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1B4D1" w14:textId="77777777" w:rsidR="0048364F" w:rsidRPr="00AA68E9" w:rsidRDefault="00193461" w:rsidP="0020300C">
      <w:pPr>
        <w:rPr>
          <w:sz w:val="28"/>
        </w:rPr>
      </w:pPr>
      <w:r w:rsidRPr="00AA68E9">
        <w:rPr>
          <w:noProof/>
          <w:lang w:eastAsia="en-AU"/>
        </w:rPr>
        <w:drawing>
          <wp:inline distT="0" distB="0" distL="0" distR="0" wp14:anchorId="7F2ECFA5" wp14:editId="41E0FC2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C328401" w14:textId="77777777" w:rsidR="0048364F" w:rsidRPr="00AA68E9" w:rsidRDefault="0048364F" w:rsidP="0048364F">
      <w:pPr>
        <w:rPr>
          <w:sz w:val="19"/>
        </w:rPr>
      </w:pPr>
    </w:p>
    <w:p w14:paraId="08FED82F" w14:textId="77777777" w:rsidR="0048364F" w:rsidRPr="00AA68E9" w:rsidRDefault="001A5F1C" w:rsidP="0048364F">
      <w:pPr>
        <w:pStyle w:val="ShortT"/>
      </w:pPr>
      <w:r w:rsidRPr="00AA68E9">
        <w:t>Aged Care Legislation Amendment (Royal Commission Response</w:t>
      </w:r>
      <w:r w:rsidR="004067B3" w:rsidRPr="00AA68E9">
        <w:t xml:space="preserve"> No. 1</w:t>
      </w:r>
      <w:r w:rsidRPr="00AA68E9">
        <w:t xml:space="preserve">) </w:t>
      </w:r>
      <w:r w:rsidR="00694F47" w:rsidRPr="00AA68E9">
        <w:t>Principles</w:t>
      </w:r>
      <w:r w:rsidRPr="00AA68E9">
        <w:t xml:space="preserve"> 2021</w:t>
      </w:r>
    </w:p>
    <w:p w14:paraId="33B830EE" w14:textId="77777777" w:rsidR="003D1514" w:rsidRPr="00AA68E9" w:rsidRDefault="003D1514" w:rsidP="00FF0A64">
      <w:pPr>
        <w:pStyle w:val="SignCoverPageStart"/>
        <w:rPr>
          <w:szCs w:val="22"/>
        </w:rPr>
      </w:pPr>
      <w:r w:rsidRPr="00AA68E9">
        <w:rPr>
          <w:szCs w:val="22"/>
        </w:rPr>
        <w:t>I, Richard Colbeck, Minister for Senior Au</w:t>
      </w:r>
      <w:bookmarkStart w:id="0" w:name="_GoBack"/>
      <w:bookmarkEnd w:id="0"/>
      <w:r w:rsidRPr="00AA68E9">
        <w:rPr>
          <w:szCs w:val="22"/>
        </w:rPr>
        <w:t>stralians</w:t>
      </w:r>
      <w:r w:rsidR="00F233D5" w:rsidRPr="00AA68E9">
        <w:rPr>
          <w:szCs w:val="22"/>
        </w:rPr>
        <w:t xml:space="preserve"> and</w:t>
      </w:r>
      <w:r w:rsidRPr="00AA68E9">
        <w:rPr>
          <w:szCs w:val="22"/>
        </w:rPr>
        <w:t xml:space="preserve"> Aged Care Services, make the following </w:t>
      </w:r>
      <w:r w:rsidR="00A62EE4" w:rsidRPr="00AA68E9">
        <w:rPr>
          <w:szCs w:val="22"/>
        </w:rPr>
        <w:t>principles</w:t>
      </w:r>
      <w:r w:rsidRPr="00AA68E9">
        <w:rPr>
          <w:szCs w:val="22"/>
        </w:rPr>
        <w:t>.</w:t>
      </w:r>
    </w:p>
    <w:p w14:paraId="3C39FA98" w14:textId="27727A68" w:rsidR="003D1514" w:rsidRPr="00AA68E9" w:rsidRDefault="003D1514" w:rsidP="00FF0A64">
      <w:pPr>
        <w:keepNext/>
        <w:spacing w:before="300" w:line="240" w:lineRule="atLeast"/>
        <w:ind w:right="397"/>
        <w:jc w:val="both"/>
        <w:rPr>
          <w:szCs w:val="22"/>
        </w:rPr>
      </w:pPr>
      <w:r w:rsidRPr="00AA68E9">
        <w:rPr>
          <w:szCs w:val="22"/>
        </w:rPr>
        <w:t>Dated</w:t>
      </w:r>
      <w:r w:rsidR="00EE2131">
        <w:rPr>
          <w:szCs w:val="22"/>
        </w:rPr>
        <w:t xml:space="preserve"> </w:t>
      </w:r>
      <w:r w:rsidRPr="00AA68E9">
        <w:rPr>
          <w:szCs w:val="22"/>
        </w:rPr>
        <w:fldChar w:fldCharType="begin"/>
      </w:r>
      <w:r w:rsidRPr="00AA68E9">
        <w:rPr>
          <w:szCs w:val="22"/>
        </w:rPr>
        <w:instrText xml:space="preserve"> DOCPROPERTY  DateMade </w:instrText>
      </w:r>
      <w:r w:rsidRPr="00AA68E9">
        <w:rPr>
          <w:szCs w:val="22"/>
        </w:rPr>
        <w:fldChar w:fldCharType="separate"/>
      </w:r>
      <w:r w:rsidR="00EE2131">
        <w:rPr>
          <w:szCs w:val="22"/>
        </w:rPr>
        <w:t>28 June 2021</w:t>
      </w:r>
      <w:r w:rsidRPr="00AA68E9">
        <w:rPr>
          <w:szCs w:val="22"/>
        </w:rPr>
        <w:fldChar w:fldCharType="end"/>
      </w:r>
    </w:p>
    <w:p w14:paraId="174F74C9" w14:textId="77777777" w:rsidR="003D1514" w:rsidRPr="00AA68E9" w:rsidRDefault="003D1514" w:rsidP="00FF0A64">
      <w:pPr>
        <w:keepNext/>
        <w:tabs>
          <w:tab w:val="left" w:pos="3402"/>
        </w:tabs>
        <w:spacing w:before="1440" w:line="300" w:lineRule="atLeast"/>
        <w:ind w:right="397"/>
        <w:rPr>
          <w:szCs w:val="22"/>
        </w:rPr>
      </w:pPr>
      <w:r w:rsidRPr="00AA68E9">
        <w:rPr>
          <w:szCs w:val="22"/>
        </w:rPr>
        <w:t>Richard Colbeck</w:t>
      </w:r>
    </w:p>
    <w:p w14:paraId="5E3FF525" w14:textId="77777777" w:rsidR="003D1514" w:rsidRPr="00AA68E9" w:rsidRDefault="003D1514" w:rsidP="00FF0A64">
      <w:pPr>
        <w:pStyle w:val="SignCoverPageEnd"/>
        <w:rPr>
          <w:szCs w:val="22"/>
        </w:rPr>
      </w:pPr>
      <w:r w:rsidRPr="00AA68E9">
        <w:rPr>
          <w:szCs w:val="22"/>
        </w:rPr>
        <w:t>Minister for Senior Australians</w:t>
      </w:r>
      <w:r w:rsidR="00F233D5" w:rsidRPr="00AA68E9">
        <w:rPr>
          <w:szCs w:val="22"/>
        </w:rPr>
        <w:t xml:space="preserve"> and</w:t>
      </w:r>
      <w:r w:rsidRPr="00AA68E9">
        <w:rPr>
          <w:szCs w:val="22"/>
        </w:rPr>
        <w:t xml:space="preserve"> Aged Care Services</w:t>
      </w:r>
    </w:p>
    <w:p w14:paraId="56AC7A23" w14:textId="77777777" w:rsidR="003D1514" w:rsidRPr="00AA68E9" w:rsidRDefault="003D1514" w:rsidP="00FF0A64"/>
    <w:p w14:paraId="31D6678F" w14:textId="77777777" w:rsidR="0048364F" w:rsidRPr="00136258" w:rsidRDefault="0048364F" w:rsidP="0048364F">
      <w:pPr>
        <w:pStyle w:val="Header"/>
        <w:tabs>
          <w:tab w:val="clear" w:pos="4150"/>
          <w:tab w:val="clear" w:pos="8307"/>
        </w:tabs>
      </w:pPr>
      <w:r w:rsidRPr="00136258">
        <w:rPr>
          <w:rStyle w:val="CharAmSchNo"/>
        </w:rPr>
        <w:t xml:space="preserve"> </w:t>
      </w:r>
      <w:r w:rsidRPr="00136258">
        <w:rPr>
          <w:rStyle w:val="CharAmSchText"/>
        </w:rPr>
        <w:t xml:space="preserve"> </w:t>
      </w:r>
    </w:p>
    <w:p w14:paraId="094FA06F" w14:textId="77777777" w:rsidR="0048364F" w:rsidRPr="00136258" w:rsidRDefault="0048364F" w:rsidP="0048364F">
      <w:pPr>
        <w:pStyle w:val="Header"/>
        <w:tabs>
          <w:tab w:val="clear" w:pos="4150"/>
          <w:tab w:val="clear" w:pos="8307"/>
        </w:tabs>
      </w:pPr>
      <w:r w:rsidRPr="00136258">
        <w:rPr>
          <w:rStyle w:val="CharAmPartNo"/>
        </w:rPr>
        <w:t xml:space="preserve"> </w:t>
      </w:r>
      <w:r w:rsidRPr="00136258">
        <w:rPr>
          <w:rStyle w:val="CharAmPartText"/>
        </w:rPr>
        <w:t xml:space="preserve"> </w:t>
      </w:r>
    </w:p>
    <w:p w14:paraId="4ECA80BD" w14:textId="77777777" w:rsidR="0048364F" w:rsidRPr="00AA68E9" w:rsidRDefault="0048364F" w:rsidP="0048364F">
      <w:pPr>
        <w:sectPr w:rsidR="0048364F" w:rsidRPr="00AA68E9" w:rsidSect="00E86B6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9B9B843" w14:textId="77777777" w:rsidR="00220A0C" w:rsidRPr="00AA68E9" w:rsidRDefault="0048364F" w:rsidP="0048364F">
      <w:pPr>
        <w:outlineLvl w:val="0"/>
        <w:rPr>
          <w:sz w:val="36"/>
        </w:rPr>
      </w:pPr>
      <w:r w:rsidRPr="00AA68E9">
        <w:rPr>
          <w:sz w:val="36"/>
        </w:rPr>
        <w:lastRenderedPageBreak/>
        <w:t>Contents</w:t>
      </w:r>
    </w:p>
    <w:p w14:paraId="74DEC7DD" w14:textId="6E6C1DBA" w:rsidR="00E93464" w:rsidRPr="00AA68E9" w:rsidRDefault="00E93464">
      <w:pPr>
        <w:pStyle w:val="TOC5"/>
        <w:rPr>
          <w:rFonts w:asciiTheme="minorHAnsi" w:eastAsiaTheme="minorEastAsia" w:hAnsiTheme="minorHAnsi" w:cstheme="minorBidi"/>
          <w:noProof/>
          <w:kern w:val="0"/>
          <w:sz w:val="22"/>
          <w:szCs w:val="22"/>
        </w:rPr>
      </w:pPr>
      <w:r w:rsidRPr="00AA68E9">
        <w:fldChar w:fldCharType="begin"/>
      </w:r>
      <w:r w:rsidRPr="00AA68E9">
        <w:instrText xml:space="preserve"> TOC \o "1-9" </w:instrText>
      </w:r>
      <w:r w:rsidRPr="00AA68E9">
        <w:fldChar w:fldCharType="separate"/>
      </w:r>
      <w:r w:rsidRPr="00AA68E9">
        <w:rPr>
          <w:noProof/>
        </w:rPr>
        <w:t>1</w:t>
      </w:r>
      <w:r w:rsidRPr="00AA68E9">
        <w:rPr>
          <w:noProof/>
        </w:rPr>
        <w:tab/>
        <w:t>Name</w:t>
      </w:r>
      <w:r w:rsidRPr="00AA68E9">
        <w:rPr>
          <w:noProof/>
        </w:rPr>
        <w:tab/>
      </w:r>
      <w:r w:rsidRPr="00AA68E9">
        <w:rPr>
          <w:noProof/>
        </w:rPr>
        <w:fldChar w:fldCharType="begin"/>
      </w:r>
      <w:r w:rsidRPr="00AA68E9">
        <w:rPr>
          <w:noProof/>
        </w:rPr>
        <w:instrText xml:space="preserve"> PAGEREF _Toc75272221 \h </w:instrText>
      </w:r>
      <w:r w:rsidRPr="00AA68E9">
        <w:rPr>
          <w:noProof/>
        </w:rPr>
      </w:r>
      <w:r w:rsidRPr="00AA68E9">
        <w:rPr>
          <w:noProof/>
        </w:rPr>
        <w:fldChar w:fldCharType="separate"/>
      </w:r>
      <w:r w:rsidR="00EE2131">
        <w:rPr>
          <w:noProof/>
        </w:rPr>
        <w:t>1</w:t>
      </w:r>
      <w:r w:rsidRPr="00AA68E9">
        <w:rPr>
          <w:noProof/>
        </w:rPr>
        <w:fldChar w:fldCharType="end"/>
      </w:r>
    </w:p>
    <w:p w14:paraId="21A66E36" w14:textId="32241D32" w:rsidR="00E93464" w:rsidRPr="00AA68E9" w:rsidRDefault="00E93464">
      <w:pPr>
        <w:pStyle w:val="TOC5"/>
        <w:rPr>
          <w:rFonts w:asciiTheme="minorHAnsi" w:eastAsiaTheme="minorEastAsia" w:hAnsiTheme="minorHAnsi" w:cstheme="minorBidi"/>
          <w:noProof/>
          <w:kern w:val="0"/>
          <w:sz w:val="22"/>
          <w:szCs w:val="22"/>
        </w:rPr>
      </w:pPr>
      <w:r w:rsidRPr="00AA68E9">
        <w:rPr>
          <w:noProof/>
        </w:rPr>
        <w:t>2</w:t>
      </w:r>
      <w:r w:rsidRPr="00AA68E9">
        <w:rPr>
          <w:noProof/>
        </w:rPr>
        <w:tab/>
        <w:t>Commencement</w:t>
      </w:r>
      <w:r w:rsidRPr="00AA68E9">
        <w:rPr>
          <w:noProof/>
        </w:rPr>
        <w:tab/>
      </w:r>
      <w:r w:rsidRPr="00AA68E9">
        <w:rPr>
          <w:noProof/>
        </w:rPr>
        <w:fldChar w:fldCharType="begin"/>
      </w:r>
      <w:r w:rsidRPr="00AA68E9">
        <w:rPr>
          <w:noProof/>
        </w:rPr>
        <w:instrText xml:space="preserve"> PAGEREF _Toc75272222 \h </w:instrText>
      </w:r>
      <w:r w:rsidRPr="00AA68E9">
        <w:rPr>
          <w:noProof/>
        </w:rPr>
      </w:r>
      <w:r w:rsidRPr="00AA68E9">
        <w:rPr>
          <w:noProof/>
        </w:rPr>
        <w:fldChar w:fldCharType="separate"/>
      </w:r>
      <w:r w:rsidR="00EE2131">
        <w:rPr>
          <w:noProof/>
        </w:rPr>
        <w:t>1</w:t>
      </w:r>
      <w:r w:rsidRPr="00AA68E9">
        <w:rPr>
          <w:noProof/>
        </w:rPr>
        <w:fldChar w:fldCharType="end"/>
      </w:r>
    </w:p>
    <w:p w14:paraId="08DECA17" w14:textId="214D54A6" w:rsidR="00E93464" w:rsidRPr="00AA68E9" w:rsidRDefault="00E93464">
      <w:pPr>
        <w:pStyle w:val="TOC5"/>
        <w:rPr>
          <w:rFonts w:asciiTheme="minorHAnsi" w:eastAsiaTheme="minorEastAsia" w:hAnsiTheme="minorHAnsi" w:cstheme="minorBidi"/>
          <w:noProof/>
          <w:kern w:val="0"/>
          <w:sz w:val="22"/>
          <w:szCs w:val="22"/>
        </w:rPr>
      </w:pPr>
      <w:r w:rsidRPr="00AA68E9">
        <w:rPr>
          <w:noProof/>
        </w:rPr>
        <w:t>3</w:t>
      </w:r>
      <w:r w:rsidRPr="00AA68E9">
        <w:rPr>
          <w:noProof/>
        </w:rPr>
        <w:tab/>
        <w:t>Authority</w:t>
      </w:r>
      <w:r w:rsidRPr="00AA68E9">
        <w:rPr>
          <w:noProof/>
        </w:rPr>
        <w:tab/>
      </w:r>
      <w:r w:rsidRPr="00AA68E9">
        <w:rPr>
          <w:noProof/>
        </w:rPr>
        <w:fldChar w:fldCharType="begin"/>
      </w:r>
      <w:r w:rsidRPr="00AA68E9">
        <w:rPr>
          <w:noProof/>
        </w:rPr>
        <w:instrText xml:space="preserve"> PAGEREF _Toc75272223 \h </w:instrText>
      </w:r>
      <w:r w:rsidRPr="00AA68E9">
        <w:rPr>
          <w:noProof/>
        </w:rPr>
      </w:r>
      <w:r w:rsidRPr="00AA68E9">
        <w:rPr>
          <w:noProof/>
        </w:rPr>
        <w:fldChar w:fldCharType="separate"/>
      </w:r>
      <w:r w:rsidR="00EE2131">
        <w:rPr>
          <w:noProof/>
        </w:rPr>
        <w:t>1</w:t>
      </w:r>
      <w:r w:rsidRPr="00AA68E9">
        <w:rPr>
          <w:noProof/>
        </w:rPr>
        <w:fldChar w:fldCharType="end"/>
      </w:r>
    </w:p>
    <w:p w14:paraId="65FB77DF" w14:textId="7832593A" w:rsidR="00E93464" w:rsidRPr="00AA68E9" w:rsidRDefault="00E93464">
      <w:pPr>
        <w:pStyle w:val="TOC5"/>
        <w:rPr>
          <w:rFonts w:asciiTheme="minorHAnsi" w:eastAsiaTheme="minorEastAsia" w:hAnsiTheme="minorHAnsi" w:cstheme="minorBidi"/>
          <w:noProof/>
          <w:kern w:val="0"/>
          <w:sz w:val="22"/>
          <w:szCs w:val="22"/>
        </w:rPr>
      </w:pPr>
      <w:r w:rsidRPr="00AA68E9">
        <w:rPr>
          <w:noProof/>
        </w:rPr>
        <w:t>4</w:t>
      </w:r>
      <w:r w:rsidRPr="00AA68E9">
        <w:rPr>
          <w:noProof/>
        </w:rPr>
        <w:tab/>
        <w:t>Schedules</w:t>
      </w:r>
      <w:r w:rsidRPr="00AA68E9">
        <w:rPr>
          <w:noProof/>
        </w:rPr>
        <w:tab/>
      </w:r>
      <w:r w:rsidRPr="00AA68E9">
        <w:rPr>
          <w:noProof/>
        </w:rPr>
        <w:fldChar w:fldCharType="begin"/>
      </w:r>
      <w:r w:rsidRPr="00AA68E9">
        <w:rPr>
          <w:noProof/>
        </w:rPr>
        <w:instrText xml:space="preserve"> PAGEREF _Toc75272224 \h </w:instrText>
      </w:r>
      <w:r w:rsidRPr="00AA68E9">
        <w:rPr>
          <w:noProof/>
        </w:rPr>
      </w:r>
      <w:r w:rsidRPr="00AA68E9">
        <w:rPr>
          <w:noProof/>
        </w:rPr>
        <w:fldChar w:fldCharType="separate"/>
      </w:r>
      <w:r w:rsidR="00EE2131">
        <w:rPr>
          <w:noProof/>
        </w:rPr>
        <w:t>1</w:t>
      </w:r>
      <w:r w:rsidRPr="00AA68E9">
        <w:rPr>
          <w:noProof/>
        </w:rPr>
        <w:fldChar w:fldCharType="end"/>
      </w:r>
    </w:p>
    <w:p w14:paraId="7B328398" w14:textId="18C9C7CD" w:rsidR="00E93464" w:rsidRPr="00AA68E9" w:rsidRDefault="00E93464">
      <w:pPr>
        <w:pStyle w:val="TOC6"/>
        <w:rPr>
          <w:rFonts w:asciiTheme="minorHAnsi" w:eastAsiaTheme="minorEastAsia" w:hAnsiTheme="minorHAnsi" w:cstheme="minorBidi"/>
          <w:b w:val="0"/>
          <w:noProof/>
          <w:kern w:val="0"/>
          <w:sz w:val="22"/>
          <w:szCs w:val="22"/>
        </w:rPr>
      </w:pPr>
      <w:r w:rsidRPr="00AA68E9">
        <w:rPr>
          <w:noProof/>
        </w:rPr>
        <w:t>Schedule 1—Amendments commencing 1 July 2021</w:t>
      </w:r>
      <w:r w:rsidRPr="00AA68E9">
        <w:rPr>
          <w:b w:val="0"/>
          <w:noProof/>
          <w:sz w:val="18"/>
        </w:rPr>
        <w:tab/>
      </w:r>
      <w:r w:rsidRPr="00AA68E9">
        <w:rPr>
          <w:b w:val="0"/>
          <w:noProof/>
          <w:sz w:val="18"/>
        </w:rPr>
        <w:fldChar w:fldCharType="begin"/>
      </w:r>
      <w:r w:rsidRPr="00AA68E9">
        <w:rPr>
          <w:b w:val="0"/>
          <w:noProof/>
          <w:sz w:val="18"/>
        </w:rPr>
        <w:instrText xml:space="preserve"> PAGEREF _Toc75272225 \h </w:instrText>
      </w:r>
      <w:r w:rsidRPr="00AA68E9">
        <w:rPr>
          <w:b w:val="0"/>
          <w:noProof/>
          <w:sz w:val="18"/>
        </w:rPr>
      </w:r>
      <w:r w:rsidRPr="00AA68E9">
        <w:rPr>
          <w:b w:val="0"/>
          <w:noProof/>
          <w:sz w:val="18"/>
        </w:rPr>
        <w:fldChar w:fldCharType="separate"/>
      </w:r>
      <w:r w:rsidR="00EE2131">
        <w:rPr>
          <w:b w:val="0"/>
          <w:noProof/>
          <w:sz w:val="18"/>
        </w:rPr>
        <w:t>2</w:t>
      </w:r>
      <w:r w:rsidRPr="00AA68E9">
        <w:rPr>
          <w:b w:val="0"/>
          <w:noProof/>
          <w:sz w:val="18"/>
        </w:rPr>
        <w:fldChar w:fldCharType="end"/>
      </w:r>
    </w:p>
    <w:p w14:paraId="5BEF5966" w14:textId="572DCC0A" w:rsidR="00E93464" w:rsidRPr="00AA68E9" w:rsidRDefault="00E93464">
      <w:pPr>
        <w:pStyle w:val="TOC7"/>
        <w:rPr>
          <w:rFonts w:asciiTheme="minorHAnsi" w:eastAsiaTheme="minorEastAsia" w:hAnsiTheme="minorHAnsi" w:cstheme="minorBidi"/>
          <w:noProof/>
          <w:kern w:val="0"/>
          <w:sz w:val="22"/>
          <w:szCs w:val="22"/>
        </w:rPr>
      </w:pPr>
      <w:r w:rsidRPr="00AA68E9">
        <w:rPr>
          <w:noProof/>
        </w:rPr>
        <w:t>Part 1—Main amendments</w:t>
      </w:r>
      <w:r w:rsidRPr="00AA68E9">
        <w:rPr>
          <w:noProof/>
          <w:sz w:val="18"/>
        </w:rPr>
        <w:tab/>
      </w:r>
      <w:r w:rsidRPr="00AA68E9">
        <w:rPr>
          <w:noProof/>
          <w:sz w:val="18"/>
        </w:rPr>
        <w:fldChar w:fldCharType="begin"/>
      </w:r>
      <w:r w:rsidRPr="00AA68E9">
        <w:rPr>
          <w:noProof/>
          <w:sz w:val="18"/>
        </w:rPr>
        <w:instrText xml:space="preserve"> PAGEREF _Toc75272226 \h </w:instrText>
      </w:r>
      <w:r w:rsidRPr="00AA68E9">
        <w:rPr>
          <w:noProof/>
          <w:sz w:val="18"/>
        </w:rPr>
      </w:r>
      <w:r w:rsidRPr="00AA68E9">
        <w:rPr>
          <w:noProof/>
          <w:sz w:val="18"/>
        </w:rPr>
        <w:fldChar w:fldCharType="separate"/>
      </w:r>
      <w:r w:rsidR="00EE2131">
        <w:rPr>
          <w:noProof/>
          <w:sz w:val="18"/>
        </w:rPr>
        <w:t>2</w:t>
      </w:r>
      <w:r w:rsidRPr="00AA68E9">
        <w:rPr>
          <w:noProof/>
          <w:sz w:val="18"/>
        </w:rPr>
        <w:fldChar w:fldCharType="end"/>
      </w:r>
    </w:p>
    <w:p w14:paraId="08458F93" w14:textId="0644DE55" w:rsidR="00E93464" w:rsidRPr="00AA68E9" w:rsidRDefault="00E93464">
      <w:pPr>
        <w:pStyle w:val="TOC9"/>
        <w:rPr>
          <w:rFonts w:asciiTheme="minorHAnsi" w:eastAsiaTheme="minorEastAsia" w:hAnsiTheme="minorHAnsi" w:cstheme="minorBidi"/>
          <w:i w:val="0"/>
          <w:noProof/>
          <w:kern w:val="0"/>
          <w:sz w:val="22"/>
          <w:szCs w:val="22"/>
        </w:rPr>
      </w:pPr>
      <w:r w:rsidRPr="00AA68E9">
        <w:rPr>
          <w:noProof/>
        </w:rPr>
        <w:t>Quality of Care Principles 2014</w:t>
      </w:r>
      <w:r w:rsidRPr="00AA68E9">
        <w:rPr>
          <w:i w:val="0"/>
          <w:noProof/>
          <w:sz w:val="18"/>
        </w:rPr>
        <w:tab/>
      </w:r>
      <w:r w:rsidRPr="00AA68E9">
        <w:rPr>
          <w:i w:val="0"/>
          <w:noProof/>
          <w:sz w:val="18"/>
        </w:rPr>
        <w:fldChar w:fldCharType="begin"/>
      </w:r>
      <w:r w:rsidRPr="00AA68E9">
        <w:rPr>
          <w:i w:val="0"/>
          <w:noProof/>
          <w:sz w:val="18"/>
        </w:rPr>
        <w:instrText xml:space="preserve"> PAGEREF _Toc75272227 \h </w:instrText>
      </w:r>
      <w:r w:rsidRPr="00AA68E9">
        <w:rPr>
          <w:i w:val="0"/>
          <w:noProof/>
          <w:sz w:val="18"/>
        </w:rPr>
      </w:r>
      <w:r w:rsidRPr="00AA68E9">
        <w:rPr>
          <w:i w:val="0"/>
          <w:noProof/>
          <w:sz w:val="18"/>
        </w:rPr>
        <w:fldChar w:fldCharType="separate"/>
      </w:r>
      <w:r w:rsidR="00EE2131">
        <w:rPr>
          <w:i w:val="0"/>
          <w:noProof/>
          <w:sz w:val="18"/>
        </w:rPr>
        <w:t>2</w:t>
      </w:r>
      <w:r w:rsidRPr="00AA68E9">
        <w:rPr>
          <w:i w:val="0"/>
          <w:noProof/>
          <w:sz w:val="18"/>
        </w:rPr>
        <w:fldChar w:fldCharType="end"/>
      </w:r>
    </w:p>
    <w:p w14:paraId="6FA1B4FE" w14:textId="20328FC2" w:rsidR="00E93464" w:rsidRPr="00AA68E9" w:rsidRDefault="00E93464">
      <w:pPr>
        <w:pStyle w:val="TOC7"/>
        <w:rPr>
          <w:rFonts w:asciiTheme="minorHAnsi" w:eastAsiaTheme="minorEastAsia" w:hAnsiTheme="minorHAnsi" w:cstheme="minorBidi"/>
          <w:noProof/>
          <w:kern w:val="0"/>
          <w:sz w:val="22"/>
          <w:szCs w:val="22"/>
        </w:rPr>
      </w:pPr>
      <w:r w:rsidRPr="00AA68E9">
        <w:rPr>
          <w:noProof/>
        </w:rPr>
        <w:t>Part 2—Technical amendments (staff members)</w:t>
      </w:r>
      <w:r w:rsidRPr="00AA68E9">
        <w:rPr>
          <w:noProof/>
          <w:sz w:val="18"/>
        </w:rPr>
        <w:tab/>
      </w:r>
      <w:r w:rsidRPr="00AA68E9">
        <w:rPr>
          <w:noProof/>
          <w:sz w:val="18"/>
        </w:rPr>
        <w:fldChar w:fldCharType="begin"/>
      </w:r>
      <w:r w:rsidRPr="00AA68E9">
        <w:rPr>
          <w:noProof/>
          <w:sz w:val="18"/>
        </w:rPr>
        <w:instrText xml:space="preserve"> PAGEREF _Toc75272243 \h </w:instrText>
      </w:r>
      <w:r w:rsidRPr="00AA68E9">
        <w:rPr>
          <w:noProof/>
          <w:sz w:val="18"/>
        </w:rPr>
      </w:r>
      <w:r w:rsidRPr="00AA68E9">
        <w:rPr>
          <w:noProof/>
          <w:sz w:val="18"/>
        </w:rPr>
        <w:fldChar w:fldCharType="separate"/>
      </w:r>
      <w:r w:rsidR="00EE2131">
        <w:rPr>
          <w:noProof/>
          <w:sz w:val="18"/>
        </w:rPr>
        <w:t>9</w:t>
      </w:r>
      <w:r w:rsidRPr="00AA68E9">
        <w:rPr>
          <w:noProof/>
          <w:sz w:val="18"/>
        </w:rPr>
        <w:fldChar w:fldCharType="end"/>
      </w:r>
    </w:p>
    <w:p w14:paraId="29A97620" w14:textId="7BDAF80A" w:rsidR="00E93464" w:rsidRPr="00AA68E9" w:rsidRDefault="00E93464">
      <w:pPr>
        <w:pStyle w:val="TOC9"/>
        <w:rPr>
          <w:rFonts w:asciiTheme="minorHAnsi" w:eastAsiaTheme="minorEastAsia" w:hAnsiTheme="minorHAnsi" w:cstheme="minorBidi"/>
          <w:i w:val="0"/>
          <w:noProof/>
          <w:kern w:val="0"/>
          <w:sz w:val="22"/>
          <w:szCs w:val="22"/>
        </w:rPr>
      </w:pPr>
      <w:r w:rsidRPr="00AA68E9">
        <w:rPr>
          <w:noProof/>
        </w:rPr>
        <w:t>User Rights Principles 2014</w:t>
      </w:r>
      <w:r w:rsidRPr="00AA68E9">
        <w:rPr>
          <w:i w:val="0"/>
          <w:noProof/>
          <w:sz w:val="18"/>
        </w:rPr>
        <w:tab/>
      </w:r>
      <w:r w:rsidRPr="00AA68E9">
        <w:rPr>
          <w:i w:val="0"/>
          <w:noProof/>
          <w:sz w:val="18"/>
        </w:rPr>
        <w:fldChar w:fldCharType="begin"/>
      </w:r>
      <w:r w:rsidRPr="00AA68E9">
        <w:rPr>
          <w:i w:val="0"/>
          <w:noProof/>
          <w:sz w:val="18"/>
        </w:rPr>
        <w:instrText xml:space="preserve"> PAGEREF _Toc75272244 \h </w:instrText>
      </w:r>
      <w:r w:rsidRPr="00AA68E9">
        <w:rPr>
          <w:i w:val="0"/>
          <w:noProof/>
          <w:sz w:val="18"/>
        </w:rPr>
      </w:r>
      <w:r w:rsidRPr="00AA68E9">
        <w:rPr>
          <w:i w:val="0"/>
          <w:noProof/>
          <w:sz w:val="18"/>
        </w:rPr>
        <w:fldChar w:fldCharType="separate"/>
      </w:r>
      <w:r w:rsidR="00EE2131">
        <w:rPr>
          <w:i w:val="0"/>
          <w:noProof/>
          <w:sz w:val="18"/>
        </w:rPr>
        <w:t>9</w:t>
      </w:r>
      <w:r w:rsidRPr="00AA68E9">
        <w:rPr>
          <w:i w:val="0"/>
          <w:noProof/>
          <w:sz w:val="18"/>
        </w:rPr>
        <w:fldChar w:fldCharType="end"/>
      </w:r>
    </w:p>
    <w:p w14:paraId="65257B38" w14:textId="038F7E41" w:rsidR="00E93464" w:rsidRPr="00AA68E9" w:rsidRDefault="00E93464">
      <w:pPr>
        <w:pStyle w:val="TOC6"/>
        <w:rPr>
          <w:rFonts w:asciiTheme="minorHAnsi" w:eastAsiaTheme="minorEastAsia" w:hAnsiTheme="minorHAnsi" w:cstheme="minorBidi"/>
          <w:b w:val="0"/>
          <w:noProof/>
          <w:kern w:val="0"/>
          <w:sz w:val="22"/>
          <w:szCs w:val="22"/>
        </w:rPr>
      </w:pPr>
      <w:r w:rsidRPr="00AA68E9">
        <w:rPr>
          <w:noProof/>
        </w:rPr>
        <w:t>Schedule 2—Amendments commencing 1 September 2021</w:t>
      </w:r>
      <w:r w:rsidRPr="00AA68E9">
        <w:rPr>
          <w:b w:val="0"/>
          <w:noProof/>
          <w:sz w:val="18"/>
        </w:rPr>
        <w:tab/>
      </w:r>
      <w:r w:rsidRPr="00AA68E9">
        <w:rPr>
          <w:b w:val="0"/>
          <w:noProof/>
          <w:sz w:val="18"/>
        </w:rPr>
        <w:fldChar w:fldCharType="begin"/>
      </w:r>
      <w:r w:rsidRPr="00AA68E9">
        <w:rPr>
          <w:b w:val="0"/>
          <w:noProof/>
          <w:sz w:val="18"/>
        </w:rPr>
        <w:instrText xml:space="preserve"> PAGEREF _Toc75272245 \h </w:instrText>
      </w:r>
      <w:r w:rsidRPr="00AA68E9">
        <w:rPr>
          <w:b w:val="0"/>
          <w:noProof/>
          <w:sz w:val="18"/>
        </w:rPr>
      </w:r>
      <w:r w:rsidRPr="00AA68E9">
        <w:rPr>
          <w:b w:val="0"/>
          <w:noProof/>
          <w:sz w:val="18"/>
        </w:rPr>
        <w:fldChar w:fldCharType="separate"/>
      </w:r>
      <w:r w:rsidR="00EE2131">
        <w:rPr>
          <w:b w:val="0"/>
          <w:noProof/>
          <w:sz w:val="18"/>
        </w:rPr>
        <w:t>10</w:t>
      </w:r>
      <w:r w:rsidRPr="00AA68E9">
        <w:rPr>
          <w:b w:val="0"/>
          <w:noProof/>
          <w:sz w:val="18"/>
        </w:rPr>
        <w:fldChar w:fldCharType="end"/>
      </w:r>
    </w:p>
    <w:p w14:paraId="69F50C20" w14:textId="02C774E3" w:rsidR="00E93464" w:rsidRPr="00AA68E9" w:rsidRDefault="00E93464">
      <w:pPr>
        <w:pStyle w:val="TOC9"/>
        <w:rPr>
          <w:rFonts w:asciiTheme="minorHAnsi" w:eastAsiaTheme="minorEastAsia" w:hAnsiTheme="minorHAnsi" w:cstheme="minorBidi"/>
          <w:i w:val="0"/>
          <w:noProof/>
          <w:kern w:val="0"/>
          <w:sz w:val="22"/>
          <w:szCs w:val="22"/>
        </w:rPr>
      </w:pPr>
      <w:r w:rsidRPr="00AA68E9">
        <w:rPr>
          <w:noProof/>
        </w:rPr>
        <w:t>Quality of Care Principles 2014</w:t>
      </w:r>
      <w:r w:rsidRPr="00AA68E9">
        <w:rPr>
          <w:i w:val="0"/>
          <w:noProof/>
          <w:sz w:val="18"/>
        </w:rPr>
        <w:tab/>
      </w:r>
      <w:r w:rsidRPr="00AA68E9">
        <w:rPr>
          <w:i w:val="0"/>
          <w:noProof/>
          <w:sz w:val="18"/>
        </w:rPr>
        <w:fldChar w:fldCharType="begin"/>
      </w:r>
      <w:r w:rsidRPr="00AA68E9">
        <w:rPr>
          <w:i w:val="0"/>
          <w:noProof/>
          <w:sz w:val="18"/>
        </w:rPr>
        <w:instrText xml:space="preserve"> PAGEREF _Toc75272246 \h </w:instrText>
      </w:r>
      <w:r w:rsidRPr="00AA68E9">
        <w:rPr>
          <w:i w:val="0"/>
          <w:noProof/>
          <w:sz w:val="18"/>
        </w:rPr>
      </w:r>
      <w:r w:rsidRPr="00AA68E9">
        <w:rPr>
          <w:i w:val="0"/>
          <w:noProof/>
          <w:sz w:val="18"/>
        </w:rPr>
        <w:fldChar w:fldCharType="separate"/>
      </w:r>
      <w:r w:rsidR="00EE2131">
        <w:rPr>
          <w:i w:val="0"/>
          <w:noProof/>
          <w:sz w:val="18"/>
        </w:rPr>
        <w:t>10</w:t>
      </w:r>
      <w:r w:rsidRPr="00AA68E9">
        <w:rPr>
          <w:i w:val="0"/>
          <w:noProof/>
          <w:sz w:val="18"/>
        </w:rPr>
        <w:fldChar w:fldCharType="end"/>
      </w:r>
    </w:p>
    <w:p w14:paraId="78DF2055" w14:textId="77777777" w:rsidR="0048364F" w:rsidRPr="00AA68E9" w:rsidRDefault="00E93464" w:rsidP="0048364F">
      <w:r w:rsidRPr="00AA68E9">
        <w:fldChar w:fldCharType="end"/>
      </w:r>
    </w:p>
    <w:p w14:paraId="22E84E9F" w14:textId="77777777" w:rsidR="0048364F" w:rsidRPr="00AA68E9" w:rsidRDefault="0048364F" w:rsidP="0048364F">
      <w:pPr>
        <w:sectPr w:rsidR="0048364F" w:rsidRPr="00AA68E9" w:rsidSect="00E86B6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51CF969" w14:textId="77777777" w:rsidR="0048364F" w:rsidRPr="00AA68E9" w:rsidRDefault="0048364F" w:rsidP="0048364F">
      <w:pPr>
        <w:pStyle w:val="ActHead5"/>
      </w:pPr>
      <w:bookmarkStart w:id="1" w:name="_Toc75272221"/>
      <w:r w:rsidRPr="00136258">
        <w:rPr>
          <w:rStyle w:val="CharSectno"/>
        </w:rPr>
        <w:lastRenderedPageBreak/>
        <w:t>1</w:t>
      </w:r>
      <w:r w:rsidRPr="00AA68E9">
        <w:t xml:space="preserve">  </w:t>
      </w:r>
      <w:r w:rsidR="004F676E" w:rsidRPr="00AA68E9">
        <w:t>Name</w:t>
      </w:r>
      <w:bookmarkEnd w:id="1"/>
    </w:p>
    <w:p w14:paraId="03990E36" w14:textId="77777777" w:rsidR="0048364F" w:rsidRPr="00AA68E9" w:rsidRDefault="0048364F" w:rsidP="0048364F">
      <w:pPr>
        <w:pStyle w:val="subsection"/>
      </w:pPr>
      <w:r w:rsidRPr="00AA68E9">
        <w:tab/>
      </w:r>
      <w:r w:rsidRPr="00AA68E9">
        <w:tab/>
      </w:r>
      <w:r w:rsidR="001A5F1C" w:rsidRPr="00AA68E9">
        <w:t>This instrument is</w:t>
      </w:r>
      <w:r w:rsidRPr="00AA68E9">
        <w:t xml:space="preserve"> the </w:t>
      </w:r>
      <w:r w:rsidR="006D3F0E" w:rsidRPr="00AA68E9">
        <w:rPr>
          <w:i/>
          <w:noProof/>
        </w:rPr>
        <w:t>Aged Care Legislation Amendment (Royal Commission Response No. 1) Principles 2021</w:t>
      </w:r>
      <w:r w:rsidRPr="00AA68E9">
        <w:t>.</w:t>
      </w:r>
    </w:p>
    <w:p w14:paraId="21C2D1A9" w14:textId="77777777" w:rsidR="004F676E" w:rsidRPr="00AA68E9" w:rsidRDefault="0048364F" w:rsidP="005452CC">
      <w:pPr>
        <w:pStyle w:val="ActHead5"/>
      </w:pPr>
      <w:bookmarkStart w:id="2" w:name="_Toc75272222"/>
      <w:r w:rsidRPr="00136258">
        <w:rPr>
          <w:rStyle w:val="CharSectno"/>
        </w:rPr>
        <w:t>2</w:t>
      </w:r>
      <w:r w:rsidRPr="00AA68E9">
        <w:t xml:space="preserve">  Commencement</w:t>
      </w:r>
      <w:bookmarkEnd w:id="2"/>
    </w:p>
    <w:p w14:paraId="49F20208" w14:textId="77777777" w:rsidR="008D40F7" w:rsidRPr="00AA68E9" w:rsidRDefault="008D40F7" w:rsidP="005F41EF">
      <w:pPr>
        <w:pStyle w:val="subsection"/>
      </w:pPr>
      <w:r w:rsidRPr="00AA68E9">
        <w:tab/>
        <w:t>(1)</w:t>
      </w:r>
      <w:r w:rsidRPr="00AA68E9">
        <w:tab/>
        <w:t>Each provision of this instrument specified in column 1 of the table commences, or is taken to have commenced, in accordance with column 2 of the table. Any other statement in column 2 has effect according to its terms.</w:t>
      </w:r>
    </w:p>
    <w:p w14:paraId="6444CB3D" w14:textId="77777777" w:rsidR="008D40F7" w:rsidRPr="00AA68E9" w:rsidRDefault="008D40F7" w:rsidP="005F41EF">
      <w:pPr>
        <w:pStyle w:val="Tabletext"/>
      </w:pPr>
    </w:p>
    <w:tbl>
      <w:tblPr>
        <w:tblW w:w="8364"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D40F7" w:rsidRPr="00AA68E9" w14:paraId="32916D48" w14:textId="77777777" w:rsidTr="00FB1844">
        <w:trPr>
          <w:tblHeader/>
        </w:trPr>
        <w:tc>
          <w:tcPr>
            <w:tcW w:w="8364" w:type="dxa"/>
            <w:gridSpan w:val="3"/>
            <w:tcBorders>
              <w:top w:val="single" w:sz="12" w:space="0" w:color="auto"/>
              <w:bottom w:val="single" w:sz="6" w:space="0" w:color="auto"/>
            </w:tcBorders>
            <w:shd w:val="clear" w:color="auto" w:fill="auto"/>
            <w:hideMark/>
          </w:tcPr>
          <w:p w14:paraId="3E35D74D" w14:textId="77777777" w:rsidR="008D40F7" w:rsidRPr="00AA68E9" w:rsidRDefault="008D40F7" w:rsidP="005F41EF">
            <w:pPr>
              <w:pStyle w:val="TableHeading"/>
            </w:pPr>
            <w:r w:rsidRPr="00AA68E9">
              <w:t>Commencement information</w:t>
            </w:r>
          </w:p>
        </w:tc>
      </w:tr>
      <w:tr w:rsidR="008D40F7" w:rsidRPr="00AA68E9" w14:paraId="261DAA2B" w14:textId="77777777" w:rsidTr="00FB1844">
        <w:trPr>
          <w:tblHeader/>
        </w:trPr>
        <w:tc>
          <w:tcPr>
            <w:tcW w:w="2127" w:type="dxa"/>
            <w:tcBorders>
              <w:top w:val="single" w:sz="6" w:space="0" w:color="auto"/>
              <w:bottom w:val="single" w:sz="6" w:space="0" w:color="auto"/>
            </w:tcBorders>
            <w:shd w:val="clear" w:color="auto" w:fill="auto"/>
            <w:hideMark/>
          </w:tcPr>
          <w:p w14:paraId="101A2180" w14:textId="77777777" w:rsidR="008D40F7" w:rsidRPr="00AA68E9" w:rsidRDefault="008D40F7" w:rsidP="005F41EF">
            <w:pPr>
              <w:pStyle w:val="TableHeading"/>
            </w:pPr>
            <w:r w:rsidRPr="00AA68E9">
              <w:t>Column 1</w:t>
            </w:r>
          </w:p>
        </w:tc>
        <w:tc>
          <w:tcPr>
            <w:tcW w:w="4394" w:type="dxa"/>
            <w:tcBorders>
              <w:top w:val="single" w:sz="6" w:space="0" w:color="auto"/>
              <w:bottom w:val="single" w:sz="6" w:space="0" w:color="auto"/>
            </w:tcBorders>
            <w:shd w:val="clear" w:color="auto" w:fill="auto"/>
            <w:hideMark/>
          </w:tcPr>
          <w:p w14:paraId="5583E3C5" w14:textId="77777777" w:rsidR="008D40F7" w:rsidRPr="00AA68E9" w:rsidRDefault="008D40F7" w:rsidP="005F41EF">
            <w:pPr>
              <w:pStyle w:val="TableHeading"/>
            </w:pPr>
            <w:r w:rsidRPr="00AA68E9">
              <w:t>Column 2</w:t>
            </w:r>
          </w:p>
        </w:tc>
        <w:tc>
          <w:tcPr>
            <w:tcW w:w="1843" w:type="dxa"/>
            <w:tcBorders>
              <w:top w:val="single" w:sz="6" w:space="0" w:color="auto"/>
              <w:bottom w:val="single" w:sz="6" w:space="0" w:color="auto"/>
            </w:tcBorders>
            <w:shd w:val="clear" w:color="auto" w:fill="auto"/>
            <w:hideMark/>
          </w:tcPr>
          <w:p w14:paraId="3FC5E637" w14:textId="77777777" w:rsidR="008D40F7" w:rsidRPr="00AA68E9" w:rsidRDefault="008D40F7" w:rsidP="005F41EF">
            <w:pPr>
              <w:pStyle w:val="TableHeading"/>
            </w:pPr>
            <w:r w:rsidRPr="00AA68E9">
              <w:t>Column 3</w:t>
            </w:r>
          </w:p>
        </w:tc>
      </w:tr>
      <w:tr w:rsidR="008D40F7" w:rsidRPr="00AA68E9" w14:paraId="7FF0F8B1" w14:textId="77777777" w:rsidTr="00FB1844">
        <w:trPr>
          <w:tblHeader/>
        </w:trPr>
        <w:tc>
          <w:tcPr>
            <w:tcW w:w="2127" w:type="dxa"/>
            <w:tcBorders>
              <w:top w:val="single" w:sz="6" w:space="0" w:color="auto"/>
              <w:bottom w:val="single" w:sz="12" w:space="0" w:color="auto"/>
            </w:tcBorders>
            <w:shd w:val="clear" w:color="auto" w:fill="auto"/>
            <w:hideMark/>
          </w:tcPr>
          <w:p w14:paraId="5B15F375" w14:textId="77777777" w:rsidR="008D40F7" w:rsidRPr="00AA68E9" w:rsidRDefault="008D40F7" w:rsidP="005F41EF">
            <w:pPr>
              <w:pStyle w:val="TableHeading"/>
            </w:pPr>
            <w:r w:rsidRPr="00AA68E9">
              <w:t>Provisions</w:t>
            </w:r>
          </w:p>
        </w:tc>
        <w:tc>
          <w:tcPr>
            <w:tcW w:w="4394" w:type="dxa"/>
            <w:tcBorders>
              <w:top w:val="single" w:sz="6" w:space="0" w:color="auto"/>
              <w:bottom w:val="single" w:sz="12" w:space="0" w:color="auto"/>
            </w:tcBorders>
            <w:shd w:val="clear" w:color="auto" w:fill="auto"/>
            <w:hideMark/>
          </w:tcPr>
          <w:p w14:paraId="7429C66A" w14:textId="77777777" w:rsidR="008D40F7" w:rsidRPr="00AA68E9" w:rsidRDefault="008D40F7" w:rsidP="005F41EF">
            <w:pPr>
              <w:pStyle w:val="TableHeading"/>
            </w:pPr>
            <w:r w:rsidRPr="00AA68E9">
              <w:t>Commencement</w:t>
            </w:r>
          </w:p>
        </w:tc>
        <w:tc>
          <w:tcPr>
            <w:tcW w:w="1843" w:type="dxa"/>
            <w:tcBorders>
              <w:top w:val="single" w:sz="6" w:space="0" w:color="auto"/>
              <w:bottom w:val="single" w:sz="12" w:space="0" w:color="auto"/>
            </w:tcBorders>
            <w:shd w:val="clear" w:color="auto" w:fill="auto"/>
            <w:hideMark/>
          </w:tcPr>
          <w:p w14:paraId="01ADB477" w14:textId="77777777" w:rsidR="008D40F7" w:rsidRPr="00AA68E9" w:rsidRDefault="008D40F7" w:rsidP="005F41EF">
            <w:pPr>
              <w:pStyle w:val="TableHeading"/>
            </w:pPr>
            <w:r w:rsidRPr="00AA68E9">
              <w:t>Date/Details</w:t>
            </w:r>
          </w:p>
        </w:tc>
      </w:tr>
      <w:tr w:rsidR="008D40F7" w:rsidRPr="00AA68E9" w14:paraId="3DA062D5" w14:textId="77777777" w:rsidTr="00FB1844">
        <w:tc>
          <w:tcPr>
            <w:tcW w:w="2127" w:type="dxa"/>
            <w:tcBorders>
              <w:top w:val="single" w:sz="12" w:space="0" w:color="auto"/>
            </w:tcBorders>
            <w:shd w:val="clear" w:color="auto" w:fill="auto"/>
            <w:hideMark/>
          </w:tcPr>
          <w:p w14:paraId="5A8198BC" w14:textId="77777777" w:rsidR="008D40F7" w:rsidRPr="00AA68E9" w:rsidRDefault="008D40F7" w:rsidP="005F41EF">
            <w:pPr>
              <w:pStyle w:val="Tabletext"/>
            </w:pPr>
            <w:r w:rsidRPr="00AA68E9">
              <w:t xml:space="preserve">1.  </w:t>
            </w:r>
            <w:r w:rsidR="00FD7138" w:rsidRPr="00AA68E9">
              <w:t>Sections 1</w:t>
            </w:r>
            <w:r w:rsidRPr="00AA68E9">
              <w:t xml:space="preserve"> to 4 and anything in this instrument not elsewhere covered by this table</w:t>
            </w:r>
          </w:p>
        </w:tc>
        <w:tc>
          <w:tcPr>
            <w:tcW w:w="4394" w:type="dxa"/>
            <w:tcBorders>
              <w:top w:val="single" w:sz="12" w:space="0" w:color="auto"/>
            </w:tcBorders>
            <w:shd w:val="clear" w:color="auto" w:fill="auto"/>
            <w:hideMark/>
          </w:tcPr>
          <w:p w14:paraId="38CD4D92" w14:textId="77777777" w:rsidR="008D40F7" w:rsidRPr="00AA68E9" w:rsidRDefault="008D40F7" w:rsidP="005F41EF">
            <w:pPr>
              <w:pStyle w:val="Tabletext"/>
            </w:pPr>
            <w:r w:rsidRPr="00AA68E9">
              <w:t>The day after this instrument is registered.</w:t>
            </w:r>
          </w:p>
        </w:tc>
        <w:tc>
          <w:tcPr>
            <w:tcW w:w="1843" w:type="dxa"/>
            <w:tcBorders>
              <w:top w:val="single" w:sz="12" w:space="0" w:color="auto"/>
            </w:tcBorders>
            <w:shd w:val="clear" w:color="auto" w:fill="auto"/>
          </w:tcPr>
          <w:p w14:paraId="3725BBBF" w14:textId="38261493" w:rsidR="008D40F7" w:rsidRPr="00AA68E9" w:rsidRDefault="009175C6">
            <w:pPr>
              <w:pStyle w:val="Tabletext"/>
            </w:pPr>
            <w:r>
              <w:t>1 July 2021</w:t>
            </w:r>
          </w:p>
        </w:tc>
      </w:tr>
      <w:tr w:rsidR="008D40F7" w:rsidRPr="00AA68E9" w14:paraId="313C297C" w14:textId="77777777" w:rsidTr="00FB1844">
        <w:tc>
          <w:tcPr>
            <w:tcW w:w="2127" w:type="dxa"/>
            <w:tcBorders>
              <w:bottom w:val="single" w:sz="2" w:space="0" w:color="auto"/>
            </w:tcBorders>
            <w:shd w:val="clear" w:color="auto" w:fill="auto"/>
            <w:hideMark/>
          </w:tcPr>
          <w:p w14:paraId="4CFC540E" w14:textId="77777777" w:rsidR="008D40F7" w:rsidRPr="00AA68E9" w:rsidRDefault="008D40F7">
            <w:pPr>
              <w:pStyle w:val="Tabletext"/>
            </w:pPr>
            <w:r w:rsidRPr="00AA68E9">
              <w:t xml:space="preserve">2.  </w:t>
            </w:r>
            <w:r w:rsidR="00FD7138" w:rsidRPr="00AA68E9">
              <w:t>Schedule 1</w:t>
            </w:r>
          </w:p>
        </w:tc>
        <w:tc>
          <w:tcPr>
            <w:tcW w:w="4394" w:type="dxa"/>
            <w:tcBorders>
              <w:bottom w:val="single" w:sz="2" w:space="0" w:color="auto"/>
            </w:tcBorders>
            <w:shd w:val="clear" w:color="auto" w:fill="auto"/>
          </w:tcPr>
          <w:p w14:paraId="07316C4A" w14:textId="77777777" w:rsidR="008D40F7" w:rsidRPr="00AA68E9" w:rsidRDefault="00FD7138">
            <w:pPr>
              <w:pStyle w:val="Tabletext"/>
            </w:pPr>
            <w:r w:rsidRPr="00AA68E9">
              <w:t>1 July</w:t>
            </w:r>
            <w:r w:rsidR="008D40F7" w:rsidRPr="00AA68E9">
              <w:t xml:space="preserve"> 2021.</w:t>
            </w:r>
          </w:p>
        </w:tc>
        <w:tc>
          <w:tcPr>
            <w:tcW w:w="1843" w:type="dxa"/>
            <w:tcBorders>
              <w:bottom w:val="single" w:sz="2" w:space="0" w:color="auto"/>
            </w:tcBorders>
            <w:shd w:val="clear" w:color="auto" w:fill="auto"/>
          </w:tcPr>
          <w:p w14:paraId="0E140623" w14:textId="77777777" w:rsidR="008D40F7" w:rsidRPr="00AA68E9" w:rsidRDefault="00FD7138">
            <w:pPr>
              <w:pStyle w:val="Tabletext"/>
            </w:pPr>
            <w:r w:rsidRPr="00AA68E9">
              <w:t>1 July</w:t>
            </w:r>
            <w:r w:rsidR="008D40F7" w:rsidRPr="00AA68E9">
              <w:t xml:space="preserve"> 2021</w:t>
            </w:r>
          </w:p>
        </w:tc>
      </w:tr>
      <w:tr w:rsidR="008D40F7" w:rsidRPr="00AA68E9" w14:paraId="6FE97F53" w14:textId="77777777" w:rsidTr="00FB1844">
        <w:tc>
          <w:tcPr>
            <w:tcW w:w="2127" w:type="dxa"/>
            <w:tcBorders>
              <w:top w:val="single" w:sz="2" w:space="0" w:color="auto"/>
              <w:bottom w:val="single" w:sz="12" w:space="0" w:color="auto"/>
            </w:tcBorders>
            <w:shd w:val="clear" w:color="auto" w:fill="auto"/>
            <w:hideMark/>
          </w:tcPr>
          <w:p w14:paraId="6C10396F" w14:textId="77777777" w:rsidR="008D40F7" w:rsidRPr="00AA68E9" w:rsidRDefault="008D40F7">
            <w:pPr>
              <w:pStyle w:val="Tabletext"/>
            </w:pPr>
            <w:r w:rsidRPr="00AA68E9">
              <w:t xml:space="preserve">3.  </w:t>
            </w:r>
            <w:r w:rsidR="00FD7138" w:rsidRPr="00AA68E9">
              <w:t>Schedule 2</w:t>
            </w:r>
          </w:p>
        </w:tc>
        <w:tc>
          <w:tcPr>
            <w:tcW w:w="4394" w:type="dxa"/>
            <w:tcBorders>
              <w:top w:val="single" w:sz="2" w:space="0" w:color="auto"/>
              <w:bottom w:val="single" w:sz="12" w:space="0" w:color="auto"/>
            </w:tcBorders>
            <w:shd w:val="clear" w:color="auto" w:fill="auto"/>
          </w:tcPr>
          <w:p w14:paraId="45784ACA" w14:textId="77777777" w:rsidR="008D40F7" w:rsidRPr="00AA68E9" w:rsidRDefault="00FD7138">
            <w:pPr>
              <w:pStyle w:val="Tabletext"/>
            </w:pPr>
            <w:r w:rsidRPr="00AA68E9">
              <w:t>1 September</w:t>
            </w:r>
            <w:r w:rsidR="008D40F7" w:rsidRPr="00AA68E9">
              <w:t xml:space="preserve"> 2021.</w:t>
            </w:r>
          </w:p>
        </w:tc>
        <w:tc>
          <w:tcPr>
            <w:tcW w:w="1843" w:type="dxa"/>
            <w:tcBorders>
              <w:top w:val="single" w:sz="2" w:space="0" w:color="auto"/>
              <w:bottom w:val="single" w:sz="12" w:space="0" w:color="auto"/>
            </w:tcBorders>
            <w:shd w:val="clear" w:color="auto" w:fill="auto"/>
          </w:tcPr>
          <w:p w14:paraId="32D9FDC7" w14:textId="77777777" w:rsidR="008D40F7" w:rsidRPr="00AA68E9" w:rsidRDefault="00FD7138">
            <w:pPr>
              <w:pStyle w:val="Tabletext"/>
            </w:pPr>
            <w:r w:rsidRPr="00AA68E9">
              <w:t>1 September</w:t>
            </w:r>
            <w:r w:rsidR="008D40F7" w:rsidRPr="00AA68E9">
              <w:t xml:space="preserve"> 2021</w:t>
            </w:r>
          </w:p>
        </w:tc>
      </w:tr>
    </w:tbl>
    <w:p w14:paraId="6BC690A8" w14:textId="77777777" w:rsidR="008D40F7" w:rsidRPr="00AA68E9" w:rsidRDefault="008D40F7" w:rsidP="005F41EF">
      <w:pPr>
        <w:pStyle w:val="notetext"/>
      </w:pPr>
      <w:r w:rsidRPr="00AA68E9">
        <w:rPr>
          <w:snapToGrid w:val="0"/>
          <w:lang w:eastAsia="en-US"/>
        </w:rPr>
        <w:t>Note:</w:t>
      </w:r>
      <w:r w:rsidRPr="00AA68E9">
        <w:rPr>
          <w:snapToGrid w:val="0"/>
          <w:lang w:eastAsia="en-US"/>
        </w:rPr>
        <w:tab/>
        <w:t xml:space="preserve">This table relates only to the provisions of this </w:t>
      </w:r>
      <w:r w:rsidRPr="00AA68E9">
        <w:t xml:space="preserve">instrument </w:t>
      </w:r>
      <w:r w:rsidRPr="00AA68E9">
        <w:rPr>
          <w:snapToGrid w:val="0"/>
          <w:lang w:eastAsia="en-US"/>
        </w:rPr>
        <w:t xml:space="preserve">as originally made. It will not be amended to deal with any later amendments of this </w:t>
      </w:r>
      <w:r w:rsidRPr="00AA68E9">
        <w:t>instrument</w:t>
      </w:r>
      <w:r w:rsidRPr="00AA68E9">
        <w:rPr>
          <w:snapToGrid w:val="0"/>
          <w:lang w:eastAsia="en-US"/>
        </w:rPr>
        <w:t>.</w:t>
      </w:r>
    </w:p>
    <w:p w14:paraId="3BA86076" w14:textId="77777777" w:rsidR="008D40F7" w:rsidRPr="00AA68E9" w:rsidRDefault="008D40F7" w:rsidP="005F41EF">
      <w:pPr>
        <w:pStyle w:val="subsection"/>
      </w:pPr>
      <w:r w:rsidRPr="00AA68E9">
        <w:tab/>
        <w:t>(2)</w:t>
      </w:r>
      <w:r w:rsidRPr="00AA68E9">
        <w:tab/>
        <w:t>Any information in column 3 of the table is not part of this instrument. Information may be inserted in this column, or information in it may be edited, in any published version of this instrument.</w:t>
      </w:r>
    </w:p>
    <w:p w14:paraId="45896A34" w14:textId="77777777" w:rsidR="00BF6650" w:rsidRPr="00AA68E9" w:rsidRDefault="00BF6650" w:rsidP="00BF6650">
      <w:pPr>
        <w:pStyle w:val="ActHead5"/>
      </w:pPr>
      <w:bookmarkStart w:id="3" w:name="_Toc75272223"/>
      <w:r w:rsidRPr="00136258">
        <w:rPr>
          <w:rStyle w:val="CharSectno"/>
        </w:rPr>
        <w:t>3</w:t>
      </w:r>
      <w:r w:rsidRPr="00AA68E9">
        <w:t xml:space="preserve">  Authority</w:t>
      </w:r>
      <w:bookmarkEnd w:id="3"/>
    </w:p>
    <w:p w14:paraId="43BC36D7" w14:textId="77777777" w:rsidR="00BF6650" w:rsidRPr="00AA68E9" w:rsidRDefault="00BF6650" w:rsidP="00BF6650">
      <w:pPr>
        <w:pStyle w:val="subsection"/>
      </w:pPr>
      <w:r w:rsidRPr="00AA68E9">
        <w:tab/>
      </w:r>
      <w:r w:rsidRPr="00AA68E9">
        <w:tab/>
      </w:r>
      <w:r w:rsidR="001A5F1C" w:rsidRPr="00AA68E9">
        <w:t>This instrument is</w:t>
      </w:r>
      <w:r w:rsidRPr="00AA68E9">
        <w:t xml:space="preserve"> made under the</w:t>
      </w:r>
      <w:r w:rsidR="005C1579" w:rsidRPr="00AA68E9">
        <w:t xml:space="preserve"> </w:t>
      </w:r>
      <w:r w:rsidR="005C1579" w:rsidRPr="00AA68E9">
        <w:rPr>
          <w:i/>
        </w:rPr>
        <w:t>Aged Care Act 1997</w:t>
      </w:r>
      <w:r w:rsidR="00546FA3" w:rsidRPr="00AA68E9">
        <w:t>.</w:t>
      </w:r>
    </w:p>
    <w:p w14:paraId="2690A9CD" w14:textId="77777777" w:rsidR="00557C7A" w:rsidRPr="00AA68E9" w:rsidRDefault="00BF6650" w:rsidP="00557C7A">
      <w:pPr>
        <w:pStyle w:val="ActHead5"/>
      </w:pPr>
      <w:bookmarkStart w:id="4" w:name="_Toc75272224"/>
      <w:r w:rsidRPr="00136258">
        <w:rPr>
          <w:rStyle w:val="CharSectno"/>
        </w:rPr>
        <w:t>4</w:t>
      </w:r>
      <w:r w:rsidR="00557C7A" w:rsidRPr="00AA68E9">
        <w:t xml:space="preserve">  </w:t>
      </w:r>
      <w:r w:rsidR="00083F48" w:rsidRPr="00AA68E9">
        <w:t>Schedules</w:t>
      </w:r>
      <w:bookmarkEnd w:id="4"/>
    </w:p>
    <w:p w14:paraId="16CEF332" w14:textId="77777777" w:rsidR="00557C7A" w:rsidRPr="00AA68E9" w:rsidRDefault="00557C7A" w:rsidP="00557C7A">
      <w:pPr>
        <w:pStyle w:val="subsection"/>
      </w:pPr>
      <w:r w:rsidRPr="00AA68E9">
        <w:tab/>
      </w:r>
      <w:r w:rsidRPr="00AA68E9">
        <w:tab/>
      </w:r>
      <w:r w:rsidR="00083F48" w:rsidRPr="00AA68E9">
        <w:t xml:space="preserve">Each </w:t>
      </w:r>
      <w:r w:rsidR="00160BD7" w:rsidRPr="00AA68E9">
        <w:t>instrument</w:t>
      </w:r>
      <w:r w:rsidR="00083F48" w:rsidRPr="00AA68E9">
        <w:t xml:space="preserve"> that is specified in a Schedule to </w:t>
      </w:r>
      <w:r w:rsidR="001A5F1C" w:rsidRPr="00AA68E9">
        <w:t>this instrument</w:t>
      </w:r>
      <w:r w:rsidR="00083F48" w:rsidRPr="00AA68E9">
        <w:t xml:space="preserve"> is amended or repealed as set out in the applicable items in the Schedule concerned, and any other item in a Schedule to </w:t>
      </w:r>
      <w:r w:rsidR="001A5F1C" w:rsidRPr="00AA68E9">
        <w:t>this instrument</w:t>
      </w:r>
      <w:r w:rsidR="00083F48" w:rsidRPr="00AA68E9">
        <w:t xml:space="preserve"> has effect according to its terms.</w:t>
      </w:r>
    </w:p>
    <w:p w14:paraId="1C5470DA" w14:textId="77777777" w:rsidR="0048364F" w:rsidRPr="00AA68E9" w:rsidRDefault="00FD7138" w:rsidP="009C5989">
      <w:pPr>
        <w:pStyle w:val="ActHead6"/>
        <w:pageBreakBefore/>
      </w:pPr>
      <w:bookmarkStart w:id="5" w:name="_Toc75272225"/>
      <w:r w:rsidRPr="00136258">
        <w:rPr>
          <w:rStyle w:val="CharAmSchNo"/>
        </w:rPr>
        <w:lastRenderedPageBreak/>
        <w:t>Schedule 1</w:t>
      </w:r>
      <w:r w:rsidR="0048364F" w:rsidRPr="00AA68E9">
        <w:t>—</w:t>
      </w:r>
      <w:r w:rsidR="00460499" w:rsidRPr="00136258">
        <w:rPr>
          <w:rStyle w:val="CharAmSchText"/>
        </w:rPr>
        <w:t>Amendments</w:t>
      </w:r>
      <w:r w:rsidR="004001B2" w:rsidRPr="00136258">
        <w:rPr>
          <w:rStyle w:val="CharAmSchText"/>
        </w:rPr>
        <w:t xml:space="preserve"> commencing </w:t>
      </w:r>
      <w:r w:rsidRPr="00136258">
        <w:rPr>
          <w:rStyle w:val="CharAmSchText"/>
        </w:rPr>
        <w:t>1 July</w:t>
      </w:r>
      <w:r w:rsidR="004001B2" w:rsidRPr="00136258">
        <w:rPr>
          <w:rStyle w:val="CharAmSchText"/>
        </w:rPr>
        <w:t xml:space="preserve"> 2021</w:t>
      </w:r>
      <w:bookmarkEnd w:id="5"/>
    </w:p>
    <w:p w14:paraId="6E7A0AB3" w14:textId="77777777" w:rsidR="00CE3195" w:rsidRPr="00AA68E9" w:rsidRDefault="00FD7138" w:rsidP="00CE3195">
      <w:pPr>
        <w:pStyle w:val="ActHead7"/>
      </w:pPr>
      <w:bookmarkStart w:id="6" w:name="_Toc75272226"/>
      <w:r w:rsidRPr="00136258">
        <w:rPr>
          <w:rStyle w:val="CharAmPartNo"/>
        </w:rPr>
        <w:t>Part 1</w:t>
      </w:r>
      <w:r w:rsidR="00CE3195" w:rsidRPr="00AA68E9">
        <w:t>—</w:t>
      </w:r>
      <w:r w:rsidR="00CE3195" w:rsidRPr="00136258">
        <w:rPr>
          <w:rStyle w:val="CharAmPartText"/>
        </w:rPr>
        <w:t>Main amendments</w:t>
      </w:r>
      <w:bookmarkEnd w:id="6"/>
    </w:p>
    <w:p w14:paraId="5AF95502" w14:textId="77777777" w:rsidR="0004044E" w:rsidRPr="00AA68E9" w:rsidRDefault="0004044E" w:rsidP="0004044E">
      <w:pPr>
        <w:pStyle w:val="Header"/>
      </w:pPr>
      <w:r w:rsidRPr="00AA68E9">
        <w:t xml:space="preserve">  </w:t>
      </w:r>
    </w:p>
    <w:p w14:paraId="2A3F21CB" w14:textId="77777777" w:rsidR="0084172C" w:rsidRPr="00AA68E9" w:rsidRDefault="002419A3" w:rsidP="00EA0D36">
      <w:pPr>
        <w:pStyle w:val="ActHead9"/>
      </w:pPr>
      <w:bookmarkStart w:id="7" w:name="_Toc75272227"/>
      <w:r w:rsidRPr="00AA68E9">
        <w:t>Quality of Care Principles 2014</w:t>
      </w:r>
      <w:bookmarkEnd w:id="7"/>
    </w:p>
    <w:p w14:paraId="53002A15" w14:textId="77777777" w:rsidR="007B3B65" w:rsidRPr="00AA68E9" w:rsidRDefault="001E6475" w:rsidP="007B3B65">
      <w:pPr>
        <w:pStyle w:val="ItemHead"/>
      </w:pPr>
      <w:r w:rsidRPr="00AA68E9">
        <w:t>1</w:t>
      </w:r>
      <w:r w:rsidR="007B3B65" w:rsidRPr="00AA68E9">
        <w:t xml:space="preserve">  </w:t>
      </w:r>
      <w:r w:rsidR="00FD7138" w:rsidRPr="00AA68E9">
        <w:t>Section 4</w:t>
      </w:r>
      <w:r w:rsidR="007B3B65" w:rsidRPr="00AA68E9">
        <w:t xml:space="preserve"> (</w:t>
      </w:r>
      <w:r w:rsidR="002D1518" w:rsidRPr="00AA68E9">
        <w:t>paragraph (</w:t>
      </w:r>
      <w:r w:rsidR="007B3B65" w:rsidRPr="00AA68E9">
        <w:t>e) of note)</w:t>
      </w:r>
    </w:p>
    <w:p w14:paraId="485B5074" w14:textId="77777777" w:rsidR="007B3B65" w:rsidRPr="00AA68E9" w:rsidRDefault="007B3B65" w:rsidP="007B3B65">
      <w:pPr>
        <w:pStyle w:val="Item"/>
      </w:pPr>
      <w:r w:rsidRPr="00AA68E9">
        <w:t>Repeal the paragraph, substitute:</w:t>
      </w:r>
    </w:p>
    <w:p w14:paraId="722A5066" w14:textId="77777777" w:rsidR="007B3B65" w:rsidRPr="00AA68E9" w:rsidRDefault="007B3B65" w:rsidP="007B3B65">
      <w:pPr>
        <w:pStyle w:val="notepara"/>
      </w:pPr>
      <w:r w:rsidRPr="00AA68E9">
        <w:t>(e)</w:t>
      </w:r>
      <w:r w:rsidRPr="00AA68E9">
        <w:tab/>
        <w:t>restrictive practice;</w:t>
      </w:r>
    </w:p>
    <w:p w14:paraId="5C5B4639" w14:textId="77777777" w:rsidR="007B3B65" w:rsidRPr="00AA68E9" w:rsidRDefault="007B3B65" w:rsidP="007B3B65">
      <w:pPr>
        <w:pStyle w:val="notepara"/>
      </w:pPr>
      <w:r w:rsidRPr="00AA68E9">
        <w:t>(f)</w:t>
      </w:r>
      <w:r w:rsidRPr="00AA68E9">
        <w:tab/>
        <w:t>staff member.</w:t>
      </w:r>
    </w:p>
    <w:p w14:paraId="34A1EB93" w14:textId="77777777" w:rsidR="004F09A2" w:rsidRPr="00AA68E9" w:rsidRDefault="001E6475" w:rsidP="004F09A2">
      <w:pPr>
        <w:pStyle w:val="ItemHead"/>
      </w:pPr>
      <w:r w:rsidRPr="00AA68E9">
        <w:t>2</w:t>
      </w:r>
      <w:r w:rsidR="004F09A2" w:rsidRPr="00AA68E9">
        <w:t xml:space="preserve">  </w:t>
      </w:r>
      <w:r w:rsidR="00FD7138" w:rsidRPr="00AA68E9">
        <w:t>Section 4</w:t>
      </w:r>
    </w:p>
    <w:p w14:paraId="42D72B56" w14:textId="77777777" w:rsidR="004F09A2" w:rsidRPr="00AA68E9" w:rsidRDefault="004F09A2" w:rsidP="004F09A2">
      <w:pPr>
        <w:pStyle w:val="Item"/>
      </w:pPr>
      <w:r w:rsidRPr="00AA68E9">
        <w:t>Insert:</w:t>
      </w:r>
    </w:p>
    <w:p w14:paraId="53A66047" w14:textId="77777777" w:rsidR="004E466A" w:rsidRPr="00AA68E9" w:rsidRDefault="004E466A" w:rsidP="004F09A2">
      <w:pPr>
        <w:pStyle w:val="Definition"/>
      </w:pPr>
      <w:r w:rsidRPr="00AA68E9">
        <w:rPr>
          <w:b/>
          <w:i/>
        </w:rPr>
        <w:t>approved health practitioner</w:t>
      </w:r>
      <w:r w:rsidRPr="00AA68E9">
        <w:t xml:space="preserve"> means a medical practitioner, nurse practitioner or registered nurse.</w:t>
      </w:r>
    </w:p>
    <w:p w14:paraId="30C85C0F" w14:textId="77777777" w:rsidR="004F09A2" w:rsidRPr="00AA68E9" w:rsidRDefault="004F09A2" w:rsidP="004F09A2">
      <w:pPr>
        <w:pStyle w:val="Definition"/>
      </w:pPr>
      <w:r w:rsidRPr="00AA68E9">
        <w:rPr>
          <w:b/>
          <w:i/>
        </w:rPr>
        <w:t>care and services plan</w:t>
      </w:r>
      <w:r w:rsidRPr="00AA68E9">
        <w:t>, for a care recipient</w:t>
      </w:r>
      <w:r w:rsidR="0047518E" w:rsidRPr="00AA68E9">
        <w:t xml:space="preserve">, </w:t>
      </w:r>
      <w:r w:rsidRPr="00AA68E9">
        <w:t xml:space="preserve">means the care and services plan documented for the care recipient in accordance with </w:t>
      </w:r>
      <w:r w:rsidR="00C22168" w:rsidRPr="00AA68E9">
        <w:t xml:space="preserve">the </w:t>
      </w:r>
      <w:r w:rsidR="00274FCE" w:rsidRPr="00AA68E9">
        <w:t>Aged Care Quality Standards set out in Schedule 2</w:t>
      </w:r>
      <w:r w:rsidR="00E175EF" w:rsidRPr="00AA68E9">
        <w:t>.</w:t>
      </w:r>
    </w:p>
    <w:p w14:paraId="1180843E" w14:textId="77777777" w:rsidR="00585024" w:rsidRPr="00AA68E9" w:rsidRDefault="00585024" w:rsidP="00585024">
      <w:pPr>
        <w:pStyle w:val="notetext"/>
      </w:pPr>
      <w:r w:rsidRPr="00AA68E9">
        <w:t>Note:</w:t>
      </w:r>
      <w:r w:rsidRPr="00AA68E9">
        <w:tab/>
        <w:t>See</w:t>
      </w:r>
      <w:r w:rsidR="0031056E" w:rsidRPr="00AA68E9">
        <w:t xml:space="preserve"> </w:t>
      </w:r>
      <w:r w:rsidRPr="00AA68E9">
        <w:t xml:space="preserve">Standard 2 (ongoing assessment and planning with consumers) set out in clause 2 of </w:t>
      </w:r>
      <w:r w:rsidR="00FD7138" w:rsidRPr="00AA68E9">
        <w:t>Schedule 2</w:t>
      </w:r>
      <w:r w:rsidRPr="00AA68E9">
        <w:t>.</w:t>
      </w:r>
    </w:p>
    <w:p w14:paraId="0A5DFB5E" w14:textId="77777777" w:rsidR="00C50975" w:rsidRPr="00AA68E9" w:rsidRDefault="00C50975" w:rsidP="00C50975">
      <w:pPr>
        <w:pStyle w:val="Definition"/>
      </w:pPr>
      <w:r w:rsidRPr="00AA68E9">
        <w:rPr>
          <w:b/>
          <w:i/>
        </w:rPr>
        <w:t>chemical restraint</w:t>
      </w:r>
      <w:r w:rsidRPr="00AA68E9">
        <w:t xml:space="preserve"> </w:t>
      </w:r>
      <w:r w:rsidR="00B67384" w:rsidRPr="00AA68E9">
        <w:t xml:space="preserve">has the meaning given </w:t>
      </w:r>
      <w:r w:rsidR="0090142C" w:rsidRPr="00AA68E9">
        <w:t>by</w:t>
      </w:r>
      <w:r w:rsidR="00F52699" w:rsidRPr="00AA68E9">
        <w:t xml:space="preserve"> </w:t>
      </w:r>
      <w:r w:rsidR="00FD7138" w:rsidRPr="00AA68E9">
        <w:t>subsection 1</w:t>
      </w:r>
      <w:r w:rsidR="00F52699" w:rsidRPr="00AA68E9">
        <w:t>5</w:t>
      </w:r>
      <w:r w:rsidR="006334E6" w:rsidRPr="00AA68E9">
        <w:t>E</w:t>
      </w:r>
      <w:r w:rsidR="00F52699" w:rsidRPr="00AA68E9">
        <w:t>(2).</w:t>
      </w:r>
    </w:p>
    <w:p w14:paraId="52810B81" w14:textId="77777777" w:rsidR="00394484" w:rsidRPr="00AA68E9" w:rsidRDefault="00394484" w:rsidP="00394484">
      <w:pPr>
        <w:pStyle w:val="Definition"/>
      </w:pPr>
      <w:r w:rsidRPr="00AA68E9">
        <w:rPr>
          <w:b/>
          <w:i/>
        </w:rPr>
        <w:t>environmental restraint</w:t>
      </w:r>
      <w:r w:rsidRPr="00AA68E9">
        <w:t xml:space="preserve"> has the meaning given by </w:t>
      </w:r>
      <w:r w:rsidR="00FD7138" w:rsidRPr="00AA68E9">
        <w:t>subsection 1</w:t>
      </w:r>
      <w:r w:rsidRPr="00AA68E9">
        <w:t>5</w:t>
      </w:r>
      <w:r w:rsidR="006334E6" w:rsidRPr="00AA68E9">
        <w:t>E</w:t>
      </w:r>
      <w:r w:rsidRPr="00AA68E9">
        <w:t>(3).</w:t>
      </w:r>
    </w:p>
    <w:p w14:paraId="3BA34335" w14:textId="77777777" w:rsidR="00394484" w:rsidRPr="00AA68E9" w:rsidRDefault="00394484" w:rsidP="00394484">
      <w:pPr>
        <w:pStyle w:val="Definition"/>
      </w:pPr>
      <w:r w:rsidRPr="00AA68E9">
        <w:rPr>
          <w:b/>
          <w:i/>
        </w:rPr>
        <w:t>mechanical</w:t>
      </w:r>
      <w:r w:rsidRPr="00AA68E9">
        <w:t xml:space="preserve"> </w:t>
      </w:r>
      <w:r w:rsidRPr="00AA68E9">
        <w:rPr>
          <w:b/>
          <w:i/>
        </w:rPr>
        <w:t>restraint</w:t>
      </w:r>
      <w:r w:rsidRPr="00AA68E9">
        <w:t xml:space="preserve"> has the meaning given by </w:t>
      </w:r>
      <w:r w:rsidR="00FD7138" w:rsidRPr="00AA68E9">
        <w:t>subsection 1</w:t>
      </w:r>
      <w:r w:rsidRPr="00AA68E9">
        <w:t>5</w:t>
      </w:r>
      <w:r w:rsidR="006334E6" w:rsidRPr="00AA68E9">
        <w:t>E</w:t>
      </w:r>
      <w:r w:rsidRPr="00AA68E9">
        <w:t>(4).</w:t>
      </w:r>
    </w:p>
    <w:p w14:paraId="01561EF3" w14:textId="77777777" w:rsidR="00923495" w:rsidRPr="00AA68E9" w:rsidRDefault="00923495" w:rsidP="00923495">
      <w:pPr>
        <w:pStyle w:val="Definition"/>
      </w:pPr>
      <w:r w:rsidRPr="00AA68E9">
        <w:rPr>
          <w:b/>
          <w:i/>
        </w:rPr>
        <w:t>medical practitioner</w:t>
      </w:r>
      <w:r w:rsidR="0074784B" w:rsidRPr="00AA68E9">
        <w:t xml:space="preserve"> has the same meaning as in the </w:t>
      </w:r>
      <w:r w:rsidR="0074784B" w:rsidRPr="00AA68E9">
        <w:rPr>
          <w:i/>
        </w:rPr>
        <w:t>Health Insurance Act 1973</w:t>
      </w:r>
      <w:r w:rsidR="0074784B" w:rsidRPr="00AA68E9">
        <w:t>.</w:t>
      </w:r>
    </w:p>
    <w:p w14:paraId="5FEE09D2" w14:textId="77777777" w:rsidR="00923495" w:rsidRPr="00AA68E9" w:rsidRDefault="00923495" w:rsidP="00923495">
      <w:pPr>
        <w:pStyle w:val="Definition"/>
        <w:rPr>
          <w:b/>
        </w:rPr>
      </w:pPr>
      <w:r w:rsidRPr="00AA68E9">
        <w:rPr>
          <w:b/>
          <w:i/>
        </w:rPr>
        <w:t>nurse practitioner</w:t>
      </w:r>
      <w:r w:rsidRPr="00AA68E9">
        <w:t xml:space="preserve"> </w:t>
      </w:r>
      <w:r w:rsidR="0074784B" w:rsidRPr="00AA68E9">
        <w:t xml:space="preserve">has the same meaning as in the </w:t>
      </w:r>
      <w:r w:rsidR="0074784B" w:rsidRPr="00AA68E9">
        <w:rPr>
          <w:i/>
        </w:rPr>
        <w:t>Health Insurance Act 1973</w:t>
      </w:r>
      <w:r w:rsidR="0074784B" w:rsidRPr="00AA68E9">
        <w:t>.</w:t>
      </w:r>
    </w:p>
    <w:p w14:paraId="49FBAA50" w14:textId="77777777" w:rsidR="00224B48" w:rsidRPr="00AA68E9" w:rsidRDefault="00224B48" w:rsidP="00224B48">
      <w:pPr>
        <w:pStyle w:val="Definition"/>
      </w:pPr>
      <w:r w:rsidRPr="00AA68E9">
        <w:rPr>
          <w:b/>
          <w:i/>
        </w:rPr>
        <w:t>physical</w:t>
      </w:r>
      <w:r w:rsidRPr="00AA68E9">
        <w:t xml:space="preserve"> </w:t>
      </w:r>
      <w:r w:rsidRPr="00AA68E9">
        <w:rPr>
          <w:b/>
          <w:i/>
        </w:rPr>
        <w:t>restraint</w:t>
      </w:r>
      <w:r w:rsidRPr="00AA68E9">
        <w:t xml:space="preserve"> has the meaning given by </w:t>
      </w:r>
      <w:r w:rsidR="00FD7138" w:rsidRPr="00AA68E9">
        <w:t>subsection 1</w:t>
      </w:r>
      <w:r w:rsidRPr="00AA68E9">
        <w:t>5</w:t>
      </w:r>
      <w:r w:rsidR="006334E6" w:rsidRPr="00AA68E9">
        <w:t>E</w:t>
      </w:r>
      <w:r w:rsidRPr="00AA68E9">
        <w:t>(5).</w:t>
      </w:r>
    </w:p>
    <w:p w14:paraId="56C18904" w14:textId="77777777" w:rsidR="00F52D93" w:rsidRPr="00AA68E9" w:rsidRDefault="00F52D93" w:rsidP="00F52D93">
      <w:pPr>
        <w:pStyle w:val="Definition"/>
        <w:rPr>
          <w:b/>
        </w:rPr>
      </w:pPr>
      <w:r w:rsidRPr="00AA68E9">
        <w:rPr>
          <w:b/>
          <w:i/>
        </w:rPr>
        <w:t>registered nurse</w:t>
      </w:r>
      <w:r w:rsidR="0074784B" w:rsidRPr="00AA68E9">
        <w:t xml:space="preserve"> has the same meaning as in the </w:t>
      </w:r>
      <w:r w:rsidR="0074784B" w:rsidRPr="00AA68E9">
        <w:rPr>
          <w:i/>
        </w:rPr>
        <w:t>Health Insurance Act 1973</w:t>
      </w:r>
      <w:r w:rsidR="0074784B" w:rsidRPr="00AA68E9">
        <w:t>.</w:t>
      </w:r>
    </w:p>
    <w:p w14:paraId="59B24301" w14:textId="77777777" w:rsidR="00652FE5" w:rsidRPr="00AA68E9" w:rsidRDefault="004B2D27" w:rsidP="004B2D27">
      <w:pPr>
        <w:pStyle w:val="Definition"/>
      </w:pPr>
      <w:r w:rsidRPr="00AA68E9">
        <w:rPr>
          <w:b/>
          <w:i/>
        </w:rPr>
        <w:t>restrictive practices</w:t>
      </w:r>
      <w:r w:rsidR="00137105" w:rsidRPr="00AA68E9">
        <w:rPr>
          <w:b/>
          <w:i/>
        </w:rPr>
        <w:t xml:space="preserve"> substitute</w:t>
      </w:r>
      <w:r w:rsidRPr="00AA68E9">
        <w:rPr>
          <w:b/>
          <w:i/>
        </w:rPr>
        <w:t xml:space="preserve"> </w:t>
      </w:r>
      <w:r w:rsidR="00A06FFD" w:rsidRPr="00AA68E9">
        <w:rPr>
          <w:b/>
          <w:i/>
        </w:rPr>
        <w:t>decision</w:t>
      </w:r>
      <w:r w:rsidR="00AA68E9">
        <w:rPr>
          <w:b/>
          <w:i/>
        </w:rPr>
        <w:noBreakHyphen/>
      </w:r>
      <w:r w:rsidR="00A06FFD" w:rsidRPr="00AA68E9">
        <w:rPr>
          <w:b/>
          <w:i/>
        </w:rPr>
        <w:t>maker</w:t>
      </w:r>
      <w:r w:rsidRPr="00AA68E9">
        <w:t xml:space="preserve">, </w:t>
      </w:r>
      <w:r w:rsidR="00652FE5" w:rsidRPr="00AA68E9">
        <w:t>for a restrictive practice in relation to a care recipient</w:t>
      </w:r>
      <w:r w:rsidRPr="00AA68E9">
        <w:t>, means a person</w:t>
      </w:r>
      <w:r w:rsidR="008F0884" w:rsidRPr="00AA68E9">
        <w:t xml:space="preserve"> or body</w:t>
      </w:r>
      <w:r w:rsidRPr="00AA68E9">
        <w:t xml:space="preserve"> </w:t>
      </w:r>
      <w:r w:rsidR="008F0884" w:rsidRPr="00AA68E9">
        <w:t>that</w:t>
      </w:r>
      <w:r w:rsidRPr="00AA68E9">
        <w:t xml:space="preserve">, under the law of the State or Territory in which the care recipient </w:t>
      </w:r>
      <w:r w:rsidR="00A718B6" w:rsidRPr="00AA68E9">
        <w:t>is provided with</w:t>
      </w:r>
      <w:r w:rsidRPr="00AA68E9">
        <w:t xml:space="preserve"> </w:t>
      </w:r>
      <w:r w:rsidR="00FF7904" w:rsidRPr="00AA68E9">
        <w:t>aged</w:t>
      </w:r>
      <w:r w:rsidRPr="00AA68E9">
        <w:t xml:space="preserve"> care, can give informed consent to</w:t>
      </w:r>
      <w:r w:rsidR="00652FE5" w:rsidRPr="00AA68E9">
        <w:t>:</w:t>
      </w:r>
    </w:p>
    <w:p w14:paraId="26C1746D" w14:textId="77777777" w:rsidR="00652FE5" w:rsidRPr="00AA68E9" w:rsidRDefault="00652FE5" w:rsidP="00652FE5">
      <w:pPr>
        <w:pStyle w:val="paragraph"/>
      </w:pPr>
      <w:r w:rsidRPr="00AA68E9">
        <w:tab/>
        <w:t>(a)</w:t>
      </w:r>
      <w:r w:rsidRPr="00AA68E9">
        <w:tab/>
      </w:r>
      <w:r w:rsidR="004B2D27" w:rsidRPr="00AA68E9">
        <w:t xml:space="preserve">the </w:t>
      </w:r>
      <w:r w:rsidR="00550862" w:rsidRPr="00AA68E9">
        <w:t xml:space="preserve">use of </w:t>
      </w:r>
      <w:r w:rsidRPr="00AA68E9">
        <w:t>the</w:t>
      </w:r>
      <w:r w:rsidR="00550862" w:rsidRPr="00AA68E9">
        <w:t xml:space="preserve"> </w:t>
      </w:r>
      <w:r w:rsidR="008E67B7" w:rsidRPr="00AA68E9">
        <w:t xml:space="preserve">restrictive </w:t>
      </w:r>
      <w:r w:rsidR="00550862" w:rsidRPr="00AA68E9">
        <w:t>practice</w:t>
      </w:r>
      <w:r w:rsidRPr="00AA68E9">
        <w:t xml:space="preserve"> in relation to the care recipient</w:t>
      </w:r>
      <w:r w:rsidR="00DB04DF" w:rsidRPr="00AA68E9">
        <w:t>;</w:t>
      </w:r>
      <w:r w:rsidR="0078777B" w:rsidRPr="00AA68E9">
        <w:t xml:space="preserve"> and</w:t>
      </w:r>
    </w:p>
    <w:p w14:paraId="669C4520" w14:textId="77777777" w:rsidR="004B2D27" w:rsidRPr="00AA68E9" w:rsidRDefault="00652FE5" w:rsidP="00652FE5">
      <w:pPr>
        <w:pStyle w:val="paragraph"/>
      </w:pPr>
      <w:r w:rsidRPr="00AA68E9">
        <w:tab/>
        <w:t>(b)</w:t>
      </w:r>
      <w:r w:rsidRPr="00AA68E9">
        <w:tab/>
        <w:t xml:space="preserve">if the </w:t>
      </w:r>
      <w:r w:rsidR="00584F91" w:rsidRPr="00AA68E9">
        <w:t xml:space="preserve">restrictive </w:t>
      </w:r>
      <w:r w:rsidRPr="00AA68E9">
        <w:t>practice is chemical restraint—the prescribing of medication for the purpose of using the chemical restraint</w:t>
      </w:r>
      <w:r w:rsidR="0078777B" w:rsidRPr="00AA68E9">
        <w:t>;</w:t>
      </w:r>
    </w:p>
    <w:p w14:paraId="1414BA10" w14:textId="77777777" w:rsidR="0078777B" w:rsidRPr="00AA68E9" w:rsidRDefault="0078777B" w:rsidP="0078777B">
      <w:pPr>
        <w:pStyle w:val="subsection2"/>
      </w:pPr>
      <w:r w:rsidRPr="00AA68E9">
        <w:t>if the care recipient lacks the capacity to give that consent.</w:t>
      </w:r>
    </w:p>
    <w:p w14:paraId="7A32BEB1" w14:textId="77777777" w:rsidR="00394484" w:rsidRPr="00AA68E9" w:rsidRDefault="00394484" w:rsidP="00394484">
      <w:pPr>
        <w:pStyle w:val="Definition"/>
      </w:pPr>
      <w:r w:rsidRPr="00AA68E9">
        <w:rPr>
          <w:b/>
          <w:i/>
        </w:rPr>
        <w:t>seclusion</w:t>
      </w:r>
      <w:r w:rsidRPr="00AA68E9">
        <w:t xml:space="preserve"> has the meaning given by </w:t>
      </w:r>
      <w:r w:rsidR="00FD7138" w:rsidRPr="00AA68E9">
        <w:t>subsection 1</w:t>
      </w:r>
      <w:r w:rsidRPr="00AA68E9">
        <w:t>5</w:t>
      </w:r>
      <w:r w:rsidR="006334E6" w:rsidRPr="00AA68E9">
        <w:t>E(</w:t>
      </w:r>
      <w:r w:rsidR="00876111" w:rsidRPr="00AA68E9">
        <w:t>6</w:t>
      </w:r>
      <w:r w:rsidRPr="00AA68E9">
        <w:t>).</w:t>
      </w:r>
    </w:p>
    <w:p w14:paraId="07CA8610" w14:textId="77777777" w:rsidR="00335919" w:rsidRPr="00AA68E9" w:rsidRDefault="001E6475" w:rsidP="00335919">
      <w:pPr>
        <w:pStyle w:val="ItemHead"/>
      </w:pPr>
      <w:r w:rsidRPr="00AA68E9">
        <w:t>3</w:t>
      </w:r>
      <w:r w:rsidR="00335919" w:rsidRPr="00AA68E9">
        <w:t xml:space="preserve">  </w:t>
      </w:r>
      <w:r w:rsidR="00FD7138" w:rsidRPr="00AA68E9">
        <w:t>Subsection 1</w:t>
      </w:r>
      <w:r w:rsidR="00335919" w:rsidRPr="00AA68E9">
        <w:t>3(4)</w:t>
      </w:r>
    </w:p>
    <w:p w14:paraId="7F85CDBB" w14:textId="77777777" w:rsidR="00335919" w:rsidRPr="00AA68E9" w:rsidRDefault="00335919" w:rsidP="00335919">
      <w:pPr>
        <w:pStyle w:val="Item"/>
      </w:pPr>
      <w:r w:rsidRPr="00AA68E9">
        <w:t xml:space="preserve">Omit “documented for the care recipient in accordance with the Aged Care Quality Standards set out in </w:t>
      </w:r>
      <w:r w:rsidR="00FD7138" w:rsidRPr="00AA68E9">
        <w:t>Schedule 2</w:t>
      </w:r>
      <w:r w:rsidRPr="00AA68E9">
        <w:t>”, substitute “for the care recipient”.</w:t>
      </w:r>
    </w:p>
    <w:p w14:paraId="4B32686F" w14:textId="77777777" w:rsidR="00335919" w:rsidRPr="00AA68E9" w:rsidRDefault="001E6475" w:rsidP="00335919">
      <w:pPr>
        <w:pStyle w:val="ItemHead"/>
      </w:pPr>
      <w:r w:rsidRPr="00AA68E9">
        <w:lastRenderedPageBreak/>
        <w:t>4</w:t>
      </w:r>
      <w:r w:rsidR="00335919" w:rsidRPr="00AA68E9">
        <w:t xml:space="preserve">  </w:t>
      </w:r>
      <w:r w:rsidR="00FD7138" w:rsidRPr="00AA68E9">
        <w:t>Subsection 1</w:t>
      </w:r>
      <w:r w:rsidR="00335919" w:rsidRPr="00AA68E9">
        <w:t>3(4) (note)</w:t>
      </w:r>
    </w:p>
    <w:p w14:paraId="67DD3A92" w14:textId="77777777" w:rsidR="00335919" w:rsidRPr="00AA68E9" w:rsidRDefault="00335919" w:rsidP="00335919">
      <w:pPr>
        <w:pStyle w:val="Item"/>
      </w:pPr>
      <w:r w:rsidRPr="00AA68E9">
        <w:t>Repeal the note.</w:t>
      </w:r>
    </w:p>
    <w:p w14:paraId="2D1CE17C" w14:textId="77777777" w:rsidR="00335919" w:rsidRPr="00AA68E9" w:rsidRDefault="001E6475" w:rsidP="00335919">
      <w:pPr>
        <w:pStyle w:val="ItemHead"/>
      </w:pPr>
      <w:r w:rsidRPr="00AA68E9">
        <w:t>5</w:t>
      </w:r>
      <w:r w:rsidR="00335919" w:rsidRPr="00AA68E9">
        <w:t xml:space="preserve">  </w:t>
      </w:r>
      <w:r w:rsidR="00FD7138" w:rsidRPr="00AA68E9">
        <w:t>Subsection 1</w:t>
      </w:r>
      <w:r w:rsidR="00335919" w:rsidRPr="00AA68E9">
        <w:t>5B(4)</w:t>
      </w:r>
    </w:p>
    <w:p w14:paraId="480321D8" w14:textId="77777777" w:rsidR="00335919" w:rsidRPr="00AA68E9" w:rsidRDefault="00335919" w:rsidP="00335919">
      <w:pPr>
        <w:pStyle w:val="Item"/>
      </w:pPr>
      <w:r w:rsidRPr="00AA68E9">
        <w:t xml:space="preserve">Omit “documented for the care recipient in accordance with the Aged Care Quality Standards set out in </w:t>
      </w:r>
      <w:r w:rsidR="00FD7138" w:rsidRPr="00AA68E9">
        <w:t>Schedule 2</w:t>
      </w:r>
      <w:r w:rsidRPr="00AA68E9">
        <w:t>”, substitute “for the care recipient”.</w:t>
      </w:r>
    </w:p>
    <w:p w14:paraId="3B364678" w14:textId="77777777" w:rsidR="00335919" w:rsidRPr="00AA68E9" w:rsidRDefault="001E6475" w:rsidP="00335919">
      <w:pPr>
        <w:pStyle w:val="ItemHead"/>
      </w:pPr>
      <w:r w:rsidRPr="00AA68E9">
        <w:t>6</w:t>
      </w:r>
      <w:r w:rsidR="00335919" w:rsidRPr="00AA68E9">
        <w:t xml:space="preserve">  </w:t>
      </w:r>
      <w:r w:rsidR="00FD7138" w:rsidRPr="00AA68E9">
        <w:t>Subsection 1</w:t>
      </w:r>
      <w:r w:rsidR="00335919" w:rsidRPr="00AA68E9">
        <w:t>5B(4) (note)</w:t>
      </w:r>
    </w:p>
    <w:p w14:paraId="2C3A2BC2" w14:textId="77777777" w:rsidR="00335919" w:rsidRPr="00AA68E9" w:rsidRDefault="00335919" w:rsidP="00335919">
      <w:pPr>
        <w:pStyle w:val="Item"/>
      </w:pPr>
      <w:r w:rsidRPr="00AA68E9">
        <w:t>Repeal the note.</w:t>
      </w:r>
    </w:p>
    <w:p w14:paraId="4EAD73DD" w14:textId="77777777" w:rsidR="00335919" w:rsidRPr="00AA68E9" w:rsidRDefault="001E6475" w:rsidP="00335919">
      <w:pPr>
        <w:pStyle w:val="ItemHead"/>
      </w:pPr>
      <w:r w:rsidRPr="00AA68E9">
        <w:t>7</w:t>
      </w:r>
      <w:r w:rsidR="00335919" w:rsidRPr="00AA68E9">
        <w:t xml:space="preserve">  </w:t>
      </w:r>
      <w:r w:rsidR="00FD7138" w:rsidRPr="00AA68E9">
        <w:t>Subsection 1</w:t>
      </w:r>
      <w:r w:rsidR="00335919" w:rsidRPr="00AA68E9">
        <w:t>5C(4)</w:t>
      </w:r>
    </w:p>
    <w:p w14:paraId="6F42BC93" w14:textId="77777777" w:rsidR="00335919" w:rsidRPr="00AA68E9" w:rsidRDefault="00335919" w:rsidP="00335919">
      <w:pPr>
        <w:pStyle w:val="Item"/>
      </w:pPr>
      <w:r w:rsidRPr="00AA68E9">
        <w:t xml:space="preserve">Omit “documented for the care recipient in accordance with the Aged Care Quality Standards set out in </w:t>
      </w:r>
      <w:r w:rsidR="00FD7138" w:rsidRPr="00AA68E9">
        <w:t>Schedule 2</w:t>
      </w:r>
      <w:r w:rsidRPr="00AA68E9">
        <w:t>”, substitute “for the care recipient”.</w:t>
      </w:r>
    </w:p>
    <w:p w14:paraId="6E4944B1" w14:textId="77777777" w:rsidR="00335919" w:rsidRPr="00AA68E9" w:rsidRDefault="001E6475" w:rsidP="00335919">
      <w:pPr>
        <w:pStyle w:val="ItemHead"/>
      </w:pPr>
      <w:r w:rsidRPr="00AA68E9">
        <w:t>8</w:t>
      </w:r>
      <w:r w:rsidR="00335919" w:rsidRPr="00AA68E9">
        <w:t xml:space="preserve">  </w:t>
      </w:r>
      <w:r w:rsidR="00FD7138" w:rsidRPr="00AA68E9">
        <w:t>Subsection 1</w:t>
      </w:r>
      <w:r w:rsidR="00335919" w:rsidRPr="00AA68E9">
        <w:t>5C(4) (note)</w:t>
      </w:r>
    </w:p>
    <w:p w14:paraId="0BDD2CB8" w14:textId="77777777" w:rsidR="00335919" w:rsidRPr="00AA68E9" w:rsidRDefault="00335919" w:rsidP="00335919">
      <w:pPr>
        <w:pStyle w:val="Item"/>
      </w:pPr>
      <w:r w:rsidRPr="00AA68E9">
        <w:t>Repeal the note.</w:t>
      </w:r>
    </w:p>
    <w:p w14:paraId="3F095068" w14:textId="77777777" w:rsidR="00FD702D" w:rsidRPr="00AA68E9" w:rsidRDefault="001E6475" w:rsidP="00585024">
      <w:pPr>
        <w:pStyle w:val="ItemHead"/>
      </w:pPr>
      <w:r w:rsidRPr="00AA68E9">
        <w:t>9</w:t>
      </w:r>
      <w:r w:rsidR="00FD702D" w:rsidRPr="00AA68E9">
        <w:t xml:space="preserve">  </w:t>
      </w:r>
      <w:r w:rsidR="00226483" w:rsidRPr="00AA68E9">
        <w:t xml:space="preserve">After </w:t>
      </w:r>
      <w:r w:rsidR="00CA0AAE" w:rsidRPr="00AA68E9">
        <w:t>Part 4</w:t>
      </w:r>
    </w:p>
    <w:p w14:paraId="635E7D25" w14:textId="77777777" w:rsidR="00FD702D" w:rsidRPr="00AA68E9" w:rsidRDefault="00226483" w:rsidP="00FD702D">
      <w:pPr>
        <w:pStyle w:val="Item"/>
      </w:pPr>
      <w:r w:rsidRPr="00AA68E9">
        <w:t>Insert</w:t>
      </w:r>
      <w:r w:rsidR="00D42D27" w:rsidRPr="00AA68E9">
        <w:t>:</w:t>
      </w:r>
    </w:p>
    <w:p w14:paraId="3AF3ECB4" w14:textId="77777777" w:rsidR="00FD702D" w:rsidRPr="00AA68E9" w:rsidRDefault="00CA0AAE" w:rsidP="00FD702D">
      <w:pPr>
        <w:pStyle w:val="ActHead2"/>
      </w:pPr>
      <w:bookmarkStart w:id="8" w:name="_Toc75272228"/>
      <w:r w:rsidRPr="00136258">
        <w:rPr>
          <w:rStyle w:val="CharPartNo"/>
        </w:rPr>
        <w:t>Part 4</w:t>
      </w:r>
      <w:r w:rsidR="00FD702D" w:rsidRPr="00136258">
        <w:rPr>
          <w:rStyle w:val="CharPartNo"/>
        </w:rPr>
        <w:t>A</w:t>
      </w:r>
      <w:r w:rsidR="00FD702D" w:rsidRPr="00AA68E9">
        <w:t>—</w:t>
      </w:r>
      <w:r w:rsidR="009F2DEA" w:rsidRPr="00136258">
        <w:rPr>
          <w:rStyle w:val="CharPartText"/>
        </w:rPr>
        <w:t>Behaviour support</w:t>
      </w:r>
      <w:r w:rsidR="00C87983" w:rsidRPr="00136258">
        <w:rPr>
          <w:rStyle w:val="CharPartText"/>
        </w:rPr>
        <w:t xml:space="preserve"> and restrictive practices</w:t>
      </w:r>
      <w:r w:rsidR="00FA7168" w:rsidRPr="00136258">
        <w:rPr>
          <w:rStyle w:val="CharPartText"/>
        </w:rPr>
        <w:t>—residential care</w:t>
      </w:r>
      <w:r w:rsidR="00783CF3" w:rsidRPr="00136258">
        <w:rPr>
          <w:rStyle w:val="CharPartText"/>
        </w:rPr>
        <w:t xml:space="preserve"> </w:t>
      </w:r>
      <w:r w:rsidR="00FA7168" w:rsidRPr="00136258">
        <w:rPr>
          <w:rStyle w:val="CharPartText"/>
        </w:rPr>
        <w:t>and certain flexible care</w:t>
      </w:r>
      <w:bookmarkEnd w:id="8"/>
    </w:p>
    <w:p w14:paraId="3ACC7D53" w14:textId="77777777" w:rsidR="00FD702D" w:rsidRPr="00AA68E9" w:rsidRDefault="00C132DE" w:rsidP="00FD702D">
      <w:pPr>
        <w:pStyle w:val="ActHead3"/>
      </w:pPr>
      <w:bookmarkStart w:id="9" w:name="_Toc75272229"/>
      <w:r w:rsidRPr="00136258">
        <w:rPr>
          <w:rStyle w:val="CharDivNo"/>
        </w:rPr>
        <w:t>Division 1</w:t>
      </w:r>
      <w:r w:rsidR="00FD702D" w:rsidRPr="00AA68E9">
        <w:t>—</w:t>
      </w:r>
      <w:r w:rsidR="00E5155C" w:rsidRPr="00136258">
        <w:rPr>
          <w:rStyle w:val="CharDivText"/>
        </w:rPr>
        <w:t>Preliminary</w:t>
      </w:r>
      <w:bookmarkEnd w:id="9"/>
    </w:p>
    <w:p w14:paraId="51F09B03" w14:textId="77777777" w:rsidR="00FD702D" w:rsidRPr="00AA68E9" w:rsidRDefault="00FD702D" w:rsidP="00FD702D">
      <w:pPr>
        <w:pStyle w:val="ActHead5"/>
      </w:pPr>
      <w:bookmarkStart w:id="10" w:name="_Toc75272230"/>
      <w:r w:rsidRPr="00136258">
        <w:rPr>
          <w:rStyle w:val="CharSectno"/>
        </w:rPr>
        <w:t>15D</w:t>
      </w:r>
      <w:r w:rsidRPr="00AA68E9">
        <w:t xml:space="preserve">  Purpose of this Part</w:t>
      </w:r>
      <w:bookmarkEnd w:id="10"/>
    </w:p>
    <w:p w14:paraId="1677B555" w14:textId="77777777" w:rsidR="00366B4D" w:rsidRPr="00AA68E9" w:rsidRDefault="00FD702D" w:rsidP="00FD702D">
      <w:pPr>
        <w:pStyle w:val="subsection"/>
      </w:pPr>
      <w:r w:rsidRPr="00AA68E9">
        <w:tab/>
      </w:r>
      <w:r w:rsidRPr="00AA68E9">
        <w:tab/>
      </w:r>
      <w:r w:rsidR="00366B4D" w:rsidRPr="00AA68E9">
        <w:t>T</w:t>
      </w:r>
      <w:r w:rsidRPr="00AA68E9">
        <w:t>his Part</w:t>
      </w:r>
      <w:r w:rsidR="009D0EC8" w:rsidRPr="00AA68E9">
        <w:t>:</w:t>
      </w:r>
    </w:p>
    <w:p w14:paraId="09743F4C" w14:textId="77777777" w:rsidR="0043369A" w:rsidRPr="00AA68E9" w:rsidRDefault="0043369A" w:rsidP="0043369A">
      <w:pPr>
        <w:pStyle w:val="paragraph"/>
      </w:pPr>
      <w:r w:rsidRPr="00AA68E9">
        <w:tab/>
        <w:t>(a)</w:t>
      </w:r>
      <w:r w:rsidRPr="00AA68E9">
        <w:tab/>
      </w:r>
      <w:r w:rsidR="009D0EC8" w:rsidRPr="00AA68E9">
        <w:t xml:space="preserve">specifies </w:t>
      </w:r>
      <w:r w:rsidRPr="00AA68E9">
        <w:t>kinds of aged care;</w:t>
      </w:r>
      <w:r w:rsidR="00FF7FA2" w:rsidRPr="00AA68E9">
        <w:t xml:space="preserve"> and</w:t>
      </w:r>
    </w:p>
    <w:p w14:paraId="4BACE9AD" w14:textId="77777777" w:rsidR="00B53FE6" w:rsidRPr="00AA68E9" w:rsidRDefault="00B53FE6" w:rsidP="00B53FE6">
      <w:pPr>
        <w:pStyle w:val="paragraph"/>
      </w:pPr>
      <w:r w:rsidRPr="00AA68E9">
        <w:tab/>
        <w:t>(</w:t>
      </w:r>
      <w:r w:rsidR="0043369A" w:rsidRPr="00AA68E9">
        <w:t>b</w:t>
      </w:r>
      <w:r w:rsidRPr="00AA68E9">
        <w:t>)</w:t>
      </w:r>
      <w:r w:rsidRPr="00AA68E9">
        <w:tab/>
      </w:r>
      <w:r w:rsidR="00AC11A1" w:rsidRPr="00AA68E9">
        <w:t xml:space="preserve">provides that certain </w:t>
      </w:r>
      <w:r w:rsidRPr="00AA68E9">
        <w:t>practices</w:t>
      </w:r>
      <w:r w:rsidR="00550862" w:rsidRPr="00AA68E9">
        <w:t xml:space="preserve"> or interventions</w:t>
      </w:r>
      <w:r w:rsidRPr="00AA68E9">
        <w:t xml:space="preserve"> are restrictive practices;</w:t>
      </w:r>
      <w:r w:rsidR="00FF7FA2" w:rsidRPr="00AA68E9">
        <w:t xml:space="preserve"> and</w:t>
      </w:r>
    </w:p>
    <w:p w14:paraId="438D6BFD" w14:textId="77777777" w:rsidR="005609E4" w:rsidRPr="00AA68E9" w:rsidRDefault="006B3469" w:rsidP="006B3469">
      <w:pPr>
        <w:pStyle w:val="paragraph"/>
      </w:pPr>
      <w:r w:rsidRPr="00AA68E9">
        <w:tab/>
        <w:t>(</w:t>
      </w:r>
      <w:r w:rsidR="0043369A" w:rsidRPr="00AA68E9">
        <w:t>c</w:t>
      </w:r>
      <w:r w:rsidRPr="00AA68E9">
        <w:t>)</w:t>
      </w:r>
      <w:r w:rsidR="00AC11A1" w:rsidRPr="00AA68E9">
        <w:tab/>
        <w:t xml:space="preserve">sets out </w:t>
      </w:r>
      <w:r w:rsidRPr="00AA68E9">
        <w:t>circumstances for the use of restrictive practices in relation to care recipients</w:t>
      </w:r>
      <w:r w:rsidR="007D43E4" w:rsidRPr="00AA68E9">
        <w:t>;</w:t>
      </w:r>
      <w:r w:rsidR="00FF7FA2" w:rsidRPr="00AA68E9">
        <w:t xml:space="preserve"> and</w:t>
      </w:r>
    </w:p>
    <w:p w14:paraId="23749018" w14:textId="77777777" w:rsidR="007D43E4" w:rsidRPr="00AA68E9" w:rsidRDefault="007D43E4" w:rsidP="007D43E4">
      <w:pPr>
        <w:pStyle w:val="paragraph"/>
      </w:pPr>
      <w:r w:rsidRPr="00AA68E9">
        <w:tab/>
        <w:t>(d)</w:t>
      </w:r>
      <w:r w:rsidRPr="00AA68E9">
        <w:tab/>
      </w:r>
      <w:r w:rsidR="009D0EC8" w:rsidRPr="00AA68E9">
        <w:t xml:space="preserve">specifies </w:t>
      </w:r>
      <w:r w:rsidR="00772203" w:rsidRPr="00AA68E9">
        <w:t>ot</w:t>
      </w:r>
      <w:r w:rsidR="00C107D5" w:rsidRPr="00AA68E9">
        <w:t xml:space="preserve">her </w:t>
      </w:r>
      <w:r w:rsidRPr="00AA68E9">
        <w:t>responsibilities of approved providers.</w:t>
      </w:r>
    </w:p>
    <w:p w14:paraId="49C8B1A0" w14:textId="77777777" w:rsidR="0043369A" w:rsidRPr="00AA68E9" w:rsidRDefault="0043369A" w:rsidP="0043369A">
      <w:pPr>
        <w:pStyle w:val="ActHead5"/>
      </w:pPr>
      <w:bookmarkStart w:id="11" w:name="_Toc75272231"/>
      <w:r w:rsidRPr="00136258">
        <w:rPr>
          <w:rStyle w:val="CharSectno"/>
        </w:rPr>
        <w:t>15DA</w:t>
      </w:r>
      <w:r w:rsidRPr="00AA68E9">
        <w:t xml:space="preserve">  Kinds of </w:t>
      </w:r>
      <w:r w:rsidR="00ED628C" w:rsidRPr="00AA68E9">
        <w:t>aged</w:t>
      </w:r>
      <w:r w:rsidRPr="00AA68E9">
        <w:t xml:space="preserve"> care</w:t>
      </w:r>
      <w:r w:rsidR="00F43848" w:rsidRPr="00AA68E9">
        <w:t xml:space="preserve"> for the purposes of </w:t>
      </w:r>
      <w:r w:rsidR="00830A14" w:rsidRPr="00AA68E9">
        <w:t>paragraph 5</w:t>
      </w:r>
      <w:r w:rsidR="00F43848" w:rsidRPr="00AA68E9">
        <w:t>4</w:t>
      </w:r>
      <w:r w:rsidR="00AA68E9">
        <w:noBreakHyphen/>
      </w:r>
      <w:r w:rsidR="00F43848" w:rsidRPr="00AA68E9">
        <w:t>1(1)(f) of the Act</w:t>
      </w:r>
      <w:bookmarkEnd w:id="11"/>
    </w:p>
    <w:p w14:paraId="335316DA" w14:textId="77777777" w:rsidR="0043369A" w:rsidRPr="00AA68E9" w:rsidRDefault="0043369A" w:rsidP="0043369A">
      <w:pPr>
        <w:pStyle w:val="subsection"/>
      </w:pPr>
      <w:r w:rsidRPr="00AA68E9">
        <w:tab/>
      </w:r>
      <w:r w:rsidRPr="00AA68E9">
        <w:tab/>
        <w:t xml:space="preserve">For the purposes of </w:t>
      </w:r>
      <w:r w:rsidR="00830A14" w:rsidRPr="00AA68E9">
        <w:t>paragraph 5</w:t>
      </w:r>
      <w:r w:rsidRPr="00AA68E9">
        <w:t>4</w:t>
      </w:r>
      <w:r w:rsidR="00AA68E9">
        <w:noBreakHyphen/>
      </w:r>
      <w:r w:rsidRPr="00AA68E9">
        <w:t>1(1)(f) of the Act, the following kinds of aged care are specified:</w:t>
      </w:r>
    </w:p>
    <w:p w14:paraId="15A066DD" w14:textId="77777777" w:rsidR="0043369A" w:rsidRPr="00AA68E9" w:rsidRDefault="0043369A" w:rsidP="0043369A">
      <w:pPr>
        <w:pStyle w:val="paragraph"/>
      </w:pPr>
      <w:r w:rsidRPr="00AA68E9">
        <w:tab/>
        <w:t>(a)</w:t>
      </w:r>
      <w:r w:rsidRPr="00AA68E9">
        <w:tab/>
        <w:t>residential care;</w:t>
      </w:r>
    </w:p>
    <w:p w14:paraId="4596F291" w14:textId="77777777" w:rsidR="0043369A" w:rsidRPr="00AA68E9" w:rsidRDefault="0043369A" w:rsidP="0043369A">
      <w:pPr>
        <w:pStyle w:val="paragraph"/>
      </w:pPr>
      <w:r w:rsidRPr="00AA68E9">
        <w:tab/>
        <w:t>(b)</w:t>
      </w:r>
      <w:r w:rsidRPr="00AA68E9">
        <w:tab/>
        <w:t>flexible care in the form of short</w:t>
      </w:r>
      <w:r w:rsidR="00AA68E9">
        <w:noBreakHyphen/>
      </w:r>
      <w:r w:rsidRPr="00AA68E9">
        <w:t>term restorative care provided in a residential care setting.</w:t>
      </w:r>
    </w:p>
    <w:p w14:paraId="4AE48D0D" w14:textId="77777777" w:rsidR="00E5155C" w:rsidRPr="00AA68E9" w:rsidRDefault="00FD7138" w:rsidP="00E5155C">
      <w:pPr>
        <w:pStyle w:val="ActHead3"/>
      </w:pPr>
      <w:bookmarkStart w:id="12" w:name="_Toc75272232"/>
      <w:r w:rsidRPr="00136258">
        <w:rPr>
          <w:rStyle w:val="CharDivNo"/>
        </w:rPr>
        <w:t>Division 2</w:t>
      </w:r>
      <w:r w:rsidR="00E5155C" w:rsidRPr="00AA68E9">
        <w:t>—</w:t>
      </w:r>
      <w:r w:rsidR="00E5155C" w:rsidRPr="00136258">
        <w:rPr>
          <w:rStyle w:val="CharDivText"/>
        </w:rPr>
        <w:t>Restrictive practices</w:t>
      </w:r>
      <w:bookmarkEnd w:id="12"/>
    </w:p>
    <w:p w14:paraId="3D040689" w14:textId="77777777" w:rsidR="00366B4D" w:rsidRPr="00AA68E9" w:rsidRDefault="00366B4D" w:rsidP="00366B4D">
      <w:pPr>
        <w:pStyle w:val="ActHead5"/>
      </w:pPr>
      <w:bookmarkStart w:id="13" w:name="_Toc75272233"/>
      <w:r w:rsidRPr="00136258">
        <w:rPr>
          <w:rStyle w:val="CharSectno"/>
        </w:rPr>
        <w:t>15</w:t>
      </w:r>
      <w:r w:rsidR="00E821AC" w:rsidRPr="00136258">
        <w:rPr>
          <w:rStyle w:val="CharSectno"/>
        </w:rPr>
        <w:t>E</w:t>
      </w:r>
      <w:r w:rsidRPr="00AA68E9">
        <w:t xml:space="preserve">  </w:t>
      </w:r>
      <w:r w:rsidR="0075726A" w:rsidRPr="00AA68E9">
        <w:t>Practices</w:t>
      </w:r>
      <w:r w:rsidR="00382441" w:rsidRPr="00AA68E9">
        <w:t xml:space="preserve"> or interventions</w:t>
      </w:r>
      <w:r w:rsidR="0075726A" w:rsidRPr="00AA68E9">
        <w:t xml:space="preserve"> that are</w:t>
      </w:r>
      <w:r w:rsidRPr="00AA68E9">
        <w:t xml:space="preserve"> restrictive practices</w:t>
      </w:r>
      <w:bookmarkEnd w:id="13"/>
    </w:p>
    <w:p w14:paraId="5E7B954D" w14:textId="77777777" w:rsidR="00366B4D" w:rsidRPr="00AA68E9" w:rsidRDefault="00366B4D" w:rsidP="00366B4D">
      <w:pPr>
        <w:pStyle w:val="subsection"/>
      </w:pPr>
      <w:r w:rsidRPr="00AA68E9">
        <w:tab/>
      </w:r>
      <w:r w:rsidR="00122099" w:rsidRPr="00AA68E9">
        <w:t>(1)</w:t>
      </w:r>
      <w:r w:rsidRPr="00AA68E9">
        <w:tab/>
        <w:t xml:space="preserve">For the purposes of </w:t>
      </w:r>
      <w:r w:rsidR="00F55720" w:rsidRPr="00AA68E9">
        <w:t>subsection</w:t>
      </w:r>
      <w:r w:rsidR="00C132DE" w:rsidRPr="00AA68E9">
        <w:t> 5</w:t>
      </w:r>
      <w:r w:rsidRPr="00AA68E9">
        <w:t>4</w:t>
      </w:r>
      <w:r w:rsidR="00AA68E9">
        <w:noBreakHyphen/>
      </w:r>
      <w:r w:rsidRPr="00AA68E9">
        <w:t>9(2) of the Act, each of the following</w:t>
      </w:r>
      <w:r w:rsidR="0075726A" w:rsidRPr="00AA68E9">
        <w:t xml:space="preserve"> </w:t>
      </w:r>
      <w:r w:rsidRPr="00AA68E9">
        <w:t>is a restrictive practice in relation to a care recipient:</w:t>
      </w:r>
    </w:p>
    <w:p w14:paraId="461B9B84" w14:textId="77777777" w:rsidR="00C36063" w:rsidRPr="00AA68E9" w:rsidRDefault="00C36063" w:rsidP="00C36063">
      <w:pPr>
        <w:pStyle w:val="paragraph"/>
      </w:pPr>
      <w:r w:rsidRPr="00AA68E9">
        <w:tab/>
        <w:t>(</w:t>
      </w:r>
      <w:r w:rsidR="00122099" w:rsidRPr="00AA68E9">
        <w:t>a</w:t>
      </w:r>
      <w:r w:rsidRPr="00AA68E9">
        <w:t>)</w:t>
      </w:r>
      <w:r w:rsidRPr="00AA68E9">
        <w:tab/>
        <w:t>chemical restraint;</w:t>
      </w:r>
    </w:p>
    <w:p w14:paraId="2C29EA0D" w14:textId="77777777" w:rsidR="00122099" w:rsidRPr="00AA68E9" w:rsidRDefault="00122099" w:rsidP="00122099">
      <w:pPr>
        <w:pStyle w:val="paragraph"/>
      </w:pPr>
      <w:r w:rsidRPr="00AA68E9">
        <w:lastRenderedPageBreak/>
        <w:tab/>
        <w:t>(b)</w:t>
      </w:r>
      <w:r w:rsidRPr="00AA68E9">
        <w:tab/>
        <w:t>environmental restraint;</w:t>
      </w:r>
    </w:p>
    <w:p w14:paraId="5F04B90E" w14:textId="77777777" w:rsidR="00C36063" w:rsidRPr="00AA68E9" w:rsidRDefault="00C36063" w:rsidP="00C36063">
      <w:pPr>
        <w:pStyle w:val="paragraph"/>
      </w:pPr>
      <w:r w:rsidRPr="00AA68E9">
        <w:tab/>
        <w:t>(</w:t>
      </w:r>
      <w:r w:rsidR="00122099" w:rsidRPr="00AA68E9">
        <w:t>c</w:t>
      </w:r>
      <w:r w:rsidRPr="00AA68E9">
        <w:t>)</w:t>
      </w:r>
      <w:r w:rsidRPr="00AA68E9">
        <w:tab/>
        <w:t>mechanical restraint;</w:t>
      </w:r>
    </w:p>
    <w:p w14:paraId="533C411A" w14:textId="77777777" w:rsidR="00C36063" w:rsidRPr="00AA68E9" w:rsidRDefault="00C36063" w:rsidP="00C36063">
      <w:pPr>
        <w:pStyle w:val="paragraph"/>
      </w:pPr>
      <w:r w:rsidRPr="00AA68E9">
        <w:tab/>
        <w:t>(d)</w:t>
      </w:r>
      <w:r w:rsidRPr="00AA68E9">
        <w:tab/>
      </w:r>
      <w:r w:rsidR="0090142C" w:rsidRPr="00AA68E9">
        <w:t>physical restraint</w:t>
      </w:r>
      <w:r w:rsidRPr="00AA68E9">
        <w:t>;</w:t>
      </w:r>
    </w:p>
    <w:p w14:paraId="499A5551" w14:textId="77777777" w:rsidR="00122099" w:rsidRPr="00AA68E9" w:rsidRDefault="00122099" w:rsidP="00122099">
      <w:pPr>
        <w:pStyle w:val="paragraph"/>
      </w:pPr>
      <w:r w:rsidRPr="00AA68E9">
        <w:tab/>
        <w:t>(e)</w:t>
      </w:r>
      <w:r w:rsidRPr="00AA68E9">
        <w:tab/>
        <w:t>seclusion.</w:t>
      </w:r>
    </w:p>
    <w:p w14:paraId="40C7DA38" w14:textId="77777777" w:rsidR="00E4504D" w:rsidRPr="00AA68E9" w:rsidRDefault="00900AB8" w:rsidP="00122099">
      <w:pPr>
        <w:pStyle w:val="subsection"/>
      </w:pPr>
      <w:r w:rsidRPr="00AA68E9">
        <w:tab/>
      </w:r>
      <w:r w:rsidR="00122099" w:rsidRPr="00AA68E9">
        <w:t>(2)</w:t>
      </w:r>
      <w:r w:rsidR="00122099" w:rsidRPr="00AA68E9">
        <w:tab/>
      </w:r>
      <w:r w:rsidR="00122099" w:rsidRPr="00AA68E9">
        <w:rPr>
          <w:b/>
          <w:i/>
        </w:rPr>
        <w:t>Chemical restraint</w:t>
      </w:r>
      <w:r w:rsidR="00122099" w:rsidRPr="00AA68E9">
        <w:t xml:space="preserve"> </w:t>
      </w:r>
      <w:r w:rsidRPr="00AA68E9">
        <w:t>is</w:t>
      </w:r>
      <w:r w:rsidR="00122099" w:rsidRPr="00AA68E9">
        <w:t xml:space="preserve"> a practice or intervention that is, or that involves, the use of medication or a chemical substance for the primary purpose of influencing </w:t>
      </w:r>
      <w:r w:rsidRPr="00AA68E9">
        <w:t>a</w:t>
      </w:r>
      <w:r w:rsidR="00122099" w:rsidRPr="00AA68E9">
        <w:t xml:space="preserve"> care recipient’s behaviour, but does not include the use of medication prescribed for</w:t>
      </w:r>
      <w:r w:rsidR="00E4504D" w:rsidRPr="00AA68E9">
        <w:t>:</w:t>
      </w:r>
    </w:p>
    <w:p w14:paraId="4E0B6F5C" w14:textId="77777777" w:rsidR="00122099" w:rsidRPr="00AA68E9" w:rsidRDefault="00E4504D" w:rsidP="00E4504D">
      <w:pPr>
        <w:pStyle w:val="paragraph"/>
      </w:pPr>
      <w:r w:rsidRPr="00AA68E9">
        <w:tab/>
        <w:t>(a)</w:t>
      </w:r>
      <w:r w:rsidRPr="00AA68E9">
        <w:tab/>
      </w:r>
      <w:r w:rsidR="00122099" w:rsidRPr="00AA68E9">
        <w:t>the treatment of, or to enable treatment of, the care recipient for:</w:t>
      </w:r>
    </w:p>
    <w:p w14:paraId="27BBEE2C" w14:textId="77777777" w:rsidR="00122099" w:rsidRPr="00AA68E9" w:rsidRDefault="00122099" w:rsidP="00E4504D">
      <w:pPr>
        <w:pStyle w:val="paragraphsub"/>
      </w:pPr>
      <w:r w:rsidRPr="00AA68E9">
        <w:tab/>
        <w:t>(</w:t>
      </w:r>
      <w:proofErr w:type="spellStart"/>
      <w:r w:rsidR="00E4504D" w:rsidRPr="00AA68E9">
        <w:t>i</w:t>
      </w:r>
      <w:proofErr w:type="spellEnd"/>
      <w:r w:rsidRPr="00AA68E9">
        <w:t>)</w:t>
      </w:r>
      <w:r w:rsidRPr="00AA68E9">
        <w:tab/>
        <w:t>a diagnosed mental disorder; or</w:t>
      </w:r>
    </w:p>
    <w:p w14:paraId="6FACC7FA" w14:textId="77777777" w:rsidR="00122099" w:rsidRPr="00AA68E9" w:rsidRDefault="00122099" w:rsidP="00E4504D">
      <w:pPr>
        <w:pStyle w:val="paragraphsub"/>
      </w:pPr>
      <w:r w:rsidRPr="00AA68E9">
        <w:tab/>
        <w:t>(</w:t>
      </w:r>
      <w:r w:rsidR="00E4504D" w:rsidRPr="00AA68E9">
        <w:t>ii</w:t>
      </w:r>
      <w:r w:rsidRPr="00AA68E9">
        <w:t>)</w:t>
      </w:r>
      <w:r w:rsidRPr="00AA68E9">
        <w:tab/>
        <w:t>a physical illness; or</w:t>
      </w:r>
    </w:p>
    <w:p w14:paraId="5280B249" w14:textId="77777777" w:rsidR="00E4504D" w:rsidRPr="00AA68E9" w:rsidRDefault="00122099" w:rsidP="00E4504D">
      <w:pPr>
        <w:pStyle w:val="paragraphsub"/>
      </w:pPr>
      <w:r w:rsidRPr="00AA68E9">
        <w:tab/>
        <w:t>(</w:t>
      </w:r>
      <w:r w:rsidR="00E4504D" w:rsidRPr="00AA68E9">
        <w:t>iii</w:t>
      </w:r>
      <w:r w:rsidRPr="00AA68E9">
        <w:t>)</w:t>
      </w:r>
      <w:r w:rsidRPr="00AA68E9">
        <w:tab/>
        <w:t>a physical condition</w:t>
      </w:r>
      <w:r w:rsidR="00E4504D" w:rsidRPr="00AA68E9">
        <w:t>; or</w:t>
      </w:r>
    </w:p>
    <w:p w14:paraId="2E448D16" w14:textId="77777777" w:rsidR="00E4504D" w:rsidRPr="00AA68E9" w:rsidRDefault="00E4504D" w:rsidP="00122099">
      <w:pPr>
        <w:pStyle w:val="paragraph"/>
      </w:pPr>
      <w:r w:rsidRPr="00AA68E9">
        <w:tab/>
        <w:t>(b)</w:t>
      </w:r>
      <w:r w:rsidRPr="00AA68E9">
        <w:tab/>
        <w:t>end of life care for the care recipient.</w:t>
      </w:r>
    </w:p>
    <w:p w14:paraId="16E5546B" w14:textId="77777777" w:rsidR="00122099" w:rsidRPr="00AA68E9" w:rsidRDefault="00BB3F52" w:rsidP="00122099">
      <w:pPr>
        <w:pStyle w:val="subsection"/>
      </w:pPr>
      <w:r w:rsidRPr="00AA68E9">
        <w:tab/>
      </w:r>
      <w:r w:rsidR="00122099" w:rsidRPr="00AA68E9">
        <w:t>(3)</w:t>
      </w:r>
      <w:r w:rsidR="00122099" w:rsidRPr="00AA68E9">
        <w:tab/>
      </w:r>
      <w:r w:rsidR="00122099" w:rsidRPr="00AA68E9">
        <w:rPr>
          <w:b/>
          <w:i/>
        </w:rPr>
        <w:t>Environmental restraint</w:t>
      </w:r>
      <w:r w:rsidR="00122099" w:rsidRPr="00AA68E9">
        <w:t xml:space="preserve"> </w:t>
      </w:r>
      <w:r w:rsidR="00900AB8" w:rsidRPr="00AA68E9">
        <w:t>is</w:t>
      </w:r>
      <w:r w:rsidR="00122099" w:rsidRPr="00AA68E9">
        <w:t xml:space="preserve"> a practice or intervention</w:t>
      </w:r>
      <w:r w:rsidR="00900AB8" w:rsidRPr="00AA68E9">
        <w:t xml:space="preserve"> </w:t>
      </w:r>
      <w:r w:rsidR="00122099" w:rsidRPr="00AA68E9">
        <w:t xml:space="preserve">that restricts, or that involves restricting, </w:t>
      </w:r>
      <w:r w:rsidR="00900AB8" w:rsidRPr="00AA68E9">
        <w:t>a</w:t>
      </w:r>
      <w:r w:rsidR="00122099" w:rsidRPr="00AA68E9">
        <w:t xml:space="preserve"> care recipient’s free access to all parts of the care recipient’s environment </w:t>
      </w:r>
      <w:r w:rsidR="00E63E61" w:rsidRPr="00AA68E9">
        <w:t>(</w:t>
      </w:r>
      <w:r w:rsidR="00122099" w:rsidRPr="00AA68E9">
        <w:t xml:space="preserve">including items </w:t>
      </w:r>
      <w:r w:rsidR="00D95942" w:rsidRPr="00AA68E9">
        <w:t>and</w:t>
      </w:r>
      <w:r w:rsidR="00122099" w:rsidRPr="00AA68E9">
        <w:t xml:space="preserve"> activities</w:t>
      </w:r>
      <w:r w:rsidR="00E63E61" w:rsidRPr="00AA68E9">
        <w:t>)</w:t>
      </w:r>
      <w:r w:rsidR="00E4504D" w:rsidRPr="00AA68E9">
        <w:t xml:space="preserve"> for the primary purpose of influencing </w:t>
      </w:r>
      <w:r w:rsidR="00990D82" w:rsidRPr="00AA68E9">
        <w:t>the</w:t>
      </w:r>
      <w:r w:rsidR="00E4504D" w:rsidRPr="00AA68E9">
        <w:t xml:space="preserve"> care recipient’s behaviour</w:t>
      </w:r>
      <w:r w:rsidR="00122099" w:rsidRPr="00AA68E9">
        <w:t>.</w:t>
      </w:r>
    </w:p>
    <w:p w14:paraId="76E45506" w14:textId="77777777" w:rsidR="00366B4D" w:rsidRPr="00AA68E9" w:rsidRDefault="00D905C9" w:rsidP="00D905C9">
      <w:pPr>
        <w:pStyle w:val="subsection"/>
      </w:pPr>
      <w:r w:rsidRPr="00AA68E9">
        <w:tab/>
        <w:t>(4)</w:t>
      </w:r>
      <w:r w:rsidRPr="00AA68E9">
        <w:tab/>
      </w:r>
      <w:r w:rsidRPr="00AA68E9">
        <w:rPr>
          <w:b/>
          <w:i/>
        </w:rPr>
        <w:t>Me</w:t>
      </w:r>
      <w:r w:rsidR="00E85FE8" w:rsidRPr="00AA68E9">
        <w:rPr>
          <w:b/>
          <w:i/>
        </w:rPr>
        <w:t>chanical</w:t>
      </w:r>
      <w:r w:rsidR="00E85FE8" w:rsidRPr="00AA68E9">
        <w:t xml:space="preserve"> </w:t>
      </w:r>
      <w:r w:rsidR="00C36063" w:rsidRPr="00AA68E9">
        <w:rPr>
          <w:b/>
          <w:i/>
        </w:rPr>
        <w:t>restraint</w:t>
      </w:r>
      <w:r w:rsidR="00C36063" w:rsidRPr="00AA68E9">
        <w:t xml:space="preserve"> </w:t>
      </w:r>
      <w:r w:rsidR="00900AB8" w:rsidRPr="00AA68E9">
        <w:t>is</w:t>
      </w:r>
      <w:r w:rsidR="00C36063" w:rsidRPr="00AA68E9">
        <w:t xml:space="preserve"> </w:t>
      </w:r>
      <w:r w:rsidR="00366B4D" w:rsidRPr="00AA68E9">
        <w:t>a practice or intervention</w:t>
      </w:r>
      <w:r w:rsidR="0090142C" w:rsidRPr="00AA68E9">
        <w:t xml:space="preserve"> </w:t>
      </w:r>
      <w:r w:rsidR="00366B4D" w:rsidRPr="00AA68E9">
        <w:t>that is, or that involves</w:t>
      </w:r>
      <w:r w:rsidR="004F7A26" w:rsidRPr="00AA68E9">
        <w:t>,</w:t>
      </w:r>
      <w:r w:rsidR="00366B4D" w:rsidRPr="00AA68E9">
        <w:t xml:space="preserve"> the use of a device to prevent, restrict or subdue </w:t>
      </w:r>
      <w:r w:rsidR="00900AB8" w:rsidRPr="00AA68E9">
        <w:t>a</w:t>
      </w:r>
      <w:r w:rsidR="00366B4D" w:rsidRPr="00AA68E9">
        <w:t xml:space="preserve"> </w:t>
      </w:r>
      <w:r w:rsidR="00B1593F" w:rsidRPr="00AA68E9">
        <w:t xml:space="preserve">care </w:t>
      </w:r>
      <w:r w:rsidR="00366B4D" w:rsidRPr="00AA68E9">
        <w:t xml:space="preserve">recipient’s movement for the primary purpose of influencing the </w:t>
      </w:r>
      <w:r w:rsidR="00B1593F" w:rsidRPr="00AA68E9">
        <w:t xml:space="preserve">care </w:t>
      </w:r>
      <w:r w:rsidR="00366B4D" w:rsidRPr="00AA68E9">
        <w:t>recipient’s behaviour</w:t>
      </w:r>
      <w:r w:rsidR="00E85FE8" w:rsidRPr="00AA68E9">
        <w:t>, but does not include</w:t>
      </w:r>
      <w:r w:rsidR="00D74533" w:rsidRPr="00AA68E9">
        <w:t xml:space="preserve"> the use of a device for therapeutic or non</w:t>
      </w:r>
      <w:r w:rsidR="00AA68E9">
        <w:noBreakHyphen/>
      </w:r>
      <w:r w:rsidR="00D74533" w:rsidRPr="00AA68E9">
        <w:t>behavioural purposes in relation to the care recipient.</w:t>
      </w:r>
    </w:p>
    <w:p w14:paraId="309EC450" w14:textId="77777777" w:rsidR="002D7F87" w:rsidRPr="00AA68E9" w:rsidRDefault="00D905C9" w:rsidP="00D905C9">
      <w:pPr>
        <w:pStyle w:val="subsection"/>
      </w:pPr>
      <w:r w:rsidRPr="00AA68E9">
        <w:tab/>
        <w:t>(5)</w:t>
      </w:r>
      <w:r w:rsidRPr="00AA68E9">
        <w:tab/>
      </w:r>
      <w:r w:rsidRPr="00AA68E9">
        <w:rPr>
          <w:b/>
          <w:i/>
        </w:rPr>
        <w:t>P</w:t>
      </w:r>
      <w:r w:rsidR="00E85FE8" w:rsidRPr="00AA68E9">
        <w:rPr>
          <w:b/>
          <w:i/>
        </w:rPr>
        <w:t>hysical restraint</w:t>
      </w:r>
      <w:r w:rsidR="00E85FE8" w:rsidRPr="00AA68E9">
        <w:t xml:space="preserve"> </w:t>
      </w:r>
      <w:r w:rsidR="00900AB8" w:rsidRPr="00AA68E9">
        <w:t>is</w:t>
      </w:r>
      <w:r w:rsidR="00E85FE8" w:rsidRPr="00AA68E9">
        <w:t xml:space="preserve"> </w:t>
      </w:r>
      <w:r w:rsidR="00366B4D" w:rsidRPr="00AA68E9">
        <w:t>a practice or intervention</w:t>
      </w:r>
      <w:r w:rsidR="009A0C9C" w:rsidRPr="00AA68E9">
        <w:t xml:space="preserve"> that</w:t>
      </w:r>
      <w:r w:rsidR="002D7F87" w:rsidRPr="00AA68E9">
        <w:t>:</w:t>
      </w:r>
    </w:p>
    <w:p w14:paraId="55DDF1BA" w14:textId="77777777" w:rsidR="002D7F87" w:rsidRPr="00AA68E9" w:rsidRDefault="002D7F87" w:rsidP="002D7F87">
      <w:pPr>
        <w:pStyle w:val="paragraph"/>
      </w:pPr>
      <w:r w:rsidRPr="00AA68E9">
        <w:tab/>
        <w:t>(a)</w:t>
      </w:r>
      <w:r w:rsidRPr="00AA68E9">
        <w:tab/>
      </w:r>
      <w:r w:rsidR="00366B4D" w:rsidRPr="00AA68E9">
        <w:t>is</w:t>
      </w:r>
      <w:r w:rsidR="009A0C9C" w:rsidRPr="00AA68E9">
        <w:t xml:space="preserve"> or</w:t>
      </w:r>
      <w:r w:rsidR="00366B4D" w:rsidRPr="00AA68E9">
        <w:t xml:space="preserve"> involves the use of physical force to prevent, restrict or subdue movement of </w:t>
      </w:r>
      <w:r w:rsidR="007E7579" w:rsidRPr="00AA68E9">
        <w:t>a</w:t>
      </w:r>
      <w:r w:rsidR="00B1593F" w:rsidRPr="00AA68E9">
        <w:t xml:space="preserve"> care</w:t>
      </w:r>
      <w:r w:rsidR="00366B4D" w:rsidRPr="00AA68E9">
        <w:t xml:space="preserve"> recipient’s body, or part of </w:t>
      </w:r>
      <w:r w:rsidR="007E7579" w:rsidRPr="00AA68E9">
        <w:t>a</w:t>
      </w:r>
      <w:r w:rsidR="00366B4D" w:rsidRPr="00AA68E9">
        <w:t xml:space="preserve"> </w:t>
      </w:r>
      <w:r w:rsidR="00B1593F" w:rsidRPr="00AA68E9">
        <w:t xml:space="preserve">care </w:t>
      </w:r>
      <w:r w:rsidR="00366B4D" w:rsidRPr="00AA68E9">
        <w:t xml:space="preserve">recipient’s body, for the primary purpose of influencing the </w:t>
      </w:r>
      <w:r w:rsidR="001B0C2A" w:rsidRPr="00AA68E9">
        <w:t xml:space="preserve">care </w:t>
      </w:r>
      <w:r w:rsidR="00366B4D" w:rsidRPr="00AA68E9">
        <w:t>recipient’s behaviour</w:t>
      </w:r>
      <w:r w:rsidRPr="00AA68E9">
        <w:t>;</w:t>
      </w:r>
      <w:r w:rsidR="00D74533" w:rsidRPr="00AA68E9">
        <w:t xml:space="preserve"> but</w:t>
      </w:r>
    </w:p>
    <w:p w14:paraId="3E8F3D0B" w14:textId="77777777" w:rsidR="00D905C9" w:rsidRPr="00AA68E9" w:rsidRDefault="002D7F87" w:rsidP="002D7F87">
      <w:pPr>
        <w:pStyle w:val="paragraph"/>
      </w:pPr>
      <w:r w:rsidRPr="00AA68E9">
        <w:tab/>
        <w:t>(b)</w:t>
      </w:r>
      <w:r w:rsidRPr="00AA68E9">
        <w:tab/>
      </w:r>
      <w:r w:rsidR="00D74533" w:rsidRPr="00AA68E9">
        <w:t>does not include the use of a hands</w:t>
      </w:r>
      <w:r w:rsidR="00AA68E9">
        <w:noBreakHyphen/>
      </w:r>
      <w:r w:rsidR="00D74533" w:rsidRPr="00AA68E9">
        <w:t>on technique in a reflexive way to guide or redirect the care recipient away from potential harm or injury if it is consistent with what could reasonably be considered to be the exercise of care towards the care recipient.</w:t>
      </w:r>
    </w:p>
    <w:p w14:paraId="1825ABFC" w14:textId="77777777" w:rsidR="00122099" w:rsidRPr="00AA68E9" w:rsidRDefault="00122099" w:rsidP="00122099">
      <w:pPr>
        <w:pStyle w:val="subsection"/>
      </w:pPr>
      <w:r w:rsidRPr="00AA68E9">
        <w:tab/>
        <w:t>(6)</w:t>
      </w:r>
      <w:r w:rsidRPr="00AA68E9">
        <w:tab/>
      </w:r>
      <w:r w:rsidRPr="00AA68E9">
        <w:rPr>
          <w:b/>
          <w:i/>
        </w:rPr>
        <w:t>Seclusion</w:t>
      </w:r>
      <w:r w:rsidRPr="00AA68E9">
        <w:t xml:space="preserve"> </w:t>
      </w:r>
      <w:r w:rsidR="007065A9" w:rsidRPr="00AA68E9">
        <w:t>is</w:t>
      </w:r>
      <w:r w:rsidRPr="00AA68E9">
        <w:t xml:space="preserve"> a practice or intervention that is, or that involves, the solitary confinement of </w:t>
      </w:r>
      <w:r w:rsidR="007065A9" w:rsidRPr="00AA68E9">
        <w:t>a</w:t>
      </w:r>
      <w:r w:rsidRPr="00AA68E9">
        <w:t xml:space="preserve"> care recipient in a room or a physical space at any hour of the day or night where:</w:t>
      </w:r>
    </w:p>
    <w:p w14:paraId="7843A5FB" w14:textId="77777777" w:rsidR="00122099" w:rsidRPr="00AA68E9" w:rsidRDefault="00122099" w:rsidP="00122099">
      <w:pPr>
        <w:pStyle w:val="paragraph"/>
      </w:pPr>
      <w:r w:rsidRPr="00AA68E9">
        <w:tab/>
        <w:t>(</w:t>
      </w:r>
      <w:r w:rsidR="007065A9" w:rsidRPr="00AA68E9">
        <w:t>a</w:t>
      </w:r>
      <w:r w:rsidRPr="00AA68E9">
        <w:t>)</w:t>
      </w:r>
      <w:r w:rsidRPr="00AA68E9">
        <w:tab/>
        <w:t>voluntary exit is prevented or not facilitated; or</w:t>
      </w:r>
    </w:p>
    <w:p w14:paraId="56437A4E" w14:textId="77777777" w:rsidR="00122099" w:rsidRPr="00AA68E9" w:rsidRDefault="00122099" w:rsidP="00122099">
      <w:pPr>
        <w:pStyle w:val="paragraph"/>
      </w:pPr>
      <w:r w:rsidRPr="00AA68E9">
        <w:tab/>
        <w:t>(</w:t>
      </w:r>
      <w:r w:rsidR="007065A9" w:rsidRPr="00AA68E9">
        <w:t>b</w:t>
      </w:r>
      <w:r w:rsidRPr="00AA68E9">
        <w:t>)</w:t>
      </w:r>
      <w:r w:rsidRPr="00AA68E9">
        <w:tab/>
        <w:t>it is implied that voluntary exit is not permitted</w:t>
      </w:r>
      <w:r w:rsidR="00E4504D" w:rsidRPr="00AA68E9">
        <w:t>;</w:t>
      </w:r>
    </w:p>
    <w:p w14:paraId="75B7E05E" w14:textId="77777777" w:rsidR="00E4504D" w:rsidRPr="00AA68E9" w:rsidRDefault="00E4504D" w:rsidP="00E4504D">
      <w:pPr>
        <w:pStyle w:val="subsection2"/>
      </w:pPr>
      <w:r w:rsidRPr="00AA68E9">
        <w:t xml:space="preserve">for the primary purpose of influencing </w:t>
      </w:r>
      <w:r w:rsidR="009A0C9C" w:rsidRPr="00AA68E9">
        <w:t>the</w:t>
      </w:r>
      <w:r w:rsidRPr="00AA68E9">
        <w:t xml:space="preserve"> care recipient’s behaviour.</w:t>
      </w:r>
    </w:p>
    <w:p w14:paraId="2A2774C7" w14:textId="77777777" w:rsidR="00FD702D" w:rsidRPr="00AA68E9" w:rsidRDefault="00830A14" w:rsidP="00FD702D">
      <w:pPr>
        <w:pStyle w:val="ActHead3"/>
      </w:pPr>
      <w:bookmarkStart w:id="14" w:name="_Toc75272234"/>
      <w:r w:rsidRPr="00136258">
        <w:rPr>
          <w:rStyle w:val="CharDivNo"/>
        </w:rPr>
        <w:t>Division 3</w:t>
      </w:r>
      <w:r w:rsidR="00FD702D" w:rsidRPr="00AA68E9">
        <w:t>—</w:t>
      </w:r>
      <w:r w:rsidR="00FD702D" w:rsidRPr="00136258">
        <w:rPr>
          <w:rStyle w:val="CharDivText"/>
        </w:rPr>
        <w:t>Circumstances</w:t>
      </w:r>
      <w:r w:rsidR="00E5155C" w:rsidRPr="00136258">
        <w:rPr>
          <w:rStyle w:val="CharDivText"/>
        </w:rPr>
        <w:t xml:space="preserve"> for the use of restrictive practices</w:t>
      </w:r>
      <w:bookmarkEnd w:id="14"/>
    </w:p>
    <w:p w14:paraId="46B7CF3C" w14:textId="77777777" w:rsidR="00FD702D" w:rsidRPr="00AA68E9" w:rsidRDefault="00FD702D" w:rsidP="00FD702D">
      <w:pPr>
        <w:pStyle w:val="ActHead5"/>
      </w:pPr>
      <w:bookmarkStart w:id="15" w:name="_Toc75272235"/>
      <w:r w:rsidRPr="00136258">
        <w:rPr>
          <w:rStyle w:val="CharSectno"/>
        </w:rPr>
        <w:t>15</w:t>
      </w:r>
      <w:r w:rsidR="00E821AC" w:rsidRPr="00136258">
        <w:rPr>
          <w:rStyle w:val="CharSectno"/>
        </w:rPr>
        <w:t>F</w:t>
      </w:r>
      <w:r w:rsidRPr="00AA68E9">
        <w:t xml:space="preserve">  Circumstance</w:t>
      </w:r>
      <w:r w:rsidR="00391F13" w:rsidRPr="00AA68E9">
        <w:t>s</w:t>
      </w:r>
      <w:r w:rsidR="00E5155C" w:rsidRPr="00AA68E9">
        <w:t xml:space="preserve"> for the use of restrictive practices</w:t>
      </w:r>
      <w:bookmarkEnd w:id="15"/>
    </w:p>
    <w:p w14:paraId="1495FB94" w14:textId="77777777" w:rsidR="00270F7F" w:rsidRPr="00AA68E9" w:rsidRDefault="00FD702D" w:rsidP="009B0554">
      <w:pPr>
        <w:pStyle w:val="subsection"/>
      </w:pPr>
      <w:r w:rsidRPr="00AA68E9">
        <w:tab/>
      </w:r>
      <w:r w:rsidRPr="00AA68E9">
        <w:tab/>
        <w:t xml:space="preserve">For the purposes of </w:t>
      </w:r>
      <w:r w:rsidR="00830A14" w:rsidRPr="00AA68E9">
        <w:t>paragraph 5</w:t>
      </w:r>
      <w:r w:rsidRPr="00AA68E9">
        <w:t>4</w:t>
      </w:r>
      <w:r w:rsidR="00AA68E9">
        <w:noBreakHyphen/>
      </w:r>
      <w:r w:rsidRPr="00AA68E9">
        <w:t>1(1)(</w:t>
      </w:r>
      <w:r w:rsidR="000E45E5" w:rsidRPr="00AA68E9">
        <w:t>f</w:t>
      </w:r>
      <w:r w:rsidRPr="00AA68E9">
        <w:t>) of the Act, the c</w:t>
      </w:r>
      <w:r w:rsidR="00391F13" w:rsidRPr="00AA68E9">
        <w:t>ircumstances in which an approved provider</w:t>
      </w:r>
      <w:r w:rsidR="00F05283" w:rsidRPr="00AA68E9">
        <w:t xml:space="preserve"> may use a restrictive practice in relation to a care recipient are that</w:t>
      </w:r>
      <w:r w:rsidR="009B0554" w:rsidRPr="00AA68E9">
        <w:t xml:space="preserve"> </w:t>
      </w:r>
      <w:r w:rsidR="00270F7F" w:rsidRPr="00AA68E9">
        <w:t xml:space="preserve">the requirements set out in </w:t>
      </w:r>
      <w:r w:rsidR="007B06C4" w:rsidRPr="00AA68E9">
        <w:t xml:space="preserve">this </w:t>
      </w:r>
      <w:r w:rsidR="00C132DE" w:rsidRPr="00AA68E9">
        <w:t>Division</w:t>
      </w:r>
      <w:r w:rsidR="00270F7F" w:rsidRPr="00AA68E9">
        <w:t xml:space="preserve"> that apply to the </w:t>
      </w:r>
      <w:r w:rsidR="00FA4338" w:rsidRPr="00AA68E9">
        <w:t xml:space="preserve">restrictive </w:t>
      </w:r>
      <w:r w:rsidR="00270F7F" w:rsidRPr="00AA68E9">
        <w:t xml:space="preserve">practice </w:t>
      </w:r>
      <w:r w:rsidR="00A4313E" w:rsidRPr="00AA68E9">
        <w:t xml:space="preserve">in relation to the care recipient </w:t>
      </w:r>
      <w:r w:rsidR="00270F7F" w:rsidRPr="00AA68E9">
        <w:t>are satisfied</w:t>
      </w:r>
      <w:r w:rsidR="002D0624" w:rsidRPr="00AA68E9">
        <w:t>.</w:t>
      </w:r>
    </w:p>
    <w:p w14:paraId="58E11AE1" w14:textId="77777777" w:rsidR="004778C8" w:rsidRPr="00AA68E9" w:rsidRDefault="004778C8" w:rsidP="004778C8">
      <w:pPr>
        <w:pStyle w:val="notetext"/>
      </w:pPr>
      <w:r w:rsidRPr="00AA68E9">
        <w:lastRenderedPageBreak/>
        <w:t>Note</w:t>
      </w:r>
      <w:r w:rsidR="001166D9" w:rsidRPr="00AA68E9">
        <w:t>:</w:t>
      </w:r>
      <w:r w:rsidR="001166D9" w:rsidRPr="00AA68E9">
        <w:tab/>
        <w:t xml:space="preserve">The </w:t>
      </w:r>
      <w:r w:rsidR="002C677D" w:rsidRPr="00AA68E9">
        <w:t xml:space="preserve">use of a restrictive practice in relation to a </w:t>
      </w:r>
      <w:r w:rsidR="0067526E" w:rsidRPr="00AA68E9">
        <w:t xml:space="preserve">residential </w:t>
      </w:r>
      <w:r w:rsidR="002C677D" w:rsidRPr="00AA68E9">
        <w:t>care recipient</w:t>
      </w:r>
      <w:r w:rsidR="0067526E" w:rsidRPr="00AA68E9">
        <w:t xml:space="preserve"> of an approved provider</w:t>
      </w:r>
      <w:r w:rsidR="002C677D" w:rsidRPr="00AA68E9">
        <w:t xml:space="preserve"> other than in these circumstances is a </w:t>
      </w:r>
      <w:r w:rsidRPr="00AA68E9">
        <w:t>reportable incident</w:t>
      </w:r>
      <w:r w:rsidR="002C677D" w:rsidRPr="00AA68E9">
        <w:t xml:space="preserve"> (see </w:t>
      </w:r>
      <w:r w:rsidR="00830A14" w:rsidRPr="00AA68E9">
        <w:t>paragraph 5</w:t>
      </w:r>
      <w:r w:rsidR="002C677D" w:rsidRPr="00AA68E9">
        <w:t>4</w:t>
      </w:r>
      <w:r w:rsidR="00AA68E9">
        <w:noBreakHyphen/>
      </w:r>
      <w:r w:rsidR="002C677D" w:rsidRPr="00AA68E9">
        <w:t>3(2)(g) of the Act).</w:t>
      </w:r>
    </w:p>
    <w:p w14:paraId="4ED119D5" w14:textId="77777777" w:rsidR="008445DB" w:rsidRPr="00AA68E9" w:rsidRDefault="008445DB" w:rsidP="008445DB">
      <w:pPr>
        <w:pStyle w:val="ActHead5"/>
      </w:pPr>
      <w:bookmarkStart w:id="16" w:name="_Toc75272236"/>
      <w:r w:rsidRPr="00136258">
        <w:rPr>
          <w:rStyle w:val="CharSectno"/>
        </w:rPr>
        <w:t>15</w:t>
      </w:r>
      <w:r w:rsidR="00E821AC" w:rsidRPr="00136258">
        <w:rPr>
          <w:rStyle w:val="CharSectno"/>
        </w:rPr>
        <w:t>F</w:t>
      </w:r>
      <w:r w:rsidR="00F25703" w:rsidRPr="00136258">
        <w:rPr>
          <w:rStyle w:val="CharSectno"/>
        </w:rPr>
        <w:t>A</w:t>
      </w:r>
      <w:r w:rsidR="00F85433" w:rsidRPr="00AA68E9">
        <w:t xml:space="preserve">  </w:t>
      </w:r>
      <w:r w:rsidR="00D70433" w:rsidRPr="00AA68E9">
        <w:t>Requirements for the use of any restrictive practice</w:t>
      </w:r>
      <w:bookmarkEnd w:id="16"/>
    </w:p>
    <w:p w14:paraId="46D8D007" w14:textId="77777777" w:rsidR="008445DB" w:rsidRPr="00AA68E9" w:rsidRDefault="008445DB" w:rsidP="008445DB">
      <w:pPr>
        <w:pStyle w:val="subsection"/>
      </w:pPr>
      <w:r w:rsidRPr="00AA68E9">
        <w:tab/>
        <w:t>(1)</w:t>
      </w:r>
      <w:r w:rsidRPr="00AA68E9">
        <w:tab/>
        <w:t>Th</w:t>
      </w:r>
      <w:r w:rsidR="00D70433" w:rsidRPr="00AA68E9">
        <w:t xml:space="preserve">e following requirements </w:t>
      </w:r>
      <w:r w:rsidRPr="00AA68E9">
        <w:t>appl</w:t>
      </w:r>
      <w:r w:rsidR="00D70433" w:rsidRPr="00AA68E9">
        <w:t>y</w:t>
      </w:r>
      <w:r w:rsidRPr="00AA68E9">
        <w:t xml:space="preserve"> to </w:t>
      </w:r>
      <w:r w:rsidR="00D70433" w:rsidRPr="00AA68E9">
        <w:t xml:space="preserve">the use of </w:t>
      </w:r>
      <w:r w:rsidRPr="00AA68E9">
        <w:t>any restrictive practice</w:t>
      </w:r>
      <w:r w:rsidR="005F5F22" w:rsidRPr="00AA68E9">
        <w:t xml:space="preserve"> in relation to a care recipient</w:t>
      </w:r>
      <w:r w:rsidR="00D70433" w:rsidRPr="00AA68E9">
        <w:t>:</w:t>
      </w:r>
    </w:p>
    <w:p w14:paraId="06B1799C" w14:textId="77777777" w:rsidR="003C5DD9" w:rsidRPr="00AA68E9" w:rsidRDefault="00221D29" w:rsidP="00221D29">
      <w:pPr>
        <w:pStyle w:val="paragraph"/>
      </w:pPr>
      <w:r w:rsidRPr="00AA68E9">
        <w:tab/>
        <w:t>(a)</w:t>
      </w:r>
      <w:r w:rsidRPr="00AA68E9">
        <w:tab/>
        <w:t xml:space="preserve">the </w:t>
      </w:r>
      <w:r w:rsidR="00FA4338" w:rsidRPr="00AA68E9">
        <w:t xml:space="preserve">restrictive </w:t>
      </w:r>
      <w:r w:rsidRPr="00AA68E9">
        <w:t>practice is used only</w:t>
      </w:r>
      <w:r w:rsidR="003C5DD9" w:rsidRPr="00AA68E9">
        <w:t>:</w:t>
      </w:r>
    </w:p>
    <w:p w14:paraId="6192F9B6" w14:textId="77777777" w:rsidR="00AB1DC8" w:rsidRPr="00AA68E9" w:rsidRDefault="00AB1DC8" w:rsidP="00AB1DC8">
      <w:pPr>
        <w:pStyle w:val="paragraphsub"/>
      </w:pPr>
      <w:r w:rsidRPr="00AA68E9">
        <w:tab/>
        <w:t>(</w:t>
      </w:r>
      <w:proofErr w:type="spellStart"/>
      <w:r w:rsidRPr="00AA68E9">
        <w:t>i</w:t>
      </w:r>
      <w:proofErr w:type="spellEnd"/>
      <w:r w:rsidRPr="00AA68E9">
        <w:t>)</w:t>
      </w:r>
      <w:r w:rsidRPr="00AA68E9">
        <w:tab/>
        <w:t>as a last resort to prevent harm to the care recipient or other persons; and</w:t>
      </w:r>
    </w:p>
    <w:p w14:paraId="5E82A31E" w14:textId="77777777" w:rsidR="00AC09C5" w:rsidRPr="00AA68E9" w:rsidRDefault="003C5DD9" w:rsidP="003C5DD9">
      <w:pPr>
        <w:pStyle w:val="paragraphsub"/>
      </w:pPr>
      <w:r w:rsidRPr="00AA68E9">
        <w:tab/>
        <w:t>(i</w:t>
      </w:r>
      <w:r w:rsidR="00AB1DC8" w:rsidRPr="00AA68E9">
        <w:t>i</w:t>
      </w:r>
      <w:r w:rsidRPr="00AA68E9">
        <w:t>)</w:t>
      </w:r>
      <w:r w:rsidRPr="00AA68E9">
        <w:tab/>
      </w:r>
      <w:r w:rsidR="00AC09C5" w:rsidRPr="00AA68E9">
        <w:t xml:space="preserve">after consideration of the likely impact of the use of the </w:t>
      </w:r>
      <w:r w:rsidR="00FA4338" w:rsidRPr="00AA68E9">
        <w:t xml:space="preserve">restrictive </w:t>
      </w:r>
      <w:r w:rsidR="00AC09C5" w:rsidRPr="00AA68E9">
        <w:t>practice on the care recipient;</w:t>
      </w:r>
    </w:p>
    <w:p w14:paraId="54B8943B" w14:textId="77777777" w:rsidR="000E6728" w:rsidRPr="00AA68E9" w:rsidRDefault="000E6728" w:rsidP="000E6728">
      <w:pPr>
        <w:pStyle w:val="paragraph"/>
      </w:pPr>
      <w:r w:rsidRPr="00AA68E9">
        <w:tab/>
        <w:t>(</w:t>
      </w:r>
      <w:r w:rsidR="004B49CD" w:rsidRPr="00AA68E9">
        <w:t>b</w:t>
      </w:r>
      <w:r w:rsidRPr="00AA68E9">
        <w:t>)</w:t>
      </w:r>
      <w:r w:rsidRPr="00AA68E9">
        <w:tab/>
        <w:t>to the extent possible,</w:t>
      </w:r>
      <w:r w:rsidR="004F5562" w:rsidRPr="00AA68E9">
        <w:t xml:space="preserve"> </w:t>
      </w:r>
      <w:r w:rsidR="00180F2C" w:rsidRPr="00AA68E9">
        <w:t xml:space="preserve">best practice </w:t>
      </w:r>
      <w:r w:rsidRPr="00AA68E9">
        <w:t>alternative</w:t>
      </w:r>
      <w:r w:rsidR="009A445B" w:rsidRPr="00AA68E9">
        <w:t xml:space="preserve"> strategies</w:t>
      </w:r>
      <w:r w:rsidRPr="00AA68E9">
        <w:t xml:space="preserve"> have been used before the </w:t>
      </w:r>
      <w:r w:rsidR="00FA4338" w:rsidRPr="00AA68E9">
        <w:t xml:space="preserve">restrictive </w:t>
      </w:r>
      <w:r w:rsidRPr="00AA68E9">
        <w:t>practice is used;</w:t>
      </w:r>
    </w:p>
    <w:p w14:paraId="481B8F93" w14:textId="77777777" w:rsidR="000E6728" w:rsidRPr="00AA68E9" w:rsidRDefault="000E6728" w:rsidP="000E6728">
      <w:pPr>
        <w:pStyle w:val="paragraph"/>
      </w:pPr>
      <w:r w:rsidRPr="00AA68E9">
        <w:tab/>
        <w:t>(</w:t>
      </w:r>
      <w:r w:rsidR="004B49CD" w:rsidRPr="00AA68E9">
        <w:t>c</w:t>
      </w:r>
      <w:r w:rsidRPr="00AA68E9">
        <w:t>)</w:t>
      </w:r>
      <w:r w:rsidRPr="00AA68E9">
        <w:tab/>
        <w:t>the alternative</w:t>
      </w:r>
      <w:r w:rsidR="009A445B" w:rsidRPr="00AA68E9">
        <w:t xml:space="preserve"> strategies</w:t>
      </w:r>
      <w:r w:rsidRPr="00AA68E9">
        <w:t xml:space="preserve"> that have been considered or used have been documented;</w:t>
      </w:r>
    </w:p>
    <w:p w14:paraId="645FC2B5" w14:textId="77777777" w:rsidR="00221D29" w:rsidRPr="00AA68E9" w:rsidRDefault="00221D29" w:rsidP="00221D29">
      <w:pPr>
        <w:pStyle w:val="paragraph"/>
      </w:pPr>
      <w:r w:rsidRPr="00AA68E9">
        <w:tab/>
        <w:t>(</w:t>
      </w:r>
      <w:r w:rsidR="004B49CD" w:rsidRPr="00AA68E9">
        <w:t>d</w:t>
      </w:r>
      <w:r w:rsidRPr="00AA68E9">
        <w:t>)</w:t>
      </w:r>
      <w:r w:rsidRPr="00AA68E9">
        <w:tab/>
        <w:t xml:space="preserve">the </w:t>
      </w:r>
      <w:r w:rsidR="00FA4338" w:rsidRPr="00AA68E9">
        <w:t xml:space="preserve">restrictive </w:t>
      </w:r>
      <w:r w:rsidRPr="00AA68E9">
        <w:t>practice</w:t>
      </w:r>
      <w:r w:rsidR="00201F93" w:rsidRPr="00AA68E9">
        <w:t xml:space="preserve"> </w:t>
      </w:r>
      <w:r w:rsidRPr="00AA68E9">
        <w:t xml:space="preserve">is used only to the extent </w:t>
      </w:r>
      <w:r w:rsidR="00557FB4" w:rsidRPr="00AA68E9">
        <w:t xml:space="preserve">that </w:t>
      </w:r>
      <w:r w:rsidR="004D13BA" w:rsidRPr="00AA68E9">
        <w:t xml:space="preserve">it </w:t>
      </w:r>
      <w:r w:rsidR="00557FB4" w:rsidRPr="00AA68E9">
        <w:t xml:space="preserve">is </w:t>
      </w:r>
      <w:r w:rsidRPr="00AA68E9">
        <w:t>necessary</w:t>
      </w:r>
      <w:r w:rsidR="00201F93" w:rsidRPr="00AA68E9">
        <w:t xml:space="preserve"> and</w:t>
      </w:r>
      <w:r w:rsidRPr="00AA68E9">
        <w:t xml:space="preserve"> </w:t>
      </w:r>
      <w:r w:rsidR="00557FB4" w:rsidRPr="00AA68E9">
        <w:t xml:space="preserve">in </w:t>
      </w:r>
      <w:r w:rsidRPr="00AA68E9">
        <w:t xml:space="preserve">proportion to the risk of harm to the care recipient or other </w:t>
      </w:r>
      <w:r w:rsidR="00E1217A" w:rsidRPr="00AA68E9">
        <w:t>persons;</w:t>
      </w:r>
    </w:p>
    <w:p w14:paraId="48BD7E75" w14:textId="77777777" w:rsidR="00DC0C0F" w:rsidRPr="00AA68E9" w:rsidRDefault="00DC0C0F" w:rsidP="00DC0C0F">
      <w:pPr>
        <w:pStyle w:val="paragraph"/>
      </w:pPr>
      <w:r w:rsidRPr="00AA68E9">
        <w:tab/>
        <w:t>(</w:t>
      </w:r>
      <w:r w:rsidR="004B49CD" w:rsidRPr="00AA68E9">
        <w:t>e</w:t>
      </w:r>
      <w:r w:rsidRPr="00AA68E9">
        <w:t>)</w:t>
      </w:r>
      <w:r w:rsidRPr="00AA68E9">
        <w:tab/>
        <w:t xml:space="preserve">the </w:t>
      </w:r>
      <w:r w:rsidR="00FA4338" w:rsidRPr="00AA68E9">
        <w:t xml:space="preserve">restrictive </w:t>
      </w:r>
      <w:r w:rsidRPr="00AA68E9">
        <w:t>practice is used in the least restrictive form, and for the shortest time, necessary to prevent harm to the care recipient or other persons;</w:t>
      </w:r>
    </w:p>
    <w:p w14:paraId="28A92D24" w14:textId="77777777" w:rsidR="00201F93" w:rsidRPr="00AA68E9" w:rsidRDefault="00201F93" w:rsidP="00201F93">
      <w:pPr>
        <w:pStyle w:val="paragraph"/>
      </w:pPr>
      <w:r w:rsidRPr="00AA68E9">
        <w:tab/>
        <w:t>(</w:t>
      </w:r>
      <w:r w:rsidR="004B49CD" w:rsidRPr="00AA68E9">
        <w:t>f</w:t>
      </w:r>
      <w:r w:rsidRPr="00AA68E9">
        <w:t>)</w:t>
      </w:r>
      <w:r w:rsidRPr="00AA68E9">
        <w:tab/>
        <w:t xml:space="preserve">informed consent to the use of the </w:t>
      </w:r>
      <w:r w:rsidR="00FA4338" w:rsidRPr="00AA68E9">
        <w:t xml:space="preserve">restrictive </w:t>
      </w:r>
      <w:r w:rsidRPr="00AA68E9">
        <w:t>practice has been given by:</w:t>
      </w:r>
    </w:p>
    <w:p w14:paraId="7D35815C" w14:textId="77777777" w:rsidR="00201F93" w:rsidRPr="00AA68E9" w:rsidRDefault="00201F93" w:rsidP="00201F93">
      <w:pPr>
        <w:pStyle w:val="paragraphsub"/>
      </w:pPr>
      <w:r w:rsidRPr="00AA68E9">
        <w:tab/>
        <w:t>(</w:t>
      </w:r>
      <w:proofErr w:type="spellStart"/>
      <w:r w:rsidRPr="00AA68E9">
        <w:t>i</w:t>
      </w:r>
      <w:proofErr w:type="spellEnd"/>
      <w:r w:rsidRPr="00AA68E9">
        <w:t>)</w:t>
      </w:r>
      <w:r w:rsidRPr="00AA68E9">
        <w:tab/>
        <w:t>the care recipient; or</w:t>
      </w:r>
    </w:p>
    <w:p w14:paraId="08B0AAF9" w14:textId="77777777" w:rsidR="00201F93" w:rsidRPr="00AA68E9" w:rsidRDefault="00201F93" w:rsidP="00201F93">
      <w:pPr>
        <w:pStyle w:val="paragraphsub"/>
      </w:pPr>
      <w:r w:rsidRPr="00AA68E9">
        <w:tab/>
        <w:t>(ii)</w:t>
      </w:r>
      <w:r w:rsidRPr="00AA68E9">
        <w:tab/>
        <w:t xml:space="preserve">if the care recipient lacks </w:t>
      </w:r>
      <w:r w:rsidR="00E45C6C" w:rsidRPr="00AA68E9">
        <w:t xml:space="preserve">the </w:t>
      </w:r>
      <w:r w:rsidRPr="00AA68E9">
        <w:t>capacity to give</w:t>
      </w:r>
      <w:r w:rsidR="00FA4338" w:rsidRPr="00AA68E9">
        <w:t xml:space="preserve"> that</w:t>
      </w:r>
      <w:r w:rsidRPr="00AA68E9">
        <w:t xml:space="preserve"> consent—the restrictive practices </w:t>
      </w:r>
      <w:r w:rsidR="00137105" w:rsidRPr="00AA68E9">
        <w:t xml:space="preserve">substitute </w:t>
      </w:r>
      <w:r w:rsidR="008E3307" w:rsidRPr="00AA68E9">
        <w:t>decision</w:t>
      </w:r>
      <w:r w:rsidR="00AA68E9">
        <w:noBreakHyphen/>
      </w:r>
      <w:r w:rsidR="008E3307" w:rsidRPr="00AA68E9">
        <w:t>maker</w:t>
      </w:r>
      <w:r w:rsidR="00F20514" w:rsidRPr="00AA68E9">
        <w:t xml:space="preserve"> for the </w:t>
      </w:r>
      <w:r w:rsidR="00FA4338" w:rsidRPr="00AA68E9">
        <w:t xml:space="preserve">restrictive </w:t>
      </w:r>
      <w:r w:rsidR="00F20514" w:rsidRPr="00AA68E9">
        <w:t>practice</w:t>
      </w:r>
      <w:r w:rsidRPr="00AA68E9">
        <w:t>;</w:t>
      </w:r>
    </w:p>
    <w:p w14:paraId="7C9BD25E" w14:textId="77777777" w:rsidR="007455A9" w:rsidRPr="00AA68E9" w:rsidRDefault="007455A9" w:rsidP="007455A9">
      <w:pPr>
        <w:pStyle w:val="paragraph"/>
      </w:pPr>
      <w:r w:rsidRPr="00AA68E9">
        <w:tab/>
        <w:t>(</w:t>
      </w:r>
      <w:r w:rsidR="004B49CD" w:rsidRPr="00AA68E9">
        <w:t>g</w:t>
      </w:r>
      <w:r w:rsidRPr="00AA68E9">
        <w:t>)</w:t>
      </w:r>
      <w:r w:rsidRPr="00AA68E9">
        <w:tab/>
        <w:t xml:space="preserve">the use of the </w:t>
      </w:r>
      <w:r w:rsidR="00FA4338" w:rsidRPr="00AA68E9">
        <w:t xml:space="preserve">restrictive </w:t>
      </w:r>
      <w:r w:rsidRPr="00AA68E9">
        <w:t xml:space="preserve">practice complies with any relevant provisions of the care and services plan </w:t>
      </w:r>
      <w:bookmarkStart w:id="17" w:name="_Hlk71555162"/>
      <w:r w:rsidRPr="00AA68E9">
        <w:t>for the care recipient</w:t>
      </w:r>
      <w:bookmarkEnd w:id="17"/>
      <w:r w:rsidRPr="00AA68E9">
        <w:t>;</w:t>
      </w:r>
    </w:p>
    <w:p w14:paraId="00E25E08" w14:textId="77777777" w:rsidR="00181C22" w:rsidRPr="00AA68E9" w:rsidRDefault="00181C22" w:rsidP="00181C22">
      <w:pPr>
        <w:pStyle w:val="paragraph"/>
      </w:pPr>
      <w:r w:rsidRPr="00AA68E9">
        <w:tab/>
        <w:t>(</w:t>
      </w:r>
      <w:r w:rsidR="004B49CD" w:rsidRPr="00AA68E9">
        <w:t>h</w:t>
      </w:r>
      <w:r w:rsidRPr="00AA68E9">
        <w:t>)</w:t>
      </w:r>
      <w:r w:rsidRPr="00AA68E9">
        <w:tab/>
        <w:t xml:space="preserve">the use of the </w:t>
      </w:r>
      <w:r w:rsidR="00FA4338" w:rsidRPr="00AA68E9">
        <w:t xml:space="preserve">restrictive </w:t>
      </w:r>
      <w:r w:rsidRPr="00AA68E9">
        <w:t xml:space="preserve">practice complies with the Aged Care Quality Standards set out in </w:t>
      </w:r>
      <w:r w:rsidR="00FD7138" w:rsidRPr="00AA68E9">
        <w:t>Schedule 2</w:t>
      </w:r>
      <w:r w:rsidRPr="00AA68E9">
        <w:t>;</w:t>
      </w:r>
    </w:p>
    <w:p w14:paraId="073E1261" w14:textId="77777777" w:rsidR="009E5030" w:rsidRPr="00AA68E9" w:rsidRDefault="009E5030" w:rsidP="009E5030">
      <w:pPr>
        <w:pStyle w:val="paragraph"/>
      </w:pPr>
      <w:r w:rsidRPr="00AA68E9">
        <w:tab/>
        <w:t>(</w:t>
      </w:r>
      <w:proofErr w:type="spellStart"/>
      <w:r w:rsidR="004B49CD" w:rsidRPr="00AA68E9">
        <w:t>i</w:t>
      </w:r>
      <w:proofErr w:type="spellEnd"/>
      <w:r w:rsidRPr="00AA68E9">
        <w:t>)</w:t>
      </w:r>
      <w:r w:rsidRPr="00AA68E9">
        <w:tab/>
        <w:t xml:space="preserve">the use of the </w:t>
      </w:r>
      <w:r w:rsidR="00FA4338" w:rsidRPr="00AA68E9">
        <w:t xml:space="preserve">restrictive </w:t>
      </w:r>
      <w:r w:rsidRPr="00AA68E9">
        <w:t xml:space="preserve">practice is not inconsistent with the Charter of Aged Care Rights set out in </w:t>
      </w:r>
      <w:r w:rsidR="00FD7138" w:rsidRPr="00AA68E9">
        <w:t>Schedule 1</w:t>
      </w:r>
      <w:r w:rsidRPr="00AA68E9">
        <w:t xml:space="preserve"> to the </w:t>
      </w:r>
      <w:r w:rsidRPr="00AA68E9">
        <w:rPr>
          <w:i/>
        </w:rPr>
        <w:t>User Rights Principles 2014</w:t>
      </w:r>
      <w:r w:rsidRPr="00AA68E9">
        <w:t>;</w:t>
      </w:r>
    </w:p>
    <w:p w14:paraId="7353D2ED" w14:textId="77777777" w:rsidR="005B23F7" w:rsidRPr="00AA68E9" w:rsidRDefault="005B23F7" w:rsidP="005B23F7">
      <w:pPr>
        <w:pStyle w:val="paragraph"/>
      </w:pPr>
      <w:r w:rsidRPr="00AA68E9">
        <w:tab/>
        <w:t>(</w:t>
      </w:r>
      <w:r w:rsidR="004B49CD" w:rsidRPr="00AA68E9">
        <w:t>j</w:t>
      </w:r>
      <w:r w:rsidRPr="00AA68E9">
        <w:t>)</w:t>
      </w:r>
      <w:r w:rsidRPr="00AA68E9">
        <w:tab/>
        <w:t>the use of the</w:t>
      </w:r>
      <w:r w:rsidR="007B06C4" w:rsidRPr="00AA68E9">
        <w:t xml:space="preserve"> </w:t>
      </w:r>
      <w:r w:rsidR="00FA4338" w:rsidRPr="00AA68E9">
        <w:t xml:space="preserve">restrictive </w:t>
      </w:r>
      <w:r w:rsidRPr="00AA68E9">
        <w:t xml:space="preserve">practice meets the requirements (if any) of the </w:t>
      </w:r>
      <w:r w:rsidR="003935AF" w:rsidRPr="00AA68E9">
        <w:t xml:space="preserve">law of the </w:t>
      </w:r>
      <w:r w:rsidRPr="00AA68E9">
        <w:t>State or Territory in which the</w:t>
      </w:r>
      <w:r w:rsidR="003935AF" w:rsidRPr="00AA68E9">
        <w:t xml:space="preserve"> </w:t>
      </w:r>
      <w:r w:rsidR="00584F91" w:rsidRPr="00AA68E9">
        <w:t xml:space="preserve">restrictive </w:t>
      </w:r>
      <w:r w:rsidRPr="00AA68E9">
        <w:t>practice is used</w:t>
      </w:r>
      <w:r w:rsidR="00312A8D" w:rsidRPr="00AA68E9">
        <w:t>.</w:t>
      </w:r>
    </w:p>
    <w:p w14:paraId="71CFC292" w14:textId="77777777" w:rsidR="0082439F" w:rsidRPr="00AA68E9" w:rsidRDefault="00445ECB" w:rsidP="0082439F">
      <w:pPr>
        <w:pStyle w:val="subsection"/>
      </w:pPr>
      <w:r w:rsidRPr="00AA68E9">
        <w:tab/>
        <w:t>(2)</w:t>
      </w:r>
      <w:r w:rsidRPr="00AA68E9">
        <w:tab/>
      </w:r>
      <w:r w:rsidR="00E0758C" w:rsidRPr="00AA68E9">
        <w:t>However, t</w:t>
      </w:r>
      <w:r w:rsidR="0082439F" w:rsidRPr="00AA68E9">
        <w:t xml:space="preserve">he requirements set out in </w:t>
      </w:r>
      <w:r w:rsidR="002D1518" w:rsidRPr="00AA68E9">
        <w:t>paragraphs (</w:t>
      </w:r>
      <w:r w:rsidR="0082439F" w:rsidRPr="00AA68E9">
        <w:t xml:space="preserve">1)(a), (b), (c), (f) and (g) do not apply to the use of a restrictive practice in relation to a care recipient </w:t>
      </w:r>
      <w:r w:rsidR="00D0793A" w:rsidRPr="00AA68E9">
        <w:t>if the use of the restrictive practice in relation to the care recipient is necessary in an emergency</w:t>
      </w:r>
      <w:r w:rsidR="0082439F" w:rsidRPr="00AA68E9">
        <w:t>.</w:t>
      </w:r>
    </w:p>
    <w:p w14:paraId="4A6855FF" w14:textId="77777777" w:rsidR="0082439F" w:rsidRPr="00AA68E9" w:rsidRDefault="0082439F" w:rsidP="0082439F">
      <w:pPr>
        <w:pStyle w:val="subsection"/>
      </w:pPr>
      <w:r w:rsidRPr="00AA68E9">
        <w:tab/>
        <w:t>(3)</w:t>
      </w:r>
      <w:r w:rsidRPr="00AA68E9">
        <w:tab/>
      </w:r>
      <w:r w:rsidR="002D1518" w:rsidRPr="00AA68E9">
        <w:t>Subsection (</w:t>
      </w:r>
      <w:r w:rsidRPr="00AA68E9">
        <w:t xml:space="preserve">2) applies only </w:t>
      </w:r>
      <w:r w:rsidR="00E06979" w:rsidRPr="00AA68E9">
        <w:t>while the emergency exists.</w:t>
      </w:r>
    </w:p>
    <w:p w14:paraId="1FB7F453" w14:textId="77777777" w:rsidR="00445ECB" w:rsidRPr="00AA68E9" w:rsidRDefault="00445ECB" w:rsidP="00445ECB">
      <w:pPr>
        <w:pStyle w:val="notetext"/>
      </w:pPr>
      <w:r w:rsidRPr="00AA68E9">
        <w:t>Note:</w:t>
      </w:r>
      <w:r w:rsidRPr="00AA68E9">
        <w:tab/>
        <w:t>See section 15</w:t>
      </w:r>
      <w:r w:rsidR="00506169" w:rsidRPr="00AA68E9">
        <w:t>GB</w:t>
      </w:r>
      <w:r w:rsidRPr="00AA68E9">
        <w:t xml:space="preserve"> for </w:t>
      </w:r>
      <w:r w:rsidR="00DF6715" w:rsidRPr="00AA68E9">
        <w:t xml:space="preserve">other </w:t>
      </w:r>
      <w:r w:rsidRPr="00AA68E9">
        <w:t>responsibilities of approved providers</w:t>
      </w:r>
      <w:r w:rsidR="00B750C4" w:rsidRPr="00AA68E9">
        <w:t xml:space="preserve"> that apply </w:t>
      </w:r>
      <w:r w:rsidR="00E83954" w:rsidRPr="00AA68E9">
        <w:t xml:space="preserve">if </w:t>
      </w:r>
      <w:r w:rsidR="0082439F" w:rsidRPr="00AA68E9">
        <w:t xml:space="preserve">the use of a restrictive practice in relation to a care recipient </w:t>
      </w:r>
      <w:r w:rsidR="00E83954" w:rsidRPr="00AA68E9">
        <w:t xml:space="preserve">is necessary </w:t>
      </w:r>
      <w:r w:rsidR="0082439F" w:rsidRPr="00AA68E9">
        <w:t>in an emergency</w:t>
      </w:r>
      <w:r w:rsidR="006F20A1" w:rsidRPr="00AA68E9">
        <w:t>.</w:t>
      </w:r>
    </w:p>
    <w:p w14:paraId="6F24E213" w14:textId="77777777" w:rsidR="008445DB" w:rsidRPr="00AA68E9" w:rsidRDefault="008445DB" w:rsidP="008445DB">
      <w:pPr>
        <w:pStyle w:val="ActHead5"/>
      </w:pPr>
      <w:bookmarkStart w:id="18" w:name="_Toc75272237"/>
      <w:r w:rsidRPr="00136258">
        <w:rPr>
          <w:rStyle w:val="CharSectno"/>
        </w:rPr>
        <w:t>15</w:t>
      </w:r>
      <w:r w:rsidR="00E821AC" w:rsidRPr="00136258">
        <w:rPr>
          <w:rStyle w:val="CharSectno"/>
        </w:rPr>
        <w:t>F</w:t>
      </w:r>
      <w:r w:rsidRPr="00136258">
        <w:rPr>
          <w:rStyle w:val="CharSectno"/>
        </w:rPr>
        <w:t>B</w:t>
      </w:r>
      <w:r w:rsidRPr="00AA68E9">
        <w:t xml:space="preserve">  </w:t>
      </w:r>
      <w:r w:rsidR="00DB4752" w:rsidRPr="00AA68E9">
        <w:t>Additional requirements for the use of r</w:t>
      </w:r>
      <w:r w:rsidRPr="00AA68E9">
        <w:t>estrictive practices other than chemical restraint</w:t>
      </w:r>
      <w:bookmarkEnd w:id="18"/>
    </w:p>
    <w:p w14:paraId="7501EF81" w14:textId="77777777" w:rsidR="007E0ED3" w:rsidRPr="00AA68E9" w:rsidRDefault="008445DB" w:rsidP="007E0ED3">
      <w:pPr>
        <w:pStyle w:val="subsection"/>
      </w:pPr>
      <w:r w:rsidRPr="00AA68E9">
        <w:tab/>
      </w:r>
      <w:r w:rsidR="00AC2BE8" w:rsidRPr="00AA68E9">
        <w:t>(1)</w:t>
      </w:r>
      <w:r w:rsidR="007E0ED3" w:rsidRPr="00AA68E9">
        <w:tab/>
      </w:r>
      <w:r w:rsidR="00DB4752" w:rsidRPr="00AA68E9">
        <w:t>The following requirements apply to the use of</w:t>
      </w:r>
      <w:r w:rsidR="007E0ED3" w:rsidRPr="00AA68E9">
        <w:t xml:space="preserve"> a restrictive practice </w:t>
      </w:r>
      <w:r w:rsidR="004E4BBF" w:rsidRPr="00AA68E9">
        <w:t xml:space="preserve">in relation to a care recipient </w:t>
      </w:r>
      <w:r w:rsidR="007E0ED3" w:rsidRPr="00AA68E9">
        <w:t>that is not chemical restraint</w:t>
      </w:r>
      <w:r w:rsidR="00DB4752" w:rsidRPr="00AA68E9">
        <w:t>:</w:t>
      </w:r>
    </w:p>
    <w:p w14:paraId="664E2AC3" w14:textId="77777777" w:rsidR="000C4DFE" w:rsidRPr="00AA68E9" w:rsidRDefault="000C4DFE" w:rsidP="000C4DFE">
      <w:pPr>
        <w:pStyle w:val="paragraph"/>
      </w:pPr>
      <w:r w:rsidRPr="00AA68E9">
        <w:lastRenderedPageBreak/>
        <w:tab/>
        <w:t>(a)</w:t>
      </w:r>
      <w:r w:rsidRPr="00AA68E9">
        <w:tab/>
        <w:t>an approved health practitioner who has day</w:t>
      </w:r>
      <w:r w:rsidR="00AA68E9">
        <w:noBreakHyphen/>
      </w:r>
      <w:r w:rsidRPr="00AA68E9">
        <w:t>to</w:t>
      </w:r>
      <w:r w:rsidR="00AA68E9">
        <w:noBreakHyphen/>
      </w:r>
      <w:r w:rsidRPr="00AA68E9">
        <w:t>day knowledge of the care recipient</w:t>
      </w:r>
      <w:r w:rsidR="00B73F06" w:rsidRPr="00AA68E9">
        <w:t xml:space="preserve"> has</w:t>
      </w:r>
      <w:r w:rsidRPr="00AA68E9">
        <w:t>:</w:t>
      </w:r>
    </w:p>
    <w:p w14:paraId="5FCB6144" w14:textId="77777777" w:rsidR="000C4DFE" w:rsidRPr="00AA68E9" w:rsidRDefault="000C4DFE" w:rsidP="000C4DFE">
      <w:pPr>
        <w:pStyle w:val="paragraphsub"/>
      </w:pPr>
      <w:r w:rsidRPr="00AA68E9">
        <w:tab/>
        <w:t>(</w:t>
      </w:r>
      <w:proofErr w:type="spellStart"/>
      <w:r w:rsidRPr="00AA68E9">
        <w:t>i</w:t>
      </w:r>
      <w:proofErr w:type="spellEnd"/>
      <w:r w:rsidRPr="00AA68E9">
        <w:t>)</w:t>
      </w:r>
      <w:r w:rsidRPr="00AA68E9">
        <w:tab/>
        <w:t>assessed the care recipient as posing a risk of harm to the care recipient or any other person; and</w:t>
      </w:r>
    </w:p>
    <w:p w14:paraId="185F5329" w14:textId="77777777" w:rsidR="000C4DFE" w:rsidRPr="00AA68E9" w:rsidRDefault="000C4DFE" w:rsidP="000C4DFE">
      <w:pPr>
        <w:pStyle w:val="paragraphsub"/>
      </w:pPr>
      <w:r w:rsidRPr="00AA68E9">
        <w:tab/>
        <w:t>(ii)</w:t>
      </w:r>
      <w:r w:rsidRPr="00AA68E9">
        <w:tab/>
        <w:t xml:space="preserve">assessed that the use of the </w:t>
      </w:r>
      <w:r w:rsidR="00584F91" w:rsidRPr="00AA68E9">
        <w:t xml:space="preserve">restrictive </w:t>
      </w:r>
      <w:r w:rsidRPr="00AA68E9">
        <w:t>practice is necessary;</w:t>
      </w:r>
    </w:p>
    <w:p w14:paraId="1C05FD20" w14:textId="77777777" w:rsidR="000C4DFE" w:rsidRPr="00AA68E9" w:rsidRDefault="000C4DFE" w:rsidP="00332243">
      <w:pPr>
        <w:pStyle w:val="paragraph"/>
      </w:pPr>
      <w:r w:rsidRPr="00AA68E9">
        <w:tab/>
        <w:t>(b)</w:t>
      </w:r>
      <w:r w:rsidRPr="00AA68E9">
        <w:tab/>
        <w:t xml:space="preserve">the assessments </w:t>
      </w:r>
      <w:r w:rsidR="00E027F8" w:rsidRPr="00AA68E9">
        <w:t xml:space="preserve">have been </w:t>
      </w:r>
      <w:r w:rsidR="00332243" w:rsidRPr="00AA68E9">
        <w:t>documented</w:t>
      </w:r>
      <w:r w:rsidR="00AC2BE8" w:rsidRPr="00AA68E9">
        <w:t>.</w:t>
      </w:r>
    </w:p>
    <w:p w14:paraId="2CCC7511" w14:textId="77777777" w:rsidR="00346303" w:rsidRPr="00AA68E9" w:rsidRDefault="00346303" w:rsidP="00346303">
      <w:pPr>
        <w:pStyle w:val="subsection"/>
      </w:pPr>
      <w:r w:rsidRPr="00AA68E9">
        <w:tab/>
        <w:t>(2)</w:t>
      </w:r>
      <w:r w:rsidRPr="00AA68E9">
        <w:tab/>
      </w:r>
      <w:r w:rsidR="00E0758C" w:rsidRPr="00AA68E9">
        <w:t xml:space="preserve">However, the </w:t>
      </w:r>
      <w:r w:rsidRPr="00AA68E9">
        <w:t xml:space="preserve">requirement set out in </w:t>
      </w:r>
      <w:r w:rsidR="002D1518" w:rsidRPr="00AA68E9">
        <w:t>paragraph (</w:t>
      </w:r>
      <w:r w:rsidRPr="00AA68E9">
        <w:t>1)(b) do</w:t>
      </w:r>
      <w:r w:rsidR="0015107A" w:rsidRPr="00AA68E9">
        <w:t>es</w:t>
      </w:r>
      <w:r w:rsidRPr="00AA68E9">
        <w:t xml:space="preserve"> not </w:t>
      </w:r>
      <w:r w:rsidR="00E83954" w:rsidRPr="00AA68E9">
        <w:t>apply to the use of a restrictive practice in relation to a care recipient if the use of the restrictive practice in relation to the care recipient is necessary in an emergency</w:t>
      </w:r>
      <w:r w:rsidRPr="00AA68E9">
        <w:t>.</w:t>
      </w:r>
    </w:p>
    <w:p w14:paraId="3AB3C8BF" w14:textId="77777777" w:rsidR="00346303" w:rsidRPr="00AA68E9" w:rsidRDefault="00346303" w:rsidP="00346303">
      <w:pPr>
        <w:pStyle w:val="subsection"/>
      </w:pPr>
      <w:r w:rsidRPr="00AA68E9">
        <w:tab/>
        <w:t>(3)</w:t>
      </w:r>
      <w:r w:rsidRPr="00AA68E9">
        <w:tab/>
      </w:r>
      <w:r w:rsidR="002D1518" w:rsidRPr="00AA68E9">
        <w:t>Subsection (</w:t>
      </w:r>
      <w:r w:rsidRPr="00AA68E9">
        <w:t>2) applies only while the emergency exists.</w:t>
      </w:r>
    </w:p>
    <w:p w14:paraId="1E290A60" w14:textId="77777777" w:rsidR="00E83954" w:rsidRPr="00AA68E9" w:rsidRDefault="00E83954" w:rsidP="00E83954">
      <w:pPr>
        <w:pStyle w:val="notetext"/>
      </w:pPr>
      <w:r w:rsidRPr="00AA68E9">
        <w:t>Note:</w:t>
      </w:r>
      <w:r w:rsidRPr="00AA68E9">
        <w:tab/>
        <w:t>See section 15GB for other responsibilities of approved providers that apply if the use of a restrictive practice in relation to a care recipient is necessary in an emergency.</w:t>
      </w:r>
    </w:p>
    <w:p w14:paraId="277FC730" w14:textId="77777777" w:rsidR="008445DB" w:rsidRPr="00AA68E9" w:rsidRDefault="008445DB" w:rsidP="008445DB">
      <w:pPr>
        <w:pStyle w:val="ActHead5"/>
      </w:pPr>
      <w:bookmarkStart w:id="19" w:name="_Toc75272238"/>
      <w:r w:rsidRPr="00136258">
        <w:rPr>
          <w:rStyle w:val="CharSectno"/>
        </w:rPr>
        <w:t>15</w:t>
      </w:r>
      <w:r w:rsidR="00E821AC" w:rsidRPr="00136258">
        <w:rPr>
          <w:rStyle w:val="CharSectno"/>
        </w:rPr>
        <w:t>F</w:t>
      </w:r>
      <w:r w:rsidRPr="00136258">
        <w:rPr>
          <w:rStyle w:val="CharSectno"/>
        </w:rPr>
        <w:t>C</w:t>
      </w:r>
      <w:r w:rsidRPr="00AA68E9">
        <w:t xml:space="preserve">  </w:t>
      </w:r>
      <w:r w:rsidR="00DB4752" w:rsidRPr="00AA68E9">
        <w:t xml:space="preserve">Additional requirements for </w:t>
      </w:r>
      <w:r w:rsidR="00E87C73" w:rsidRPr="00AA68E9">
        <w:t xml:space="preserve">the use of </w:t>
      </w:r>
      <w:r w:rsidR="00DB4752" w:rsidRPr="00AA68E9">
        <w:t>r</w:t>
      </w:r>
      <w:r w:rsidRPr="00AA68E9">
        <w:t>estrictive practices that are chemical restraint</w:t>
      </w:r>
      <w:bookmarkEnd w:id="19"/>
    </w:p>
    <w:p w14:paraId="6C094CC2" w14:textId="77777777" w:rsidR="008445DB" w:rsidRPr="00AA68E9" w:rsidRDefault="008445DB" w:rsidP="008445DB">
      <w:pPr>
        <w:pStyle w:val="subsection"/>
      </w:pPr>
      <w:r w:rsidRPr="00AA68E9">
        <w:tab/>
      </w:r>
      <w:r w:rsidR="0060201B" w:rsidRPr="00AA68E9">
        <w:t>(1)</w:t>
      </w:r>
      <w:r w:rsidRPr="00AA68E9">
        <w:tab/>
      </w:r>
      <w:r w:rsidR="00DB4752" w:rsidRPr="00AA68E9">
        <w:t xml:space="preserve">The following requirements </w:t>
      </w:r>
      <w:r w:rsidRPr="00AA68E9">
        <w:t>appl</w:t>
      </w:r>
      <w:r w:rsidR="00DB4752" w:rsidRPr="00AA68E9">
        <w:t>y</w:t>
      </w:r>
      <w:r w:rsidRPr="00AA68E9">
        <w:t xml:space="preserve"> to</w:t>
      </w:r>
      <w:r w:rsidR="00DB4752" w:rsidRPr="00AA68E9">
        <w:t xml:space="preserve"> the use of</w:t>
      </w:r>
      <w:r w:rsidRPr="00AA68E9">
        <w:t xml:space="preserve"> a </w:t>
      </w:r>
      <w:r w:rsidR="007B00C7" w:rsidRPr="00AA68E9">
        <w:t xml:space="preserve">restrictive practice </w:t>
      </w:r>
      <w:r w:rsidR="004E4BBF" w:rsidRPr="00AA68E9">
        <w:t xml:space="preserve">in relation to a care recipient </w:t>
      </w:r>
      <w:r w:rsidR="007B00C7" w:rsidRPr="00AA68E9">
        <w:t>that is chemical restraint</w:t>
      </w:r>
      <w:r w:rsidR="00DB4752" w:rsidRPr="00AA68E9">
        <w:t>:</w:t>
      </w:r>
    </w:p>
    <w:p w14:paraId="3BD2A3E4" w14:textId="77777777" w:rsidR="00B73F06" w:rsidRPr="00AA68E9" w:rsidRDefault="008445DB" w:rsidP="00E027F8">
      <w:pPr>
        <w:pStyle w:val="paragraph"/>
      </w:pPr>
      <w:r w:rsidRPr="00AA68E9">
        <w:tab/>
        <w:t>(a)</w:t>
      </w:r>
      <w:r w:rsidRPr="00AA68E9">
        <w:tab/>
      </w:r>
      <w:r w:rsidR="00013021" w:rsidRPr="00AA68E9">
        <w:t xml:space="preserve">the approved provider is satisfied </w:t>
      </w:r>
      <w:r w:rsidR="0002411C" w:rsidRPr="00AA68E9">
        <w:t xml:space="preserve">that </w:t>
      </w:r>
      <w:r w:rsidRPr="00AA68E9">
        <w:t>a medical practitioner or nurse practitioner</w:t>
      </w:r>
      <w:r w:rsidR="00E027F8" w:rsidRPr="00AA68E9">
        <w:t xml:space="preserve"> </w:t>
      </w:r>
      <w:r w:rsidR="004B2D27" w:rsidRPr="00AA68E9">
        <w:t>has</w:t>
      </w:r>
      <w:r w:rsidR="00B73F06" w:rsidRPr="00AA68E9">
        <w:t>:</w:t>
      </w:r>
    </w:p>
    <w:p w14:paraId="1AE62D95" w14:textId="77777777" w:rsidR="00B73F06" w:rsidRPr="00AA68E9" w:rsidRDefault="00B73F06" w:rsidP="00B73F06">
      <w:pPr>
        <w:pStyle w:val="paragraphsub"/>
      </w:pPr>
      <w:r w:rsidRPr="00AA68E9">
        <w:tab/>
        <w:t>(</w:t>
      </w:r>
      <w:proofErr w:type="spellStart"/>
      <w:r w:rsidRPr="00AA68E9">
        <w:t>i</w:t>
      </w:r>
      <w:proofErr w:type="spellEnd"/>
      <w:r w:rsidRPr="00AA68E9">
        <w:t>)</w:t>
      </w:r>
      <w:r w:rsidRPr="00AA68E9">
        <w:tab/>
        <w:t>assessed the care recipient as posing a risk of harm to the care recipient or any other person; and</w:t>
      </w:r>
    </w:p>
    <w:p w14:paraId="0B6F791C" w14:textId="77777777" w:rsidR="00E027F8" w:rsidRPr="00AA68E9" w:rsidRDefault="00B73F06" w:rsidP="00B73F06">
      <w:pPr>
        <w:pStyle w:val="paragraphsub"/>
      </w:pPr>
      <w:r w:rsidRPr="00AA68E9">
        <w:tab/>
        <w:t>(ii)</w:t>
      </w:r>
      <w:r w:rsidRPr="00AA68E9">
        <w:tab/>
      </w:r>
      <w:r w:rsidR="004B2D27" w:rsidRPr="00AA68E9">
        <w:t>assessed</w:t>
      </w:r>
      <w:r w:rsidR="008445DB" w:rsidRPr="00AA68E9">
        <w:t xml:space="preserve"> that the use of the </w:t>
      </w:r>
      <w:r w:rsidR="000456B7" w:rsidRPr="00AA68E9">
        <w:t xml:space="preserve">chemical </w:t>
      </w:r>
      <w:r w:rsidR="004B2D27" w:rsidRPr="00AA68E9">
        <w:t>restraint</w:t>
      </w:r>
      <w:r w:rsidR="008445DB" w:rsidRPr="00AA68E9">
        <w:t xml:space="preserve"> is necessary;</w:t>
      </w:r>
      <w:r w:rsidR="004B2D27" w:rsidRPr="00AA68E9">
        <w:t xml:space="preserve"> and</w:t>
      </w:r>
    </w:p>
    <w:p w14:paraId="4E85E1B1" w14:textId="77777777" w:rsidR="00B73F06" w:rsidRPr="00AA68E9" w:rsidRDefault="00B73F06" w:rsidP="00B73F06">
      <w:pPr>
        <w:pStyle w:val="paragraphsub"/>
      </w:pPr>
      <w:r w:rsidRPr="00AA68E9">
        <w:tab/>
        <w:t>(i</w:t>
      </w:r>
      <w:r w:rsidR="009E33C3" w:rsidRPr="00AA68E9">
        <w:t>ii</w:t>
      </w:r>
      <w:r w:rsidRPr="00AA68E9">
        <w:t>)</w:t>
      </w:r>
      <w:r w:rsidRPr="00AA68E9">
        <w:tab/>
        <w:t>prescribed medication for the purpose of using the chemical restraint;</w:t>
      </w:r>
    </w:p>
    <w:p w14:paraId="013017D3" w14:textId="77777777" w:rsidR="00B73F06" w:rsidRPr="00AA68E9" w:rsidRDefault="00E027F8" w:rsidP="00E027F8">
      <w:pPr>
        <w:pStyle w:val="paragraph"/>
      </w:pPr>
      <w:r w:rsidRPr="00AA68E9">
        <w:tab/>
        <w:t>(</w:t>
      </w:r>
      <w:r w:rsidR="00526C5D" w:rsidRPr="00AA68E9">
        <w:t>b</w:t>
      </w:r>
      <w:r w:rsidRPr="00AA68E9">
        <w:t>)</w:t>
      </w:r>
      <w:r w:rsidRPr="00AA68E9">
        <w:tab/>
        <w:t>the</w:t>
      </w:r>
      <w:r w:rsidR="00B73F06" w:rsidRPr="00AA68E9">
        <w:t xml:space="preserve"> following matters have been document</w:t>
      </w:r>
      <w:r w:rsidR="00561BA8" w:rsidRPr="00AA68E9">
        <w:t>ed</w:t>
      </w:r>
      <w:r w:rsidR="00B73F06" w:rsidRPr="00AA68E9">
        <w:t xml:space="preserve"> in the care and services plan for the care recipient</w:t>
      </w:r>
      <w:r w:rsidR="00561BA8" w:rsidRPr="00AA68E9">
        <w:t>:</w:t>
      </w:r>
    </w:p>
    <w:p w14:paraId="2D0EA8EF" w14:textId="77777777" w:rsidR="00816E86" w:rsidRPr="00AA68E9" w:rsidRDefault="00816E86" w:rsidP="00561BA8">
      <w:pPr>
        <w:pStyle w:val="paragraphsub"/>
      </w:pPr>
      <w:r w:rsidRPr="00AA68E9">
        <w:tab/>
        <w:t>(</w:t>
      </w:r>
      <w:proofErr w:type="spellStart"/>
      <w:r w:rsidRPr="00AA68E9">
        <w:t>i</w:t>
      </w:r>
      <w:proofErr w:type="spellEnd"/>
      <w:r w:rsidRPr="00AA68E9">
        <w:t>)</w:t>
      </w:r>
      <w:r w:rsidRPr="00AA68E9">
        <w:tab/>
        <w:t>the assessments;</w:t>
      </w:r>
    </w:p>
    <w:p w14:paraId="2673A3E8" w14:textId="77777777" w:rsidR="00B73F06" w:rsidRPr="00AA68E9" w:rsidRDefault="00561BA8" w:rsidP="00561BA8">
      <w:pPr>
        <w:pStyle w:val="paragraphsub"/>
      </w:pPr>
      <w:r w:rsidRPr="00AA68E9">
        <w:tab/>
        <w:t>(</w:t>
      </w:r>
      <w:r w:rsidR="00816E86" w:rsidRPr="00AA68E9">
        <w:t>i</w:t>
      </w:r>
      <w:r w:rsidRPr="00AA68E9">
        <w:t>i)</w:t>
      </w:r>
      <w:r w:rsidRPr="00AA68E9">
        <w:tab/>
        <w:t xml:space="preserve">the </w:t>
      </w:r>
      <w:r w:rsidR="00B73F06" w:rsidRPr="00AA68E9">
        <w:t>practitioner’s decision to use the chemical restraint</w:t>
      </w:r>
      <w:r w:rsidRPr="00AA68E9">
        <w:t>;</w:t>
      </w:r>
    </w:p>
    <w:p w14:paraId="3D63BA69" w14:textId="77777777" w:rsidR="00AA15CF" w:rsidRPr="00AA68E9" w:rsidRDefault="00AA15CF" w:rsidP="00AA15CF">
      <w:pPr>
        <w:pStyle w:val="paragraphsub"/>
      </w:pPr>
      <w:r w:rsidRPr="00AA68E9">
        <w:tab/>
        <w:t>(i</w:t>
      </w:r>
      <w:r w:rsidR="00816E86" w:rsidRPr="00AA68E9">
        <w:t>i</w:t>
      </w:r>
      <w:r w:rsidRPr="00AA68E9">
        <w:t>i)</w:t>
      </w:r>
      <w:r w:rsidRPr="00AA68E9">
        <w:tab/>
        <w:t xml:space="preserve">the </w:t>
      </w:r>
      <w:r w:rsidR="002B48BB" w:rsidRPr="00AA68E9">
        <w:t>care recipient’s</w:t>
      </w:r>
      <w:r w:rsidRPr="00AA68E9">
        <w:t xml:space="preserve"> behaviours that are relevant to the need for the </w:t>
      </w:r>
      <w:r w:rsidR="00960183" w:rsidRPr="00AA68E9">
        <w:t xml:space="preserve">chemical </w:t>
      </w:r>
      <w:r w:rsidRPr="00AA68E9">
        <w:t>restraint;</w:t>
      </w:r>
    </w:p>
    <w:p w14:paraId="35F3160A" w14:textId="77777777" w:rsidR="00AA15CF" w:rsidRPr="00AA68E9" w:rsidRDefault="00AA15CF" w:rsidP="00AA15CF">
      <w:pPr>
        <w:pStyle w:val="paragraphsub"/>
      </w:pPr>
      <w:r w:rsidRPr="00AA68E9">
        <w:tab/>
        <w:t>(</w:t>
      </w:r>
      <w:r w:rsidR="00816E86" w:rsidRPr="00AA68E9">
        <w:t>iv</w:t>
      </w:r>
      <w:r w:rsidRPr="00AA68E9">
        <w:t>)</w:t>
      </w:r>
      <w:r w:rsidRPr="00AA68E9">
        <w:tab/>
        <w:t xml:space="preserve">the reasons the </w:t>
      </w:r>
      <w:r w:rsidR="00960183" w:rsidRPr="00AA68E9">
        <w:t xml:space="preserve">chemical </w:t>
      </w:r>
      <w:r w:rsidRPr="00AA68E9">
        <w:t>restraint is necessary;</w:t>
      </w:r>
    </w:p>
    <w:p w14:paraId="49A14F28" w14:textId="77777777" w:rsidR="00B73F06" w:rsidRPr="00AA68E9" w:rsidRDefault="00AA15CF" w:rsidP="00AA15CF">
      <w:pPr>
        <w:pStyle w:val="paragraphsub"/>
      </w:pPr>
      <w:r w:rsidRPr="00AA68E9">
        <w:tab/>
        <w:t>(v)</w:t>
      </w:r>
      <w:r w:rsidRPr="00AA68E9">
        <w:tab/>
        <w:t>the information (if any) provided to the practitioner that informed the decision to prescribe the medication</w:t>
      </w:r>
      <w:r w:rsidR="009E4A5E" w:rsidRPr="00AA68E9">
        <w:t>;</w:t>
      </w:r>
    </w:p>
    <w:p w14:paraId="4C667CFC" w14:textId="77777777" w:rsidR="004B2D27" w:rsidRPr="00AA68E9" w:rsidRDefault="008445DB" w:rsidP="008445DB">
      <w:pPr>
        <w:pStyle w:val="paragraph"/>
      </w:pPr>
      <w:r w:rsidRPr="00AA68E9">
        <w:tab/>
        <w:t>(</w:t>
      </w:r>
      <w:r w:rsidR="00526C5D" w:rsidRPr="00AA68E9">
        <w:t>c</w:t>
      </w:r>
      <w:r w:rsidRPr="00AA68E9">
        <w:t>)</w:t>
      </w:r>
      <w:r w:rsidRPr="00AA68E9">
        <w:tab/>
      </w:r>
      <w:r w:rsidR="006C6259" w:rsidRPr="00AA68E9">
        <w:t xml:space="preserve">the approved provider is satisfied that </w:t>
      </w:r>
      <w:r w:rsidR="004B2D27" w:rsidRPr="00AA68E9">
        <w:t>informed consent to the prescribing of the medication</w:t>
      </w:r>
      <w:r w:rsidRPr="00AA68E9">
        <w:t xml:space="preserve"> </w:t>
      </w:r>
      <w:r w:rsidR="008C3F29" w:rsidRPr="00AA68E9">
        <w:t>has been</w:t>
      </w:r>
      <w:r w:rsidR="00DC0883" w:rsidRPr="00AA68E9">
        <w:t xml:space="preserve"> given by</w:t>
      </w:r>
      <w:r w:rsidRPr="00AA68E9">
        <w:t>:</w:t>
      </w:r>
    </w:p>
    <w:p w14:paraId="12D5A604" w14:textId="77777777" w:rsidR="008445DB" w:rsidRPr="00AA68E9" w:rsidRDefault="008445DB" w:rsidP="008445DB">
      <w:pPr>
        <w:pStyle w:val="paragraphsub"/>
      </w:pPr>
      <w:r w:rsidRPr="00AA68E9">
        <w:tab/>
        <w:t>(</w:t>
      </w:r>
      <w:proofErr w:type="spellStart"/>
      <w:r w:rsidRPr="00AA68E9">
        <w:t>i</w:t>
      </w:r>
      <w:proofErr w:type="spellEnd"/>
      <w:r w:rsidRPr="00AA68E9">
        <w:t>)</w:t>
      </w:r>
      <w:r w:rsidRPr="00AA68E9">
        <w:tab/>
        <w:t>the care recipient; or</w:t>
      </w:r>
    </w:p>
    <w:p w14:paraId="294EB275" w14:textId="77777777" w:rsidR="008445DB" w:rsidRPr="00AA68E9" w:rsidRDefault="008445DB" w:rsidP="008445DB">
      <w:pPr>
        <w:pStyle w:val="paragraphsub"/>
      </w:pPr>
      <w:r w:rsidRPr="00AA68E9">
        <w:tab/>
        <w:t>(ii)</w:t>
      </w:r>
      <w:r w:rsidRPr="00AA68E9">
        <w:tab/>
        <w:t xml:space="preserve">if the care recipient lacks </w:t>
      </w:r>
      <w:r w:rsidR="00E45C6C" w:rsidRPr="00AA68E9">
        <w:t xml:space="preserve">the </w:t>
      </w:r>
      <w:r w:rsidRPr="00AA68E9">
        <w:t>capacity to give</w:t>
      </w:r>
      <w:r w:rsidR="00852505" w:rsidRPr="00AA68E9">
        <w:t xml:space="preserve"> that</w:t>
      </w:r>
      <w:r w:rsidRPr="00AA68E9">
        <w:t xml:space="preserve"> consent—the </w:t>
      </w:r>
      <w:r w:rsidR="008E3307" w:rsidRPr="00AA68E9">
        <w:t xml:space="preserve">restrictive practices </w:t>
      </w:r>
      <w:r w:rsidR="00137105" w:rsidRPr="00AA68E9">
        <w:t xml:space="preserve">substitute </w:t>
      </w:r>
      <w:r w:rsidR="008E3307" w:rsidRPr="00AA68E9">
        <w:t>decision</w:t>
      </w:r>
      <w:r w:rsidR="00AA68E9">
        <w:noBreakHyphen/>
      </w:r>
      <w:r w:rsidR="008E3307" w:rsidRPr="00AA68E9">
        <w:t>maker</w:t>
      </w:r>
      <w:r w:rsidR="0029426A" w:rsidRPr="00AA68E9">
        <w:t xml:space="preserve"> for the </w:t>
      </w:r>
      <w:r w:rsidR="00584F91" w:rsidRPr="00AA68E9">
        <w:t xml:space="preserve">restrictive </w:t>
      </w:r>
      <w:r w:rsidR="0029426A" w:rsidRPr="00AA68E9">
        <w:t>practice</w:t>
      </w:r>
      <w:r w:rsidR="00571FF1" w:rsidRPr="00AA68E9">
        <w:t>.</w:t>
      </w:r>
    </w:p>
    <w:p w14:paraId="4B210586" w14:textId="77777777" w:rsidR="00CB7B96" w:rsidRPr="00AA68E9" w:rsidRDefault="00CB7B96" w:rsidP="00CB7B96">
      <w:pPr>
        <w:pStyle w:val="notetext"/>
      </w:pPr>
      <w:r w:rsidRPr="00AA68E9">
        <w:t>Note:</w:t>
      </w:r>
      <w:r w:rsidRPr="00AA68E9">
        <w:tab/>
        <w:t>Codes of appropriate professional practice for medical practitioners and nurse practitioners provide for the practitioners to obtain informed consent before prescribing medications. Those codes are approved under the Health Practitioner Regulation National Law and are:</w:t>
      </w:r>
    </w:p>
    <w:p w14:paraId="4CDDC969" w14:textId="77777777" w:rsidR="00CB7B96" w:rsidRPr="00AA68E9" w:rsidRDefault="00CB7B96" w:rsidP="00CB7B96">
      <w:pPr>
        <w:pStyle w:val="notepara"/>
      </w:pPr>
      <w:r w:rsidRPr="00AA68E9">
        <w:t>(a)</w:t>
      </w:r>
      <w:r w:rsidRPr="00AA68E9">
        <w:tab/>
        <w:t>for medical practitioners—</w:t>
      </w:r>
      <w:r w:rsidRPr="00AA68E9">
        <w:rPr>
          <w:i/>
        </w:rPr>
        <w:t>Good medical practice: a code of conduct for doctors in Australia</w:t>
      </w:r>
      <w:r w:rsidRPr="00AA68E9">
        <w:t xml:space="preserve"> (which in 2021 could be viewed on the website of the Medical Board of Australia (https://www.medicalboard.gov.au)); and</w:t>
      </w:r>
    </w:p>
    <w:p w14:paraId="738491EA" w14:textId="77777777" w:rsidR="00CB7B96" w:rsidRPr="00AA68E9" w:rsidRDefault="00CB7B96" w:rsidP="00CB7B96">
      <w:pPr>
        <w:pStyle w:val="notepara"/>
      </w:pPr>
      <w:r w:rsidRPr="00AA68E9">
        <w:t>(b)</w:t>
      </w:r>
      <w:r w:rsidRPr="00AA68E9">
        <w:tab/>
        <w:t>for nurse practitioners—</w:t>
      </w:r>
      <w:r w:rsidRPr="00AA68E9">
        <w:rPr>
          <w:i/>
        </w:rPr>
        <w:t>Code of conduct for nurses</w:t>
      </w:r>
      <w:r w:rsidRPr="00AA68E9">
        <w:t xml:space="preserve"> (which in 2021 could be viewed on the website of the Nursing and Midwifery Board of Australia (https://www.nursingmidwiferyboard.gov.au)).</w:t>
      </w:r>
    </w:p>
    <w:p w14:paraId="3FDEB6DE" w14:textId="77777777" w:rsidR="0015107A" w:rsidRPr="00AA68E9" w:rsidRDefault="0015107A" w:rsidP="0015107A">
      <w:pPr>
        <w:pStyle w:val="subsection"/>
      </w:pPr>
      <w:r w:rsidRPr="00AA68E9">
        <w:lastRenderedPageBreak/>
        <w:tab/>
        <w:t>(2)</w:t>
      </w:r>
      <w:r w:rsidRPr="00AA68E9">
        <w:tab/>
      </w:r>
      <w:r w:rsidR="00E0758C" w:rsidRPr="00AA68E9">
        <w:t xml:space="preserve">However, the </w:t>
      </w:r>
      <w:r w:rsidRPr="00AA68E9">
        <w:t xml:space="preserve">requirements set out in </w:t>
      </w:r>
      <w:r w:rsidR="002D1518" w:rsidRPr="00AA68E9">
        <w:t>paragraphs (</w:t>
      </w:r>
      <w:r w:rsidRPr="00AA68E9">
        <w:t xml:space="preserve">1)(b) and (c) do not </w:t>
      </w:r>
      <w:r w:rsidR="00E83954" w:rsidRPr="00AA68E9">
        <w:t>apply to the use of a restrictive practice in relation to a care recipient if the use of the restrictive practice in relation to the care recipient is necessary in an emergency</w:t>
      </w:r>
      <w:r w:rsidRPr="00AA68E9">
        <w:t>.</w:t>
      </w:r>
    </w:p>
    <w:p w14:paraId="5E1A3C09" w14:textId="77777777" w:rsidR="0015107A" w:rsidRPr="00AA68E9" w:rsidRDefault="0015107A" w:rsidP="0015107A">
      <w:pPr>
        <w:pStyle w:val="subsection"/>
      </w:pPr>
      <w:r w:rsidRPr="00AA68E9">
        <w:tab/>
        <w:t>(3)</w:t>
      </w:r>
      <w:r w:rsidRPr="00AA68E9">
        <w:tab/>
      </w:r>
      <w:r w:rsidR="002D1518" w:rsidRPr="00AA68E9">
        <w:t>Subsection (</w:t>
      </w:r>
      <w:r w:rsidRPr="00AA68E9">
        <w:t>2) applies only while the emergency exists.</w:t>
      </w:r>
    </w:p>
    <w:p w14:paraId="2F7E19DC" w14:textId="77777777" w:rsidR="00E83954" w:rsidRPr="00AA68E9" w:rsidRDefault="00E83954" w:rsidP="00E83954">
      <w:pPr>
        <w:pStyle w:val="notetext"/>
      </w:pPr>
      <w:r w:rsidRPr="00AA68E9">
        <w:t>Note:</w:t>
      </w:r>
      <w:r w:rsidRPr="00AA68E9">
        <w:tab/>
        <w:t>See section 15GB for other responsibilities of approved providers that apply if the use of a restrictive practice in relation to a care recipient is necessary in an emergency.</w:t>
      </w:r>
    </w:p>
    <w:p w14:paraId="13B2D8AD" w14:textId="77777777" w:rsidR="008F7534" w:rsidRPr="00AA68E9" w:rsidRDefault="002D1518" w:rsidP="008F7534">
      <w:pPr>
        <w:pStyle w:val="ActHead3"/>
      </w:pPr>
      <w:bookmarkStart w:id="20" w:name="_Toc75272239"/>
      <w:r w:rsidRPr="00136258">
        <w:rPr>
          <w:rStyle w:val="CharDivNo"/>
        </w:rPr>
        <w:t>Division 4</w:t>
      </w:r>
      <w:r w:rsidR="008F7534" w:rsidRPr="00AA68E9">
        <w:t>—</w:t>
      </w:r>
      <w:r w:rsidR="008F7534" w:rsidRPr="00136258">
        <w:rPr>
          <w:rStyle w:val="CharDivText"/>
        </w:rPr>
        <w:t>Other responsibilities of approved providers</w:t>
      </w:r>
      <w:r w:rsidR="00C15D36" w:rsidRPr="00136258">
        <w:rPr>
          <w:rStyle w:val="CharDivText"/>
        </w:rPr>
        <w:t xml:space="preserve"> relating to restrictive practices</w:t>
      </w:r>
      <w:bookmarkEnd w:id="20"/>
    </w:p>
    <w:p w14:paraId="4F2F30D3" w14:textId="77777777" w:rsidR="008F7534" w:rsidRPr="00AA68E9" w:rsidRDefault="008F7534" w:rsidP="008F7534">
      <w:pPr>
        <w:pStyle w:val="ActHead5"/>
      </w:pPr>
      <w:bookmarkStart w:id="21" w:name="_Toc75272240"/>
      <w:r w:rsidRPr="00136258">
        <w:rPr>
          <w:rStyle w:val="CharSectno"/>
        </w:rPr>
        <w:t>15</w:t>
      </w:r>
      <w:r w:rsidR="00C15D36" w:rsidRPr="00136258">
        <w:rPr>
          <w:rStyle w:val="CharSectno"/>
        </w:rPr>
        <w:t>G</w:t>
      </w:r>
      <w:r w:rsidRPr="00AA68E9">
        <w:t xml:space="preserve">  </w:t>
      </w:r>
      <w:r w:rsidR="002C3EF3" w:rsidRPr="00AA68E9">
        <w:t>Purpose of this Division</w:t>
      </w:r>
      <w:bookmarkEnd w:id="21"/>
    </w:p>
    <w:p w14:paraId="6070EF88" w14:textId="77777777" w:rsidR="008F7534" w:rsidRPr="00AA68E9" w:rsidRDefault="008F7534" w:rsidP="008F7534">
      <w:pPr>
        <w:pStyle w:val="subsection"/>
      </w:pPr>
      <w:r w:rsidRPr="00AA68E9">
        <w:tab/>
      </w:r>
      <w:r w:rsidRPr="00AA68E9">
        <w:tab/>
        <w:t>For the purposes of paragraph 54</w:t>
      </w:r>
      <w:r w:rsidR="00AA68E9">
        <w:noBreakHyphen/>
      </w:r>
      <w:r w:rsidRPr="00AA68E9">
        <w:t xml:space="preserve">1(1)(h) of the Act, </w:t>
      </w:r>
      <w:r w:rsidR="002C3EF3" w:rsidRPr="00AA68E9">
        <w:t xml:space="preserve">this Division specifies </w:t>
      </w:r>
      <w:r w:rsidRPr="00AA68E9">
        <w:t xml:space="preserve">other responsibilities </w:t>
      </w:r>
      <w:r w:rsidR="002C3EF3" w:rsidRPr="00AA68E9">
        <w:t xml:space="preserve">of </w:t>
      </w:r>
      <w:r w:rsidRPr="00AA68E9">
        <w:t>an approved provider that provides aged care of a kind specified in section 15DA of this instrument to a care recipient.</w:t>
      </w:r>
    </w:p>
    <w:p w14:paraId="67A22F49" w14:textId="77777777" w:rsidR="00C23B84" w:rsidRPr="00AA68E9" w:rsidRDefault="00C23B84" w:rsidP="00C23B84">
      <w:pPr>
        <w:pStyle w:val="ActHead5"/>
      </w:pPr>
      <w:bookmarkStart w:id="22" w:name="_Toc75272241"/>
      <w:r w:rsidRPr="00136258">
        <w:rPr>
          <w:rStyle w:val="CharSectno"/>
        </w:rPr>
        <w:t>15GA</w:t>
      </w:r>
      <w:r w:rsidRPr="00AA68E9">
        <w:t xml:space="preserve">  Responsibilities while restrictive practice being used</w:t>
      </w:r>
      <w:bookmarkEnd w:id="22"/>
    </w:p>
    <w:p w14:paraId="53FCFF86" w14:textId="77777777" w:rsidR="00C23B84" w:rsidRPr="00AA68E9" w:rsidRDefault="00C23B84" w:rsidP="00C23B84">
      <w:pPr>
        <w:pStyle w:val="subsection"/>
      </w:pPr>
      <w:r w:rsidRPr="00AA68E9">
        <w:tab/>
      </w:r>
      <w:r w:rsidRPr="00AA68E9">
        <w:tab/>
      </w:r>
      <w:r w:rsidR="006B1EDA" w:rsidRPr="00AA68E9">
        <w:t>I</w:t>
      </w:r>
      <w:r w:rsidRPr="00AA68E9">
        <w:t xml:space="preserve">f an approved provider uses a restrictive practice in relation to a care recipient, the approved provider must ensure that while the </w:t>
      </w:r>
      <w:r w:rsidR="00584F91" w:rsidRPr="00AA68E9">
        <w:t xml:space="preserve">restrictive </w:t>
      </w:r>
      <w:r w:rsidRPr="00AA68E9">
        <w:t>practice is being used:</w:t>
      </w:r>
    </w:p>
    <w:p w14:paraId="2BE3A91F" w14:textId="77777777" w:rsidR="00C23B84" w:rsidRPr="00AA68E9" w:rsidRDefault="00C23B84" w:rsidP="00C23B84">
      <w:pPr>
        <w:pStyle w:val="paragraph"/>
      </w:pPr>
      <w:r w:rsidRPr="00AA68E9">
        <w:tab/>
        <w:t>(a)</w:t>
      </w:r>
      <w:r w:rsidRPr="00AA68E9">
        <w:tab/>
        <w:t>the care recipient is monitored for the following:</w:t>
      </w:r>
    </w:p>
    <w:p w14:paraId="57DBE440" w14:textId="77777777" w:rsidR="00C23B84" w:rsidRPr="00AA68E9" w:rsidRDefault="00C23B84" w:rsidP="00C23B84">
      <w:pPr>
        <w:pStyle w:val="paragraphsub"/>
      </w:pPr>
      <w:r w:rsidRPr="00AA68E9">
        <w:tab/>
        <w:t>(</w:t>
      </w:r>
      <w:proofErr w:type="spellStart"/>
      <w:r w:rsidRPr="00AA68E9">
        <w:t>i</w:t>
      </w:r>
      <w:proofErr w:type="spellEnd"/>
      <w:r w:rsidRPr="00AA68E9">
        <w:t>)</w:t>
      </w:r>
      <w:r w:rsidRPr="00AA68E9">
        <w:tab/>
        <w:t>signs of distress or harm;</w:t>
      </w:r>
    </w:p>
    <w:p w14:paraId="29D04ADC" w14:textId="77777777" w:rsidR="006E1134" w:rsidRPr="00AA68E9" w:rsidRDefault="006E1134" w:rsidP="00C23B84">
      <w:pPr>
        <w:pStyle w:val="paragraphsub"/>
      </w:pPr>
      <w:r w:rsidRPr="00AA68E9">
        <w:tab/>
        <w:t>(ii)</w:t>
      </w:r>
      <w:r w:rsidRPr="00AA68E9">
        <w:tab/>
        <w:t>side effects and adverse events;</w:t>
      </w:r>
    </w:p>
    <w:p w14:paraId="36D4AB12" w14:textId="77777777" w:rsidR="00C23B84" w:rsidRPr="00AA68E9" w:rsidRDefault="00C23B84" w:rsidP="00C23B84">
      <w:pPr>
        <w:pStyle w:val="paragraphsub"/>
      </w:pPr>
      <w:r w:rsidRPr="00AA68E9">
        <w:tab/>
        <w:t>(ii</w:t>
      </w:r>
      <w:r w:rsidR="006E1134" w:rsidRPr="00AA68E9">
        <w:t>i</w:t>
      </w:r>
      <w:r w:rsidRPr="00AA68E9">
        <w:t>)</w:t>
      </w:r>
      <w:r w:rsidRPr="00AA68E9">
        <w:tab/>
        <w:t>changes in mood or behaviour;</w:t>
      </w:r>
    </w:p>
    <w:p w14:paraId="17B3A084" w14:textId="77777777" w:rsidR="00C23B84" w:rsidRPr="00AA68E9" w:rsidRDefault="00C23B84" w:rsidP="00C23B84">
      <w:pPr>
        <w:pStyle w:val="paragraphsub"/>
      </w:pPr>
      <w:r w:rsidRPr="00AA68E9">
        <w:tab/>
        <w:t>(i</w:t>
      </w:r>
      <w:r w:rsidR="006E1134" w:rsidRPr="00AA68E9">
        <w:t>v</w:t>
      </w:r>
      <w:r w:rsidRPr="00AA68E9">
        <w:t>)</w:t>
      </w:r>
      <w:r w:rsidRPr="00AA68E9">
        <w:tab/>
        <w:t>changes in well</w:t>
      </w:r>
      <w:r w:rsidR="00AA68E9">
        <w:noBreakHyphen/>
      </w:r>
      <w:r w:rsidRPr="00AA68E9">
        <w:t>being, including the care recipient’s ability to engage in activities that enhance quality of life and are meaningful and pleasurable;</w:t>
      </w:r>
    </w:p>
    <w:p w14:paraId="6121ACA9" w14:textId="77777777" w:rsidR="00C23B84" w:rsidRPr="00AA68E9" w:rsidRDefault="00C23B84" w:rsidP="00C23B84">
      <w:pPr>
        <w:pStyle w:val="paragraphsub"/>
      </w:pPr>
      <w:r w:rsidRPr="00AA68E9">
        <w:tab/>
        <w:t>(v)</w:t>
      </w:r>
      <w:r w:rsidRPr="00AA68E9">
        <w:tab/>
        <w:t>changes in the care recipient’s ability to maintain independent function (to the extent possible);</w:t>
      </w:r>
    </w:p>
    <w:p w14:paraId="63E9BEE3" w14:textId="77777777" w:rsidR="00C23B84" w:rsidRPr="00AA68E9" w:rsidRDefault="00C23B84" w:rsidP="00C23B84">
      <w:pPr>
        <w:pStyle w:val="paragraphsub"/>
      </w:pPr>
      <w:r w:rsidRPr="00AA68E9">
        <w:tab/>
        <w:t>(v</w:t>
      </w:r>
      <w:r w:rsidR="006E1134" w:rsidRPr="00AA68E9">
        <w:t>i</w:t>
      </w:r>
      <w:r w:rsidRPr="00AA68E9">
        <w:t>)</w:t>
      </w:r>
      <w:r w:rsidRPr="00AA68E9">
        <w:tab/>
        <w:t>changes in the care recipient’s ability to engage in activities of daily living (to the extent possible); and</w:t>
      </w:r>
    </w:p>
    <w:p w14:paraId="194CEF19" w14:textId="77777777" w:rsidR="00C23B84" w:rsidRPr="00AA68E9" w:rsidRDefault="00C23B84" w:rsidP="00C23B84">
      <w:pPr>
        <w:pStyle w:val="paragraph"/>
      </w:pPr>
      <w:r w:rsidRPr="00AA68E9">
        <w:tab/>
        <w:t>(b)</w:t>
      </w:r>
      <w:r w:rsidRPr="00AA68E9">
        <w:tab/>
        <w:t xml:space="preserve">the necessity for the use of the </w:t>
      </w:r>
      <w:r w:rsidR="00584F91" w:rsidRPr="00AA68E9">
        <w:t xml:space="preserve">restrictive </w:t>
      </w:r>
      <w:r w:rsidRPr="00AA68E9">
        <w:t>practice is regularly monitored, reviewed and documented; and</w:t>
      </w:r>
    </w:p>
    <w:p w14:paraId="377D4363" w14:textId="77777777" w:rsidR="00C23B84" w:rsidRPr="00AA68E9" w:rsidRDefault="00C23B84" w:rsidP="00C23B84">
      <w:pPr>
        <w:pStyle w:val="paragraph"/>
      </w:pPr>
      <w:r w:rsidRPr="00AA68E9">
        <w:tab/>
        <w:t>(c)</w:t>
      </w:r>
      <w:r w:rsidRPr="00AA68E9">
        <w:tab/>
        <w:t xml:space="preserve">the effectiveness of the use of the </w:t>
      </w:r>
      <w:r w:rsidR="00584F91" w:rsidRPr="00AA68E9">
        <w:t xml:space="preserve">restrictive </w:t>
      </w:r>
      <w:r w:rsidRPr="00AA68E9">
        <w:t xml:space="preserve">practice, and the effect of changes in the use of the </w:t>
      </w:r>
      <w:r w:rsidR="00584F91" w:rsidRPr="00AA68E9">
        <w:t xml:space="preserve">restrictive </w:t>
      </w:r>
      <w:r w:rsidRPr="00AA68E9">
        <w:t>practice, are monitored; and</w:t>
      </w:r>
    </w:p>
    <w:p w14:paraId="5B8EF45F" w14:textId="77777777" w:rsidR="00C23B84" w:rsidRPr="00AA68E9" w:rsidRDefault="00C23B84" w:rsidP="00C23B84">
      <w:pPr>
        <w:pStyle w:val="paragraph"/>
      </w:pPr>
      <w:r w:rsidRPr="00AA68E9">
        <w:tab/>
        <w:t>(d)</w:t>
      </w:r>
      <w:r w:rsidRPr="00AA68E9">
        <w:tab/>
        <w:t xml:space="preserve">to the extent possible, changes are made to the care recipient’s environment to reduce or remove the need for the use of the </w:t>
      </w:r>
      <w:r w:rsidR="00584F91" w:rsidRPr="00AA68E9">
        <w:t xml:space="preserve">restrictive </w:t>
      </w:r>
      <w:r w:rsidRPr="00AA68E9">
        <w:t>practice; and</w:t>
      </w:r>
    </w:p>
    <w:p w14:paraId="1641BE53" w14:textId="77777777" w:rsidR="00C23B84" w:rsidRPr="00AA68E9" w:rsidRDefault="00C23B84" w:rsidP="006E1134">
      <w:pPr>
        <w:pStyle w:val="paragraph"/>
      </w:pPr>
      <w:r w:rsidRPr="00AA68E9">
        <w:tab/>
        <w:t>(e)</w:t>
      </w:r>
      <w:r w:rsidRPr="00AA68E9">
        <w:tab/>
        <w:t xml:space="preserve">if the </w:t>
      </w:r>
      <w:r w:rsidR="00584F91" w:rsidRPr="00AA68E9">
        <w:t xml:space="preserve">restrictive </w:t>
      </w:r>
      <w:r w:rsidRPr="00AA68E9">
        <w:t>practice is chemical restraint</w:t>
      </w:r>
      <w:r w:rsidR="006E1134" w:rsidRPr="00AA68E9">
        <w:t>—i</w:t>
      </w:r>
      <w:r w:rsidRPr="00AA68E9">
        <w:t xml:space="preserve">nformation about the effects and use of the </w:t>
      </w:r>
      <w:r w:rsidR="001D7A0A" w:rsidRPr="00AA68E9">
        <w:t xml:space="preserve">chemical </w:t>
      </w:r>
      <w:r w:rsidRPr="00AA68E9">
        <w:t xml:space="preserve">restraint is provided to the medical practitioner or nurse practitioner who </w:t>
      </w:r>
      <w:r w:rsidR="000A1A7B" w:rsidRPr="00AA68E9">
        <w:t xml:space="preserve">prescribed the medication for the purpose of using the chemical restraint </w:t>
      </w:r>
      <w:r w:rsidR="00616808" w:rsidRPr="00AA68E9">
        <w:t>as mentioned in</w:t>
      </w:r>
      <w:r w:rsidRPr="00AA68E9">
        <w:t xml:space="preserve"> paragraph 15FC(1)(a).</w:t>
      </w:r>
    </w:p>
    <w:p w14:paraId="732F3983" w14:textId="77777777" w:rsidR="00C237AC" w:rsidRPr="00AA68E9" w:rsidRDefault="00C237AC" w:rsidP="00C237AC">
      <w:pPr>
        <w:pStyle w:val="ActHead5"/>
      </w:pPr>
      <w:bookmarkStart w:id="23" w:name="_Toc75272242"/>
      <w:r w:rsidRPr="00136258">
        <w:rPr>
          <w:rStyle w:val="CharSectno"/>
        </w:rPr>
        <w:t>15</w:t>
      </w:r>
      <w:r w:rsidR="00C15D36" w:rsidRPr="00136258">
        <w:rPr>
          <w:rStyle w:val="CharSectno"/>
        </w:rPr>
        <w:t>G</w:t>
      </w:r>
      <w:r w:rsidR="00C23B84" w:rsidRPr="00136258">
        <w:rPr>
          <w:rStyle w:val="CharSectno"/>
        </w:rPr>
        <w:t>B</w:t>
      </w:r>
      <w:r w:rsidRPr="00AA68E9">
        <w:t xml:space="preserve">  Responsibilities</w:t>
      </w:r>
      <w:r w:rsidR="004A065A" w:rsidRPr="00AA68E9">
        <w:t xml:space="preserve"> </w:t>
      </w:r>
      <w:r w:rsidR="005F5052" w:rsidRPr="00AA68E9">
        <w:t>following</w:t>
      </w:r>
      <w:r w:rsidR="004A065A" w:rsidRPr="00AA68E9">
        <w:t xml:space="preserve"> </w:t>
      </w:r>
      <w:r w:rsidR="005F5052" w:rsidRPr="00AA68E9">
        <w:t xml:space="preserve">emergency </w:t>
      </w:r>
      <w:r w:rsidRPr="00AA68E9">
        <w:t>use of restrictive practice</w:t>
      </w:r>
      <w:bookmarkEnd w:id="23"/>
    </w:p>
    <w:p w14:paraId="75BE3BBD" w14:textId="77777777" w:rsidR="00055B51" w:rsidRPr="00AA68E9" w:rsidRDefault="00055B51" w:rsidP="00055B51">
      <w:pPr>
        <w:pStyle w:val="subsection"/>
      </w:pPr>
      <w:r w:rsidRPr="00AA68E9">
        <w:tab/>
      </w:r>
      <w:r w:rsidRPr="00AA68E9">
        <w:tab/>
      </w:r>
      <w:r w:rsidR="006B1EDA" w:rsidRPr="00AA68E9">
        <w:t>I</w:t>
      </w:r>
      <w:r w:rsidRPr="00AA68E9">
        <w:t xml:space="preserve">f an approved provider uses a restrictive practice in relation to a care recipient and </w:t>
      </w:r>
      <w:r w:rsidR="00C237AC" w:rsidRPr="00AA68E9">
        <w:t xml:space="preserve">the use of the </w:t>
      </w:r>
      <w:r w:rsidR="00584F91" w:rsidRPr="00AA68E9">
        <w:t xml:space="preserve">restrictive </w:t>
      </w:r>
      <w:r w:rsidR="00C237AC" w:rsidRPr="00AA68E9">
        <w:t>practice in relation to the care recipient is necessary in an emergency</w:t>
      </w:r>
      <w:r w:rsidR="00457BF7" w:rsidRPr="00AA68E9">
        <w:t>, th</w:t>
      </w:r>
      <w:r w:rsidRPr="00AA68E9">
        <w:t>e approved provider must</w:t>
      </w:r>
      <w:r w:rsidR="00E7117E" w:rsidRPr="00AA68E9">
        <w:t xml:space="preserve">, as soon as practicable after the </w:t>
      </w:r>
      <w:r w:rsidR="00584F91" w:rsidRPr="00AA68E9">
        <w:t xml:space="preserve">restrictive </w:t>
      </w:r>
      <w:r w:rsidR="00E7117E" w:rsidRPr="00AA68E9">
        <w:t>practice starts to be used</w:t>
      </w:r>
      <w:r w:rsidRPr="00AA68E9">
        <w:t>:</w:t>
      </w:r>
    </w:p>
    <w:p w14:paraId="1E06CA42" w14:textId="77777777" w:rsidR="00E7117E" w:rsidRPr="00AA68E9" w:rsidRDefault="00055B51" w:rsidP="003A51DA">
      <w:pPr>
        <w:pStyle w:val="paragraph"/>
      </w:pPr>
      <w:r w:rsidRPr="00AA68E9">
        <w:lastRenderedPageBreak/>
        <w:tab/>
        <w:t>(a)</w:t>
      </w:r>
      <w:r w:rsidRPr="00AA68E9">
        <w:tab/>
      </w:r>
      <w:r w:rsidR="003A51DA" w:rsidRPr="00AA68E9">
        <w:t>if the care recipient lacked capacity to consent to the use of the restrictive practice—i</w:t>
      </w:r>
      <w:r w:rsidR="00E7117E" w:rsidRPr="00AA68E9">
        <w:t>nform the restrictive practices substitute decision</w:t>
      </w:r>
      <w:r w:rsidR="00AA68E9">
        <w:noBreakHyphen/>
      </w:r>
      <w:r w:rsidR="00E7117E" w:rsidRPr="00AA68E9">
        <w:t xml:space="preserve">maker for the </w:t>
      </w:r>
      <w:r w:rsidR="00584F91" w:rsidRPr="00AA68E9">
        <w:t xml:space="preserve">restrictive </w:t>
      </w:r>
      <w:r w:rsidR="00E7117E" w:rsidRPr="00AA68E9">
        <w:t>practice</w:t>
      </w:r>
      <w:r w:rsidR="00C67F7E" w:rsidRPr="00AA68E9">
        <w:t xml:space="preserve"> </w:t>
      </w:r>
      <w:r w:rsidR="00B853F5" w:rsidRPr="00AA68E9">
        <w:t xml:space="preserve">about the use of the </w:t>
      </w:r>
      <w:r w:rsidR="00584F91" w:rsidRPr="00AA68E9">
        <w:t xml:space="preserve">restrictive </w:t>
      </w:r>
      <w:r w:rsidR="00B853F5" w:rsidRPr="00AA68E9">
        <w:t>practice</w:t>
      </w:r>
      <w:r w:rsidR="00E7117E" w:rsidRPr="00AA68E9">
        <w:t>; and</w:t>
      </w:r>
    </w:p>
    <w:p w14:paraId="0589FE8D" w14:textId="77777777" w:rsidR="00461DDF" w:rsidRPr="00AA68E9" w:rsidRDefault="00461DDF" w:rsidP="00461DDF">
      <w:pPr>
        <w:pStyle w:val="paragraph"/>
      </w:pPr>
      <w:r w:rsidRPr="00AA68E9">
        <w:tab/>
        <w:t>(</w:t>
      </w:r>
      <w:r w:rsidR="00185A4B" w:rsidRPr="00AA68E9">
        <w:t>b</w:t>
      </w:r>
      <w:r w:rsidRPr="00AA68E9">
        <w:t>)</w:t>
      </w:r>
      <w:r w:rsidRPr="00AA68E9">
        <w:tab/>
        <w:t>ensure that the following matters are documented in the care and services plan for the care recipient:</w:t>
      </w:r>
    </w:p>
    <w:p w14:paraId="19F72005" w14:textId="77777777" w:rsidR="00461DDF" w:rsidRPr="00AA68E9" w:rsidRDefault="00461DDF" w:rsidP="00461DDF">
      <w:pPr>
        <w:pStyle w:val="paragraphsub"/>
      </w:pPr>
      <w:r w:rsidRPr="00AA68E9">
        <w:tab/>
        <w:t>(</w:t>
      </w:r>
      <w:proofErr w:type="spellStart"/>
      <w:r w:rsidRPr="00AA68E9">
        <w:t>i</w:t>
      </w:r>
      <w:proofErr w:type="spellEnd"/>
      <w:r w:rsidRPr="00AA68E9">
        <w:t>)</w:t>
      </w:r>
      <w:r w:rsidRPr="00AA68E9">
        <w:tab/>
        <w:t xml:space="preserve">the care recipient’s behaviours that were relevant to the need for the use of the </w:t>
      </w:r>
      <w:r w:rsidR="00584F91" w:rsidRPr="00AA68E9">
        <w:t xml:space="preserve">restrictive </w:t>
      </w:r>
      <w:r w:rsidRPr="00AA68E9">
        <w:t>practice;</w:t>
      </w:r>
    </w:p>
    <w:p w14:paraId="38942D85" w14:textId="77777777" w:rsidR="00461DDF" w:rsidRPr="00AA68E9" w:rsidRDefault="00461DDF" w:rsidP="00461DDF">
      <w:pPr>
        <w:pStyle w:val="paragraphsub"/>
      </w:pPr>
      <w:r w:rsidRPr="00AA68E9">
        <w:tab/>
        <w:t>(ii)</w:t>
      </w:r>
      <w:r w:rsidRPr="00AA68E9">
        <w:tab/>
        <w:t>the alternative strategies that were considered or used (if any) before the use of the</w:t>
      </w:r>
      <w:r w:rsidR="00584F91" w:rsidRPr="00AA68E9">
        <w:t xml:space="preserve"> restrictive </w:t>
      </w:r>
      <w:r w:rsidRPr="00AA68E9">
        <w:t>practice;</w:t>
      </w:r>
    </w:p>
    <w:p w14:paraId="27A308A8" w14:textId="77777777" w:rsidR="00461DDF" w:rsidRPr="00AA68E9" w:rsidRDefault="00461DDF" w:rsidP="00461DDF">
      <w:pPr>
        <w:pStyle w:val="paragraphsub"/>
      </w:pPr>
      <w:r w:rsidRPr="00AA68E9">
        <w:tab/>
        <w:t>(iii)</w:t>
      </w:r>
      <w:r w:rsidRPr="00AA68E9">
        <w:tab/>
        <w:t xml:space="preserve">the reasons the use of the </w:t>
      </w:r>
      <w:r w:rsidR="00584F91" w:rsidRPr="00AA68E9">
        <w:t xml:space="preserve">restrictive </w:t>
      </w:r>
      <w:r w:rsidRPr="00AA68E9">
        <w:t>practice was necessary</w:t>
      </w:r>
      <w:r w:rsidR="009C681A" w:rsidRPr="00AA68E9">
        <w:t>;</w:t>
      </w:r>
    </w:p>
    <w:p w14:paraId="348FD77E" w14:textId="77777777" w:rsidR="00461DDF" w:rsidRPr="00AA68E9" w:rsidRDefault="00461DDF" w:rsidP="00461DDF">
      <w:pPr>
        <w:pStyle w:val="paragraphsub"/>
      </w:pPr>
      <w:r w:rsidRPr="00AA68E9">
        <w:tab/>
        <w:t>(iv)</w:t>
      </w:r>
      <w:r w:rsidRPr="00AA68E9">
        <w:tab/>
        <w:t>the care to be provided to the care recipient in relation to the care recipient’s behaviour;</w:t>
      </w:r>
    </w:p>
    <w:p w14:paraId="0D4ADB09" w14:textId="77777777" w:rsidR="00461DDF" w:rsidRPr="00AA68E9" w:rsidRDefault="00461DDF" w:rsidP="00461DDF">
      <w:pPr>
        <w:pStyle w:val="paragraphsub"/>
      </w:pPr>
      <w:r w:rsidRPr="00AA68E9">
        <w:tab/>
        <w:t>(v)</w:t>
      </w:r>
      <w:r w:rsidRPr="00AA68E9">
        <w:tab/>
      </w:r>
      <w:r w:rsidR="00D054FA" w:rsidRPr="00AA68E9">
        <w:t>if the restrictive practices substitute decision</w:t>
      </w:r>
      <w:r w:rsidR="00AA68E9">
        <w:noBreakHyphen/>
      </w:r>
      <w:r w:rsidR="00D054FA" w:rsidRPr="00AA68E9">
        <w:t xml:space="preserve">maker for the restrictive practice was informed about the use of the restrictive practice under </w:t>
      </w:r>
      <w:r w:rsidR="002D1518" w:rsidRPr="00AA68E9">
        <w:t>paragraph (</w:t>
      </w:r>
      <w:r w:rsidR="00D054FA" w:rsidRPr="00AA68E9">
        <w:t>a)—</w:t>
      </w:r>
      <w:r w:rsidRPr="00AA68E9">
        <w:t>a record of the restrictive practices substitute decision</w:t>
      </w:r>
      <w:r w:rsidR="00AA68E9">
        <w:noBreakHyphen/>
      </w:r>
      <w:r w:rsidRPr="00AA68E9">
        <w:t>maker</w:t>
      </w:r>
      <w:r w:rsidR="00435F82" w:rsidRPr="00AA68E9">
        <w:t xml:space="preserve"> being so informed</w:t>
      </w:r>
      <w:r w:rsidRPr="00AA68E9">
        <w:t>; and</w:t>
      </w:r>
    </w:p>
    <w:p w14:paraId="0BC1AF15" w14:textId="77777777" w:rsidR="00C237AC" w:rsidRPr="00AA68E9" w:rsidRDefault="00E7117E" w:rsidP="00055B51">
      <w:pPr>
        <w:pStyle w:val="paragraph"/>
      </w:pPr>
      <w:r w:rsidRPr="00AA68E9">
        <w:tab/>
        <w:t>(</w:t>
      </w:r>
      <w:r w:rsidR="00461DDF" w:rsidRPr="00AA68E9">
        <w:t>c</w:t>
      </w:r>
      <w:r w:rsidRPr="00AA68E9">
        <w:t>)</w:t>
      </w:r>
      <w:r w:rsidRPr="00AA68E9">
        <w:tab/>
      </w:r>
      <w:r w:rsidR="00571FF1" w:rsidRPr="00AA68E9">
        <w:t xml:space="preserve">if the </w:t>
      </w:r>
      <w:r w:rsidR="00584F91" w:rsidRPr="00AA68E9">
        <w:t xml:space="preserve">restrictive </w:t>
      </w:r>
      <w:r w:rsidR="00571FF1" w:rsidRPr="00AA68E9">
        <w:t>practice is not chemical restraint—</w:t>
      </w:r>
      <w:r w:rsidR="00055B51" w:rsidRPr="00AA68E9">
        <w:t>ensure that t</w:t>
      </w:r>
      <w:r w:rsidR="00C237AC" w:rsidRPr="00AA68E9">
        <w:t xml:space="preserve">he </w:t>
      </w:r>
      <w:r w:rsidR="00571FF1" w:rsidRPr="00AA68E9">
        <w:t xml:space="preserve">assessments mentioned in paragraph 15FB(1)(a) </w:t>
      </w:r>
      <w:r w:rsidR="00C237AC" w:rsidRPr="00AA68E9">
        <w:t>are documented</w:t>
      </w:r>
      <w:r w:rsidR="00571FF1" w:rsidRPr="00AA68E9">
        <w:t>; and</w:t>
      </w:r>
    </w:p>
    <w:p w14:paraId="20665EB2" w14:textId="77777777" w:rsidR="00571FF1" w:rsidRPr="00AA68E9" w:rsidRDefault="00571FF1" w:rsidP="00055B51">
      <w:pPr>
        <w:pStyle w:val="paragraph"/>
      </w:pPr>
      <w:r w:rsidRPr="00AA68E9">
        <w:tab/>
        <w:t>(</w:t>
      </w:r>
      <w:r w:rsidR="00461DDF" w:rsidRPr="00AA68E9">
        <w:t>d</w:t>
      </w:r>
      <w:r w:rsidRPr="00AA68E9">
        <w:t>)</w:t>
      </w:r>
      <w:r w:rsidRPr="00AA68E9">
        <w:tab/>
      </w:r>
      <w:r w:rsidR="00BF779A" w:rsidRPr="00AA68E9">
        <w:t xml:space="preserve">if the </w:t>
      </w:r>
      <w:r w:rsidR="00584F91" w:rsidRPr="00AA68E9">
        <w:t xml:space="preserve">restrictive </w:t>
      </w:r>
      <w:r w:rsidR="00BF779A" w:rsidRPr="00AA68E9">
        <w:t>practice is chemical restraint—ensure that the matters mentioned in paragraph 15FC(1)(</w:t>
      </w:r>
      <w:r w:rsidR="001C78CC" w:rsidRPr="00AA68E9">
        <w:t>b</w:t>
      </w:r>
      <w:r w:rsidR="00BF779A" w:rsidRPr="00AA68E9">
        <w:t>) are documented in the care and services plan for the care recipient</w:t>
      </w:r>
      <w:r w:rsidR="00461DDF" w:rsidRPr="00AA68E9">
        <w:t>.</w:t>
      </w:r>
    </w:p>
    <w:p w14:paraId="124B90A2" w14:textId="77777777" w:rsidR="00FD044F" w:rsidRPr="00AA68E9" w:rsidRDefault="001E6475" w:rsidP="00FD044F">
      <w:pPr>
        <w:pStyle w:val="ItemHead"/>
      </w:pPr>
      <w:r w:rsidRPr="00AA68E9">
        <w:t>10</w:t>
      </w:r>
      <w:r w:rsidR="00FD044F" w:rsidRPr="00AA68E9">
        <w:t xml:space="preserve">  </w:t>
      </w:r>
      <w:r w:rsidR="00FD7138" w:rsidRPr="00AA68E9">
        <w:t>Subsection 1</w:t>
      </w:r>
      <w:r w:rsidR="00FD044F" w:rsidRPr="00AA68E9">
        <w:t>5NA(1) (note 2)</w:t>
      </w:r>
    </w:p>
    <w:p w14:paraId="77F852A4" w14:textId="77777777" w:rsidR="00FD044F" w:rsidRPr="00AA68E9" w:rsidRDefault="00FD044F" w:rsidP="00FD044F">
      <w:pPr>
        <w:pStyle w:val="Item"/>
      </w:pPr>
      <w:r w:rsidRPr="00AA68E9">
        <w:t>Omit “physical restraint or chemical restraint”, substitute “a restrictive practice”.</w:t>
      </w:r>
    </w:p>
    <w:p w14:paraId="0C875BD6" w14:textId="77777777" w:rsidR="008E0037" w:rsidRPr="00AA68E9" w:rsidRDefault="001E6475" w:rsidP="008E0037">
      <w:pPr>
        <w:pStyle w:val="ItemHead"/>
      </w:pPr>
      <w:r w:rsidRPr="00AA68E9">
        <w:t>11</w:t>
      </w:r>
      <w:r w:rsidR="008E0037" w:rsidRPr="00AA68E9">
        <w:t xml:space="preserve">  </w:t>
      </w:r>
      <w:r w:rsidR="00FD7138" w:rsidRPr="00AA68E9">
        <w:t>Subsection 1</w:t>
      </w:r>
      <w:r w:rsidR="008E0037" w:rsidRPr="00AA68E9">
        <w:t>5NB(2)</w:t>
      </w:r>
    </w:p>
    <w:p w14:paraId="3FDAD6C4" w14:textId="77777777" w:rsidR="00A22566" w:rsidRPr="00AA68E9" w:rsidRDefault="00A22566" w:rsidP="00A22566">
      <w:pPr>
        <w:pStyle w:val="Item"/>
      </w:pPr>
      <w:r w:rsidRPr="00AA68E9">
        <w:t>Repeal the subsection, substitute:</w:t>
      </w:r>
    </w:p>
    <w:p w14:paraId="496DF59E" w14:textId="77777777" w:rsidR="00A22566" w:rsidRPr="00AA68E9" w:rsidRDefault="00A22566" w:rsidP="00A22566">
      <w:pPr>
        <w:pStyle w:val="subsection"/>
      </w:pPr>
      <w:r w:rsidRPr="00AA68E9">
        <w:tab/>
        <w:t>(2)</w:t>
      </w:r>
      <w:r w:rsidRPr="00AA68E9">
        <w:tab/>
        <w:t xml:space="preserve">Despite </w:t>
      </w:r>
      <w:r w:rsidR="00830A14" w:rsidRPr="00AA68E9">
        <w:t>paragraph 5</w:t>
      </w:r>
      <w:r w:rsidRPr="00AA68E9">
        <w:t>4</w:t>
      </w:r>
      <w:r w:rsidR="00AA68E9">
        <w:noBreakHyphen/>
      </w:r>
      <w:r w:rsidRPr="00AA68E9">
        <w:t xml:space="preserve">3(2)(g) of the Act, the use of </w:t>
      </w:r>
      <w:r w:rsidR="00C926D0" w:rsidRPr="00AA68E9">
        <w:t xml:space="preserve">a restrictive practice in </w:t>
      </w:r>
      <w:r w:rsidRPr="00AA68E9">
        <w:t>relation to a residential care recipient is not a reportable incident if:</w:t>
      </w:r>
    </w:p>
    <w:p w14:paraId="1A749521" w14:textId="77777777" w:rsidR="00A22566" w:rsidRPr="00AA68E9" w:rsidRDefault="00A22566" w:rsidP="00A22566">
      <w:pPr>
        <w:pStyle w:val="paragraph"/>
      </w:pPr>
      <w:r w:rsidRPr="00AA68E9">
        <w:tab/>
        <w:t>(a)</w:t>
      </w:r>
      <w:r w:rsidRPr="00AA68E9">
        <w:tab/>
        <w:t xml:space="preserve">the use of </w:t>
      </w:r>
      <w:r w:rsidR="00C926D0" w:rsidRPr="00AA68E9">
        <w:t xml:space="preserve">the restrictive practice </w:t>
      </w:r>
      <w:r w:rsidRPr="00AA68E9">
        <w:t>is in a transition care program in a residential care setting; and</w:t>
      </w:r>
    </w:p>
    <w:p w14:paraId="0589C798" w14:textId="77777777" w:rsidR="00A22566" w:rsidRPr="00AA68E9" w:rsidRDefault="00A22566" w:rsidP="00A22566">
      <w:pPr>
        <w:pStyle w:val="paragraph"/>
      </w:pPr>
      <w:r w:rsidRPr="00AA68E9">
        <w:tab/>
        <w:t>(b)</w:t>
      </w:r>
      <w:r w:rsidRPr="00AA68E9">
        <w:tab/>
        <w:t xml:space="preserve">the use is in </w:t>
      </w:r>
      <w:r w:rsidR="00A1712D" w:rsidRPr="00AA68E9">
        <w:t>accordance with</w:t>
      </w:r>
      <w:r w:rsidR="00C926D0" w:rsidRPr="00AA68E9">
        <w:t xml:space="preserve"> Part 4A</w:t>
      </w:r>
      <w:r w:rsidR="00014EA9" w:rsidRPr="00AA68E9">
        <w:t xml:space="preserve"> of these principles</w:t>
      </w:r>
      <w:r w:rsidR="00C926D0" w:rsidRPr="00AA68E9">
        <w:t xml:space="preserve"> (assuming that that </w:t>
      </w:r>
      <w:r w:rsidR="00A1712D" w:rsidRPr="00AA68E9">
        <w:t>Part</w:t>
      </w:r>
      <w:r w:rsidRPr="00AA68E9">
        <w:t xml:space="preserve"> applied to the residential care recipient in relation to that care).</w:t>
      </w:r>
    </w:p>
    <w:p w14:paraId="11BAB2F7" w14:textId="77777777" w:rsidR="005C7662" w:rsidRPr="00AA68E9" w:rsidRDefault="001E6475" w:rsidP="005C7662">
      <w:pPr>
        <w:pStyle w:val="ItemHead"/>
      </w:pPr>
      <w:r w:rsidRPr="00AA68E9">
        <w:t>12</w:t>
      </w:r>
      <w:r w:rsidR="001344FB" w:rsidRPr="00AA68E9">
        <w:t xml:space="preserve">  </w:t>
      </w:r>
      <w:r w:rsidR="00C132DE" w:rsidRPr="00AA68E9">
        <w:t>Subparagraph 8</w:t>
      </w:r>
      <w:r w:rsidR="005C7662" w:rsidRPr="00AA68E9">
        <w:t xml:space="preserve">(3)(e)(ii) of </w:t>
      </w:r>
      <w:r w:rsidR="00FD7138" w:rsidRPr="00AA68E9">
        <w:t>Schedule 2</w:t>
      </w:r>
    </w:p>
    <w:p w14:paraId="42706FAB" w14:textId="77777777" w:rsidR="005C7662" w:rsidRPr="00AA68E9" w:rsidRDefault="005C7662" w:rsidP="005C7662">
      <w:pPr>
        <w:pStyle w:val="Item"/>
      </w:pPr>
      <w:r w:rsidRPr="00AA68E9">
        <w:t>Omit “restraint”, substitute “restrictive practices”.</w:t>
      </w:r>
    </w:p>
    <w:p w14:paraId="6E78C6F7" w14:textId="77777777" w:rsidR="00AF5D18" w:rsidRPr="00AA68E9" w:rsidRDefault="00FD7138" w:rsidP="008D14A2">
      <w:pPr>
        <w:pStyle w:val="ActHead7"/>
        <w:pageBreakBefore/>
      </w:pPr>
      <w:bookmarkStart w:id="24" w:name="_Toc75272243"/>
      <w:r w:rsidRPr="00136258">
        <w:rPr>
          <w:rStyle w:val="CharAmPartNo"/>
        </w:rPr>
        <w:lastRenderedPageBreak/>
        <w:t>Part 2</w:t>
      </w:r>
      <w:r w:rsidR="00CE3195" w:rsidRPr="00AA68E9">
        <w:t>—</w:t>
      </w:r>
      <w:r w:rsidR="00D476C1" w:rsidRPr="00136258">
        <w:rPr>
          <w:rStyle w:val="CharAmPartText"/>
        </w:rPr>
        <w:t>Technical</w:t>
      </w:r>
      <w:r w:rsidR="00AF5D18" w:rsidRPr="00136258">
        <w:rPr>
          <w:rStyle w:val="CharAmPartText"/>
        </w:rPr>
        <w:t xml:space="preserve"> amendments</w:t>
      </w:r>
      <w:r w:rsidR="004712FD" w:rsidRPr="00136258">
        <w:rPr>
          <w:rStyle w:val="CharAmPartText"/>
        </w:rPr>
        <w:t xml:space="preserve"> (staff members)</w:t>
      </w:r>
      <w:bookmarkEnd w:id="24"/>
    </w:p>
    <w:p w14:paraId="2A75D563" w14:textId="77777777" w:rsidR="00AF5D18" w:rsidRPr="00AA68E9" w:rsidRDefault="00AF5D18" w:rsidP="00AF5D18">
      <w:pPr>
        <w:pStyle w:val="ActHead9"/>
      </w:pPr>
      <w:bookmarkStart w:id="25" w:name="_Toc75272244"/>
      <w:r w:rsidRPr="00AA68E9">
        <w:t>User Rights Principles 2014</w:t>
      </w:r>
      <w:bookmarkEnd w:id="25"/>
    </w:p>
    <w:p w14:paraId="058800EC" w14:textId="77777777" w:rsidR="002E6A12" w:rsidRPr="00AA68E9" w:rsidRDefault="001E6475" w:rsidP="00AF5D18">
      <w:pPr>
        <w:pStyle w:val="ItemHead"/>
      </w:pPr>
      <w:r w:rsidRPr="00AA68E9">
        <w:t>13</w:t>
      </w:r>
      <w:r w:rsidR="002E6A12" w:rsidRPr="00AA68E9">
        <w:t xml:space="preserve"> </w:t>
      </w:r>
      <w:r w:rsidR="00221739" w:rsidRPr="00AA68E9">
        <w:t xml:space="preserve"> </w:t>
      </w:r>
      <w:r w:rsidR="00FD7138" w:rsidRPr="00AA68E9">
        <w:t>Section 4</w:t>
      </w:r>
      <w:r w:rsidR="002E6A12" w:rsidRPr="00AA68E9">
        <w:t xml:space="preserve"> (</w:t>
      </w:r>
      <w:r w:rsidR="00953903" w:rsidRPr="00AA68E9">
        <w:t>at the end</w:t>
      </w:r>
      <w:r w:rsidR="002E6A12" w:rsidRPr="00AA68E9">
        <w:t xml:space="preserve"> of the note)</w:t>
      </w:r>
    </w:p>
    <w:p w14:paraId="4D981BED" w14:textId="77777777" w:rsidR="002E6A12" w:rsidRPr="00AA68E9" w:rsidRDefault="00835A50" w:rsidP="002E6A12">
      <w:pPr>
        <w:pStyle w:val="Item"/>
      </w:pPr>
      <w:r w:rsidRPr="00AA68E9">
        <w:t>Add</w:t>
      </w:r>
      <w:r w:rsidR="002E6A12" w:rsidRPr="00AA68E9">
        <w:t>:</w:t>
      </w:r>
    </w:p>
    <w:p w14:paraId="5F7423CB" w14:textId="77777777" w:rsidR="002E6A12" w:rsidRPr="00AA68E9" w:rsidRDefault="002E6A12" w:rsidP="002E6A12">
      <w:pPr>
        <w:pStyle w:val="notepara"/>
      </w:pPr>
      <w:r w:rsidRPr="00AA68E9">
        <w:t>; (f)</w:t>
      </w:r>
      <w:r w:rsidRPr="00AA68E9">
        <w:tab/>
        <w:t>staff member.</w:t>
      </w:r>
    </w:p>
    <w:p w14:paraId="058E14A4" w14:textId="77777777" w:rsidR="00AF5D18" w:rsidRPr="00AA68E9" w:rsidRDefault="001E6475" w:rsidP="00AF5D18">
      <w:pPr>
        <w:pStyle w:val="ItemHead"/>
      </w:pPr>
      <w:r w:rsidRPr="00AA68E9">
        <w:t>14</w:t>
      </w:r>
      <w:r w:rsidR="002E6A12" w:rsidRPr="00AA68E9">
        <w:t xml:space="preserve">  </w:t>
      </w:r>
      <w:r w:rsidR="00FD7138" w:rsidRPr="00AA68E9">
        <w:t>Paragraph 1</w:t>
      </w:r>
      <w:r w:rsidR="002E6A12" w:rsidRPr="00AA68E9">
        <w:t>1(3)(a)</w:t>
      </w:r>
    </w:p>
    <w:p w14:paraId="36BA8EA7" w14:textId="77777777" w:rsidR="002E6A12" w:rsidRPr="00AA68E9" w:rsidRDefault="002E6A12" w:rsidP="002E6A12">
      <w:pPr>
        <w:pStyle w:val="Item"/>
      </w:pPr>
      <w:r w:rsidRPr="00AA68E9">
        <w:t>Omit “(as defined in section 63</w:t>
      </w:r>
      <w:r w:rsidR="00AA68E9">
        <w:noBreakHyphen/>
      </w:r>
      <w:r w:rsidRPr="00AA68E9">
        <w:t>1AA of the Act)”.</w:t>
      </w:r>
    </w:p>
    <w:p w14:paraId="2DFF638D" w14:textId="77777777" w:rsidR="002E6A12" w:rsidRPr="00AA68E9" w:rsidRDefault="001E6475" w:rsidP="002E6A12">
      <w:pPr>
        <w:pStyle w:val="ItemHead"/>
      </w:pPr>
      <w:r w:rsidRPr="00AA68E9">
        <w:t>15</w:t>
      </w:r>
      <w:r w:rsidR="002E6A12" w:rsidRPr="00AA68E9">
        <w:t xml:space="preserve">  </w:t>
      </w:r>
      <w:r w:rsidR="00FD7138" w:rsidRPr="00AA68E9">
        <w:t>Subparagraphs 1</w:t>
      </w:r>
      <w:r w:rsidR="002E6A12" w:rsidRPr="00AA68E9">
        <w:t>7(2)(f)(</w:t>
      </w:r>
      <w:proofErr w:type="spellStart"/>
      <w:r w:rsidR="002E6A12" w:rsidRPr="00AA68E9">
        <w:t>i</w:t>
      </w:r>
      <w:proofErr w:type="spellEnd"/>
      <w:r w:rsidR="002E6A12" w:rsidRPr="00AA68E9">
        <w:t>) and (ii)</w:t>
      </w:r>
    </w:p>
    <w:p w14:paraId="399AEB9E" w14:textId="77777777" w:rsidR="002E6A12" w:rsidRPr="00AA68E9" w:rsidRDefault="002E6A12" w:rsidP="002E6A12">
      <w:pPr>
        <w:pStyle w:val="Item"/>
      </w:pPr>
      <w:r w:rsidRPr="00AA68E9">
        <w:t>Omit “(as defined in section 63</w:t>
      </w:r>
      <w:r w:rsidR="00AA68E9">
        <w:noBreakHyphen/>
      </w:r>
      <w:r w:rsidRPr="00AA68E9">
        <w:t>1AA of the Act)”.</w:t>
      </w:r>
    </w:p>
    <w:p w14:paraId="074DEC9C" w14:textId="77777777" w:rsidR="002E6A12" w:rsidRPr="00AA68E9" w:rsidRDefault="001E6475" w:rsidP="002E6A12">
      <w:pPr>
        <w:pStyle w:val="ItemHead"/>
      </w:pPr>
      <w:r w:rsidRPr="00AA68E9">
        <w:t>16</w:t>
      </w:r>
      <w:r w:rsidR="002E6A12" w:rsidRPr="00AA68E9">
        <w:t xml:space="preserve">  </w:t>
      </w:r>
      <w:r w:rsidR="00FD7138" w:rsidRPr="00AA68E9">
        <w:t>Paragraph</w:t>
      </w:r>
      <w:r w:rsidR="006E4626" w:rsidRPr="00AA68E9">
        <w:t>s</w:t>
      </w:r>
      <w:r w:rsidR="00FD7138" w:rsidRPr="00AA68E9">
        <w:t> 2</w:t>
      </w:r>
      <w:r w:rsidR="002E6A12" w:rsidRPr="00AA68E9">
        <w:t>0(3)(a)</w:t>
      </w:r>
      <w:r w:rsidR="006E4626" w:rsidRPr="00AA68E9">
        <w:t>, 23AE(3)(a) and 33(3)(a)</w:t>
      </w:r>
    </w:p>
    <w:p w14:paraId="537AD8D7" w14:textId="77777777" w:rsidR="00C96524" w:rsidRPr="00AA68E9" w:rsidRDefault="002E6A12" w:rsidP="00C96524">
      <w:pPr>
        <w:pStyle w:val="Item"/>
      </w:pPr>
      <w:r w:rsidRPr="00AA68E9">
        <w:t>Omit “(as defined in section 63</w:t>
      </w:r>
      <w:r w:rsidR="00AA68E9">
        <w:noBreakHyphen/>
      </w:r>
      <w:r w:rsidRPr="00AA68E9">
        <w:t>1AA of the Act)”.</w:t>
      </w:r>
    </w:p>
    <w:p w14:paraId="2ADD847A" w14:textId="77777777" w:rsidR="004001B2" w:rsidRPr="00AA68E9" w:rsidRDefault="00FD7138" w:rsidP="004001B2">
      <w:pPr>
        <w:pStyle w:val="ActHead6"/>
        <w:pageBreakBefore/>
      </w:pPr>
      <w:bookmarkStart w:id="26" w:name="_Toc75272245"/>
      <w:r w:rsidRPr="00136258">
        <w:rPr>
          <w:rStyle w:val="CharAmSchNo"/>
        </w:rPr>
        <w:lastRenderedPageBreak/>
        <w:t>Schedule 2</w:t>
      </w:r>
      <w:r w:rsidR="004001B2" w:rsidRPr="00AA68E9">
        <w:t>—</w:t>
      </w:r>
      <w:r w:rsidR="004001B2" w:rsidRPr="00136258">
        <w:rPr>
          <w:rStyle w:val="CharAmSchText"/>
        </w:rPr>
        <w:t xml:space="preserve">Amendments commencing </w:t>
      </w:r>
      <w:r w:rsidRPr="00136258">
        <w:rPr>
          <w:rStyle w:val="CharAmSchText"/>
        </w:rPr>
        <w:t>1 September</w:t>
      </w:r>
      <w:r w:rsidR="004001B2" w:rsidRPr="00136258">
        <w:rPr>
          <w:rStyle w:val="CharAmSchText"/>
        </w:rPr>
        <w:t xml:space="preserve"> 2021</w:t>
      </w:r>
      <w:bookmarkEnd w:id="26"/>
    </w:p>
    <w:p w14:paraId="0F300408" w14:textId="77777777" w:rsidR="00FB5EFE" w:rsidRPr="00136258" w:rsidRDefault="00FB5EFE" w:rsidP="00FB5EFE">
      <w:pPr>
        <w:pStyle w:val="Header"/>
      </w:pPr>
      <w:r w:rsidRPr="00136258">
        <w:rPr>
          <w:rStyle w:val="CharAmPartNo"/>
        </w:rPr>
        <w:t xml:space="preserve"> </w:t>
      </w:r>
      <w:r w:rsidRPr="00136258">
        <w:rPr>
          <w:rStyle w:val="CharAmPartText"/>
        </w:rPr>
        <w:t xml:space="preserve"> </w:t>
      </w:r>
    </w:p>
    <w:p w14:paraId="401753DD" w14:textId="77777777" w:rsidR="00FB5EFE" w:rsidRPr="00AA68E9" w:rsidRDefault="00FB5EFE" w:rsidP="00FB5EFE">
      <w:pPr>
        <w:pStyle w:val="ActHead9"/>
      </w:pPr>
      <w:bookmarkStart w:id="27" w:name="_Toc75272246"/>
      <w:r w:rsidRPr="00AA68E9">
        <w:t>Quality of Care Principles 2014</w:t>
      </w:r>
      <w:bookmarkEnd w:id="27"/>
    </w:p>
    <w:p w14:paraId="59F91E86" w14:textId="77777777" w:rsidR="00120D78" w:rsidRPr="00AA68E9" w:rsidRDefault="00002B1A" w:rsidP="00120D78">
      <w:pPr>
        <w:pStyle w:val="ItemHead"/>
      </w:pPr>
      <w:r w:rsidRPr="00AA68E9">
        <w:t>1</w:t>
      </w:r>
      <w:r w:rsidR="007455A9" w:rsidRPr="00AA68E9">
        <w:t xml:space="preserve">  Paragraph 15</w:t>
      </w:r>
      <w:r w:rsidR="00B86285" w:rsidRPr="00AA68E9">
        <w:t>F</w:t>
      </w:r>
      <w:r w:rsidR="007455A9" w:rsidRPr="00AA68E9">
        <w:t>A(</w:t>
      </w:r>
      <w:r w:rsidR="00B86285" w:rsidRPr="00AA68E9">
        <w:t>1</w:t>
      </w:r>
      <w:r w:rsidR="007455A9" w:rsidRPr="00AA68E9">
        <w:t>)(</w:t>
      </w:r>
      <w:r w:rsidR="00044E20" w:rsidRPr="00AA68E9">
        <w:t>c)</w:t>
      </w:r>
    </w:p>
    <w:p w14:paraId="4514E155" w14:textId="77777777" w:rsidR="007455A9" w:rsidRPr="00AA68E9" w:rsidRDefault="006C1E46" w:rsidP="007455A9">
      <w:pPr>
        <w:pStyle w:val="Item"/>
      </w:pPr>
      <w:r w:rsidRPr="00AA68E9">
        <w:t>After</w:t>
      </w:r>
      <w:r w:rsidR="00CA0F2C" w:rsidRPr="00AA68E9">
        <w:t xml:space="preserve"> “</w:t>
      </w:r>
      <w:r w:rsidRPr="00AA68E9">
        <w:t>documented</w:t>
      </w:r>
      <w:r w:rsidR="00CA0F2C" w:rsidRPr="00AA68E9">
        <w:t xml:space="preserve">”, </w:t>
      </w:r>
      <w:r w:rsidR="002728C7" w:rsidRPr="00AA68E9">
        <w:t>insert</w:t>
      </w:r>
      <w:r w:rsidR="00CA0F2C" w:rsidRPr="00AA68E9">
        <w:t xml:space="preserve"> “</w:t>
      </w:r>
      <w:r w:rsidRPr="00AA68E9">
        <w:t xml:space="preserve">in the </w:t>
      </w:r>
      <w:r w:rsidR="00CA0F2C" w:rsidRPr="00AA68E9">
        <w:t>behaviour support plan</w:t>
      </w:r>
      <w:r w:rsidRPr="00AA68E9">
        <w:t xml:space="preserve"> for the care recipient</w:t>
      </w:r>
      <w:r w:rsidR="00CA0F2C" w:rsidRPr="00AA68E9">
        <w:t>”.</w:t>
      </w:r>
    </w:p>
    <w:p w14:paraId="4D154DE0" w14:textId="77777777" w:rsidR="00CA0F2C" w:rsidRPr="00AA68E9" w:rsidRDefault="00002B1A" w:rsidP="00CA0F2C">
      <w:pPr>
        <w:pStyle w:val="ItemHead"/>
      </w:pPr>
      <w:r w:rsidRPr="00AA68E9">
        <w:t>2</w:t>
      </w:r>
      <w:r w:rsidR="00CA0F2C" w:rsidRPr="00AA68E9">
        <w:t xml:space="preserve">  Paragraph 15</w:t>
      </w:r>
      <w:r w:rsidR="00B86285" w:rsidRPr="00AA68E9">
        <w:t>F</w:t>
      </w:r>
      <w:r w:rsidR="00CA0F2C" w:rsidRPr="00AA68E9">
        <w:t>A(</w:t>
      </w:r>
      <w:r w:rsidR="00B86285" w:rsidRPr="00AA68E9">
        <w:t>1</w:t>
      </w:r>
      <w:r w:rsidR="00CA0F2C" w:rsidRPr="00AA68E9">
        <w:t>)(</w:t>
      </w:r>
      <w:r w:rsidR="00044E20" w:rsidRPr="00AA68E9">
        <w:t>g</w:t>
      </w:r>
      <w:r w:rsidR="00CA0F2C" w:rsidRPr="00AA68E9">
        <w:t>)</w:t>
      </w:r>
    </w:p>
    <w:p w14:paraId="4559559A" w14:textId="77777777" w:rsidR="00CA0F2C" w:rsidRPr="00AA68E9" w:rsidRDefault="00CA0F2C" w:rsidP="00CA0F2C">
      <w:pPr>
        <w:pStyle w:val="Item"/>
      </w:pPr>
      <w:r w:rsidRPr="00AA68E9">
        <w:t>Omit “</w:t>
      </w:r>
      <w:r w:rsidR="00167D44" w:rsidRPr="00AA68E9">
        <w:t>relevant provisions of the care and services plan for the care recipient</w:t>
      </w:r>
      <w:r w:rsidRPr="00AA68E9">
        <w:t>”, substitute “</w:t>
      </w:r>
      <w:r w:rsidR="00B31EAB" w:rsidRPr="00AA68E9">
        <w:t xml:space="preserve">provisions of </w:t>
      </w:r>
      <w:r w:rsidRPr="00AA68E9">
        <w:t>the behaviour support plan</w:t>
      </w:r>
      <w:r w:rsidR="00167D44" w:rsidRPr="00AA68E9">
        <w:t xml:space="preserve"> for the care recipient</w:t>
      </w:r>
      <w:r w:rsidR="00B31EAB" w:rsidRPr="00AA68E9">
        <w:t xml:space="preserve"> that relate to the use of </w:t>
      </w:r>
      <w:r w:rsidR="00A309A2" w:rsidRPr="00AA68E9">
        <w:t xml:space="preserve">the </w:t>
      </w:r>
      <w:r w:rsidR="00B31EAB" w:rsidRPr="00AA68E9">
        <w:t>restrictive practice</w:t>
      </w:r>
      <w:r w:rsidRPr="00AA68E9">
        <w:t>”.</w:t>
      </w:r>
    </w:p>
    <w:p w14:paraId="0F35DCE0" w14:textId="77777777" w:rsidR="0067526E" w:rsidRPr="00AA68E9" w:rsidRDefault="00002B1A" w:rsidP="004263A8">
      <w:pPr>
        <w:pStyle w:val="ItemHead"/>
      </w:pPr>
      <w:r w:rsidRPr="00AA68E9">
        <w:t>3</w:t>
      </w:r>
      <w:r w:rsidR="0067526E" w:rsidRPr="00AA68E9">
        <w:t xml:space="preserve">  Paragraph 15FB(1)(b)</w:t>
      </w:r>
    </w:p>
    <w:p w14:paraId="20672E61" w14:textId="77777777" w:rsidR="0067526E" w:rsidRPr="00AA68E9" w:rsidRDefault="0067526E" w:rsidP="0067526E">
      <w:pPr>
        <w:pStyle w:val="Item"/>
      </w:pPr>
      <w:r w:rsidRPr="00AA68E9">
        <w:t>Repeal the paragraph, substitute:</w:t>
      </w:r>
    </w:p>
    <w:p w14:paraId="316B1123" w14:textId="77777777" w:rsidR="0067526E" w:rsidRPr="00AA68E9" w:rsidRDefault="0067526E" w:rsidP="0067526E">
      <w:pPr>
        <w:pStyle w:val="paragraph"/>
      </w:pPr>
      <w:r w:rsidRPr="00AA68E9">
        <w:tab/>
        <w:t>(b)</w:t>
      </w:r>
      <w:r w:rsidRPr="00AA68E9">
        <w:tab/>
        <w:t>the following matters have been documented in the behaviour support plan for the care recipient:</w:t>
      </w:r>
    </w:p>
    <w:p w14:paraId="737D33A5" w14:textId="77777777" w:rsidR="0067526E" w:rsidRPr="00AA68E9" w:rsidRDefault="0067526E" w:rsidP="0067526E">
      <w:pPr>
        <w:pStyle w:val="paragraphsub"/>
      </w:pPr>
      <w:r w:rsidRPr="00AA68E9">
        <w:tab/>
        <w:t>(</w:t>
      </w:r>
      <w:proofErr w:type="spellStart"/>
      <w:r w:rsidRPr="00AA68E9">
        <w:t>i</w:t>
      </w:r>
      <w:proofErr w:type="spellEnd"/>
      <w:r w:rsidRPr="00AA68E9">
        <w:t>)</w:t>
      </w:r>
      <w:r w:rsidRPr="00AA68E9">
        <w:tab/>
        <w:t>the assessments;</w:t>
      </w:r>
    </w:p>
    <w:p w14:paraId="2533292B" w14:textId="77777777" w:rsidR="0067526E" w:rsidRPr="00AA68E9" w:rsidRDefault="0067526E" w:rsidP="0067526E">
      <w:pPr>
        <w:pStyle w:val="paragraphsub"/>
      </w:pPr>
      <w:r w:rsidRPr="00AA68E9">
        <w:tab/>
        <w:t>(ii)</w:t>
      </w:r>
      <w:r w:rsidRPr="00AA68E9">
        <w:tab/>
      </w:r>
      <w:r w:rsidR="007D4AE7" w:rsidRPr="00AA68E9">
        <w:t xml:space="preserve">a description of any engagement with </w:t>
      </w:r>
      <w:r w:rsidRPr="00AA68E9">
        <w:t xml:space="preserve">persons other than the </w:t>
      </w:r>
      <w:r w:rsidR="004138A2" w:rsidRPr="00AA68E9">
        <w:t xml:space="preserve">approved health </w:t>
      </w:r>
      <w:r w:rsidRPr="00AA68E9">
        <w:t xml:space="preserve">practitioner </w:t>
      </w:r>
      <w:r w:rsidR="007D4AE7" w:rsidRPr="00AA68E9">
        <w:t xml:space="preserve">in relation to the </w:t>
      </w:r>
      <w:r w:rsidRPr="00AA68E9">
        <w:t>assess</w:t>
      </w:r>
      <w:r w:rsidR="007D4AE7" w:rsidRPr="00AA68E9">
        <w:t>ments</w:t>
      </w:r>
      <w:r w:rsidRPr="00AA68E9">
        <w:t>;</w:t>
      </w:r>
    </w:p>
    <w:p w14:paraId="36BF2393" w14:textId="77777777" w:rsidR="0067526E" w:rsidRPr="00AA68E9" w:rsidRDefault="0067526E" w:rsidP="0067526E">
      <w:pPr>
        <w:pStyle w:val="paragraphsub"/>
      </w:pPr>
      <w:r w:rsidRPr="00AA68E9">
        <w:tab/>
        <w:t>(iii)</w:t>
      </w:r>
      <w:r w:rsidRPr="00AA68E9">
        <w:tab/>
        <w:t>a description of any engagement with external support services (for example, dementia support specialists) in relation to the assessments.</w:t>
      </w:r>
    </w:p>
    <w:p w14:paraId="5DC486C8" w14:textId="77777777" w:rsidR="00013184" w:rsidRPr="00AA68E9" w:rsidRDefault="00002B1A" w:rsidP="00013184">
      <w:pPr>
        <w:pStyle w:val="ItemHead"/>
      </w:pPr>
      <w:r w:rsidRPr="00AA68E9">
        <w:t>4</w:t>
      </w:r>
      <w:r w:rsidR="00013184" w:rsidRPr="00AA68E9">
        <w:t xml:space="preserve">  Paragraph 15</w:t>
      </w:r>
      <w:r w:rsidR="00B86285" w:rsidRPr="00AA68E9">
        <w:t>F</w:t>
      </w:r>
      <w:r w:rsidR="00013184" w:rsidRPr="00AA68E9">
        <w:t>C</w:t>
      </w:r>
      <w:r w:rsidR="004E203D" w:rsidRPr="00AA68E9">
        <w:t>(1)</w:t>
      </w:r>
      <w:r w:rsidR="00013184" w:rsidRPr="00AA68E9">
        <w:t>(b)</w:t>
      </w:r>
    </w:p>
    <w:p w14:paraId="57739254" w14:textId="77777777" w:rsidR="00013184" w:rsidRPr="00AA68E9" w:rsidRDefault="00013184" w:rsidP="00013184">
      <w:pPr>
        <w:pStyle w:val="Item"/>
      </w:pPr>
      <w:r w:rsidRPr="00AA68E9">
        <w:t>Omit “care and services plan”, substitute “behaviour support plan”.</w:t>
      </w:r>
    </w:p>
    <w:p w14:paraId="07C17B08" w14:textId="77777777" w:rsidR="00543622" w:rsidRPr="00AA68E9" w:rsidRDefault="00002B1A" w:rsidP="00543622">
      <w:pPr>
        <w:pStyle w:val="ItemHead"/>
      </w:pPr>
      <w:r w:rsidRPr="00AA68E9">
        <w:t>5</w:t>
      </w:r>
      <w:r w:rsidR="00543622" w:rsidRPr="00AA68E9">
        <w:t xml:space="preserve">  At the end of paragraph 15FC(1)(b)</w:t>
      </w:r>
    </w:p>
    <w:p w14:paraId="2499A592" w14:textId="77777777" w:rsidR="00543622" w:rsidRPr="00AA68E9" w:rsidRDefault="00543622" w:rsidP="00543622">
      <w:pPr>
        <w:pStyle w:val="Item"/>
      </w:pPr>
      <w:r w:rsidRPr="00AA68E9">
        <w:t>Add:</w:t>
      </w:r>
    </w:p>
    <w:p w14:paraId="35718657" w14:textId="77777777" w:rsidR="00543622" w:rsidRPr="00AA68E9" w:rsidRDefault="00543622" w:rsidP="00543622">
      <w:pPr>
        <w:pStyle w:val="paragraphsub"/>
      </w:pPr>
      <w:r w:rsidRPr="00AA68E9">
        <w:tab/>
      </w:r>
      <w:r w:rsidR="00457BF7" w:rsidRPr="00AA68E9">
        <w:t xml:space="preserve"> </w:t>
      </w:r>
      <w:r w:rsidRPr="00AA68E9">
        <w:t>(v</w:t>
      </w:r>
      <w:r w:rsidR="00457BF7" w:rsidRPr="00AA68E9">
        <w:t>i</w:t>
      </w:r>
      <w:r w:rsidRPr="00AA68E9">
        <w:t>)</w:t>
      </w:r>
      <w:r w:rsidRPr="00AA68E9">
        <w:tab/>
      </w:r>
      <w:r w:rsidR="00797D85" w:rsidRPr="00AA68E9">
        <w:t>a description of any engagement with persons other than the practitioner in relation to</w:t>
      </w:r>
      <w:r w:rsidRPr="00AA68E9">
        <w:t xml:space="preserve"> </w:t>
      </w:r>
      <w:r w:rsidR="00797D85" w:rsidRPr="00AA68E9">
        <w:t xml:space="preserve">the </w:t>
      </w:r>
      <w:r w:rsidRPr="00AA68E9">
        <w:t>use of the chemical restraint;</w:t>
      </w:r>
    </w:p>
    <w:p w14:paraId="5F3B8933" w14:textId="77777777" w:rsidR="00543622" w:rsidRPr="00AA68E9" w:rsidRDefault="00543622" w:rsidP="00543622">
      <w:pPr>
        <w:pStyle w:val="paragraphsub"/>
      </w:pPr>
      <w:r w:rsidRPr="00AA68E9">
        <w:tab/>
        <w:t>(vi</w:t>
      </w:r>
      <w:r w:rsidR="00457BF7" w:rsidRPr="00AA68E9">
        <w:t>i</w:t>
      </w:r>
      <w:r w:rsidRPr="00AA68E9">
        <w:t>)</w:t>
      </w:r>
      <w:r w:rsidRPr="00AA68E9">
        <w:tab/>
        <w:t>a description of any engagement with external support services (for example, dementia support specialists) in relation to the assessments;</w:t>
      </w:r>
    </w:p>
    <w:p w14:paraId="0A0B6251" w14:textId="77777777" w:rsidR="004E203D" w:rsidRPr="00AA68E9" w:rsidRDefault="00002B1A" w:rsidP="004E203D">
      <w:pPr>
        <w:pStyle w:val="ItemHead"/>
      </w:pPr>
      <w:r w:rsidRPr="00AA68E9">
        <w:t>6</w:t>
      </w:r>
      <w:r w:rsidR="004E203D" w:rsidRPr="00AA68E9">
        <w:t xml:space="preserve">  Paragraph 15</w:t>
      </w:r>
      <w:r w:rsidR="00460429" w:rsidRPr="00AA68E9">
        <w:t>G</w:t>
      </w:r>
      <w:r w:rsidR="007A5A37" w:rsidRPr="00AA68E9">
        <w:t>B</w:t>
      </w:r>
      <w:r w:rsidR="004E203D" w:rsidRPr="00AA68E9">
        <w:t>(</w:t>
      </w:r>
      <w:r w:rsidR="00154AE3" w:rsidRPr="00AA68E9">
        <w:t>b</w:t>
      </w:r>
      <w:r w:rsidR="004E203D" w:rsidRPr="00AA68E9">
        <w:t>)</w:t>
      </w:r>
    </w:p>
    <w:p w14:paraId="71C76968" w14:textId="77777777" w:rsidR="004E203D" w:rsidRPr="00AA68E9" w:rsidRDefault="004E203D" w:rsidP="004E203D">
      <w:pPr>
        <w:pStyle w:val="Item"/>
      </w:pPr>
      <w:r w:rsidRPr="00AA68E9">
        <w:t>Omit “care and services plan”, substitute “behaviour support plan”.</w:t>
      </w:r>
    </w:p>
    <w:p w14:paraId="0A23AC87" w14:textId="77777777" w:rsidR="00986523" w:rsidRPr="00AA68E9" w:rsidRDefault="00986523" w:rsidP="00986523">
      <w:pPr>
        <w:pStyle w:val="ItemHead"/>
      </w:pPr>
      <w:r w:rsidRPr="00AA68E9">
        <w:t>7  Paragraph 15GB(c)</w:t>
      </w:r>
    </w:p>
    <w:p w14:paraId="159E6055" w14:textId="77777777" w:rsidR="00986523" w:rsidRPr="00AA68E9" w:rsidRDefault="00986523" w:rsidP="00986523">
      <w:pPr>
        <w:pStyle w:val="Item"/>
      </w:pPr>
      <w:r w:rsidRPr="00AA68E9">
        <w:t>After “documented”, insert “in the behaviour support plan for the care recipient”.</w:t>
      </w:r>
    </w:p>
    <w:p w14:paraId="77E25393" w14:textId="77777777" w:rsidR="00986523" w:rsidRPr="00AA68E9" w:rsidRDefault="00986523" w:rsidP="00986523">
      <w:pPr>
        <w:pStyle w:val="ItemHead"/>
      </w:pPr>
      <w:r w:rsidRPr="00AA68E9">
        <w:t>8  Paragraph 15GB(d)</w:t>
      </w:r>
    </w:p>
    <w:p w14:paraId="40AD1F2B" w14:textId="77777777" w:rsidR="00986523" w:rsidRPr="00AA68E9" w:rsidRDefault="00986523" w:rsidP="00986523">
      <w:pPr>
        <w:pStyle w:val="Item"/>
      </w:pPr>
      <w:r w:rsidRPr="00AA68E9">
        <w:t>Omit “care and services plan”, substitute “behaviour support plan”.</w:t>
      </w:r>
    </w:p>
    <w:p w14:paraId="4C919CB2" w14:textId="77777777" w:rsidR="00A50F89" w:rsidRPr="00AA68E9" w:rsidRDefault="00986523" w:rsidP="00A50F89">
      <w:pPr>
        <w:pStyle w:val="ItemHead"/>
      </w:pPr>
      <w:r w:rsidRPr="00AA68E9">
        <w:t>9</w:t>
      </w:r>
      <w:r w:rsidR="00A50F89" w:rsidRPr="00AA68E9">
        <w:t xml:space="preserve">  </w:t>
      </w:r>
      <w:r w:rsidR="00B45305" w:rsidRPr="00AA68E9">
        <w:t>At the end of</w:t>
      </w:r>
      <w:r w:rsidR="00A50F89" w:rsidRPr="00AA68E9">
        <w:t xml:space="preserve"> </w:t>
      </w:r>
      <w:r w:rsidR="00CA0AAE" w:rsidRPr="00AA68E9">
        <w:t>Part 4</w:t>
      </w:r>
      <w:r w:rsidR="00A50F89" w:rsidRPr="00AA68E9">
        <w:t>A</w:t>
      </w:r>
    </w:p>
    <w:p w14:paraId="09353DF9" w14:textId="77777777" w:rsidR="00A50F89" w:rsidRPr="00AA68E9" w:rsidRDefault="00CD6F71" w:rsidP="00A50F89">
      <w:pPr>
        <w:pStyle w:val="Item"/>
      </w:pPr>
      <w:r w:rsidRPr="00AA68E9">
        <w:t>Add</w:t>
      </w:r>
      <w:r w:rsidR="00A50F89" w:rsidRPr="00AA68E9">
        <w:t>:</w:t>
      </w:r>
    </w:p>
    <w:p w14:paraId="5A971CBF" w14:textId="77777777" w:rsidR="00A50F89" w:rsidRPr="00AA68E9" w:rsidRDefault="00A50F89" w:rsidP="00A50F89">
      <w:pPr>
        <w:pStyle w:val="ActHead3"/>
      </w:pPr>
      <w:bookmarkStart w:id="28" w:name="_Toc75272247"/>
      <w:r w:rsidRPr="00136258">
        <w:rPr>
          <w:rStyle w:val="CharDivNo"/>
        </w:rPr>
        <w:lastRenderedPageBreak/>
        <w:t>Division </w:t>
      </w:r>
      <w:r w:rsidR="00C15D36" w:rsidRPr="00136258">
        <w:rPr>
          <w:rStyle w:val="CharDivNo"/>
        </w:rPr>
        <w:t>5</w:t>
      </w:r>
      <w:r w:rsidRPr="00AA68E9">
        <w:t>—</w:t>
      </w:r>
      <w:r w:rsidR="00533278" w:rsidRPr="00136258">
        <w:rPr>
          <w:rStyle w:val="CharDivText"/>
        </w:rPr>
        <w:t>Other responsibilities of approved providers relating to b</w:t>
      </w:r>
      <w:r w:rsidRPr="00136258">
        <w:rPr>
          <w:rStyle w:val="CharDivText"/>
        </w:rPr>
        <w:t>ehaviour support plans</w:t>
      </w:r>
      <w:bookmarkEnd w:id="28"/>
    </w:p>
    <w:p w14:paraId="7236BA6D" w14:textId="77777777" w:rsidR="00A50F89" w:rsidRPr="00AA68E9" w:rsidRDefault="00A50F89" w:rsidP="00A50F89">
      <w:pPr>
        <w:pStyle w:val="ActHead5"/>
      </w:pPr>
      <w:bookmarkStart w:id="29" w:name="_Toc75272248"/>
      <w:r w:rsidRPr="00136258">
        <w:rPr>
          <w:rStyle w:val="CharSectno"/>
        </w:rPr>
        <w:t>15</w:t>
      </w:r>
      <w:r w:rsidR="00BD0A7D" w:rsidRPr="00136258">
        <w:rPr>
          <w:rStyle w:val="CharSectno"/>
        </w:rPr>
        <w:t>H</w:t>
      </w:r>
      <w:r w:rsidRPr="00AA68E9">
        <w:t xml:space="preserve">  Purpose of this Division</w:t>
      </w:r>
      <w:bookmarkEnd w:id="29"/>
    </w:p>
    <w:p w14:paraId="389AEF25" w14:textId="77777777" w:rsidR="0080141C" w:rsidRPr="00AA68E9" w:rsidRDefault="00A50F89" w:rsidP="00A50F89">
      <w:pPr>
        <w:pStyle w:val="subsection"/>
      </w:pPr>
      <w:r w:rsidRPr="00AA68E9">
        <w:tab/>
      </w:r>
      <w:r w:rsidRPr="00AA68E9">
        <w:tab/>
      </w:r>
      <w:r w:rsidR="0080141C" w:rsidRPr="00AA68E9">
        <w:t xml:space="preserve">For the purposes of </w:t>
      </w:r>
      <w:r w:rsidR="00830A14" w:rsidRPr="00AA68E9">
        <w:t>paragraph 5</w:t>
      </w:r>
      <w:r w:rsidR="0080141C" w:rsidRPr="00AA68E9">
        <w:t>4</w:t>
      </w:r>
      <w:r w:rsidR="00AA68E9">
        <w:noBreakHyphen/>
      </w:r>
      <w:r w:rsidR="0080141C" w:rsidRPr="00AA68E9">
        <w:t xml:space="preserve">1(1)(h) of the Act, this </w:t>
      </w:r>
      <w:r w:rsidR="004E03BA" w:rsidRPr="00AA68E9">
        <w:t>Division</w:t>
      </w:r>
      <w:r w:rsidR="0080141C" w:rsidRPr="00AA68E9">
        <w:t xml:space="preserve"> specifies other responsibilities </w:t>
      </w:r>
      <w:r w:rsidR="002C3EF3" w:rsidRPr="00AA68E9">
        <w:t>of an approved provider that provides aged care of a kind specified in section 15DA of this instrument to a care recipient</w:t>
      </w:r>
      <w:r w:rsidR="0080141C" w:rsidRPr="00AA68E9">
        <w:t>.</w:t>
      </w:r>
    </w:p>
    <w:p w14:paraId="2AD5288C" w14:textId="77777777" w:rsidR="00A50F89" w:rsidRPr="00AA68E9" w:rsidRDefault="00A50F89" w:rsidP="00A50F89">
      <w:pPr>
        <w:pStyle w:val="ActHead5"/>
      </w:pPr>
      <w:bookmarkStart w:id="30" w:name="_Toc75272249"/>
      <w:r w:rsidRPr="00136258">
        <w:rPr>
          <w:rStyle w:val="CharSectno"/>
        </w:rPr>
        <w:t>15</w:t>
      </w:r>
      <w:r w:rsidR="00BD0A7D" w:rsidRPr="00136258">
        <w:rPr>
          <w:rStyle w:val="CharSectno"/>
        </w:rPr>
        <w:t>H</w:t>
      </w:r>
      <w:r w:rsidRPr="00136258">
        <w:rPr>
          <w:rStyle w:val="CharSectno"/>
        </w:rPr>
        <w:t>A</w:t>
      </w:r>
      <w:r w:rsidRPr="00AA68E9">
        <w:t xml:space="preserve">  </w:t>
      </w:r>
      <w:r w:rsidR="00CD6F71" w:rsidRPr="00AA68E9">
        <w:t>Responsibilities relating to behaviour support plans</w:t>
      </w:r>
      <w:bookmarkEnd w:id="30"/>
    </w:p>
    <w:p w14:paraId="4E814EFC" w14:textId="77777777" w:rsidR="008D5B46" w:rsidRPr="00AA68E9" w:rsidRDefault="008D5B46" w:rsidP="008D5B46">
      <w:pPr>
        <w:pStyle w:val="subsection"/>
      </w:pPr>
      <w:r w:rsidRPr="00AA68E9">
        <w:tab/>
      </w:r>
      <w:r w:rsidR="00CD6F71" w:rsidRPr="00AA68E9">
        <w:t>(1)</w:t>
      </w:r>
      <w:r w:rsidRPr="00AA68E9">
        <w:tab/>
        <w:t>If:</w:t>
      </w:r>
    </w:p>
    <w:p w14:paraId="51C0085D" w14:textId="77777777" w:rsidR="008D5B46" w:rsidRPr="00AA68E9" w:rsidRDefault="008D5B46" w:rsidP="008D5B46">
      <w:pPr>
        <w:pStyle w:val="paragraph"/>
      </w:pPr>
      <w:r w:rsidRPr="00AA68E9">
        <w:tab/>
        <w:t>(a)</w:t>
      </w:r>
      <w:r w:rsidRPr="00AA68E9">
        <w:tab/>
        <w:t xml:space="preserve">an approved provider provides </w:t>
      </w:r>
      <w:r w:rsidR="00CD6F71" w:rsidRPr="00AA68E9">
        <w:t xml:space="preserve">aged </w:t>
      </w:r>
      <w:r w:rsidRPr="00AA68E9">
        <w:t>care</w:t>
      </w:r>
      <w:r w:rsidR="00F16B4F" w:rsidRPr="00AA68E9">
        <w:t xml:space="preserve"> </w:t>
      </w:r>
      <w:r w:rsidRPr="00AA68E9">
        <w:t>to a care recipient; and</w:t>
      </w:r>
    </w:p>
    <w:p w14:paraId="4F0DCA6D" w14:textId="77777777" w:rsidR="008D5B46" w:rsidRPr="00AA68E9" w:rsidRDefault="008D5B46" w:rsidP="008D5B46">
      <w:pPr>
        <w:pStyle w:val="paragraph"/>
      </w:pPr>
      <w:r w:rsidRPr="00AA68E9">
        <w:tab/>
        <w:t>(</w:t>
      </w:r>
      <w:r w:rsidR="00B508B3" w:rsidRPr="00AA68E9">
        <w:t>b</w:t>
      </w:r>
      <w:r w:rsidRPr="00AA68E9">
        <w:t>)</w:t>
      </w:r>
      <w:r w:rsidRPr="00AA68E9">
        <w:tab/>
        <w:t>behaviour support is needed for the care recipient;</w:t>
      </w:r>
    </w:p>
    <w:p w14:paraId="5F1B8DFD" w14:textId="77777777" w:rsidR="00CD6F71" w:rsidRPr="00AA68E9" w:rsidRDefault="00A16D20" w:rsidP="00CD6F71">
      <w:pPr>
        <w:pStyle w:val="subsection2"/>
      </w:pPr>
      <w:r w:rsidRPr="00AA68E9">
        <w:t xml:space="preserve">the approved provider must ensure that </w:t>
      </w:r>
      <w:r w:rsidR="001C55F2" w:rsidRPr="00AA68E9">
        <w:t xml:space="preserve">a behaviour support plan for the care recipient is included in </w:t>
      </w:r>
      <w:r w:rsidR="008D5B46" w:rsidRPr="00AA68E9">
        <w:t xml:space="preserve">the </w:t>
      </w:r>
      <w:r w:rsidR="00EA4651" w:rsidRPr="00AA68E9">
        <w:t>care and services plan for the care recipient</w:t>
      </w:r>
      <w:r w:rsidR="008D5B46" w:rsidRPr="00AA68E9">
        <w:t>.</w:t>
      </w:r>
    </w:p>
    <w:p w14:paraId="3F230D4F" w14:textId="77777777" w:rsidR="001E6826" w:rsidRPr="00AA68E9" w:rsidRDefault="00A50F89" w:rsidP="00A50F89">
      <w:pPr>
        <w:pStyle w:val="subsection"/>
      </w:pPr>
      <w:r w:rsidRPr="00AA68E9">
        <w:tab/>
        <w:t>(</w:t>
      </w:r>
      <w:r w:rsidR="00CD6F71" w:rsidRPr="00AA68E9">
        <w:t>2</w:t>
      </w:r>
      <w:r w:rsidRPr="00AA68E9">
        <w:t>)</w:t>
      </w:r>
      <w:r w:rsidRPr="00AA68E9">
        <w:tab/>
      </w:r>
      <w:r w:rsidR="001E6826" w:rsidRPr="00AA68E9">
        <w:t>The approved provider must ensure that</w:t>
      </w:r>
      <w:r w:rsidR="00F437A0" w:rsidRPr="00AA68E9">
        <w:t xml:space="preserve"> the behaviour support plan</w:t>
      </w:r>
      <w:r w:rsidR="001E6826" w:rsidRPr="00AA68E9">
        <w:t>:</w:t>
      </w:r>
    </w:p>
    <w:p w14:paraId="3EC266D7" w14:textId="77777777" w:rsidR="001E6826" w:rsidRPr="00AA68E9" w:rsidRDefault="001E6826" w:rsidP="001E6826">
      <w:pPr>
        <w:pStyle w:val="paragraph"/>
      </w:pPr>
      <w:r w:rsidRPr="00AA68E9">
        <w:tab/>
        <w:t>(a)</w:t>
      </w:r>
      <w:r w:rsidRPr="00AA68E9">
        <w:tab/>
        <w:t>is prepared, reviewed and revised in accordance with this Division; and</w:t>
      </w:r>
    </w:p>
    <w:p w14:paraId="42F02976" w14:textId="77777777" w:rsidR="001E6826" w:rsidRPr="00AA68E9" w:rsidRDefault="001E6826" w:rsidP="001E6826">
      <w:pPr>
        <w:pStyle w:val="paragraph"/>
      </w:pPr>
      <w:r w:rsidRPr="00AA68E9">
        <w:tab/>
        <w:t>(b)</w:t>
      </w:r>
      <w:r w:rsidRPr="00AA68E9">
        <w:tab/>
      </w:r>
      <w:r w:rsidR="008E4B12" w:rsidRPr="00AA68E9">
        <w:t>sets out</w:t>
      </w:r>
      <w:r w:rsidRPr="00AA68E9">
        <w:t xml:space="preserve"> the </w:t>
      </w:r>
      <w:r w:rsidR="000F0987" w:rsidRPr="00AA68E9">
        <w:t>matters</w:t>
      </w:r>
      <w:r w:rsidRPr="00AA68E9">
        <w:t xml:space="preserve"> required by this Division</w:t>
      </w:r>
      <w:r w:rsidR="0051122E" w:rsidRPr="00AA68E9">
        <w:t xml:space="preserve"> and </w:t>
      </w:r>
      <w:r w:rsidR="00830A14" w:rsidRPr="00AA68E9">
        <w:t>Division</w:t>
      </w:r>
      <w:r w:rsidR="003855B1" w:rsidRPr="00AA68E9">
        <w:t>s</w:t>
      </w:r>
      <w:r w:rsidR="00830A14" w:rsidRPr="00AA68E9">
        <w:t> 3</w:t>
      </w:r>
      <w:r w:rsidR="003855B1" w:rsidRPr="00AA68E9">
        <w:t xml:space="preserve"> and 4</w:t>
      </w:r>
      <w:r w:rsidR="0051122E" w:rsidRPr="00AA68E9">
        <w:t>.</w:t>
      </w:r>
    </w:p>
    <w:p w14:paraId="1273682A" w14:textId="77777777" w:rsidR="00A50F89" w:rsidRPr="00AA68E9" w:rsidRDefault="001E6826" w:rsidP="00A50F89">
      <w:pPr>
        <w:pStyle w:val="subsection"/>
        <w:rPr>
          <w:rFonts w:cstheme="minorHAnsi"/>
          <w:color w:val="000000"/>
        </w:rPr>
      </w:pPr>
      <w:r w:rsidRPr="00AA68E9">
        <w:tab/>
        <w:t>(</w:t>
      </w:r>
      <w:r w:rsidR="00CD6F71" w:rsidRPr="00AA68E9">
        <w:t>3</w:t>
      </w:r>
      <w:r w:rsidRPr="00AA68E9">
        <w:t>)</w:t>
      </w:r>
      <w:r w:rsidRPr="00AA68E9">
        <w:tab/>
      </w:r>
      <w:r w:rsidR="00A50F89" w:rsidRPr="00AA68E9">
        <w:t xml:space="preserve">In preparing </w:t>
      </w:r>
      <w:r w:rsidR="00CD6F71" w:rsidRPr="00AA68E9">
        <w:t>the</w:t>
      </w:r>
      <w:r w:rsidR="00A50F89" w:rsidRPr="00AA68E9">
        <w:t xml:space="preserve"> behaviour support plan, the approved provider must </w:t>
      </w:r>
      <w:r w:rsidR="00A50F89" w:rsidRPr="00AA68E9">
        <w:rPr>
          <w:rFonts w:cstheme="minorHAnsi"/>
          <w:color w:val="000000"/>
        </w:rPr>
        <w:t>take into account any previous assessment relating to the care recipient that is available to the approved provider.</w:t>
      </w:r>
    </w:p>
    <w:p w14:paraId="706FD3FE" w14:textId="77777777" w:rsidR="00F54E94" w:rsidRPr="00AA68E9" w:rsidRDefault="00A50F89" w:rsidP="004C3EDF">
      <w:pPr>
        <w:pStyle w:val="ActHead5"/>
      </w:pPr>
      <w:bookmarkStart w:id="31" w:name="_Toc75272250"/>
      <w:r w:rsidRPr="00136258">
        <w:rPr>
          <w:rStyle w:val="CharSectno"/>
        </w:rPr>
        <w:t>15</w:t>
      </w:r>
      <w:r w:rsidR="00BD0A7D" w:rsidRPr="00136258">
        <w:rPr>
          <w:rStyle w:val="CharSectno"/>
        </w:rPr>
        <w:t>H</w:t>
      </w:r>
      <w:r w:rsidR="00CC7ADE" w:rsidRPr="00136258">
        <w:rPr>
          <w:rStyle w:val="CharSectno"/>
        </w:rPr>
        <w:t>B</w:t>
      </w:r>
      <w:r w:rsidRPr="00AA68E9">
        <w:t xml:space="preserve">  </w:t>
      </w:r>
      <w:r w:rsidR="00994E05" w:rsidRPr="00AA68E9">
        <w:t xml:space="preserve">Matters to be set out in </w:t>
      </w:r>
      <w:r w:rsidR="004A31F3" w:rsidRPr="00AA68E9">
        <w:t xml:space="preserve">behaviour support </w:t>
      </w:r>
      <w:r w:rsidR="00994E05" w:rsidRPr="00AA68E9">
        <w:t>plans—a</w:t>
      </w:r>
      <w:r w:rsidR="00810FBC" w:rsidRPr="00AA68E9">
        <w:t>lternative strategies for addressing behaviours of concern</w:t>
      </w:r>
      <w:bookmarkEnd w:id="31"/>
    </w:p>
    <w:p w14:paraId="0D24B515" w14:textId="77777777" w:rsidR="004A0EE8" w:rsidRPr="00AA68E9" w:rsidRDefault="004A0EE8" w:rsidP="004A0EE8">
      <w:pPr>
        <w:pStyle w:val="subsection"/>
      </w:pPr>
      <w:r w:rsidRPr="00AA68E9">
        <w:tab/>
      </w:r>
      <w:r w:rsidRPr="00AA68E9">
        <w:tab/>
        <w:t xml:space="preserve">A behaviour support plan for a care recipient must </w:t>
      </w:r>
      <w:r w:rsidR="00CF247E" w:rsidRPr="00AA68E9">
        <w:t>set out</w:t>
      </w:r>
      <w:r w:rsidRPr="00AA68E9">
        <w:t xml:space="preserve"> the following</w:t>
      </w:r>
      <w:r w:rsidR="00FD69C1" w:rsidRPr="00AA68E9">
        <w:t xml:space="preserve"> matters</w:t>
      </w:r>
      <w:r w:rsidRPr="00AA68E9">
        <w:t>:</w:t>
      </w:r>
    </w:p>
    <w:p w14:paraId="54439934" w14:textId="77777777" w:rsidR="004A0EE8" w:rsidRPr="00AA68E9" w:rsidRDefault="004A0EE8" w:rsidP="004E0D47">
      <w:pPr>
        <w:pStyle w:val="paragraph"/>
      </w:pPr>
      <w:r w:rsidRPr="00AA68E9">
        <w:tab/>
        <w:t>(a)</w:t>
      </w:r>
      <w:r w:rsidRPr="00AA68E9">
        <w:tab/>
        <w:t>information about the care recipient that helps</w:t>
      </w:r>
      <w:r w:rsidR="00CF247E" w:rsidRPr="00AA68E9">
        <w:t xml:space="preserve"> </w:t>
      </w:r>
      <w:r w:rsidR="00C3127D" w:rsidRPr="00AA68E9">
        <w:t xml:space="preserve">the approved provider </w:t>
      </w:r>
      <w:r w:rsidRPr="00AA68E9">
        <w:t>to understand</w:t>
      </w:r>
      <w:r w:rsidR="004E0D47" w:rsidRPr="00AA68E9">
        <w:t xml:space="preserve"> </w:t>
      </w:r>
      <w:r w:rsidRPr="00AA68E9">
        <w:t>the care recipient</w:t>
      </w:r>
      <w:r w:rsidR="004E0D47" w:rsidRPr="00AA68E9">
        <w:t xml:space="preserve"> and the care recipient’s behaviour</w:t>
      </w:r>
      <w:r w:rsidR="00E94152" w:rsidRPr="00AA68E9">
        <w:t xml:space="preserve"> (such</w:t>
      </w:r>
      <w:r w:rsidR="00A93CEF" w:rsidRPr="00AA68E9">
        <w:t xml:space="preserve"> as information about</w:t>
      </w:r>
      <w:r w:rsidR="00E94152" w:rsidRPr="00AA68E9">
        <w:t xml:space="preserve"> the care recipient’s past experience and background)</w:t>
      </w:r>
      <w:r w:rsidRPr="00AA68E9">
        <w:t>;</w:t>
      </w:r>
    </w:p>
    <w:p w14:paraId="40595108" w14:textId="77777777" w:rsidR="006C1E46" w:rsidRPr="00AA68E9" w:rsidRDefault="006C1E46" w:rsidP="00F4391B">
      <w:pPr>
        <w:pStyle w:val="paragraph"/>
      </w:pPr>
      <w:r w:rsidRPr="00AA68E9">
        <w:tab/>
        <w:t>(b)</w:t>
      </w:r>
      <w:r w:rsidRPr="00AA68E9">
        <w:tab/>
        <w:t>any assessment of the care recipient that is relevant to understanding the care recipient’s behaviour;</w:t>
      </w:r>
    </w:p>
    <w:p w14:paraId="3D868463" w14:textId="77777777" w:rsidR="00F4391B" w:rsidRPr="00AA68E9" w:rsidRDefault="00F4391B" w:rsidP="00F4391B">
      <w:pPr>
        <w:pStyle w:val="paragraph"/>
      </w:pPr>
      <w:r w:rsidRPr="00AA68E9">
        <w:tab/>
        <w:t>(</w:t>
      </w:r>
      <w:r w:rsidR="002D619F" w:rsidRPr="00AA68E9">
        <w:t>c</w:t>
      </w:r>
      <w:r w:rsidRPr="00AA68E9">
        <w:t>)</w:t>
      </w:r>
      <w:r w:rsidRPr="00AA68E9">
        <w:tab/>
        <w:t xml:space="preserve">information about behaviours of concern for which the care recipient </w:t>
      </w:r>
      <w:r w:rsidR="00710AA2" w:rsidRPr="00AA68E9">
        <w:t xml:space="preserve">may need </w:t>
      </w:r>
      <w:r w:rsidRPr="00AA68E9">
        <w:t>support</w:t>
      </w:r>
      <w:r w:rsidR="00710AA2" w:rsidRPr="00AA68E9">
        <w:t>;</w:t>
      </w:r>
    </w:p>
    <w:p w14:paraId="6C9193B1" w14:textId="77777777" w:rsidR="004E0D47" w:rsidRPr="00AA68E9" w:rsidRDefault="00F54E94" w:rsidP="00F54E94">
      <w:pPr>
        <w:pStyle w:val="paragraph"/>
      </w:pPr>
      <w:r w:rsidRPr="00AA68E9">
        <w:tab/>
        <w:t>(</w:t>
      </w:r>
      <w:r w:rsidR="002D619F" w:rsidRPr="00AA68E9">
        <w:t>d</w:t>
      </w:r>
      <w:r w:rsidRPr="00AA68E9">
        <w:t>)</w:t>
      </w:r>
      <w:r w:rsidRPr="00AA68E9">
        <w:tab/>
      </w:r>
      <w:r w:rsidR="004E0D47" w:rsidRPr="00AA68E9">
        <w:t xml:space="preserve">the following information about </w:t>
      </w:r>
      <w:r w:rsidR="00351F56" w:rsidRPr="00AA68E9">
        <w:t xml:space="preserve">each </w:t>
      </w:r>
      <w:r w:rsidR="004E0D47" w:rsidRPr="00AA68E9">
        <w:t>occurrence of</w:t>
      </w:r>
      <w:r w:rsidR="00351F56" w:rsidRPr="00AA68E9">
        <w:t xml:space="preserve"> </w:t>
      </w:r>
      <w:r w:rsidRPr="00AA68E9">
        <w:t>behaviour</w:t>
      </w:r>
      <w:r w:rsidR="00A52642" w:rsidRPr="00AA68E9">
        <w:t>s</w:t>
      </w:r>
      <w:r w:rsidRPr="00AA68E9">
        <w:t xml:space="preserve"> of concern</w:t>
      </w:r>
      <w:r w:rsidR="00AA6170" w:rsidRPr="00AA68E9">
        <w:t xml:space="preserve"> </w:t>
      </w:r>
      <w:r w:rsidRPr="00AA68E9">
        <w:t>for which</w:t>
      </w:r>
      <w:r w:rsidR="00E325EE" w:rsidRPr="00AA68E9">
        <w:t xml:space="preserve"> </w:t>
      </w:r>
      <w:r w:rsidRPr="00AA68E9">
        <w:t>the care recipient</w:t>
      </w:r>
      <w:r w:rsidR="005B2ADE" w:rsidRPr="00AA68E9">
        <w:t xml:space="preserve"> has</w:t>
      </w:r>
      <w:r w:rsidRPr="00AA68E9">
        <w:t xml:space="preserve"> need</w:t>
      </w:r>
      <w:r w:rsidR="004E0D47" w:rsidRPr="00AA68E9">
        <w:t>ed</w:t>
      </w:r>
      <w:r w:rsidRPr="00AA68E9">
        <w:t xml:space="preserve"> support</w:t>
      </w:r>
      <w:r w:rsidR="004E0D47" w:rsidRPr="00AA68E9">
        <w:t>:</w:t>
      </w:r>
    </w:p>
    <w:p w14:paraId="27DBE351" w14:textId="77777777" w:rsidR="004E0D47" w:rsidRPr="00AA68E9" w:rsidRDefault="004E0D47" w:rsidP="004E0D47">
      <w:pPr>
        <w:pStyle w:val="paragraphsub"/>
      </w:pPr>
      <w:r w:rsidRPr="00AA68E9">
        <w:tab/>
        <w:t>(</w:t>
      </w:r>
      <w:proofErr w:type="spellStart"/>
      <w:r w:rsidRPr="00AA68E9">
        <w:t>i</w:t>
      </w:r>
      <w:proofErr w:type="spellEnd"/>
      <w:r w:rsidRPr="00AA68E9">
        <w:t>)</w:t>
      </w:r>
      <w:r w:rsidRPr="00AA68E9">
        <w:tab/>
        <w:t>the date, time and duration</w:t>
      </w:r>
      <w:r w:rsidR="004055D0" w:rsidRPr="00AA68E9">
        <w:t xml:space="preserve"> of the occurrence</w:t>
      </w:r>
      <w:r w:rsidRPr="00AA68E9">
        <w:t>;</w:t>
      </w:r>
    </w:p>
    <w:p w14:paraId="39AC5133" w14:textId="77777777" w:rsidR="004E0D47" w:rsidRPr="00AA68E9" w:rsidRDefault="004E0D47" w:rsidP="004E0D47">
      <w:pPr>
        <w:pStyle w:val="paragraphsub"/>
      </w:pPr>
      <w:r w:rsidRPr="00AA68E9">
        <w:tab/>
        <w:t>(ii)</w:t>
      </w:r>
      <w:r w:rsidRPr="00AA68E9">
        <w:tab/>
        <w:t>any adverse consequences</w:t>
      </w:r>
      <w:r w:rsidR="005970A4" w:rsidRPr="00AA68E9">
        <w:t xml:space="preserve"> for the care recipient or other persons</w:t>
      </w:r>
      <w:r w:rsidRPr="00AA68E9">
        <w:t>;</w:t>
      </w:r>
    </w:p>
    <w:p w14:paraId="22B3E2E7" w14:textId="77777777" w:rsidR="00F54E94" w:rsidRPr="00AA68E9" w:rsidRDefault="004E0D47" w:rsidP="004E0D47">
      <w:pPr>
        <w:pStyle w:val="paragraphsub"/>
      </w:pPr>
      <w:r w:rsidRPr="00AA68E9">
        <w:tab/>
        <w:t>(iii)</w:t>
      </w:r>
      <w:r w:rsidRPr="00AA68E9">
        <w:tab/>
        <w:t>any related incidents;</w:t>
      </w:r>
    </w:p>
    <w:p w14:paraId="6A14756F" w14:textId="77777777" w:rsidR="00F54E94" w:rsidRPr="00AA68E9" w:rsidRDefault="00134B89" w:rsidP="00134B89">
      <w:pPr>
        <w:pStyle w:val="paragraphsub"/>
      </w:pPr>
      <w:r w:rsidRPr="00AA68E9">
        <w:tab/>
        <w:t>(iv)</w:t>
      </w:r>
      <w:r w:rsidRPr="00AA68E9">
        <w:tab/>
        <w:t xml:space="preserve">any </w:t>
      </w:r>
      <w:r w:rsidR="00F54E94" w:rsidRPr="00AA68E9">
        <w:t xml:space="preserve">warning signs for, </w:t>
      </w:r>
      <w:r w:rsidRPr="00AA68E9">
        <w:t>or</w:t>
      </w:r>
      <w:r w:rsidR="00F54E94" w:rsidRPr="00AA68E9">
        <w:t xml:space="preserve"> triggers or causes of,</w:t>
      </w:r>
      <w:r w:rsidRPr="00AA68E9">
        <w:t xml:space="preserve"> the</w:t>
      </w:r>
      <w:r w:rsidR="00F54E94" w:rsidRPr="00AA68E9">
        <w:t xml:space="preserve"> </w:t>
      </w:r>
      <w:r w:rsidR="004055D0" w:rsidRPr="00AA68E9">
        <w:t xml:space="preserve">occurrence </w:t>
      </w:r>
      <w:r w:rsidR="00F54E94" w:rsidRPr="00AA68E9">
        <w:t>(including</w:t>
      </w:r>
      <w:r w:rsidR="004B6DC3" w:rsidRPr="00AA68E9">
        <w:t xml:space="preserve"> trauma, injur</w:t>
      </w:r>
      <w:r w:rsidR="00A93CEF" w:rsidRPr="00AA68E9">
        <w:t>y,</w:t>
      </w:r>
      <w:r w:rsidR="004B6DC3" w:rsidRPr="00AA68E9">
        <w:t xml:space="preserve"> illness or</w:t>
      </w:r>
      <w:r w:rsidR="00F54E94" w:rsidRPr="00AA68E9">
        <w:t xml:space="preserve"> </w:t>
      </w:r>
      <w:r w:rsidR="004E0D47" w:rsidRPr="00AA68E9">
        <w:t xml:space="preserve">unmet needs </w:t>
      </w:r>
      <w:r w:rsidR="00F54E94" w:rsidRPr="00AA68E9">
        <w:t>such as pain, boredom</w:t>
      </w:r>
      <w:r w:rsidR="004B6DC3" w:rsidRPr="00AA68E9">
        <w:t xml:space="preserve"> or</w:t>
      </w:r>
      <w:r w:rsidR="004E0D47" w:rsidRPr="00AA68E9">
        <w:t xml:space="preserve"> </w:t>
      </w:r>
      <w:r w:rsidR="00F54E94" w:rsidRPr="00AA68E9">
        <w:t>loneliness</w:t>
      </w:r>
      <w:r w:rsidR="00D33CA3" w:rsidRPr="00AA68E9">
        <w:t>)</w:t>
      </w:r>
      <w:r w:rsidR="00F54E94" w:rsidRPr="00AA68E9">
        <w:t>;</w:t>
      </w:r>
    </w:p>
    <w:p w14:paraId="2DEA0209" w14:textId="77777777" w:rsidR="005970A4" w:rsidRPr="00AA68E9" w:rsidRDefault="004A0EE8" w:rsidP="004A0EE8">
      <w:pPr>
        <w:pStyle w:val="paragraph"/>
      </w:pPr>
      <w:r w:rsidRPr="00AA68E9">
        <w:tab/>
        <w:t>(</w:t>
      </w:r>
      <w:r w:rsidR="002D619F" w:rsidRPr="00AA68E9">
        <w:t>e</w:t>
      </w:r>
      <w:r w:rsidRPr="00AA68E9">
        <w:t>)</w:t>
      </w:r>
      <w:r w:rsidRPr="00AA68E9">
        <w:tab/>
      </w:r>
      <w:r w:rsidR="00D35CF9" w:rsidRPr="00AA68E9">
        <w:t xml:space="preserve">alternative </w:t>
      </w:r>
      <w:r w:rsidR="005970A4" w:rsidRPr="00AA68E9">
        <w:t>strategies</w:t>
      </w:r>
      <w:r w:rsidR="00134B89" w:rsidRPr="00AA68E9">
        <w:t xml:space="preserve"> </w:t>
      </w:r>
      <w:r w:rsidR="005970A4" w:rsidRPr="00AA68E9">
        <w:t xml:space="preserve">for addressing </w:t>
      </w:r>
      <w:r w:rsidR="00134B89" w:rsidRPr="00AA68E9">
        <w:t xml:space="preserve">the </w:t>
      </w:r>
      <w:r w:rsidR="00F54E94" w:rsidRPr="00AA68E9">
        <w:t>behaviours of concern</w:t>
      </w:r>
      <w:r w:rsidR="004055D0" w:rsidRPr="00AA68E9">
        <w:t xml:space="preserve"> that</w:t>
      </w:r>
      <w:r w:rsidR="005970A4" w:rsidRPr="00AA68E9">
        <w:t>:</w:t>
      </w:r>
    </w:p>
    <w:p w14:paraId="055CDD87" w14:textId="77777777" w:rsidR="005970A4" w:rsidRPr="00AA68E9" w:rsidRDefault="005970A4" w:rsidP="005970A4">
      <w:pPr>
        <w:pStyle w:val="paragraphsub"/>
      </w:pPr>
      <w:r w:rsidRPr="00AA68E9">
        <w:tab/>
        <w:t>(</w:t>
      </w:r>
      <w:proofErr w:type="spellStart"/>
      <w:r w:rsidRPr="00AA68E9">
        <w:t>i</w:t>
      </w:r>
      <w:proofErr w:type="spellEnd"/>
      <w:r w:rsidRPr="00AA68E9">
        <w:t>)</w:t>
      </w:r>
      <w:r w:rsidRPr="00AA68E9">
        <w:tab/>
        <w:t>are</w:t>
      </w:r>
      <w:r w:rsidR="00D35CF9" w:rsidRPr="00AA68E9">
        <w:t xml:space="preserve"> best practice</w:t>
      </w:r>
      <w:r w:rsidRPr="00AA68E9">
        <w:t xml:space="preserve"> alternatives to </w:t>
      </w:r>
      <w:r w:rsidR="00A52642" w:rsidRPr="00AA68E9">
        <w:t xml:space="preserve">the use of </w:t>
      </w:r>
      <w:r w:rsidRPr="00AA68E9">
        <w:t>restrictive practices in relation to the care recipient; and</w:t>
      </w:r>
    </w:p>
    <w:p w14:paraId="56AB37BE" w14:textId="77777777" w:rsidR="005970A4" w:rsidRPr="00AA68E9" w:rsidRDefault="005970A4" w:rsidP="005970A4">
      <w:pPr>
        <w:pStyle w:val="paragraphsub"/>
      </w:pPr>
      <w:r w:rsidRPr="00AA68E9">
        <w:tab/>
        <w:t>(ii)</w:t>
      </w:r>
      <w:r w:rsidRPr="00AA68E9">
        <w:tab/>
        <w:t>take into account the care recipient’s preferences</w:t>
      </w:r>
      <w:r w:rsidR="00824979" w:rsidRPr="00AA68E9">
        <w:t xml:space="preserve"> (</w:t>
      </w:r>
      <w:r w:rsidR="00A34CAB" w:rsidRPr="00AA68E9">
        <w:t>including</w:t>
      </w:r>
      <w:r w:rsidR="00824979" w:rsidRPr="00AA68E9">
        <w:t xml:space="preserve"> preferences</w:t>
      </w:r>
      <w:r w:rsidRPr="00AA68E9">
        <w:t xml:space="preserve"> </w:t>
      </w:r>
      <w:r w:rsidR="00A34CAB" w:rsidRPr="00AA68E9">
        <w:t xml:space="preserve">in relation </w:t>
      </w:r>
      <w:r w:rsidRPr="00AA68E9">
        <w:t>to care delivery</w:t>
      </w:r>
      <w:r w:rsidR="00824979" w:rsidRPr="00AA68E9">
        <w:t>)</w:t>
      </w:r>
      <w:r w:rsidRPr="00AA68E9">
        <w:t xml:space="preserve"> and matters that might be meaningful or of interest to the care recipient;</w:t>
      </w:r>
      <w:r w:rsidR="00DF5063" w:rsidRPr="00AA68E9">
        <w:t xml:space="preserve"> and</w:t>
      </w:r>
    </w:p>
    <w:p w14:paraId="01865A9B" w14:textId="77777777" w:rsidR="00DF5063" w:rsidRPr="00AA68E9" w:rsidRDefault="00DF5063" w:rsidP="005970A4">
      <w:pPr>
        <w:pStyle w:val="paragraphsub"/>
      </w:pPr>
      <w:r w:rsidRPr="00AA68E9">
        <w:lastRenderedPageBreak/>
        <w:tab/>
        <w:t>(iii)</w:t>
      </w:r>
      <w:r w:rsidRPr="00AA68E9">
        <w:tab/>
      </w:r>
      <w:r w:rsidR="000F0987" w:rsidRPr="00AA68E9">
        <w:t>aim</w:t>
      </w:r>
      <w:r w:rsidRPr="00AA68E9">
        <w:t xml:space="preserve"> to improve the care recipient’s quality of life and engagement;</w:t>
      </w:r>
    </w:p>
    <w:p w14:paraId="1A4E92F9" w14:textId="77777777" w:rsidR="005970A4" w:rsidRPr="00AA68E9" w:rsidRDefault="005970A4" w:rsidP="005970A4">
      <w:pPr>
        <w:pStyle w:val="paragraph"/>
      </w:pPr>
      <w:r w:rsidRPr="00AA68E9">
        <w:tab/>
        <w:t>(</w:t>
      </w:r>
      <w:r w:rsidR="002D619F" w:rsidRPr="00AA68E9">
        <w:t>f</w:t>
      </w:r>
      <w:r w:rsidRPr="00AA68E9">
        <w:t>)</w:t>
      </w:r>
      <w:r w:rsidRPr="00AA68E9">
        <w:tab/>
      </w:r>
      <w:r w:rsidR="00577EC6" w:rsidRPr="00AA68E9">
        <w:t>any</w:t>
      </w:r>
      <w:r w:rsidRPr="00AA68E9">
        <w:t xml:space="preserve"> </w:t>
      </w:r>
      <w:r w:rsidR="00134B89" w:rsidRPr="00AA68E9">
        <w:t xml:space="preserve">alternative </w:t>
      </w:r>
      <w:r w:rsidRPr="00AA68E9">
        <w:t>strategies</w:t>
      </w:r>
      <w:r w:rsidR="00134B89" w:rsidRPr="00AA68E9">
        <w:t xml:space="preserve"> </w:t>
      </w:r>
      <w:r w:rsidRPr="00AA68E9">
        <w:t>that have been considered for use, or have been used, in relation to the care recipient;</w:t>
      </w:r>
    </w:p>
    <w:p w14:paraId="536929CE" w14:textId="77777777" w:rsidR="006B7340" w:rsidRPr="00AA68E9" w:rsidRDefault="005970A4" w:rsidP="005970A4">
      <w:pPr>
        <w:pStyle w:val="paragraph"/>
      </w:pPr>
      <w:r w:rsidRPr="00AA68E9">
        <w:tab/>
        <w:t>(</w:t>
      </w:r>
      <w:r w:rsidR="002D619F" w:rsidRPr="00AA68E9">
        <w:t>g</w:t>
      </w:r>
      <w:r w:rsidRPr="00AA68E9">
        <w:t>)</w:t>
      </w:r>
      <w:r w:rsidRPr="00AA68E9">
        <w:tab/>
        <w:t xml:space="preserve">for </w:t>
      </w:r>
      <w:r w:rsidR="003C530E" w:rsidRPr="00AA68E9">
        <w:t>any</w:t>
      </w:r>
      <w:r w:rsidRPr="00AA68E9">
        <w:t xml:space="preserve"> </w:t>
      </w:r>
      <w:r w:rsidR="00134B89" w:rsidRPr="00AA68E9">
        <w:t xml:space="preserve">alternative </w:t>
      </w:r>
      <w:r w:rsidRPr="00AA68E9">
        <w:t>strateg</w:t>
      </w:r>
      <w:r w:rsidR="00A52642" w:rsidRPr="00AA68E9">
        <w:t>y</w:t>
      </w:r>
      <w:r w:rsidR="00134B89" w:rsidRPr="00AA68E9">
        <w:t xml:space="preserve"> </w:t>
      </w:r>
      <w:r w:rsidRPr="00AA68E9">
        <w:t>that ha</w:t>
      </w:r>
      <w:r w:rsidR="00A52642" w:rsidRPr="00AA68E9">
        <w:t>s</w:t>
      </w:r>
      <w:r w:rsidRPr="00AA68E9">
        <w:t xml:space="preserve"> been used in relation to the care recipient</w:t>
      </w:r>
      <w:r w:rsidR="006B7340" w:rsidRPr="00AA68E9">
        <w:t>:</w:t>
      </w:r>
    </w:p>
    <w:p w14:paraId="0475B6E4" w14:textId="77777777" w:rsidR="005970A4" w:rsidRPr="00AA68E9" w:rsidRDefault="006B7340" w:rsidP="006B7340">
      <w:pPr>
        <w:pStyle w:val="paragraphsub"/>
      </w:pPr>
      <w:r w:rsidRPr="00AA68E9">
        <w:tab/>
        <w:t>(</w:t>
      </w:r>
      <w:proofErr w:type="spellStart"/>
      <w:r w:rsidRPr="00AA68E9">
        <w:t>i</w:t>
      </w:r>
      <w:proofErr w:type="spellEnd"/>
      <w:r w:rsidRPr="00AA68E9">
        <w:t>)</w:t>
      </w:r>
      <w:r w:rsidRPr="00AA68E9">
        <w:tab/>
        <w:t>t</w:t>
      </w:r>
      <w:r w:rsidR="005970A4" w:rsidRPr="00AA68E9">
        <w:t>he effectiveness of the strateg</w:t>
      </w:r>
      <w:r w:rsidR="00A52642" w:rsidRPr="00AA68E9">
        <w:t>y</w:t>
      </w:r>
      <w:r w:rsidR="005970A4" w:rsidRPr="00AA68E9">
        <w:t xml:space="preserve"> in addressing </w:t>
      </w:r>
      <w:r w:rsidR="00A52642" w:rsidRPr="00AA68E9">
        <w:t xml:space="preserve">the </w:t>
      </w:r>
      <w:r w:rsidR="0072592F" w:rsidRPr="00AA68E9">
        <w:t>behaviour</w:t>
      </w:r>
      <w:r w:rsidR="00A52642" w:rsidRPr="00AA68E9">
        <w:t>s</w:t>
      </w:r>
      <w:r w:rsidR="0072592F" w:rsidRPr="00AA68E9">
        <w:t xml:space="preserve"> of concern;</w:t>
      </w:r>
      <w:r w:rsidR="005970A4" w:rsidRPr="00AA68E9">
        <w:t xml:space="preserve"> and</w:t>
      </w:r>
    </w:p>
    <w:p w14:paraId="32F60BF7" w14:textId="77777777" w:rsidR="006B7340" w:rsidRPr="00AA68E9" w:rsidRDefault="006B7340" w:rsidP="006B7340">
      <w:pPr>
        <w:pStyle w:val="paragraphsub"/>
      </w:pPr>
      <w:r w:rsidRPr="00AA68E9">
        <w:tab/>
        <w:t>(ii)</w:t>
      </w:r>
      <w:r w:rsidRPr="00AA68E9">
        <w:tab/>
      </w:r>
      <w:r w:rsidR="00066E1E" w:rsidRPr="00AA68E9">
        <w:t xml:space="preserve">records of </w:t>
      </w:r>
      <w:r w:rsidRPr="00AA68E9">
        <w:t>the monitoring and evaluation of the strategies;</w:t>
      </w:r>
    </w:p>
    <w:p w14:paraId="2435D2FB" w14:textId="77777777" w:rsidR="003E64B0" w:rsidRPr="00AA68E9" w:rsidRDefault="005970A4" w:rsidP="00680FAF">
      <w:pPr>
        <w:pStyle w:val="paragraph"/>
      </w:pPr>
      <w:r w:rsidRPr="00AA68E9">
        <w:tab/>
        <w:t>(</w:t>
      </w:r>
      <w:r w:rsidR="002D619F" w:rsidRPr="00AA68E9">
        <w:t>h</w:t>
      </w:r>
      <w:r w:rsidRPr="00AA68E9">
        <w:t>)</w:t>
      </w:r>
      <w:r w:rsidRPr="00AA68E9">
        <w:tab/>
      </w:r>
      <w:r w:rsidR="006B7340" w:rsidRPr="00AA68E9">
        <w:t xml:space="preserve">a </w:t>
      </w:r>
      <w:r w:rsidR="00930719" w:rsidRPr="00AA68E9">
        <w:t>description</w:t>
      </w:r>
      <w:r w:rsidR="00EC5B48" w:rsidRPr="00AA68E9">
        <w:t xml:space="preserve"> </w:t>
      </w:r>
      <w:r w:rsidR="006B7340" w:rsidRPr="00AA68E9">
        <w:t>of</w:t>
      </w:r>
      <w:r w:rsidR="003E64B0" w:rsidRPr="00AA68E9">
        <w:t xml:space="preserve"> </w:t>
      </w:r>
      <w:r w:rsidR="006B7340" w:rsidRPr="00AA68E9">
        <w:t xml:space="preserve">the approved provider’s consultation </w:t>
      </w:r>
      <w:r w:rsidR="003E64B0" w:rsidRPr="00AA68E9">
        <w:t xml:space="preserve">about the use of alternative strategies in relation to the care recipient </w:t>
      </w:r>
      <w:r w:rsidR="006B7340" w:rsidRPr="00AA68E9">
        <w:t>with</w:t>
      </w:r>
      <w:r w:rsidR="00680FAF" w:rsidRPr="00AA68E9">
        <w:t xml:space="preserve"> </w:t>
      </w:r>
      <w:r w:rsidR="003E64B0" w:rsidRPr="00AA68E9">
        <w:t>the care recipient</w:t>
      </w:r>
      <w:r w:rsidR="004D2245" w:rsidRPr="00AA68E9">
        <w:t xml:space="preserve"> or the care recipient</w:t>
      </w:r>
      <w:r w:rsidR="00680FAF" w:rsidRPr="00AA68E9">
        <w:t>’s representative</w:t>
      </w:r>
      <w:r w:rsidR="00B34C22" w:rsidRPr="00AA68E9">
        <w:t>.</w:t>
      </w:r>
    </w:p>
    <w:p w14:paraId="3FEBAF44" w14:textId="77777777" w:rsidR="00A50F89" w:rsidRPr="00AA68E9" w:rsidRDefault="000F0987" w:rsidP="000F0987">
      <w:pPr>
        <w:pStyle w:val="ActHead5"/>
      </w:pPr>
      <w:bookmarkStart w:id="32" w:name="_Toc75272251"/>
      <w:r w:rsidRPr="00136258">
        <w:rPr>
          <w:rStyle w:val="CharSectno"/>
        </w:rPr>
        <w:t>15</w:t>
      </w:r>
      <w:r w:rsidR="00BD0A7D" w:rsidRPr="00136258">
        <w:rPr>
          <w:rStyle w:val="CharSectno"/>
        </w:rPr>
        <w:t>H</w:t>
      </w:r>
      <w:r w:rsidRPr="00136258">
        <w:rPr>
          <w:rStyle w:val="CharSectno"/>
        </w:rPr>
        <w:t>C</w:t>
      </w:r>
      <w:r w:rsidRPr="00AA68E9">
        <w:t xml:space="preserve">  </w:t>
      </w:r>
      <w:r w:rsidR="00994E05" w:rsidRPr="00AA68E9">
        <w:t xml:space="preserve">Matters to be set out in </w:t>
      </w:r>
      <w:r w:rsidR="004A31F3" w:rsidRPr="00AA68E9">
        <w:t xml:space="preserve">behaviour support </w:t>
      </w:r>
      <w:r w:rsidR="00994E05" w:rsidRPr="00AA68E9">
        <w:t>plans—i</w:t>
      </w:r>
      <w:r w:rsidRPr="00AA68E9">
        <w:t>f</w:t>
      </w:r>
      <w:r w:rsidR="00AF1E6E" w:rsidRPr="00AA68E9">
        <w:t xml:space="preserve"> use of</w:t>
      </w:r>
      <w:r w:rsidRPr="00AA68E9">
        <w:t xml:space="preserve"> r</w:t>
      </w:r>
      <w:r w:rsidR="00A50F89" w:rsidRPr="00AA68E9">
        <w:t>estrictive practice assessed as necessary</w:t>
      </w:r>
      <w:bookmarkEnd w:id="32"/>
    </w:p>
    <w:p w14:paraId="4FAF9380" w14:textId="77777777" w:rsidR="00A50F89" w:rsidRPr="00AA68E9" w:rsidRDefault="00A50F89" w:rsidP="00A50F89">
      <w:pPr>
        <w:pStyle w:val="subsection"/>
      </w:pPr>
      <w:r w:rsidRPr="00AA68E9">
        <w:tab/>
      </w:r>
      <w:r w:rsidRPr="00AA68E9">
        <w:tab/>
        <w:t xml:space="preserve">If the use of a restrictive practice in relation to </w:t>
      </w:r>
      <w:r w:rsidR="0080647F" w:rsidRPr="00AA68E9">
        <w:t>a</w:t>
      </w:r>
      <w:r w:rsidRPr="00AA68E9">
        <w:t xml:space="preserve"> care recipient is assessed as necessary as mentioned in section 15</w:t>
      </w:r>
      <w:r w:rsidR="001B5F0F" w:rsidRPr="00AA68E9">
        <w:t>F</w:t>
      </w:r>
      <w:r w:rsidRPr="00AA68E9">
        <w:t>B or 15</w:t>
      </w:r>
      <w:r w:rsidR="001B5F0F" w:rsidRPr="00AA68E9">
        <w:t>F</w:t>
      </w:r>
      <w:r w:rsidRPr="00AA68E9">
        <w:t xml:space="preserve">C, the behaviour support plan </w:t>
      </w:r>
      <w:r w:rsidR="0080647F" w:rsidRPr="00AA68E9">
        <w:t xml:space="preserve">for the care recipient </w:t>
      </w:r>
      <w:r w:rsidRPr="00AA68E9">
        <w:t xml:space="preserve">must </w:t>
      </w:r>
      <w:r w:rsidR="00CF247E" w:rsidRPr="00AA68E9">
        <w:t>set out</w:t>
      </w:r>
      <w:r w:rsidRPr="00AA68E9">
        <w:t xml:space="preserve"> the following </w:t>
      </w:r>
      <w:r w:rsidR="0080647F" w:rsidRPr="00AA68E9">
        <w:t>matters</w:t>
      </w:r>
      <w:r w:rsidRPr="00AA68E9">
        <w:t>:</w:t>
      </w:r>
    </w:p>
    <w:p w14:paraId="1DBA8080" w14:textId="77777777" w:rsidR="00523456" w:rsidRPr="00AA68E9" w:rsidRDefault="00523456" w:rsidP="00523456">
      <w:pPr>
        <w:pStyle w:val="paragraph"/>
      </w:pPr>
      <w:r w:rsidRPr="00AA68E9">
        <w:tab/>
        <w:t>(a)</w:t>
      </w:r>
      <w:r w:rsidRPr="00AA68E9">
        <w:tab/>
        <w:t>the care recipient’s behaviours of concern that are relevant to the need for the use of the restrictive practice;</w:t>
      </w:r>
    </w:p>
    <w:p w14:paraId="16E070AA" w14:textId="77777777" w:rsidR="00A50F89" w:rsidRPr="00AA68E9" w:rsidRDefault="00A50F89" w:rsidP="00A50F89">
      <w:pPr>
        <w:pStyle w:val="paragraph"/>
      </w:pPr>
      <w:r w:rsidRPr="00AA68E9">
        <w:tab/>
        <w:t>(</w:t>
      </w:r>
      <w:r w:rsidR="00523456" w:rsidRPr="00AA68E9">
        <w:t>b</w:t>
      </w:r>
      <w:r w:rsidRPr="00AA68E9">
        <w:t>)</w:t>
      </w:r>
      <w:r w:rsidRPr="00AA68E9">
        <w:tab/>
        <w:t>the restrictive practic</w:t>
      </w:r>
      <w:r w:rsidR="00777C14" w:rsidRPr="00AA68E9">
        <w:t xml:space="preserve">e and how it is to be used, including its duration, frequency and </w:t>
      </w:r>
      <w:r w:rsidR="00BD5065" w:rsidRPr="00AA68E9">
        <w:t>intended outcome</w:t>
      </w:r>
      <w:r w:rsidRPr="00AA68E9">
        <w:t>;</w:t>
      </w:r>
    </w:p>
    <w:p w14:paraId="3B4EEC25" w14:textId="77777777" w:rsidR="00A50F89" w:rsidRPr="00AA68E9" w:rsidRDefault="00A50F89" w:rsidP="00A50F89">
      <w:pPr>
        <w:pStyle w:val="paragraph"/>
      </w:pPr>
      <w:r w:rsidRPr="00AA68E9">
        <w:tab/>
        <w:t>(</w:t>
      </w:r>
      <w:r w:rsidR="00930719" w:rsidRPr="00AA68E9">
        <w:t>c)</w:t>
      </w:r>
      <w:r w:rsidRPr="00AA68E9">
        <w:tab/>
        <w:t>the</w:t>
      </w:r>
      <w:r w:rsidR="00F2023F" w:rsidRPr="00AA68E9">
        <w:t xml:space="preserve"> best practice</w:t>
      </w:r>
      <w:r w:rsidRPr="00AA68E9">
        <w:t xml:space="preserve"> </w:t>
      </w:r>
      <w:r w:rsidR="00F42076" w:rsidRPr="00AA68E9">
        <w:t xml:space="preserve">alternative </w:t>
      </w:r>
      <w:r w:rsidRPr="00AA68E9">
        <w:t>strategies that must be used</w:t>
      </w:r>
      <w:r w:rsidR="00C7480C" w:rsidRPr="00AA68E9">
        <w:t xml:space="preserve"> (to the extent possible)</w:t>
      </w:r>
      <w:r w:rsidRPr="00AA68E9">
        <w:t xml:space="preserve"> before using the restrictive practice</w:t>
      </w:r>
      <w:r w:rsidR="008E0203" w:rsidRPr="00AA68E9">
        <w:t>;</w:t>
      </w:r>
    </w:p>
    <w:p w14:paraId="5DC61EBB" w14:textId="77777777" w:rsidR="00BB5460" w:rsidRPr="00AA68E9" w:rsidRDefault="00BB5460" w:rsidP="00BB5460">
      <w:pPr>
        <w:pStyle w:val="paragraph"/>
      </w:pPr>
      <w:r w:rsidRPr="00AA68E9">
        <w:tab/>
        <w:t>(</w:t>
      </w:r>
      <w:r w:rsidR="00930719" w:rsidRPr="00AA68E9">
        <w:t>d</w:t>
      </w:r>
      <w:r w:rsidRPr="00AA68E9">
        <w:t>)</w:t>
      </w:r>
      <w:r w:rsidRPr="00AA68E9">
        <w:tab/>
        <w:t xml:space="preserve">how the use of the restrictive practice </w:t>
      </w:r>
      <w:r w:rsidR="00523456" w:rsidRPr="00AA68E9">
        <w:t>is to</w:t>
      </w:r>
      <w:r w:rsidRPr="00AA68E9">
        <w:t xml:space="preserve"> be monitored</w:t>
      </w:r>
      <w:r w:rsidR="00F169B9" w:rsidRPr="00AA68E9">
        <w:t>,</w:t>
      </w:r>
      <w:r w:rsidRPr="00AA68E9">
        <w:t xml:space="preserve"> including how the monitoring will be</w:t>
      </w:r>
      <w:r w:rsidR="00E95669" w:rsidRPr="00AA68E9">
        <w:t xml:space="preserve"> </w:t>
      </w:r>
      <w:r w:rsidRPr="00AA68E9">
        <w:t>escalated if required</w:t>
      </w:r>
      <w:r w:rsidR="00F169B9" w:rsidRPr="00AA68E9">
        <w:t>,</w:t>
      </w:r>
      <w:r w:rsidR="00523456" w:rsidRPr="00AA68E9">
        <w:t xml:space="preserve"> taking into account the nature of the restrictive practice and</w:t>
      </w:r>
      <w:r w:rsidR="00CF6545" w:rsidRPr="00AA68E9">
        <w:t xml:space="preserve"> any </w:t>
      </w:r>
      <w:r w:rsidR="00523456" w:rsidRPr="00AA68E9">
        <w:t>care needs</w:t>
      </w:r>
      <w:r w:rsidR="00CD21A4" w:rsidRPr="00AA68E9">
        <w:t xml:space="preserve"> that arise from the use of the restrictive practice</w:t>
      </w:r>
      <w:r w:rsidR="00523456" w:rsidRPr="00AA68E9">
        <w:t>;</w:t>
      </w:r>
    </w:p>
    <w:p w14:paraId="1495DD3A" w14:textId="77777777" w:rsidR="00BF3926" w:rsidRPr="00AA68E9" w:rsidRDefault="00BF3926" w:rsidP="00F269E3">
      <w:pPr>
        <w:pStyle w:val="paragraph"/>
      </w:pPr>
      <w:r w:rsidRPr="00AA68E9">
        <w:tab/>
        <w:t>(</w:t>
      </w:r>
      <w:r w:rsidR="00930719" w:rsidRPr="00AA68E9">
        <w:t>e</w:t>
      </w:r>
      <w:r w:rsidRPr="00AA68E9">
        <w:t>)</w:t>
      </w:r>
      <w:r w:rsidRPr="00AA68E9">
        <w:tab/>
        <w:t>how the use of the restrictive practice is to be reviewed, including consideration of</w:t>
      </w:r>
      <w:r w:rsidR="00F169B9" w:rsidRPr="00AA68E9">
        <w:t xml:space="preserve"> the following</w:t>
      </w:r>
      <w:r w:rsidRPr="00AA68E9">
        <w:t>:</w:t>
      </w:r>
    </w:p>
    <w:p w14:paraId="5454C61F" w14:textId="77777777" w:rsidR="00BF3926" w:rsidRPr="00AA68E9" w:rsidRDefault="00BF3926" w:rsidP="00BF3926">
      <w:pPr>
        <w:pStyle w:val="paragraphsub"/>
      </w:pPr>
      <w:r w:rsidRPr="00AA68E9">
        <w:tab/>
        <w:t>(</w:t>
      </w:r>
      <w:proofErr w:type="spellStart"/>
      <w:r w:rsidRPr="00AA68E9">
        <w:t>i</w:t>
      </w:r>
      <w:proofErr w:type="spellEnd"/>
      <w:r w:rsidRPr="00AA68E9">
        <w:t>)</w:t>
      </w:r>
      <w:r w:rsidRPr="00AA68E9">
        <w:tab/>
        <w:t>the outcome of its use</w:t>
      </w:r>
      <w:r w:rsidR="008D5A86" w:rsidRPr="00AA68E9">
        <w:t xml:space="preserve"> and </w:t>
      </w:r>
      <w:r w:rsidRPr="00AA68E9">
        <w:t>whether the intended outcome was achieved;</w:t>
      </w:r>
    </w:p>
    <w:p w14:paraId="53417B1D" w14:textId="77777777" w:rsidR="00BF3926" w:rsidRPr="00AA68E9" w:rsidRDefault="00BF3926" w:rsidP="00BF3926">
      <w:pPr>
        <w:pStyle w:val="paragraphsub"/>
      </w:pPr>
      <w:r w:rsidRPr="00AA68E9">
        <w:tab/>
        <w:t>(ii)</w:t>
      </w:r>
      <w:r w:rsidRPr="00AA68E9">
        <w:tab/>
        <w:t>whether an alternative strategy could be used</w:t>
      </w:r>
      <w:r w:rsidR="00D95569" w:rsidRPr="00AA68E9">
        <w:t xml:space="preserve"> to address the </w:t>
      </w:r>
      <w:r w:rsidR="00F2023F" w:rsidRPr="00AA68E9">
        <w:t xml:space="preserve">care recipient’s </w:t>
      </w:r>
      <w:r w:rsidR="00D95569" w:rsidRPr="00AA68E9">
        <w:t>behaviours of concern</w:t>
      </w:r>
      <w:r w:rsidRPr="00AA68E9">
        <w:t>;</w:t>
      </w:r>
    </w:p>
    <w:p w14:paraId="121CD7F0" w14:textId="77777777" w:rsidR="00BF3926" w:rsidRPr="00AA68E9" w:rsidRDefault="00BF3926" w:rsidP="00BF3926">
      <w:pPr>
        <w:pStyle w:val="paragraphsub"/>
      </w:pPr>
      <w:r w:rsidRPr="00AA68E9">
        <w:tab/>
        <w:t>(i</w:t>
      </w:r>
      <w:r w:rsidR="008D5A86" w:rsidRPr="00AA68E9">
        <w:t>ii</w:t>
      </w:r>
      <w:r w:rsidRPr="00AA68E9">
        <w:t>)</w:t>
      </w:r>
      <w:r w:rsidRPr="00AA68E9">
        <w:tab/>
        <w:t xml:space="preserve">whether a less restrictive form of the </w:t>
      </w:r>
      <w:r w:rsidR="00584F91" w:rsidRPr="00AA68E9">
        <w:t xml:space="preserve">restrictive </w:t>
      </w:r>
      <w:r w:rsidRPr="00AA68E9">
        <w:t>practice could be used</w:t>
      </w:r>
      <w:r w:rsidR="00D95569" w:rsidRPr="00AA68E9">
        <w:t xml:space="preserve"> to address the </w:t>
      </w:r>
      <w:r w:rsidR="00F2023F" w:rsidRPr="00AA68E9">
        <w:t xml:space="preserve">care recipient’s </w:t>
      </w:r>
      <w:r w:rsidR="00D95569" w:rsidRPr="00AA68E9">
        <w:t>behaviours of concern</w:t>
      </w:r>
      <w:r w:rsidRPr="00AA68E9">
        <w:t>;</w:t>
      </w:r>
    </w:p>
    <w:p w14:paraId="7794C1D7" w14:textId="77777777" w:rsidR="00BF3926" w:rsidRPr="00AA68E9" w:rsidRDefault="00BF3926" w:rsidP="00BF3926">
      <w:pPr>
        <w:pStyle w:val="paragraphsub"/>
      </w:pPr>
      <w:r w:rsidRPr="00AA68E9">
        <w:tab/>
        <w:t>(</w:t>
      </w:r>
      <w:r w:rsidR="008D5A86" w:rsidRPr="00AA68E9">
        <w:t>i</w:t>
      </w:r>
      <w:r w:rsidRPr="00AA68E9">
        <w:t>v)</w:t>
      </w:r>
      <w:r w:rsidRPr="00AA68E9">
        <w:tab/>
        <w:t>whether there is an ongoing need for its use;</w:t>
      </w:r>
    </w:p>
    <w:p w14:paraId="20DD4307" w14:textId="77777777" w:rsidR="006C02FE" w:rsidRPr="00AA68E9" w:rsidRDefault="006C02FE" w:rsidP="00BF3926">
      <w:pPr>
        <w:pStyle w:val="paragraphsub"/>
      </w:pPr>
      <w:r w:rsidRPr="00AA68E9">
        <w:tab/>
        <w:t>(v)</w:t>
      </w:r>
      <w:r w:rsidRPr="00AA68E9">
        <w:tab/>
      </w:r>
      <w:r w:rsidR="00930719" w:rsidRPr="00AA68E9">
        <w:t xml:space="preserve">if the </w:t>
      </w:r>
      <w:r w:rsidR="00584F91" w:rsidRPr="00AA68E9">
        <w:t xml:space="preserve">restrictive </w:t>
      </w:r>
      <w:r w:rsidR="00C10989" w:rsidRPr="00AA68E9">
        <w:t xml:space="preserve">practice is </w:t>
      </w:r>
      <w:r w:rsidRPr="00AA68E9">
        <w:t>chemical restraint—whether the medication</w:t>
      </w:r>
      <w:r w:rsidR="00C10989" w:rsidRPr="00AA68E9">
        <w:t xml:space="preserve"> prescribed for the purpose of using the </w:t>
      </w:r>
      <w:r w:rsidR="001D7A0A" w:rsidRPr="00AA68E9">
        <w:t xml:space="preserve">chemical </w:t>
      </w:r>
      <w:r w:rsidR="00C10989" w:rsidRPr="00AA68E9">
        <w:t>restraint</w:t>
      </w:r>
      <w:r w:rsidRPr="00AA68E9">
        <w:t xml:space="preserve"> can or should be reduced or </w:t>
      </w:r>
      <w:r w:rsidR="00F2023F" w:rsidRPr="00AA68E9">
        <w:t>stopped</w:t>
      </w:r>
      <w:r w:rsidRPr="00AA68E9">
        <w:t>;</w:t>
      </w:r>
    </w:p>
    <w:p w14:paraId="63612900" w14:textId="77777777" w:rsidR="00F269E3" w:rsidRPr="00AA68E9" w:rsidRDefault="00F269E3" w:rsidP="00F269E3">
      <w:pPr>
        <w:pStyle w:val="paragraph"/>
      </w:pPr>
      <w:r w:rsidRPr="00AA68E9">
        <w:tab/>
        <w:t>(</w:t>
      </w:r>
      <w:r w:rsidR="00930719" w:rsidRPr="00AA68E9">
        <w:t>f</w:t>
      </w:r>
      <w:r w:rsidRPr="00AA68E9">
        <w:t>)</w:t>
      </w:r>
      <w:r w:rsidRPr="00AA68E9">
        <w:tab/>
        <w:t xml:space="preserve">a </w:t>
      </w:r>
      <w:r w:rsidR="007974D0" w:rsidRPr="00AA68E9">
        <w:t>description</w:t>
      </w:r>
      <w:r w:rsidRPr="00AA68E9">
        <w:t xml:space="preserve"> of the approved provider’s consultation about the use of the restrictive practice with:</w:t>
      </w:r>
    </w:p>
    <w:p w14:paraId="216ECD74" w14:textId="77777777" w:rsidR="00F269E3" w:rsidRPr="00AA68E9" w:rsidRDefault="00F269E3" w:rsidP="00F269E3">
      <w:pPr>
        <w:pStyle w:val="paragraphsub"/>
      </w:pPr>
      <w:r w:rsidRPr="00AA68E9">
        <w:tab/>
        <w:t>(</w:t>
      </w:r>
      <w:proofErr w:type="spellStart"/>
      <w:r w:rsidRPr="00AA68E9">
        <w:t>i</w:t>
      </w:r>
      <w:proofErr w:type="spellEnd"/>
      <w:r w:rsidRPr="00AA68E9">
        <w:t>)</w:t>
      </w:r>
      <w:r w:rsidRPr="00AA68E9">
        <w:tab/>
        <w:t>the care recipient; or</w:t>
      </w:r>
    </w:p>
    <w:p w14:paraId="32CC968F" w14:textId="77777777" w:rsidR="00F269E3" w:rsidRPr="00AA68E9" w:rsidRDefault="00F269E3" w:rsidP="00F269E3">
      <w:pPr>
        <w:pStyle w:val="paragraphsub"/>
      </w:pPr>
      <w:r w:rsidRPr="00AA68E9">
        <w:tab/>
        <w:t>(ii)</w:t>
      </w:r>
      <w:r w:rsidRPr="00AA68E9">
        <w:tab/>
        <w:t xml:space="preserve">if the care recipient lacks </w:t>
      </w:r>
      <w:r w:rsidR="00E45C6C" w:rsidRPr="00AA68E9">
        <w:t xml:space="preserve">the </w:t>
      </w:r>
      <w:r w:rsidRPr="00AA68E9">
        <w:t xml:space="preserve">capacity </w:t>
      </w:r>
      <w:r w:rsidR="00852505" w:rsidRPr="00AA68E9">
        <w:t xml:space="preserve">to </w:t>
      </w:r>
      <w:r w:rsidR="00E45C6C" w:rsidRPr="00AA68E9">
        <w:t>give informed consent to the use of the restrictive practice</w:t>
      </w:r>
      <w:r w:rsidRPr="00AA68E9">
        <w:t xml:space="preserve">—the restrictive practices </w:t>
      </w:r>
      <w:r w:rsidR="00137105" w:rsidRPr="00AA68E9">
        <w:t xml:space="preserve">substitute </w:t>
      </w:r>
      <w:r w:rsidRPr="00AA68E9">
        <w:t>decision</w:t>
      </w:r>
      <w:r w:rsidR="00AA68E9">
        <w:noBreakHyphen/>
      </w:r>
      <w:r w:rsidRPr="00AA68E9">
        <w:t>maker</w:t>
      </w:r>
      <w:r w:rsidR="00433CC0" w:rsidRPr="00AA68E9">
        <w:t xml:space="preserve"> for the </w:t>
      </w:r>
      <w:r w:rsidR="00584F91" w:rsidRPr="00AA68E9">
        <w:t xml:space="preserve">restrictive </w:t>
      </w:r>
      <w:r w:rsidR="00433CC0" w:rsidRPr="00AA68E9">
        <w:t>practice</w:t>
      </w:r>
      <w:r w:rsidRPr="00AA68E9">
        <w:t>;</w:t>
      </w:r>
    </w:p>
    <w:p w14:paraId="6DB8C75C" w14:textId="77777777" w:rsidR="00F269E3" w:rsidRPr="00AA68E9" w:rsidRDefault="00F269E3" w:rsidP="00F269E3">
      <w:pPr>
        <w:pStyle w:val="paragraph"/>
      </w:pPr>
      <w:r w:rsidRPr="00AA68E9">
        <w:tab/>
        <w:t>(</w:t>
      </w:r>
      <w:r w:rsidR="00930719" w:rsidRPr="00AA68E9">
        <w:t>g</w:t>
      </w:r>
      <w:r w:rsidRPr="00AA68E9">
        <w:t>)</w:t>
      </w:r>
      <w:r w:rsidRPr="00AA68E9">
        <w:tab/>
        <w:t xml:space="preserve">a </w:t>
      </w:r>
      <w:r w:rsidR="00930719" w:rsidRPr="00AA68E9">
        <w:t>record</w:t>
      </w:r>
      <w:r w:rsidRPr="00AA68E9">
        <w:t xml:space="preserve"> of the giving of informed consent to the use of the restrictive</w:t>
      </w:r>
      <w:r w:rsidR="00064B1E" w:rsidRPr="00AA68E9">
        <w:t xml:space="preserve"> </w:t>
      </w:r>
      <w:r w:rsidRPr="00AA68E9">
        <w:t>practice by:</w:t>
      </w:r>
    </w:p>
    <w:p w14:paraId="64C50556" w14:textId="77777777" w:rsidR="00F269E3" w:rsidRPr="00AA68E9" w:rsidRDefault="00F269E3" w:rsidP="00F269E3">
      <w:pPr>
        <w:pStyle w:val="paragraphsub"/>
      </w:pPr>
      <w:r w:rsidRPr="00AA68E9">
        <w:tab/>
        <w:t>(</w:t>
      </w:r>
      <w:proofErr w:type="spellStart"/>
      <w:r w:rsidRPr="00AA68E9">
        <w:t>i</w:t>
      </w:r>
      <w:proofErr w:type="spellEnd"/>
      <w:r w:rsidRPr="00AA68E9">
        <w:t>)</w:t>
      </w:r>
      <w:r w:rsidRPr="00AA68E9">
        <w:tab/>
        <w:t>the care recipient; or</w:t>
      </w:r>
    </w:p>
    <w:p w14:paraId="756AAA40" w14:textId="77777777" w:rsidR="00F269E3" w:rsidRPr="00AA68E9" w:rsidRDefault="00F269E3" w:rsidP="00F269E3">
      <w:pPr>
        <w:pStyle w:val="paragraphsub"/>
      </w:pPr>
      <w:r w:rsidRPr="00AA68E9">
        <w:lastRenderedPageBreak/>
        <w:tab/>
        <w:t>(ii)</w:t>
      </w:r>
      <w:r w:rsidRPr="00AA68E9">
        <w:tab/>
        <w:t>if the care recipient lacks</w:t>
      </w:r>
      <w:r w:rsidR="00E45C6C" w:rsidRPr="00AA68E9">
        <w:t xml:space="preserve"> the</w:t>
      </w:r>
      <w:r w:rsidRPr="00AA68E9">
        <w:t xml:space="preserve"> capacity to give</w:t>
      </w:r>
      <w:r w:rsidR="00E45C6C" w:rsidRPr="00AA68E9">
        <w:t xml:space="preserve"> that</w:t>
      </w:r>
      <w:r w:rsidRPr="00AA68E9">
        <w:t xml:space="preserve"> consent—the restrictive practices</w:t>
      </w:r>
      <w:r w:rsidR="00137105" w:rsidRPr="00AA68E9">
        <w:t xml:space="preserve"> substitute</w:t>
      </w:r>
      <w:r w:rsidRPr="00AA68E9">
        <w:t xml:space="preserve"> decision</w:t>
      </w:r>
      <w:r w:rsidR="00AA68E9">
        <w:noBreakHyphen/>
      </w:r>
      <w:r w:rsidRPr="00AA68E9">
        <w:t>maker</w:t>
      </w:r>
      <w:r w:rsidR="00D95569" w:rsidRPr="00AA68E9">
        <w:t xml:space="preserve"> for the </w:t>
      </w:r>
      <w:r w:rsidR="00584F91" w:rsidRPr="00AA68E9">
        <w:t xml:space="preserve">restrictive </w:t>
      </w:r>
      <w:r w:rsidR="00D95569" w:rsidRPr="00AA68E9">
        <w:t>practice</w:t>
      </w:r>
      <w:r w:rsidRPr="00AA68E9">
        <w:t>.</w:t>
      </w:r>
    </w:p>
    <w:p w14:paraId="18125CAD" w14:textId="77777777" w:rsidR="005B3DB0" w:rsidRPr="00AA68E9" w:rsidRDefault="005B3DB0" w:rsidP="005B3DB0">
      <w:pPr>
        <w:pStyle w:val="notetext"/>
      </w:pPr>
      <w:r w:rsidRPr="00AA68E9">
        <w:t>Note:</w:t>
      </w:r>
      <w:r w:rsidRPr="00AA68E9">
        <w:tab/>
      </w:r>
      <w:r w:rsidR="00D67E4F" w:rsidRPr="00AA68E9">
        <w:t>A</w:t>
      </w:r>
      <w:r w:rsidRPr="00AA68E9">
        <w:t xml:space="preserve">ssessments </w:t>
      </w:r>
      <w:r w:rsidR="00895DAD" w:rsidRPr="00AA68E9">
        <w:t>mentioned in</w:t>
      </w:r>
      <w:r w:rsidRPr="00AA68E9">
        <w:t xml:space="preserve"> section</w:t>
      </w:r>
      <w:r w:rsidR="00D67E4F" w:rsidRPr="00AA68E9">
        <w:t>s</w:t>
      </w:r>
      <w:r w:rsidRPr="00AA68E9">
        <w:t xml:space="preserve"> 15FB </w:t>
      </w:r>
      <w:r w:rsidR="00D67E4F" w:rsidRPr="00AA68E9">
        <w:t>and</w:t>
      </w:r>
      <w:r w:rsidRPr="00AA68E9">
        <w:t xml:space="preserve"> 15FC must also be documented in the behaviour support plan (see paragraphs 15FB(1)(b) and 15FC(1)(b)).</w:t>
      </w:r>
    </w:p>
    <w:p w14:paraId="137A2368" w14:textId="77777777" w:rsidR="000F0987" w:rsidRPr="00AA68E9" w:rsidRDefault="000F0987" w:rsidP="000F0987">
      <w:pPr>
        <w:pStyle w:val="ActHead5"/>
      </w:pPr>
      <w:bookmarkStart w:id="33" w:name="_Toc75272252"/>
      <w:r w:rsidRPr="00136258">
        <w:rPr>
          <w:rStyle w:val="CharSectno"/>
        </w:rPr>
        <w:t>15</w:t>
      </w:r>
      <w:r w:rsidR="00BD0A7D" w:rsidRPr="00136258">
        <w:rPr>
          <w:rStyle w:val="CharSectno"/>
        </w:rPr>
        <w:t>H</w:t>
      </w:r>
      <w:r w:rsidRPr="00136258">
        <w:rPr>
          <w:rStyle w:val="CharSectno"/>
        </w:rPr>
        <w:t>D</w:t>
      </w:r>
      <w:r w:rsidRPr="00AA68E9">
        <w:t xml:space="preserve">  </w:t>
      </w:r>
      <w:r w:rsidR="00994E05" w:rsidRPr="00AA68E9">
        <w:t xml:space="preserve">Matters to be set out in </w:t>
      </w:r>
      <w:r w:rsidR="004A31F3" w:rsidRPr="00AA68E9">
        <w:t xml:space="preserve">behaviour support </w:t>
      </w:r>
      <w:r w:rsidR="00994E05" w:rsidRPr="00AA68E9">
        <w:t>plans—i</w:t>
      </w:r>
      <w:r w:rsidRPr="00AA68E9">
        <w:t>f restrictive practice used</w:t>
      </w:r>
      <w:bookmarkEnd w:id="33"/>
    </w:p>
    <w:p w14:paraId="4FACF5FE" w14:textId="77777777" w:rsidR="00A50F89" w:rsidRPr="00AA68E9" w:rsidRDefault="00A50F89" w:rsidP="00A50F89">
      <w:pPr>
        <w:pStyle w:val="subsection"/>
      </w:pPr>
      <w:r w:rsidRPr="00AA68E9">
        <w:tab/>
      </w:r>
      <w:r w:rsidRPr="00AA68E9">
        <w:tab/>
        <w:t xml:space="preserve">If a restrictive practice in relation to a care recipient is used in relation to </w:t>
      </w:r>
      <w:r w:rsidR="00D553BB" w:rsidRPr="00AA68E9">
        <w:t>the</w:t>
      </w:r>
      <w:r w:rsidRPr="00AA68E9">
        <w:t xml:space="preserve"> care recipient, the behaviour support plan</w:t>
      </w:r>
      <w:r w:rsidR="0080647F" w:rsidRPr="00AA68E9">
        <w:t xml:space="preserve"> for the care recipient</w:t>
      </w:r>
      <w:r w:rsidRPr="00AA68E9">
        <w:t xml:space="preserve"> must </w:t>
      </w:r>
      <w:r w:rsidR="00CF247E" w:rsidRPr="00AA68E9">
        <w:t xml:space="preserve">set out </w:t>
      </w:r>
      <w:r w:rsidRPr="00AA68E9">
        <w:t>the following matters:</w:t>
      </w:r>
    </w:p>
    <w:p w14:paraId="3965E75E" w14:textId="77777777" w:rsidR="00BD5065" w:rsidRPr="00AA68E9" w:rsidRDefault="00BD5065" w:rsidP="00BD5065">
      <w:pPr>
        <w:pStyle w:val="paragraph"/>
      </w:pPr>
      <w:r w:rsidRPr="00AA68E9">
        <w:tab/>
        <w:t>(a)</w:t>
      </w:r>
      <w:r w:rsidRPr="00AA68E9">
        <w:tab/>
        <w:t>the restrictive practice and how it was used, including the following:</w:t>
      </w:r>
    </w:p>
    <w:p w14:paraId="1569CFAD" w14:textId="77777777" w:rsidR="00BD5065" w:rsidRPr="00AA68E9" w:rsidRDefault="00BD5065" w:rsidP="00BD5065">
      <w:pPr>
        <w:pStyle w:val="paragraphsub"/>
      </w:pPr>
      <w:r w:rsidRPr="00AA68E9">
        <w:tab/>
        <w:t>(</w:t>
      </w:r>
      <w:proofErr w:type="spellStart"/>
      <w:r w:rsidRPr="00AA68E9">
        <w:t>i</w:t>
      </w:r>
      <w:proofErr w:type="spellEnd"/>
      <w:r w:rsidRPr="00AA68E9">
        <w:t>)</w:t>
      </w:r>
      <w:r w:rsidRPr="00AA68E9">
        <w:tab/>
        <w:t>when it began to be used;</w:t>
      </w:r>
    </w:p>
    <w:p w14:paraId="1750E11D" w14:textId="77777777" w:rsidR="00BD5065" w:rsidRPr="00AA68E9" w:rsidRDefault="00BD5065" w:rsidP="00BD5065">
      <w:pPr>
        <w:pStyle w:val="paragraphsub"/>
      </w:pPr>
      <w:r w:rsidRPr="00AA68E9">
        <w:tab/>
        <w:t>(ii)</w:t>
      </w:r>
      <w:r w:rsidRPr="00AA68E9">
        <w:tab/>
        <w:t>the duration of each use;</w:t>
      </w:r>
    </w:p>
    <w:p w14:paraId="14D8D108" w14:textId="77777777" w:rsidR="00BD5065" w:rsidRPr="00AA68E9" w:rsidRDefault="00BD5065" w:rsidP="00BD5065">
      <w:pPr>
        <w:pStyle w:val="paragraphsub"/>
      </w:pPr>
      <w:r w:rsidRPr="00AA68E9">
        <w:tab/>
        <w:t>(i</w:t>
      </w:r>
      <w:r w:rsidR="00930719" w:rsidRPr="00AA68E9">
        <w:t>ii</w:t>
      </w:r>
      <w:r w:rsidRPr="00AA68E9">
        <w:t>)</w:t>
      </w:r>
      <w:r w:rsidRPr="00AA68E9">
        <w:tab/>
        <w:t>the frequency of its use;</w:t>
      </w:r>
    </w:p>
    <w:p w14:paraId="5CD7DBEC" w14:textId="77777777" w:rsidR="00BD5065" w:rsidRPr="00AA68E9" w:rsidRDefault="00BD5065" w:rsidP="00BD5065">
      <w:pPr>
        <w:pStyle w:val="paragraphsub"/>
      </w:pPr>
      <w:r w:rsidRPr="00AA68E9">
        <w:tab/>
        <w:t>(</w:t>
      </w:r>
      <w:r w:rsidR="00930719" w:rsidRPr="00AA68E9">
        <w:t>iv</w:t>
      </w:r>
      <w:r w:rsidRPr="00AA68E9">
        <w:t>)</w:t>
      </w:r>
      <w:r w:rsidRPr="00AA68E9">
        <w:tab/>
        <w:t>the outcome</w:t>
      </w:r>
      <w:r w:rsidR="002E6D24" w:rsidRPr="00AA68E9">
        <w:t xml:space="preserve"> of its use</w:t>
      </w:r>
      <w:r w:rsidRPr="00AA68E9">
        <w:t xml:space="preserve"> </w:t>
      </w:r>
      <w:r w:rsidR="008D5A86" w:rsidRPr="00AA68E9">
        <w:t>and</w:t>
      </w:r>
      <w:r w:rsidRPr="00AA68E9">
        <w:t xml:space="preserve"> whether the intended outcome was achieved;</w:t>
      </w:r>
    </w:p>
    <w:p w14:paraId="601CD987" w14:textId="77777777" w:rsidR="00FE130C" w:rsidRPr="00AA68E9" w:rsidRDefault="00A50F89" w:rsidP="00A50F89">
      <w:pPr>
        <w:pStyle w:val="paragraph"/>
      </w:pPr>
      <w:r w:rsidRPr="00AA68E9">
        <w:tab/>
        <w:t>(</w:t>
      </w:r>
      <w:r w:rsidR="00FE130C" w:rsidRPr="00AA68E9">
        <w:t>b</w:t>
      </w:r>
      <w:r w:rsidRPr="00AA68E9">
        <w:t>)</w:t>
      </w:r>
      <w:r w:rsidRPr="00AA68E9">
        <w:tab/>
      </w:r>
      <w:r w:rsidR="002A2A0D" w:rsidRPr="00AA68E9">
        <w:t>if</w:t>
      </w:r>
      <w:r w:rsidR="00FE130C" w:rsidRPr="00AA68E9">
        <w:t>, under the plan,</w:t>
      </w:r>
      <w:r w:rsidR="002A2A0D" w:rsidRPr="00AA68E9">
        <w:t xml:space="preserve"> the </w:t>
      </w:r>
      <w:r w:rsidR="00584F91" w:rsidRPr="00AA68E9">
        <w:t xml:space="preserve">restrictive </w:t>
      </w:r>
      <w:r w:rsidRPr="00AA68E9">
        <w:t xml:space="preserve">practice </w:t>
      </w:r>
      <w:r w:rsidR="00FE130C" w:rsidRPr="00AA68E9">
        <w:t>is to be used only on an as</w:t>
      </w:r>
      <w:r w:rsidR="00AA68E9">
        <w:noBreakHyphen/>
      </w:r>
      <w:r w:rsidR="00FE130C" w:rsidRPr="00AA68E9">
        <w:t>needed basis in response to particular behaviour</w:t>
      </w:r>
      <w:r w:rsidR="00B957BD" w:rsidRPr="00AA68E9">
        <w:t>, or</w:t>
      </w:r>
      <w:r w:rsidR="00FE130C" w:rsidRPr="00AA68E9">
        <w:t xml:space="preserve"> in particular circumstance</w:t>
      </w:r>
      <w:r w:rsidR="00B957BD" w:rsidRPr="00AA68E9">
        <w:t>s</w:t>
      </w:r>
      <w:r w:rsidR="00FE130C" w:rsidRPr="00AA68E9">
        <w:t>:</w:t>
      </w:r>
    </w:p>
    <w:p w14:paraId="4DD2065B" w14:textId="77777777" w:rsidR="00FE130C" w:rsidRPr="00AA68E9" w:rsidRDefault="00FE130C" w:rsidP="00FE130C">
      <w:pPr>
        <w:pStyle w:val="paragraphsub"/>
      </w:pPr>
      <w:r w:rsidRPr="00AA68E9">
        <w:tab/>
        <w:t>(</w:t>
      </w:r>
      <w:proofErr w:type="spellStart"/>
      <w:r w:rsidRPr="00AA68E9">
        <w:t>i</w:t>
      </w:r>
      <w:proofErr w:type="spellEnd"/>
      <w:r w:rsidRPr="00AA68E9">
        <w:t>)</w:t>
      </w:r>
      <w:r w:rsidRPr="00AA68E9">
        <w:tab/>
      </w:r>
      <w:r w:rsidR="00AC7FD9" w:rsidRPr="00AA68E9">
        <w:t xml:space="preserve">the </w:t>
      </w:r>
      <w:r w:rsidR="00EB017E" w:rsidRPr="00AA68E9">
        <w:t>care recipient’s behaviours of concern</w:t>
      </w:r>
      <w:r w:rsidRPr="00AA68E9">
        <w:t xml:space="preserve"> that led to the use of the </w:t>
      </w:r>
      <w:r w:rsidR="00584F91" w:rsidRPr="00AA68E9">
        <w:t xml:space="preserve">restrictive </w:t>
      </w:r>
      <w:r w:rsidRPr="00AA68E9">
        <w:t>practice; and</w:t>
      </w:r>
    </w:p>
    <w:p w14:paraId="0D4AA3A2" w14:textId="77777777" w:rsidR="00FE130C" w:rsidRPr="00AA68E9" w:rsidRDefault="00FE130C" w:rsidP="00FE130C">
      <w:pPr>
        <w:pStyle w:val="paragraphsub"/>
      </w:pPr>
      <w:r w:rsidRPr="00AA68E9">
        <w:tab/>
        <w:t>(ii)</w:t>
      </w:r>
      <w:r w:rsidRPr="00AA68E9">
        <w:tab/>
        <w:t xml:space="preserve">the actions (if any) taken leading up to the use of the </w:t>
      </w:r>
      <w:r w:rsidR="00584F91" w:rsidRPr="00AA68E9">
        <w:t xml:space="preserve">restrictive </w:t>
      </w:r>
      <w:r w:rsidRPr="00AA68E9">
        <w:t xml:space="preserve">practice, including any alternative strategies that were used before the </w:t>
      </w:r>
      <w:r w:rsidR="00584F91" w:rsidRPr="00AA68E9">
        <w:t xml:space="preserve">restrictive </w:t>
      </w:r>
      <w:r w:rsidRPr="00AA68E9">
        <w:t>practice was used;</w:t>
      </w:r>
    </w:p>
    <w:p w14:paraId="037437C6" w14:textId="77777777" w:rsidR="0032038D" w:rsidRPr="00AA68E9" w:rsidRDefault="0032038D" w:rsidP="0032038D">
      <w:pPr>
        <w:pStyle w:val="paragraph"/>
      </w:pPr>
      <w:r w:rsidRPr="00AA68E9">
        <w:tab/>
        <w:t>(c)</w:t>
      </w:r>
      <w:r w:rsidRPr="00AA68E9">
        <w:tab/>
        <w:t xml:space="preserve">the details of the persons involved in the use of the </w:t>
      </w:r>
      <w:r w:rsidR="00584F91" w:rsidRPr="00AA68E9">
        <w:t xml:space="preserve">restrictive </w:t>
      </w:r>
      <w:r w:rsidRPr="00AA68E9">
        <w:t>practice;</w:t>
      </w:r>
    </w:p>
    <w:p w14:paraId="1C8C6A11" w14:textId="77777777" w:rsidR="0032038D" w:rsidRPr="00AA68E9" w:rsidRDefault="0032038D" w:rsidP="0032038D">
      <w:pPr>
        <w:pStyle w:val="paragraph"/>
      </w:pPr>
      <w:r w:rsidRPr="00AA68E9">
        <w:tab/>
        <w:t>(d)</w:t>
      </w:r>
      <w:r w:rsidRPr="00AA68E9">
        <w:tab/>
        <w:t xml:space="preserve">a description of any engagement with external support services (for example, dementia support specialists) in relation to the use of the </w:t>
      </w:r>
      <w:r w:rsidR="00584F91" w:rsidRPr="00AA68E9">
        <w:t xml:space="preserve">restrictive </w:t>
      </w:r>
      <w:r w:rsidRPr="00AA68E9">
        <w:t>practice;</w:t>
      </w:r>
    </w:p>
    <w:p w14:paraId="51CDDE6C" w14:textId="77777777" w:rsidR="00FE130C" w:rsidRPr="00AA68E9" w:rsidRDefault="00FE130C" w:rsidP="001E7BE3">
      <w:pPr>
        <w:pStyle w:val="paragraph"/>
      </w:pPr>
      <w:r w:rsidRPr="00AA68E9">
        <w:tab/>
        <w:t>(</w:t>
      </w:r>
      <w:r w:rsidR="0032038D" w:rsidRPr="00AA68E9">
        <w:t>e</w:t>
      </w:r>
      <w:r w:rsidRPr="00AA68E9">
        <w:t>)</w:t>
      </w:r>
      <w:r w:rsidR="00C117A7" w:rsidRPr="00AA68E9">
        <w:tab/>
        <w:t>details</w:t>
      </w:r>
      <w:r w:rsidRPr="00AA68E9">
        <w:t xml:space="preserve"> of the monitoring of the use of the </w:t>
      </w:r>
      <w:r w:rsidR="00584F91" w:rsidRPr="00AA68E9">
        <w:t xml:space="preserve">restrictive </w:t>
      </w:r>
      <w:r w:rsidRPr="00AA68E9">
        <w:t xml:space="preserve">practice </w:t>
      </w:r>
      <w:r w:rsidR="003C624D" w:rsidRPr="00AA68E9">
        <w:t xml:space="preserve">as required </w:t>
      </w:r>
      <w:r w:rsidR="005722CE" w:rsidRPr="00AA68E9">
        <w:t>by the plan</w:t>
      </w:r>
      <w:r w:rsidRPr="00AA68E9">
        <w:t>;</w:t>
      </w:r>
    </w:p>
    <w:p w14:paraId="61DAC3AD" w14:textId="77777777" w:rsidR="00FE130C" w:rsidRPr="00AA68E9" w:rsidRDefault="00FE130C" w:rsidP="001E7BE3">
      <w:pPr>
        <w:pStyle w:val="paragraph"/>
      </w:pPr>
      <w:r w:rsidRPr="00AA68E9">
        <w:tab/>
        <w:t>(</w:t>
      </w:r>
      <w:r w:rsidR="0032038D" w:rsidRPr="00AA68E9">
        <w:t>f</w:t>
      </w:r>
      <w:r w:rsidRPr="00AA68E9">
        <w:t>)</w:t>
      </w:r>
      <w:r w:rsidRPr="00AA68E9">
        <w:tab/>
      </w:r>
      <w:r w:rsidR="003C624D" w:rsidRPr="00AA68E9">
        <w:t>the outcome</w:t>
      </w:r>
      <w:r w:rsidRPr="00AA68E9">
        <w:t xml:space="preserve"> of the review of the use of the </w:t>
      </w:r>
      <w:r w:rsidR="00584F91" w:rsidRPr="00AA68E9">
        <w:t xml:space="preserve">restrictive </w:t>
      </w:r>
      <w:r w:rsidRPr="00AA68E9">
        <w:t xml:space="preserve">practice as required </w:t>
      </w:r>
      <w:r w:rsidR="005722CE" w:rsidRPr="00AA68E9">
        <w:t>by the plan</w:t>
      </w:r>
      <w:r w:rsidR="0032038D" w:rsidRPr="00AA68E9">
        <w:t>.</w:t>
      </w:r>
    </w:p>
    <w:p w14:paraId="2091BA03" w14:textId="77777777" w:rsidR="005722CE" w:rsidRPr="00AA68E9" w:rsidRDefault="003C381C" w:rsidP="003C381C">
      <w:pPr>
        <w:pStyle w:val="notetext"/>
      </w:pPr>
      <w:r w:rsidRPr="00AA68E9">
        <w:t>Note</w:t>
      </w:r>
      <w:r w:rsidR="005722CE" w:rsidRPr="00AA68E9">
        <w:t xml:space="preserve"> 1</w:t>
      </w:r>
      <w:r w:rsidRPr="00AA68E9">
        <w:t>:</w:t>
      </w:r>
      <w:r w:rsidRPr="00AA68E9">
        <w:tab/>
      </w:r>
      <w:r w:rsidR="005722CE" w:rsidRPr="00AA68E9">
        <w:t>For</w:t>
      </w:r>
      <w:r w:rsidR="00D553BB" w:rsidRPr="00AA68E9">
        <w:t xml:space="preserve"> </w:t>
      </w:r>
      <w:r w:rsidR="002D1518" w:rsidRPr="00AA68E9">
        <w:t>paragraphs (</w:t>
      </w:r>
      <w:r w:rsidR="00D553BB" w:rsidRPr="00AA68E9">
        <w:t>e) and (f), see paragraphs 15HC(d) and (e) for</w:t>
      </w:r>
      <w:r w:rsidR="005722CE" w:rsidRPr="00AA68E9">
        <w:t xml:space="preserve"> the requirement</w:t>
      </w:r>
      <w:r w:rsidR="008A6CCB" w:rsidRPr="00AA68E9">
        <w:t>s</w:t>
      </w:r>
      <w:r w:rsidR="005722CE" w:rsidRPr="00AA68E9">
        <w:t xml:space="preserve"> for </w:t>
      </w:r>
      <w:r w:rsidR="00D553BB" w:rsidRPr="00AA68E9">
        <w:t xml:space="preserve">a behaviour support plan for a care recipient </w:t>
      </w:r>
      <w:r w:rsidR="005722CE" w:rsidRPr="00AA68E9">
        <w:t>to require monitoring and revie</w:t>
      </w:r>
      <w:r w:rsidR="00D553BB" w:rsidRPr="00AA68E9">
        <w:t>w of the use of a restrictive practice in relation to the care recipient</w:t>
      </w:r>
      <w:r w:rsidR="005722CE" w:rsidRPr="00AA68E9">
        <w:t>.</w:t>
      </w:r>
    </w:p>
    <w:p w14:paraId="1199C9BA" w14:textId="77777777" w:rsidR="003C381C" w:rsidRPr="00AA68E9" w:rsidRDefault="005722CE" w:rsidP="003C381C">
      <w:pPr>
        <w:pStyle w:val="notetext"/>
      </w:pPr>
      <w:r w:rsidRPr="00AA68E9">
        <w:t>Note 2:</w:t>
      </w:r>
      <w:r w:rsidRPr="00AA68E9">
        <w:tab/>
      </w:r>
      <w:r w:rsidR="006F76DC" w:rsidRPr="00AA68E9">
        <w:t xml:space="preserve">If </w:t>
      </w:r>
      <w:r w:rsidR="00074D84" w:rsidRPr="00AA68E9">
        <w:t>the use of a restrictive practice in relation to a care recipient is necessary in an emergency</w:t>
      </w:r>
      <w:r w:rsidR="006F76DC" w:rsidRPr="00AA68E9">
        <w:t>, other matters must also be documented in the behaviour support plan</w:t>
      </w:r>
      <w:r w:rsidR="00D61D3A" w:rsidRPr="00AA68E9">
        <w:t xml:space="preserve"> for the care recipient</w:t>
      </w:r>
      <w:r w:rsidR="006F76DC" w:rsidRPr="00AA68E9">
        <w:t xml:space="preserve"> </w:t>
      </w:r>
      <w:r w:rsidR="003C381C" w:rsidRPr="00AA68E9">
        <w:t xml:space="preserve">(see </w:t>
      </w:r>
      <w:r w:rsidR="00250551" w:rsidRPr="00AA68E9">
        <w:t>section</w:t>
      </w:r>
      <w:r w:rsidR="003C381C" w:rsidRPr="00AA68E9">
        <w:t xml:space="preserve"> 15</w:t>
      </w:r>
      <w:r w:rsidR="00460429" w:rsidRPr="00AA68E9">
        <w:t>G</w:t>
      </w:r>
      <w:r w:rsidR="007A5A37" w:rsidRPr="00AA68E9">
        <w:t>B</w:t>
      </w:r>
      <w:r w:rsidR="003C381C" w:rsidRPr="00AA68E9">
        <w:t>).</w:t>
      </w:r>
    </w:p>
    <w:p w14:paraId="53DCA6BB" w14:textId="77777777" w:rsidR="000F0987" w:rsidRPr="00AA68E9" w:rsidRDefault="000F0987" w:rsidP="000F0987">
      <w:pPr>
        <w:pStyle w:val="ActHead5"/>
      </w:pPr>
      <w:bookmarkStart w:id="34" w:name="_Toc75272253"/>
      <w:r w:rsidRPr="00136258">
        <w:rPr>
          <w:rStyle w:val="CharSectno"/>
        </w:rPr>
        <w:t>15</w:t>
      </w:r>
      <w:r w:rsidR="00BD0A7D" w:rsidRPr="00136258">
        <w:rPr>
          <w:rStyle w:val="CharSectno"/>
        </w:rPr>
        <w:t>H</w:t>
      </w:r>
      <w:r w:rsidRPr="00136258">
        <w:rPr>
          <w:rStyle w:val="CharSectno"/>
        </w:rPr>
        <w:t>E</w:t>
      </w:r>
      <w:r w:rsidRPr="00AA68E9">
        <w:t xml:space="preserve">  </w:t>
      </w:r>
      <w:r w:rsidR="00994E05" w:rsidRPr="00AA68E9">
        <w:t xml:space="preserve">Matters to be set out in </w:t>
      </w:r>
      <w:r w:rsidR="004A31F3" w:rsidRPr="00AA68E9">
        <w:t xml:space="preserve">behaviour support </w:t>
      </w:r>
      <w:r w:rsidR="00994E05" w:rsidRPr="00AA68E9">
        <w:t>plans—i</w:t>
      </w:r>
      <w:r w:rsidRPr="00AA68E9">
        <w:t xml:space="preserve">f </w:t>
      </w:r>
      <w:r w:rsidR="000F7D19" w:rsidRPr="00AA68E9">
        <w:t xml:space="preserve">need for </w:t>
      </w:r>
      <w:r w:rsidRPr="00AA68E9">
        <w:t>ongoing use of restrictive practice indicated</w:t>
      </w:r>
      <w:bookmarkEnd w:id="34"/>
    </w:p>
    <w:p w14:paraId="52F53CAF" w14:textId="77777777" w:rsidR="003B52BF" w:rsidRPr="00AA68E9" w:rsidRDefault="003B52BF" w:rsidP="003B52BF">
      <w:pPr>
        <w:pStyle w:val="subsection"/>
      </w:pPr>
      <w:r w:rsidRPr="00AA68E9">
        <w:tab/>
      </w:r>
      <w:r w:rsidRPr="00AA68E9">
        <w:tab/>
        <w:t>I</w:t>
      </w:r>
      <w:r w:rsidR="00D61AA0" w:rsidRPr="00AA68E9">
        <w:t>f</w:t>
      </w:r>
      <w:r w:rsidR="009945F9" w:rsidRPr="00AA68E9">
        <w:t xml:space="preserve"> </w:t>
      </w:r>
      <w:r w:rsidR="0080647F" w:rsidRPr="00AA68E9">
        <w:t>a</w:t>
      </w:r>
      <w:r w:rsidR="009945F9" w:rsidRPr="00AA68E9">
        <w:t xml:space="preserve"> review of the use of </w:t>
      </w:r>
      <w:r w:rsidR="008A6CCB" w:rsidRPr="00AA68E9">
        <w:t>a</w:t>
      </w:r>
      <w:r w:rsidR="009945F9" w:rsidRPr="00AA68E9">
        <w:t xml:space="preserve"> restrictive practice</w:t>
      </w:r>
      <w:r w:rsidR="0080647F" w:rsidRPr="00AA68E9">
        <w:t xml:space="preserve"> in relation to a care recipient</w:t>
      </w:r>
      <w:r w:rsidRPr="00AA68E9">
        <w:t xml:space="preserve"> </w:t>
      </w:r>
      <w:r w:rsidR="00E47D48" w:rsidRPr="00AA68E9">
        <w:t xml:space="preserve">(as required </w:t>
      </w:r>
      <w:r w:rsidR="00E8497C" w:rsidRPr="00AA68E9">
        <w:t xml:space="preserve">by the </w:t>
      </w:r>
      <w:r w:rsidR="00D553BB" w:rsidRPr="00AA68E9">
        <w:t>behaviour support plan for the care recipient</w:t>
      </w:r>
      <w:r w:rsidR="00E47D48" w:rsidRPr="00AA68E9">
        <w:t>)</w:t>
      </w:r>
      <w:r w:rsidR="009945F9" w:rsidRPr="00AA68E9">
        <w:t xml:space="preserve"> indicates a need for </w:t>
      </w:r>
      <w:r w:rsidRPr="00AA68E9">
        <w:t xml:space="preserve">the </w:t>
      </w:r>
      <w:r w:rsidR="009945F9" w:rsidRPr="00AA68E9">
        <w:t xml:space="preserve">ongoing use of the </w:t>
      </w:r>
      <w:r w:rsidR="00584F91" w:rsidRPr="00AA68E9">
        <w:t xml:space="preserve">restrictive </w:t>
      </w:r>
      <w:r w:rsidR="009945F9" w:rsidRPr="00AA68E9">
        <w:t>practice</w:t>
      </w:r>
      <w:r w:rsidRPr="00AA68E9">
        <w:t xml:space="preserve">, the behaviour support plan </w:t>
      </w:r>
      <w:r w:rsidR="0080647F" w:rsidRPr="00AA68E9">
        <w:t xml:space="preserve">for the care recipient </w:t>
      </w:r>
      <w:r w:rsidRPr="00AA68E9">
        <w:t>must set out</w:t>
      </w:r>
      <w:r w:rsidR="00AF1E6E" w:rsidRPr="00AA68E9">
        <w:t xml:space="preserve"> the following matters</w:t>
      </w:r>
      <w:r w:rsidRPr="00AA68E9">
        <w:t>:</w:t>
      </w:r>
    </w:p>
    <w:p w14:paraId="2525DCDE" w14:textId="77777777" w:rsidR="00732C81" w:rsidRPr="00AA68E9" w:rsidRDefault="00732C81" w:rsidP="00732C81">
      <w:pPr>
        <w:pStyle w:val="paragraph"/>
      </w:pPr>
      <w:r w:rsidRPr="00AA68E9">
        <w:tab/>
        <w:t>(</w:t>
      </w:r>
      <w:r w:rsidR="004914BB" w:rsidRPr="00AA68E9">
        <w:t>a</w:t>
      </w:r>
      <w:r w:rsidRPr="00AA68E9">
        <w:t>)</w:t>
      </w:r>
      <w:r w:rsidRPr="00AA68E9">
        <w:tab/>
        <w:t xml:space="preserve">the </w:t>
      </w:r>
      <w:r w:rsidR="00584F91" w:rsidRPr="00AA68E9">
        <w:t xml:space="preserve">restrictive </w:t>
      </w:r>
      <w:r w:rsidRPr="00AA68E9">
        <w:t>practice and how it is to be used, including its duration, frequency and intended outcome;</w:t>
      </w:r>
    </w:p>
    <w:p w14:paraId="3896FB94" w14:textId="77777777" w:rsidR="00732C81" w:rsidRPr="00AA68E9" w:rsidRDefault="00732C81" w:rsidP="00732C81">
      <w:pPr>
        <w:pStyle w:val="paragraph"/>
      </w:pPr>
      <w:r w:rsidRPr="00AA68E9">
        <w:lastRenderedPageBreak/>
        <w:tab/>
        <w:t>(</w:t>
      </w:r>
      <w:r w:rsidR="004914BB" w:rsidRPr="00AA68E9">
        <w:t>b</w:t>
      </w:r>
      <w:r w:rsidRPr="00AA68E9">
        <w:t>)</w:t>
      </w:r>
      <w:r w:rsidRPr="00AA68E9">
        <w:tab/>
        <w:t xml:space="preserve">how the </w:t>
      </w:r>
      <w:r w:rsidR="004914BB" w:rsidRPr="00AA68E9">
        <w:t xml:space="preserve">ongoing </w:t>
      </w:r>
      <w:r w:rsidRPr="00AA68E9">
        <w:t xml:space="preserve">use of the </w:t>
      </w:r>
      <w:r w:rsidR="00584F91" w:rsidRPr="00AA68E9">
        <w:t xml:space="preserve">restrictive </w:t>
      </w:r>
      <w:r w:rsidRPr="00AA68E9">
        <w:t xml:space="preserve">practice is to be monitored, including how the monitoring will be escalated if required, taking into account the nature of the </w:t>
      </w:r>
      <w:r w:rsidR="00C25ABB" w:rsidRPr="00AA68E9">
        <w:t xml:space="preserve">restrictive </w:t>
      </w:r>
      <w:r w:rsidRPr="00AA68E9">
        <w:t xml:space="preserve">practice and any care needs that arise from the use of the </w:t>
      </w:r>
      <w:r w:rsidR="00584F91" w:rsidRPr="00AA68E9">
        <w:t xml:space="preserve">restrictive </w:t>
      </w:r>
      <w:r w:rsidRPr="00AA68E9">
        <w:t>practice;</w:t>
      </w:r>
    </w:p>
    <w:p w14:paraId="133E28D2" w14:textId="77777777" w:rsidR="00732C81" w:rsidRPr="00AA68E9" w:rsidRDefault="00732C81" w:rsidP="00732C81">
      <w:pPr>
        <w:pStyle w:val="paragraph"/>
      </w:pPr>
      <w:r w:rsidRPr="00AA68E9">
        <w:tab/>
        <w:t>(</w:t>
      </w:r>
      <w:r w:rsidR="004914BB" w:rsidRPr="00AA68E9">
        <w:t>c</w:t>
      </w:r>
      <w:r w:rsidRPr="00AA68E9">
        <w:t>)</w:t>
      </w:r>
      <w:r w:rsidRPr="00AA68E9">
        <w:tab/>
        <w:t>how the</w:t>
      </w:r>
      <w:r w:rsidR="004914BB" w:rsidRPr="00AA68E9">
        <w:t xml:space="preserve"> ongoing</w:t>
      </w:r>
      <w:r w:rsidRPr="00AA68E9">
        <w:t xml:space="preserve"> use of the </w:t>
      </w:r>
      <w:r w:rsidR="00584F91" w:rsidRPr="00AA68E9">
        <w:t xml:space="preserve">restrictive </w:t>
      </w:r>
      <w:r w:rsidRPr="00AA68E9">
        <w:t>practice is to be reviewed, including consideration of the following:</w:t>
      </w:r>
    </w:p>
    <w:p w14:paraId="52B0C1C7" w14:textId="77777777" w:rsidR="004914BB" w:rsidRPr="00AA68E9" w:rsidRDefault="004914BB" w:rsidP="004914BB">
      <w:pPr>
        <w:pStyle w:val="paragraphsub"/>
      </w:pPr>
      <w:r w:rsidRPr="00AA68E9">
        <w:tab/>
        <w:t>(</w:t>
      </w:r>
      <w:proofErr w:type="spellStart"/>
      <w:r w:rsidRPr="00AA68E9">
        <w:t>i</w:t>
      </w:r>
      <w:proofErr w:type="spellEnd"/>
      <w:r w:rsidRPr="00AA68E9">
        <w:t>)</w:t>
      </w:r>
      <w:r w:rsidRPr="00AA68E9">
        <w:tab/>
        <w:t xml:space="preserve">the outcome of </w:t>
      </w:r>
      <w:r w:rsidR="00927A66" w:rsidRPr="00AA68E9">
        <w:t>the ongoing</w:t>
      </w:r>
      <w:r w:rsidRPr="00AA68E9">
        <w:t xml:space="preserve"> use </w:t>
      </w:r>
      <w:r w:rsidR="00C25ABB" w:rsidRPr="00AA68E9">
        <w:t xml:space="preserve">of the restrictive practice </w:t>
      </w:r>
      <w:r w:rsidRPr="00AA68E9">
        <w:t xml:space="preserve">and whether the intended outcome </w:t>
      </w:r>
      <w:r w:rsidR="00927A66" w:rsidRPr="00AA68E9">
        <w:t>is being</w:t>
      </w:r>
      <w:r w:rsidRPr="00AA68E9">
        <w:t xml:space="preserve"> achieved;</w:t>
      </w:r>
    </w:p>
    <w:p w14:paraId="6206BFB0" w14:textId="77777777" w:rsidR="004914BB" w:rsidRPr="00AA68E9" w:rsidRDefault="004914BB" w:rsidP="004914BB">
      <w:pPr>
        <w:pStyle w:val="paragraphsub"/>
      </w:pPr>
      <w:r w:rsidRPr="00AA68E9">
        <w:tab/>
        <w:t>(ii)</w:t>
      </w:r>
      <w:r w:rsidRPr="00AA68E9">
        <w:tab/>
        <w:t xml:space="preserve">whether an alternative strategy could be used to address the </w:t>
      </w:r>
      <w:r w:rsidR="00E8497C" w:rsidRPr="00AA68E9">
        <w:t xml:space="preserve">care recipient’s </w:t>
      </w:r>
      <w:r w:rsidRPr="00AA68E9">
        <w:t>behaviours of concern;</w:t>
      </w:r>
    </w:p>
    <w:p w14:paraId="37F4BF52" w14:textId="77777777" w:rsidR="004914BB" w:rsidRPr="00AA68E9" w:rsidRDefault="004914BB" w:rsidP="004914BB">
      <w:pPr>
        <w:pStyle w:val="paragraphsub"/>
      </w:pPr>
      <w:r w:rsidRPr="00AA68E9">
        <w:tab/>
        <w:t>(iii)</w:t>
      </w:r>
      <w:r w:rsidRPr="00AA68E9">
        <w:tab/>
        <w:t xml:space="preserve">whether a less restrictive form of the </w:t>
      </w:r>
      <w:r w:rsidR="00584F91" w:rsidRPr="00AA68E9">
        <w:t xml:space="preserve">restrictive </w:t>
      </w:r>
      <w:r w:rsidRPr="00AA68E9">
        <w:t xml:space="preserve">practice could be used to address the </w:t>
      </w:r>
      <w:r w:rsidR="00E8497C" w:rsidRPr="00AA68E9">
        <w:t xml:space="preserve">care recipient’s </w:t>
      </w:r>
      <w:r w:rsidRPr="00AA68E9">
        <w:t>behaviours of concern;</w:t>
      </w:r>
    </w:p>
    <w:p w14:paraId="435C7459" w14:textId="77777777" w:rsidR="004914BB" w:rsidRPr="00AA68E9" w:rsidRDefault="004914BB" w:rsidP="004914BB">
      <w:pPr>
        <w:pStyle w:val="paragraphsub"/>
      </w:pPr>
      <w:r w:rsidRPr="00AA68E9">
        <w:tab/>
        <w:t>(iv)</w:t>
      </w:r>
      <w:r w:rsidRPr="00AA68E9">
        <w:tab/>
        <w:t xml:space="preserve">whether there </w:t>
      </w:r>
      <w:r w:rsidR="00927A66" w:rsidRPr="00AA68E9">
        <w:t>continues to be need for the</w:t>
      </w:r>
      <w:r w:rsidRPr="00AA68E9">
        <w:t xml:space="preserve"> ongoing use</w:t>
      </w:r>
      <w:r w:rsidR="00927A66" w:rsidRPr="00AA68E9">
        <w:t xml:space="preserve"> of the </w:t>
      </w:r>
      <w:r w:rsidR="00584F91" w:rsidRPr="00AA68E9">
        <w:t xml:space="preserve">restrictive </w:t>
      </w:r>
      <w:r w:rsidR="00927A66" w:rsidRPr="00AA68E9">
        <w:t>practice</w:t>
      </w:r>
      <w:r w:rsidRPr="00AA68E9">
        <w:t>;</w:t>
      </w:r>
    </w:p>
    <w:p w14:paraId="4CE83FB7" w14:textId="77777777" w:rsidR="004914BB" w:rsidRPr="00AA68E9" w:rsidRDefault="004914BB" w:rsidP="004914BB">
      <w:pPr>
        <w:pStyle w:val="paragraphsub"/>
      </w:pPr>
      <w:r w:rsidRPr="00AA68E9">
        <w:tab/>
        <w:t>(v)</w:t>
      </w:r>
      <w:r w:rsidRPr="00AA68E9">
        <w:tab/>
        <w:t xml:space="preserve">if the </w:t>
      </w:r>
      <w:r w:rsidR="00584F91" w:rsidRPr="00AA68E9">
        <w:t xml:space="preserve">restrictive </w:t>
      </w:r>
      <w:r w:rsidRPr="00AA68E9">
        <w:t xml:space="preserve">practice is chemical restraint—whether the medication prescribed for the purpose of using the </w:t>
      </w:r>
      <w:r w:rsidR="001D7A0A" w:rsidRPr="00AA68E9">
        <w:t xml:space="preserve">chemical </w:t>
      </w:r>
      <w:r w:rsidRPr="00AA68E9">
        <w:t xml:space="preserve">restraint can or should be reduced or </w:t>
      </w:r>
      <w:r w:rsidR="00E8497C" w:rsidRPr="00AA68E9">
        <w:t>stopped</w:t>
      </w:r>
      <w:r w:rsidRPr="00AA68E9">
        <w:t>;</w:t>
      </w:r>
    </w:p>
    <w:p w14:paraId="04E130F7" w14:textId="77777777" w:rsidR="003B52BF" w:rsidRPr="00AA68E9" w:rsidRDefault="003B52BF" w:rsidP="003B52BF">
      <w:pPr>
        <w:pStyle w:val="paragraph"/>
      </w:pPr>
      <w:r w:rsidRPr="00AA68E9">
        <w:tab/>
        <w:t>(</w:t>
      </w:r>
      <w:r w:rsidR="004914BB" w:rsidRPr="00AA68E9">
        <w:t>d</w:t>
      </w:r>
      <w:r w:rsidRPr="00AA68E9">
        <w:t>)</w:t>
      </w:r>
      <w:r w:rsidRPr="00AA68E9">
        <w:tab/>
      </w:r>
      <w:r w:rsidR="00777AF0" w:rsidRPr="00AA68E9">
        <w:t xml:space="preserve">a </w:t>
      </w:r>
      <w:r w:rsidR="00513857" w:rsidRPr="00AA68E9">
        <w:t>description</w:t>
      </w:r>
      <w:r w:rsidR="00BD5065" w:rsidRPr="00AA68E9">
        <w:t xml:space="preserve"> of the approved provider’s consultation about the </w:t>
      </w:r>
      <w:r w:rsidR="00777AF0" w:rsidRPr="00AA68E9">
        <w:t xml:space="preserve">ongoing </w:t>
      </w:r>
      <w:r w:rsidR="00BD5065" w:rsidRPr="00AA68E9">
        <w:t xml:space="preserve">use of the </w:t>
      </w:r>
      <w:r w:rsidR="00584F91" w:rsidRPr="00AA68E9">
        <w:t xml:space="preserve">restrictive </w:t>
      </w:r>
      <w:r w:rsidR="00BD5065" w:rsidRPr="00AA68E9">
        <w:t>practice with</w:t>
      </w:r>
      <w:r w:rsidRPr="00AA68E9">
        <w:t>:</w:t>
      </w:r>
    </w:p>
    <w:p w14:paraId="4E203345" w14:textId="77777777" w:rsidR="003B52BF" w:rsidRPr="00AA68E9" w:rsidRDefault="003B52BF" w:rsidP="003B52BF">
      <w:pPr>
        <w:pStyle w:val="paragraphsub"/>
      </w:pPr>
      <w:r w:rsidRPr="00AA68E9">
        <w:tab/>
        <w:t>(</w:t>
      </w:r>
      <w:proofErr w:type="spellStart"/>
      <w:r w:rsidRPr="00AA68E9">
        <w:t>i</w:t>
      </w:r>
      <w:proofErr w:type="spellEnd"/>
      <w:r w:rsidRPr="00AA68E9">
        <w:t>)</w:t>
      </w:r>
      <w:r w:rsidRPr="00AA68E9">
        <w:tab/>
      </w:r>
      <w:r w:rsidR="00BD5065" w:rsidRPr="00AA68E9">
        <w:t>the care recipient</w:t>
      </w:r>
      <w:r w:rsidRPr="00AA68E9">
        <w:t xml:space="preserve">; </w:t>
      </w:r>
      <w:r w:rsidR="00BD5065" w:rsidRPr="00AA68E9">
        <w:t>or</w:t>
      </w:r>
    </w:p>
    <w:p w14:paraId="445BB91B" w14:textId="77777777" w:rsidR="00BD5065" w:rsidRPr="00AA68E9" w:rsidRDefault="003B52BF" w:rsidP="003B52BF">
      <w:pPr>
        <w:pStyle w:val="paragraphsub"/>
      </w:pPr>
      <w:r w:rsidRPr="00AA68E9">
        <w:tab/>
        <w:t>(ii)</w:t>
      </w:r>
      <w:r w:rsidRPr="00AA68E9">
        <w:tab/>
      </w:r>
      <w:r w:rsidR="00BD5065" w:rsidRPr="00AA68E9">
        <w:t>if the care recipient lacks</w:t>
      </w:r>
      <w:r w:rsidR="00852505" w:rsidRPr="00AA68E9">
        <w:t xml:space="preserve"> the capacity</w:t>
      </w:r>
      <w:r w:rsidR="00BD5065" w:rsidRPr="00AA68E9">
        <w:t xml:space="preserve"> </w:t>
      </w:r>
      <w:r w:rsidR="00852505" w:rsidRPr="00AA68E9">
        <w:t xml:space="preserve">to give informed consent to the </w:t>
      </w:r>
      <w:r w:rsidR="008A6CCB" w:rsidRPr="00AA68E9">
        <w:t xml:space="preserve">ongoing </w:t>
      </w:r>
      <w:r w:rsidR="00852505" w:rsidRPr="00AA68E9">
        <w:t>use of the restrictive practice</w:t>
      </w:r>
      <w:r w:rsidR="00BD5065" w:rsidRPr="00AA68E9">
        <w:t xml:space="preserve">—the restrictive practices </w:t>
      </w:r>
      <w:r w:rsidR="0085074D" w:rsidRPr="00AA68E9">
        <w:t xml:space="preserve">substitute </w:t>
      </w:r>
      <w:r w:rsidR="00BD5065" w:rsidRPr="00AA68E9">
        <w:t>decision</w:t>
      </w:r>
      <w:r w:rsidR="00AA68E9">
        <w:noBreakHyphen/>
      </w:r>
      <w:r w:rsidR="00BD5065" w:rsidRPr="00AA68E9">
        <w:t>maker</w:t>
      </w:r>
      <w:r w:rsidR="00584F91" w:rsidRPr="00AA68E9">
        <w:t xml:space="preserve"> for the restrictive practice</w:t>
      </w:r>
      <w:r w:rsidR="00BD5065" w:rsidRPr="00AA68E9">
        <w:t>;</w:t>
      </w:r>
    </w:p>
    <w:p w14:paraId="0DD90EE3" w14:textId="77777777" w:rsidR="00BD5065" w:rsidRPr="00AA68E9" w:rsidRDefault="00BD5065" w:rsidP="00BD5065">
      <w:pPr>
        <w:pStyle w:val="paragraph"/>
      </w:pPr>
      <w:r w:rsidRPr="00AA68E9">
        <w:tab/>
        <w:t>(</w:t>
      </w:r>
      <w:r w:rsidR="004914BB" w:rsidRPr="00AA68E9">
        <w:t>e</w:t>
      </w:r>
      <w:r w:rsidRPr="00AA68E9">
        <w:t>)</w:t>
      </w:r>
      <w:r w:rsidRPr="00AA68E9">
        <w:tab/>
        <w:t xml:space="preserve">a </w:t>
      </w:r>
      <w:r w:rsidR="00732C81" w:rsidRPr="00AA68E9">
        <w:t>record</w:t>
      </w:r>
      <w:r w:rsidRPr="00AA68E9">
        <w:t xml:space="preserve"> of the giving of informed consent to the</w:t>
      </w:r>
      <w:r w:rsidR="00777AF0" w:rsidRPr="00AA68E9">
        <w:t xml:space="preserve"> ongoing</w:t>
      </w:r>
      <w:r w:rsidRPr="00AA68E9">
        <w:t xml:space="preserve"> use of the restrictive practice by:</w:t>
      </w:r>
    </w:p>
    <w:p w14:paraId="5B1CD848" w14:textId="77777777" w:rsidR="00BD5065" w:rsidRPr="00AA68E9" w:rsidRDefault="00BD5065" w:rsidP="00BD5065">
      <w:pPr>
        <w:pStyle w:val="paragraphsub"/>
      </w:pPr>
      <w:r w:rsidRPr="00AA68E9">
        <w:tab/>
        <w:t>(</w:t>
      </w:r>
      <w:proofErr w:type="spellStart"/>
      <w:r w:rsidRPr="00AA68E9">
        <w:t>i</w:t>
      </w:r>
      <w:proofErr w:type="spellEnd"/>
      <w:r w:rsidRPr="00AA68E9">
        <w:t>)</w:t>
      </w:r>
      <w:r w:rsidRPr="00AA68E9">
        <w:tab/>
        <w:t>the care recipient; or</w:t>
      </w:r>
    </w:p>
    <w:p w14:paraId="7CA2165F" w14:textId="77777777" w:rsidR="00BD5065" w:rsidRPr="00AA68E9" w:rsidRDefault="00BD5065" w:rsidP="00BD5065">
      <w:pPr>
        <w:pStyle w:val="paragraphsub"/>
      </w:pPr>
      <w:r w:rsidRPr="00AA68E9">
        <w:tab/>
        <w:t>(ii)</w:t>
      </w:r>
      <w:r w:rsidRPr="00AA68E9">
        <w:tab/>
        <w:t xml:space="preserve">if the care recipient lacks capacity to give </w:t>
      </w:r>
      <w:r w:rsidR="00852505" w:rsidRPr="00AA68E9">
        <w:t xml:space="preserve">that </w:t>
      </w:r>
      <w:r w:rsidRPr="00AA68E9">
        <w:t>consent—the restrictive practices</w:t>
      </w:r>
      <w:r w:rsidR="0085074D" w:rsidRPr="00AA68E9">
        <w:t xml:space="preserve"> substitute</w:t>
      </w:r>
      <w:r w:rsidRPr="00AA68E9">
        <w:t xml:space="preserve"> decision</w:t>
      </w:r>
      <w:r w:rsidR="00AA68E9">
        <w:noBreakHyphen/>
      </w:r>
      <w:r w:rsidRPr="00AA68E9">
        <w:t>maker</w:t>
      </w:r>
      <w:r w:rsidR="00584F91" w:rsidRPr="00AA68E9">
        <w:t xml:space="preserve"> for the restrictive practice</w:t>
      </w:r>
      <w:r w:rsidRPr="00AA68E9">
        <w:t>.</w:t>
      </w:r>
    </w:p>
    <w:p w14:paraId="71414101" w14:textId="77777777" w:rsidR="00A50F89" w:rsidRPr="00AA68E9" w:rsidRDefault="00A50F89" w:rsidP="00A50F89">
      <w:pPr>
        <w:pStyle w:val="ActHead5"/>
      </w:pPr>
      <w:bookmarkStart w:id="35" w:name="_Toc75272254"/>
      <w:r w:rsidRPr="00136258">
        <w:rPr>
          <w:rStyle w:val="CharSectno"/>
        </w:rPr>
        <w:t>15</w:t>
      </w:r>
      <w:r w:rsidR="00BD0A7D" w:rsidRPr="00136258">
        <w:rPr>
          <w:rStyle w:val="CharSectno"/>
        </w:rPr>
        <w:t>H</w:t>
      </w:r>
      <w:r w:rsidR="000F0987" w:rsidRPr="00136258">
        <w:rPr>
          <w:rStyle w:val="CharSectno"/>
        </w:rPr>
        <w:t>F</w:t>
      </w:r>
      <w:r w:rsidRPr="00AA68E9">
        <w:t xml:space="preserve">  Reviewing and revising behaviour support plans</w:t>
      </w:r>
      <w:bookmarkEnd w:id="35"/>
    </w:p>
    <w:p w14:paraId="6F67C55C" w14:textId="77777777" w:rsidR="00A50F89" w:rsidRPr="00AA68E9" w:rsidRDefault="00A50F89" w:rsidP="00A50F89">
      <w:pPr>
        <w:pStyle w:val="subsection"/>
      </w:pPr>
      <w:r w:rsidRPr="00AA68E9">
        <w:tab/>
      </w:r>
      <w:r w:rsidRPr="00AA68E9">
        <w:tab/>
      </w:r>
      <w:r w:rsidR="00240A92" w:rsidRPr="00AA68E9">
        <w:t>An</w:t>
      </w:r>
      <w:r w:rsidRPr="00AA68E9">
        <w:t xml:space="preserve"> approved provider must review </w:t>
      </w:r>
      <w:r w:rsidR="00240A92" w:rsidRPr="00AA68E9">
        <w:t>a</w:t>
      </w:r>
      <w:r w:rsidRPr="00AA68E9">
        <w:t xml:space="preserve"> behaviour support plan</w:t>
      </w:r>
      <w:r w:rsidR="00240A92" w:rsidRPr="00AA68E9">
        <w:t xml:space="preserve"> for a care recipient</w:t>
      </w:r>
      <w:r w:rsidRPr="00AA68E9">
        <w:t xml:space="preserve"> and make any necessary revisions:</w:t>
      </w:r>
    </w:p>
    <w:p w14:paraId="7B0B6051" w14:textId="77777777" w:rsidR="00A50F89" w:rsidRPr="00AA68E9" w:rsidRDefault="00A50F89" w:rsidP="00A50F89">
      <w:pPr>
        <w:pStyle w:val="paragraph"/>
      </w:pPr>
      <w:r w:rsidRPr="00AA68E9">
        <w:tab/>
        <w:t>(a)</w:t>
      </w:r>
      <w:r w:rsidRPr="00AA68E9">
        <w:tab/>
        <w:t>on a regular basis; and</w:t>
      </w:r>
    </w:p>
    <w:p w14:paraId="7E7AF40A" w14:textId="77777777" w:rsidR="00A50F89" w:rsidRPr="00AA68E9" w:rsidRDefault="00A50F89" w:rsidP="00A50F89">
      <w:pPr>
        <w:pStyle w:val="paragraph"/>
      </w:pPr>
      <w:r w:rsidRPr="00AA68E9">
        <w:tab/>
        <w:t>(b)</w:t>
      </w:r>
      <w:r w:rsidRPr="00AA68E9">
        <w:tab/>
        <w:t>as soon as practicable after any change in the care recipient’s circumstances.</w:t>
      </w:r>
    </w:p>
    <w:p w14:paraId="4DF12422" w14:textId="77777777" w:rsidR="00A50F89" w:rsidRPr="00AA68E9" w:rsidRDefault="00A50F89" w:rsidP="00A50F89">
      <w:pPr>
        <w:pStyle w:val="ActHead5"/>
      </w:pPr>
      <w:bookmarkStart w:id="36" w:name="_Toc75272255"/>
      <w:r w:rsidRPr="00136258">
        <w:rPr>
          <w:rStyle w:val="CharSectno"/>
        </w:rPr>
        <w:t>15</w:t>
      </w:r>
      <w:r w:rsidR="00BD0A7D" w:rsidRPr="00136258">
        <w:rPr>
          <w:rStyle w:val="CharSectno"/>
        </w:rPr>
        <w:t>H</w:t>
      </w:r>
      <w:r w:rsidR="000F0987" w:rsidRPr="00136258">
        <w:rPr>
          <w:rStyle w:val="CharSectno"/>
        </w:rPr>
        <w:t>G</w:t>
      </w:r>
      <w:r w:rsidRPr="00AA68E9">
        <w:t xml:space="preserve">  Consulting on behaviour support plans</w:t>
      </w:r>
      <w:bookmarkEnd w:id="36"/>
    </w:p>
    <w:p w14:paraId="370419F9" w14:textId="77777777" w:rsidR="00A50F89" w:rsidRPr="00AA68E9" w:rsidRDefault="00A50F89" w:rsidP="00A50F89">
      <w:pPr>
        <w:pStyle w:val="subsection"/>
      </w:pPr>
      <w:r w:rsidRPr="00AA68E9">
        <w:tab/>
        <w:t>(1)</w:t>
      </w:r>
      <w:r w:rsidRPr="00AA68E9">
        <w:tab/>
        <w:t xml:space="preserve">In preparing, reviewing or revising </w:t>
      </w:r>
      <w:r w:rsidR="00D00BAC" w:rsidRPr="00AA68E9">
        <w:t>a</w:t>
      </w:r>
      <w:r w:rsidRPr="00AA68E9">
        <w:t xml:space="preserve"> behaviour support plan for </w:t>
      </w:r>
      <w:r w:rsidR="0080647F" w:rsidRPr="00AA68E9">
        <w:t>a</w:t>
      </w:r>
      <w:r w:rsidRPr="00AA68E9">
        <w:t xml:space="preserve"> care recipient, </w:t>
      </w:r>
      <w:r w:rsidR="00240A92" w:rsidRPr="00AA68E9">
        <w:t>an</w:t>
      </w:r>
      <w:r w:rsidRPr="00AA68E9">
        <w:t xml:space="preserve"> approved provider must consult the following:</w:t>
      </w:r>
    </w:p>
    <w:p w14:paraId="33653555" w14:textId="77777777" w:rsidR="00A50F89" w:rsidRPr="00AA68E9" w:rsidRDefault="00A50F89" w:rsidP="00A50F89">
      <w:pPr>
        <w:pStyle w:val="paragraph"/>
      </w:pPr>
      <w:r w:rsidRPr="00AA68E9">
        <w:tab/>
        <w:t>(a)</w:t>
      </w:r>
      <w:r w:rsidRPr="00AA68E9">
        <w:tab/>
        <w:t>the care recipient</w:t>
      </w:r>
      <w:r w:rsidR="001744A6" w:rsidRPr="00AA68E9">
        <w:t xml:space="preserve"> and any other person nominated by the care recipient</w:t>
      </w:r>
      <w:r w:rsidR="009341BB" w:rsidRPr="00AA68E9">
        <w:t xml:space="preserve"> (unless the care recipient lacks</w:t>
      </w:r>
      <w:r w:rsidR="009B3FE8" w:rsidRPr="00AA68E9">
        <w:t xml:space="preserve"> the</w:t>
      </w:r>
      <w:r w:rsidR="009341BB" w:rsidRPr="00AA68E9">
        <w:t xml:space="preserve"> capacity to be consulted)</w:t>
      </w:r>
      <w:r w:rsidR="001744A6" w:rsidRPr="00AA68E9">
        <w:t>;</w:t>
      </w:r>
    </w:p>
    <w:p w14:paraId="4CBBC97B" w14:textId="77777777" w:rsidR="00507E5E" w:rsidRPr="00AA68E9" w:rsidRDefault="00507E5E" w:rsidP="00A50F89">
      <w:pPr>
        <w:pStyle w:val="paragraph"/>
      </w:pPr>
      <w:r w:rsidRPr="00AA68E9">
        <w:tab/>
        <w:t>(</w:t>
      </w:r>
      <w:r w:rsidR="00BB5460" w:rsidRPr="00AA68E9">
        <w:t>b</w:t>
      </w:r>
      <w:r w:rsidRPr="00AA68E9">
        <w:t>)</w:t>
      </w:r>
      <w:r w:rsidRPr="00AA68E9">
        <w:tab/>
        <w:t xml:space="preserve">if </w:t>
      </w:r>
      <w:r w:rsidR="00BB5460" w:rsidRPr="00AA68E9">
        <w:t xml:space="preserve">the </w:t>
      </w:r>
      <w:r w:rsidRPr="00AA68E9">
        <w:t xml:space="preserve">care recipient lacks </w:t>
      </w:r>
      <w:r w:rsidR="00852505" w:rsidRPr="00AA68E9">
        <w:t xml:space="preserve">the </w:t>
      </w:r>
      <w:r w:rsidR="00BB5460" w:rsidRPr="00AA68E9">
        <w:t xml:space="preserve">capacity </w:t>
      </w:r>
      <w:r w:rsidR="009B3FE8" w:rsidRPr="00AA68E9">
        <w:t>to be consulted</w:t>
      </w:r>
      <w:r w:rsidR="00BB5460" w:rsidRPr="00AA68E9">
        <w:t>—a person</w:t>
      </w:r>
      <w:r w:rsidR="00422D29" w:rsidRPr="00AA68E9">
        <w:t xml:space="preserve"> or body</w:t>
      </w:r>
      <w:r w:rsidR="00BB5460" w:rsidRPr="00AA68E9">
        <w:t xml:space="preserve"> who, under the law of the State or Territory in which the care recipient is provided with aged care, can </w:t>
      </w:r>
      <w:r w:rsidR="006130B3" w:rsidRPr="00AA68E9">
        <w:t>make</w:t>
      </w:r>
      <w:r w:rsidR="00D64EE9" w:rsidRPr="00AA68E9">
        <w:t xml:space="preserve"> </w:t>
      </w:r>
      <w:r w:rsidR="006130B3" w:rsidRPr="00AA68E9">
        <w:t>decision</w:t>
      </w:r>
      <w:r w:rsidR="00D64EE9" w:rsidRPr="00AA68E9">
        <w:t>s</w:t>
      </w:r>
      <w:r w:rsidR="00693FB3" w:rsidRPr="00AA68E9">
        <w:t xml:space="preserve"> about that care</w:t>
      </w:r>
      <w:r w:rsidR="006C15B5" w:rsidRPr="00AA68E9">
        <w:t>;</w:t>
      </w:r>
    </w:p>
    <w:p w14:paraId="5B2D5816" w14:textId="77777777" w:rsidR="00A50F89" w:rsidRPr="00AA68E9" w:rsidRDefault="00A50F89" w:rsidP="00A50F89">
      <w:pPr>
        <w:pStyle w:val="paragraph"/>
      </w:pPr>
      <w:r w:rsidRPr="00AA68E9">
        <w:tab/>
        <w:t>(</w:t>
      </w:r>
      <w:r w:rsidR="001744A6" w:rsidRPr="00AA68E9">
        <w:t>c</w:t>
      </w:r>
      <w:r w:rsidRPr="00AA68E9">
        <w:t>)</w:t>
      </w:r>
      <w:r w:rsidRPr="00AA68E9">
        <w:tab/>
        <w:t>health practitioners</w:t>
      </w:r>
      <w:r w:rsidR="008501D9" w:rsidRPr="00AA68E9">
        <w:t xml:space="preserve"> with expertise relevant to the care recipient’s behaviours of concern</w:t>
      </w:r>
      <w:r w:rsidR="00CC641F" w:rsidRPr="00AA68E9">
        <w:t>.</w:t>
      </w:r>
    </w:p>
    <w:p w14:paraId="75992D1D" w14:textId="77777777" w:rsidR="00A50F89" w:rsidRPr="00AA68E9" w:rsidRDefault="00CC641F" w:rsidP="00CC641F">
      <w:pPr>
        <w:pStyle w:val="subsection"/>
      </w:pPr>
      <w:r w:rsidRPr="00AA68E9">
        <w:lastRenderedPageBreak/>
        <w:tab/>
        <w:t>(2)</w:t>
      </w:r>
      <w:r w:rsidRPr="00AA68E9">
        <w:tab/>
        <w:t xml:space="preserve">If the </w:t>
      </w:r>
      <w:r w:rsidR="001744A6" w:rsidRPr="00AA68E9">
        <w:t>use of a restrictive practice in relation to the care recipient is assessed as necessary as mentioned in section 15FB or 15FC</w:t>
      </w:r>
      <w:r w:rsidRPr="00AA68E9">
        <w:t>, the approved provider</w:t>
      </w:r>
      <w:r w:rsidR="006F3D06" w:rsidRPr="00AA68E9">
        <w:t xml:space="preserve"> must</w:t>
      </w:r>
      <w:r w:rsidRPr="00AA68E9">
        <w:t xml:space="preserve"> also consult</w:t>
      </w:r>
      <w:r w:rsidR="006F3D06" w:rsidRPr="00AA68E9">
        <w:t xml:space="preserve"> the following in </w:t>
      </w:r>
      <w:r w:rsidR="00CB705B" w:rsidRPr="00AA68E9">
        <w:t>preparing, reviewing or revising the behaviour support plan</w:t>
      </w:r>
      <w:r w:rsidR="00A50F89" w:rsidRPr="00AA68E9">
        <w:t>:</w:t>
      </w:r>
    </w:p>
    <w:p w14:paraId="1064ABAC" w14:textId="77777777" w:rsidR="00A50F89" w:rsidRPr="00AA68E9" w:rsidRDefault="00A50F89" w:rsidP="00CC641F">
      <w:pPr>
        <w:pStyle w:val="paragraph"/>
      </w:pPr>
      <w:r w:rsidRPr="00AA68E9">
        <w:tab/>
        <w:t>(</w:t>
      </w:r>
      <w:r w:rsidR="00584F91" w:rsidRPr="00AA68E9">
        <w:t>a</w:t>
      </w:r>
      <w:r w:rsidRPr="00AA68E9">
        <w:t>)</w:t>
      </w:r>
      <w:r w:rsidRPr="00AA68E9">
        <w:tab/>
        <w:t xml:space="preserve">the </w:t>
      </w:r>
      <w:r w:rsidR="008C3F23" w:rsidRPr="00AA68E9">
        <w:t xml:space="preserve">approved </w:t>
      </w:r>
      <w:r w:rsidRPr="00AA68E9">
        <w:t xml:space="preserve">health practitioner </w:t>
      </w:r>
      <w:r w:rsidR="001744A6" w:rsidRPr="00AA68E9">
        <w:t>who made the assessment</w:t>
      </w:r>
      <w:r w:rsidRPr="00AA68E9">
        <w:t>;</w:t>
      </w:r>
    </w:p>
    <w:p w14:paraId="011A9BF6" w14:textId="77777777" w:rsidR="00A50F89" w:rsidRPr="00AA68E9" w:rsidRDefault="00A50F89" w:rsidP="00CC641F">
      <w:pPr>
        <w:pStyle w:val="paragraph"/>
      </w:pPr>
      <w:r w:rsidRPr="00AA68E9">
        <w:tab/>
        <w:t>(</w:t>
      </w:r>
      <w:r w:rsidR="00584F91" w:rsidRPr="00AA68E9">
        <w:t>b</w:t>
      </w:r>
      <w:r w:rsidRPr="00AA68E9">
        <w:t>)</w:t>
      </w:r>
      <w:r w:rsidRPr="00AA68E9">
        <w:tab/>
      </w:r>
      <w:r w:rsidR="00413791" w:rsidRPr="00AA68E9">
        <w:t xml:space="preserve">if the care recipient lacks </w:t>
      </w:r>
      <w:r w:rsidR="009B3FE8" w:rsidRPr="00AA68E9">
        <w:t xml:space="preserve">the </w:t>
      </w:r>
      <w:r w:rsidR="00413791" w:rsidRPr="00AA68E9">
        <w:t>capacity to be consulted—</w:t>
      </w:r>
      <w:r w:rsidRPr="00AA68E9">
        <w:t xml:space="preserve">the restrictive practices </w:t>
      </w:r>
      <w:r w:rsidR="00137105" w:rsidRPr="00AA68E9">
        <w:t xml:space="preserve">substitute </w:t>
      </w:r>
      <w:r w:rsidR="008E3307" w:rsidRPr="00AA68E9">
        <w:t>decision</w:t>
      </w:r>
      <w:r w:rsidR="00AA68E9">
        <w:noBreakHyphen/>
      </w:r>
      <w:r w:rsidR="008E3307" w:rsidRPr="00AA68E9">
        <w:t xml:space="preserve">maker </w:t>
      </w:r>
      <w:r w:rsidR="001744A6" w:rsidRPr="00AA68E9">
        <w:t xml:space="preserve">for the </w:t>
      </w:r>
      <w:r w:rsidR="00584F91" w:rsidRPr="00AA68E9">
        <w:t xml:space="preserve">restrictive </w:t>
      </w:r>
      <w:r w:rsidR="001744A6" w:rsidRPr="00AA68E9">
        <w:t>practice</w:t>
      </w:r>
      <w:r w:rsidRPr="00AA68E9">
        <w:t>.</w:t>
      </w:r>
    </w:p>
    <w:p w14:paraId="74DDE1DD" w14:textId="77777777" w:rsidR="00785B64" w:rsidRPr="00AA68E9" w:rsidRDefault="00A50F89" w:rsidP="005D19A4">
      <w:pPr>
        <w:pStyle w:val="subsection"/>
      </w:pPr>
      <w:r w:rsidRPr="00AA68E9">
        <w:tab/>
        <w:t>(</w:t>
      </w:r>
      <w:r w:rsidR="00584F91" w:rsidRPr="00AA68E9">
        <w:t>3</w:t>
      </w:r>
      <w:r w:rsidRPr="00AA68E9">
        <w:t>)</w:t>
      </w:r>
      <w:r w:rsidRPr="00AA68E9">
        <w:tab/>
        <w:t xml:space="preserve">In consulting </w:t>
      </w:r>
      <w:r w:rsidR="00CC641F" w:rsidRPr="00AA68E9">
        <w:t>under this section</w:t>
      </w:r>
      <w:r w:rsidRPr="00AA68E9">
        <w:t>, the approved provider must provide the plan or revised plan, and any associated information, in an appropriately accessible format</w:t>
      </w:r>
      <w:r w:rsidR="000534EF" w:rsidRPr="00AA68E9">
        <w:t>.</w:t>
      </w:r>
    </w:p>
    <w:sectPr w:rsidR="00785B64" w:rsidRPr="00AA68E9" w:rsidSect="00E86B6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916A5" w14:textId="77777777" w:rsidR="00174E05" w:rsidRDefault="00174E05" w:rsidP="0048364F">
      <w:pPr>
        <w:spacing w:line="240" w:lineRule="auto"/>
      </w:pPr>
      <w:r>
        <w:separator/>
      </w:r>
    </w:p>
  </w:endnote>
  <w:endnote w:type="continuationSeparator" w:id="0">
    <w:p w14:paraId="212568EC" w14:textId="77777777" w:rsidR="00174E05" w:rsidRDefault="00174E0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8543" w14:textId="77777777" w:rsidR="00174E05" w:rsidRPr="00E86B66" w:rsidRDefault="00E86B66" w:rsidP="00E86B66">
    <w:pPr>
      <w:pStyle w:val="Footer"/>
      <w:tabs>
        <w:tab w:val="clear" w:pos="4153"/>
        <w:tab w:val="clear" w:pos="8306"/>
        <w:tab w:val="center" w:pos="4150"/>
        <w:tab w:val="right" w:pos="8307"/>
      </w:tabs>
      <w:spacing w:before="120"/>
      <w:rPr>
        <w:i/>
        <w:sz w:val="18"/>
      </w:rPr>
    </w:pPr>
    <w:r w:rsidRPr="00E86B66">
      <w:rPr>
        <w:i/>
        <w:sz w:val="18"/>
      </w:rPr>
      <w:t>OPC65085 -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4B4C" w14:textId="77777777" w:rsidR="00174E05" w:rsidRDefault="00174E05" w:rsidP="00E97334"/>
  <w:p w14:paraId="52B590D4" w14:textId="77777777" w:rsidR="00174E05" w:rsidRPr="00E86B66" w:rsidRDefault="00E86B66" w:rsidP="00E86B66">
    <w:pPr>
      <w:rPr>
        <w:rFonts w:cs="Times New Roman"/>
        <w:i/>
        <w:sz w:val="18"/>
      </w:rPr>
    </w:pPr>
    <w:r w:rsidRPr="00E86B66">
      <w:rPr>
        <w:rFonts w:cs="Times New Roman"/>
        <w:i/>
        <w:sz w:val="18"/>
      </w:rPr>
      <w:t>OPC65085 -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01F4" w14:textId="77777777" w:rsidR="00174E05" w:rsidRPr="00E86B66" w:rsidRDefault="00E86B66" w:rsidP="00E86B66">
    <w:pPr>
      <w:pStyle w:val="Footer"/>
      <w:tabs>
        <w:tab w:val="clear" w:pos="4153"/>
        <w:tab w:val="clear" w:pos="8306"/>
        <w:tab w:val="center" w:pos="4150"/>
        <w:tab w:val="right" w:pos="8307"/>
      </w:tabs>
      <w:spacing w:before="120"/>
      <w:rPr>
        <w:i/>
        <w:sz w:val="18"/>
      </w:rPr>
    </w:pPr>
    <w:r w:rsidRPr="00E86B66">
      <w:rPr>
        <w:i/>
        <w:sz w:val="18"/>
      </w:rPr>
      <w:t>OPC65085 -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60E1" w14:textId="77777777" w:rsidR="00174E05" w:rsidRPr="00E33C1C" w:rsidRDefault="00174E0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74E05" w14:paraId="5B3D55E3" w14:textId="77777777" w:rsidTr="00145B8A">
      <w:tc>
        <w:tcPr>
          <w:tcW w:w="709" w:type="dxa"/>
          <w:tcBorders>
            <w:top w:val="nil"/>
            <w:left w:val="nil"/>
            <w:bottom w:val="nil"/>
            <w:right w:val="nil"/>
          </w:tcBorders>
        </w:tcPr>
        <w:p w14:paraId="202C66A4" w14:textId="77777777" w:rsidR="00174E05" w:rsidRDefault="00174E05" w:rsidP="00FD70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26A5F51" w14:textId="36346D12" w:rsidR="00174E05" w:rsidRDefault="00174E05" w:rsidP="00FD70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131">
            <w:rPr>
              <w:i/>
              <w:sz w:val="18"/>
            </w:rPr>
            <w:t>Aged Care Legislation Amendment (Royal Commission Response No. 1) Principles 2021</w:t>
          </w:r>
          <w:r w:rsidRPr="007A1328">
            <w:rPr>
              <w:i/>
              <w:sz w:val="18"/>
            </w:rPr>
            <w:fldChar w:fldCharType="end"/>
          </w:r>
        </w:p>
      </w:tc>
      <w:tc>
        <w:tcPr>
          <w:tcW w:w="1384" w:type="dxa"/>
          <w:tcBorders>
            <w:top w:val="nil"/>
            <w:left w:val="nil"/>
            <w:bottom w:val="nil"/>
            <w:right w:val="nil"/>
          </w:tcBorders>
        </w:tcPr>
        <w:p w14:paraId="25D79A0B" w14:textId="77777777" w:rsidR="00174E05" w:rsidRDefault="00174E05" w:rsidP="00FD702D">
          <w:pPr>
            <w:spacing w:line="0" w:lineRule="atLeast"/>
            <w:jc w:val="right"/>
            <w:rPr>
              <w:sz w:val="18"/>
            </w:rPr>
          </w:pPr>
        </w:p>
      </w:tc>
    </w:tr>
  </w:tbl>
  <w:p w14:paraId="5B14C0A7" w14:textId="77777777" w:rsidR="00174E05" w:rsidRPr="00E86B66" w:rsidRDefault="00E86B66" w:rsidP="00E86B66">
    <w:pPr>
      <w:rPr>
        <w:rFonts w:cs="Times New Roman"/>
        <w:i/>
        <w:sz w:val="18"/>
      </w:rPr>
    </w:pPr>
    <w:r w:rsidRPr="00E86B66">
      <w:rPr>
        <w:rFonts w:cs="Times New Roman"/>
        <w:i/>
        <w:sz w:val="18"/>
      </w:rPr>
      <w:t>OPC65085 -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C926" w14:textId="77777777" w:rsidR="00174E05" w:rsidRPr="00E33C1C" w:rsidRDefault="00174E0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74E05" w14:paraId="1F4499A5" w14:textId="77777777" w:rsidTr="00145B8A">
      <w:tc>
        <w:tcPr>
          <w:tcW w:w="1383" w:type="dxa"/>
          <w:tcBorders>
            <w:top w:val="nil"/>
            <w:left w:val="nil"/>
            <w:bottom w:val="nil"/>
            <w:right w:val="nil"/>
          </w:tcBorders>
        </w:tcPr>
        <w:p w14:paraId="63B18BC6" w14:textId="77777777" w:rsidR="00174E05" w:rsidRDefault="00174E05" w:rsidP="00FD702D">
          <w:pPr>
            <w:spacing w:line="0" w:lineRule="atLeast"/>
            <w:rPr>
              <w:sz w:val="18"/>
            </w:rPr>
          </w:pPr>
        </w:p>
      </w:tc>
      <w:tc>
        <w:tcPr>
          <w:tcW w:w="6379" w:type="dxa"/>
          <w:tcBorders>
            <w:top w:val="nil"/>
            <w:left w:val="nil"/>
            <w:bottom w:val="nil"/>
            <w:right w:val="nil"/>
          </w:tcBorders>
        </w:tcPr>
        <w:p w14:paraId="2D4C0405" w14:textId="51BC337C" w:rsidR="00174E05" w:rsidRDefault="00174E05" w:rsidP="00FD70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131">
            <w:rPr>
              <w:i/>
              <w:sz w:val="18"/>
            </w:rPr>
            <w:t>Aged Care Legislation Amendment (Royal Commission Response No. 1) Principles 2021</w:t>
          </w:r>
          <w:r w:rsidRPr="007A1328">
            <w:rPr>
              <w:i/>
              <w:sz w:val="18"/>
            </w:rPr>
            <w:fldChar w:fldCharType="end"/>
          </w:r>
        </w:p>
      </w:tc>
      <w:tc>
        <w:tcPr>
          <w:tcW w:w="710" w:type="dxa"/>
          <w:tcBorders>
            <w:top w:val="nil"/>
            <w:left w:val="nil"/>
            <w:bottom w:val="nil"/>
            <w:right w:val="nil"/>
          </w:tcBorders>
        </w:tcPr>
        <w:p w14:paraId="58430C88" w14:textId="77777777" w:rsidR="00174E05" w:rsidRDefault="00174E05" w:rsidP="00FD70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5C7196C" w14:textId="77777777" w:rsidR="00174E05" w:rsidRPr="00E86B66" w:rsidRDefault="00E86B66" w:rsidP="00E86B66">
    <w:pPr>
      <w:rPr>
        <w:rFonts w:cs="Times New Roman"/>
        <w:i/>
        <w:sz w:val="18"/>
      </w:rPr>
    </w:pPr>
    <w:r w:rsidRPr="00E86B66">
      <w:rPr>
        <w:rFonts w:cs="Times New Roman"/>
        <w:i/>
        <w:sz w:val="18"/>
      </w:rPr>
      <w:t>OPC65085 -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D620" w14:textId="77777777" w:rsidR="00174E05" w:rsidRPr="00E33C1C" w:rsidRDefault="00174E0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74E05" w14:paraId="477BA68C" w14:textId="77777777" w:rsidTr="00145B8A">
      <w:tc>
        <w:tcPr>
          <w:tcW w:w="709" w:type="dxa"/>
          <w:tcBorders>
            <w:top w:val="nil"/>
            <w:left w:val="nil"/>
            <w:bottom w:val="nil"/>
            <w:right w:val="nil"/>
          </w:tcBorders>
        </w:tcPr>
        <w:p w14:paraId="4BA06410" w14:textId="77777777" w:rsidR="00174E05" w:rsidRDefault="00174E05" w:rsidP="00FD702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32B9CDE" w14:textId="29302765" w:rsidR="00174E05" w:rsidRDefault="00174E05" w:rsidP="00FD70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131">
            <w:rPr>
              <w:i/>
              <w:sz w:val="18"/>
            </w:rPr>
            <w:t>Aged Care Legislation Amendment (Royal Commission Response No. 1) Principles 2021</w:t>
          </w:r>
          <w:r w:rsidRPr="007A1328">
            <w:rPr>
              <w:i/>
              <w:sz w:val="18"/>
            </w:rPr>
            <w:fldChar w:fldCharType="end"/>
          </w:r>
        </w:p>
      </w:tc>
      <w:tc>
        <w:tcPr>
          <w:tcW w:w="1384" w:type="dxa"/>
          <w:tcBorders>
            <w:top w:val="nil"/>
            <w:left w:val="nil"/>
            <w:bottom w:val="nil"/>
            <w:right w:val="nil"/>
          </w:tcBorders>
        </w:tcPr>
        <w:p w14:paraId="1B2DCF6F" w14:textId="77777777" w:rsidR="00174E05" w:rsidRDefault="00174E05" w:rsidP="00FD702D">
          <w:pPr>
            <w:spacing w:line="0" w:lineRule="atLeast"/>
            <w:jc w:val="right"/>
            <w:rPr>
              <w:sz w:val="18"/>
            </w:rPr>
          </w:pPr>
        </w:p>
      </w:tc>
    </w:tr>
  </w:tbl>
  <w:p w14:paraId="6DB11ECD" w14:textId="77777777" w:rsidR="00174E05" w:rsidRPr="00E86B66" w:rsidRDefault="00E86B66" w:rsidP="00E86B66">
    <w:pPr>
      <w:rPr>
        <w:rFonts w:cs="Times New Roman"/>
        <w:i/>
        <w:sz w:val="18"/>
      </w:rPr>
    </w:pPr>
    <w:r w:rsidRPr="00E86B66">
      <w:rPr>
        <w:rFonts w:cs="Times New Roman"/>
        <w:i/>
        <w:sz w:val="18"/>
      </w:rPr>
      <w:t>OPC65085 -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7041" w14:textId="77777777" w:rsidR="00174E05" w:rsidRPr="00E33C1C" w:rsidRDefault="00174E0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74E05" w14:paraId="065A8270" w14:textId="77777777" w:rsidTr="00FD702D">
      <w:tc>
        <w:tcPr>
          <w:tcW w:w="1384" w:type="dxa"/>
          <w:tcBorders>
            <w:top w:val="nil"/>
            <w:left w:val="nil"/>
            <w:bottom w:val="nil"/>
            <w:right w:val="nil"/>
          </w:tcBorders>
        </w:tcPr>
        <w:p w14:paraId="2FCD364C" w14:textId="77777777" w:rsidR="00174E05" w:rsidRDefault="00174E05" w:rsidP="00FD702D">
          <w:pPr>
            <w:spacing w:line="0" w:lineRule="atLeast"/>
            <w:rPr>
              <w:sz w:val="18"/>
            </w:rPr>
          </w:pPr>
        </w:p>
      </w:tc>
      <w:tc>
        <w:tcPr>
          <w:tcW w:w="6379" w:type="dxa"/>
          <w:tcBorders>
            <w:top w:val="nil"/>
            <w:left w:val="nil"/>
            <w:bottom w:val="nil"/>
            <w:right w:val="nil"/>
          </w:tcBorders>
        </w:tcPr>
        <w:p w14:paraId="6EA8BC6D" w14:textId="12EC7C07" w:rsidR="00174E05" w:rsidRDefault="00174E05" w:rsidP="00FD70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131">
            <w:rPr>
              <w:i/>
              <w:sz w:val="18"/>
            </w:rPr>
            <w:t>Aged Care Legislation Amendment (Royal Commission Response No. 1) Principles 2021</w:t>
          </w:r>
          <w:r w:rsidRPr="007A1328">
            <w:rPr>
              <w:i/>
              <w:sz w:val="18"/>
            </w:rPr>
            <w:fldChar w:fldCharType="end"/>
          </w:r>
        </w:p>
      </w:tc>
      <w:tc>
        <w:tcPr>
          <w:tcW w:w="709" w:type="dxa"/>
          <w:tcBorders>
            <w:top w:val="nil"/>
            <w:left w:val="nil"/>
            <w:bottom w:val="nil"/>
            <w:right w:val="nil"/>
          </w:tcBorders>
        </w:tcPr>
        <w:p w14:paraId="5A5191FD" w14:textId="77777777" w:rsidR="00174E05" w:rsidRDefault="00174E05" w:rsidP="00FD70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94AA8E6" w14:textId="77777777" w:rsidR="00174E05" w:rsidRPr="00E86B66" w:rsidRDefault="00E86B66" w:rsidP="00E86B66">
    <w:pPr>
      <w:rPr>
        <w:rFonts w:cs="Times New Roman"/>
        <w:i/>
        <w:sz w:val="18"/>
      </w:rPr>
    </w:pPr>
    <w:r w:rsidRPr="00E86B66">
      <w:rPr>
        <w:rFonts w:cs="Times New Roman"/>
        <w:i/>
        <w:sz w:val="18"/>
      </w:rPr>
      <w:t>OPC65085 -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04AD" w14:textId="77777777" w:rsidR="00174E05" w:rsidRPr="00E33C1C" w:rsidRDefault="00174E0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74E05" w14:paraId="3219E2A0" w14:textId="77777777" w:rsidTr="007A6863">
      <w:tc>
        <w:tcPr>
          <w:tcW w:w="1384" w:type="dxa"/>
          <w:tcBorders>
            <w:top w:val="nil"/>
            <w:left w:val="nil"/>
            <w:bottom w:val="nil"/>
            <w:right w:val="nil"/>
          </w:tcBorders>
        </w:tcPr>
        <w:p w14:paraId="51252F72" w14:textId="77777777" w:rsidR="00174E05" w:rsidRDefault="00174E05" w:rsidP="00FD702D">
          <w:pPr>
            <w:spacing w:line="0" w:lineRule="atLeast"/>
            <w:rPr>
              <w:sz w:val="18"/>
            </w:rPr>
          </w:pPr>
        </w:p>
      </w:tc>
      <w:tc>
        <w:tcPr>
          <w:tcW w:w="6379" w:type="dxa"/>
          <w:tcBorders>
            <w:top w:val="nil"/>
            <w:left w:val="nil"/>
            <w:bottom w:val="nil"/>
            <w:right w:val="nil"/>
          </w:tcBorders>
        </w:tcPr>
        <w:p w14:paraId="1A9A1703" w14:textId="73523021" w:rsidR="00174E05" w:rsidRDefault="00174E05" w:rsidP="00FD70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2131">
            <w:rPr>
              <w:i/>
              <w:sz w:val="18"/>
            </w:rPr>
            <w:t>Aged Care Legislation Amendment (Royal Commission Response No. 1) Principles 2021</w:t>
          </w:r>
          <w:r w:rsidRPr="007A1328">
            <w:rPr>
              <w:i/>
              <w:sz w:val="18"/>
            </w:rPr>
            <w:fldChar w:fldCharType="end"/>
          </w:r>
        </w:p>
      </w:tc>
      <w:tc>
        <w:tcPr>
          <w:tcW w:w="709" w:type="dxa"/>
          <w:tcBorders>
            <w:top w:val="nil"/>
            <w:left w:val="nil"/>
            <w:bottom w:val="nil"/>
            <w:right w:val="nil"/>
          </w:tcBorders>
        </w:tcPr>
        <w:p w14:paraId="24718577" w14:textId="77777777" w:rsidR="00174E05" w:rsidRDefault="00174E05" w:rsidP="00FD70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617D70A" w14:textId="77777777" w:rsidR="00174E05" w:rsidRPr="00E86B66" w:rsidRDefault="00E86B66" w:rsidP="00E86B66">
    <w:pPr>
      <w:rPr>
        <w:rFonts w:cs="Times New Roman"/>
        <w:i/>
        <w:sz w:val="18"/>
      </w:rPr>
    </w:pPr>
    <w:r w:rsidRPr="00E86B66">
      <w:rPr>
        <w:rFonts w:cs="Times New Roman"/>
        <w:i/>
        <w:sz w:val="18"/>
      </w:rPr>
      <w:t>OPC65085 -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43EB" w14:textId="77777777" w:rsidR="00174E05" w:rsidRDefault="00174E05" w:rsidP="0048364F">
      <w:pPr>
        <w:spacing w:line="240" w:lineRule="auto"/>
      </w:pPr>
      <w:r>
        <w:separator/>
      </w:r>
    </w:p>
  </w:footnote>
  <w:footnote w:type="continuationSeparator" w:id="0">
    <w:p w14:paraId="5A8D446E" w14:textId="77777777" w:rsidR="00174E05" w:rsidRDefault="00174E0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B4FA" w14:textId="77777777" w:rsidR="00174E05" w:rsidRPr="005F1388" w:rsidRDefault="00174E0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3841" w14:textId="77777777" w:rsidR="00174E05" w:rsidRPr="005F1388" w:rsidRDefault="00174E0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AC6E" w14:textId="77777777" w:rsidR="00174E05" w:rsidRPr="005F1388" w:rsidRDefault="00174E0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C97D" w14:textId="77777777" w:rsidR="00174E05" w:rsidRPr="00ED79B6" w:rsidRDefault="00174E0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19A1" w14:textId="77777777" w:rsidR="00174E05" w:rsidRPr="00ED79B6" w:rsidRDefault="00174E0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6E53" w14:textId="77777777" w:rsidR="00174E05" w:rsidRPr="00ED79B6" w:rsidRDefault="00174E0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9B57" w14:textId="391B2D1C" w:rsidR="00174E05" w:rsidRPr="00A961C4" w:rsidRDefault="00174E05" w:rsidP="0048364F">
    <w:pPr>
      <w:rPr>
        <w:b/>
        <w:sz w:val="20"/>
      </w:rPr>
    </w:pPr>
    <w:r>
      <w:rPr>
        <w:b/>
        <w:sz w:val="20"/>
      </w:rPr>
      <w:fldChar w:fldCharType="begin"/>
    </w:r>
    <w:r>
      <w:rPr>
        <w:b/>
        <w:sz w:val="20"/>
      </w:rPr>
      <w:instrText xml:space="preserve"> STYLEREF CharAmSchNo </w:instrText>
    </w:r>
    <w:r>
      <w:rPr>
        <w:b/>
        <w:sz w:val="20"/>
      </w:rPr>
      <w:fldChar w:fldCharType="separate"/>
    </w:r>
    <w:r w:rsidR="009175C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175C6">
      <w:rPr>
        <w:noProof/>
        <w:sz w:val="20"/>
      </w:rPr>
      <w:t>Amendments commencing 1 September 2021</w:t>
    </w:r>
    <w:r>
      <w:rPr>
        <w:sz w:val="20"/>
      </w:rPr>
      <w:fldChar w:fldCharType="end"/>
    </w:r>
  </w:p>
  <w:p w14:paraId="1EBC0258" w14:textId="586B6B9C" w:rsidR="00174E05" w:rsidRPr="00A961C4" w:rsidRDefault="00174E0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DB2A41D" w14:textId="77777777" w:rsidR="00174E05" w:rsidRPr="00A961C4" w:rsidRDefault="00174E0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25A7" w14:textId="435461C7" w:rsidR="00174E05" w:rsidRPr="00A961C4" w:rsidRDefault="00174E05" w:rsidP="0048364F">
    <w:pPr>
      <w:jc w:val="right"/>
      <w:rPr>
        <w:sz w:val="20"/>
      </w:rPr>
    </w:pPr>
    <w:r w:rsidRPr="00A961C4">
      <w:rPr>
        <w:sz w:val="20"/>
      </w:rPr>
      <w:fldChar w:fldCharType="begin"/>
    </w:r>
    <w:r w:rsidRPr="00A961C4">
      <w:rPr>
        <w:sz w:val="20"/>
      </w:rPr>
      <w:instrText xml:space="preserve"> STYLEREF CharAmSchText </w:instrText>
    </w:r>
    <w:r w:rsidR="009175C6">
      <w:rPr>
        <w:sz w:val="20"/>
      </w:rPr>
      <w:fldChar w:fldCharType="separate"/>
    </w:r>
    <w:r w:rsidR="009175C6">
      <w:rPr>
        <w:noProof/>
        <w:sz w:val="20"/>
      </w:rPr>
      <w:t>Amendments commencing 1 September 2021</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175C6">
      <w:rPr>
        <w:b/>
        <w:sz w:val="20"/>
      </w:rPr>
      <w:fldChar w:fldCharType="separate"/>
    </w:r>
    <w:r w:rsidR="009175C6">
      <w:rPr>
        <w:b/>
        <w:noProof/>
        <w:sz w:val="20"/>
      </w:rPr>
      <w:t>Schedule 2</w:t>
    </w:r>
    <w:r>
      <w:rPr>
        <w:b/>
        <w:sz w:val="20"/>
      </w:rPr>
      <w:fldChar w:fldCharType="end"/>
    </w:r>
  </w:p>
  <w:p w14:paraId="082940E0" w14:textId="38D901BE" w:rsidR="00174E05" w:rsidRPr="00A961C4" w:rsidRDefault="00174E0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1AA969C" w14:textId="77777777" w:rsidR="00174E05" w:rsidRPr="00A961C4" w:rsidRDefault="00174E0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5F35" w14:textId="77777777" w:rsidR="00174E05" w:rsidRPr="00A961C4" w:rsidRDefault="00174E0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3701BB"/>
    <w:multiLevelType w:val="hybridMultilevel"/>
    <w:tmpl w:val="025CBA3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E15300"/>
    <w:multiLevelType w:val="hybridMultilevel"/>
    <w:tmpl w:val="6BC86D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0A75E69"/>
    <w:multiLevelType w:val="hybridMultilevel"/>
    <w:tmpl w:val="FE4C5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0F03FB"/>
    <w:multiLevelType w:val="hybridMultilevel"/>
    <w:tmpl w:val="768671AC"/>
    <w:lvl w:ilvl="0" w:tplc="3BDA6AB0">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21"/>
  </w:num>
  <w:num w:numId="20">
    <w:abstractNumId w:val="20"/>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1C"/>
    <w:rsid w:val="00000263"/>
    <w:rsid w:val="00002B1A"/>
    <w:rsid w:val="00002ED3"/>
    <w:rsid w:val="00005F5D"/>
    <w:rsid w:val="00006245"/>
    <w:rsid w:val="00006443"/>
    <w:rsid w:val="0001030E"/>
    <w:rsid w:val="00010B3D"/>
    <w:rsid w:val="000113BC"/>
    <w:rsid w:val="00013021"/>
    <w:rsid w:val="00013184"/>
    <w:rsid w:val="000136AF"/>
    <w:rsid w:val="00014E3A"/>
    <w:rsid w:val="00014EA9"/>
    <w:rsid w:val="0001525E"/>
    <w:rsid w:val="000154E5"/>
    <w:rsid w:val="00016A36"/>
    <w:rsid w:val="000202A8"/>
    <w:rsid w:val="00021AC8"/>
    <w:rsid w:val="00022F6B"/>
    <w:rsid w:val="0002411C"/>
    <w:rsid w:val="00024444"/>
    <w:rsid w:val="00025DB9"/>
    <w:rsid w:val="0003044B"/>
    <w:rsid w:val="00030B15"/>
    <w:rsid w:val="00032D48"/>
    <w:rsid w:val="00035861"/>
    <w:rsid w:val="0004044E"/>
    <w:rsid w:val="00042B8F"/>
    <w:rsid w:val="00044E20"/>
    <w:rsid w:val="000456B7"/>
    <w:rsid w:val="00046F47"/>
    <w:rsid w:val="00047FEA"/>
    <w:rsid w:val="00050660"/>
    <w:rsid w:val="00050ABD"/>
    <w:rsid w:val="0005120E"/>
    <w:rsid w:val="000534EF"/>
    <w:rsid w:val="00054577"/>
    <w:rsid w:val="00055B51"/>
    <w:rsid w:val="00055EA6"/>
    <w:rsid w:val="000614BF"/>
    <w:rsid w:val="00064B1E"/>
    <w:rsid w:val="000654BD"/>
    <w:rsid w:val="00066E1E"/>
    <w:rsid w:val="00070A2F"/>
    <w:rsid w:val="00070A79"/>
    <w:rsid w:val="0007169C"/>
    <w:rsid w:val="00071C7F"/>
    <w:rsid w:val="00072087"/>
    <w:rsid w:val="00072E05"/>
    <w:rsid w:val="00073A8A"/>
    <w:rsid w:val="00074D84"/>
    <w:rsid w:val="00075448"/>
    <w:rsid w:val="000760EF"/>
    <w:rsid w:val="00076A5F"/>
    <w:rsid w:val="00076B43"/>
    <w:rsid w:val="00077593"/>
    <w:rsid w:val="000812E2"/>
    <w:rsid w:val="00083891"/>
    <w:rsid w:val="00083F48"/>
    <w:rsid w:val="00090F1F"/>
    <w:rsid w:val="000914C8"/>
    <w:rsid w:val="000925BF"/>
    <w:rsid w:val="000939BF"/>
    <w:rsid w:val="000A0297"/>
    <w:rsid w:val="000A1774"/>
    <w:rsid w:val="000A1A7B"/>
    <w:rsid w:val="000A2F21"/>
    <w:rsid w:val="000A3894"/>
    <w:rsid w:val="000A3BEC"/>
    <w:rsid w:val="000A7DF9"/>
    <w:rsid w:val="000B4829"/>
    <w:rsid w:val="000B5D7C"/>
    <w:rsid w:val="000C2876"/>
    <w:rsid w:val="000C4DFE"/>
    <w:rsid w:val="000C58CC"/>
    <w:rsid w:val="000C6F1A"/>
    <w:rsid w:val="000C7221"/>
    <w:rsid w:val="000D05EF"/>
    <w:rsid w:val="000D4439"/>
    <w:rsid w:val="000D4668"/>
    <w:rsid w:val="000D4D34"/>
    <w:rsid w:val="000D5485"/>
    <w:rsid w:val="000E0C1A"/>
    <w:rsid w:val="000E3519"/>
    <w:rsid w:val="000E4112"/>
    <w:rsid w:val="000E45E5"/>
    <w:rsid w:val="000E6126"/>
    <w:rsid w:val="000E6728"/>
    <w:rsid w:val="000E7BC7"/>
    <w:rsid w:val="000F0833"/>
    <w:rsid w:val="000F0987"/>
    <w:rsid w:val="000F21C1"/>
    <w:rsid w:val="000F43C6"/>
    <w:rsid w:val="000F4F58"/>
    <w:rsid w:val="000F59ED"/>
    <w:rsid w:val="000F7D19"/>
    <w:rsid w:val="001016E1"/>
    <w:rsid w:val="0010255E"/>
    <w:rsid w:val="0010294D"/>
    <w:rsid w:val="00102B2C"/>
    <w:rsid w:val="00105D72"/>
    <w:rsid w:val="00106891"/>
    <w:rsid w:val="0010745C"/>
    <w:rsid w:val="001119F3"/>
    <w:rsid w:val="0011221D"/>
    <w:rsid w:val="00112BB2"/>
    <w:rsid w:val="001132BE"/>
    <w:rsid w:val="001147B3"/>
    <w:rsid w:val="00115A74"/>
    <w:rsid w:val="00115EB9"/>
    <w:rsid w:val="001166D9"/>
    <w:rsid w:val="00116FE6"/>
    <w:rsid w:val="00117277"/>
    <w:rsid w:val="00120D78"/>
    <w:rsid w:val="00121463"/>
    <w:rsid w:val="00122099"/>
    <w:rsid w:val="0012336E"/>
    <w:rsid w:val="00125501"/>
    <w:rsid w:val="00130D93"/>
    <w:rsid w:val="00132506"/>
    <w:rsid w:val="001333D1"/>
    <w:rsid w:val="001343CF"/>
    <w:rsid w:val="001344FB"/>
    <w:rsid w:val="00134B89"/>
    <w:rsid w:val="001350E7"/>
    <w:rsid w:val="0013596D"/>
    <w:rsid w:val="00136258"/>
    <w:rsid w:val="00137105"/>
    <w:rsid w:val="00137885"/>
    <w:rsid w:val="00137E65"/>
    <w:rsid w:val="00145B8A"/>
    <w:rsid w:val="0015107A"/>
    <w:rsid w:val="00151288"/>
    <w:rsid w:val="0015176E"/>
    <w:rsid w:val="00153116"/>
    <w:rsid w:val="0015343B"/>
    <w:rsid w:val="00154AE3"/>
    <w:rsid w:val="00154B2D"/>
    <w:rsid w:val="00160BD7"/>
    <w:rsid w:val="00162C18"/>
    <w:rsid w:val="001643C9"/>
    <w:rsid w:val="00165568"/>
    <w:rsid w:val="0016558E"/>
    <w:rsid w:val="00165A2F"/>
    <w:rsid w:val="00166082"/>
    <w:rsid w:val="00166C2F"/>
    <w:rsid w:val="00167D44"/>
    <w:rsid w:val="00170E67"/>
    <w:rsid w:val="001716C9"/>
    <w:rsid w:val="00172101"/>
    <w:rsid w:val="00173F3F"/>
    <w:rsid w:val="001744A6"/>
    <w:rsid w:val="00174E05"/>
    <w:rsid w:val="00176405"/>
    <w:rsid w:val="00180F2C"/>
    <w:rsid w:val="00181C22"/>
    <w:rsid w:val="00181C3A"/>
    <w:rsid w:val="00181E5A"/>
    <w:rsid w:val="00184261"/>
    <w:rsid w:val="00185057"/>
    <w:rsid w:val="00185A4B"/>
    <w:rsid w:val="001864B1"/>
    <w:rsid w:val="00190BA1"/>
    <w:rsid w:val="00190DF5"/>
    <w:rsid w:val="00191390"/>
    <w:rsid w:val="00193461"/>
    <w:rsid w:val="001939E1"/>
    <w:rsid w:val="00195382"/>
    <w:rsid w:val="00196118"/>
    <w:rsid w:val="00196DAA"/>
    <w:rsid w:val="00197DC1"/>
    <w:rsid w:val="001A1C22"/>
    <w:rsid w:val="001A2799"/>
    <w:rsid w:val="001A2F99"/>
    <w:rsid w:val="001A33F7"/>
    <w:rsid w:val="001A39FB"/>
    <w:rsid w:val="001A3A70"/>
    <w:rsid w:val="001A3B96"/>
    <w:rsid w:val="001A3B9F"/>
    <w:rsid w:val="001A5B5C"/>
    <w:rsid w:val="001A5F1C"/>
    <w:rsid w:val="001A65C0"/>
    <w:rsid w:val="001A7FF4"/>
    <w:rsid w:val="001B0C2A"/>
    <w:rsid w:val="001B3706"/>
    <w:rsid w:val="001B5F0F"/>
    <w:rsid w:val="001B6456"/>
    <w:rsid w:val="001B77C8"/>
    <w:rsid w:val="001B7A5D"/>
    <w:rsid w:val="001C0837"/>
    <w:rsid w:val="001C55F2"/>
    <w:rsid w:val="001C5B20"/>
    <w:rsid w:val="001C69C4"/>
    <w:rsid w:val="001C7083"/>
    <w:rsid w:val="001C78CC"/>
    <w:rsid w:val="001D2183"/>
    <w:rsid w:val="001D54CD"/>
    <w:rsid w:val="001D5ACE"/>
    <w:rsid w:val="001D7A0A"/>
    <w:rsid w:val="001E0A8D"/>
    <w:rsid w:val="001E1369"/>
    <w:rsid w:val="001E17AC"/>
    <w:rsid w:val="001E208D"/>
    <w:rsid w:val="001E2ABF"/>
    <w:rsid w:val="001E3590"/>
    <w:rsid w:val="001E6475"/>
    <w:rsid w:val="001E6826"/>
    <w:rsid w:val="001E7407"/>
    <w:rsid w:val="001E7BE3"/>
    <w:rsid w:val="001E7CCD"/>
    <w:rsid w:val="001F11EF"/>
    <w:rsid w:val="001F1CCC"/>
    <w:rsid w:val="001F2797"/>
    <w:rsid w:val="001F45BE"/>
    <w:rsid w:val="001F622C"/>
    <w:rsid w:val="00201D27"/>
    <w:rsid w:val="00201ED2"/>
    <w:rsid w:val="00201F93"/>
    <w:rsid w:val="0020300C"/>
    <w:rsid w:val="0020578A"/>
    <w:rsid w:val="0021047A"/>
    <w:rsid w:val="00215510"/>
    <w:rsid w:val="00217192"/>
    <w:rsid w:val="0022057B"/>
    <w:rsid w:val="002209A5"/>
    <w:rsid w:val="00220A0C"/>
    <w:rsid w:val="0022126D"/>
    <w:rsid w:val="00221739"/>
    <w:rsid w:val="00221D29"/>
    <w:rsid w:val="002224DC"/>
    <w:rsid w:val="002234F5"/>
    <w:rsid w:val="00223E4A"/>
    <w:rsid w:val="00224B48"/>
    <w:rsid w:val="00226483"/>
    <w:rsid w:val="00227DF2"/>
    <w:rsid w:val="002302EA"/>
    <w:rsid w:val="002305EF"/>
    <w:rsid w:val="002307F2"/>
    <w:rsid w:val="00230D7F"/>
    <w:rsid w:val="00231A70"/>
    <w:rsid w:val="002335E6"/>
    <w:rsid w:val="00233BFF"/>
    <w:rsid w:val="00234572"/>
    <w:rsid w:val="00236A8F"/>
    <w:rsid w:val="00240749"/>
    <w:rsid w:val="0024079C"/>
    <w:rsid w:val="00240A92"/>
    <w:rsid w:val="002419A3"/>
    <w:rsid w:val="002422DB"/>
    <w:rsid w:val="002468D7"/>
    <w:rsid w:val="00250551"/>
    <w:rsid w:val="00252D26"/>
    <w:rsid w:val="002550A6"/>
    <w:rsid w:val="002565D2"/>
    <w:rsid w:val="002609D3"/>
    <w:rsid w:val="0027035B"/>
    <w:rsid w:val="00270616"/>
    <w:rsid w:val="00270EE5"/>
    <w:rsid w:val="00270F7F"/>
    <w:rsid w:val="0027123C"/>
    <w:rsid w:val="002728C7"/>
    <w:rsid w:val="00274333"/>
    <w:rsid w:val="00274FCE"/>
    <w:rsid w:val="00277D8D"/>
    <w:rsid w:val="00282D67"/>
    <w:rsid w:val="00282D9D"/>
    <w:rsid w:val="00285CDD"/>
    <w:rsid w:val="00290E17"/>
    <w:rsid w:val="00291167"/>
    <w:rsid w:val="00291577"/>
    <w:rsid w:val="00291F73"/>
    <w:rsid w:val="002926F1"/>
    <w:rsid w:val="00293F6B"/>
    <w:rsid w:val="00293F98"/>
    <w:rsid w:val="0029426A"/>
    <w:rsid w:val="0029445A"/>
    <w:rsid w:val="00297CB8"/>
    <w:rsid w:val="00297ECB"/>
    <w:rsid w:val="002A032F"/>
    <w:rsid w:val="002A24F0"/>
    <w:rsid w:val="002A2A0D"/>
    <w:rsid w:val="002A41C3"/>
    <w:rsid w:val="002A7B3A"/>
    <w:rsid w:val="002B25A6"/>
    <w:rsid w:val="002B31FC"/>
    <w:rsid w:val="002B3F72"/>
    <w:rsid w:val="002B48BB"/>
    <w:rsid w:val="002B5B52"/>
    <w:rsid w:val="002B654D"/>
    <w:rsid w:val="002C152A"/>
    <w:rsid w:val="002C3EF3"/>
    <w:rsid w:val="002C677D"/>
    <w:rsid w:val="002C7678"/>
    <w:rsid w:val="002C7B15"/>
    <w:rsid w:val="002D043A"/>
    <w:rsid w:val="002D0624"/>
    <w:rsid w:val="002D0F0E"/>
    <w:rsid w:val="002D1518"/>
    <w:rsid w:val="002D1C45"/>
    <w:rsid w:val="002D1E49"/>
    <w:rsid w:val="002D2A4F"/>
    <w:rsid w:val="002D3F00"/>
    <w:rsid w:val="002D57EF"/>
    <w:rsid w:val="002D619F"/>
    <w:rsid w:val="002D7F87"/>
    <w:rsid w:val="002E2E58"/>
    <w:rsid w:val="002E44D9"/>
    <w:rsid w:val="002E6A12"/>
    <w:rsid w:val="002E6D24"/>
    <w:rsid w:val="002F4D7A"/>
    <w:rsid w:val="002F6089"/>
    <w:rsid w:val="002F6F36"/>
    <w:rsid w:val="00303FA5"/>
    <w:rsid w:val="00305A7A"/>
    <w:rsid w:val="00306406"/>
    <w:rsid w:val="0030736D"/>
    <w:rsid w:val="00310210"/>
    <w:rsid w:val="0031056E"/>
    <w:rsid w:val="00312A8D"/>
    <w:rsid w:val="00313546"/>
    <w:rsid w:val="003158BE"/>
    <w:rsid w:val="0031608B"/>
    <w:rsid w:val="003161CB"/>
    <w:rsid w:val="00316773"/>
    <w:rsid w:val="0031713F"/>
    <w:rsid w:val="0032038D"/>
    <w:rsid w:val="003217DD"/>
    <w:rsid w:val="00321913"/>
    <w:rsid w:val="00324803"/>
    <w:rsid w:val="00324EE6"/>
    <w:rsid w:val="00326BFD"/>
    <w:rsid w:val="003316DC"/>
    <w:rsid w:val="00332243"/>
    <w:rsid w:val="003326A7"/>
    <w:rsid w:val="00332A23"/>
    <w:rsid w:val="00332E0D"/>
    <w:rsid w:val="00333CAA"/>
    <w:rsid w:val="00335919"/>
    <w:rsid w:val="003360AB"/>
    <w:rsid w:val="00337A3E"/>
    <w:rsid w:val="00340675"/>
    <w:rsid w:val="00340C35"/>
    <w:rsid w:val="003415D3"/>
    <w:rsid w:val="0034207E"/>
    <w:rsid w:val="003458DB"/>
    <w:rsid w:val="00345E90"/>
    <w:rsid w:val="0034612D"/>
    <w:rsid w:val="00346159"/>
    <w:rsid w:val="00346303"/>
    <w:rsid w:val="00346335"/>
    <w:rsid w:val="00346C4D"/>
    <w:rsid w:val="003508D6"/>
    <w:rsid w:val="00351F56"/>
    <w:rsid w:val="00352B0F"/>
    <w:rsid w:val="0035585C"/>
    <w:rsid w:val="00355F43"/>
    <w:rsid w:val="003561B0"/>
    <w:rsid w:val="00356EDA"/>
    <w:rsid w:val="0035779D"/>
    <w:rsid w:val="00363BF1"/>
    <w:rsid w:val="0036674D"/>
    <w:rsid w:val="00366B4D"/>
    <w:rsid w:val="00367960"/>
    <w:rsid w:val="00370C81"/>
    <w:rsid w:val="00373115"/>
    <w:rsid w:val="00373BA4"/>
    <w:rsid w:val="00376268"/>
    <w:rsid w:val="003768BE"/>
    <w:rsid w:val="00376B23"/>
    <w:rsid w:val="00377269"/>
    <w:rsid w:val="00382441"/>
    <w:rsid w:val="00382B4B"/>
    <w:rsid w:val="00382BD5"/>
    <w:rsid w:val="00385412"/>
    <w:rsid w:val="003855B1"/>
    <w:rsid w:val="00391F13"/>
    <w:rsid w:val="00393438"/>
    <w:rsid w:val="003935AF"/>
    <w:rsid w:val="00393886"/>
    <w:rsid w:val="00393A73"/>
    <w:rsid w:val="00394484"/>
    <w:rsid w:val="0039451C"/>
    <w:rsid w:val="00394F16"/>
    <w:rsid w:val="00395CF4"/>
    <w:rsid w:val="00397FD0"/>
    <w:rsid w:val="003A14A7"/>
    <w:rsid w:val="003A15AC"/>
    <w:rsid w:val="003A1F0A"/>
    <w:rsid w:val="003A35BB"/>
    <w:rsid w:val="003A48D4"/>
    <w:rsid w:val="003A51DA"/>
    <w:rsid w:val="003A5619"/>
    <w:rsid w:val="003A56EB"/>
    <w:rsid w:val="003A65CD"/>
    <w:rsid w:val="003B0627"/>
    <w:rsid w:val="003B2234"/>
    <w:rsid w:val="003B2986"/>
    <w:rsid w:val="003B43A8"/>
    <w:rsid w:val="003B52BF"/>
    <w:rsid w:val="003C0802"/>
    <w:rsid w:val="003C10DD"/>
    <w:rsid w:val="003C381C"/>
    <w:rsid w:val="003C3B7A"/>
    <w:rsid w:val="003C4D60"/>
    <w:rsid w:val="003C530E"/>
    <w:rsid w:val="003C5711"/>
    <w:rsid w:val="003C5DD9"/>
    <w:rsid w:val="003C5F2B"/>
    <w:rsid w:val="003C624D"/>
    <w:rsid w:val="003C6541"/>
    <w:rsid w:val="003D0715"/>
    <w:rsid w:val="003D0BFE"/>
    <w:rsid w:val="003D10F5"/>
    <w:rsid w:val="003D1514"/>
    <w:rsid w:val="003D249B"/>
    <w:rsid w:val="003D2F37"/>
    <w:rsid w:val="003D315C"/>
    <w:rsid w:val="003D3D42"/>
    <w:rsid w:val="003D5700"/>
    <w:rsid w:val="003D5E67"/>
    <w:rsid w:val="003D62F5"/>
    <w:rsid w:val="003E0ADE"/>
    <w:rsid w:val="003E274C"/>
    <w:rsid w:val="003E2C32"/>
    <w:rsid w:val="003E32B6"/>
    <w:rsid w:val="003E3AC1"/>
    <w:rsid w:val="003E64B0"/>
    <w:rsid w:val="003F0A1B"/>
    <w:rsid w:val="003F0F5A"/>
    <w:rsid w:val="003F62A4"/>
    <w:rsid w:val="003F6C92"/>
    <w:rsid w:val="003F6EC6"/>
    <w:rsid w:val="004001B2"/>
    <w:rsid w:val="00400A30"/>
    <w:rsid w:val="00401EC3"/>
    <w:rsid w:val="004022CA"/>
    <w:rsid w:val="004055D0"/>
    <w:rsid w:val="0040579E"/>
    <w:rsid w:val="00405854"/>
    <w:rsid w:val="004067B3"/>
    <w:rsid w:val="00410F85"/>
    <w:rsid w:val="004116CD"/>
    <w:rsid w:val="00412D6E"/>
    <w:rsid w:val="00413791"/>
    <w:rsid w:val="004138A2"/>
    <w:rsid w:val="00414ADE"/>
    <w:rsid w:val="00414D6F"/>
    <w:rsid w:val="00415E25"/>
    <w:rsid w:val="00417C7B"/>
    <w:rsid w:val="004218DA"/>
    <w:rsid w:val="00422D29"/>
    <w:rsid w:val="00424CA9"/>
    <w:rsid w:val="004257BB"/>
    <w:rsid w:val="00425D4C"/>
    <w:rsid w:val="00425D64"/>
    <w:rsid w:val="004261D9"/>
    <w:rsid w:val="004263A8"/>
    <w:rsid w:val="00427205"/>
    <w:rsid w:val="00430840"/>
    <w:rsid w:val="00431757"/>
    <w:rsid w:val="00432A59"/>
    <w:rsid w:val="00433609"/>
    <w:rsid w:val="0043369A"/>
    <w:rsid w:val="004338BE"/>
    <w:rsid w:val="00433CC0"/>
    <w:rsid w:val="00434553"/>
    <w:rsid w:val="004348AD"/>
    <w:rsid w:val="00435737"/>
    <w:rsid w:val="00435F82"/>
    <w:rsid w:val="0044017E"/>
    <w:rsid w:val="00441B3C"/>
    <w:rsid w:val="00441BC9"/>
    <w:rsid w:val="0044291A"/>
    <w:rsid w:val="00443DC9"/>
    <w:rsid w:val="00445ECB"/>
    <w:rsid w:val="00446EC5"/>
    <w:rsid w:val="0044756A"/>
    <w:rsid w:val="00453F37"/>
    <w:rsid w:val="00454785"/>
    <w:rsid w:val="0045498D"/>
    <w:rsid w:val="00456C4E"/>
    <w:rsid w:val="00457BF7"/>
    <w:rsid w:val="00460429"/>
    <w:rsid w:val="00460499"/>
    <w:rsid w:val="00461943"/>
    <w:rsid w:val="00461DDF"/>
    <w:rsid w:val="00466CC2"/>
    <w:rsid w:val="004712FD"/>
    <w:rsid w:val="00472442"/>
    <w:rsid w:val="0047458D"/>
    <w:rsid w:val="00474705"/>
    <w:rsid w:val="00474835"/>
    <w:rsid w:val="00474BBF"/>
    <w:rsid w:val="0047518E"/>
    <w:rsid w:val="00475636"/>
    <w:rsid w:val="004773E7"/>
    <w:rsid w:val="004778C8"/>
    <w:rsid w:val="00480C72"/>
    <w:rsid w:val="004819C7"/>
    <w:rsid w:val="004834EC"/>
    <w:rsid w:val="0048364F"/>
    <w:rsid w:val="0048406F"/>
    <w:rsid w:val="00486F4D"/>
    <w:rsid w:val="00487183"/>
    <w:rsid w:val="00490F2E"/>
    <w:rsid w:val="004914BB"/>
    <w:rsid w:val="0049400C"/>
    <w:rsid w:val="00494C84"/>
    <w:rsid w:val="0049507E"/>
    <w:rsid w:val="004958A3"/>
    <w:rsid w:val="00496DB3"/>
    <w:rsid w:val="00496F97"/>
    <w:rsid w:val="004A065A"/>
    <w:rsid w:val="004A0EE8"/>
    <w:rsid w:val="004A27F1"/>
    <w:rsid w:val="004A31F3"/>
    <w:rsid w:val="004A36DB"/>
    <w:rsid w:val="004A53EA"/>
    <w:rsid w:val="004A54E3"/>
    <w:rsid w:val="004A57B0"/>
    <w:rsid w:val="004A5844"/>
    <w:rsid w:val="004B2D27"/>
    <w:rsid w:val="004B49CD"/>
    <w:rsid w:val="004B6257"/>
    <w:rsid w:val="004B6890"/>
    <w:rsid w:val="004B6DC3"/>
    <w:rsid w:val="004B702C"/>
    <w:rsid w:val="004C310F"/>
    <w:rsid w:val="004C3EDF"/>
    <w:rsid w:val="004D0B38"/>
    <w:rsid w:val="004D13BA"/>
    <w:rsid w:val="004D2245"/>
    <w:rsid w:val="004D3571"/>
    <w:rsid w:val="004E00E9"/>
    <w:rsid w:val="004E03BA"/>
    <w:rsid w:val="004E0D47"/>
    <w:rsid w:val="004E1B8F"/>
    <w:rsid w:val="004E203D"/>
    <w:rsid w:val="004E319C"/>
    <w:rsid w:val="004E3FA4"/>
    <w:rsid w:val="004E466A"/>
    <w:rsid w:val="004E4BBF"/>
    <w:rsid w:val="004F00D1"/>
    <w:rsid w:val="004F09A2"/>
    <w:rsid w:val="004F1FAC"/>
    <w:rsid w:val="004F2843"/>
    <w:rsid w:val="004F2AF5"/>
    <w:rsid w:val="004F333A"/>
    <w:rsid w:val="004F3E49"/>
    <w:rsid w:val="004F4B94"/>
    <w:rsid w:val="004F5562"/>
    <w:rsid w:val="004F5E07"/>
    <w:rsid w:val="004F676E"/>
    <w:rsid w:val="004F6FD9"/>
    <w:rsid w:val="004F7A26"/>
    <w:rsid w:val="0050014D"/>
    <w:rsid w:val="00500D10"/>
    <w:rsid w:val="00501EA4"/>
    <w:rsid w:val="005027F8"/>
    <w:rsid w:val="00503AD7"/>
    <w:rsid w:val="00506169"/>
    <w:rsid w:val="00507E5E"/>
    <w:rsid w:val="0051122E"/>
    <w:rsid w:val="005113F4"/>
    <w:rsid w:val="00511D86"/>
    <w:rsid w:val="005128F8"/>
    <w:rsid w:val="00513857"/>
    <w:rsid w:val="0051489E"/>
    <w:rsid w:val="0051698E"/>
    <w:rsid w:val="00516B8D"/>
    <w:rsid w:val="00517FC7"/>
    <w:rsid w:val="00520A61"/>
    <w:rsid w:val="00521965"/>
    <w:rsid w:val="00523456"/>
    <w:rsid w:val="00524672"/>
    <w:rsid w:val="00525C51"/>
    <w:rsid w:val="00525D09"/>
    <w:rsid w:val="00526448"/>
    <w:rsid w:val="0052686F"/>
    <w:rsid w:val="00526C5D"/>
    <w:rsid w:val="0052756C"/>
    <w:rsid w:val="00530230"/>
    <w:rsid w:val="00530CC9"/>
    <w:rsid w:val="00533278"/>
    <w:rsid w:val="00534484"/>
    <w:rsid w:val="0053548B"/>
    <w:rsid w:val="005375A1"/>
    <w:rsid w:val="00537AFA"/>
    <w:rsid w:val="00537FBC"/>
    <w:rsid w:val="00540831"/>
    <w:rsid w:val="0054199C"/>
    <w:rsid w:val="00541D73"/>
    <w:rsid w:val="00543469"/>
    <w:rsid w:val="00543622"/>
    <w:rsid w:val="005452CC"/>
    <w:rsid w:val="00545DDA"/>
    <w:rsid w:val="00546FA3"/>
    <w:rsid w:val="0054745E"/>
    <w:rsid w:val="00550862"/>
    <w:rsid w:val="00551A40"/>
    <w:rsid w:val="00554243"/>
    <w:rsid w:val="00557C7A"/>
    <w:rsid w:val="00557FB4"/>
    <w:rsid w:val="005609E4"/>
    <w:rsid w:val="00561BA8"/>
    <w:rsid w:val="00561E80"/>
    <w:rsid w:val="005629EC"/>
    <w:rsid w:val="00562A58"/>
    <w:rsid w:val="00562A5A"/>
    <w:rsid w:val="00563E56"/>
    <w:rsid w:val="0056486D"/>
    <w:rsid w:val="00571FF1"/>
    <w:rsid w:val="005722CE"/>
    <w:rsid w:val="00572D99"/>
    <w:rsid w:val="00574DF3"/>
    <w:rsid w:val="005774C1"/>
    <w:rsid w:val="00577A18"/>
    <w:rsid w:val="00577EC6"/>
    <w:rsid w:val="00580741"/>
    <w:rsid w:val="00580881"/>
    <w:rsid w:val="00581211"/>
    <w:rsid w:val="00582EB4"/>
    <w:rsid w:val="00583DEF"/>
    <w:rsid w:val="00584811"/>
    <w:rsid w:val="00584F91"/>
    <w:rsid w:val="00585024"/>
    <w:rsid w:val="00585889"/>
    <w:rsid w:val="00593AA6"/>
    <w:rsid w:val="00594161"/>
    <w:rsid w:val="00594512"/>
    <w:rsid w:val="00594749"/>
    <w:rsid w:val="00595545"/>
    <w:rsid w:val="005963BC"/>
    <w:rsid w:val="005970A4"/>
    <w:rsid w:val="005A188B"/>
    <w:rsid w:val="005A3AF3"/>
    <w:rsid w:val="005A482B"/>
    <w:rsid w:val="005A525C"/>
    <w:rsid w:val="005A7995"/>
    <w:rsid w:val="005B11FD"/>
    <w:rsid w:val="005B23F7"/>
    <w:rsid w:val="005B2ADE"/>
    <w:rsid w:val="005B3DB0"/>
    <w:rsid w:val="005B4067"/>
    <w:rsid w:val="005B72F1"/>
    <w:rsid w:val="005B749F"/>
    <w:rsid w:val="005C1579"/>
    <w:rsid w:val="005C36E0"/>
    <w:rsid w:val="005C3F41"/>
    <w:rsid w:val="005C5BB2"/>
    <w:rsid w:val="005C6C95"/>
    <w:rsid w:val="005C7662"/>
    <w:rsid w:val="005D0E60"/>
    <w:rsid w:val="005D168D"/>
    <w:rsid w:val="005D19A4"/>
    <w:rsid w:val="005D50F1"/>
    <w:rsid w:val="005D5EA1"/>
    <w:rsid w:val="005E05B5"/>
    <w:rsid w:val="005E209E"/>
    <w:rsid w:val="005E3D10"/>
    <w:rsid w:val="005E51FB"/>
    <w:rsid w:val="005E61D3"/>
    <w:rsid w:val="005F34B8"/>
    <w:rsid w:val="005F41EF"/>
    <w:rsid w:val="005F4834"/>
    <w:rsid w:val="005F5052"/>
    <w:rsid w:val="005F57BB"/>
    <w:rsid w:val="005F5F22"/>
    <w:rsid w:val="005F7738"/>
    <w:rsid w:val="00600219"/>
    <w:rsid w:val="0060201B"/>
    <w:rsid w:val="00603593"/>
    <w:rsid w:val="006045E9"/>
    <w:rsid w:val="006049BF"/>
    <w:rsid w:val="00605A46"/>
    <w:rsid w:val="00606233"/>
    <w:rsid w:val="00606E87"/>
    <w:rsid w:val="006075CD"/>
    <w:rsid w:val="006104C8"/>
    <w:rsid w:val="00611C0B"/>
    <w:rsid w:val="006130B3"/>
    <w:rsid w:val="00613EAD"/>
    <w:rsid w:val="006158AC"/>
    <w:rsid w:val="00616808"/>
    <w:rsid w:val="00617C95"/>
    <w:rsid w:val="00622086"/>
    <w:rsid w:val="00622892"/>
    <w:rsid w:val="00626C5F"/>
    <w:rsid w:val="006334E6"/>
    <w:rsid w:val="00635387"/>
    <w:rsid w:val="00635D38"/>
    <w:rsid w:val="00640402"/>
    <w:rsid w:val="00640760"/>
    <w:rsid w:val="00640973"/>
    <w:rsid w:val="00640F78"/>
    <w:rsid w:val="006417FB"/>
    <w:rsid w:val="00641CCC"/>
    <w:rsid w:val="006441A8"/>
    <w:rsid w:val="0064588E"/>
    <w:rsid w:val="00646E7B"/>
    <w:rsid w:val="00650254"/>
    <w:rsid w:val="00651384"/>
    <w:rsid w:val="00652FE5"/>
    <w:rsid w:val="00653F38"/>
    <w:rsid w:val="00654593"/>
    <w:rsid w:val="00654EEA"/>
    <w:rsid w:val="00655D6A"/>
    <w:rsid w:val="00655FFD"/>
    <w:rsid w:val="00656D84"/>
    <w:rsid w:val="00656DE9"/>
    <w:rsid w:val="0065708F"/>
    <w:rsid w:val="00657A86"/>
    <w:rsid w:val="0066273C"/>
    <w:rsid w:val="00663CA6"/>
    <w:rsid w:val="00665C4D"/>
    <w:rsid w:val="006746B9"/>
    <w:rsid w:val="0067526E"/>
    <w:rsid w:val="00675DBC"/>
    <w:rsid w:val="00676E30"/>
    <w:rsid w:val="006777D6"/>
    <w:rsid w:val="00677CC2"/>
    <w:rsid w:val="00680AB4"/>
    <w:rsid w:val="00680FAF"/>
    <w:rsid w:val="006854D0"/>
    <w:rsid w:val="00685F42"/>
    <w:rsid w:val="006866A1"/>
    <w:rsid w:val="006904E4"/>
    <w:rsid w:val="00690D19"/>
    <w:rsid w:val="0069207B"/>
    <w:rsid w:val="0069353C"/>
    <w:rsid w:val="00693F2C"/>
    <w:rsid w:val="00693FB3"/>
    <w:rsid w:val="0069417E"/>
    <w:rsid w:val="00694F47"/>
    <w:rsid w:val="006950F2"/>
    <w:rsid w:val="00695858"/>
    <w:rsid w:val="006A1E6C"/>
    <w:rsid w:val="006A3E06"/>
    <w:rsid w:val="006A4309"/>
    <w:rsid w:val="006A4FDF"/>
    <w:rsid w:val="006A638F"/>
    <w:rsid w:val="006B0E55"/>
    <w:rsid w:val="006B1EDA"/>
    <w:rsid w:val="006B3469"/>
    <w:rsid w:val="006B7006"/>
    <w:rsid w:val="006B7340"/>
    <w:rsid w:val="006C02FE"/>
    <w:rsid w:val="006C15B5"/>
    <w:rsid w:val="006C187C"/>
    <w:rsid w:val="006C1E46"/>
    <w:rsid w:val="006C2F12"/>
    <w:rsid w:val="006C5955"/>
    <w:rsid w:val="006C6259"/>
    <w:rsid w:val="006C643E"/>
    <w:rsid w:val="006C6600"/>
    <w:rsid w:val="006C7F8C"/>
    <w:rsid w:val="006D3A5B"/>
    <w:rsid w:val="006D3F0E"/>
    <w:rsid w:val="006D3FCE"/>
    <w:rsid w:val="006D44AA"/>
    <w:rsid w:val="006D7AB9"/>
    <w:rsid w:val="006E1134"/>
    <w:rsid w:val="006E13BC"/>
    <w:rsid w:val="006E3B5A"/>
    <w:rsid w:val="006E4626"/>
    <w:rsid w:val="006E4713"/>
    <w:rsid w:val="006F20A1"/>
    <w:rsid w:val="006F3D06"/>
    <w:rsid w:val="006F40D7"/>
    <w:rsid w:val="006F431D"/>
    <w:rsid w:val="006F4CE4"/>
    <w:rsid w:val="006F76DC"/>
    <w:rsid w:val="00700B2C"/>
    <w:rsid w:val="00702EBC"/>
    <w:rsid w:val="00703F55"/>
    <w:rsid w:val="007065A9"/>
    <w:rsid w:val="00710AA2"/>
    <w:rsid w:val="0071259F"/>
    <w:rsid w:val="00712D01"/>
    <w:rsid w:val="00713084"/>
    <w:rsid w:val="00714312"/>
    <w:rsid w:val="0071471E"/>
    <w:rsid w:val="00714F24"/>
    <w:rsid w:val="007150E0"/>
    <w:rsid w:val="00716E0D"/>
    <w:rsid w:val="00720880"/>
    <w:rsid w:val="00720FC2"/>
    <w:rsid w:val="00721C14"/>
    <w:rsid w:val="00722D99"/>
    <w:rsid w:val="00723081"/>
    <w:rsid w:val="0072360B"/>
    <w:rsid w:val="00724CB9"/>
    <w:rsid w:val="0072592F"/>
    <w:rsid w:val="00727BDC"/>
    <w:rsid w:val="00731E00"/>
    <w:rsid w:val="00732C81"/>
    <w:rsid w:val="00732E9D"/>
    <w:rsid w:val="00733408"/>
    <w:rsid w:val="00733D1F"/>
    <w:rsid w:val="0073491A"/>
    <w:rsid w:val="00735249"/>
    <w:rsid w:val="00736604"/>
    <w:rsid w:val="00740167"/>
    <w:rsid w:val="00741E09"/>
    <w:rsid w:val="007440B7"/>
    <w:rsid w:val="007455A9"/>
    <w:rsid w:val="00745696"/>
    <w:rsid w:val="00745D3C"/>
    <w:rsid w:val="0074784B"/>
    <w:rsid w:val="00747993"/>
    <w:rsid w:val="00751E09"/>
    <w:rsid w:val="00756EDE"/>
    <w:rsid w:val="0075726A"/>
    <w:rsid w:val="007634AD"/>
    <w:rsid w:val="00763733"/>
    <w:rsid w:val="007641CC"/>
    <w:rsid w:val="007715C9"/>
    <w:rsid w:val="00772203"/>
    <w:rsid w:val="0077347A"/>
    <w:rsid w:val="00774EDD"/>
    <w:rsid w:val="00774F11"/>
    <w:rsid w:val="007757EC"/>
    <w:rsid w:val="00777AF0"/>
    <w:rsid w:val="00777C14"/>
    <w:rsid w:val="00780CE8"/>
    <w:rsid w:val="00783CF3"/>
    <w:rsid w:val="00783D54"/>
    <w:rsid w:val="00785B64"/>
    <w:rsid w:val="00785FFD"/>
    <w:rsid w:val="0078645B"/>
    <w:rsid w:val="0078777B"/>
    <w:rsid w:val="0079639D"/>
    <w:rsid w:val="007974D0"/>
    <w:rsid w:val="00797D85"/>
    <w:rsid w:val="007A03A9"/>
    <w:rsid w:val="007A08D2"/>
    <w:rsid w:val="007A115D"/>
    <w:rsid w:val="007A1419"/>
    <w:rsid w:val="007A1698"/>
    <w:rsid w:val="007A2964"/>
    <w:rsid w:val="007A35E6"/>
    <w:rsid w:val="007A48FD"/>
    <w:rsid w:val="007A5A37"/>
    <w:rsid w:val="007A6863"/>
    <w:rsid w:val="007B00C7"/>
    <w:rsid w:val="007B06C4"/>
    <w:rsid w:val="007B08B6"/>
    <w:rsid w:val="007B2058"/>
    <w:rsid w:val="007B3A76"/>
    <w:rsid w:val="007B3B65"/>
    <w:rsid w:val="007B7251"/>
    <w:rsid w:val="007C0389"/>
    <w:rsid w:val="007C22B6"/>
    <w:rsid w:val="007C284C"/>
    <w:rsid w:val="007C31DA"/>
    <w:rsid w:val="007C354D"/>
    <w:rsid w:val="007C482B"/>
    <w:rsid w:val="007C533E"/>
    <w:rsid w:val="007C59E1"/>
    <w:rsid w:val="007D25DC"/>
    <w:rsid w:val="007D39E0"/>
    <w:rsid w:val="007D43E4"/>
    <w:rsid w:val="007D455A"/>
    <w:rsid w:val="007D45C1"/>
    <w:rsid w:val="007D4AE7"/>
    <w:rsid w:val="007D538E"/>
    <w:rsid w:val="007D5ED7"/>
    <w:rsid w:val="007D67FC"/>
    <w:rsid w:val="007D6DFA"/>
    <w:rsid w:val="007E0ED3"/>
    <w:rsid w:val="007E0F56"/>
    <w:rsid w:val="007E38FD"/>
    <w:rsid w:val="007E4304"/>
    <w:rsid w:val="007E62E6"/>
    <w:rsid w:val="007E7579"/>
    <w:rsid w:val="007E7D4A"/>
    <w:rsid w:val="007F48ED"/>
    <w:rsid w:val="007F73C4"/>
    <w:rsid w:val="007F7947"/>
    <w:rsid w:val="0080141C"/>
    <w:rsid w:val="00803D45"/>
    <w:rsid w:val="00804E67"/>
    <w:rsid w:val="0080647F"/>
    <w:rsid w:val="0080760F"/>
    <w:rsid w:val="00810FBC"/>
    <w:rsid w:val="008123C8"/>
    <w:rsid w:val="00812DFB"/>
    <w:rsid w:val="00812F45"/>
    <w:rsid w:val="00813324"/>
    <w:rsid w:val="00815FAF"/>
    <w:rsid w:val="008162E9"/>
    <w:rsid w:val="00816E86"/>
    <w:rsid w:val="00816E95"/>
    <w:rsid w:val="008205F9"/>
    <w:rsid w:val="00823B55"/>
    <w:rsid w:val="00823D98"/>
    <w:rsid w:val="0082439F"/>
    <w:rsid w:val="00824945"/>
    <w:rsid w:val="00824979"/>
    <w:rsid w:val="0082654B"/>
    <w:rsid w:val="00830A14"/>
    <w:rsid w:val="00830E2C"/>
    <w:rsid w:val="00833EB1"/>
    <w:rsid w:val="00834411"/>
    <w:rsid w:val="00835A50"/>
    <w:rsid w:val="0084172C"/>
    <w:rsid w:val="008445DB"/>
    <w:rsid w:val="00844E90"/>
    <w:rsid w:val="008454F0"/>
    <w:rsid w:val="00846829"/>
    <w:rsid w:val="008501D9"/>
    <w:rsid w:val="0085074D"/>
    <w:rsid w:val="00851021"/>
    <w:rsid w:val="00851123"/>
    <w:rsid w:val="00851152"/>
    <w:rsid w:val="00852505"/>
    <w:rsid w:val="00852857"/>
    <w:rsid w:val="008540B9"/>
    <w:rsid w:val="00856A31"/>
    <w:rsid w:val="0085705D"/>
    <w:rsid w:val="008600B1"/>
    <w:rsid w:val="008601D7"/>
    <w:rsid w:val="00866FB6"/>
    <w:rsid w:val="00870AE1"/>
    <w:rsid w:val="008739B3"/>
    <w:rsid w:val="00874F8A"/>
    <w:rsid w:val="008754D0"/>
    <w:rsid w:val="00875F0D"/>
    <w:rsid w:val="00876111"/>
    <w:rsid w:val="00877D48"/>
    <w:rsid w:val="008816F0"/>
    <w:rsid w:val="00881C75"/>
    <w:rsid w:val="0088345B"/>
    <w:rsid w:val="008834B8"/>
    <w:rsid w:val="00883656"/>
    <w:rsid w:val="0089046C"/>
    <w:rsid w:val="00891FE4"/>
    <w:rsid w:val="0089480E"/>
    <w:rsid w:val="00895DAD"/>
    <w:rsid w:val="008A012F"/>
    <w:rsid w:val="008A15A5"/>
    <w:rsid w:val="008A16A5"/>
    <w:rsid w:val="008A35AB"/>
    <w:rsid w:val="008A6CCB"/>
    <w:rsid w:val="008A7395"/>
    <w:rsid w:val="008B008C"/>
    <w:rsid w:val="008B0A79"/>
    <w:rsid w:val="008B3583"/>
    <w:rsid w:val="008B4925"/>
    <w:rsid w:val="008B5D42"/>
    <w:rsid w:val="008B6A90"/>
    <w:rsid w:val="008C2B5D"/>
    <w:rsid w:val="008C3F23"/>
    <w:rsid w:val="008C3F29"/>
    <w:rsid w:val="008C4F36"/>
    <w:rsid w:val="008C5F7C"/>
    <w:rsid w:val="008C7552"/>
    <w:rsid w:val="008D0EE0"/>
    <w:rsid w:val="008D14A2"/>
    <w:rsid w:val="008D2CE7"/>
    <w:rsid w:val="008D40F7"/>
    <w:rsid w:val="008D5A86"/>
    <w:rsid w:val="008D5B46"/>
    <w:rsid w:val="008D5B99"/>
    <w:rsid w:val="008D6373"/>
    <w:rsid w:val="008D7768"/>
    <w:rsid w:val="008D7A27"/>
    <w:rsid w:val="008E0037"/>
    <w:rsid w:val="008E0203"/>
    <w:rsid w:val="008E12F2"/>
    <w:rsid w:val="008E1E65"/>
    <w:rsid w:val="008E3138"/>
    <w:rsid w:val="008E3307"/>
    <w:rsid w:val="008E4702"/>
    <w:rsid w:val="008E4B12"/>
    <w:rsid w:val="008E67B7"/>
    <w:rsid w:val="008E69AA"/>
    <w:rsid w:val="008E76B9"/>
    <w:rsid w:val="008E7779"/>
    <w:rsid w:val="008F0827"/>
    <w:rsid w:val="008F0884"/>
    <w:rsid w:val="008F47D7"/>
    <w:rsid w:val="008F4F1C"/>
    <w:rsid w:val="008F55E8"/>
    <w:rsid w:val="008F6530"/>
    <w:rsid w:val="008F6D3B"/>
    <w:rsid w:val="008F73DE"/>
    <w:rsid w:val="008F7534"/>
    <w:rsid w:val="00900AB8"/>
    <w:rsid w:val="0090142C"/>
    <w:rsid w:val="0090253F"/>
    <w:rsid w:val="009027B3"/>
    <w:rsid w:val="0090332D"/>
    <w:rsid w:val="009078A0"/>
    <w:rsid w:val="0091181B"/>
    <w:rsid w:val="00914212"/>
    <w:rsid w:val="00915340"/>
    <w:rsid w:val="0091560F"/>
    <w:rsid w:val="009175C6"/>
    <w:rsid w:val="00921799"/>
    <w:rsid w:val="00922764"/>
    <w:rsid w:val="00923495"/>
    <w:rsid w:val="00927464"/>
    <w:rsid w:val="00927A66"/>
    <w:rsid w:val="00930719"/>
    <w:rsid w:val="00932377"/>
    <w:rsid w:val="00932F67"/>
    <w:rsid w:val="00933590"/>
    <w:rsid w:val="00933A36"/>
    <w:rsid w:val="009341BB"/>
    <w:rsid w:val="0093484E"/>
    <w:rsid w:val="00936894"/>
    <w:rsid w:val="00937A8E"/>
    <w:rsid w:val="00940023"/>
    <w:rsid w:val="009408EA"/>
    <w:rsid w:val="00943102"/>
    <w:rsid w:val="00943825"/>
    <w:rsid w:val="00943C13"/>
    <w:rsid w:val="00944CDD"/>
    <w:rsid w:val="0094523D"/>
    <w:rsid w:val="00951250"/>
    <w:rsid w:val="00951A34"/>
    <w:rsid w:val="00953903"/>
    <w:rsid w:val="009559E6"/>
    <w:rsid w:val="00960183"/>
    <w:rsid w:val="00960F15"/>
    <w:rsid w:val="0096446F"/>
    <w:rsid w:val="009655FF"/>
    <w:rsid w:val="00970DE0"/>
    <w:rsid w:val="009723AD"/>
    <w:rsid w:val="009727D0"/>
    <w:rsid w:val="00973211"/>
    <w:rsid w:val="00976A63"/>
    <w:rsid w:val="0098153B"/>
    <w:rsid w:val="00981C91"/>
    <w:rsid w:val="00982468"/>
    <w:rsid w:val="00983419"/>
    <w:rsid w:val="00983900"/>
    <w:rsid w:val="0098466A"/>
    <w:rsid w:val="00985941"/>
    <w:rsid w:val="00986523"/>
    <w:rsid w:val="00987B31"/>
    <w:rsid w:val="00990D82"/>
    <w:rsid w:val="009945F9"/>
    <w:rsid w:val="00994821"/>
    <w:rsid w:val="00994E05"/>
    <w:rsid w:val="009A0912"/>
    <w:rsid w:val="009A0C9C"/>
    <w:rsid w:val="009A11DE"/>
    <w:rsid w:val="009A2973"/>
    <w:rsid w:val="009A3648"/>
    <w:rsid w:val="009A445B"/>
    <w:rsid w:val="009A6803"/>
    <w:rsid w:val="009A78D0"/>
    <w:rsid w:val="009B0112"/>
    <w:rsid w:val="009B0554"/>
    <w:rsid w:val="009B1DA6"/>
    <w:rsid w:val="009B3FE8"/>
    <w:rsid w:val="009B41C4"/>
    <w:rsid w:val="009B76AD"/>
    <w:rsid w:val="009C27BF"/>
    <w:rsid w:val="009C3431"/>
    <w:rsid w:val="009C4C4B"/>
    <w:rsid w:val="009C5175"/>
    <w:rsid w:val="009C5989"/>
    <w:rsid w:val="009C62EE"/>
    <w:rsid w:val="009C679A"/>
    <w:rsid w:val="009C681A"/>
    <w:rsid w:val="009C6B5E"/>
    <w:rsid w:val="009D08DA"/>
    <w:rsid w:val="009D0EC8"/>
    <w:rsid w:val="009D2013"/>
    <w:rsid w:val="009D2F9A"/>
    <w:rsid w:val="009D6272"/>
    <w:rsid w:val="009D71D1"/>
    <w:rsid w:val="009E124E"/>
    <w:rsid w:val="009E33C3"/>
    <w:rsid w:val="009E4A5E"/>
    <w:rsid w:val="009E5030"/>
    <w:rsid w:val="009E605A"/>
    <w:rsid w:val="009F2DEA"/>
    <w:rsid w:val="009F51FC"/>
    <w:rsid w:val="009F54C2"/>
    <w:rsid w:val="00A06860"/>
    <w:rsid w:val="00A06FFD"/>
    <w:rsid w:val="00A073CD"/>
    <w:rsid w:val="00A1343E"/>
    <w:rsid w:val="00A136F5"/>
    <w:rsid w:val="00A140D6"/>
    <w:rsid w:val="00A15CE4"/>
    <w:rsid w:val="00A161E9"/>
    <w:rsid w:val="00A16D20"/>
    <w:rsid w:val="00A1712D"/>
    <w:rsid w:val="00A205F1"/>
    <w:rsid w:val="00A22566"/>
    <w:rsid w:val="00A231E2"/>
    <w:rsid w:val="00A24E2F"/>
    <w:rsid w:val="00A2550D"/>
    <w:rsid w:val="00A309A2"/>
    <w:rsid w:val="00A31677"/>
    <w:rsid w:val="00A33636"/>
    <w:rsid w:val="00A33FE8"/>
    <w:rsid w:val="00A34CAB"/>
    <w:rsid w:val="00A34D6B"/>
    <w:rsid w:val="00A4111D"/>
    <w:rsid w:val="00A4169B"/>
    <w:rsid w:val="00A427E5"/>
    <w:rsid w:val="00A42A0C"/>
    <w:rsid w:val="00A4313E"/>
    <w:rsid w:val="00A44088"/>
    <w:rsid w:val="00A445F2"/>
    <w:rsid w:val="00A44B55"/>
    <w:rsid w:val="00A50D55"/>
    <w:rsid w:val="00A50D5F"/>
    <w:rsid w:val="00A50F89"/>
    <w:rsid w:val="00A5165B"/>
    <w:rsid w:val="00A52642"/>
    <w:rsid w:val="00A52FDA"/>
    <w:rsid w:val="00A546AB"/>
    <w:rsid w:val="00A54A10"/>
    <w:rsid w:val="00A559C0"/>
    <w:rsid w:val="00A6042A"/>
    <w:rsid w:val="00A60BB2"/>
    <w:rsid w:val="00A62EE4"/>
    <w:rsid w:val="00A64500"/>
    <w:rsid w:val="00A64912"/>
    <w:rsid w:val="00A65230"/>
    <w:rsid w:val="00A65ADB"/>
    <w:rsid w:val="00A66AC3"/>
    <w:rsid w:val="00A678F1"/>
    <w:rsid w:val="00A70A74"/>
    <w:rsid w:val="00A718B6"/>
    <w:rsid w:val="00A7212A"/>
    <w:rsid w:val="00A7465A"/>
    <w:rsid w:val="00A74912"/>
    <w:rsid w:val="00A81C60"/>
    <w:rsid w:val="00A83364"/>
    <w:rsid w:val="00A84149"/>
    <w:rsid w:val="00A8468B"/>
    <w:rsid w:val="00A86CE3"/>
    <w:rsid w:val="00A90EA8"/>
    <w:rsid w:val="00A928B9"/>
    <w:rsid w:val="00A93321"/>
    <w:rsid w:val="00A93CEF"/>
    <w:rsid w:val="00A95C9A"/>
    <w:rsid w:val="00AA0343"/>
    <w:rsid w:val="00AA15CF"/>
    <w:rsid w:val="00AA1C87"/>
    <w:rsid w:val="00AA2A5C"/>
    <w:rsid w:val="00AA6170"/>
    <w:rsid w:val="00AA68E9"/>
    <w:rsid w:val="00AA7FEE"/>
    <w:rsid w:val="00AB1DC8"/>
    <w:rsid w:val="00AB21B1"/>
    <w:rsid w:val="00AB47B1"/>
    <w:rsid w:val="00AB50AD"/>
    <w:rsid w:val="00AB78E9"/>
    <w:rsid w:val="00AC09C5"/>
    <w:rsid w:val="00AC0ABF"/>
    <w:rsid w:val="00AC0FE0"/>
    <w:rsid w:val="00AC11A1"/>
    <w:rsid w:val="00AC1B80"/>
    <w:rsid w:val="00AC2BE8"/>
    <w:rsid w:val="00AC68A6"/>
    <w:rsid w:val="00AC6FBD"/>
    <w:rsid w:val="00AC7FD9"/>
    <w:rsid w:val="00AD03DE"/>
    <w:rsid w:val="00AD09E5"/>
    <w:rsid w:val="00AD1D3F"/>
    <w:rsid w:val="00AD218E"/>
    <w:rsid w:val="00AD25FD"/>
    <w:rsid w:val="00AD3467"/>
    <w:rsid w:val="00AD5641"/>
    <w:rsid w:val="00AD7203"/>
    <w:rsid w:val="00AD7252"/>
    <w:rsid w:val="00AE0F9B"/>
    <w:rsid w:val="00AE3023"/>
    <w:rsid w:val="00AE74D6"/>
    <w:rsid w:val="00AF10DE"/>
    <w:rsid w:val="00AF1E6E"/>
    <w:rsid w:val="00AF3662"/>
    <w:rsid w:val="00AF55FF"/>
    <w:rsid w:val="00AF5D18"/>
    <w:rsid w:val="00B02E5D"/>
    <w:rsid w:val="00B032BF"/>
    <w:rsid w:val="00B032D8"/>
    <w:rsid w:val="00B049B6"/>
    <w:rsid w:val="00B04CBA"/>
    <w:rsid w:val="00B04ED5"/>
    <w:rsid w:val="00B05AB4"/>
    <w:rsid w:val="00B11D87"/>
    <w:rsid w:val="00B14E73"/>
    <w:rsid w:val="00B15840"/>
    <w:rsid w:val="00B1593F"/>
    <w:rsid w:val="00B1691B"/>
    <w:rsid w:val="00B177C3"/>
    <w:rsid w:val="00B17BB0"/>
    <w:rsid w:val="00B2148C"/>
    <w:rsid w:val="00B2521F"/>
    <w:rsid w:val="00B3060D"/>
    <w:rsid w:val="00B31EAB"/>
    <w:rsid w:val="00B33B3C"/>
    <w:rsid w:val="00B34C22"/>
    <w:rsid w:val="00B34E83"/>
    <w:rsid w:val="00B34EC1"/>
    <w:rsid w:val="00B359B9"/>
    <w:rsid w:val="00B40D74"/>
    <w:rsid w:val="00B40FDE"/>
    <w:rsid w:val="00B45305"/>
    <w:rsid w:val="00B503A6"/>
    <w:rsid w:val="00B508B3"/>
    <w:rsid w:val="00B52663"/>
    <w:rsid w:val="00B53161"/>
    <w:rsid w:val="00B53FE6"/>
    <w:rsid w:val="00B56B28"/>
    <w:rsid w:val="00B56DCB"/>
    <w:rsid w:val="00B60F1B"/>
    <w:rsid w:val="00B61DA7"/>
    <w:rsid w:val="00B64609"/>
    <w:rsid w:val="00B6494F"/>
    <w:rsid w:val="00B65F05"/>
    <w:rsid w:val="00B67384"/>
    <w:rsid w:val="00B72578"/>
    <w:rsid w:val="00B73F06"/>
    <w:rsid w:val="00B74152"/>
    <w:rsid w:val="00B750C4"/>
    <w:rsid w:val="00B770D2"/>
    <w:rsid w:val="00B779AE"/>
    <w:rsid w:val="00B800A4"/>
    <w:rsid w:val="00B82C68"/>
    <w:rsid w:val="00B853F5"/>
    <w:rsid w:val="00B85AA3"/>
    <w:rsid w:val="00B86285"/>
    <w:rsid w:val="00B91BFA"/>
    <w:rsid w:val="00B94F68"/>
    <w:rsid w:val="00B957BD"/>
    <w:rsid w:val="00BA09A7"/>
    <w:rsid w:val="00BA0CC6"/>
    <w:rsid w:val="00BA1237"/>
    <w:rsid w:val="00BA1F56"/>
    <w:rsid w:val="00BA47A3"/>
    <w:rsid w:val="00BA5026"/>
    <w:rsid w:val="00BB0387"/>
    <w:rsid w:val="00BB0794"/>
    <w:rsid w:val="00BB1FD8"/>
    <w:rsid w:val="00BB3F52"/>
    <w:rsid w:val="00BB4254"/>
    <w:rsid w:val="00BB5460"/>
    <w:rsid w:val="00BB5A26"/>
    <w:rsid w:val="00BB5BEF"/>
    <w:rsid w:val="00BB6E79"/>
    <w:rsid w:val="00BC1174"/>
    <w:rsid w:val="00BC14CA"/>
    <w:rsid w:val="00BC286D"/>
    <w:rsid w:val="00BC2C6F"/>
    <w:rsid w:val="00BC358A"/>
    <w:rsid w:val="00BC6F13"/>
    <w:rsid w:val="00BD08FA"/>
    <w:rsid w:val="00BD0A7D"/>
    <w:rsid w:val="00BD12A9"/>
    <w:rsid w:val="00BD4345"/>
    <w:rsid w:val="00BD43AA"/>
    <w:rsid w:val="00BD5065"/>
    <w:rsid w:val="00BD74DC"/>
    <w:rsid w:val="00BE3B31"/>
    <w:rsid w:val="00BE473B"/>
    <w:rsid w:val="00BE60AD"/>
    <w:rsid w:val="00BE6ECF"/>
    <w:rsid w:val="00BE719A"/>
    <w:rsid w:val="00BE720A"/>
    <w:rsid w:val="00BF028B"/>
    <w:rsid w:val="00BF05A2"/>
    <w:rsid w:val="00BF0A24"/>
    <w:rsid w:val="00BF3926"/>
    <w:rsid w:val="00BF445D"/>
    <w:rsid w:val="00BF6650"/>
    <w:rsid w:val="00BF779A"/>
    <w:rsid w:val="00C04A7C"/>
    <w:rsid w:val="00C067E5"/>
    <w:rsid w:val="00C107D5"/>
    <w:rsid w:val="00C10989"/>
    <w:rsid w:val="00C10C87"/>
    <w:rsid w:val="00C115A5"/>
    <w:rsid w:val="00C117A7"/>
    <w:rsid w:val="00C12808"/>
    <w:rsid w:val="00C12906"/>
    <w:rsid w:val="00C132DE"/>
    <w:rsid w:val="00C14C6E"/>
    <w:rsid w:val="00C15D36"/>
    <w:rsid w:val="00C164CA"/>
    <w:rsid w:val="00C204D5"/>
    <w:rsid w:val="00C21D19"/>
    <w:rsid w:val="00C22168"/>
    <w:rsid w:val="00C22C31"/>
    <w:rsid w:val="00C23575"/>
    <w:rsid w:val="00C237AC"/>
    <w:rsid w:val="00C23B84"/>
    <w:rsid w:val="00C24200"/>
    <w:rsid w:val="00C25ABB"/>
    <w:rsid w:val="00C27FE9"/>
    <w:rsid w:val="00C3127D"/>
    <w:rsid w:val="00C31D47"/>
    <w:rsid w:val="00C328F7"/>
    <w:rsid w:val="00C35C52"/>
    <w:rsid w:val="00C36063"/>
    <w:rsid w:val="00C37BDF"/>
    <w:rsid w:val="00C413A0"/>
    <w:rsid w:val="00C42676"/>
    <w:rsid w:val="00C42BF8"/>
    <w:rsid w:val="00C460AE"/>
    <w:rsid w:val="00C50043"/>
    <w:rsid w:val="00C50975"/>
    <w:rsid w:val="00C50A0F"/>
    <w:rsid w:val="00C5294E"/>
    <w:rsid w:val="00C53CF2"/>
    <w:rsid w:val="00C614C1"/>
    <w:rsid w:val="00C64262"/>
    <w:rsid w:val="00C64746"/>
    <w:rsid w:val="00C649DE"/>
    <w:rsid w:val="00C67F7E"/>
    <w:rsid w:val="00C71EA6"/>
    <w:rsid w:val="00C71FF7"/>
    <w:rsid w:val="00C723B0"/>
    <w:rsid w:val="00C7322F"/>
    <w:rsid w:val="00C7480C"/>
    <w:rsid w:val="00C7573B"/>
    <w:rsid w:val="00C76CF3"/>
    <w:rsid w:val="00C76EF4"/>
    <w:rsid w:val="00C84C85"/>
    <w:rsid w:val="00C84DA5"/>
    <w:rsid w:val="00C8763B"/>
    <w:rsid w:val="00C87983"/>
    <w:rsid w:val="00C9031B"/>
    <w:rsid w:val="00C926D0"/>
    <w:rsid w:val="00C92AFA"/>
    <w:rsid w:val="00C94815"/>
    <w:rsid w:val="00C9580B"/>
    <w:rsid w:val="00C95B34"/>
    <w:rsid w:val="00C96524"/>
    <w:rsid w:val="00CA00C8"/>
    <w:rsid w:val="00CA054C"/>
    <w:rsid w:val="00CA0AAE"/>
    <w:rsid w:val="00CA0F2C"/>
    <w:rsid w:val="00CA21FE"/>
    <w:rsid w:val="00CA53D0"/>
    <w:rsid w:val="00CA5A2A"/>
    <w:rsid w:val="00CA6A98"/>
    <w:rsid w:val="00CA7844"/>
    <w:rsid w:val="00CB04A0"/>
    <w:rsid w:val="00CB27A8"/>
    <w:rsid w:val="00CB3DD4"/>
    <w:rsid w:val="00CB4207"/>
    <w:rsid w:val="00CB47BC"/>
    <w:rsid w:val="00CB53BF"/>
    <w:rsid w:val="00CB58EF"/>
    <w:rsid w:val="00CB59AE"/>
    <w:rsid w:val="00CB705B"/>
    <w:rsid w:val="00CB7B96"/>
    <w:rsid w:val="00CC0A09"/>
    <w:rsid w:val="00CC0CC1"/>
    <w:rsid w:val="00CC1B53"/>
    <w:rsid w:val="00CC3092"/>
    <w:rsid w:val="00CC4272"/>
    <w:rsid w:val="00CC6257"/>
    <w:rsid w:val="00CC641F"/>
    <w:rsid w:val="00CC6F1B"/>
    <w:rsid w:val="00CC7ADE"/>
    <w:rsid w:val="00CD0AD8"/>
    <w:rsid w:val="00CD21A4"/>
    <w:rsid w:val="00CD3480"/>
    <w:rsid w:val="00CD5561"/>
    <w:rsid w:val="00CD5743"/>
    <w:rsid w:val="00CD6999"/>
    <w:rsid w:val="00CD6F71"/>
    <w:rsid w:val="00CD7A1C"/>
    <w:rsid w:val="00CD7E2A"/>
    <w:rsid w:val="00CE013B"/>
    <w:rsid w:val="00CE3195"/>
    <w:rsid w:val="00CE4C10"/>
    <w:rsid w:val="00CE5896"/>
    <w:rsid w:val="00CE7D64"/>
    <w:rsid w:val="00CF0BB2"/>
    <w:rsid w:val="00CF247E"/>
    <w:rsid w:val="00CF3A12"/>
    <w:rsid w:val="00CF6545"/>
    <w:rsid w:val="00CF7097"/>
    <w:rsid w:val="00D00BAC"/>
    <w:rsid w:val="00D011B6"/>
    <w:rsid w:val="00D02084"/>
    <w:rsid w:val="00D03E09"/>
    <w:rsid w:val="00D04966"/>
    <w:rsid w:val="00D054FA"/>
    <w:rsid w:val="00D05A79"/>
    <w:rsid w:val="00D06798"/>
    <w:rsid w:val="00D07308"/>
    <w:rsid w:val="00D0793A"/>
    <w:rsid w:val="00D1000E"/>
    <w:rsid w:val="00D1028B"/>
    <w:rsid w:val="00D113E7"/>
    <w:rsid w:val="00D11811"/>
    <w:rsid w:val="00D11CCD"/>
    <w:rsid w:val="00D12016"/>
    <w:rsid w:val="00D13441"/>
    <w:rsid w:val="00D135E8"/>
    <w:rsid w:val="00D15FFE"/>
    <w:rsid w:val="00D165E9"/>
    <w:rsid w:val="00D16B7A"/>
    <w:rsid w:val="00D16D8E"/>
    <w:rsid w:val="00D20665"/>
    <w:rsid w:val="00D243A3"/>
    <w:rsid w:val="00D24F35"/>
    <w:rsid w:val="00D260A3"/>
    <w:rsid w:val="00D3200B"/>
    <w:rsid w:val="00D33165"/>
    <w:rsid w:val="00D33440"/>
    <w:rsid w:val="00D33CA3"/>
    <w:rsid w:val="00D34C54"/>
    <w:rsid w:val="00D35CF9"/>
    <w:rsid w:val="00D42D27"/>
    <w:rsid w:val="00D46FFF"/>
    <w:rsid w:val="00D476C1"/>
    <w:rsid w:val="00D52EFE"/>
    <w:rsid w:val="00D53E60"/>
    <w:rsid w:val="00D54364"/>
    <w:rsid w:val="00D5493C"/>
    <w:rsid w:val="00D553BB"/>
    <w:rsid w:val="00D55EB7"/>
    <w:rsid w:val="00D56A0D"/>
    <w:rsid w:val="00D5767F"/>
    <w:rsid w:val="00D57DA9"/>
    <w:rsid w:val="00D61AA0"/>
    <w:rsid w:val="00D61D3A"/>
    <w:rsid w:val="00D63EF6"/>
    <w:rsid w:val="00D64EE9"/>
    <w:rsid w:val="00D66518"/>
    <w:rsid w:val="00D67E4F"/>
    <w:rsid w:val="00D70433"/>
    <w:rsid w:val="00D70DFB"/>
    <w:rsid w:val="00D71074"/>
    <w:rsid w:val="00D71EEA"/>
    <w:rsid w:val="00D735CD"/>
    <w:rsid w:val="00D74533"/>
    <w:rsid w:val="00D749F8"/>
    <w:rsid w:val="00D766DF"/>
    <w:rsid w:val="00D76B53"/>
    <w:rsid w:val="00D802B6"/>
    <w:rsid w:val="00D83D37"/>
    <w:rsid w:val="00D87D03"/>
    <w:rsid w:val="00D905C9"/>
    <w:rsid w:val="00D9362B"/>
    <w:rsid w:val="00D93BF7"/>
    <w:rsid w:val="00D93FC9"/>
    <w:rsid w:val="00D95569"/>
    <w:rsid w:val="00D955D3"/>
    <w:rsid w:val="00D95891"/>
    <w:rsid w:val="00D95942"/>
    <w:rsid w:val="00D96F96"/>
    <w:rsid w:val="00DA1A01"/>
    <w:rsid w:val="00DA7464"/>
    <w:rsid w:val="00DB04DF"/>
    <w:rsid w:val="00DB1AF1"/>
    <w:rsid w:val="00DB4752"/>
    <w:rsid w:val="00DB5CB4"/>
    <w:rsid w:val="00DC0883"/>
    <w:rsid w:val="00DC0C0F"/>
    <w:rsid w:val="00DC13DB"/>
    <w:rsid w:val="00DC28F9"/>
    <w:rsid w:val="00DC4975"/>
    <w:rsid w:val="00DC6CEC"/>
    <w:rsid w:val="00DC74E0"/>
    <w:rsid w:val="00DD0A4C"/>
    <w:rsid w:val="00DD184B"/>
    <w:rsid w:val="00DD1BD5"/>
    <w:rsid w:val="00DD32E2"/>
    <w:rsid w:val="00DE149E"/>
    <w:rsid w:val="00DE26E6"/>
    <w:rsid w:val="00DE33B2"/>
    <w:rsid w:val="00DE3F43"/>
    <w:rsid w:val="00DE4942"/>
    <w:rsid w:val="00DE51F2"/>
    <w:rsid w:val="00DF1C33"/>
    <w:rsid w:val="00DF2B74"/>
    <w:rsid w:val="00DF31C6"/>
    <w:rsid w:val="00DF42B1"/>
    <w:rsid w:val="00DF471F"/>
    <w:rsid w:val="00DF5063"/>
    <w:rsid w:val="00DF58DD"/>
    <w:rsid w:val="00DF64B5"/>
    <w:rsid w:val="00DF6715"/>
    <w:rsid w:val="00DF7046"/>
    <w:rsid w:val="00DF72DE"/>
    <w:rsid w:val="00E027F8"/>
    <w:rsid w:val="00E053C9"/>
    <w:rsid w:val="00E05704"/>
    <w:rsid w:val="00E06979"/>
    <w:rsid w:val="00E0758C"/>
    <w:rsid w:val="00E07B23"/>
    <w:rsid w:val="00E10015"/>
    <w:rsid w:val="00E1198C"/>
    <w:rsid w:val="00E1217A"/>
    <w:rsid w:val="00E12F1A"/>
    <w:rsid w:val="00E14708"/>
    <w:rsid w:val="00E147EB"/>
    <w:rsid w:val="00E15561"/>
    <w:rsid w:val="00E16771"/>
    <w:rsid w:val="00E175EF"/>
    <w:rsid w:val="00E20E0E"/>
    <w:rsid w:val="00E21CFB"/>
    <w:rsid w:val="00E22935"/>
    <w:rsid w:val="00E245F7"/>
    <w:rsid w:val="00E2625D"/>
    <w:rsid w:val="00E325EE"/>
    <w:rsid w:val="00E33B12"/>
    <w:rsid w:val="00E35C24"/>
    <w:rsid w:val="00E3617B"/>
    <w:rsid w:val="00E361AA"/>
    <w:rsid w:val="00E41953"/>
    <w:rsid w:val="00E4502E"/>
    <w:rsid w:val="00E4504D"/>
    <w:rsid w:val="00E45C6C"/>
    <w:rsid w:val="00E47D48"/>
    <w:rsid w:val="00E5155C"/>
    <w:rsid w:val="00E54292"/>
    <w:rsid w:val="00E56A89"/>
    <w:rsid w:val="00E60191"/>
    <w:rsid w:val="00E60770"/>
    <w:rsid w:val="00E625B0"/>
    <w:rsid w:val="00E62A94"/>
    <w:rsid w:val="00E63125"/>
    <w:rsid w:val="00E63E61"/>
    <w:rsid w:val="00E647E0"/>
    <w:rsid w:val="00E649D8"/>
    <w:rsid w:val="00E65E90"/>
    <w:rsid w:val="00E70D15"/>
    <w:rsid w:val="00E7117E"/>
    <w:rsid w:val="00E71913"/>
    <w:rsid w:val="00E74DC7"/>
    <w:rsid w:val="00E77CA8"/>
    <w:rsid w:val="00E821AC"/>
    <w:rsid w:val="00E83954"/>
    <w:rsid w:val="00E8497C"/>
    <w:rsid w:val="00E85275"/>
    <w:rsid w:val="00E85FE8"/>
    <w:rsid w:val="00E86B66"/>
    <w:rsid w:val="00E87140"/>
    <w:rsid w:val="00E87699"/>
    <w:rsid w:val="00E87C73"/>
    <w:rsid w:val="00E90D8E"/>
    <w:rsid w:val="00E924CD"/>
    <w:rsid w:val="00E92E27"/>
    <w:rsid w:val="00E93464"/>
    <w:rsid w:val="00E93E7A"/>
    <w:rsid w:val="00E94012"/>
    <w:rsid w:val="00E94152"/>
    <w:rsid w:val="00E95669"/>
    <w:rsid w:val="00E9586B"/>
    <w:rsid w:val="00E97334"/>
    <w:rsid w:val="00EA0D36"/>
    <w:rsid w:val="00EA3666"/>
    <w:rsid w:val="00EA4651"/>
    <w:rsid w:val="00EA5323"/>
    <w:rsid w:val="00EA5361"/>
    <w:rsid w:val="00EB017E"/>
    <w:rsid w:val="00EB1D21"/>
    <w:rsid w:val="00EB5122"/>
    <w:rsid w:val="00EC1546"/>
    <w:rsid w:val="00EC5B48"/>
    <w:rsid w:val="00EC6120"/>
    <w:rsid w:val="00EC69DF"/>
    <w:rsid w:val="00ED287C"/>
    <w:rsid w:val="00ED28D6"/>
    <w:rsid w:val="00ED2B7C"/>
    <w:rsid w:val="00ED4928"/>
    <w:rsid w:val="00ED4B34"/>
    <w:rsid w:val="00ED5196"/>
    <w:rsid w:val="00ED59E2"/>
    <w:rsid w:val="00ED628C"/>
    <w:rsid w:val="00EE07DC"/>
    <w:rsid w:val="00EE2131"/>
    <w:rsid w:val="00EE3749"/>
    <w:rsid w:val="00EE3F12"/>
    <w:rsid w:val="00EE500D"/>
    <w:rsid w:val="00EE6190"/>
    <w:rsid w:val="00EE795B"/>
    <w:rsid w:val="00EF2ACE"/>
    <w:rsid w:val="00EF2E3A"/>
    <w:rsid w:val="00EF6402"/>
    <w:rsid w:val="00EF64F7"/>
    <w:rsid w:val="00EF6AF2"/>
    <w:rsid w:val="00F025DF"/>
    <w:rsid w:val="00F0319A"/>
    <w:rsid w:val="00F047E2"/>
    <w:rsid w:val="00F04D57"/>
    <w:rsid w:val="00F05283"/>
    <w:rsid w:val="00F077CF"/>
    <w:rsid w:val="00F078DC"/>
    <w:rsid w:val="00F1089D"/>
    <w:rsid w:val="00F10CDB"/>
    <w:rsid w:val="00F11BC2"/>
    <w:rsid w:val="00F12098"/>
    <w:rsid w:val="00F13117"/>
    <w:rsid w:val="00F13E86"/>
    <w:rsid w:val="00F15F84"/>
    <w:rsid w:val="00F169B9"/>
    <w:rsid w:val="00F16B4F"/>
    <w:rsid w:val="00F17668"/>
    <w:rsid w:val="00F2023F"/>
    <w:rsid w:val="00F20514"/>
    <w:rsid w:val="00F233D5"/>
    <w:rsid w:val="00F23439"/>
    <w:rsid w:val="00F25067"/>
    <w:rsid w:val="00F2508C"/>
    <w:rsid w:val="00F25703"/>
    <w:rsid w:val="00F266D3"/>
    <w:rsid w:val="00F269E3"/>
    <w:rsid w:val="00F27995"/>
    <w:rsid w:val="00F305DC"/>
    <w:rsid w:val="00F30623"/>
    <w:rsid w:val="00F30631"/>
    <w:rsid w:val="00F30675"/>
    <w:rsid w:val="00F3174E"/>
    <w:rsid w:val="00F32FA7"/>
    <w:rsid w:val="00F32FCB"/>
    <w:rsid w:val="00F33F17"/>
    <w:rsid w:val="00F34F91"/>
    <w:rsid w:val="00F36959"/>
    <w:rsid w:val="00F371DA"/>
    <w:rsid w:val="00F42076"/>
    <w:rsid w:val="00F437A0"/>
    <w:rsid w:val="00F43848"/>
    <w:rsid w:val="00F4391B"/>
    <w:rsid w:val="00F4446C"/>
    <w:rsid w:val="00F46597"/>
    <w:rsid w:val="00F47924"/>
    <w:rsid w:val="00F52699"/>
    <w:rsid w:val="00F52D93"/>
    <w:rsid w:val="00F54E94"/>
    <w:rsid w:val="00F55720"/>
    <w:rsid w:val="00F5665C"/>
    <w:rsid w:val="00F56A85"/>
    <w:rsid w:val="00F57EA8"/>
    <w:rsid w:val="00F62E73"/>
    <w:rsid w:val="00F643B4"/>
    <w:rsid w:val="00F65EEB"/>
    <w:rsid w:val="00F6709F"/>
    <w:rsid w:val="00F671CF"/>
    <w:rsid w:val="00F677A9"/>
    <w:rsid w:val="00F70F4C"/>
    <w:rsid w:val="00F7148D"/>
    <w:rsid w:val="00F723BD"/>
    <w:rsid w:val="00F732EA"/>
    <w:rsid w:val="00F7517A"/>
    <w:rsid w:val="00F80F03"/>
    <w:rsid w:val="00F81FFE"/>
    <w:rsid w:val="00F82B10"/>
    <w:rsid w:val="00F843D8"/>
    <w:rsid w:val="00F84BBD"/>
    <w:rsid w:val="00F84CF5"/>
    <w:rsid w:val="00F85433"/>
    <w:rsid w:val="00F8612E"/>
    <w:rsid w:val="00F9158E"/>
    <w:rsid w:val="00F916B0"/>
    <w:rsid w:val="00F92AC6"/>
    <w:rsid w:val="00F9329E"/>
    <w:rsid w:val="00F93BB2"/>
    <w:rsid w:val="00F94BA2"/>
    <w:rsid w:val="00F963FF"/>
    <w:rsid w:val="00F96F9A"/>
    <w:rsid w:val="00FA1107"/>
    <w:rsid w:val="00FA26F3"/>
    <w:rsid w:val="00FA420B"/>
    <w:rsid w:val="00FA4338"/>
    <w:rsid w:val="00FA5632"/>
    <w:rsid w:val="00FA5CE7"/>
    <w:rsid w:val="00FA6F50"/>
    <w:rsid w:val="00FA7168"/>
    <w:rsid w:val="00FB0B6F"/>
    <w:rsid w:val="00FB1844"/>
    <w:rsid w:val="00FB5EFE"/>
    <w:rsid w:val="00FB73E0"/>
    <w:rsid w:val="00FC24CE"/>
    <w:rsid w:val="00FC2639"/>
    <w:rsid w:val="00FC5AB6"/>
    <w:rsid w:val="00FC5C04"/>
    <w:rsid w:val="00FC607B"/>
    <w:rsid w:val="00FD044F"/>
    <w:rsid w:val="00FD1FCF"/>
    <w:rsid w:val="00FD5C5B"/>
    <w:rsid w:val="00FD640E"/>
    <w:rsid w:val="00FD69C1"/>
    <w:rsid w:val="00FD702D"/>
    <w:rsid w:val="00FD7138"/>
    <w:rsid w:val="00FE0150"/>
    <w:rsid w:val="00FE058B"/>
    <w:rsid w:val="00FE0781"/>
    <w:rsid w:val="00FE1258"/>
    <w:rsid w:val="00FE130C"/>
    <w:rsid w:val="00FE2865"/>
    <w:rsid w:val="00FF0A64"/>
    <w:rsid w:val="00FF39DE"/>
    <w:rsid w:val="00FF3D9C"/>
    <w:rsid w:val="00FF6E2A"/>
    <w:rsid w:val="00FF7904"/>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50E4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D3F0E"/>
    <w:pPr>
      <w:spacing w:line="260" w:lineRule="atLeast"/>
    </w:pPr>
    <w:rPr>
      <w:sz w:val="22"/>
    </w:rPr>
  </w:style>
  <w:style w:type="paragraph" w:styleId="Heading1">
    <w:name w:val="heading 1"/>
    <w:basedOn w:val="Normal"/>
    <w:next w:val="Normal"/>
    <w:link w:val="Heading1Char"/>
    <w:uiPriority w:val="9"/>
    <w:qFormat/>
    <w:rsid w:val="006D3F0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3F0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3F0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3F0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3F0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3F0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3F0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3F0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3F0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3F0E"/>
  </w:style>
  <w:style w:type="paragraph" w:customStyle="1" w:styleId="OPCParaBase">
    <w:name w:val="OPCParaBase"/>
    <w:qFormat/>
    <w:rsid w:val="006D3F0E"/>
    <w:pPr>
      <w:spacing w:line="260" w:lineRule="atLeast"/>
    </w:pPr>
    <w:rPr>
      <w:rFonts w:eastAsia="Times New Roman" w:cs="Times New Roman"/>
      <w:sz w:val="22"/>
      <w:lang w:eastAsia="en-AU"/>
    </w:rPr>
  </w:style>
  <w:style w:type="paragraph" w:customStyle="1" w:styleId="ShortT">
    <w:name w:val="ShortT"/>
    <w:basedOn w:val="OPCParaBase"/>
    <w:next w:val="Normal"/>
    <w:qFormat/>
    <w:rsid w:val="006D3F0E"/>
    <w:pPr>
      <w:spacing w:line="240" w:lineRule="auto"/>
    </w:pPr>
    <w:rPr>
      <w:b/>
      <w:sz w:val="40"/>
    </w:rPr>
  </w:style>
  <w:style w:type="paragraph" w:customStyle="1" w:styleId="ActHead1">
    <w:name w:val="ActHead 1"/>
    <w:aliases w:val="c"/>
    <w:basedOn w:val="OPCParaBase"/>
    <w:next w:val="Normal"/>
    <w:qFormat/>
    <w:rsid w:val="006D3F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3F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3F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3F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3F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3F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3F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3F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3F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3F0E"/>
  </w:style>
  <w:style w:type="paragraph" w:customStyle="1" w:styleId="Blocks">
    <w:name w:val="Blocks"/>
    <w:aliases w:val="bb"/>
    <w:basedOn w:val="OPCParaBase"/>
    <w:qFormat/>
    <w:rsid w:val="006D3F0E"/>
    <w:pPr>
      <w:spacing w:line="240" w:lineRule="auto"/>
    </w:pPr>
    <w:rPr>
      <w:sz w:val="24"/>
    </w:rPr>
  </w:style>
  <w:style w:type="paragraph" w:customStyle="1" w:styleId="BoxText">
    <w:name w:val="BoxText"/>
    <w:aliases w:val="bt"/>
    <w:basedOn w:val="OPCParaBase"/>
    <w:qFormat/>
    <w:rsid w:val="006D3F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3F0E"/>
    <w:rPr>
      <w:b/>
    </w:rPr>
  </w:style>
  <w:style w:type="paragraph" w:customStyle="1" w:styleId="BoxHeadItalic">
    <w:name w:val="BoxHeadItalic"/>
    <w:aliases w:val="bhi"/>
    <w:basedOn w:val="BoxText"/>
    <w:next w:val="BoxStep"/>
    <w:qFormat/>
    <w:rsid w:val="006D3F0E"/>
    <w:rPr>
      <w:i/>
    </w:rPr>
  </w:style>
  <w:style w:type="paragraph" w:customStyle="1" w:styleId="BoxList">
    <w:name w:val="BoxList"/>
    <w:aliases w:val="bl"/>
    <w:basedOn w:val="BoxText"/>
    <w:qFormat/>
    <w:rsid w:val="006D3F0E"/>
    <w:pPr>
      <w:ind w:left="1559" w:hanging="425"/>
    </w:pPr>
  </w:style>
  <w:style w:type="paragraph" w:customStyle="1" w:styleId="BoxNote">
    <w:name w:val="BoxNote"/>
    <w:aliases w:val="bn"/>
    <w:basedOn w:val="BoxText"/>
    <w:qFormat/>
    <w:rsid w:val="006D3F0E"/>
    <w:pPr>
      <w:tabs>
        <w:tab w:val="left" w:pos="1985"/>
      </w:tabs>
      <w:spacing w:before="122" w:line="198" w:lineRule="exact"/>
      <w:ind w:left="2948" w:hanging="1814"/>
    </w:pPr>
    <w:rPr>
      <w:sz w:val="18"/>
    </w:rPr>
  </w:style>
  <w:style w:type="paragraph" w:customStyle="1" w:styleId="BoxPara">
    <w:name w:val="BoxPara"/>
    <w:aliases w:val="bp"/>
    <w:basedOn w:val="BoxText"/>
    <w:qFormat/>
    <w:rsid w:val="006D3F0E"/>
    <w:pPr>
      <w:tabs>
        <w:tab w:val="right" w:pos="2268"/>
      </w:tabs>
      <w:ind w:left="2552" w:hanging="1418"/>
    </w:pPr>
  </w:style>
  <w:style w:type="paragraph" w:customStyle="1" w:styleId="BoxStep">
    <w:name w:val="BoxStep"/>
    <w:aliases w:val="bs"/>
    <w:basedOn w:val="BoxText"/>
    <w:qFormat/>
    <w:rsid w:val="006D3F0E"/>
    <w:pPr>
      <w:ind w:left="1985" w:hanging="851"/>
    </w:pPr>
  </w:style>
  <w:style w:type="character" w:customStyle="1" w:styleId="CharAmPartNo">
    <w:name w:val="CharAmPartNo"/>
    <w:basedOn w:val="OPCCharBase"/>
    <w:qFormat/>
    <w:rsid w:val="006D3F0E"/>
  </w:style>
  <w:style w:type="character" w:customStyle="1" w:styleId="CharAmPartText">
    <w:name w:val="CharAmPartText"/>
    <w:basedOn w:val="OPCCharBase"/>
    <w:qFormat/>
    <w:rsid w:val="006D3F0E"/>
  </w:style>
  <w:style w:type="character" w:customStyle="1" w:styleId="CharAmSchNo">
    <w:name w:val="CharAmSchNo"/>
    <w:basedOn w:val="OPCCharBase"/>
    <w:qFormat/>
    <w:rsid w:val="006D3F0E"/>
  </w:style>
  <w:style w:type="character" w:customStyle="1" w:styleId="CharAmSchText">
    <w:name w:val="CharAmSchText"/>
    <w:basedOn w:val="OPCCharBase"/>
    <w:qFormat/>
    <w:rsid w:val="006D3F0E"/>
  </w:style>
  <w:style w:type="character" w:customStyle="1" w:styleId="CharBoldItalic">
    <w:name w:val="CharBoldItalic"/>
    <w:basedOn w:val="OPCCharBase"/>
    <w:uiPriority w:val="1"/>
    <w:qFormat/>
    <w:rsid w:val="006D3F0E"/>
    <w:rPr>
      <w:b/>
      <w:i/>
    </w:rPr>
  </w:style>
  <w:style w:type="character" w:customStyle="1" w:styleId="CharChapNo">
    <w:name w:val="CharChapNo"/>
    <w:basedOn w:val="OPCCharBase"/>
    <w:uiPriority w:val="1"/>
    <w:qFormat/>
    <w:rsid w:val="006D3F0E"/>
  </w:style>
  <w:style w:type="character" w:customStyle="1" w:styleId="CharChapText">
    <w:name w:val="CharChapText"/>
    <w:basedOn w:val="OPCCharBase"/>
    <w:uiPriority w:val="1"/>
    <w:qFormat/>
    <w:rsid w:val="006D3F0E"/>
  </w:style>
  <w:style w:type="character" w:customStyle="1" w:styleId="CharDivNo">
    <w:name w:val="CharDivNo"/>
    <w:basedOn w:val="OPCCharBase"/>
    <w:uiPriority w:val="1"/>
    <w:qFormat/>
    <w:rsid w:val="006D3F0E"/>
  </w:style>
  <w:style w:type="character" w:customStyle="1" w:styleId="CharDivText">
    <w:name w:val="CharDivText"/>
    <w:basedOn w:val="OPCCharBase"/>
    <w:uiPriority w:val="1"/>
    <w:qFormat/>
    <w:rsid w:val="006D3F0E"/>
  </w:style>
  <w:style w:type="character" w:customStyle="1" w:styleId="CharItalic">
    <w:name w:val="CharItalic"/>
    <w:basedOn w:val="OPCCharBase"/>
    <w:uiPriority w:val="1"/>
    <w:qFormat/>
    <w:rsid w:val="006D3F0E"/>
    <w:rPr>
      <w:i/>
    </w:rPr>
  </w:style>
  <w:style w:type="character" w:customStyle="1" w:styleId="CharPartNo">
    <w:name w:val="CharPartNo"/>
    <w:basedOn w:val="OPCCharBase"/>
    <w:uiPriority w:val="1"/>
    <w:qFormat/>
    <w:rsid w:val="006D3F0E"/>
  </w:style>
  <w:style w:type="character" w:customStyle="1" w:styleId="CharPartText">
    <w:name w:val="CharPartText"/>
    <w:basedOn w:val="OPCCharBase"/>
    <w:uiPriority w:val="1"/>
    <w:qFormat/>
    <w:rsid w:val="006D3F0E"/>
  </w:style>
  <w:style w:type="character" w:customStyle="1" w:styleId="CharSectno">
    <w:name w:val="CharSectno"/>
    <w:basedOn w:val="OPCCharBase"/>
    <w:qFormat/>
    <w:rsid w:val="006D3F0E"/>
  </w:style>
  <w:style w:type="character" w:customStyle="1" w:styleId="CharSubdNo">
    <w:name w:val="CharSubdNo"/>
    <w:basedOn w:val="OPCCharBase"/>
    <w:uiPriority w:val="1"/>
    <w:qFormat/>
    <w:rsid w:val="006D3F0E"/>
  </w:style>
  <w:style w:type="character" w:customStyle="1" w:styleId="CharSubdText">
    <w:name w:val="CharSubdText"/>
    <w:basedOn w:val="OPCCharBase"/>
    <w:uiPriority w:val="1"/>
    <w:qFormat/>
    <w:rsid w:val="006D3F0E"/>
  </w:style>
  <w:style w:type="paragraph" w:customStyle="1" w:styleId="CTA--">
    <w:name w:val="CTA --"/>
    <w:basedOn w:val="OPCParaBase"/>
    <w:next w:val="Normal"/>
    <w:rsid w:val="006D3F0E"/>
    <w:pPr>
      <w:spacing w:before="60" w:line="240" w:lineRule="atLeast"/>
      <w:ind w:left="142" w:hanging="142"/>
    </w:pPr>
    <w:rPr>
      <w:sz w:val="20"/>
    </w:rPr>
  </w:style>
  <w:style w:type="paragraph" w:customStyle="1" w:styleId="CTA-">
    <w:name w:val="CTA -"/>
    <w:basedOn w:val="OPCParaBase"/>
    <w:rsid w:val="006D3F0E"/>
    <w:pPr>
      <w:spacing w:before="60" w:line="240" w:lineRule="atLeast"/>
      <w:ind w:left="85" w:hanging="85"/>
    </w:pPr>
    <w:rPr>
      <w:sz w:val="20"/>
    </w:rPr>
  </w:style>
  <w:style w:type="paragraph" w:customStyle="1" w:styleId="CTA---">
    <w:name w:val="CTA ---"/>
    <w:basedOn w:val="OPCParaBase"/>
    <w:next w:val="Normal"/>
    <w:rsid w:val="006D3F0E"/>
    <w:pPr>
      <w:spacing w:before="60" w:line="240" w:lineRule="atLeast"/>
      <w:ind w:left="198" w:hanging="198"/>
    </w:pPr>
    <w:rPr>
      <w:sz w:val="20"/>
    </w:rPr>
  </w:style>
  <w:style w:type="paragraph" w:customStyle="1" w:styleId="CTA----">
    <w:name w:val="CTA ----"/>
    <w:basedOn w:val="OPCParaBase"/>
    <w:next w:val="Normal"/>
    <w:rsid w:val="006D3F0E"/>
    <w:pPr>
      <w:spacing w:before="60" w:line="240" w:lineRule="atLeast"/>
      <w:ind w:left="255" w:hanging="255"/>
    </w:pPr>
    <w:rPr>
      <w:sz w:val="20"/>
    </w:rPr>
  </w:style>
  <w:style w:type="paragraph" w:customStyle="1" w:styleId="CTA1a">
    <w:name w:val="CTA 1(a)"/>
    <w:basedOn w:val="OPCParaBase"/>
    <w:rsid w:val="006D3F0E"/>
    <w:pPr>
      <w:tabs>
        <w:tab w:val="right" w:pos="414"/>
      </w:tabs>
      <w:spacing w:before="40" w:line="240" w:lineRule="atLeast"/>
      <w:ind w:left="675" w:hanging="675"/>
    </w:pPr>
    <w:rPr>
      <w:sz w:val="20"/>
    </w:rPr>
  </w:style>
  <w:style w:type="paragraph" w:customStyle="1" w:styleId="CTA1ai">
    <w:name w:val="CTA 1(a)(i)"/>
    <w:basedOn w:val="OPCParaBase"/>
    <w:rsid w:val="006D3F0E"/>
    <w:pPr>
      <w:tabs>
        <w:tab w:val="right" w:pos="1004"/>
      </w:tabs>
      <w:spacing w:before="40" w:line="240" w:lineRule="atLeast"/>
      <w:ind w:left="1253" w:hanging="1253"/>
    </w:pPr>
    <w:rPr>
      <w:sz w:val="20"/>
    </w:rPr>
  </w:style>
  <w:style w:type="paragraph" w:customStyle="1" w:styleId="CTA2a">
    <w:name w:val="CTA 2(a)"/>
    <w:basedOn w:val="OPCParaBase"/>
    <w:rsid w:val="006D3F0E"/>
    <w:pPr>
      <w:tabs>
        <w:tab w:val="right" w:pos="482"/>
      </w:tabs>
      <w:spacing w:before="40" w:line="240" w:lineRule="atLeast"/>
      <w:ind w:left="748" w:hanging="748"/>
    </w:pPr>
    <w:rPr>
      <w:sz w:val="20"/>
    </w:rPr>
  </w:style>
  <w:style w:type="paragraph" w:customStyle="1" w:styleId="CTA2ai">
    <w:name w:val="CTA 2(a)(i)"/>
    <w:basedOn w:val="OPCParaBase"/>
    <w:rsid w:val="006D3F0E"/>
    <w:pPr>
      <w:tabs>
        <w:tab w:val="right" w:pos="1089"/>
      </w:tabs>
      <w:spacing w:before="40" w:line="240" w:lineRule="atLeast"/>
      <w:ind w:left="1327" w:hanging="1327"/>
    </w:pPr>
    <w:rPr>
      <w:sz w:val="20"/>
    </w:rPr>
  </w:style>
  <w:style w:type="paragraph" w:customStyle="1" w:styleId="CTA3a">
    <w:name w:val="CTA 3(a)"/>
    <w:basedOn w:val="OPCParaBase"/>
    <w:rsid w:val="006D3F0E"/>
    <w:pPr>
      <w:tabs>
        <w:tab w:val="right" w:pos="556"/>
      </w:tabs>
      <w:spacing w:before="40" w:line="240" w:lineRule="atLeast"/>
      <w:ind w:left="805" w:hanging="805"/>
    </w:pPr>
    <w:rPr>
      <w:sz w:val="20"/>
    </w:rPr>
  </w:style>
  <w:style w:type="paragraph" w:customStyle="1" w:styleId="CTA3ai">
    <w:name w:val="CTA 3(a)(i)"/>
    <w:basedOn w:val="OPCParaBase"/>
    <w:rsid w:val="006D3F0E"/>
    <w:pPr>
      <w:tabs>
        <w:tab w:val="right" w:pos="1140"/>
      </w:tabs>
      <w:spacing w:before="40" w:line="240" w:lineRule="atLeast"/>
      <w:ind w:left="1361" w:hanging="1361"/>
    </w:pPr>
    <w:rPr>
      <w:sz w:val="20"/>
    </w:rPr>
  </w:style>
  <w:style w:type="paragraph" w:customStyle="1" w:styleId="CTA4a">
    <w:name w:val="CTA 4(a)"/>
    <w:basedOn w:val="OPCParaBase"/>
    <w:rsid w:val="006D3F0E"/>
    <w:pPr>
      <w:tabs>
        <w:tab w:val="right" w:pos="624"/>
      </w:tabs>
      <w:spacing w:before="40" w:line="240" w:lineRule="atLeast"/>
      <w:ind w:left="873" w:hanging="873"/>
    </w:pPr>
    <w:rPr>
      <w:sz w:val="20"/>
    </w:rPr>
  </w:style>
  <w:style w:type="paragraph" w:customStyle="1" w:styleId="CTA4ai">
    <w:name w:val="CTA 4(a)(i)"/>
    <w:basedOn w:val="OPCParaBase"/>
    <w:rsid w:val="006D3F0E"/>
    <w:pPr>
      <w:tabs>
        <w:tab w:val="right" w:pos="1213"/>
      </w:tabs>
      <w:spacing w:before="40" w:line="240" w:lineRule="atLeast"/>
      <w:ind w:left="1452" w:hanging="1452"/>
    </w:pPr>
    <w:rPr>
      <w:sz w:val="20"/>
    </w:rPr>
  </w:style>
  <w:style w:type="paragraph" w:customStyle="1" w:styleId="CTACAPS">
    <w:name w:val="CTA CAPS"/>
    <w:basedOn w:val="OPCParaBase"/>
    <w:rsid w:val="006D3F0E"/>
    <w:pPr>
      <w:spacing w:before="60" w:line="240" w:lineRule="atLeast"/>
    </w:pPr>
    <w:rPr>
      <w:sz w:val="20"/>
    </w:rPr>
  </w:style>
  <w:style w:type="paragraph" w:customStyle="1" w:styleId="CTAright">
    <w:name w:val="CTA right"/>
    <w:basedOn w:val="OPCParaBase"/>
    <w:rsid w:val="006D3F0E"/>
    <w:pPr>
      <w:spacing w:before="60" w:line="240" w:lineRule="auto"/>
      <w:jc w:val="right"/>
    </w:pPr>
    <w:rPr>
      <w:sz w:val="20"/>
    </w:rPr>
  </w:style>
  <w:style w:type="paragraph" w:customStyle="1" w:styleId="subsection">
    <w:name w:val="subsection"/>
    <w:aliases w:val="ss,Subsection"/>
    <w:basedOn w:val="OPCParaBase"/>
    <w:link w:val="subsectionChar"/>
    <w:rsid w:val="006D3F0E"/>
    <w:pPr>
      <w:tabs>
        <w:tab w:val="right" w:pos="1021"/>
      </w:tabs>
      <w:spacing w:before="180" w:line="240" w:lineRule="auto"/>
      <w:ind w:left="1134" w:hanging="1134"/>
    </w:pPr>
  </w:style>
  <w:style w:type="paragraph" w:customStyle="1" w:styleId="Definition">
    <w:name w:val="Definition"/>
    <w:aliases w:val="dd"/>
    <w:basedOn w:val="OPCParaBase"/>
    <w:rsid w:val="006D3F0E"/>
    <w:pPr>
      <w:spacing w:before="180" w:line="240" w:lineRule="auto"/>
      <w:ind w:left="1134"/>
    </w:pPr>
  </w:style>
  <w:style w:type="paragraph" w:customStyle="1" w:styleId="ETAsubitem">
    <w:name w:val="ETA(subitem)"/>
    <w:basedOn w:val="OPCParaBase"/>
    <w:rsid w:val="006D3F0E"/>
    <w:pPr>
      <w:tabs>
        <w:tab w:val="right" w:pos="340"/>
      </w:tabs>
      <w:spacing w:before="60" w:line="240" w:lineRule="auto"/>
      <w:ind w:left="454" w:hanging="454"/>
    </w:pPr>
    <w:rPr>
      <w:sz w:val="20"/>
    </w:rPr>
  </w:style>
  <w:style w:type="paragraph" w:customStyle="1" w:styleId="ETApara">
    <w:name w:val="ETA(para)"/>
    <w:basedOn w:val="OPCParaBase"/>
    <w:rsid w:val="006D3F0E"/>
    <w:pPr>
      <w:tabs>
        <w:tab w:val="right" w:pos="754"/>
      </w:tabs>
      <w:spacing w:before="60" w:line="240" w:lineRule="auto"/>
      <w:ind w:left="828" w:hanging="828"/>
    </w:pPr>
    <w:rPr>
      <w:sz w:val="20"/>
    </w:rPr>
  </w:style>
  <w:style w:type="paragraph" w:customStyle="1" w:styleId="ETAsubpara">
    <w:name w:val="ETA(subpara)"/>
    <w:basedOn w:val="OPCParaBase"/>
    <w:rsid w:val="006D3F0E"/>
    <w:pPr>
      <w:tabs>
        <w:tab w:val="right" w:pos="1083"/>
      </w:tabs>
      <w:spacing w:before="60" w:line="240" w:lineRule="auto"/>
      <w:ind w:left="1191" w:hanging="1191"/>
    </w:pPr>
    <w:rPr>
      <w:sz w:val="20"/>
    </w:rPr>
  </w:style>
  <w:style w:type="paragraph" w:customStyle="1" w:styleId="ETAsub-subpara">
    <w:name w:val="ETA(sub-subpara)"/>
    <w:basedOn w:val="OPCParaBase"/>
    <w:rsid w:val="006D3F0E"/>
    <w:pPr>
      <w:tabs>
        <w:tab w:val="right" w:pos="1412"/>
      </w:tabs>
      <w:spacing w:before="60" w:line="240" w:lineRule="auto"/>
      <w:ind w:left="1525" w:hanging="1525"/>
    </w:pPr>
    <w:rPr>
      <w:sz w:val="20"/>
    </w:rPr>
  </w:style>
  <w:style w:type="paragraph" w:customStyle="1" w:styleId="Formula">
    <w:name w:val="Formula"/>
    <w:basedOn w:val="OPCParaBase"/>
    <w:rsid w:val="006D3F0E"/>
    <w:pPr>
      <w:spacing w:line="240" w:lineRule="auto"/>
      <w:ind w:left="1134"/>
    </w:pPr>
    <w:rPr>
      <w:sz w:val="20"/>
    </w:rPr>
  </w:style>
  <w:style w:type="paragraph" w:styleId="Header">
    <w:name w:val="header"/>
    <w:basedOn w:val="OPCParaBase"/>
    <w:link w:val="HeaderChar"/>
    <w:unhideWhenUsed/>
    <w:rsid w:val="006D3F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3F0E"/>
    <w:rPr>
      <w:rFonts w:eastAsia="Times New Roman" w:cs="Times New Roman"/>
      <w:sz w:val="16"/>
      <w:lang w:eastAsia="en-AU"/>
    </w:rPr>
  </w:style>
  <w:style w:type="paragraph" w:customStyle="1" w:styleId="House">
    <w:name w:val="House"/>
    <w:basedOn w:val="OPCParaBase"/>
    <w:rsid w:val="006D3F0E"/>
    <w:pPr>
      <w:spacing w:line="240" w:lineRule="auto"/>
    </w:pPr>
    <w:rPr>
      <w:sz w:val="28"/>
    </w:rPr>
  </w:style>
  <w:style w:type="paragraph" w:customStyle="1" w:styleId="Item">
    <w:name w:val="Item"/>
    <w:aliases w:val="i"/>
    <w:basedOn w:val="OPCParaBase"/>
    <w:next w:val="ItemHead"/>
    <w:rsid w:val="006D3F0E"/>
    <w:pPr>
      <w:keepLines/>
      <w:spacing w:before="80" w:line="240" w:lineRule="auto"/>
      <w:ind w:left="709"/>
    </w:pPr>
  </w:style>
  <w:style w:type="paragraph" w:customStyle="1" w:styleId="ItemHead">
    <w:name w:val="ItemHead"/>
    <w:aliases w:val="ih"/>
    <w:basedOn w:val="OPCParaBase"/>
    <w:next w:val="Item"/>
    <w:rsid w:val="006D3F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3F0E"/>
    <w:pPr>
      <w:spacing w:line="240" w:lineRule="auto"/>
    </w:pPr>
    <w:rPr>
      <w:b/>
      <w:sz w:val="32"/>
    </w:rPr>
  </w:style>
  <w:style w:type="paragraph" w:customStyle="1" w:styleId="notedraft">
    <w:name w:val="note(draft)"/>
    <w:aliases w:val="nd"/>
    <w:basedOn w:val="OPCParaBase"/>
    <w:rsid w:val="006D3F0E"/>
    <w:pPr>
      <w:spacing w:before="240" w:line="240" w:lineRule="auto"/>
      <w:ind w:left="284" w:hanging="284"/>
    </w:pPr>
    <w:rPr>
      <w:i/>
      <w:sz w:val="24"/>
    </w:rPr>
  </w:style>
  <w:style w:type="paragraph" w:customStyle="1" w:styleId="notemargin">
    <w:name w:val="note(margin)"/>
    <w:aliases w:val="nm"/>
    <w:basedOn w:val="OPCParaBase"/>
    <w:rsid w:val="006D3F0E"/>
    <w:pPr>
      <w:tabs>
        <w:tab w:val="left" w:pos="709"/>
      </w:tabs>
      <w:spacing w:before="122" w:line="198" w:lineRule="exact"/>
      <w:ind w:left="709" w:hanging="709"/>
    </w:pPr>
    <w:rPr>
      <w:sz w:val="18"/>
    </w:rPr>
  </w:style>
  <w:style w:type="paragraph" w:customStyle="1" w:styleId="noteToPara">
    <w:name w:val="noteToPara"/>
    <w:aliases w:val="ntp"/>
    <w:basedOn w:val="OPCParaBase"/>
    <w:rsid w:val="006D3F0E"/>
    <w:pPr>
      <w:spacing w:before="122" w:line="198" w:lineRule="exact"/>
      <w:ind w:left="2353" w:hanging="709"/>
    </w:pPr>
    <w:rPr>
      <w:sz w:val="18"/>
    </w:rPr>
  </w:style>
  <w:style w:type="paragraph" w:customStyle="1" w:styleId="noteParlAmend">
    <w:name w:val="note(ParlAmend)"/>
    <w:aliases w:val="npp"/>
    <w:basedOn w:val="OPCParaBase"/>
    <w:next w:val="ParlAmend"/>
    <w:rsid w:val="006D3F0E"/>
    <w:pPr>
      <w:spacing w:line="240" w:lineRule="auto"/>
      <w:jc w:val="right"/>
    </w:pPr>
    <w:rPr>
      <w:rFonts w:ascii="Arial" w:hAnsi="Arial"/>
      <w:b/>
      <w:i/>
    </w:rPr>
  </w:style>
  <w:style w:type="paragraph" w:customStyle="1" w:styleId="Page1">
    <w:name w:val="Page1"/>
    <w:basedOn w:val="OPCParaBase"/>
    <w:rsid w:val="006D3F0E"/>
    <w:pPr>
      <w:spacing w:before="5600" w:line="240" w:lineRule="auto"/>
    </w:pPr>
    <w:rPr>
      <w:b/>
      <w:sz w:val="32"/>
    </w:rPr>
  </w:style>
  <w:style w:type="paragraph" w:customStyle="1" w:styleId="PageBreak">
    <w:name w:val="PageBreak"/>
    <w:aliases w:val="pb"/>
    <w:basedOn w:val="OPCParaBase"/>
    <w:rsid w:val="006D3F0E"/>
    <w:pPr>
      <w:spacing w:line="240" w:lineRule="auto"/>
    </w:pPr>
    <w:rPr>
      <w:sz w:val="20"/>
    </w:rPr>
  </w:style>
  <w:style w:type="paragraph" w:customStyle="1" w:styleId="paragraphsub">
    <w:name w:val="paragraph(sub)"/>
    <w:aliases w:val="aa"/>
    <w:basedOn w:val="OPCParaBase"/>
    <w:rsid w:val="006D3F0E"/>
    <w:pPr>
      <w:tabs>
        <w:tab w:val="right" w:pos="1985"/>
      </w:tabs>
      <w:spacing w:before="40" w:line="240" w:lineRule="auto"/>
      <w:ind w:left="2098" w:hanging="2098"/>
    </w:pPr>
  </w:style>
  <w:style w:type="paragraph" w:customStyle="1" w:styleId="paragraphsub-sub">
    <w:name w:val="paragraph(sub-sub)"/>
    <w:aliases w:val="aaa"/>
    <w:basedOn w:val="OPCParaBase"/>
    <w:rsid w:val="006D3F0E"/>
    <w:pPr>
      <w:tabs>
        <w:tab w:val="right" w:pos="2722"/>
      </w:tabs>
      <w:spacing w:before="40" w:line="240" w:lineRule="auto"/>
      <w:ind w:left="2835" w:hanging="2835"/>
    </w:pPr>
  </w:style>
  <w:style w:type="paragraph" w:customStyle="1" w:styleId="paragraph">
    <w:name w:val="paragraph"/>
    <w:aliases w:val="a"/>
    <w:basedOn w:val="OPCParaBase"/>
    <w:link w:val="paragraphChar"/>
    <w:rsid w:val="006D3F0E"/>
    <w:pPr>
      <w:tabs>
        <w:tab w:val="right" w:pos="1531"/>
      </w:tabs>
      <w:spacing w:before="40" w:line="240" w:lineRule="auto"/>
      <w:ind w:left="1644" w:hanging="1644"/>
    </w:pPr>
  </w:style>
  <w:style w:type="paragraph" w:customStyle="1" w:styleId="ParlAmend">
    <w:name w:val="ParlAmend"/>
    <w:aliases w:val="pp"/>
    <w:basedOn w:val="OPCParaBase"/>
    <w:rsid w:val="006D3F0E"/>
    <w:pPr>
      <w:spacing w:before="240" w:line="240" w:lineRule="atLeast"/>
      <w:ind w:hanging="567"/>
    </w:pPr>
    <w:rPr>
      <w:sz w:val="24"/>
    </w:rPr>
  </w:style>
  <w:style w:type="paragraph" w:customStyle="1" w:styleId="Penalty">
    <w:name w:val="Penalty"/>
    <w:basedOn w:val="OPCParaBase"/>
    <w:rsid w:val="006D3F0E"/>
    <w:pPr>
      <w:tabs>
        <w:tab w:val="left" w:pos="2977"/>
      </w:tabs>
      <w:spacing w:before="180" w:line="240" w:lineRule="auto"/>
      <w:ind w:left="1985" w:hanging="851"/>
    </w:pPr>
  </w:style>
  <w:style w:type="paragraph" w:customStyle="1" w:styleId="Portfolio">
    <w:name w:val="Portfolio"/>
    <w:basedOn w:val="OPCParaBase"/>
    <w:rsid w:val="006D3F0E"/>
    <w:pPr>
      <w:spacing w:line="240" w:lineRule="auto"/>
    </w:pPr>
    <w:rPr>
      <w:i/>
      <w:sz w:val="20"/>
    </w:rPr>
  </w:style>
  <w:style w:type="paragraph" w:customStyle="1" w:styleId="Preamble">
    <w:name w:val="Preamble"/>
    <w:basedOn w:val="OPCParaBase"/>
    <w:next w:val="Normal"/>
    <w:rsid w:val="006D3F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3F0E"/>
    <w:pPr>
      <w:spacing w:line="240" w:lineRule="auto"/>
    </w:pPr>
    <w:rPr>
      <w:i/>
      <w:sz w:val="20"/>
    </w:rPr>
  </w:style>
  <w:style w:type="paragraph" w:customStyle="1" w:styleId="Session">
    <w:name w:val="Session"/>
    <w:basedOn w:val="OPCParaBase"/>
    <w:rsid w:val="006D3F0E"/>
    <w:pPr>
      <w:spacing w:line="240" w:lineRule="auto"/>
    </w:pPr>
    <w:rPr>
      <w:sz w:val="28"/>
    </w:rPr>
  </w:style>
  <w:style w:type="paragraph" w:customStyle="1" w:styleId="Sponsor">
    <w:name w:val="Sponsor"/>
    <w:basedOn w:val="OPCParaBase"/>
    <w:rsid w:val="006D3F0E"/>
    <w:pPr>
      <w:spacing w:line="240" w:lineRule="auto"/>
    </w:pPr>
    <w:rPr>
      <w:i/>
    </w:rPr>
  </w:style>
  <w:style w:type="paragraph" w:customStyle="1" w:styleId="Subitem">
    <w:name w:val="Subitem"/>
    <w:aliases w:val="iss"/>
    <w:basedOn w:val="OPCParaBase"/>
    <w:rsid w:val="006D3F0E"/>
    <w:pPr>
      <w:spacing w:before="180" w:line="240" w:lineRule="auto"/>
      <w:ind w:left="709" w:hanging="709"/>
    </w:pPr>
  </w:style>
  <w:style w:type="paragraph" w:customStyle="1" w:styleId="SubitemHead">
    <w:name w:val="SubitemHead"/>
    <w:aliases w:val="issh"/>
    <w:basedOn w:val="OPCParaBase"/>
    <w:rsid w:val="006D3F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3F0E"/>
    <w:pPr>
      <w:spacing w:before="40" w:line="240" w:lineRule="auto"/>
      <w:ind w:left="1134"/>
    </w:pPr>
  </w:style>
  <w:style w:type="paragraph" w:customStyle="1" w:styleId="SubsectionHead">
    <w:name w:val="SubsectionHead"/>
    <w:aliases w:val="ssh"/>
    <w:basedOn w:val="OPCParaBase"/>
    <w:next w:val="subsection"/>
    <w:rsid w:val="006D3F0E"/>
    <w:pPr>
      <w:keepNext/>
      <w:keepLines/>
      <w:spacing w:before="240" w:line="240" w:lineRule="auto"/>
      <w:ind w:left="1134"/>
    </w:pPr>
    <w:rPr>
      <w:i/>
    </w:rPr>
  </w:style>
  <w:style w:type="paragraph" w:customStyle="1" w:styleId="Tablea">
    <w:name w:val="Table(a)"/>
    <w:aliases w:val="ta"/>
    <w:basedOn w:val="OPCParaBase"/>
    <w:rsid w:val="006D3F0E"/>
    <w:pPr>
      <w:spacing w:before="60" w:line="240" w:lineRule="auto"/>
      <w:ind w:left="284" w:hanging="284"/>
    </w:pPr>
    <w:rPr>
      <w:sz w:val="20"/>
    </w:rPr>
  </w:style>
  <w:style w:type="paragraph" w:customStyle="1" w:styleId="TableAA">
    <w:name w:val="Table(AA)"/>
    <w:aliases w:val="taaa"/>
    <w:basedOn w:val="OPCParaBase"/>
    <w:rsid w:val="006D3F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3F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3F0E"/>
    <w:pPr>
      <w:spacing w:before="60" w:line="240" w:lineRule="atLeast"/>
    </w:pPr>
    <w:rPr>
      <w:sz w:val="20"/>
    </w:rPr>
  </w:style>
  <w:style w:type="paragraph" w:customStyle="1" w:styleId="TLPBoxTextnote">
    <w:name w:val="TLPBoxText(note"/>
    <w:aliases w:val="right)"/>
    <w:basedOn w:val="OPCParaBase"/>
    <w:rsid w:val="006D3F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3F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3F0E"/>
    <w:pPr>
      <w:spacing w:before="122" w:line="198" w:lineRule="exact"/>
      <w:ind w:left="1985" w:hanging="851"/>
      <w:jc w:val="right"/>
    </w:pPr>
    <w:rPr>
      <w:sz w:val="18"/>
    </w:rPr>
  </w:style>
  <w:style w:type="paragraph" w:customStyle="1" w:styleId="TLPTableBullet">
    <w:name w:val="TLPTableBullet"/>
    <w:aliases w:val="ttb"/>
    <w:basedOn w:val="OPCParaBase"/>
    <w:rsid w:val="006D3F0E"/>
    <w:pPr>
      <w:spacing w:line="240" w:lineRule="exact"/>
      <w:ind w:left="284" w:hanging="284"/>
    </w:pPr>
    <w:rPr>
      <w:sz w:val="20"/>
    </w:rPr>
  </w:style>
  <w:style w:type="paragraph" w:styleId="TOC1">
    <w:name w:val="toc 1"/>
    <w:basedOn w:val="Normal"/>
    <w:next w:val="Normal"/>
    <w:uiPriority w:val="39"/>
    <w:unhideWhenUsed/>
    <w:rsid w:val="006D3F0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D3F0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D3F0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D3F0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D3F0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D3F0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D3F0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D3F0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D3F0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D3F0E"/>
    <w:pPr>
      <w:keepLines/>
      <w:spacing w:before="240" w:after="120" w:line="240" w:lineRule="auto"/>
      <w:ind w:left="794"/>
    </w:pPr>
    <w:rPr>
      <w:b/>
      <w:kern w:val="28"/>
      <w:sz w:val="20"/>
    </w:rPr>
  </w:style>
  <w:style w:type="paragraph" w:customStyle="1" w:styleId="TofSectsHeading">
    <w:name w:val="TofSects(Heading)"/>
    <w:basedOn w:val="OPCParaBase"/>
    <w:rsid w:val="006D3F0E"/>
    <w:pPr>
      <w:spacing w:before="240" w:after="120" w:line="240" w:lineRule="auto"/>
    </w:pPr>
    <w:rPr>
      <w:b/>
      <w:sz w:val="24"/>
    </w:rPr>
  </w:style>
  <w:style w:type="paragraph" w:customStyle="1" w:styleId="TofSectsSection">
    <w:name w:val="TofSects(Section)"/>
    <w:basedOn w:val="OPCParaBase"/>
    <w:rsid w:val="006D3F0E"/>
    <w:pPr>
      <w:keepLines/>
      <w:spacing w:before="40" w:line="240" w:lineRule="auto"/>
      <w:ind w:left="1588" w:hanging="794"/>
    </w:pPr>
    <w:rPr>
      <w:kern w:val="28"/>
      <w:sz w:val="18"/>
    </w:rPr>
  </w:style>
  <w:style w:type="paragraph" w:customStyle="1" w:styleId="TofSectsSubdiv">
    <w:name w:val="TofSects(Subdiv)"/>
    <w:basedOn w:val="OPCParaBase"/>
    <w:rsid w:val="006D3F0E"/>
    <w:pPr>
      <w:keepLines/>
      <w:spacing w:before="80" w:line="240" w:lineRule="auto"/>
      <w:ind w:left="1588" w:hanging="794"/>
    </w:pPr>
    <w:rPr>
      <w:kern w:val="28"/>
    </w:rPr>
  </w:style>
  <w:style w:type="paragraph" w:customStyle="1" w:styleId="WRStyle">
    <w:name w:val="WR Style"/>
    <w:aliases w:val="WR"/>
    <w:basedOn w:val="OPCParaBase"/>
    <w:rsid w:val="006D3F0E"/>
    <w:pPr>
      <w:spacing w:before="240" w:line="240" w:lineRule="auto"/>
      <w:ind w:left="284" w:hanging="284"/>
    </w:pPr>
    <w:rPr>
      <w:b/>
      <w:i/>
      <w:kern w:val="28"/>
      <w:sz w:val="24"/>
    </w:rPr>
  </w:style>
  <w:style w:type="paragraph" w:customStyle="1" w:styleId="notepara">
    <w:name w:val="note(para)"/>
    <w:aliases w:val="na"/>
    <w:basedOn w:val="OPCParaBase"/>
    <w:rsid w:val="006D3F0E"/>
    <w:pPr>
      <w:spacing w:before="40" w:line="198" w:lineRule="exact"/>
      <w:ind w:left="2354" w:hanging="369"/>
    </w:pPr>
    <w:rPr>
      <w:sz w:val="18"/>
    </w:rPr>
  </w:style>
  <w:style w:type="paragraph" w:styleId="Footer">
    <w:name w:val="footer"/>
    <w:link w:val="FooterChar"/>
    <w:rsid w:val="006D3F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3F0E"/>
    <w:rPr>
      <w:rFonts w:eastAsia="Times New Roman" w:cs="Times New Roman"/>
      <w:sz w:val="22"/>
      <w:szCs w:val="24"/>
      <w:lang w:eastAsia="en-AU"/>
    </w:rPr>
  </w:style>
  <w:style w:type="character" w:styleId="LineNumber">
    <w:name w:val="line number"/>
    <w:basedOn w:val="OPCCharBase"/>
    <w:uiPriority w:val="99"/>
    <w:unhideWhenUsed/>
    <w:rsid w:val="006D3F0E"/>
    <w:rPr>
      <w:sz w:val="16"/>
    </w:rPr>
  </w:style>
  <w:style w:type="table" w:customStyle="1" w:styleId="CFlag">
    <w:name w:val="CFlag"/>
    <w:basedOn w:val="TableNormal"/>
    <w:uiPriority w:val="99"/>
    <w:rsid w:val="006D3F0E"/>
    <w:rPr>
      <w:rFonts w:eastAsia="Times New Roman" w:cs="Times New Roman"/>
      <w:lang w:eastAsia="en-AU"/>
    </w:rPr>
    <w:tblPr/>
  </w:style>
  <w:style w:type="paragraph" w:styleId="BalloonText">
    <w:name w:val="Balloon Text"/>
    <w:basedOn w:val="Normal"/>
    <w:link w:val="BalloonTextChar"/>
    <w:uiPriority w:val="99"/>
    <w:unhideWhenUsed/>
    <w:rsid w:val="006D3F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3F0E"/>
    <w:rPr>
      <w:rFonts w:ascii="Tahoma" w:hAnsi="Tahoma" w:cs="Tahoma"/>
      <w:sz w:val="16"/>
      <w:szCs w:val="16"/>
    </w:rPr>
  </w:style>
  <w:style w:type="table" w:styleId="TableGrid">
    <w:name w:val="Table Grid"/>
    <w:basedOn w:val="TableNormal"/>
    <w:uiPriority w:val="59"/>
    <w:rsid w:val="006D3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3F0E"/>
    <w:rPr>
      <w:b/>
      <w:sz w:val="28"/>
      <w:szCs w:val="32"/>
    </w:rPr>
  </w:style>
  <w:style w:type="paragraph" w:customStyle="1" w:styleId="LegislationMadeUnder">
    <w:name w:val="LegislationMadeUnder"/>
    <w:basedOn w:val="OPCParaBase"/>
    <w:next w:val="Normal"/>
    <w:rsid w:val="006D3F0E"/>
    <w:rPr>
      <w:i/>
      <w:sz w:val="32"/>
      <w:szCs w:val="32"/>
    </w:rPr>
  </w:style>
  <w:style w:type="paragraph" w:customStyle="1" w:styleId="SignCoverPageEnd">
    <w:name w:val="SignCoverPageEnd"/>
    <w:basedOn w:val="OPCParaBase"/>
    <w:next w:val="Normal"/>
    <w:rsid w:val="006D3F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3F0E"/>
    <w:pPr>
      <w:pBdr>
        <w:top w:val="single" w:sz="4" w:space="1" w:color="auto"/>
      </w:pBdr>
      <w:spacing w:before="360"/>
      <w:ind w:right="397"/>
      <w:jc w:val="both"/>
    </w:pPr>
  </w:style>
  <w:style w:type="paragraph" w:customStyle="1" w:styleId="NotesHeading1">
    <w:name w:val="NotesHeading 1"/>
    <w:basedOn w:val="OPCParaBase"/>
    <w:next w:val="Normal"/>
    <w:rsid w:val="006D3F0E"/>
    <w:rPr>
      <w:b/>
      <w:sz w:val="28"/>
      <w:szCs w:val="28"/>
    </w:rPr>
  </w:style>
  <w:style w:type="paragraph" w:customStyle="1" w:styleId="NotesHeading2">
    <w:name w:val="NotesHeading 2"/>
    <w:basedOn w:val="OPCParaBase"/>
    <w:next w:val="Normal"/>
    <w:rsid w:val="006D3F0E"/>
    <w:rPr>
      <w:b/>
      <w:sz w:val="28"/>
      <w:szCs w:val="28"/>
    </w:rPr>
  </w:style>
  <w:style w:type="paragraph" w:customStyle="1" w:styleId="ENotesText">
    <w:name w:val="ENotesText"/>
    <w:aliases w:val="Ent"/>
    <w:basedOn w:val="OPCParaBase"/>
    <w:next w:val="Normal"/>
    <w:rsid w:val="006D3F0E"/>
    <w:pPr>
      <w:spacing w:before="120"/>
    </w:pPr>
  </w:style>
  <w:style w:type="paragraph" w:customStyle="1" w:styleId="CompiledActNo">
    <w:name w:val="CompiledActNo"/>
    <w:basedOn w:val="OPCParaBase"/>
    <w:next w:val="Normal"/>
    <w:rsid w:val="006D3F0E"/>
    <w:rPr>
      <w:b/>
      <w:sz w:val="24"/>
      <w:szCs w:val="24"/>
    </w:rPr>
  </w:style>
  <w:style w:type="paragraph" w:customStyle="1" w:styleId="CompiledMadeUnder">
    <w:name w:val="CompiledMadeUnder"/>
    <w:basedOn w:val="OPCParaBase"/>
    <w:next w:val="Normal"/>
    <w:rsid w:val="006D3F0E"/>
    <w:rPr>
      <w:i/>
      <w:sz w:val="24"/>
      <w:szCs w:val="24"/>
    </w:rPr>
  </w:style>
  <w:style w:type="paragraph" w:customStyle="1" w:styleId="Paragraphsub-sub-sub">
    <w:name w:val="Paragraph(sub-sub-sub)"/>
    <w:aliases w:val="aaaa"/>
    <w:basedOn w:val="OPCParaBase"/>
    <w:rsid w:val="006D3F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3F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3F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3F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3F0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D3F0E"/>
    <w:pPr>
      <w:spacing w:before="60" w:line="240" w:lineRule="auto"/>
    </w:pPr>
    <w:rPr>
      <w:rFonts w:cs="Arial"/>
      <w:sz w:val="20"/>
      <w:szCs w:val="22"/>
    </w:rPr>
  </w:style>
  <w:style w:type="paragraph" w:customStyle="1" w:styleId="NoteToSubpara">
    <w:name w:val="NoteToSubpara"/>
    <w:aliases w:val="nts"/>
    <w:basedOn w:val="OPCParaBase"/>
    <w:rsid w:val="006D3F0E"/>
    <w:pPr>
      <w:spacing w:before="40" w:line="198" w:lineRule="exact"/>
      <w:ind w:left="2835" w:hanging="709"/>
    </w:pPr>
    <w:rPr>
      <w:sz w:val="18"/>
    </w:rPr>
  </w:style>
  <w:style w:type="paragraph" w:customStyle="1" w:styleId="ENoteTableHeading">
    <w:name w:val="ENoteTableHeading"/>
    <w:aliases w:val="enth"/>
    <w:basedOn w:val="OPCParaBase"/>
    <w:rsid w:val="006D3F0E"/>
    <w:pPr>
      <w:keepNext/>
      <w:spacing w:before="60" w:line="240" w:lineRule="atLeast"/>
    </w:pPr>
    <w:rPr>
      <w:rFonts w:ascii="Arial" w:hAnsi="Arial"/>
      <w:b/>
      <w:sz w:val="16"/>
    </w:rPr>
  </w:style>
  <w:style w:type="paragraph" w:customStyle="1" w:styleId="ENoteTTi">
    <w:name w:val="ENoteTTi"/>
    <w:aliases w:val="entti"/>
    <w:basedOn w:val="OPCParaBase"/>
    <w:rsid w:val="006D3F0E"/>
    <w:pPr>
      <w:keepNext/>
      <w:spacing w:before="60" w:line="240" w:lineRule="atLeast"/>
      <w:ind w:left="170"/>
    </w:pPr>
    <w:rPr>
      <w:sz w:val="16"/>
    </w:rPr>
  </w:style>
  <w:style w:type="paragraph" w:customStyle="1" w:styleId="ENotesHeading1">
    <w:name w:val="ENotesHeading 1"/>
    <w:aliases w:val="Enh1"/>
    <w:basedOn w:val="OPCParaBase"/>
    <w:next w:val="Normal"/>
    <w:rsid w:val="006D3F0E"/>
    <w:pPr>
      <w:spacing w:before="120"/>
      <w:outlineLvl w:val="1"/>
    </w:pPr>
    <w:rPr>
      <w:b/>
      <w:sz w:val="28"/>
      <w:szCs w:val="28"/>
    </w:rPr>
  </w:style>
  <w:style w:type="paragraph" w:customStyle="1" w:styleId="ENotesHeading2">
    <w:name w:val="ENotesHeading 2"/>
    <w:aliases w:val="Enh2"/>
    <w:basedOn w:val="OPCParaBase"/>
    <w:next w:val="Normal"/>
    <w:rsid w:val="006D3F0E"/>
    <w:pPr>
      <w:spacing w:before="120" w:after="120"/>
      <w:outlineLvl w:val="2"/>
    </w:pPr>
    <w:rPr>
      <w:b/>
      <w:sz w:val="24"/>
      <w:szCs w:val="28"/>
    </w:rPr>
  </w:style>
  <w:style w:type="paragraph" w:customStyle="1" w:styleId="ENoteTTIndentHeading">
    <w:name w:val="ENoteTTIndentHeading"/>
    <w:aliases w:val="enTTHi"/>
    <w:basedOn w:val="OPCParaBase"/>
    <w:rsid w:val="006D3F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3F0E"/>
    <w:pPr>
      <w:spacing w:before="60" w:line="240" w:lineRule="atLeast"/>
    </w:pPr>
    <w:rPr>
      <w:sz w:val="16"/>
    </w:rPr>
  </w:style>
  <w:style w:type="paragraph" w:customStyle="1" w:styleId="MadeunderText">
    <w:name w:val="MadeunderText"/>
    <w:basedOn w:val="OPCParaBase"/>
    <w:next w:val="Normal"/>
    <w:rsid w:val="006D3F0E"/>
    <w:pPr>
      <w:spacing w:before="240"/>
    </w:pPr>
    <w:rPr>
      <w:sz w:val="24"/>
      <w:szCs w:val="24"/>
    </w:rPr>
  </w:style>
  <w:style w:type="paragraph" w:customStyle="1" w:styleId="ENotesHeading3">
    <w:name w:val="ENotesHeading 3"/>
    <w:aliases w:val="Enh3"/>
    <w:basedOn w:val="OPCParaBase"/>
    <w:next w:val="Normal"/>
    <w:rsid w:val="006D3F0E"/>
    <w:pPr>
      <w:keepNext/>
      <w:spacing w:before="120" w:line="240" w:lineRule="auto"/>
      <w:outlineLvl w:val="4"/>
    </w:pPr>
    <w:rPr>
      <w:b/>
      <w:szCs w:val="24"/>
    </w:rPr>
  </w:style>
  <w:style w:type="character" w:customStyle="1" w:styleId="CharSubPartTextCASA">
    <w:name w:val="CharSubPartText(CASA)"/>
    <w:basedOn w:val="OPCCharBase"/>
    <w:uiPriority w:val="1"/>
    <w:rsid w:val="006D3F0E"/>
  </w:style>
  <w:style w:type="character" w:customStyle="1" w:styleId="CharSubPartNoCASA">
    <w:name w:val="CharSubPartNo(CASA)"/>
    <w:basedOn w:val="OPCCharBase"/>
    <w:uiPriority w:val="1"/>
    <w:rsid w:val="006D3F0E"/>
  </w:style>
  <w:style w:type="paragraph" w:customStyle="1" w:styleId="ENoteTTIndentHeadingSub">
    <w:name w:val="ENoteTTIndentHeadingSub"/>
    <w:aliases w:val="enTTHis"/>
    <w:basedOn w:val="OPCParaBase"/>
    <w:rsid w:val="006D3F0E"/>
    <w:pPr>
      <w:keepNext/>
      <w:spacing w:before="60" w:line="240" w:lineRule="atLeast"/>
      <w:ind w:left="340"/>
    </w:pPr>
    <w:rPr>
      <w:b/>
      <w:sz w:val="16"/>
    </w:rPr>
  </w:style>
  <w:style w:type="paragraph" w:customStyle="1" w:styleId="ENoteTTiSub">
    <w:name w:val="ENoteTTiSub"/>
    <w:aliases w:val="enttis"/>
    <w:basedOn w:val="OPCParaBase"/>
    <w:rsid w:val="006D3F0E"/>
    <w:pPr>
      <w:keepNext/>
      <w:spacing w:before="60" w:line="240" w:lineRule="atLeast"/>
      <w:ind w:left="340"/>
    </w:pPr>
    <w:rPr>
      <w:sz w:val="16"/>
    </w:rPr>
  </w:style>
  <w:style w:type="paragraph" w:customStyle="1" w:styleId="SubDivisionMigration">
    <w:name w:val="SubDivisionMigration"/>
    <w:aliases w:val="sdm"/>
    <w:basedOn w:val="OPCParaBase"/>
    <w:rsid w:val="006D3F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3F0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3F0E"/>
    <w:pPr>
      <w:spacing w:before="122" w:line="240" w:lineRule="auto"/>
      <w:ind w:left="1985" w:hanging="851"/>
    </w:pPr>
    <w:rPr>
      <w:sz w:val="18"/>
    </w:rPr>
  </w:style>
  <w:style w:type="paragraph" w:customStyle="1" w:styleId="FreeForm">
    <w:name w:val="FreeForm"/>
    <w:rsid w:val="006D3F0E"/>
    <w:rPr>
      <w:rFonts w:ascii="Arial" w:hAnsi="Arial"/>
      <w:sz w:val="22"/>
    </w:rPr>
  </w:style>
  <w:style w:type="paragraph" w:customStyle="1" w:styleId="SOText">
    <w:name w:val="SO Text"/>
    <w:aliases w:val="sot"/>
    <w:link w:val="SOTextChar"/>
    <w:rsid w:val="006D3F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3F0E"/>
    <w:rPr>
      <w:sz w:val="22"/>
    </w:rPr>
  </w:style>
  <w:style w:type="paragraph" w:customStyle="1" w:styleId="SOTextNote">
    <w:name w:val="SO TextNote"/>
    <w:aliases w:val="sont"/>
    <w:basedOn w:val="SOText"/>
    <w:qFormat/>
    <w:rsid w:val="006D3F0E"/>
    <w:pPr>
      <w:spacing w:before="122" w:line="198" w:lineRule="exact"/>
      <w:ind w:left="1843" w:hanging="709"/>
    </w:pPr>
    <w:rPr>
      <w:sz w:val="18"/>
    </w:rPr>
  </w:style>
  <w:style w:type="paragraph" w:customStyle="1" w:styleId="SOPara">
    <w:name w:val="SO Para"/>
    <w:aliases w:val="soa"/>
    <w:basedOn w:val="SOText"/>
    <w:link w:val="SOParaChar"/>
    <w:qFormat/>
    <w:rsid w:val="006D3F0E"/>
    <w:pPr>
      <w:tabs>
        <w:tab w:val="right" w:pos="1786"/>
      </w:tabs>
      <w:spacing w:before="40"/>
      <w:ind w:left="2070" w:hanging="936"/>
    </w:pPr>
  </w:style>
  <w:style w:type="character" w:customStyle="1" w:styleId="SOParaChar">
    <w:name w:val="SO Para Char"/>
    <w:aliases w:val="soa Char"/>
    <w:basedOn w:val="DefaultParagraphFont"/>
    <w:link w:val="SOPara"/>
    <w:rsid w:val="006D3F0E"/>
    <w:rPr>
      <w:sz w:val="22"/>
    </w:rPr>
  </w:style>
  <w:style w:type="paragraph" w:customStyle="1" w:styleId="FileName">
    <w:name w:val="FileName"/>
    <w:basedOn w:val="Normal"/>
    <w:rsid w:val="006D3F0E"/>
  </w:style>
  <w:style w:type="paragraph" w:customStyle="1" w:styleId="TableHeading">
    <w:name w:val="TableHeading"/>
    <w:aliases w:val="th"/>
    <w:basedOn w:val="OPCParaBase"/>
    <w:next w:val="Tabletext"/>
    <w:rsid w:val="006D3F0E"/>
    <w:pPr>
      <w:keepNext/>
      <w:spacing w:before="60" w:line="240" w:lineRule="atLeast"/>
    </w:pPr>
    <w:rPr>
      <w:b/>
      <w:sz w:val="20"/>
    </w:rPr>
  </w:style>
  <w:style w:type="paragraph" w:customStyle="1" w:styleId="SOHeadBold">
    <w:name w:val="SO HeadBold"/>
    <w:aliases w:val="sohb"/>
    <w:basedOn w:val="SOText"/>
    <w:next w:val="SOText"/>
    <w:link w:val="SOHeadBoldChar"/>
    <w:qFormat/>
    <w:rsid w:val="006D3F0E"/>
    <w:rPr>
      <w:b/>
    </w:rPr>
  </w:style>
  <w:style w:type="character" w:customStyle="1" w:styleId="SOHeadBoldChar">
    <w:name w:val="SO HeadBold Char"/>
    <w:aliases w:val="sohb Char"/>
    <w:basedOn w:val="DefaultParagraphFont"/>
    <w:link w:val="SOHeadBold"/>
    <w:rsid w:val="006D3F0E"/>
    <w:rPr>
      <w:b/>
      <w:sz w:val="22"/>
    </w:rPr>
  </w:style>
  <w:style w:type="paragraph" w:customStyle="1" w:styleId="SOHeadItalic">
    <w:name w:val="SO HeadItalic"/>
    <w:aliases w:val="sohi"/>
    <w:basedOn w:val="SOText"/>
    <w:next w:val="SOText"/>
    <w:link w:val="SOHeadItalicChar"/>
    <w:qFormat/>
    <w:rsid w:val="006D3F0E"/>
    <w:rPr>
      <w:i/>
    </w:rPr>
  </w:style>
  <w:style w:type="character" w:customStyle="1" w:styleId="SOHeadItalicChar">
    <w:name w:val="SO HeadItalic Char"/>
    <w:aliases w:val="sohi Char"/>
    <w:basedOn w:val="DefaultParagraphFont"/>
    <w:link w:val="SOHeadItalic"/>
    <w:rsid w:val="006D3F0E"/>
    <w:rPr>
      <w:i/>
      <w:sz w:val="22"/>
    </w:rPr>
  </w:style>
  <w:style w:type="paragraph" w:customStyle="1" w:styleId="SOBullet">
    <w:name w:val="SO Bullet"/>
    <w:aliases w:val="sotb"/>
    <w:basedOn w:val="SOText"/>
    <w:link w:val="SOBulletChar"/>
    <w:qFormat/>
    <w:rsid w:val="006D3F0E"/>
    <w:pPr>
      <w:ind w:left="1559" w:hanging="425"/>
    </w:pPr>
  </w:style>
  <w:style w:type="character" w:customStyle="1" w:styleId="SOBulletChar">
    <w:name w:val="SO Bullet Char"/>
    <w:aliases w:val="sotb Char"/>
    <w:basedOn w:val="DefaultParagraphFont"/>
    <w:link w:val="SOBullet"/>
    <w:rsid w:val="006D3F0E"/>
    <w:rPr>
      <w:sz w:val="22"/>
    </w:rPr>
  </w:style>
  <w:style w:type="paragraph" w:customStyle="1" w:styleId="SOBulletNote">
    <w:name w:val="SO BulletNote"/>
    <w:aliases w:val="sonb"/>
    <w:basedOn w:val="SOTextNote"/>
    <w:link w:val="SOBulletNoteChar"/>
    <w:qFormat/>
    <w:rsid w:val="006D3F0E"/>
    <w:pPr>
      <w:tabs>
        <w:tab w:val="left" w:pos="1560"/>
      </w:tabs>
      <w:ind w:left="2268" w:hanging="1134"/>
    </w:pPr>
  </w:style>
  <w:style w:type="character" w:customStyle="1" w:styleId="SOBulletNoteChar">
    <w:name w:val="SO BulletNote Char"/>
    <w:aliases w:val="sonb Char"/>
    <w:basedOn w:val="DefaultParagraphFont"/>
    <w:link w:val="SOBulletNote"/>
    <w:rsid w:val="006D3F0E"/>
    <w:rPr>
      <w:sz w:val="18"/>
    </w:rPr>
  </w:style>
  <w:style w:type="paragraph" w:customStyle="1" w:styleId="SOText2">
    <w:name w:val="SO Text2"/>
    <w:aliases w:val="sot2"/>
    <w:basedOn w:val="Normal"/>
    <w:next w:val="SOText"/>
    <w:link w:val="SOText2Char"/>
    <w:rsid w:val="006D3F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3F0E"/>
    <w:rPr>
      <w:sz w:val="22"/>
    </w:rPr>
  </w:style>
  <w:style w:type="paragraph" w:customStyle="1" w:styleId="SubPartCASA">
    <w:name w:val="SubPart(CASA)"/>
    <w:aliases w:val="csp"/>
    <w:basedOn w:val="OPCParaBase"/>
    <w:next w:val="ActHead3"/>
    <w:rsid w:val="006D3F0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D3F0E"/>
    <w:rPr>
      <w:rFonts w:eastAsia="Times New Roman" w:cs="Times New Roman"/>
      <w:sz w:val="22"/>
      <w:lang w:eastAsia="en-AU"/>
    </w:rPr>
  </w:style>
  <w:style w:type="character" w:customStyle="1" w:styleId="notetextChar">
    <w:name w:val="note(text) Char"/>
    <w:aliases w:val="n Char"/>
    <w:basedOn w:val="DefaultParagraphFont"/>
    <w:link w:val="notetext"/>
    <w:rsid w:val="006D3F0E"/>
    <w:rPr>
      <w:rFonts w:eastAsia="Times New Roman" w:cs="Times New Roman"/>
      <w:sz w:val="18"/>
      <w:lang w:eastAsia="en-AU"/>
    </w:rPr>
  </w:style>
  <w:style w:type="character" w:customStyle="1" w:styleId="Heading1Char">
    <w:name w:val="Heading 1 Char"/>
    <w:basedOn w:val="DefaultParagraphFont"/>
    <w:link w:val="Heading1"/>
    <w:uiPriority w:val="9"/>
    <w:rsid w:val="006D3F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3F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3F0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3F0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3F0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3F0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3F0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3F0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3F0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D3F0E"/>
  </w:style>
  <w:style w:type="character" w:customStyle="1" w:styleId="charlegsubtitle1">
    <w:name w:val="charlegsubtitle1"/>
    <w:basedOn w:val="DefaultParagraphFont"/>
    <w:rsid w:val="006D3F0E"/>
    <w:rPr>
      <w:rFonts w:ascii="Arial" w:hAnsi="Arial" w:cs="Arial" w:hint="default"/>
      <w:b/>
      <w:bCs/>
      <w:sz w:val="28"/>
      <w:szCs w:val="28"/>
    </w:rPr>
  </w:style>
  <w:style w:type="paragraph" w:styleId="Index1">
    <w:name w:val="index 1"/>
    <w:basedOn w:val="Normal"/>
    <w:next w:val="Normal"/>
    <w:autoRedefine/>
    <w:rsid w:val="006D3F0E"/>
    <w:pPr>
      <w:ind w:left="240" w:hanging="240"/>
    </w:pPr>
  </w:style>
  <w:style w:type="paragraph" w:styleId="Index2">
    <w:name w:val="index 2"/>
    <w:basedOn w:val="Normal"/>
    <w:next w:val="Normal"/>
    <w:autoRedefine/>
    <w:rsid w:val="006D3F0E"/>
    <w:pPr>
      <w:ind w:left="480" w:hanging="240"/>
    </w:pPr>
  </w:style>
  <w:style w:type="paragraph" w:styleId="Index3">
    <w:name w:val="index 3"/>
    <w:basedOn w:val="Normal"/>
    <w:next w:val="Normal"/>
    <w:autoRedefine/>
    <w:rsid w:val="006D3F0E"/>
    <w:pPr>
      <w:ind w:left="720" w:hanging="240"/>
    </w:pPr>
  </w:style>
  <w:style w:type="paragraph" w:styleId="Index4">
    <w:name w:val="index 4"/>
    <w:basedOn w:val="Normal"/>
    <w:next w:val="Normal"/>
    <w:autoRedefine/>
    <w:rsid w:val="006D3F0E"/>
    <w:pPr>
      <w:ind w:left="960" w:hanging="240"/>
    </w:pPr>
  </w:style>
  <w:style w:type="paragraph" w:styleId="Index5">
    <w:name w:val="index 5"/>
    <w:basedOn w:val="Normal"/>
    <w:next w:val="Normal"/>
    <w:autoRedefine/>
    <w:rsid w:val="006D3F0E"/>
    <w:pPr>
      <w:ind w:left="1200" w:hanging="240"/>
    </w:pPr>
  </w:style>
  <w:style w:type="paragraph" w:styleId="Index6">
    <w:name w:val="index 6"/>
    <w:basedOn w:val="Normal"/>
    <w:next w:val="Normal"/>
    <w:autoRedefine/>
    <w:rsid w:val="006D3F0E"/>
    <w:pPr>
      <w:ind w:left="1440" w:hanging="240"/>
    </w:pPr>
  </w:style>
  <w:style w:type="paragraph" w:styleId="Index7">
    <w:name w:val="index 7"/>
    <w:basedOn w:val="Normal"/>
    <w:next w:val="Normal"/>
    <w:autoRedefine/>
    <w:rsid w:val="006D3F0E"/>
    <w:pPr>
      <w:ind w:left="1680" w:hanging="240"/>
    </w:pPr>
  </w:style>
  <w:style w:type="paragraph" w:styleId="Index8">
    <w:name w:val="index 8"/>
    <w:basedOn w:val="Normal"/>
    <w:next w:val="Normal"/>
    <w:autoRedefine/>
    <w:rsid w:val="006D3F0E"/>
    <w:pPr>
      <w:ind w:left="1920" w:hanging="240"/>
    </w:pPr>
  </w:style>
  <w:style w:type="paragraph" w:styleId="Index9">
    <w:name w:val="index 9"/>
    <w:basedOn w:val="Normal"/>
    <w:next w:val="Normal"/>
    <w:autoRedefine/>
    <w:rsid w:val="006D3F0E"/>
    <w:pPr>
      <w:ind w:left="2160" w:hanging="240"/>
    </w:pPr>
  </w:style>
  <w:style w:type="paragraph" w:styleId="NormalIndent">
    <w:name w:val="Normal Indent"/>
    <w:basedOn w:val="Normal"/>
    <w:rsid w:val="006D3F0E"/>
    <w:pPr>
      <w:ind w:left="720"/>
    </w:pPr>
  </w:style>
  <w:style w:type="paragraph" w:styleId="FootnoteText">
    <w:name w:val="footnote text"/>
    <w:basedOn w:val="Normal"/>
    <w:link w:val="FootnoteTextChar"/>
    <w:rsid w:val="006D3F0E"/>
    <w:rPr>
      <w:sz w:val="20"/>
    </w:rPr>
  </w:style>
  <w:style w:type="character" w:customStyle="1" w:styleId="FootnoteTextChar">
    <w:name w:val="Footnote Text Char"/>
    <w:basedOn w:val="DefaultParagraphFont"/>
    <w:link w:val="FootnoteText"/>
    <w:rsid w:val="006D3F0E"/>
  </w:style>
  <w:style w:type="paragraph" w:styleId="CommentText">
    <w:name w:val="annotation text"/>
    <w:basedOn w:val="Normal"/>
    <w:link w:val="CommentTextChar"/>
    <w:rsid w:val="006D3F0E"/>
    <w:rPr>
      <w:sz w:val="20"/>
    </w:rPr>
  </w:style>
  <w:style w:type="character" w:customStyle="1" w:styleId="CommentTextChar">
    <w:name w:val="Comment Text Char"/>
    <w:basedOn w:val="DefaultParagraphFont"/>
    <w:link w:val="CommentText"/>
    <w:rsid w:val="006D3F0E"/>
  </w:style>
  <w:style w:type="paragraph" w:styleId="IndexHeading">
    <w:name w:val="index heading"/>
    <w:basedOn w:val="Normal"/>
    <w:next w:val="Index1"/>
    <w:rsid w:val="006D3F0E"/>
    <w:rPr>
      <w:rFonts w:ascii="Arial" w:hAnsi="Arial" w:cs="Arial"/>
      <w:b/>
      <w:bCs/>
    </w:rPr>
  </w:style>
  <w:style w:type="paragraph" w:styleId="Caption">
    <w:name w:val="caption"/>
    <w:basedOn w:val="Normal"/>
    <w:next w:val="Normal"/>
    <w:qFormat/>
    <w:rsid w:val="006D3F0E"/>
    <w:pPr>
      <w:spacing w:before="120" w:after="120"/>
    </w:pPr>
    <w:rPr>
      <w:b/>
      <w:bCs/>
      <w:sz w:val="20"/>
    </w:rPr>
  </w:style>
  <w:style w:type="paragraph" w:styleId="TableofFigures">
    <w:name w:val="table of figures"/>
    <w:basedOn w:val="Normal"/>
    <w:next w:val="Normal"/>
    <w:rsid w:val="006D3F0E"/>
    <w:pPr>
      <w:ind w:left="480" w:hanging="480"/>
    </w:pPr>
  </w:style>
  <w:style w:type="paragraph" w:styleId="EnvelopeAddress">
    <w:name w:val="envelope address"/>
    <w:basedOn w:val="Normal"/>
    <w:rsid w:val="006D3F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3F0E"/>
    <w:rPr>
      <w:rFonts w:ascii="Arial" w:hAnsi="Arial" w:cs="Arial"/>
      <w:sz w:val="20"/>
    </w:rPr>
  </w:style>
  <w:style w:type="character" w:styleId="FootnoteReference">
    <w:name w:val="footnote reference"/>
    <w:basedOn w:val="DefaultParagraphFont"/>
    <w:rsid w:val="006D3F0E"/>
    <w:rPr>
      <w:rFonts w:ascii="Times New Roman" w:hAnsi="Times New Roman"/>
      <w:sz w:val="20"/>
      <w:vertAlign w:val="superscript"/>
    </w:rPr>
  </w:style>
  <w:style w:type="character" w:styleId="CommentReference">
    <w:name w:val="annotation reference"/>
    <w:basedOn w:val="DefaultParagraphFont"/>
    <w:rsid w:val="006D3F0E"/>
    <w:rPr>
      <w:sz w:val="16"/>
      <w:szCs w:val="16"/>
    </w:rPr>
  </w:style>
  <w:style w:type="character" w:styleId="PageNumber">
    <w:name w:val="page number"/>
    <w:basedOn w:val="DefaultParagraphFont"/>
    <w:rsid w:val="006D3F0E"/>
  </w:style>
  <w:style w:type="character" w:styleId="EndnoteReference">
    <w:name w:val="endnote reference"/>
    <w:basedOn w:val="DefaultParagraphFont"/>
    <w:rsid w:val="006D3F0E"/>
    <w:rPr>
      <w:vertAlign w:val="superscript"/>
    </w:rPr>
  </w:style>
  <w:style w:type="paragraph" w:styleId="EndnoteText">
    <w:name w:val="endnote text"/>
    <w:basedOn w:val="Normal"/>
    <w:link w:val="EndnoteTextChar"/>
    <w:rsid w:val="006D3F0E"/>
    <w:rPr>
      <w:sz w:val="20"/>
    </w:rPr>
  </w:style>
  <w:style w:type="character" w:customStyle="1" w:styleId="EndnoteTextChar">
    <w:name w:val="Endnote Text Char"/>
    <w:basedOn w:val="DefaultParagraphFont"/>
    <w:link w:val="EndnoteText"/>
    <w:rsid w:val="006D3F0E"/>
  </w:style>
  <w:style w:type="paragraph" w:styleId="TableofAuthorities">
    <w:name w:val="table of authorities"/>
    <w:basedOn w:val="Normal"/>
    <w:next w:val="Normal"/>
    <w:rsid w:val="006D3F0E"/>
    <w:pPr>
      <w:ind w:left="240" w:hanging="240"/>
    </w:pPr>
  </w:style>
  <w:style w:type="paragraph" w:styleId="MacroText">
    <w:name w:val="macro"/>
    <w:link w:val="MacroTextChar"/>
    <w:rsid w:val="006D3F0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3F0E"/>
    <w:rPr>
      <w:rFonts w:ascii="Courier New" w:eastAsia="Times New Roman" w:hAnsi="Courier New" w:cs="Courier New"/>
      <w:lang w:eastAsia="en-AU"/>
    </w:rPr>
  </w:style>
  <w:style w:type="paragraph" w:styleId="TOAHeading">
    <w:name w:val="toa heading"/>
    <w:basedOn w:val="Normal"/>
    <w:next w:val="Normal"/>
    <w:rsid w:val="006D3F0E"/>
    <w:pPr>
      <w:spacing w:before="120"/>
    </w:pPr>
    <w:rPr>
      <w:rFonts w:ascii="Arial" w:hAnsi="Arial" w:cs="Arial"/>
      <w:b/>
      <w:bCs/>
    </w:rPr>
  </w:style>
  <w:style w:type="paragraph" w:styleId="List">
    <w:name w:val="List"/>
    <w:basedOn w:val="Normal"/>
    <w:rsid w:val="006D3F0E"/>
    <w:pPr>
      <w:ind w:left="283" w:hanging="283"/>
    </w:pPr>
  </w:style>
  <w:style w:type="paragraph" w:styleId="ListBullet">
    <w:name w:val="List Bullet"/>
    <w:basedOn w:val="Normal"/>
    <w:autoRedefine/>
    <w:rsid w:val="006D3F0E"/>
    <w:pPr>
      <w:tabs>
        <w:tab w:val="num" w:pos="360"/>
      </w:tabs>
      <w:ind w:left="360" w:hanging="360"/>
    </w:pPr>
  </w:style>
  <w:style w:type="paragraph" w:styleId="ListNumber">
    <w:name w:val="List Number"/>
    <w:basedOn w:val="Normal"/>
    <w:rsid w:val="006D3F0E"/>
    <w:pPr>
      <w:tabs>
        <w:tab w:val="num" w:pos="360"/>
      </w:tabs>
      <w:ind w:left="360" w:hanging="360"/>
    </w:pPr>
  </w:style>
  <w:style w:type="paragraph" w:styleId="List2">
    <w:name w:val="List 2"/>
    <w:basedOn w:val="Normal"/>
    <w:rsid w:val="006D3F0E"/>
    <w:pPr>
      <w:ind w:left="566" w:hanging="283"/>
    </w:pPr>
  </w:style>
  <w:style w:type="paragraph" w:styleId="List3">
    <w:name w:val="List 3"/>
    <w:basedOn w:val="Normal"/>
    <w:rsid w:val="006D3F0E"/>
    <w:pPr>
      <w:ind w:left="849" w:hanging="283"/>
    </w:pPr>
  </w:style>
  <w:style w:type="paragraph" w:styleId="List4">
    <w:name w:val="List 4"/>
    <w:basedOn w:val="Normal"/>
    <w:rsid w:val="006D3F0E"/>
    <w:pPr>
      <w:ind w:left="1132" w:hanging="283"/>
    </w:pPr>
  </w:style>
  <w:style w:type="paragraph" w:styleId="List5">
    <w:name w:val="List 5"/>
    <w:basedOn w:val="Normal"/>
    <w:rsid w:val="006D3F0E"/>
    <w:pPr>
      <w:ind w:left="1415" w:hanging="283"/>
    </w:pPr>
  </w:style>
  <w:style w:type="paragraph" w:styleId="ListBullet2">
    <w:name w:val="List Bullet 2"/>
    <w:basedOn w:val="Normal"/>
    <w:autoRedefine/>
    <w:rsid w:val="006D3F0E"/>
    <w:pPr>
      <w:tabs>
        <w:tab w:val="num" w:pos="360"/>
      </w:tabs>
    </w:pPr>
  </w:style>
  <w:style w:type="paragraph" w:styleId="ListBullet3">
    <w:name w:val="List Bullet 3"/>
    <w:basedOn w:val="Normal"/>
    <w:autoRedefine/>
    <w:rsid w:val="006D3F0E"/>
    <w:pPr>
      <w:tabs>
        <w:tab w:val="num" w:pos="926"/>
      </w:tabs>
      <w:ind w:left="926" w:hanging="360"/>
    </w:pPr>
  </w:style>
  <w:style w:type="paragraph" w:styleId="ListBullet4">
    <w:name w:val="List Bullet 4"/>
    <w:basedOn w:val="Normal"/>
    <w:autoRedefine/>
    <w:rsid w:val="006D3F0E"/>
    <w:pPr>
      <w:tabs>
        <w:tab w:val="num" w:pos="1209"/>
      </w:tabs>
      <w:ind w:left="1209" w:hanging="360"/>
    </w:pPr>
  </w:style>
  <w:style w:type="paragraph" w:styleId="ListBullet5">
    <w:name w:val="List Bullet 5"/>
    <w:basedOn w:val="Normal"/>
    <w:autoRedefine/>
    <w:rsid w:val="006D3F0E"/>
    <w:pPr>
      <w:tabs>
        <w:tab w:val="num" w:pos="1492"/>
      </w:tabs>
      <w:ind w:left="1492" w:hanging="360"/>
    </w:pPr>
  </w:style>
  <w:style w:type="paragraph" w:styleId="ListNumber2">
    <w:name w:val="List Number 2"/>
    <w:basedOn w:val="Normal"/>
    <w:rsid w:val="006D3F0E"/>
    <w:pPr>
      <w:tabs>
        <w:tab w:val="num" w:pos="643"/>
      </w:tabs>
      <w:ind w:left="643" w:hanging="360"/>
    </w:pPr>
  </w:style>
  <w:style w:type="paragraph" w:styleId="ListNumber3">
    <w:name w:val="List Number 3"/>
    <w:basedOn w:val="Normal"/>
    <w:rsid w:val="006D3F0E"/>
    <w:pPr>
      <w:tabs>
        <w:tab w:val="num" w:pos="926"/>
      </w:tabs>
      <w:ind w:left="926" w:hanging="360"/>
    </w:pPr>
  </w:style>
  <w:style w:type="paragraph" w:styleId="ListNumber4">
    <w:name w:val="List Number 4"/>
    <w:basedOn w:val="Normal"/>
    <w:rsid w:val="006D3F0E"/>
    <w:pPr>
      <w:tabs>
        <w:tab w:val="num" w:pos="1209"/>
      </w:tabs>
      <w:ind w:left="1209" w:hanging="360"/>
    </w:pPr>
  </w:style>
  <w:style w:type="paragraph" w:styleId="ListNumber5">
    <w:name w:val="List Number 5"/>
    <w:basedOn w:val="Normal"/>
    <w:rsid w:val="006D3F0E"/>
    <w:pPr>
      <w:tabs>
        <w:tab w:val="num" w:pos="1492"/>
      </w:tabs>
      <w:ind w:left="1492" w:hanging="360"/>
    </w:pPr>
  </w:style>
  <w:style w:type="paragraph" w:styleId="Title">
    <w:name w:val="Title"/>
    <w:basedOn w:val="Normal"/>
    <w:link w:val="TitleChar"/>
    <w:qFormat/>
    <w:rsid w:val="006D3F0E"/>
    <w:pPr>
      <w:spacing w:before="240" w:after="60"/>
    </w:pPr>
    <w:rPr>
      <w:rFonts w:ascii="Arial" w:hAnsi="Arial" w:cs="Arial"/>
      <w:b/>
      <w:bCs/>
      <w:sz w:val="40"/>
      <w:szCs w:val="40"/>
    </w:rPr>
  </w:style>
  <w:style w:type="character" w:customStyle="1" w:styleId="TitleChar">
    <w:name w:val="Title Char"/>
    <w:basedOn w:val="DefaultParagraphFont"/>
    <w:link w:val="Title"/>
    <w:rsid w:val="006D3F0E"/>
    <w:rPr>
      <w:rFonts w:ascii="Arial" w:hAnsi="Arial" w:cs="Arial"/>
      <w:b/>
      <w:bCs/>
      <w:sz w:val="40"/>
      <w:szCs w:val="40"/>
    </w:rPr>
  </w:style>
  <w:style w:type="paragraph" w:styleId="Closing">
    <w:name w:val="Closing"/>
    <w:basedOn w:val="Normal"/>
    <w:link w:val="ClosingChar"/>
    <w:rsid w:val="006D3F0E"/>
    <w:pPr>
      <w:ind w:left="4252"/>
    </w:pPr>
  </w:style>
  <w:style w:type="character" w:customStyle="1" w:styleId="ClosingChar">
    <w:name w:val="Closing Char"/>
    <w:basedOn w:val="DefaultParagraphFont"/>
    <w:link w:val="Closing"/>
    <w:rsid w:val="006D3F0E"/>
    <w:rPr>
      <w:sz w:val="22"/>
    </w:rPr>
  </w:style>
  <w:style w:type="paragraph" w:styleId="Signature">
    <w:name w:val="Signature"/>
    <w:basedOn w:val="Normal"/>
    <w:link w:val="SignatureChar"/>
    <w:rsid w:val="006D3F0E"/>
    <w:pPr>
      <w:ind w:left="4252"/>
    </w:pPr>
  </w:style>
  <w:style w:type="character" w:customStyle="1" w:styleId="SignatureChar">
    <w:name w:val="Signature Char"/>
    <w:basedOn w:val="DefaultParagraphFont"/>
    <w:link w:val="Signature"/>
    <w:rsid w:val="006D3F0E"/>
    <w:rPr>
      <w:sz w:val="22"/>
    </w:rPr>
  </w:style>
  <w:style w:type="paragraph" w:styleId="BodyText">
    <w:name w:val="Body Text"/>
    <w:basedOn w:val="Normal"/>
    <w:link w:val="BodyTextChar"/>
    <w:rsid w:val="006D3F0E"/>
    <w:pPr>
      <w:spacing w:after="120"/>
    </w:pPr>
  </w:style>
  <w:style w:type="character" w:customStyle="1" w:styleId="BodyTextChar">
    <w:name w:val="Body Text Char"/>
    <w:basedOn w:val="DefaultParagraphFont"/>
    <w:link w:val="BodyText"/>
    <w:rsid w:val="006D3F0E"/>
    <w:rPr>
      <w:sz w:val="22"/>
    </w:rPr>
  </w:style>
  <w:style w:type="paragraph" w:styleId="BodyTextIndent">
    <w:name w:val="Body Text Indent"/>
    <w:basedOn w:val="Normal"/>
    <w:link w:val="BodyTextIndentChar"/>
    <w:rsid w:val="006D3F0E"/>
    <w:pPr>
      <w:spacing w:after="120"/>
      <w:ind w:left="283"/>
    </w:pPr>
  </w:style>
  <w:style w:type="character" w:customStyle="1" w:styleId="BodyTextIndentChar">
    <w:name w:val="Body Text Indent Char"/>
    <w:basedOn w:val="DefaultParagraphFont"/>
    <w:link w:val="BodyTextIndent"/>
    <w:rsid w:val="006D3F0E"/>
    <w:rPr>
      <w:sz w:val="22"/>
    </w:rPr>
  </w:style>
  <w:style w:type="paragraph" w:styleId="ListContinue">
    <w:name w:val="List Continue"/>
    <w:basedOn w:val="Normal"/>
    <w:rsid w:val="006D3F0E"/>
    <w:pPr>
      <w:spacing w:after="120"/>
      <w:ind w:left="283"/>
    </w:pPr>
  </w:style>
  <w:style w:type="paragraph" w:styleId="ListContinue2">
    <w:name w:val="List Continue 2"/>
    <w:basedOn w:val="Normal"/>
    <w:rsid w:val="006D3F0E"/>
    <w:pPr>
      <w:spacing w:after="120"/>
      <w:ind w:left="566"/>
    </w:pPr>
  </w:style>
  <w:style w:type="paragraph" w:styleId="ListContinue3">
    <w:name w:val="List Continue 3"/>
    <w:basedOn w:val="Normal"/>
    <w:rsid w:val="006D3F0E"/>
    <w:pPr>
      <w:spacing w:after="120"/>
      <w:ind w:left="849"/>
    </w:pPr>
  </w:style>
  <w:style w:type="paragraph" w:styleId="ListContinue4">
    <w:name w:val="List Continue 4"/>
    <w:basedOn w:val="Normal"/>
    <w:rsid w:val="006D3F0E"/>
    <w:pPr>
      <w:spacing w:after="120"/>
      <w:ind w:left="1132"/>
    </w:pPr>
  </w:style>
  <w:style w:type="paragraph" w:styleId="ListContinue5">
    <w:name w:val="List Continue 5"/>
    <w:basedOn w:val="Normal"/>
    <w:rsid w:val="006D3F0E"/>
    <w:pPr>
      <w:spacing w:after="120"/>
      <w:ind w:left="1415"/>
    </w:pPr>
  </w:style>
  <w:style w:type="paragraph" w:styleId="MessageHeader">
    <w:name w:val="Message Header"/>
    <w:basedOn w:val="Normal"/>
    <w:link w:val="MessageHeaderChar"/>
    <w:rsid w:val="006D3F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3F0E"/>
    <w:rPr>
      <w:rFonts w:ascii="Arial" w:hAnsi="Arial" w:cs="Arial"/>
      <w:sz w:val="22"/>
      <w:shd w:val="pct20" w:color="auto" w:fill="auto"/>
    </w:rPr>
  </w:style>
  <w:style w:type="paragraph" w:styleId="Subtitle">
    <w:name w:val="Subtitle"/>
    <w:basedOn w:val="Normal"/>
    <w:link w:val="SubtitleChar"/>
    <w:qFormat/>
    <w:rsid w:val="006D3F0E"/>
    <w:pPr>
      <w:spacing w:after="60"/>
      <w:jc w:val="center"/>
      <w:outlineLvl w:val="1"/>
    </w:pPr>
    <w:rPr>
      <w:rFonts w:ascii="Arial" w:hAnsi="Arial" w:cs="Arial"/>
    </w:rPr>
  </w:style>
  <w:style w:type="character" w:customStyle="1" w:styleId="SubtitleChar">
    <w:name w:val="Subtitle Char"/>
    <w:basedOn w:val="DefaultParagraphFont"/>
    <w:link w:val="Subtitle"/>
    <w:rsid w:val="006D3F0E"/>
    <w:rPr>
      <w:rFonts w:ascii="Arial" w:hAnsi="Arial" w:cs="Arial"/>
      <w:sz w:val="22"/>
    </w:rPr>
  </w:style>
  <w:style w:type="paragraph" w:styleId="Salutation">
    <w:name w:val="Salutation"/>
    <w:basedOn w:val="Normal"/>
    <w:next w:val="Normal"/>
    <w:link w:val="SalutationChar"/>
    <w:rsid w:val="006D3F0E"/>
  </w:style>
  <w:style w:type="character" w:customStyle="1" w:styleId="SalutationChar">
    <w:name w:val="Salutation Char"/>
    <w:basedOn w:val="DefaultParagraphFont"/>
    <w:link w:val="Salutation"/>
    <w:rsid w:val="006D3F0E"/>
    <w:rPr>
      <w:sz w:val="22"/>
    </w:rPr>
  </w:style>
  <w:style w:type="paragraph" w:styleId="Date">
    <w:name w:val="Date"/>
    <w:basedOn w:val="Normal"/>
    <w:next w:val="Normal"/>
    <w:link w:val="DateChar"/>
    <w:rsid w:val="006D3F0E"/>
  </w:style>
  <w:style w:type="character" w:customStyle="1" w:styleId="DateChar">
    <w:name w:val="Date Char"/>
    <w:basedOn w:val="DefaultParagraphFont"/>
    <w:link w:val="Date"/>
    <w:rsid w:val="006D3F0E"/>
    <w:rPr>
      <w:sz w:val="22"/>
    </w:rPr>
  </w:style>
  <w:style w:type="paragraph" w:styleId="BodyTextFirstIndent">
    <w:name w:val="Body Text First Indent"/>
    <w:basedOn w:val="BodyText"/>
    <w:link w:val="BodyTextFirstIndentChar"/>
    <w:rsid w:val="006D3F0E"/>
    <w:pPr>
      <w:ind w:firstLine="210"/>
    </w:pPr>
  </w:style>
  <w:style w:type="character" w:customStyle="1" w:styleId="BodyTextFirstIndentChar">
    <w:name w:val="Body Text First Indent Char"/>
    <w:basedOn w:val="BodyTextChar"/>
    <w:link w:val="BodyTextFirstIndent"/>
    <w:rsid w:val="006D3F0E"/>
    <w:rPr>
      <w:sz w:val="22"/>
    </w:rPr>
  </w:style>
  <w:style w:type="paragraph" w:styleId="BodyTextFirstIndent2">
    <w:name w:val="Body Text First Indent 2"/>
    <w:basedOn w:val="BodyTextIndent"/>
    <w:link w:val="BodyTextFirstIndent2Char"/>
    <w:rsid w:val="006D3F0E"/>
    <w:pPr>
      <w:ind w:firstLine="210"/>
    </w:pPr>
  </w:style>
  <w:style w:type="character" w:customStyle="1" w:styleId="BodyTextFirstIndent2Char">
    <w:name w:val="Body Text First Indent 2 Char"/>
    <w:basedOn w:val="BodyTextIndentChar"/>
    <w:link w:val="BodyTextFirstIndent2"/>
    <w:rsid w:val="006D3F0E"/>
    <w:rPr>
      <w:sz w:val="22"/>
    </w:rPr>
  </w:style>
  <w:style w:type="paragraph" w:styleId="BodyText2">
    <w:name w:val="Body Text 2"/>
    <w:basedOn w:val="Normal"/>
    <w:link w:val="BodyText2Char"/>
    <w:rsid w:val="006D3F0E"/>
    <w:pPr>
      <w:spacing w:after="120" w:line="480" w:lineRule="auto"/>
    </w:pPr>
  </w:style>
  <w:style w:type="character" w:customStyle="1" w:styleId="BodyText2Char">
    <w:name w:val="Body Text 2 Char"/>
    <w:basedOn w:val="DefaultParagraphFont"/>
    <w:link w:val="BodyText2"/>
    <w:rsid w:val="006D3F0E"/>
    <w:rPr>
      <w:sz w:val="22"/>
    </w:rPr>
  </w:style>
  <w:style w:type="paragraph" w:styleId="BodyText3">
    <w:name w:val="Body Text 3"/>
    <w:basedOn w:val="Normal"/>
    <w:link w:val="BodyText3Char"/>
    <w:rsid w:val="006D3F0E"/>
    <w:pPr>
      <w:spacing w:after="120"/>
    </w:pPr>
    <w:rPr>
      <w:sz w:val="16"/>
      <w:szCs w:val="16"/>
    </w:rPr>
  </w:style>
  <w:style w:type="character" w:customStyle="1" w:styleId="BodyText3Char">
    <w:name w:val="Body Text 3 Char"/>
    <w:basedOn w:val="DefaultParagraphFont"/>
    <w:link w:val="BodyText3"/>
    <w:rsid w:val="006D3F0E"/>
    <w:rPr>
      <w:sz w:val="16"/>
      <w:szCs w:val="16"/>
    </w:rPr>
  </w:style>
  <w:style w:type="paragraph" w:styleId="BodyTextIndent2">
    <w:name w:val="Body Text Indent 2"/>
    <w:basedOn w:val="Normal"/>
    <w:link w:val="BodyTextIndent2Char"/>
    <w:rsid w:val="006D3F0E"/>
    <w:pPr>
      <w:spacing w:after="120" w:line="480" w:lineRule="auto"/>
      <w:ind w:left="283"/>
    </w:pPr>
  </w:style>
  <w:style w:type="character" w:customStyle="1" w:styleId="BodyTextIndent2Char">
    <w:name w:val="Body Text Indent 2 Char"/>
    <w:basedOn w:val="DefaultParagraphFont"/>
    <w:link w:val="BodyTextIndent2"/>
    <w:rsid w:val="006D3F0E"/>
    <w:rPr>
      <w:sz w:val="22"/>
    </w:rPr>
  </w:style>
  <w:style w:type="paragraph" w:styleId="BodyTextIndent3">
    <w:name w:val="Body Text Indent 3"/>
    <w:basedOn w:val="Normal"/>
    <w:link w:val="BodyTextIndent3Char"/>
    <w:rsid w:val="006D3F0E"/>
    <w:pPr>
      <w:spacing w:after="120"/>
      <w:ind w:left="283"/>
    </w:pPr>
    <w:rPr>
      <w:sz w:val="16"/>
      <w:szCs w:val="16"/>
    </w:rPr>
  </w:style>
  <w:style w:type="character" w:customStyle="1" w:styleId="BodyTextIndent3Char">
    <w:name w:val="Body Text Indent 3 Char"/>
    <w:basedOn w:val="DefaultParagraphFont"/>
    <w:link w:val="BodyTextIndent3"/>
    <w:rsid w:val="006D3F0E"/>
    <w:rPr>
      <w:sz w:val="16"/>
      <w:szCs w:val="16"/>
    </w:rPr>
  </w:style>
  <w:style w:type="paragraph" w:styleId="BlockText">
    <w:name w:val="Block Text"/>
    <w:basedOn w:val="Normal"/>
    <w:rsid w:val="006D3F0E"/>
    <w:pPr>
      <w:spacing w:after="120"/>
      <w:ind w:left="1440" w:right="1440"/>
    </w:pPr>
  </w:style>
  <w:style w:type="character" w:styleId="Hyperlink">
    <w:name w:val="Hyperlink"/>
    <w:basedOn w:val="DefaultParagraphFont"/>
    <w:rsid w:val="006D3F0E"/>
    <w:rPr>
      <w:color w:val="0000FF"/>
      <w:u w:val="single"/>
    </w:rPr>
  </w:style>
  <w:style w:type="character" w:styleId="FollowedHyperlink">
    <w:name w:val="FollowedHyperlink"/>
    <w:basedOn w:val="DefaultParagraphFont"/>
    <w:rsid w:val="006D3F0E"/>
    <w:rPr>
      <w:color w:val="800080"/>
      <w:u w:val="single"/>
    </w:rPr>
  </w:style>
  <w:style w:type="character" w:styleId="Strong">
    <w:name w:val="Strong"/>
    <w:basedOn w:val="DefaultParagraphFont"/>
    <w:qFormat/>
    <w:rsid w:val="006D3F0E"/>
    <w:rPr>
      <w:b/>
      <w:bCs/>
    </w:rPr>
  </w:style>
  <w:style w:type="character" w:styleId="Emphasis">
    <w:name w:val="Emphasis"/>
    <w:basedOn w:val="DefaultParagraphFont"/>
    <w:qFormat/>
    <w:rsid w:val="006D3F0E"/>
    <w:rPr>
      <w:i/>
      <w:iCs/>
    </w:rPr>
  </w:style>
  <w:style w:type="paragraph" w:styleId="DocumentMap">
    <w:name w:val="Document Map"/>
    <w:basedOn w:val="Normal"/>
    <w:link w:val="DocumentMapChar"/>
    <w:rsid w:val="006D3F0E"/>
    <w:pPr>
      <w:shd w:val="clear" w:color="auto" w:fill="000080"/>
    </w:pPr>
    <w:rPr>
      <w:rFonts w:ascii="Tahoma" w:hAnsi="Tahoma" w:cs="Tahoma"/>
    </w:rPr>
  </w:style>
  <w:style w:type="character" w:customStyle="1" w:styleId="DocumentMapChar">
    <w:name w:val="Document Map Char"/>
    <w:basedOn w:val="DefaultParagraphFont"/>
    <w:link w:val="DocumentMap"/>
    <w:rsid w:val="006D3F0E"/>
    <w:rPr>
      <w:rFonts w:ascii="Tahoma" w:hAnsi="Tahoma" w:cs="Tahoma"/>
      <w:sz w:val="22"/>
      <w:shd w:val="clear" w:color="auto" w:fill="000080"/>
    </w:rPr>
  </w:style>
  <w:style w:type="paragraph" w:styleId="PlainText">
    <w:name w:val="Plain Text"/>
    <w:basedOn w:val="Normal"/>
    <w:link w:val="PlainTextChar"/>
    <w:rsid w:val="006D3F0E"/>
    <w:rPr>
      <w:rFonts w:ascii="Courier New" w:hAnsi="Courier New" w:cs="Courier New"/>
      <w:sz w:val="20"/>
    </w:rPr>
  </w:style>
  <w:style w:type="character" w:customStyle="1" w:styleId="PlainTextChar">
    <w:name w:val="Plain Text Char"/>
    <w:basedOn w:val="DefaultParagraphFont"/>
    <w:link w:val="PlainText"/>
    <w:rsid w:val="006D3F0E"/>
    <w:rPr>
      <w:rFonts w:ascii="Courier New" w:hAnsi="Courier New" w:cs="Courier New"/>
    </w:rPr>
  </w:style>
  <w:style w:type="paragraph" w:styleId="E-mailSignature">
    <w:name w:val="E-mail Signature"/>
    <w:basedOn w:val="Normal"/>
    <w:link w:val="E-mailSignatureChar"/>
    <w:rsid w:val="006D3F0E"/>
  </w:style>
  <w:style w:type="character" w:customStyle="1" w:styleId="E-mailSignatureChar">
    <w:name w:val="E-mail Signature Char"/>
    <w:basedOn w:val="DefaultParagraphFont"/>
    <w:link w:val="E-mailSignature"/>
    <w:rsid w:val="006D3F0E"/>
    <w:rPr>
      <w:sz w:val="22"/>
    </w:rPr>
  </w:style>
  <w:style w:type="paragraph" w:styleId="NormalWeb">
    <w:name w:val="Normal (Web)"/>
    <w:basedOn w:val="Normal"/>
    <w:rsid w:val="006D3F0E"/>
  </w:style>
  <w:style w:type="character" w:styleId="HTMLAcronym">
    <w:name w:val="HTML Acronym"/>
    <w:basedOn w:val="DefaultParagraphFont"/>
    <w:rsid w:val="006D3F0E"/>
  </w:style>
  <w:style w:type="paragraph" w:styleId="HTMLAddress">
    <w:name w:val="HTML Address"/>
    <w:basedOn w:val="Normal"/>
    <w:link w:val="HTMLAddressChar"/>
    <w:rsid w:val="006D3F0E"/>
    <w:rPr>
      <w:i/>
      <w:iCs/>
    </w:rPr>
  </w:style>
  <w:style w:type="character" w:customStyle="1" w:styleId="HTMLAddressChar">
    <w:name w:val="HTML Address Char"/>
    <w:basedOn w:val="DefaultParagraphFont"/>
    <w:link w:val="HTMLAddress"/>
    <w:rsid w:val="006D3F0E"/>
    <w:rPr>
      <w:i/>
      <w:iCs/>
      <w:sz w:val="22"/>
    </w:rPr>
  </w:style>
  <w:style w:type="character" w:styleId="HTMLCite">
    <w:name w:val="HTML Cite"/>
    <w:basedOn w:val="DefaultParagraphFont"/>
    <w:rsid w:val="006D3F0E"/>
    <w:rPr>
      <w:i/>
      <w:iCs/>
    </w:rPr>
  </w:style>
  <w:style w:type="character" w:styleId="HTMLCode">
    <w:name w:val="HTML Code"/>
    <w:basedOn w:val="DefaultParagraphFont"/>
    <w:rsid w:val="006D3F0E"/>
    <w:rPr>
      <w:rFonts w:ascii="Courier New" w:hAnsi="Courier New" w:cs="Courier New"/>
      <w:sz w:val="20"/>
      <w:szCs w:val="20"/>
    </w:rPr>
  </w:style>
  <w:style w:type="character" w:styleId="HTMLDefinition">
    <w:name w:val="HTML Definition"/>
    <w:basedOn w:val="DefaultParagraphFont"/>
    <w:rsid w:val="006D3F0E"/>
    <w:rPr>
      <w:i/>
      <w:iCs/>
    </w:rPr>
  </w:style>
  <w:style w:type="character" w:styleId="HTMLKeyboard">
    <w:name w:val="HTML Keyboard"/>
    <w:basedOn w:val="DefaultParagraphFont"/>
    <w:rsid w:val="006D3F0E"/>
    <w:rPr>
      <w:rFonts w:ascii="Courier New" w:hAnsi="Courier New" w:cs="Courier New"/>
      <w:sz w:val="20"/>
      <w:szCs w:val="20"/>
    </w:rPr>
  </w:style>
  <w:style w:type="paragraph" w:styleId="HTMLPreformatted">
    <w:name w:val="HTML Preformatted"/>
    <w:basedOn w:val="Normal"/>
    <w:link w:val="HTMLPreformattedChar"/>
    <w:rsid w:val="006D3F0E"/>
    <w:rPr>
      <w:rFonts w:ascii="Courier New" w:hAnsi="Courier New" w:cs="Courier New"/>
      <w:sz w:val="20"/>
    </w:rPr>
  </w:style>
  <w:style w:type="character" w:customStyle="1" w:styleId="HTMLPreformattedChar">
    <w:name w:val="HTML Preformatted Char"/>
    <w:basedOn w:val="DefaultParagraphFont"/>
    <w:link w:val="HTMLPreformatted"/>
    <w:rsid w:val="006D3F0E"/>
    <w:rPr>
      <w:rFonts w:ascii="Courier New" w:hAnsi="Courier New" w:cs="Courier New"/>
    </w:rPr>
  </w:style>
  <w:style w:type="character" w:styleId="HTMLSample">
    <w:name w:val="HTML Sample"/>
    <w:basedOn w:val="DefaultParagraphFont"/>
    <w:rsid w:val="006D3F0E"/>
    <w:rPr>
      <w:rFonts w:ascii="Courier New" w:hAnsi="Courier New" w:cs="Courier New"/>
    </w:rPr>
  </w:style>
  <w:style w:type="character" w:styleId="HTMLTypewriter">
    <w:name w:val="HTML Typewriter"/>
    <w:basedOn w:val="DefaultParagraphFont"/>
    <w:rsid w:val="006D3F0E"/>
    <w:rPr>
      <w:rFonts w:ascii="Courier New" w:hAnsi="Courier New" w:cs="Courier New"/>
      <w:sz w:val="20"/>
      <w:szCs w:val="20"/>
    </w:rPr>
  </w:style>
  <w:style w:type="character" w:styleId="HTMLVariable">
    <w:name w:val="HTML Variable"/>
    <w:basedOn w:val="DefaultParagraphFont"/>
    <w:rsid w:val="006D3F0E"/>
    <w:rPr>
      <w:i/>
      <w:iCs/>
    </w:rPr>
  </w:style>
  <w:style w:type="paragraph" w:styleId="CommentSubject">
    <w:name w:val="annotation subject"/>
    <w:basedOn w:val="CommentText"/>
    <w:next w:val="CommentText"/>
    <w:link w:val="CommentSubjectChar"/>
    <w:rsid w:val="006D3F0E"/>
    <w:rPr>
      <w:b/>
      <w:bCs/>
    </w:rPr>
  </w:style>
  <w:style w:type="character" w:customStyle="1" w:styleId="CommentSubjectChar">
    <w:name w:val="Comment Subject Char"/>
    <w:basedOn w:val="CommentTextChar"/>
    <w:link w:val="CommentSubject"/>
    <w:rsid w:val="006D3F0E"/>
    <w:rPr>
      <w:b/>
      <w:bCs/>
    </w:rPr>
  </w:style>
  <w:style w:type="numbering" w:styleId="1ai">
    <w:name w:val="Outline List 1"/>
    <w:basedOn w:val="NoList"/>
    <w:rsid w:val="006D3F0E"/>
    <w:pPr>
      <w:numPr>
        <w:numId w:val="14"/>
      </w:numPr>
    </w:pPr>
  </w:style>
  <w:style w:type="numbering" w:styleId="111111">
    <w:name w:val="Outline List 2"/>
    <w:basedOn w:val="NoList"/>
    <w:rsid w:val="006D3F0E"/>
    <w:pPr>
      <w:numPr>
        <w:numId w:val="15"/>
      </w:numPr>
    </w:pPr>
  </w:style>
  <w:style w:type="numbering" w:styleId="ArticleSection">
    <w:name w:val="Outline List 3"/>
    <w:basedOn w:val="NoList"/>
    <w:rsid w:val="006D3F0E"/>
    <w:pPr>
      <w:numPr>
        <w:numId w:val="17"/>
      </w:numPr>
    </w:pPr>
  </w:style>
  <w:style w:type="table" w:styleId="TableSimple1">
    <w:name w:val="Table Simple 1"/>
    <w:basedOn w:val="TableNormal"/>
    <w:rsid w:val="006D3F0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3F0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3F0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3F0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3F0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3F0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3F0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3F0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3F0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3F0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3F0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3F0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3F0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3F0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3F0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3F0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3F0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3F0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3F0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3F0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3F0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3F0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3F0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3F0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3F0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3F0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3F0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3F0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3F0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3F0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3F0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3F0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3F0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3F0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3F0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3F0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3F0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3F0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3F0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3F0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3F0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3F0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3F0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3F0E"/>
    <w:rPr>
      <w:rFonts w:eastAsia="Times New Roman" w:cs="Times New Roman"/>
      <w:b/>
      <w:kern w:val="28"/>
      <w:sz w:val="24"/>
      <w:lang w:eastAsia="en-AU"/>
    </w:rPr>
  </w:style>
  <w:style w:type="character" w:customStyle="1" w:styleId="paragraphChar">
    <w:name w:val="paragraph Char"/>
    <w:aliases w:val="a Char"/>
    <w:link w:val="paragraph"/>
    <w:rsid w:val="007B00C7"/>
    <w:rPr>
      <w:rFonts w:eastAsia="Times New Roman" w:cs="Times New Roman"/>
      <w:sz w:val="22"/>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06233"/>
    <w:pPr>
      <w:spacing w:after="160" w:line="259" w:lineRule="auto"/>
      <w:ind w:left="720"/>
      <w:contextualSpacing/>
    </w:pPr>
    <w:rPr>
      <w:rFonts w:asciiTheme="minorHAnsi" w:hAnsiTheme="minorHAnsi"/>
      <w:szCs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06233"/>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9EEA-6F5C-4DDE-A5A6-B37DA70A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19</Pages>
  <Words>4715</Words>
  <Characters>26876</Characters>
  <Application>Microsoft Office Word</Application>
  <DocSecurity>0</DocSecurity>
  <PresentationFormat/>
  <Lines>223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2021-05-20T02:51:00Z</cp:lastPrinted>
  <dcterms:created xsi:type="dcterms:W3CDTF">2021-07-19T22:55:00Z</dcterms:created>
  <dcterms:modified xsi:type="dcterms:W3CDTF">2021-07-19T23:12:00Z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(Royal Commission Response No. 1) Principles 2021</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OPC65085</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28 June 2021</vt:lpwstr>
  </property>
</Properties>
</file>