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77777777" w:rsidR="005E317F" w:rsidRPr="00B53B2E" w:rsidRDefault="005E317F" w:rsidP="00B53B2E">
      <w:pPr>
        <w:rPr>
          <w:sz w:val="28"/>
        </w:rPr>
      </w:pPr>
      <w:r w:rsidRPr="00B53B2E">
        <w:rPr>
          <w:noProof/>
          <w:lang w:eastAsia="en-AU"/>
        </w:rPr>
        <w:drawing>
          <wp:inline distT="0" distB="0" distL="0" distR="0" wp14:anchorId="2D2B6140" wp14:editId="6CC75319">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B53B2E" w:rsidRDefault="005E317F" w:rsidP="00B53B2E">
      <w:pPr>
        <w:rPr>
          <w:sz w:val="19"/>
        </w:rPr>
      </w:pPr>
    </w:p>
    <w:p w14:paraId="11D82666" w14:textId="4C8D4244" w:rsidR="005E317F" w:rsidRPr="00B53B2E" w:rsidRDefault="003F506B" w:rsidP="00B53B2E">
      <w:pPr>
        <w:pStyle w:val="ShortT"/>
      </w:pPr>
      <w:bookmarkStart w:id="0" w:name="Determination_Title"/>
      <w:r w:rsidRPr="00B53B2E">
        <w:t>Defence Determination</w:t>
      </w:r>
      <w:r w:rsidR="00506A01" w:rsidRPr="00B53B2E">
        <w:t>, Conditions of service</w:t>
      </w:r>
      <w:r w:rsidR="005E317F" w:rsidRPr="00B53B2E">
        <w:t xml:space="preserve"> Amendment </w:t>
      </w:r>
      <w:r w:rsidR="00506A01" w:rsidRPr="00B53B2E">
        <w:t>Determination</w:t>
      </w:r>
      <w:r w:rsidR="005E317F" w:rsidRPr="00B53B2E">
        <w:t xml:space="preserve"> </w:t>
      </w:r>
      <w:r w:rsidR="00506A01" w:rsidRPr="00B53B2E">
        <w:t>20</w:t>
      </w:r>
      <w:r w:rsidR="00800E89" w:rsidRPr="00B53B2E">
        <w:t>21</w:t>
      </w:r>
      <w:r w:rsidR="00A575F1" w:rsidRPr="00B53B2E">
        <w:t xml:space="preserve"> (No. </w:t>
      </w:r>
      <w:r w:rsidR="00784C2B" w:rsidRPr="00B53B2E">
        <w:t>11</w:t>
      </w:r>
      <w:r w:rsidR="00A003BB" w:rsidRPr="00B53B2E">
        <w:t>)</w:t>
      </w:r>
      <w:bookmarkEnd w:id="0"/>
    </w:p>
    <w:p w14:paraId="2C45D911" w14:textId="77777777" w:rsidR="005E317F" w:rsidRPr="00B53B2E" w:rsidRDefault="005E317F" w:rsidP="00B53B2E">
      <w:pPr>
        <w:pStyle w:val="SignCoverPageStart"/>
        <w:spacing w:before="240"/>
        <w:ind w:right="91"/>
        <w:rPr>
          <w:szCs w:val="22"/>
        </w:rPr>
      </w:pPr>
      <w:r w:rsidRPr="00B53B2E">
        <w:rPr>
          <w:szCs w:val="22"/>
        </w:rPr>
        <w:t xml:space="preserve">I, </w:t>
      </w:r>
      <w:r w:rsidR="00506A01" w:rsidRPr="00B53B2E">
        <w:rPr>
          <w:szCs w:val="22"/>
        </w:rPr>
        <w:t xml:space="preserve">FIONA LOUISE </w:t>
      </w:r>
      <w:proofErr w:type="spellStart"/>
      <w:r w:rsidR="00506A01" w:rsidRPr="00B53B2E">
        <w:rPr>
          <w:szCs w:val="22"/>
        </w:rPr>
        <w:t>McSPEERIN</w:t>
      </w:r>
      <w:proofErr w:type="spellEnd"/>
      <w:r w:rsidR="00506A01" w:rsidRPr="00B53B2E">
        <w:rPr>
          <w:szCs w:val="22"/>
        </w:rPr>
        <w:t>, Assistant Secretary, People Policy and Employment Conditions,</w:t>
      </w:r>
      <w:r w:rsidRPr="00B53B2E">
        <w:rPr>
          <w:szCs w:val="22"/>
        </w:rPr>
        <w:t xml:space="preserve"> make the following </w:t>
      </w:r>
      <w:r w:rsidR="00506A01" w:rsidRPr="00B53B2E">
        <w:rPr>
          <w:szCs w:val="22"/>
        </w:rPr>
        <w:t xml:space="preserve">Determination under section 58B of the </w:t>
      </w:r>
      <w:r w:rsidR="00506A01" w:rsidRPr="00B53B2E">
        <w:rPr>
          <w:i/>
          <w:szCs w:val="22"/>
        </w:rPr>
        <w:t>Defence Act 1903</w:t>
      </w:r>
      <w:r w:rsidRPr="00B53B2E">
        <w:rPr>
          <w:szCs w:val="22"/>
        </w:rPr>
        <w:t>.</w:t>
      </w:r>
    </w:p>
    <w:p w14:paraId="0EA53BFE" w14:textId="7439B4A7" w:rsidR="005E317F" w:rsidRPr="00B53B2E" w:rsidRDefault="005E317F" w:rsidP="00B53B2E">
      <w:pPr>
        <w:keepNext/>
        <w:spacing w:before="300" w:line="240" w:lineRule="atLeast"/>
        <w:ind w:right="397"/>
        <w:jc w:val="both"/>
      </w:pPr>
      <w:r w:rsidRPr="00B53B2E">
        <w:t>Dated</w:t>
      </w:r>
      <w:r w:rsidR="00D673EE" w:rsidRPr="00B53B2E">
        <w:rPr>
          <w:szCs w:val="22"/>
        </w:rPr>
        <w:t xml:space="preserve"> 1 July </w:t>
      </w:r>
      <w:r w:rsidR="00506A01" w:rsidRPr="00B53B2E">
        <w:t>20</w:t>
      </w:r>
      <w:r w:rsidR="00800E89" w:rsidRPr="00B53B2E">
        <w:t>21</w:t>
      </w:r>
    </w:p>
    <w:p w14:paraId="73FB3871" w14:textId="49B7EA4F" w:rsidR="005E317F" w:rsidRPr="00B53B2E" w:rsidRDefault="00506A01" w:rsidP="00B53B2E">
      <w:pPr>
        <w:keepNext/>
        <w:tabs>
          <w:tab w:val="left" w:pos="3402"/>
        </w:tabs>
        <w:spacing w:before="1440" w:line="300" w:lineRule="atLeast"/>
        <w:ind w:right="397"/>
        <w:rPr>
          <w:b/>
          <w:szCs w:val="22"/>
        </w:rPr>
      </w:pPr>
      <w:r w:rsidRPr="00B53B2E">
        <w:rPr>
          <w:szCs w:val="22"/>
        </w:rPr>
        <w:t>Fiona Louise McSpeerin</w:t>
      </w:r>
      <w:r w:rsidR="005E317F" w:rsidRPr="00B53B2E">
        <w:rPr>
          <w:szCs w:val="22"/>
        </w:rPr>
        <w:t xml:space="preserve"> </w:t>
      </w:r>
      <w:bookmarkStart w:id="1" w:name="_GoBack"/>
      <w:bookmarkEnd w:id="1"/>
    </w:p>
    <w:p w14:paraId="07B13799" w14:textId="77777777" w:rsidR="00506A01" w:rsidRPr="00B53B2E" w:rsidRDefault="00506A01" w:rsidP="00B53B2E">
      <w:pPr>
        <w:pStyle w:val="SignCoverPageEnd"/>
        <w:ind w:right="91"/>
        <w:rPr>
          <w:sz w:val="22"/>
        </w:rPr>
      </w:pPr>
      <w:r w:rsidRPr="00B53B2E">
        <w:rPr>
          <w:sz w:val="22"/>
        </w:rPr>
        <w:t>Assistant Secretary</w:t>
      </w:r>
      <w:r w:rsidRPr="00B53B2E">
        <w:rPr>
          <w:sz w:val="22"/>
        </w:rPr>
        <w:br/>
        <w:t>People Policy and Employment Conditions</w:t>
      </w:r>
      <w:r w:rsidRPr="00B53B2E">
        <w:rPr>
          <w:sz w:val="22"/>
        </w:rPr>
        <w:br/>
        <w:t>Defence People Group</w:t>
      </w:r>
    </w:p>
    <w:p w14:paraId="34AE9577" w14:textId="77777777" w:rsidR="00B20990" w:rsidRPr="00B53B2E" w:rsidRDefault="00B20990" w:rsidP="00B53B2E"/>
    <w:p w14:paraId="28A8C881" w14:textId="77777777" w:rsidR="00B20990" w:rsidRPr="00B53B2E" w:rsidRDefault="00B20990" w:rsidP="00B53B2E">
      <w:pPr>
        <w:sectPr w:rsidR="00B20990" w:rsidRPr="00B53B2E" w:rsidSect="008417DF">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134" w:right="1134" w:bottom="992" w:left="1418" w:header="720" w:footer="709" w:gutter="0"/>
          <w:cols w:space="708"/>
          <w:titlePg/>
          <w:docGrid w:linePitch="360"/>
        </w:sectPr>
      </w:pPr>
    </w:p>
    <w:p w14:paraId="6E20C145" w14:textId="77777777" w:rsidR="00B20990" w:rsidRPr="00B53B2E" w:rsidRDefault="00B20990" w:rsidP="00B53B2E">
      <w:pPr>
        <w:outlineLvl w:val="0"/>
        <w:rPr>
          <w:sz w:val="36"/>
        </w:rPr>
      </w:pPr>
      <w:r w:rsidRPr="00B53B2E">
        <w:rPr>
          <w:sz w:val="36"/>
        </w:rPr>
        <w:lastRenderedPageBreak/>
        <w:t>Contents</w:t>
      </w:r>
    </w:p>
    <w:bookmarkStart w:id="2" w:name="BKCheck15B_2"/>
    <w:bookmarkEnd w:id="2"/>
    <w:p w14:paraId="7BCAE1EF" w14:textId="320E17CC" w:rsidR="00D673EE" w:rsidRPr="00B53B2E" w:rsidRDefault="00FA083A" w:rsidP="00B53B2E">
      <w:pPr>
        <w:pStyle w:val="TOC5"/>
        <w:rPr>
          <w:rFonts w:asciiTheme="minorHAnsi" w:eastAsiaTheme="minorEastAsia" w:hAnsiTheme="minorHAnsi" w:cstheme="minorBidi"/>
          <w:noProof/>
          <w:kern w:val="0"/>
          <w:sz w:val="22"/>
          <w:szCs w:val="22"/>
        </w:rPr>
      </w:pPr>
      <w:r w:rsidRPr="00B53B2E">
        <w:fldChar w:fldCharType="begin"/>
      </w:r>
      <w:r w:rsidRPr="00B53B2E">
        <w:instrText xml:space="preserve"> TOC \o "1-1" \t "Heading 6,6,Heading 7,7,Heading 8,8,Heading 9,9,ActHead 2,2,ActHead 3,3,ActHead 4,4,ActHead 5,5,ActHead 6,6,ActHead 7,7,ActHead 8,8,ActHead 9,9,ENotesHeading 1,2,ENotesHeading 2,3,ENotesHeading 3,5,SubPart(CASA),2,Head 2,2,Head 3,3" </w:instrText>
      </w:r>
      <w:r w:rsidRPr="00B53B2E">
        <w:fldChar w:fldCharType="separate"/>
      </w:r>
      <w:r w:rsidR="00D673EE" w:rsidRPr="00B53B2E">
        <w:rPr>
          <w:noProof/>
        </w:rPr>
        <w:t>1  Name</w:t>
      </w:r>
      <w:r w:rsidR="00D673EE" w:rsidRPr="00B53B2E">
        <w:rPr>
          <w:noProof/>
        </w:rPr>
        <w:tab/>
      </w:r>
      <w:r w:rsidR="00D673EE" w:rsidRPr="00B53B2E">
        <w:rPr>
          <w:noProof/>
        </w:rPr>
        <w:fldChar w:fldCharType="begin"/>
      </w:r>
      <w:r w:rsidR="00D673EE" w:rsidRPr="00B53B2E">
        <w:rPr>
          <w:noProof/>
        </w:rPr>
        <w:instrText xml:space="preserve"> PAGEREF _Toc76041998 \h </w:instrText>
      </w:r>
      <w:r w:rsidR="00D673EE" w:rsidRPr="00B53B2E">
        <w:rPr>
          <w:noProof/>
        </w:rPr>
      </w:r>
      <w:r w:rsidR="00D673EE" w:rsidRPr="00B53B2E">
        <w:rPr>
          <w:noProof/>
        </w:rPr>
        <w:fldChar w:fldCharType="separate"/>
      </w:r>
      <w:r w:rsidR="00D673EE" w:rsidRPr="00B53B2E">
        <w:rPr>
          <w:noProof/>
        </w:rPr>
        <w:t>1</w:t>
      </w:r>
      <w:r w:rsidR="00D673EE" w:rsidRPr="00B53B2E">
        <w:rPr>
          <w:noProof/>
        </w:rPr>
        <w:fldChar w:fldCharType="end"/>
      </w:r>
    </w:p>
    <w:p w14:paraId="314A9AEA" w14:textId="4D468BA4" w:rsidR="00D673EE" w:rsidRPr="00B53B2E" w:rsidRDefault="00D673EE" w:rsidP="00B53B2E">
      <w:pPr>
        <w:pStyle w:val="TOC5"/>
        <w:rPr>
          <w:rFonts w:asciiTheme="minorHAnsi" w:eastAsiaTheme="minorEastAsia" w:hAnsiTheme="minorHAnsi" w:cstheme="minorBidi"/>
          <w:noProof/>
          <w:kern w:val="0"/>
          <w:sz w:val="22"/>
          <w:szCs w:val="22"/>
        </w:rPr>
      </w:pPr>
      <w:r w:rsidRPr="00B53B2E">
        <w:rPr>
          <w:noProof/>
        </w:rPr>
        <w:t>2  Commencement</w:t>
      </w:r>
      <w:r w:rsidRPr="00B53B2E">
        <w:rPr>
          <w:noProof/>
        </w:rPr>
        <w:tab/>
      </w:r>
      <w:r w:rsidRPr="00B53B2E">
        <w:rPr>
          <w:noProof/>
        </w:rPr>
        <w:fldChar w:fldCharType="begin"/>
      </w:r>
      <w:r w:rsidRPr="00B53B2E">
        <w:rPr>
          <w:noProof/>
        </w:rPr>
        <w:instrText xml:space="preserve"> PAGEREF _Toc76041999 \h </w:instrText>
      </w:r>
      <w:r w:rsidRPr="00B53B2E">
        <w:rPr>
          <w:noProof/>
        </w:rPr>
      </w:r>
      <w:r w:rsidRPr="00B53B2E">
        <w:rPr>
          <w:noProof/>
        </w:rPr>
        <w:fldChar w:fldCharType="separate"/>
      </w:r>
      <w:r w:rsidRPr="00B53B2E">
        <w:rPr>
          <w:noProof/>
        </w:rPr>
        <w:t>1</w:t>
      </w:r>
      <w:r w:rsidRPr="00B53B2E">
        <w:rPr>
          <w:noProof/>
        </w:rPr>
        <w:fldChar w:fldCharType="end"/>
      </w:r>
    </w:p>
    <w:p w14:paraId="1625DE0C" w14:textId="513455C3" w:rsidR="00D673EE" w:rsidRPr="00B53B2E" w:rsidRDefault="00D673EE" w:rsidP="00B53B2E">
      <w:pPr>
        <w:pStyle w:val="TOC5"/>
        <w:rPr>
          <w:rFonts w:asciiTheme="minorHAnsi" w:eastAsiaTheme="minorEastAsia" w:hAnsiTheme="minorHAnsi" w:cstheme="minorBidi"/>
          <w:noProof/>
          <w:kern w:val="0"/>
          <w:sz w:val="22"/>
          <w:szCs w:val="22"/>
        </w:rPr>
      </w:pPr>
      <w:r w:rsidRPr="00B53B2E">
        <w:rPr>
          <w:noProof/>
        </w:rPr>
        <w:t>3  Authority</w:t>
      </w:r>
      <w:r w:rsidRPr="00B53B2E">
        <w:rPr>
          <w:noProof/>
        </w:rPr>
        <w:tab/>
      </w:r>
      <w:r w:rsidRPr="00B53B2E">
        <w:rPr>
          <w:noProof/>
        </w:rPr>
        <w:fldChar w:fldCharType="begin"/>
      </w:r>
      <w:r w:rsidRPr="00B53B2E">
        <w:rPr>
          <w:noProof/>
        </w:rPr>
        <w:instrText xml:space="preserve"> PAGEREF _Toc76042000 \h </w:instrText>
      </w:r>
      <w:r w:rsidRPr="00B53B2E">
        <w:rPr>
          <w:noProof/>
        </w:rPr>
      </w:r>
      <w:r w:rsidRPr="00B53B2E">
        <w:rPr>
          <w:noProof/>
        </w:rPr>
        <w:fldChar w:fldCharType="separate"/>
      </w:r>
      <w:r w:rsidRPr="00B53B2E">
        <w:rPr>
          <w:noProof/>
        </w:rPr>
        <w:t>1</w:t>
      </w:r>
      <w:r w:rsidRPr="00B53B2E">
        <w:rPr>
          <w:noProof/>
        </w:rPr>
        <w:fldChar w:fldCharType="end"/>
      </w:r>
    </w:p>
    <w:p w14:paraId="45C4406F" w14:textId="5D8F74B7" w:rsidR="00D673EE" w:rsidRPr="00B53B2E" w:rsidRDefault="00D673EE" w:rsidP="00B53B2E">
      <w:pPr>
        <w:pStyle w:val="TOC5"/>
        <w:rPr>
          <w:rFonts w:asciiTheme="minorHAnsi" w:eastAsiaTheme="minorEastAsia" w:hAnsiTheme="minorHAnsi" w:cstheme="minorBidi"/>
          <w:noProof/>
          <w:kern w:val="0"/>
          <w:sz w:val="22"/>
          <w:szCs w:val="22"/>
        </w:rPr>
      </w:pPr>
      <w:r w:rsidRPr="00B53B2E">
        <w:rPr>
          <w:noProof/>
        </w:rPr>
        <w:t>4  Schedules</w:t>
      </w:r>
      <w:r w:rsidRPr="00B53B2E">
        <w:rPr>
          <w:noProof/>
        </w:rPr>
        <w:tab/>
      </w:r>
      <w:r w:rsidRPr="00B53B2E">
        <w:rPr>
          <w:noProof/>
        </w:rPr>
        <w:fldChar w:fldCharType="begin"/>
      </w:r>
      <w:r w:rsidRPr="00B53B2E">
        <w:rPr>
          <w:noProof/>
        </w:rPr>
        <w:instrText xml:space="preserve"> PAGEREF _Toc76042001 \h </w:instrText>
      </w:r>
      <w:r w:rsidRPr="00B53B2E">
        <w:rPr>
          <w:noProof/>
        </w:rPr>
      </w:r>
      <w:r w:rsidRPr="00B53B2E">
        <w:rPr>
          <w:noProof/>
        </w:rPr>
        <w:fldChar w:fldCharType="separate"/>
      </w:r>
      <w:r w:rsidRPr="00B53B2E">
        <w:rPr>
          <w:noProof/>
        </w:rPr>
        <w:t>1</w:t>
      </w:r>
      <w:r w:rsidRPr="00B53B2E">
        <w:rPr>
          <w:noProof/>
        </w:rPr>
        <w:fldChar w:fldCharType="end"/>
      </w:r>
    </w:p>
    <w:p w14:paraId="14E8C682" w14:textId="07CC434E" w:rsidR="00D673EE" w:rsidRPr="00B53B2E" w:rsidRDefault="00D673EE" w:rsidP="00B53B2E">
      <w:pPr>
        <w:pStyle w:val="TOC6"/>
        <w:rPr>
          <w:rFonts w:asciiTheme="minorHAnsi" w:eastAsiaTheme="minorEastAsia" w:hAnsiTheme="minorHAnsi" w:cstheme="minorBidi"/>
          <w:b w:val="0"/>
          <w:noProof/>
          <w:kern w:val="0"/>
          <w:sz w:val="22"/>
          <w:szCs w:val="22"/>
        </w:rPr>
      </w:pPr>
      <w:r w:rsidRPr="00B53B2E">
        <w:rPr>
          <w:noProof/>
        </w:rPr>
        <w:t>Schedule 1—Miscellaneous amendments</w:t>
      </w:r>
      <w:r w:rsidRPr="00B53B2E">
        <w:rPr>
          <w:noProof/>
        </w:rPr>
        <w:tab/>
      </w:r>
      <w:r w:rsidRPr="00B53B2E">
        <w:rPr>
          <w:noProof/>
        </w:rPr>
        <w:fldChar w:fldCharType="begin"/>
      </w:r>
      <w:r w:rsidRPr="00B53B2E">
        <w:rPr>
          <w:noProof/>
        </w:rPr>
        <w:instrText xml:space="preserve"> PAGEREF _Toc76042002 \h </w:instrText>
      </w:r>
      <w:r w:rsidRPr="00B53B2E">
        <w:rPr>
          <w:noProof/>
        </w:rPr>
      </w:r>
      <w:r w:rsidRPr="00B53B2E">
        <w:rPr>
          <w:noProof/>
        </w:rPr>
        <w:fldChar w:fldCharType="separate"/>
      </w:r>
      <w:r w:rsidRPr="00B53B2E">
        <w:rPr>
          <w:noProof/>
        </w:rPr>
        <w:t>2</w:t>
      </w:r>
      <w:r w:rsidRPr="00B53B2E">
        <w:rPr>
          <w:noProof/>
        </w:rPr>
        <w:fldChar w:fldCharType="end"/>
      </w:r>
    </w:p>
    <w:p w14:paraId="41141715" w14:textId="317FEF62" w:rsidR="00D673EE" w:rsidRPr="00B53B2E" w:rsidRDefault="00D673EE" w:rsidP="00B53B2E">
      <w:pPr>
        <w:pStyle w:val="TOC9"/>
        <w:rPr>
          <w:rFonts w:asciiTheme="minorHAnsi" w:eastAsiaTheme="minorEastAsia" w:hAnsiTheme="minorHAnsi" w:cstheme="minorBidi"/>
          <w:i w:val="0"/>
          <w:noProof/>
          <w:kern w:val="0"/>
          <w:sz w:val="22"/>
          <w:szCs w:val="22"/>
        </w:rPr>
      </w:pPr>
      <w:r w:rsidRPr="00B53B2E">
        <w:rPr>
          <w:rFonts w:cs="Arial"/>
          <w:noProof/>
        </w:rPr>
        <w:t>Defence Determination 2016/19, Conditions of service</w:t>
      </w:r>
      <w:r w:rsidRPr="00B53B2E">
        <w:rPr>
          <w:noProof/>
        </w:rPr>
        <w:tab/>
      </w:r>
      <w:r w:rsidRPr="00B53B2E">
        <w:rPr>
          <w:noProof/>
        </w:rPr>
        <w:fldChar w:fldCharType="begin"/>
      </w:r>
      <w:r w:rsidRPr="00B53B2E">
        <w:rPr>
          <w:noProof/>
        </w:rPr>
        <w:instrText xml:space="preserve"> PAGEREF _Toc76042003 \h </w:instrText>
      </w:r>
      <w:r w:rsidRPr="00B53B2E">
        <w:rPr>
          <w:noProof/>
        </w:rPr>
      </w:r>
      <w:r w:rsidRPr="00B53B2E">
        <w:rPr>
          <w:noProof/>
        </w:rPr>
        <w:fldChar w:fldCharType="separate"/>
      </w:r>
      <w:r w:rsidRPr="00B53B2E">
        <w:rPr>
          <w:noProof/>
        </w:rPr>
        <w:t>2</w:t>
      </w:r>
      <w:r w:rsidRPr="00B53B2E">
        <w:rPr>
          <w:noProof/>
        </w:rPr>
        <w:fldChar w:fldCharType="end"/>
      </w:r>
    </w:p>
    <w:p w14:paraId="3AC660C3" w14:textId="1EFB055E" w:rsidR="00D673EE" w:rsidRPr="00B53B2E" w:rsidRDefault="00D673EE" w:rsidP="00B53B2E">
      <w:pPr>
        <w:pStyle w:val="TOC6"/>
        <w:ind w:right="1133"/>
        <w:rPr>
          <w:rFonts w:asciiTheme="minorHAnsi" w:eastAsiaTheme="minorEastAsia" w:hAnsiTheme="minorHAnsi" w:cstheme="minorBidi"/>
          <w:b w:val="0"/>
          <w:noProof/>
          <w:kern w:val="0"/>
          <w:sz w:val="22"/>
          <w:szCs w:val="22"/>
        </w:rPr>
      </w:pPr>
      <w:r w:rsidRPr="00B53B2E">
        <w:rPr>
          <w:noProof/>
        </w:rPr>
        <w:t>Schedule 2—Geomatic Technician non-reduction provision extension amendment</w:t>
      </w:r>
      <w:r w:rsidRPr="00B53B2E">
        <w:rPr>
          <w:noProof/>
        </w:rPr>
        <w:tab/>
      </w:r>
      <w:r w:rsidRPr="00B53B2E">
        <w:rPr>
          <w:noProof/>
        </w:rPr>
        <w:fldChar w:fldCharType="begin"/>
      </w:r>
      <w:r w:rsidRPr="00B53B2E">
        <w:rPr>
          <w:noProof/>
        </w:rPr>
        <w:instrText xml:space="preserve"> PAGEREF _Toc76042004 \h </w:instrText>
      </w:r>
      <w:r w:rsidRPr="00B53B2E">
        <w:rPr>
          <w:noProof/>
        </w:rPr>
      </w:r>
      <w:r w:rsidRPr="00B53B2E">
        <w:rPr>
          <w:noProof/>
        </w:rPr>
        <w:fldChar w:fldCharType="separate"/>
      </w:r>
      <w:r w:rsidRPr="00B53B2E">
        <w:rPr>
          <w:noProof/>
        </w:rPr>
        <w:t>9</w:t>
      </w:r>
      <w:r w:rsidRPr="00B53B2E">
        <w:rPr>
          <w:noProof/>
        </w:rPr>
        <w:fldChar w:fldCharType="end"/>
      </w:r>
    </w:p>
    <w:p w14:paraId="677AF466" w14:textId="4E3E695F" w:rsidR="00D673EE" w:rsidRPr="00B53B2E" w:rsidRDefault="00D673EE" w:rsidP="00B53B2E">
      <w:pPr>
        <w:pStyle w:val="TOC9"/>
        <w:rPr>
          <w:rFonts w:asciiTheme="minorHAnsi" w:eastAsiaTheme="minorEastAsia" w:hAnsiTheme="minorHAnsi" w:cstheme="minorBidi"/>
          <w:i w:val="0"/>
          <w:noProof/>
          <w:kern w:val="0"/>
          <w:sz w:val="22"/>
          <w:szCs w:val="22"/>
        </w:rPr>
      </w:pPr>
      <w:r w:rsidRPr="00B53B2E">
        <w:rPr>
          <w:rFonts w:cs="Arial"/>
          <w:noProof/>
        </w:rPr>
        <w:t>Defence Determination 2016/19, Conditions of service</w:t>
      </w:r>
      <w:r w:rsidRPr="00B53B2E">
        <w:rPr>
          <w:noProof/>
        </w:rPr>
        <w:tab/>
      </w:r>
      <w:r w:rsidRPr="00B53B2E">
        <w:rPr>
          <w:noProof/>
        </w:rPr>
        <w:fldChar w:fldCharType="begin"/>
      </w:r>
      <w:r w:rsidRPr="00B53B2E">
        <w:rPr>
          <w:noProof/>
        </w:rPr>
        <w:instrText xml:space="preserve"> PAGEREF _Toc76042005 \h </w:instrText>
      </w:r>
      <w:r w:rsidRPr="00B53B2E">
        <w:rPr>
          <w:noProof/>
        </w:rPr>
      </w:r>
      <w:r w:rsidRPr="00B53B2E">
        <w:rPr>
          <w:noProof/>
        </w:rPr>
        <w:fldChar w:fldCharType="separate"/>
      </w:r>
      <w:r w:rsidRPr="00B53B2E">
        <w:rPr>
          <w:noProof/>
        </w:rPr>
        <w:t>9</w:t>
      </w:r>
      <w:r w:rsidRPr="00B53B2E">
        <w:rPr>
          <w:noProof/>
        </w:rPr>
        <w:fldChar w:fldCharType="end"/>
      </w:r>
    </w:p>
    <w:p w14:paraId="72FEEBE8" w14:textId="1096CBC9" w:rsidR="00D673EE" w:rsidRPr="00B53B2E" w:rsidRDefault="00D673EE" w:rsidP="00B53B2E">
      <w:pPr>
        <w:pStyle w:val="TOC6"/>
        <w:rPr>
          <w:rFonts w:asciiTheme="minorHAnsi" w:eastAsiaTheme="minorEastAsia" w:hAnsiTheme="minorHAnsi" w:cstheme="minorBidi"/>
          <w:b w:val="0"/>
          <w:noProof/>
          <w:kern w:val="0"/>
          <w:sz w:val="22"/>
          <w:szCs w:val="22"/>
        </w:rPr>
      </w:pPr>
      <w:r w:rsidRPr="00B53B2E">
        <w:rPr>
          <w:noProof/>
        </w:rPr>
        <w:t>Schedule 3—Education assistance rates and benchmark school amendments</w:t>
      </w:r>
      <w:r w:rsidRPr="00B53B2E">
        <w:rPr>
          <w:noProof/>
        </w:rPr>
        <w:tab/>
      </w:r>
      <w:r w:rsidRPr="00B53B2E">
        <w:rPr>
          <w:noProof/>
        </w:rPr>
        <w:fldChar w:fldCharType="begin"/>
      </w:r>
      <w:r w:rsidRPr="00B53B2E">
        <w:rPr>
          <w:noProof/>
        </w:rPr>
        <w:instrText xml:space="preserve"> PAGEREF _Toc76042006 \h </w:instrText>
      </w:r>
      <w:r w:rsidRPr="00B53B2E">
        <w:rPr>
          <w:noProof/>
        </w:rPr>
      </w:r>
      <w:r w:rsidRPr="00B53B2E">
        <w:rPr>
          <w:noProof/>
        </w:rPr>
        <w:fldChar w:fldCharType="separate"/>
      </w:r>
      <w:r w:rsidRPr="00B53B2E">
        <w:rPr>
          <w:noProof/>
        </w:rPr>
        <w:t>1</w:t>
      </w:r>
      <w:r w:rsidRPr="00B53B2E">
        <w:rPr>
          <w:noProof/>
        </w:rPr>
        <w:t>0</w:t>
      </w:r>
      <w:r w:rsidRPr="00B53B2E">
        <w:rPr>
          <w:noProof/>
        </w:rPr>
        <w:fldChar w:fldCharType="end"/>
      </w:r>
    </w:p>
    <w:p w14:paraId="38AD10FA" w14:textId="051FFFCC" w:rsidR="00D673EE" w:rsidRPr="00B53B2E" w:rsidRDefault="00D673EE" w:rsidP="00B53B2E">
      <w:pPr>
        <w:pStyle w:val="TOC9"/>
        <w:rPr>
          <w:rFonts w:asciiTheme="minorHAnsi" w:eastAsiaTheme="minorEastAsia" w:hAnsiTheme="minorHAnsi" w:cstheme="minorBidi"/>
          <w:i w:val="0"/>
          <w:noProof/>
          <w:kern w:val="0"/>
          <w:sz w:val="22"/>
          <w:szCs w:val="22"/>
        </w:rPr>
      </w:pPr>
      <w:r w:rsidRPr="00B53B2E">
        <w:rPr>
          <w:rFonts w:cs="Arial"/>
          <w:noProof/>
        </w:rPr>
        <w:t>Defence Determination 2016/19, Conditions of service</w:t>
      </w:r>
      <w:r w:rsidRPr="00B53B2E">
        <w:rPr>
          <w:noProof/>
        </w:rPr>
        <w:tab/>
      </w:r>
      <w:r w:rsidRPr="00B53B2E">
        <w:rPr>
          <w:noProof/>
        </w:rPr>
        <w:fldChar w:fldCharType="begin"/>
      </w:r>
      <w:r w:rsidRPr="00B53B2E">
        <w:rPr>
          <w:noProof/>
        </w:rPr>
        <w:instrText xml:space="preserve"> PAGEREF _Toc76042007 \h </w:instrText>
      </w:r>
      <w:r w:rsidRPr="00B53B2E">
        <w:rPr>
          <w:noProof/>
        </w:rPr>
      </w:r>
      <w:r w:rsidRPr="00B53B2E">
        <w:rPr>
          <w:noProof/>
        </w:rPr>
        <w:fldChar w:fldCharType="separate"/>
      </w:r>
      <w:r w:rsidRPr="00B53B2E">
        <w:rPr>
          <w:noProof/>
        </w:rPr>
        <w:t>10</w:t>
      </w:r>
      <w:r w:rsidRPr="00B53B2E">
        <w:rPr>
          <w:noProof/>
        </w:rPr>
        <w:fldChar w:fldCharType="end"/>
      </w:r>
    </w:p>
    <w:p w14:paraId="62711DA9" w14:textId="462D0B9C" w:rsidR="00D673EE" w:rsidRPr="00B53B2E" w:rsidRDefault="00D673EE" w:rsidP="00B53B2E">
      <w:pPr>
        <w:pStyle w:val="TOC6"/>
        <w:rPr>
          <w:rFonts w:asciiTheme="minorHAnsi" w:eastAsiaTheme="minorEastAsia" w:hAnsiTheme="minorHAnsi" w:cstheme="minorBidi"/>
          <w:b w:val="0"/>
          <w:noProof/>
          <w:kern w:val="0"/>
          <w:sz w:val="22"/>
          <w:szCs w:val="22"/>
        </w:rPr>
      </w:pPr>
      <w:r w:rsidRPr="00B53B2E">
        <w:rPr>
          <w:noProof/>
        </w:rPr>
        <w:t>Schedule 4—Overseas definitions</w:t>
      </w:r>
      <w:r w:rsidRPr="00B53B2E">
        <w:rPr>
          <w:noProof/>
        </w:rPr>
        <w:tab/>
      </w:r>
      <w:r w:rsidRPr="00B53B2E">
        <w:rPr>
          <w:noProof/>
        </w:rPr>
        <w:fldChar w:fldCharType="begin"/>
      </w:r>
      <w:r w:rsidRPr="00B53B2E">
        <w:rPr>
          <w:noProof/>
        </w:rPr>
        <w:instrText xml:space="preserve"> PAGEREF _Toc76042008 \h </w:instrText>
      </w:r>
      <w:r w:rsidRPr="00B53B2E">
        <w:rPr>
          <w:noProof/>
        </w:rPr>
      </w:r>
      <w:r w:rsidRPr="00B53B2E">
        <w:rPr>
          <w:noProof/>
        </w:rPr>
        <w:fldChar w:fldCharType="separate"/>
      </w:r>
      <w:r w:rsidRPr="00B53B2E">
        <w:rPr>
          <w:noProof/>
        </w:rPr>
        <w:t>14</w:t>
      </w:r>
      <w:r w:rsidRPr="00B53B2E">
        <w:rPr>
          <w:noProof/>
        </w:rPr>
        <w:fldChar w:fldCharType="end"/>
      </w:r>
    </w:p>
    <w:p w14:paraId="288BCA3E" w14:textId="43E68D85" w:rsidR="00D673EE" w:rsidRPr="00B53B2E" w:rsidRDefault="00D673EE" w:rsidP="00B53B2E">
      <w:pPr>
        <w:pStyle w:val="TOC9"/>
        <w:rPr>
          <w:rFonts w:asciiTheme="minorHAnsi" w:eastAsiaTheme="minorEastAsia" w:hAnsiTheme="minorHAnsi" w:cstheme="minorBidi"/>
          <w:i w:val="0"/>
          <w:noProof/>
          <w:kern w:val="0"/>
          <w:sz w:val="22"/>
          <w:szCs w:val="22"/>
        </w:rPr>
      </w:pPr>
      <w:r w:rsidRPr="00B53B2E">
        <w:rPr>
          <w:rFonts w:cs="Arial"/>
          <w:noProof/>
        </w:rPr>
        <w:t>Defence Determination 2016/19, Conditions of service</w:t>
      </w:r>
      <w:r w:rsidRPr="00B53B2E">
        <w:rPr>
          <w:noProof/>
        </w:rPr>
        <w:tab/>
      </w:r>
      <w:r w:rsidRPr="00B53B2E">
        <w:rPr>
          <w:noProof/>
        </w:rPr>
        <w:fldChar w:fldCharType="begin"/>
      </w:r>
      <w:r w:rsidRPr="00B53B2E">
        <w:rPr>
          <w:noProof/>
        </w:rPr>
        <w:instrText xml:space="preserve"> PAGEREF _Toc76042009 \h </w:instrText>
      </w:r>
      <w:r w:rsidRPr="00B53B2E">
        <w:rPr>
          <w:noProof/>
        </w:rPr>
      </w:r>
      <w:r w:rsidRPr="00B53B2E">
        <w:rPr>
          <w:noProof/>
        </w:rPr>
        <w:fldChar w:fldCharType="separate"/>
      </w:r>
      <w:r w:rsidRPr="00B53B2E">
        <w:rPr>
          <w:noProof/>
        </w:rPr>
        <w:t>14</w:t>
      </w:r>
      <w:r w:rsidRPr="00B53B2E">
        <w:rPr>
          <w:noProof/>
        </w:rPr>
        <w:fldChar w:fldCharType="end"/>
      </w:r>
    </w:p>
    <w:p w14:paraId="15DA6AF1" w14:textId="1AF1195E" w:rsidR="00D673EE" w:rsidRPr="00B53B2E" w:rsidRDefault="00D673EE" w:rsidP="00B53B2E">
      <w:pPr>
        <w:pStyle w:val="TOC6"/>
        <w:rPr>
          <w:rFonts w:asciiTheme="minorHAnsi" w:eastAsiaTheme="minorEastAsia" w:hAnsiTheme="minorHAnsi" w:cstheme="minorBidi"/>
          <w:b w:val="0"/>
          <w:noProof/>
          <w:kern w:val="0"/>
          <w:sz w:val="22"/>
          <w:szCs w:val="22"/>
        </w:rPr>
      </w:pPr>
      <w:r w:rsidRPr="00B53B2E">
        <w:rPr>
          <w:noProof/>
        </w:rPr>
        <w:t>Schedule 5—Child supplement and location allowance amendments</w:t>
      </w:r>
      <w:r w:rsidRPr="00B53B2E">
        <w:rPr>
          <w:noProof/>
        </w:rPr>
        <w:tab/>
      </w:r>
      <w:r w:rsidRPr="00B53B2E">
        <w:rPr>
          <w:noProof/>
        </w:rPr>
        <w:fldChar w:fldCharType="begin"/>
      </w:r>
      <w:r w:rsidRPr="00B53B2E">
        <w:rPr>
          <w:noProof/>
        </w:rPr>
        <w:instrText xml:space="preserve"> PAGEREF _Toc76042010 \h </w:instrText>
      </w:r>
      <w:r w:rsidRPr="00B53B2E">
        <w:rPr>
          <w:noProof/>
        </w:rPr>
      </w:r>
      <w:r w:rsidRPr="00B53B2E">
        <w:rPr>
          <w:noProof/>
        </w:rPr>
        <w:fldChar w:fldCharType="separate"/>
      </w:r>
      <w:r w:rsidRPr="00B53B2E">
        <w:rPr>
          <w:noProof/>
        </w:rPr>
        <w:t>23</w:t>
      </w:r>
      <w:r w:rsidRPr="00B53B2E">
        <w:rPr>
          <w:noProof/>
        </w:rPr>
        <w:fldChar w:fldCharType="end"/>
      </w:r>
    </w:p>
    <w:p w14:paraId="77455ECA" w14:textId="4E2D9ECF" w:rsidR="00D673EE" w:rsidRPr="00B53B2E" w:rsidRDefault="00D673EE" w:rsidP="00B53B2E">
      <w:pPr>
        <w:pStyle w:val="TOC9"/>
        <w:rPr>
          <w:rFonts w:asciiTheme="minorHAnsi" w:eastAsiaTheme="minorEastAsia" w:hAnsiTheme="minorHAnsi" w:cstheme="minorBidi"/>
          <w:i w:val="0"/>
          <w:noProof/>
          <w:kern w:val="0"/>
          <w:sz w:val="22"/>
          <w:szCs w:val="22"/>
        </w:rPr>
      </w:pPr>
      <w:r w:rsidRPr="00B53B2E">
        <w:rPr>
          <w:rFonts w:cs="Arial"/>
          <w:noProof/>
        </w:rPr>
        <w:t>Defence Determination 2016/19, Conditions of service</w:t>
      </w:r>
      <w:r w:rsidRPr="00B53B2E">
        <w:rPr>
          <w:noProof/>
        </w:rPr>
        <w:tab/>
      </w:r>
      <w:r w:rsidRPr="00B53B2E">
        <w:rPr>
          <w:noProof/>
        </w:rPr>
        <w:fldChar w:fldCharType="begin"/>
      </w:r>
      <w:r w:rsidRPr="00B53B2E">
        <w:rPr>
          <w:noProof/>
        </w:rPr>
        <w:instrText xml:space="preserve"> PAGEREF _Toc76042011 \h </w:instrText>
      </w:r>
      <w:r w:rsidRPr="00B53B2E">
        <w:rPr>
          <w:noProof/>
        </w:rPr>
      </w:r>
      <w:r w:rsidRPr="00B53B2E">
        <w:rPr>
          <w:noProof/>
        </w:rPr>
        <w:fldChar w:fldCharType="separate"/>
      </w:r>
      <w:r w:rsidRPr="00B53B2E">
        <w:rPr>
          <w:noProof/>
        </w:rPr>
        <w:t>23</w:t>
      </w:r>
      <w:r w:rsidRPr="00B53B2E">
        <w:rPr>
          <w:noProof/>
        </w:rPr>
        <w:fldChar w:fldCharType="end"/>
      </w:r>
    </w:p>
    <w:p w14:paraId="3B5250E9" w14:textId="77D66E2A" w:rsidR="00D673EE" w:rsidRPr="00B53B2E" w:rsidRDefault="00D673EE" w:rsidP="00B53B2E">
      <w:pPr>
        <w:pStyle w:val="TOC6"/>
        <w:rPr>
          <w:rFonts w:asciiTheme="minorHAnsi" w:eastAsiaTheme="minorEastAsia" w:hAnsiTheme="minorHAnsi" w:cstheme="minorBidi"/>
          <w:b w:val="0"/>
          <w:noProof/>
          <w:kern w:val="0"/>
          <w:sz w:val="22"/>
          <w:szCs w:val="22"/>
        </w:rPr>
      </w:pPr>
      <w:r w:rsidRPr="00B53B2E">
        <w:rPr>
          <w:noProof/>
        </w:rPr>
        <w:t>Schedule 6—Transitional provisions</w:t>
      </w:r>
      <w:r w:rsidRPr="00B53B2E">
        <w:rPr>
          <w:noProof/>
        </w:rPr>
        <w:tab/>
      </w:r>
      <w:r w:rsidRPr="00B53B2E">
        <w:rPr>
          <w:noProof/>
        </w:rPr>
        <w:fldChar w:fldCharType="begin"/>
      </w:r>
      <w:r w:rsidRPr="00B53B2E">
        <w:rPr>
          <w:noProof/>
        </w:rPr>
        <w:instrText xml:space="preserve"> PAGEREF _Toc76042012 \h </w:instrText>
      </w:r>
      <w:r w:rsidRPr="00B53B2E">
        <w:rPr>
          <w:noProof/>
        </w:rPr>
      </w:r>
      <w:r w:rsidRPr="00B53B2E">
        <w:rPr>
          <w:noProof/>
        </w:rPr>
        <w:fldChar w:fldCharType="separate"/>
      </w:r>
      <w:r w:rsidRPr="00B53B2E">
        <w:rPr>
          <w:noProof/>
        </w:rPr>
        <w:t>24</w:t>
      </w:r>
      <w:r w:rsidRPr="00B53B2E">
        <w:rPr>
          <w:noProof/>
        </w:rPr>
        <w:fldChar w:fldCharType="end"/>
      </w:r>
    </w:p>
    <w:p w14:paraId="2E6536A0" w14:textId="4991DCA7" w:rsidR="00B20990" w:rsidRPr="00B53B2E" w:rsidRDefault="00FA083A" w:rsidP="00B53B2E">
      <w:r w:rsidRPr="00B53B2E">
        <w:rPr>
          <w:rFonts w:eastAsia="Times New Roman" w:cs="Times New Roman"/>
          <w:kern w:val="28"/>
          <w:sz w:val="18"/>
          <w:lang w:eastAsia="en-AU"/>
        </w:rPr>
        <w:fldChar w:fldCharType="end"/>
      </w:r>
    </w:p>
    <w:p w14:paraId="7BED752F" w14:textId="77777777" w:rsidR="00B20990" w:rsidRPr="00B53B2E" w:rsidRDefault="00B20990" w:rsidP="00B53B2E"/>
    <w:p w14:paraId="5FB57CD7" w14:textId="77777777" w:rsidR="00B20990" w:rsidRPr="00B53B2E" w:rsidRDefault="00B20990" w:rsidP="00B53B2E">
      <w:pPr>
        <w:sectPr w:rsidR="00B20990" w:rsidRPr="00B53B2E" w:rsidSect="008417DF">
          <w:headerReference w:type="even" r:id="rId18"/>
          <w:headerReference w:type="default" r:id="rId19"/>
          <w:footerReference w:type="even" r:id="rId20"/>
          <w:footerReference w:type="default" r:id="rId21"/>
          <w:headerReference w:type="first" r:id="rId22"/>
          <w:pgSz w:w="11907" w:h="16839"/>
          <w:pgMar w:top="1134" w:right="1134" w:bottom="992" w:left="1418" w:header="720" w:footer="709" w:gutter="0"/>
          <w:pgNumType w:fmt="lowerRoman" w:start="1"/>
          <w:cols w:space="708"/>
          <w:docGrid w:linePitch="360"/>
        </w:sectPr>
      </w:pPr>
    </w:p>
    <w:p w14:paraId="50832C2E" w14:textId="7C5B5F7F" w:rsidR="005E317F" w:rsidRPr="00B53B2E" w:rsidRDefault="005E317F" w:rsidP="00B53B2E">
      <w:pPr>
        <w:pStyle w:val="ActHead5"/>
      </w:pPr>
      <w:bookmarkStart w:id="3" w:name="_Toc76041998"/>
      <w:proofErr w:type="gramStart"/>
      <w:r w:rsidRPr="00B53B2E">
        <w:rPr>
          <w:rStyle w:val="CharSectno"/>
        </w:rPr>
        <w:lastRenderedPageBreak/>
        <w:t>1</w:t>
      </w:r>
      <w:r w:rsidRPr="00B53B2E">
        <w:t xml:space="preserve">  Name</w:t>
      </w:r>
      <w:bookmarkEnd w:id="3"/>
      <w:proofErr w:type="gramEnd"/>
    </w:p>
    <w:p w14:paraId="1C3C73F2" w14:textId="4CBA8451" w:rsidR="00AF6E41" w:rsidRPr="00B53B2E" w:rsidRDefault="005E317F" w:rsidP="00B53B2E">
      <w:pPr>
        <w:pStyle w:val="subsection"/>
        <w:ind w:firstLine="0"/>
      </w:pPr>
      <w:r w:rsidRPr="00B53B2E">
        <w:t xml:space="preserve">This instrument is the </w:t>
      </w:r>
      <w:r w:rsidR="00BA0F45" w:rsidRPr="00B53B2E">
        <w:rPr>
          <w:i/>
        </w:rPr>
        <w:fldChar w:fldCharType="begin"/>
      </w:r>
      <w:r w:rsidR="00BA0F45" w:rsidRPr="00B53B2E">
        <w:rPr>
          <w:i/>
        </w:rPr>
        <w:instrText xml:space="preserve"> STYLEREF  ShortT </w:instrText>
      </w:r>
      <w:r w:rsidR="00BA0F45" w:rsidRPr="00B53B2E">
        <w:rPr>
          <w:i/>
        </w:rPr>
        <w:fldChar w:fldCharType="separate"/>
      </w:r>
      <w:r w:rsidR="00717E68" w:rsidRPr="00B53B2E">
        <w:rPr>
          <w:i/>
          <w:noProof/>
        </w:rPr>
        <w:t>Defence Determination, Conditions of service Amendment Determination 2021 (No. 11)</w:t>
      </w:r>
      <w:r w:rsidR="00BA0F45" w:rsidRPr="00B53B2E">
        <w:rPr>
          <w:i/>
        </w:rPr>
        <w:fldChar w:fldCharType="end"/>
      </w:r>
      <w:r w:rsidR="00BA0F45" w:rsidRPr="00B53B2E">
        <w:rPr>
          <w:i/>
        </w:rPr>
        <w:t>.</w:t>
      </w:r>
    </w:p>
    <w:p w14:paraId="43B3511C" w14:textId="4B94CCDD" w:rsidR="005E317F" w:rsidRPr="00B53B2E" w:rsidRDefault="005E317F" w:rsidP="00B53B2E">
      <w:pPr>
        <w:pStyle w:val="ActHead5"/>
      </w:pPr>
      <w:bookmarkStart w:id="4" w:name="_Toc76041999"/>
      <w:proofErr w:type="gramStart"/>
      <w:r w:rsidRPr="00B53B2E">
        <w:rPr>
          <w:rStyle w:val="CharSectno"/>
        </w:rPr>
        <w:t>2</w:t>
      </w:r>
      <w:r w:rsidRPr="00B53B2E">
        <w:t xml:space="preserve">  Commencement</w:t>
      </w:r>
      <w:bookmarkEnd w:id="4"/>
      <w:proofErr w:type="gramEnd"/>
    </w:p>
    <w:p w14:paraId="513B67DA" w14:textId="455F2F69" w:rsidR="005E317F" w:rsidRPr="00B53B2E" w:rsidRDefault="005E317F" w:rsidP="00B53B2E">
      <w:pPr>
        <w:pStyle w:val="subsection"/>
        <w:ind w:firstLine="0"/>
      </w:pPr>
      <w:r w:rsidRPr="00B53B2E">
        <w:t>This instrument commences</w:t>
      </w:r>
      <w:r w:rsidR="00FF63B0" w:rsidRPr="00B53B2E">
        <w:t xml:space="preserve"> on</w:t>
      </w:r>
      <w:r w:rsidRPr="00B53B2E">
        <w:t xml:space="preserve"> </w:t>
      </w:r>
      <w:r w:rsidR="003521D1" w:rsidRPr="00B53B2E">
        <w:t>8 July 2021.</w:t>
      </w:r>
    </w:p>
    <w:p w14:paraId="4E5B2E5E" w14:textId="7F6BE6F5" w:rsidR="005E317F" w:rsidRPr="00B53B2E" w:rsidRDefault="005E317F" w:rsidP="00B53B2E">
      <w:pPr>
        <w:pStyle w:val="ActHead5"/>
      </w:pPr>
      <w:bookmarkStart w:id="5" w:name="_Toc76042000"/>
      <w:proofErr w:type="gramStart"/>
      <w:r w:rsidRPr="00B53B2E">
        <w:rPr>
          <w:rStyle w:val="CharSectno"/>
        </w:rPr>
        <w:t>3</w:t>
      </w:r>
      <w:r w:rsidRPr="00B53B2E">
        <w:t xml:space="preserve">  Authority</w:t>
      </w:r>
      <w:bookmarkEnd w:id="5"/>
      <w:proofErr w:type="gramEnd"/>
    </w:p>
    <w:p w14:paraId="1B0EA278" w14:textId="77A65683" w:rsidR="005E317F" w:rsidRPr="00B53B2E" w:rsidRDefault="005E317F" w:rsidP="00B53B2E">
      <w:pPr>
        <w:pStyle w:val="subsection"/>
        <w:ind w:firstLine="0"/>
      </w:pPr>
      <w:r w:rsidRPr="00B53B2E">
        <w:t>This instrument is made under</w:t>
      </w:r>
      <w:r w:rsidR="00D15A4D" w:rsidRPr="00B53B2E">
        <w:t xml:space="preserve"> section 58B of the </w:t>
      </w:r>
      <w:r w:rsidR="00D15A4D" w:rsidRPr="00B53B2E">
        <w:rPr>
          <w:i/>
        </w:rPr>
        <w:t>Defence Act 1903</w:t>
      </w:r>
      <w:r w:rsidR="00D15A4D" w:rsidRPr="00B53B2E">
        <w:t>.</w:t>
      </w:r>
    </w:p>
    <w:p w14:paraId="1B7B92AA" w14:textId="4D6DF93C" w:rsidR="005E317F" w:rsidRPr="00B53B2E" w:rsidRDefault="005E317F" w:rsidP="00B53B2E">
      <w:pPr>
        <w:pStyle w:val="ActHead5"/>
      </w:pPr>
      <w:bookmarkStart w:id="6" w:name="_Toc76042001"/>
      <w:proofErr w:type="gramStart"/>
      <w:r w:rsidRPr="00B53B2E">
        <w:t>4  Schedules</w:t>
      </w:r>
      <w:bookmarkEnd w:id="6"/>
      <w:proofErr w:type="gramEnd"/>
    </w:p>
    <w:p w14:paraId="4DC10822" w14:textId="3523F89E" w:rsidR="007E3976" w:rsidRPr="00B53B2E" w:rsidRDefault="005E317F" w:rsidP="00B53B2E">
      <w:pPr>
        <w:pStyle w:val="subsection"/>
        <w:ind w:firstLine="0"/>
      </w:pPr>
      <w:r w:rsidRPr="00B53B2E">
        <w:t>Each instrument that is specified in a Schedule to this instrument is amended or repealed as set out in the applicable items in the Schedule concerned, and any other item in a Schedule to this instrument has effect according to its terms.</w:t>
      </w:r>
    </w:p>
    <w:p w14:paraId="5135164B" w14:textId="77777777" w:rsidR="00BB29A2" w:rsidRPr="00B53B2E" w:rsidRDefault="00BB29A2" w:rsidP="00B53B2E">
      <w:pPr>
        <w:pStyle w:val="ActHead6"/>
        <w:pageBreakBefore/>
      </w:pPr>
      <w:bookmarkStart w:id="7" w:name="_Toc55561753"/>
      <w:bookmarkStart w:id="8" w:name="Schedule_1"/>
      <w:bookmarkStart w:id="9" w:name="_Toc76042002"/>
      <w:r w:rsidRPr="00B53B2E">
        <w:rPr>
          <w:rStyle w:val="CharAmSchNo"/>
        </w:rPr>
        <w:lastRenderedPageBreak/>
        <w:t>Schedule 1</w:t>
      </w:r>
      <w:r w:rsidRPr="00B53B2E">
        <w:t xml:space="preserve">—Miscellaneous </w:t>
      </w:r>
      <w:r w:rsidRPr="00B53B2E">
        <w:rPr>
          <w:rStyle w:val="CharAmSchText"/>
        </w:rPr>
        <w:t>amendments</w:t>
      </w:r>
      <w:bookmarkEnd w:id="7"/>
      <w:bookmarkEnd w:id="9"/>
    </w:p>
    <w:p w14:paraId="7CA5190E" w14:textId="77777777" w:rsidR="00BB29A2" w:rsidRPr="00B53B2E" w:rsidRDefault="00BB29A2" w:rsidP="00B53B2E">
      <w:pPr>
        <w:pStyle w:val="ActHead9"/>
        <w:rPr>
          <w:rFonts w:cs="Arial"/>
        </w:rPr>
      </w:pPr>
      <w:bookmarkStart w:id="10" w:name="_Toc55561754"/>
      <w:bookmarkStart w:id="11" w:name="_Toc76042003"/>
      <w:r w:rsidRPr="00B53B2E">
        <w:rPr>
          <w:rFonts w:cs="Arial"/>
        </w:rPr>
        <w:t>Defence Determination 2016/19, Conditions of service</w:t>
      </w:r>
      <w:bookmarkEnd w:id="10"/>
      <w:bookmarkEnd w:id="11"/>
    </w:p>
    <w:tbl>
      <w:tblPr>
        <w:tblW w:w="9360" w:type="dxa"/>
        <w:tblInd w:w="113" w:type="dxa"/>
        <w:tblLayout w:type="fixed"/>
        <w:tblLook w:val="0000" w:firstRow="0" w:lastRow="0" w:firstColumn="0" w:lastColumn="0" w:noHBand="0" w:noVBand="0"/>
      </w:tblPr>
      <w:tblGrid>
        <w:gridCol w:w="992"/>
        <w:gridCol w:w="567"/>
        <w:gridCol w:w="7801"/>
      </w:tblGrid>
      <w:tr w:rsidR="00BB29A2" w:rsidRPr="00B53B2E" w14:paraId="55D14FA5" w14:textId="77777777" w:rsidTr="00BB29A2">
        <w:tc>
          <w:tcPr>
            <w:tcW w:w="992" w:type="dxa"/>
          </w:tcPr>
          <w:p w14:paraId="64BF17CF" w14:textId="77777777" w:rsidR="00BB29A2" w:rsidRPr="00B53B2E" w:rsidRDefault="00BB29A2" w:rsidP="00B53B2E">
            <w:pPr>
              <w:pStyle w:val="Heading5"/>
            </w:pPr>
            <w:r w:rsidRPr="00B53B2E">
              <w:t>1</w:t>
            </w:r>
          </w:p>
        </w:tc>
        <w:tc>
          <w:tcPr>
            <w:tcW w:w="8368" w:type="dxa"/>
            <w:gridSpan w:val="2"/>
          </w:tcPr>
          <w:p w14:paraId="1201456E" w14:textId="77777777" w:rsidR="00BB29A2" w:rsidRPr="00B53B2E" w:rsidRDefault="00BB29A2" w:rsidP="00B53B2E">
            <w:pPr>
              <w:pStyle w:val="Heading5"/>
            </w:pPr>
            <w:r w:rsidRPr="00B53B2E">
              <w:t>Subsection 3.2.36.1 (Promotion after previous service at temporary or acting rank)</w:t>
            </w:r>
          </w:p>
        </w:tc>
      </w:tr>
      <w:tr w:rsidR="00BB29A2" w:rsidRPr="00B53B2E" w14:paraId="776E96F2" w14:textId="77777777" w:rsidTr="00BB29A2">
        <w:tc>
          <w:tcPr>
            <w:tcW w:w="992" w:type="dxa"/>
          </w:tcPr>
          <w:p w14:paraId="59E9601B" w14:textId="77777777" w:rsidR="00BB29A2" w:rsidRPr="00B53B2E" w:rsidRDefault="00BB29A2" w:rsidP="00B53B2E">
            <w:pPr>
              <w:pStyle w:val="Sectiontext"/>
              <w:jc w:val="center"/>
            </w:pPr>
          </w:p>
        </w:tc>
        <w:tc>
          <w:tcPr>
            <w:tcW w:w="8368" w:type="dxa"/>
            <w:gridSpan w:val="2"/>
          </w:tcPr>
          <w:p w14:paraId="6918CC9D" w14:textId="77777777" w:rsidR="00BB29A2" w:rsidRPr="00B53B2E" w:rsidRDefault="00BB29A2" w:rsidP="00B53B2E">
            <w:pPr>
              <w:pStyle w:val="Sectiontext"/>
            </w:pPr>
            <w:r w:rsidRPr="00B53B2E">
              <w:t>Omit “This section describes”, substitute “The purpose of this section is to set out”.</w:t>
            </w:r>
          </w:p>
        </w:tc>
      </w:tr>
      <w:tr w:rsidR="00BB29A2" w:rsidRPr="00B53B2E" w14:paraId="65477247" w14:textId="77777777" w:rsidTr="00BB29A2">
        <w:tc>
          <w:tcPr>
            <w:tcW w:w="992" w:type="dxa"/>
          </w:tcPr>
          <w:p w14:paraId="68A1C20A" w14:textId="77777777" w:rsidR="00BB29A2" w:rsidRPr="00B53B2E" w:rsidRDefault="00BB29A2" w:rsidP="00B53B2E">
            <w:pPr>
              <w:pStyle w:val="Heading5"/>
            </w:pPr>
            <w:r w:rsidRPr="00B53B2E">
              <w:t>2</w:t>
            </w:r>
          </w:p>
        </w:tc>
        <w:tc>
          <w:tcPr>
            <w:tcW w:w="8368" w:type="dxa"/>
            <w:gridSpan w:val="2"/>
          </w:tcPr>
          <w:p w14:paraId="209DEADA" w14:textId="77777777" w:rsidR="00BB29A2" w:rsidRPr="00B53B2E" w:rsidRDefault="00BB29A2" w:rsidP="00B53B2E">
            <w:pPr>
              <w:pStyle w:val="Heading5"/>
            </w:pPr>
            <w:r w:rsidRPr="00B53B2E">
              <w:t>Subsection 3.2.39.1 (Salary on promotion to rank previously held)</w:t>
            </w:r>
          </w:p>
        </w:tc>
      </w:tr>
      <w:tr w:rsidR="00BB29A2" w:rsidRPr="00B53B2E" w14:paraId="58EA1E9C" w14:textId="77777777" w:rsidTr="00BB29A2">
        <w:tc>
          <w:tcPr>
            <w:tcW w:w="992" w:type="dxa"/>
          </w:tcPr>
          <w:p w14:paraId="00F7F9C5" w14:textId="77777777" w:rsidR="00BB29A2" w:rsidRPr="00B53B2E" w:rsidRDefault="00BB29A2" w:rsidP="00B53B2E">
            <w:pPr>
              <w:pStyle w:val="Sectiontext"/>
              <w:jc w:val="center"/>
            </w:pPr>
          </w:p>
        </w:tc>
        <w:tc>
          <w:tcPr>
            <w:tcW w:w="8368" w:type="dxa"/>
            <w:gridSpan w:val="2"/>
          </w:tcPr>
          <w:p w14:paraId="4435A43A" w14:textId="77777777" w:rsidR="00BB29A2" w:rsidRPr="00B53B2E" w:rsidRDefault="00BB29A2" w:rsidP="00B53B2E">
            <w:pPr>
              <w:pStyle w:val="Sectiontext"/>
            </w:pPr>
            <w:r w:rsidRPr="00B53B2E">
              <w:t>Omit “This section describes”, substitute “The purpose of this section is to set out”.</w:t>
            </w:r>
          </w:p>
        </w:tc>
      </w:tr>
      <w:tr w:rsidR="00BB29A2" w:rsidRPr="00B53B2E" w14:paraId="3BD4E69D" w14:textId="77777777" w:rsidTr="00BB29A2">
        <w:tc>
          <w:tcPr>
            <w:tcW w:w="992" w:type="dxa"/>
          </w:tcPr>
          <w:p w14:paraId="28A52E4D" w14:textId="77777777" w:rsidR="00BB29A2" w:rsidRPr="00B53B2E" w:rsidRDefault="00BB29A2" w:rsidP="00B53B2E">
            <w:pPr>
              <w:pStyle w:val="Heading5"/>
            </w:pPr>
            <w:r w:rsidRPr="00B53B2E">
              <w:t>3</w:t>
            </w:r>
          </w:p>
        </w:tc>
        <w:tc>
          <w:tcPr>
            <w:tcW w:w="8368" w:type="dxa"/>
            <w:gridSpan w:val="2"/>
          </w:tcPr>
          <w:p w14:paraId="63EDFB77" w14:textId="77777777" w:rsidR="00BB29A2" w:rsidRPr="00B53B2E" w:rsidRDefault="00BB29A2" w:rsidP="00B53B2E">
            <w:pPr>
              <w:pStyle w:val="Heading5"/>
            </w:pPr>
            <w:r w:rsidRPr="00B53B2E">
              <w:t>Subsection 5.6.11.3 (How to apply for maternity leave)</w:t>
            </w:r>
          </w:p>
        </w:tc>
      </w:tr>
      <w:tr w:rsidR="00BB29A2" w:rsidRPr="00B53B2E" w14:paraId="27A55925" w14:textId="77777777" w:rsidTr="00BB29A2">
        <w:tc>
          <w:tcPr>
            <w:tcW w:w="992" w:type="dxa"/>
          </w:tcPr>
          <w:p w14:paraId="719FDB77" w14:textId="77777777" w:rsidR="00BB29A2" w:rsidRPr="00B53B2E" w:rsidRDefault="00BB29A2" w:rsidP="00B53B2E">
            <w:pPr>
              <w:pStyle w:val="Sectiontext"/>
              <w:jc w:val="center"/>
            </w:pPr>
          </w:p>
        </w:tc>
        <w:tc>
          <w:tcPr>
            <w:tcW w:w="8368" w:type="dxa"/>
            <w:gridSpan w:val="2"/>
          </w:tcPr>
          <w:p w14:paraId="1CB35A8B" w14:textId="77777777" w:rsidR="00BB29A2" w:rsidRPr="00B53B2E" w:rsidRDefault="00BB29A2" w:rsidP="00B53B2E">
            <w:pPr>
              <w:pStyle w:val="Sectiontext"/>
            </w:pPr>
            <w:r w:rsidRPr="00B53B2E">
              <w:t>Omit the subsection.</w:t>
            </w:r>
          </w:p>
        </w:tc>
      </w:tr>
      <w:tr w:rsidR="00BB29A2" w:rsidRPr="00B53B2E" w14:paraId="562558D1" w14:textId="77777777" w:rsidTr="00BB29A2">
        <w:tc>
          <w:tcPr>
            <w:tcW w:w="992" w:type="dxa"/>
          </w:tcPr>
          <w:p w14:paraId="5189CB7C" w14:textId="77777777" w:rsidR="00BB29A2" w:rsidRPr="00B53B2E" w:rsidRDefault="00BB29A2" w:rsidP="00B53B2E">
            <w:pPr>
              <w:pStyle w:val="Heading5"/>
            </w:pPr>
            <w:r w:rsidRPr="00B53B2E">
              <w:t>4</w:t>
            </w:r>
          </w:p>
        </w:tc>
        <w:tc>
          <w:tcPr>
            <w:tcW w:w="8368" w:type="dxa"/>
            <w:gridSpan w:val="2"/>
          </w:tcPr>
          <w:p w14:paraId="2E50359B" w14:textId="77777777" w:rsidR="00BB29A2" w:rsidRPr="00B53B2E" w:rsidRDefault="00BB29A2" w:rsidP="00B53B2E">
            <w:pPr>
              <w:pStyle w:val="Heading5"/>
            </w:pPr>
            <w:r w:rsidRPr="00B53B2E">
              <w:t>Subsection 5.6.23.1 (Required absence)</w:t>
            </w:r>
          </w:p>
        </w:tc>
      </w:tr>
      <w:tr w:rsidR="00BB29A2" w:rsidRPr="00B53B2E" w14:paraId="475AEF6D" w14:textId="77777777" w:rsidTr="00BB29A2">
        <w:tc>
          <w:tcPr>
            <w:tcW w:w="992" w:type="dxa"/>
          </w:tcPr>
          <w:p w14:paraId="71CD3E23" w14:textId="77777777" w:rsidR="00BB29A2" w:rsidRPr="00B53B2E" w:rsidRDefault="00BB29A2" w:rsidP="00B53B2E">
            <w:pPr>
              <w:pStyle w:val="Sectiontext"/>
              <w:jc w:val="center"/>
            </w:pPr>
          </w:p>
        </w:tc>
        <w:tc>
          <w:tcPr>
            <w:tcW w:w="8368" w:type="dxa"/>
            <w:gridSpan w:val="2"/>
          </w:tcPr>
          <w:p w14:paraId="69D5BA5A" w14:textId="77777777" w:rsidR="00BB29A2" w:rsidRPr="00B53B2E" w:rsidRDefault="00BB29A2" w:rsidP="00B53B2E">
            <w:pPr>
              <w:pStyle w:val="Sectiontext"/>
            </w:pPr>
            <w:r w:rsidRPr="00B53B2E">
              <w:t>Omit “describes”, substitute “prescribes”.</w:t>
            </w:r>
          </w:p>
        </w:tc>
      </w:tr>
      <w:tr w:rsidR="00BB29A2" w:rsidRPr="00B53B2E" w14:paraId="04F6A0EF" w14:textId="77777777" w:rsidTr="00BB29A2">
        <w:tc>
          <w:tcPr>
            <w:tcW w:w="992" w:type="dxa"/>
          </w:tcPr>
          <w:p w14:paraId="06A0158C" w14:textId="77777777" w:rsidR="00BB29A2" w:rsidRPr="00B53B2E" w:rsidRDefault="00BB29A2" w:rsidP="00B53B2E">
            <w:pPr>
              <w:pStyle w:val="Heading5"/>
            </w:pPr>
            <w:r w:rsidRPr="00B53B2E">
              <w:t>5</w:t>
            </w:r>
          </w:p>
        </w:tc>
        <w:tc>
          <w:tcPr>
            <w:tcW w:w="8368" w:type="dxa"/>
            <w:gridSpan w:val="2"/>
          </w:tcPr>
          <w:p w14:paraId="46675362" w14:textId="77777777" w:rsidR="00BB29A2" w:rsidRPr="00B53B2E" w:rsidRDefault="00BB29A2" w:rsidP="00B53B2E">
            <w:pPr>
              <w:pStyle w:val="Heading5"/>
            </w:pPr>
            <w:r w:rsidRPr="00B53B2E">
              <w:t>Paragraph 8.3.6.2.a (Member who may be classified as a member with dependants (unaccompanied))</w:t>
            </w:r>
          </w:p>
        </w:tc>
      </w:tr>
      <w:tr w:rsidR="00BB29A2" w:rsidRPr="00B53B2E" w14:paraId="37451BD6" w14:textId="77777777" w:rsidTr="00BB29A2">
        <w:tc>
          <w:tcPr>
            <w:tcW w:w="992" w:type="dxa"/>
          </w:tcPr>
          <w:p w14:paraId="0488AB7F" w14:textId="77777777" w:rsidR="00BB29A2" w:rsidRPr="00B53B2E" w:rsidRDefault="00BB29A2" w:rsidP="00B53B2E">
            <w:pPr>
              <w:pStyle w:val="Sectiontext"/>
              <w:jc w:val="center"/>
            </w:pPr>
          </w:p>
        </w:tc>
        <w:tc>
          <w:tcPr>
            <w:tcW w:w="8368" w:type="dxa"/>
            <w:gridSpan w:val="2"/>
          </w:tcPr>
          <w:p w14:paraId="0A27E33C" w14:textId="77777777" w:rsidR="00BB29A2" w:rsidRPr="00B53B2E" w:rsidRDefault="00BB29A2" w:rsidP="00B53B2E">
            <w:pPr>
              <w:pStyle w:val="Sectiontext"/>
            </w:pPr>
            <w:r w:rsidRPr="00B53B2E">
              <w:t>Omit “described”, substitute “set out”.</w:t>
            </w:r>
          </w:p>
        </w:tc>
      </w:tr>
      <w:tr w:rsidR="00BB29A2" w:rsidRPr="00B53B2E" w14:paraId="4833B362" w14:textId="77777777" w:rsidTr="00BB29A2">
        <w:tc>
          <w:tcPr>
            <w:tcW w:w="992" w:type="dxa"/>
          </w:tcPr>
          <w:p w14:paraId="7149AC91" w14:textId="77777777" w:rsidR="00BB29A2" w:rsidRPr="00B53B2E" w:rsidRDefault="00BB29A2" w:rsidP="00B53B2E">
            <w:pPr>
              <w:pStyle w:val="Heading5"/>
            </w:pPr>
            <w:r w:rsidRPr="00B53B2E">
              <w:t>6</w:t>
            </w:r>
          </w:p>
        </w:tc>
        <w:tc>
          <w:tcPr>
            <w:tcW w:w="8368" w:type="dxa"/>
            <w:gridSpan w:val="2"/>
          </w:tcPr>
          <w:p w14:paraId="326E2FFC" w14:textId="77777777" w:rsidR="00BB29A2" w:rsidRPr="00B53B2E" w:rsidRDefault="00BB29A2" w:rsidP="00B53B2E">
            <w:pPr>
              <w:pStyle w:val="Heading5"/>
            </w:pPr>
            <w:r w:rsidRPr="00B53B2E">
              <w:t>Subsection 8.9.5.2 (Specialists and allied health benefits)</w:t>
            </w:r>
          </w:p>
        </w:tc>
      </w:tr>
      <w:tr w:rsidR="00BB29A2" w:rsidRPr="00B53B2E" w14:paraId="2A828DA6" w14:textId="77777777" w:rsidTr="00BB29A2">
        <w:tc>
          <w:tcPr>
            <w:tcW w:w="992" w:type="dxa"/>
          </w:tcPr>
          <w:p w14:paraId="02759278" w14:textId="77777777" w:rsidR="00BB29A2" w:rsidRPr="00B53B2E" w:rsidRDefault="00BB29A2" w:rsidP="00B53B2E">
            <w:pPr>
              <w:pStyle w:val="Sectiontext"/>
              <w:jc w:val="center"/>
            </w:pPr>
          </w:p>
        </w:tc>
        <w:tc>
          <w:tcPr>
            <w:tcW w:w="8368" w:type="dxa"/>
            <w:gridSpan w:val="2"/>
          </w:tcPr>
          <w:p w14:paraId="7380AD3A" w14:textId="77777777" w:rsidR="00BB29A2" w:rsidRPr="00B53B2E" w:rsidRDefault="00BB29A2" w:rsidP="00B53B2E">
            <w:pPr>
              <w:pStyle w:val="Sectiontext"/>
            </w:pPr>
            <w:r w:rsidRPr="00B53B2E">
              <w:t>Omit the subsection, substitute:</w:t>
            </w:r>
          </w:p>
        </w:tc>
      </w:tr>
      <w:tr w:rsidR="00BB29A2" w:rsidRPr="00B53B2E" w14:paraId="27941E91" w14:textId="77777777" w:rsidTr="00BB29A2">
        <w:tc>
          <w:tcPr>
            <w:tcW w:w="992" w:type="dxa"/>
          </w:tcPr>
          <w:p w14:paraId="6D80E25B" w14:textId="77777777" w:rsidR="00BB29A2" w:rsidRPr="00B53B2E" w:rsidRDefault="00BB29A2" w:rsidP="00B53B2E">
            <w:pPr>
              <w:pStyle w:val="BlockText-Plain"/>
              <w:jc w:val="center"/>
            </w:pPr>
            <w:r w:rsidRPr="00B53B2E">
              <w:t>2.</w:t>
            </w:r>
          </w:p>
        </w:tc>
        <w:tc>
          <w:tcPr>
            <w:tcW w:w="8368" w:type="dxa"/>
            <w:gridSpan w:val="2"/>
          </w:tcPr>
          <w:p w14:paraId="0478C116" w14:textId="77777777" w:rsidR="00BB29A2" w:rsidRPr="00B53B2E" w:rsidRDefault="00BB29A2" w:rsidP="00B53B2E">
            <w:pPr>
              <w:pStyle w:val="BlockText-Plain"/>
            </w:pPr>
            <w:r w:rsidRPr="00B53B2E">
              <w:t>Subject to subsection 3, reimbursement under this section is limited to the out of pocket expenses incurred by an eligible dependant for the following services or products.</w:t>
            </w:r>
          </w:p>
        </w:tc>
      </w:tr>
      <w:tr w:rsidR="00BB29A2" w:rsidRPr="00B53B2E" w14:paraId="71682B5E" w14:textId="77777777" w:rsidTr="00BB29A2">
        <w:trPr>
          <w:cantSplit/>
        </w:trPr>
        <w:tc>
          <w:tcPr>
            <w:tcW w:w="992" w:type="dxa"/>
          </w:tcPr>
          <w:p w14:paraId="786575A4" w14:textId="77777777" w:rsidR="00BB29A2" w:rsidRPr="00B53B2E" w:rsidRDefault="00BB29A2" w:rsidP="00B53B2E">
            <w:pPr>
              <w:pStyle w:val="Sectiontext"/>
              <w:jc w:val="center"/>
            </w:pPr>
          </w:p>
        </w:tc>
        <w:tc>
          <w:tcPr>
            <w:tcW w:w="567" w:type="dxa"/>
          </w:tcPr>
          <w:p w14:paraId="675F1407" w14:textId="77777777" w:rsidR="00BB29A2" w:rsidRPr="00B53B2E" w:rsidRDefault="00BB29A2" w:rsidP="00B53B2E">
            <w:pPr>
              <w:pStyle w:val="BlockText-Plain"/>
              <w:jc w:val="center"/>
            </w:pPr>
            <w:r w:rsidRPr="00B53B2E">
              <w:t>a.</w:t>
            </w:r>
          </w:p>
        </w:tc>
        <w:tc>
          <w:tcPr>
            <w:tcW w:w="7801" w:type="dxa"/>
          </w:tcPr>
          <w:p w14:paraId="45904FB2" w14:textId="77777777" w:rsidR="00BB29A2" w:rsidRPr="00B53B2E" w:rsidRDefault="00BB29A2" w:rsidP="00B53B2E">
            <w:pPr>
              <w:pStyle w:val="BlockText-Plain"/>
            </w:pPr>
            <w:r w:rsidRPr="00B53B2E">
              <w:t xml:space="preserve">Consultation with a specialist. </w:t>
            </w:r>
          </w:p>
          <w:p w14:paraId="4C4E42DE" w14:textId="77777777" w:rsidR="00BB29A2" w:rsidRPr="00B53B2E" w:rsidRDefault="00BB29A2" w:rsidP="00B53B2E">
            <w:pPr>
              <w:pStyle w:val="BlockText-Plain"/>
            </w:pPr>
            <w:r w:rsidRPr="00B53B2E">
              <w:rPr>
                <w:b/>
              </w:rPr>
              <w:t>Note:</w:t>
            </w:r>
            <w:r w:rsidRPr="00B53B2E">
              <w:t xml:space="preserve"> The service must have a Medicare Benefits Schedule item number.</w:t>
            </w:r>
          </w:p>
        </w:tc>
      </w:tr>
      <w:tr w:rsidR="00BB29A2" w:rsidRPr="00B53B2E" w14:paraId="012B6CAC" w14:textId="77777777" w:rsidTr="00BB29A2">
        <w:trPr>
          <w:cantSplit/>
        </w:trPr>
        <w:tc>
          <w:tcPr>
            <w:tcW w:w="992" w:type="dxa"/>
          </w:tcPr>
          <w:p w14:paraId="4454A47E" w14:textId="77777777" w:rsidR="00BB29A2" w:rsidRPr="00B53B2E" w:rsidRDefault="00BB29A2" w:rsidP="00B53B2E">
            <w:pPr>
              <w:pStyle w:val="Sectiontext"/>
              <w:jc w:val="center"/>
            </w:pPr>
          </w:p>
        </w:tc>
        <w:tc>
          <w:tcPr>
            <w:tcW w:w="567" w:type="dxa"/>
          </w:tcPr>
          <w:p w14:paraId="7E374C9D" w14:textId="77777777" w:rsidR="00BB29A2" w:rsidRPr="00B53B2E" w:rsidRDefault="00BB29A2" w:rsidP="00B53B2E">
            <w:pPr>
              <w:pStyle w:val="BlockText-Plain"/>
              <w:jc w:val="center"/>
            </w:pPr>
            <w:r w:rsidRPr="00B53B2E">
              <w:t>b.</w:t>
            </w:r>
          </w:p>
        </w:tc>
        <w:tc>
          <w:tcPr>
            <w:tcW w:w="7801" w:type="dxa"/>
          </w:tcPr>
          <w:p w14:paraId="2A8310E2" w14:textId="77777777" w:rsidR="00BB29A2" w:rsidRPr="00B53B2E" w:rsidRDefault="00BB29A2" w:rsidP="00B53B2E">
            <w:pPr>
              <w:pStyle w:val="BlockText-Plain"/>
            </w:pPr>
            <w:r w:rsidRPr="00B53B2E">
              <w:t>Medically prescribed, dental and optical appliances.</w:t>
            </w:r>
          </w:p>
        </w:tc>
      </w:tr>
      <w:tr w:rsidR="00BB29A2" w:rsidRPr="00B53B2E" w14:paraId="3C3B9318" w14:textId="77777777" w:rsidTr="00BB29A2">
        <w:trPr>
          <w:cantSplit/>
        </w:trPr>
        <w:tc>
          <w:tcPr>
            <w:tcW w:w="992" w:type="dxa"/>
          </w:tcPr>
          <w:p w14:paraId="79F4A94B" w14:textId="77777777" w:rsidR="00BB29A2" w:rsidRPr="00B53B2E" w:rsidRDefault="00BB29A2" w:rsidP="00B53B2E">
            <w:pPr>
              <w:pStyle w:val="Sectiontext"/>
              <w:jc w:val="center"/>
            </w:pPr>
          </w:p>
        </w:tc>
        <w:tc>
          <w:tcPr>
            <w:tcW w:w="567" w:type="dxa"/>
          </w:tcPr>
          <w:p w14:paraId="3A0FA5E6" w14:textId="77777777" w:rsidR="00BB29A2" w:rsidRPr="00B53B2E" w:rsidRDefault="00BB29A2" w:rsidP="00B53B2E">
            <w:pPr>
              <w:pStyle w:val="BlockText-Plain"/>
              <w:jc w:val="center"/>
            </w:pPr>
            <w:r w:rsidRPr="00B53B2E">
              <w:t>c.</w:t>
            </w:r>
          </w:p>
        </w:tc>
        <w:tc>
          <w:tcPr>
            <w:tcW w:w="7801" w:type="dxa"/>
          </w:tcPr>
          <w:p w14:paraId="055C2D1E" w14:textId="77777777" w:rsidR="00BB29A2" w:rsidRPr="00B53B2E" w:rsidRDefault="00BB29A2" w:rsidP="00B53B2E">
            <w:pPr>
              <w:pStyle w:val="BlockText-Plain"/>
            </w:pPr>
            <w:r w:rsidRPr="00B53B2E">
              <w:t>An allied health service, including any listed in the following table.</w:t>
            </w:r>
          </w:p>
        </w:tc>
      </w:tr>
    </w:tbl>
    <w:p w14:paraId="5486C63A" w14:textId="77777777" w:rsidR="00BB29A2" w:rsidRPr="00B53B2E" w:rsidRDefault="00BB29A2" w:rsidP="00B53B2E"/>
    <w:tbl>
      <w:tblPr>
        <w:tblW w:w="0" w:type="auto"/>
        <w:tblInd w:w="1049" w:type="dxa"/>
        <w:tblLayout w:type="fixed"/>
        <w:tblCellMar>
          <w:left w:w="56" w:type="dxa"/>
          <w:right w:w="56" w:type="dxa"/>
        </w:tblCellMar>
        <w:tblLook w:val="0000" w:firstRow="0" w:lastRow="0" w:firstColumn="0" w:lastColumn="0" w:noHBand="0" w:noVBand="0"/>
      </w:tblPr>
      <w:tblGrid>
        <w:gridCol w:w="567"/>
        <w:gridCol w:w="1559"/>
        <w:gridCol w:w="6237"/>
      </w:tblGrid>
      <w:tr w:rsidR="00BB29A2" w:rsidRPr="00B53B2E" w14:paraId="173B683F" w14:textId="77777777" w:rsidTr="00BB29A2">
        <w:trPr>
          <w:cantSplit/>
        </w:trPr>
        <w:tc>
          <w:tcPr>
            <w:tcW w:w="567" w:type="dxa"/>
            <w:tcBorders>
              <w:top w:val="single" w:sz="6" w:space="0" w:color="auto"/>
              <w:left w:val="single" w:sz="6" w:space="0" w:color="auto"/>
              <w:bottom w:val="single" w:sz="6" w:space="0" w:color="auto"/>
              <w:right w:val="single" w:sz="6" w:space="0" w:color="auto"/>
            </w:tcBorders>
            <w:vAlign w:val="center"/>
          </w:tcPr>
          <w:p w14:paraId="516F75FD" w14:textId="77777777" w:rsidR="00BB29A2" w:rsidRPr="00B53B2E" w:rsidRDefault="00BB29A2" w:rsidP="00B53B2E">
            <w:pPr>
              <w:pStyle w:val="Clause2"/>
              <w:spacing w:before="20"/>
              <w:ind w:left="0" w:firstLine="0"/>
              <w:jc w:val="center"/>
              <w:rPr>
                <w:rFonts w:ascii="Arial" w:hAnsi="Arial" w:cs="Arial"/>
                <w:b/>
                <w:sz w:val="20"/>
              </w:rPr>
            </w:pPr>
            <w:r w:rsidRPr="00B53B2E">
              <w:rPr>
                <w:rFonts w:ascii="Arial" w:hAnsi="Arial" w:cs="Arial"/>
                <w:b/>
                <w:sz w:val="20"/>
              </w:rPr>
              <w:t>Item</w:t>
            </w:r>
          </w:p>
        </w:tc>
        <w:tc>
          <w:tcPr>
            <w:tcW w:w="1559" w:type="dxa"/>
            <w:tcBorders>
              <w:top w:val="single" w:sz="6" w:space="0" w:color="auto"/>
              <w:left w:val="single" w:sz="6" w:space="0" w:color="auto"/>
              <w:bottom w:val="single" w:sz="6" w:space="0" w:color="auto"/>
              <w:right w:val="single" w:sz="6" w:space="0" w:color="auto"/>
            </w:tcBorders>
            <w:vAlign w:val="center"/>
          </w:tcPr>
          <w:p w14:paraId="3C0E395C" w14:textId="77777777" w:rsidR="00BB29A2" w:rsidRPr="00B53B2E" w:rsidRDefault="00BB29A2" w:rsidP="00B53B2E">
            <w:pPr>
              <w:pStyle w:val="Clause2"/>
              <w:spacing w:before="20"/>
              <w:ind w:left="0" w:firstLine="0"/>
              <w:jc w:val="center"/>
              <w:rPr>
                <w:rFonts w:ascii="Arial" w:hAnsi="Arial" w:cs="Arial"/>
                <w:b/>
                <w:sz w:val="20"/>
              </w:rPr>
            </w:pPr>
            <w:r w:rsidRPr="00B53B2E">
              <w:rPr>
                <w:rFonts w:ascii="Arial" w:hAnsi="Arial" w:cs="Arial"/>
                <w:b/>
                <w:sz w:val="20"/>
              </w:rPr>
              <w:t>Service</w:t>
            </w:r>
          </w:p>
        </w:tc>
        <w:tc>
          <w:tcPr>
            <w:tcW w:w="6237" w:type="dxa"/>
            <w:tcBorders>
              <w:top w:val="single" w:sz="6" w:space="0" w:color="auto"/>
              <w:left w:val="single" w:sz="6" w:space="0" w:color="auto"/>
              <w:bottom w:val="single" w:sz="6" w:space="0" w:color="auto"/>
              <w:right w:val="single" w:sz="6" w:space="0" w:color="auto"/>
            </w:tcBorders>
            <w:vAlign w:val="center"/>
          </w:tcPr>
          <w:p w14:paraId="08BB5F15" w14:textId="77777777" w:rsidR="00BB29A2" w:rsidRPr="00B53B2E" w:rsidRDefault="00BB29A2" w:rsidP="00B53B2E">
            <w:pPr>
              <w:pStyle w:val="Clause2"/>
              <w:spacing w:before="20"/>
              <w:ind w:left="0" w:firstLine="0"/>
              <w:jc w:val="center"/>
              <w:rPr>
                <w:rFonts w:ascii="Arial" w:hAnsi="Arial" w:cs="Arial"/>
                <w:b/>
                <w:sz w:val="20"/>
              </w:rPr>
            </w:pPr>
            <w:r w:rsidRPr="00B53B2E">
              <w:rPr>
                <w:rFonts w:ascii="Arial" w:hAnsi="Arial" w:cs="Arial"/>
                <w:b/>
                <w:sz w:val="20"/>
              </w:rPr>
              <w:t>Benefit</w:t>
            </w:r>
          </w:p>
        </w:tc>
      </w:tr>
      <w:tr w:rsidR="00BB29A2" w:rsidRPr="00B53B2E" w14:paraId="4481A7AB" w14:textId="77777777" w:rsidTr="00BB29A2">
        <w:trPr>
          <w:cantSplit/>
        </w:trPr>
        <w:tc>
          <w:tcPr>
            <w:tcW w:w="567" w:type="dxa"/>
            <w:tcBorders>
              <w:top w:val="single" w:sz="6" w:space="0" w:color="auto"/>
              <w:left w:val="single" w:sz="6" w:space="0" w:color="auto"/>
              <w:bottom w:val="single" w:sz="6" w:space="0" w:color="auto"/>
              <w:right w:val="single" w:sz="6" w:space="0" w:color="auto"/>
            </w:tcBorders>
          </w:tcPr>
          <w:p w14:paraId="5D1AF487" w14:textId="77777777" w:rsidR="00BB29A2" w:rsidRPr="00B53B2E" w:rsidRDefault="00BB29A2" w:rsidP="00B53B2E">
            <w:pPr>
              <w:pStyle w:val="Clause2"/>
              <w:spacing w:before="0" w:after="80"/>
              <w:jc w:val="center"/>
              <w:rPr>
                <w:rFonts w:ascii="Arial" w:hAnsi="Arial" w:cs="Arial"/>
                <w:sz w:val="20"/>
              </w:rPr>
            </w:pPr>
            <w:r w:rsidRPr="00B53B2E">
              <w:rPr>
                <w:rFonts w:ascii="Arial" w:hAnsi="Arial" w:cs="Arial"/>
                <w:sz w:val="20"/>
              </w:rPr>
              <w:lastRenderedPageBreak/>
              <w:t>1.</w:t>
            </w:r>
          </w:p>
        </w:tc>
        <w:tc>
          <w:tcPr>
            <w:tcW w:w="1559" w:type="dxa"/>
            <w:tcBorders>
              <w:top w:val="single" w:sz="6" w:space="0" w:color="auto"/>
              <w:left w:val="single" w:sz="6" w:space="0" w:color="auto"/>
              <w:bottom w:val="single" w:sz="6" w:space="0" w:color="auto"/>
              <w:right w:val="single" w:sz="6" w:space="0" w:color="auto"/>
            </w:tcBorders>
          </w:tcPr>
          <w:p w14:paraId="6E23CF5C" w14:textId="77777777" w:rsidR="00BB29A2" w:rsidRPr="00B53B2E" w:rsidRDefault="00BB29A2" w:rsidP="00B53B2E">
            <w:pPr>
              <w:pStyle w:val="Clause2"/>
              <w:spacing w:before="0" w:after="80"/>
              <w:jc w:val="left"/>
              <w:rPr>
                <w:rFonts w:ascii="Arial" w:hAnsi="Arial"/>
                <w:sz w:val="20"/>
              </w:rPr>
            </w:pPr>
            <w:r w:rsidRPr="00B53B2E">
              <w:rPr>
                <w:rFonts w:ascii="Arial" w:hAnsi="Arial"/>
                <w:sz w:val="20"/>
              </w:rPr>
              <w:t>Audiology</w:t>
            </w:r>
          </w:p>
        </w:tc>
        <w:tc>
          <w:tcPr>
            <w:tcW w:w="6237" w:type="dxa"/>
            <w:tcBorders>
              <w:top w:val="single" w:sz="6" w:space="0" w:color="auto"/>
              <w:left w:val="single" w:sz="6" w:space="0" w:color="auto"/>
              <w:bottom w:val="single" w:sz="6" w:space="0" w:color="auto"/>
              <w:right w:val="single" w:sz="6" w:space="0" w:color="auto"/>
            </w:tcBorders>
          </w:tcPr>
          <w:p w14:paraId="6ED6E0F9"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 xml:space="preserve">Consultation by an eligible audiologist under the </w:t>
            </w:r>
            <w:r w:rsidRPr="00B53B2E">
              <w:rPr>
                <w:rFonts w:ascii="Arial" w:hAnsi="Arial"/>
                <w:i/>
                <w:sz w:val="20"/>
              </w:rPr>
              <w:t>Health Insurance (Allied Health Services) Determination 2014</w:t>
            </w:r>
            <w:r w:rsidRPr="00B53B2E">
              <w:rPr>
                <w:rFonts w:ascii="Arial" w:hAnsi="Arial"/>
                <w:sz w:val="20"/>
              </w:rPr>
              <w:t>.</w:t>
            </w:r>
          </w:p>
        </w:tc>
      </w:tr>
      <w:tr w:rsidR="00BB29A2" w:rsidRPr="00B53B2E" w14:paraId="65D0E397" w14:textId="77777777" w:rsidTr="00BB29A2">
        <w:trPr>
          <w:cantSplit/>
        </w:trPr>
        <w:tc>
          <w:tcPr>
            <w:tcW w:w="567" w:type="dxa"/>
            <w:tcBorders>
              <w:top w:val="single" w:sz="6" w:space="0" w:color="auto"/>
              <w:left w:val="single" w:sz="6" w:space="0" w:color="auto"/>
              <w:bottom w:val="single" w:sz="6" w:space="0" w:color="auto"/>
              <w:right w:val="single" w:sz="6" w:space="0" w:color="auto"/>
            </w:tcBorders>
          </w:tcPr>
          <w:p w14:paraId="3D0A24A9" w14:textId="77777777" w:rsidR="00BB29A2" w:rsidRPr="00B53B2E" w:rsidRDefault="00BB29A2" w:rsidP="00B53B2E">
            <w:pPr>
              <w:pStyle w:val="Clause2"/>
              <w:spacing w:before="0" w:after="80"/>
              <w:jc w:val="center"/>
              <w:rPr>
                <w:rFonts w:ascii="Arial" w:hAnsi="Arial" w:cs="Arial"/>
                <w:sz w:val="20"/>
              </w:rPr>
            </w:pPr>
            <w:r w:rsidRPr="00B53B2E">
              <w:rPr>
                <w:rFonts w:ascii="Arial" w:hAnsi="Arial" w:cs="Arial"/>
                <w:sz w:val="20"/>
              </w:rPr>
              <w:t>2.</w:t>
            </w:r>
          </w:p>
        </w:tc>
        <w:tc>
          <w:tcPr>
            <w:tcW w:w="1559" w:type="dxa"/>
            <w:tcBorders>
              <w:top w:val="single" w:sz="6" w:space="0" w:color="auto"/>
              <w:left w:val="single" w:sz="6" w:space="0" w:color="auto"/>
              <w:bottom w:val="single" w:sz="6" w:space="0" w:color="auto"/>
              <w:right w:val="single" w:sz="6" w:space="0" w:color="auto"/>
            </w:tcBorders>
          </w:tcPr>
          <w:p w14:paraId="492D438E" w14:textId="77777777" w:rsidR="00BB29A2" w:rsidRPr="00B53B2E" w:rsidRDefault="00BB29A2" w:rsidP="00B53B2E">
            <w:pPr>
              <w:pStyle w:val="Clause2"/>
              <w:spacing w:before="0" w:after="80"/>
              <w:ind w:left="-6" w:firstLine="6"/>
              <w:jc w:val="left"/>
              <w:rPr>
                <w:rFonts w:ascii="Arial" w:hAnsi="Arial" w:cs="Arial"/>
                <w:sz w:val="20"/>
              </w:rPr>
            </w:pPr>
            <w:r w:rsidRPr="00B53B2E">
              <w:rPr>
                <w:rFonts w:ascii="Arial" w:hAnsi="Arial" w:cs="Arial"/>
                <w:sz w:val="20"/>
              </w:rPr>
              <w:t>Chiropractic and Osteopathy</w:t>
            </w:r>
          </w:p>
        </w:tc>
        <w:tc>
          <w:tcPr>
            <w:tcW w:w="6237" w:type="dxa"/>
            <w:tcBorders>
              <w:top w:val="single" w:sz="6" w:space="0" w:color="auto"/>
              <w:left w:val="single" w:sz="6" w:space="0" w:color="auto"/>
              <w:bottom w:val="single" w:sz="6" w:space="0" w:color="auto"/>
              <w:right w:val="single" w:sz="6" w:space="0" w:color="auto"/>
            </w:tcBorders>
          </w:tcPr>
          <w:p w14:paraId="68858875"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Consultation by a chiropractor or osteopath registered with the Australian Health Practitioner Regulation Agency.</w:t>
            </w:r>
          </w:p>
        </w:tc>
      </w:tr>
      <w:tr w:rsidR="00BB29A2" w:rsidRPr="00B53B2E" w14:paraId="31EE6BE5" w14:textId="77777777" w:rsidTr="00BB29A2">
        <w:trPr>
          <w:cantSplit/>
        </w:trPr>
        <w:tc>
          <w:tcPr>
            <w:tcW w:w="567" w:type="dxa"/>
            <w:tcBorders>
              <w:top w:val="single" w:sz="6" w:space="0" w:color="auto"/>
              <w:left w:val="single" w:sz="6" w:space="0" w:color="auto"/>
              <w:bottom w:val="single" w:sz="6" w:space="0" w:color="auto"/>
              <w:right w:val="single" w:sz="6" w:space="0" w:color="auto"/>
            </w:tcBorders>
          </w:tcPr>
          <w:p w14:paraId="19B8180F" w14:textId="77777777" w:rsidR="00BB29A2" w:rsidRPr="00B53B2E" w:rsidRDefault="00BB29A2" w:rsidP="00B53B2E">
            <w:pPr>
              <w:pStyle w:val="Clause2"/>
              <w:spacing w:before="0" w:after="80"/>
              <w:jc w:val="center"/>
              <w:rPr>
                <w:rFonts w:ascii="Arial" w:hAnsi="Arial" w:cs="Arial"/>
                <w:sz w:val="20"/>
              </w:rPr>
            </w:pPr>
            <w:r w:rsidRPr="00B53B2E">
              <w:rPr>
                <w:rFonts w:ascii="Arial" w:hAnsi="Arial" w:cs="Arial"/>
                <w:sz w:val="20"/>
              </w:rPr>
              <w:t>3.</w:t>
            </w:r>
          </w:p>
        </w:tc>
        <w:tc>
          <w:tcPr>
            <w:tcW w:w="1559" w:type="dxa"/>
            <w:tcBorders>
              <w:top w:val="single" w:sz="6" w:space="0" w:color="auto"/>
              <w:left w:val="single" w:sz="6" w:space="0" w:color="auto"/>
              <w:bottom w:val="single" w:sz="6" w:space="0" w:color="auto"/>
              <w:right w:val="single" w:sz="6" w:space="0" w:color="auto"/>
            </w:tcBorders>
          </w:tcPr>
          <w:p w14:paraId="467FC91F" w14:textId="77777777" w:rsidR="00BB29A2" w:rsidRPr="00B53B2E" w:rsidRDefault="00BB29A2" w:rsidP="00B53B2E">
            <w:pPr>
              <w:pStyle w:val="Clause2"/>
              <w:spacing w:before="0" w:after="80"/>
              <w:rPr>
                <w:rFonts w:ascii="Arial" w:hAnsi="Arial"/>
                <w:sz w:val="20"/>
              </w:rPr>
            </w:pPr>
            <w:r w:rsidRPr="00B53B2E">
              <w:rPr>
                <w:rFonts w:ascii="Arial" w:hAnsi="Arial"/>
                <w:sz w:val="20"/>
              </w:rPr>
              <w:t>Dental</w:t>
            </w:r>
          </w:p>
        </w:tc>
        <w:tc>
          <w:tcPr>
            <w:tcW w:w="6237" w:type="dxa"/>
            <w:tcBorders>
              <w:top w:val="single" w:sz="6" w:space="0" w:color="auto"/>
              <w:left w:val="single" w:sz="6" w:space="0" w:color="auto"/>
              <w:bottom w:val="single" w:sz="6" w:space="0" w:color="auto"/>
              <w:right w:val="single" w:sz="6" w:space="0" w:color="auto"/>
            </w:tcBorders>
          </w:tcPr>
          <w:p w14:paraId="2F5383A7"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Consultation by a dentist registered with the Australian Health Practitioner Regulation Agency. Includes items listed by the Australian Dental Association (ADA).</w:t>
            </w:r>
          </w:p>
        </w:tc>
      </w:tr>
      <w:tr w:rsidR="00BB29A2" w:rsidRPr="00B53B2E" w14:paraId="33F6C7A3" w14:textId="77777777" w:rsidTr="00BB29A2">
        <w:trPr>
          <w:cantSplit/>
        </w:trPr>
        <w:tc>
          <w:tcPr>
            <w:tcW w:w="567" w:type="dxa"/>
            <w:tcBorders>
              <w:top w:val="single" w:sz="6" w:space="0" w:color="auto"/>
              <w:left w:val="single" w:sz="6" w:space="0" w:color="auto"/>
              <w:bottom w:val="single" w:sz="6" w:space="0" w:color="auto"/>
              <w:right w:val="single" w:sz="6" w:space="0" w:color="auto"/>
            </w:tcBorders>
          </w:tcPr>
          <w:p w14:paraId="22ADFBF2" w14:textId="77777777" w:rsidR="00BB29A2" w:rsidRPr="00B53B2E" w:rsidRDefault="00BB29A2" w:rsidP="00B53B2E">
            <w:pPr>
              <w:pStyle w:val="Clause2"/>
              <w:spacing w:before="0" w:after="80"/>
              <w:jc w:val="center"/>
              <w:rPr>
                <w:rFonts w:ascii="Arial" w:hAnsi="Arial" w:cs="Arial"/>
                <w:sz w:val="20"/>
              </w:rPr>
            </w:pPr>
            <w:r w:rsidRPr="00B53B2E">
              <w:rPr>
                <w:rFonts w:ascii="Arial" w:hAnsi="Arial" w:cs="Arial"/>
                <w:sz w:val="20"/>
              </w:rPr>
              <w:t>4.</w:t>
            </w:r>
          </w:p>
        </w:tc>
        <w:tc>
          <w:tcPr>
            <w:tcW w:w="1559" w:type="dxa"/>
            <w:tcBorders>
              <w:top w:val="single" w:sz="6" w:space="0" w:color="auto"/>
              <w:left w:val="single" w:sz="6" w:space="0" w:color="auto"/>
              <w:bottom w:val="single" w:sz="6" w:space="0" w:color="auto"/>
              <w:right w:val="single" w:sz="6" w:space="0" w:color="auto"/>
            </w:tcBorders>
          </w:tcPr>
          <w:p w14:paraId="07A73EE5" w14:textId="77777777" w:rsidR="00BB29A2" w:rsidRPr="00B53B2E" w:rsidRDefault="00BB29A2" w:rsidP="00B53B2E">
            <w:pPr>
              <w:pStyle w:val="Clause2"/>
              <w:spacing w:before="0" w:after="80"/>
              <w:rPr>
                <w:rFonts w:ascii="Arial" w:hAnsi="Arial"/>
                <w:sz w:val="20"/>
              </w:rPr>
            </w:pPr>
            <w:r w:rsidRPr="00B53B2E">
              <w:rPr>
                <w:rFonts w:ascii="Arial" w:hAnsi="Arial"/>
                <w:sz w:val="20"/>
              </w:rPr>
              <w:t>Dietary</w:t>
            </w:r>
          </w:p>
        </w:tc>
        <w:tc>
          <w:tcPr>
            <w:tcW w:w="6237" w:type="dxa"/>
            <w:tcBorders>
              <w:top w:val="single" w:sz="6" w:space="0" w:color="auto"/>
              <w:left w:val="single" w:sz="6" w:space="0" w:color="auto"/>
              <w:bottom w:val="single" w:sz="6" w:space="0" w:color="auto"/>
              <w:right w:val="single" w:sz="6" w:space="0" w:color="auto"/>
            </w:tcBorders>
          </w:tcPr>
          <w:p w14:paraId="362491B6"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 xml:space="preserve">Consultation by an allied health professional under the </w:t>
            </w:r>
            <w:r w:rsidRPr="00B53B2E">
              <w:rPr>
                <w:rFonts w:ascii="Arial" w:hAnsi="Arial"/>
                <w:i/>
                <w:sz w:val="20"/>
              </w:rPr>
              <w:t>Health Insurance (Allied Health Services) Determination 2014.</w:t>
            </w:r>
          </w:p>
        </w:tc>
      </w:tr>
      <w:tr w:rsidR="00BB29A2" w:rsidRPr="00B53B2E" w14:paraId="13CC7A99" w14:textId="77777777" w:rsidTr="00BB29A2">
        <w:trPr>
          <w:cantSplit/>
        </w:trPr>
        <w:tc>
          <w:tcPr>
            <w:tcW w:w="567" w:type="dxa"/>
            <w:tcBorders>
              <w:top w:val="single" w:sz="6" w:space="0" w:color="auto"/>
              <w:left w:val="single" w:sz="6" w:space="0" w:color="auto"/>
              <w:bottom w:val="single" w:sz="6" w:space="0" w:color="auto"/>
              <w:right w:val="single" w:sz="6" w:space="0" w:color="auto"/>
            </w:tcBorders>
          </w:tcPr>
          <w:p w14:paraId="1D558DDC" w14:textId="77777777" w:rsidR="00BB29A2" w:rsidRPr="00B53B2E" w:rsidRDefault="00BB29A2" w:rsidP="00B53B2E">
            <w:pPr>
              <w:pStyle w:val="Clause2"/>
              <w:spacing w:before="0" w:after="80"/>
              <w:jc w:val="center"/>
              <w:rPr>
                <w:rFonts w:ascii="Arial" w:hAnsi="Arial" w:cs="Arial"/>
                <w:sz w:val="20"/>
              </w:rPr>
            </w:pPr>
            <w:r w:rsidRPr="00B53B2E">
              <w:rPr>
                <w:rFonts w:ascii="Arial" w:hAnsi="Arial" w:cs="Arial"/>
                <w:sz w:val="20"/>
              </w:rPr>
              <w:t>5.</w:t>
            </w:r>
          </w:p>
        </w:tc>
        <w:tc>
          <w:tcPr>
            <w:tcW w:w="1559" w:type="dxa"/>
            <w:tcBorders>
              <w:top w:val="single" w:sz="6" w:space="0" w:color="auto"/>
              <w:left w:val="single" w:sz="6" w:space="0" w:color="auto"/>
              <w:bottom w:val="single" w:sz="6" w:space="0" w:color="auto"/>
              <w:right w:val="single" w:sz="6" w:space="0" w:color="auto"/>
            </w:tcBorders>
          </w:tcPr>
          <w:p w14:paraId="762FFBFF" w14:textId="77777777" w:rsidR="00BB29A2" w:rsidRPr="00B53B2E" w:rsidRDefault="00BB29A2" w:rsidP="00B53B2E">
            <w:pPr>
              <w:pStyle w:val="Clause2"/>
              <w:spacing w:before="0" w:after="80"/>
              <w:ind w:left="0" w:firstLine="0"/>
              <w:jc w:val="left"/>
              <w:rPr>
                <w:rFonts w:ascii="Arial" w:hAnsi="Arial" w:cs="Arial"/>
                <w:sz w:val="20"/>
              </w:rPr>
            </w:pPr>
            <w:r w:rsidRPr="00B53B2E">
              <w:rPr>
                <w:rFonts w:ascii="Arial" w:hAnsi="Arial" w:cs="Arial"/>
                <w:sz w:val="20"/>
              </w:rPr>
              <w:t>Occupational Therapy</w:t>
            </w:r>
          </w:p>
        </w:tc>
        <w:tc>
          <w:tcPr>
            <w:tcW w:w="6237" w:type="dxa"/>
            <w:tcBorders>
              <w:top w:val="single" w:sz="6" w:space="0" w:color="auto"/>
              <w:left w:val="single" w:sz="6" w:space="0" w:color="auto"/>
              <w:bottom w:val="single" w:sz="6" w:space="0" w:color="auto"/>
              <w:right w:val="single" w:sz="6" w:space="0" w:color="auto"/>
            </w:tcBorders>
          </w:tcPr>
          <w:p w14:paraId="29E365FE"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Consultation by an occupational therapist registered with the Australian Health Practitioner Regulation Agency.</w:t>
            </w:r>
          </w:p>
        </w:tc>
      </w:tr>
      <w:tr w:rsidR="00BB29A2" w:rsidRPr="00B53B2E" w14:paraId="0A3A7E3C" w14:textId="77777777" w:rsidTr="00BB29A2">
        <w:trPr>
          <w:cantSplit/>
        </w:trPr>
        <w:tc>
          <w:tcPr>
            <w:tcW w:w="567" w:type="dxa"/>
            <w:tcBorders>
              <w:top w:val="single" w:sz="6" w:space="0" w:color="auto"/>
              <w:left w:val="single" w:sz="6" w:space="0" w:color="auto"/>
              <w:bottom w:val="single" w:sz="6" w:space="0" w:color="auto"/>
              <w:right w:val="single" w:sz="6" w:space="0" w:color="auto"/>
            </w:tcBorders>
          </w:tcPr>
          <w:p w14:paraId="2687F156" w14:textId="77777777" w:rsidR="00BB29A2" w:rsidRPr="00B53B2E" w:rsidRDefault="00BB29A2" w:rsidP="00B53B2E">
            <w:pPr>
              <w:pStyle w:val="Clause2"/>
              <w:spacing w:before="0" w:after="80"/>
              <w:jc w:val="center"/>
              <w:rPr>
                <w:rFonts w:ascii="Arial" w:hAnsi="Arial" w:cs="Arial"/>
                <w:sz w:val="20"/>
              </w:rPr>
            </w:pPr>
            <w:r w:rsidRPr="00B53B2E">
              <w:rPr>
                <w:rFonts w:ascii="Arial" w:hAnsi="Arial" w:cs="Arial"/>
                <w:sz w:val="20"/>
              </w:rPr>
              <w:t>6.</w:t>
            </w:r>
          </w:p>
        </w:tc>
        <w:tc>
          <w:tcPr>
            <w:tcW w:w="1559" w:type="dxa"/>
            <w:tcBorders>
              <w:top w:val="single" w:sz="6" w:space="0" w:color="auto"/>
              <w:left w:val="single" w:sz="6" w:space="0" w:color="auto"/>
              <w:bottom w:val="single" w:sz="6" w:space="0" w:color="auto"/>
              <w:right w:val="single" w:sz="6" w:space="0" w:color="auto"/>
            </w:tcBorders>
          </w:tcPr>
          <w:p w14:paraId="48423B18"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Optical</w:t>
            </w:r>
          </w:p>
        </w:tc>
        <w:tc>
          <w:tcPr>
            <w:tcW w:w="6237" w:type="dxa"/>
            <w:tcBorders>
              <w:top w:val="single" w:sz="6" w:space="0" w:color="auto"/>
              <w:left w:val="single" w:sz="6" w:space="0" w:color="auto"/>
              <w:bottom w:val="single" w:sz="6" w:space="0" w:color="auto"/>
              <w:right w:val="single" w:sz="6" w:space="0" w:color="auto"/>
            </w:tcBorders>
          </w:tcPr>
          <w:p w14:paraId="2FE1F32B"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Consultation by an optometrist registered with the Australian Health Practitioner Regulation Agency. Includes all prescription eyewear, lenses, frames, contact lenses and repairs.</w:t>
            </w:r>
          </w:p>
        </w:tc>
      </w:tr>
      <w:tr w:rsidR="00BB29A2" w:rsidRPr="00B53B2E" w14:paraId="273040DF" w14:textId="77777777" w:rsidTr="00BB29A2">
        <w:trPr>
          <w:cantSplit/>
        </w:trPr>
        <w:tc>
          <w:tcPr>
            <w:tcW w:w="567" w:type="dxa"/>
            <w:tcBorders>
              <w:top w:val="single" w:sz="6" w:space="0" w:color="auto"/>
              <w:left w:val="single" w:sz="6" w:space="0" w:color="auto"/>
              <w:bottom w:val="single" w:sz="6" w:space="0" w:color="auto"/>
              <w:right w:val="single" w:sz="6" w:space="0" w:color="auto"/>
            </w:tcBorders>
          </w:tcPr>
          <w:p w14:paraId="01096D76" w14:textId="77777777" w:rsidR="00BB29A2" w:rsidRPr="00B53B2E" w:rsidRDefault="00BB29A2" w:rsidP="00B53B2E">
            <w:pPr>
              <w:pStyle w:val="Clause2"/>
              <w:spacing w:before="0" w:after="80"/>
              <w:jc w:val="center"/>
              <w:rPr>
                <w:rFonts w:ascii="Arial" w:hAnsi="Arial" w:cs="Arial"/>
                <w:sz w:val="20"/>
              </w:rPr>
            </w:pPr>
            <w:r w:rsidRPr="00B53B2E">
              <w:rPr>
                <w:rFonts w:ascii="Arial" w:hAnsi="Arial" w:cs="Arial"/>
                <w:sz w:val="20"/>
              </w:rPr>
              <w:t>7.</w:t>
            </w:r>
          </w:p>
        </w:tc>
        <w:tc>
          <w:tcPr>
            <w:tcW w:w="1559" w:type="dxa"/>
            <w:tcBorders>
              <w:top w:val="single" w:sz="6" w:space="0" w:color="auto"/>
              <w:left w:val="single" w:sz="6" w:space="0" w:color="auto"/>
              <w:bottom w:val="single" w:sz="6" w:space="0" w:color="auto"/>
              <w:right w:val="single" w:sz="6" w:space="0" w:color="auto"/>
            </w:tcBorders>
          </w:tcPr>
          <w:p w14:paraId="61B8FB0B"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Physiotherapy</w:t>
            </w:r>
          </w:p>
        </w:tc>
        <w:tc>
          <w:tcPr>
            <w:tcW w:w="6237" w:type="dxa"/>
            <w:tcBorders>
              <w:top w:val="single" w:sz="6" w:space="0" w:color="auto"/>
              <w:left w:val="single" w:sz="6" w:space="0" w:color="auto"/>
              <w:bottom w:val="single" w:sz="6" w:space="0" w:color="auto"/>
              <w:right w:val="single" w:sz="6" w:space="0" w:color="auto"/>
            </w:tcBorders>
          </w:tcPr>
          <w:p w14:paraId="1083B12A"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Consultation by a physiotherapist registered with the Australian Health Practitioner Regulation Agency.</w:t>
            </w:r>
          </w:p>
        </w:tc>
      </w:tr>
      <w:tr w:rsidR="00BB29A2" w:rsidRPr="00B53B2E" w14:paraId="41A0D64B" w14:textId="77777777" w:rsidTr="00BB29A2">
        <w:trPr>
          <w:cantSplit/>
        </w:trPr>
        <w:tc>
          <w:tcPr>
            <w:tcW w:w="567" w:type="dxa"/>
            <w:tcBorders>
              <w:top w:val="single" w:sz="6" w:space="0" w:color="auto"/>
              <w:left w:val="single" w:sz="6" w:space="0" w:color="auto"/>
              <w:bottom w:val="single" w:sz="6" w:space="0" w:color="auto"/>
              <w:right w:val="single" w:sz="6" w:space="0" w:color="auto"/>
            </w:tcBorders>
          </w:tcPr>
          <w:p w14:paraId="01356FBA" w14:textId="77777777" w:rsidR="00BB29A2" w:rsidRPr="00B53B2E" w:rsidRDefault="00BB29A2" w:rsidP="00B53B2E">
            <w:pPr>
              <w:pStyle w:val="Clause2"/>
              <w:spacing w:before="0" w:after="80"/>
              <w:ind w:left="0" w:firstLine="0"/>
              <w:jc w:val="center"/>
              <w:rPr>
                <w:rFonts w:ascii="Arial" w:hAnsi="Arial" w:cs="Arial"/>
                <w:sz w:val="20"/>
              </w:rPr>
            </w:pPr>
            <w:r w:rsidRPr="00B53B2E">
              <w:rPr>
                <w:rFonts w:ascii="Arial" w:hAnsi="Arial" w:cs="Arial"/>
                <w:sz w:val="20"/>
              </w:rPr>
              <w:t>8.</w:t>
            </w:r>
          </w:p>
        </w:tc>
        <w:tc>
          <w:tcPr>
            <w:tcW w:w="1559" w:type="dxa"/>
            <w:tcBorders>
              <w:top w:val="single" w:sz="6" w:space="0" w:color="auto"/>
              <w:left w:val="single" w:sz="6" w:space="0" w:color="auto"/>
              <w:bottom w:val="single" w:sz="6" w:space="0" w:color="auto"/>
              <w:right w:val="single" w:sz="6" w:space="0" w:color="auto"/>
            </w:tcBorders>
          </w:tcPr>
          <w:p w14:paraId="7A0BD555" w14:textId="77777777" w:rsidR="00BB29A2" w:rsidRPr="00B53B2E" w:rsidRDefault="00BB29A2" w:rsidP="00B53B2E">
            <w:pPr>
              <w:pStyle w:val="Clause2"/>
              <w:spacing w:before="0" w:after="80"/>
              <w:ind w:left="0" w:firstLine="0"/>
              <w:jc w:val="left"/>
              <w:rPr>
                <w:rFonts w:ascii="Arial" w:hAnsi="Arial" w:cs="Arial"/>
                <w:sz w:val="20"/>
              </w:rPr>
            </w:pPr>
            <w:r w:rsidRPr="00B53B2E">
              <w:rPr>
                <w:rFonts w:ascii="Arial" w:hAnsi="Arial" w:cs="Arial"/>
                <w:sz w:val="20"/>
              </w:rPr>
              <w:t>Podiatry and Chiropody</w:t>
            </w:r>
          </w:p>
        </w:tc>
        <w:tc>
          <w:tcPr>
            <w:tcW w:w="6237" w:type="dxa"/>
            <w:tcBorders>
              <w:top w:val="single" w:sz="6" w:space="0" w:color="auto"/>
              <w:left w:val="single" w:sz="6" w:space="0" w:color="auto"/>
              <w:bottom w:val="single" w:sz="6" w:space="0" w:color="auto"/>
              <w:right w:val="single" w:sz="6" w:space="0" w:color="auto"/>
            </w:tcBorders>
          </w:tcPr>
          <w:p w14:paraId="330428E0"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Consultation by a podiatrist or chiropodist registered with the Australian Health Practitioner Regulation Agency.</w:t>
            </w:r>
          </w:p>
        </w:tc>
      </w:tr>
      <w:tr w:rsidR="00BB29A2" w:rsidRPr="00B53B2E" w14:paraId="22714352" w14:textId="77777777" w:rsidTr="00BB29A2">
        <w:trPr>
          <w:cantSplit/>
        </w:trPr>
        <w:tc>
          <w:tcPr>
            <w:tcW w:w="567" w:type="dxa"/>
            <w:tcBorders>
              <w:top w:val="single" w:sz="6" w:space="0" w:color="auto"/>
              <w:left w:val="single" w:sz="6" w:space="0" w:color="auto"/>
              <w:bottom w:val="single" w:sz="6" w:space="0" w:color="auto"/>
              <w:right w:val="single" w:sz="6" w:space="0" w:color="auto"/>
            </w:tcBorders>
          </w:tcPr>
          <w:p w14:paraId="5249C892" w14:textId="77777777" w:rsidR="00BB29A2" w:rsidRPr="00B53B2E" w:rsidRDefault="00BB29A2" w:rsidP="00B53B2E">
            <w:pPr>
              <w:pStyle w:val="Clause2"/>
              <w:spacing w:before="0" w:after="80"/>
              <w:ind w:left="0" w:firstLine="0"/>
              <w:jc w:val="center"/>
              <w:rPr>
                <w:rFonts w:ascii="Arial" w:hAnsi="Arial" w:cs="Arial"/>
                <w:sz w:val="20"/>
              </w:rPr>
            </w:pPr>
            <w:r w:rsidRPr="00B53B2E">
              <w:rPr>
                <w:rFonts w:ascii="Arial" w:hAnsi="Arial" w:cs="Arial"/>
                <w:sz w:val="20"/>
              </w:rPr>
              <w:t>9.</w:t>
            </w:r>
          </w:p>
        </w:tc>
        <w:tc>
          <w:tcPr>
            <w:tcW w:w="1559" w:type="dxa"/>
            <w:tcBorders>
              <w:top w:val="single" w:sz="6" w:space="0" w:color="auto"/>
              <w:left w:val="single" w:sz="6" w:space="0" w:color="auto"/>
              <w:bottom w:val="single" w:sz="6" w:space="0" w:color="auto"/>
              <w:right w:val="single" w:sz="6" w:space="0" w:color="auto"/>
            </w:tcBorders>
          </w:tcPr>
          <w:p w14:paraId="73A07442" w14:textId="77777777" w:rsidR="00BB29A2" w:rsidRPr="00B53B2E" w:rsidRDefault="00BB29A2" w:rsidP="00B53B2E">
            <w:pPr>
              <w:pStyle w:val="Clause2"/>
              <w:spacing w:before="0" w:after="80"/>
              <w:ind w:left="0" w:firstLine="0"/>
              <w:jc w:val="left"/>
              <w:rPr>
                <w:rFonts w:ascii="Arial" w:hAnsi="Arial" w:cs="Arial"/>
                <w:sz w:val="20"/>
              </w:rPr>
            </w:pPr>
            <w:r w:rsidRPr="00B53B2E">
              <w:rPr>
                <w:rFonts w:ascii="Arial" w:hAnsi="Arial" w:cs="Arial"/>
                <w:sz w:val="20"/>
              </w:rPr>
              <w:t>Psychology</w:t>
            </w:r>
          </w:p>
        </w:tc>
        <w:tc>
          <w:tcPr>
            <w:tcW w:w="6237" w:type="dxa"/>
            <w:tcBorders>
              <w:top w:val="single" w:sz="6" w:space="0" w:color="auto"/>
              <w:left w:val="single" w:sz="6" w:space="0" w:color="auto"/>
              <w:bottom w:val="single" w:sz="6" w:space="0" w:color="auto"/>
              <w:right w:val="single" w:sz="6" w:space="0" w:color="auto"/>
            </w:tcBorders>
          </w:tcPr>
          <w:p w14:paraId="6D990567"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Consultation by a psychologist registered with the Australian Health Practitioner Regulation Agency.</w:t>
            </w:r>
          </w:p>
        </w:tc>
      </w:tr>
      <w:tr w:rsidR="00BB29A2" w:rsidRPr="00B53B2E" w14:paraId="0D1A62BD" w14:textId="77777777" w:rsidTr="00BB29A2">
        <w:trPr>
          <w:cantSplit/>
        </w:trPr>
        <w:tc>
          <w:tcPr>
            <w:tcW w:w="567" w:type="dxa"/>
            <w:tcBorders>
              <w:top w:val="single" w:sz="6" w:space="0" w:color="auto"/>
              <w:left w:val="single" w:sz="6" w:space="0" w:color="auto"/>
              <w:bottom w:val="single" w:sz="6" w:space="0" w:color="auto"/>
              <w:right w:val="single" w:sz="6" w:space="0" w:color="auto"/>
            </w:tcBorders>
          </w:tcPr>
          <w:p w14:paraId="6E3060DA" w14:textId="77777777" w:rsidR="00BB29A2" w:rsidRPr="00B53B2E" w:rsidRDefault="00BB29A2" w:rsidP="00B53B2E">
            <w:pPr>
              <w:pStyle w:val="Clause2"/>
              <w:spacing w:before="0" w:after="80"/>
              <w:ind w:left="0" w:firstLine="0"/>
              <w:jc w:val="center"/>
              <w:rPr>
                <w:rFonts w:ascii="Arial" w:hAnsi="Arial" w:cs="Arial"/>
                <w:sz w:val="20"/>
              </w:rPr>
            </w:pPr>
            <w:r w:rsidRPr="00B53B2E">
              <w:rPr>
                <w:rFonts w:ascii="Arial" w:hAnsi="Arial" w:cs="Arial"/>
                <w:sz w:val="20"/>
              </w:rPr>
              <w:t>10.</w:t>
            </w:r>
          </w:p>
        </w:tc>
        <w:tc>
          <w:tcPr>
            <w:tcW w:w="1559" w:type="dxa"/>
            <w:tcBorders>
              <w:top w:val="single" w:sz="6" w:space="0" w:color="auto"/>
              <w:left w:val="single" w:sz="6" w:space="0" w:color="auto"/>
              <w:bottom w:val="single" w:sz="6" w:space="0" w:color="auto"/>
              <w:right w:val="single" w:sz="6" w:space="0" w:color="auto"/>
            </w:tcBorders>
          </w:tcPr>
          <w:p w14:paraId="510070A6" w14:textId="77777777" w:rsidR="00BB29A2" w:rsidRPr="00B53B2E" w:rsidRDefault="00BB29A2" w:rsidP="00B53B2E">
            <w:pPr>
              <w:pStyle w:val="Clause2"/>
              <w:spacing w:before="0" w:after="80"/>
              <w:ind w:left="0" w:firstLine="0"/>
              <w:jc w:val="left"/>
              <w:rPr>
                <w:rFonts w:ascii="Arial" w:hAnsi="Arial" w:cs="Arial"/>
                <w:sz w:val="20"/>
              </w:rPr>
            </w:pPr>
            <w:r w:rsidRPr="00B53B2E">
              <w:rPr>
                <w:rFonts w:ascii="Arial" w:hAnsi="Arial" w:cs="Arial"/>
                <w:sz w:val="20"/>
              </w:rPr>
              <w:t>Speech Therapy</w:t>
            </w:r>
          </w:p>
        </w:tc>
        <w:tc>
          <w:tcPr>
            <w:tcW w:w="6237" w:type="dxa"/>
            <w:tcBorders>
              <w:top w:val="single" w:sz="6" w:space="0" w:color="auto"/>
              <w:left w:val="single" w:sz="6" w:space="0" w:color="auto"/>
              <w:bottom w:val="single" w:sz="6" w:space="0" w:color="auto"/>
              <w:right w:val="single" w:sz="6" w:space="0" w:color="auto"/>
            </w:tcBorders>
          </w:tcPr>
          <w:p w14:paraId="18EE680C" w14:textId="77777777" w:rsidR="00BB29A2" w:rsidRPr="00B53B2E" w:rsidRDefault="00BB29A2" w:rsidP="00B53B2E">
            <w:pPr>
              <w:pStyle w:val="Clause2"/>
              <w:spacing w:before="0" w:after="80"/>
              <w:ind w:left="0" w:firstLine="0"/>
              <w:jc w:val="left"/>
              <w:rPr>
                <w:rFonts w:ascii="Arial" w:hAnsi="Arial"/>
                <w:sz w:val="20"/>
              </w:rPr>
            </w:pPr>
            <w:r w:rsidRPr="00B53B2E">
              <w:rPr>
                <w:rFonts w:ascii="Arial" w:hAnsi="Arial"/>
                <w:sz w:val="20"/>
              </w:rPr>
              <w:t xml:space="preserve">Consultation by an allied health professional under the </w:t>
            </w:r>
            <w:r w:rsidRPr="00B53B2E">
              <w:rPr>
                <w:rFonts w:ascii="Arial" w:hAnsi="Arial"/>
                <w:i/>
                <w:sz w:val="20"/>
              </w:rPr>
              <w:t>Health Insurance (Allied Health Services) Determination 2014.</w:t>
            </w:r>
          </w:p>
        </w:tc>
      </w:tr>
    </w:tbl>
    <w:p w14:paraId="484A9FFC" w14:textId="77777777" w:rsidR="00BB29A2" w:rsidRPr="00B53B2E" w:rsidRDefault="00BB29A2" w:rsidP="00B53B2E"/>
    <w:tbl>
      <w:tblPr>
        <w:tblW w:w="9364" w:type="dxa"/>
        <w:tblInd w:w="108" w:type="dxa"/>
        <w:tblLayout w:type="fixed"/>
        <w:tblLook w:val="0000" w:firstRow="0" w:lastRow="0" w:firstColumn="0" w:lastColumn="0" w:noHBand="0" w:noVBand="0"/>
      </w:tblPr>
      <w:tblGrid>
        <w:gridCol w:w="997"/>
        <w:gridCol w:w="575"/>
        <w:gridCol w:w="7792"/>
      </w:tblGrid>
      <w:tr w:rsidR="00BB29A2" w:rsidRPr="00B53B2E" w14:paraId="26FE13F4" w14:textId="77777777" w:rsidTr="00BB29A2">
        <w:tc>
          <w:tcPr>
            <w:tcW w:w="997" w:type="dxa"/>
          </w:tcPr>
          <w:p w14:paraId="71E870A5" w14:textId="77777777" w:rsidR="00BB29A2" w:rsidRPr="00B53B2E" w:rsidRDefault="00BB29A2" w:rsidP="00B53B2E">
            <w:pPr>
              <w:pStyle w:val="Heading5"/>
            </w:pPr>
            <w:r w:rsidRPr="00B53B2E">
              <w:t>7</w:t>
            </w:r>
          </w:p>
        </w:tc>
        <w:tc>
          <w:tcPr>
            <w:tcW w:w="8367" w:type="dxa"/>
            <w:gridSpan w:val="2"/>
          </w:tcPr>
          <w:p w14:paraId="7D364B92" w14:textId="77777777" w:rsidR="00BB29A2" w:rsidRPr="00B53B2E" w:rsidRDefault="00BB29A2" w:rsidP="00B53B2E">
            <w:pPr>
              <w:pStyle w:val="Heading5"/>
            </w:pPr>
            <w:r w:rsidRPr="00B53B2E">
              <w:t>Subsection 8.9.5.3 (Specialists and allied health benefits)</w:t>
            </w:r>
          </w:p>
        </w:tc>
      </w:tr>
      <w:tr w:rsidR="00BB29A2" w:rsidRPr="00B53B2E" w14:paraId="6ED15598" w14:textId="77777777" w:rsidTr="00BB29A2">
        <w:tc>
          <w:tcPr>
            <w:tcW w:w="997" w:type="dxa"/>
          </w:tcPr>
          <w:p w14:paraId="7C50517A" w14:textId="77777777" w:rsidR="00BB29A2" w:rsidRPr="00B53B2E" w:rsidRDefault="00BB29A2" w:rsidP="00B53B2E">
            <w:pPr>
              <w:pStyle w:val="Sectiontext"/>
              <w:jc w:val="center"/>
            </w:pPr>
          </w:p>
        </w:tc>
        <w:tc>
          <w:tcPr>
            <w:tcW w:w="8367" w:type="dxa"/>
            <w:gridSpan w:val="2"/>
          </w:tcPr>
          <w:p w14:paraId="3052AD5B" w14:textId="77777777" w:rsidR="00BB29A2" w:rsidRPr="00B53B2E" w:rsidRDefault="00BB29A2" w:rsidP="00B53B2E">
            <w:pPr>
              <w:pStyle w:val="Sectiontext"/>
            </w:pPr>
            <w:r w:rsidRPr="00B53B2E">
              <w:t>Omit “either or both”, substitute “any of”.</w:t>
            </w:r>
          </w:p>
        </w:tc>
      </w:tr>
      <w:tr w:rsidR="00BB29A2" w:rsidRPr="00B53B2E" w14:paraId="12C6181A" w14:textId="77777777" w:rsidTr="00BB29A2">
        <w:tc>
          <w:tcPr>
            <w:tcW w:w="997" w:type="dxa"/>
          </w:tcPr>
          <w:p w14:paraId="6FCDAABE" w14:textId="77777777" w:rsidR="00BB29A2" w:rsidRPr="00B53B2E" w:rsidRDefault="00BB29A2" w:rsidP="00B53B2E">
            <w:pPr>
              <w:pStyle w:val="Heading5"/>
            </w:pPr>
            <w:r w:rsidRPr="00B53B2E">
              <w:t>8</w:t>
            </w:r>
          </w:p>
        </w:tc>
        <w:tc>
          <w:tcPr>
            <w:tcW w:w="8367" w:type="dxa"/>
            <w:gridSpan w:val="2"/>
          </w:tcPr>
          <w:p w14:paraId="401C250C" w14:textId="77777777" w:rsidR="00BB29A2" w:rsidRPr="00B53B2E" w:rsidRDefault="00BB29A2" w:rsidP="00B53B2E">
            <w:pPr>
              <w:pStyle w:val="Heading5"/>
            </w:pPr>
            <w:r w:rsidRPr="00B53B2E">
              <w:t>Section 9.1.2 (Travel overview)</w:t>
            </w:r>
          </w:p>
        </w:tc>
      </w:tr>
      <w:tr w:rsidR="00BB29A2" w:rsidRPr="00B53B2E" w14:paraId="20C84A08" w14:textId="77777777" w:rsidTr="00BB29A2">
        <w:tc>
          <w:tcPr>
            <w:tcW w:w="997" w:type="dxa"/>
          </w:tcPr>
          <w:p w14:paraId="54974FA5" w14:textId="77777777" w:rsidR="00BB29A2" w:rsidRPr="00B53B2E" w:rsidRDefault="00BB29A2" w:rsidP="00B53B2E">
            <w:pPr>
              <w:pStyle w:val="Sectiontext"/>
              <w:jc w:val="center"/>
            </w:pPr>
          </w:p>
        </w:tc>
        <w:tc>
          <w:tcPr>
            <w:tcW w:w="8367" w:type="dxa"/>
            <w:gridSpan w:val="2"/>
          </w:tcPr>
          <w:p w14:paraId="4BD7619B" w14:textId="77777777" w:rsidR="00BB29A2" w:rsidRPr="00B53B2E" w:rsidRDefault="00BB29A2" w:rsidP="00B53B2E">
            <w:pPr>
              <w:pStyle w:val="Sectiontext"/>
            </w:pPr>
            <w:r w:rsidRPr="00B53B2E">
              <w:t>Omit the section.</w:t>
            </w:r>
          </w:p>
        </w:tc>
      </w:tr>
      <w:tr w:rsidR="00BB29A2" w:rsidRPr="00B53B2E" w14:paraId="6A7CBE14" w14:textId="77777777" w:rsidTr="00BB29A2">
        <w:tc>
          <w:tcPr>
            <w:tcW w:w="997" w:type="dxa"/>
          </w:tcPr>
          <w:p w14:paraId="3ECCDCC3" w14:textId="77777777" w:rsidR="00BB29A2" w:rsidRPr="00B53B2E" w:rsidRDefault="00BB29A2" w:rsidP="00B53B2E">
            <w:pPr>
              <w:pStyle w:val="Heading5"/>
            </w:pPr>
            <w:r w:rsidRPr="00B53B2E">
              <w:lastRenderedPageBreak/>
              <w:t>9</w:t>
            </w:r>
          </w:p>
        </w:tc>
        <w:tc>
          <w:tcPr>
            <w:tcW w:w="8367" w:type="dxa"/>
            <w:gridSpan w:val="2"/>
          </w:tcPr>
          <w:p w14:paraId="543E0619" w14:textId="77777777" w:rsidR="00BB29A2" w:rsidRPr="00B53B2E" w:rsidRDefault="00BB29A2" w:rsidP="00B53B2E">
            <w:pPr>
              <w:pStyle w:val="Heading5"/>
            </w:pPr>
            <w:r w:rsidRPr="00B53B2E">
              <w:t>Subsection 9.1.3.4 (Most economical means of travel)</w:t>
            </w:r>
          </w:p>
        </w:tc>
      </w:tr>
      <w:tr w:rsidR="00BB29A2" w:rsidRPr="00B53B2E" w14:paraId="655C8648" w14:textId="77777777" w:rsidTr="00BB29A2">
        <w:tc>
          <w:tcPr>
            <w:tcW w:w="997" w:type="dxa"/>
          </w:tcPr>
          <w:p w14:paraId="4E94ECAB" w14:textId="77777777" w:rsidR="00BB29A2" w:rsidRPr="00B53B2E" w:rsidRDefault="00BB29A2" w:rsidP="00B53B2E">
            <w:pPr>
              <w:pStyle w:val="Sectiontext"/>
              <w:jc w:val="center"/>
            </w:pPr>
          </w:p>
        </w:tc>
        <w:tc>
          <w:tcPr>
            <w:tcW w:w="8367" w:type="dxa"/>
            <w:gridSpan w:val="2"/>
          </w:tcPr>
          <w:p w14:paraId="42482913" w14:textId="77777777" w:rsidR="00BB29A2" w:rsidRPr="00B53B2E" w:rsidRDefault="00BB29A2" w:rsidP="00B53B2E">
            <w:pPr>
              <w:pStyle w:val="Sectiontext"/>
            </w:pPr>
            <w:r w:rsidRPr="00B53B2E">
              <w:t>Omit the subsection, substitute:</w:t>
            </w:r>
          </w:p>
        </w:tc>
      </w:tr>
      <w:tr w:rsidR="00BB29A2" w:rsidRPr="00B53B2E" w14:paraId="20ADA312" w14:textId="77777777" w:rsidTr="00BB29A2">
        <w:tc>
          <w:tcPr>
            <w:tcW w:w="997" w:type="dxa"/>
          </w:tcPr>
          <w:p w14:paraId="299863D4" w14:textId="77777777" w:rsidR="00BB29A2" w:rsidRPr="00B53B2E" w:rsidRDefault="00BB29A2" w:rsidP="00B53B2E">
            <w:pPr>
              <w:pStyle w:val="Sectiontext"/>
              <w:jc w:val="center"/>
            </w:pPr>
            <w:r w:rsidRPr="00B53B2E">
              <w:t>4.</w:t>
            </w:r>
          </w:p>
        </w:tc>
        <w:tc>
          <w:tcPr>
            <w:tcW w:w="8367" w:type="dxa"/>
            <w:gridSpan w:val="2"/>
          </w:tcPr>
          <w:p w14:paraId="563A9687" w14:textId="77777777" w:rsidR="00BB29A2" w:rsidRPr="00B53B2E" w:rsidRDefault="00BB29A2" w:rsidP="00B53B2E">
            <w:pPr>
              <w:pStyle w:val="Sectiontext"/>
            </w:pPr>
            <w:r w:rsidRPr="00B53B2E">
              <w:t>A member is not eligible for the costs of coach travel for themselves or their dependants if air or rail travel is available unless the CDF is satisfied of all the following.</w:t>
            </w:r>
          </w:p>
        </w:tc>
      </w:tr>
      <w:tr w:rsidR="00BB29A2" w:rsidRPr="00B53B2E" w14:paraId="3917DEE9" w14:textId="77777777" w:rsidTr="00BB29A2">
        <w:tc>
          <w:tcPr>
            <w:tcW w:w="997" w:type="dxa"/>
          </w:tcPr>
          <w:p w14:paraId="40559DD7" w14:textId="77777777" w:rsidR="00BB29A2" w:rsidRPr="00B53B2E" w:rsidRDefault="00BB29A2" w:rsidP="00B53B2E">
            <w:pPr>
              <w:pStyle w:val="Sectiontext"/>
              <w:jc w:val="center"/>
            </w:pPr>
          </w:p>
        </w:tc>
        <w:tc>
          <w:tcPr>
            <w:tcW w:w="575" w:type="dxa"/>
          </w:tcPr>
          <w:p w14:paraId="2F9512B4" w14:textId="77777777" w:rsidR="00BB29A2" w:rsidRPr="00B53B2E" w:rsidRDefault="00BB29A2" w:rsidP="00B53B2E">
            <w:pPr>
              <w:pStyle w:val="Sectiontext"/>
              <w:jc w:val="center"/>
            </w:pPr>
            <w:r w:rsidRPr="00B53B2E">
              <w:t>a.</w:t>
            </w:r>
          </w:p>
        </w:tc>
        <w:tc>
          <w:tcPr>
            <w:tcW w:w="7792" w:type="dxa"/>
          </w:tcPr>
          <w:p w14:paraId="04FB55D1" w14:textId="77777777" w:rsidR="00BB29A2" w:rsidRPr="00B53B2E" w:rsidRDefault="00BB29A2" w:rsidP="00B53B2E">
            <w:pPr>
              <w:pStyle w:val="Sectiontext"/>
            </w:pPr>
            <w:r w:rsidRPr="00B53B2E">
              <w:t>The cost is the same or less.</w:t>
            </w:r>
          </w:p>
        </w:tc>
      </w:tr>
      <w:tr w:rsidR="00BB29A2" w:rsidRPr="00B53B2E" w14:paraId="6C16B8E3" w14:textId="77777777" w:rsidTr="00BB29A2">
        <w:tc>
          <w:tcPr>
            <w:tcW w:w="997" w:type="dxa"/>
          </w:tcPr>
          <w:p w14:paraId="63CF5C05" w14:textId="77777777" w:rsidR="00BB29A2" w:rsidRPr="00B53B2E" w:rsidRDefault="00BB29A2" w:rsidP="00B53B2E">
            <w:pPr>
              <w:pStyle w:val="Sectiontext"/>
              <w:jc w:val="center"/>
            </w:pPr>
          </w:p>
        </w:tc>
        <w:tc>
          <w:tcPr>
            <w:tcW w:w="575" w:type="dxa"/>
          </w:tcPr>
          <w:p w14:paraId="250A21AE" w14:textId="77777777" w:rsidR="00BB29A2" w:rsidRPr="00B53B2E" w:rsidRDefault="00BB29A2" w:rsidP="00B53B2E">
            <w:pPr>
              <w:pStyle w:val="Sectiontext"/>
              <w:jc w:val="center"/>
            </w:pPr>
            <w:r w:rsidRPr="00B53B2E">
              <w:t>b.</w:t>
            </w:r>
          </w:p>
        </w:tc>
        <w:tc>
          <w:tcPr>
            <w:tcW w:w="7792" w:type="dxa"/>
          </w:tcPr>
          <w:p w14:paraId="10BADF57" w14:textId="77777777" w:rsidR="00BB29A2" w:rsidRPr="00B53B2E" w:rsidRDefault="00BB29A2" w:rsidP="00B53B2E">
            <w:pPr>
              <w:pStyle w:val="Sectiontext"/>
            </w:pPr>
            <w:r w:rsidRPr="00B53B2E">
              <w:t xml:space="preserve">The time taken would not involve extra travelling leave. </w:t>
            </w:r>
          </w:p>
        </w:tc>
      </w:tr>
      <w:tr w:rsidR="00BB29A2" w:rsidRPr="00B53B2E" w:rsidDel="00DB4CAB" w14:paraId="49661049" w14:textId="77777777" w:rsidTr="00BB29A2">
        <w:tc>
          <w:tcPr>
            <w:tcW w:w="997" w:type="dxa"/>
          </w:tcPr>
          <w:p w14:paraId="3EBFC3B7" w14:textId="77777777" w:rsidR="00BB29A2" w:rsidRPr="00B53B2E" w:rsidDel="00DB4CAB" w:rsidRDefault="00BB29A2" w:rsidP="00B53B2E">
            <w:pPr>
              <w:pStyle w:val="Heading5"/>
            </w:pPr>
            <w:r w:rsidRPr="00B53B2E">
              <w:t>10</w:t>
            </w:r>
          </w:p>
        </w:tc>
        <w:tc>
          <w:tcPr>
            <w:tcW w:w="8367" w:type="dxa"/>
            <w:gridSpan w:val="2"/>
          </w:tcPr>
          <w:p w14:paraId="5DC42902" w14:textId="77777777" w:rsidR="00BB29A2" w:rsidRPr="00B53B2E" w:rsidDel="00DB4CAB" w:rsidRDefault="00BB29A2" w:rsidP="00B53B2E">
            <w:pPr>
              <w:pStyle w:val="Heading5"/>
            </w:pPr>
            <w:r w:rsidRPr="00B53B2E">
              <w:t>Paragraph 9.2.6.a (Travel by the most economical means)</w:t>
            </w:r>
          </w:p>
        </w:tc>
      </w:tr>
      <w:tr w:rsidR="00BB29A2" w:rsidRPr="00B53B2E" w:rsidDel="00DB4CAB" w14:paraId="227F7A35" w14:textId="77777777" w:rsidTr="00BB29A2">
        <w:tc>
          <w:tcPr>
            <w:tcW w:w="997" w:type="dxa"/>
          </w:tcPr>
          <w:p w14:paraId="6B8BA333" w14:textId="77777777" w:rsidR="00BB29A2" w:rsidRPr="00B53B2E" w:rsidDel="00DB4CAB" w:rsidRDefault="00BB29A2" w:rsidP="00B53B2E">
            <w:pPr>
              <w:pStyle w:val="Sectiontext"/>
              <w:jc w:val="center"/>
            </w:pPr>
          </w:p>
        </w:tc>
        <w:tc>
          <w:tcPr>
            <w:tcW w:w="8367" w:type="dxa"/>
            <w:gridSpan w:val="2"/>
          </w:tcPr>
          <w:p w14:paraId="6700BDD5" w14:textId="77777777" w:rsidR="00BB29A2" w:rsidRPr="00B53B2E" w:rsidDel="00DB4CAB" w:rsidRDefault="00BB29A2" w:rsidP="00B53B2E">
            <w:pPr>
              <w:pStyle w:val="Sectiontext"/>
            </w:pPr>
            <w:r w:rsidRPr="00B53B2E">
              <w:t>Omit “at a class described in”, substitute “under”.</w:t>
            </w:r>
          </w:p>
        </w:tc>
      </w:tr>
      <w:tr w:rsidR="00BB29A2" w:rsidRPr="00B53B2E" w14:paraId="18A04324" w14:textId="77777777" w:rsidTr="00BB29A2">
        <w:tc>
          <w:tcPr>
            <w:tcW w:w="997" w:type="dxa"/>
          </w:tcPr>
          <w:p w14:paraId="0F801754" w14:textId="77777777" w:rsidR="00BB29A2" w:rsidRPr="00B53B2E" w:rsidRDefault="00BB29A2" w:rsidP="00B53B2E">
            <w:pPr>
              <w:pStyle w:val="Heading5"/>
            </w:pPr>
            <w:r w:rsidRPr="00B53B2E">
              <w:t>11</w:t>
            </w:r>
          </w:p>
        </w:tc>
        <w:tc>
          <w:tcPr>
            <w:tcW w:w="8367" w:type="dxa"/>
            <w:gridSpan w:val="2"/>
          </w:tcPr>
          <w:p w14:paraId="400B9D59" w14:textId="77777777" w:rsidR="00BB29A2" w:rsidRPr="00B53B2E" w:rsidRDefault="00BB29A2" w:rsidP="00B53B2E">
            <w:pPr>
              <w:pStyle w:val="Heading5"/>
            </w:pPr>
            <w:r w:rsidRPr="00B53B2E">
              <w:t>Section 9.2.6 (Travel by the most economical means)</w:t>
            </w:r>
          </w:p>
        </w:tc>
      </w:tr>
      <w:tr w:rsidR="00BB29A2" w:rsidRPr="00B53B2E" w14:paraId="63E2646D" w14:textId="77777777" w:rsidTr="00BB29A2">
        <w:tc>
          <w:tcPr>
            <w:tcW w:w="997" w:type="dxa"/>
          </w:tcPr>
          <w:p w14:paraId="573C6D74" w14:textId="77777777" w:rsidR="00BB29A2" w:rsidRPr="00B53B2E" w:rsidRDefault="00BB29A2" w:rsidP="00B53B2E">
            <w:pPr>
              <w:pStyle w:val="Sectiontext"/>
              <w:jc w:val="center"/>
            </w:pPr>
          </w:p>
        </w:tc>
        <w:tc>
          <w:tcPr>
            <w:tcW w:w="8367" w:type="dxa"/>
            <w:gridSpan w:val="2"/>
          </w:tcPr>
          <w:p w14:paraId="443FEFE1" w14:textId="77777777" w:rsidR="00BB29A2" w:rsidRPr="00B53B2E" w:rsidRDefault="00BB29A2" w:rsidP="00B53B2E">
            <w:pPr>
              <w:pStyle w:val="Sectiontext"/>
            </w:pPr>
            <w:r w:rsidRPr="00B53B2E">
              <w:t>Omit “as described in” wherever occurring, substitute “under”.</w:t>
            </w:r>
          </w:p>
        </w:tc>
      </w:tr>
      <w:tr w:rsidR="00BB29A2" w:rsidRPr="00B53B2E" w14:paraId="77903228" w14:textId="77777777" w:rsidTr="00BB29A2">
        <w:tc>
          <w:tcPr>
            <w:tcW w:w="997" w:type="dxa"/>
          </w:tcPr>
          <w:p w14:paraId="7F3393B1" w14:textId="77777777" w:rsidR="00BB29A2" w:rsidRPr="00B53B2E" w:rsidRDefault="00BB29A2" w:rsidP="00B53B2E">
            <w:pPr>
              <w:pStyle w:val="Heading5"/>
            </w:pPr>
            <w:r w:rsidRPr="00B53B2E">
              <w:t>12</w:t>
            </w:r>
          </w:p>
        </w:tc>
        <w:tc>
          <w:tcPr>
            <w:tcW w:w="8367" w:type="dxa"/>
            <w:gridSpan w:val="2"/>
          </w:tcPr>
          <w:p w14:paraId="78B5F54B" w14:textId="77777777" w:rsidR="00BB29A2" w:rsidRPr="00B53B2E" w:rsidRDefault="00BB29A2" w:rsidP="00B53B2E">
            <w:pPr>
              <w:pStyle w:val="Heading5"/>
            </w:pPr>
            <w:r w:rsidRPr="00B53B2E">
              <w:t>Subsection 9.2.35.3 (Limits to travel on leaving a personal location)</w:t>
            </w:r>
          </w:p>
        </w:tc>
      </w:tr>
      <w:tr w:rsidR="00BB29A2" w:rsidRPr="00B53B2E" w14:paraId="0AF7346F" w14:textId="77777777" w:rsidTr="00BB29A2">
        <w:tc>
          <w:tcPr>
            <w:tcW w:w="997" w:type="dxa"/>
          </w:tcPr>
          <w:p w14:paraId="71E128BB" w14:textId="77777777" w:rsidR="00BB29A2" w:rsidRPr="00B53B2E" w:rsidRDefault="00BB29A2" w:rsidP="00B53B2E">
            <w:pPr>
              <w:pStyle w:val="Sectiontext"/>
              <w:jc w:val="center"/>
            </w:pPr>
          </w:p>
        </w:tc>
        <w:tc>
          <w:tcPr>
            <w:tcW w:w="8367" w:type="dxa"/>
            <w:gridSpan w:val="2"/>
          </w:tcPr>
          <w:p w14:paraId="65E4860B" w14:textId="77777777" w:rsidR="00BB29A2" w:rsidRPr="00B53B2E" w:rsidRDefault="00BB29A2" w:rsidP="00B53B2E">
            <w:pPr>
              <w:pStyle w:val="Sectiontext"/>
            </w:pPr>
            <w:r w:rsidRPr="00B53B2E">
              <w:t>Omit the subsection, substitute:</w:t>
            </w:r>
          </w:p>
        </w:tc>
      </w:tr>
      <w:tr w:rsidR="00BB29A2" w:rsidRPr="00B53B2E" w14:paraId="1A6DE2A0" w14:textId="77777777" w:rsidTr="00BB29A2">
        <w:tc>
          <w:tcPr>
            <w:tcW w:w="997" w:type="dxa"/>
          </w:tcPr>
          <w:p w14:paraId="48A33108" w14:textId="77777777" w:rsidR="00BB29A2" w:rsidRPr="00B53B2E" w:rsidRDefault="00BB29A2" w:rsidP="00B53B2E">
            <w:pPr>
              <w:pStyle w:val="Sectiontext"/>
              <w:jc w:val="center"/>
            </w:pPr>
            <w:r w:rsidRPr="00B53B2E">
              <w:t>3.</w:t>
            </w:r>
          </w:p>
        </w:tc>
        <w:tc>
          <w:tcPr>
            <w:tcW w:w="8367" w:type="dxa"/>
            <w:gridSpan w:val="2"/>
          </w:tcPr>
          <w:p w14:paraId="379CEE47" w14:textId="77777777" w:rsidR="00BB29A2" w:rsidRPr="00B53B2E" w:rsidRDefault="00BB29A2" w:rsidP="00B53B2E">
            <w:pPr>
              <w:pStyle w:val="Sectiontext"/>
            </w:pPr>
            <w:r w:rsidRPr="00B53B2E">
              <w:t>The member is eligible to receive an amount up to the cost of their travel between the following locations.</w:t>
            </w:r>
          </w:p>
        </w:tc>
      </w:tr>
      <w:tr w:rsidR="00BB29A2" w:rsidRPr="00B53B2E" w14:paraId="05BF6B33" w14:textId="77777777" w:rsidTr="00BB29A2">
        <w:tc>
          <w:tcPr>
            <w:tcW w:w="997" w:type="dxa"/>
          </w:tcPr>
          <w:p w14:paraId="049BDCE2" w14:textId="77777777" w:rsidR="00BB29A2" w:rsidRPr="00B53B2E" w:rsidRDefault="00BB29A2" w:rsidP="00B53B2E">
            <w:pPr>
              <w:pStyle w:val="Sectiontext"/>
              <w:jc w:val="center"/>
            </w:pPr>
          </w:p>
        </w:tc>
        <w:tc>
          <w:tcPr>
            <w:tcW w:w="575" w:type="dxa"/>
          </w:tcPr>
          <w:p w14:paraId="6A758BE3" w14:textId="77777777" w:rsidR="00BB29A2" w:rsidRPr="00B53B2E" w:rsidRDefault="00BB29A2" w:rsidP="00B53B2E">
            <w:pPr>
              <w:pStyle w:val="Sectiontext"/>
              <w:jc w:val="center"/>
            </w:pPr>
            <w:r w:rsidRPr="00B53B2E">
              <w:t>a.</w:t>
            </w:r>
          </w:p>
        </w:tc>
        <w:tc>
          <w:tcPr>
            <w:tcW w:w="7792" w:type="dxa"/>
          </w:tcPr>
          <w:p w14:paraId="3A846FBD" w14:textId="77777777" w:rsidR="00BB29A2" w:rsidRPr="00B53B2E" w:rsidRDefault="00BB29A2" w:rsidP="00B53B2E">
            <w:pPr>
              <w:pStyle w:val="Sectiontext"/>
            </w:pPr>
            <w:r w:rsidRPr="00B53B2E">
              <w:t xml:space="preserve">The current posting location or </w:t>
            </w:r>
            <w:r w:rsidRPr="00B53B2E">
              <w:rPr>
                <w:iCs/>
              </w:rPr>
              <w:t>ship's home port</w:t>
            </w:r>
            <w:r w:rsidRPr="00B53B2E">
              <w:t xml:space="preserve"> (whichever is applicable).</w:t>
            </w:r>
          </w:p>
        </w:tc>
      </w:tr>
      <w:tr w:rsidR="00BB29A2" w:rsidRPr="00B53B2E" w14:paraId="09B3E934" w14:textId="77777777" w:rsidTr="00BB29A2">
        <w:tc>
          <w:tcPr>
            <w:tcW w:w="997" w:type="dxa"/>
          </w:tcPr>
          <w:p w14:paraId="1B802639" w14:textId="77777777" w:rsidR="00BB29A2" w:rsidRPr="00B53B2E" w:rsidRDefault="00BB29A2" w:rsidP="00B53B2E">
            <w:pPr>
              <w:pStyle w:val="Sectiontext"/>
              <w:jc w:val="center"/>
            </w:pPr>
          </w:p>
        </w:tc>
        <w:tc>
          <w:tcPr>
            <w:tcW w:w="575" w:type="dxa"/>
          </w:tcPr>
          <w:p w14:paraId="1E471002" w14:textId="77777777" w:rsidR="00BB29A2" w:rsidRPr="00B53B2E" w:rsidRDefault="00BB29A2" w:rsidP="00B53B2E">
            <w:pPr>
              <w:pStyle w:val="Sectiontext"/>
              <w:jc w:val="center"/>
            </w:pPr>
            <w:r w:rsidRPr="00B53B2E">
              <w:t>b.</w:t>
            </w:r>
          </w:p>
        </w:tc>
        <w:tc>
          <w:tcPr>
            <w:tcW w:w="7792" w:type="dxa"/>
          </w:tcPr>
          <w:p w14:paraId="273DD227" w14:textId="77777777" w:rsidR="00BB29A2" w:rsidRPr="00B53B2E" w:rsidRDefault="00BB29A2" w:rsidP="00B53B2E">
            <w:pPr>
              <w:pStyle w:val="Sectiontext"/>
            </w:pPr>
            <w:r w:rsidRPr="00B53B2E">
              <w:t>The location to which the member is eligible for a removal to on ceasing continuous full-time service under section 6.5.46.</w:t>
            </w:r>
          </w:p>
        </w:tc>
      </w:tr>
      <w:tr w:rsidR="00BB29A2" w:rsidRPr="00B53B2E" w14:paraId="356614BF" w14:textId="77777777" w:rsidTr="00BB29A2">
        <w:tc>
          <w:tcPr>
            <w:tcW w:w="997" w:type="dxa"/>
          </w:tcPr>
          <w:p w14:paraId="56062ADC" w14:textId="77777777" w:rsidR="00BB29A2" w:rsidRPr="00B53B2E" w:rsidRDefault="00BB29A2" w:rsidP="00B53B2E">
            <w:pPr>
              <w:pStyle w:val="Heading5"/>
            </w:pPr>
            <w:r w:rsidRPr="00B53B2E">
              <w:t>13</w:t>
            </w:r>
          </w:p>
        </w:tc>
        <w:tc>
          <w:tcPr>
            <w:tcW w:w="8367" w:type="dxa"/>
            <w:gridSpan w:val="2"/>
          </w:tcPr>
          <w:p w14:paraId="45A711E3" w14:textId="77777777" w:rsidR="00BB29A2" w:rsidRPr="00B53B2E" w:rsidRDefault="00BB29A2" w:rsidP="00B53B2E">
            <w:pPr>
              <w:pStyle w:val="Heading5"/>
            </w:pPr>
            <w:r w:rsidRPr="00B53B2E">
              <w:t>Subsection 9.3.5.3 (Basic benefits)</w:t>
            </w:r>
          </w:p>
        </w:tc>
      </w:tr>
      <w:tr w:rsidR="00BB29A2" w:rsidRPr="00B53B2E" w14:paraId="32D9DDAC" w14:textId="77777777" w:rsidTr="00BB29A2">
        <w:tc>
          <w:tcPr>
            <w:tcW w:w="997" w:type="dxa"/>
          </w:tcPr>
          <w:p w14:paraId="2836B0B7" w14:textId="77777777" w:rsidR="00BB29A2" w:rsidRPr="00B53B2E" w:rsidRDefault="00BB29A2" w:rsidP="00B53B2E">
            <w:pPr>
              <w:pStyle w:val="Sectiontext"/>
              <w:jc w:val="center"/>
            </w:pPr>
          </w:p>
        </w:tc>
        <w:tc>
          <w:tcPr>
            <w:tcW w:w="8367" w:type="dxa"/>
            <w:gridSpan w:val="2"/>
          </w:tcPr>
          <w:p w14:paraId="55262157" w14:textId="77777777" w:rsidR="00BB29A2" w:rsidRPr="00B53B2E" w:rsidRDefault="00BB29A2" w:rsidP="00B53B2E">
            <w:pPr>
              <w:pStyle w:val="Sectiontext"/>
            </w:pPr>
            <w:r w:rsidRPr="00B53B2E">
              <w:t>Omit the subsection, substitute:</w:t>
            </w:r>
          </w:p>
        </w:tc>
      </w:tr>
      <w:tr w:rsidR="00BB29A2" w:rsidRPr="00B53B2E" w14:paraId="67B61652" w14:textId="77777777" w:rsidTr="00BB29A2">
        <w:tc>
          <w:tcPr>
            <w:tcW w:w="997" w:type="dxa"/>
          </w:tcPr>
          <w:p w14:paraId="6B19EBDE" w14:textId="77777777" w:rsidR="00BB29A2" w:rsidRPr="00B53B2E" w:rsidRDefault="00BB29A2" w:rsidP="00B53B2E">
            <w:pPr>
              <w:pStyle w:val="Sectiontext"/>
              <w:jc w:val="center"/>
            </w:pPr>
            <w:r w:rsidRPr="00B53B2E">
              <w:t>3.</w:t>
            </w:r>
          </w:p>
        </w:tc>
        <w:tc>
          <w:tcPr>
            <w:tcW w:w="8367" w:type="dxa"/>
            <w:gridSpan w:val="2"/>
          </w:tcPr>
          <w:p w14:paraId="5C7AA26D" w14:textId="77777777" w:rsidR="00BB29A2" w:rsidRPr="00B53B2E" w:rsidRDefault="00BB29A2" w:rsidP="00B53B2E">
            <w:pPr>
              <w:pStyle w:val="Sectiontext"/>
            </w:pPr>
            <w:r w:rsidRPr="00B53B2E">
              <w:t xml:space="preserve">The member may travel by a means that is not the most economical If the CDF approves. </w:t>
            </w:r>
          </w:p>
        </w:tc>
      </w:tr>
      <w:tr w:rsidR="00BB29A2" w:rsidRPr="00B53B2E" w14:paraId="52B0CDAA" w14:textId="77777777" w:rsidTr="00BB29A2">
        <w:tc>
          <w:tcPr>
            <w:tcW w:w="997" w:type="dxa"/>
          </w:tcPr>
          <w:p w14:paraId="4F83491D" w14:textId="77777777" w:rsidR="00BB29A2" w:rsidRPr="00B53B2E" w:rsidRDefault="00BB29A2" w:rsidP="00B53B2E">
            <w:pPr>
              <w:pStyle w:val="Sectiontext"/>
              <w:jc w:val="center"/>
            </w:pPr>
            <w:r w:rsidRPr="00B53B2E">
              <w:t>4.</w:t>
            </w:r>
          </w:p>
        </w:tc>
        <w:tc>
          <w:tcPr>
            <w:tcW w:w="8367" w:type="dxa"/>
            <w:gridSpan w:val="2"/>
          </w:tcPr>
          <w:p w14:paraId="7A98CB01" w14:textId="77777777" w:rsidR="00BB29A2" w:rsidRPr="00B53B2E" w:rsidRDefault="00BB29A2" w:rsidP="00B53B2E">
            <w:pPr>
              <w:pStyle w:val="Sectiontext"/>
            </w:pPr>
            <w:r w:rsidRPr="00B53B2E">
              <w:t>If subsection 3 applies, the member must pay the difference between the amount they would have been paid under subsection 2 and the cost of the travel under subsection 3 before commencing the travel.</w:t>
            </w:r>
          </w:p>
        </w:tc>
      </w:tr>
      <w:tr w:rsidR="00BB29A2" w:rsidRPr="00B53B2E" w14:paraId="0D660EC1" w14:textId="77777777" w:rsidTr="00BB29A2">
        <w:tc>
          <w:tcPr>
            <w:tcW w:w="997" w:type="dxa"/>
          </w:tcPr>
          <w:p w14:paraId="63CEC69A" w14:textId="77777777" w:rsidR="00BB29A2" w:rsidRPr="00B53B2E" w:rsidRDefault="00BB29A2" w:rsidP="00B53B2E">
            <w:pPr>
              <w:pStyle w:val="Heading5"/>
            </w:pPr>
            <w:r w:rsidRPr="00B53B2E">
              <w:t>14</w:t>
            </w:r>
          </w:p>
        </w:tc>
        <w:tc>
          <w:tcPr>
            <w:tcW w:w="8367" w:type="dxa"/>
            <w:gridSpan w:val="2"/>
          </w:tcPr>
          <w:p w14:paraId="0EA5E59A" w14:textId="77777777" w:rsidR="00BB29A2" w:rsidRPr="00B53B2E" w:rsidRDefault="00BB29A2" w:rsidP="00B53B2E">
            <w:pPr>
              <w:pStyle w:val="Heading5"/>
            </w:pPr>
            <w:r w:rsidRPr="00B53B2E">
              <w:t>Subsection 9.3.73.5 (Assistance with accommodation)</w:t>
            </w:r>
          </w:p>
        </w:tc>
      </w:tr>
      <w:tr w:rsidR="00BB29A2" w:rsidRPr="00B53B2E" w14:paraId="6B18D222" w14:textId="77777777" w:rsidTr="00BB29A2">
        <w:tc>
          <w:tcPr>
            <w:tcW w:w="997" w:type="dxa"/>
          </w:tcPr>
          <w:p w14:paraId="1F50B25F" w14:textId="77777777" w:rsidR="00BB29A2" w:rsidRPr="00B53B2E" w:rsidRDefault="00BB29A2" w:rsidP="00B53B2E">
            <w:pPr>
              <w:pStyle w:val="Sectiontext"/>
              <w:jc w:val="center"/>
            </w:pPr>
          </w:p>
        </w:tc>
        <w:tc>
          <w:tcPr>
            <w:tcW w:w="8367" w:type="dxa"/>
            <w:gridSpan w:val="2"/>
          </w:tcPr>
          <w:p w14:paraId="75D79916" w14:textId="77777777" w:rsidR="00BB29A2" w:rsidRPr="00B53B2E" w:rsidRDefault="00BB29A2" w:rsidP="00B53B2E">
            <w:pPr>
              <w:pStyle w:val="BlockText-Plain"/>
            </w:pPr>
            <w:r w:rsidRPr="00B53B2E">
              <w:t>Omit the subsection.</w:t>
            </w:r>
          </w:p>
        </w:tc>
      </w:tr>
      <w:tr w:rsidR="00BB29A2" w:rsidRPr="00B53B2E" w14:paraId="23562444" w14:textId="77777777" w:rsidTr="00BB29A2">
        <w:tc>
          <w:tcPr>
            <w:tcW w:w="997" w:type="dxa"/>
          </w:tcPr>
          <w:p w14:paraId="421537A5" w14:textId="77777777" w:rsidR="00BB29A2" w:rsidRPr="00B53B2E" w:rsidRDefault="00BB29A2" w:rsidP="00B53B2E">
            <w:pPr>
              <w:pStyle w:val="Heading5"/>
            </w:pPr>
            <w:r w:rsidRPr="00B53B2E">
              <w:t>15</w:t>
            </w:r>
          </w:p>
        </w:tc>
        <w:tc>
          <w:tcPr>
            <w:tcW w:w="8367" w:type="dxa"/>
            <w:gridSpan w:val="2"/>
          </w:tcPr>
          <w:p w14:paraId="43049F0A" w14:textId="77777777" w:rsidR="00BB29A2" w:rsidRPr="00B53B2E" w:rsidRDefault="00BB29A2" w:rsidP="00B53B2E">
            <w:pPr>
              <w:pStyle w:val="Heading5"/>
            </w:pPr>
            <w:r w:rsidRPr="00B53B2E">
              <w:t>Subsection 9.3.74.2 (Assistance with meals)</w:t>
            </w:r>
          </w:p>
        </w:tc>
      </w:tr>
      <w:tr w:rsidR="00BB29A2" w:rsidRPr="00B53B2E" w14:paraId="47D5E70D" w14:textId="77777777" w:rsidTr="00BB29A2">
        <w:tc>
          <w:tcPr>
            <w:tcW w:w="997" w:type="dxa"/>
          </w:tcPr>
          <w:p w14:paraId="3ABA122E" w14:textId="77777777" w:rsidR="00BB29A2" w:rsidRPr="00B53B2E" w:rsidRDefault="00BB29A2" w:rsidP="00B53B2E">
            <w:pPr>
              <w:pStyle w:val="Sectiontext"/>
              <w:jc w:val="center"/>
            </w:pPr>
          </w:p>
        </w:tc>
        <w:tc>
          <w:tcPr>
            <w:tcW w:w="8367" w:type="dxa"/>
            <w:gridSpan w:val="2"/>
          </w:tcPr>
          <w:p w14:paraId="0F584183" w14:textId="77777777" w:rsidR="00BB29A2" w:rsidRPr="00B53B2E" w:rsidRDefault="00BB29A2" w:rsidP="00B53B2E">
            <w:pPr>
              <w:pStyle w:val="BlockText-Plain"/>
            </w:pPr>
            <w:r w:rsidRPr="00B53B2E">
              <w:t>Omit the subsection, substitute:</w:t>
            </w:r>
          </w:p>
        </w:tc>
      </w:tr>
      <w:tr w:rsidR="00BB29A2" w:rsidRPr="00B53B2E" w14:paraId="2CE8C5AF" w14:textId="77777777" w:rsidTr="00BB29A2">
        <w:tc>
          <w:tcPr>
            <w:tcW w:w="997" w:type="dxa"/>
          </w:tcPr>
          <w:p w14:paraId="6EADDA13" w14:textId="77777777" w:rsidR="00BB29A2" w:rsidRPr="00B53B2E" w:rsidRDefault="00BB29A2" w:rsidP="00B53B2E">
            <w:pPr>
              <w:pStyle w:val="Heading5"/>
            </w:pPr>
            <w:r w:rsidRPr="00B53B2E">
              <w:t>16</w:t>
            </w:r>
          </w:p>
        </w:tc>
        <w:tc>
          <w:tcPr>
            <w:tcW w:w="8367" w:type="dxa"/>
            <w:gridSpan w:val="2"/>
          </w:tcPr>
          <w:p w14:paraId="1E93F348" w14:textId="77777777" w:rsidR="00BB29A2" w:rsidRPr="00B53B2E" w:rsidRDefault="00BB29A2" w:rsidP="00B53B2E">
            <w:pPr>
              <w:pStyle w:val="Heading5"/>
            </w:pPr>
            <w:r w:rsidRPr="00B53B2E">
              <w:t>Subsection 9.4.27.1 (Scheme A – member with dependants (unaccompanied))</w:t>
            </w:r>
          </w:p>
        </w:tc>
      </w:tr>
      <w:tr w:rsidR="00BB29A2" w:rsidRPr="00B53B2E" w14:paraId="680A05AD" w14:textId="77777777" w:rsidTr="00BB29A2">
        <w:tc>
          <w:tcPr>
            <w:tcW w:w="997" w:type="dxa"/>
          </w:tcPr>
          <w:p w14:paraId="78F48AB6" w14:textId="77777777" w:rsidR="00BB29A2" w:rsidRPr="00B53B2E" w:rsidRDefault="00BB29A2" w:rsidP="00B53B2E">
            <w:pPr>
              <w:pStyle w:val="Sectiontext"/>
              <w:jc w:val="center"/>
            </w:pPr>
          </w:p>
        </w:tc>
        <w:tc>
          <w:tcPr>
            <w:tcW w:w="8367" w:type="dxa"/>
            <w:gridSpan w:val="2"/>
          </w:tcPr>
          <w:p w14:paraId="587A548A" w14:textId="77777777" w:rsidR="00BB29A2" w:rsidRPr="00B53B2E" w:rsidRDefault="00BB29A2" w:rsidP="00B53B2E">
            <w:pPr>
              <w:pStyle w:val="BlockText-Plain"/>
            </w:pPr>
            <w:r w:rsidRPr="00B53B2E">
              <w:t>Omit “describes the conditions that apply”, substitute “applies”.</w:t>
            </w:r>
          </w:p>
        </w:tc>
      </w:tr>
      <w:tr w:rsidR="00BB29A2" w:rsidRPr="00B53B2E" w14:paraId="2CEAAE6F" w14:textId="77777777" w:rsidTr="00BB29A2">
        <w:tc>
          <w:tcPr>
            <w:tcW w:w="997" w:type="dxa"/>
          </w:tcPr>
          <w:p w14:paraId="6388ABFE" w14:textId="77777777" w:rsidR="00BB29A2" w:rsidRPr="00B53B2E" w:rsidRDefault="00BB29A2" w:rsidP="00B53B2E">
            <w:pPr>
              <w:pStyle w:val="Heading5"/>
            </w:pPr>
            <w:r w:rsidRPr="00B53B2E">
              <w:t>17</w:t>
            </w:r>
          </w:p>
        </w:tc>
        <w:tc>
          <w:tcPr>
            <w:tcW w:w="8367" w:type="dxa"/>
            <w:gridSpan w:val="2"/>
          </w:tcPr>
          <w:p w14:paraId="0D3B0991" w14:textId="77777777" w:rsidR="00BB29A2" w:rsidRPr="00B53B2E" w:rsidRDefault="00BB29A2" w:rsidP="00B53B2E">
            <w:pPr>
              <w:pStyle w:val="Heading5"/>
            </w:pPr>
            <w:r w:rsidRPr="00B53B2E">
              <w:t>Subsection 9.4.29.1 (Basic benefit – member with dependants)</w:t>
            </w:r>
          </w:p>
        </w:tc>
      </w:tr>
      <w:tr w:rsidR="00BB29A2" w:rsidRPr="00B53B2E" w14:paraId="40167697" w14:textId="77777777" w:rsidTr="00BB29A2">
        <w:tc>
          <w:tcPr>
            <w:tcW w:w="997" w:type="dxa"/>
          </w:tcPr>
          <w:p w14:paraId="423298FD" w14:textId="77777777" w:rsidR="00BB29A2" w:rsidRPr="00B53B2E" w:rsidRDefault="00BB29A2" w:rsidP="00B53B2E">
            <w:pPr>
              <w:pStyle w:val="Sectiontext"/>
              <w:jc w:val="center"/>
            </w:pPr>
          </w:p>
        </w:tc>
        <w:tc>
          <w:tcPr>
            <w:tcW w:w="8367" w:type="dxa"/>
            <w:gridSpan w:val="2"/>
          </w:tcPr>
          <w:p w14:paraId="2A23F263" w14:textId="77777777" w:rsidR="00BB29A2" w:rsidRPr="00B53B2E" w:rsidRDefault="00BB29A2" w:rsidP="00B53B2E">
            <w:pPr>
              <w:pStyle w:val="BlockText-Plain"/>
            </w:pPr>
            <w:r w:rsidRPr="00B53B2E">
              <w:t>Omit “describes the basic remote location leave travel benefit for”, substitute “applies to”.</w:t>
            </w:r>
          </w:p>
        </w:tc>
      </w:tr>
      <w:tr w:rsidR="00BB29A2" w:rsidRPr="00B53B2E" w14:paraId="1D75ED53" w14:textId="77777777" w:rsidTr="00BB29A2">
        <w:tc>
          <w:tcPr>
            <w:tcW w:w="997" w:type="dxa"/>
          </w:tcPr>
          <w:p w14:paraId="38D0424B" w14:textId="77777777" w:rsidR="00BB29A2" w:rsidRPr="00B53B2E" w:rsidRDefault="00BB29A2" w:rsidP="00B53B2E">
            <w:pPr>
              <w:pStyle w:val="Heading5"/>
            </w:pPr>
            <w:r w:rsidRPr="00B53B2E">
              <w:t>18</w:t>
            </w:r>
          </w:p>
        </w:tc>
        <w:tc>
          <w:tcPr>
            <w:tcW w:w="8367" w:type="dxa"/>
            <w:gridSpan w:val="2"/>
          </w:tcPr>
          <w:p w14:paraId="288BFD02" w14:textId="77777777" w:rsidR="00BB29A2" w:rsidRPr="00B53B2E" w:rsidRDefault="00BB29A2" w:rsidP="00B53B2E">
            <w:pPr>
              <w:pStyle w:val="Heading5"/>
            </w:pPr>
            <w:r w:rsidRPr="00B53B2E">
              <w:t>Subsection 9.4.32.1 (Scheme A – offset of benefit to another destination)</w:t>
            </w:r>
          </w:p>
        </w:tc>
      </w:tr>
      <w:tr w:rsidR="00BB29A2" w:rsidRPr="00B53B2E" w14:paraId="62ECA4C4" w14:textId="77777777" w:rsidTr="00BB29A2">
        <w:tc>
          <w:tcPr>
            <w:tcW w:w="997" w:type="dxa"/>
          </w:tcPr>
          <w:p w14:paraId="501E5A73" w14:textId="77777777" w:rsidR="00BB29A2" w:rsidRPr="00B53B2E" w:rsidRDefault="00BB29A2" w:rsidP="00B53B2E">
            <w:pPr>
              <w:pStyle w:val="Sectiontext"/>
              <w:jc w:val="center"/>
            </w:pPr>
          </w:p>
        </w:tc>
        <w:tc>
          <w:tcPr>
            <w:tcW w:w="8367" w:type="dxa"/>
            <w:gridSpan w:val="2"/>
          </w:tcPr>
          <w:p w14:paraId="3780CAB0" w14:textId="77777777" w:rsidR="00BB29A2" w:rsidRPr="00B53B2E" w:rsidRDefault="00BB29A2" w:rsidP="00B53B2E">
            <w:pPr>
              <w:pStyle w:val="BlockText-Plain"/>
            </w:pPr>
            <w:r w:rsidRPr="00B53B2E">
              <w:t>Omit “describes the offset conditions that apply”, substitute “applies”.</w:t>
            </w:r>
          </w:p>
        </w:tc>
      </w:tr>
      <w:tr w:rsidR="00BB29A2" w:rsidRPr="00B53B2E" w14:paraId="634A56D1" w14:textId="77777777" w:rsidTr="00BB29A2">
        <w:tc>
          <w:tcPr>
            <w:tcW w:w="997" w:type="dxa"/>
          </w:tcPr>
          <w:p w14:paraId="2B79E373" w14:textId="77777777" w:rsidR="00BB29A2" w:rsidRPr="00B53B2E" w:rsidRDefault="00BB29A2" w:rsidP="00B53B2E">
            <w:pPr>
              <w:pStyle w:val="Heading5"/>
            </w:pPr>
            <w:r w:rsidRPr="00B53B2E">
              <w:t>19</w:t>
            </w:r>
          </w:p>
        </w:tc>
        <w:tc>
          <w:tcPr>
            <w:tcW w:w="8367" w:type="dxa"/>
            <w:gridSpan w:val="2"/>
          </w:tcPr>
          <w:p w14:paraId="7E1769FF" w14:textId="77777777" w:rsidR="00BB29A2" w:rsidRPr="00B53B2E" w:rsidRDefault="00BB29A2" w:rsidP="00B53B2E">
            <w:pPr>
              <w:pStyle w:val="Heading5"/>
            </w:pPr>
            <w:r w:rsidRPr="00B53B2E">
              <w:t>Subsection 9.4.33.1 (Schemes A and B – advances of benefit)</w:t>
            </w:r>
          </w:p>
        </w:tc>
      </w:tr>
      <w:tr w:rsidR="00BB29A2" w:rsidRPr="00B53B2E" w14:paraId="479D0137" w14:textId="77777777" w:rsidTr="00BB29A2">
        <w:tc>
          <w:tcPr>
            <w:tcW w:w="997" w:type="dxa"/>
          </w:tcPr>
          <w:p w14:paraId="35F18171" w14:textId="77777777" w:rsidR="00BB29A2" w:rsidRPr="00B53B2E" w:rsidRDefault="00BB29A2" w:rsidP="00B53B2E">
            <w:pPr>
              <w:pStyle w:val="Sectiontext"/>
              <w:jc w:val="center"/>
            </w:pPr>
          </w:p>
        </w:tc>
        <w:tc>
          <w:tcPr>
            <w:tcW w:w="8367" w:type="dxa"/>
            <w:gridSpan w:val="2"/>
          </w:tcPr>
          <w:p w14:paraId="0CFFAD03" w14:textId="77777777" w:rsidR="00BB29A2" w:rsidRPr="00B53B2E" w:rsidRDefault="00BB29A2" w:rsidP="00B53B2E">
            <w:pPr>
              <w:pStyle w:val="BlockText-Plain"/>
            </w:pPr>
            <w:r w:rsidRPr="00B53B2E">
              <w:t>Omit “describes the advance conditions that apply”, substitute “applies”.</w:t>
            </w:r>
          </w:p>
        </w:tc>
      </w:tr>
      <w:tr w:rsidR="00BB29A2" w:rsidRPr="00B53B2E" w14:paraId="1CF965F8" w14:textId="77777777" w:rsidTr="00BB29A2">
        <w:tc>
          <w:tcPr>
            <w:tcW w:w="997" w:type="dxa"/>
          </w:tcPr>
          <w:p w14:paraId="6D446C80" w14:textId="77777777" w:rsidR="00BB29A2" w:rsidRPr="00B53B2E" w:rsidRDefault="00BB29A2" w:rsidP="00B53B2E">
            <w:pPr>
              <w:pStyle w:val="Heading5"/>
            </w:pPr>
            <w:r w:rsidRPr="00B53B2E">
              <w:t>20</w:t>
            </w:r>
          </w:p>
        </w:tc>
        <w:tc>
          <w:tcPr>
            <w:tcW w:w="8367" w:type="dxa"/>
            <w:gridSpan w:val="2"/>
          </w:tcPr>
          <w:p w14:paraId="75035C50" w14:textId="77777777" w:rsidR="00BB29A2" w:rsidRPr="00B53B2E" w:rsidRDefault="00BB29A2" w:rsidP="00B53B2E">
            <w:pPr>
              <w:pStyle w:val="Heading5"/>
            </w:pPr>
            <w:r w:rsidRPr="00B53B2E">
              <w:t>Subsection 9.4.34.1 (Schemes A and B – lapsing of benefit)</w:t>
            </w:r>
          </w:p>
        </w:tc>
      </w:tr>
      <w:tr w:rsidR="00BB29A2" w:rsidRPr="00B53B2E" w14:paraId="117E0AE6" w14:textId="77777777" w:rsidTr="00BB29A2">
        <w:tc>
          <w:tcPr>
            <w:tcW w:w="997" w:type="dxa"/>
          </w:tcPr>
          <w:p w14:paraId="26C9AD24" w14:textId="77777777" w:rsidR="00BB29A2" w:rsidRPr="00B53B2E" w:rsidRDefault="00BB29A2" w:rsidP="00B53B2E">
            <w:pPr>
              <w:pStyle w:val="Sectiontext"/>
              <w:jc w:val="center"/>
            </w:pPr>
          </w:p>
        </w:tc>
        <w:tc>
          <w:tcPr>
            <w:tcW w:w="8367" w:type="dxa"/>
            <w:gridSpan w:val="2"/>
          </w:tcPr>
          <w:p w14:paraId="220413F3" w14:textId="77777777" w:rsidR="00BB29A2" w:rsidRPr="00B53B2E" w:rsidRDefault="00BB29A2" w:rsidP="00B53B2E">
            <w:pPr>
              <w:pStyle w:val="BlockText-Plain"/>
            </w:pPr>
            <w:r w:rsidRPr="00B53B2E">
              <w:t>Omit “describes the lapsing conditions that apply”, substitute “applies”.</w:t>
            </w:r>
          </w:p>
        </w:tc>
      </w:tr>
      <w:tr w:rsidR="00BB29A2" w:rsidRPr="00B53B2E" w14:paraId="26DECC00" w14:textId="77777777" w:rsidTr="00BB29A2">
        <w:tc>
          <w:tcPr>
            <w:tcW w:w="997" w:type="dxa"/>
          </w:tcPr>
          <w:p w14:paraId="2B74E72F" w14:textId="77777777" w:rsidR="00BB29A2" w:rsidRPr="00B53B2E" w:rsidRDefault="00BB29A2" w:rsidP="00B53B2E">
            <w:pPr>
              <w:pStyle w:val="Heading5"/>
            </w:pPr>
            <w:r w:rsidRPr="00B53B2E">
              <w:t>21</w:t>
            </w:r>
          </w:p>
        </w:tc>
        <w:tc>
          <w:tcPr>
            <w:tcW w:w="8367" w:type="dxa"/>
            <w:gridSpan w:val="2"/>
          </w:tcPr>
          <w:p w14:paraId="3ED5B072" w14:textId="77777777" w:rsidR="00BB29A2" w:rsidRPr="00B53B2E" w:rsidRDefault="00BB29A2" w:rsidP="00B53B2E">
            <w:pPr>
              <w:pStyle w:val="Heading5"/>
            </w:pPr>
            <w:r w:rsidRPr="00B53B2E">
              <w:t>Subsection 9.4.37.1 (Schemes A and B – spouse or partner is a member)</w:t>
            </w:r>
          </w:p>
        </w:tc>
      </w:tr>
      <w:tr w:rsidR="00BB29A2" w:rsidRPr="00B53B2E" w14:paraId="75E8DBC1" w14:textId="77777777" w:rsidTr="00BB29A2">
        <w:tc>
          <w:tcPr>
            <w:tcW w:w="997" w:type="dxa"/>
          </w:tcPr>
          <w:p w14:paraId="4C44D385" w14:textId="77777777" w:rsidR="00BB29A2" w:rsidRPr="00B53B2E" w:rsidRDefault="00BB29A2" w:rsidP="00B53B2E">
            <w:pPr>
              <w:pStyle w:val="Sectiontext"/>
              <w:jc w:val="center"/>
            </w:pPr>
          </w:p>
        </w:tc>
        <w:tc>
          <w:tcPr>
            <w:tcW w:w="8367" w:type="dxa"/>
            <w:gridSpan w:val="2"/>
          </w:tcPr>
          <w:p w14:paraId="07738603" w14:textId="77777777" w:rsidR="00BB29A2" w:rsidRPr="00B53B2E" w:rsidRDefault="00BB29A2" w:rsidP="00B53B2E">
            <w:pPr>
              <w:pStyle w:val="BlockText-Plain"/>
            </w:pPr>
            <w:r w:rsidRPr="00B53B2E">
              <w:t>Omit “describes the conditions that apply”, substitute “applies”.</w:t>
            </w:r>
          </w:p>
        </w:tc>
      </w:tr>
      <w:tr w:rsidR="00BB29A2" w:rsidRPr="00B53B2E" w14:paraId="45F17DA4" w14:textId="77777777" w:rsidTr="00BB29A2">
        <w:tc>
          <w:tcPr>
            <w:tcW w:w="997" w:type="dxa"/>
          </w:tcPr>
          <w:p w14:paraId="014383F0" w14:textId="77777777" w:rsidR="00BB29A2" w:rsidRPr="00B53B2E" w:rsidRDefault="00BB29A2" w:rsidP="00B53B2E">
            <w:pPr>
              <w:pStyle w:val="Heading5"/>
            </w:pPr>
            <w:r w:rsidRPr="00B53B2E">
              <w:t>22</w:t>
            </w:r>
          </w:p>
        </w:tc>
        <w:tc>
          <w:tcPr>
            <w:tcW w:w="8367" w:type="dxa"/>
            <w:gridSpan w:val="2"/>
          </w:tcPr>
          <w:p w14:paraId="16293561" w14:textId="77777777" w:rsidR="00BB29A2" w:rsidRPr="00B53B2E" w:rsidRDefault="00BB29A2" w:rsidP="00B53B2E">
            <w:pPr>
              <w:pStyle w:val="Heading5"/>
            </w:pPr>
            <w:r w:rsidRPr="00B53B2E">
              <w:t>Subsection 9.4.37.2 (Schemes A and B – spouse or partner is a member)</w:t>
            </w:r>
          </w:p>
        </w:tc>
      </w:tr>
      <w:tr w:rsidR="00BB29A2" w:rsidRPr="00B53B2E" w14:paraId="2BDE4620" w14:textId="77777777" w:rsidTr="00BB29A2">
        <w:tc>
          <w:tcPr>
            <w:tcW w:w="997" w:type="dxa"/>
          </w:tcPr>
          <w:p w14:paraId="5C6DD2C8" w14:textId="77777777" w:rsidR="00BB29A2" w:rsidRPr="00B53B2E" w:rsidRDefault="00BB29A2" w:rsidP="00B53B2E">
            <w:pPr>
              <w:pStyle w:val="Sectiontext"/>
              <w:jc w:val="center"/>
            </w:pPr>
          </w:p>
        </w:tc>
        <w:tc>
          <w:tcPr>
            <w:tcW w:w="8367" w:type="dxa"/>
            <w:gridSpan w:val="2"/>
          </w:tcPr>
          <w:p w14:paraId="7C3C2ED9" w14:textId="77777777" w:rsidR="00BB29A2" w:rsidRPr="00B53B2E" w:rsidRDefault="00BB29A2" w:rsidP="00B53B2E">
            <w:pPr>
              <w:pStyle w:val="BlockText-Plain"/>
            </w:pPr>
            <w:r w:rsidRPr="00B53B2E">
              <w:t>Omit the subsection, substitute:</w:t>
            </w:r>
          </w:p>
        </w:tc>
      </w:tr>
      <w:tr w:rsidR="00BB29A2" w:rsidRPr="00B53B2E" w14:paraId="3A7332AD" w14:textId="77777777" w:rsidTr="00BB29A2">
        <w:tc>
          <w:tcPr>
            <w:tcW w:w="997" w:type="dxa"/>
          </w:tcPr>
          <w:p w14:paraId="093506E1" w14:textId="77777777" w:rsidR="00BB29A2" w:rsidRPr="00B53B2E" w:rsidRDefault="00BB29A2" w:rsidP="00B53B2E">
            <w:pPr>
              <w:pStyle w:val="BlockText-Plain"/>
              <w:jc w:val="center"/>
            </w:pPr>
            <w:r w:rsidRPr="00B53B2E">
              <w:t>2.</w:t>
            </w:r>
          </w:p>
        </w:tc>
        <w:tc>
          <w:tcPr>
            <w:tcW w:w="8367" w:type="dxa"/>
            <w:gridSpan w:val="2"/>
          </w:tcPr>
          <w:p w14:paraId="5255A3A1" w14:textId="77777777" w:rsidR="00BB29A2" w:rsidRPr="00B53B2E" w:rsidRDefault="00BB29A2" w:rsidP="00B53B2E">
            <w:pPr>
              <w:pStyle w:val="BlockText-Plain"/>
            </w:pPr>
            <w:r w:rsidRPr="00B53B2E">
              <w:t>Despite section 9.4.29, a member in a location listed in an item column A of the following table who arrives at a time in column B accrues their leave at the time provided in column C of the same item.</w:t>
            </w:r>
          </w:p>
        </w:tc>
      </w:tr>
    </w:tbl>
    <w:p w14:paraId="706BF2DB" w14:textId="77777777" w:rsidR="00BB29A2" w:rsidRPr="00B53B2E" w:rsidRDefault="00BB29A2" w:rsidP="00B53B2E"/>
    <w:tbl>
      <w:tblPr>
        <w:tblW w:w="0" w:type="auto"/>
        <w:tblInd w:w="1049" w:type="dxa"/>
        <w:tblLayout w:type="fixed"/>
        <w:tblCellMar>
          <w:left w:w="56" w:type="dxa"/>
          <w:right w:w="56" w:type="dxa"/>
        </w:tblCellMar>
        <w:tblLook w:val="0000" w:firstRow="0" w:lastRow="0" w:firstColumn="0" w:lastColumn="0" w:noHBand="0" w:noVBand="0"/>
      </w:tblPr>
      <w:tblGrid>
        <w:gridCol w:w="627"/>
        <w:gridCol w:w="2578"/>
        <w:gridCol w:w="2579"/>
        <w:gridCol w:w="2579"/>
      </w:tblGrid>
      <w:tr w:rsidR="00BB29A2" w:rsidRPr="00B53B2E" w14:paraId="26791834" w14:textId="77777777" w:rsidTr="00BB29A2">
        <w:trPr>
          <w:cantSplit/>
        </w:trPr>
        <w:tc>
          <w:tcPr>
            <w:tcW w:w="627" w:type="dxa"/>
            <w:tcBorders>
              <w:top w:val="single" w:sz="6" w:space="0" w:color="auto"/>
              <w:left w:val="single" w:sz="6" w:space="0" w:color="auto"/>
              <w:bottom w:val="single" w:sz="6" w:space="0" w:color="auto"/>
              <w:right w:val="single" w:sz="6" w:space="0" w:color="auto"/>
            </w:tcBorders>
          </w:tcPr>
          <w:p w14:paraId="7850BDDB" w14:textId="77777777" w:rsidR="00BB29A2" w:rsidRPr="00B53B2E" w:rsidRDefault="00BB29A2" w:rsidP="00B53B2E">
            <w:pPr>
              <w:pStyle w:val="TableHeaderArial"/>
            </w:pPr>
            <w:r w:rsidRPr="00B53B2E">
              <w:t>Item</w:t>
            </w:r>
          </w:p>
        </w:tc>
        <w:tc>
          <w:tcPr>
            <w:tcW w:w="2578" w:type="dxa"/>
            <w:tcBorders>
              <w:top w:val="single" w:sz="6" w:space="0" w:color="auto"/>
              <w:left w:val="single" w:sz="6" w:space="0" w:color="auto"/>
              <w:bottom w:val="single" w:sz="6" w:space="0" w:color="auto"/>
              <w:right w:val="single" w:sz="6" w:space="0" w:color="auto"/>
            </w:tcBorders>
          </w:tcPr>
          <w:p w14:paraId="4C9075F7" w14:textId="77777777" w:rsidR="00BB29A2" w:rsidRPr="00B53B2E" w:rsidRDefault="00BB29A2" w:rsidP="00B53B2E">
            <w:pPr>
              <w:pStyle w:val="TableHeaderArial"/>
            </w:pPr>
            <w:r w:rsidRPr="00B53B2E">
              <w:t>Column A</w:t>
            </w:r>
          </w:p>
          <w:p w14:paraId="5D0A64DD" w14:textId="77777777" w:rsidR="00BB29A2" w:rsidRPr="00B53B2E" w:rsidRDefault="00BB29A2" w:rsidP="00B53B2E">
            <w:pPr>
              <w:pStyle w:val="TableHeaderArial"/>
            </w:pPr>
            <w:r w:rsidRPr="00B53B2E">
              <w:t>Location</w:t>
            </w:r>
          </w:p>
        </w:tc>
        <w:tc>
          <w:tcPr>
            <w:tcW w:w="2579" w:type="dxa"/>
            <w:tcBorders>
              <w:top w:val="single" w:sz="6" w:space="0" w:color="auto"/>
              <w:left w:val="single" w:sz="6" w:space="0" w:color="auto"/>
              <w:bottom w:val="single" w:sz="6" w:space="0" w:color="auto"/>
              <w:right w:val="single" w:sz="6" w:space="0" w:color="auto"/>
            </w:tcBorders>
          </w:tcPr>
          <w:p w14:paraId="72CC4DD8" w14:textId="77777777" w:rsidR="00BB29A2" w:rsidRPr="00B53B2E" w:rsidRDefault="00BB29A2" w:rsidP="00B53B2E">
            <w:pPr>
              <w:pStyle w:val="TableHeaderArial"/>
            </w:pPr>
            <w:r w:rsidRPr="00B53B2E">
              <w:t>Column B</w:t>
            </w:r>
          </w:p>
          <w:p w14:paraId="22D35653" w14:textId="77777777" w:rsidR="00BB29A2" w:rsidRPr="00B53B2E" w:rsidRDefault="00BB29A2" w:rsidP="00B53B2E">
            <w:pPr>
              <w:pStyle w:val="TableHeaderArial"/>
            </w:pPr>
            <w:r w:rsidRPr="00B53B2E">
              <w:t>Arrival</w:t>
            </w:r>
          </w:p>
        </w:tc>
        <w:tc>
          <w:tcPr>
            <w:tcW w:w="2579" w:type="dxa"/>
            <w:tcBorders>
              <w:top w:val="single" w:sz="6" w:space="0" w:color="auto"/>
              <w:left w:val="single" w:sz="6" w:space="0" w:color="auto"/>
              <w:bottom w:val="single" w:sz="6" w:space="0" w:color="auto"/>
              <w:right w:val="single" w:sz="6" w:space="0" w:color="auto"/>
            </w:tcBorders>
          </w:tcPr>
          <w:p w14:paraId="20A37590" w14:textId="77777777" w:rsidR="00BB29A2" w:rsidRPr="00B53B2E" w:rsidRDefault="00BB29A2" w:rsidP="00B53B2E">
            <w:pPr>
              <w:pStyle w:val="TableHeaderArial"/>
            </w:pPr>
            <w:r w:rsidRPr="00B53B2E">
              <w:t>Column C</w:t>
            </w:r>
          </w:p>
          <w:p w14:paraId="39E1CCC3" w14:textId="77777777" w:rsidR="00BB29A2" w:rsidRPr="00B53B2E" w:rsidRDefault="00BB29A2" w:rsidP="00B53B2E">
            <w:pPr>
              <w:pStyle w:val="TableHeaderArial"/>
            </w:pPr>
            <w:r w:rsidRPr="00B53B2E">
              <w:t>Time of accrual</w:t>
            </w:r>
          </w:p>
        </w:tc>
      </w:tr>
      <w:tr w:rsidR="00BB29A2" w:rsidRPr="00B53B2E" w14:paraId="0A41A328" w14:textId="77777777" w:rsidTr="00BB29A2">
        <w:trPr>
          <w:cantSplit/>
        </w:trPr>
        <w:tc>
          <w:tcPr>
            <w:tcW w:w="627" w:type="dxa"/>
            <w:vMerge w:val="restart"/>
            <w:tcBorders>
              <w:top w:val="single" w:sz="6" w:space="0" w:color="auto"/>
              <w:left w:val="single" w:sz="6" w:space="0" w:color="auto"/>
              <w:right w:val="single" w:sz="6" w:space="0" w:color="auto"/>
            </w:tcBorders>
          </w:tcPr>
          <w:p w14:paraId="0EA241AF" w14:textId="77777777" w:rsidR="00BB29A2" w:rsidRPr="00B53B2E" w:rsidRDefault="00BB29A2" w:rsidP="00B53B2E">
            <w:pPr>
              <w:pStyle w:val="TableTextArial-left"/>
              <w:jc w:val="center"/>
            </w:pPr>
            <w:r w:rsidRPr="00B53B2E">
              <w:t>1.</w:t>
            </w:r>
          </w:p>
        </w:tc>
        <w:tc>
          <w:tcPr>
            <w:tcW w:w="2578" w:type="dxa"/>
            <w:vMerge w:val="restart"/>
            <w:tcBorders>
              <w:top w:val="single" w:sz="6" w:space="0" w:color="auto"/>
              <w:left w:val="single" w:sz="6" w:space="0" w:color="auto"/>
              <w:right w:val="single" w:sz="6" w:space="0" w:color="auto"/>
            </w:tcBorders>
          </w:tcPr>
          <w:p w14:paraId="01BE924C" w14:textId="77777777" w:rsidR="00BB29A2" w:rsidRPr="00B53B2E" w:rsidRDefault="00BB29A2" w:rsidP="00B53B2E">
            <w:pPr>
              <w:pStyle w:val="TableTextArial-left"/>
            </w:pPr>
            <w:r w:rsidRPr="00B53B2E">
              <w:t>Grade A.</w:t>
            </w:r>
          </w:p>
        </w:tc>
        <w:tc>
          <w:tcPr>
            <w:tcW w:w="2579" w:type="dxa"/>
            <w:tcBorders>
              <w:top w:val="single" w:sz="6" w:space="0" w:color="auto"/>
              <w:left w:val="single" w:sz="6" w:space="0" w:color="auto"/>
              <w:bottom w:val="single" w:sz="6" w:space="0" w:color="auto"/>
              <w:right w:val="single" w:sz="6" w:space="0" w:color="auto"/>
            </w:tcBorders>
          </w:tcPr>
          <w:p w14:paraId="06FF182C" w14:textId="77777777" w:rsidR="00BB29A2" w:rsidRPr="00B53B2E" w:rsidRDefault="00BB29A2" w:rsidP="00B53B2E">
            <w:pPr>
              <w:pStyle w:val="TableTextArial-left"/>
            </w:pPr>
            <w:r w:rsidRPr="00B53B2E">
              <w:t>The member who first arrives at the location.</w:t>
            </w:r>
          </w:p>
        </w:tc>
        <w:tc>
          <w:tcPr>
            <w:tcW w:w="2579" w:type="dxa"/>
            <w:tcBorders>
              <w:top w:val="single" w:sz="6" w:space="0" w:color="auto"/>
              <w:left w:val="single" w:sz="6" w:space="0" w:color="auto"/>
              <w:bottom w:val="single" w:sz="6" w:space="0" w:color="auto"/>
              <w:right w:val="single" w:sz="6" w:space="0" w:color="auto"/>
            </w:tcBorders>
          </w:tcPr>
          <w:p w14:paraId="034F0A0F" w14:textId="77777777" w:rsidR="00BB29A2" w:rsidRPr="00B53B2E" w:rsidRDefault="00BB29A2" w:rsidP="00B53B2E">
            <w:pPr>
              <w:pStyle w:val="TableTextArial-left"/>
            </w:pPr>
            <w:r w:rsidRPr="00B53B2E">
              <w:t>The member’s second credit accrues two years after arrival.</w:t>
            </w:r>
          </w:p>
        </w:tc>
      </w:tr>
      <w:tr w:rsidR="00BB29A2" w:rsidRPr="00B53B2E" w14:paraId="227B1C78" w14:textId="77777777" w:rsidTr="00BB29A2">
        <w:trPr>
          <w:cantSplit/>
        </w:trPr>
        <w:tc>
          <w:tcPr>
            <w:tcW w:w="627" w:type="dxa"/>
            <w:vMerge/>
            <w:tcBorders>
              <w:left w:val="single" w:sz="6" w:space="0" w:color="auto"/>
              <w:bottom w:val="single" w:sz="6" w:space="0" w:color="auto"/>
              <w:right w:val="single" w:sz="6" w:space="0" w:color="auto"/>
            </w:tcBorders>
          </w:tcPr>
          <w:p w14:paraId="131CE538" w14:textId="77777777" w:rsidR="00BB29A2" w:rsidRPr="00B53B2E" w:rsidRDefault="00BB29A2" w:rsidP="00B53B2E">
            <w:pPr>
              <w:pStyle w:val="TableTextArial-left"/>
            </w:pPr>
          </w:p>
        </w:tc>
        <w:tc>
          <w:tcPr>
            <w:tcW w:w="2578" w:type="dxa"/>
            <w:vMerge/>
            <w:tcBorders>
              <w:left w:val="single" w:sz="6" w:space="0" w:color="auto"/>
              <w:bottom w:val="single" w:sz="6" w:space="0" w:color="auto"/>
              <w:right w:val="single" w:sz="6" w:space="0" w:color="auto"/>
            </w:tcBorders>
          </w:tcPr>
          <w:p w14:paraId="569254F0" w14:textId="77777777" w:rsidR="00BB29A2" w:rsidRPr="00B53B2E" w:rsidRDefault="00BB29A2" w:rsidP="00B53B2E">
            <w:pPr>
              <w:pStyle w:val="TableTextArial-left"/>
            </w:pPr>
          </w:p>
        </w:tc>
        <w:tc>
          <w:tcPr>
            <w:tcW w:w="2579" w:type="dxa"/>
            <w:tcBorders>
              <w:top w:val="single" w:sz="6" w:space="0" w:color="auto"/>
              <w:left w:val="single" w:sz="6" w:space="0" w:color="auto"/>
              <w:bottom w:val="single" w:sz="6" w:space="0" w:color="auto"/>
              <w:right w:val="single" w:sz="6" w:space="0" w:color="auto"/>
            </w:tcBorders>
          </w:tcPr>
          <w:p w14:paraId="46D1650B" w14:textId="77777777" w:rsidR="00BB29A2" w:rsidRPr="00B53B2E" w:rsidRDefault="00BB29A2" w:rsidP="00B53B2E">
            <w:pPr>
              <w:pStyle w:val="TableTextArial-left"/>
            </w:pPr>
            <w:r w:rsidRPr="00B53B2E">
              <w:t>The member who arrives at the location second.</w:t>
            </w:r>
          </w:p>
        </w:tc>
        <w:tc>
          <w:tcPr>
            <w:tcW w:w="2579" w:type="dxa"/>
            <w:tcBorders>
              <w:top w:val="single" w:sz="6" w:space="0" w:color="auto"/>
              <w:left w:val="single" w:sz="6" w:space="0" w:color="auto"/>
              <w:bottom w:val="single" w:sz="6" w:space="0" w:color="auto"/>
              <w:right w:val="single" w:sz="6" w:space="0" w:color="auto"/>
            </w:tcBorders>
          </w:tcPr>
          <w:p w14:paraId="6A1E2B97" w14:textId="77777777" w:rsidR="00BB29A2" w:rsidRPr="00B53B2E" w:rsidRDefault="00BB29A2" w:rsidP="00B53B2E">
            <w:pPr>
              <w:pStyle w:val="TableTextArial-left"/>
            </w:pPr>
            <w:r w:rsidRPr="00B53B2E">
              <w:t>The member’s second credit accrues on the same day as their spouse or partner.</w:t>
            </w:r>
          </w:p>
        </w:tc>
      </w:tr>
      <w:tr w:rsidR="00BB29A2" w:rsidRPr="00B53B2E" w14:paraId="4FF52255" w14:textId="77777777" w:rsidTr="00BB29A2">
        <w:trPr>
          <w:cantSplit/>
        </w:trPr>
        <w:tc>
          <w:tcPr>
            <w:tcW w:w="627" w:type="dxa"/>
            <w:vMerge w:val="restart"/>
            <w:tcBorders>
              <w:top w:val="single" w:sz="6" w:space="0" w:color="auto"/>
              <w:left w:val="single" w:sz="6" w:space="0" w:color="auto"/>
              <w:right w:val="single" w:sz="6" w:space="0" w:color="auto"/>
            </w:tcBorders>
          </w:tcPr>
          <w:p w14:paraId="67FFEE8C" w14:textId="77777777" w:rsidR="00BB29A2" w:rsidRPr="00B53B2E" w:rsidRDefault="00BB29A2" w:rsidP="00B53B2E">
            <w:pPr>
              <w:pStyle w:val="TableTextArial-left"/>
              <w:jc w:val="center"/>
            </w:pPr>
            <w:r w:rsidRPr="00B53B2E">
              <w:lastRenderedPageBreak/>
              <w:t>2.</w:t>
            </w:r>
          </w:p>
        </w:tc>
        <w:tc>
          <w:tcPr>
            <w:tcW w:w="2578" w:type="dxa"/>
            <w:vMerge w:val="restart"/>
            <w:tcBorders>
              <w:left w:val="single" w:sz="6" w:space="0" w:color="auto"/>
              <w:right w:val="single" w:sz="6" w:space="0" w:color="auto"/>
            </w:tcBorders>
          </w:tcPr>
          <w:p w14:paraId="606F7196" w14:textId="77777777" w:rsidR="00BB29A2" w:rsidRPr="00B53B2E" w:rsidRDefault="00BB29A2" w:rsidP="00B53B2E">
            <w:pPr>
              <w:pStyle w:val="TableTextArial-left"/>
            </w:pPr>
            <w:r w:rsidRPr="00B53B2E">
              <w:t>Grade B, C, D or E.</w:t>
            </w:r>
          </w:p>
        </w:tc>
        <w:tc>
          <w:tcPr>
            <w:tcW w:w="2579" w:type="dxa"/>
            <w:tcBorders>
              <w:top w:val="single" w:sz="6" w:space="0" w:color="auto"/>
              <w:left w:val="single" w:sz="6" w:space="0" w:color="auto"/>
              <w:bottom w:val="single" w:sz="6" w:space="0" w:color="auto"/>
              <w:right w:val="single" w:sz="6" w:space="0" w:color="auto"/>
            </w:tcBorders>
          </w:tcPr>
          <w:p w14:paraId="2E656395" w14:textId="77777777" w:rsidR="00BB29A2" w:rsidRPr="00B53B2E" w:rsidRDefault="00BB29A2" w:rsidP="00B53B2E">
            <w:pPr>
              <w:pStyle w:val="TableTextArial-left"/>
            </w:pPr>
            <w:r w:rsidRPr="00B53B2E">
              <w:t>The member who first arrives at the location.</w:t>
            </w:r>
          </w:p>
        </w:tc>
        <w:tc>
          <w:tcPr>
            <w:tcW w:w="2579" w:type="dxa"/>
            <w:tcBorders>
              <w:top w:val="single" w:sz="6" w:space="0" w:color="auto"/>
              <w:left w:val="single" w:sz="6" w:space="0" w:color="auto"/>
              <w:bottom w:val="single" w:sz="6" w:space="0" w:color="auto"/>
              <w:right w:val="single" w:sz="6" w:space="0" w:color="auto"/>
            </w:tcBorders>
          </w:tcPr>
          <w:p w14:paraId="02AA07AD" w14:textId="77777777" w:rsidR="00BB29A2" w:rsidRPr="00B53B2E" w:rsidRDefault="00BB29A2" w:rsidP="00B53B2E">
            <w:pPr>
              <w:pStyle w:val="TableTextArial-left"/>
            </w:pPr>
            <w:r w:rsidRPr="00B53B2E">
              <w:t>The member’s second credit accrues one year after arrival.</w:t>
            </w:r>
          </w:p>
        </w:tc>
      </w:tr>
      <w:tr w:rsidR="00BB29A2" w:rsidRPr="00B53B2E" w14:paraId="7924D652" w14:textId="77777777" w:rsidTr="00BB29A2">
        <w:trPr>
          <w:cantSplit/>
        </w:trPr>
        <w:tc>
          <w:tcPr>
            <w:tcW w:w="627" w:type="dxa"/>
            <w:vMerge/>
            <w:tcBorders>
              <w:left w:val="single" w:sz="6" w:space="0" w:color="auto"/>
              <w:bottom w:val="single" w:sz="6" w:space="0" w:color="auto"/>
              <w:right w:val="single" w:sz="6" w:space="0" w:color="auto"/>
            </w:tcBorders>
          </w:tcPr>
          <w:p w14:paraId="0A32F059" w14:textId="77777777" w:rsidR="00BB29A2" w:rsidRPr="00B53B2E" w:rsidRDefault="00BB29A2" w:rsidP="00B53B2E">
            <w:pPr>
              <w:pStyle w:val="TableTextArial-left"/>
            </w:pPr>
          </w:p>
        </w:tc>
        <w:tc>
          <w:tcPr>
            <w:tcW w:w="2578" w:type="dxa"/>
            <w:vMerge/>
            <w:tcBorders>
              <w:left w:val="single" w:sz="6" w:space="0" w:color="auto"/>
              <w:bottom w:val="single" w:sz="6" w:space="0" w:color="auto"/>
              <w:right w:val="single" w:sz="6" w:space="0" w:color="auto"/>
            </w:tcBorders>
          </w:tcPr>
          <w:p w14:paraId="5F3B4C2A" w14:textId="77777777" w:rsidR="00BB29A2" w:rsidRPr="00B53B2E" w:rsidRDefault="00BB29A2" w:rsidP="00B53B2E">
            <w:pPr>
              <w:pStyle w:val="TableTextArial-left"/>
            </w:pPr>
          </w:p>
        </w:tc>
        <w:tc>
          <w:tcPr>
            <w:tcW w:w="2579" w:type="dxa"/>
            <w:tcBorders>
              <w:top w:val="single" w:sz="6" w:space="0" w:color="auto"/>
              <w:left w:val="single" w:sz="6" w:space="0" w:color="auto"/>
              <w:bottom w:val="single" w:sz="6" w:space="0" w:color="auto"/>
              <w:right w:val="single" w:sz="6" w:space="0" w:color="auto"/>
            </w:tcBorders>
          </w:tcPr>
          <w:p w14:paraId="00E5CC31" w14:textId="77777777" w:rsidR="00BB29A2" w:rsidRPr="00B53B2E" w:rsidRDefault="00BB29A2" w:rsidP="00B53B2E">
            <w:pPr>
              <w:pStyle w:val="TableTextArial-left"/>
            </w:pPr>
            <w:r w:rsidRPr="00B53B2E">
              <w:t>The member who arrives at the location second</w:t>
            </w:r>
          </w:p>
        </w:tc>
        <w:tc>
          <w:tcPr>
            <w:tcW w:w="2579" w:type="dxa"/>
            <w:tcBorders>
              <w:top w:val="single" w:sz="6" w:space="0" w:color="auto"/>
              <w:left w:val="single" w:sz="6" w:space="0" w:color="auto"/>
              <w:bottom w:val="single" w:sz="6" w:space="0" w:color="auto"/>
              <w:right w:val="single" w:sz="6" w:space="0" w:color="auto"/>
            </w:tcBorders>
          </w:tcPr>
          <w:p w14:paraId="0AD71A9E" w14:textId="77777777" w:rsidR="00BB29A2" w:rsidRPr="00B53B2E" w:rsidRDefault="00BB29A2" w:rsidP="00B53B2E">
            <w:pPr>
              <w:pStyle w:val="TableTextArial-left"/>
            </w:pPr>
            <w:r w:rsidRPr="00B53B2E">
              <w:t>The member’s second credit accrues on the same day as their spouse or partner.</w:t>
            </w:r>
          </w:p>
        </w:tc>
      </w:tr>
    </w:tbl>
    <w:p w14:paraId="5603FEEA" w14:textId="34C51779" w:rsidR="00BB29A2" w:rsidRPr="00B53B2E" w:rsidRDefault="00BB29A2" w:rsidP="00B53B2E"/>
    <w:tbl>
      <w:tblPr>
        <w:tblW w:w="9360" w:type="dxa"/>
        <w:tblInd w:w="108" w:type="dxa"/>
        <w:tblLayout w:type="fixed"/>
        <w:tblLook w:val="0000" w:firstRow="0" w:lastRow="0" w:firstColumn="0" w:lastColumn="0" w:noHBand="0" w:noVBand="0"/>
      </w:tblPr>
      <w:tblGrid>
        <w:gridCol w:w="997"/>
        <w:gridCol w:w="8363"/>
      </w:tblGrid>
      <w:tr w:rsidR="00BB29A2" w:rsidRPr="00B53B2E" w14:paraId="657FE217" w14:textId="77777777" w:rsidTr="00BB29A2">
        <w:tc>
          <w:tcPr>
            <w:tcW w:w="997" w:type="dxa"/>
          </w:tcPr>
          <w:p w14:paraId="72572A1A" w14:textId="77777777" w:rsidR="00BB29A2" w:rsidRPr="00B53B2E" w:rsidRDefault="00BB29A2" w:rsidP="00B53B2E">
            <w:pPr>
              <w:pStyle w:val="Heading5"/>
            </w:pPr>
            <w:r w:rsidRPr="00B53B2E">
              <w:t>23</w:t>
            </w:r>
          </w:p>
        </w:tc>
        <w:tc>
          <w:tcPr>
            <w:tcW w:w="8363" w:type="dxa"/>
          </w:tcPr>
          <w:p w14:paraId="14F71225" w14:textId="77777777" w:rsidR="00BB29A2" w:rsidRPr="00B53B2E" w:rsidRDefault="00BB29A2" w:rsidP="00B53B2E">
            <w:pPr>
              <w:pStyle w:val="Heading5"/>
            </w:pPr>
            <w:r w:rsidRPr="00B53B2E">
              <w:t>Subsection 9.4.38.1 (Schemes A and B – spouse or partner is a Defence APS employee)</w:t>
            </w:r>
          </w:p>
        </w:tc>
      </w:tr>
      <w:tr w:rsidR="00BB29A2" w:rsidRPr="00B53B2E" w14:paraId="187E0466" w14:textId="77777777" w:rsidTr="00BB29A2">
        <w:tc>
          <w:tcPr>
            <w:tcW w:w="997" w:type="dxa"/>
          </w:tcPr>
          <w:p w14:paraId="76118596" w14:textId="77777777" w:rsidR="00BB29A2" w:rsidRPr="00B53B2E" w:rsidRDefault="00BB29A2" w:rsidP="00B53B2E">
            <w:pPr>
              <w:pStyle w:val="Sectiontext"/>
              <w:jc w:val="center"/>
            </w:pPr>
          </w:p>
        </w:tc>
        <w:tc>
          <w:tcPr>
            <w:tcW w:w="8363" w:type="dxa"/>
          </w:tcPr>
          <w:p w14:paraId="193EC7A7" w14:textId="77777777" w:rsidR="00BB29A2" w:rsidRPr="00B53B2E" w:rsidRDefault="00BB29A2" w:rsidP="00B53B2E">
            <w:pPr>
              <w:pStyle w:val="BlockText-Plain"/>
            </w:pPr>
            <w:r w:rsidRPr="00B53B2E">
              <w:t>Omit “describes the conditions that apply”, substitute “applies”.</w:t>
            </w:r>
          </w:p>
        </w:tc>
      </w:tr>
      <w:tr w:rsidR="00BB29A2" w:rsidRPr="00B53B2E" w14:paraId="1D2C1B4C" w14:textId="77777777" w:rsidTr="00BB29A2">
        <w:tc>
          <w:tcPr>
            <w:tcW w:w="997" w:type="dxa"/>
          </w:tcPr>
          <w:p w14:paraId="357B6F68" w14:textId="77777777" w:rsidR="00BB29A2" w:rsidRPr="00B53B2E" w:rsidRDefault="00BB29A2" w:rsidP="00B53B2E">
            <w:pPr>
              <w:pStyle w:val="Heading5"/>
            </w:pPr>
            <w:r w:rsidRPr="00B53B2E">
              <w:t>24</w:t>
            </w:r>
          </w:p>
        </w:tc>
        <w:tc>
          <w:tcPr>
            <w:tcW w:w="8363" w:type="dxa"/>
          </w:tcPr>
          <w:p w14:paraId="5B6DC504" w14:textId="77777777" w:rsidR="00BB29A2" w:rsidRPr="00B53B2E" w:rsidRDefault="00BB29A2" w:rsidP="00B53B2E">
            <w:pPr>
              <w:pStyle w:val="Heading5"/>
            </w:pPr>
            <w:r w:rsidRPr="00B53B2E">
              <w:t>Subsection 9.4.38.2 (Schemes A and B – spouse or partner is a Defence APS employee)</w:t>
            </w:r>
          </w:p>
        </w:tc>
      </w:tr>
      <w:tr w:rsidR="00BB29A2" w:rsidRPr="00B53B2E" w14:paraId="4DB91750" w14:textId="77777777" w:rsidTr="00BB29A2">
        <w:tc>
          <w:tcPr>
            <w:tcW w:w="997" w:type="dxa"/>
          </w:tcPr>
          <w:p w14:paraId="401FFB37" w14:textId="77777777" w:rsidR="00BB29A2" w:rsidRPr="00B53B2E" w:rsidRDefault="00BB29A2" w:rsidP="00B53B2E">
            <w:pPr>
              <w:pStyle w:val="Sectiontext"/>
              <w:jc w:val="center"/>
            </w:pPr>
          </w:p>
        </w:tc>
        <w:tc>
          <w:tcPr>
            <w:tcW w:w="8363" w:type="dxa"/>
          </w:tcPr>
          <w:p w14:paraId="25F54732" w14:textId="77777777" w:rsidR="00BB29A2" w:rsidRPr="00B53B2E" w:rsidRDefault="00BB29A2" w:rsidP="00B53B2E">
            <w:pPr>
              <w:pStyle w:val="BlockText-Plain"/>
            </w:pPr>
            <w:r w:rsidRPr="00B53B2E">
              <w:t>Omit the subsection, substitute:</w:t>
            </w:r>
          </w:p>
        </w:tc>
      </w:tr>
      <w:tr w:rsidR="00BB29A2" w:rsidRPr="00B53B2E" w14:paraId="002C0BF5" w14:textId="77777777" w:rsidTr="00BB29A2">
        <w:tc>
          <w:tcPr>
            <w:tcW w:w="997" w:type="dxa"/>
          </w:tcPr>
          <w:p w14:paraId="50C04336" w14:textId="77777777" w:rsidR="00BB29A2" w:rsidRPr="00B53B2E" w:rsidRDefault="00BB29A2" w:rsidP="00B53B2E">
            <w:pPr>
              <w:pStyle w:val="BlockText-Plain"/>
              <w:jc w:val="center"/>
            </w:pPr>
            <w:r w:rsidRPr="00B53B2E">
              <w:t>2.</w:t>
            </w:r>
          </w:p>
        </w:tc>
        <w:tc>
          <w:tcPr>
            <w:tcW w:w="8363" w:type="dxa"/>
          </w:tcPr>
          <w:p w14:paraId="6175D2FD" w14:textId="7B2B4C6B" w:rsidR="00BB29A2" w:rsidRPr="00B53B2E" w:rsidRDefault="00BB29A2" w:rsidP="00B53B2E">
            <w:pPr>
              <w:pStyle w:val="BlockText-Plain"/>
            </w:pPr>
            <w:r w:rsidRPr="00B53B2E">
              <w:t xml:space="preserve">A member’s partner accrues one less remote location leave travel than is provided for in section 9.4.29. </w:t>
            </w:r>
          </w:p>
        </w:tc>
      </w:tr>
      <w:tr w:rsidR="00BB29A2" w:rsidRPr="00B53B2E" w14:paraId="47E009DF" w14:textId="77777777" w:rsidTr="00BB29A2">
        <w:tc>
          <w:tcPr>
            <w:tcW w:w="997" w:type="dxa"/>
          </w:tcPr>
          <w:p w14:paraId="34D35387" w14:textId="77777777" w:rsidR="00BB29A2" w:rsidRPr="00B53B2E" w:rsidRDefault="00BB29A2" w:rsidP="00B53B2E">
            <w:pPr>
              <w:pStyle w:val="Heading5"/>
            </w:pPr>
            <w:r w:rsidRPr="00B53B2E">
              <w:rPr>
                <w:bCs/>
              </w:rPr>
              <w:t>25</w:t>
            </w:r>
          </w:p>
        </w:tc>
        <w:tc>
          <w:tcPr>
            <w:tcW w:w="8363" w:type="dxa"/>
          </w:tcPr>
          <w:p w14:paraId="2A382B40" w14:textId="77777777" w:rsidR="00BB29A2" w:rsidRPr="00B53B2E" w:rsidRDefault="00BB29A2" w:rsidP="00B53B2E">
            <w:pPr>
              <w:pStyle w:val="Heading5"/>
            </w:pPr>
            <w:r w:rsidRPr="00B53B2E">
              <w:rPr>
                <w:bCs/>
              </w:rPr>
              <w:t>Subsection</w:t>
            </w:r>
            <w:r w:rsidRPr="00B53B2E">
              <w:t xml:space="preserve"> 9.5.12.2 (Travel period – ceasing continuous full-time service)</w:t>
            </w:r>
          </w:p>
        </w:tc>
      </w:tr>
      <w:tr w:rsidR="00BB29A2" w:rsidRPr="00B53B2E" w14:paraId="0F56835F" w14:textId="77777777" w:rsidTr="00BB29A2">
        <w:tc>
          <w:tcPr>
            <w:tcW w:w="997" w:type="dxa"/>
          </w:tcPr>
          <w:p w14:paraId="78E77EC2" w14:textId="77777777" w:rsidR="00BB29A2" w:rsidRPr="00B53B2E" w:rsidRDefault="00BB29A2" w:rsidP="00B53B2E">
            <w:pPr>
              <w:pStyle w:val="Sectiontext"/>
              <w:jc w:val="center"/>
            </w:pPr>
          </w:p>
        </w:tc>
        <w:tc>
          <w:tcPr>
            <w:tcW w:w="8363" w:type="dxa"/>
          </w:tcPr>
          <w:p w14:paraId="63F6D501" w14:textId="77777777" w:rsidR="00BB29A2" w:rsidRPr="00B53B2E" w:rsidRDefault="00BB29A2" w:rsidP="00B53B2E">
            <w:pPr>
              <w:pStyle w:val="BlockText-Plain"/>
            </w:pPr>
            <w:r w:rsidRPr="00B53B2E">
              <w:t>Omit “a travel period for a member described in subsection 1”, substitute “A member’s travel period”.</w:t>
            </w:r>
          </w:p>
        </w:tc>
      </w:tr>
      <w:tr w:rsidR="00BB29A2" w:rsidRPr="00B53B2E" w14:paraId="0C989E15" w14:textId="77777777" w:rsidTr="00BB29A2">
        <w:tc>
          <w:tcPr>
            <w:tcW w:w="997" w:type="dxa"/>
          </w:tcPr>
          <w:p w14:paraId="04FA9E98" w14:textId="77777777" w:rsidR="00BB29A2" w:rsidRPr="00B53B2E" w:rsidRDefault="00BB29A2" w:rsidP="00B53B2E">
            <w:pPr>
              <w:pStyle w:val="Heading5"/>
            </w:pPr>
            <w:r w:rsidRPr="00B53B2E">
              <w:rPr>
                <w:bCs/>
              </w:rPr>
              <w:t>26</w:t>
            </w:r>
          </w:p>
        </w:tc>
        <w:tc>
          <w:tcPr>
            <w:tcW w:w="8363" w:type="dxa"/>
          </w:tcPr>
          <w:p w14:paraId="1DA2E0D9" w14:textId="77777777" w:rsidR="00BB29A2" w:rsidRPr="00B53B2E" w:rsidRDefault="00BB29A2" w:rsidP="00B53B2E">
            <w:pPr>
              <w:pStyle w:val="Heading5"/>
            </w:pPr>
            <w:r w:rsidRPr="00B53B2E">
              <w:rPr>
                <w:bCs/>
              </w:rPr>
              <w:t>Section</w:t>
            </w:r>
            <w:r w:rsidRPr="00B53B2E">
              <w:t xml:space="preserve"> 9.6.23 (Benefit)</w:t>
            </w:r>
          </w:p>
        </w:tc>
      </w:tr>
      <w:tr w:rsidR="00BB29A2" w:rsidRPr="00B53B2E" w14:paraId="07370CC3" w14:textId="77777777" w:rsidTr="00BB29A2">
        <w:tc>
          <w:tcPr>
            <w:tcW w:w="997" w:type="dxa"/>
          </w:tcPr>
          <w:p w14:paraId="55F53669" w14:textId="77777777" w:rsidR="00BB29A2" w:rsidRPr="00B53B2E" w:rsidRDefault="00BB29A2" w:rsidP="00B53B2E">
            <w:pPr>
              <w:pStyle w:val="Sectiontext"/>
              <w:jc w:val="center"/>
            </w:pPr>
          </w:p>
        </w:tc>
        <w:tc>
          <w:tcPr>
            <w:tcW w:w="8363" w:type="dxa"/>
          </w:tcPr>
          <w:p w14:paraId="3B354F7C" w14:textId="77777777" w:rsidR="00BB29A2" w:rsidRPr="00B53B2E" w:rsidRDefault="00BB29A2" w:rsidP="00B53B2E">
            <w:pPr>
              <w:pStyle w:val="BlockText-Plain"/>
            </w:pPr>
            <w:r w:rsidRPr="00B53B2E">
              <w:t>Omit the section, substitute:</w:t>
            </w:r>
          </w:p>
        </w:tc>
      </w:tr>
    </w:tbl>
    <w:p w14:paraId="65F1379B" w14:textId="77777777" w:rsidR="00BB29A2" w:rsidRPr="00B53B2E" w:rsidRDefault="00BB29A2" w:rsidP="00B53B2E">
      <w:pPr>
        <w:pStyle w:val="Heading5"/>
      </w:pPr>
      <w:r w:rsidRPr="00B53B2E">
        <w:t>9.6.23   Benefit</w:t>
      </w:r>
    </w:p>
    <w:tbl>
      <w:tblPr>
        <w:tblW w:w="9360" w:type="dxa"/>
        <w:tblInd w:w="113" w:type="dxa"/>
        <w:tblLayout w:type="fixed"/>
        <w:tblLook w:val="0000" w:firstRow="0" w:lastRow="0" w:firstColumn="0" w:lastColumn="0" w:noHBand="0" w:noVBand="0"/>
      </w:tblPr>
      <w:tblGrid>
        <w:gridCol w:w="992"/>
        <w:gridCol w:w="567"/>
        <w:gridCol w:w="567"/>
        <w:gridCol w:w="7234"/>
      </w:tblGrid>
      <w:tr w:rsidR="00BB29A2" w:rsidRPr="00B53B2E" w14:paraId="5BAC101D" w14:textId="77777777" w:rsidTr="00BB29A2">
        <w:tc>
          <w:tcPr>
            <w:tcW w:w="992" w:type="dxa"/>
          </w:tcPr>
          <w:p w14:paraId="71EF19EF" w14:textId="77777777" w:rsidR="00BB29A2" w:rsidRPr="00B53B2E" w:rsidRDefault="00BB29A2" w:rsidP="00B53B2E">
            <w:pPr>
              <w:pStyle w:val="BlockText-Plain"/>
              <w:jc w:val="center"/>
            </w:pPr>
          </w:p>
        </w:tc>
        <w:tc>
          <w:tcPr>
            <w:tcW w:w="8368" w:type="dxa"/>
            <w:gridSpan w:val="3"/>
          </w:tcPr>
          <w:p w14:paraId="7CC2E3DA" w14:textId="77777777" w:rsidR="00BB29A2" w:rsidRPr="00B53B2E" w:rsidRDefault="00BB29A2" w:rsidP="00B53B2E">
            <w:pPr>
              <w:pStyle w:val="BlockText-Plain"/>
            </w:pPr>
            <w:r w:rsidRPr="00B53B2E">
              <w:t>A member is eligible for the sum of the following amounts while undertaking travel authorised under this Division.</w:t>
            </w:r>
          </w:p>
        </w:tc>
      </w:tr>
      <w:tr w:rsidR="00BB29A2" w:rsidRPr="00B53B2E" w14:paraId="7B7837F4" w14:textId="77777777" w:rsidTr="00BB29A2">
        <w:trPr>
          <w:cantSplit/>
        </w:trPr>
        <w:tc>
          <w:tcPr>
            <w:tcW w:w="992" w:type="dxa"/>
          </w:tcPr>
          <w:p w14:paraId="72F3145B" w14:textId="77777777" w:rsidR="00BB29A2" w:rsidRPr="00B53B2E" w:rsidRDefault="00BB29A2" w:rsidP="00B53B2E">
            <w:pPr>
              <w:pStyle w:val="Sectiontext"/>
              <w:jc w:val="center"/>
            </w:pPr>
          </w:p>
        </w:tc>
        <w:tc>
          <w:tcPr>
            <w:tcW w:w="567" w:type="dxa"/>
          </w:tcPr>
          <w:p w14:paraId="7260CF82" w14:textId="77777777" w:rsidR="00BB29A2" w:rsidRPr="00B53B2E" w:rsidRDefault="00BB29A2" w:rsidP="00B53B2E">
            <w:pPr>
              <w:pStyle w:val="BlockText-Plain"/>
              <w:jc w:val="center"/>
            </w:pPr>
            <w:r w:rsidRPr="00B53B2E">
              <w:t>a.</w:t>
            </w:r>
          </w:p>
        </w:tc>
        <w:tc>
          <w:tcPr>
            <w:tcW w:w="7801" w:type="dxa"/>
            <w:gridSpan w:val="2"/>
          </w:tcPr>
          <w:p w14:paraId="07059029" w14:textId="77777777" w:rsidR="00BB29A2" w:rsidRPr="00B53B2E" w:rsidRDefault="00BB29A2" w:rsidP="00B53B2E">
            <w:pPr>
              <w:pStyle w:val="BlockText-Plain"/>
            </w:pPr>
            <w:r w:rsidRPr="00B53B2E">
              <w:t>Vehicle allowance at the rate worked out under section 9.6.25.</w:t>
            </w:r>
          </w:p>
        </w:tc>
      </w:tr>
      <w:tr w:rsidR="00BB29A2" w:rsidRPr="00B53B2E" w14:paraId="28474DCA" w14:textId="77777777" w:rsidTr="00BB29A2">
        <w:trPr>
          <w:cantSplit/>
        </w:trPr>
        <w:tc>
          <w:tcPr>
            <w:tcW w:w="992" w:type="dxa"/>
          </w:tcPr>
          <w:p w14:paraId="4E077B49" w14:textId="77777777" w:rsidR="00BB29A2" w:rsidRPr="00B53B2E" w:rsidRDefault="00BB29A2" w:rsidP="00B53B2E">
            <w:pPr>
              <w:pStyle w:val="Sectiontext"/>
              <w:jc w:val="center"/>
            </w:pPr>
          </w:p>
        </w:tc>
        <w:tc>
          <w:tcPr>
            <w:tcW w:w="567" w:type="dxa"/>
          </w:tcPr>
          <w:p w14:paraId="10116BE0" w14:textId="77777777" w:rsidR="00BB29A2" w:rsidRPr="00B53B2E" w:rsidRDefault="00BB29A2" w:rsidP="00B53B2E">
            <w:pPr>
              <w:pStyle w:val="BlockText-Plain"/>
              <w:jc w:val="center"/>
            </w:pPr>
            <w:r w:rsidRPr="00B53B2E">
              <w:t>b.</w:t>
            </w:r>
          </w:p>
        </w:tc>
        <w:tc>
          <w:tcPr>
            <w:tcW w:w="7801" w:type="dxa"/>
            <w:gridSpan w:val="2"/>
          </w:tcPr>
          <w:p w14:paraId="07642760" w14:textId="77777777" w:rsidR="00BB29A2" w:rsidRPr="00B53B2E" w:rsidRDefault="00BB29A2" w:rsidP="00B53B2E">
            <w:pPr>
              <w:pStyle w:val="BlockText-Plain"/>
            </w:pPr>
            <w:r w:rsidRPr="00B53B2E">
              <w:t>Unless this Division specifically prevents it, the following.</w:t>
            </w:r>
          </w:p>
        </w:tc>
      </w:tr>
      <w:tr w:rsidR="00BB29A2" w:rsidRPr="00B53B2E" w14:paraId="32CCEFCC" w14:textId="77777777" w:rsidTr="00BB29A2">
        <w:trPr>
          <w:cantSplit/>
        </w:trPr>
        <w:tc>
          <w:tcPr>
            <w:tcW w:w="992" w:type="dxa"/>
          </w:tcPr>
          <w:p w14:paraId="528015E6" w14:textId="77777777" w:rsidR="00BB29A2" w:rsidRPr="00B53B2E" w:rsidRDefault="00BB29A2" w:rsidP="00B53B2E">
            <w:pPr>
              <w:pStyle w:val="Sectiontext"/>
              <w:jc w:val="center"/>
            </w:pPr>
          </w:p>
        </w:tc>
        <w:tc>
          <w:tcPr>
            <w:tcW w:w="567" w:type="dxa"/>
          </w:tcPr>
          <w:p w14:paraId="16D4F864" w14:textId="77777777" w:rsidR="00BB29A2" w:rsidRPr="00B53B2E" w:rsidRDefault="00BB29A2" w:rsidP="00B53B2E">
            <w:pPr>
              <w:pStyle w:val="BlockText-Plain"/>
              <w:jc w:val="center"/>
            </w:pPr>
          </w:p>
        </w:tc>
        <w:tc>
          <w:tcPr>
            <w:tcW w:w="567" w:type="dxa"/>
          </w:tcPr>
          <w:p w14:paraId="0349D405" w14:textId="77777777" w:rsidR="00BB29A2" w:rsidRPr="00B53B2E" w:rsidRDefault="00BB29A2" w:rsidP="00B53B2E">
            <w:pPr>
              <w:pStyle w:val="BlockText-Plain"/>
            </w:pPr>
            <w:proofErr w:type="spellStart"/>
            <w:r w:rsidRPr="00B53B2E">
              <w:t>i</w:t>
            </w:r>
            <w:proofErr w:type="spellEnd"/>
            <w:r w:rsidRPr="00B53B2E">
              <w:t>.</w:t>
            </w:r>
          </w:p>
        </w:tc>
        <w:tc>
          <w:tcPr>
            <w:tcW w:w="7234" w:type="dxa"/>
          </w:tcPr>
          <w:p w14:paraId="4257866E" w14:textId="77777777" w:rsidR="00BB29A2" w:rsidRPr="00B53B2E" w:rsidRDefault="00BB29A2" w:rsidP="00B53B2E">
            <w:pPr>
              <w:pStyle w:val="BlockText-Plain"/>
            </w:pPr>
            <w:r w:rsidRPr="00B53B2E">
              <w:t>Any increase to the allowance that applies under section 9.6.26.</w:t>
            </w:r>
          </w:p>
        </w:tc>
      </w:tr>
      <w:tr w:rsidR="00BB29A2" w:rsidRPr="00B53B2E" w14:paraId="74CCCDCF" w14:textId="77777777" w:rsidTr="00BB29A2">
        <w:trPr>
          <w:cantSplit/>
        </w:trPr>
        <w:tc>
          <w:tcPr>
            <w:tcW w:w="992" w:type="dxa"/>
          </w:tcPr>
          <w:p w14:paraId="7B183AAD" w14:textId="77777777" w:rsidR="00BB29A2" w:rsidRPr="00B53B2E" w:rsidRDefault="00BB29A2" w:rsidP="00B53B2E">
            <w:pPr>
              <w:pStyle w:val="Sectiontext"/>
              <w:jc w:val="center"/>
            </w:pPr>
          </w:p>
        </w:tc>
        <w:tc>
          <w:tcPr>
            <w:tcW w:w="567" w:type="dxa"/>
          </w:tcPr>
          <w:p w14:paraId="6B8FE952" w14:textId="77777777" w:rsidR="00BB29A2" w:rsidRPr="00B53B2E" w:rsidRDefault="00BB29A2" w:rsidP="00B53B2E">
            <w:pPr>
              <w:pStyle w:val="BlockText-Plain"/>
              <w:jc w:val="center"/>
            </w:pPr>
          </w:p>
        </w:tc>
        <w:tc>
          <w:tcPr>
            <w:tcW w:w="567" w:type="dxa"/>
          </w:tcPr>
          <w:p w14:paraId="0AF6CCFA" w14:textId="77777777" w:rsidR="00BB29A2" w:rsidRPr="00B53B2E" w:rsidRDefault="00BB29A2" w:rsidP="00B53B2E">
            <w:pPr>
              <w:pStyle w:val="BlockText-Plain"/>
            </w:pPr>
            <w:r w:rsidRPr="00B53B2E">
              <w:t>ii.</w:t>
            </w:r>
          </w:p>
        </w:tc>
        <w:tc>
          <w:tcPr>
            <w:tcW w:w="7234" w:type="dxa"/>
          </w:tcPr>
          <w:p w14:paraId="392252BC" w14:textId="77777777" w:rsidR="00BB29A2" w:rsidRPr="00B53B2E" w:rsidRDefault="00BB29A2" w:rsidP="00B53B2E">
            <w:pPr>
              <w:pStyle w:val="BlockText-Plain"/>
            </w:pPr>
            <w:r w:rsidRPr="00B53B2E">
              <w:t>Any additional costs.</w:t>
            </w:r>
          </w:p>
        </w:tc>
      </w:tr>
      <w:tr w:rsidR="00BB29A2" w:rsidRPr="00B53B2E" w14:paraId="6B66CDF1" w14:textId="77777777" w:rsidTr="00BB29A2">
        <w:tc>
          <w:tcPr>
            <w:tcW w:w="992" w:type="dxa"/>
          </w:tcPr>
          <w:p w14:paraId="70008465" w14:textId="77777777" w:rsidR="00BB29A2" w:rsidRPr="00B53B2E" w:rsidRDefault="00BB29A2" w:rsidP="00B53B2E">
            <w:pPr>
              <w:pStyle w:val="Heading5"/>
            </w:pPr>
            <w:r w:rsidRPr="00B53B2E">
              <w:rPr>
                <w:bCs/>
              </w:rPr>
              <w:t>27</w:t>
            </w:r>
          </w:p>
        </w:tc>
        <w:tc>
          <w:tcPr>
            <w:tcW w:w="8368" w:type="dxa"/>
            <w:gridSpan w:val="3"/>
          </w:tcPr>
          <w:p w14:paraId="5EE3FCD1" w14:textId="77777777" w:rsidR="00BB29A2" w:rsidRPr="00B53B2E" w:rsidRDefault="00BB29A2" w:rsidP="00B53B2E">
            <w:pPr>
              <w:pStyle w:val="Heading5"/>
            </w:pPr>
            <w:r w:rsidRPr="00B53B2E">
              <w:rPr>
                <w:bCs/>
              </w:rPr>
              <w:t>Paragraph 10.4.4.1.b (</w:t>
            </w:r>
            <w:r w:rsidRPr="00B53B2E">
              <w:t>Payment for loss or damage</w:t>
            </w:r>
            <w:r w:rsidRPr="00B53B2E">
              <w:rPr>
                <w:bCs/>
              </w:rPr>
              <w:t>), note</w:t>
            </w:r>
          </w:p>
        </w:tc>
      </w:tr>
      <w:tr w:rsidR="00BB29A2" w:rsidRPr="00B53B2E" w14:paraId="258E6E31" w14:textId="77777777" w:rsidTr="00BB29A2">
        <w:tc>
          <w:tcPr>
            <w:tcW w:w="992" w:type="dxa"/>
          </w:tcPr>
          <w:p w14:paraId="61F78598" w14:textId="77777777" w:rsidR="00BB29A2" w:rsidRPr="00B53B2E" w:rsidRDefault="00BB29A2" w:rsidP="00B53B2E">
            <w:pPr>
              <w:pStyle w:val="Sectiontext"/>
              <w:jc w:val="center"/>
            </w:pPr>
          </w:p>
        </w:tc>
        <w:tc>
          <w:tcPr>
            <w:tcW w:w="8368" w:type="dxa"/>
            <w:gridSpan w:val="3"/>
          </w:tcPr>
          <w:p w14:paraId="6FCCF98C" w14:textId="77777777" w:rsidR="00BB29A2" w:rsidRPr="00B53B2E" w:rsidRDefault="00BB29A2" w:rsidP="00B53B2E">
            <w:pPr>
              <w:pStyle w:val="BlockText-Plain"/>
            </w:pPr>
            <w:r w:rsidRPr="00B53B2E">
              <w:rPr>
                <w:iCs/>
              </w:rPr>
              <w:t>Omit “If this is the case,</w:t>
            </w:r>
            <w:proofErr w:type="gramStart"/>
            <w:r w:rsidRPr="00B53B2E">
              <w:rPr>
                <w:iCs/>
              </w:rPr>
              <w:t>”,</w:t>
            </w:r>
            <w:proofErr w:type="gramEnd"/>
            <w:r w:rsidRPr="00B53B2E">
              <w:rPr>
                <w:iCs/>
              </w:rPr>
              <w:t xml:space="preserve"> substitute “If the member contributed to the loss or damage”.</w:t>
            </w:r>
          </w:p>
        </w:tc>
      </w:tr>
      <w:tr w:rsidR="00BB29A2" w:rsidRPr="00B53B2E" w14:paraId="00CAEAA1" w14:textId="77777777" w:rsidTr="00BB29A2">
        <w:tc>
          <w:tcPr>
            <w:tcW w:w="992" w:type="dxa"/>
          </w:tcPr>
          <w:p w14:paraId="64260ADE" w14:textId="77777777" w:rsidR="00BB29A2" w:rsidRPr="00B53B2E" w:rsidRDefault="00BB29A2" w:rsidP="00B53B2E">
            <w:pPr>
              <w:pStyle w:val="Heading5"/>
            </w:pPr>
            <w:r w:rsidRPr="00B53B2E">
              <w:rPr>
                <w:bCs/>
              </w:rPr>
              <w:lastRenderedPageBreak/>
              <w:t>28</w:t>
            </w:r>
          </w:p>
        </w:tc>
        <w:tc>
          <w:tcPr>
            <w:tcW w:w="8368" w:type="dxa"/>
            <w:gridSpan w:val="3"/>
          </w:tcPr>
          <w:p w14:paraId="227BC1EA" w14:textId="77777777" w:rsidR="00BB29A2" w:rsidRPr="00B53B2E" w:rsidRDefault="00BB29A2" w:rsidP="00B53B2E">
            <w:pPr>
              <w:pStyle w:val="Heading5"/>
              <w:rPr>
                <w:iCs/>
              </w:rPr>
            </w:pPr>
            <w:r w:rsidRPr="00B53B2E">
              <w:rPr>
                <w:bCs/>
              </w:rPr>
              <w:t>Section</w:t>
            </w:r>
            <w:r w:rsidRPr="00B53B2E">
              <w:rPr>
                <w:iCs/>
              </w:rPr>
              <w:t xml:space="preserve"> 11.2.7 (</w:t>
            </w:r>
            <w:r w:rsidRPr="00B53B2E">
              <w:t>Entitlement to additional death benefit</w:t>
            </w:r>
            <w:r w:rsidRPr="00B53B2E">
              <w:rPr>
                <w:iCs/>
              </w:rPr>
              <w:t>)</w:t>
            </w:r>
          </w:p>
        </w:tc>
      </w:tr>
      <w:tr w:rsidR="00BB29A2" w:rsidRPr="00B53B2E" w14:paraId="15DEC742" w14:textId="77777777" w:rsidTr="00BB29A2">
        <w:tc>
          <w:tcPr>
            <w:tcW w:w="992" w:type="dxa"/>
          </w:tcPr>
          <w:p w14:paraId="0397D3F2" w14:textId="77777777" w:rsidR="00BB29A2" w:rsidRPr="00B53B2E" w:rsidRDefault="00BB29A2" w:rsidP="00B53B2E">
            <w:pPr>
              <w:pStyle w:val="Sectiontext"/>
              <w:jc w:val="center"/>
            </w:pPr>
          </w:p>
        </w:tc>
        <w:tc>
          <w:tcPr>
            <w:tcW w:w="8368" w:type="dxa"/>
            <w:gridSpan w:val="3"/>
          </w:tcPr>
          <w:p w14:paraId="72AA99E4" w14:textId="77777777" w:rsidR="00BB29A2" w:rsidRPr="00B53B2E" w:rsidRDefault="00BB29A2" w:rsidP="00B53B2E">
            <w:pPr>
              <w:pStyle w:val="BlockText-Plain"/>
              <w:rPr>
                <w:iCs/>
              </w:rPr>
            </w:pPr>
            <w:r w:rsidRPr="00B53B2E">
              <w:rPr>
                <w:iCs/>
              </w:rPr>
              <w:t>Omit “spouse” wherever occurring, substitute “partner”.</w:t>
            </w:r>
          </w:p>
        </w:tc>
      </w:tr>
      <w:tr w:rsidR="00BB29A2" w:rsidRPr="00B53B2E" w14:paraId="28AAB367" w14:textId="77777777" w:rsidTr="00BB29A2">
        <w:tc>
          <w:tcPr>
            <w:tcW w:w="992" w:type="dxa"/>
          </w:tcPr>
          <w:p w14:paraId="1E8EFA22" w14:textId="77777777" w:rsidR="00BB29A2" w:rsidRPr="00B53B2E" w:rsidRDefault="00BB29A2" w:rsidP="00B53B2E">
            <w:pPr>
              <w:pStyle w:val="Heading5"/>
            </w:pPr>
            <w:r w:rsidRPr="00B53B2E">
              <w:rPr>
                <w:bCs/>
              </w:rPr>
              <w:t>29</w:t>
            </w:r>
          </w:p>
        </w:tc>
        <w:tc>
          <w:tcPr>
            <w:tcW w:w="8368" w:type="dxa"/>
            <w:gridSpan w:val="3"/>
          </w:tcPr>
          <w:p w14:paraId="6E1EA4F1" w14:textId="77777777" w:rsidR="00BB29A2" w:rsidRPr="00B53B2E" w:rsidRDefault="00BB29A2" w:rsidP="00B53B2E">
            <w:pPr>
              <w:pStyle w:val="Heading5"/>
              <w:rPr>
                <w:iCs/>
              </w:rPr>
            </w:pPr>
            <w:r w:rsidRPr="00B53B2E">
              <w:rPr>
                <w:bCs/>
              </w:rPr>
              <w:t>Section</w:t>
            </w:r>
            <w:r w:rsidRPr="00B53B2E">
              <w:rPr>
                <w:iCs/>
              </w:rPr>
              <w:t xml:space="preserve"> 11.2.8 (</w:t>
            </w:r>
            <w:r w:rsidRPr="00B53B2E">
              <w:t>Calculation of the ADB</w:t>
            </w:r>
            <w:r w:rsidRPr="00B53B2E">
              <w:rPr>
                <w:iCs/>
              </w:rPr>
              <w:t>)</w:t>
            </w:r>
          </w:p>
        </w:tc>
      </w:tr>
      <w:tr w:rsidR="00BB29A2" w:rsidRPr="00B53B2E" w14:paraId="4149CAB9" w14:textId="77777777" w:rsidTr="00BB29A2">
        <w:tc>
          <w:tcPr>
            <w:tcW w:w="992" w:type="dxa"/>
          </w:tcPr>
          <w:p w14:paraId="37B14804" w14:textId="77777777" w:rsidR="00BB29A2" w:rsidRPr="00B53B2E" w:rsidRDefault="00BB29A2" w:rsidP="00B53B2E">
            <w:pPr>
              <w:pStyle w:val="Sectiontext"/>
              <w:jc w:val="center"/>
            </w:pPr>
          </w:p>
        </w:tc>
        <w:tc>
          <w:tcPr>
            <w:tcW w:w="8368" w:type="dxa"/>
            <w:gridSpan w:val="3"/>
          </w:tcPr>
          <w:p w14:paraId="272493E0" w14:textId="77777777" w:rsidR="00BB29A2" w:rsidRPr="00B53B2E" w:rsidRDefault="00BB29A2" w:rsidP="00B53B2E">
            <w:pPr>
              <w:pStyle w:val="BlockText-Plain"/>
              <w:rPr>
                <w:iCs/>
              </w:rPr>
            </w:pPr>
            <w:r w:rsidRPr="00B53B2E">
              <w:rPr>
                <w:iCs/>
              </w:rPr>
              <w:t>Omit “spouse” wherever occurring, substitute “partner”.</w:t>
            </w:r>
          </w:p>
        </w:tc>
      </w:tr>
      <w:tr w:rsidR="00BB29A2" w:rsidRPr="00B53B2E" w14:paraId="565EFA66" w14:textId="77777777" w:rsidTr="00BB29A2">
        <w:tc>
          <w:tcPr>
            <w:tcW w:w="992" w:type="dxa"/>
          </w:tcPr>
          <w:p w14:paraId="46F2E696" w14:textId="77777777" w:rsidR="00BB29A2" w:rsidRPr="00B53B2E" w:rsidRDefault="00BB29A2" w:rsidP="00B53B2E">
            <w:pPr>
              <w:pStyle w:val="Heading5"/>
            </w:pPr>
            <w:r w:rsidRPr="00B53B2E">
              <w:rPr>
                <w:bCs/>
              </w:rPr>
              <w:t>30</w:t>
            </w:r>
          </w:p>
        </w:tc>
        <w:tc>
          <w:tcPr>
            <w:tcW w:w="8368" w:type="dxa"/>
            <w:gridSpan w:val="3"/>
          </w:tcPr>
          <w:p w14:paraId="6F84D7FD" w14:textId="77777777" w:rsidR="00BB29A2" w:rsidRPr="00B53B2E" w:rsidRDefault="00BB29A2" w:rsidP="00B53B2E">
            <w:pPr>
              <w:pStyle w:val="Heading5"/>
              <w:rPr>
                <w:iCs/>
              </w:rPr>
            </w:pPr>
            <w:r w:rsidRPr="00B53B2E">
              <w:rPr>
                <w:bCs/>
              </w:rPr>
              <w:t>Subsection</w:t>
            </w:r>
            <w:r w:rsidRPr="00B53B2E">
              <w:rPr>
                <w:iCs/>
              </w:rPr>
              <w:t xml:space="preserve"> 11.2.9.1 (Who the ADB is payable to)</w:t>
            </w:r>
          </w:p>
        </w:tc>
      </w:tr>
      <w:tr w:rsidR="00BB29A2" w:rsidRPr="00B53B2E" w14:paraId="7D4D302B" w14:textId="77777777" w:rsidTr="00BB29A2">
        <w:tc>
          <w:tcPr>
            <w:tcW w:w="992" w:type="dxa"/>
          </w:tcPr>
          <w:p w14:paraId="14B8EDB4" w14:textId="77777777" w:rsidR="00BB29A2" w:rsidRPr="00B53B2E" w:rsidRDefault="00BB29A2" w:rsidP="00B53B2E">
            <w:pPr>
              <w:pStyle w:val="Sectiontext"/>
              <w:jc w:val="center"/>
            </w:pPr>
          </w:p>
        </w:tc>
        <w:tc>
          <w:tcPr>
            <w:tcW w:w="8368" w:type="dxa"/>
            <w:gridSpan w:val="3"/>
          </w:tcPr>
          <w:p w14:paraId="1583D348" w14:textId="77777777" w:rsidR="00BB29A2" w:rsidRPr="00B53B2E" w:rsidRDefault="00BB29A2" w:rsidP="00B53B2E">
            <w:pPr>
              <w:pStyle w:val="BlockText-Plain"/>
              <w:rPr>
                <w:iCs/>
              </w:rPr>
            </w:pPr>
            <w:r w:rsidRPr="00B53B2E">
              <w:rPr>
                <w:iCs/>
              </w:rPr>
              <w:t>Omit “spouse”, substitute “partner”.</w:t>
            </w:r>
          </w:p>
        </w:tc>
      </w:tr>
      <w:tr w:rsidR="00BB29A2" w:rsidRPr="00B53B2E" w14:paraId="52BBC1FD" w14:textId="77777777" w:rsidTr="00BB29A2">
        <w:tc>
          <w:tcPr>
            <w:tcW w:w="992" w:type="dxa"/>
          </w:tcPr>
          <w:p w14:paraId="153DD89C" w14:textId="77777777" w:rsidR="00BB29A2" w:rsidRPr="00B53B2E" w:rsidRDefault="00BB29A2" w:rsidP="00B53B2E">
            <w:pPr>
              <w:pStyle w:val="Heading5"/>
            </w:pPr>
            <w:r w:rsidRPr="00B53B2E">
              <w:rPr>
                <w:bCs/>
              </w:rPr>
              <w:t>31</w:t>
            </w:r>
          </w:p>
        </w:tc>
        <w:tc>
          <w:tcPr>
            <w:tcW w:w="8368" w:type="dxa"/>
            <w:gridSpan w:val="3"/>
          </w:tcPr>
          <w:p w14:paraId="00AB9D3C" w14:textId="77777777" w:rsidR="00BB29A2" w:rsidRPr="00B53B2E" w:rsidRDefault="00BB29A2" w:rsidP="00B53B2E">
            <w:pPr>
              <w:pStyle w:val="Heading5"/>
              <w:rPr>
                <w:iCs/>
              </w:rPr>
            </w:pPr>
            <w:r w:rsidRPr="00B53B2E">
              <w:rPr>
                <w:bCs/>
              </w:rPr>
              <w:t>Subsection</w:t>
            </w:r>
            <w:r w:rsidRPr="00B53B2E">
              <w:rPr>
                <w:iCs/>
              </w:rPr>
              <w:t xml:space="preserve"> 11.2.9.2 (Who the ADB is payable to)</w:t>
            </w:r>
          </w:p>
        </w:tc>
      </w:tr>
      <w:tr w:rsidR="00BB29A2" w:rsidRPr="00B53B2E" w14:paraId="427CA011" w14:textId="77777777" w:rsidTr="00BB29A2">
        <w:tc>
          <w:tcPr>
            <w:tcW w:w="992" w:type="dxa"/>
          </w:tcPr>
          <w:p w14:paraId="080DF3C9" w14:textId="77777777" w:rsidR="00BB29A2" w:rsidRPr="00B53B2E" w:rsidRDefault="00BB29A2" w:rsidP="00B53B2E">
            <w:pPr>
              <w:pStyle w:val="Sectiontext"/>
              <w:jc w:val="center"/>
            </w:pPr>
          </w:p>
        </w:tc>
        <w:tc>
          <w:tcPr>
            <w:tcW w:w="8368" w:type="dxa"/>
            <w:gridSpan w:val="3"/>
          </w:tcPr>
          <w:p w14:paraId="1A4E220A" w14:textId="77777777" w:rsidR="00BB29A2" w:rsidRPr="00B53B2E" w:rsidRDefault="00BB29A2" w:rsidP="00B53B2E">
            <w:pPr>
              <w:pStyle w:val="BlockText-Plain"/>
              <w:rPr>
                <w:iCs/>
              </w:rPr>
            </w:pPr>
            <w:r w:rsidRPr="00B53B2E">
              <w:rPr>
                <w:iCs/>
              </w:rPr>
              <w:t>Omit the subsection, substitute:</w:t>
            </w:r>
          </w:p>
        </w:tc>
      </w:tr>
      <w:tr w:rsidR="00BB29A2" w:rsidRPr="00B53B2E" w14:paraId="51592072" w14:textId="77777777" w:rsidTr="00BB29A2">
        <w:tc>
          <w:tcPr>
            <w:tcW w:w="992" w:type="dxa"/>
          </w:tcPr>
          <w:p w14:paraId="42157C20" w14:textId="77777777" w:rsidR="00BB29A2" w:rsidRPr="00B53B2E" w:rsidRDefault="00BB29A2" w:rsidP="00B53B2E">
            <w:pPr>
              <w:pStyle w:val="Sectiontext"/>
              <w:jc w:val="center"/>
            </w:pPr>
            <w:r w:rsidRPr="00B53B2E">
              <w:t>2.</w:t>
            </w:r>
          </w:p>
        </w:tc>
        <w:tc>
          <w:tcPr>
            <w:tcW w:w="8368" w:type="dxa"/>
            <w:gridSpan w:val="3"/>
          </w:tcPr>
          <w:p w14:paraId="4D47AA32" w14:textId="77777777" w:rsidR="00BB29A2" w:rsidRPr="00B53B2E" w:rsidRDefault="00BB29A2" w:rsidP="00B53B2E">
            <w:pPr>
              <w:pStyle w:val="BlockText-Plain"/>
              <w:rPr>
                <w:iCs/>
              </w:rPr>
            </w:pPr>
            <w:r w:rsidRPr="00B53B2E">
              <w:rPr>
                <w:iCs/>
              </w:rPr>
              <w:t>Subsection 3 or 4 applies if the deceased member is survived by a dependent child and one of the following conditions is met.</w:t>
            </w:r>
          </w:p>
        </w:tc>
      </w:tr>
      <w:tr w:rsidR="00BB29A2" w:rsidRPr="00B53B2E" w14:paraId="76314A65" w14:textId="77777777" w:rsidTr="00BB29A2">
        <w:trPr>
          <w:cantSplit/>
        </w:trPr>
        <w:tc>
          <w:tcPr>
            <w:tcW w:w="992" w:type="dxa"/>
          </w:tcPr>
          <w:p w14:paraId="633E9EE9" w14:textId="77777777" w:rsidR="00BB29A2" w:rsidRPr="00B53B2E" w:rsidRDefault="00BB29A2" w:rsidP="00B53B2E">
            <w:pPr>
              <w:pStyle w:val="Sectiontext"/>
              <w:jc w:val="center"/>
            </w:pPr>
          </w:p>
        </w:tc>
        <w:tc>
          <w:tcPr>
            <w:tcW w:w="567" w:type="dxa"/>
          </w:tcPr>
          <w:p w14:paraId="74634741" w14:textId="77777777" w:rsidR="00BB29A2" w:rsidRPr="00B53B2E" w:rsidRDefault="00BB29A2" w:rsidP="00B53B2E">
            <w:pPr>
              <w:pStyle w:val="BlockText-Plain"/>
              <w:jc w:val="center"/>
            </w:pPr>
            <w:r w:rsidRPr="00B53B2E">
              <w:t>a.</w:t>
            </w:r>
          </w:p>
        </w:tc>
        <w:tc>
          <w:tcPr>
            <w:tcW w:w="7801" w:type="dxa"/>
            <w:gridSpan w:val="2"/>
          </w:tcPr>
          <w:p w14:paraId="1FB1770F" w14:textId="77777777" w:rsidR="00BB29A2" w:rsidRPr="00B53B2E" w:rsidRDefault="00BB29A2" w:rsidP="00B53B2E">
            <w:pPr>
              <w:pStyle w:val="BlockText-Plain"/>
            </w:pPr>
            <w:r w:rsidRPr="00B53B2E">
              <w:t>The deceased member is not survived by a partner.</w:t>
            </w:r>
          </w:p>
        </w:tc>
      </w:tr>
      <w:tr w:rsidR="00BB29A2" w:rsidRPr="00B53B2E" w14:paraId="0761AC31" w14:textId="77777777" w:rsidTr="00BB29A2">
        <w:trPr>
          <w:cantSplit/>
        </w:trPr>
        <w:tc>
          <w:tcPr>
            <w:tcW w:w="992" w:type="dxa"/>
          </w:tcPr>
          <w:p w14:paraId="5BFFFDA0" w14:textId="77777777" w:rsidR="00BB29A2" w:rsidRPr="00B53B2E" w:rsidRDefault="00BB29A2" w:rsidP="00B53B2E">
            <w:pPr>
              <w:pStyle w:val="Sectiontext"/>
              <w:jc w:val="center"/>
            </w:pPr>
          </w:p>
        </w:tc>
        <w:tc>
          <w:tcPr>
            <w:tcW w:w="567" w:type="dxa"/>
          </w:tcPr>
          <w:p w14:paraId="06B1C390" w14:textId="77777777" w:rsidR="00BB29A2" w:rsidRPr="00B53B2E" w:rsidRDefault="00BB29A2" w:rsidP="00B53B2E">
            <w:pPr>
              <w:pStyle w:val="BlockText-Plain"/>
              <w:jc w:val="center"/>
            </w:pPr>
            <w:r w:rsidRPr="00B53B2E">
              <w:t>b.</w:t>
            </w:r>
          </w:p>
        </w:tc>
        <w:tc>
          <w:tcPr>
            <w:tcW w:w="7801" w:type="dxa"/>
            <w:gridSpan w:val="2"/>
          </w:tcPr>
          <w:p w14:paraId="6CA81605" w14:textId="77777777" w:rsidR="00BB29A2" w:rsidRPr="00B53B2E" w:rsidRDefault="00BB29A2" w:rsidP="00B53B2E">
            <w:pPr>
              <w:pStyle w:val="BlockText-Plain"/>
            </w:pPr>
            <w:r w:rsidRPr="00B53B2E">
              <w:t>The partner does not have primary responsibility for the daily care of the child.</w:t>
            </w:r>
          </w:p>
        </w:tc>
      </w:tr>
      <w:tr w:rsidR="00BB29A2" w:rsidRPr="00B53B2E" w14:paraId="0EFCB355" w14:textId="77777777" w:rsidTr="00BB29A2">
        <w:tc>
          <w:tcPr>
            <w:tcW w:w="992" w:type="dxa"/>
          </w:tcPr>
          <w:p w14:paraId="49177658" w14:textId="77777777" w:rsidR="00BB29A2" w:rsidRPr="00B53B2E" w:rsidRDefault="00BB29A2" w:rsidP="00B53B2E">
            <w:pPr>
              <w:pStyle w:val="Heading5"/>
            </w:pPr>
            <w:r w:rsidRPr="00B53B2E">
              <w:t>32</w:t>
            </w:r>
          </w:p>
        </w:tc>
        <w:tc>
          <w:tcPr>
            <w:tcW w:w="8368" w:type="dxa"/>
            <w:gridSpan w:val="3"/>
          </w:tcPr>
          <w:p w14:paraId="2423DDB2" w14:textId="77777777" w:rsidR="00BB29A2" w:rsidRPr="00B53B2E" w:rsidRDefault="00BB29A2" w:rsidP="00B53B2E">
            <w:pPr>
              <w:pStyle w:val="Heading5"/>
            </w:pPr>
            <w:r w:rsidRPr="00B53B2E">
              <w:t>Paragraph</w:t>
            </w:r>
            <w:r w:rsidRPr="00B53B2E">
              <w:rPr>
                <w:bCs/>
              </w:rPr>
              <w:t xml:space="preserve"> 11.2.10.1.b (</w:t>
            </w:r>
            <w:r w:rsidRPr="00B53B2E">
              <w:t>Entitlement to a severe injury adjustment</w:t>
            </w:r>
            <w:r w:rsidRPr="00B53B2E">
              <w:rPr>
                <w:bCs/>
              </w:rPr>
              <w:t>)</w:t>
            </w:r>
          </w:p>
        </w:tc>
      </w:tr>
      <w:tr w:rsidR="00BB29A2" w:rsidRPr="00B53B2E" w14:paraId="5E7744E1" w14:textId="77777777" w:rsidTr="00BB29A2">
        <w:tc>
          <w:tcPr>
            <w:tcW w:w="992" w:type="dxa"/>
          </w:tcPr>
          <w:p w14:paraId="0F788A2A" w14:textId="77777777" w:rsidR="00BB29A2" w:rsidRPr="00B53B2E" w:rsidRDefault="00BB29A2" w:rsidP="00B53B2E">
            <w:pPr>
              <w:pStyle w:val="Sectiontext"/>
              <w:jc w:val="center"/>
            </w:pPr>
          </w:p>
        </w:tc>
        <w:tc>
          <w:tcPr>
            <w:tcW w:w="8368" w:type="dxa"/>
            <w:gridSpan w:val="3"/>
          </w:tcPr>
          <w:p w14:paraId="1E592F46" w14:textId="77777777" w:rsidR="00BB29A2" w:rsidRPr="00B53B2E" w:rsidRDefault="00BB29A2" w:rsidP="00B53B2E">
            <w:pPr>
              <w:pStyle w:val="BlockText-Plain"/>
            </w:pPr>
            <w:r w:rsidRPr="00B53B2E">
              <w:t>Omit “described” wherever occurring, substitute “set out”.</w:t>
            </w:r>
          </w:p>
        </w:tc>
      </w:tr>
      <w:tr w:rsidR="00BB29A2" w:rsidRPr="00B53B2E" w14:paraId="5EA6E1C4" w14:textId="77777777" w:rsidTr="00BB29A2">
        <w:tc>
          <w:tcPr>
            <w:tcW w:w="992" w:type="dxa"/>
          </w:tcPr>
          <w:p w14:paraId="209A4B46" w14:textId="77777777" w:rsidR="00BB29A2" w:rsidRPr="00B53B2E" w:rsidRDefault="00BB29A2" w:rsidP="00B53B2E">
            <w:pPr>
              <w:pStyle w:val="Heading5"/>
            </w:pPr>
            <w:r w:rsidRPr="00B53B2E">
              <w:t>33</w:t>
            </w:r>
          </w:p>
        </w:tc>
        <w:tc>
          <w:tcPr>
            <w:tcW w:w="8368" w:type="dxa"/>
            <w:gridSpan w:val="3"/>
          </w:tcPr>
          <w:p w14:paraId="5A46869B" w14:textId="77777777" w:rsidR="00BB29A2" w:rsidRPr="00B53B2E" w:rsidRDefault="00BB29A2" w:rsidP="00B53B2E">
            <w:pPr>
              <w:pStyle w:val="Heading5"/>
            </w:pPr>
            <w:r w:rsidRPr="00B53B2E">
              <w:t>Subsection 11.2.12.2 (Who the SIA is payable to)</w:t>
            </w:r>
          </w:p>
        </w:tc>
      </w:tr>
      <w:tr w:rsidR="00BB29A2" w:rsidRPr="00B53B2E" w14:paraId="343AEBE9" w14:textId="77777777" w:rsidTr="00BB29A2">
        <w:tc>
          <w:tcPr>
            <w:tcW w:w="992" w:type="dxa"/>
          </w:tcPr>
          <w:p w14:paraId="433006E7" w14:textId="77777777" w:rsidR="00BB29A2" w:rsidRPr="00B53B2E" w:rsidRDefault="00BB29A2" w:rsidP="00B53B2E">
            <w:pPr>
              <w:pStyle w:val="Sectiontext"/>
              <w:jc w:val="center"/>
            </w:pPr>
          </w:p>
        </w:tc>
        <w:tc>
          <w:tcPr>
            <w:tcW w:w="8368" w:type="dxa"/>
            <w:gridSpan w:val="3"/>
          </w:tcPr>
          <w:p w14:paraId="24859892" w14:textId="77777777" w:rsidR="00BB29A2" w:rsidRPr="00B53B2E" w:rsidRDefault="00BB29A2" w:rsidP="00B53B2E">
            <w:pPr>
              <w:pStyle w:val="BlockText-Plain"/>
            </w:pPr>
            <w:r w:rsidRPr="00B53B2E">
              <w:t>Omit the subsection, substitute:</w:t>
            </w:r>
          </w:p>
        </w:tc>
      </w:tr>
      <w:tr w:rsidR="00BB29A2" w:rsidRPr="00B53B2E" w14:paraId="71CD9F22" w14:textId="77777777" w:rsidTr="00BB29A2">
        <w:tc>
          <w:tcPr>
            <w:tcW w:w="992" w:type="dxa"/>
          </w:tcPr>
          <w:p w14:paraId="53791F70" w14:textId="77777777" w:rsidR="00BB29A2" w:rsidRPr="00B53B2E" w:rsidRDefault="00BB29A2" w:rsidP="00B53B2E">
            <w:pPr>
              <w:pStyle w:val="Sectiontext"/>
              <w:jc w:val="center"/>
            </w:pPr>
            <w:r w:rsidRPr="00B53B2E">
              <w:t>2.</w:t>
            </w:r>
          </w:p>
        </w:tc>
        <w:tc>
          <w:tcPr>
            <w:tcW w:w="8368" w:type="dxa"/>
            <w:gridSpan w:val="3"/>
          </w:tcPr>
          <w:p w14:paraId="68B7E4B3" w14:textId="77777777" w:rsidR="00BB29A2" w:rsidRPr="00B53B2E" w:rsidRDefault="00BB29A2" w:rsidP="00B53B2E">
            <w:pPr>
              <w:pStyle w:val="BlockText-Plain"/>
            </w:pPr>
            <w:r w:rsidRPr="00B53B2E">
              <w:t>If an amount is payable under subsection 11.2.11.2 and the member does not have primary responsibility for the daily care of the child, the payment is payable to the person who has primary responsibility for the daily care of the child.</w:t>
            </w:r>
          </w:p>
        </w:tc>
      </w:tr>
      <w:tr w:rsidR="00BB29A2" w:rsidRPr="00B53B2E" w14:paraId="6F4C81AB" w14:textId="77777777" w:rsidTr="00BB29A2">
        <w:tc>
          <w:tcPr>
            <w:tcW w:w="992" w:type="dxa"/>
          </w:tcPr>
          <w:p w14:paraId="785EE212" w14:textId="77777777" w:rsidR="00BB29A2" w:rsidRPr="00B53B2E" w:rsidRDefault="00BB29A2" w:rsidP="00B53B2E">
            <w:pPr>
              <w:pStyle w:val="Heading5"/>
            </w:pPr>
            <w:r w:rsidRPr="00B53B2E">
              <w:t>34</w:t>
            </w:r>
          </w:p>
        </w:tc>
        <w:tc>
          <w:tcPr>
            <w:tcW w:w="8368" w:type="dxa"/>
            <w:gridSpan w:val="3"/>
          </w:tcPr>
          <w:p w14:paraId="6B13BD27" w14:textId="77777777" w:rsidR="00BB29A2" w:rsidRPr="00B53B2E" w:rsidRDefault="00BB29A2" w:rsidP="00B53B2E">
            <w:pPr>
              <w:pStyle w:val="Heading5"/>
            </w:pPr>
            <w:r w:rsidRPr="00B53B2E">
              <w:t>Section 12.3.16 (Posting period overseas)</w:t>
            </w:r>
          </w:p>
        </w:tc>
      </w:tr>
      <w:tr w:rsidR="00BB29A2" w:rsidRPr="00B53B2E" w14:paraId="58858507" w14:textId="77777777" w:rsidTr="00BB29A2">
        <w:tc>
          <w:tcPr>
            <w:tcW w:w="992" w:type="dxa"/>
          </w:tcPr>
          <w:p w14:paraId="65176ABD" w14:textId="77777777" w:rsidR="00BB29A2" w:rsidRPr="00B53B2E" w:rsidRDefault="00BB29A2" w:rsidP="00B53B2E">
            <w:pPr>
              <w:pStyle w:val="Sectiontext"/>
              <w:jc w:val="center"/>
            </w:pPr>
          </w:p>
        </w:tc>
        <w:tc>
          <w:tcPr>
            <w:tcW w:w="8368" w:type="dxa"/>
            <w:gridSpan w:val="3"/>
          </w:tcPr>
          <w:p w14:paraId="4E66CAF9" w14:textId="77777777" w:rsidR="00BB29A2" w:rsidRPr="00B53B2E" w:rsidRDefault="00BB29A2" w:rsidP="00B53B2E">
            <w:pPr>
              <w:pStyle w:val="BlockText-Plain"/>
            </w:pPr>
            <w:r w:rsidRPr="00B53B2E">
              <w:t>Omit the section, substitute:</w:t>
            </w:r>
          </w:p>
        </w:tc>
      </w:tr>
    </w:tbl>
    <w:p w14:paraId="154D3DD4" w14:textId="77777777" w:rsidR="00BB29A2" w:rsidRPr="00B53B2E" w:rsidRDefault="00BB29A2" w:rsidP="00B53B2E">
      <w:pPr>
        <w:pStyle w:val="Heading5"/>
      </w:pPr>
      <w:bookmarkStart w:id="12" w:name="_Toc71878444"/>
      <w:r w:rsidRPr="00B53B2E">
        <w:t>12.3.16    Posting period overseas</w:t>
      </w:r>
      <w:bookmarkEnd w:id="12"/>
    </w:p>
    <w:tbl>
      <w:tblPr>
        <w:tblW w:w="9360" w:type="dxa"/>
        <w:tblInd w:w="113" w:type="dxa"/>
        <w:tblLayout w:type="fixed"/>
        <w:tblLook w:val="0000" w:firstRow="0" w:lastRow="0" w:firstColumn="0" w:lastColumn="0" w:noHBand="0" w:noVBand="0"/>
      </w:tblPr>
      <w:tblGrid>
        <w:gridCol w:w="992"/>
        <w:gridCol w:w="567"/>
        <w:gridCol w:w="7801"/>
      </w:tblGrid>
      <w:tr w:rsidR="00BB29A2" w:rsidRPr="00B53B2E" w14:paraId="6D5CD1F3" w14:textId="77777777" w:rsidTr="00BB29A2">
        <w:tc>
          <w:tcPr>
            <w:tcW w:w="992" w:type="dxa"/>
          </w:tcPr>
          <w:p w14:paraId="4F49B127" w14:textId="77777777" w:rsidR="00BB29A2" w:rsidRPr="00B53B2E" w:rsidRDefault="00BB29A2" w:rsidP="00B53B2E">
            <w:pPr>
              <w:pStyle w:val="BlockText-Plain"/>
              <w:jc w:val="center"/>
            </w:pPr>
            <w:r w:rsidRPr="00B53B2E">
              <w:t>1.</w:t>
            </w:r>
          </w:p>
        </w:tc>
        <w:tc>
          <w:tcPr>
            <w:tcW w:w="8368" w:type="dxa"/>
            <w:gridSpan w:val="2"/>
          </w:tcPr>
          <w:p w14:paraId="591DF56A" w14:textId="77777777" w:rsidR="00BB29A2" w:rsidRPr="00B53B2E" w:rsidRDefault="00BB29A2" w:rsidP="00B53B2E">
            <w:pPr>
              <w:pStyle w:val="BlockText-Plain"/>
            </w:pPr>
            <w:r w:rsidRPr="00B53B2E">
              <w:t>A posting period overseas means the period between the following days.</w:t>
            </w:r>
          </w:p>
        </w:tc>
      </w:tr>
      <w:tr w:rsidR="00BB29A2" w:rsidRPr="00B53B2E" w14:paraId="75E777B8" w14:textId="77777777" w:rsidTr="00BB29A2">
        <w:trPr>
          <w:cantSplit/>
        </w:trPr>
        <w:tc>
          <w:tcPr>
            <w:tcW w:w="992" w:type="dxa"/>
          </w:tcPr>
          <w:p w14:paraId="1CEF4D71" w14:textId="77777777" w:rsidR="00BB29A2" w:rsidRPr="00B53B2E" w:rsidRDefault="00BB29A2" w:rsidP="00B53B2E">
            <w:pPr>
              <w:pStyle w:val="BlockText-Plain"/>
            </w:pPr>
          </w:p>
        </w:tc>
        <w:tc>
          <w:tcPr>
            <w:tcW w:w="567" w:type="dxa"/>
          </w:tcPr>
          <w:p w14:paraId="237AACC3" w14:textId="77777777" w:rsidR="00BB29A2" w:rsidRPr="00B53B2E" w:rsidRDefault="00BB29A2" w:rsidP="00B53B2E">
            <w:pPr>
              <w:pStyle w:val="BlockText-Plain"/>
              <w:jc w:val="center"/>
            </w:pPr>
            <w:r w:rsidRPr="00B53B2E">
              <w:t>a.</w:t>
            </w:r>
          </w:p>
        </w:tc>
        <w:tc>
          <w:tcPr>
            <w:tcW w:w="7801" w:type="dxa"/>
          </w:tcPr>
          <w:p w14:paraId="34427DF9" w14:textId="77777777" w:rsidR="00BB29A2" w:rsidRPr="00B53B2E" w:rsidRDefault="00BB29A2" w:rsidP="00B53B2E">
            <w:pPr>
              <w:pStyle w:val="BlockText-Plain"/>
            </w:pPr>
            <w:r w:rsidRPr="00B53B2E">
              <w:t>The day the member starts duty at the posting location after any rest period.</w:t>
            </w:r>
          </w:p>
        </w:tc>
      </w:tr>
      <w:tr w:rsidR="00BB29A2" w:rsidRPr="00B53B2E" w14:paraId="137E5FBD" w14:textId="77777777" w:rsidTr="00BB29A2">
        <w:trPr>
          <w:cantSplit/>
        </w:trPr>
        <w:tc>
          <w:tcPr>
            <w:tcW w:w="992" w:type="dxa"/>
          </w:tcPr>
          <w:p w14:paraId="4BE8CBDF" w14:textId="77777777" w:rsidR="00BB29A2" w:rsidRPr="00B53B2E" w:rsidRDefault="00BB29A2" w:rsidP="00B53B2E">
            <w:pPr>
              <w:pStyle w:val="BlockText-Plain"/>
              <w:widowControl w:val="0"/>
            </w:pPr>
          </w:p>
        </w:tc>
        <w:tc>
          <w:tcPr>
            <w:tcW w:w="567" w:type="dxa"/>
          </w:tcPr>
          <w:p w14:paraId="3CE217EF" w14:textId="77777777" w:rsidR="00BB29A2" w:rsidRPr="00B53B2E" w:rsidRDefault="00BB29A2" w:rsidP="00B53B2E">
            <w:pPr>
              <w:pStyle w:val="BlockText-Plain"/>
              <w:widowControl w:val="0"/>
              <w:jc w:val="center"/>
            </w:pPr>
            <w:r w:rsidRPr="00B53B2E">
              <w:t>b.</w:t>
            </w:r>
          </w:p>
        </w:tc>
        <w:tc>
          <w:tcPr>
            <w:tcW w:w="7801" w:type="dxa"/>
          </w:tcPr>
          <w:p w14:paraId="48BCF135" w14:textId="77777777" w:rsidR="00BB29A2" w:rsidRPr="00B53B2E" w:rsidRDefault="00BB29A2" w:rsidP="00B53B2E">
            <w:pPr>
              <w:pStyle w:val="BlockText-Plain"/>
              <w:widowControl w:val="0"/>
            </w:pPr>
            <w:r w:rsidRPr="00B53B2E">
              <w:t>The day the member leaves their settling-out accommodation at the posting location.</w:t>
            </w:r>
          </w:p>
        </w:tc>
      </w:tr>
      <w:tr w:rsidR="00BB29A2" w:rsidRPr="00B53B2E" w14:paraId="78A7A8D3" w14:textId="77777777" w:rsidTr="00BB29A2">
        <w:trPr>
          <w:cantSplit/>
        </w:trPr>
        <w:tc>
          <w:tcPr>
            <w:tcW w:w="992" w:type="dxa"/>
          </w:tcPr>
          <w:p w14:paraId="722B9532" w14:textId="77777777" w:rsidR="00BB29A2" w:rsidRPr="00B53B2E" w:rsidRDefault="00BB29A2" w:rsidP="00B53B2E">
            <w:pPr>
              <w:pStyle w:val="BlockText-Plain"/>
              <w:widowControl w:val="0"/>
              <w:jc w:val="center"/>
            </w:pPr>
            <w:r w:rsidRPr="00B53B2E">
              <w:t>2.</w:t>
            </w:r>
          </w:p>
        </w:tc>
        <w:tc>
          <w:tcPr>
            <w:tcW w:w="8368" w:type="dxa"/>
            <w:gridSpan w:val="2"/>
          </w:tcPr>
          <w:p w14:paraId="0D07A092" w14:textId="77777777" w:rsidR="00BB29A2" w:rsidRPr="00B53B2E" w:rsidRDefault="00BB29A2" w:rsidP="00B53B2E">
            <w:pPr>
              <w:pStyle w:val="BlockText-Plain"/>
              <w:widowControl w:val="0"/>
            </w:pPr>
            <w:r w:rsidRPr="00B53B2E">
              <w:t>Despite subsection 1, if the member arrives or departs on a day observed locally as a weekend or public holiday, the following applies.</w:t>
            </w:r>
          </w:p>
        </w:tc>
      </w:tr>
      <w:tr w:rsidR="00BB29A2" w:rsidRPr="00B53B2E" w14:paraId="1FE960D5" w14:textId="77777777" w:rsidTr="00BB29A2">
        <w:trPr>
          <w:cantSplit/>
        </w:trPr>
        <w:tc>
          <w:tcPr>
            <w:tcW w:w="992" w:type="dxa"/>
          </w:tcPr>
          <w:p w14:paraId="530491CD" w14:textId="77777777" w:rsidR="00BB29A2" w:rsidRPr="00B53B2E" w:rsidRDefault="00BB29A2" w:rsidP="00B53B2E">
            <w:pPr>
              <w:pStyle w:val="BlockText-Plain"/>
            </w:pPr>
          </w:p>
        </w:tc>
        <w:tc>
          <w:tcPr>
            <w:tcW w:w="567" w:type="dxa"/>
          </w:tcPr>
          <w:p w14:paraId="715A35B8" w14:textId="77777777" w:rsidR="00BB29A2" w:rsidRPr="00B53B2E" w:rsidRDefault="00BB29A2" w:rsidP="00B53B2E">
            <w:pPr>
              <w:pStyle w:val="BlockText-Plain"/>
              <w:jc w:val="center"/>
            </w:pPr>
            <w:r w:rsidRPr="00B53B2E">
              <w:t>a.</w:t>
            </w:r>
          </w:p>
        </w:tc>
        <w:tc>
          <w:tcPr>
            <w:tcW w:w="7801" w:type="dxa"/>
          </w:tcPr>
          <w:p w14:paraId="2CCBC24A" w14:textId="77777777" w:rsidR="00BB29A2" w:rsidRPr="00B53B2E" w:rsidRDefault="00BB29A2" w:rsidP="00B53B2E">
            <w:pPr>
              <w:pStyle w:val="BlockText-Plain"/>
            </w:pPr>
            <w:r w:rsidRPr="00B53B2E">
              <w:t>If the member arrives at the posting location on a day observed locally as a weekend or public holiday and starts duty on the next working day — the posting period begins the day the member arrives at the posting location.</w:t>
            </w:r>
          </w:p>
        </w:tc>
      </w:tr>
      <w:tr w:rsidR="00BB29A2" w:rsidRPr="00B53B2E" w14:paraId="3885D207" w14:textId="77777777" w:rsidTr="00BB29A2">
        <w:trPr>
          <w:cantSplit/>
        </w:trPr>
        <w:tc>
          <w:tcPr>
            <w:tcW w:w="992" w:type="dxa"/>
          </w:tcPr>
          <w:p w14:paraId="57349DF3" w14:textId="77777777" w:rsidR="00BB29A2" w:rsidRPr="00B53B2E" w:rsidRDefault="00BB29A2" w:rsidP="00B53B2E">
            <w:pPr>
              <w:pStyle w:val="BlockText-Plain"/>
            </w:pPr>
          </w:p>
        </w:tc>
        <w:tc>
          <w:tcPr>
            <w:tcW w:w="567" w:type="dxa"/>
          </w:tcPr>
          <w:p w14:paraId="189C5390" w14:textId="77777777" w:rsidR="00BB29A2" w:rsidRPr="00B53B2E" w:rsidRDefault="00BB29A2" w:rsidP="00B53B2E">
            <w:pPr>
              <w:pStyle w:val="BlockText-Plain"/>
              <w:jc w:val="center"/>
            </w:pPr>
            <w:r w:rsidRPr="00B53B2E">
              <w:t>b.</w:t>
            </w:r>
          </w:p>
        </w:tc>
        <w:tc>
          <w:tcPr>
            <w:tcW w:w="7801" w:type="dxa"/>
          </w:tcPr>
          <w:p w14:paraId="403E7E73" w14:textId="77777777" w:rsidR="00BB29A2" w:rsidRPr="00B53B2E" w:rsidRDefault="00BB29A2" w:rsidP="00B53B2E">
            <w:pPr>
              <w:pStyle w:val="BlockText-Plain"/>
            </w:pPr>
            <w:r w:rsidRPr="00B53B2E">
              <w:t>If the member departs the posting location on a day observed locally as a weekend or public holiday and finishes duty on the preceding working day — the posting period ends on the day the member departs from the posting location.</w:t>
            </w:r>
          </w:p>
        </w:tc>
      </w:tr>
      <w:tr w:rsidR="00BB29A2" w:rsidRPr="00B53B2E" w14:paraId="496FDBBC" w14:textId="77777777" w:rsidTr="00BB29A2">
        <w:tc>
          <w:tcPr>
            <w:tcW w:w="992" w:type="dxa"/>
          </w:tcPr>
          <w:p w14:paraId="00D71EA1" w14:textId="77777777" w:rsidR="00BB29A2" w:rsidRPr="00B53B2E" w:rsidRDefault="00BB29A2" w:rsidP="00B53B2E">
            <w:pPr>
              <w:pStyle w:val="Heading5"/>
            </w:pPr>
            <w:r w:rsidRPr="00B53B2E">
              <w:t>35</w:t>
            </w:r>
          </w:p>
        </w:tc>
        <w:tc>
          <w:tcPr>
            <w:tcW w:w="8368" w:type="dxa"/>
            <w:gridSpan w:val="2"/>
          </w:tcPr>
          <w:p w14:paraId="57BEAFEC" w14:textId="77777777" w:rsidR="00BB29A2" w:rsidRPr="00B53B2E" w:rsidRDefault="00BB29A2" w:rsidP="00B53B2E">
            <w:pPr>
              <w:pStyle w:val="Heading5"/>
            </w:pPr>
            <w:r w:rsidRPr="00B53B2E">
              <w:t>Subsection 13.1.3.2 (Member this Chapter does not apply to)</w:t>
            </w:r>
          </w:p>
        </w:tc>
      </w:tr>
      <w:tr w:rsidR="00BB29A2" w:rsidRPr="00B53B2E" w14:paraId="5221102D" w14:textId="77777777" w:rsidTr="00BB29A2">
        <w:tc>
          <w:tcPr>
            <w:tcW w:w="992" w:type="dxa"/>
          </w:tcPr>
          <w:p w14:paraId="634D88EC" w14:textId="77777777" w:rsidR="00BB29A2" w:rsidRPr="00B53B2E" w:rsidRDefault="00BB29A2" w:rsidP="00B53B2E">
            <w:pPr>
              <w:pStyle w:val="Sectiontext"/>
              <w:jc w:val="center"/>
            </w:pPr>
          </w:p>
        </w:tc>
        <w:tc>
          <w:tcPr>
            <w:tcW w:w="8368" w:type="dxa"/>
            <w:gridSpan w:val="2"/>
          </w:tcPr>
          <w:p w14:paraId="308AA678" w14:textId="77777777" w:rsidR="00BB29A2" w:rsidRPr="00B53B2E" w:rsidRDefault="00BB29A2" w:rsidP="00B53B2E">
            <w:pPr>
              <w:pStyle w:val="BlockText-Plain"/>
            </w:pPr>
            <w:r w:rsidRPr="00B53B2E">
              <w:t>Omit “an officially approved activity overseas, as described in”, substitute “officially approved activities under Part 4 Division 2”.</w:t>
            </w:r>
          </w:p>
        </w:tc>
      </w:tr>
      <w:tr w:rsidR="00BB29A2" w:rsidRPr="00B53B2E" w14:paraId="6D6220A8" w14:textId="77777777" w:rsidTr="00BB29A2">
        <w:tc>
          <w:tcPr>
            <w:tcW w:w="992" w:type="dxa"/>
          </w:tcPr>
          <w:p w14:paraId="59766C3B" w14:textId="77777777" w:rsidR="00BB29A2" w:rsidRPr="00B53B2E" w:rsidRDefault="00BB29A2" w:rsidP="00B53B2E">
            <w:pPr>
              <w:pStyle w:val="Heading5"/>
            </w:pPr>
            <w:r w:rsidRPr="00B53B2E">
              <w:t>36</w:t>
            </w:r>
          </w:p>
        </w:tc>
        <w:tc>
          <w:tcPr>
            <w:tcW w:w="8368" w:type="dxa"/>
            <w:gridSpan w:val="2"/>
          </w:tcPr>
          <w:p w14:paraId="2F230421" w14:textId="77777777" w:rsidR="00BB29A2" w:rsidRPr="00B53B2E" w:rsidRDefault="00BB29A2" w:rsidP="00B53B2E">
            <w:pPr>
              <w:pStyle w:val="Heading5"/>
            </w:pPr>
            <w:r w:rsidRPr="00B53B2E">
              <w:t>Subsection 13.2.11.2 (Rest period benefits)</w:t>
            </w:r>
          </w:p>
        </w:tc>
      </w:tr>
      <w:tr w:rsidR="00BB29A2" w:rsidRPr="00B53B2E" w14:paraId="6AB58621" w14:textId="77777777" w:rsidTr="00BB29A2">
        <w:tc>
          <w:tcPr>
            <w:tcW w:w="992" w:type="dxa"/>
          </w:tcPr>
          <w:p w14:paraId="688BAF7C" w14:textId="77777777" w:rsidR="00BB29A2" w:rsidRPr="00B53B2E" w:rsidRDefault="00BB29A2" w:rsidP="00B53B2E">
            <w:pPr>
              <w:pStyle w:val="Sectiontext"/>
              <w:jc w:val="center"/>
            </w:pPr>
          </w:p>
        </w:tc>
        <w:tc>
          <w:tcPr>
            <w:tcW w:w="8368" w:type="dxa"/>
            <w:gridSpan w:val="2"/>
          </w:tcPr>
          <w:p w14:paraId="51D81BF6" w14:textId="77777777" w:rsidR="00BB29A2" w:rsidRPr="00B53B2E" w:rsidRDefault="00BB29A2" w:rsidP="00B53B2E">
            <w:pPr>
              <w:pStyle w:val="BlockText-Plain"/>
            </w:pPr>
            <w:r w:rsidRPr="00B53B2E">
              <w:t>Omit the subsection, substitute:</w:t>
            </w:r>
          </w:p>
        </w:tc>
      </w:tr>
      <w:tr w:rsidR="00BB29A2" w:rsidRPr="00B53B2E" w14:paraId="52F4F26F" w14:textId="77777777" w:rsidTr="00BB29A2">
        <w:tc>
          <w:tcPr>
            <w:tcW w:w="992" w:type="dxa"/>
          </w:tcPr>
          <w:p w14:paraId="50E7910E" w14:textId="77777777" w:rsidR="00BB29A2" w:rsidRPr="00B53B2E" w:rsidRDefault="00BB29A2" w:rsidP="00B53B2E">
            <w:pPr>
              <w:pStyle w:val="BlockText-Plain"/>
              <w:jc w:val="center"/>
            </w:pPr>
            <w:r w:rsidRPr="00B53B2E">
              <w:t>2.</w:t>
            </w:r>
          </w:p>
        </w:tc>
        <w:tc>
          <w:tcPr>
            <w:tcW w:w="8368" w:type="dxa"/>
            <w:gridSpan w:val="2"/>
          </w:tcPr>
          <w:p w14:paraId="5EB4A398" w14:textId="77777777" w:rsidR="00BB29A2" w:rsidRPr="00B53B2E" w:rsidRDefault="00BB29A2" w:rsidP="00B53B2E">
            <w:pPr>
              <w:pStyle w:val="BlockText-Plain"/>
            </w:pPr>
            <w:r w:rsidRPr="00B53B2E">
              <w:t>A member is eligible for 1 rest period if they travel by the direct route for at least four time zone hours, or with a travelling time of at least 12 hours.</w:t>
            </w:r>
          </w:p>
        </w:tc>
      </w:tr>
      <w:tr w:rsidR="00BB29A2" w:rsidRPr="00B53B2E" w14:paraId="0F0C7345" w14:textId="77777777" w:rsidTr="00BB29A2">
        <w:tc>
          <w:tcPr>
            <w:tcW w:w="992" w:type="dxa"/>
          </w:tcPr>
          <w:p w14:paraId="1A055B9A" w14:textId="77777777" w:rsidR="00BB29A2" w:rsidRPr="00B53B2E" w:rsidRDefault="00BB29A2" w:rsidP="00B53B2E">
            <w:pPr>
              <w:pStyle w:val="BlockText-Plain"/>
              <w:jc w:val="center"/>
            </w:pPr>
            <w:r w:rsidRPr="00B53B2E">
              <w:t>2A.</w:t>
            </w:r>
          </w:p>
        </w:tc>
        <w:tc>
          <w:tcPr>
            <w:tcW w:w="8368" w:type="dxa"/>
            <w:gridSpan w:val="2"/>
          </w:tcPr>
          <w:p w14:paraId="5A97DD2A" w14:textId="77777777" w:rsidR="00BB29A2" w:rsidRPr="00B53B2E" w:rsidRDefault="00BB29A2" w:rsidP="00B53B2E">
            <w:pPr>
              <w:pStyle w:val="BlockText-Plain"/>
            </w:pPr>
            <w:r w:rsidRPr="00B53B2E">
              <w:t>A member is eligible for 2 rest periods if they travel by the direct route for at least six time zone hours.</w:t>
            </w:r>
          </w:p>
        </w:tc>
      </w:tr>
      <w:tr w:rsidR="00BB29A2" w:rsidRPr="00B53B2E" w14:paraId="259B883B" w14:textId="77777777" w:rsidTr="00BB29A2">
        <w:tc>
          <w:tcPr>
            <w:tcW w:w="992" w:type="dxa"/>
          </w:tcPr>
          <w:p w14:paraId="6BAEDDD4" w14:textId="77777777" w:rsidR="00BB29A2" w:rsidRPr="00B53B2E" w:rsidRDefault="00BB29A2" w:rsidP="00B53B2E">
            <w:pPr>
              <w:pStyle w:val="Heading5"/>
            </w:pPr>
            <w:r w:rsidRPr="00B53B2E">
              <w:t>37</w:t>
            </w:r>
          </w:p>
        </w:tc>
        <w:tc>
          <w:tcPr>
            <w:tcW w:w="8368" w:type="dxa"/>
            <w:gridSpan w:val="2"/>
          </w:tcPr>
          <w:p w14:paraId="2E80FDF6" w14:textId="77777777" w:rsidR="00BB29A2" w:rsidRPr="00B53B2E" w:rsidRDefault="00BB29A2" w:rsidP="00B53B2E">
            <w:pPr>
              <w:pStyle w:val="Heading5"/>
            </w:pPr>
            <w:r w:rsidRPr="00B53B2E">
              <w:t>Subsection 14.4.15.2 (Rest period benefits)</w:t>
            </w:r>
          </w:p>
        </w:tc>
      </w:tr>
      <w:tr w:rsidR="00BB29A2" w:rsidRPr="00B53B2E" w14:paraId="0FAB83C1" w14:textId="77777777" w:rsidTr="00BB29A2">
        <w:tc>
          <w:tcPr>
            <w:tcW w:w="992" w:type="dxa"/>
          </w:tcPr>
          <w:p w14:paraId="5AC60C4F" w14:textId="77777777" w:rsidR="00BB29A2" w:rsidRPr="00B53B2E" w:rsidRDefault="00BB29A2" w:rsidP="00B53B2E">
            <w:pPr>
              <w:pStyle w:val="Sectiontext"/>
              <w:jc w:val="center"/>
            </w:pPr>
          </w:p>
        </w:tc>
        <w:tc>
          <w:tcPr>
            <w:tcW w:w="8368" w:type="dxa"/>
            <w:gridSpan w:val="2"/>
          </w:tcPr>
          <w:p w14:paraId="7AD31A79" w14:textId="77777777" w:rsidR="00BB29A2" w:rsidRPr="00B53B2E" w:rsidRDefault="00BB29A2" w:rsidP="00B53B2E">
            <w:pPr>
              <w:pStyle w:val="BlockText-Plain"/>
            </w:pPr>
            <w:r w:rsidRPr="00B53B2E">
              <w:t>Omit the subsection, substitute:</w:t>
            </w:r>
          </w:p>
        </w:tc>
      </w:tr>
      <w:tr w:rsidR="00BB29A2" w:rsidRPr="00B53B2E" w14:paraId="67C98BFE" w14:textId="77777777" w:rsidTr="00BB29A2">
        <w:tc>
          <w:tcPr>
            <w:tcW w:w="992" w:type="dxa"/>
          </w:tcPr>
          <w:p w14:paraId="41EA36E4" w14:textId="77777777" w:rsidR="00BB29A2" w:rsidRPr="00B53B2E" w:rsidRDefault="00BB29A2" w:rsidP="00B53B2E">
            <w:pPr>
              <w:pStyle w:val="BlockText-Plain"/>
              <w:jc w:val="center"/>
            </w:pPr>
            <w:r w:rsidRPr="00B53B2E">
              <w:t>2.</w:t>
            </w:r>
          </w:p>
        </w:tc>
        <w:tc>
          <w:tcPr>
            <w:tcW w:w="8368" w:type="dxa"/>
            <w:gridSpan w:val="2"/>
          </w:tcPr>
          <w:p w14:paraId="51489002" w14:textId="77777777" w:rsidR="00BB29A2" w:rsidRPr="00B53B2E" w:rsidRDefault="00BB29A2" w:rsidP="00B53B2E">
            <w:pPr>
              <w:pStyle w:val="BlockText-Plain"/>
            </w:pPr>
            <w:r w:rsidRPr="00B53B2E">
              <w:t>A member is eligible for 1 rest period if they travel by the direct route for at least four time zone hours, or with a travelling time of at least 12 hours.</w:t>
            </w:r>
          </w:p>
        </w:tc>
      </w:tr>
      <w:tr w:rsidR="00BB29A2" w:rsidRPr="00B53B2E" w14:paraId="76826E6C" w14:textId="77777777" w:rsidTr="00BB29A2">
        <w:tc>
          <w:tcPr>
            <w:tcW w:w="992" w:type="dxa"/>
          </w:tcPr>
          <w:p w14:paraId="3A0C855C" w14:textId="77777777" w:rsidR="00BB29A2" w:rsidRPr="00B53B2E" w:rsidRDefault="00BB29A2" w:rsidP="00B53B2E">
            <w:pPr>
              <w:pStyle w:val="BlockText-Plain"/>
              <w:jc w:val="center"/>
            </w:pPr>
            <w:r w:rsidRPr="00B53B2E">
              <w:t>2A.</w:t>
            </w:r>
          </w:p>
        </w:tc>
        <w:tc>
          <w:tcPr>
            <w:tcW w:w="8368" w:type="dxa"/>
            <w:gridSpan w:val="2"/>
          </w:tcPr>
          <w:p w14:paraId="0D64FE74" w14:textId="77777777" w:rsidR="00BB29A2" w:rsidRPr="00B53B2E" w:rsidRDefault="00BB29A2" w:rsidP="00B53B2E">
            <w:pPr>
              <w:pStyle w:val="BlockText-Plain"/>
            </w:pPr>
            <w:r w:rsidRPr="00B53B2E">
              <w:t>A member is eligible for 2 rest periods if they travel by the direct route for at least six time zone hours.</w:t>
            </w:r>
          </w:p>
        </w:tc>
      </w:tr>
      <w:tr w:rsidR="00BB29A2" w:rsidRPr="00B53B2E" w14:paraId="255BF874" w14:textId="77777777" w:rsidTr="00BB29A2">
        <w:tc>
          <w:tcPr>
            <w:tcW w:w="992" w:type="dxa"/>
          </w:tcPr>
          <w:p w14:paraId="04D30D9D" w14:textId="77777777" w:rsidR="00BB29A2" w:rsidRPr="00B53B2E" w:rsidRDefault="00BB29A2" w:rsidP="00B53B2E">
            <w:pPr>
              <w:pStyle w:val="Heading5"/>
            </w:pPr>
            <w:r w:rsidRPr="00B53B2E">
              <w:t>38</w:t>
            </w:r>
          </w:p>
        </w:tc>
        <w:tc>
          <w:tcPr>
            <w:tcW w:w="8368" w:type="dxa"/>
            <w:gridSpan w:val="2"/>
          </w:tcPr>
          <w:p w14:paraId="2FBDF490" w14:textId="77777777" w:rsidR="00BB29A2" w:rsidRPr="00B53B2E" w:rsidRDefault="00BB29A2" w:rsidP="00B53B2E">
            <w:pPr>
              <w:pStyle w:val="Heading5"/>
            </w:pPr>
            <w:r w:rsidRPr="00B53B2E">
              <w:t>Subsection 15.4.3.2 (Member this Part does not apply to)</w:t>
            </w:r>
          </w:p>
        </w:tc>
      </w:tr>
      <w:tr w:rsidR="00BB29A2" w:rsidRPr="00B53B2E" w14:paraId="5E0D98D0" w14:textId="77777777" w:rsidTr="00BB29A2">
        <w:tc>
          <w:tcPr>
            <w:tcW w:w="992" w:type="dxa"/>
          </w:tcPr>
          <w:p w14:paraId="54574033" w14:textId="77777777" w:rsidR="00BB29A2" w:rsidRPr="00B53B2E" w:rsidRDefault="00BB29A2" w:rsidP="00B53B2E">
            <w:pPr>
              <w:pStyle w:val="Sectiontext"/>
              <w:jc w:val="center"/>
            </w:pPr>
          </w:p>
        </w:tc>
        <w:tc>
          <w:tcPr>
            <w:tcW w:w="8368" w:type="dxa"/>
            <w:gridSpan w:val="2"/>
          </w:tcPr>
          <w:p w14:paraId="3246B800" w14:textId="77777777" w:rsidR="00BB29A2" w:rsidRPr="00B53B2E" w:rsidRDefault="00BB29A2" w:rsidP="00B53B2E">
            <w:pPr>
              <w:pStyle w:val="BlockText-Plain"/>
            </w:pPr>
            <w:r w:rsidRPr="00B53B2E">
              <w:t>Omit the subsection.</w:t>
            </w:r>
          </w:p>
        </w:tc>
      </w:tr>
      <w:tr w:rsidR="00BB29A2" w:rsidRPr="00B53B2E" w14:paraId="3A060913" w14:textId="77777777" w:rsidTr="00BB29A2">
        <w:tc>
          <w:tcPr>
            <w:tcW w:w="992" w:type="dxa"/>
          </w:tcPr>
          <w:p w14:paraId="4AAC41F9" w14:textId="77777777" w:rsidR="00BB29A2" w:rsidRPr="00B53B2E" w:rsidRDefault="00BB29A2" w:rsidP="00B53B2E">
            <w:pPr>
              <w:pStyle w:val="Heading5"/>
            </w:pPr>
            <w:r w:rsidRPr="00B53B2E">
              <w:t>39</w:t>
            </w:r>
          </w:p>
        </w:tc>
        <w:tc>
          <w:tcPr>
            <w:tcW w:w="8368" w:type="dxa"/>
            <w:gridSpan w:val="2"/>
          </w:tcPr>
          <w:p w14:paraId="4D6BC233" w14:textId="77777777" w:rsidR="00BB29A2" w:rsidRPr="00B53B2E" w:rsidRDefault="00BB29A2" w:rsidP="00B53B2E">
            <w:pPr>
              <w:pStyle w:val="Heading5"/>
            </w:pPr>
            <w:r w:rsidRPr="00B53B2E">
              <w:t>Section 16.7.2 (Member this Part applies to)</w:t>
            </w:r>
          </w:p>
        </w:tc>
      </w:tr>
      <w:tr w:rsidR="00BB29A2" w:rsidRPr="00B53B2E" w14:paraId="1F4862A8" w14:textId="77777777" w:rsidTr="00BB29A2">
        <w:tc>
          <w:tcPr>
            <w:tcW w:w="992" w:type="dxa"/>
          </w:tcPr>
          <w:p w14:paraId="149702FC" w14:textId="77777777" w:rsidR="00BB29A2" w:rsidRPr="00B53B2E" w:rsidRDefault="00BB29A2" w:rsidP="00B53B2E">
            <w:pPr>
              <w:pStyle w:val="Sectiontext"/>
              <w:jc w:val="center"/>
            </w:pPr>
          </w:p>
        </w:tc>
        <w:tc>
          <w:tcPr>
            <w:tcW w:w="8368" w:type="dxa"/>
            <w:gridSpan w:val="2"/>
          </w:tcPr>
          <w:p w14:paraId="005A324D" w14:textId="77777777" w:rsidR="00BB29A2" w:rsidRPr="00B53B2E" w:rsidRDefault="00BB29A2" w:rsidP="00B53B2E">
            <w:pPr>
              <w:pStyle w:val="BlockText-Plain"/>
            </w:pPr>
            <w:r w:rsidRPr="00B53B2E">
              <w:t>Omit the section, substitute:</w:t>
            </w:r>
          </w:p>
        </w:tc>
      </w:tr>
    </w:tbl>
    <w:p w14:paraId="36FD80BA" w14:textId="77777777" w:rsidR="00BB29A2" w:rsidRPr="00B53B2E" w:rsidRDefault="00BB29A2" w:rsidP="00B53B2E">
      <w:pPr>
        <w:pStyle w:val="Heading5"/>
      </w:pPr>
      <w:r w:rsidRPr="00B53B2E">
        <w:lastRenderedPageBreak/>
        <w:t>16.7.2    Member this Part applies to</w:t>
      </w:r>
    </w:p>
    <w:tbl>
      <w:tblPr>
        <w:tblW w:w="9355" w:type="dxa"/>
        <w:tblInd w:w="113" w:type="dxa"/>
        <w:tblLayout w:type="fixed"/>
        <w:tblLook w:val="0000" w:firstRow="0" w:lastRow="0" w:firstColumn="0" w:lastColumn="0" w:noHBand="0" w:noVBand="0"/>
      </w:tblPr>
      <w:tblGrid>
        <w:gridCol w:w="992"/>
        <w:gridCol w:w="567"/>
        <w:gridCol w:w="7796"/>
      </w:tblGrid>
      <w:tr w:rsidR="00BB29A2" w:rsidRPr="00B53B2E" w14:paraId="48899BFA" w14:textId="77777777" w:rsidTr="00BB29A2">
        <w:tc>
          <w:tcPr>
            <w:tcW w:w="992" w:type="dxa"/>
          </w:tcPr>
          <w:p w14:paraId="3640428D" w14:textId="77777777" w:rsidR="00BB29A2" w:rsidRPr="00B53B2E" w:rsidRDefault="00BB29A2" w:rsidP="00B53B2E">
            <w:pPr>
              <w:pStyle w:val="BlockText-Plain"/>
              <w:jc w:val="center"/>
            </w:pPr>
          </w:p>
        </w:tc>
        <w:tc>
          <w:tcPr>
            <w:tcW w:w="8363" w:type="dxa"/>
            <w:gridSpan w:val="2"/>
          </w:tcPr>
          <w:p w14:paraId="5A45F30A" w14:textId="77777777" w:rsidR="00BB29A2" w:rsidRPr="00B53B2E" w:rsidRDefault="00BB29A2" w:rsidP="00B53B2E">
            <w:pPr>
              <w:pStyle w:val="BlockText-Plain"/>
            </w:pPr>
            <w:r w:rsidRPr="00B53B2E">
              <w:t>This Part applies to a member on a long-term posting overseas where normal supplies have been disrupted who meets one of the following.</w:t>
            </w:r>
          </w:p>
        </w:tc>
      </w:tr>
      <w:tr w:rsidR="00BB29A2" w:rsidRPr="00B53B2E" w14:paraId="4E2E8658" w14:textId="77777777" w:rsidTr="00BB29A2">
        <w:tc>
          <w:tcPr>
            <w:tcW w:w="992" w:type="dxa"/>
          </w:tcPr>
          <w:p w14:paraId="62319B63" w14:textId="77777777" w:rsidR="00BB29A2" w:rsidRPr="00B53B2E" w:rsidRDefault="00BB29A2" w:rsidP="00B53B2E">
            <w:pPr>
              <w:pStyle w:val="BlockText-Plain"/>
              <w:jc w:val="center"/>
            </w:pPr>
          </w:p>
        </w:tc>
        <w:tc>
          <w:tcPr>
            <w:tcW w:w="567" w:type="dxa"/>
          </w:tcPr>
          <w:p w14:paraId="24230F71" w14:textId="77777777" w:rsidR="00BB29A2" w:rsidRPr="00B53B2E" w:rsidRDefault="00BB29A2" w:rsidP="00B53B2E">
            <w:pPr>
              <w:pStyle w:val="BlockText-Plain"/>
              <w:jc w:val="center"/>
            </w:pPr>
            <w:r w:rsidRPr="00B53B2E">
              <w:t>a.</w:t>
            </w:r>
          </w:p>
        </w:tc>
        <w:tc>
          <w:tcPr>
            <w:tcW w:w="4182" w:type="dxa"/>
          </w:tcPr>
          <w:p w14:paraId="701419CB" w14:textId="77777777" w:rsidR="00BB29A2" w:rsidRPr="00B53B2E" w:rsidRDefault="00BB29A2" w:rsidP="00B53B2E">
            <w:pPr>
              <w:pStyle w:val="BlockText-Plain"/>
            </w:pPr>
            <w:r w:rsidRPr="00B53B2E">
              <w:t>The member is unable to leave the posting location.</w:t>
            </w:r>
          </w:p>
        </w:tc>
      </w:tr>
      <w:tr w:rsidR="00BB29A2" w:rsidRPr="00B53B2E" w14:paraId="6A963CDA" w14:textId="77777777" w:rsidTr="00BB29A2">
        <w:tc>
          <w:tcPr>
            <w:tcW w:w="992" w:type="dxa"/>
          </w:tcPr>
          <w:p w14:paraId="69E4B2B6" w14:textId="77777777" w:rsidR="00BB29A2" w:rsidRPr="00B53B2E" w:rsidRDefault="00BB29A2" w:rsidP="00B53B2E">
            <w:pPr>
              <w:pStyle w:val="BlockText-Plain"/>
              <w:jc w:val="center"/>
            </w:pPr>
          </w:p>
        </w:tc>
        <w:tc>
          <w:tcPr>
            <w:tcW w:w="567" w:type="dxa"/>
          </w:tcPr>
          <w:p w14:paraId="05A8DAAB" w14:textId="77777777" w:rsidR="00BB29A2" w:rsidRPr="00B53B2E" w:rsidRDefault="00BB29A2" w:rsidP="00B53B2E">
            <w:pPr>
              <w:pStyle w:val="BlockText-Plain"/>
              <w:jc w:val="center"/>
            </w:pPr>
            <w:r w:rsidRPr="00B53B2E">
              <w:t>b.</w:t>
            </w:r>
          </w:p>
        </w:tc>
        <w:tc>
          <w:tcPr>
            <w:tcW w:w="4182" w:type="dxa"/>
          </w:tcPr>
          <w:p w14:paraId="39D990D6" w14:textId="77777777" w:rsidR="00BB29A2" w:rsidRPr="00B53B2E" w:rsidRDefault="00BB29A2" w:rsidP="00B53B2E">
            <w:pPr>
              <w:pStyle w:val="BlockText-Plain"/>
            </w:pPr>
            <w:r w:rsidRPr="00B53B2E">
              <w:t>The member is required to stay at the posting location.</w:t>
            </w:r>
          </w:p>
        </w:tc>
      </w:tr>
      <w:tr w:rsidR="00BB29A2" w:rsidRPr="00B53B2E" w14:paraId="198920F6" w14:textId="77777777" w:rsidTr="00BB29A2">
        <w:tc>
          <w:tcPr>
            <w:tcW w:w="992" w:type="dxa"/>
          </w:tcPr>
          <w:p w14:paraId="20A9729B" w14:textId="77777777" w:rsidR="00BB29A2" w:rsidRPr="00B53B2E" w:rsidRDefault="00BB29A2" w:rsidP="00B53B2E">
            <w:pPr>
              <w:pStyle w:val="Heading5"/>
            </w:pPr>
            <w:r w:rsidRPr="00B53B2E">
              <w:t>40</w:t>
            </w:r>
          </w:p>
        </w:tc>
        <w:tc>
          <w:tcPr>
            <w:tcW w:w="8363" w:type="dxa"/>
            <w:gridSpan w:val="2"/>
          </w:tcPr>
          <w:p w14:paraId="1F9E5E01" w14:textId="77777777" w:rsidR="00BB29A2" w:rsidRPr="00B53B2E" w:rsidRDefault="00BB29A2" w:rsidP="00B53B2E">
            <w:pPr>
              <w:pStyle w:val="Heading5"/>
            </w:pPr>
            <w:r w:rsidRPr="00B53B2E">
              <w:t>Subsection 17.4.12.3 (Assistance with accommodation)</w:t>
            </w:r>
          </w:p>
        </w:tc>
      </w:tr>
      <w:tr w:rsidR="00BB29A2" w:rsidRPr="00B53B2E" w14:paraId="01B1AC6D" w14:textId="77777777" w:rsidTr="00BB29A2">
        <w:tc>
          <w:tcPr>
            <w:tcW w:w="992" w:type="dxa"/>
          </w:tcPr>
          <w:p w14:paraId="3CC2339E" w14:textId="77777777" w:rsidR="00BB29A2" w:rsidRPr="00B53B2E" w:rsidRDefault="00BB29A2" w:rsidP="00B53B2E">
            <w:pPr>
              <w:pStyle w:val="BlockText-Plain"/>
              <w:jc w:val="center"/>
            </w:pPr>
          </w:p>
        </w:tc>
        <w:tc>
          <w:tcPr>
            <w:tcW w:w="8363" w:type="dxa"/>
            <w:gridSpan w:val="2"/>
          </w:tcPr>
          <w:p w14:paraId="0142FB5C" w14:textId="77777777" w:rsidR="00BB29A2" w:rsidRPr="00B53B2E" w:rsidRDefault="00BB29A2" w:rsidP="00B53B2E">
            <w:pPr>
              <w:pStyle w:val="BlockText-Plain"/>
            </w:pPr>
            <w:r w:rsidRPr="00B53B2E">
              <w:t>Omit the subsection, substitute:</w:t>
            </w:r>
          </w:p>
        </w:tc>
      </w:tr>
      <w:tr w:rsidR="00BB29A2" w:rsidRPr="00B53B2E" w14:paraId="487718F9" w14:textId="77777777" w:rsidTr="00BB29A2">
        <w:tc>
          <w:tcPr>
            <w:tcW w:w="992" w:type="dxa"/>
          </w:tcPr>
          <w:p w14:paraId="18308753" w14:textId="77777777" w:rsidR="00BB29A2" w:rsidRPr="00B53B2E" w:rsidRDefault="00BB29A2" w:rsidP="00B53B2E">
            <w:pPr>
              <w:pStyle w:val="BlockText-Plain"/>
              <w:jc w:val="center"/>
            </w:pPr>
            <w:r w:rsidRPr="00B53B2E">
              <w:t>3.</w:t>
            </w:r>
          </w:p>
        </w:tc>
        <w:tc>
          <w:tcPr>
            <w:tcW w:w="8363" w:type="dxa"/>
            <w:gridSpan w:val="2"/>
          </w:tcPr>
          <w:p w14:paraId="18C44332" w14:textId="77777777" w:rsidR="00BB29A2" w:rsidRPr="00B53B2E" w:rsidRDefault="00BB29A2" w:rsidP="00B53B2E">
            <w:pPr>
              <w:pStyle w:val="BlockText-Plain"/>
              <w:rPr>
                <w:rStyle w:val="CommentReference"/>
                <w:sz w:val="20"/>
                <w:szCs w:val="20"/>
              </w:rPr>
            </w:pPr>
            <w:r w:rsidRPr="00B53B2E">
              <w:t>An approved visitor ceases to be eligible for accommodation assistance after the approved period has ended.</w:t>
            </w:r>
          </w:p>
          <w:p w14:paraId="3C529DA8" w14:textId="77777777" w:rsidR="00BB29A2" w:rsidRPr="00B53B2E" w:rsidRDefault="00BB29A2" w:rsidP="00B53B2E">
            <w:pPr>
              <w:pStyle w:val="BlockText-Plain"/>
            </w:pPr>
            <w:r w:rsidRPr="00B53B2E">
              <w:rPr>
                <w:b/>
              </w:rPr>
              <w:t>Note:</w:t>
            </w:r>
            <w:r w:rsidRPr="00B53B2E">
              <w:t xml:space="preserve"> The CDF may extend an approved period under subsection 17.4.14.2.</w:t>
            </w:r>
          </w:p>
        </w:tc>
      </w:tr>
      <w:tr w:rsidR="00BB29A2" w:rsidRPr="00B53B2E" w14:paraId="558F0889" w14:textId="77777777" w:rsidTr="00BB29A2">
        <w:tc>
          <w:tcPr>
            <w:tcW w:w="992" w:type="dxa"/>
          </w:tcPr>
          <w:p w14:paraId="1C05F003" w14:textId="77777777" w:rsidR="00BB29A2" w:rsidRPr="00B53B2E" w:rsidRDefault="00BB29A2" w:rsidP="00B53B2E">
            <w:pPr>
              <w:pStyle w:val="Heading5"/>
            </w:pPr>
            <w:r w:rsidRPr="00B53B2E">
              <w:t>41</w:t>
            </w:r>
          </w:p>
        </w:tc>
        <w:tc>
          <w:tcPr>
            <w:tcW w:w="8363" w:type="dxa"/>
            <w:gridSpan w:val="2"/>
          </w:tcPr>
          <w:p w14:paraId="2AD5579E" w14:textId="77777777" w:rsidR="00BB29A2" w:rsidRPr="00B53B2E" w:rsidRDefault="00BB29A2" w:rsidP="00B53B2E">
            <w:pPr>
              <w:pStyle w:val="Heading5"/>
            </w:pPr>
            <w:r w:rsidRPr="00B53B2E">
              <w:t>Section 17.4.13 (Assistance with meals)</w:t>
            </w:r>
          </w:p>
        </w:tc>
      </w:tr>
      <w:tr w:rsidR="00BB29A2" w:rsidRPr="00B53B2E" w14:paraId="7DC01964" w14:textId="77777777" w:rsidTr="00BB29A2">
        <w:tc>
          <w:tcPr>
            <w:tcW w:w="992" w:type="dxa"/>
          </w:tcPr>
          <w:p w14:paraId="6B475C30" w14:textId="77777777" w:rsidR="00BB29A2" w:rsidRPr="00B53B2E" w:rsidRDefault="00BB29A2" w:rsidP="00B53B2E">
            <w:pPr>
              <w:pStyle w:val="BlockText-Plain"/>
              <w:jc w:val="center"/>
            </w:pPr>
          </w:p>
        </w:tc>
        <w:tc>
          <w:tcPr>
            <w:tcW w:w="8363" w:type="dxa"/>
            <w:gridSpan w:val="2"/>
          </w:tcPr>
          <w:p w14:paraId="2BA89746" w14:textId="77777777" w:rsidR="00BB29A2" w:rsidRPr="00B53B2E" w:rsidRDefault="00BB29A2" w:rsidP="00B53B2E">
            <w:pPr>
              <w:pStyle w:val="BlockText-Plain"/>
            </w:pPr>
            <w:r w:rsidRPr="00B53B2E">
              <w:t>Omit the section, substitute:</w:t>
            </w:r>
          </w:p>
        </w:tc>
      </w:tr>
    </w:tbl>
    <w:p w14:paraId="4D9AFDAD" w14:textId="77777777" w:rsidR="00BB29A2" w:rsidRPr="00B53B2E" w:rsidRDefault="00BB29A2" w:rsidP="00B53B2E">
      <w:pPr>
        <w:pStyle w:val="Heading5"/>
      </w:pPr>
      <w:bookmarkStart w:id="13" w:name="_Toc61263551"/>
      <w:r w:rsidRPr="00B53B2E">
        <w:t>17.4.13   Assistance with meals</w:t>
      </w:r>
      <w:bookmarkEnd w:id="13"/>
    </w:p>
    <w:tbl>
      <w:tblPr>
        <w:tblW w:w="9355" w:type="dxa"/>
        <w:tblInd w:w="113" w:type="dxa"/>
        <w:tblLayout w:type="fixed"/>
        <w:tblLook w:val="0000" w:firstRow="0" w:lastRow="0" w:firstColumn="0" w:lastColumn="0" w:noHBand="0" w:noVBand="0"/>
      </w:tblPr>
      <w:tblGrid>
        <w:gridCol w:w="992"/>
        <w:gridCol w:w="8363"/>
      </w:tblGrid>
      <w:tr w:rsidR="00BB29A2" w:rsidRPr="00B53B2E" w14:paraId="458CA14E" w14:textId="77777777" w:rsidTr="00BB29A2">
        <w:tc>
          <w:tcPr>
            <w:tcW w:w="992" w:type="dxa"/>
          </w:tcPr>
          <w:p w14:paraId="4E02A280" w14:textId="77777777" w:rsidR="00BB29A2" w:rsidRPr="00B53B2E" w:rsidRDefault="00BB29A2" w:rsidP="00B53B2E">
            <w:pPr>
              <w:pStyle w:val="BlockText-Plain"/>
              <w:jc w:val="center"/>
            </w:pPr>
            <w:r w:rsidRPr="00B53B2E">
              <w:t>1.</w:t>
            </w:r>
          </w:p>
        </w:tc>
        <w:tc>
          <w:tcPr>
            <w:tcW w:w="8363" w:type="dxa"/>
          </w:tcPr>
          <w:p w14:paraId="5620DB5F" w14:textId="77777777" w:rsidR="00BB29A2" w:rsidRPr="00B53B2E" w:rsidRDefault="00BB29A2" w:rsidP="00B53B2E">
            <w:pPr>
              <w:pStyle w:val="BlockText-Plain"/>
            </w:pPr>
            <w:r w:rsidRPr="00B53B2E">
              <w:t>An approved visitor is eligible to be reimbursed reasonable costs for meals after providing a receipt.</w:t>
            </w:r>
            <w:r w:rsidRPr="00B53B2E" w:rsidDel="00624C36">
              <w:t xml:space="preserve"> </w:t>
            </w:r>
          </w:p>
        </w:tc>
      </w:tr>
      <w:tr w:rsidR="00BB29A2" w:rsidRPr="00B53B2E" w14:paraId="622FDB68" w14:textId="77777777" w:rsidTr="00BB29A2">
        <w:tc>
          <w:tcPr>
            <w:tcW w:w="992" w:type="dxa"/>
          </w:tcPr>
          <w:p w14:paraId="3F15065A" w14:textId="77777777" w:rsidR="00BB29A2" w:rsidRPr="00B53B2E" w:rsidRDefault="00BB29A2" w:rsidP="00B53B2E">
            <w:pPr>
              <w:pStyle w:val="BlockText-Plain"/>
              <w:jc w:val="center"/>
            </w:pPr>
            <w:r w:rsidRPr="00B53B2E">
              <w:t>2.</w:t>
            </w:r>
          </w:p>
        </w:tc>
        <w:tc>
          <w:tcPr>
            <w:tcW w:w="8363" w:type="dxa"/>
          </w:tcPr>
          <w:p w14:paraId="24A17C72" w14:textId="77777777" w:rsidR="00BB29A2" w:rsidRPr="00B53B2E" w:rsidRDefault="00BB29A2" w:rsidP="00B53B2E">
            <w:pPr>
              <w:pStyle w:val="BlockText-Plain"/>
            </w:pPr>
            <w:r w:rsidRPr="00B53B2E">
              <w:t>The cost of alcoholic beverages are not reimbursable.</w:t>
            </w:r>
          </w:p>
        </w:tc>
      </w:tr>
      <w:tr w:rsidR="00BB29A2" w:rsidRPr="00B53B2E" w14:paraId="373209F1" w14:textId="77777777" w:rsidTr="00BB29A2">
        <w:tc>
          <w:tcPr>
            <w:tcW w:w="992" w:type="dxa"/>
          </w:tcPr>
          <w:p w14:paraId="6101153F" w14:textId="77777777" w:rsidR="00BB29A2" w:rsidRPr="00B53B2E" w:rsidRDefault="00BB29A2" w:rsidP="00B53B2E">
            <w:pPr>
              <w:pStyle w:val="BlockText-Plain"/>
              <w:jc w:val="center"/>
            </w:pPr>
            <w:r w:rsidRPr="00B53B2E">
              <w:t>3.</w:t>
            </w:r>
          </w:p>
        </w:tc>
        <w:tc>
          <w:tcPr>
            <w:tcW w:w="8363" w:type="dxa"/>
          </w:tcPr>
          <w:p w14:paraId="01990462" w14:textId="77777777" w:rsidR="00BB29A2" w:rsidRPr="00B53B2E" w:rsidRDefault="00BB29A2" w:rsidP="00B53B2E">
            <w:pPr>
              <w:pStyle w:val="BlockText-Plain"/>
            </w:pPr>
            <w:r w:rsidRPr="00B53B2E">
              <w:t>An approved visitor ceases to be eligible for meals after the approved period has ended.</w:t>
            </w:r>
          </w:p>
          <w:p w14:paraId="6649C5B1" w14:textId="77777777" w:rsidR="00BB29A2" w:rsidRPr="00B53B2E" w:rsidRDefault="00BB29A2" w:rsidP="00B53B2E">
            <w:pPr>
              <w:pStyle w:val="BlockText-Plain"/>
            </w:pPr>
            <w:r w:rsidRPr="00B53B2E">
              <w:rPr>
                <w:b/>
              </w:rPr>
              <w:t>Note:</w:t>
            </w:r>
            <w:r w:rsidRPr="00B53B2E">
              <w:t xml:space="preserve"> The CDF may extend an approved period under subsection 17.4.14.2.</w:t>
            </w:r>
          </w:p>
        </w:tc>
      </w:tr>
    </w:tbl>
    <w:p w14:paraId="15B44469" w14:textId="77777777" w:rsidR="00BB29A2" w:rsidRPr="00B53B2E" w:rsidRDefault="00BB29A2" w:rsidP="00B53B2E"/>
    <w:p w14:paraId="3FB12C2A" w14:textId="77777777" w:rsidR="00BB29A2" w:rsidRPr="00B53B2E" w:rsidRDefault="00BB29A2" w:rsidP="00B53B2E"/>
    <w:p w14:paraId="01007D41" w14:textId="5CD4BF88" w:rsidR="0077067D" w:rsidRPr="00B53B2E" w:rsidRDefault="0077067D" w:rsidP="00B53B2E">
      <w:pPr>
        <w:pStyle w:val="ActHead6"/>
        <w:pageBreakBefore/>
      </w:pPr>
      <w:bookmarkStart w:id="14" w:name="_Toc76042004"/>
      <w:r w:rsidRPr="00B53B2E">
        <w:rPr>
          <w:rStyle w:val="CharAmSchNo"/>
        </w:rPr>
        <w:lastRenderedPageBreak/>
        <w:t>Schedule 2</w:t>
      </w:r>
      <w:r w:rsidRPr="00B53B2E">
        <w:t>—</w:t>
      </w:r>
      <w:proofErr w:type="spellStart"/>
      <w:r w:rsidRPr="00B53B2E">
        <w:t>Geomatic</w:t>
      </w:r>
      <w:proofErr w:type="spellEnd"/>
      <w:r w:rsidRPr="00B53B2E">
        <w:t xml:space="preserve"> Technician non-reduction provision extension </w:t>
      </w:r>
      <w:r w:rsidRPr="00B53B2E">
        <w:rPr>
          <w:rStyle w:val="CharAmSchText"/>
        </w:rPr>
        <w:t>amendment</w:t>
      </w:r>
      <w:bookmarkEnd w:id="14"/>
    </w:p>
    <w:p w14:paraId="0AD1E5EE" w14:textId="77777777" w:rsidR="0077067D" w:rsidRPr="00B53B2E" w:rsidRDefault="0077067D" w:rsidP="00B53B2E">
      <w:pPr>
        <w:pStyle w:val="ActHead9"/>
        <w:rPr>
          <w:rFonts w:cs="Arial"/>
        </w:rPr>
      </w:pPr>
      <w:bookmarkStart w:id="15" w:name="_Toc76042005"/>
      <w:r w:rsidRPr="00B53B2E">
        <w:rPr>
          <w:rFonts w:cs="Arial"/>
        </w:rPr>
        <w:t>Defence Determination 2016/19, Conditions of service</w:t>
      </w:r>
      <w:bookmarkEnd w:id="15"/>
    </w:p>
    <w:tbl>
      <w:tblPr>
        <w:tblW w:w="9359" w:type="dxa"/>
        <w:tblInd w:w="113" w:type="dxa"/>
        <w:tblLayout w:type="fixed"/>
        <w:tblLook w:val="0000" w:firstRow="0" w:lastRow="0" w:firstColumn="0" w:lastColumn="0" w:noHBand="0" w:noVBand="0"/>
      </w:tblPr>
      <w:tblGrid>
        <w:gridCol w:w="992"/>
        <w:gridCol w:w="8367"/>
      </w:tblGrid>
      <w:tr w:rsidR="0077067D" w:rsidRPr="00B53B2E" w14:paraId="5E70323C" w14:textId="77777777" w:rsidTr="00BB29A2">
        <w:tc>
          <w:tcPr>
            <w:tcW w:w="992" w:type="dxa"/>
          </w:tcPr>
          <w:p w14:paraId="316EA199" w14:textId="77777777" w:rsidR="0077067D" w:rsidRPr="00B53B2E" w:rsidRDefault="0077067D" w:rsidP="00B53B2E">
            <w:pPr>
              <w:pStyle w:val="Heading5"/>
            </w:pPr>
            <w:r w:rsidRPr="00B53B2E">
              <w:t>1</w:t>
            </w:r>
          </w:p>
        </w:tc>
        <w:tc>
          <w:tcPr>
            <w:tcW w:w="8367" w:type="dxa"/>
          </w:tcPr>
          <w:p w14:paraId="7C3A2A28" w14:textId="77777777" w:rsidR="0077067D" w:rsidRPr="00B53B2E" w:rsidRDefault="0077067D" w:rsidP="00B53B2E">
            <w:pPr>
              <w:pStyle w:val="Heading5"/>
            </w:pPr>
            <w:r w:rsidRPr="00B53B2E">
              <w:t>Annex 3.2.B Part 2 (Members with the rank of Warrant Officer Class 2 or lower), table item 11</w:t>
            </w:r>
          </w:p>
        </w:tc>
      </w:tr>
      <w:tr w:rsidR="0077067D" w:rsidRPr="00B53B2E" w14:paraId="04D9F4FC" w14:textId="77777777" w:rsidTr="00BB29A2">
        <w:tc>
          <w:tcPr>
            <w:tcW w:w="992" w:type="dxa"/>
          </w:tcPr>
          <w:p w14:paraId="11440709" w14:textId="77777777" w:rsidR="0077067D" w:rsidRPr="00B53B2E" w:rsidRDefault="0077067D" w:rsidP="00B53B2E">
            <w:pPr>
              <w:pStyle w:val="Sectiontext"/>
              <w:jc w:val="center"/>
            </w:pPr>
          </w:p>
        </w:tc>
        <w:tc>
          <w:tcPr>
            <w:tcW w:w="8367" w:type="dxa"/>
          </w:tcPr>
          <w:p w14:paraId="79CE9292" w14:textId="77777777" w:rsidR="0077067D" w:rsidRPr="00B53B2E" w:rsidRDefault="0077067D" w:rsidP="00B53B2E">
            <w:pPr>
              <w:pStyle w:val="Sectiontext"/>
            </w:pPr>
            <w:r w:rsidRPr="00B53B2E">
              <w:rPr>
                <w:iCs/>
              </w:rPr>
              <w:t>Omit “30 June 2021”, substitute “30 June 2022”.</w:t>
            </w:r>
          </w:p>
        </w:tc>
      </w:tr>
      <w:tr w:rsidR="0077067D" w:rsidRPr="00B53B2E" w14:paraId="15586810" w14:textId="77777777" w:rsidTr="00BB29A2">
        <w:tc>
          <w:tcPr>
            <w:tcW w:w="992" w:type="dxa"/>
          </w:tcPr>
          <w:p w14:paraId="38982A75" w14:textId="77777777" w:rsidR="0077067D" w:rsidRPr="00B53B2E" w:rsidRDefault="0077067D" w:rsidP="00B53B2E">
            <w:pPr>
              <w:pStyle w:val="Heading5"/>
            </w:pPr>
            <w:r w:rsidRPr="00B53B2E">
              <w:t>2</w:t>
            </w:r>
          </w:p>
        </w:tc>
        <w:tc>
          <w:tcPr>
            <w:tcW w:w="8367" w:type="dxa"/>
          </w:tcPr>
          <w:p w14:paraId="40A1AC36" w14:textId="77777777" w:rsidR="0077067D" w:rsidRPr="00B53B2E" w:rsidRDefault="0077067D" w:rsidP="00B53B2E">
            <w:pPr>
              <w:pStyle w:val="Heading5"/>
            </w:pPr>
            <w:r w:rsidRPr="00B53B2E">
              <w:t>Annex 3.2.B Part 2 (Members with the rank of Warrant Officer Class 2 or lower), table item 18</w:t>
            </w:r>
          </w:p>
        </w:tc>
      </w:tr>
      <w:tr w:rsidR="0077067D" w:rsidRPr="00B53B2E" w14:paraId="1C63385D" w14:textId="77777777" w:rsidTr="00BB29A2">
        <w:tc>
          <w:tcPr>
            <w:tcW w:w="992" w:type="dxa"/>
          </w:tcPr>
          <w:p w14:paraId="7B9CFC7C" w14:textId="77777777" w:rsidR="0077067D" w:rsidRPr="00B53B2E" w:rsidRDefault="0077067D" w:rsidP="00B53B2E">
            <w:pPr>
              <w:pStyle w:val="Sectiontext"/>
              <w:jc w:val="center"/>
            </w:pPr>
          </w:p>
        </w:tc>
        <w:tc>
          <w:tcPr>
            <w:tcW w:w="8367" w:type="dxa"/>
          </w:tcPr>
          <w:p w14:paraId="508F169C" w14:textId="77777777" w:rsidR="0077067D" w:rsidRPr="00B53B2E" w:rsidRDefault="0077067D" w:rsidP="00B53B2E">
            <w:pPr>
              <w:pStyle w:val="Sectiontext"/>
              <w:rPr>
                <w:iCs/>
              </w:rPr>
            </w:pPr>
            <w:r w:rsidRPr="00B53B2E">
              <w:rPr>
                <w:iCs/>
              </w:rPr>
              <w:t>Omit “30 June 2021”, substitute “30 June 2022”.</w:t>
            </w:r>
          </w:p>
        </w:tc>
      </w:tr>
      <w:tr w:rsidR="0077067D" w:rsidRPr="00B53B2E" w14:paraId="19A40DC2" w14:textId="77777777" w:rsidTr="00BB29A2">
        <w:tc>
          <w:tcPr>
            <w:tcW w:w="992" w:type="dxa"/>
          </w:tcPr>
          <w:p w14:paraId="25760B86" w14:textId="77777777" w:rsidR="0077067D" w:rsidRPr="00B53B2E" w:rsidRDefault="0077067D" w:rsidP="00B53B2E">
            <w:pPr>
              <w:pStyle w:val="Heading5"/>
            </w:pPr>
            <w:r w:rsidRPr="00B53B2E">
              <w:t>3</w:t>
            </w:r>
          </w:p>
        </w:tc>
        <w:tc>
          <w:tcPr>
            <w:tcW w:w="8367" w:type="dxa"/>
          </w:tcPr>
          <w:p w14:paraId="3CA4CEF3" w14:textId="77777777" w:rsidR="0077067D" w:rsidRPr="00B53B2E" w:rsidRDefault="0077067D" w:rsidP="00B53B2E">
            <w:pPr>
              <w:pStyle w:val="Heading5"/>
            </w:pPr>
            <w:r w:rsidRPr="00B53B2E">
              <w:t>Annex 3.2.B Part 2 (Members with the rank of Warrant Officer Class 2 or lower), table item 23</w:t>
            </w:r>
          </w:p>
        </w:tc>
      </w:tr>
      <w:tr w:rsidR="0077067D" w:rsidRPr="00B53B2E" w14:paraId="59537CBA" w14:textId="77777777" w:rsidTr="00BB29A2">
        <w:tc>
          <w:tcPr>
            <w:tcW w:w="992" w:type="dxa"/>
          </w:tcPr>
          <w:p w14:paraId="45B077E9" w14:textId="77777777" w:rsidR="0077067D" w:rsidRPr="00B53B2E" w:rsidRDefault="0077067D" w:rsidP="00B53B2E">
            <w:pPr>
              <w:pStyle w:val="Sectiontext"/>
              <w:jc w:val="center"/>
            </w:pPr>
          </w:p>
        </w:tc>
        <w:tc>
          <w:tcPr>
            <w:tcW w:w="8367" w:type="dxa"/>
          </w:tcPr>
          <w:p w14:paraId="1DF4F479" w14:textId="77777777" w:rsidR="0077067D" w:rsidRPr="00B53B2E" w:rsidRDefault="0077067D" w:rsidP="00B53B2E">
            <w:pPr>
              <w:pStyle w:val="Sectiontext"/>
              <w:rPr>
                <w:iCs/>
              </w:rPr>
            </w:pPr>
            <w:r w:rsidRPr="00B53B2E">
              <w:rPr>
                <w:iCs/>
              </w:rPr>
              <w:t>Omit “30 June 2021”, substitute “30 June 2022”.</w:t>
            </w:r>
          </w:p>
        </w:tc>
      </w:tr>
    </w:tbl>
    <w:p w14:paraId="4CD09EFA" w14:textId="7FBF91A0" w:rsidR="004032B3" w:rsidRPr="00B53B2E" w:rsidRDefault="00D673EE" w:rsidP="00B53B2E">
      <w:pPr>
        <w:pStyle w:val="ActHead6"/>
        <w:pageBreakBefore/>
      </w:pPr>
      <w:bookmarkStart w:id="16" w:name="_Toc75787826"/>
      <w:bookmarkStart w:id="17" w:name="_Toc72494557"/>
      <w:bookmarkStart w:id="18" w:name="Schedule_2"/>
      <w:bookmarkStart w:id="19" w:name="_Toc76042006"/>
      <w:bookmarkEnd w:id="8"/>
      <w:r w:rsidRPr="00B53B2E">
        <w:rPr>
          <w:rStyle w:val="CharAmSchNo"/>
        </w:rPr>
        <w:lastRenderedPageBreak/>
        <w:t>Schedule 3</w:t>
      </w:r>
      <w:r w:rsidR="004032B3" w:rsidRPr="00B53B2E">
        <w:t xml:space="preserve">—Education assistance rates and benchmark school </w:t>
      </w:r>
      <w:r w:rsidR="004032B3" w:rsidRPr="00B53B2E">
        <w:rPr>
          <w:rStyle w:val="CharAmSchText"/>
        </w:rPr>
        <w:t>amendments</w:t>
      </w:r>
      <w:bookmarkEnd w:id="16"/>
      <w:bookmarkEnd w:id="19"/>
    </w:p>
    <w:p w14:paraId="7A6FC0FF" w14:textId="77777777" w:rsidR="004032B3" w:rsidRPr="00B53B2E" w:rsidRDefault="004032B3" w:rsidP="00B53B2E">
      <w:pPr>
        <w:pStyle w:val="ActHead9"/>
        <w:rPr>
          <w:rFonts w:cs="Arial"/>
        </w:rPr>
      </w:pPr>
      <w:bookmarkStart w:id="20" w:name="_Toc75787827"/>
      <w:bookmarkStart w:id="21" w:name="_Toc76042007"/>
      <w:r w:rsidRPr="00B53B2E">
        <w:rPr>
          <w:rFonts w:cs="Arial"/>
        </w:rPr>
        <w:t>Defence Determination 2016/19, Conditions of service</w:t>
      </w:r>
      <w:bookmarkEnd w:id="20"/>
      <w:bookmarkEnd w:id="21"/>
    </w:p>
    <w:tbl>
      <w:tblPr>
        <w:tblW w:w="9359" w:type="dxa"/>
        <w:tblInd w:w="113" w:type="dxa"/>
        <w:tblLayout w:type="fixed"/>
        <w:tblLook w:val="0000" w:firstRow="0" w:lastRow="0" w:firstColumn="0" w:lastColumn="0" w:noHBand="0" w:noVBand="0"/>
      </w:tblPr>
      <w:tblGrid>
        <w:gridCol w:w="992"/>
        <w:gridCol w:w="8367"/>
      </w:tblGrid>
      <w:tr w:rsidR="004032B3" w:rsidRPr="00B53B2E" w14:paraId="417E10E2" w14:textId="77777777" w:rsidTr="00C54183">
        <w:tc>
          <w:tcPr>
            <w:tcW w:w="992" w:type="dxa"/>
          </w:tcPr>
          <w:p w14:paraId="2C4BF139" w14:textId="77777777" w:rsidR="004032B3" w:rsidRPr="00B53B2E" w:rsidRDefault="004032B3" w:rsidP="00B53B2E">
            <w:pPr>
              <w:pStyle w:val="Heading5"/>
            </w:pPr>
            <w:r w:rsidRPr="00B53B2E">
              <w:t>1</w:t>
            </w:r>
          </w:p>
        </w:tc>
        <w:tc>
          <w:tcPr>
            <w:tcW w:w="8367" w:type="dxa"/>
          </w:tcPr>
          <w:p w14:paraId="7871D179" w14:textId="77777777" w:rsidR="004032B3" w:rsidRPr="00B53B2E" w:rsidRDefault="004032B3" w:rsidP="00B53B2E">
            <w:pPr>
              <w:pStyle w:val="Heading5"/>
            </w:pPr>
            <w:r w:rsidRPr="00B53B2E">
              <w:t>Subsection 8.4.10.3 (Face-to-face tutoring)</w:t>
            </w:r>
          </w:p>
        </w:tc>
      </w:tr>
      <w:tr w:rsidR="004032B3" w:rsidRPr="00B53B2E" w14:paraId="2CAE97D9" w14:textId="77777777" w:rsidTr="00C54183">
        <w:tc>
          <w:tcPr>
            <w:tcW w:w="992" w:type="dxa"/>
          </w:tcPr>
          <w:p w14:paraId="1C5A86BF" w14:textId="77777777" w:rsidR="004032B3" w:rsidRPr="00B53B2E" w:rsidRDefault="004032B3" w:rsidP="00B53B2E">
            <w:pPr>
              <w:pStyle w:val="Sectiontext"/>
              <w:jc w:val="center"/>
            </w:pPr>
          </w:p>
        </w:tc>
        <w:tc>
          <w:tcPr>
            <w:tcW w:w="8367" w:type="dxa"/>
          </w:tcPr>
          <w:p w14:paraId="57EFFC4A" w14:textId="77777777" w:rsidR="004032B3" w:rsidRPr="00B53B2E" w:rsidRDefault="004032B3" w:rsidP="00B53B2E">
            <w:pPr>
              <w:pStyle w:val="Sectiontext"/>
            </w:pPr>
            <w:r w:rsidRPr="00B53B2E">
              <w:rPr>
                <w:iCs/>
              </w:rPr>
              <w:t>Omit “$109”, substitute “$111”.</w:t>
            </w:r>
          </w:p>
        </w:tc>
      </w:tr>
      <w:tr w:rsidR="004032B3" w:rsidRPr="00B53B2E" w14:paraId="296A9C9E" w14:textId="77777777" w:rsidTr="00C54183">
        <w:tc>
          <w:tcPr>
            <w:tcW w:w="992" w:type="dxa"/>
          </w:tcPr>
          <w:p w14:paraId="41042810" w14:textId="77777777" w:rsidR="004032B3" w:rsidRPr="00B53B2E" w:rsidRDefault="004032B3" w:rsidP="00B53B2E">
            <w:pPr>
              <w:pStyle w:val="Heading5"/>
            </w:pPr>
            <w:r w:rsidRPr="00B53B2E">
              <w:t>2</w:t>
            </w:r>
          </w:p>
        </w:tc>
        <w:tc>
          <w:tcPr>
            <w:tcW w:w="8367" w:type="dxa"/>
          </w:tcPr>
          <w:p w14:paraId="5781CB8C" w14:textId="77777777" w:rsidR="004032B3" w:rsidRPr="00B53B2E" w:rsidRDefault="004032B3" w:rsidP="00B53B2E">
            <w:pPr>
              <w:pStyle w:val="Heading5"/>
            </w:pPr>
            <w:r w:rsidRPr="00B53B2E">
              <w:t>Subsection 8.4.11.3 (</w:t>
            </w:r>
            <w:r w:rsidRPr="00B53B2E">
              <w:rPr>
                <w:iCs/>
              </w:rPr>
              <w:t>Web-based tutoring</w:t>
            </w:r>
            <w:r w:rsidRPr="00B53B2E">
              <w:t>), Table</w:t>
            </w:r>
          </w:p>
        </w:tc>
      </w:tr>
      <w:tr w:rsidR="004032B3" w:rsidRPr="00B53B2E" w14:paraId="11A83E3B" w14:textId="77777777" w:rsidTr="00C54183">
        <w:tc>
          <w:tcPr>
            <w:tcW w:w="992" w:type="dxa"/>
          </w:tcPr>
          <w:p w14:paraId="7A071C4E" w14:textId="77777777" w:rsidR="004032B3" w:rsidRPr="00B53B2E" w:rsidRDefault="004032B3" w:rsidP="00B53B2E">
            <w:pPr>
              <w:pStyle w:val="Sectiontext"/>
              <w:jc w:val="center"/>
            </w:pPr>
          </w:p>
        </w:tc>
        <w:tc>
          <w:tcPr>
            <w:tcW w:w="8367" w:type="dxa"/>
          </w:tcPr>
          <w:p w14:paraId="7DD5E467" w14:textId="77777777" w:rsidR="004032B3" w:rsidRPr="00B53B2E" w:rsidRDefault="004032B3" w:rsidP="00B53B2E">
            <w:pPr>
              <w:pStyle w:val="Sectiontext"/>
            </w:pPr>
            <w:r w:rsidRPr="00B53B2E">
              <w:rPr>
                <w:iCs/>
              </w:rPr>
              <w:t>Omit the table, substitute:</w:t>
            </w:r>
          </w:p>
        </w:tc>
      </w:tr>
    </w:tbl>
    <w:p w14:paraId="7E6805D1" w14:textId="77777777" w:rsidR="004032B3" w:rsidRPr="00B53B2E" w:rsidRDefault="004032B3" w:rsidP="00B53B2E">
      <w:pPr>
        <w:rPr>
          <w:rFonts w:ascii="Arial" w:hAnsi="Arial" w:cs="Arial"/>
          <w:sz w:val="20"/>
        </w:rPr>
      </w:pPr>
    </w:p>
    <w:tbl>
      <w:tblPr>
        <w:tblW w:w="8461"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20"/>
        <w:gridCol w:w="5823"/>
        <w:gridCol w:w="1918"/>
      </w:tblGrid>
      <w:tr w:rsidR="004032B3" w:rsidRPr="00B53B2E" w14:paraId="6F55E714" w14:textId="77777777" w:rsidTr="00C54183">
        <w:trPr>
          <w:trHeight w:val="536"/>
        </w:trPr>
        <w:tc>
          <w:tcPr>
            <w:tcW w:w="720" w:type="dxa"/>
            <w:shd w:val="clear" w:color="auto" w:fill="auto"/>
          </w:tcPr>
          <w:p w14:paraId="77B41F74" w14:textId="77777777" w:rsidR="004032B3" w:rsidRPr="00B53B2E" w:rsidRDefault="004032B3" w:rsidP="00B53B2E">
            <w:pPr>
              <w:pStyle w:val="TableHeaderArial"/>
              <w:rPr>
                <w:rFonts w:cs="Arial"/>
              </w:rPr>
            </w:pPr>
            <w:r w:rsidRPr="00B53B2E">
              <w:rPr>
                <w:rFonts w:cs="Arial"/>
              </w:rPr>
              <w:t>Item</w:t>
            </w:r>
          </w:p>
        </w:tc>
        <w:tc>
          <w:tcPr>
            <w:tcW w:w="5823" w:type="dxa"/>
            <w:shd w:val="clear" w:color="auto" w:fill="auto"/>
          </w:tcPr>
          <w:p w14:paraId="5427A125" w14:textId="77777777" w:rsidR="004032B3" w:rsidRPr="00B53B2E" w:rsidRDefault="004032B3" w:rsidP="00B53B2E">
            <w:pPr>
              <w:jc w:val="center"/>
              <w:rPr>
                <w:rFonts w:ascii="Arial" w:hAnsi="Arial" w:cs="Arial"/>
                <w:b/>
                <w:sz w:val="20"/>
              </w:rPr>
            </w:pPr>
            <w:r w:rsidRPr="00B53B2E">
              <w:rPr>
                <w:rFonts w:ascii="Arial" w:hAnsi="Arial" w:cs="Arial"/>
                <w:b/>
                <w:sz w:val="20"/>
              </w:rPr>
              <w:t>Column A</w:t>
            </w:r>
          </w:p>
          <w:p w14:paraId="0F5DF9F6" w14:textId="77777777" w:rsidR="004032B3" w:rsidRPr="00B53B2E" w:rsidRDefault="004032B3" w:rsidP="00B53B2E">
            <w:pPr>
              <w:jc w:val="center"/>
              <w:rPr>
                <w:rFonts w:ascii="Arial" w:hAnsi="Arial" w:cs="Arial"/>
                <w:b/>
                <w:sz w:val="20"/>
              </w:rPr>
            </w:pPr>
            <w:r w:rsidRPr="00B53B2E">
              <w:rPr>
                <w:rFonts w:ascii="Arial" w:hAnsi="Arial" w:cs="Arial"/>
                <w:b/>
                <w:sz w:val="20"/>
              </w:rPr>
              <w:t>Conditions</w:t>
            </w:r>
          </w:p>
        </w:tc>
        <w:tc>
          <w:tcPr>
            <w:tcW w:w="1918" w:type="dxa"/>
            <w:shd w:val="clear" w:color="auto" w:fill="auto"/>
          </w:tcPr>
          <w:p w14:paraId="234B0CF7" w14:textId="77777777" w:rsidR="004032B3" w:rsidRPr="00B53B2E" w:rsidRDefault="004032B3" w:rsidP="00B53B2E">
            <w:pPr>
              <w:jc w:val="center"/>
              <w:rPr>
                <w:rFonts w:ascii="Arial" w:hAnsi="Arial" w:cs="Arial"/>
                <w:b/>
                <w:sz w:val="20"/>
              </w:rPr>
            </w:pPr>
            <w:r w:rsidRPr="00B53B2E">
              <w:rPr>
                <w:rFonts w:ascii="Arial" w:hAnsi="Arial" w:cs="Arial"/>
                <w:b/>
                <w:sz w:val="20"/>
              </w:rPr>
              <w:t>Column B</w:t>
            </w:r>
          </w:p>
          <w:p w14:paraId="113D14DC" w14:textId="77777777" w:rsidR="004032B3" w:rsidRPr="00B53B2E" w:rsidRDefault="004032B3" w:rsidP="00B53B2E">
            <w:pPr>
              <w:jc w:val="center"/>
              <w:rPr>
                <w:rFonts w:ascii="Arial" w:hAnsi="Arial" w:cs="Arial"/>
                <w:b/>
                <w:sz w:val="20"/>
              </w:rPr>
            </w:pPr>
            <w:r w:rsidRPr="00B53B2E">
              <w:rPr>
                <w:rFonts w:ascii="Arial" w:hAnsi="Arial" w:cs="Arial"/>
                <w:b/>
                <w:sz w:val="20"/>
              </w:rPr>
              <w:t xml:space="preserve">Maximum limit </w:t>
            </w:r>
          </w:p>
        </w:tc>
      </w:tr>
      <w:tr w:rsidR="004032B3" w:rsidRPr="00B53B2E" w14:paraId="5717D30D" w14:textId="77777777" w:rsidTr="00C54183">
        <w:tc>
          <w:tcPr>
            <w:tcW w:w="720" w:type="dxa"/>
            <w:shd w:val="clear" w:color="auto" w:fill="auto"/>
          </w:tcPr>
          <w:p w14:paraId="4D8EDC15" w14:textId="77777777" w:rsidR="004032B3" w:rsidRPr="00B53B2E" w:rsidRDefault="004032B3" w:rsidP="00B53B2E">
            <w:pPr>
              <w:pStyle w:val="TableTextArial-left"/>
              <w:jc w:val="center"/>
              <w:rPr>
                <w:rFonts w:cs="Arial"/>
              </w:rPr>
            </w:pPr>
            <w:r w:rsidRPr="00B53B2E">
              <w:rPr>
                <w:rFonts w:cs="Arial"/>
              </w:rPr>
              <w:t>1.</w:t>
            </w:r>
          </w:p>
        </w:tc>
        <w:tc>
          <w:tcPr>
            <w:tcW w:w="5823" w:type="dxa"/>
            <w:shd w:val="clear" w:color="auto" w:fill="auto"/>
          </w:tcPr>
          <w:p w14:paraId="7C9DE82B" w14:textId="77777777" w:rsidR="004032B3" w:rsidRPr="00B53B2E" w:rsidRDefault="004032B3" w:rsidP="00B53B2E">
            <w:pPr>
              <w:rPr>
                <w:rFonts w:ascii="Arial" w:hAnsi="Arial" w:cs="Arial"/>
                <w:sz w:val="20"/>
              </w:rPr>
            </w:pPr>
            <w:r w:rsidRPr="00B53B2E">
              <w:rPr>
                <w:rFonts w:ascii="Arial" w:hAnsi="Arial" w:cs="Arial"/>
                <w:sz w:val="20"/>
              </w:rPr>
              <w:t>The child has studied the subject before and the subject is offered at the new school.</w:t>
            </w:r>
          </w:p>
        </w:tc>
        <w:tc>
          <w:tcPr>
            <w:tcW w:w="1918" w:type="dxa"/>
            <w:shd w:val="clear" w:color="auto" w:fill="auto"/>
          </w:tcPr>
          <w:p w14:paraId="50E0B1F5" w14:textId="77777777" w:rsidR="004032B3" w:rsidRPr="00B53B2E" w:rsidRDefault="004032B3" w:rsidP="00B53B2E">
            <w:pPr>
              <w:spacing w:before="20"/>
              <w:jc w:val="center"/>
              <w:rPr>
                <w:rFonts w:ascii="Arial" w:hAnsi="Arial" w:cs="Arial"/>
                <w:sz w:val="20"/>
              </w:rPr>
            </w:pPr>
            <w:r w:rsidRPr="00B53B2E">
              <w:rPr>
                <w:rFonts w:ascii="Arial" w:hAnsi="Arial" w:cs="Arial"/>
                <w:sz w:val="20"/>
              </w:rPr>
              <w:t>$1,563</w:t>
            </w:r>
          </w:p>
        </w:tc>
      </w:tr>
      <w:tr w:rsidR="004032B3" w:rsidRPr="00B53B2E" w14:paraId="01992EE9" w14:textId="77777777" w:rsidTr="00C54183">
        <w:tc>
          <w:tcPr>
            <w:tcW w:w="720" w:type="dxa"/>
            <w:shd w:val="clear" w:color="auto" w:fill="auto"/>
          </w:tcPr>
          <w:p w14:paraId="48088BC3" w14:textId="77777777" w:rsidR="004032B3" w:rsidRPr="00B53B2E" w:rsidRDefault="004032B3" w:rsidP="00B53B2E">
            <w:pPr>
              <w:pStyle w:val="TableTextArial-left"/>
              <w:jc w:val="center"/>
              <w:rPr>
                <w:rFonts w:cs="Arial"/>
              </w:rPr>
            </w:pPr>
            <w:r w:rsidRPr="00B53B2E">
              <w:rPr>
                <w:rFonts w:cs="Arial"/>
              </w:rPr>
              <w:t>2.</w:t>
            </w:r>
          </w:p>
        </w:tc>
        <w:tc>
          <w:tcPr>
            <w:tcW w:w="5823" w:type="dxa"/>
            <w:shd w:val="clear" w:color="auto" w:fill="auto"/>
          </w:tcPr>
          <w:p w14:paraId="0AE6A337" w14:textId="77777777" w:rsidR="004032B3" w:rsidRPr="00B53B2E" w:rsidRDefault="004032B3" w:rsidP="00B53B2E">
            <w:pPr>
              <w:rPr>
                <w:rFonts w:ascii="Arial" w:hAnsi="Arial" w:cs="Arial"/>
                <w:sz w:val="20"/>
              </w:rPr>
            </w:pPr>
            <w:r w:rsidRPr="00B53B2E">
              <w:rPr>
                <w:rFonts w:ascii="Arial" w:hAnsi="Arial" w:cs="Arial"/>
                <w:sz w:val="20"/>
              </w:rPr>
              <w:t>The child has not studied the subject before and the subject is offered at the new school.</w:t>
            </w:r>
          </w:p>
        </w:tc>
        <w:tc>
          <w:tcPr>
            <w:tcW w:w="1918" w:type="dxa"/>
            <w:shd w:val="clear" w:color="auto" w:fill="auto"/>
          </w:tcPr>
          <w:p w14:paraId="4D10339F" w14:textId="77777777" w:rsidR="004032B3" w:rsidRPr="00B53B2E" w:rsidRDefault="004032B3" w:rsidP="00B53B2E">
            <w:pPr>
              <w:spacing w:before="20"/>
              <w:jc w:val="center"/>
              <w:rPr>
                <w:rFonts w:ascii="Arial" w:hAnsi="Arial" w:cs="Arial"/>
                <w:sz w:val="20"/>
              </w:rPr>
            </w:pPr>
            <w:r w:rsidRPr="00B53B2E">
              <w:rPr>
                <w:rFonts w:ascii="Arial" w:hAnsi="Arial" w:cs="Arial"/>
                <w:sz w:val="20"/>
              </w:rPr>
              <w:t>$2,901</w:t>
            </w:r>
          </w:p>
        </w:tc>
      </w:tr>
      <w:tr w:rsidR="004032B3" w:rsidRPr="00B53B2E" w14:paraId="4F93CF0D" w14:textId="77777777" w:rsidTr="00C54183">
        <w:tc>
          <w:tcPr>
            <w:tcW w:w="720" w:type="dxa"/>
            <w:shd w:val="clear" w:color="auto" w:fill="auto"/>
          </w:tcPr>
          <w:p w14:paraId="6CA95372" w14:textId="77777777" w:rsidR="004032B3" w:rsidRPr="00B53B2E" w:rsidRDefault="004032B3" w:rsidP="00B53B2E">
            <w:pPr>
              <w:pStyle w:val="TableTextArial-left"/>
              <w:jc w:val="center"/>
              <w:rPr>
                <w:rFonts w:cs="Arial"/>
              </w:rPr>
            </w:pPr>
            <w:r w:rsidRPr="00B53B2E">
              <w:rPr>
                <w:rFonts w:cs="Arial"/>
              </w:rPr>
              <w:t>3.</w:t>
            </w:r>
          </w:p>
        </w:tc>
        <w:tc>
          <w:tcPr>
            <w:tcW w:w="5823" w:type="dxa"/>
            <w:shd w:val="clear" w:color="auto" w:fill="auto"/>
          </w:tcPr>
          <w:p w14:paraId="36F31C19" w14:textId="77777777" w:rsidR="004032B3" w:rsidRPr="00B53B2E" w:rsidRDefault="004032B3" w:rsidP="00B53B2E">
            <w:pPr>
              <w:rPr>
                <w:rFonts w:ascii="Arial" w:hAnsi="Arial" w:cs="Arial"/>
                <w:sz w:val="20"/>
              </w:rPr>
            </w:pPr>
            <w:r w:rsidRPr="00B53B2E">
              <w:rPr>
                <w:rFonts w:ascii="Arial" w:hAnsi="Arial" w:cs="Arial"/>
                <w:sz w:val="20"/>
              </w:rPr>
              <w:t>The child meets both of the following and the subject is not offered at the new school.</w:t>
            </w:r>
          </w:p>
          <w:p w14:paraId="2789CED0" w14:textId="77777777" w:rsidR="004032B3" w:rsidRPr="00B53B2E" w:rsidRDefault="004032B3" w:rsidP="00B53B2E">
            <w:pPr>
              <w:rPr>
                <w:rFonts w:ascii="Arial" w:hAnsi="Arial" w:cs="Arial"/>
                <w:sz w:val="20"/>
              </w:rPr>
            </w:pPr>
            <w:r w:rsidRPr="00B53B2E">
              <w:rPr>
                <w:rFonts w:ascii="Arial" w:hAnsi="Arial" w:cs="Arial"/>
                <w:sz w:val="20"/>
              </w:rPr>
              <w:t>1. The child is in Year 10, 11 or 12.</w:t>
            </w:r>
          </w:p>
          <w:p w14:paraId="6CCFD255" w14:textId="77777777" w:rsidR="004032B3" w:rsidRPr="00B53B2E" w:rsidRDefault="004032B3" w:rsidP="00B53B2E">
            <w:pPr>
              <w:spacing w:after="120"/>
              <w:rPr>
                <w:rFonts w:ascii="Arial" w:hAnsi="Arial" w:cs="Arial"/>
                <w:sz w:val="20"/>
              </w:rPr>
            </w:pPr>
            <w:r w:rsidRPr="00B53B2E">
              <w:rPr>
                <w:rFonts w:ascii="Arial" w:hAnsi="Arial" w:cs="Arial"/>
                <w:sz w:val="20"/>
              </w:rPr>
              <w:t>2. The child needs to study the subject, as it is essential to their career aims.</w:t>
            </w:r>
          </w:p>
        </w:tc>
        <w:tc>
          <w:tcPr>
            <w:tcW w:w="1918" w:type="dxa"/>
            <w:shd w:val="clear" w:color="auto" w:fill="auto"/>
          </w:tcPr>
          <w:p w14:paraId="7BC4FFBC" w14:textId="77777777" w:rsidR="004032B3" w:rsidRPr="00B53B2E" w:rsidRDefault="004032B3" w:rsidP="00B53B2E">
            <w:pPr>
              <w:spacing w:before="20"/>
              <w:jc w:val="center"/>
              <w:rPr>
                <w:rFonts w:ascii="Arial" w:hAnsi="Arial" w:cs="Arial"/>
                <w:sz w:val="20"/>
              </w:rPr>
            </w:pPr>
            <w:r w:rsidRPr="00B53B2E">
              <w:rPr>
                <w:rFonts w:ascii="Arial" w:hAnsi="Arial" w:cs="Arial"/>
                <w:sz w:val="20"/>
              </w:rPr>
              <w:t>$5,801</w:t>
            </w:r>
          </w:p>
        </w:tc>
      </w:tr>
    </w:tbl>
    <w:p w14:paraId="747AF405" w14:textId="77777777" w:rsidR="004032B3" w:rsidRPr="00B53B2E" w:rsidRDefault="004032B3" w:rsidP="00B53B2E"/>
    <w:tbl>
      <w:tblPr>
        <w:tblW w:w="9359" w:type="dxa"/>
        <w:tblInd w:w="113" w:type="dxa"/>
        <w:tblLayout w:type="fixed"/>
        <w:tblLook w:val="0000" w:firstRow="0" w:lastRow="0" w:firstColumn="0" w:lastColumn="0" w:noHBand="0" w:noVBand="0"/>
      </w:tblPr>
      <w:tblGrid>
        <w:gridCol w:w="992"/>
        <w:gridCol w:w="8367"/>
      </w:tblGrid>
      <w:tr w:rsidR="004032B3" w:rsidRPr="00B53B2E" w14:paraId="1C047A30" w14:textId="77777777" w:rsidTr="00C54183">
        <w:tc>
          <w:tcPr>
            <w:tcW w:w="992" w:type="dxa"/>
          </w:tcPr>
          <w:p w14:paraId="2BF05CE7" w14:textId="77777777" w:rsidR="004032B3" w:rsidRPr="00B53B2E" w:rsidRDefault="004032B3" w:rsidP="00B53B2E">
            <w:pPr>
              <w:pStyle w:val="Heading5"/>
            </w:pPr>
            <w:r w:rsidRPr="00B53B2E">
              <w:t>3</w:t>
            </w:r>
          </w:p>
        </w:tc>
        <w:tc>
          <w:tcPr>
            <w:tcW w:w="8367" w:type="dxa"/>
          </w:tcPr>
          <w:p w14:paraId="3F28D1C6" w14:textId="77777777" w:rsidR="004032B3" w:rsidRPr="00B53B2E" w:rsidRDefault="004032B3" w:rsidP="00B53B2E">
            <w:pPr>
              <w:pStyle w:val="Heading5"/>
            </w:pPr>
            <w:r w:rsidRPr="00B53B2E">
              <w:t>Subsection 8.4.14.3 (Children with special needs), Table</w:t>
            </w:r>
          </w:p>
        </w:tc>
      </w:tr>
      <w:tr w:rsidR="004032B3" w:rsidRPr="00B53B2E" w14:paraId="76CF6585" w14:textId="77777777" w:rsidTr="00C54183">
        <w:tc>
          <w:tcPr>
            <w:tcW w:w="992" w:type="dxa"/>
          </w:tcPr>
          <w:p w14:paraId="72D0546F" w14:textId="77777777" w:rsidR="004032B3" w:rsidRPr="00B53B2E" w:rsidRDefault="004032B3" w:rsidP="00B53B2E">
            <w:pPr>
              <w:pStyle w:val="Sectiontext"/>
              <w:jc w:val="center"/>
            </w:pPr>
          </w:p>
        </w:tc>
        <w:tc>
          <w:tcPr>
            <w:tcW w:w="8367" w:type="dxa"/>
          </w:tcPr>
          <w:p w14:paraId="3D440DBA" w14:textId="77777777" w:rsidR="004032B3" w:rsidRPr="00B53B2E" w:rsidRDefault="004032B3" w:rsidP="00B53B2E">
            <w:pPr>
              <w:pStyle w:val="Sectiontext"/>
            </w:pPr>
            <w:r w:rsidRPr="00B53B2E">
              <w:rPr>
                <w:iCs/>
              </w:rPr>
              <w:t>Omit the table, substitute:</w:t>
            </w:r>
          </w:p>
        </w:tc>
      </w:tr>
    </w:tbl>
    <w:p w14:paraId="0D768E10" w14:textId="77777777" w:rsidR="004032B3" w:rsidRPr="00B53B2E" w:rsidRDefault="004032B3" w:rsidP="00B53B2E">
      <w:pPr>
        <w:rPr>
          <w:color w:val="000000"/>
          <w:szCs w:val="22"/>
        </w:rPr>
      </w:pPr>
    </w:p>
    <w:tbl>
      <w:tblPr>
        <w:tblW w:w="0"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3850"/>
        <w:gridCol w:w="4392"/>
      </w:tblGrid>
      <w:tr w:rsidR="004032B3" w:rsidRPr="00B53B2E" w14:paraId="45074E10" w14:textId="77777777" w:rsidTr="00C54183">
        <w:tc>
          <w:tcPr>
            <w:tcW w:w="710" w:type="dxa"/>
            <w:hideMark/>
          </w:tcPr>
          <w:p w14:paraId="1834C146" w14:textId="77777777" w:rsidR="004032B3" w:rsidRPr="00B53B2E" w:rsidRDefault="004032B3" w:rsidP="00B53B2E">
            <w:pPr>
              <w:pStyle w:val="TableHeaderArial"/>
              <w:spacing w:line="256" w:lineRule="auto"/>
              <w:rPr>
                <w:lang w:eastAsia="en-US"/>
              </w:rPr>
            </w:pPr>
            <w:r w:rsidRPr="00B53B2E">
              <w:rPr>
                <w:lang w:eastAsia="en-US"/>
              </w:rPr>
              <w:t>Item</w:t>
            </w:r>
          </w:p>
        </w:tc>
        <w:tc>
          <w:tcPr>
            <w:tcW w:w="3850" w:type="dxa"/>
            <w:hideMark/>
          </w:tcPr>
          <w:p w14:paraId="3AE75C84" w14:textId="77777777" w:rsidR="004032B3" w:rsidRPr="00B53B2E" w:rsidRDefault="004032B3" w:rsidP="00B53B2E">
            <w:pPr>
              <w:pStyle w:val="TableHeaderArial"/>
              <w:spacing w:before="20" w:line="256" w:lineRule="auto"/>
              <w:rPr>
                <w:iCs/>
                <w:lang w:eastAsia="en-US"/>
              </w:rPr>
            </w:pPr>
            <w:r w:rsidRPr="00B53B2E">
              <w:rPr>
                <w:iCs/>
                <w:lang w:eastAsia="en-US"/>
              </w:rPr>
              <w:t>Column A</w:t>
            </w:r>
          </w:p>
          <w:p w14:paraId="58D515BC" w14:textId="77777777" w:rsidR="004032B3" w:rsidRPr="00B53B2E" w:rsidRDefault="004032B3" w:rsidP="00B53B2E">
            <w:pPr>
              <w:pStyle w:val="TableHeaderArial"/>
              <w:spacing w:before="20" w:line="256" w:lineRule="auto"/>
              <w:rPr>
                <w:iCs/>
                <w:lang w:eastAsia="en-US"/>
              </w:rPr>
            </w:pPr>
            <w:r w:rsidRPr="00B53B2E">
              <w:rPr>
                <w:iCs/>
                <w:lang w:eastAsia="en-US"/>
              </w:rPr>
              <w:t>Services</w:t>
            </w:r>
          </w:p>
        </w:tc>
        <w:tc>
          <w:tcPr>
            <w:tcW w:w="4392" w:type="dxa"/>
            <w:hideMark/>
          </w:tcPr>
          <w:p w14:paraId="01AFA8B7" w14:textId="77777777" w:rsidR="004032B3" w:rsidRPr="00B53B2E" w:rsidRDefault="004032B3" w:rsidP="00B53B2E">
            <w:pPr>
              <w:pStyle w:val="TableHeaderArial"/>
              <w:spacing w:before="20" w:line="256" w:lineRule="auto"/>
              <w:ind w:right="599"/>
              <w:rPr>
                <w:iCs/>
                <w:lang w:eastAsia="en-US"/>
              </w:rPr>
            </w:pPr>
            <w:r w:rsidRPr="00B53B2E">
              <w:rPr>
                <w:iCs/>
                <w:lang w:eastAsia="en-US"/>
              </w:rPr>
              <w:t>Column B</w:t>
            </w:r>
          </w:p>
          <w:p w14:paraId="4AE818AC" w14:textId="77777777" w:rsidR="004032B3" w:rsidRPr="00B53B2E" w:rsidRDefault="004032B3" w:rsidP="00B53B2E">
            <w:pPr>
              <w:pStyle w:val="TableHeaderArial"/>
              <w:spacing w:before="20" w:line="256" w:lineRule="auto"/>
              <w:ind w:right="599"/>
              <w:rPr>
                <w:iCs/>
                <w:lang w:eastAsia="en-US"/>
              </w:rPr>
            </w:pPr>
            <w:r w:rsidRPr="00B53B2E">
              <w:rPr>
                <w:iCs/>
                <w:lang w:eastAsia="en-US"/>
              </w:rPr>
              <w:t>Maximum benefit</w:t>
            </w:r>
          </w:p>
        </w:tc>
      </w:tr>
      <w:tr w:rsidR="004032B3" w:rsidRPr="00B53B2E" w14:paraId="542DBC4E" w14:textId="77777777" w:rsidTr="00C54183">
        <w:tc>
          <w:tcPr>
            <w:tcW w:w="710" w:type="dxa"/>
            <w:hideMark/>
          </w:tcPr>
          <w:p w14:paraId="444A828B" w14:textId="77777777" w:rsidR="004032B3" w:rsidRPr="00B53B2E" w:rsidRDefault="004032B3" w:rsidP="00B53B2E">
            <w:pPr>
              <w:pStyle w:val="TableHeaderArial"/>
              <w:spacing w:before="20" w:line="256" w:lineRule="auto"/>
              <w:rPr>
                <w:b w:val="0"/>
                <w:lang w:eastAsia="en-US"/>
              </w:rPr>
            </w:pPr>
            <w:r w:rsidRPr="00B53B2E">
              <w:rPr>
                <w:b w:val="0"/>
                <w:lang w:eastAsia="en-US"/>
              </w:rPr>
              <w:t>1.</w:t>
            </w:r>
          </w:p>
        </w:tc>
        <w:tc>
          <w:tcPr>
            <w:tcW w:w="3850" w:type="dxa"/>
            <w:hideMark/>
          </w:tcPr>
          <w:p w14:paraId="797EFA51" w14:textId="77777777" w:rsidR="004032B3" w:rsidRPr="00B53B2E" w:rsidRDefault="004032B3" w:rsidP="00B53B2E">
            <w:pPr>
              <w:pStyle w:val="TableHeaderArial"/>
              <w:spacing w:before="20" w:line="256" w:lineRule="auto"/>
              <w:jc w:val="left"/>
              <w:rPr>
                <w:b w:val="0"/>
                <w:lang w:eastAsia="en-US"/>
              </w:rPr>
            </w:pPr>
            <w:r w:rsidRPr="00B53B2E">
              <w:rPr>
                <w:b w:val="0"/>
                <w:lang w:eastAsia="en-US"/>
              </w:rPr>
              <w:t>A therapy service or tuition not provided by the school, but critical to educational progress.</w:t>
            </w:r>
          </w:p>
        </w:tc>
        <w:tc>
          <w:tcPr>
            <w:tcW w:w="4392" w:type="dxa"/>
            <w:hideMark/>
          </w:tcPr>
          <w:p w14:paraId="1755DDE1" w14:textId="77777777" w:rsidR="004032B3" w:rsidRPr="00B53B2E" w:rsidRDefault="004032B3" w:rsidP="00B53B2E">
            <w:pPr>
              <w:pStyle w:val="TableHeaderArial"/>
              <w:spacing w:before="20" w:line="256" w:lineRule="auto"/>
              <w:ind w:right="50"/>
              <w:jc w:val="left"/>
              <w:rPr>
                <w:b w:val="0"/>
                <w:lang w:eastAsia="en-US"/>
              </w:rPr>
            </w:pPr>
            <w:r w:rsidRPr="00B53B2E">
              <w:rPr>
                <w:b w:val="0"/>
                <w:lang w:eastAsia="en-US"/>
              </w:rPr>
              <w:t xml:space="preserve">One hour a week for 14 weeks </w:t>
            </w:r>
            <w:r w:rsidRPr="00B53B2E">
              <w:rPr>
                <w:rFonts w:cs="Arial"/>
                <w:b w:val="0"/>
                <w:lang w:eastAsia="en-US"/>
              </w:rPr>
              <w:t>—</w:t>
            </w:r>
            <w:r w:rsidRPr="00B53B2E">
              <w:rPr>
                <w:b w:val="0"/>
                <w:lang w:eastAsia="en-US"/>
              </w:rPr>
              <w:t xml:space="preserve"> up to $111 an hour for each service needed.</w:t>
            </w:r>
          </w:p>
        </w:tc>
      </w:tr>
      <w:tr w:rsidR="004032B3" w:rsidRPr="00B53B2E" w14:paraId="53644C52" w14:textId="77777777" w:rsidTr="00C54183">
        <w:tc>
          <w:tcPr>
            <w:tcW w:w="710" w:type="dxa"/>
            <w:hideMark/>
          </w:tcPr>
          <w:p w14:paraId="799DE5AF" w14:textId="77777777" w:rsidR="004032B3" w:rsidRPr="00B53B2E" w:rsidRDefault="004032B3" w:rsidP="00B53B2E">
            <w:pPr>
              <w:pStyle w:val="TableHeaderArial"/>
              <w:spacing w:before="20" w:line="256" w:lineRule="auto"/>
              <w:rPr>
                <w:b w:val="0"/>
                <w:lang w:eastAsia="en-US"/>
              </w:rPr>
            </w:pPr>
            <w:r w:rsidRPr="00B53B2E">
              <w:rPr>
                <w:b w:val="0"/>
                <w:lang w:eastAsia="en-US"/>
              </w:rPr>
              <w:lastRenderedPageBreak/>
              <w:t>2.</w:t>
            </w:r>
          </w:p>
        </w:tc>
        <w:tc>
          <w:tcPr>
            <w:tcW w:w="3850" w:type="dxa"/>
            <w:hideMark/>
          </w:tcPr>
          <w:p w14:paraId="39815340" w14:textId="77777777" w:rsidR="004032B3" w:rsidRPr="00B53B2E" w:rsidRDefault="004032B3" w:rsidP="00B53B2E">
            <w:pPr>
              <w:pStyle w:val="TableHeaderArial"/>
              <w:spacing w:line="256" w:lineRule="auto"/>
              <w:jc w:val="left"/>
              <w:rPr>
                <w:b w:val="0"/>
                <w:iCs/>
                <w:lang w:eastAsia="en-US"/>
              </w:rPr>
            </w:pPr>
            <w:r w:rsidRPr="00B53B2E">
              <w:rPr>
                <w:b w:val="0"/>
                <w:iCs/>
                <w:lang w:eastAsia="en-US"/>
              </w:rPr>
              <w:t>An assessment of their needs, critical to the development of an educational program.</w:t>
            </w:r>
          </w:p>
        </w:tc>
        <w:tc>
          <w:tcPr>
            <w:tcW w:w="4392" w:type="dxa"/>
            <w:hideMark/>
          </w:tcPr>
          <w:p w14:paraId="31638EA6" w14:textId="77777777" w:rsidR="004032B3" w:rsidRPr="00B53B2E" w:rsidRDefault="004032B3" w:rsidP="00B53B2E">
            <w:pPr>
              <w:pStyle w:val="Sectiontext"/>
              <w:spacing w:line="256" w:lineRule="auto"/>
              <w:rPr>
                <w:iCs/>
                <w:lang w:eastAsia="en-US"/>
              </w:rPr>
            </w:pPr>
            <w:r w:rsidRPr="00B53B2E">
              <w:rPr>
                <w:iCs/>
                <w:lang w:eastAsia="en-US"/>
              </w:rPr>
              <w:t xml:space="preserve">A private assessment of the need </w:t>
            </w:r>
            <w:r w:rsidRPr="00B53B2E">
              <w:rPr>
                <w:rFonts w:cs="Arial"/>
                <w:iCs/>
                <w:lang w:eastAsia="en-US"/>
              </w:rPr>
              <w:t>—</w:t>
            </w:r>
            <w:r w:rsidRPr="00B53B2E">
              <w:rPr>
                <w:iCs/>
                <w:lang w:eastAsia="en-US"/>
              </w:rPr>
              <w:t xml:space="preserve"> up to $821.</w:t>
            </w:r>
          </w:p>
        </w:tc>
      </w:tr>
    </w:tbl>
    <w:p w14:paraId="49D0D3B5" w14:textId="77777777" w:rsidR="004032B3" w:rsidRPr="00B53B2E" w:rsidRDefault="004032B3" w:rsidP="00B53B2E">
      <w:pPr>
        <w:rPr>
          <w:color w:val="000000"/>
          <w:szCs w:val="22"/>
        </w:rPr>
      </w:pPr>
    </w:p>
    <w:tbl>
      <w:tblPr>
        <w:tblW w:w="9359" w:type="dxa"/>
        <w:tblInd w:w="113" w:type="dxa"/>
        <w:tblLayout w:type="fixed"/>
        <w:tblLook w:val="0000" w:firstRow="0" w:lastRow="0" w:firstColumn="0" w:lastColumn="0" w:noHBand="0" w:noVBand="0"/>
      </w:tblPr>
      <w:tblGrid>
        <w:gridCol w:w="992"/>
        <w:gridCol w:w="8367"/>
      </w:tblGrid>
      <w:tr w:rsidR="004032B3" w:rsidRPr="00B53B2E" w14:paraId="4E8DB829" w14:textId="77777777" w:rsidTr="00C54183">
        <w:tc>
          <w:tcPr>
            <w:tcW w:w="992" w:type="dxa"/>
          </w:tcPr>
          <w:p w14:paraId="6B56B280" w14:textId="77777777" w:rsidR="004032B3" w:rsidRPr="00B53B2E" w:rsidRDefault="004032B3" w:rsidP="00B53B2E">
            <w:pPr>
              <w:pStyle w:val="Heading5"/>
            </w:pPr>
            <w:r w:rsidRPr="00B53B2E">
              <w:t>4</w:t>
            </w:r>
          </w:p>
        </w:tc>
        <w:tc>
          <w:tcPr>
            <w:tcW w:w="8367" w:type="dxa"/>
          </w:tcPr>
          <w:p w14:paraId="780AB9FB" w14:textId="77777777" w:rsidR="004032B3" w:rsidRPr="00B53B2E" w:rsidRDefault="004032B3" w:rsidP="00B53B2E">
            <w:pPr>
              <w:pStyle w:val="Heading5"/>
            </w:pPr>
            <w:r w:rsidRPr="00B53B2E">
              <w:t>Subsection 8.4.14.5 (Children with special needs)</w:t>
            </w:r>
          </w:p>
        </w:tc>
      </w:tr>
      <w:tr w:rsidR="004032B3" w:rsidRPr="00B53B2E" w14:paraId="22D97275" w14:textId="77777777" w:rsidTr="00C54183">
        <w:tc>
          <w:tcPr>
            <w:tcW w:w="992" w:type="dxa"/>
          </w:tcPr>
          <w:p w14:paraId="2DDEDEFA" w14:textId="77777777" w:rsidR="004032B3" w:rsidRPr="00B53B2E" w:rsidRDefault="004032B3" w:rsidP="00B53B2E">
            <w:pPr>
              <w:pStyle w:val="Sectiontext"/>
              <w:jc w:val="center"/>
            </w:pPr>
          </w:p>
        </w:tc>
        <w:tc>
          <w:tcPr>
            <w:tcW w:w="8367" w:type="dxa"/>
          </w:tcPr>
          <w:p w14:paraId="5A1CEDBE" w14:textId="77777777" w:rsidR="004032B3" w:rsidRPr="00B53B2E" w:rsidRDefault="004032B3" w:rsidP="00B53B2E">
            <w:pPr>
              <w:pStyle w:val="Sectiontext"/>
            </w:pPr>
            <w:r w:rsidRPr="00B53B2E">
              <w:rPr>
                <w:iCs/>
              </w:rPr>
              <w:t>Omit “$29,939”, substitute “$30,145”.</w:t>
            </w:r>
          </w:p>
        </w:tc>
      </w:tr>
      <w:tr w:rsidR="004032B3" w:rsidRPr="00B53B2E" w14:paraId="461390C3" w14:textId="77777777" w:rsidTr="00C54183">
        <w:tc>
          <w:tcPr>
            <w:tcW w:w="992" w:type="dxa"/>
          </w:tcPr>
          <w:p w14:paraId="0B08C394" w14:textId="77777777" w:rsidR="004032B3" w:rsidRPr="00B53B2E" w:rsidRDefault="004032B3" w:rsidP="00B53B2E">
            <w:pPr>
              <w:pStyle w:val="Heading5"/>
            </w:pPr>
            <w:r w:rsidRPr="00B53B2E">
              <w:t>5</w:t>
            </w:r>
          </w:p>
        </w:tc>
        <w:tc>
          <w:tcPr>
            <w:tcW w:w="8367" w:type="dxa"/>
          </w:tcPr>
          <w:p w14:paraId="6A43CCC5" w14:textId="77777777" w:rsidR="004032B3" w:rsidRPr="00B53B2E" w:rsidRDefault="004032B3" w:rsidP="00B53B2E">
            <w:pPr>
              <w:pStyle w:val="Heading5"/>
              <w:rPr>
                <w:iCs/>
              </w:rPr>
            </w:pPr>
            <w:r w:rsidRPr="00B53B2E">
              <w:t>Subsection 8.4.14.5 (Children with special needs)</w:t>
            </w:r>
          </w:p>
        </w:tc>
      </w:tr>
      <w:tr w:rsidR="004032B3" w:rsidRPr="00B53B2E" w14:paraId="2FA52E92" w14:textId="77777777" w:rsidTr="00C54183">
        <w:tc>
          <w:tcPr>
            <w:tcW w:w="992" w:type="dxa"/>
          </w:tcPr>
          <w:p w14:paraId="77A55198" w14:textId="77777777" w:rsidR="004032B3" w:rsidRPr="00B53B2E" w:rsidRDefault="004032B3" w:rsidP="00B53B2E">
            <w:pPr>
              <w:pStyle w:val="Sectiontext"/>
              <w:jc w:val="center"/>
            </w:pPr>
          </w:p>
        </w:tc>
        <w:tc>
          <w:tcPr>
            <w:tcW w:w="8367" w:type="dxa"/>
          </w:tcPr>
          <w:p w14:paraId="1C381C5F" w14:textId="77777777" w:rsidR="004032B3" w:rsidRPr="00B53B2E" w:rsidRDefault="004032B3" w:rsidP="00B53B2E">
            <w:pPr>
              <w:pStyle w:val="Sectiontext"/>
              <w:rPr>
                <w:iCs/>
              </w:rPr>
            </w:pPr>
            <w:r w:rsidRPr="00B53B2E">
              <w:rPr>
                <w:iCs/>
              </w:rPr>
              <w:t>Omit “$393”, substitute “$401”.</w:t>
            </w:r>
          </w:p>
        </w:tc>
      </w:tr>
      <w:tr w:rsidR="004032B3" w:rsidRPr="00B53B2E" w14:paraId="61B921E7" w14:textId="77777777" w:rsidTr="00C54183">
        <w:tc>
          <w:tcPr>
            <w:tcW w:w="992" w:type="dxa"/>
          </w:tcPr>
          <w:p w14:paraId="6EF86A82" w14:textId="77777777" w:rsidR="004032B3" w:rsidRPr="00B53B2E" w:rsidRDefault="004032B3" w:rsidP="00B53B2E">
            <w:pPr>
              <w:pStyle w:val="Heading5"/>
            </w:pPr>
            <w:r w:rsidRPr="00B53B2E">
              <w:t>6</w:t>
            </w:r>
          </w:p>
        </w:tc>
        <w:tc>
          <w:tcPr>
            <w:tcW w:w="8367" w:type="dxa"/>
          </w:tcPr>
          <w:p w14:paraId="4B1AE467" w14:textId="77777777" w:rsidR="004032B3" w:rsidRPr="00B53B2E" w:rsidRDefault="004032B3" w:rsidP="00B53B2E">
            <w:pPr>
              <w:pStyle w:val="Heading5"/>
              <w:rPr>
                <w:iCs/>
              </w:rPr>
            </w:pPr>
            <w:r w:rsidRPr="00B53B2E">
              <w:rPr>
                <w:iCs/>
              </w:rPr>
              <w:t>Subsection 8.4.15.4 (</w:t>
            </w:r>
            <w:r w:rsidRPr="00B53B2E">
              <w:t>CDF discretion to extend education assistance</w:t>
            </w:r>
            <w:r w:rsidRPr="00B53B2E">
              <w:rPr>
                <w:iCs/>
              </w:rPr>
              <w:t>)</w:t>
            </w:r>
          </w:p>
        </w:tc>
      </w:tr>
      <w:tr w:rsidR="004032B3" w:rsidRPr="00B53B2E" w14:paraId="5F87CA76" w14:textId="77777777" w:rsidTr="00C54183">
        <w:tc>
          <w:tcPr>
            <w:tcW w:w="992" w:type="dxa"/>
          </w:tcPr>
          <w:p w14:paraId="165676A2" w14:textId="77777777" w:rsidR="004032B3" w:rsidRPr="00B53B2E" w:rsidRDefault="004032B3" w:rsidP="00B53B2E">
            <w:pPr>
              <w:pStyle w:val="Sectiontext"/>
              <w:jc w:val="center"/>
            </w:pPr>
          </w:p>
        </w:tc>
        <w:tc>
          <w:tcPr>
            <w:tcW w:w="8367" w:type="dxa"/>
          </w:tcPr>
          <w:p w14:paraId="0E11E4EB" w14:textId="77777777" w:rsidR="004032B3" w:rsidRPr="00B53B2E" w:rsidRDefault="004032B3" w:rsidP="00B53B2E">
            <w:pPr>
              <w:pStyle w:val="Sectiontext"/>
              <w:rPr>
                <w:iCs/>
              </w:rPr>
            </w:pPr>
            <w:r w:rsidRPr="00B53B2E">
              <w:rPr>
                <w:iCs/>
              </w:rPr>
              <w:t>Omit “$109”, substitute “$111”.</w:t>
            </w:r>
          </w:p>
        </w:tc>
      </w:tr>
      <w:tr w:rsidR="004032B3" w:rsidRPr="00B53B2E" w14:paraId="38FD0D45" w14:textId="77777777" w:rsidTr="00C54183">
        <w:tc>
          <w:tcPr>
            <w:tcW w:w="992" w:type="dxa"/>
          </w:tcPr>
          <w:p w14:paraId="776EE875" w14:textId="77777777" w:rsidR="004032B3" w:rsidRPr="00B53B2E" w:rsidRDefault="004032B3" w:rsidP="00B53B2E">
            <w:pPr>
              <w:pStyle w:val="Heading5"/>
            </w:pPr>
            <w:r w:rsidRPr="00B53B2E">
              <w:t>7</w:t>
            </w:r>
          </w:p>
        </w:tc>
        <w:tc>
          <w:tcPr>
            <w:tcW w:w="8367" w:type="dxa"/>
          </w:tcPr>
          <w:p w14:paraId="74D8B74D" w14:textId="77777777" w:rsidR="004032B3" w:rsidRPr="00B53B2E" w:rsidRDefault="004032B3" w:rsidP="00B53B2E">
            <w:pPr>
              <w:pStyle w:val="Heading5"/>
            </w:pPr>
            <w:r w:rsidRPr="00B53B2E">
              <w:t>Subsection 8.4.21.1 (Rates of reimbursement), Table</w:t>
            </w:r>
          </w:p>
        </w:tc>
      </w:tr>
      <w:tr w:rsidR="004032B3" w:rsidRPr="00B53B2E" w14:paraId="51B8BD45" w14:textId="77777777" w:rsidTr="00C54183">
        <w:tc>
          <w:tcPr>
            <w:tcW w:w="992" w:type="dxa"/>
          </w:tcPr>
          <w:p w14:paraId="5EF2D320" w14:textId="77777777" w:rsidR="004032B3" w:rsidRPr="00B53B2E" w:rsidRDefault="004032B3" w:rsidP="00B53B2E">
            <w:pPr>
              <w:pStyle w:val="Sectiontext"/>
              <w:jc w:val="center"/>
            </w:pPr>
          </w:p>
        </w:tc>
        <w:tc>
          <w:tcPr>
            <w:tcW w:w="8367" w:type="dxa"/>
          </w:tcPr>
          <w:p w14:paraId="249A6245" w14:textId="77777777" w:rsidR="004032B3" w:rsidRPr="00B53B2E" w:rsidRDefault="004032B3" w:rsidP="00B53B2E">
            <w:pPr>
              <w:pStyle w:val="Sectiontext"/>
            </w:pPr>
            <w:r w:rsidRPr="00B53B2E">
              <w:rPr>
                <w:iCs/>
              </w:rPr>
              <w:t>Omit the table, substitute:</w:t>
            </w:r>
          </w:p>
        </w:tc>
      </w:tr>
    </w:tbl>
    <w:p w14:paraId="3741CF7E" w14:textId="77777777" w:rsidR="004032B3" w:rsidRPr="00B53B2E" w:rsidRDefault="004032B3" w:rsidP="00B53B2E">
      <w:pPr>
        <w:rPr>
          <w:color w:val="000000"/>
          <w:szCs w:val="22"/>
        </w:rPr>
      </w:pPr>
    </w:p>
    <w:tbl>
      <w:tblPr>
        <w:tblW w:w="8442"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709"/>
        <w:gridCol w:w="2577"/>
        <w:gridCol w:w="2578"/>
        <w:gridCol w:w="2578"/>
      </w:tblGrid>
      <w:tr w:rsidR="004032B3" w:rsidRPr="00B53B2E" w14:paraId="6E544F3E" w14:textId="77777777" w:rsidTr="00C54183">
        <w:trPr>
          <w:cantSplit/>
        </w:trPr>
        <w:tc>
          <w:tcPr>
            <w:tcW w:w="709" w:type="dxa"/>
            <w:hideMark/>
          </w:tcPr>
          <w:p w14:paraId="72C1DCED" w14:textId="77777777" w:rsidR="004032B3" w:rsidRPr="00B53B2E" w:rsidRDefault="004032B3" w:rsidP="00B53B2E">
            <w:pPr>
              <w:pStyle w:val="TableHeaderArial"/>
              <w:keepNext w:val="0"/>
              <w:keepLines w:val="0"/>
              <w:spacing w:line="256" w:lineRule="auto"/>
              <w:rPr>
                <w:lang w:eastAsia="en-US"/>
              </w:rPr>
            </w:pPr>
            <w:r w:rsidRPr="00B53B2E">
              <w:rPr>
                <w:lang w:eastAsia="en-US"/>
              </w:rPr>
              <w:t>Item</w:t>
            </w:r>
          </w:p>
        </w:tc>
        <w:tc>
          <w:tcPr>
            <w:tcW w:w="2577" w:type="dxa"/>
            <w:hideMark/>
          </w:tcPr>
          <w:p w14:paraId="12456D3B" w14:textId="77777777" w:rsidR="004032B3" w:rsidRPr="00B53B2E" w:rsidRDefault="004032B3" w:rsidP="00B53B2E">
            <w:pPr>
              <w:pStyle w:val="TableHeaderArial"/>
              <w:keepNext w:val="0"/>
              <w:keepLines w:val="0"/>
              <w:spacing w:line="256" w:lineRule="auto"/>
              <w:rPr>
                <w:lang w:eastAsia="en-US"/>
              </w:rPr>
            </w:pPr>
            <w:r w:rsidRPr="00B53B2E">
              <w:rPr>
                <w:lang w:eastAsia="en-US"/>
              </w:rPr>
              <w:t>Column A</w:t>
            </w:r>
          </w:p>
          <w:p w14:paraId="0C7C311A" w14:textId="77777777" w:rsidR="004032B3" w:rsidRPr="00B53B2E" w:rsidRDefault="004032B3" w:rsidP="00B53B2E">
            <w:pPr>
              <w:pStyle w:val="TableHeaderArial"/>
              <w:keepNext w:val="0"/>
              <w:keepLines w:val="0"/>
              <w:spacing w:line="256" w:lineRule="auto"/>
              <w:rPr>
                <w:lang w:eastAsia="en-US"/>
              </w:rPr>
            </w:pPr>
            <w:r w:rsidRPr="00B53B2E">
              <w:rPr>
                <w:lang w:eastAsia="en-US"/>
              </w:rPr>
              <w:t>Purpose</w:t>
            </w:r>
          </w:p>
        </w:tc>
        <w:tc>
          <w:tcPr>
            <w:tcW w:w="2578" w:type="dxa"/>
            <w:hideMark/>
          </w:tcPr>
          <w:p w14:paraId="13745C8F" w14:textId="77777777" w:rsidR="004032B3" w:rsidRPr="00B53B2E" w:rsidRDefault="004032B3" w:rsidP="00B53B2E">
            <w:pPr>
              <w:pStyle w:val="TableHeaderArial"/>
              <w:keepNext w:val="0"/>
              <w:keepLines w:val="0"/>
              <w:spacing w:line="256" w:lineRule="auto"/>
              <w:rPr>
                <w:lang w:eastAsia="en-US"/>
              </w:rPr>
            </w:pPr>
            <w:r w:rsidRPr="00B53B2E">
              <w:rPr>
                <w:lang w:eastAsia="en-US"/>
              </w:rPr>
              <w:t>Column B</w:t>
            </w:r>
          </w:p>
          <w:p w14:paraId="720F9092" w14:textId="77777777" w:rsidR="004032B3" w:rsidRPr="00B53B2E" w:rsidRDefault="004032B3" w:rsidP="00B53B2E">
            <w:pPr>
              <w:pStyle w:val="TableHeaderArial"/>
              <w:keepNext w:val="0"/>
              <w:keepLines w:val="0"/>
              <w:spacing w:line="256" w:lineRule="auto"/>
              <w:rPr>
                <w:lang w:eastAsia="en-US"/>
              </w:rPr>
            </w:pPr>
            <w:r w:rsidRPr="00B53B2E">
              <w:rPr>
                <w:lang w:eastAsia="en-US"/>
              </w:rPr>
              <w:t>Maximum reimbursement</w:t>
            </w:r>
          </w:p>
        </w:tc>
        <w:tc>
          <w:tcPr>
            <w:tcW w:w="2578" w:type="dxa"/>
            <w:hideMark/>
          </w:tcPr>
          <w:p w14:paraId="5A2A1AD6" w14:textId="77777777" w:rsidR="004032B3" w:rsidRPr="00B53B2E" w:rsidRDefault="004032B3" w:rsidP="00B53B2E">
            <w:pPr>
              <w:pStyle w:val="TableHeaderArial"/>
              <w:keepNext w:val="0"/>
              <w:keepLines w:val="0"/>
              <w:spacing w:line="256" w:lineRule="auto"/>
              <w:rPr>
                <w:lang w:eastAsia="en-US"/>
              </w:rPr>
            </w:pPr>
            <w:r w:rsidRPr="00B53B2E">
              <w:rPr>
                <w:lang w:eastAsia="en-US"/>
              </w:rPr>
              <w:t>Column C</w:t>
            </w:r>
          </w:p>
          <w:p w14:paraId="1C546FDE" w14:textId="77777777" w:rsidR="004032B3" w:rsidRPr="00B53B2E" w:rsidRDefault="004032B3" w:rsidP="00B53B2E">
            <w:pPr>
              <w:pStyle w:val="TableHeaderArial"/>
              <w:keepNext w:val="0"/>
              <w:keepLines w:val="0"/>
              <w:spacing w:line="256" w:lineRule="auto"/>
              <w:rPr>
                <w:lang w:eastAsia="en-US"/>
              </w:rPr>
            </w:pPr>
            <w:r w:rsidRPr="00B53B2E">
              <w:rPr>
                <w:lang w:eastAsia="en-US"/>
              </w:rPr>
              <w:t>Contribution</w:t>
            </w:r>
          </w:p>
        </w:tc>
      </w:tr>
      <w:tr w:rsidR="004032B3" w:rsidRPr="00B53B2E" w14:paraId="2995B1C3" w14:textId="77777777" w:rsidTr="00C54183">
        <w:trPr>
          <w:cantSplit/>
          <w:trHeight w:val="135"/>
        </w:trPr>
        <w:tc>
          <w:tcPr>
            <w:tcW w:w="709" w:type="dxa"/>
            <w:hideMark/>
          </w:tcPr>
          <w:p w14:paraId="3370F52F" w14:textId="77777777" w:rsidR="004032B3" w:rsidRPr="00B53B2E" w:rsidRDefault="004032B3" w:rsidP="00B53B2E">
            <w:pPr>
              <w:pStyle w:val="TableTextArial-left"/>
              <w:spacing w:line="256" w:lineRule="auto"/>
              <w:jc w:val="center"/>
              <w:rPr>
                <w:lang w:eastAsia="en-US"/>
              </w:rPr>
            </w:pPr>
            <w:r w:rsidRPr="00B53B2E">
              <w:rPr>
                <w:lang w:eastAsia="en-US"/>
              </w:rPr>
              <w:t>1.</w:t>
            </w:r>
          </w:p>
        </w:tc>
        <w:tc>
          <w:tcPr>
            <w:tcW w:w="2577" w:type="dxa"/>
            <w:hideMark/>
          </w:tcPr>
          <w:p w14:paraId="0F7AE910" w14:textId="77777777" w:rsidR="004032B3" w:rsidRPr="00B53B2E" w:rsidRDefault="004032B3" w:rsidP="00B53B2E">
            <w:pPr>
              <w:pStyle w:val="TableTextArial-left"/>
              <w:spacing w:line="256" w:lineRule="auto"/>
              <w:rPr>
                <w:lang w:eastAsia="en-US"/>
              </w:rPr>
            </w:pPr>
            <w:r w:rsidRPr="00B53B2E">
              <w:rPr>
                <w:lang w:eastAsia="en-US"/>
              </w:rPr>
              <w:t>Compulsory tuition fees.</w:t>
            </w:r>
          </w:p>
        </w:tc>
        <w:tc>
          <w:tcPr>
            <w:tcW w:w="2578" w:type="dxa"/>
            <w:hideMark/>
          </w:tcPr>
          <w:p w14:paraId="794BCE3F" w14:textId="77777777" w:rsidR="004032B3" w:rsidRPr="00B53B2E" w:rsidRDefault="004032B3" w:rsidP="00B53B2E">
            <w:pPr>
              <w:pStyle w:val="TableTextArial-left"/>
              <w:spacing w:line="256" w:lineRule="auto"/>
              <w:jc w:val="center"/>
              <w:rPr>
                <w:lang w:eastAsia="en-US"/>
              </w:rPr>
            </w:pPr>
            <w:r w:rsidRPr="00B53B2E">
              <w:rPr>
                <w:lang w:eastAsia="en-US"/>
              </w:rPr>
              <w:t>$30,145</w:t>
            </w:r>
          </w:p>
        </w:tc>
        <w:tc>
          <w:tcPr>
            <w:tcW w:w="2578" w:type="dxa"/>
            <w:hideMark/>
          </w:tcPr>
          <w:p w14:paraId="6C343302" w14:textId="77777777" w:rsidR="004032B3" w:rsidRPr="00B53B2E" w:rsidRDefault="004032B3" w:rsidP="00B53B2E">
            <w:pPr>
              <w:pStyle w:val="TableTextArial-left"/>
              <w:spacing w:line="256" w:lineRule="auto"/>
              <w:jc w:val="center"/>
              <w:rPr>
                <w:lang w:eastAsia="en-US"/>
              </w:rPr>
            </w:pPr>
            <w:r w:rsidRPr="00B53B2E">
              <w:rPr>
                <w:lang w:eastAsia="en-US"/>
              </w:rPr>
              <w:t>$401</w:t>
            </w:r>
          </w:p>
        </w:tc>
      </w:tr>
      <w:tr w:rsidR="004032B3" w:rsidRPr="00B53B2E" w14:paraId="6C57BC16" w14:textId="77777777" w:rsidTr="00C54183">
        <w:trPr>
          <w:cantSplit/>
          <w:trHeight w:val="135"/>
        </w:trPr>
        <w:tc>
          <w:tcPr>
            <w:tcW w:w="709" w:type="dxa"/>
            <w:hideMark/>
          </w:tcPr>
          <w:p w14:paraId="6ED15E2E" w14:textId="77777777" w:rsidR="004032B3" w:rsidRPr="00B53B2E" w:rsidRDefault="004032B3" w:rsidP="00B53B2E">
            <w:pPr>
              <w:pStyle w:val="TableTextArial-left"/>
              <w:spacing w:line="256" w:lineRule="auto"/>
              <w:jc w:val="center"/>
              <w:rPr>
                <w:lang w:eastAsia="en-US"/>
              </w:rPr>
            </w:pPr>
            <w:r w:rsidRPr="00B53B2E">
              <w:rPr>
                <w:lang w:eastAsia="en-US"/>
              </w:rPr>
              <w:t>2.</w:t>
            </w:r>
          </w:p>
        </w:tc>
        <w:tc>
          <w:tcPr>
            <w:tcW w:w="2577" w:type="dxa"/>
            <w:hideMark/>
          </w:tcPr>
          <w:p w14:paraId="7116EA77" w14:textId="77777777" w:rsidR="004032B3" w:rsidRPr="00B53B2E" w:rsidRDefault="004032B3" w:rsidP="00B53B2E">
            <w:pPr>
              <w:pStyle w:val="TableTextArial-left"/>
              <w:spacing w:line="256" w:lineRule="auto"/>
              <w:rPr>
                <w:lang w:eastAsia="en-US"/>
              </w:rPr>
            </w:pPr>
            <w:r w:rsidRPr="00B53B2E">
              <w:rPr>
                <w:lang w:eastAsia="en-US"/>
              </w:rPr>
              <w:t>If in boarding school or a commercial establishment, the cost of board.</w:t>
            </w:r>
          </w:p>
        </w:tc>
        <w:tc>
          <w:tcPr>
            <w:tcW w:w="2578" w:type="dxa"/>
            <w:hideMark/>
          </w:tcPr>
          <w:p w14:paraId="172DDCD5" w14:textId="77777777" w:rsidR="004032B3" w:rsidRPr="00B53B2E" w:rsidRDefault="004032B3" w:rsidP="00B53B2E">
            <w:pPr>
              <w:pStyle w:val="TableTextArial-left"/>
              <w:spacing w:line="256" w:lineRule="auto"/>
              <w:jc w:val="center"/>
              <w:rPr>
                <w:lang w:eastAsia="en-US"/>
              </w:rPr>
            </w:pPr>
            <w:r w:rsidRPr="00B53B2E">
              <w:rPr>
                <w:lang w:eastAsia="en-US"/>
              </w:rPr>
              <w:t>$27,601</w:t>
            </w:r>
          </w:p>
        </w:tc>
        <w:tc>
          <w:tcPr>
            <w:tcW w:w="2578" w:type="dxa"/>
            <w:vMerge w:val="restart"/>
          </w:tcPr>
          <w:p w14:paraId="557D85C2" w14:textId="77777777" w:rsidR="004032B3" w:rsidRPr="00B53B2E" w:rsidRDefault="004032B3" w:rsidP="00B53B2E">
            <w:pPr>
              <w:pStyle w:val="Sectiontext"/>
              <w:spacing w:before="20" w:after="20" w:line="256" w:lineRule="auto"/>
              <w:rPr>
                <w:lang w:eastAsia="en-US"/>
              </w:rPr>
            </w:pPr>
            <w:r w:rsidRPr="00B53B2E">
              <w:rPr>
                <w:lang w:eastAsia="en-US"/>
              </w:rPr>
              <w:t>Either of the following.</w:t>
            </w:r>
          </w:p>
          <w:p w14:paraId="4B814E06" w14:textId="77777777" w:rsidR="004032B3" w:rsidRPr="00B53B2E" w:rsidRDefault="004032B3" w:rsidP="00B53B2E">
            <w:pPr>
              <w:pStyle w:val="Sectiontext"/>
              <w:tabs>
                <w:tab w:val="left" w:pos="398"/>
              </w:tabs>
              <w:spacing w:before="20" w:after="20" w:line="256" w:lineRule="auto"/>
              <w:ind w:left="310" w:hanging="283"/>
              <w:rPr>
                <w:lang w:eastAsia="en-US"/>
              </w:rPr>
            </w:pPr>
            <w:proofErr w:type="gramStart"/>
            <w:r w:rsidRPr="00B53B2E">
              <w:rPr>
                <w:lang w:eastAsia="en-US"/>
              </w:rPr>
              <w:t>a</w:t>
            </w:r>
            <w:proofErr w:type="gramEnd"/>
            <w:r w:rsidRPr="00B53B2E">
              <w:rPr>
                <w:lang w:eastAsia="en-US"/>
              </w:rPr>
              <w:t xml:space="preserve">. </w:t>
            </w:r>
            <w:r w:rsidRPr="00B53B2E">
              <w:rPr>
                <w:lang w:eastAsia="en-US"/>
              </w:rPr>
              <w:tab/>
              <w:t>For the first year of boarding — $2,825.</w:t>
            </w:r>
          </w:p>
          <w:p w14:paraId="3A9B2142" w14:textId="77777777" w:rsidR="004032B3" w:rsidRPr="00B53B2E" w:rsidRDefault="004032B3" w:rsidP="00B53B2E">
            <w:pPr>
              <w:pStyle w:val="Sectiontext"/>
              <w:tabs>
                <w:tab w:val="left" w:pos="398"/>
              </w:tabs>
              <w:spacing w:before="20" w:after="20" w:line="256" w:lineRule="auto"/>
              <w:ind w:left="310" w:hanging="283"/>
              <w:rPr>
                <w:lang w:eastAsia="en-US"/>
              </w:rPr>
            </w:pPr>
            <w:proofErr w:type="gramStart"/>
            <w:r w:rsidRPr="00B53B2E">
              <w:rPr>
                <w:lang w:eastAsia="en-US"/>
              </w:rPr>
              <w:t>b</w:t>
            </w:r>
            <w:proofErr w:type="gramEnd"/>
            <w:r w:rsidRPr="00B53B2E">
              <w:rPr>
                <w:lang w:eastAsia="en-US"/>
              </w:rPr>
              <w:t>.</w:t>
            </w:r>
            <w:r w:rsidRPr="00B53B2E">
              <w:rPr>
                <w:lang w:eastAsia="en-US"/>
              </w:rPr>
              <w:tab/>
              <w:t>For every other year of boarding — $3,232.</w:t>
            </w:r>
          </w:p>
        </w:tc>
      </w:tr>
      <w:tr w:rsidR="004032B3" w:rsidRPr="00B53B2E" w14:paraId="63336FF1" w14:textId="77777777" w:rsidTr="00C54183">
        <w:trPr>
          <w:cantSplit/>
          <w:trHeight w:val="135"/>
        </w:trPr>
        <w:tc>
          <w:tcPr>
            <w:tcW w:w="709" w:type="dxa"/>
            <w:hideMark/>
          </w:tcPr>
          <w:p w14:paraId="7CD79365" w14:textId="77777777" w:rsidR="004032B3" w:rsidRPr="00B53B2E" w:rsidRDefault="004032B3" w:rsidP="00B53B2E">
            <w:pPr>
              <w:pStyle w:val="TableTextArial-left"/>
              <w:spacing w:line="256" w:lineRule="auto"/>
              <w:jc w:val="center"/>
              <w:rPr>
                <w:lang w:eastAsia="en-US"/>
              </w:rPr>
            </w:pPr>
            <w:r w:rsidRPr="00B53B2E">
              <w:rPr>
                <w:lang w:eastAsia="en-US"/>
              </w:rPr>
              <w:t>3.</w:t>
            </w:r>
          </w:p>
        </w:tc>
        <w:tc>
          <w:tcPr>
            <w:tcW w:w="2577" w:type="dxa"/>
          </w:tcPr>
          <w:p w14:paraId="753E902F" w14:textId="77777777" w:rsidR="004032B3" w:rsidRPr="00B53B2E" w:rsidRDefault="004032B3" w:rsidP="00B53B2E">
            <w:pPr>
              <w:pStyle w:val="Sectiontext"/>
              <w:spacing w:after="0" w:line="256" w:lineRule="auto"/>
              <w:rPr>
                <w:lang w:eastAsia="en-US"/>
              </w:rPr>
            </w:pPr>
            <w:r w:rsidRPr="00B53B2E">
              <w:rPr>
                <w:lang w:eastAsia="en-US"/>
              </w:rPr>
              <w:t>If accommodated privately, the cost of board.</w:t>
            </w:r>
          </w:p>
        </w:tc>
        <w:tc>
          <w:tcPr>
            <w:tcW w:w="2578" w:type="dxa"/>
            <w:hideMark/>
          </w:tcPr>
          <w:p w14:paraId="7C2E5D12" w14:textId="77777777" w:rsidR="004032B3" w:rsidRPr="00B53B2E" w:rsidRDefault="004032B3" w:rsidP="00B53B2E">
            <w:pPr>
              <w:pStyle w:val="TableTextArial-left"/>
              <w:spacing w:line="256" w:lineRule="auto"/>
              <w:jc w:val="center"/>
              <w:rPr>
                <w:lang w:eastAsia="en-US"/>
              </w:rPr>
            </w:pPr>
            <w:r w:rsidRPr="00B53B2E">
              <w:rPr>
                <w:lang w:eastAsia="en-US"/>
              </w:rPr>
              <w:t>$17,199</w:t>
            </w:r>
          </w:p>
        </w:tc>
        <w:tc>
          <w:tcPr>
            <w:tcW w:w="2578" w:type="dxa"/>
            <w:vMerge/>
            <w:vAlign w:val="center"/>
            <w:hideMark/>
          </w:tcPr>
          <w:p w14:paraId="19B58170" w14:textId="77777777" w:rsidR="004032B3" w:rsidRPr="00B53B2E" w:rsidRDefault="004032B3" w:rsidP="00B53B2E">
            <w:pPr>
              <w:spacing w:line="256" w:lineRule="auto"/>
              <w:rPr>
                <w:rFonts w:ascii="Arial" w:hAnsi="Arial"/>
              </w:rPr>
            </w:pPr>
          </w:p>
        </w:tc>
      </w:tr>
    </w:tbl>
    <w:p w14:paraId="475A4A9D" w14:textId="77777777" w:rsidR="004032B3" w:rsidRPr="00B53B2E" w:rsidRDefault="004032B3" w:rsidP="00B53B2E">
      <w:pPr>
        <w:rPr>
          <w:color w:val="000000"/>
          <w:szCs w:val="22"/>
        </w:rPr>
      </w:pPr>
    </w:p>
    <w:tbl>
      <w:tblPr>
        <w:tblW w:w="9359" w:type="dxa"/>
        <w:tblInd w:w="113" w:type="dxa"/>
        <w:tblLayout w:type="fixed"/>
        <w:tblLook w:val="0000" w:firstRow="0" w:lastRow="0" w:firstColumn="0" w:lastColumn="0" w:noHBand="0" w:noVBand="0"/>
      </w:tblPr>
      <w:tblGrid>
        <w:gridCol w:w="992"/>
        <w:gridCol w:w="8367"/>
      </w:tblGrid>
      <w:tr w:rsidR="004032B3" w:rsidRPr="00B53B2E" w14:paraId="4F5FC029" w14:textId="77777777" w:rsidTr="00C54183">
        <w:tc>
          <w:tcPr>
            <w:tcW w:w="992" w:type="dxa"/>
          </w:tcPr>
          <w:p w14:paraId="6DED4F9C" w14:textId="77777777" w:rsidR="004032B3" w:rsidRPr="00B53B2E" w:rsidRDefault="004032B3" w:rsidP="00B53B2E">
            <w:pPr>
              <w:pStyle w:val="Heading5"/>
            </w:pPr>
            <w:r w:rsidRPr="00B53B2E">
              <w:t>8</w:t>
            </w:r>
          </w:p>
        </w:tc>
        <w:tc>
          <w:tcPr>
            <w:tcW w:w="8367" w:type="dxa"/>
          </w:tcPr>
          <w:p w14:paraId="44140710" w14:textId="77777777" w:rsidR="004032B3" w:rsidRPr="00B53B2E" w:rsidRDefault="004032B3" w:rsidP="00B53B2E">
            <w:pPr>
              <w:pStyle w:val="Heading5"/>
              <w:rPr>
                <w:iCs/>
              </w:rPr>
            </w:pPr>
            <w:r w:rsidRPr="00B53B2E">
              <w:rPr>
                <w:iCs/>
              </w:rPr>
              <w:t>Subsection 8.4.25.1 (</w:t>
            </w:r>
            <w:r w:rsidRPr="00B53B2E">
              <w:t>Rate and period of assistance</w:t>
            </w:r>
            <w:r w:rsidRPr="00B53B2E">
              <w:rPr>
                <w:iCs/>
              </w:rPr>
              <w:t>)</w:t>
            </w:r>
          </w:p>
        </w:tc>
      </w:tr>
      <w:tr w:rsidR="004032B3" w:rsidRPr="00B53B2E" w14:paraId="4747CC79" w14:textId="77777777" w:rsidTr="00C54183">
        <w:tc>
          <w:tcPr>
            <w:tcW w:w="992" w:type="dxa"/>
          </w:tcPr>
          <w:p w14:paraId="275BCC72" w14:textId="77777777" w:rsidR="004032B3" w:rsidRPr="00B53B2E" w:rsidRDefault="004032B3" w:rsidP="00B53B2E">
            <w:pPr>
              <w:pStyle w:val="Sectiontext"/>
              <w:jc w:val="center"/>
            </w:pPr>
          </w:p>
        </w:tc>
        <w:tc>
          <w:tcPr>
            <w:tcW w:w="8367" w:type="dxa"/>
          </w:tcPr>
          <w:p w14:paraId="07BF0C4E" w14:textId="77777777" w:rsidR="004032B3" w:rsidRPr="00B53B2E" w:rsidRDefault="004032B3" w:rsidP="00B53B2E">
            <w:pPr>
              <w:pStyle w:val="Sectiontext"/>
              <w:rPr>
                <w:iCs/>
              </w:rPr>
            </w:pPr>
            <w:r w:rsidRPr="00B53B2E">
              <w:rPr>
                <w:iCs/>
              </w:rPr>
              <w:t>Omit “$384”, substitute “$425”.</w:t>
            </w:r>
          </w:p>
        </w:tc>
      </w:tr>
      <w:tr w:rsidR="004032B3" w:rsidRPr="00B53B2E" w14:paraId="4E3F6CEE" w14:textId="77777777" w:rsidTr="00C54183">
        <w:tc>
          <w:tcPr>
            <w:tcW w:w="992" w:type="dxa"/>
          </w:tcPr>
          <w:p w14:paraId="287C2A61" w14:textId="77777777" w:rsidR="004032B3" w:rsidRPr="00B53B2E" w:rsidRDefault="004032B3" w:rsidP="00B53B2E">
            <w:pPr>
              <w:pStyle w:val="Heading5"/>
            </w:pPr>
            <w:r w:rsidRPr="00B53B2E">
              <w:t>9</w:t>
            </w:r>
          </w:p>
        </w:tc>
        <w:tc>
          <w:tcPr>
            <w:tcW w:w="8367" w:type="dxa"/>
          </w:tcPr>
          <w:p w14:paraId="3E729EB5" w14:textId="77777777" w:rsidR="004032B3" w:rsidRPr="00B53B2E" w:rsidRDefault="004032B3" w:rsidP="00B53B2E">
            <w:pPr>
              <w:pStyle w:val="Heading5"/>
              <w:rPr>
                <w:iCs/>
              </w:rPr>
            </w:pPr>
            <w:r w:rsidRPr="00B53B2E">
              <w:rPr>
                <w:iCs/>
              </w:rPr>
              <w:t>Subsection 14A.1.18.2 (</w:t>
            </w:r>
            <w:r w:rsidRPr="00B53B2E">
              <w:t>Education assistance</w:t>
            </w:r>
            <w:r w:rsidRPr="00B53B2E">
              <w:rPr>
                <w:iCs/>
              </w:rPr>
              <w:t>)</w:t>
            </w:r>
          </w:p>
        </w:tc>
      </w:tr>
      <w:tr w:rsidR="004032B3" w:rsidRPr="00B53B2E" w14:paraId="15709DBD" w14:textId="77777777" w:rsidTr="00C54183">
        <w:tc>
          <w:tcPr>
            <w:tcW w:w="992" w:type="dxa"/>
          </w:tcPr>
          <w:p w14:paraId="7242C4DE" w14:textId="77777777" w:rsidR="004032B3" w:rsidRPr="00B53B2E" w:rsidRDefault="004032B3" w:rsidP="00B53B2E">
            <w:pPr>
              <w:pStyle w:val="Sectiontext"/>
              <w:jc w:val="center"/>
            </w:pPr>
          </w:p>
        </w:tc>
        <w:tc>
          <w:tcPr>
            <w:tcW w:w="8367" w:type="dxa"/>
          </w:tcPr>
          <w:p w14:paraId="068773C2" w14:textId="77777777" w:rsidR="004032B3" w:rsidRPr="00B53B2E" w:rsidRDefault="004032B3" w:rsidP="00B53B2E">
            <w:pPr>
              <w:pStyle w:val="Sectiontext"/>
              <w:rPr>
                <w:iCs/>
              </w:rPr>
            </w:pPr>
            <w:r w:rsidRPr="00B53B2E">
              <w:rPr>
                <w:iCs/>
              </w:rPr>
              <w:t>Omit “$109”, substitute “$111”.</w:t>
            </w:r>
          </w:p>
        </w:tc>
      </w:tr>
      <w:tr w:rsidR="004032B3" w:rsidRPr="00B53B2E" w14:paraId="2F60C9C9" w14:textId="77777777" w:rsidTr="00C54183">
        <w:tc>
          <w:tcPr>
            <w:tcW w:w="992" w:type="dxa"/>
          </w:tcPr>
          <w:p w14:paraId="1C602159" w14:textId="77777777" w:rsidR="004032B3" w:rsidRPr="00B53B2E" w:rsidRDefault="004032B3" w:rsidP="00B53B2E">
            <w:pPr>
              <w:pStyle w:val="Heading5"/>
            </w:pPr>
            <w:r w:rsidRPr="00B53B2E">
              <w:t>10</w:t>
            </w:r>
          </w:p>
        </w:tc>
        <w:tc>
          <w:tcPr>
            <w:tcW w:w="8367" w:type="dxa"/>
          </w:tcPr>
          <w:p w14:paraId="2EEC03F6" w14:textId="77777777" w:rsidR="004032B3" w:rsidRPr="00B53B2E" w:rsidRDefault="004032B3" w:rsidP="00B53B2E">
            <w:pPr>
              <w:pStyle w:val="Heading5"/>
              <w:rPr>
                <w:iCs/>
              </w:rPr>
            </w:pPr>
            <w:r w:rsidRPr="00B53B2E">
              <w:rPr>
                <w:iCs/>
              </w:rPr>
              <w:t>Subsection 14A.1.21A.5 (</w:t>
            </w:r>
            <w:r w:rsidRPr="00B53B2E">
              <w:t>Education assistance – USA</w:t>
            </w:r>
            <w:r w:rsidRPr="00B53B2E">
              <w:rPr>
                <w:iCs/>
              </w:rPr>
              <w:t>)</w:t>
            </w:r>
          </w:p>
        </w:tc>
      </w:tr>
      <w:tr w:rsidR="004032B3" w:rsidRPr="00B53B2E" w14:paraId="13432EAD" w14:textId="77777777" w:rsidTr="00C54183">
        <w:tc>
          <w:tcPr>
            <w:tcW w:w="992" w:type="dxa"/>
          </w:tcPr>
          <w:p w14:paraId="2F2A008F" w14:textId="77777777" w:rsidR="004032B3" w:rsidRPr="00B53B2E" w:rsidRDefault="004032B3" w:rsidP="00B53B2E">
            <w:pPr>
              <w:pStyle w:val="Sectiontext"/>
              <w:jc w:val="center"/>
            </w:pPr>
          </w:p>
        </w:tc>
        <w:tc>
          <w:tcPr>
            <w:tcW w:w="8367" w:type="dxa"/>
          </w:tcPr>
          <w:p w14:paraId="79642DEF" w14:textId="77777777" w:rsidR="004032B3" w:rsidRPr="00B53B2E" w:rsidRDefault="004032B3" w:rsidP="00B53B2E">
            <w:pPr>
              <w:pStyle w:val="Sectiontext"/>
              <w:rPr>
                <w:iCs/>
              </w:rPr>
            </w:pPr>
            <w:r w:rsidRPr="00B53B2E">
              <w:rPr>
                <w:iCs/>
              </w:rPr>
              <w:t>Omit “2021”, substitute “2022”.</w:t>
            </w:r>
          </w:p>
        </w:tc>
      </w:tr>
      <w:tr w:rsidR="004032B3" w:rsidRPr="00B53B2E" w14:paraId="61D95C33" w14:textId="77777777" w:rsidTr="00C54183">
        <w:tc>
          <w:tcPr>
            <w:tcW w:w="992" w:type="dxa"/>
          </w:tcPr>
          <w:p w14:paraId="13625846" w14:textId="77777777" w:rsidR="004032B3" w:rsidRPr="00B53B2E" w:rsidRDefault="004032B3" w:rsidP="00B53B2E">
            <w:pPr>
              <w:pStyle w:val="Heading5"/>
            </w:pPr>
            <w:r w:rsidRPr="00B53B2E">
              <w:t>11</w:t>
            </w:r>
          </w:p>
        </w:tc>
        <w:tc>
          <w:tcPr>
            <w:tcW w:w="8367" w:type="dxa"/>
          </w:tcPr>
          <w:p w14:paraId="3EE13C76" w14:textId="77777777" w:rsidR="004032B3" w:rsidRPr="00B53B2E" w:rsidRDefault="004032B3" w:rsidP="00B53B2E">
            <w:pPr>
              <w:pStyle w:val="Heading5"/>
              <w:rPr>
                <w:iCs/>
              </w:rPr>
            </w:pPr>
            <w:r w:rsidRPr="00B53B2E">
              <w:rPr>
                <w:iCs/>
              </w:rPr>
              <w:t>Subsection 15.6.11.2 (</w:t>
            </w:r>
            <w:r w:rsidRPr="00B53B2E">
              <w:t>Member contribution</w:t>
            </w:r>
            <w:r w:rsidRPr="00B53B2E">
              <w:rPr>
                <w:iCs/>
              </w:rPr>
              <w:t>), Table</w:t>
            </w:r>
          </w:p>
        </w:tc>
      </w:tr>
      <w:tr w:rsidR="004032B3" w:rsidRPr="00B53B2E" w14:paraId="20979F6A" w14:textId="77777777" w:rsidTr="00C54183">
        <w:tc>
          <w:tcPr>
            <w:tcW w:w="992" w:type="dxa"/>
          </w:tcPr>
          <w:p w14:paraId="6AB2E87E" w14:textId="77777777" w:rsidR="004032B3" w:rsidRPr="00B53B2E" w:rsidRDefault="004032B3" w:rsidP="00B53B2E">
            <w:pPr>
              <w:pStyle w:val="Sectiontext"/>
              <w:jc w:val="center"/>
            </w:pPr>
          </w:p>
        </w:tc>
        <w:tc>
          <w:tcPr>
            <w:tcW w:w="8367" w:type="dxa"/>
          </w:tcPr>
          <w:p w14:paraId="6C8E0D0D" w14:textId="77777777" w:rsidR="004032B3" w:rsidRPr="00B53B2E" w:rsidRDefault="004032B3" w:rsidP="00B53B2E">
            <w:pPr>
              <w:pStyle w:val="Sectiontext"/>
              <w:rPr>
                <w:iCs/>
              </w:rPr>
            </w:pPr>
            <w:r w:rsidRPr="00B53B2E">
              <w:rPr>
                <w:iCs/>
              </w:rPr>
              <w:t>Omit the table, substitute:</w:t>
            </w:r>
          </w:p>
        </w:tc>
      </w:tr>
    </w:tbl>
    <w:p w14:paraId="73CB6A5D" w14:textId="77777777" w:rsidR="004032B3" w:rsidRPr="00B53B2E" w:rsidRDefault="004032B3" w:rsidP="00B53B2E"/>
    <w:tbl>
      <w:tblPr>
        <w:tblW w:w="8367" w:type="dxa"/>
        <w:tblInd w:w="10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709"/>
        <w:gridCol w:w="3542"/>
        <w:gridCol w:w="4116"/>
      </w:tblGrid>
      <w:tr w:rsidR="004032B3" w:rsidRPr="00B53B2E" w14:paraId="55F74B6D" w14:textId="77777777" w:rsidTr="00C54183">
        <w:trPr>
          <w:cantSplit/>
        </w:trPr>
        <w:tc>
          <w:tcPr>
            <w:tcW w:w="709" w:type="dxa"/>
            <w:hideMark/>
          </w:tcPr>
          <w:p w14:paraId="5DBC6F37" w14:textId="77777777" w:rsidR="004032B3" w:rsidRPr="00B53B2E" w:rsidRDefault="004032B3" w:rsidP="00B53B2E">
            <w:pPr>
              <w:pStyle w:val="TableHeaderArial"/>
              <w:rPr>
                <w:rFonts w:cs="Arial"/>
              </w:rPr>
            </w:pPr>
            <w:r w:rsidRPr="00B53B2E">
              <w:rPr>
                <w:rFonts w:cs="Arial"/>
              </w:rPr>
              <w:t>Item</w:t>
            </w:r>
          </w:p>
        </w:tc>
        <w:tc>
          <w:tcPr>
            <w:tcW w:w="3542" w:type="dxa"/>
            <w:hideMark/>
          </w:tcPr>
          <w:p w14:paraId="21036D85" w14:textId="77777777" w:rsidR="004032B3" w:rsidRPr="00B53B2E" w:rsidRDefault="004032B3" w:rsidP="00B53B2E">
            <w:pPr>
              <w:pStyle w:val="TableHeaderArial"/>
              <w:rPr>
                <w:rFonts w:cs="Arial"/>
              </w:rPr>
            </w:pPr>
            <w:r w:rsidRPr="00B53B2E">
              <w:rPr>
                <w:rFonts w:cs="Arial"/>
              </w:rPr>
              <w:t>Column A</w:t>
            </w:r>
          </w:p>
          <w:p w14:paraId="1B8D474F" w14:textId="77777777" w:rsidR="004032B3" w:rsidRPr="00B53B2E" w:rsidRDefault="004032B3" w:rsidP="00B53B2E">
            <w:pPr>
              <w:pStyle w:val="TableHeaderArial"/>
              <w:rPr>
                <w:rFonts w:cs="Arial"/>
              </w:rPr>
            </w:pPr>
            <w:r w:rsidRPr="00B53B2E">
              <w:rPr>
                <w:rFonts w:cs="Arial"/>
              </w:rPr>
              <w:t>School level</w:t>
            </w:r>
          </w:p>
        </w:tc>
        <w:tc>
          <w:tcPr>
            <w:tcW w:w="4116" w:type="dxa"/>
            <w:hideMark/>
          </w:tcPr>
          <w:p w14:paraId="15F559D3" w14:textId="77777777" w:rsidR="004032B3" w:rsidRPr="00B53B2E" w:rsidRDefault="004032B3" w:rsidP="00B53B2E">
            <w:pPr>
              <w:pStyle w:val="TableHeaderArial"/>
              <w:rPr>
                <w:rFonts w:cs="Arial"/>
              </w:rPr>
            </w:pPr>
            <w:r w:rsidRPr="00B53B2E">
              <w:rPr>
                <w:rFonts w:cs="Arial"/>
              </w:rPr>
              <w:t>Column B</w:t>
            </w:r>
          </w:p>
          <w:p w14:paraId="0083A901" w14:textId="77777777" w:rsidR="004032B3" w:rsidRPr="00B53B2E" w:rsidRDefault="004032B3" w:rsidP="00B53B2E">
            <w:pPr>
              <w:pStyle w:val="TableHeaderArial"/>
              <w:rPr>
                <w:rFonts w:cs="Arial"/>
              </w:rPr>
            </w:pPr>
            <w:r w:rsidRPr="00B53B2E">
              <w:rPr>
                <w:rFonts w:cs="Arial"/>
              </w:rPr>
              <w:t>Annual contribution in AUD</w:t>
            </w:r>
          </w:p>
        </w:tc>
      </w:tr>
      <w:tr w:rsidR="004032B3" w:rsidRPr="00B53B2E" w14:paraId="7979BC7C" w14:textId="77777777" w:rsidTr="00C54183">
        <w:trPr>
          <w:cantSplit/>
        </w:trPr>
        <w:tc>
          <w:tcPr>
            <w:tcW w:w="709" w:type="dxa"/>
            <w:hideMark/>
          </w:tcPr>
          <w:p w14:paraId="0B157A0E" w14:textId="77777777" w:rsidR="004032B3" w:rsidRPr="00B53B2E" w:rsidRDefault="004032B3" w:rsidP="00B53B2E">
            <w:pPr>
              <w:pStyle w:val="Sectiontext"/>
              <w:jc w:val="center"/>
            </w:pPr>
            <w:r w:rsidRPr="00B53B2E">
              <w:t>1.</w:t>
            </w:r>
          </w:p>
        </w:tc>
        <w:tc>
          <w:tcPr>
            <w:tcW w:w="3542" w:type="dxa"/>
            <w:hideMark/>
          </w:tcPr>
          <w:p w14:paraId="51F827C7" w14:textId="77777777" w:rsidR="004032B3" w:rsidRPr="00B53B2E" w:rsidRDefault="004032B3" w:rsidP="00B53B2E">
            <w:pPr>
              <w:pStyle w:val="Sectiontext"/>
            </w:pPr>
            <w:r w:rsidRPr="00B53B2E">
              <w:t>Pre-school</w:t>
            </w:r>
          </w:p>
        </w:tc>
        <w:tc>
          <w:tcPr>
            <w:tcW w:w="4116" w:type="dxa"/>
            <w:hideMark/>
          </w:tcPr>
          <w:p w14:paraId="381ADC14" w14:textId="77777777" w:rsidR="004032B3" w:rsidRPr="00B53B2E" w:rsidRDefault="004032B3" w:rsidP="00B53B2E">
            <w:pPr>
              <w:pStyle w:val="Sectiontext"/>
              <w:jc w:val="center"/>
            </w:pPr>
            <w:r w:rsidRPr="00B53B2E">
              <w:t>535</w:t>
            </w:r>
          </w:p>
        </w:tc>
      </w:tr>
      <w:tr w:rsidR="004032B3" w:rsidRPr="00B53B2E" w14:paraId="77F1C132" w14:textId="77777777" w:rsidTr="00C54183">
        <w:trPr>
          <w:cantSplit/>
        </w:trPr>
        <w:tc>
          <w:tcPr>
            <w:tcW w:w="709" w:type="dxa"/>
            <w:hideMark/>
          </w:tcPr>
          <w:p w14:paraId="4E40DD5A" w14:textId="77777777" w:rsidR="004032B3" w:rsidRPr="00B53B2E" w:rsidRDefault="004032B3" w:rsidP="00B53B2E">
            <w:pPr>
              <w:pStyle w:val="Sectiontext"/>
              <w:jc w:val="center"/>
            </w:pPr>
            <w:r w:rsidRPr="00B53B2E">
              <w:t>2.</w:t>
            </w:r>
          </w:p>
        </w:tc>
        <w:tc>
          <w:tcPr>
            <w:tcW w:w="3542" w:type="dxa"/>
            <w:hideMark/>
          </w:tcPr>
          <w:p w14:paraId="2978ACB9" w14:textId="77777777" w:rsidR="004032B3" w:rsidRPr="00B53B2E" w:rsidRDefault="004032B3" w:rsidP="00B53B2E">
            <w:pPr>
              <w:pStyle w:val="Sectiontext"/>
            </w:pPr>
            <w:r w:rsidRPr="00B53B2E">
              <w:t>Primary school</w:t>
            </w:r>
          </w:p>
        </w:tc>
        <w:tc>
          <w:tcPr>
            <w:tcW w:w="4116" w:type="dxa"/>
            <w:hideMark/>
          </w:tcPr>
          <w:p w14:paraId="158705AF" w14:textId="77777777" w:rsidR="004032B3" w:rsidRPr="00B53B2E" w:rsidRDefault="004032B3" w:rsidP="00B53B2E">
            <w:pPr>
              <w:pStyle w:val="Sectiontext"/>
              <w:jc w:val="center"/>
            </w:pPr>
            <w:r w:rsidRPr="00B53B2E">
              <w:t>182</w:t>
            </w:r>
          </w:p>
        </w:tc>
      </w:tr>
      <w:tr w:rsidR="004032B3" w:rsidRPr="00B53B2E" w14:paraId="66AB07CF" w14:textId="77777777" w:rsidTr="00C54183">
        <w:trPr>
          <w:cantSplit/>
        </w:trPr>
        <w:tc>
          <w:tcPr>
            <w:tcW w:w="709" w:type="dxa"/>
            <w:hideMark/>
          </w:tcPr>
          <w:p w14:paraId="108D84F7" w14:textId="77777777" w:rsidR="004032B3" w:rsidRPr="00B53B2E" w:rsidRDefault="004032B3" w:rsidP="00B53B2E">
            <w:pPr>
              <w:pStyle w:val="Sectiontext"/>
              <w:jc w:val="center"/>
            </w:pPr>
            <w:r w:rsidRPr="00B53B2E">
              <w:t>3.</w:t>
            </w:r>
          </w:p>
        </w:tc>
        <w:tc>
          <w:tcPr>
            <w:tcW w:w="3542" w:type="dxa"/>
            <w:hideMark/>
          </w:tcPr>
          <w:p w14:paraId="2032BD7E" w14:textId="77777777" w:rsidR="004032B3" w:rsidRPr="00B53B2E" w:rsidRDefault="004032B3" w:rsidP="00B53B2E">
            <w:pPr>
              <w:pStyle w:val="Sectiontext"/>
            </w:pPr>
            <w:r w:rsidRPr="00B53B2E">
              <w:t>Secondary school</w:t>
            </w:r>
          </w:p>
        </w:tc>
        <w:tc>
          <w:tcPr>
            <w:tcW w:w="4116" w:type="dxa"/>
            <w:hideMark/>
          </w:tcPr>
          <w:p w14:paraId="559C425F" w14:textId="77777777" w:rsidR="004032B3" w:rsidRPr="00B53B2E" w:rsidRDefault="004032B3" w:rsidP="00B53B2E">
            <w:pPr>
              <w:pStyle w:val="Sectiontext"/>
              <w:jc w:val="center"/>
            </w:pPr>
            <w:r w:rsidRPr="00B53B2E">
              <w:t>426</w:t>
            </w:r>
          </w:p>
        </w:tc>
      </w:tr>
      <w:tr w:rsidR="004032B3" w:rsidRPr="00B53B2E" w14:paraId="7A30F61B" w14:textId="77777777" w:rsidTr="00C54183">
        <w:trPr>
          <w:cantSplit/>
        </w:trPr>
        <w:tc>
          <w:tcPr>
            <w:tcW w:w="709" w:type="dxa"/>
          </w:tcPr>
          <w:p w14:paraId="4A576D1C" w14:textId="77777777" w:rsidR="004032B3" w:rsidRPr="00B53B2E" w:rsidRDefault="004032B3" w:rsidP="00B53B2E">
            <w:pPr>
              <w:pStyle w:val="Sectiontext"/>
              <w:jc w:val="center"/>
            </w:pPr>
            <w:r w:rsidRPr="00B53B2E">
              <w:t>4.</w:t>
            </w:r>
          </w:p>
        </w:tc>
        <w:tc>
          <w:tcPr>
            <w:tcW w:w="3542" w:type="dxa"/>
          </w:tcPr>
          <w:p w14:paraId="1701AE01" w14:textId="77777777" w:rsidR="004032B3" w:rsidRPr="00B53B2E" w:rsidRDefault="004032B3" w:rsidP="00B53B2E">
            <w:pPr>
              <w:pStyle w:val="Sectiontext"/>
            </w:pPr>
            <w:r w:rsidRPr="00B53B2E">
              <w:t>Junior college (or similar institution in the USA)</w:t>
            </w:r>
          </w:p>
        </w:tc>
        <w:tc>
          <w:tcPr>
            <w:tcW w:w="4116" w:type="dxa"/>
          </w:tcPr>
          <w:p w14:paraId="367D263E" w14:textId="77777777" w:rsidR="004032B3" w:rsidRPr="00B53B2E" w:rsidRDefault="004032B3" w:rsidP="00B53B2E">
            <w:pPr>
              <w:pStyle w:val="Sectiontext"/>
              <w:jc w:val="center"/>
            </w:pPr>
            <w:r w:rsidRPr="00B53B2E">
              <w:t>426</w:t>
            </w:r>
          </w:p>
        </w:tc>
      </w:tr>
    </w:tbl>
    <w:p w14:paraId="435E64FE" w14:textId="77777777" w:rsidR="004032B3" w:rsidRPr="00B53B2E" w:rsidRDefault="004032B3" w:rsidP="00B53B2E">
      <w:pPr>
        <w:rPr>
          <w:color w:val="000000"/>
          <w:szCs w:val="22"/>
        </w:rPr>
      </w:pPr>
    </w:p>
    <w:tbl>
      <w:tblPr>
        <w:tblW w:w="9360" w:type="dxa"/>
        <w:tblInd w:w="113" w:type="dxa"/>
        <w:tblLayout w:type="fixed"/>
        <w:tblLook w:val="0000" w:firstRow="0" w:lastRow="0" w:firstColumn="0" w:lastColumn="0" w:noHBand="0" w:noVBand="0"/>
      </w:tblPr>
      <w:tblGrid>
        <w:gridCol w:w="992"/>
        <w:gridCol w:w="8368"/>
      </w:tblGrid>
      <w:tr w:rsidR="004032B3" w:rsidRPr="00B53B2E" w14:paraId="1157A814" w14:textId="77777777" w:rsidTr="00C54183">
        <w:tc>
          <w:tcPr>
            <w:tcW w:w="992" w:type="dxa"/>
          </w:tcPr>
          <w:p w14:paraId="17552F6E" w14:textId="77777777" w:rsidR="004032B3" w:rsidRPr="00B53B2E" w:rsidRDefault="004032B3" w:rsidP="00B53B2E">
            <w:pPr>
              <w:pStyle w:val="Heading5"/>
            </w:pPr>
            <w:r w:rsidRPr="00B53B2E">
              <w:t>12</w:t>
            </w:r>
          </w:p>
        </w:tc>
        <w:tc>
          <w:tcPr>
            <w:tcW w:w="8368" w:type="dxa"/>
          </w:tcPr>
          <w:p w14:paraId="3A09498E" w14:textId="77777777" w:rsidR="004032B3" w:rsidRPr="00B53B2E" w:rsidRDefault="004032B3" w:rsidP="00B53B2E">
            <w:pPr>
              <w:pStyle w:val="Heading5"/>
              <w:rPr>
                <w:iCs/>
              </w:rPr>
            </w:pPr>
            <w:r w:rsidRPr="00B53B2E">
              <w:rPr>
                <w:iCs/>
              </w:rPr>
              <w:t>Subsection 15.6.21.2 (</w:t>
            </w:r>
            <w:r w:rsidRPr="00B53B2E">
              <w:t>Education assistance – Cherbourg</w:t>
            </w:r>
            <w:r w:rsidRPr="00B53B2E">
              <w:rPr>
                <w:iCs/>
              </w:rPr>
              <w:t>)</w:t>
            </w:r>
          </w:p>
        </w:tc>
      </w:tr>
      <w:tr w:rsidR="004032B3" w:rsidRPr="00B53B2E" w14:paraId="374E8844" w14:textId="77777777" w:rsidTr="00C54183">
        <w:tc>
          <w:tcPr>
            <w:tcW w:w="992" w:type="dxa"/>
          </w:tcPr>
          <w:p w14:paraId="6AD7B26C" w14:textId="77777777" w:rsidR="004032B3" w:rsidRPr="00B53B2E" w:rsidRDefault="004032B3" w:rsidP="00B53B2E">
            <w:pPr>
              <w:pStyle w:val="Sectiontext"/>
              <w:jc w:val="center"/>
            </w:pPr>
          </w:p>
        </w:tc>
        <w:tc>
          <w:tcPr>
            <w:tcW w:w="8368" w:type="dxa"/>
          </w:tcPr>
          <w:p w14:paraId="6FE4CB0C" w14:textId="77777777" w:rsidR="004032B3" w:rsidRPr="00B53B2E" w:rsidRDefault="004032B3" w:rsidP="00B53B2E">
            <w:pPr>
              <w:pStyle w:val="Sectiontext"/>
              <w:rPr>
                <w:iCs/>
              </w:rPr>
            </w:pPr>
            <w:r w:rsidRPr="00B53B2E">
              <w:rPr>
                <w:iCs/>
              </w:rPr>
              <w:t>Omit “417”, substitute “426”.</w:t>
            </w:r>
          </w:p>
        </w:tc>
      </w:tr>
      <w:tr w:rsidR="004032B3" w:rsidRPr="00B53B2E" w14:paraId="6C971661" w14:textId="77777777" w:rsidTr="00C54183">
        <w:tc>
          <w:tcPr>
            <w:tcW w:w="992" w:type="dxa"/>
          </w:tcPr>
          <w:p w14:paraId="5ACE6AC0" w14:textId="77777777" w:rsidR="004032B3" w:rsidRPr="00B53B2E" w:rsidRDefault="004032B3" w:rsidP="00B53B2E">
            <w:pPr>
              <w:pStyle w:val="Heading5"/>
            </w:pPr>
            <w:r w:rsidRPr="00B53B2E">
              <w:t>13</w:t>
            </w:r>
          </w:p>
        </w:tc>
        <w:tc>
          <w:tcPr>
            <w:tcW w:w="8368" w:type="dxa"/>
          </w:tcPr>
          <w:p w14:paraId="3BE21D9E" w14:textId="77777777" w:rsidR="004032B3" w:rsidRPr="00B53B2E" w:rsidRDefault="004032B3" w:rsidP="00B53B2E">
            <w:pPr>
              <w:pStyle w:val="Heading5"/>
              <w:rPr>
                <w:iCs/>
              </w:rPr>
            </w:pPr>
            <w:r w:rsidRPr="00B53B2E">
              <w:t>Paragraph</w:t>
            </w:r>
            <w:r w:rsidRPr="00B53B2E">
              <w:rPr>
                <w:iCs/>
              </w:rPr>
              <w:t xml:space="preserve"> 15.6.26.2.b (</w:t>
            </w:r>
            <w:r w:rsidRPr="00B53B2E">
              <w:t>Compulsory tuition fees</w:t>
            </w:r>
            <w:r w:rsidRPr="00B53B2E">
              <w:rPr>
                <w:iCs/>
              </w:rPr>
              <w:t>)</w:t>
            </w:r>
          </w:p>
        </w:tc>
      </w:tr>
      <w:tr w:rsidR="004032B3" w:rsidRPr="00B53B2E" w14:paraId="4688E57E" w14:textId="77777777" w:rsidTr="00C54183">
        <w:tc>
          <w:tcPr>
            <w:tcW w:w="992" w:type="dxa"/>
          </w:tcPr>
          <w:p w14:paraId="7B427B39" w14:textId="77777777" w:rsidR="004032B3" w:rsidRPr="00B53B2E" w:rsidRDefault="004032B3" w:rsidP="00B53B2E">
            <w:pPr>
              <w:pStyle w:val="Sectiontext"/>
              <w:jc w:val="center"/>
            </w:pPr>
          </w:p>
        </w:tc>
        <w:tc>
          <w:tcPr>
            <w:tcW w:w="8368" w:type="dxa"/>
          </w:tcPr>
          <w:p w14:paraId="407E40CE" w14:textId="77777777" w:rsidR="004032B3" w:rsidRPr="00B53B2E" w:rsidRDefault="004032B3" w:rsidP="00B53B2E">
            <w:pPr>
              <w:pStyle w:val="Sectiontext"/>
              <w:rPr>
                <w:iCs/>
              </w:rPr>
            </w:pPr>
            <w:r w:rsidRPr="00B53B2E">
              <w:rPr>
                <w:iCs/>
              </w:rPr>
              <w:t>Omit “29,939”, substitute “30,145”.</w:t>
            </w:r>
          </w:p>
        </w:tc>
      </w:tr>
      <w:tr w:rsidR="004032B3" w:rsidRPr="00B53B2E" w14:paraId="7F680B11" w14:textId="77777777" w:rsidTr="00C54183">
        <w:tc>
          <w:tcPr>
            <w:tcW w:w="992" w:type="dxa"/>
          </w:tcPr>
          <w:p w14:paraId="0CD8F7A1" w14:textId="77777777" w:rsidR="004032B3" w:rsidRPr="00B53B2E" w:rsidRDefault="004032B3" w:rsidP="00B53B2E">
            <w:pPr>
              <w:pStyle w:val="Heading5"/>
            </w:pPr>
            <w:r w:rsidRPr="00B53B2E">
              <w:t>14</w:t>
            </w:r>
          </w:p>
        </w:tc>
        <w:tc>
          <w:tcPr>
            <w:tcW w:w="8368" w:type="dxa"/>
          </w:tcPr>
          <w:p w14:paraId="7AA0A1B1" w14:textId="77777777" w:rsidR="004032B3" w:rsidRPr="00B53B2E" w:rsidRDefault="004032B3" w:rsidP="00B53B2E">
            <w:pPr>
              <w:pStyle w:val="Heading5"/>
              <w:rPr>
                <w:iCs/>
              </w:rPr>
            </w:pPr>
            <w:r w:rsidRPr="00B53B2E">
              <w:t>Paragraph</w:t>
            </w:r>
            <w:r w:rsidRPr="00B53B2E">
              <w:rPr>
                <w:iCs/>
              </w:rPr>
              <w:t xml:space="preserve"> 15.6.26.3.a (</w:t>
            </w:r>
            <w:r w:rsidRPr="00B53B2E">
              <w:t>Compulsory tuition fees</w:t>
            </w:r>
            <w:r w:rsidRPr="00B53B2E">
              <w:rPr>
                <w:iCs/>
              </w:rPr>
              <w:t>)</w:t>
            </w:r>
          </w:p>
        </w:tc>
      </w:tr>
      <w:tr w:rsidR="004032B3" w:rsidRPr="00B53B2E" w14:paraId="52639978" w14:textId="77777777" w:rsidTr="00C54183">
        <w:tc>
          <w:tcPr>
            <w:tcW w:w="992" w:type="dxa"/>
          </w:tcPr>
          <w:p w14:paraId="557D9079" w14:textId="77777777" w:rsidR="004032B3" w:rsidRPr="00B53B2E" w:rsidRDefault="004032B3" w:rsidP="00B53B2E">
            <w:pPr>
              <w:pStyle w:val="Sectiontext"/>
              <w:jc w:val="center"/>
            </w:pPr>
          </w:p>
        </w:tc>
        <w:tc>
          <w:tcPr>
            <w:tcW w:w="8368" w:type="dxa"/>
          </w:tcPr>
          <w:p w14:paraId="4D1C5131" w14:textId="77777777" w:rsidR="004032B3" w:rsidRPr="00B53B2E" w:rsidRDefault="004032B3" w:rsidP="00B53B2E">
            <w:pPr>
              <w:pStyle w:val="Sectiontext"/>
              <w:rPr>
                <w:iCs/>
              </w:rPr>
            </w:pPr>
            <w:r w:rsidRPr="00B53B2E">
              <w:rPr>
                <w:iCs/>
              </w:rPr>
              <w:t>Omit “179”, substitute “182”.</w:t>
            </w:r>
          </w:p>
        </w:tc>
      </w:tr>
      <w:tr w:rsidR="004032B3" w:rsidRPr="00B53B2E" w14:paraId="53A9D6D0" w14:textId="77777777" w:rsidTr="00C54183">
        <w:tc>
          <w:tcPr>
            <w:tcW w:w="992" w:type="dxa"/>
          </w:tcPr>
          <w:p w14:paraId="5203742C" w14:textId="77777777" w:rsidR="004032B3" w:rsidRPr="00B53B2E" w:rsidRDefault="004032B3" w:rsidP="00B53B2E">
            <w:pPr>
              <w:pStyle w:val="Heading5"/>
            </w:pPr>
            <w:r w:rsidRPr="00B53B2E">
              <w:t>15</w:t>
            </w:r>
          </w:p>
        </w:tc>
        <w:tc>
          <w:tcPr>
            <w:tcW w:w="8368" w:type="dxa"/>
          </w:tcPr>
          <w:p w14:paraId="698CA52E" w14:textId="77777777" w:rsidR="004032B3" w:rsidRPr="00B53B2E" w:rsidRDefault="004032B3" w:rsidP="00B53B2E">
            <w:pPr>
              <w:pStyle w:val="Heading5"/>
              <w:rPr>
                <w:iCs/>
              </w:rPr>
            </w:pPr>
            <w:r w:rsidRPr="00B53B2E">
              <w:t>Paragraph</w:t>
            </w:r>
            <w:r w:rsidRPr="00B53B2E">
              <w:rPr>
                <w:iCs/>
              </w:rPr>
              <w:t xml:space="preserve"> 15.6.26.3.b (</w:t>
            </w:r>
            <w:r w:rsidRPr="00B53B2E">
              <w:t>Compulsory tuition fees</w:t>
            </w:r>
            <w:r w:rsidRPr="00B53B2E">
              <w:rPr>
                <w:iCs/>
              </w:rPr>
              <w:t>)</w:t>
            </w:r>
          </w:p>
        </w:tc>
      </w:tr>
      <w:tr w:rsidR="004032B3" w:rsidRPr="00B53B2E" w14:paraId="170EFB9B" w14:textId="77777777" w:rsidTr="00C54183">
        <w:tc>
          <w:tcPr>
            <w:tcW w:w="992" w:type="dxa"/>
          </w:tcPr>
          <w:p w14:paraId="35A2C221" w14:textId="77777777" w:rsidR="004032B3" w:rsidRPr="00B53B2E" w:rsidRDefault="004032B3" w:rsidP="00B53B2E">
            <w:pPr>
              <w:pStyle w:val="Sectiontext"/>
              <w:jc w:val="center"/>
            </w:pPr>
          </w:p>
        </w:tc>
        <w:tc>
          <w:tcPr>
            <w:tcW w:w="8368" w:type="dxa"/>
          </w:tcPr>
          <w:p w14:paraId="3FFE3A4A" w14:textId="77777777" w:rsidR="004032B3" w:rsidRPr="00B53B2E" w:rsidRDefault="004032B3" w:rsidP="00B53B2E">
            <w:pPr>
              <w:pStyle w:val="Sectiontext"/>
              <w:rPr>
                <w:iCs/>
              </w:rPr>
            </w:pPr>
            <w:r w:rsidRPr="00B53B2E">
              <w:rPr>
                <w:iCs/>
              </w:rPr>
              <w:t>Omit “417”, substitute “426”.</w:t>
            </w:r>
          </w:p>
        </w:tc>
      </w:tr>
      <w:tr w:rsidR="004032B3" w:rsidRPr="00B53B2E" w14:paraId="34C20DF4" w14:textId="77777777" w:rsidTr="00C54183">
        <w:tc>
          <w:tcPr>
            <w:tcW w:w="992" w:type="dxa"/>
          </w:tcPr>
          <w:p w14:paraId="34D7312A" w14:textId="77777777" w:rsidR="004032B3" w:rsidRPr="00B53B2E" w:rsidRDefault="004032B3" w:rsidP="00B53B2E">
            <w:pPr>
              <w:pStyle w:val="Heading5"/>
            </w:pPr>
            <w:r w:rsidRPr="00B53B2E">
              <w:t>16</w:t>
            </w:r>
          </w:p>
        </w:tc>
        <w:tc>
          <w:tcPr>
            <w:tcW w:w="8368" w:type="dxa"/>
          </w:tcPr>
          <w:p w14:paraId="3E85F984" w14:textId="77777777" w:rsidR="004032B3" w:rsidRPr="00B53B2E" w:rsidRDefault="004032B3" w:rsidP="00B53B2E">
            <w:pPr>
              <w:pStyle w:val="Heading5"/>
              <w:rPr>
                <w:iCs/>
              </w:rPr>
            </w:pPr>
            <w:r w:rsidRPr="00B53B2E">
              <w:t>Subparagraph</w:t>
            </w:r>
            <w:r w:rsidRPr="00B53B2E">
              <w:rPr>
                <w:iCs/>
              </w:rPr>
              <w:t xml:space="preserve"> 15.6.27.2.a.ii (</w:t>
            </w:r>
            <w:r w:rsidRPr="00B53B2E">
              <w:t>Accommodation costs</w:t>
            </w:r>
            <w:r w:rsidRPr="00B53B2E">
              <w:rPr>
                <w:iCs/>
              </w:rPr>
              <w:t>)</w:t>
            </w:r>
          </w:p>
        </w:tc>
      </w:tr>
      <w:tr w:rsidR="004032B3" w:rsidRPr="00B53B2E" w14:paraId="47EA4DA3" w14:textId="77777777" w:rsidTr="00C54183">
        <w:tc>
          <w:tcPr>
            <w:tcW w:w="992" w:type="dxa"/>
          </w:tcPr>
          <w:p w14:paraId="139E0AAE" w14:textId="77777777" w:rsidR="004032B3" w:rsidRPr="00B53B2E" w:rsidRDefault="004032B3" w:rsidP="00B53B2E">
            <w:pPr>
              <w:pStyle w:val="Sectiontext"/>
              <w:jc w:val="center"/>
            </w:pPr>
          </w:p>
        </w:tc>
        <w:tc>
          <w:tcPr>
            <w:tcW w:w="8368" w:type="dxa"/>
          </w:tcPr>
          <w:p w14:paraId="310C822A" w14:textId="77777777" w:rsidR="004032B3" w:rsidRPr="00B53B2E" w:rsidRDefault="004032B3" w:rsidP="00B53B2E">
            <w:pPr>
              <w:pStyle w:val="Sectiontext"/>
              <w:rPr>
                <w:iCs/>
              </w:rPr>
            </w:pPr>
            <w:r w:rsidRPr="00B53B2E">
              <w:rPr>
                <w:iCs/>
              </w:rPr>
              <w:t>Omit “30,207”, substitute “27,601”.</w:t>
            </w:r>
          </w:p>
        </w:tc>
      </w:tr>
      <w:tr w:rsidR="004032B3" w:rsidRPr="00B53B2E" w14:paraId="65329FD8" w14:textId="77777777" w:rsidTr="00C54183">
        <w:tc>
          <w:tcPr>
            <w:tcW w:w="992" w:type="dxa"/>
          </w:tcPr>
          <w:p w14:paraId="02B151E4" w14:textId="77777777" w:rsidR="004032B3" w:rsidRPr="00B53B2E" w:rsidRDefault="004032B3" w:rsidP="00B53B2E">
            <w:pPr>
              <w:pStyle w:val="Heading5"/>
            </w:pPr>
            <w:r w:rsidRPr="00B53B2E">
              <w:t>17</w:t>
            </w:r>
          </w:p>
        </w:tc>
        <w:tc>
          <w:tcPr>
            <w:tcW w:w="8368" w:type="dxa"/>
          </w:tcPr>
          <w:p w14:paraId="679F4BFA" w14:textId="77777777" w:rsidR="004032B3" w:rsidRPr="00B53B2E" w:rsidRDefault="004032B3" w:rsidP="00B53B2E">
            <w:pPr>
              <w:pStyle w:val="Heading5"/>
              <w:rPr>
                <w:iCs/>
              </w:rPr>
            </w:pPr>
            <w:r w:rsidRPr="00B53B2E">
              <w:t>Subparagraph</w:t>
            </w:r>
            <w:r w:rsidRPr="00B53B2E">
              <w:rPr>
                <w:iCs/>
              </w:rPr>
              <w:t xml:space="preserve"> 15.6.27.2.b.ii (</w:t>
            </w:r>
            <w:r w:rsidRPr="00B53B2E">
              <w:t>Accommodation costs</w:t>
            </w:r>
            <w:r w:rsidRPr="00B53B2E">
              <w:rPr>
                <w:iCs/>
              </w:rPr>
              <w:t>)</w:t>
            </w:r>
          </w:p>
        </w:tc>
      </w:tr>
      <w:tr w:rsidR="004032B3" w:rsidRPr="00B53B2E" w14:paraId="2B85BA22" w14:textId="77777777" w:rsidTr="00C54183">
        <w:tc>
          <w:tcPr>
            <w:tcW w:w="992" w:type="dxa"/>
          </w:tcPr>
          <w:p w14:paraId="622B1322" w14:textId="77777777" w:rsidR="004032B3" w:rsidRPr="00B53B2E" w:rsidRDefault="004032B3" w:rsidP="00B53B2E">
            <w:pPr>
              <w:pStyle w:val="Sectiontext"/>
              <w:jc w:val="center"/>
            </w:pPr>
          </w:p>
        </w:tc>
        <w:tc>
          <w:tcPr>
            <w:tcW w:w="8368" w:type="dxa"/>
          </w:tcPr>
          <w:p w14:paraId="2989EE3F" w14:textId="77777777" w:rsidR="004032B3" w:rsidRPr="00B53B2E" w:rsidRDefault="004032B3" w:rsidP="00B53B2E">
            <w:pPr>
              <w:pStyle w:val="Sectiontext"/>
              <w:rPr>
                <w:iCs/>
              </w:rPr>
            </w:pPr>
            <w:r w:rsidRPr="00B53B2E">
              <w:rPr>
                <w:iCs/>
              </w:rPr>
              <w:t>Omit “19,866”, substitute “17,199”.</w:t>
            </w:r>
          </w:p>
        </w:tc>
      </w:tr>
      <w:tr w:rsidR="004032B3" w:rsidRPr="00B53B2E" w14:paraId="1D6DBD64" w14:textId="77777777" w:rsidTr="00C54183">
        <w:tc>
          <w:tcPr>
            <w:tcW w:w="992" w:type="dxa"/>
          </w:tcPr>
          <w:p w14:paraId="44427C9F" w14:textId="77777777" w:rsidR="004032B3" w:rsidRPr="00B53B2E" w:rsidRDefault="004032B3" w:rsidP="00B53B2E">
            <w:pPr>
              <w:pStyle w:val="Heading5"/>
            </w:pPr>
            <w:r w:rsidRPr="00B53B2E">
              <w:lastRenderedPageBreak/>
              <w:t>18</w:t>
            </w:r>
          </w:p>
        </w:tc>
        <w:tc>
          <w:tcPr>
            <w:tcW w:w="8368" w:type="dxa"/>
          </w:tcPr>
          <w:p w14:paraId="45B3CA89" w14:textId="77777777" w:rsidR="004032B3" w:rsidRPr="00B53B2E" w:rsidRDefault="004032B3" w:rsidP="00B53B2E">
            <w:pPr>
              <w:pStyle w:val="Heading5"/>
              <w:rPr>
                <w:iCs/>
              </w:rPr>
            </w:pPr>
            <w:r w:rsidRPr="00B53B2E">
              <w:t>Subparagraph</w:t>
            </w:r>
            <w:r w:rsidRPr="00B53B2E">
              <w:rPr>
                <w:iCs/>
              </w:rPr>
              <w:t xml:space="preserve"> 15.6.27.3.a.i (</w:t>
            </w:r>
            <w:r w:rsidRPr="00B53B2E">
              <w:t>Accommodation costs</w:t>
            </w:r>
            <w:r w:rsidRPr="00B53B2E">
              <w:rPr>
                <w:iCs/>
              </w:rPr>
              <w:t>)</w:t>
            </w:r>
          </w:p>
        </w:tc>
      </w:tr>
      <w:tr w:rsidR="004032B3" w:rsidRPr="00B53B2E" w14:paraId="21F9ECD2" w14:textId="77777777" w:rsidTr="00C54183">
        <w:tc>
          <w:tcPr>
            <w:tcW w:w="992" w:type="dxa"/>
          </w:tcPr>
          <w:p w14:paraId="16077415" w14:textId="77777777" w:rsidR="004032B3" w:rsidRPr="00B53B2E" w:rsidRDefault="004032B3" w:rsidP="00B53B2E">
            <w:pPr>
              <w:pStyle w:val="Sectiontext"/>
              <w:jc w:val="center"/>
            </w:pPr>
          </w:p>
        </w:tc>
        <w:tc>
          <w:tcPr>
            <w:tcW w:w="8368" w:type="dxa"/>
          </w:tcPr>
          <w:p w14:paraId="36FCF96F" w14:textId="77777777" w:rsidR="004032B3" w:rsidRPr="00B53B2E" w:rsidRDefault="004032B3" w:rsidP="00B53B2E">
            <w:pPr>
              <w:pStyle w:val="Sectiontext"/>
              <w:rPr>
                <w:iCs/>
              </w:rPr>
            </w:pPr>
            <w:r w:rsidRPr="00B53B2E">
              <w:rPr>
                <w:iCs/>
              </w:rPr>
              <w:t>Omit “2,798”, substitute 2,825”.</w:t>
            </w:r>
          </w:p>
        </w:tc>
      </w:tr>
      <w:tr w:rsidR="004032B3" w:rsidRPr="00B53B2E" w14:paraId="42CB95A9" w14:textId="77777777" w:rsidTr="00C54183">
        <w:tc>
          <w:tcPr>
            <w:tcW w:w="992" w:type="dxa"/>
          </w:tcPr>
          <w:p w14:paraId="0BFEF16F" w14:textId="77777777" w:rsidR="004032B3" w:rsidRPr="00B53B2E" w:rsidRDefault="004032B3" w:rsidP="00B53B2E">
            <w:pPr>
              <w:pStyle w:val="Heading5"/>
            </w:pPr>
            <w:r w:rsidRPr="00B53B2E">
              <w:t>19</w:t>
            </w:r>
          </w:p>
        </w:tc>
        <w:tc>
          <w:tcPr>
            <w:tcW w:w="8368" w:type="dxa"/>
          </w:tcPr>
          <w:p w14:paraId="4E80EB31" w14:textId="77777777" w:rsidR="004032B3" w:rsidRPr="00B53B2E" w:rsidRDefault="004032B3" w:rsidP="00B53B2E">
            <w:pPr>
              <w:pStyle w:val="Heading5"/>
              <w:rPr>
                <w:iCs/>
              </w:rPr>
            </w:pPr>
            <w:r w:rsidRPr="00B53B2E">
              <w:t>Subparagraph</w:t>
            </w:r>
            <w:r w:rsidRPr="00B53B2E">
              <w:rPr>
                <w:iCs/>
              </w:rPr>
              <w:t xml:space="preserve"> 15.6.27.3.a.ii (</w:t>
            </w:r>
            <w:r w:rsidRPr="00B53B2E">
              <w:t>Accommodation costs</w:t>
            </w:r>
            <w:r w:rsidRPr="00B53B2E">
              <w:rPr>
                <w:iCs/>
              </w:rPr>
              <w:t>)</w:t>
            </w:r>
          </w:p>
        </w:tc>
      </w:tr>
      <w:tr w:rsidR="004032B3" w:rsidRPr="00B53B2E" w14:paraId="714C2C63" w14:textId="77777777" w:rsidTr="00C54183">
        <w:tc>
          <w:tcPr>
            <w:tcW w:w="992" w:type="dxa"/>
          </w:tcPr>
          <w:p w14:paraId="17394C97" w14:textId="77777777" w:rsidR="004032B3" w:rsidRPr="00B53B2E" w:rsidRDefault="004032B3" w:rsidP="00B53B2E">
            <w:pPr>
              <w:pStyle w:val="Sectiontext"/>
              <w:jc w:val="center"/>
            </w:pPr>
          </w:p>
        </w:tc>
        <w:tc>
          <w:tcPr>
            <w:tcW w:w="8368" w:type="dxa"/>
          </w:tcPr>
          <w:p w14:paraId="0C3BE851" w14:textId="77777777" w:rsidR="004032B3" w:rsidRPr="00B53B2E" w:rsidRDefault="004032B3" w:rsidP="00B53B2E">
            <w:pPr>
              <w:pStyle w:val="Sectiontext"/>
              <w:rPr>
                <w:iCs/>
              </w:rPr>
            </w:pPr>
            <w:r w:rsidRPr="00B53B2E">
              <w:rPr>
                <w:iCs/>
              </w:rPr>
              <w:t>Omit “3,203”, substitute “3,232”.</w:t>
            </w:r>
          </w:p>
        </w:tc>
      </w:tr>
      <w:tr w:rsidR="004032B3" w:rsidRPr="00B53B2E" w14:paraId="22E1725A" w14:textId="77777777" w:rsidTr="00C54183">
        <w:tc>
          <w:tcPr>
            <w:tcW w:w="992" w:type="dxa"/>
          </w:tcPr>
          <w:p w14:paraId="124FBE50" w14:textId="77777777" w:rsidR="004032B3" w:rsidRPr="00B53B2E" w:rsidRDefault="004032B3" w:rsidP="00B53B2E">
            <w:pPr>
              <w:pStyle w:val="Heading5"/>
            </w:pPr>
            <w:r w:rsidRPr="00B53B2E">
              <w:t>20</w:t>
            </w:r>
          </w:p>
        </w:tc>
        <w:tc>
          <w:tcPr>
            <w:tcW w:w="8368" w:type="dxa"/>
          </w:tcPr>
          <w:p w14:paraId="1844CFB8" w14:textId="77777777" w:rsidR="004032B3" w:rsidRPr="00B53B2E" w:rsidRDefault="004032B3" w:rsidP="00B53B2E">
            <w:pPr>
              <w:pStyle w:val="Heading5"/>
              <w:rPr>
                <w:iCs/>
              </w:rPr>
            </w:pPr>
            <w:r w:rsidRPr="00B53B2E">
              <w:t>Paragraph</w:t>
            </w:r>
            <w:r w:rsidRPr="00B53B2E">
              <w:rPr>
                <w:iCs/>
              </w:rPr>
              <w:t xml:space="preserve"> 15.6.27.3.b (</w:t>
            </w:r>
            <w:r w:rsidRPr="00B53B2E">
              <w:t>Accommodation costs</w:t>
            </w:r>
            <w:r w:rsidRPr="00B53B2E">
              <w:rPr>
                <w:iCs/>
              </w:rPr>
              <w:t>)</w:t>
            </w:r>
          </w:p>
        </w:tc>
      </w:tr>
      <w:tr w:rsidR="004032B3" w:rsidRPr="00B53B2E" w14:paraId="4F398758" w14:textId="77777777" w:rsidTr="00C54183">
        <w:tc>
          <w:tcPr>
            <w:tcW w:w="992" w:type="dxa"/>
          </w:tcPr>
          <w:p w14:paraId="3DECBC7D" w14:textId="77777777" w:rsidR="004032B3" w:rsidRPr="00B53B2E" w:rsidRDefault="004032B3" w:rsidP="00B53B2E">
            <w:pPr>
              <w:pStyle w:val="Sectiontext"/>
              <w:jc w:val="center"/>
            </w:pPr>
          </w:p>
        </w:tc>
        <w:tc>
          <w:tcPr>
            <w:tcW w:w="8368" w:type="dxa"/>
          </w:tcPr>
          <w:p w14:paraId="3E07E06D" w14:textId="77777777" w:rsidR="004032B3" w:rsidRPr="00B53B2E" w:rsidRDefault="004032B3" w:rsidP="00B53B2E">
            <w:pPr>
              <w:pStyle w:val="Sectiontext"/>
              <w:rPr>
                <w:iCs/>
              </w:rPr>
            </w:pPr>
            <w:r w:rsidRPr="00B53B2E">
              <w:rPr>
                <w:iCs/>
              </w:rPr>
              <w:t>Omit “3,182”, substitute “3,232”.</w:t>
            </w:r>
          </w:p>
        </w:tc>
      </w:tr>
    </w:tbl>
    <w:p w14:paraId="6D0A1B53" w14:textId="77777777" w:rsidR="004032B3" w:rsidRPr="00B53B2E" w:rsidRDefault="004032B3" w:rsidP="00B53B2E">
      <w:pPr>
        <w:pStyle w:val="Sectiontext"/>
        <w:sectPr w:rsidR="004032B3" w:rsidRPr="00B53B2E" w:rsidSect="00C54183">
          <w:headerReference w:type="even" r:id="rId23"/>
          <w:headerReference w:type="default" r:id="rId24"/>
          <w:footerReference w:type="even" r:id="rId25"/>
          <w:footerReference w:type="default" r:id="rId26"/>
          <w:headerReference w:type="first" r:id="rId27"/>
          <w:pgSz w:w="11907" w:h="16839"/>
          <w:pgMar w:top="1134" w:right="1134" w:bottom="992" w:left="1418" w:header="720" w:footer="709" w:gutter="0"/>
          <w:pgNumType w:start="1"/>
          <w:cols w:space="708"/>
          <w:docGrid w:linePitch="360"/>
        </w:sectPr>
      </w:pPr>
    </w:p>
    <w:p w14:paraId="37C72F9F" w14:textId="77777777" w:rsidR="004032B3" w:rsidRPr="00B53B2E" w:rsidRDefault="004032B3" w:rsidP="00B53B2E">
      <w:pPr>
        <w:pStyle w:val="ActHead6"/>
        <w:pageBreakBefore/>
        <w:rPr>
          <w:rFonts w:cs="Arial"/>
        </w:rPr>
      </w:pPr>
    </w:p>
    <w:tbl>
      <w:tblPr>
        <w:tblW w:w="9359" w:type="dxa"/>
        <w:tblInd w:w="113" w:type="dxa"/>
        <w:tblLayout w:type="fixed"/>
        <w:tblLook w:val="0000" w:firstRow="0" w:lastRow="0" w:firstColumn="0" w:lastColumn="0" w:noHBand="0" w:noVBand="0"/>
      </w:tblPr>
      <w:tblGrid>
        <w:gridCol w:w="991"/>
        <w:gridCol w:w="8368"/>
      </w:tblGrid>
      <w:tr w:rsidR="004032B3" w:rsidRPr="00B53B2E" w14:paraId="4C3E2FB0" w14:textId="77777777" w:rsidTr="00C54183">
        <w:trPr>
          <w:cantSplit/>
        </w:trPr>
        <w:tc>
          <w:tcPr>
            <w:tcW w:w="991" w:type="dxa"/>
          </w:tcPr>
          <w:p w14:paraId="6F7AB2F6" w14:textId="77777777" w:rsidR="004032B3" w:rsidRPr="00B53B2E" w:rsidRDefault="004032B3" w:rsidP="00B53B2E">
            <w:pPr>
              <w:pStyle w:val="Heading5"/>
            </w:pPr>
            <w:r w:rsidRPr="00B53B2E">
              <w:t>21</w:t>
            </w:r>
          </w:p>
        </w:tc>
        <w:tc>
          <w:tcPr>
            <w:tcW w:w="8368" w:type="dxa"/>
          </w:tcPr>
          <w:p w14:paraId="51307D27" w14:textId="77777777" w:rsidR="004032B3" w:rsidRPr="00B53B2E" w:rsidRDefault="004032B3" w:rsidP="00B53B2E">
            <w:pPr>
              <w:pStyle w:val="Heading5"/>
            </w:pPr>
            <w:r w:rsidRPr="00B53B2E">
              <w:t>Annex 15.6.A (Benchmark schools), table item 10</w:t>
            </w:r>
          </w:p>
        </w:tc>
      </w:tr>
      <w:tr w:rsidR="004032B3" w:rsidRPr="00B53B2E" w14:paraId="4169CA9A" w14:textId="77777777" w:rsidTr="00C54183">
        <w:trPr>
          <w:cantSplit/>
        </w:trPr>
        <w:tc>
          <w:tcPr>
            <w:tcW w:w="991" w:type="dxa"/>
          </w:tcPr>
          <w:p w14:paraId="08B849B5" w14:textId="77777777" w:rsidR="004032B3" w:rsidRPr="00B53B2E" w:rsidRDefault="004032B3" w:rsidP="00B53B2E">
            <w:pPr>
              <w:pStyle w:val="BlockText-Plain"/>
              <w:jc w:val="center"/>
              <w:rPr>
                <w:rFonts w:cs="Arial"/>
              </w:rPr>
            </w:pPr>
          </w:p>
        </w:tc>
        <w:tc>
          <w:tcPr>
            <w:tcW w:w="8368" w:type="dxa"/>
          </w:tcPr>
          <w:p w14:paraId="20F06545" w14:textId="77777777" w:rsidR="004032B3" w:rsidRPr="00B53B2E" w:rsidRDefault="004032B3" w:rsidP="00B53B2E">
            <w:pPr>
              <w:pStyle w:val="Sectiontext"/>
              <w:rPr>
                <w:lang w:eastAsia="en-US"/>
              </w:rPr>
            </w:pPr>
            <w:r w:rsidRPr="00B53B2E">
              <w:t>Omit the table item, substitute:</w:t>
            </w:r>
          </w:p>
        </w:tc>
      </w:tr>
    </w:tbl>
    <w:p w14:paraId="128E5B2D" w14:textId="77777777" w:rsidR="004032B3" w:rsidRPr="00B53B2E" w:rsidRDefault="004032B3" w:rsidP="00B53B2E">
      <w:pPr>
        <w:pStyle w:val="Sectiontext"/>
      </w:pPr>
    </w:p>
    <w:tbl>
      <w:tblPr>
        <w:tblW w:w="13324"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2598"/>
        <w:gridCol w:w="3386"/>
        <w:gridCol w:w="3386"/>
        <w:gridCol w:w="3387"/>
      </w:tblGrid>
      <w:tr w:rsidR="004032B3" w:rsidRPr="00B53B2E" w14:paraId="53978A8E" w14:textId="77777777" w:rsidTr="00C54183">
        <w:trPr>
          <w:cantSplit/>
        </w:trPr>
        <w:tc>
          <w:tcPr>
            <w:tcW w:w="567" w:type="dxa"/>
            <w:vMerge w:val="restart"/>
          </w:tcPr>
          <w:p w14:paraId="7A4C9008" w14:textId="77777777" w:rsidR="004032B3" w:rsidRPr="00B53B2E" w:rsidRDefault="004032B3" w:rsidP="00B53B2E">
            <w:pPr>
              <w:pStyle w:val="Sectiontext"/>
              <w:spacing w:before="40" w:after="20"/>
              <w:jc w:val="center"/>
            </w:pPr>
            <w:r w:rsidRPr="00B53B2E">
              <w:t>10.</w:t>
            </w:r>
          </w:p>
        </w:tc>
        <w:tc>
          <w:tcPr>
            <w:tcW w:w="2598" w:type="dxa"/>
            <w:tcBorders>
              <w:bottom w:val="nil"/>
            </w:tcBorders>
          </w:tcPr>
          <w:p w14:paraId="663E7612" w14:textId="77777777" w:rsidR="004032B3" w:rsidRPr="00B53B2E" w:rsidRDefault="004032B3" w:rsidP="00B53B2E">
            <w:pPr>
              <w:pStyle w:val="Sectiontext"/>
              <w:spacing w:before="40" w:after="20"/>
            </w:pPr>
            <w:r w:rsidRPr="00B53B2E">
              <w:t xml:space="preserve">France </w:t>
            </w:r>
          </w:p>
        </w:tc>
        <w:tc>
          <w:tcPr>
            <w:tcW w:w="3386" w:type="dxa"/>
            <w:tcBorders>
              <w:bottom w:val="nil"/>
            </w:tcBorders>
          </w:tcPr>
          <w:p w14:paraId="0544716D" w14:textId="77777777" w:rsidR="004032B3" w:rsidRPr="00B53B2E" w:rsidRDefault="004032B3" w:rsidP="00B53B2E">
            <w:pPr>
              <w:pStyle w:val="Sectiontext"/>
              <w:spacing w:before="40" w:after="20"/>
            </w:pPr>
          </w:p>
        </w:tc>
        <w:tc>
          <w:tcPr>
            <w:tcW w:w="3386" w:type="dxa"/>
            <w:tcBorders>
              <w:bottom w:val="nil"/>
            </w:tcBorders>
          </w:tcPr>
          <w:p w14:paraId="2DC010C1" w14:textId="77777777" w:rsidR="004032B3" w:rsidRPr="00B53B2E" w:rsidRDefault="004032B3" w:rsidP="00B53B2E">
            <w:pPr>
              <w:pStyle w:val="Sectiontext"/>
              <w:spacing w:before="40" w:after="20"/>
            </w:pPr>
          </w:p>
        </w:tc>
        <w:tc>
          <w:tcPr>
            <w:tcW w:w="3387" w:type="dxa"/>
            <w:tcBorders>
              <w:bottom w:val="nil"/>
            </w:tcBorders>
          </w:tcPr>
          <w:p w14:paraId="3C4F91C2" w14:textId="77777777" w:rsidR="004032B3" w:rsidRPr="00B53B2E" w:rsidRDefault="004032B3" w:rsidP="00B53B2E">
            <w:pPr>
              <w:pStyle w:val="Sectiontext"/>
              <w:spacing w:before="40" w:after="20"/>
            </w:pPr>
          </w:p>
        </w:tc>
      </w:tr>
      <w:tr w:rsidR="004032B3" w:rsidRPr="00B53B2E" w14:paraId="0326A7F5" w14:textId="77777777" w:rsidTr="00C54183">
        <w:trPr>
          <w:cantSplit/>
        </w:trPr>
        <w:tc>
          <w:tcPr>
            <w:tcW w:w="567" w:type="dxa"/>
            <w:vMerge/>
          </w:tcPr>
          <w:p w14:paraId="77AB4392" w14:textId="77777777" w:rsidR="004032B3" w:rsidRPr="00B53B2E" w:rsidRDefault="004032B3" w:rsidP="00B53B2E">
            <w:pPr>
              <w:pStyle w:val="Sectiontext"/>
              <w:spacing w:before="40" w:after="20"/>
              <w:jc w:val="center"/>
            </w:pPr>
          </w:p>
        </w:tc>
        <w:tc>
          <w:tcPr>
            <w:tcW w:w="2598" w:type="dxa"/>
            <w:tcBorders>
              <w:top w:val="nil"/>
              <w:bottom w:val="single" w:sz="4" w:space="0" w:color="auto"/>
            </w:tcBorders>
          </w:tcPr>
          <w:p w14:paraId="004C3E04" w14:textId="77777777" w:rsidR="004032B3" w:rsidRPr="00B53B2E" w:rsidRDefault="004032B3" w:rsidP="00B53B2E">
            <w:pPr>
              <w:pStyle w:val="Sectiontext"/>
              <w:spacing w:before="40" w:after="20"/>
            </w:pPr>
            <w:r w:rsidRPr="00B53B2E">
              <w:t xml:space="preserve">– Cherbourg </w:t>
            </w:r>
          </w:p>
        </w:tc>
        <w:tc>
          <w:tcPr>
            <w:tcW w:w="3386" w:type="dxa"/>
            <w:tcBorders>
              <w:top w:val="nil"/>
              <w:bottom w:val="single" w:sz="4" w:space="0" w:color="auto"/>
            </w:tcBorders>
          </w:tcPr>
          <w:p w14:paraId="07F3CA3E" w14:textId="77777777" w:rsidR="004032B3" w:rsidRPr="00B53B2E" w:rsidRDefault="004032B3" w:rsidP="00B53B2E">
            <w:pPr>
              <w:pStyle w:val="Sectiontext"/>
              <w:spacing w:before="40" w:after="20"/>
            </w:pPr>
            <w:proofErr w:type="spellStart"/>
            <w:r w:rsidRPr="00B53B2E">
              <w:t>Ecole</w:t>
            </w:r>
            <w:proofErr w:type="spellEnd"/>
            <w:r w:rsidRPr="00B53B2E">
              <w:t xml:space="preserve"> Montessori </w:t>
            </w:r>
            <w:proofErr w:type="spellStart"/>
            <w:r w:rsidRPr="00B53B2E">
              <w:t>Bilingue</w:t>
            </w:r>
            <w:proofErr w:type="spellEnd"/>
          </w:p>
          <w:p w14:paraId="2EA25523" w14:textId="77777777" w:rsidR="004032B3" w:rsidRPr="00B53B2E" w:rsidRDefault="004032B3" w:rsidP="00B53B2E">
            <w:pPr>
              <w:pStyle w:val="Sectiontext"/>
              <w:spacing w:before="40" w:after="20"/>
            </w:pPr>
            <w:r w:rsidRPr="00B53B2E">
              <w:t>Les Petits Bateaux</w:t>
            </w:r>
          </w:p>
        </w:tc>
        <w:tc>
          <w:tcPr>
            <w:tcW w:w="3386" w:type="dxa"/>
            <w:tcBorders>
              <w:top w:val="nil"/>
              <w:bottom w:val="single" w:sz="4" w:space="0" w:color="auto"/>
            </w:tcBorders>
          </w:tcPr>
          <w:p w14:paraId="24A8F2CE" w14:textId="77777777" w:rsidR="004032B3" w:rsidRPr="00B53B2E" w:rsidRDefault="004032B3" w:rsidP="00B53B2E">
            <w:pPr>
              <w:pStyle w:val="Sectiontext"/>
              <w:spacing w:before="40" w:after="20"/>
            </w:pPr>
            <w:proofErr w:type="spellStart"/>
            <w:r w:rsidRPr="00B53B2E">
              <w:t>Ermitage</w:t>
            </w:r>
            <w:proofErr w:type="spellEnd"/>
            <w:r w:rsidRPr="00B53B2E">
              <w:t xml:space="preserve"> International School of France </w:t>
            </w:r>
          </w:p>
        </w:tc>
        <w:tc>
          <w:tcPr>
            <w:tcW w:w="3387" w:type="dxa"/>
            <w:tcBorders>
              <w:top w:val="nil"/>
              <w:bottom w:val="single" w:sz="4" w:space="0" w:color="auto"/>
            </w:tcBorders>
          </w:tcPr>
          <w:p w14:paraId="00777DED" w14:textId="77777777" w:rsidR="004032B3" w:rsidRPr="00B53B2E" w:rsidRDefault="004032B3" w:rsidP="00B53B2E">
            <w:pPr>
              <w:pStyle w:val="Sectiontext"/>
              <w:spacing w:before="40" w:after="20"/>
            </w:pPr>
            <w:proofErr w:type="spellStart"/>
            <w:r w:rsidRPr="00B53B2E">
              <w:t>Ermitage</w:t>
            </w:r>
            <w:proofErr w:type="spellEnd"/>
            <w:r w:rsidRPr="00B53B2E">
              <w:t xml:space="preserve"> International School of France </w:t>
            </w:r>
          </w:p>
        </w:tc>
      </w:tr>
      <w:tr w:rsidR="004032B3" w:rsidRPr="00B53B2E" w14:paraId="42B71501" w14:textId="77777777" w:rsidTr="00C54183">
        <w:trPr>
          <w:cantSplit/>
        </w:trPr>
        <w:tc>
          <w:tcPr>
            <w:tcW w:w="567" w:type="dxa"/>
            <w:vMerge/>
            <w:tcBorders>
              <w:right w:val="single" w:sz="4" w:space="0" w:color="auto"/>
            </w:tcBorders>
          </w:tcPr>
          <w:p w14:paraId="7D061C55" w14:textId="77777777" w:rsidR="004032B3" w:rsidRPr="00B53B2E" w:rsidRDefault="004032B3" w:rsidP="00B53B2E">
            <w:pPr>
              <w:pStyle w:val="Sectiontext"/>
              <w:spacing w:before="40" w:after="20"/>
              <w:jc w:val="center"/>
            </w:pPr>
          </w:p>
        </w:tc>
        <w:tc>
          <w:tcPr>
            <w:tcW w:w="2598" w:type="dxa"/>
            <w:tcBorders>
              <w:top w:val="single" w:sz="4" w:space="0" w:color="auto"/>
              <w:left w:val="single" w:sz="4" w:space="0" w:color="auto"/>
              <w:bottom w:val="single" w:sz="4" w:space="0" w:color="auto"/>
              <w:right w:val="single" w:sz="4" w:space="0" w:color="auto"/>
            </w:tcBorders>
          </w:tcPr>
          <w:p w14:paraId="6E79F105" w14:textId="77777777" w:rsidR="004032B3" w:rsidRPr="00B53B2E" w:rsidRDefault="004032B3" w:rsidP="00B53B2E">
            <w:pPr>
              <w:pStyle w:val="Sectiontext"/>
              <w:spacing w:before="40" w:after="20"/>
            </w:pPr>
            <w:r w:rsidRPr="00B53B2E">
              <w:t>– Paris</w:t>
            </w:r>
          </w:p>
        </w:tc>
        <w:tc>
          <w:tcPr>
            <w:tcW w:w="3386" w:type="dxa"/>
            <w:tcBorders>
              <w:top w:val="single" w:sz="4" w:space="0" w:color="auto"/>
              <w:left w:val="single" w:sz="4" w:space="0" w:color="auto"/>
              <w:bottom w:val="single" w:sz="4" w:space="0" w:color="auto"/>
              <w:right w:val="single" w:sz="4" w:space="0" w:color="auto"/>
            </w:tcBorders>
          </w:tcPr>
          <w:p w14:paraId="572037BD" w14:textId="77777777" w:rsidR="004032B3" w:rsidRPr="00B53B2E" w:rsidRDefault="004032B3" w:rsidP="00B53B2E">
            <w:pPr>
              <w:pStyle w:val="Sectiontext"/>
              <w:spacing w:before="40" w:after="20"/>
            </w:pPr>
            <w:r w:rsidRPr="00B53B2E">
              <w:t>International School, Paris</w:t>
            </w:r>
          </w:p>
        </w:tc>
        <w:tc>
          <w:tcPr>
            <w:tcW w:w="3386" w:type="dxa"/>
            <w:tcBorders>
              <w:top w:val="single" w:sz="4" w:space="0" w:color="auto"/>
              <w:left w:val="single" w:sz="4" w:space="0" w:color="auto"/>
              <w:bottom w:val="single" w:sz="4" w:space="0" w:color="auto"/>
              <w:right w:val="single" w:sz="4" w:space="0" w:color="auto"/>
            </w:tcBorders>
          </w:tcPr>
          <w:p w14:paraId="0A072F4C" w14:textId="77777777" w:rsidR="004032B3" w:rsidRPr="00B53B2E" w:rsidRDefault="004032B3" w:rsidP="00B53B2E">
            <w:pPr>
              <w:pStyle w:val="Sectiontext"/>
              <w:spacing w:before="40" w:after="20"/>
            </w:pPr>
            <w:r w:rsidRPr="00B53B2E">
              <w:t>International School, Paris</w:t>
            </w:r>
          </w:p>
        </w:tc>
        <w:tc>
          <w:tcPr>
            <w:tcW w:w="3387" w:type="dxa"/>
            <w:tcBorders>
              <w:top w:val="single" w:sz="4" w:space="0" w:color="auto"/>
              <w:left w:val="single" w:sz="4" w:space="0" w:color="auto"/>
              <w:bottom w:val="single" w:sz="4" w:space="0" w:color="auto"/>
              <w:right w:val="single" w:sz="4" w:space="0" w:color="auto"/>
            </w:tcBorders>
          </w:tcPr>
          <w:p w14:paraId="50AE1DB9" w14:textId="77777777" w:rsidR="004032B3" w:rsidRPr="00B53B2E" w:rsidRDefault="004032B3" w:rsidP="00B53B2E">
            <w:pPr>
              <w:pStyle w:val="Sectiontext"/>
              <w:spacing w:before="40" w:after="20"/>
            </w:pPr>
            <w:r w:rsidRPr="00B53B2E">
              <w:t>International School, Paris</w:t>
            </w:r>
          </w:p>
        </w:tc>
      </w:tr>
      <w:tr w:rsidR="004032B3" w:rsidRPr="00B53B2E" w14:paraId="671BF6E5" w14:textId="77777777" w:rsidTr="00C54183">
        <w:trPr>
          <w:cantSplit/>
        </w:trPr>
        <w:tc>
          <w:tcPr>
            <w:tcW w:w="567" w:type="dxa"/>
            <w:vMerge/>
            <w:tcBorders>
              <w:right w:val="single" w:sz="4" w:space="0" w:color="auto"/>
            </w:tcBorders>
          </w:tcPr>
          <w:p w14:paraId="04AD9631" w14:textId="77777777" w:rsidR="004032B3" w:rsidRPr="00B53B2E" w:rsidRDefault="004032B3" w:rsidP="00B53B2E">
            <w:pPr>
              <w:pStyle w:val="Sectiontext"/>
              <w:spacing w:before="40" w:after="20"/>
              <w:jc w:val="center"/>
            </w:pPr>
          </w:p>
        </w:tc>
        <w:tc>
          <w:tcPr>
            <w:tcW w:w="2598" w:type="dxa"/>
            <w:tcBorders>
              <w:top w:val="single" w:sz="4" w:space="0" w:color="auto"/>
              <w:left w:val="single" w:sz="4" w:space="0" w:color="auto"/>
              <w:bottom w:val="single" w:sz="4" w:space="0" w:color="auto"/>
              <w:right w:val="single" w:sz="4" w:space="0" w:color="auto"/>
            </w:tcBorders>
          </w:tcPr>
          <w:p w14:paraId="12678C94" w14:textId="77777777" w:rsidR="004032B3" w:rsidRPr="00B53B2E" w:rsidRDefault="004032B3" w:rsidP="00B53B2E">
            <w:pPr>
              <w:pStyle w:val="Sectiontext"/>
              <w:spacing w:before="40" w:after="20"/>
            </w:pPr>
            <w:r w:rsidRPr="00B53B2E">
              <w:t>– other</w:t>
            </w:r>
          </w:p>
        </w:tc>
        <w:tc>
          <w:tcPr>
            <w:tcW w:w="3386" w:type="dxa"/>
            <w:tcBorders>
              <w:top w:val="single" w:sz="4" w:space="0" w:color="auto"/>
              <w:left w:val="single" w:sz="4" w:space="0" w:color="auto"/>
              <w:bottom w:val="single" w:sz="4" w:space="0" w:color="auto"/>
              <w:right w:val="single" w:sz="4" w:space="0" w:color="auto"/>
            </w:tcBorders>
          </w:tcPr>
          <w:p w14:paraId="2988B4C7" w14:textId="77777777" w:rsidR="004032B3" w:rsidRPr="00B53B2E" w:rsidRDefault="004032B3" w:rsidP="00B53B2E">
            <w:pPr>
              <w:pStyle w:val="Sectiontext"/>
              <w:spacing w:before="40" w:after="20"/>
            </w:pPr>
            <w:r w:rsidRPr="00B53B2E">
              <w:t>EPIM School, Aix-en-Provence</w:t>
            </w:r>
          </w:p>
        </w:tc>
        <w:tc>
          <w:tcPr>
            <w:tcW w:w="3386" w:type="dxa"/>
            <w:tcBorders>
              <w:top w:val="single" w:sz="4" w:space="0" w:color="auto"/>
              <w:left w:val="single" w:sz="4" w:space="0" w:color="auto"/>
              <w:bottom w:val="single" w:sz="4" w:space="0" w:color="auto"/>
              <w:right w:val="single" w:sz="4" w:space="0" w:color="auto"/>
            </w:tcBorders>
          </w:tcPr>
          <w:p w14:paraId="7C8BF3CE" w14:textId="77777777" w:rsidR="004032B3" w:rsidRPr="00B53B2E" w:rsidRDefault="004032B3" w:rsidP="00B53B2E">
            <w:pPr>
              <w:pStyle w:val="Sectiontext"/>
              <w:spacing w:before="40" w:after="20"/>
            </w:pPr>
            <w:r w:rsidRPr="00B53B2E">
              <w:t>EPIM School, Aix-en-Provence</w:t>
            </w:r>
          </w:p>
        </w:tc>
        <w:tc>
          <w:tcPr>
            <w:tcW w:w="3387" w:type="dxa"/>
            <w:tcBorders>
              <w:top w:val="single" w:sz="4" w:space="0" w:color="auto"/>
              <w:left w:val="single" w:sz="4" w:space="0" w:color="auto"/>
              <w:bottom w:val="single" w:sz="4" w:space="0" w:color="auto"/>
              <w:right w:val="single" w:sz="4" w:space="0" w:color="auto"/>
            </w:tcBorders>
          </w:tcPr>
          <w:p w14:paraId="20152AE9" w14:textId="77777777" w:rsidR="004032B3" w:rsidRPr="00B53B2E" w:rsidRDefault="004032B3" w:rsidP="00B53B2E">
            <w:pPr>
              <w:pStyle w:val="Sectiontext"/>
              <w:spacing w:before="40" w:after="20"/>
            </w:pPr>
            <w:r w:rsidRPr="00B53B2E">
              <w:t>EPIM School, Aix-en-Provence</w:t>
            </w:r>
          </w:p>
        </w:tc>
      </w:tr>
    </w:tbl>
    <w:p w14:paraId="36DBAF9F" w14:textId="77777777" w:rsidR="004032B3" w:rsidRPr="00B53B2E" w:rsidRDefault="004032B3" w:rsidP="00B53B2E">
      <w:pPr>
        <w:pStyle w:val="Sectiontext"/>
        <w:sectPr w:rsidR="004032B3" w:rsidRPr="00B53B2E" w:rsidSect="00C54183">
          <w:pgSz w:w="16840" w:h="11907" w:orient="landscape" w:code="9"/>
          <w:pgMar w:top="1440" w:right="1440" w:bottom="1440" w:left="1440" w:header="720" w:footer="720" w:gutter="0"/>
          <w:cols w:space="720"/>
          <w:docGrid w:linePitch="299"/>
        </w:sectPr>
      </w:pPr>
    </w:p>
    <w:p w14:paraId="56093E07" w14:textId="5B914472" w:rsidR="00CF3A56" w:rsidRPr="00B53B2E" w:rsidRDefault="00CF3A56" w:rsidP="00B53B2E">
      <w:pPr>
        <w:pStyle w:val="ActHead6"/>
        <w:pageBreakBefore/>
        <w:ind w:left="0" w:firstLine="0"/>
      </w:pPr>
      <w:bookmarkStart w:id="22" w:name="_Toc76042008"/>
      <w:r w:rsidRPr="00B53B2E">
        <w:rPr>
          <w:rStyle w:val="CharAmSchNo"/>
        </w:rPr>
        <w:lastRenderedPageBreak/>
        <w:t>Schedule 4</w:t>
      </w:r>
      <w:r w:rsidRPr="00B53B2E">
        <w:t>—</w:t>
      </w:r>
      <w:proofErr w:type="gramStart"/>
      <w:r w:rsidRPr="00B53B2E">
        <w:t>Overseas</w:t>
      </w:r>
      <w:proofErr w:type="gramEnd"/>
      <w:r w:rsidRPr="00B53B2E">
        <w:t xml:space="preserve"> definitions</w:t>
      </w:r>
      <w:bookmarkEnd w:id="22"/>
    </w:p>
    <w:p w14:paraId="204DBE45" w14:textId="77777777" w:rsidR="009F274C" w:rsidRPr="00B53B2E" w:rsidRDefault="009F274C" w:rsidP="00B53B2E">
      <w:pPr>
        <w:pStyle w:val="ActHead9"/>
        <w:rPr>
          <w:rFonts w:cs="Arial"/>
        </w:rPr>
      </w:pPr>
      <w:bookmarkStart w:id="23" w:name="_Toc76042009"/>
      <w:r w:rsidRPr="00B53B2E">
        <w:rPr>
          <w:rFonts w:cs="Arial"/>
        </w:rPr>
        <w:t>Defence Determination 2016/19, Conditions of service</w:t>
      </w:r>
      <w:bookmarkEnd w:id="23"/>
    </w:p>
    <w:tbl>
      <w:tblPr>
        <w:tblW w:w="9359" w:type="dxa"/>
        <w:tblInd w:w="113" w:type="dxa"/>
        <w:tblLayout w:type="fixed"/>
        <w:tblLook w:val="0000" w:firstRow="0" w:lastRow="0" w:firstColumn="0" w:lastColumn="0" w:noHBand="0" w:noVBand="0"/>
      </w:tblPr>
      <w:tblGrid>
        <w:gridCol w:w="992"/>
        <w:gridCol w:w="8367"/>
      </w:tblGrid>
      <w:tr w:rsidR="00CF3A56" w:rsidRPr="00B53B2E" w14:paraId="34065A8C" w14:textId="77777777" w:rsidTr="00534C33">
        <w:tc>
          <w:tcPr>
            <w:tcW w:w="992" w:type="dxa"/>
          </w:tcPr>
          <w:p w14:paraId="3B9D7839" w14:textId="77777777" w:rsidR="00CF3A56" w:rsidRPr="00B53B2E" w:rsidRDefault="00CF3A56" w:rsidP="00B53B2E">
            <w:pPr>
              <w:pStyle w:val="Heading5"/>
            </w:pPr>
            <w:r w:rsidRPr="00B53B2E">
              <w:t>1</w:t>
            </w:r>
          </w:p>
        </w:tc>
        <w:tc>
          <w:tcPr>
            <w:tcW w:w="8367" w:type="dxa"/>
          </w:tcPr>
          <w:p w14:paraId="2319E8D8" w14:textId="77777777" w:rsidR="00CF3A56" w:rsidRPr="00B53B2E" w:rsidRDefault="00CF3A56" w:rsidP="00B53B2E">
            <w:pPr>
              <w:pStyle w:val="Heading5"/>
            </w:pPr>
            <w:r w:rsidRPr="00B53B2E">
              <w:t>Section 14.1.3 (Member this Chapter does not apply to)</w:t>
            </w:r>
          </w:p>
        </w:tc>
      </w:tr>
      <w:tr w:rsidR="00CF3A56" w:rsidRPr="00B53B2E" w14:paraId="656A8F06" w14:textId="77777777" w:rsidTr="00534C33">
        <w:tc>
          <w:tcPr>
            <w:tcW w:w="992" w:type="dxa"/>
          </w:tcPr>
          <w:p w14:paraId="72CC698C" w14:textId="77777777" w:rsidR="00CF3A56" w:rsidRPr="00B53B2E" w:rsidRDefault="00CF3A56" w:rsidP="00B53B2E">
            <w:pPr>
              <w:pStyle w:val="Sectiontext"/>
              <w:jc w:val="center"/>
            </w:pPr>
          </w:p>
        </w:tc>
        <w:tc>
          <w:tcPr>
            <w:tcW w:w="8367" w:type="dxa"/>
          </w:tcPr>
          <w:p w14:paraId="26FA2502" w14:textId="77777777" w:rsidR="00CF3A56" w:rsidRPr="00B53B2E" w:rsidRDefault="00CF3A56" w:rsidP="00B53B2E">
            <w:pPr>
              <w:pStyle w:val="Sectiontext"/>
            </w:pPr>
            <w:r w:rsidRPr="00B53B2E">
              <w:rPr>
                <w:iCs/>
              </w:rPr>
              <w:t>Omit the section, substitute:</w:t>
            </w:r>
          </w:p>
        </w:tc>
      </w:tr>
    </w:tbl>
    <w:p w14:paraId="43FDB617" w14:textId="77777777" w:rsidR="00CF3A56" w:rsidRPr="00B53B2E" w:rsidRDefault="00CF3A56" w:rsidP="00B53B2E">
      <w:pPr>
        <w:pStyle w:val="Heading5"/>
      </w:pPr>
      <w:r w:rsidRPr="00B53B2E">
        <w:t>14.1.1    Member this Chapter does not apply to</w:t>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2E557B2A" w14:textId="77777777" w:rsidTr="00534C33">
        <w:tc>
          <w:tcPr>
            <w:tcW w:w="992" w:type="dxa"/>
          </w:tcPr>
          <w:p w14:paraId="773F732F" w14:textId="77777777" w:rsidR="00CF3A56" w:rsidRPr="00B53B2E" w:rsidRDefault="00CF3A56" w:rsidP="00B53B2E">
            <w:pPr>
              <w:pStyle w:val="Sectiontext"/>
              <w:jc w:val="center"/>
            </w:pPr>
            <w:r w:rsidRPr="00B53B2E">
              <w:t>1.</w:t>
            </w:r>
          </w:p>
        </w:tc>
        <w:tc>
          <w:tcPr>
            <w:tcW w:w="8367" w:type="dxa"/>
            <w:gridSpan w:val="2"/>
          </w:tcPr>
          <w:p w14:paraId="5832C251" w14:textId="77777777" w:rsidR="00CF3A56" w:rsidRPr="00B53B2E" w:rsidRDefault="00CF3A56" w:rsidP="00B53B2E">
            <w:pPr>
              <w:pStyle w:val="Sectiontext"/>
              <w:rPr>
                <w:b/>
                <w:iCs/>
              </w:rPr>
            </w:pPr>
            <w:r w:rsidRPr="00B53B2E">
              <w:rPr>
                <w:rFonts w:cs="Arial"/>
                <w:lang w:eastAsia="en-US"/>
              </w:rPr>
              <w:t>This Chapter does not apply to a member if any of the following conditions apply.</w:t>
            </w:r>
          </w:p>
        </w:tc>
      </w:tr>
      <w:tr w:rsidR="00CF3A56" w:rsidRPr="00B53B2E" w14:paraId="1A42C867" w14:textId="77777777" w:rsidTr="00534C33">
        <w:tblPrEx>
          <w:tblLook w:val="04A0" w:firstRow="1" w:lastRow="0" w:firstColumn="1" w:lastColumn="0" w:noHBand="0" w:noVBand="1"/>
        </w:tblPrEx>
        <w:tc>
          <w:tcPr>
            <w:tcW w:w="992" w:type="dxa"/>
          </w:tcPr>
          <w:p w14:paraId="2062B6A7" w14:textId="77777777" w:rsidR="00CF3A56" w:rsidRPr="00B53B2E" w:rsidRDefault="00CF3A56" w:rsidP="00B53B2E">
            <w:pPr>
              <w:pStyle w:val="Sectiontext"/>
              <w:jc w:val="center"/>
              <w:rPr>
                <w:lang w:eastAsia="en-US"/>
              </w:rPr>
            </w:pPr>
          </w:p>
        </w:tc>
        <w:tc>
          <w:tcPr>
            <w:tcW w:w="563" w:type="dxa"/>
            <w:hideMark/>
          </w:tcPr>
          <w:p w14:paraId="0605E795"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2B91FA79" w14:textId="77777777" w:rsidR="00CF3A56" w:rsidRPr="00B53B2E" w:rsidRDefault="00CF3A56" w:rsidP="00B53B2E">
            <w:pPr>
              <w:pStyle w:val="Sectiontext"/>
            </w:pPr>
            <w:r w:rsidRPr="00B53B2E">
              <w:t>They are not entitled to salary.</w:t>
            </w:r>
          </w:p>
        </w:tc>
      </w:tr>
      <w:tr w:rsidR="00CF3A56" w:rsidRPr="00B53B2E" w14:paraId="53EED3AD" w14:textId="77777777" w:rsidTr="00534C33">
        <w:tblPrEx>
          <w:tblLook w:val="04A0" w:firstRow="1" w:lastRow="0" w:firstColumn="1" w:lastColumn="0" w:noHBand="0" w:noVBand="1"/>
        </w:tblPrEx>
        <w:tc>
          <w:tcPr>
            <w:tcW w:w="992" w:type="dxa"/>
          </w:tcPr>
          <w:p w14:paraId="0F0EE619" w14:textId="77777777" w:rsidR="00CF3A56" w:rsidRPr="00B53B2E" w:rsidRDefault="00CF3A56" w:rsidP="00B53B2E">
            <w:pPr>
              <w:pStyle w:val="Sectiontext"/>
              <w:jc w:val="center"/>
              <w:rPr>
                <w:lang w:eastAsia="en-US"/>
              </w:rPr>
            </w:pPr>
          </w:p>
        </w:tc>
        <w:tc>
          <w:tcPr>
            <w:tcW w:w="563" w:type="dxa"/>
            <w:hideMark/>
          </w:tcPr>
          <w:p w14:paraId="499DF5EB"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4BF011FC" w14:textId="77777777" w:rsidR="00CF3A56" w:rsidRPr="00B53B2E" w:rsidRDefault="00CF3A56" w:rsidP="00B53B2E">
            <w:pPr>
              <w:pStyle w:val="Sectiontext"/>
            </w:pPr>
            <w:r w:rsidRPr="00B53B2E">
              <w:t xml:space="preserve">They are on a scholarship, bursary or endowment for studying overseas from an organisation other than the Commonwealth. </w:t>
            </w:r>
          </w:p>
        </w:tc>
      </w:tr>
      <w:tr w:rsidR="00CF3A56" w:rsidRPr="00B53B2E" w14:paraId="5865E39E" w14:textId="77777777" w:rsidTr="00534C33">
        <w:tblPrEx>
          <w:tblLook w:val="04A0" w:firstRow="1" w:lastRow="0" w:firstColumn="1" w:lastColumn="0" w:noHBand="0" w:noVBand="1"/>
        </w:tblPrEx>
        <w:tc>
          <w:tcPr>
            <w:tcW w:w="992" w:type="dxa"/>
          </w:tcPr>
          <w:p w14:paraId="31E06F0F" w14:textId="77777777" w:rsidR="00CF3A56" w:rsidRPr="00B53B2E" w:rsidRDefault="00CF3A56" w:rsidP="00B53B2E">
            <w:pPr>
              <w:pStyle w:val="Sectiontext"/>
              <w:jc w:val="center"/>
              <w:rPr>
                <w:lang w:eastAsia="en-US"/>
              </w:rPr>
            </w:pPr>
          </w:p>
        </w:tc>
        <w:tc>
          <w:tcPr>
            <w:tcW w:w="563" w:type="dxa"/>
            <w:hideMark/>
          </w:tcPr>
          <w:p w14:paraId="0A114F12" w14:textId="77777777" w:rsidR="00CF3A56" w:rsidRPr="00B53B2E" w:rsidRDefault="00CF3A56" w:rsidP="00B53B2E">
            <w:pPr>
              <w:pStyle w:val="Sectiontext"/>
              <w:jc w:val="center"/>
              <w:rPr>
                <w:rFonts w:cs="Arial"/>
                <w:lang w:eastAsia="en-US"/>
              </w:rPr>
            </w:pPr>
            <w:r w:rsidRPr="00B53B2E">
              <w:rPr>
                <w:rFonts w:cs="Arial"/>
                <w:lang w:eastAsia="en-US"/>
              </w:rPr>
              <w:t>c.</w:t>
            </w:r>
          </w:p>
        </w:tc>
        <w:tc>
          <w:tcPr>
            <w:tcW w:w="7804" w:type="dxa"/>
          </w:tcPr>
          <w:p w14:paraId="551316FE" w14:textId="77777777" w:rsidR="00CF3A56" w:rsidRPr="00B53B2E" w:rsidRDefault="00CF3A56" w:rsidP="00B53B2E">
            <w:pPr>
              <w:pStyle w:val="Sectiontext"/>
            </w:pPr>
            <w:r w:rsidRPr="00B53B2E">
              <w:t>They are on short term duty overseas.</w:t>
            </w:r>
          </w:p>
        </w:tc>
      </w:tr>
    </w:tbl>
    <w:p w14:paraId="57D9F9F7" w14:textId="77777777" w:rsidR="00CF3A56" w:rsidRPr="00B53B2E" w:rsidRDefault="00CF3A56" w:rsidP="00B53B2E">
      <w:pPr>
        <w:pStyle w:val="Heading5"/>
      </w:pPr>
      <w:r w:rsidRPr="00B53B2E">
        <w:t>14.1.2    Definitions</w:t>
      </w:r>
    </w:p>
    <w:tbl>
      <w:tblPr>
        <w:tblW w:w="9359" w:type="dxa"/>
        <w:tblInd w:w="113" w:type="dxa"/>
        <w:tblLayout w:type="fixed"/>
        <w:tblLook w:val="0000" w:firstRow="0" w:lastRow="0" w:firstColumn="0" w:lastColumn="0" w:noHBand="0" w:noVBand="0"/>
      </w:tblPr>
      <w:tblGrid>
        <w:gridCol w:w="992"/>
        <w:gridCol w:w="8367"/>
      </w:tblGrid>
      <w:tr w:rsidR="00CF3A56" w:rsidRPr="00B53B2E" w14:paraId="0857FF3D" w14:textId="77777777" w:rsidTr="00534C33">
        <w:tc>
          <w:tcPr>
            <w:tcW w:w="992" w:type="dxa"/>
          </w:tcPr>
          <w:p w14:paraId="60576334" w14:textId="77777777" w:rsidR="00CF3A56" w:rsidRPr="00B53B2E" w:rsidRDefault="00CF3A56" w:rsidP="00B53B2E">
            <w:pPr>
              <w:pStyle w:val="Sectiontext"/>
              <w:jc w:val="center"/>
            </w:pPr>
          </w:p>
        </w:tc>
        <w:tc>
          <w:tcPr>
            <w:tcW w:w="8367" w:type="dxa"/>
          </w:tcPr>
          <w:p w14:paraId="1385A001" w14:textId="77777777" w:rsidR="00CF3A56" w:rsidRPr="00B53B2E" w:rsidRDefault="00CF3A56" w:rsidP="00B53B2E">
            <w:pPr>
              <w:pStyle w:val="Sectiontext"/>
              <w:rPr>
                <w:iCs/>
              </w:rPr>
            </w:pPr>
            <w:r w:rsidRPr="00B53B2E">
              <w:rPr>
                <w:rFonts w:cs="Arial"/>
                <w:lang w:eastAsia="en-US"/>
              </w:rPr>
              <w:t>In this Chapter the following apply.</w:t>
            </w:r>
          </w:p>
        </w:tc>
      </w:tr>
      <w:tr w:rsidR="00CF3A56" w:rsidRPr="00B53B2E" w14:paraId="28C0A366" w14:textId="77777777" w:rsidTr="00534C33">
        <w:tc>
          <w:tcPr>
            <w:tcW w:w="992" w:type="dxa"/>
          </w:tcPr>
          <w:p w14:paraId="32E77578" w14:textId="77777777" w:rsidR="00CF3A56" w:rsidRPr="00B53B2E" w:rsidRDefault="00CF3A56" w:rsidP="00B53B2E">
            <w:pPr>
              <w:pStyle w:val="Sectiontext"/>
              <w:jc w:val="center"/>
            </w:pPr>
          </w:p>
        </w:tc>
        <w:tc>
          <w:tcPr>
            <w:tcW w:w="8367" w:type="dxa"/>
          </w:tcPr>
          <w:p w14:paraId="749239CF" w14:textId="77777777" w:rsidR="00CF3A56" w:rsidRPr="00B53B2E" w:rsidRDefault="00CF3A56" w:rsidP="00B53B2E">
            <w:pPr>
              <w:pStyle w:val="Sectiontext"/>
            </w:pPr>
            <w:r w:rsidRPr="00B53B2E">
              <w:rPr>
                <w:rFonts w:cs="Arial"/>
                <w:b/>
                <w:lang w:eastAsia="en-US"/>
              </w:rPr>
              <w:t xml:space="preserve">Evacuation </w:t>
            </w:r>
            <w:r w:rsidRPr="00B53B2E">
              <w:rPr>
                <w:rFonts w:cs="Arial"/>
                <w:lang w:eastAsia="en-US"/>
              </w:rPr>
              <w:t xml:space="preserve">means </w:t>
            </w:r>
            <w:r w:rsidRPr="00B53B2E">
              <w:t xml:space="preserve">members and dependants are directed by the Commonwealth to withdraw from the location because of international relations, political, security or other special circumstances at the location. </w:t>
            </w:r>
          </w:p>
        </w:tc>
      </w:tr>
      <w:tr w:rsidR="00CF3A56" w:rsidRPr="00B53B2E" w14:paraId="35F2295D" w14:textId="77777777" w:rsidTr="00534C33">
        <w:tc>
          <w:tcPr>
            <w:tcW w:w="992" w:type="dxa"/>
          </w:tcPr>
          <w:p w14:paraId="01495ACC" w14:textId="77777777" w:rsidR="00CF3A56" w:rsidRPr="00B53B2E" w:rsidRDefault="00CF3A56" w:rsidP="00B53B2E">
            <w:pPr>
              <w:pStyle w:val="Heading5"/>
            </w:pPr>
            <w:r w:rsidRPr="00B53B2E">
              <w:t>2</w:t>
            </w:r>
          </w:p>
        </w:tc>
        <w:tc>
          <w:tcPr>
            <w:tcW w:w="8367" w:type="dxa"/>
          </w:tcPr>
          <w:p w14:paraId="762CF64F" w14:textId="77777777" w:rsidR="00CF3A56" w:rsidRPr="00B53B2E" w:rsidRDefault="00CF3A56" w:rsidP="00B53B2E">
            <w:pPr>
              <w:pStyle w:val="Heading5"/>
            </w:pPr>
            <w:r w:rsidRPr="00B53B2E">
              <w:t>Section 14.6.3 (Evacuation)</w:t>
            </w:r>
          </w:p>
        </w:tc>
      </w:tr>
      <w:tr w:rsidR="00CF3A56" w:rsidRPr="00B53B2E" w14:paraId="545B99F0" w14:textId="77777777" w:rsidTr="00534C33">
        <w:tc>
          <w:tcPr>
            <w:tcW w:w="992" w:type="dxa"/>
          </w:tcPr>
          <w:p w14:paraId="2629B31F" w14:textId="77777777" w:rsidR="00CF3A56" w:rsidRPr="00B53B2E" w:rsidRDefault="00CF3A56" w:rsidP="00B53B2E">
            <w:pPr>
              <w:pStyle w:val="Sectiontext"/>
              <w:jc w:val="center"/>
            </w:pPr>
          </w:p>
        </w:tc>
        <w:tc>
          <w:tcPr>
            <w:tcW w:w="8367" w:type="dxa"/>
          </w:tcPr>
          <w:p w14:paraId="28C97A0A" w14:textId="77777777" w:rsidR="00CF3A56" w:rsidRPr="00B53B2E" w:rsidRDefault="00CF3A56" w:rsidP="00B53B2E">
            <w:pPr>
              <w:pStyle w:val="Sectiontext"/>
            </w:pPr>
            <w:r w:rsidRPr="00B53B2E">
              <w:rPr>
                <w:iCs/>
              </w:rPr>
              <w:t>Omit the section.</w:t>
            </w:r>
          </w:p>
        </w:tc>
      </w:tr>
      <w:tr w:rsidR="00CF3A56" w:rsidRPr="00B53B2E" w14:paraId="16E7CD85" w14:textId="77777777" w:rsidTr="00534C33">
        <w:tc>
          <w:tcPr>
            <w:tcW w:w="992" w:type="dxa"/>
          </w:tcPr>
          <w:p w14:paraId="592D70E4" w14:textId="77777777" w:rsidR="00CF3A56" w:rsidRPr="00B53B2E" w:rsidRDefault="00CF3A56" w:rsidP="00B53B2E">
            <w:pPr>
              <w:pStyle w:val="Heading5"/>
            </w:pPr>
            <w:r w:rsidRPr="00B53B2E">
              <w:t>3</w:t>
            </w:r>
          </w:p>
        </w:tc>
        <w:tc>
          <w:tcPr>
            <w:tcW w:w="8367" w:type="dxa"/>
          </w:tcPr>
          <w:p w14:paraId="3F50B977" w14:textId="77777777" w:rsidR="00CF3A56" w:rsidRPr="00B53B2E" w:rsidRDefault="00CF3A56" w:rsidP="00B53B2E">
            <w:pPr>
              <w:pStyle w:val="Heading5"/>
            </w:pPr>
            <w:r w:rsidRPr="00B53B2E">
              <w:t>Chapter 15 Part 1 (General Provisions)</w:t>
            </w:r>
          </w:p>
        </w:tc>
      </w:tr>
      <w:tr w:rsidR="00CF3A56" w:rsidRPr="00B53B2E" w14:paraId="64FE72EB" w14:textId="77777777" w:rsidTr="00534C33">
        <w:tc>
          <w:tcPr>
            <w:tcW w:w="992" w:type="dxa"/>
          </w:tcPr>
          <w:p w14:paraId="55C41F23" w14:textId="77777777" w:rsidR="00CF3A56" w:rsidRPr="00B53B2E" w:rsidRDefault="00CF3A56" w:rsidP="00B53B2E">
            <w:pPr>
              <w:pStyle w:val="Sectiontext"/>
              <w:jc w:val="center"/>
            </w:pPr>
          </w:p>
        </w:tc>
        <w:tc>
          <w:tcPr>
            <w:tcW w:w="8367" w:type="dxa"/>
          </w:tcPr>
          <w:p w14:paraId="5FEB67EA" w14:textId="77777777" w:rsidR="00CF3A56" w:rsidRPr="00B53B2E" w:rsidRDefault="00CF3A56" w:rsidP="00B53B2E">
            <w:pPr>
              <w:pStyle w:val="Sectiontext"/>
            </w:pPr>
            <w:r w:rsidRPr="00B53B2E">
              <w:rPr>
                <w:iCs/>
              </w:rPr>
              <w:t>Omit the part, substitute:</w:t>
            </w:r>
          </w:p>
        </w:tc>
      </w:tr>
    </w:tbl>
    <w:p w14:paraId="108B8554" w14:textId="77777777" w:rsidR="00CF3A56" w:rsidRPr="00B53B2E" w:rsidRDefault="00CF3A56" w:rsidP="00B53B2E">
      <w:pPr>
        <w:pStyle w:val="Heading4"/>
      </w:pPr>
      <w:r w:rsidRPr="00B53B2E">
        <w:t>Part 1: General provisions</w:t>
      </w:r>
    </w:p>
    <w:p w14:paraId="5386A6D4" w14:textId="77777777" w:rsidR="00CF3A56" w:rsidRPr="00B53B2E" w:rsidRDefault="00CF3A56" w:rsidP="00B53B2E">
      <w:pPr>
        <w:rPr>
          <w:rFonts w:ascii="Arial" w:hAnsi="Arial" w:cs="Arial"/>
          <w:b/>
          <w:bCs/>
          <w:sz w:val="26"/>
          <w:szCs w:val="26"/>
        </w:rPr>
      </w:pPr>
    </w:p>
    <w:p w14:paraId="6FBAFF82" w14:textId="77777777" w:rsidR="00CF3A56" w:rsidRPr="00B53B2E" w:rsidRDefault="00CF3A56" w:rsidP="00B53B2E">
      <w:pPr>
        <w:rPr>
          <w:rFonts w:ascii="Arial" w:hAnsi="Arial" w:cs="Arial"/>
          <w:b/>
          <w:bCs/>
          <w:sz w:val="26"/>
          <w:szCs w:val="26"/>
        </w:rPr>
      </w:pPr>
      <w:r w:rsidRPr="00B53B2E">
        <w:rPr>
          <w:rFonts w:ascii="Arial" w:hAnsi="Arial" w:cs="Arial"/>
          <w:b/>
          <w:bCs/>
          <w:sz w:val="26"/>
          <w:szCs w:val="26"/>
        </w:rPr>
        <w:t>Division 1: Purpose, application and definitions</w:t>
      </w:r>
    </w:p>
    <w:p w14:paraId="73E91F07" w14:textId="77777777" w:rsidR="00CF3A56" w:rsidRPr="00B53B2E" w:rsidRDefault="00CF3A56" w:rsidP="00B53B2E">
      <w:pPr>
        <w:pStyle w:val="Heading5"/>
      </w:pPr>
      <w:r w:rsidRPr="00B53B2E">
        <w:lastRenderedPageBreak/>
        <w:t>15.1.1    Purpose</w:t>
      </w:r>
    </w:p>
    <w:tbl>
      <w:tblPr>
        <w:tblW w:w="9359" w:type="dxa"/>
        <w:tblInd w:w="113" w:type="dxa"/>
        <w:tblLayout w:type="fixed"/>
        <w:tblLook w:val="0000" w:firstRow="0" w:lastRow="0" w:firstColumn="0" w:lastColumn="0" w:noHBand="0" w:noVBand="0"/>
      </w:tblPr>
      <w:tblGrid>
        <w:gridCol w:w="992"/>
        <w:gridCol w:w="8367"/>
      </w:tblGrid>
      <w:tr w:rsidR="00CF3A56" w:rsidRPr="00B53B2E" w14:paraId="7ED68F21" w14:textId="77777777" w:rsidTr="00534C33">
        <w:tc>
          <w:tcPr>
            <w:tcW w:w="992" w:type="dxa"/>
          </w:tcPr>
          <w:p w14:paraId="515832AC" w14:textId="77777777" w:rsidR="00CF3A56" w:rsidRPr="00B53B2E" w:rsidRDefault="00CF3A56" w:rsidP="00B53B2E">
            <w:pPr>
              <w:pStyle w:val="Sectiontext"/>
              <w:jc w:val="center"/>
            </w:pPr>
          </w:p>
        </w:tc>
        <w:tc>
          <w:tcPr>
            <w:tcW w:w="8367" w:type="dxa"/>
          </w:tcPr>
          <w:p w14:paraId="3F9CD650" w14:textId="77777777" w:rsidR="00CF3A56" w:rsidRPr="00B53B2E" w:rsidRDefault="00CF3A56" w:rsidP="00B53B2E">
            <w:pPr>
              <w:pStyle w:val="Sectiontext"/>
              <w:rPr>
                <w:iCs/>
              </w:rPr>
            </w:pPr>
            <w:r w:rsidRPr="00B53B2E">
              <w:rPr>
                <w:rFonts w:cs="Arial"/>
                <w:lang w:eastAsia="en-US"/>
              </w:rPr>
              <w:t>This Chapter sets out conditions of service for members living and working on a long-term posting overseas. It covers the period from when a member has settled in and is living in permanent accommodation at the posting until the end of the posting period.</w:t>
            </w:r>
          </w:p>
        </w:tc>
      </w:tr>
    </w:tbl>
    <w:p w14:paraId="083DDD8D" w14:textId="77777777" w:rsidR="00CF3A56" w:rsidRPr="00B53B2E" w:rsidRDefault="00CF3A56" w:rsidP="00B53B2E">
      <w:pPr>
        <w:pStyle w:val="Heading5"/>
      </w:pPr>
      <w:r w:rsidRPr="00B53B2E">
        <w:t>15.1.2    Member this Chapter does not apply to</w:t>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2BB272C4" w14:textId="77777777" w:rsidTr="00534C33">
        <w:tc>
          <w:tcPr>
            <w:tcW w:w="992" w:type="dxa"/>
          </w:tcPr>
          <w:p w14:paraId="486927BD" w14:textId="77777777" w:rsidR="00CF3A56" w:rsidRPr="00B53B2E" w:rsidRDefault="00CF3A56" w:rsidP="00B53B2E">
            <w:pPr>
              <w:pStyle w:val="Sectiontext"/>
              <w:jc w:val="center"/>
            </w:pPr>
          </w:p>
        </w:tc>
        <w:tc>
          <w:tcPr>
            <w:tcW w:w="8367" w:type="dxa"/>
            <w:gridSpan w:val="2"/>
          </w:tcPr>
          <w:p w14:paraId="05265C60" w14:textId="77777777" w:rsidR="00CF3A56" w:rsidRPr="00B53B2E" w:rsidRDefault="00CF3A56" w:rsidP="00B53B2E">
            <w:pPr>
              <w:pStyle w:val="Sectiontext"/>
            </w:pPr>
            <w:r w:rsidRPr="00B53B2E">
              <w:rPr>
                <w:iCs/>
              </w:rPr>
              <w:t>This Chapter does not apply to a member if any of the following conditions apply.</w:t>
            </w:r>
          </w:p>
        </w:tc>
      </w:tr>
      <w:tr w:rsidR="00CF3A56" w:rsidRPr="00B53B2E" w14:paraId="2516D34C" w14:textId="77777777" w:rsidTr="00534C33">
        <w:tblPrEx>
          <w:tblLook w:val="04A0" w:firstRow="1" w:lastRow="0" w:firstColumn="1" w:lastColumn="0" w:noHBand="0" w:noVBand="1"/>
        </w:tblPrEx>
        <w:tc>
          <w:tcPr>
            <w:tcW w:w="992" w:type="dxa"/>
          </w:tcPr>
          <w:p w14:paraId="77E9A344" w14:textId="77777777" w:rsidR="00CF3A56" w:rsidRPr="00B53B2E" w:rsidRDefault="00CF3A56" w:rsidP="00B53B2E">
            <w:pPr>
              <w:pStyle w:val="Sectiontext"/>
              <w:jc w:val="center"/>
              <w:rPr>
                <w:lang w:eastAsia="en-US"/>
              </w:rPr>
            </w:pPr>
          </w:p>
        </w:tc>
        <w:tc>
          <w:tcPr>
            <w:tcW w:w="563" w:type="dxa"/>
            <w:hideMark/>
          </w:tcPr>
          <w:p w14:paraId="59294E47"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20ACED42" w14:textId="77777777" w:rsidR="00CF3A56" w:rsidRPr="00B53B2E" w:rsidRDefault="00CF3A56" w:rsidP="00B53B2E">
            <w:pPr>
              <w:pStyle w:val="Sectiontext"/>
              <w:rPr>
                <w:iCs/>
              </w:rPr>
            </w:pPr>
            <w:r w:rsidRPr="00B53B2E">
              <w:rPr>
                <w:iCs/>
              </w:rPr>
              <w:t xml:space="preserve">They are not entitled to salary.  </w:t>
            </w:r>
          </w:p>
        </w:tc>
      </w:tr>
      <w:tr w:rsidR="00CF3A56" w:rsidRPr="00B53B2E" w14:paraId="1E19BB8B" w14:textId="77777777" w:rsidTr="00534C33">
        <w:tblPrEx>
          <w:tblLook w:val="04A0" w:firstRow="1" w:lastRow="0" w:firstColumn="1" w:lastColumn="0" w:noHBand="0" w:noVBand="1"/>
        </w:tblPrEx>
        <w:tc>
          <w:tcPr>
            <w:tcW w:w="992" w:type="dxa"/>
          </w:tcPr>
          <w:p w14:paraId="77B4C7AC" w14:textId="77777777" w:rsidR="00CF3A56" w:rsidRPr="00B53B2E" w:rsidRDefault="00CF3A56" w:rsidP="00B53B2E">
            <w:pPr>
              <w:pStyle w:val="Sectiontext"/>
              <w:jc w:val="center"/>
              <w:rPr>
                <w:lang w:eastAsia="en-US"/>
              </w:rPr>
            </w:pPr>
          </w:p>
        </w:tc>
        <w:tc>
          <w:tcPr>
            <w:tcW w:w="563" w:type="dxa"/>
          </w:tcPr>
          <w:p w14:paraId="6D5D131C"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3B85FBCD" w14:textId="34A40870" w:rsidR="00CF3A56" w:rsidRPr="00B53B2E" w:rsidRDefault="00CF3A56" w:rsidP="00B53B2E">
            <w:pPr>
              <w:pStyle w:val="Sectiontext"/>
              <w:rPr>
                <w:b/>
                <w:color w:val="943634" w:themeColor="accent2" w:themeShade="BF"/>
              </w:rPr>
            </w:pPr>
            <w:r w:rsidRPr="00B53B2E">
              <w:rPr>
                <w:iCs/>
              </w:rPr>
              <w:t>They are on a scholarship, bursary or endowment for studying overseas from an organisation other than the Commonwealth.</w:t>
            </w:r>
            <w:r w:rsidRPr="00B53B2E">
              <w:rPr>
                <w:b/>
                <w:color w:val="943634" w:themeColor="accent2" w:themeShade="BF"/>
              </w:rPr>
              <w:t xml:space="preserve"> </w:t>
            </w:r>
          </w:p>
        </w:tc>
      </w:tr>
      <w:tr w:rsidR="00CF3A56" w:rsidRPr="00B53B2E" w14:paraId="63C18999" w14:textId="77777777" w:rsidTr="00534C33">
        <w:tblPrEx>
          <w:tblLook w:val="04A0" w:firstRow="1" w:lastRow="0" w:firstColumn="1" w:lastColumn="0" w:noHBand="0" w:noVBand="1"/>
        </w:tblPrEx>
        <w:tc>
          <w:tcPr>
            <w:tcW w:w="992" w:type="dxa"/>
          </w:tcPr>
          <w:p w14:paraId="5C3C95B1" w14:textId="77777777" w:rsidR="00CF3A56" w:rsidRPr="00B53B2E" w:rsidRDefault="00CF3A56" w:rsidP="00B53B2E">
            <w:pPr>
              <w:pStyle w:val="Sectiontext"/>
              <w:jc w:val="center"/>
              <w:rPr>
                <w:lang w:eastAsia="en-US"/>
              </w:rPr>
            </w:pPr>
          </w:p>
        </w:tc>
        <w:tc>
          <w:tcPr>
            <w:tcW w:w="563" w:type="dxa"/>
          </w:tcPr>
          <w:p w14:paraId="1B478B1C" w14:textId="77777777" w:rsidR="00CF3A56" w:rsidRPr="00B53B2E" w:rsidRDefault="00CF3A56" w:rsidP="00B53B2E">
            <w:pPr>
              <w:pStyle w:val="Sectiontext"/>
              <w:jc w:val="center"/>
              <w:rPr>
                <w:rFonts w:cs="Arial"/>
                <w:lang w:eastAsia="en-US"/>
              </w:rPr>
            </w:pPr>
            <w:r w:rsidRPr="00B53B2E">
              <w:rPr>
                <w:rFonts w:cs="Arial"/>
                <w:lang w:eastAsia="en-US"/>
              </w:rPr>
              <w:t>c.</w:t>
            </w:r>
          </w:p>
        </w:tc>
        <w:tc>
          <w:tcPr>
            <w:tcW w:w="7804" w:type="dxa"/>
          </w:tcPr>
          <w:p w14:paraId="22B0628D" w14:textId="77777777" w:rsidR="00CF3A56" w:rsidRPr="00B53B2E" w:rsidRDefault="00CF3A56" w:rsidP="00B53B2E">
            <w:pPr>
              <w:pStyle w:val="Sectiontext"/>
              <w:rPr>
                <w:iCs/>
              </w:rPr>
            </w:pPr>
            <w:r w:rsidRPr="00B53B2E">
              <w:rPr>
                <w:iCs/>
              </w:rPr>
              <w:t xml:space="preserve">They are on short term duty overseas. </w:t>
            </w:r>
          </w:p>
        </w:tc>
      </w:tr>
    </w:tbl>
    <w:p w14:paraId="12C88C46" w14:textId="77777777" w:rsidR="00CF3A56" w:rsidRPr="00B53B2E" w:rsidRDefault="00CF3A56" w:rsidP="00B53B2E">
      <w:pPr>
        <w:pStyle w:val="Heading5"/>
      </w:pPr>
      <w:r w:rsidRPr="00B53B2E">
        <w:t>15.1.3    Definitions</w:t>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2837B94E" w14:textId="77777777" w:rsidTr="00534C33">
        <w:tc>
          <w:tcPr>
            <w:tcW w:w="992" w:type="dxa"/>
          </w:tcPr>
          <w:p w14:paraId="32BA1D2A" w14:textId="77777777" w:rsidR="00CF3A56" w:rsidRPr="00B53B2E" w:rsidRDefault="00CF3A56" w:rsidP="00B53B2E">
            <w:pPr>
              <w:pStyle w:val="Sectiontext"/>
              <w:jc w:val="center"/>
            </w:pPr>
          </w:p>
        </w:tc>
        <w:tc>
          <w:tcPr>
            <w:tcW w:w="8367" w:type="dxa"/>
            <w:gridSpan w:val="2"/>
          </w:tcPr>
          <w:p w14:paraId="28FDB5E4" w14:textId="77777777" w:rsidR="00CF3A56" w:rsidRPr="00B53B2E" w:rsidRDefault="00CF3A56" w:rsidP="00B53B2E">
            <w:pPr>
              <w:pStyle w:val="Sectiontext"/>
              <w:rPr>
                <w:iCs/>
              </w:rPr>
            </w:pPr>
            <w:r w:rsidRPr="00B53B2E">
              <w:rPr>
                <w:rFonts w:cs="Arial"/>
                <w:lang w:eastAsia="en-US"/>
              </w:rPr>
              <w:t>In this Chapter the following apply.</w:t>
            </w:r>
          </w:p>
        </w:tc>
      </w:tr>
      <w:tr w:rsidR="00CF3A56" w:rsidRPr="00B53B2E" w14:paraId="0172FE7D" w14:textId="77777777" w:rsidTr="00534C33">
        <w:tc>
          <w:tcPr>
            <w:tcW w:w="992" w:type="dxa"/>
          </w:tcPr>
          <w:p w14:paraId="7CCCB821" w14:textId="77777777" w:rsidR="00CF3A56" w:rsidRPr="00B53B2E" w:rsidRDefault="00CF3A56" w:rsidP="00B53B2E">
            <w:pPr>
              <w:pStyle w:val="Sectiontext"/>
              <w:jc w:val="center"/>
            </w:pPr>
          </w:p>
        </w:tc>
        <w:tc>
          <w:tcPr>
            <w:tcW w:w="8367" w:type="dxa"/>
            <w:gridSpan w:val="2"/>
          </w:tcPr>
          <w:p w14:paraId="54C0BF2D" w14:textId="77777777" w:rsidR="00CF3A56" w:rsidRPr="00B53B2E" w:rsidRDefault="00CF3A56" w:rsidP="00B53B2E">
            <w:pPr>
              <w:pStyle w:val="Sectiontext"/>
              <w:rPr>
                <w:rFonts w:cs="Arial"/>
                <w:b/>
                <w:lang w:eastAsia="en-US"/>
              </w:rPr>
            </w:pPr>
            <w:r w:rsidRPr="00B53B2E">
              <w:rPr>
                <w:rFonts w:cs="Arial"/>
                <w:b/>
                <w:lang w:eastAsia="en-US"/>
              </w:rPr>
              <w:t xml:space="preserve">Benchmark school </w:t>
            </w:r>
            <w:r w:rsidRPr="00B53B2E">
              <w:rPr>
                <w:rFonts w:cs="Arial"/>
                <w:lang w:eastAsia="en-US"/>
              </w:rPr>
              <w:t>has the meaning given by section 15.1.3A.</w:t>
            </w:r>
          </w:p>
        </w:tc>
      </w:tr>
      <w:tr w:rsidR="00CF3A56" w:rsidRPr="00B53B2E" w14:paraId="0B5777F7" w14:textId="77777777" w:rsidTr="00534C33">
        <w:tc>
          <w:tcPr>
            <w:tcW w:w="992" w:type="dxa"/>
          </w:tcPr>
          <w:p w14:paraId="3399AC6C" w14:textId="77777777" w:rsidR="00CF3A56" w:rsidRPr="00B53B2E" w:rsidRDefault="00CF3A56" w:rsidP="00B53B2E">
            <w:pPr>
              <w:pStyle w:val="Sectiontext"/>
              <w:jc w:val="center"/>
            </w:pPr>
          </w:p>
        </w:tc>
        <w:tc>
          <w:tcPr>
            <w:tcW w:w="8367" w:type="dxa"/>
            <w:gridSpan w:val="2"/>
          </w:tcPr>
          <w:p w14:paraId="297868C1" w14:textId="77777777" w:rsidR="00CF3A56" w:rsidRPr="00B53B2E" w:rsidRDefault="00CF3A56" w:rsidP="00B53B2E">
            <w:pPr>
              <w:pStyle w:val="Default"/>
              <w:rPr>
                <w:sz w:val="20"/>
              </w:rPr>
            </w:pPr>
            <w:r w:rsidRPr="00B53B2E">
              <w:rPr>
                <w:b/>
                <w:bCs/>
                <w:sz w:val="20"/>
                <w:szCs w:val="20"/>
              </w:rPr>
              <w:t>Beneficiary</w:t>
            </w:r>
            <w:r w:rsidRPr="00B53B2E">
              <w:rPr>
                <w:sz w:val="20"/>
                <w:szCs w:val="20"/>
              </w:rPr>
              <w:t xml:space="preserve">, in respect of a member, means one of the following persons. </w:t>
            </w:r>
          </w:p>
        </w:tc>
      </w:tr>
      <w:tr w:rsidR="00CF3A56" w:rsidRPr="00B53B2E" w14:paraId="1C04042B" w14:textId="77777777" w:rsidTr="00534C33">
        <w:tblPrEx>
          <w:tblLook w:val="04A0" w:firstRow="1" w:lastRow="0" w:firstColumn="1" w:lastColumn="0" w:noHBand="0" w:noVBand="1"/>
        </w:tblPrEx>
        <w:tc>
          <w:tcPr>
            <w:tcW w:w="992" w:type="dxa"/>
          </w:tcPr>
          <w:p w14:paraId="35A1F145" w14:textId="77777777" w:rsidR="00CF3A56" w:rsidRPr="00B53B2E" w:rsidRDefault="00CF3A56" w:rsidP="00B53B2E">
            <w:pPr>
              <w:pStyle w:val="Sectiontext"/>
              <w:jc w:val="center"/>
              <w:rPr>
                <w:lang w:eastAsia="en-US"/>
              </w:rPr>
            </w:pPr>
          </w:p>
        </w:tc>
        <w:tc>
          <w:tcPr>
            <w:tcW w:w="563" w:type="dxa"/>
            <w:hideMark/>
          </w:tcPr>
          <w:p w14:paraId="20B1BE8B"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5DE7ADD1" w14:textId="77777777" w:rsidR="00CF3A56" w:rsidRPr="00B53B2E" w:rsidRDefault="00CF3A56" w:rsidP="00B53B2E">
            <w:pPr>
              <w:pStyle w:val="Sectiontext"/>
            </w:pPr>
            <w:r w:rsidRPr="00B53B2E">
              <w:t>A dependant of the member.</w:t>
            </w:r>
          </w:p>
        </w:tc>
      </w:tr>
      <w:tr w:rsidR="00CF3A56" w:rsidRPr="00B53B2E" w14:paraId="430053C3" w14:textId="77777777" w:rsidTr="00534C33">
        <w:tblPrEx>
          <w:tblLook w:val="04A0" w:firstRow="1" w:lastRow="0" w:firstColumn="1" w:lastColumn="0" w:noHBand="0" w:noVBand="1"/>
        </w:tblPrEx>
        <w:tc>
          <w:tcPr>
            <w:tcW w:w="992" w:type="dxa"/>
          </w:tcPr>
          <w:p w14:paraId="6120A5E8" w14:textId="77777777" w:rsidR="00CF3A56" w:rsidRPr="00B53B2E" w:rsidRDefault="00CF3A56" w:rsidP="00B53B2E">
            <w:pPr>
              <w:pStyle w:val="Sectiontext"/>
              <w:jc w:val="center"/>
              <w:rPr>
                <w:lang w:eastAsia="en-US"/>
              </w:rPr>
            </w:pPr>
          </w:p>
        </w:tc>
        <w:tc>
          <w:tcPr>
            <w:tcW w:w="563" w:type="dxa"/>
            <w:hideMark/>
          </w:tcPr>
          <w:p w14:paraId="3C89AFA4"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0923F1CF" w14:textId="77777777" w:rsidR="00CF3A56" w:rsidRPr="00B53B2E" w:rsidRDefault="00CF3A56" w:rsidP="00B53B2E">
            <w:pPr>
              <w:pStyle w:val="Default"/>
              <w:rPr>
                <w:sz w:val="20"/>
              </w:rPr>
            </w:pPr>
            <w:r w:rsidRPr="00B53B2E">
              <w:rPr>
                <w:sz w:val="20"/>
                <w:szCs w:val="20"/>
              </w:rPr>
              <w:t xml:space="preserve">The member’s legal personal representative. </w:t>
            </w:r>
          </w:p>
        </w:tc>
      </w:tr>
      <w:tr w:rsidR="00CF3A56" w:rsidRPr="00B53B2E" w14:paraId="513FA62C" w14:textId="77777777" w:rsidTr="00534C33">
        <w:tc>
          <w:tcPr>
            <w:tcW w:w="992" w:type="dxa"/>
          </w:tcPr>
          <w:p w14:paraId="7E9A3734" w14:textId="77777777" w:rsidR="00CF3A56" w:rsidRPr="00B53B2E" w:rsidRDefault="00CF3A56" w:rsidP="00B53B2E">
            <w:pPr>
              <w:pStyle w:val="Sectiontext"/>
              <w:jc w:val="center"/>
            </w:pPr>
          </w:p>
        </w:tc>
        <w:tc>
          <w:tcPr>
            <w:tcW w:w="8367" w:type="dxa"/>
            <w:gridSpan w:val="2"/>
          </w:tcPr>
          <w:p w14:paraId="7D44BE26" w14:textId="77777777" w:rsidR="00CF3A56" w:rsidRPr="00B53B2E" w:rsidRDefault="00CF3A56" w:rsidP="00B53B2E">
            <w:pPr>
              <w:pStyle w:val="Sectiontext"/>
              <w:rPr>
                <w:rFonts w:cs="Arial"/>
                <w:b/>
                <w:lang w:eastAsia="en-US"/>
              </w:rPr>
            </w:pPr>
            <w:r w:rsidRPr="00B53B2E">
              <w:rPr>
                <w:rFonts w:cs="Arial"/>
                <w:b/>
                <w:lang w:eastAsia="en-US"/>
              </w:rPr>
              <w:t>Close relative</w:t>
            </w:r>
            <w:r w:rsidRPr="00B53B2E">
              <w:rPr>
                <w:rFonts w:cs="Arial"/>
                <w:lang w:eastAsia="en-US"/>
              </w:rPr>
              <w:t xml:space="preserve"> has the meaning given by section 15.1.4.</w:t>
            </w:r>
          </w:p>
        </w:tc>
      </w:tr>
      <w:tr w:rsidR="00CF3A56" w:rsidRPr="00B53B2E" w14:paraId="53273D45" w14:textId="77777777" w:rsidTr="00534C33">
        <w:tc>
          <w:tcPr>
            <w:tcW w:w="992" w:type="dxa"/>
          </w:tcPr>
          <w:p w14:paraId="11D6D542" w14:textId="77777777" w:rsidR="00CF3A56" w:rsidRPr="00B53B2E" w:rsidRDefault="00CF3A56" w:rsidP="00B53B2E">
            <w:pPr>
              <w:pStyle w:val="Sectiontext"/>
              <w:jc w:val="center"/>
            </w:pPr>
          </w:p>
        </w:tc>
        <w:tc>
          <w:tcPr>
            <w:tcW w:w="8367" w:type="dxa"/>
            <w:gridSpan w:val="2"/>
          </w:tcPr>
          <w:p w14:paraId="79BFEE55" w14:textId="77777777" w:rsidR="00CF3A56" w:rsidRPr="00B53B2E" w:rsidRDefault="00CF3A56" w:rsidP="00B53B2E">
            <w:pPr>
              <w:pStyle w:val="Sectiontext"/>
              <w:rPr>
                <w:rFonts w:cs="Arial"/>
                <w:b/>
                <w:lang w:eastAsia="en-US"/>
              </w:rPr>
            </w:pPr>
            <w:r w:rsidRPr="00B53B2E">
              <w:rPr>
                <w:rFonts w:cs="Arial"/>
                <w:b/>
                <w:lang w:eastAsia="en-US"/>
              </w:rPr>
              <w:t>Compulsory tuition fees</w:t>
            </w:r>
            <w:r w:rsidRPr="00B53B2E">
              <w:rPr>
                <w:rFonts w:cs="Arial"/>
                <w:lang w:eastAsia="en-US"/>
              </w:rPr>
              <w:t xml:space="preserve"> has the meaning given by section 15.1.5.</w:t>
            </w:r>
          </w:p>
        </w:tc>
      </w:tr>
      <w:tr w:rsidR="00CF3A56" w:rsidRPr="00B53B2E" w14:paraId="5AF9A87A" w14:textId="77777777" w:rsidTr="00534C33">
        <w:tc>
          <w:tcPr>
            <w:tcW w:w="992" w:type="dxa"/>
          </w:tcPr>
          <w:p w14:paraId="23666CCA" w14:textId="77777777" w:rsidR="00CF3A56" w:rsidRPr="00B53B2E" w:rsidRDefault="00CF3A56" w:rsidP="00B53B2E">
            <w:pPr>
              <w:pStyle w:val="Sectiontext"/>
              <w:jc w:val="center"/>
            </w:pPr>
          </w:p>
        </w:tc>
        <w:tc>
          <w:tcPr>
            <w:tcW w:w="8367" w:type="dxa"/>
            <w:gridSpan w:val="2"/>
          </w:tcPr>
          <w:p w14:paraId="2B684A5D" w14:textId="77777777" w:rsidR="00CF3A56" w:rsidRPr="00B53B2E" w:rsidRDefault="00CF3A56" w:rsidP="00B53B2E">
            <w:pPr>
              <w:pStyle w:val="Sectiontext"/>
            </w:pPr>
            <w:r w:rsidRPr="00B53B2E">
              <w:rPr>
                <w:rFonts w:cs="Arial"/>
                <w:b/>
                <w:lang w:eastAsia="en-US"/>
              </w:rPr>
              <w:t>COVID-19 control measure</w:t>
            </w:r>
            <w:r w:rsidRPr="00B53B2E">
              <w:rPr>
                <w:rFonts w:cs="Arial"/>
                <w:lang w:eastAsia="en-US"/>
              </w:rPr>
              <w:t xml:space="preserve"> means a measure, however described, taken to limit the spread of COVID-19 issued by a government, or government authority.</w:t>
            </w:r>
            <w:r w:rsidRPr="00B53B2E">
              <w:t xml:space="preserve"> </w:t>
            </w:r>
          </w:p>
        </w:tc>
      </w:tr>
      <w:tr w:rsidR="00CF3A56" w:rsidRPr="00B53B2E" w14:paraId="157D6D36" w14:textId="77777777" w:rsidTr="00534C33">
        <w:trPr>
          <w:trHeight w:val="309"/>
        </w:trPr>
        <w:tc>
          <w:tcPr>
            <w:tcW w:w="992" w:type="dxa"/>
          </w:tcPr>
          <w:p w14:paraId="36C1303B" w14:textId="77777777" w:rsidR="00CF3A56" w:rsidRPr="00B53B2E" w:rsidRDefault="00CF3A56" w:rsidP="00B53B2E">
            <w:pPr>
              <w:pStyle w:val="Sectiontext"/>
              <w:jc w:val="center"/>
            </w:pPr>
          </w:p>
        </w:tc>
        <w:tc>
          <w:tcPr>
            <w:tcW w:w="8367" w:type="dxa"/>
            <w:gridSpan w:val="2"/>
          </w:tcPr>
          <w:p w14:paraId="2C640E18" w14:textId="77777777" w:rsidR="00CF3A56" w:rsidRPr="00B53B2E" w:rsidRDefault="00CF3A56" w:rsidP="00B53B2E">
            <w:pPr>
              <w:pStyle w:val="Sectiontext"/>
              <w:rPr>
                <w:rFonts w:cs="Arial"/>
                <w:b/>
                <w:lang w:eastAsia="en-US"/>
              </w:rPr>
            </w:pPr>
            <w:r w:rsidRPr="00B53B2E">
              <w:rPr>
                <w:rFonts w:cs="Arial"/>
                <w:b/>
                <w:lang w:eastAsia="en-US"/>
              </w:rPr>
              <w:t>Official vehicle</w:t>
            </w:r>
            <w:r w:rsidRPr="00B53B2E">
              <w:rPr>
                <w:rFonts w:cs="Arial"/>
                <w:lang w:eastAsia="en-US"/>
              </w:rPr>
              <w:t xml:space="preserve"> has the meaning given by section 15.1.6.</w:t>
            </w:r>
          </w:p>
        </w:tc>
      </w:tr>
      <w:tr w:rsidR="00CF3A56" w:rsidRPr="00B53B2E" w14:paraId="625F4462" w14:textId="77777777" w:rsidTr="00534C33">
        <w:tc>
          <w:tcPr>
            <w:tcW w:w="992" w:type="dxa"/>
          </w:tcPr>
          <w:p w14:paraId="07D376D4" w14:textId="77777777" w:rsidR="00CF3A56" w:rsidRPr="00B53B2E" w:rsidRDefault="00CF3A56" w:rsidP="00B53B2E">
            <w:pPr>
              <w:pStyle w:val="Sectiontext"/>
              <w:jc w:val="center"/>
            </w:pPr>
          </w:p>
        </w:tc>
        <w:tc>
          <w:tcPr>
            <w:tcW w:w="8367" w:type="dxa"/>
            <w:gridSpan w:val="2"/>
          </w:tcPr>
          <w:p w14:paraId="56825E0F" w14:textId="77777777" w:rsidR="00CF3A56" w:rsidRPr="00B53B2E" w:rsidRDefault="00CF3A56" w:rsidP="00B53B2E">
            <w:pPr>
              <w:pStyle w:val="Sectiontext"/>
              <w:rPr>
                <w:rFonts w:cs="Arial"/>
                <w:b/>
                <w:lang w:eastAsia="en-US"/>
              </w:rPr>
            </w:pPr>
            <w:r w:rsidRPr="00B53B2E">
              <w:rPr>
                <w:rFonts w:cs="Arial"/>
                <w:b/>
                <w:lang w:eastAsia="en-US"/>
              </w:rPr>
              <w:t xml:space="preserve">Posting location </w:t>
            </w:r>
            <w:r w:rsidRPr="00B53B2E">
              <w:rPr>
                <w:rFonts w:cs="Arial"/>
                <w:lang w:eastAsia="en-US"/>
              </w:rPr>
              <w:t>for the purpose of benchmark and approved summer schools, has the meaning given by section 15.1.7.</w:t>
            </w:r>
          </w:p>
        </w:tc>
      </w:tr>
      <w:tr w:rsidR="00CF3A56" w:rsidRPr="00B53B2E" w14:paraId="2DBE95E9" w14:textId="77777777" w:rsidTr="00534C33">
        <w:tc>
          <w:tcPr>
            <w:tcW w:w="992" w:type="dxa"/>
          </w:tcPr>
          <w:p w14:paraId="7BCF42C2" w14:textId="77777777" w:rsidR="00CF3A56" w:rsidRPr="00B53B2E" w:rsidRDefault="00CF3A56" w:rsidP="00B53B2E">
            <w:pPr>
              <w:pStyle w:val="Sectiontext"/>
              <w:jc w:val="center"/>
            </w:pPr>
          </w:p>
        </w:tc>
        <w:tc>
          <w:tcPr>
            <w:tcW w:w="8367" w:type="dxa"/>
            <w:gridSpan w:val="2"/>
          </w:tcPr>
          <w:p w14:paraId="5941008A" w14:textId="77777777" w:rsidR="00CF3A56" w:rsidRPr="00B53B2E" w:rsidRDefault="00CF3A56" w:rsidP="00B53B2E">
            <w:pPr>
              <w:pStyle w:val="Sectiontext"/>
              <w:rPr>
                <w:rFonts w:cs="Arial"/>
                <w:lang w:eastAsia="en-US"/>
              </w:rPr>
            </w:pPr>
            <w:r w:rsidRPr="00B53B2E">
              <w:rPr>
                <w:rFonts w:cs="Arial"/>
                <w:b/>
                <w:lang w:eastAsia="en-US"/>
              </w:rPr>
              <w:t xml:space="preserve">Private use </w:t>
            </w:r>
            <w:r w:rsidRPr="00B53B2E">
              <w:rPr>
                <w:rFonts w:cs="Arial"/>
                <w:lang w:eastAsia="en-US"/>
              </w:rPr>
              <w:t>means using an official vehicle for non-work related purposes and includes travel to and from the member’s private residence to the normal place of duty.</w:t>
            </w:r>
          </w:p>
        </w:tc>
      </w:tr>
      <w:tr w:rsidR="00CF3A56" w:rsidRPr="00B53B2E" w14:paraId="38CDB12E" w14:textId="77777777" w:rsidTr="00534C33">
        <w:tc>
          <w:tcPr>
            <w:tcW w:w="992" w:type="dxa"/>
          </w:tcPr>
          <w:p w14:paraId="0389D514" w14:textId="77777777" w:rsidR="00CF3A56" w:rsidRPr="00B53B2E" w:rsidRDefault="00CF3A56" w:rsidP="00B53B2E">
            <w:pPr>
              <w:pStyle w:val="Sectiontext"/>
              <w:jc w:val="center"/>
            </w:pPr>
          </w:p>
        </w:tc>
        <w:tc>
          <w:tcPr>
            <w:tcW w:w="8367" w:type="dxa"/>
            <w:gridSpan w:val="2"/>
          </w:tcPr>
          <w:p w14:paraId="59C0140A" w14:textId="77777777" w:rsidR="00CF3A56" w:rsidRPr="00B53B2E" w:rsidRDefault="00CF3A56" w:rsidP="00B53B2E">
            <w:pPr>
              <w:pStyle w:val="Sectiontext"/>
              <w:rPr>
                <w:rFonts w:cs="Arial"/>
                <w:lang w:eastAsia="en-US"/>
              </w:rPr>
            </w:pPr>
            <w:r w:rsidRPr="00B53B2E">
              <w:rPr>
                <w:rFonts w:cs="Arial"/>
                <w:b/>
                <w:lang w:eastAsia="en-US"/>
              </w:rPr>
              <w:t>Rent group</w:t>
            </w:r>
            <w:r w:rsidRPr="00B53B2E">
              <w:rPr>
                <w:rFonts w:cs="Arial"/>
                <w:lang w:eastAsia="en-US"/>
              </w:rPr>
              <w:t>, for a member who meets the requirements in an item in one of the following columns of the table in Annex 15.4.A, means the rent group in column D of the same item.</w:t>
            </w:r>
          </w:p>
        </w:tc>
      </w:tr>
      <w:tr w:rsidR="00CF3A56" w:rsidRPr="00B53B2E" w14:paraId="4D6ACF87" w14:textId="77777777" w:rsidTr="00534C33">
        <w:tblPrEx>
          <w:tblLook w:val="04A0" w:firstRow="1" w:lastRow="0" w:firstColumn="1" w:lastColumn="0" w:noHBand="0" w:noVBand="1"/>
        </w:tblPrEx>
        <w:tc>
          <w:tcPr>
            <w:tcW w:w="992" w:type="dxa"/>
          </w:tcPr>
          <w:p w14:paraId="4612FA9E" w14:textId="77777777" w:rsidR="00CF3A56" w:rsidRPr="00B53B2E" w:rsidRDefault="00CF3A56" w:rsidP="00B53B2E">
            <w:pPr>
              <w:pStyle w:val="Sectiontext"/>
              <w:jc w:val="center"/>
              <w:rPr>
                <w:lang w:eastAsia="en-US"/>
              </w:rPr>
            </w:pPr>
          </w:p>
        </w:tc>
        <w:tc>
          <w:tcPr>
            <w:tcW w:w="563" w:type="dxa"/>
            <w:hideMark/>
          </w:tcPr>
          <w:p w14:paraId="61254F1F"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6F593C4A" w14:textId="77777777" w:rsidR="00CF3A56" w:rsidRPr="00B53B2E" w:rsidRDefault="00CF3A56" w:rsidP="00B53B2E">
            <w:pPr>
              <w:pStyle w:val="Sectiontext"/>
            </w:pPr>
            <w:r w:rsidRPr="00B53B2E">
              <w:t>If the member is in the Navy — column A.</w:t>
            </w:r>
          </w:p>
        </w:tc>
      </w:tr>
      <w:tr w:rsidR="00CF3A56" w:rsidRPr="00B53B2E" w14:paraId="18529AD6" w14:textId="77777777" w:rsidTr="00534C33">
        <w:tblPrEx>
          <w:tblLook w:val="04A0" w:firstRow="1" w:lastRow="0" w:firstColumn="1" w:lastColumn="0" w:noHBand="0" w:noVBand="1"/>
        </w:tblPrEx>
        <w:tc>
          <w:tcPr>
            <w:tcW w:w="992" w:type="dxa"/>
          </w:tcPr>
          <w:p w14:paraId="15A85692" w14:textId="77777777" w:rsidR="00CF3A56" w:rsidRPr="00B53B2E" w:rsidRDefault="00CF3A56" w:rsidP="00B53B2E">
            <w:pPr>
              <w:pStyle w:val="Sectiontext"/>
              <w:jc w:val="center"/>
              <w:rPr>
                <w:lang w:eastAsia="en-US"/>
              </w:rPr>
            </w:pPr>
          </w:p>
        </w:tc>
        <w:tc>
          <w:tcPr>
            <w:tcW w:w="563" w:type="dxa"/>
            <w:hideMark/>
          </w:tcPr>
          <w:p w14:paraId="760DE16C"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0D8DE9E4" w14:textId="77777777" w:rsidR="00CF3A56" w:rsidRPr="00B53B2E" w:rsidRDefault="00CF3A56" w:rsidP="00B53B2E">
            <w:pPr>
              <w:pStyle w:val="Sectiontext"/>
            </w:pPr>
            <w:r w:rsidRPr="00B53B2E">
              <w:t>If the member is in the Army — column B.</w:t>
            </w:r>
          </w:p>
        </w:tc>
      </w:tr>
      <w:tr w:rsidR="00CF3A56" w:rsidRPr="00B53B2E" w14:paraId="308E0D3E" w14:textId="77777777" w:rsidTr="00534C33">
        <w:tblPrEx>
          <w:tblLook w:val="04A0" w:firstRow="1" w:lastRow="0" w:firstColumn="1" w:lastColumn="0" w:noHBand="0" w:noVBand="1"/>
        </w:tblPrEx>
        <w:tc>
          <w:tcPr>
            <w:tcW w:w="992" w:type="dxa"/>
          </w:tcPr>
          <w:p w14:paraId="340AB067" w14:textId="77777777" w:rsidR="00CF3A56" w:rsidRPr="00B53B2E" w:rsidRDefault="00CF3A56" w:rsidP="00B53B2E">
            <w:pPr>
              <w:pStyle w:val="Sectiontext"/>
              <w:jc w:val="center"/>
              <w:rPr>
                <w:lang w:eastAsia="en-US"/>
              </w:rPr>
            </w:pPr>
          </w:p>
        </w:tc>
        <w:tc>
          <w:tcPr>
            <w:tcW w:w="563" w:type="dxa"/>
            <w:hideMark/>
          </w:tcPr>
          <w:p w14:paraId="191E1CC9" w14:textId="77777777" w:rsidR="00CF3A56" w:rsidRPr="00B53B2E" w:rsidRDefault="00CF3A56" w:rsidP="00B53B2E">
            <w:pPr>
              <w:pStyle w:val="Sectiontext"/>
              <w:jc w:val="center"/>
              <w:rPr>
                <w:rFonts w:cs="Arial"/>
                <w:lang w:eastAsia="en-US"/>
              </w:rPr>
            </w:pPr>
            <w:r w:rsidRPr="00B53B2E">
              <w:rPr>
                <w:rFonts w:cs="Arial"/>
                <w:lang w:eastAsia="en-US"/>
              </w:rPr>
              <w:t>c.</w:t>
            </w:r>
          </w:p>
        </w:tc>
        <w:tc>
          <w:tcPr>
            <w:tcW w:w="7804" w:type="dxa"/>
          </w:tcPr>
          <w:p w14:paraId="33431BCB" w14:textId="77777777" w:rsidR="00CF3A56" w:rsidRPr="00B53B2E" w:rsidRDefault="00CF3A56" w:rsidP="00B53B2E">
            <w:pPr>
              <w:pStyle w:val="Sectiontext"/>
            </w:pPr>
            <w:r w:rsidRPr="00B53B2E">
              <w:t>If the member is in the Air Force — column C.</w:t>
            </w:r>
          </w:p>
        </w:tc>
      </w:tr>
      <w:tr w:rsidR="00CF3A56" w:rsidRPr="00B53B2E" w14:paraId="05741EAA" w14:textId="77777777" w:rsidTr="00534C33">
        <w:tc>
          <w:tcPr>
            <w:tcW w:w="992" w:type="dxa"/>
          </w:tcPr>
          <w:p w14:paraId="549EDCD6" w14:textId="77777777" w:rsidR="00CF3A56" w:rsidRPr="00B53B2E" w:rsidRDefault="00CF3A56" w:rsidP="00B53B2E">
            <w:pPr>
              <w:pStyle w:val="Sectiontext"/>
              <w:jc w:val="center"/>
            </w:pPr>
          </w:p>
        </w:tc>
        <w:tc>
          <w:tcPr>
            <w:tcW w:w="8367" w:type="dxa"/>
            <w:gridSpan w:val="2"/>
          </w:tcPr>
          <w:p w14:paraId="6D8AEB5C" w14:textId="77777777" w:rsidR="00CF3A56" w:rsidRPr="00B53B2E" w:rsidRDefault="00CF3A56" w:rsidP="00B53B2E">
            <w:pPr>
              <w:pStyle w:val="Sectiontext"/>
              <w:rPr>
                <w:rFonts w:cs="Arial"/>
                <w:b/>
                <w:lang w:eastAsia="en-US"/>
              </w:rPr>
            </w:pPr>
            <w:r w:rsidRPr="00B53B2E">
              <w:rPr>
                <w:rFonts w:cs="Arial"/>
                <w:b/>
                <w:lang w:eastAsia="en-US"/>
              </w:rPr>
              <w:t xml:space="preserve">Utilities </w:t>
            </w:r>
            <w:r w:rsidRPr="00B53B2E">
              <w:rPr>
                <w:rFonts w:cs="Arial"/>
                <w:lang w:eastAsia="en-US"/>
              </w:rPr>
              <w:t>has the meaning given by section 15.1.8.</w:t>
            </w:r>
          </w:p>
        </w:tc>
      </w:tr>
    </w:tbl>
    <w:p w14:paraId="52C90525" w14:textId="77777777" w:rsidR="00CF3A56" w:rsidRPr="00B53B2E" w:rsidRDefault="00CF3A56" w:rsidP="00B53B2E">
      <w:pPr>
        <w:pStyle w:val="Heading5"/>
      </w:pPr>
      <w:r w:rsidRPr="00B53B2E">
        <w:t>15.1.3A    Benchmark school</w:t>
      </w:r>
      <w:r w:rsidRPr="00B53B2E">
        <w:tab/>
      </w:r>
    </w:p>
    <w:tbl>
      <w:tblPr>
        <w:tblW w:w="9359" w:type="dxa"/>
        <w:tblInd w:w="113" w:type="dxa"/>
        <w:tblLayout w:type="fixed"/>
        <w:tblLook w:val="0000" w:firstRow="0" w:lastRow="0" w:firstColumn="0" w:lastColumn="0" w:noHBand="0" w:noVBand="0"/>
      </w:tblPr>
      <w:tblGrid>
        <w:gridCol w:w="992"/>
        <w:gridCol w:w="563"/>
        <w:gridCol w:w="567"/>
        <w:gridCol w:w="7237"/>
      </w:tblGrid>
      <w:tr w:rsidR="00CF3A56" w:rsidRPr="00B53B2E" w14:paraId="498A95A7" w14:textId="77777777" w:rsidTr="00534C33">
        <w:tc>
          <w:tcPr>
            <w:tcW w:w="992" w:type="dxa"/>
          </w:tcPr>
          <w:p w14:paraId="04D74EC9" w14:textId="77777777" w:rsidR="00CF3A56" w:rsidRPr="00B53B2E" w:rsidRDefault="00CF3A56" w:rsidP="00B53B2E">
            <w:pPr>
              <w:pStyle w:val="Sectiontext"/>
              <w:jc w:val="center"/>
            </w:pPr>
          </w:p>
        </w:tc>
        <w:tc>
          <w:tcPr>
            <w:tcW w:w="8367" w:type="dxa"/>
            <w:gridSpan w:val="3"/>
          </w:tcPr>
          <w:p w14:paraId="52F62F8A" w14:textId="77777777" w:rsidR="00CF3A56" w:rsidRPr="00B53B2E" w:rsidRDefault="00CF3A56" w:rsidP="00B53B2E">
            <w:pPr>
              <w:pStyle w:val="Sectiontext"/>
              <w:rPr>
                <w:iCs/>
              </w:rPr>
            </w:pPr>
            <w:r w:rsidRPr="00B53B2E">
              <w:rPr>
                <w:b/>
                <w:iCs/>
              </w:rPr>
              <w:t xml:space="preserve">Benchmark school </w:t>
            </w:r>
            <w:r w:rsidRPr="00B53B2E">
              <w:rPr>
                <w:iCs/>
              </w:rPr>
              <w:t>means one of the following.</w:t>
            </w:r>
          </w:p>
        </w:tc>
      </w:tr>
      <w:tr w:rsidR="00CF3A56" w:rsidRPr="00B53B2E" w14:paraId="4BDB47C9" w14:textId="77777777" w:rsidTr="00534C33">
        <w:tblPrEx>
          <w:tblLook w:val="04A0" w:firstRow="1" w:lastRow="0" w:firstColumn="1" w:lastColumn="0" w:noHBand="0" w:noVBand="1"/>
        </w:tblPrEx>
        <w:tc>
          <w:tcPr>
            <w:tcW w:w="992" w:type="dxa"/>
          </w:tcPr>
          <w:p w14:paraId="649BFD4F" w14:textId="77777777" w:rsidR="00CF3A56" w:rsidRPr="00B53B2E" w:rsidRDefault="00CF3A56" w:rsidP="00B53B2E">
            <w:pPr>
              <w:pStyle w:val="Sectiontext"/>
              <w:jc w:val="center"/>
              <w:rPr>
                <w:lang w:eastAsia="en-US"/>
              </w:rPr>
            </w:pPr>
          </w:p>
        </w:tc>
        <w:tc>
          <w:tcPr>
            <w:tcW w:w="563" w:type="dxa"/>
            <w:hideMark/>
          </w:tcPr>
          <w:p w14:paraId="4F51B124"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gridSpan w:val="2"/>
          </w:tcPr>
          <w:p w14:paraId="0C058C12" w14:textId="77777777" w:rsidR="00CF3A56" w:rsidRPr="00B53B2E" w:rsidRDefault="00CF3A56" w:rsidP="00B53B2E">
            <w:pPr>
              <w:pStyle w:val="Default"/>
              <w:rPr>
                <w:sz w:val="20"/>
              </w:rPr>
            </w:pPr>
            <w:r w:rsidRPr="00B53B2E">
              <w:rPr>
                <w:sz w:val="20"/>
                <w:szCs w:val="20"/>
              </w:rPr>
              <w:t xml:space="preserve">For a posting location in an item of column A of Annex 15.6.A, one of the following. </w:t>
            </w:r>
          </w:p>
        </w:tc>
      </w:tr>
      <w:tr w:rsidR="00CF3A56" w:rsidRPr="00B53B2E" w14:paraId="454D2281" w14:textId="77777777" w:rsidTr="00534C33">
        <w:tblPrEx>
          <w:tblLook w:val="04A0" w:firstRow="1" w:lastRow="0" w:firstColumn="1" w:lastColumn="0" w:noHBand="0" w:noVBand="1"/>
        </w:tblPrEx>
        <w:tc>
          <w:tcPr>
            <w:tcW w:w="992" w:type="dxa"/>
          </w:tcPr>
          <w:p w14:paraId="365DBB2B" w14:textId="77777777" w:rsidR="00CF3A56" w:rsidRPr="00B53B2E" w:rsidRDefault="00CF3A56" w:rsidP="00B53B2E">
            <w:pPr>
              <w:pStyle w:val="Sectiontext"/>
              <w:jc w:val="center"/>
              <w:rPr>
                <w:lang w:eastAsia="en-US"/>
              </w:rPr>
            </w:pPr>
          </w:p>
        </w:tc>
        <w:tc>
          <w:tcPr>
            <w:tcW w:w="563" w:type="dxa"/>
          </w:tcPr>
          <w:p w14:paraId="44E22F98" w14:textId="77777777" w:rsidR="00CF3A56" w:rsidRPr="00B53B2E" w:rsidRDefault="00CF3A56" w:rsidP="00B53B2E">
            <w:pPr>
              <w:pStyle w:val="Sectiontext"/>
              <w:rPr>
                <w:rFonts w:cs="Arial"/>
                <w:iCs/>
                <w:lang w:eastAsia="en-US"/>
              </w:rPr>
            </w:pPr>
          </w:p>
        </w:tc>
        <w:tc>
          <w:tcPr>
            <w:tcW w:w="567" w:type="dxa"/>
            <w:hideMark/>
          </w:tcPr>
          <w:p w14:paraId="3448C54B" w14:textId="77777777" w:rsidR="00CF3A56" w:rsidRPr="00B53B2E" w:rsidRDefault="00CF3A56" w:rsidP="00B53B2E">
            <w:pPr>
              <w:pStyle w:val="Sectiontext"/>
              <w:rPr>
                <w:rFonts w:cs="Arial"/>
                <w:iCs/>
                <w:lang w:eastAsia="en-US"/>
              </w:rPr>
            </w:pPr>
            <w:proofErr w:type="spellStart"/>
            <w:r w:rsidRPr="00B53B2E">
              <w:rPr>
                <w:rFonts w:cs="Arial"/>
                <w:iCs/>
                <w:lang w:eastAsia="en-US"/>
              </w:rPr>
              <w:t>i</w:t>
            </w:r>
            <w:proofErr w:type="spellEnd"/>
            <w:r w:rsidRPr="00B53B2E">
              <w:rPr>
                <w:rFonts w:cs="Arial"/>
                <w:iCs/>
                <w:lang w:eastAsia="en-US"/>
              </w:rPr>
              <w:t>.</w:t>
            </w:r>
          </w:p>
        </w:tc>
        <w:tc>
          <w:tcPr>
            <w:tcW w:w="7237" w:type="dxa"/>
          </w:tcPr>
          <w:p w14:paraId="66C59760" w14:textId="77777777" w:rsidR="00CF3A56" w:rsidRPr="00B53B2E" w:rsidRDefault="00CF3A56" w:rsidP="00B53B2E">
            <w:pPr>
              <w:pStyle w:val="Default"/>
              <w:rPr>
                <w:sz w:val="20"/>
              </w:rPr>
            </w:pPr>
            <w:r w:rsidRPr="00B53B2E">
              <w:rPr>
                <w:sz w:val="20"/>
                <w:szCs w:val="20"/>
              </w:rPr>
              <w:t xml:space="preserve">If the child is in pre-school — the school in column B of the same item. </w:t>
            </w:r>
          </w:p>
        </w:tc>
      </w:tr>
      <w:tr w:rsidR="00CF3A56" w:rsidRPr="00B53B2E" w14:paraId="720CEFF3" w14:textId="77777777" w:rsidTr="00534C33">
        <w:tblPrEx>
          <w:tblLook w:val="04A0" w:firstRow="1" w:lastRow="0" w:firstColumn="1" w:lastColumn="0" w:noHBand="0" w:noVBand="1"/>
        </w:tblPrEx>
        <w:tc>
          <w:tcPr>
            <w:tcW w:w="992" w:type="dxa"/>
          </w:tcPr>
          <w:p w14:paraId="3B318688" w14:textId="77777777" w:rsidR="00CF3A56" w:rsidRPr="00B53B2E" w:rsidRDefault="00CF3A56" w:rsidP="00B53B2E">
            <w:pPr>
              <w:pStyle w:val="Sectiontext"/>
              <w:jc w:val="center"/>
              <w:rPr>
                <w:lang w:eastAsia="en-US"/>
              </w:rPr>
            </w:pPr>
          </w:p>
        </w:tc>
        <w:tc>
          <w:tcPr>
            <w:tcW w:w="563" w:type="dxa"/>
          </w:tcPr>
          <w:p w14:paraId="7602D6CF" w14:textId="77777777" w:rsidR="00CF3A56" w:rsidRPr="00B53B2E" w:rsidRDefault="00CF3A56" w:rsidP="00B53B2E">
            <w:pPr>
              <w:pStyle w:val="Sectiontext"/>
              <w:rPr>
                <w:rFonts w:cs="Arial"/>
                <w:iCs/>
                <w:lang w:eastAsia="en-US"/>
              </w:rPr>
            </w:pPr>
          </w:p>
        </w:tc>
        <w:tc>
          <w:tcPr>
            <w:tcW w:w="567" w:type="dxa"/>
            <w:hideMark/>
          </w:tcPr>
          <w:p w14:paraId="65F7C75F" w14:textId="77777777" w:rsidR="00CF3A56" w:rsidRPr="00B53B2E" w:rsidRDefault="00CF3A56" w:rsidP="00B53B2E">
            <w:pPr>
              <w:pStyle w:val="Sectiontext"/>
              <w:rPr>
                <w:rFonts w:cs="Arial"/>
                <w:iCs/>
                <w:lang w:eastAsia="en-US"/>
              </w:rPr>
            </w:pPr>
            <w:r w:rsidRPr="00B53B2E">
              <w:rPr>
                <w:rFonts w:cs="Arial"/>
                <w:iCs/>
                <w:lang w:eastAsia="en-US"/>
              </w:rPr>
              <w:t>ii.</w:t>
            </w:r>
          </w:p>
        </w:tc>
        <w:tc>
          <w:tcPr>
            <w:tcW w:w="7237" w:type="dxa"/>
          </w:tcPr>
          <w:p w14:paraId="6DA8713C" w14:textId="77777777" w:rsidR="00CF3A56" w:rsidRPr="00B53B2E" w:rsidRDefault="00CF3A56" w:rsidP="00B53B2E">
            <w:pPr>
              <w:pStyle w:val="Default"/>
              <w:rPr>
                <w:sz w:val="20"/>
              </w:rPr>
            </w:pPr>
            <w:r w:rsidRPr="00B53B2E">
              <w:rPr>
                <w:sz w:val="20"/>
                <w:szCs w:val="20"/>
              </w:rPr>
              <w:t xml:space="preserve">If the child is in primary school — the school in column C of the same item. </w:t>
            </w:r>
          </w:p>
        </w:tc>
      </w:tr>
      <w:tr w:rsidR="00CF3A56" w:rsidRPr="00B53B2E" w14:paraId="6823339C" w14:textId="77777777" w:rsidTr="00534C33">
        <w:tblPrEx>
          <w:tblLook w:val="04A0" w:firstRow="1" w:lastRow="0" w:firstColumn="1" w:lastColumn="0" w:noHBand="0" w:noVBand="1"/>
        </w:tblPrEx>
        <w:tc>
          <w:tcPr>
            <w:tcW w:w="992" w:type="dxa"/>
          </w:tcPr>
          <w:p w14:paraId="755E1F81" w14:textId="77777777" w:rsidR="00CF3A56" w:rsidRPr="00B53B2E" w:rsidRDefault="00CF3A56" w:rsidP="00B53B2E">
            <w:pPr>
              <w:pStyle w:val="Sectiontext"/>
              <w:jc w:val="center"/>
              <w:rPr>
                <w:lang w:eastAsia="en-US"/>
              </w:rPr>
            </w:pPr>
          </w:p>
        </w:tc>
        <w:tc>
          <w:tcPr>
            <w:tcW w:w="563" w:type="dxa"/>
          </w:tcPr>
          <w:p w14:paraId="36EB9D29" w14:textId="77777777" w:rsidR="00CF3A56" w:rsidRPr="00B53B2E" w:rsidRDefault="00CF3A56" w:rsidP="00B53B2E">
            <w:pPr>
              <w:pStyle w:val="Sectiontext"/>
              <w:rPr>
                <w:rFonts w:cs="Arial"/>
                <w:iCs/>
                <w:lang w:eastAsia="en-US"/>
              </w:rPr>
            </w:pPr>
          </w:p>
        </w:tc>
        <w:tc>
          <w:tcPr>
            <w:tcW w:w="567" w:type="dxa"/>
          </w:tcPr>
          <w:p w14:paraId="07F90D22" w14:textId="77777777" w:rsidR="00CF3A56" w:rsidRPr="00B53B2E" w:rsidRDefault="00CF3A56" w:rsidP="00B53B2E">
            <w:pPr>
              <w:pStyle w:val="Sectiontext"/>
              <w:rPr>
                <w:rFonts w:cs="Arial"/>
                <w:iCs/>
                <w:lang w:eastAsia="en-US"/>
              </w:rPr>
            </w:pPr>
            <w:r w:rsidRPr="00B53B2E">
              <w:rPr>
                <w:rFonts w:cs="Arial"/>
                <w:iCs/>
                <w:lang w:eastAsia="en-US"/>
              </w:rPr>
              <w:t>iii.</w:t>
            </w:r>
          </w:p>
        </w:tc>
        <w:tc>
          <w:tcPr>
            <w:tcW w:w="7237" w:type="dxa"/>
          </w:tcPr>
          <w:p w14:paraId="78797FA7" w14:textId="77777777" w:rsidR="00CF3A56" w:rsidRPr="00B53B2E" w:rsidRDefault="00CF3A56" w:rsidP="00B53B2E">
            <w:pPr>
              <w:pStyle w:val="Default"/>
              <w:rPr>
                <w:sz w:val="20"/>
              </w:rPr>
            </w:pPr>
            <w:r w:rsidRPr="00B53B2E">
              <w:rPr>
                <w:sz w:val="20"/>
                <w:szCs w:val="20"/>
              </w:rPr>
              <w:t xml:space="preserve">If the child is in secondary school — the school in column D of the same item. </w:t>
            </w:r>
          </w:p>
        </w:tc>
      </w:tr>
      <w:tr w:rsidR="00CF3A56" w:rsidRPr="00B53B2E" w14:paraId="3F3BE4EE" w14:textId="77777777" w:rsidTr="00534C33">
        <w:tblPrEx>
          <w:tblLook w:val="04A0" w:firstRow="1" w:lastRow="0" w:firstColumn="1" w:lastColumn="0" w:noHBand="0" w:noVBand="1"/>
        </w:tblPrEx>
        <w:tc>
          <w:tcPr>
            <w:tcW w:w="992" w:type="dxa"/>
          </w:tcPr>
          <w:p w14:paraId="297FD0F3" w14:textId="77777777" w:rsidR="00CF3A56" w:rsidRPr="00B53B2E" w:rsidRDefault="00CF3A56" w:rsidP="00B53B2E">
            <w:pPr>
              <w:pStyle w:val="Sectiontext"/>
              <w:jc w:val="center"/>
              <w:rPr>
                <w:lang w:eastAsia="en-US"/>
              </w:rPr>
            </w:pPr>
          </w:p>
        </w:tc>
        <w:tc>
          <w:tcPr>
            <w:tcW w:w="563" w:type="dxa"/>
          </w:tcPr>
          <w:p w14:paraId="277FB59F"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gridSpan w:val="2"/>
          </w:tcPr>
          <w:p w14:paraId="69676934" w14:textId="77777777" w:rsidR="00CF3A56" w:rsidRPr="00B53B2E" w:rsidRDefault="00CF3A56" w:rsidP="00B53B2E">
            <w:pPr>
              <w:pStyle w:val="Sectiontext"/>
            </w:pPr>
            <w:r w:rsidRPr="00B53B2E">
              <w:rPr>
                <w:iCs/>
              </w:rPr>
              <w:t>If no suitable school is available at the posting location and the child uses correspondence school for education, a correspondence school operated by an Australian government body.</w:t>
            </w:r>
            <w:r w:rsidRPr="00B53B2E">
              <w:t xml:space="preserve"> </w:t>
            </w:r>
          </w:p>
        </w:tc>
      </w:tr>
    </w:tbl>
    <w:p w14:paraId="77CA4DA8" w14:textId="77777777" w:rsidR="00CF3A56" w:rsidRPr="00B53B2E" w:rsidRDefault="00CF3A56" w:rsidP="00B53B2E">
      <w:pPr>
        <w:pStyle w:val="Heading5"/>
      </w:pPr>
      <w:r w:rsidRPr="00B53B2E">
        <w:t>15.1.4    Close relative</w:t>
      </w:r>
    </w:p>
    <w:tbl>
      <w:tblPr>
        <w:tblW w:w="9359" w:type="dxa"/>
        <w:tblInd w:w="113" w:type="dxa"/>
        <w:tblLayout w:type="fixed"/>
        <w:tblLook w:val="0000" w:firstRow="0" w:lastRow="0" w:firstColumn="0" w:lastColumn="0" w:noHBand="0" w:noVBand="0"/>
      </w:tblPr>
      <w:tblGrid>
        <w:gridCol w:w="992"/>
        <w:gridCol w:w="563"/>
        <w:gridCol w:w="567"/>
        <w:gridCol w:w="7237"/>
      </w:tblGrid>
      <w:tr w:rsidR="00CF3A56" w:rsidRPr="00B53B2E" w14:paraId="513FA04F" w14:textId="77777777" w:rsidTr="00534C33">
        <w:tc>
          <w:tcPr>
            <w:tcW w:w="992" w:type="dxa"/>
          </w:tcPr>
          <w:p w14:paraId="27122603" w14:textId="77777777" w:rsidR="00CF3A56" w:rsidRPr="00B53B2E" w:rsidRDefault="00CF3A56" w:rsidP="00B53B2E">
            <w:pPr>
              <w:pStyle w:val="Sectiontext"/>
              <w:jc w:val="center"/>
            </w:pPr>
          </w:p>
        </w:tc>
        <w:tc>
          <w:tcPr>
            <w:tcW w:w="8367" w:type="dxa"/>
            <w:gridSpan w:val="3"/>
          </w:tcPr>
          <w:p w14:paraId="7E48FDDA" w14:textId="77777777" w:rsidR="00CF3A56" w:rsidRPr="00B53B2E" w:rsidRDefault="00CF3A56" w:rsidP="00B53B2E">
            <w:pPr>
              <w:pStyle w:val="Sectiontext"/>
              <w:rPr>
                <w:iCs/>
              </w:rPr>
            </w:pPr>
            <w:r w:rsidRPr="00B53B2E">
              <w:rPr>
                <w:rFonts w:cs="Arial"/>
                <w:b/>
                <w:lang w:eastAsia="en-US"/>
              </w:rPr>
              <w:t xml:space="preserve">Close relative </w:t>
            </w:r>
            <w:r w:rsidRPr="00B53B2E">
              <w:rPr>
                <w:rFonts w:cs="Arial"/>
                <w:lang w:eastAsia="en-US"/>
              </w:rPr>
              <w:t>means any of the following people who are not accompanying the member on the long-term posting.</w:t>
            </w:r>
          </w:p>
        </w:tc>
      </w:tr>
      <w:tr w:rsidR="00CF3A56" w:rsidRPr="00B53B2E" w14:paraId="7E2FE40B" w14:textId="77777777" w:rsidTr="00534C33">
        <w:tblPrEx>
          <w:tblLook w:val="04A0" w:firstRow="1" w:lastRow="0" w:firstColumn="1" w:lastColumn="0" w:noHBand="0" w:noVBand="1"/>
        </w:tblPrEx>
        <w:tc>
          <w:tcPr>
            <w:tcW w:w="992" w:type="dxa"/>
          </w:tcPr>
          <w:p w14:paraId="10F5EA51" w14:textId="77777777" w:rsidR="00CF3A56" w:rsidRPr="00B53B2E" w:rsidRDefault="00CF3A56" w:rsidP="00B53B2E">
            <w:pPr>
              <w:pStyle w:val="Sectiontext"/>
              <w:jc w:val="center"/>
              <w:rPr>
                <w:lang w:eastAsia="en-US"/>
              </w:rPr>
            </w:pPr>
          </w:p>
        </w:tc>
        <w:tc>
          <w:tcPr>
            <w:tcW w:w="563" w:type="dxa"/>
            <w:hideMark/>
          </w:tcPr>
          <w:p w14:paraId="452AE351"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gridSpan w:val="2"/>
          </w:tcPr>
          <w:p w14:paraId="195F759E" w14:textId="77777777" w:rsidR="00CF3A56" w:rsidRPr="00B53B2E" w:rsidRDefault="00CF3A56" w:rsidP="00B53B2E">
            <w:pPr>
              <w:pStyle w:val="Sectiontext"/>
            </w:pPr>
            <w:r w:rsidRPr="00B53B2E">
              <w:t>The member’s parent, sibling, child, dependant, or partner.</w:t>
            </w:r>
          </w:p>
        </w:tc>
      </w:tr>
      <w:tr w:rsidR="00CF3A56" w:rsidRPr="00B53B2E" w14:paraId="43CBA62A" w14:textId="77777777" w:rsidTr="00534C33">
        <w:tblPrEx>
          <w:tblLook w:val="04A0" w:firstRow="1" w:lastRow="0" w:firstColumn="1" w:lastColumn="0" w:noHBand="0" w:noVBand="1"/>
        </w:tblPrEx>
        <w:tc>
          <w:tcPr>
            <w:tcW w:w="992" w:type="dxa"/>
          </w:tcPr>
          <w:p w14:paraId="0E4C7C4D" w14:textId="77777777" w:rsidR="00CF3A56" w:rsidRPr="00B53B2E" w:rsidRDefault="00CF3A56" w:rsidP="00B53B2E">
            <w:pPr>
              <w:pStyle w:val="Sectiontext"/>
              <w:jc w:val="center"/>
              <w:rPr>
                <w:lang w:eastAsia="en-US"/>
              </w:rPr>
            </w:pPr>
          </w:p>
        </w:tc>
        <w:tc>
          <w:tcPr>
            <w:tcW w:w="563" w:type="dxa"/>
            <w:hideMark/>
          </w:tcPr>
          <w:p w14:paraId="274944A8"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gridSpan w:val="2"/>
          </w:tcPr>
          <w:p w14:paraId="40DB9ABA" w14:textId="77777777" w:rsidR="00CF3A56" w:rsidRPr="00B53B2E" w:rsidRDefault="00CF3A56" w:rsidP="00B53B2E">
            <w:pPr>
              <w:pStyle w:val="Sectiontext"/>
            </w:pPr>
            <w:r w:rsidRPr="00B53B2E">
              <w:t>The parent, child, or sibling of the member’s partner.</w:t>
            </w:r>
          </w:p>
        </w:tc>
      </w:tr>
      <w:tr w:rsidR="00CF3A56" w:rsidRPr="00B53B2E" w14:paraId="153A7A77" w14:textId="77777777" w:rsidTr="00534C33">
        <w:tblPrEx>
          <w:tblLook w:val="04A0" w:firstRow="1" w:lastRow="0" w:firstColumn="1" w:lastColumn="0" w:noHBand="0" w:noVBand="1"/>
        </w:tblPrEx>
        <w:tc>
          <w:tcPr>
            <w:tcW w:w="992" w:type="dxa"/>
          </w:tcPr>
          <w:p w14:paraId="76B275DE" w14:textId="77777777" w:rsidR="00CF3A56" w:rsidRPr="00B53B2E" w:rsidRDefault="00CF3A56" w:rsidP="00B53B2E">
            <w:pPr>
              <w:pStyle w:val="Sectiontext"/>
              <w:jc w:val="center"/>
              <w:rPr>
                <w:lang w:eastAsia="en-US"/>
              </w:rPr>
            </w:pPr>
          </w:p>
        </w:tc>
        <w:tc>
          <w:tcPr>
            <w:tcW w:w="563" w:type="dxa"/>
          </w:tcPr>
          <w:p w14:paraId="3760B2F8" w14:textId="77777777" w:rsidR="00CF3A56" w:rsidRPr="00B53B2E" w:rsidRDefault="00CF3A56" w:rsidP="00B53B2E">
            <w:pPr>
              <w:pStyle w:val="Sectiontext"/>
              <w:jc w:val="center"/>
              <w:rPr>
                <w:rFonts w:cs="Arial"/>
                <w:lang w:eastAsia="en-US"/>
              </w:rPr>
            </w:pPr>
            <w:r w:rsidRPr="00B53B2E">
              <w:rPr>
                <w:rFonts w:cs="Arial"/>
                <w:lang w:eastAsia="en-US"/>
              </w:rPr>
              <w:t>c.</w:t>
            </w:r>
          </w:p>
        </w:tc>
        <w:tc>
          <w:tcPr>
            <w:tcW w:w="7804" w:type="dxa"/>
            <w:gridSpan w:val="2"/>
          </w:tcPr>
          <w:p w14:paraId="13BEAE89" w14:textId="77777777" w:rsidR="00CF3A56" w:rsidRPr="00B53B2E" w:rsidRDefault="00CF3A56" w:rsidP="00B53B2E">
            <w:pPr>
              <w:pStyle w:val="Sectiontext"/>
            </w:pPr>
            <w:r w:rsidRPr="00B53B2E">
              <w:t>If the members partner is also a member, a dependant of the member’s partner.</w:t>
            </w:r>
          </w:p>
        </w:tc>
      </w:tr>
      <w:tr w:rsidR="00CF3A56" w:rsidRPr="00B53B2E" w14:paraId="57429684" w14:textId="77777777" w:rsidTr="00534C33">
        <w:tblPrEx>
          <w:tblLook w:val="04A0" w:firstRow="1" w:lastRow="0" w:firstColumn="1" w:lastColumn="0" w:noHBand="0" w:noVBand="1"/>
        </w:tblPrEx>
        <w:tc>
          <w:tcPr>
            <w:tcW w:w="992" w:type="dxa"/>
          </w:tcPr>
          <w:p w14:paraId="7F78DFA6" w14:textId="77777777" w:rsidR="00CF3A56" w:rsidRPr="00B53B2E" w:rsidRDefault="00CF3A56" w:rsidP="00B53B2E">
            <w:pPr>
              <w:pStyle w:val="Sectiontext"/>
              <w:jc w:val="center"/>
              <w:rPr>
                <w:lang w:eastAsia="en-US"/>
              </w:rPr>
            </w:pPr>
          </w:p>
        </w:tc>
        <w:tc>
          <w:tcPr>
            <w:tcW w:w="563" w:type="dxa"/>
          </w:tcPr>
          <w:p w14:paraId="5B28DAE4" w14:textId="77777777" w:rsidR="00CF3A56" w:rsidRPr="00B53B2E" w:rsidRDefault="00CF3A56" w:rsidP="00B53B2E">
            <w:pPr>
              <w:pStyle w:val="Sectiontext"/>
              <w:jc w:val="center"/>
              <w:rPr>
                <w:rFonts w:cs="Arial"/>
                <w:lang w:eastAsia="en-US"/>
              </w:rPr>
            </w:pPr>
            <w:r w:rsidRPr="00B53B2E">
              <w:rPr>
                <w:rFonts w:cs="Arial"/>
                <w:lang w:eastAsia="en-US"/>
              </w:rPr>
              <w:t xml:space="preserve">d. </w:t>
            </w:r>
          </w:p>
        </w:tc>
        <w:tc>
          <w:tcPr>
            <w:tcW w:w="7804" w:type="dxa"/>
            <w:gridSpan w:val="2"/>
          </w:tcPr>
          <w:p w14:paraId="496232C5" w14:textId="77777777" w:rsidR="00CF3A56" w:rsidRPr="00B53B2E" w:rsidRDefault="00CF3A56" w:rsidP="00B53B2E">
            <w:pPr>
              <w:pStyle w:val="Sectiontext"/>
            </w:pPr>
            <w:r w:rsidRPr="00B53B2E">
              <w:t>Any other person approved by the CDF as a close relative of any of the following people.</w:t>
            </w:r>
          </w:p>
        </w:tc>
      </w:tr>
      <w:tr w:rsidR="00CF3A56" w:rsidRPr="00B53B2E" w14:paraId="4D7546EA" w14:textId="77777777" w:rsidTr="00534C33">
        <w:tblPrEx>
          <w:tblLook w:val="04A0" w:firstRow="1" w:lastRow="0" w:firstColumn="1" w:lastColumn="0" w:noHBand="0" w:noVBand="1"/>
        </w:tblPrEx>
        <w:tc>
          <w:tcPr>
            <w:tcW w:w="992" w:type="dxa"/>
          </w:tcPr>
          <w:p w14:paraId="309535D3" w14:textId="77777777" w:rsidR="00CF3A56" w:rsidRPr="00B53B2E" w:rsidRDefault="00CF3A56" w:rsidP="00B53B2E">
            <w:pPr>
              <w:pStyle w:val="Sectiontext"/>
              <w:jc w:val="center"/>
              <w:rPr>
                <w:lang w:eastAsia="en-US"/>
              </w:rPr>
            </w:pPr>
          </w:p>
        </w:tc>
        <w:tc>
          <w:tcPr>
            <w:tcW w:w="563" w:type="dxa"/>
          </w:tcPr>
          <w:p w14:paraId="673E9A65" w14:textId="77777777" w:rsidR="00CF3A56" w:rsidRPr="00B53B2E" w:rsidRDefault="00CF3A56" w:rsidP="00B53B2E">
            <w:pPr>
              <w:pStyle w:val="Sectiontext"/>
              <w:rPr>
                <w:rFonts w:cs="Arial"/>
                <w:iCs/>
                <w:lang w:eastAsia="en-US"/>
              </w:rPr>
            </w:pPr>
          </w:p>
        </w:tc>
        <w:tc>
          <w:tcPr>
            <w:tcW w:w="567" w:type="dxa"/>
            <w:hideMark/>
          </w:tcPr>
          <w:p w14:paraId="67B5FE1D" w14:textId="77777777" w:rsidR="00CF3A56" w:rsidRPr="00B53B2E" w:rsidRDefault="00CF3A56" w:rsidP="00B53B2E">
            <w:pPr>
              <w:pStyle w:val="Sectiontext"/>
              <w:rPr>
                <w:rFonts w:cs="Arial"/>
                <w:iCs/>
                <w:lang w:eastAsia="en-US"/>
              </w:rPr>
            </w:pPr>
            <w:proofErr w:type="spellStart"/>
            <w:r w:rsidRPr="00B53B2E">
              <w:rPr>
                <w:rFonts w:cs="Arial"/>
                <w:iCs/>
                <w:lang w:eastAsia="en-US"/>
              </w:rPr>
              <w:t>i</w:t>
            </w:r>
            <w:proofErr w:type="spellEnd"/>
            <w:r w:rsidRPr="00B53B2E">
              <w:rPr>
                <w:rFonts w:cs="Arial"/>
                <w:iCs/>
                <w:lang w:eastAsia="en-US"/>
              </w:rPr>
              <w:t>.</w:t>
            </w:r>
          </w:p>
        </w:tc>
        <w:tc>
          <w:tcPr>
            <w:tcW w:w="7237" w:type="dxa"/>
          </w:tcPr>
          <w:p w14:paraId="4BE28E2E" w14:textId="77777777" w:rsidR="00CF3A56" w:rsidRPr="00B53B2E" w:rsidRDefault="00CF3A56" w:rsidP="00B53B2E">
            <w:pPr>
              <w:pStyle w:val="Sectiontext"/>
              <w:rPr>
                <w:rFonts w:cs="Arial"/>
                <w:iCs/>
                <w:lang w:eastAsia="en-US"/>
              </w:rPr>
            </w:pPr>
            <w:r w:rsidRPr="00B53B2E">
              <w:rPr>
                <w:rFonts w:cs="Arial"/>
                <w:iCs/>
                <w:lang w:eastAsia="en-US"/>
              </w:rPr>
              <w:t>The member.</w:t>
            </w:r>
          </w:p>
        </w:tc>
      </w:tr>
      <w:tr w:rsidR="00CF3A56" w:rsidRPr="00B53B2E" w14:paraId="093536A5" w14:textId="77777777" w:rsidTr="00534C33">
        <w:tblPrEx>
          <w:tblLook w:val="04A0" w:firstRow="1" w:lastRow="0" w:firstColumn="1" w:lastColumn="0" w:noHBand="0" w:noVBand="1"/>
        </w:tblPrEx>
        <w:tc>
          <w:tcPr>
            <w:tcW w:w="992" w:type="dxa"/>
          </w:tcPr>
          <w:p w14:paraId="272E4E6F" w14:textId="77777777" w:rsidR="00CF3A56" w:rsidRPr="00B53B2E" w:rsidRDefault="00CF3A56" w:rsidP="00B53B2E">
            <w:pPr>
              <w:pStyle w:val="Sectiontext"/>
              <w:jc w:val="center"/>
              <w:rPr>
                <w:lang w:eastAsia="en-US"/>
              </w:rPr>
            </w:pPr>
          </w:p>
        </w:tc>
        <w:tc>
          <w:tcPr>
            <w:tcW w:w="563" w:type="dxa"/>
          </w:tcPr>
          <w:p w14:paraId="3683C07B" w14:textId="77777777" w:rsidR="00CF3A56" w:rsidRPr="00B53B2E" w:rsidRDefault="00CF3A56" w:rsidP="00B53B2E">
            <w:pPr>
              <w:pStyle w:val="Sectiontext"/>
              <w:rPr>
                <w:rFonts w:cs="Arial"/>
                <w:iCs/>
                <w:lang w:eastAsia="en-US"/>
              </w:rPr>
            </w:pPr>
          </w:p>
        </w:tc>
        <w:tc>
          <w:tcPr>
            <w:tcW w:w="567" w:type="dxa"/>
            <w:hideMark/>
          </w:tcPr>
          <w:p w14:paraId="777C0573" w14:textId="77777777" w:rsidR="00CF3A56" w:rsidRPr="00B53B2E" w:rsidRDefault="00CF3A56" w:rsidP="00B53B2E">
            <w:pPr>
              <w:pStyle w:val="Sectiontext"/>
              <w:rPr>
                <w:rFonts w:cs="Arial"/>
                <w:iCs/>
                <w:lang w:eastAsia="en-US"/>
              </w:rPr>
            </w:pPr>
            <w:r w:rsidRPr="00B53B2E">
              <w:rPr>
                <w:rFonts w:cs="Arial"/>
                <w:iCs/>
                <w:lang w:eastAsia="en-US"/>
              </w:rPr>
              <w:t>ii.</w:t>
            </w:r>
          </w:p>
        </w:tc>
        <w:tc>
          <w:tcPr>
            <w:tcW w:w="7237" w:type="dxa"/>
          </w:tcPr>
          <w:p w14:paraId="6BE9F3A7" w14:textId="77777777" w:rsidR="00CF3A56" w:rsidRPr="00B53B2E" w:rsidRDefault="00CF3A56" w:rsidP="00B53B2E">
            <w:pPr>
              <w:pStyle w:val="Sectiontext"/>
              <w:rPr>
                <w:rFonts w:cs="Arial"/>
                <w:iCs/>
                <w:lang w:eastAsia="en-US"/>
              </w:rPr>
            </w:pPr>
            <w:r w:rsidRPr="00B53B2E">
              <w:rPr>
                <w:rFonts w:cs="Arial"/>
                <w:iCs/>
                <w:lang w:eastAsia="en-US"/>
              </w:rPr>
              <w:t>The member’s partner.</w:t>
            </w:r>
          </w:p>
        </w:tc>
      </w:tr>
    </w:tbl>
    <w:p w14:paraId="597E1DD9" w14:textId="77777777" w:rsidR="00CF3A56" w:rsidRPr="00B53B2E" w:rsidRDefault="00CF3A56" w:rsidP="00B53B2E">
      <w:pPr>
        <w:pStyle w:val="Heading5"/>
      </w:pPr>
      <w:r w:rsidRPr="00B53B2E">
        <w:t>15.1.5    Compulsory tuition fees</w:t>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27151E93" w14:textId="77777777" w:rsidTr="00534C33">
        <w:tc>
          <w:tcPr>
            <w:tcW w:w="992" w:type="dxa"/>
          </w:tcPr>
          <w:p w14:paraId="564BF9BA" w14:textId="77777777" w:rsidR="00CF3A56" w:rsidRPr="00B53B2E" w:rsidRDefault="00CF3A56" w:rsidP="00B53B2E">
            <w:pPr>
              <w:pStyle w:val="Sectiontext"/>
              <w:jc w:val="center"/>
            </w:pPr>
          </w:p>
        </w:tc>
        <w:tc>
          <w:tcPr>
            <w:tcW w:w="8367" w:type="dxa"/>
            <w:gridSpan w:val="2"/>
          </w:tcPr>
          <w:p w14:paraId="3BB843FD" w14:textId="77777777" w:rsidR="00CF3A56" w:rsidRPr="00B53B2E" w:rsidRDefault="00CF3A56" w:rsidP="00B53B2E">
            <w:pPr>
              <w:pStyle w:val="Sectiontext"/>
              <w:rPr>
                <w:rFonts w:cs="Arial"/>
                <w:b/>
                <w:lang w:eastAsia="en-US"/>
              </w:rPr>
            </w:pPr>
            <w:r w:rsidRPr="00B53B2E">
              <w:rPr>
                <w:rFonts w:cs="Arial"/>
                <w:b/>
                <w:lang w:eastAsia="en-US"/>
              </w:rPr>
              <w:t>Compulsory tuition fees</w:t>
            </w:r>
            <w:r w:rsidRPr="00B53B2E">
              <w:rPr>
                <w:rFonts w:cs="Arial"/>
                <w:lang w:eastAsia="en-US"/>
              </w:rPr>
              <w:t xml:space="preserve"> </w:t>
            </w:r>
            <w:r w:rsidRPr="00B53B2E">
              <w:rPr>
                <w:iCs/>
              </w:rPr>
              <w:t>means any of the following that is compulsory and calculated on an annual basis.</w:t>
            </w:r>
          </w:p>
        </w:tc>
      </w:tr>
      <w:tr w:rsidR="00CF3A56" w:rsidRPr="00B53B2E" w14:paraId="105D4D45" w14:textId="77777777" w:rsidTr="00534C33">
        <w:tblPrEx>
          <w:tblLook w:val="04A0" w:firstRow="1" w:lastRow="0" w:firstColumn="1" w:lastColumn="0" w:noHBand="0" w:noVBand="1"/>
        </w:tblPrEx>
        <w:tc>
          <w:tcPr>
            <w:tcW w:w="992" w:type="dxa"/>
          </w:tcPr>
          <w:p w14:paraId="7042A2D3" w14:textId="77777777" w:rsidR="00CF3A56" w:rsidRPr="00B53B2E" w:rsidRDefault="00CF3A56" w:rsidP="00B53B2E">
            <w:pPr>
              <w:pStyle w:val="Sectiontext"/>
              <w:jc w:val="center"/>
              <w:rPr>
                <w:lang w:eastAsia="en-US"/>
              </w:rPr>
            </w:pPr>
          </w:p>
        </w:tc>
        <w:tc>
          <w:tcPr>
            <w:tcW w:w="563" w:type="dxa"/>
            <w:hideMark/>
          </w:tcPr>
          <w:p w14:paraId="476D660C"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4AF0BBB1" w14:textId="77777777" w:rsidR="00CF3A56" w:rsidRPr="00B53B2E" w:rsidRDefault="00CF3A56" w:rsidP="00B53B2E">
            <w:pPr>
              <w:pStyle w:val="Sectiontext"/>
            </w:pPr>
            <w:r w:rsidRPr="00B53B2E">
              <w:t>Tuition fees.</w:t>
            </w:r>
          </w:p>
        </w:tc>
      </w:tr>
      <w:tr w:rsidR="00CF3A56" w:rsidRPr="00B53B2E" w14:paraId="38245EDD" w14:textId="77777777" w:rsidTr="00534C33">
        <w:tblPrEx>
          <w:tblLook w:val="04A0" w:firstRow="1" w:lastRow="0" w:firstColumn="1" w:lastColumn="0" w:noHBand="0" w:noVBand="1"/>
        </w:tblPrEx>
        <w:tc>
          <w:tcPr>
            <w:tcW w:w="992" w:type="dxa"/>
          </w:tcPr>
          <w:p w14:paraId="666A0CFB" w14:textId="77777777" w:rsidR="00CF3A56" w:rsidRPr="00B53B2E" w:rsidRDefault="00CF3A56" w:rsidP="00B53B2E">
            <w:pPr>
              <w:pStyle w:val="Sectiontext"/>
              <w:jc w:val="center"/>
              <w:rPr>
                <w:lang w:eastAsia="en-US"/>
              </w:rPr>
            </w:pPr>
          </w:p>
        </w:tc>
        <w:tc>
          <w:tcPr>
            <w:tcW w:w="563" w:type="dxa"/>
          </w:tcPr>
          <w:p w14:paraId="0D80ECE0"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260C123C" w14:textId="77777777" w:rsidR="00CF3A56" w:rsidRPr="00B53B2E" w:rsidRDefault="00CF3A56" w:rsidP="00B53B2E">
            <w:pPr>
              <w:pStyle w:val="Sectiontext"/>
            </w:pPr>
            <w:r w:rsidRPr="00B53B2E">
              <w:t>Other fees and charges relating to tuition.</w:t>
            </w:r>
          </w:p>
        </w:tc>
      </w:tr>
      <w:tr w:rsidR="00CF3A56" w:rsidRPr="00B53B2E" w14:paraId="71F1791E" w14:textId="77777777" w:rsidTr="00534C33">
        <w:tblPrEx>
          <w:tblLook w:val="04A0" w:firstRow="1" w:lastRow="0" w:firstColumn="1" w:lastColumn="0" w:noHBand="0" w:noVBand="1"/>
        </w:tblPrEx>
        <w:tc>
          <w:tcPr>
            <w:tcW w:w="992" w:type="dxa"/>
          </w:tcPr>
          <w:p w14:paraId="665820AB" w14:textId="77777777" w:rsidR="00CF3A56" w:rsidRPr="00B53B2E" w:rsidRDefault="00CF3A56" w:rsidP="00B53B2E">
            <w:pPr>
              <w:pStyle w:val="Sectiontext"/>
              <w:jc w:val="center"/>
              <w:rPr>
                <w:lang w:eastAsia="en-US"/>
              </w:rPr>
            </w:pPr>
          </w:p>
        </w:tc>
        <w:tc>
          <w:tcPr>
            <w:tcW w:w="563" w:type="dxa"/>
          </w:tcPr>
          <w:p w14:paraId="5DEA3EE6" w14:textId="77777777" w:rsidR="00CF3A56" w:rsidRPr="00B53B2E" w:rsidRDefault="00CF3A56" w:rsidP="00B53B2E">
            <w:pPr>
              <w:pStyle w:val="Sectiontext"/>
              <w:jc w:val="center"/>
              <w:rPr>
                <w:rFonts w:cs="Arial"/>
                <w:lang w:eastAsia="en-US"/>
              </w:rPr>
            </w:pPr>
            <w:r w:rsidRPr="00B53B2E">
              <w:rPr>
                <w:rFonts w:cs="Arial"/>
                <w:lang w:eastAsia="en-US"/>
              </w:rPr>
              <w:t>c.</w:t>
            </w:r>
          </w:p>
        </w:tc>
        <w:tc>
          <w:tcPr>
            <w:tcW w:w="7804" w:type="dxa"/>
          </w:tcPr>
          <w:p w14:paraId="7E7BE447" w14:textId="77777777" w:rsidR="00CF3A56" w:rsidRPr="00B53B2E" w:rsidRDefault="00CF3A56" w:rsidP="00B53B2E">
            <w:pPr>
              <w:pStyle w:val="Sectiontext"/>
            </w:pPr>
            <w:r w:rsidRPr="00B53B2E">
              <w:t>Sports fees.</w:t>
            </w:r>
          </w:p>
        </w:tc>
      </w:tr>
      <w:tr w:rsidR="00CF3A56" w:rsidRPr="00B53B2E" w14:paraId="0D6A87B7" w14:textId="77777777" w:rsidTr="00534C33">
        <w:tblPrEx>
          <w:tblLook w:val="04A0" w:firstRow="1" w:lastRow="0" w:firstColumn="1" w:lastColumn="0" w:noHBand="0" w:noVBand="1"/>
        </w:tblPrEx>
        <w:tc>
          <w:tcPr>
            <w:tcW w:w="992" w:type="dxa"/>
          </w:tcPr>
          <w:p w14:paraId="57C06184" w14:textId="77777777" w:rsidR="00CF3A56" w:rsidRPr="00B53B2E" w:rsidRDefault="00CF3A56" w:rsidP="00B53B2E">
            <w:pPr>
              <w:pStyle w:val="Sectiontext"/>
              <w:jc w:val="center"/>
              <w:rPr>
                <w:lang w:eastAsia="en-US"/>
              </w:rPr>
            </w:pPr>
          </w:p>
        </w:tc>
        <w:tc>
          <w:tcPr>
            <w:tcW w:w="563" w:type="dxa"/>
          </w:tcPr>
          <w:p w14:paraId="0A69FB45" w14:textId="77777777" w:rsidR="00CF3A56" w:rsidRPr="00B53B2E" w:rsidRDefault="00CF3A56" w:rsidP="00B53B2E">
            <w:pPr>
              <w:pStyle w:val="Sectiontext"/>
              <w:jc w:val="center"/>
              <w:rPr>
                <w:rFonts w:cs="Arial"/>
                <w:lang w:eastAsia="en-US"/>
              </w:rPr>
            </w:pPr>
            <w:r w:rsidRPr="00B53B2E">
              <w:rPr>
                <w:rFonts w:cs="Arial"/>
                <w:lang w:eastAsia="en-US"/>
              </w:rPr>
              <w:t>d.</w:t>
            </w:r>
          </w:p>
        </w:tc>
        <w:tc>
          <w:tcPr>
            <w:tcW w:w="7804" w:type="dxa"/>
          </w:tcPr>
          <w:p w14:paraId="1ED93247" w14:textId="77777777" w:rsidR="00CF3A56" w:rsidRPr="00B53B2E" w:rsidRDefault="00CF3A56" w:rsidP="00B53B2E">
            <w:pPr>
              <w:pStyle w:val="Sectiontext"/>
            </w:pPr>
            <w:r w:rsidRPr="00B53B2E">
              <w:t xml:space="preserve">Travel by a child in a specially designated school bus. </w:t>
            </w:r>
          </w:p>
        </w:tc>
      </w:tr>
      <w:tr w:rsidR="00CF3A56" w:rsidRPr="00B53B2E" w14:paraId="6B72F4C3" w14:textId="77777777" w:rsidTr="00534C33">
        <w:tblPrEx>
          <w:tblLook w:val="04A0" w:firstRow="1" w:lastRow="0" w:firstColumn="1" w:lastColumn="0" w:noHBand="0" w:noVBand="1"/>
        </w:tblPrEx>
        <w:tc>
          <w:tcPr>
            <w:tcW w:w="992" w:type="dxa"/>
          </w:tcPr>
          <w:p w14:paraId="4AE53A9E" w14:textId="77777777" w:rsidR="00CF3A56" w:rsidRPr="00B53B2E" w:rsidRDefault="00CF3A56" w:rsidP="00B53B2E">
            <w:pPr>
              <w:pStyle w:val="Sectiontext"/>
              <w:jc w:val="center"/>
              <w:rPr>
                <w:lang w:eastAsia="en-US"/>
              </w:rPr>
            </w:pPr>
          </w:p>
        </w:tc>
        <w:tc>
          <w:tcPr>
            <w:tcW w:w="563" w:type="dxa"/>
          </w:tcPr>
          <w:p w14:paraId="57068FA5" w14:textId="77777777" w:rsidR="00CF3A56" w:rsidRPr="00B53B2E" w:rsidRDefault="00CF3A56" w:rsidP="00B53B2E">
            <w:pPr>
              <w:pStyle w:val="Sectiontext"/>
              <w:jc w:val="center"/>
              <w:rPr>
                <w:rFonts w:cs="Arial"/>
                <w:lang w:eastAsia="en-US"/>
              </w:rPr>
            </w:pPr>
            <w:r w:rsidRPr="00B53B2E">
              <w:rPr>
                <w:rFonts w:cs="Arial"/>
                <w:lang w:eastAsia="en-US"/>
              </w:rPr>
              <w:t>e.</w:t>
            </w:r>
          </w:p>
        </w:tc>
        <w:tc>
          <w:tcPr>
            <w:tcW w:w="7804" w:type="dxa"/>
          </w:tcPr>
          <w:p w14:paraId="31C19B63" w14:textId="77777777" w:rsidR="00CF3A56" w:rsidRPr="00B53B2E" w:rsidRDefault="00CF3A56" w:rsidP="00B53B2E">
            <w:pPr>
              <w:pStyle w:val="Sectiontext"/>
            </w:pPr>
            <w:r w:rsidRPr="00B53B2E">
              <w:t>Building and capital fees.</w:t>
            </w:r>
          </w:p>
        </w:tc>
      </w:tr>
      <w:tr w:rsidR="00CF3A56" w:rsidRPr="00B53B2E" w14:paraId="364A7B6F" w14:textId="77777777" w:rsidTr="00534C33">
        <w:tblPrEx>
          <w:tblLook w:val="04A0" w:firstRow="1" w:lastRow="0" w:firstColumn="1" w:lastColumn="0" w:noHBand="0" w:noVBand="1"/>
        </w:tblPrEx>
        <w:tc>
          <w:tcPr>
            <w:tcW w:w="992" w:type="dxa"/>
          </w:tcPr>
          <w:p w14:paraId="3424C7D7" w14:textId="77777777" w:rsidR="00CF3A56" w:rsidRPr="00B53B2E" w:rsidRDefault="00CF3A56" w:rsidP="00B53B2E">
            <w:pPr>
              <w:pStyle w:val="Sectiontext"/>
              <w:jc w:val="center"/>
              <w:rPr>
                <w:lang w:eastAsia="en-US"/>
              </w:rPr>
            </w:pPr>
          </w:p>
        </w:tc>
        <w:tc>
          <w:tcPr>
            <w:tcW w:w="563" w:type="dxa"/>
          </w:tcPr>
          <w:p w14:paraId="02134545" w14:textId="77777777" w:rsidR="00CF3A56" w:rsidRPr="00B53B2E" w:rsidRDefault="00CF3A56" w:rsidP="00B53B2E">
            <w:pPr>
              <w:pStyle w:val="Sectiontext"/>
              <w:jc w:val="center"/>
              <w:rPr>
                <w:rFonts w:cs="Arial"/>
                <w:lang w:eastAsia="en-US"/>
              </w:rPr>
            </w:pPr>
            <w:r w:rsidRPr="00B53B2E">
              <w:rPr>
                <w:rFonts w:cs="Arial"/>
                <w:lang w:eastAsia="en-US"/>
              </w:rPr>
              <w:t xml:space="preserve">f. </w:t>
            </w:r>
          </w:p>
        </w:tc>
        <w:tc>
          <w:tcPr>
            <w:tcW w:w="7804" w:type="dxa"/>
          </w:tcPr>
          <w:p w14:paraId="38552A74" w14:textId="77777777" w:rsidR="00CF3A56" w:rsidRPr="00B53B2E" w:rsidRDefault="00CF3A56" w:rsidP="00B53B2E">
            <w:pPr>
              <w:pStyle w:val="Sectiontext"/>
            </w:pPr>
            <w:r w:rsidRPr="00B53B2E">
              <w:t xml:space="preserve">Any Government taxes levied on the fees listed in this section. </w:t>
            </w:r>
          </w:p>
        </w:tc>
      </w:tr>
    </w:tbl>
    <w:p w14:paraId="626E3341" w14:textId="77777777" w:rsidR="00CF3A56" w:rsidRPr="00B53B2E" w:rsidRDefault="00CF3A56" w:rsidP="00B53B2E">
      <w:pPr>
        <w:pStyle w:val="Heading5"/>
      </w:pPr>
      <w:r w:rsidRPr="00B53B2E">
        <w:t>15.1.6    Official vehicle</w:t>
      </w:r>
    </w:p>
    <w:tbl>
      <w:tblPr>
        <w:tblW w:w="9359" w:type="dxa"/>
        <w:tblInd w:w="113" w:type="dxa"/>
        <w:tblLayout w:type="fixed"/>
        <w:tblLook w:val="0000" w:firstRow="0" w:lastRow="0" w:firstColumn="0" w:lastColumn="0" w:noHBand="0" w:noVBand="0"/>
      </w:tblPr>
      <w:tblGrid>
        <w:gridCol w:w="992"/>
        <w:gridCol w:w="563"/>
        <w:gridCol w:w="567"/>
        <w:gridCol w:w="7237"/>
      </w:tblGrid>
      <w:tr w:rsidR="00CF3A56" w:rsidRPr="00B53B2E" w14:paraId="43DCB952" w14:textId="77777777" w:rsidTr="00534C33">
        <w:tc>
          <w:tcPr>
            <w:tcW w:w="992" w:type="dxa"/>
          </w:tcPr>
          <w:p w14:paraId="38B12DF7" w14:textId="77777777" w:rsidR="00CF3A56" w:rsidRPr="00B53B2E" w:rsidRDefault="00CF3A56" w:rsidP="00B53B2E">
            <w:pPr>
              <w:pStyle w:val="Sectiontext"/>
              <w:jc w:val="center"/>
            </w:pPr>
          </w:p>
        </w:tc>
        <w:tc>
          <w:tcPr>
            <w:tcW w:w="8367" w:type="dxa"/>
            <w:gridSpan w:val="3"/>
          </w:tcPr>
          <w:p w14:paraId="003D1F0C" w14:textId="77777777" w:rsidR="00CF3A56" w:rsidRPr="00B53B2E" w:rsidRDefault="00CF3A56" w:rsidP="00B53B2E">
            <w:pPr>
              <w:pStyle w:val="Sectiontext"/>
              <w:rPr>
                <w:iCs/>
              </w:rPr>
            </w:pPr>
            <w:r w:rsidRPr="00B53B2E">
              <w:rPr>
                <w:rFonts w:cs="Arial"/>
                <w:b/>
                <w:lang w:eastAsia="en-US"/>
              </w:rPr>
              <w:t xml:space="preserve">Official vehicle </w:t>
            </w:r>
            <w:r w:rsidRPr="00B53B2E">
              <w:rPr>
                <w:rFonts w:cs="Arial"/>
                <w:lang w:eastAsia="en-US"/>
              </w:rPr>
              <w:t>means any of the following vehicles.</w:t>
            </w:r>
          </w:p>
        </w:tc>
      </w:tr>
      <w:tr w:rsidR="00CF3A56" w:rsidRPr="00B53B2E" w14:paraId="1AB80CA2" w14:textId="77777777" w:rsidTr="00534C33">
        <w:tblPrEx>
          <w:tblLook w:val="04A0" w:firstRow="1" w:lastRow="0" w:firstColumn="1" w:lastColumn="0" w:noHBand="0" w:noVBand="1"/>
        </w:tblPrEx>
        <w:tc>
          <w:tcPr>
            <w:tcW w:w="992" w:type="dxa"/>
          </w:tcPr>
          <w:p w14:paraId="05BE4DD8" w14:textId="77777777" w:rsidR="00CF3A56" w:rsidRPr="00B53B2E" w:rsidRDefault="00CF3A56" w:rsidP="00B53B2E">
            <w:pPr>
              <w:pStyle w:val="Sectiontext"/>
              <w:jc w:val="center"/>
              <w:rPr>
                <w:lang w:eastAsia="en-US"/>
              </w:rPr>
            </w:pPr>
          </w:p>
        </w:tc>
        <w:tc>
          <w:tcPr>
            <w:tcW w:w="563" w:type="dxa"/>
            <w:hideMark/>
          </w:tcPr>
          <w:p w14:paraId="70BD0B2B"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gridSpan w:val="2"/>
          </w:tcPr>
          <w:p w14:paraId="1F625733" w14:textId="77777777" w:rsidR="00CF3A56" w:rsidRPr="00B53B2E" w:rsidRDefault="00CF3A56" w:rsidP="00B53B2E">
            <w:pPr>
              <w:pStyle w:val="Sectiontext"/>
            </w:pPr>
            <w:r w:rsidRPr="00B53B2E">
              <w:t xml:space="preserve">A motor vehicle provided to a member by the Commonwealth. </w:t>
            </w:r>
          </w:p>
        </w:tc>
      </w:tr>
      <w:tr w:rsidR="00CF3A56" w:rsidRPr="00B53B2E" w14:paraId="46C6D1B6" w14:textId="77777777" w:rsidTr="00534C33">
        <w:tblPrEx>
          <w:tblLook w:val="04A0" w:firstRow="1" w:lastRow="0" w:firstColumn="1" w:lastColumn="0" w:noHBand="0" w:noVBand="1"/>
        </w:tblPrEx>
        <w:tc>
          <w:tcPr>
            <w:tcW w:w="992" w:type="dxa"/>
          </w:tcPr>
          <w:p w14:paraId="21C952CF" w14:textId="77777777" w:rsidR="00CF3A56" w:rsidRPr="00B53B2E" w:rsidRDefault="00CF3A56" w:rsidP="00B53B2E">
            <w:pPr>
              <w:pStyle w:val="Sectiontext"/>
              <w:jc w:val="center"/>
              <w:rPr>
                <w:lang w:eastAsia="en-US"/>
              </w:rPr>
            </w:pPr>
          </w:p>
        </w:tc>
        <w:tc>
          <w:tcPr>
            <w:tcW w:w="563" w:type="dxa"/>
            <w:hideMark/>
          </w:tcPr>
          <w:p w14:paraId="437A8C44"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gridSpan w:val="2"/>
          </w:tcPr>
          <w:p w14:paraId="4F63E7F7" w14:textId="77777777" w:rsidR="00CF3A56" w:rsidRPr="00B53B2E" w:rsidRDefault="00CF3A56" w:rsidP="00B53B2E">
            <w:pPr>
              <w:pStyle w:val="Sectiontext"/>
            </w:pPr>
            <w:r w:rsidRPr="00B53B2E">
              <w:t>A vehicle controlled by any of these organisations.</w:t>
            </w:r>
          </w:p>
        </w:tc>
      </w:tr>
      <w:tr w:rsidR="00CF3A56" w:rsidRPr="00B53B2E" w14:paraId="44A6BEC1" w14:textId="77777777" w:rsidTr="00534C33">
        <w:tblPrEx>
          <w:tblLook w:val="04A0" w:firstRow="1" w:lastRow="0" w:firstColumn="1" w:lastColumn="0" w:noHBand="0" w:noVBand="1"/>
        </w:tblPrEx>
        <w:tc>
          <w:tcPr>
            <w:tcW w:w="992" w:type="dxa"/>
          </w:tcPr>
          <w:p w14:paraId="54680AEF" w14:textId="77777777" w:rsidR="00CF3A56" w:rsidRPr="00B53B2E" w:rsidRDefault="00CF3A56" w:rsidP="00B53B2E">
            <w:pPr>
              <w:pStyle w:val="Sectiontext"/>
              <w:jc w:val="center"/>
              <w:rPr>
                <w:lang w:eastAsia="en-US"/>
              </w:rPr>
            </w:pPr>
          </w:p>
        </w:tc>
        <w:tc>
          <w:tcPr>
            <w:tcW w:w="563" w:type="dxa"/>
          </w:tcPr>
          <w:p w14:paraId="3678482B" w14:textId="77777777" w:rsidR="00CF3A56" w:rsidRPr="00B53B2E" w:rsidRDefault="00CF3A56" w:rsidP="00B53B2E">
            <w:pPr>
              <w:pStyle w:val="Sectiontext"/>
              <w:rPr>
                <w:rFonts w:cs="Arial"/>
                <w:iCs/>
                <w:lang w:eastAsia="en-US"/>
              </w:rPr>
            </w:pPr>
          </w:p>
        </w:tc>
        <w:tc>
          <w:tcPr>
            <w:tcW w:w="567" w:type="dxa"/>
            <w:hideMark/>
          </w:tcPr>
          <w:p w14:paraId="3F756F31" w14:textId="77777777" w:rsidR="00CF3A56" w:rsidRPr="00B53B2E" w:rsidRDefault="00CF3A56" w:rsidP="00B53B2E">
            <w:pPr>
              <w:pStyle w:val="Sectiontext"/>
              <w:rPr>
                <w:rFonts w:cs="Arial"/>
                <w:iCs/>
                <w:lang w:eastAsia="en-US"/>
              </w:rPr>
            </w:pPr>
            <w:proofErr w:type="spellStart"/>
            <w:r w:rsidRPr="00B53B2E">
              <w:rPr>
                <w:rFonts w:cs="Arial"/>
                <w:iCs/>
                <w:lang w:eastAsia="en-US"/>
              </w:rPr>
              <w:t>i</w:t>
            </w:r>
            <w:proofErr w:type="spellEnd"/>
            <w:r w:rsidRPr="00B53B2E">
              <w:rPr>
                <w:rFonts w:cs="Arial"/>
                <w:iCs/>
                <w:lang w:eastAsia="en-US"/>
              </w:rPr>
              <w:t>.</w:t>
            </w:r>
          </w:p>
        </w:tc>
        <w:tc>
          <w:tcPr>
            <w:tcW w:w="7237" w:type="dxa"/>
          </w:tcPr>
          <w:p w14:paraId="17376EEA" w14:textId="77777777" w:rsidR="00CF3A56" w:rsidRPr="00B53B2E" w:rsidRDefault="00CF3A56" w:rsidP="00B53B2E">
            <w:pPr>
              <w:pStyle w:val="Sectiontext"/>
              <w:rPr>
                <w:rFonts w:cs="Arial"/>
                <w:iCs/>
                <w:lang w:eastAsia="en-US"/>
              </w:rPr>
            </w:pPr>
            <w:r w:rsidRPr="00B53B2E">
              <w:rPr>
                <w:rFonts w:cs="Arial"/>
                <w:iCs/>
                <w:lang w:eastAsia="en-US"/>
              </w:rPr>
              <w:t>An Australian diplomatic mission.</w:t>
            </w:r>
          </w:p>
        </w:tc>
      </w:tr>
      <w:tr w:rsidR="00CF3A56" w:rsidRPr="00B53B2E" w14:paraId="37B96F57" w14:textId="77777777" w:rsidTr="00534C33">
        <w:tblPrEx>
          <w:tblLook w:val="04A0" w:firstRow="1" w:lastRow="0" w:firstColumn="1" w:lastColumn="0" w:noHBand="0" w:noVBand="1"/>
        </w:tblPrEx>
        <w:tc>
          <w:tcPr>
            <w:tcW w:w="992" w:type="dxa"/>
          </w:tcPr>
          <w:p w14:paraId="4BF0D159" w14:textId="77777777" w:rsidR="00CF3A56" w:rsidRPr="00B53B2E" w:rsidRDefault="00CF3A56" w:rsidP="00B53B2E">
            <w:pPr>
              <w:pStyle w:val="Sectiontext"/>
              <w:jc w:val="center"/>
              <w:rPr>
                <w:lang w:eastAsia="en-US"/>
              </w:rPr>
            </w:pPr>
          </w:p>
        </w:tc>
        <w:tc>
          <w:tcPr>
            <w:tcW w:w="563" w:type="dxa"/>
          </w:tcPr>
          <w:p w14:paraId="709C1800" w14:textId="77777777" w:rsidR="00CF3A56" w:rsidRPr="00B53B2E" w:rsidRDefault="00CF3A56" w:rsidP="00B53B2E">
            <w:pPr>
              <w:pStyle w:val="Sectiontext"/>
              <w:rPr>
                <w:rFonts w:cs="Arial"/>
                <w:iCs/>
                <w:lang w:eastAsia="en-US"/>
              </w:rPr>
            </w:pPr>
          </w:p>
        </w:tc>
        <w:tc>
          <w:tcPr>
            <w:tcW w:w="567" w:type="dxa"/>
            <w:hideMark/>
          </w:tcPr>
          <w:p w14:paraId="2F519B95" w14:textId="77777777" w:rsidR="00CF3A56" w:rsidRPr="00B53B2E" w:rsidRDefault="00CF3A56" w:rsidP="00B53B2E">
            <w:pPr>
              <w:pStyle w:val="Sectiontext"/>
              <w:rPr>
                <w:rFonts w:cs="Arial"/>
                <w:iCs/>
                <w:lang w:eastAsia="en-US"/>
              </w:rPr>
            </w:pPr>
            <w:r w:rsidRPr="00B53B2E">
              <w:rPr>
                <w:rFonts w:cs="Arial"/>
                <w:iCs/>
                <w:lang w:eastAsia="en-US"/>
              </w:rPr>
              <w:t>ii.</w:t>
            </w:r>
          </w:p>
        </w:tc>
        <w:tc>
          <w:tcPr>
            <w:tcW w:w="7237" w:type="dxa"/>
          </w:tcPr>
          <w:p w14:paraId="68CA660A" w14:textId="77777777" w:rsidR="00CF3A56" w:rsidRPr="00B53B2E" w:rsidRDefault="00CF3A56" w:rsidP="00B53B2E">
            <w:pPr>
              <w:pStyle w:val="Sectiontext"/>
              <w:rPr>
                <w:rFonts w:cs="Arial"/>
                <w:iCs/>
                <w:lang w:eastAsia="en-US"/>
              </w:rPr>
            </w:pPr>
            <w:r w:rsidRPr="00B53B2E">
              <w:rPr>
                <w:rFonts w:cs="Arial"/>
                <w:iCs/>
                <w:lang w:eastAsia="en-US"/>
              </w:rPr>
              <w:t>The ADF.</w:t>
            </w:r>
          </w:p>
        </w:tc>
      </w:tr>
      <w:tr w:rsidR="00CF3A56" w:rsidRPr="00B53B2E" w14:paraId="5B2D0D33" w14:textId="77777777" w:rsidTr="00534C33">
        <w:tblPrEx>
          <w:tblLook w:val="04A0" w:firstRow="1" w:lastRow="0" w:firstColumn="1" w:lastColumn="0" w:noHBand="0" w:noVBand="1"/>
        </w:tblPrEx>
        <w:tc>
          <w:tcPr>
            <w:tcW w:w="992" w:type="dxa"/>
          </w:tcPr>
          <w:p w14:paraId="5FF1310C" w14:textId="77777777" w:rsidR="00CF3A56" w:rsidRPr="00B53B2E" w:rsidRDefault="00CF3A56" w:rsidP="00B53B2E">
            <w:pPr>
              <w:pStyle w:val="Sectiontext"/>
              <w:jc w:val="center"/>
              <w:rPr>
                <w:lang w:eastAsia="en-US"/>
              </w:rPr>
            </w:pPr>
          </w:p>
        </w:tc>
        <w:tc>
          <w:tcPr>
            <w:tcW w:w="563" w:type="dxa"/>
          </w:tcPr>
          <w:p w14:paraId="42F38E66" w14:textId="77777777" w:rsidR="00CF3A56" w:rsidRPr="00B53B2E" w:rsidRDefault="00CF3A56" w:rsidP="00B53B2E">
            <w:pPr>
              <w:pStyle w:val="Sectiontext"/>
              <w:rPr>
                <w:rFonts w:cs="Arial"/>
                <w:iCs/>
                <w:lang w:eastAsia="en-US"/>
              </w:rPr>
            </w:pPr>
          </w:p>
        </w:tc>
        <w:tc>
          <w:tcPr>
            <w:tcW w:w="567" w:type="dxa"/>
            <w:hideMark/>
          </w:tcPr>
          <w:p w14:paraId="14AAAE42" w14:textId="77777777" w:rsidR="00CF3A56" w:rsidRPr="00B53B2E" w:rsidRDefault="00CF3A56" w:rsidP="00B53B2E">
            <w:pPr>
              <w:pStyle w:val="Sectiontext"/>
              <w:rPr>
                <w:rFonts w:cs="Arial"/>
                <w:iCs/>
                <w:lang w:eastAsia="en-US"/>
              </w:rPr>
            </w:pPr>
            <w:r w:rsidRPr="00B53B2E">
              <w:rPr>
                <w:rFonts w:cs="Arial"/>
                <w:iCs/>
                <w:lang w:eastAsia="en-US"/>
              </w:rPr>
              <w:t>iii.</w:t>
            </w:r>
          </w:p>
        </w:tc>
        <w:tc>
          <w:tcPr>
            <w:tcW w:w="7237" w:type="dxa"/>
          </w:tcPr>
          <w:p w14:paraId="72EBCD3A" w14:textId="77777777" w:rsidR="00CF3A56" w:rsidRPr="00B53B2E" w:rsidRDefault="00CF3A56" w:rsidP="00B53B2E">
            <w:pPr>
              <w:pStyle w:val="Sectiontext"/>
              <w:rPr>
                <w:rFonts w:cs="Arial"/>
                <w:iCs/>
                <w:lang w:eastAsia="en-US"/>
              </w:rPr>
            </w:pPr>
            <w:r w:rsidRPr="00B53B2E">
              <w:rPr>
                <w:rFonts w:cs="Arial"/>
                <w:iCs/>
                <w:lang w:eastAsia="en-US"/>
              </w:rPr>
              <w:t>A Commonwealth department or entity represented at the posting location.</w:t>
            </w:r>
          </w:p>
        </w:tc>
      </w:tr>
      <w:tr w:rsidR="00CF3A56" w:rsidRPr="00B53B2E" w14:paraId="2F7BE0E1" w14:textId="77777777" w:rsidTr="00534C33">
        <w:tblPrEx>
          <w:tblLook w:val="04A0" w:firstRow="1" w:lastRow="0" w:firstColumn="1" w:lastColumn="0" w:noHBand="0" w:noVBand="1"/>
        </w:tblPrEx>
        <w:tc>
          <w:tcPr>
            <w:tcW w:w="992" w:type="dxa"/>
          </w:tcPr>
          <w:p w14:paraId="6A60435A" w14:textId="77777777" w:rsidR="00CF3A56" w:rsidRPr="00B53B2E" w:rsidRDefault="00CF3A56" w:rsidP="00B53B2E">
            <w:pPr>
              <w:pStyle w:val="Sectiontext"/>
              <w:jc w:val="center"/>
              <w:rPr>
                <w:lang w:eastAsia="en-US"/>
              </w:rPr>
            </w:pPr>
          </w:p>
        </w:tc>
        <w:tc>
          <w:tcPr>
            <w:tcW w:w="563" w:type="dxa"/>
            <w:hideMark/>
          </w:tcPr>
          <w:p w14:paraId="0A04CE22" w14:textId="77777777" w:rsidR="00CF3A56" w:rsidRPr="00B53B2E" w:rsidRDefault="00CF3A56" w:rsidP="00B53B2E">
            <w:pPr>
              <w:pStyle w:val="Sectiontext"/>
              <w:jc w:val="center"/>
              <w:rPr>
                <w:rFonts w:cs="Arial"/>
                <w:lang w:eastAsia="en-US"/>
              </w:rPr>
            </w:pPr>
            <w:r w:rsidRPr="00B53B2E">
              <w:rPr>
                <w:rFonts w:cs="Arial"/>
                <w:lang w:eastAsia="en-US"/>
              </w:rPr>
              <w:t>c.</w:t>
            </w:r>
          </w:p>
        </w:tc>
        <w:tc>
          <w:tcPr>
            <w:tcW w:w="7804" w:type="dxa"/>
            <w:gridSpan w:val="2"/>
          </w:tcPr>
          <w:p w14:paraId="75649A2F" w14:textId="77777777" w:rsidR="00CF3A56" w:rsidRPr="00B53B2E" w:rsidRDefault="00CF3A56" w:rsidP="00B53B2E">
            <w:pPr>
              <w:pStyle w:val="Sectiontext"/>
              <w:rPr>
                <w:rFonts w:cs="Arial"/>
                <w:lang w:eastAsia="en-US"/>
              </w:rPr>
            </w:pPr>
            <w:r w:rsidRPr="00B53B2E">
              <w:t>A pool vehicle made available to Commonwealth personnel at the posting location for casual private use during normal working hours and weekends.</w:t>
            </w:r>
          </w:p>
        </w:tc>
      </w:tr>
    </w:tbl>
    <w:p w14:paraId="3E6EEF7B" w14:textId="77777777" w:rsidR="00CF3A56" w:rsidRPr="00B53B2E" w:rsidRDefault="00CF3A56" w:rsidP="00B53B2E">
      <w:pPr>
        <w:pStyle w:val="Heading5"/>
      </w:pPr>
      <w:r w:rsidRPr="00B53B2E">
        <w:t>15.1.7    Posting location</w:t>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6BB6CDD0" w14:textId="77777777" w:rsidTr="00534C33">
        <w:tc>
          <w:tcPr>
            <w:tcW w:w="992" w:type="dxa"/>
          </w:tcPr>
          <w:p w14:paraId="40E6100F" w14:textId="77777777" w:rsidR="00CF3A56" w:rsidRPr="00B53B2E" w:rsidRDefault="00CF3A56" w:rsidP="00B53B2E">
            <w:pPr>
              <w:pStyle w:val="Sectiontext"/>
              <w:jc w:val="center"/>
            </w:pPr>
          </w:p>
        </w:tc>
        <w:tc>
          <w:tcPr>
            <w:tcW w:w="8367" w:type="dxa"/>
            <w:gridSpan w:val="2"/>
          </w:tcPr>
          <w:p w14:paraId="5502E923" w14:textId="77777777" w:rsidR="00CF3A56" w:rsidRPr="00B53B2E" w:rsidRDefault="00CF3A56" w:rsidP="00B53B2E">
            <w:pPr>
              <w:pStyle w:val="Sectiontext"/>
            </w:pPr>
            <w:r w:rsidRPr="00B53B2E">
              <w:rPr>
                <w:b/>
                <w:iCs/>
              </w:rPr>
              <w:t>Posting location</w:t>
            </w:r>
            <w:r w:rsidRPr="00B53B2E">
              <w:rPr>
                <w:iCs/>
              </w:rPr>
              <w:t>, for the purpose of benchmark and approved summer schools under Annex 15.6.A and Annex 15.6.B, means one of the following.</w:t>
            </w:r>
            <w:r w:rsidRPr="00B53B2E">
              <w:t xml:space="preserve"> </w:t>
            </w:r>
          </w:p>
        </w:tc>
      </w:tr>
      <w:tr w:rsidR="00CF3A56" w:rsidRPr="00B53B2E" w14:paraId="6C262ABD" w14:textId="77777777" w:rsidTr="00534C33">
        <w:tblPrEx>
          <w:tblLook w:val="04A0" w:firstRow="1" w:lastRow="0" w:firstColumn="1" w:lastColumn="0" w:noHBand="0" w:noVBand="1"/>
        </w:tblPrEx>
        <w:tc>
          <w:tcPr>
            <w:tcW w:w="992" w:type="dxa"/>
          </w:tcPr>
          <w:p w14:paraId="5F028631" w14:textId="77777777" w:rsidR="00CF3A56" w:rsidRPr="00B53B2E" w:rsidRDefault="00CF3A56" w:rsidP="00B53B2E">
            <w:pPr>
              <w:pStyle w:val="Sectiontext"/>
              <w:jc w:val="center"/>
              <w:rPr>
                <w:lang w:eastAsia="en-US"/>
              </w:rPr>
            </w:pPr>
          </w:p>
        </w:tc>
        <w:tc>
          <w:tcPr>
            <w:tcW w:w="563" w:type="dxa"/>
            <w:hideMark/>
          </w:tcPr>
          <w:p w14:paraId="7EE2F9B6"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6492BB3E" w14:textId="77777777" w:rsidR="00CF3A56" w:rsidRPr="00B53B2E" w:rsidRDefault="00CF3A56" w:rsidP="00B53B2E">
            <w:pPr>
              <w:pStyle w:val="Sectiontext"/>
              <w:rPr>
                <w:iCs/>
              </w:rPr>
            </w:pPr>
            <w:r w:rsidRPr="00B53B2E">
              <w:rPr>
                <w:iCs/>
              </w:rPr>
              <w:t xml:space="preserve">If the member has been directed to live in Manhattan — the posting location is Manhattan. </w:t>
            </w:r>
          </w:p>
        </w:tc>
      </w:tr>
      <w:tr w:rsidR="00CF3A56" w:rsidRPr="00B53B2E" w14:paraId="7FE7D787" w14:textId="77777777" w:rsidTr="00534C33">
        <w:tblPrEx>
          <w:tblLook w:val="04A0" w:firstRow="1" w:lastRow="0" w:firstColumn="1" w:lastColumn="0" w:noHBand="0" w:noVBand="1"/>
        </w:tblPrEx>
        <w:tc>
          <w:tcPr>
            <w:tcW w:w="992" w:type="dxa"/>
          </w:tcPr>
          <w:p w14:paraId="0F42801C" w14:textId="77777777" w:rsidR="00CF3A56" w:rsidRPr="00B53B2E" w:rsidRDefault="00CF3A56" w:rsidP="00B53B2E">
            <w:pPr>
              <w:pStyle w:val="Sectiontext"/>
              <w:jc w:val="center"/>
              <w:rPr>
                <w:lang w:eastAsia="en-US"/>
              </w:rPr>
            </w:pPr>
          </w:p>
        </w:tc>
        <w:tc>
          <w:tcPr>
            <w:tcW w:w="563" w:type="dxa"/>
          </w:tcPr>
          <w:p w14:paraId="053977EF"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08BAC36D" w14:textId="77777777" w:rsidR="00CF3A56" w:rsidRPr="00B53B2E" w:rsidRDefault="00CF3A56" w:rsidP="00B53B2E">
            <w:pPr>
              <w:pStyle w:val="Sectiontext"/>
              <w:rPr>
                <w:iCs/>
              </w:rPr>
            </w:pPr>
            <w:r w:rsidRPr="00B53B2E">
              <w:rPr>
                <w:iCs/>
              </w:rPr>
              <w:t xml:space="preserve">If the member is posted to a city, or an establishment within a city, that is listed — the posting location is that city. </w:t>
            </w:r>
          </w:p>
        </w:tc>
      </w:tr>
      <w:tr w:rsidR="00CF3A56" w:rsidRPr="00B53B2E" w14:paraId="380CDB04" w14:textId="77777777" w:rsidTr="00534C33">
        <w:tblPrEx>
          <w:tblLook w:val="04A0" w:firstRow="1" w:lastRow="0" w:firstColumn="1" w:lastColumn="0" w:noHBand="0" w:noVBand="1"/>
        </w:tblPrEx>
        <w:tc>
          <w:tcPr>
            <w:tcW w:w="992" w:type="dxa"/>
          </w:tcPr>
          <w:p w14:paraId="7C445950" w14:textId="77777777" w:rsidR="00CF3A56" w:rsidRPr="00B53B2E" w:rsidRDefault="00CF3A56" w:rsidP="00B53B2E">
            <w:pPr>
              <w:pStyle w:val="Sectiontext"/>
              <w:jc w:val="center"/>
              <w:rPr>
                <w:lang w:eastAsia="en-US"/>
              </w:rPr>
            </w:pPr>
          </w:p>
        </w:tc>
        <w:tc>
          <w:tcPr>
            <w:tcW w:w="563" w:type="dxa"/>
          </w:tcPr>
          <w:p w14:paraId="65235B41" w14:textId="77777777" w:rsidR="00CF3A56" w:rsidRPr="00B53B2E" w:rsidRDefault="00CF3A56" w:rsidP="00B53B2E">
            <w:pPr>
              <w:pStyle w:val="Sectiontext"/>
              <w:jc w:val="center"/>
              <w:rPr>
                <w:rFonts w:cs="Arial"/>
                <w:lang w:eastAsia="en-US"/>
              </w:rPr>
            </w:pPr>
            <w:r w:rsidRPr="00B53B2E">
              <w:rPr>
                <w:rFonts w:cs="Arial"/>
                <w:lang w:eastAsia="en-US"/>
              </w:rPr>
              <w:t>c.</w:t>
            </w:r>
          </w:p>
        </w:tc>
        <w:tc>
          <w:tcPr>
            <w:tcW w:w="7804" w:type="dxa"/>
          </w:tcPr>
          <w:p w14:paraId="1870BCEF" w14:textId="77777777" w:rsidR="00CF3A56" w:rsidRPr="00B53B2E" w:rsidRDefault="00CF3A56" w:rsidP="00B53B2E">
            <w:pPr>
              <w:pStyle w:val="Sectiontext"/>
              <w:rPr>
                <w:iCs/>
              </w:rPr>
            </w:pPr>
            <w:r w:rsidRPr="00B53B2E">
              <w:rPr>
                <w:iCs/>
              </w:rPr>
              <w:t>If the member is posted to a city or establishment that is not listed but the country where the city or establishment is located is listed — the posting location is the country or 'country — other'.</w:t>
            </w:r>
          </w:p>
        </w:tc>
      </w:tr>
      <w:tr w:rsidR="00CF3A56" w:rsidRPr="00B53B2E" w14:paraId="2691A654" w14:textId="77777777" w:rsidTr="00534C33">
        <w:tblPrEx>
          <w:tblLook w:val="04A0" w:firstRow="1" w:lastRow="0" w:firstColumn="1" w:lastColumn="0" w:noHBand="0" w:noVBand="1"/>
        </w:tblPrEx>
        <w:tc>
          <w:tcPr>
            <w:tcW w:w="992" w:type="dxa"/>
          </w:tcPr>
          <w:p w14:paraId="603AF926" w14:textId="77777777" w:rsidR="00CF3A56" w:rsidRPr="00B53B2E" w:rsidRDefault="00CF3A56" w:rsidP="00B53B2E">
            <w:pPr>
              <w:pStyle w:val="Sectiontext"/>
              <w:jc w:val="center"/>
              <w:rPr>
                <w:lang w:eastAsia="en-US"/>
              </w:rPr>
            </w:pPr>
          </w:p>
        </w:tc>
        <w:tc>
          <w:tcPr>
            <w:tcW w:w="563" w:type="dxa"/>
          </w:tcPr>
          <w:p w14:paraId="517518B2" w14:textId="77777777" w:rsidR="00CF3A56" w:rsidRPr="00B53B2E" w:rsidRDefault="00CF3A56" w:rsidP="00B53B2E">
            <w:pPr>
              <w:pStyle w:val="Sectiontext"/>
              <w:jc w:val="center"/>
              <w:rPr>
                <w:rFonts w:cs="Arial"/>
                <w:lang w:eastAsia="en-US"/>
              </w:rPr>
            </w:pPr>
            <w:r w:rsidRPr="00B53B2E">
              <w:rPr>
                <w:rFonts w:cs="Arial"/>
                <w:lang w:eastAsia="en-US"/>
              </w:rPr>
              <w:t>d.</w:t>
            </w:r>
          </w:p>
        </w:tc>
        <w:tc>
          <w:tcPr>
            <w:tcW w:w="7804" w:type="dxa"/>
          </w:tcPr>
          <w:p w14:paraId="1441421A" w14:textId="77777777" w:rsidR="00CF3A56" w:rsidRPr="00B53B2E" w:rsidRDefault="00CF3A56" w:rsidP="00B53B2E">
            <w:pPr>
              <w:pStyle w:val="Sectiontext"/>
              <w:rPr>
                <w:iCs/>
              </w:rPr>
            </w:pPr>
            <w:r w:rsidRPr="00B53B2E">
              <w:rPr>
                <w:iCs/>
              </w:rPr>
              <w:t>If the member is posted to a city, establishment or country that is not listed — there is no benefit for the location.</w:t>
            </w:r>
          </w:p>
        </w:tc>
      </w:tr>
    </w:tbl>
    <w:p w14:paraId="3CA6B7E9" w14:textId="77777777" w:rsidR="00CF3A56" w:rsidRPr="00B53B2E" w:rsidRDefault="00CF3A56" w:rsidP="00B53B2E">
      <w:pPr>
        <w:pStyle w:val="Heading5"/>
      </w:pPr>
      <w:r w:rsidRPr="00B53B2E">
        <w:t>15.1.8    Utilities</w:t>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578419F0" w14:textId="77777777" w:rsidTr="00534C33">
        <w:tc>
          <w:tcPr>
            <w:tcW w:w="992" w:type="dxa"/>
          </w:tcPr>
          <w:p w14:paraId="62EA45DA" w14:textId="77777777" w:rsidR="00CF3A56" w:rsidRPr="00B53B2E" w:rsidRDefault="00CF3A56" w:rsidP="00B53B2E">
            <w:pPr>
              <w:pStyle w:val="Sectiontext"/>
              <w:jc w:val="center"/>
            </w:pPr>
            <w:r w:rsidRPr="00B53B2E">
              <w:t>1.</w:t>
            </w:r>
          </w:p>
        </w:tc>
        <w:tc>
          <w:tcPr>
            <w:tcW w:w="8367" w:type="dxa"/>
            <w:gridSpan w:val="2"/>
          </w:tcPr>
          <w:p w14:paraId="50869EBA" w14:textId="77777777" w:rsidR="00CF3A56" w:rsidRPr="00B53B2E" w:rsidRDefault="00CF3A56" w:rsidP="00B53B2E">
            <w:pPr>
              <w:pStyle w:val="Sectiontext"/>
              <w:rPr>
                <w:iCs/>
              </w:rPr>
            </w:pPr>
            <w:r w:rsidRPr="00B53B2E">
              <w:rPr>
                <w:rFonts w:cs="Arial"/>
                <w:b/>
                <w:lang w:eastAsia="en-US"/>
              </w:rPr>
              <w:t xml:space="preserve">Utilities </w:t>
            </w:r>
            <w:r w:rsidRPr="00B53B2E">
              <w:rPr>
                <w:rFonts w:cs="Arial"/>
                <w:lang w:eastAsia="en-US"/>
              </w:rPr>
              <w:t>means all of these services.</w:t>
            </w:r>
          </w:p>
        </w:tc>
      </w:tr>
      <w:tr w:rsidR="00CF3A56" w:rsidRPr="00B53B2E" w14:paraId="5197DF7C" w14:textId="77777777" w:rsidTr="00534C33">
        <w:tblPrEx>
          <w:tblLook w:val="04A0" w:firstRow="1" w:lastRow="0" w:firstColumn="1" w:lastColumn="0" w:noHBand="0" w:noVBand="1"/>
        </w:tblPrEx>
        <w:tc>
          <w:tcPr>
            <w:tcW w:w="992" w:type="dxa"/>
          </w:tcPr>
          <w:p w14:paraId="01E3FA43" w14:textId="77777777" w:rsidR="00CF3A56" w:rsidRPr="00B53B2E" w:rsidRDefault="00CF3A56" w:rsidP="00B53B2E">
            <w:pPr>
              <w:pStyle w:val="Sectiontext"/>
              <w:jc w:val="center"/>
              <w:rPr>
                <w:lang w:eastAsia="en-US"/>
              </w:rPr>
            </w:pPr>
          </w:p>
        </w:tc>
        <w:tc>
          <w:tcPr>
            <w:tcW w:w="563" w:type="dxa"/>
            <w:hideMark/>
          </w:tcPr>
          <w:p w14:paraId="2204894D"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231401DA" w14:textId="77777777" w:rsidR="00CF3A56" w:rsidRPr="00B53B2E" w:rsidRDefault="00CF3A56" w:rsidP="00B53B2E">
            <w:pPr>
              <w:pStyle w:val="Sectiontext"/>
            </w:pPr>
            <w:r w:rsidRPr="00B53B2E">
              <w:t>Water.</w:t>
            </w:r>
          </w:p>
        </w:tc>
      </w:tr>
      <w:tr w:rsidR="00CF3A56" w:rsidRPr="00B53B2E" w14:paraId="1588DC81" w14:textId="77777777" w:rsidTr="00534C33">
        <w:tblPrEx>
          <w:tblLook w:val="04A0" w:firstRow="1" w:lastRow="0" w:firstColumn="1" w:lastColumn="0" w:noHBand="0" w:noVBand="1"/>
        </w:tblPrEx>
        <w:tc>
          <w:tcPr>
            <w:tcW w:w="992" w:type="dxa"/>
          </w:tcPr>
          <w:p w14:paraId="4A658957" w14:textId="77777777" w:rsidR="00CF3A56" w:rsidRPr="00B53B2E" w:rsidRDefault="00CF3A56" w:rsidP="00B53B2E">
            <w:pPr>
              <w:pStyle w:val="Sectiontext"/>
              <w:jc w:val="center"/>
              <w:rPr>
                <w:lang w:eastAsia="en-US"/>
              </w:rPr>
            </w:pPr>
          </w:p>
        </w:tc>
        <w:tc>
          <w:tcPr>
            <w:tcW w:w="563" w:type="dxa"/>
            <w:hideMark/>
          </w:tcPr>
          <w:p w14:paraId="34529AA9"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600406E1" w14:textId="77777777" w:rsidR="00CF3A56" w:rsidRPr="00B53B2E" w:rsidRDefault="00CF3A56" w:rsidP="00B53B2E">
            <w:pPr>
              <w:pStyle w:val="Sectiontext"/>
            </w:pPr>
            <w:r w:rsidRPr="00B53B2E">
              <w:t>Gas and electricity.</w:t>
            </w:r>
          </w:p>
        </w:tc>
      </w:tr>
      <w:tr w:rsidR="00CF3A56" w:rsidRPr="00B53B2E" w14:paraId="5511FEF5" w14:textId="77777777" w:rsidTr="00534C33">
        <w:tblPrEx>
          <w:tblLook w:val="04A0" w:firstRow="1" w:lastRow="0" w:firstColumn="1" w:lastColumn="0" w:noHBand="0" w:noVBand="1"/>
        </w:tblPrEx>
        <w:tc>
          <w:tcPr>
            <w:tcW w:w="992" w:type="dxa"/>
          </w:tcPr>
          <w:p w14:paraId="3E7FF085" w14:textId="77777777" w:rsidR="00CF3A56" w:rsidRPr="00B53B2E" w:rsidRDefault="00CF3A56" w:rsidP="00B53B2E">
            <w:pPr>
              <w:pStyle w:val="Sectiontext"/>
              <w:jc w:val="center"/>
              <w:rPr>
                <w:lang w:eastAsia="en-US"/>
              </w:rPr>
            </w:pPr>
          </w:p>
        </w:tc>
        <w:tc>
          <w:tcPr>
            <w:tcW w:w="563" w:type="dxa"/>
          </w:tcPr>
          <w:p w14:paraId="4D3AE5DF" w14:textId="77777777" w:rsidR="00CF3A56" w:rsidRPr="00B53B2E" w:rsidRDefault="00CF3A56" w:rsidP="00B53B2E">
            <w:pPr>
              <w:pStyle w:val="Sectiontext"/>
              <w:jc w:val="center"/>
              <w:rPr>
                <w:rFonts w:cs="Arial"/>
                <w:lang w:eastAsia="en-US"/>
              </w:rPr>
            </w:pPr>
            <w:r w:rsidRPr="00B53B2E">
              <w:rPr>
                <w:rFonts w:cs="Arial"/>
                <w:lang w:eastAsia="en-US"/>
              </w:rPr>
              <w:t>c.</w:t>
            </w:r>
          </w:p>
        </w:tc>
        <w:tc>
          <w:tcPr>
            <w:tcW w:w="7804" w:type="dxa"/>
          </w:tcPr>
          <w:p w14:paraId="679187C2" w14:textId="77777777" w:rsidR="00CF3A56" w:rsidRPr="00B53B2E" w:rsidRDefault="00CF3A56" w:rsidP="00B53B2E">
            <w:pPr>
              <w:pStyle w:val="Sectiontext"/>
            </w:pPr>
            <w:r w:rsidRPr="00B53B2E">
              <w:t>Other fuel for ordinary household purposes.</w:t>
            </w:r>
          </w:p>
        </w:tc>
      </w:tr>
      <w:tr w:rsidR="00CF3A56" w:rsidRPr="00B53B2E" w14:paraId="1D369E9E" w14:textId="77777777" w:rsidTr="00534C33">
        <w:tblPrEx>
          <w:tblLook w:val="04A0" w:firstRow="1" w:lastRow="0" w:firstColumn="1" w:lastColumn="0" w:noHBand="0" w:noVBand="1"/>
        </w:tblPrEx>
        <w:tc>
          <w:tcPr>
            <w:tcW w:w="992" w:type="dxa"/>
          </w:tcPr>
          <w:p w14:paraId="2E6EE2E8" w14:textId="77777777" w:rsidR="00CF3A56" w:rsidRPr="00B53B2E" w:rsidRDefault="00CF3A56" w:rsidP="00B53B2E">
            <w:pPr>
              <w:pStyle w:val="Sectiontext"/>
              <w:jc w:val="center"/>
              <w:rPr>
                <w:lang w:eastAsia="en-US"/>
              </w:rPr>
            </w:pPr>
          </w:p>
        </w:tc>
        <w:tc>
          <w:tcPr>
            <w:tcW w:w="563" w:type="dxa"/>
          </w:tcPr>
          <w:p w14:paraId="6F03B951" w14:textId="77777777" w:rsidR="00CF3A56" w:rsidRPr="00B53B2E" w:rsidRDefault="00CF3A56" w:rsidP="00B53B2E">
            <w:pPr>
              <w:pStyle w:val="Sectiontext"/>
              <w:jc w:val="center"/>
              <w:rPr>
                <w:rFonts w:cs="Arial"/>
                <w:lang w:eastAsia="en-US"/>
              </w:rPr>
            </w:pPr>
            <w:r w:rsidRPr="00B53B2E">
              <w:rPr>
                <w:rFonts w:cs="Arial"/>
                <w:lang w:eastAsia="en-US"/>
              </w:rPr>
              <w:t xml:space="preserve">d. </w:t>
            </w:r>
          </w:p>
        </w:tc>
        <w:tc>
          <w:tcPr>
            <w:tcW w:w="7804" w:type="dxa"/>
          </w:tcPr>
          <w:p w14:paraId="7CE94CDC" w14:textId="77777777" w:rsidR="00CF3A56" w:rsidRPr="00B53B2E" w:rsidRDefault="00CF3A56" w:rsidP="00B53B2E">
            <w:pPr>
              <w:pStyle w:val="Sectiontext"/>
            </w:pPr>
            <w:r w:rsidRPr="00B53B2E">
              <w:t>Garbage.</w:t>
            </w:r>
          </w:p>
        </w:tc>
      </w:tr>
      <w:tr w:rsidR="00CF3A56" w:rsidRPr="00B53B2E" w14:paraId="26BE34B0" w14:textId="77777777" w:rsidTr="00534C33">
        <w:tblPrEx>
          <w:tblLook w:val="04A0" w:firstRow="1" w:lastRow="0" w:firstColumn="1" w:lastColumn="0" w:noHBand="0" w:noVBand="1"/>
        </w:tblPrEx>
        <w:tc>
          <w:tcPr>
            <w:tcW w:w="992" w:type="dxa"/>
          </w:tcPr>
          <w:p w14:paraId="536FCF44" w14:textId="77777777" w:rsidR="00CF3A56" w:rsidRPr="00B53B2E" w:rsidRDefault="00CF3A56" w:rsidP="00B53B2E">
            <w:pPr>
              <w:pStyle w:val="Sectiontext"/>
              <w:jc w:val="center"/>
              <w:rPr>
                <w:lang w:eastAsia="en-US"/>
              </w:rPr>
            </w:pPr>
          </w:p>
        </w:tc>
        <w:tc>
          <w:tcPr>
            <w:tcW w:w="563" w:type="dxa"/>
          </w:tcPr>
          <w:p w14:paraId="036F4291" w14:textId="77777777" w:rsidR="00CF3A56" w:rsidRPr="00B53B2E" w:rsidRDefault="00CF3A56" w:rsidP="00B53B2E">
            <w:pPr>
              <w:pStyle w:val="Sectiontext"/>
              <w:jc w:val="center"/>
              <w:rPr>
                <w:rFonts w:cs="Arial"/>
                <w:lang w:eastAsia="en-US"/>
              </w:rPr>
            </w:pPr>
            <w:r w:rsidRPr="00B53B2E">
              <w:rPr>
                <w:rFonts w:cs="Arial"/>
                <w:lang w:eastAsia="en-US"/>
              </w:rPr>
              <w:t>e.</w:t>
            </w:r>
          </w:p>
        </w:tc>
        <w:tc>
          <w:tcPr>
            <w:tcW w:w="7804" w:type="dxa"/>
          </w:tcPr>
          <w:p w14:paraId="5E596680" w14:textId="77777777" w:rsidR="00CF3A56" w:rsidRPr="00B53B2E" w:rsidRDefault="00CF3A56" w:rsidP="00B53B2E">
            <w:pPr>
              <w:pStyle w:val="Sectiontext"/>
            </w:pPr>
            <w:r w:rsidRPr="00B53B2E">
              <w:t>Sewerage.</w:t>
            </w:r>
          </w:p>
        </w:tc>
      </w:tr>
      <w:tr w:rsidR="00CF3A56" w:rsidRPr="00B53B2E" w14:paraId="4EC7856B" w14:textId="77777777" w:rsidTr="00534C33">
        <w:tc>
          <w:tcPr>
            <w:tcW w:w="992" w:type="dxa"/>
          </w:tcPr>
          <w:p w14:paraId="69F804E6" w14:textId="77777777" w:rsidR="00CF3A56" w:rsidRPr="00B53B2E" w:rsidRDefault="00CF3A56" w:rsidP="00B53B2E">
            <w:pPr>
              <w:pStyle w:val="Sectiontext"/>
              <w:jc w:val="center"/>
            </w:pPr>
            <w:r w:rsidRPr="00B53B2E">
              <w:t>2.</w:t>
            </w:r>
          </w:p>
        </w:tc>
        <w:tc>
          <w:tcPr>
            <w:tcW w:w="8367" w:type="dxa"/>
            <w:gridSpan w:val="2"/>
          </w:tcPr>
          <w:p w14:paraId="6AE0D7E6" w14:textId="77777777" w:rsidR="00CF3A56" w:rsidRPr="00B53B2E" w:rsidRDefault="00CF3A56" w:rsidP="00B53B2E">
            <w:pPr>
              <w:pStyle w:val="Sectiontext"/>
              <w:rPr>
                <w:iCs/>
              </w:rPr>
            </w:pPr>
            <w:r w:rsidRPr="00B53B2E">
              <w:rPr>
                <w:rFonts w:cs="Arial"/>
                <w:lang w:eastAsia="en-US"/>
              </w:rPr>
              <w:t>Paragraph 1.</w:t>
            </w:r>
            <w:proofErr w:type="spellStart"/>
            <w:r w:rsidRPr="00B53B2E">
              <w:rPr>
                <w:rFonts w:cs="Arial"/>
                <w:lang w:eastAsia="en-US"/>
              </w:rPr>
              <w:t>a</w:t>
            </w:r>
            <w:proofErr w:type="spellEnd"/>
            <w:r w:rsidRPr="00B53B2E">
              <w:rPr>
                <w:rFonts w:cs="Arial"/>
                <w:lang w:eastAsia="en-US"/>
              </w:rPr>
              <w:t xml:space="preserve"> includes the provision of drinking water if the CDF has decided that the water at the member’s residence is not fit for consumption.</w:t>
            </w:r>
          </w:p>
        </w:tc>
      </w:tr>
      <w:tr w:rsidR="00CF3A56" w:rsidRPr="00B53B2E" w14:paraId="7BD74F2F" w14:textId="77777777" w:rsidTr="00534C33">
        <w:tc>
          <w:tcPr>
            <w:tcW w:w="992" w:type="dxa"/>
          </w:tcPr>
          <w:p w14:paraId="5756453E" w14:textId="77777777" w:rsidR="00CF3A56" w:rsidRPr="00B53B2E" w:rsidRDefault="00CF3A56" w:rsidP="00B53B2E">
            <w:pPr>
              <w:pStyle w:val="Sectiontext"/>
              <w:jc w:val="center"/>
            </w:pPr>
            <w:r w:rsidRPr="00B53B2E">
              <w:t>3.</w:t>
            </w:r>
          </w:p>
        </w:tc>
        <w:tc>
          <w:tcPr>
            <w:tcW w:w="8367" w:type="dxa"/>
            <w:gridSpan w:val="2"/>
          </w:tcPr>
          <w:p w14:paraId="23AB4087" w14:textId="77777777" w:rsidR="00CF3A56" w:rsidRPr="00B53B2E" w:rsidRDefault="00CF3A56" w:rsidP="00B53B2E">
            <w:pPr>
              <w:pStyle w:val="Sectiontext"/>
              <w:rPr>
                <w:iCs/>
              </w:rPr>
            </w:pPr>
            <w:r w:rsidRPr="00B53B2E">
              <w:rPr>
                <w:rFonts w:cs="Arial"/>
                <w:lang w:eastAsia="en-US"/>
              </w:rPr>
              <w:t>For the purpose of subsection 2, the CDF must consider all of the following.</w:t>
            </w:r>
          </w:p>
        </w:tc>
      </w:tr>
      <w:tr w:rsidR="00CF3A56" w:rsidRPr="00B53B2E" w14:paraId="00546CF3" w14:textId="77777777" w:rsidTr="00534C33">
        <w:tblPrEx>
          <w:tblLook w:val="04A0" w:firstRow="1" w:lastRow="0" w:firstColumn="1" w:lastColumn="0" w:noHBand="0" w:noVBand="1"/>
        </w:tblPrEx>
        <w:tc>
          <w:tcPr>
            <w:tcW w:w="992" w:type="dxa"/>
          </w:tcPr>
          <w:p w14:paraId="0E05BD9B" w14:textId="77777777" w:rsidR="00CF3A56" w:rsidRPr="00B53B2E" w:rsidRDefault="00CF3A56" w:rsidP="00B53B2E">
            <w:pPr>
              <w:pStyle w:val="Sectiontext"/>
              <w:jc w:val="center"/>
              <w:rPr>
                <w:lang w:eastAsia="en-US"/>
              </w:rPr>
            </w:pPr>
          </w:p>
        </w:tc>
        <w:tc>
          <w:tcPr>
            <w:tcW w:w="563" w:type="dxa"/>
            <w:hideMark/>
          </w:tcPr>
          <w:p w14:paraId="0D479CC8"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0F566459" w14:textId="77777777" w:rsidR="00CF3A56" w:rsidRPr="00B53B2E" w:rsidRDefault="00CF3A56" w:rsidP="00B53B2E">
            <w:pPr>
              <w:pStyle w:val="Sectiontext"/>
            </w:pPr>
            <w:r w:rsidRPr="00B53B2E">
              <w:t>The standards for Australian drinking water quality, established by the National Health and Medical Research Council.</w:t>
            </w:r>
          </w:p>
        </w:tc>
      </w:tr>
      <w:tr w:rsidR="00CF3A56" w:rsidRPr="00B53B2E" w14:paraId="1D65058E" w14:textId="77777777" w:rsidTr="00534C33">
        <w:tblPrEx>
          <w:tblLook w:val="04A0" w:firstRow="1" w:lastRow="0" w:firstColumn="1" w:lastColumn="0" w:noHBand="0" w:noVBand="1"/>
        </w:tblPrEx>
        <w:tc>
          <w:tcPr>
            <w:tcW w:w="992" w:type="dxa"/>
          </w:tcPr>
          <w:p w14:paraId="41E445BF" w14:textId="77777777" w:rsidR="00CF3A56" w:rsidRPr="00B53B2E" w:rsidRDefault="00CF3A56" w:rsidP="00B53B2E">
            <w:pPr>
              <w:pStyle w:val="Sectiontext"/>
              <w:jc w:val="center"/>
              <w:rPr>
                <w:lang w:eastAsia="en-US"/>
              </w:rPr>
            </w:pPr>
          </w:p>
        </w:tc>
        <w:tc>
          <w:tcPr>
            <w:tcW w:w="563" w:type="dxa"/>
            <w:hideMark/>
          </w:tcPr>
          <w:p w14:paraId="6D549550"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60F11FFD" w14:textId="77777777" w:rsidR="00CF3A56" w:rsidRPr="00B53B2E" w:rsidRDefault="00CF3A56" w:rsidP="00B53B2E">
            <w:pPr>
              <w:pStyle w:val="Sectiontext"/>
            </w:pPr>
            <w:r w:rsidRPr="00B53B2E">
              <w:t>The quality of the water ordinarily available at the member’s residence.</w:t>
            </w:r>
          </w:p>
        </w:tc>
      </w:tr>
    </w:tbl>
    <w:p w14:paraId="4792C77E" w14:textId="77777777" w:rsidR="00CF3A56" w:rsidRPr="00B53B2E" w:rsidRDefault="00CF3A56" w:rsidP="00B53B2E">
      <w:pPr>
        <w:rPr>
          <w:rFonts w:ascii="Arial" w:hAnsi="Arial" w:cs="Arial"/>
          <w:b/>
          <w:bCs/>
          <w:sz w:val="26"/>
          <w:szCs w:val="26"/>
        </w:rPr>
      </w:pPr>
    </w:p>
    <w:p w14:paraId="64FBFB5F" w14:textId="77777777" w:rsidR="00CF3A56" w:rsidRPr="00B53B2E" w:rsidRDefault="00CF3A56" w:rsidP="00B53B2E">
      <w:pPr>
        <w:rPr>
          <w:rFonts w:ascii="Arial" w:hAnsi="Arial" w:cs="Arial"/>
          <w:b/>
          <w:bCs/>
          <w:sz w:val="26"/>
          <w:szCs w:val="26"/>
        </w:rPr>
      </w:pPr>
      <w:r w:rsidRPr="00B53B2E">
        <w:rPr>
          <w:rFonts w:ascii="Arial" w:hAnsi="Arial" w:cs="Arial"/>
          <w:b/>
          <w:bCs/>
          <w:sz w:val="26"/>
          <w:szCs w:val="26"/>
        </w:rPr>
        <w:t>Division 2: Public holidays and Christmas stand-down</w:t>
      </w:r>
    </w:p>
    <w:p w14:paraId="31E75A1B" w14:textId="77777777" w:rsidR="00CF3A56" w:rsidRPr="00B53B2E" w:rsidRDefault="00CF3A56" w:rsidP="00B53B2E">
      <w:pPr>
        <w:pStyle w:val="Heading5"/>
      </w:pPr>
      <w:r w:rsidRPr="00B53B2E">
        <w:t>15.1.10    Public holidays overseas</w:t>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70A0AE86" w14:textId="77777777" w:rsidTr="00534C33">
        <w:tc>
          <w:tcPr>
            <w:tcW w:w="992" w:type="dxa"/>
          </w:tcPr>
          <w:p w14:paraId="13789B8C" w14:textId="77777777" w:rsidR="00CF3A56" w:rsidRPr="00B53B2E" w:rsidRDefault="00CF3A56" w:rsidP="00B53B2E">
            <w:pPr>
              <w:pStyle w:val="Sectiontext"/>
              <w:jc w:val="center"/>
            </w:pPr>
            <w:r w:rsidRPr="00B53B2E">
              <w:t>1.</w:t>
            </w:r>
          </w:p>
        </w:tc>
        <w:tc>
          <w:tcPr>
            <w:tcW w:w="8367" w:type="dxa"/>
            <w:gridSpan w:val="2"/>
          </w:tcPr>
          <w:p w14:paraId="14F40641" w14:textId="77777777" w:rsidR="00CF3A56" w:rsidRPr="00B53B2E" w:rsidRDefault="00CF3A56" w:rsidP="00B53B2E">
            <w:pPr>
              <w:pStyle w:val="Sectiontext"/>
            </w:pPr>
            <w:r w:rsidRPr="00B53B2E">
              <w:rPr>
                <w:iCs/>
              </w:rPr>
              <w:t>A maximum of 13 public holidays can be observed in any calendar year at any posting location.</w:t>
            </w:r>
          </w:p>
        </w:tc>
      </w:tr>
      <w:tr w:rsidR="00CF3A56" w:rsidRPr="00B53B2E" w14:paraId="60F7D8D1" w14:textId="77777777" w:rsidTr="00534C33">
        <w:tc>
          <w:tcPr>
            <w:tcW w:w="992" w:type="dxa"/>
          </w:tcPr>
          <w:p w14:paraId="5F542C62" w14:textId="77777777" w:rsidR="00CF3A56" w:rsidRPr="00B53B2E" w:rsidRDefault="00CF3A56" w:rsidP="00B53B2E">
            <w:pPr>
              <w:pStyle w:val="Sectiontext"/>
              <w:jc w:val="center"/>
            </w:pPr>
            <w:r w:rsidRPr="00B53B2E">
              <w:t>2.</w:t>
            </w:r>
          </w:p>
        </w:tc>
        <w:tc>
          <w:tcPr>
            <w:tcW w:w="8367" w:type="dxa"/>
            <w:gridSpan w:val="2"/>
          </w:tcPr>
          <w:p w14:paraId="3B37A669" w14:textId="77777777" w:rsidR="00CF3A56" w:rsidRPr="00B53B2E" w:rsidRDefault="00CF3A56" w:rsidP="00B53B2E">
            <w:pPr>
              <w:pStyle w:val="Sectiontext"/>
              <w:rPr>
                <w:iCs/>
              </w:rPr>
            </w:pPr>
            <w:r w:rsidRPr="00B53B2E">
              <w:rPr>
                <w:iCs/>
              </w:rPr>
              <w:t xml:space="preserve">The decision maker may direct which </w:t>
            </w:r>
            <w:proofErr w:type="gramStart"/>
            <w:r w:rsidRPr="00B53B2E">
              <w:rPr>
                <w:iCs/>
              </w:rPr>
              <w:t>days</w:t>
            </w:r>
            <w:proofErr w:type="gramEnd"/>
            <w:r w:rsidRPr="00B53B2E">
              <w:rPr>
                <w:iCs/>
              </w:rPr>
              <w:t xml:space="preserve"> members are to observe as part of the 13 days, having regard to all of the following. </w:t>
            </w:r>
          </w:p>
        </w:tc>
      </w:tr>
      <w:tr w:rsidR="00CF3A56" w:rsidRPr="00B53B2E" w14:paraId="49527974" w14:textId="77777777" w:rsidTr="00534C33">
        <w:tblPrEx>
          <w:tblLook w:val="04A0" w:firstRow="1" w:lastRow="0" w:firstColumn="1" w:lastColumn="0" w:noHBand="0" w:noVBand="1"/>
        </w:tblPrEx>
        <w:tc>
          <w:tcPr>
            <w:tcW w:w="992" w:type="dxa"/>
          </w:tcPr>
          <w:p w14:paraId="1F45BF7E" w14:textId="77777777" w:rsidR="00CF3A56" w:rsidRPr="00B53B2E" w:rsidRDefault="00CF3A56" w:rsidP="00B53B2E">
            <w:pPr>
              <w:pStyle w:val="Sectiontext"/>
              <w:jc w:val="center"/>
              <w:rPr>
                <w:lang w:eastAsia="en-US"/>
              </w:rPr>
            </w:pPr>
          </w:p>
        </w:tc>
        <w:tc>
          <w:tcPr>
            <w:tcW w:w="563" w:type="dxa"/>
            <w:hideMark/>
          </w:tcPr>
          <w:p w14:paraId="51CFF806"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326AE150" w14:textId="77777777" w:rsidR="00CF3A56" w:rsidRPr="00B53B2E" w:rsidRDefault="00CF3A56" w:rsidP="00B53B2E">
            <w:pPr>
              <w:pStyle w:val="Sectiontext"/>
              <w:rPr>
                <w:iCs/>
              </w:rPr>
            </w:pPr>
            <w:r w:rsidRPr="00B53B2E">
              <w:rPr>
                <w:iCs/>
              </w:rPr>
              <w:t>The public holidays generally observed at the posting location.</w:t>
            </w:r>
          </w:p>
        </w:tc>
      </w:tr>
      <w:tr w:rsidR="00CF3A56" w:rsidRPr="00B53B2E" w14:paraId="2AD80609" w14:textId="77777777" w:rsidTr="00534C33">
        <w:tblPrEx>
          <w:tblLook w:val="04A0" w:firstRow="1" w:lastRow="0" w:firstColumn="1" w:lastColumn="0" w:noHBand="0" w:noVBand="1"/>
        </w:tblPrEx>
        <w:tc>
          <w:tcPr>
            <w:tcW w:w="992" w:type="dxa"/>
          </w:tcPr>
          <w:p w14:paraId="7C0A243D" w14:textId="77777777" w:rsidR="00CF3A56" w:rsidRPr="00B53B2E" w:rsidRDefault="00CF3A56" w:rsidP="00B53B2E">
            <w:pPr>
              <w:pStyle w:val="Sectiontext"/>
              <w:jc w:val="center"/>
              <w:rPr>
                <w:lang w:eastAsia="en-US"/>
              </w:rPr>
            </w:pPr>
          </w:p>
        </w:tc>
        <w:tc>
          <w:tcPr>
            <w:tcW w:w="563" w:type="dxa"/>
          </w:tcPr>
          <w:p w14:paraId="2C1D34D8"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7780FF88" w14:textId="77777777" w:rsidR="00CF3A56" w:rsidRPr="00B53B2E" w:rsidRDefault="00CF3A56" w:rsidP="00B53B2E">
            <w:pPr>
              <w:pStyle w:val="Sectiontext"/>
              <w:rPr>
                <w:iCs/>
              </w:rPr>
            </w:pPr>
            <w:r w:rsidRPr="00B53B2E">
              <w:rPr>
                <w:iCs/>
              </w:rPr>
              <w:t>The efficient operation of the ADF at the posting location.</w:t>
            </w:r>
          </w:p>
        </w:tc>
      </w:tr>
      <w:tr w:rsidR="00CF3A56" w:rsidRPr="00B53B2E" w14:paraId="27C9FA48" w14:textId="77777777" w:rsidTr="00534C33">
        <w:tblPrEx>
          <w:tblLook w:val="04A0" w:firstRow="1" w:lastRow="0" w:firstColumn="1" w:lastColumn="0" w:noHBand="0" w:noVBand="1"/>
        </w:tblPrEx>
        <w:tc>
          <w:tcPr>
            <w:tcW w:w="992" w:type="dxa"/>
          </w:tcPr>
          <w:p w14:paraId="3C6C4409" w14:textId="77777777" w:rsidR="00CF3A56" w:rsidRPr="00B53B2E" w:rsidRDefault="00CF3A56" w:rsidP="00B53B2E">
            <w:pPr>
              <w:pStyle w:val="Sectiontext"/>
              <w:jc w:val="center"/>
              <w:rPr>
                <w:lang w:eastAsia="en-US"/>
              </w:rPr>
            </w:pPr>
            <w:r w:rsidRPr="00B53B2E">
              <w:rPr>
                <w:lang w:eastAsia="en-US"/>
              </w:rPr>
              <w:t>3.</w:t>
            </w:r>
          </w:p>
        </w:tc>
        <w:tc>
          <w:tcPr>
            <w:tcW w:w="8367" w:type="dxa"/>
            <w:gridSpan w:val="2"/>
          </w:tcPr>
          <w:p w14:paraId="207AF306" w14:textId="77777777" w:rsidR="00CF3A56" w:rsidRPr="00B53B2E" w:rsidRDefault="00CF3A56" w:rsidP="00B53B2E">
            <w:pPr>
              <w:pStyle w:val="Sectiontext"/>
              <w:rPr>
                <w:iCs/>
              </w:rPr>
            </w:pPr>
            <w:r w:rsidRPr="00B53B2E">
              <w:rPr>
                <w:iCs/>
              </w:rPr>
              <w:t>If subsection 2 does not apply to the posting location, then the Canberra public holiday schedule applies.</w:t>
            </w:r>
          </w:p>
        </w:tc>
      </w:tr>
      <w:tr w:rsidR="00CF3A56" w:rsidRPr="00B53B2E" w14:paraId="470D043A" w14:textId="77777777" w:rsidTr="00534C33">
        <w:tblPrEx>
          <w:tblLook w:val="04A0" w:firstRow="1" w:lastRow="0" w:firstColumn="1" w:lastColumn="0" w:noHBand="0" w:noVBand="1"/>
        </w:tblPrEx>
        <w:tc>
          <w:tcPr>
            <w:tcW w:w="992" w:type="dxa"/>
          </w:tcPr>
          <w:p w14:paraId="0A93727A" w14:textId="77777777" w:rsidR="00CF3A56" w:rsidRPr="00B53B2E" w:rsidRDefault="00CF3A56" w:rsidP="00B53B2E">
            <w:pPr>
              <w:pStyle w:val="Sectiontext"/>
              <w:jc w:val="center"/>
              <w:rPr>
                <w:lang w:eastAsia="en-US"/>
              </w:rPr>
            </w:pPr>
            <w:r w:rsidRPr="00B53B2E">
              <w:rPr>
                <w:lang w:eastAsia="en-US"/>
              </w:rPr>
              <w:t>4.</w:t>
            </w:r>
          </w:p>
        </w:tc>
        <w:tc>
          <w:tcPr>
            <w:tcW w:w="8367" w:type="dxa"/>
            <w:gridSpan w:val="2"/>
          </w:tcPr>
          <w:p w14:paraId="559B6F63" w14:textId="77777777" w:rsidR="00CF3A56" w:rsidRPr="00B53B2E" w:rsidRDefault="00CF3A56" w:rsidP="00B53B2E">
            <w:pPr>
              <w:pStyle w:val="Sectiontext"/>
            </w:pPr>
            <w:r w:rsidRPr="00B53B2E">
              <w:rPr>
                <w:iCs/>
              </w:rPr>
              <w:t>Unless otherwise required for duty, a member is granted short absence from duty for a public holiday in the location where the member would, but for the short absence, be performing duty.</w:t>
            </w:r>
            <w:r w:rsidRPr="00B53B2E">
              <w:t xml:space="preserve"> </w:t>
            </w:r>
          </w:p>
        </w:tc>
      </w:tr>
      <w:tr w:rsidR="00CF3A56" w:rsidRPr="00B53B2E" w14:paraId="1A132D7B" w14:textId="77777777" w:rsidTr="00534C33">
        <w:tblPrEx>
          <w:tblLook w:val="04A0" w:firstRow="1" w:lastRow="0" w:firstColumn="1" w:lastColumn="0" w:noHBand="0" w:noVBand="1"/>
        </w:tblPrEx>
        <w:tc>
          <w:tcPr>
            <w:tcW w:w="992" w:type="dxa"/>
          </w:tcPr>
          <w:p w14:paraId="5968080D" w14:textId="77777777" w:rsidR="00CF3A56" w:rsidRPr="00B53B2E" w:rsidRDefault="00CF3A56" w:rsidP="00B53B2E">
            <w:pPr>
              <w:pStyle w:val="Sectiontext"/>
              <w:jc w:val="center"/>
              <w:rPr>
                <w:lang w:eastAsia="en-US"/>
              </w:rPr>
            </w:pPr>
            <w:r w:rsidRPr="00B53B2E">
              <w:rPr>
                <w:lang w:eastAsia="en-US"/>
              </w:rPr>
              <w:t>5.</w:t>
            </w:r>
          </w:p>
        </w:tc>
        <w:tc>
          <w:tcPr>
            <w:tcW w:w="8367" w:type="dxa"/>
            <w:gridSpan w:val="2"/>
          </w:tcPr>
          <w:p w14:paraId="0709B28B" w14:textId="77777777" w:rsidR="00CF3A56" w:rsidRPr="00B53B2E" w:rsidRDefault="00CF3A56" w:rsidP="00B53B2E">
            <w:pPr>
              <w:pStyle w:val="Sectiontext"/>
            </w:pPr>
            <w:r w:rsidRPr="00B53B2E">
              <w:rPr>
                <w:iCs/>
              </w:rPr>
              <w:t xml:space="preserve">Subject to the decision maker’s approval, a member may </w:t>
            </w:r>
            <w:r w:rsidRPr="00B53B2E">
              <w:t>substitute a different day for a public holiday they would otherwise observe.</w:t>
            </w:r>
          </w:p>
        </w:tc>
      </w:tr>
      <w:tr w:rsidR="00CF3A56" w:rsidRPr="00B53B2E" w14:paraId="6DEFF15F" w14:textId="77777777" w:rsidTr="00534C33">
        <w:tblPrEx>
          <w:tblLook w:val="04A0" w:firstRow="1" w:lastRow="0" w:firstColumn="1" w:lastColumn="0" w:noHBand="0" w:noVBand="1"/>
        </w:tblPrEx>
        <w:tc>
          <w:tcPr>
            <w:tcW w:w="992" w:type="dxa"/>
          </w:tcPr>
          <w:p w14:paraId="6CC476E3" w14:textId="77777777" w:rsidR="00CF3A56" w:rsidRPr="00B53B2E" w:rsidRDefault="00CF3A56" w:rsidP="00B53B2E">
            <w:pPr>
              <w:pStyle w:val="Sectiontext"/>
              <w:jc w:val="center"/>
              <w:rPr>
                <w:lang w:eastAsia="en-US"/>
              </w:rPr>
            </w:pPr>
            <w:r w:rsidRPr="00B53B2E">
              <w:rPr>
                <w:lang w:eastAsia="en-US"/>
              </w:rPr>
              <w:t>6.</w:t>
            </w:r>
          </w:p>
        </w:tc>
        <w:tc>
          <w:tcPr>
            <w:tcW w:w="8367" w:type="dxa"/>
            <w:gridSpan w:val="2"/>
          </w:tcPr>
          <w:p w14:paraId="4811CCF0" w14:textId="77777777" w:rsidR="00CF3A56" w:rsidRPr="00B53B2E" w:rsidRDefault="00CF3A56" w:rsidP="00B53B2E">
            <w:pPr>
              <w:pStyle w:val="Sectiontext"/>
            </w:pPr>
            <w:r w:rsidRPr="00B53B2E">
              <w:t>For the purpose of subsection 4, the decision maker must consider all of the following criteria.</w:t>
            </w:r>
          </w:p>
        </w:tc>
      </w:tr>
      <w:tr w:rsidR="00CF3A56" w:rsidRPr="00B53B2E" w14:paraId="36636DD1" w14:textId="77777777" w:rsidTr="00534C33">
        <w:tblPrEx>
          <w:tblLook w:val="04A0" w:firstRow="1" w:lastRow="0" w:firstColumn="1" w:lastColumn="0" w:noHBand="0" w:noVBand="1"/>
        </w:tblPrEx>
        <w:tc>
          <w:tcPr>
            <w:tcW w:w="992" w:type="dxa"/>
          </w:tcPr>
          <w:p w14:paraId="290BAFB7" w14:textId="77777777" w:rsidR="00CF3A56" w:rsidRPr="00B53B2E" w:rsidRDefault="00CF3A56" w:rsidP="00B53B2E">
            <w:pPr>
              <w:pStyle w:val="Sectiontext"/>
              <w:jc w:val="center"/>
              <w:rPr>
                <w:lang w:eastAsia="en-US"/>
              </w:rPr>
            </w:pPr>
          </w:p>
        </w:tc>
        <w:tc>
          <w:tcPr>
            <w:tcW w:w="563" w:type="dxa"/>
            <w:hideMark/>
          </w:tcPr>
          <w:p w14:paraId="4060D007"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5D19807F" w14:textId="77777777" w:rsidR="00CF3A56" w:rsidRPr="00B53B2E" w:rsidRDefault="00CF3A56" w:rsidP="00B53B2E">
            <w:pPr>
              <w:pStyle w:val="Sectiontext"/>
              <w:rPr>
                <w:iCs/>
              </w:rPr>
            </w:pPr>
            <w:r w:rsidRPr="00B53B2E">
              <w:rPr>
                <w:iCs/>
              </w:rPr>
              <w:t>Any Service requirement that the member remain on duty that day.</w:t>
            </w:r>
          </w:p>
        </w:tc>
      </w:tr>
      <w:tr w:rsidR="00CF3A56" w:rsidRPr="00B53B2E" w14:paraId="4767CE40" w14:textId="77777777" w:rsidTr="00534C33">
        <w:tblPrEx>
          <w:tblLook w:val="04A0" w:firstRow="1" w:lastRow="0" w:firstColumn="1" w:lastColumn="0" w:noHBand="0" w:noVBand="1"/>
        </w:tblPrEx>
        <w:tc>
          <w:tcPr>
            <w:tcW w:w="992" w:type="dxa"/>
          </w:tcPr>
          <w:p w14:paraId="1F78B110" w14:textId="77777777" w:rsidR="00CF3A56" w:rsidRPr="00B53B2E" w:rsidRDefault="00CF3A56" w:rsidP="00B53B2E">
            <w:pPr>
              <w:pStyle w:val="Sectiontext"/>
              <w:jc w:val="center"/>
              <w:rPr>
                <w:lang w:eastAsia="en-US"/>
              </w:rPr>
            </w:pPr>
          </w:p>
        </w:tc>
        <w:tc>
          <w:tcPr>
            <w:tcW w:w="563" w:type="dxa"/>
          </w:tcPr>
          <w:p w14:paraId="742D66E3"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0CD0F586" w14:textId="77777777" w:rsidR="00CF3A56" w:rsidRPr="00B53B2E" w:rsidRDefault="00CF3A56" w:rsidP="00B53B2E">
            <w:pPr>
              <w:pStyle w:val="Sectiontext"/>
              <w:rPr>
                <w:iCs/>
              </w:rPr>
            </w:pPr>
            <w:r w:rsidRPr="00B53B2E">
              <w:rPr>
                <w:iCs/>
              </w:rPr>
              <w:t xml:space="preserve">If the substitute day is of cultural or religious significant to the member. </w:t>
            </w:r>
          </w:p>
        </w:tc>
      </w:tr>
      <w:tr w:rsidR="00CF3A56" w:rsidRPr="00B53B2E" w14:paraId="5C98B73E" w14:textId="77777777" w:rsidTr="00534C33">
        <w:tblPrEx>
          <w:tblLook w:val="04A0" w:firstRow="1" w:lastRow="0" w:firstColumn="1" w:lastColumn="0" w:noHBand="0" w:noVBand="1"/>
        </w:tblPrEx>
        <w:tc>
          <w:tcPr>
            <w:tcW w:w="992" w:type="dxa"/>
          </w:tcPr>
          <w:p w14:paraId="74604C68" w14:textId="77777777" w:rsidR="00CF3A56" w:rsidRPr="00B53B2E" w:rsidRDefault="00CF3A56" w:rsidP="00B53B2E">
            <w:pPr>
              <w:pStyle w:val="Sectiontext"/>
              <w:jc w:val="center"/>
              <w:rPr>
                <w:lang w:eastAsia="en-US"/>
              </w:rPr>
            </w:pPr>
            <w:r w:rsidRPr="00B53B2E">
              <w:rPr>
                <w:lang w:eastAsia="en-US"/>
              </w:rPr>
              <w:t>7.</w:t>
            </w:r>
          </w:p>
        </w:tc>
        <w:tc>
          <w:tcPr>
            <w:tcW w:w="8367" w:type="dxa"/>
            <w:gridSpan w:val="2"/>
          </w:tcPr>
          <w:p w14:paraId="2D6025D9" w14:textId="77777777" w:rsidR="00CF3A56" w:rsidRPr="00B53B2E" w:rsidRDefault="00CF3A56" w:rsidP="00B53B2E">
            <w:pPr>
              <w:pStyle w:val="Sectiontext"/>
              <w:rPr>
                <w:iCs/>
              </w:rPr>
            </w:pPr>
            <w:r w:rsidRPr="00B53B2E">
              <w:rPr>
                <w:iCs/>
              </w:rPr>
              <w:t xml:space="preserve">In this section, </w:t>
            </w:r>
            <w:r w:rsidRPr="00B53B2E">
              <w:rPr>
                <w:b/>
                <w:iCs/>
              </w:rPr>
              <w:t>decision maker</w:t>
            </w:r>
            <w:r w:rsidRPr="00B53B2E">
              <w:rPr>
                <w:iCs/>
              </w:rPr>
              <w:t xml:space="preserve"> means Assistant Director – Overseas Conditions of Service, People Policy and Employment Conditions.</w:t>
            </w:r>
          </w:p>
        </w:tc>
      </w:tr>
    </w:tbl>
    <w:p w14:paraId="69BAB550" w14:textId="77777777" w:rsidR="00CF3A56" w:rsidRPr="00B53B2E" w:rsidRDefault="00CF3A56" w:rsidP="00B53B2E">
      <w:pPr>
        <w:pStyle w:val="Heading5"/>
      </w:pPr>
      <w:r w:rsidRPr="00B53B2E">
        <w:lastRenderedPageBreak/>
        <w:t>15.1.11    Christmas stand-down</w:t>
      </w:r>
    </w:p>
    <w:tbl>
      <w:tblPr>
        <w:tblW w:w="9359" w:type="dxa"/>
        <w:tblInd w:w="113" w:type="dxa"/>
        <w:tblLayout w:type="fixed"/>
        <w:tblLook w:val="0000" w:firstRow="0" w:lastRow="0" w:firstColumn="0" w:lastColumn="0" w:noHBand="0" w:noVBand="0"/>
      </w:tblPr>
      <w:tblGrid>
        <w:gridCol w:w="992"/>
        <w:gridCol w:w="8367"/>
      </w:tblGrid>
      <w:tr w:rsidR="00CF3A56" w:rsidRPr="00B53B2E" w14:paraId="2F51CBD4" w14:textId="77777777" w:rsidTr="00534C33">
        <w:tc>
          <w:tcPr>
            <w:tcW w:w="992" w:type="dxa"/>
          </w:tcPr>
          <w:p w14:paraId="3ACABE91" w14:textId="77777777" w:rsidR="00CF3A56" w:rsidRPr="00B53B2E" w:rsidRDefault="00CF3A56" w:rsidP="00B53B2E">
            <w:pPr>
              <w:pStyle w:val="Sectiontext"/>
              <w:jc w:val="center"/>
            </w:pPr>
            <w:r w:rsidRPr="00B53B2E">
              <w:t>1.</w:t>
            </w:r>
          </w:p>
        </w:tc>
        <w:tc>
          <w:tcPr>
            <w:tcW w:w="8367" w:type="dxa"/>
          </w:tcPr>
          <w:p w14:paraId="0EFD87DC" w14:textId="77777777" w:rsidR="00CF3A56" w:rsidRPr="00B53B2E" w:rsidRDefault="00CF3A56" w:rsidP="00B53B2E">
            <w:pPr>
              <w:pStyle w:val="Sectiontext"/>
            </w:pPr>
            <w:r w:rsidRPr="00B53B2E">
              <w:rPr>
                <w:iCs/>
              </w:rPr>
              <w:t>A member is eligible for a short absence for each day in a Christmas stand-down period if they are not required for duty.</w:t>
            </w:r>
          </w:p>
        </w:tc>
      </w:tr>
      <w:tr w:rsidR="00CF3A56" w:rsidRPr="00B53B2E" w14:paraId="669915A8" w14:textId="77777777" w:rsidTr="00534C33">
        <w:tc>
          <w:tcPr>
            <w:tcW w:w="992" w:type="dxa"/>
          </w:tcPr>
          <w:p w14:paraId="700553BD" w14:textId="77777777" w:rsidR="00CF3A56" w:rsidRPr="00B53B2E" w:rsidRDefault="00CF3A56" w:rsidP="00B53B2E">
            <w:pPr>
              <w:pStyle w:val="Sectiontext"/>
              <w:jc w:val="center"/>
            </w:pPr>
            <w:r w:rsidRPr="00B53B2E">
              <w:t>2.</w:t>
            </w:r>
          </w:p>
        </w:tc>
        <w:tc>
          <w:tcPr>
            <w:tcW w:w="8367" w:type="dxa"/>
          </w:tcPr>
          <w:p w14:paraId="176A5DB1" w14:textId="77777777" w:rsidR="00CF3A56" w:rsidRPr="00B53B2E" w:rsidRDefault="00CF3A56" w:rsidP="00B53B2E">
            <w:pPr>
              <w:pStyle w:val="Sectiontext"/>
              <w:rPr>
                <w:iCs/>
              </w:rPr>
            </w:pPr>
            <w:r w:rsidRPr="00B53B2E">
              <w:rPr>
                <w:iCs/>
              </w:rPr>
              <w:t>If a member is required to perform duty on a day in the Christmas stand-down period, the member is eligible for a short absence on another day set by a person in the member’s chain of command or line management.</w:t>
            </w:r>
          </w:p>
        </w:tc>
      </w:tr>
      <w:tr w:rsidR="00CF3A56" w:rsidRPr="00B53B2E" w14:paraId="3E79B496" w14:textId="77777777" w:rsidTr="00534C33">
        <w:tc>
          <w:tcPr>
            <w:tcW w:w="992" w:type="dxa"/>
          </w:tcPr>
          <w:p w14:paraId="19E0BD61" w14:textId="77777777" w:rsidR="00CF3A56" w:rsidRPr="00B53B2E" w:rsidRDefault="00CF3A56" w:rsidP="00B53B2E">
            <w:pPr>
              <w:pStyle w:val="Sectiontext"/>
              <w:jc w:val="center"/>
            </w:pPr>
            <w:r w:rsidRPr="00B53B2E">
              <w:t>3.</w:t>
            </w:r>
          </w:p>
        </w:tc>
        <w:tc>
          <w:tcPr>
            <w:tcW w:w="8367" w:type="dxa"/>
          </w:tcPr>
          <w:p w14:paraId="5DCDE291" w14:textId="77777777" w:rsidR="00CF3A56" w:rsidRPr="00B53B2E" w:rsidRDefault="00CF3A56" w:rsidP="00B53B2E">
            <w:pPr>
              <w:pStyle w:val="Sectiontext"/>
              <w:rPr>
                <w:iCs/>
              </w:rPr>
            </w:pPr>
            <w:r w:rsidRPr="00B53B2E">
              <w:rPr>
                <w:iCs/>
              </w:rPr>
              <w:t>The Christmas stand-down period for the year listed in an item in Column A of the following table includes the days listed in Column B of the same item.</w:t>
            </w:r>
          </w:p>
        </w:tc>
      </w:tr>
    </w:tbl>
    <w:p w14:paraId="5E11A526" w14:textId="77777777" w:rsidR="00CF3A56" w:rsidRPr="00B53B2E" w:rsidRDefault="00CF3A56" w:rsidP="00B53B2E"/>
    <w:tbl>
      <w:tblPr>
        <w:tblW w:w="8363" w:type="dxa"/>
        <w:tblInd w:w="1049" w:type="dxa"/>
        <w:tblLayout w:type="fixed"/>
        <w:tblCellMar>
          <w:left w:w="56" w:type="dxa"/>
          <w:right w:w="56" w:type="dxa"/>
        </w:tblCellMar>
        <w:tblLook w:val="0000" w:firstRow="0" w:lastRow="0" w:firstColumn="0" w:lastColumn="0" w:noHBand="0" w:noVBand="0"/>
      </w:tblPr>
      <w:tblGrid>
        <w:gridCol w:w="708"/>
        <w:gridCol w:w="3544"/>
        <w:gridCol w:w="4111"/>
      </w:tblGrid>
      <w:tr w:rsidR="00CF3A56" w:rsidRPr="00B53B2E" w14:paraId="2CBBF102" w14:textId="77777777" w:rsidTr="00534C33">
        <w:trPr>
          <w:cantSplit/>
        </w:trPr>
        <w:tc>
          <w:tcPr>
            <w:tcW w:w="708" w:type="dxa"/>
            <w:tcBorders>
              <w:top w:val="single" w:sz="6" w:space="0" w:color="auto"/>
              <w:left w:val="single" w:sz="6" w:space="0" w:color="auto"/>
              <w:bottom w:val="single" w:sz="6" w:space="0" w:color="auto"/>
              <w:right w:val="single" w:sz="6" w:space="0" w:color="auto"/>
            </w:tcBorders>
          </w:tcPr>
          <w:p w14:paraId="65F987A8" w14:textId="77777777" w:rsidR="00CF3A56" w:rsidRPr="00B53B2E" w:rsidRDefault="00CF3A56" w:rsidP="00B53B2E">
            <w:pPr>
              <w:pStyle w:val="TableHeaderArial"/>
            </w:pPr>
            <w:r w:rsidRPr="00B53B2E">
              <w:t>Item</w:t>
            </w:r>
          </w:p>
        </w:tc>
        <w:tc>
          <w:tcPr>
            <w:tcW w:w="3544" w:type="dxa"/>
            <w:tcBorders>
              <w:top w:val="single" w:sz="6" w:space="0" w:color="auto"/>
              <w:left w:val="single" w:sz="6" w:space="0" w:color="auto"/>
              <w:bottom w:val="single" w:sz="6" w:space="0" w:color="auto"/>
              <w:right w:val="single" w:sz="6" w:space="0" w:color="auto"/>
            </w:tcBorders>
          </w:tcPr>
          <w:p w14:paraId="30D6249B" w14:textId="77777777" w:rsidR="00CF3A56" w:rsidRPr="00B53B2E" w:rsidRDefault="00CF3A56" w:rsidP="00B53B2E">
            <w:pPr>
              <w:pStyle w:val="TableHeaderArial"/>
            </w:pPr>
            <w:r w:rsidRPr="00B53B2E">
              <w:t>Column A</w:t>
            </w:r>
          </w:p>
          <w:p w14:paraId="2247095B" w14:textId="77777777" w:rsidR="00CF3A56" w:rsidRPr="00B53B2E" w:rsidRDefault="00CF3A56" w:rsidP="00B53B2E">
            <w:pPr>
              <w:pStyle w:val="TableHeaderArial"/>
            </w:pPr>
            <w:r w:rsidRPr="00B53B2E">
              <w:t>Year</w:t>
            </w:r>
          </w:p>
        </w:tc>
        <w:tc>
          <w:tcPr>
            <w:tcW w:w="4111" w:type="dxa"/>
            <w:tcBorders>
              <w:top w:val="single" w:sz="6" w:space="0" w:color="auto"/>
              <w:left w:val="single" w:sz="6" w:space="0" w:color="auto"/>
              <w:bottom w:val="single" w:sz="6" w:space="0" w:color="auto"/>
              <w:right w:val="single" w:sz="6" w:space="0" w:color="auto"/>
            </w:tcBorders>
          </w:tcPr>
          <w:p w14:paraId="1A3EA0A2" w14:textId="77777777" w:rsidR="00CF3A56" w:rsidRPr="00B53B2E" w:rsidRDefault="00CF3A56" w:rsidP="00B53B2E">
            <w:pPr>
              <w:pStyle w:val="TableHeaderArial"/>
            </w:pPr>
            <w:r w:rsidRPr="00B53B2E">
              <w:t>Column B</w:t>
            </w:r>
          </w:p>
          <w:p w14:paraId="6FA51FA5" w14:textId="77777777" w:rsidR="00CF3A56" w:rsidRPr="00B53B2E" w:rsidRDefault="00CF3A56" w:rsidP="00B53B2E">
            <w:pPr>
              <w:pStyle w:val="TableHeaderArial"/>
            </w:pPr>
            <w:r w:rsidRPr="00B53B2E">
              <w:t>Stand-down days</w:t>
            </w:r>
          </w:p>
        </w:tc>
      </w:tr>
      <w:tr w:rsidR="00CF3A56" w:rsidRPr="00B53B2E" w14:paraId="494BE354" w14:textId="77777777" w:rsidTr="00534C33">
        <w:trPr>
          <w:cantSplit/>
        </w:trPr>
        <w:tc>
          <w:tcPr>
            <w:tcW w:w="708" w:type="dxa"/>
            <w:vMerge w:val="restart"/>
            <w:tcBorders>
              <w:top w:val="single" w:sz="6" w:space="0" w:color="auto"/>
              <w:left w:val="single" w:sz="6" w:space="0" w:color="auto"/>
              <w:right w:val="single" w:sz="6" w:space="0" w:color="auto"/>
            </w:tcBorders>
          </w:tcPr>
          <w:p w14:paraId="41199B24" w14:textId="77777777" w:rsidR="00CF3A56" w:rsidRPr="00B53B2E" w:rsidRDefault="00CF3A56" w:rsidP="00B53B2E">
            <w:pPr>
              <w:pStyle w:val="TableTextArial-left"/>
              <w:jc w:val="center"/>
            </w:pPr>
            <w:r w:rsidRPr="00B53B2E">
              <w:t>1.</w:t>
            </w:r>
          </w:p>
        </w:tc>
        <w:tc>
          <w:tcPr>
            <w:tcW w:w="3544" w:type="dxa"/>
            <w:vMerge w:val="restart"/>
            <w:tcBorders>
              <w:top w:val="single" w:sz="6" w:space="0" w:color="auto"/>
              <w:left w:val="single" w:sz="6" w:space="0" w:color="auto"/>
              <w:right w:val="single" w:sz="6" w:space="0" w:color="auto"/>
            </w:tcBorders>
          </w:tcPr>
          <w:p w14:paraId="0E617D83" w14:textId="77777777" w:rsidR="00CF3A56" w:rsidRPr="00B53B2E" w:rsidRDefault="00CF3A56" w:rsidP="00B53B2E">
            <w:pPr>
              <w:pStyle w:val="TableTextArial-left"/>
              <w:jc w:val="center"/>
            </w:pPr>
            <w:r w:rsidRPr="00B53B2E">
              <w:t>2021-2022</w:t>
            </w:r>
          </w:p>
        </w:tc>
        <w:tc>
          <w:tcPr>
            <w:tcW w:w="4111" w:type="dxa"/>
            <w:tcBorders>
              <w:top w:val="single" w:sz="6" w:space="0" w:color="auto"/>
              <w:left w:val="single" w:sz="6" w:space="0" w:color="auto"/>
              <w:bottom w:val="single" w:sz="6" w:space="0" w:color="auto"/>
              <w:right w:val="single" w:sz="6" w:space="0" w:color="auto"/>
            </w:tcBorders>
          </w:tcPr>
          <w:p w14:paraId="4D18BE5D" w14:textId="77777777" w:rsidR="00CF3A56" w:rsidRPr="00B53B2E" w:rsidRDefault="00CF3A56" w:rsidP="00B53B2E">
            <w:pPr>
              <w:pStyle w:val="TableTextArial-left"/>
              <w:jc w:val="center"/>
            </w:pPr>
            <w:r w:rsidRPr="00B53B2E">
              <w:t>24 December 2021</w:t>
            </w:r>
          </w:p>
        </w:tc>
      </w:tr>
      <w:tr w:rsidR="00CF3A56" w:rsidRPr="00B53B2E" w14:paraId="0AFF725F" w14:textId="77777777" w:rsidTr="00534C33">
        <w:trPr>
          <w:cantSplit/>
        </w:trPr>
        <w:tc>
          <w:tcPr>
            <w:tcW w:w="708" w:type="dxa"/>
            <w:vMerge/>
            <w:tcBorders>
              <w:left w:val="single" w:sz="6" w:space="0" w:color="auto"/>
              <w:right w:val="single" w:sz="6" w:space="0" w:color="auto"/>
            </w:tcBorders>
          </w:tcPr>
          <w:p w14:paraId="7F5CFCC8" w14:textId="77777777" w:rsidR="00CF3A56" w:rsidRPr="00B53B2E" w:rsidRDefault="00CF3A56" w:rsidP="00B53B2E">
            <w:pPr>
              <w:pStyle w:val="TableTextArial-left"/>
              <w:jc w:val="center"/>
            </w:pPr>
          </w:p>
        </w:tc>
        <w:tc>
          <w:tcPr>
            <w:tcW w:w="3544" w:type="dxa"/>
            <w:vMerge/>
            <w:tcBorders>
              <w:left w:val="single" w:sz="6" w:space="0" w:color="auto"/>
              <w:right w:val="single" w:sz="6" w:space="0" w:color="auto"/>
            </w:tcBorders>
          </w:tcPr>
          <w:p w14:paraId="2D5A7ABF" w14:textId="77777777" w:rsidR="00CF3A56" w:rsidRPr="00B53B2E" w:rsidRDefault="00CF3A56" w:rsidP="00B53B2E">
            <w:pPr>
              <w:pStyle w:val="TableTextArial-left"/>
              <w:jc w:val="center"/>
            </w:pPr>
          </w:p>
        </w:tc>
        <w:tc>
          <w:tcPr>
            <w:tcW w:w="4111" w:type="dxa"/>
            <w:tcBorders>
              <w:top w:val="single" w:sz="6" w:space="0" w:color="auto"/>
              <w:left w:val="single" w:sz="6" w:space="0" w:color="auto"/>
              <w:bottom w:val="single" w:sz="6" w:space="0" w:color="auto"/>
              <w:right w:val="single" w:sz="6" w:space="0" w:color="auto"/>
            </w:tcBorders>
          </w:tcPr>
          <w:p w14:paraId="0323AF0F" w14:textId="77777777" w:rsidR="00CF3A56" w:rsidRPr="00B53B2E" w:rsidRDefault="00CF3A56" w:rsidP="00B53B2E">
            <w:pPr>
              <w:pStyle w:val="TableTextArial-left"/>
              <w:jc w:val="center"/>
            </w:pPr>
            <w:r w:rsidRPr="00B53B2E">
              <w:t>26 December 2021</w:t>
            </w:r>
          </w:p>
        </w:tc>
      </w:tr>
      <w:tr w:rsidR="00CF3A56" w:rsidRPr="00B53B2E" w14:paraId="449F9C16" w14:textId="77777777" w:rsidTr="00534C33">
        <w:trPr>
          <w:cantSplit/>
        </w:trPr>
        <w:tc>
          <w:tcPr>
            <w:tcW w:w="708" w:type="dxa"/>
            <w:vMerge/>
            <w:tcBorders>
              <w:left w:val="single" w:sz="6" w:space="0" w:color="auto"/>
              <w:right w:val="single" w:sz="6" w:space="0" w:color="auto"/>
            </w:tcBorders>
          </w:tcPr>
          <w:p w14:paraId="04D36888" w14:textId="77777777" w:rsidR="00CF3A56" w:rsidRPr="00B53B2E" w:rsidRDefault="00CF3A56" w:rsidP="00B53B2E">
            <w:pPr>
              <w:pStyle w:val="TableTextArial-left"/>
              <w:jc w:val="center"/>
            </w:pPr>
          </w:p>
        </w:tc>
        <w:tc>
          <w:tcPr>
            <w:tcW w:w="3544" w:type="dxa"/>
            <w:vMerge/>
            <w:tcBorders>
              <w:left w:val="single" w:sz="6" w:space="0" w:color="auto"/>
              <w:right w:val="single" w:sz="6" w:space="0" w:color="auto"/>
            </w:tcBorders>
          </w:tcPr>
          <w:p w14:paraId="3D5DCE7D" w14:textId="77777777" w:rsidR="00CF3A56" w:rsidRPr="00B53B2E" w:rsidRDefault="00CF3A56" w:rsidP="00B53B2E">
            <w:pPr>
              <w:pStyle w:val="TableTextArial-left"/>
              <w:jc w:val="center"/>
            </w:pPr>
          </w:p>
        </w:tc>
        <w:tc>
          <w:tcPr>
            <w:tcW w:w="4111" w:type="dxa"/>
            <w:tcBorders>
              <w:top w:val="single" w:sz="6" w:space="0" w:color="auto"/>
              <w:left w:val="single" w:sz="6" w:space="0" w:color="auto"/>
              <w:bottom w:val="single" w:sz="6" w:space="0" w:color="auto"/>
              <w:right w:val="single" w:sz="6" w:space="0" w:color="auto"/>
            </w:tcBorders>
          </w:tcPr>
          <w:p w14:paraId="52C7589F" w14:textId="77777777" w:rsidR="00CF3A56" w:rsidRPr="00B53B2E" w:rsidRDefault="00CF3A56" w:rsidP="00B53B2E">
            <w:pPr>
              <w:pStyle w:val="TableTextArial-left"/>
              <w:jc w:val="center"/>
            </w:pPr>
            <w:r w:rsidRPr="00B53B2E">
              <w:t>29 December 2021</w:t>
            </w:r>
          </w:p>
        </w:tc>
      </w:tr>
      <w:tr w:rsidR="00CF3A56" w:rsidRPr="00B53B2E" w14:paraId="08C09FA4" w14:textId="77777777" w:rsidTr="00534C33">
        <w:trPr>
          <w:cantSplit/>
        </w:trPr>
        <w:tc>
          <w:tcPr>
            <w:tcW w:w="708" w:type="dxa"/>
            <w:vMerge/>
            <w:tcBorders>
              <w:left w:val="single" w:sz="6" w:space="0" w:color="auto"/>
              <w:right w:val="single" w:sz="6" w:space="0" w:color="auto"/>
            </w:tcBorders>
          </w:tcPr>
          <w:p w14:paraId="3A33C70B" w14:textId="77777777" w:rsidR="00CF3A56" w:rsidRPr="00B53B2E" w:rsidRDefault="00CF3A56" w:rsidP="00B53B2E">
            <w:pPr>
              <w:pStyle w:val="TableTextArial-left"/>
              <w:jc w:val="center"/>
            </w:pPr>
          </w:p>
        </w:tc>
        <w:tc>
          <w:tcPr>
            <w:tcW w:w="3544" w:type="dxa"/>
            <w:vMerge/>
            <w:tcBorders>
              <w:left w:val="single" w:sz="6" w:space="0" w:color="auto"/>
              <w:right w:val="single" w:sz="6" w:space="0" w:color="auto"/>
            </w:tcBorders>
          </w:tcPr>
          <w:p w14:paraId="6F67BCAC" w14:textId="77777777" w:rsidR="00CF3A56" w:rsidRPr="00B53B2E" w:rsidRDefault="00CF3A56" w:rsidP="00B53B2E">
            <w:pPr>
              <w:pStyle w:val="TableTextArial-left"/>
              <w:jc w:val="center"/>
            </w:pPr>
          </w:p>
        </w:tc>
        <w:tc>
          <w:tcPr>
            <w:tcW w:w="4111" w:type="dxa"/>
            <w:tcBorders>
              <w:top w:val="single" w:sz="6" w:space="0" w:color="auto"/>
              <w:left w:val="single" w:sz="6" w:space="0" w:color="auto"/>
              <w:bottom w:val="single" w:sz="6" w:space="0" w:color="auto"/>
              <w:right w:val="single" w:sz="6" w:space="0" w:color="auto"/>
            </w:tcBorders>
          </w:tcPr>
          <w:p w14:paraId="79BDFDDA" w14:textId="77777777" w:rsidR="00CF3A56" w:rsidRPr="00B53B2E" w:rsidRDefault="00CF3A56" w:rsidP="00B53B2E">
            <w:pPr>
              <w:pStyle w:val="TableTextArial-left"/>
              <w:jc w:val="center"/>
            </w:pPr>
            <w:r w:rsidRPr="00B53B2E">
              <w:t>30 December 2021</w:t>
            </w:r>
          </w:p>
        </w:tc>
      </w:tr>
      <w:tr w:rsidR="00CF3A56" w:rsidRPr="00B53B2E" w14:paraId="768D0185" w14:textId="77777777" w:rsidTr="00534C33">
        <w:trPr>
          <w:cantSplit/>
        </w:trPr>
        <w:tc>
          <w:tcPr>
            <w:tcW w:w="708" w:type="dxa"/>
            <w:vMerge/>
            <w:tcBorders>
              <w:left w:val="single" w:sz="6" w:space="0" w:color="auto"/>
              <w:bottom w:val="single" w:sz="6" w:space="0" w:color="auto"/>
              <w:right w:val="single" w:sz="6" w:space="0" w:color="auto"/>
            </w:tcBorders>
          </w:tcPr>
          <w:p w14:paraId="60B90B67" w14:textId="77777777" w:rsidR="00CF3A56" w:rsidRPr="00B53B2E" w:rsidRDefault="00CF3A56" w:rsidP="00B53B2E">
            <w:pPr>
              <w:pStyle w:val="TableTextArial-left"/>
              <w:jc w:val="center"/>
            </w:pPr>
          </w:p>
        </w:tc>
        <w:tc>
          <w:tcPr>
            <w:tcW w:w="3544" w:type="dxa"/>
            <w:vMerge/>
            <w:tcBorders>
              <w:left w:val="single" w:sz="6" w:space="0" w:color="auto"/>
              <w:bottom w:val="single" w:sz="6" w:space="0" w:color="auto"/>
              <w:right w:val="single" w:sz="6" w:space="0" w:color="auto"/>
            </w:tcBorders>
          </w:tcPr>
          <w:p w14:paraId="35F74A6E" w14:textId="77777777" w:rsidR="00CF3A56" w:rsidRPr="00B53B2E" w:rsidRDefault="00CF3A56" w:rsidP="00B53B2E">
            <w:pPr>
              <w:pStyle w:val="TableTextArial-left"/>
              <w:jc w:val="center"/>
            </w:pPr>
          </w:p>
        </w:tc>
        <w:tc>
          <w:tcPr>
            <w:tcW w:w="4111" w:type="dxa"/>
            <w:tcBorders>
              <w:top w:val="single" w:sz="6" w:space="0" w:color="auto"/>
              <w:left w:val="single" w:sz="6" w:space="0" w:color="auto"/>
              <w:bottom w:val="single" w:sz="6" w:space="0" w:color="auto"/>
              <w:right w:val="single" w:sz="6" w:space="0" w:color="auto"/>
            </w:tcBorders>
          </w:tcPr>
          <w:p w14:paraId="6AEF39E5" w14:textId="77777777" w:rsidR="00CF3A56" w:rsidRPr="00B53B2E" w:rsidRDefault="00CF3A56" w:rsidP="00B53B2E">
            <w:pPr>
              <w:pStyle w:val="TableTextArial-left"/>
              <w:jc w:val="center"/>
            </w:pPr>
            <w:r w:rsidRPr="00B53B2E">
              <w:t>31 December 2021</w:t>
            </w:r>
          </w:p>
        </w:tc>
      </w:tr>
      <w:tr w:rsidR="00CF3A56" w:rsidRPr="00B53B2E" w14:paraId="64318577" w14:textId="77777777" w:rsidTr="00534C33">
        <w:trPr>
          <w:cantSplit/>
        </w:trPr>
        <w:tc>
          <w:tcPr>
            <w:tcW w:w="708" w:type="dxa"/>
            <w:vMerge w:val="restart"/>
            <w:tcBorders>
              <w:left w:val="single" w:sz="6" w:space="0" w:color="auto"/>
              <w:right w:val="single" w:sz="6" w:space="0" w:color="auto"/>
            </w:tcBorders>
          </w:tcPr>
          <w:p w14:paraId="1A804AEC" w14:textId="77777777" w:rsidR="00CF3A56" w:rsidRPr="00B53B2E" w:rsidRDefault="00CF3A56" w:rsidP="00B53B2E">
            <w:pPr>
              <w:pStyle w:val="TableTextArial-left"/>
              <w:jc w:val="center"/>
            </w:pPr>
            <w:r w:rsidRPr="00B53B2E">
              <w:t>2.</w:t>
            </w:r>
          </w:p>
        </w:tc>
        <w:tc>
          <w:tcPr>
            <w:tcW w:w="3544" w:type="dxa"/>
            <w:vMerge w:val="restart"/>
            <w:tcBorders>
              <w:left w:val="single" w:sz="6" w:space="0" w:color="auto"/>
              <w:right w:val="single" w:sz="6" w:space="0" w:color="auto"/>
            </w:tcBorders>
          </w:tcPr>
          <w:p w14:paraId="46C70019" w14:textId="77777777" w:rsidR="00CF3A56" w:rsidRPr="00B53B2E" w:rsidRDefault="00CF3A56" w:rsidP="00B53B2E">
            <w:pPr>
              <w:pStyle w:val="TableTextArial-left"/>
              <w:jc w:val="center"/>
            </w:pPr>
            <w:r w:rsidRPr="00B53B2E">
              <w:t>2022-2023</w:t>
            </w:r>
          </w:p>
        </w:tc>
        <w:tc>
          <w:tcPr>
            <w:tcW w:w="4111" w:type="dxa"/>
            <w:tcBorders>
              <w:top w:val="single" w:sz="6" w:space="0" w:color="auto"/>
              <w:left w:val="single" w:sz="6" w:space="0" w:color="auto"/>
              <w:bottom w:val="single" w:sz="6" w:space="0" w:color="auto"/>
              <w:right w:val="single" w:sz="6" w:space="0" w:color="auto"/>
            </w:tcBorders>
          </w:tcPr>
          <w:p w14:paraId="5B5B9A0B" w14:textId="77777777" w:rsidR="00CF3A56" w:rsidRPr="00B53B2E" w:rsidRDefault="00CF3A56" w:rsidP="00B53B2E">
            <w:pPr>
              <w:pStyle w:val="TableTextArial-left"/>
              <w:jc w:val="center"/>
            </w:pPr>
            <w:r w:rsidRPr="00B53B2E">
              <w:t>28 December 2022</w:t>
            </w:r>
          </w:p>
        </w:tc>
      </w:tr>
      <w:tr w:rsidR="00CF3A56" w:rsidRPr="00B53B2E" w14:paraId="4FDBC33C" w14:textId="77777777" w:rsidTr="00534C33">
        <w:trPr>
          <w:cantSplit/>
        </w:trPr>
        <w:tc>
          <w:tcPr>
            <w:tcW w:w="708" w:type="dxa"/>
            <w:vMerge/>
            <w:tcBorders>
              <w:left w:val="single" w:sz="6" w:space="0" w:color="auto"/>
              <w:right w:val="single" w:sz="6" w:space="0" w:color="auto"/>
            </w:tcBorders>
          </w:tcPr>
          <w:p w14:paraId="5ADA0E88" w14:textId="77777777" w:rsidR="00CF3A56" w:rsidRPr="00B53B2E" w:rsidRDefault="00CF3A56" w:rsidP="00B53B2E">
            <w:pPr>
              <w:pStyle w:val="TableTextArial-left"/>
              <w:jc w:val="center"/>
            </w:pPr>
          </w:p>
        </w:tc>
        <w:tc>
          <w:tcPr>
            <w:tcW w:w="3544" w:type="dxa"/>
            <w:vMerge/>
            <w:tcBorders>
              <w:left w:val="single" w:sz="6" w:space="0" w:color="auto"/>
              <w:right w:val="single" w:sz="6" w:space="0" w:color="auto"/>
            </w:tcBorders>
          </w:tcPr>
          <w:p w14:paraId="7A6C4B3F" w14:textId="77777777" w:rsidR="00CF3A56" w:rsidRPr="00B53B2E" w:rsidRDefault="00CF3A56" w:rsidP="00B53B2E">
            <w:pPr>
              <w:pStyle w:val="TableTextArial-left"/>
              <w:jc w:val="center"/>
            </w:pPr>
          </w:p>
        </w:tc>
        <w:tc>
          <w:tcPr>
            <w:tcW w:w="4111" w:type="dxa"/>
            <w:tcBorders>
              <w:top w:val="single" w:sz="6" w:space="0" w:color="auto"/>
              <w:left w:val="single" w:sz="6" w:space="0" w:color="auto"/>
              <w:bottom w:val="single" w:sz="6" w:space="0" w:color="auto"/>
              <w:right w:val="single" w:sz="6" w:space="0" w:color="auto"/>
            </w:tcBorders>
          </w:tcPr>
          <w:p w14:paraId="278FB9E8" w14:textId="77777777" w:rsidR="00CF3A56" w:rsidRPr="00B53B2E" w:rsidRDefault="00CF3A56" w:rsidP="00B53B2E">
            <w:pPr>
              <w:pStyle w:val="TableTextArial-left"/>
              <w:jc w:val="center"/>
            </w:pPr>
            <w:r w:rsidRPr="00B53B2E">
              <w:t>29 December 2022</w:t>
            </w:r>
          </w:p>
        </w:tc>
      </w:tr>
      <w:tr w:rsidR="00CF3A56" w:rsidRPr="00B53B2E" w14:paraId="22EAC9C8" w14:textId="77777777" w:rsidTr="00534C33">
        <w:trPr>
          <w:cantSplit/>
        </w:trPr>
        <w:tc>
          <w:tcPr>
            <w:tcW w:w="708" w:type="dxa"/>
            <w:vMerge/>
            <w:tcBorders>
              <w:left w:val="single" w:sz="6" w:space="0" w:color="auto"/>
              <w:right w:val="single" w:sz="6" w:space="0" w:color="auto"/>
            </w:tcBorders>
          </w:tcPr>
          <w:p w14:paraId="3CDDB95A" w14:textId="77777777" w:rsidR="00CF3A56" w:rsidRPr="00B53B2E" w:rsidRDefault="00CF3A56" w:rsidP="00B53B2E">
            <w:pPr>
              <w:pStyle w:val="TableTextArial-left"/>
              <w:jc w:val="center"/>
            </w:pPr>
          </w:p>
        </w:tc>
        <w:tc>
          <w:tcPr>
            <w:tcW w:w="3544" w:type="dxa"/>
            <w:vMerge/>
            <w:tcBorders>
              <w:left w:val="single" w:sz="6" w:space="0" w:color="auto"/>
              <w:right w:val="single" w:sz="6" w:space="0" w:color="auto"/>
            </w:tcBorders>
          </w:tcPr>
          <w:p w14:paraId="211C8265" w14:textId="77777777" w:rsidR="00CF3A56" w:rsidRPr="00B53B2E" w:rsidRDefault="00CF3A56" w:rsidP="00B53B2E">
            <w:pPr>
              <w:pStyle w:val="TableTextArial-left"/>
              <w:jc w:val="center"/>
            </w:pPr>
          </w:p>
        </w:tc>
        <w:tc>
          <w:tcPr>
            <w:tcW w:w="4111" w:type="dxa"/>
            <w:tcBorders>
              <w:top w:val="single" w:sz="6" w:space="0" w:color="auto"/>
              <w:left w:val="single" w:sz="6" w:space="0" w:color="auto"/>
              <w:bottom w:val="single" w:sz="6" w:space="0" w:color="auto"/>
              <w:right w:val="single" w:sz="6" w:space="0" w:color="auto"/>
            </w:tcBorders>
          </w:tcPr>
          <w:p w14:paraId="5DC32838" w14:textId="77777777" w:rsidR="00CF3A56" w:rsidRPr="00B53B2E" w:rsidRDefault="00CF3A56" w:rsidP="00B53B2E">
            <w:pPr>
              <w:pStyle w:val="TableTextArial-left"/>
              <w:jc w:val="center"/>
            </w:pPr>
            <w:r w:rsidRPr="00B53B2E">
              <w:t>30 December 2022</w:t>
            </w:r>
          </w:p>
        </w:tc>
      </w:tr>
      <w:tr w:rsidR="00CF3A56" w:rsidRPr="00B53B2E" w14:paraId="1B4565C9" w14:textId="77777777" w:rsidTr="00534C33">
        <w:trPr>
          <w:cantSplit/>
        </w:trPr>
        <w:tc>
          <w:tcPr>
            <w:tcW w:w="708" w:type="dxa"/>
            <w:vMerge/>
            <w:tcBorders>
              <w:left w:val="single" w:sz="6" w:space="0" w:color="auto"/>
              <w:right w:val="single" w:sz="6" w:space="0" w:color="auto"/>
            </w:tcBorders>
          </w:tcPr>
          <w:p w14:paraId="244BC48A" w14:textId="77777777" w:rsidR="00CF3A56" w:rsidRPr="00B53B2E" w:rsidRDefault="00CF3A56" w:rsidP="00B53B2E">
            <w:pPr>
              <w:pStyle w:val="TableTextArial-left"/>
              <w:jc w:val="center"/>
            </w:pPr>
          </w:p>
        </w:tc>
        <w:tc>
          <w:tcPr>
            <w:tcW w:w="3544" w:type="dxa"/>
            <w:vMerge/>
            <w:tcBorders>
              <w:left w:val="single" w:sz="6" w:space="0" w:color="auto"/>
              <w:right w:val="single" w:sz="6" w:space="0" w:color="auto"/>
            </w:tcBorders>
          </w:tcPr>
          <w:p w14:paraId="09BFB588" w14:textId="77777777" w:rsidR="00CF3A56" w:rsidRPr="00B53B2E" w:rsidRDefault="00CF3A56" w:rsidP="00B53B2E">
            <w:pPr>
              <w:pStyle w:val="TableTextArial-left"/>
              <w:jc w:val="center"/>
            </w:pPr>
          </w:p>
        </w:tc>
        <w:tc>
          <w:tcPr>
            <w:tcW w:w="4111" w:type="dxa"/>
            <w:tcBorders>
              <w:top w:val="single" w:sz="6" w:space="0" w:color="auto"/>
              <w:left w:val="single" w:sz="6" w:space="0" w:color="auto"/>
              <w:bottom w:val="single" w:sz="6" w:space="0" w:color="auto"/>
              <w:right w:val="single" w:sz="6" w:space="0" w:color="auto"/>
            </w:tcBorders>
          </w:tcPr>
          <w:p w14:paraId="1AA3DC41" w14:textId="77777777" w:rsidR="00CF3A56" w:rsidRPr="00B53B2E" w:rsidRDefault="00CF3A56" w:rsidP="00B53B2E">
            <w:pPr>
              <w:pStyle w:val="TableTextArial-left"/>
              <w:jc w:val="center"/>
            </w:pPr>
            <w:r w:rsidRPr="00B53B2E">
              <w:t>31 December 2022</w:t>
            </w:r>
          </w:p>
        </w:tc>
      </w:tr>
      <w:tr w:rsidR="00CF3A56" w:rsidRPr="00B53B2E" w14:paraId="23AB2648" w14:textId="77777777" w:rsidTr="00534C33">
        <w:trPr>
          <w:cantSplit/>
        </w:trPr>
        <w:tc>
          <w:tcPr>
            <w:tcW w:w="708" w:type="dxa"/>
            <w:vMerge/>
            <w:tcBorders>
              <w:left w:val="single" w:sz="6" w:space="0" w:color="auto"/>
              <w:right w:val="single" w:sz="6" w:space="0" w:color="auto"/>
            </w:tcBorders>
          </w:tcPr>
          <w:p w14:paraId="505E7E06" w14:textId="77777777" w:rsidR="00CF3A56" w:rsidRPr="00B53B2E" w:rsidRDefault="00CF3A56" w:rsidP="00B53B2E">
            <w:pPr>
              <w:pStyle w:val="TableTextArial-left"/>
              <w:jc w:val="center"/>
            </w:pPr>
          </w:p>
        </w:tc>
        <w:tc>
          <w:tcPr>
            <w:tcW w:w="3544" w:type="dxa"/>
            <w:vMerge/>
            <w:tcBorders>
              <w:left w:val="single" w:sz="6" w:space="0" w:color="auto"/>
              <w:right w:val="single" w:sz="6" w:space="0" w:color="auto"/>
            </w:tcBorders>
          </w:tcPr>
          <w:p w14:paraId="54159A40" w14:textId="77777777" w:rsidR="00CF3A56" w:rsidRPr="00B53B2E" w:rsidRDefault="00CF3A56" w:rsidP="00B53B2E">
            <w:pPr>
              <w:pStyle w:val="TableTextArial-left"/>
              <w:jc w:val="center"/>
            </w:pPr>
          </w:p>
        </w:tc>
        <w:tc>
          <w:tcPr>
            <w:tcW w:w="4111" w:type="dxa"/>
            <w:tcBorders>
              <w:top w:val="single" w:sz="6" w:space="0" w:color="auto"/>
              <w:left w:val="single" w:sz="6" w:space="0" w:color="auto"/>
              <w:bottom w:val="single" w:sz="6" w:space="0" w:color="auto"/>
              <w:right w:val="single" w:sz="6" w:space="0" w:color="auto"/>
            </w:tcBorders>
          </w:tcPr>
          <w:p w14:paraId="5BCB5C92" w14:textId="77777777" w:rsidR="00CF3A56" w:rsidRPr="00B53B2E" w:rsidRDefault="00CF3A56" w:rsidP="00B53B2E">
            <w:pPr>
              <w:pStyle w:val="TableTextArial-left"/>
              <w:jc w:val="center"/>
            </w:pPr>
            <w:r w:rsidRPr="00B53B2E">
              <w:t>1 January 2023</w:t>
            </w:r>
          </w:p>
        </w:tc>
      </w:tr>
      <w:tr w:rsidR="00CF3A56" w:rsidRPr="00B53B2E" w14:paraId="4B4FB84F" w14:textId="77777777" w:rsidTr="00534C33">
        <w:trPr>
          <w:cantSplit/>
        </w:trPr>
        <w:tc>
          <w:tcPr>
            <w:tcW w:w="708" w:type="dxa"/>
            <w:vMerge/>
            <w:tcBorders>
              <w:left w:val="single" w:sz="6" w:space="0" w:color="auto"/>
              <w:bottom w:val="single" w:sz="6" w:space="0" w:color="auto"/>
              <w:right w:val="single" w:sz="6" w:space="0" w:color="auto"/>
            </w:tcBorders>
          </w:tcPr>
          <w:p w14:paraId="77E85871" w14:textId="77777777" w:rsidR="00CF3A56" w:rsidRPr="00B53B2E" w:rsidRDefault="00CF3A56" w:rsidP="00B53B2E">
            <w:pPr>
              <w:pStyle w:val="TableTextArial-left"/>
              <w:jc w:val="center"/>
            </w:pPr>
          </w:p>
        </w:tc>
        <w:tc>
          <w:tcPr>
            <w:tcW w:w="3544" w:type="dxa"/>
            <w:vMerge/>
            <w:tcBorders>
              <w:left w:val="single" w:sz="6" w:space="0" w:color="auto"/>
              <w:bottom w:val="single" w:sz="6" w:space="0" w:color="auto"/>
              <w:right w:val="single" w:sz="6" w:space="0" w:color="auto"/>
            </w:tcBorders>
          </w:tcPr>
          <w:p w14:paraId="2795E169" w14:textId="77777777" w:rsidR="00CF3A56" w:rsidRPr="00B53B2E" w:rsidRDefault="00CF3A56" w:rsidP="00B53B2E">
            <w:pPr>
              <w:pStyle w:val="TableTextArial-left"/>
              <w:jc w:val="center"/>
            </w:pPr>
          </w:p>
        </w:tc>
        <w:tc>
          <w:tcPr>
            <w:tcW w:w="4111" w:type="dxa"/>
            <w:tcBorders>
              <w:top w:val="single" w:sz="6" w:space="0" w:color="auto"/>
              <w:left w:val="single" w:sz="6" w:space="0" w:color="auto"/>
              <w:bottom w:val="single" w:sz="6" w:space="0" w:color="auto"/>
              <w:right w:val="single" w:sz="6" w:space="0" w:color="auto"/>
            </w:tcBorders>
          </w:tcPr>
          <w:p w14:paraId="3BF54473" w14:textId="77777777" w:rsidR="00CF3A56" w:rsidRPr="00B53B2E" w:rsidRDefault="00CF3A56" w:rsidP="00B53B2E">
            <w:pPr>
              <w:pStyle w:val="TableTextArial-left"/>
              <w:jc w:val="center"/>
            </w:pPr>
            <w:r w:rsidRPr="00B53B2E">
              <w:t>3 January 2023</w:t>
            </w:r>
          </w:p>
        </w:tc>
      </w:tr>
    </w:tbl>
    <w:p w14:paraId="4C5E81F2" w14:textId="77777777" w:rsidR="00CF3A56" w:rsidRPr="00B53B2E" w:rsidRDefault="00CF3A56" w:rsidP="00B53B2E"/>
    <w:tbl>
      <w:tblPr>
        <w:tblW w:w="9359" w:type="dxa"/>
        <w:tblInd w:w="113" w:type="dxa"/>
        <w:tblLayout w:type="fixed"/>
        <w:tblLook w:val="0000" w:firstRow="0" w:lastRow="0" w:firstColumn="0" w:lastColumn="0" w:noHBand="0" w:noVBand="0"/>
      </w:tblPr>
      <w:tblGrid>
        <w:gridCol w:w="992"/>
        <w:gridCol w:w="8367"/>
      </w:tblGrid>
      <w:tr w:rsidR="00CF3A56" w:rsidRPr="00B53B2E" w14:paraId="0E342475" w14:textId="77777777" w:rsidTr="00534C33">
        <w:tc>
          <w:tcPr>
            <w:tcW w:w="992" w:type="dxa"/>
          </w:tcPr>
          <w:p w14:paraId="60ABF32F" w14:textId="77777777" w:rsidR="00CF3A56" w:rsidRPr="00B53B2E" w:rsidRDefault="00CF3A56" w:rsidP="00B53B2E">
            <w:pPr>
              <w:pStyle w:val="Sectiontext"/>
              <w:jc w:val="center"/>
            </w:pPr>
            <w:r w:rsidRPr="00B53B2E">
              <w:t>4.</w:t>
            </w:r>
          </w:p>
        </w:tc>
        <w:tc>
          <w:tcPr>
            <w:tcW w:w="8367" w:type="dxa"/>
          </w:tcPr>
          <w:p w14:paraId="3F9D3CD9" w14:textId="77777777" w:rsidR="00CF3A56" w:rsidRPr="00B53B2E" w:rsidRDefault="00CF3A56" w:rsidP="00B53B2E">
            <w:pPr>
              <w:pStyle w:val="Sectiontext"/>
              <w:rPr>
                <w:iCs/>
              </w:rPr>
            </w:pPr>
            <w:r w:rsidRPr="00B53B2E">
              <w:rPr>
                <w:iCs/>
              </w:rPr>
              <w:t>A member is not prevented from taking a type of leave under Chapter 5 either before or after a day of short absence during the Christmas stand-down.</w:t>
            </w:r>
          </w:p>
        </w:tc>
      </w:tr>
      <w:tr w:rsidR="00CF3A56" w:rsidRPr="00B53B2E" w14:paraId="088E7023" w14:textId="77777777" w:rsidTr="00534C33">
        <w:tc>
          <w:tcPr>
            <w:tcW w:w="992" w:type="dxa"/>
          </w:tcPr>
          <w:p w14:paraId="016744E5" w14:textId="77777777" w:rsidR="00CF3A56" w:rsidRPr="00B53B2E" w:rsidRDefault="00CF3A56" w:rsidP="00B53B2E">
            <w:pPr>
              <w:pStyle w:val="Heading5"/>
            </w:pPr>
            <w:r w:rsidRPr="00B53B2E">
              <w:t>4</w:t>
            </w:r>
          </w:p>
        </w:tc>
        <w:tc>
          <w:tcPr>
            <w:tcW w:w="8367" w:type="dxa"/>
          </w:tcPr>
          <w:p w14:paraId="71CAB4FE" w14:textId="77777777" w:rsidR="00CF3A56" w:rsidRPr="00B53B2E" w:rsidRDefault="00CF3A56" w:rsidP="00B53B2E">
            <w:pPr>
              <w:pStyle w:val="Heading5"/>
            </w:pPr>
            <w:r w:rsidRPr="00B53B2E">
              <w:t>Section 15.2A.9 (Dual Commonwealth benefit rule)</w:t>
            </w:r>
          </w:p>
        </w:tc>
      </w:tr>
      <w:tr w:rsidR="00CF3A56" w:rsidRPr="00B53B2E" w14:paraId="09DAC347" w14:textId="77777777" w:rsidTr="00534C33">
        <w:tc>
          <w:tcPr>
            <w:tcW w:w="992" w:type="dxa"/>
          </w:tcPr>
          <w:p w14:paraId="5B70911B" w14:textId="77777777" w:rsidR="00CF3A56" w:rsidRPr="00B53B2E" w:rsidRDefault="00CF3A56" w:rsidP="00B53B2E">
            <w:pPr>
              <w:pStyle w:val="Sectiontext"/>
              <w:jc w:val="center"/>
            </w:pPr>
          </w:p>
        </w:tc>
        <w:tc>
          <w:tcPr>
            <w:tcW w:w="8367" w:type="dxa"/>
          </w:tcPr>
          <w:p w14:paraId="087BA0F6" w14:textId="77777777" w:rsidR="00CF3A56" w:rsidRPr="00B53B2E" w:rsidRDefault="00CF3A56" w:rsidP="00B53B2E">
            <w:pPr>
              <w:pStyle w:val="Sectiontext"/>
            </w:pPr>
            <w:r w:rsidRPr="00B53B2E">
              <w:rPr>
                <w:iCs/>
              </w:rPr>
              <w:t>Omit the section, substitute:</w:t>
            </w:r>
          </w:p>
        </w:tc>
      </w:tr>
    </w:tbl>
    <w:p w14:paraId="28824054" w14:textId="77777777" w:rsidR="00CF3A56" w:rsidRPr="00B53B2E" w:rsidRDefault="00CF3A56" w:rsidP="00B53B2E">
      <w:pPr>
        <w:pStyle w:val="Heading5"/>
      </w:pPr>
      <w:r w:rsidRPr="00B53B2E">
        <w:t>15.2A.9    Dual Commonwealth benefit rule</w:t>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33C49809" w14:textId="77777777" w:rsidTr="00534C33">
        <w:trPr>
          <w:trHeight w:val="80"/>
        </w:trPr>
        <w:tc>
          <w:tcPr>
            <w:tcW w:w="992" w:type="dxa"/>
          </w:tcPr>
          <w:p w14:paraId="27EA9F93" w14:textId="77777777" w:rsidR="00CF3A56" w:rsidRPr="00B53B2E" w:rsidRDefault="00CF3A56" w:rsidP="00B53B2E">
            <w:pPr>
              <w:pStyle w:val="Sectiontext"/>
              <w:jc w:val="center"/>
            </w:pPr>
            <w:r w:rsidRPr="00B53B2E">
              <w:t>1.</w:t>
            </w:r>
          </w:p>
        </w:tc>
        <w:tc>
          <w:tcPr>
            <w:tcW w:w="8367" w:type="dxa"/>
            <w:gridSpan w:val="2"/>
          </w:tcPr>
          <w:p w14:paraId="6EF881B2" w14:textId="77777777" w:rsidR="00CF3A56" w:rsidRPr="00B53B2E" w:rsidRDefault="00CF3A56" w:rsidP="00B53B2E">
            <w:pPr>
              <w:pStyle w:val="Default"/>
              <w:rPr>
                <w:sz w:val="20"/>
              </w:rPr>
            </w:pPr>
            <w:r w:rsidRPr="00B53B2E">
              <w:rPr>
                <w:sz w:val="20"/>
                <w:szCs w:val="20"/>
              </w:rPr>
              <w:t xml:space="preserve">This section applies to a member if all of the following apply to their partner. </w:t>
            </w:r>
          </w:p>
          <w:p w14:paraId="4E948BD0" w14:textId="77777777" w:rsidR="00CF3A56" w:rsidRPr="00B53B2E" w:rsidRDefault="00CF3A56" w:rsidP="00B53B2E">
            <w:pPr>
              <w:pStyle w:val="Default"/>
              <w:rPr>
                <w:sz w:val="20"/>
              </w:rPr>
            </w:pPr>
          </w:p>
        </w:tc>
      </w:tr>
      <w:tr w:rsidR="00CF3A56" w:rsidRPr="00B53B2E" w14:paraId="26064277" w14:textId="77777777" w:rsidTr="00534C33">
        <w:tblPrEx>
          <w:tblLook w:val="04A0" w:firstRow="1" w:lastRow="0" w:firstColumn="1" w:lastColumn="0" w:noHBand="0" w:noVBand="1"/>
        </w:tblPrEx>
        <w:tc>
          <w:tcPr>
            <w:tcW w:w="992" w:type="dxa"/>
          </w:tcPr>
          <w:p w14:paraId="18095336" w14:textId="77777777" w:rsidR="00CF3A56" w:rsidRPr="00B53B2E" w:rsidRDefault="00CF3A56" w:rsidP="00B53B2E">
            <w:pPr>
              <w:pStyle w:val="Sectiontext"/>
              <w:jc w:val="center"/>
              <w:rPr>
                <w:lang w:eastAsia="en-US"/>
              </w:rPr>
            </w:pPr>
          </w:p>
        </w:tc>
        <w:tc>
          <w:tcPr>
            <w:tcW w:w="563" w:type="dxa"/>
          </w:tcPr>
          <w:p w14:paraId="38C9EC19" w14:textId="77777777" w:rsidR="00CF3A56" w:rsidRPr="00B53B2E" w:rsidRDefault="00CF3A56" w:rsidP="00B53B2E">
            <w:pPr>
              <w:pStyle w:val="Sectiontext"/>
              <w:jc w:val="center"/>
              <w:rPr>
                <w:rFonts w:cs="Arial"/>
                <w:iCs/>
                <w:lang w:eastAsia="en-US"/>
              </w:rPr>
            </w:pPr>
            <w:r w:rsidRPr="00B53B2E">
              <w:rPr>
                <w:rFonts w:cs="Arial"/>
                <w:iCs/>
                <w:lang w:eastAsia="en-US"/>
              </w:rPr>
              <w:t>a.</w:t>
            </w:r>
          </w:p>
        </w:tc>
        <w:tc>
          <w:tcPr>
            <w:tcW w:w="7804" w:type="dxa"/>
            <w:hideMark/>
          </w:tcPr>
          <w:p w14:paraId="35735EBD" w14:textId="77777777" w:rsidR="00CF3A56" w:rsidRPr="00B53B2E" w:rsidRDefault="00CF3A56" w:rsidP="00B53B2E">
            <w:pPr>
              <w:pStyle w:val="Sectiontext"/>
              <w:rPr>
                <w:rFonts w:cs="Arial"/>
                <w:lang w:eastAsia="en-US"/>
              </w:rPr>
            </w:pPr>
            <w:r w:rsidRPr="00B53B2E">
              <w:rPr>
                <w:rFonts w:cs="Arial"/>
                <w:iCs/>
                <w:lang w:eastAsia="en-US"/>
              </w:rPr>
              <w:t xml:space="preserve">The member’s partner is posted to the same location as the member. </w:t>
            </w:r>
          </w:p>
        </w:tc>
      </w:tr>
      <w:tr w:rsidR="00CF3A56" w:rsidRPr="00B53B2E" w14:paraId="3C3B203C" w14:textId="77777777" w:rsidTr="00534C33">
        <w:tblPrEx>
          <w:tblLook w:val="04A0" w:firstRow="1" w:lastRow="0" w:firstColumn="1" w:lastColumn="0" w:noHBand="0" w:noVBand="1"/>
        </w:tblPrEx>
        <w:tc>
          <w:tcPr>
            <w:tcW w:w="992" w:type="dxa"/>
          </w:tcPr>
          <w:p w14:paraId="5930A5D9" w14:textId="77777777" w:rsidR="00CF3A56" w:rsidRPr="00B53B2E" w:rsidRDefault="00CF3A56" w:rsidP="00B53B2E">
            <w:pPr>
              <w:pStyle w:val="Sectiontext"/>
              <w:jc w:val="center"/>
              <w:rPr>
                <w:lang w:eastAsia="en-US"/>
              </w:rPr>
            </w:pPr>
          </w:p>
        </w:tc>
        <w:tc>
          <w:tcPr>
            <w:tcW w:w="563" w:type="dxa"/>
          </w:tcPr>
          <w:p w14:paraId="3A574EC6" w14:textId="77777777" w:rsidR="00CF3A56" w:rsidRPr="00B53B2E" w:rsidRDefault="00CF3A56" w:rsidP="00B53B2E">
            <w:pPr>
              <w:pStyle w:val="Sectiontext"/>
              <w:jc w:val="center"/>
              <w:rPr>
                <w:rFonts w:cs="Arial"/>
                <w:iCs/>
                <w:lang w:eastAsia="en-US"/>
              </w:rPr>
            </w:pPr>
            <w:r w:rsidRPr="00B53B2E">
              <w:rPr>
                <w:rFonts w:cs="Arial"/>
                <w:iCs/>
                <w:lang w:eastAsia="en-US"/>
              </w:rPr>
              <w:t>b.</w:t>
            </w:r>
          </w:p>
        </w:tc>
        <w:tc>
          <w:tcPr>
            <w:tcW w:w="7804" w:type="dxa"/>
            <w:hideMark/>
          </w:tcPr>
          <w:p w14:paraId="4275CCB5" w14:textId="77777777" w:rsidR="00CF3A56" w:rsidRPr="00B53B2E" w:rsidRDefault="00CF3A56" w:rsidP="00B53B2E">
            <w:pPr>
              <w:pStyle w:val="Sectiontext"/>
              <w:rPr>
                <w:rFonts w:cs="Arial"/>
                <w:lang w:eastAsia="en-US"/>
              </w:rPr>
            </w:pPr>
            <w:r w:rsidRPr="00B53B2E">
              <w:rPr>
                <w:rFonts w:cs="Arial"/>
                <w:iCs/>
                <w:lang w:eastAsia="en-US"/>
              </w:rPr>
              <w:t xml:space="preserve">The member’s partner is eligible for a benefit from the Commonwealth that is for the same or a comparable purpose to the benefits provided under this Part. </w:t>
            </w:r>
          </w:p>
        </w:tc>
      </w:tr>
      <w:tr w:rsidR="00CF3A56" w:rsidRPr="00B53B2E" w14:paraId="6CCFE45C" w14:textId="77777777" w:rsidTr="00534C33">
        <w:tc>
          <w:tcPr>
            <w:tcW w:w="992" w:type="dxa"/>
          </w:tcPr>
          <w:p w14:paraId="43506787" w14:textId="77777777" w:rsidR="00CF3A56" w:rsidRPr="00B53B2E" w:rsidRDefault="00CF3A56" w:rsidP="00B53B2E">
            <w:pPr>
              <w:pStyle w:val="Sectiontext"/>
              <w:jc w:val="center"/>
            </w:pPr>
            <w:r w:rsidRPr="00B53B2E">
              <w:lastRenderedPageBreak/>
              <w:t>2</w:t>
            </w:r>
          </w:p>
        </w:tc>
        <w:tc>
          <w:tcPr>
            <w:tcW w:w="8367" w:type="dxa"/>
            <w:gridSpan w:val="2"/>
          </w:tcPr>
          <w:p w14:paraId="7EA075B0" w14:textId="77777777" w:rsidR="00CF3A56" w:rsidRPr="00B53B2E" w:rsidRDefault="00CF3A56" w:rsidP="00B53B2E">
            <w:pPr>
              <w:pStyle w:val="Sectiontext"/>
            </w:pPr>
            <w:r w:rsidRPr="00B53B2E">
              <w:t xml:space="preserve">The member ceases to be eligible for a benefit under this Part if the member’s partner has a higher salary than the member and has been nominated to receive the comparable benefit.  </w:t>
            </w:r>
          </w:p>
        </w:tc>
      </w:tr>
      <w:tr w:rsidR="00CF3A56" w:rsidRPr="00B53B2E" w14:paraId="103DA2AE" w14:textId="77777777" w:rsidTr="00534C33">
        <w:tc>
          <w:tcPr>
            <w:tcW w:w="992" w:type="dxa"/>
          </w:tcPr>
          <w:p w14:paraId="4206B032" w14:textId="77777777" w:rsidR="00CF3A56" w:rsidRPr="00B53B2E" w:rsidRDefault="00CF3A56" w:rsidP="00B53B2E">
            <w:pPr>
              <w:pStyle w:val="Sectiontext"/>
              <w:jc w:val="center"/>
            </w:pPr>
            <w:r w:rsidRPr="00B53B2E">
              <w:t>3</w:t>
            </w:r>
          </w:p>
        </w:tc>
        <w:tc>
          <w:tcPr>
            <w:tcW w:w="8367" w:type="dxa"/>
            <w:gridSpan w:val="2"/>
          </w:tcPr>
          <w:p w14:paraId="15A25904" w14:textId="77777777" w:rsidR="00CF3A56" w:rsidRPr="00B53B2E" w:rsidRDefault="00CF3A56" w:rsidP="00B53B2E">
            <w:pPr>
              <w:pStyle w:val="Sectiontext"/>
            </w:pPr>
            <w:r w:rsidRPr="00B53B2E">
              <w:t xml:space="preserve">If subsection 2 applies, and the member receives a benefit under this Part, the member must repay the amount received. </w:t>
            </w:r>
          </w:p>
        </w:tc>
      </w:tr>
      <w:tr w:rsidR="00CF3A56" w:rsidRPr="00B53B2E" w14:paraId="0E087748" w14:textId="77777777" w:rsidTr="00534C33">
        <w:tc>
          <w:tcPr>
            <w:tcW w:w="992" w:type="dxa"/>
          </w:tcPr>
          <w:p w14:paraId="2796B7D7" w14:textId="77777777" w:rsidR="00CF3A56" w:rsidRPr="00B53B2E" w:rsidRDefault="00CF3A56" w:rsidP="00B53B2E">
            <w:pPr>
              <w:pStyle w:val="Heading5"/>
            </w:pPr>
            <w:r w:rsidRPr="00B53B2E">
              <w:t>5</w:t>
            </w:r>
          </w:p>
        </w:tc>
        <w:tc>
          <w:tcPr>
            <w:tcW w:w="8367" w:type="dxa"/>
            <w:gridSpan w:val="2"/>
          </w:tcPr>
          <w:p w14:paraId="5C1789A5" w14:textId="77777777" w:rsidR="00CF3A56" w:rsidRPr="00B53B2E" w:rsidRDefault="00CF3A56" w:rsidP="00B53B2E">
            <w:pPr>
              <w:pStyle w:val="Heading5"/>
            </w:pPr>
            <w:r w:rsidRPr="00B53B2E">
              <w:t>Section 15.3.24 (Definition)</w:t>
            </w:r>
          </w:p>
        </w:tc>
      </w:tr>
      <w:tr w:rsidR="00CF3A56" w:rsidRPr="00B53B2E" w14:paraId="6CDEBA08" w14:textId="77777777" w:rsidTr="00534C33">
        <w:tc>
          <w:tcPr>
            <w:tcW w:w="992" w:type="dxa"/>
          </w:tcPr>
          <w:p w14:paraId="75D4ADB1" w14:textId="77777777" w:rsidR="00CF3A56" w:rsidRPr="00B53B2E" w:rsidRDefault="00CF3A56" w:rsidP="00B53B2E">
            <w:pPr>
              <w:pStyle w:val="Sectiontext"/>
              <w:jc w:val="center"/>
            </w:pPr>
          </w:p>
        </w:tc>
        <w:tc>
          <w:tcPr>
            <w:tcW w:w="8367" w:type="dxa"/>
            <w:gridSpan w:val="2"/>
          </w:tcPr>
          <w:p w14:paraId="7B184367" w14:textId="77777777" w:rsidR="00CF3A56" w:rsidRPr="00B53B2E" w:rsidRDefault="00CF3A56" w:rsidP="00B53B2E">
            <w:pPr>
              <w:pStyle w:val="Sectiontext"/>
            </w:pPr>
            <w:r w:rsidRPr="00B53B2E">
              <w:rPr>
                <w:iCs/>
              </w:rPr>
              <w:t>Omit the section.</w:t>
            </w:r>
          </w:p>
        </w:tc>
      </w:tr>
      <w:tr w:rsidR="00CF3A56" w:rsidRPr="00B53B2E" w14:paraId="6EF4FC66" w14:textId="77777777" w:rsidTr="00534C33">
        <w:tc>
          <w:tcPr>
            <w:tcW w:w="992" w:type="dxa"/>
          </w:tcPr>
          <w:p w14:paraId="3793A93C" w14:textId="77777777" w:rsidR="00CF3A56" w:rsidRPr="00B53B2E" w:rsidRDefault="00CF3A56" w:rsidP="00B53B2E">
            <w:pPr>
              <w:pStyle w:val="Heading5"/>
            </w:pPr>
            <w:r w:rsidRPr="00B53B2E">
              <w:t>6</w:t>
            </w:r>
          </w:p>
        </w:tc>
        <w:tc>
          <w:tcPr>
            <w:tcW w:w="8367" w:type="dxa"/>
            <w:gridSpan w:val="2"/>
          </w:tcPr>
          <w:p w14:paraId="36D04507" w14:textId="77777777" w:rsidR="00CF3A56" w:rsidRPr="00B53B2E" w:rsidRDefault="00CF3A56" w:rsidP="00B53B2E">
            <w:pPr>
              <w:pStyle w:val="Heading5"/>
            </w:pPr>
            <w:r w:rsidRPr="00B53B2E">
              <w:t>Section 15.3.31 (Definitions)</w:t>
            </w:r>
          </w:p>
        </w:tc>
      </w:tr>
      <w:tr w:rsidR="00CF3A56" w:rsidRPr="00B53B2E" w14:paraId="3CFC7DF9" w14:textId="77777777" w:rsidTr="00534C33">
        <w:tc>
          <w:tcPr>
            <w:tcW w:w="992" w:type="dxa"/>
          </w:tcPr>
          <w:p w14:paraId="4783D39C" w14:textId="77777777" w:rsidR="00CF3A56" w:rsidRPr="00B53B2E" w:rsidRDefault="00CF3A56" w:rsidP="00B53B2E">
            <w:pPr>
              <w:pStyle w:val="Sectiontext"/>
              <w:jc w:val="center"/>
            </w:pPr>
          </w:p>
        </w:tc>
        <w:tc>
          <w:tcPr>
            <w:tcW w:w="8367" w:type="dxa"/>
            <w:gridSpan w:val="2"/>
          </w:tcPr>
          <w:p w14:paraId="2759D992" w14:textId="77777777" w:rsidR="00CF3A56" w:rsidRPr="00B53B2E" w:rsidRDefault="00CF3A56" w:rsidP="00B53B2E">
            <w:pPr>
              <w:pStyle w:val="Sectiontext"/>
            </w:pPr>
            <w:r w:rsidRPr="00B53B2E">
              <w:rPr>
                <w:iCs/>
              </w:rPr>
              <w:t>Omit the section.</w:t>
            </w:r>
          </w:p>
        </w:tc>
      </w:tr>
      <w:tr w:rsidR="00CF3A56" w:rsidRPr="00B53B2E" w14:paraId="65B7F288" w14:textId="77777777" w:rsidTr="00534C33">
        <w:tc>
          <w:tcPr>
            <w:tcW w:w="992" w:type="dxa"/>
          </w:tcPr>
          <w:p w14:paraId="3D797B52" w14:textId="77777777" w:rsidR="00CF3A56" w:rsidRPr="00B53B2E" w:rsidRDefault="00CF3A56" w:rsidP="00B53B2E">
            <w:pPr>
              <w:pStyle w:val="Heading5"/>
            </w:pPr>
            <w:r w:rsidRPr="00B53B2E">
              <w:t>7</w:t>
            </w:r>
          </w:p>
        </w:tc>
        <w:tc>
          <w:tcPr>
            <w:tcW w:w="8367" w:type="dxa"/>
            <w:gridSpan w:val="2"/>
          </w:tcPr>
          <w:p w14:paraId="787CC5AA" w14:textId="77777777" w:rsidR="00CF3A56" w:rsidRPr="00B53B2E" w:rsidRDefault="00CF3A56" w:rsidP="00B53B2E">
            <w:pPr>
              <w:pStyle w:val="Heading5"/>
            </w:pPr>
            <w:r w:rsidRPr="00B53B2E">
              <w:t>Section 15.4.14 (Definition – utilities)</w:t>
            </w:r>
          </w:p>
        </w:tc>
      </w:tr>
      <w:tr w:rsidR="00CF3A56" w:rsidRPr="00B53B2E" w14:paraId="672FEA31" w14:textId="77777777" w:rsidTr="00534C33">
        <w:tc>
          <w:tcPr>
            <w:tcW w:w="992" w:type="dxa"/>
          </w:tcPr>
          <w:p w14:paraId="5CE03B46" w14:textId="77777777" w:rsidR="00CF3A56" w:rsidRPr="00B53B2E" w:rsidRDefault="00CF3A56" w:rsidP="00B53B2E">
            <w:pPr>
              <w:pStyle w:val="Sectiontext"/>
              <w:jc w:val="center"/>
            </w:pPr>
          </w:p>
        </w:tc>
        <w:tc>
          <w:tcPr>
            <w:tcW w:w="8367" w:type="dxa"/>
            <w:gridSpan w:val="2"/>
          </w:tcPr>
          <w:p w14:paraId="214ECD8A" w14:textId="77777777" w:rsidR="00CF3A56" w:rsidRPr="00B53B2E" w:rsidRDefault="00CF3A56" w:rsidP="00B53B2E">
            <w:pPr>
              <w:pStyle w:val="Sectiontext"/>
            </w:pPr>
            <w:r w:rsidRPr="00B53B2E">
              <w:rPr>
                <w:iCs/>
              </w:rPr>
              <w:t>Omit the section.</w:t>
            </w:r>
          </w:p>
        </w:tc>
      </w:tr>
      <w:tr w:rsidR="00CF3A56" w:rsidRPr="00B53B2E" w14:paraId="697B8AD2" w14:textId="77777777" w:rsidTr="00534C33">
        <w:tc>
          <w:tcPr>
            <w:tcW w:w="992" w:type="dxa"/>
          </w:tcPr>
          <w:p w14:paraId="34384972" w14:textId="77777777" w:rsidR="00CF3A56" w:rsidRPr="00B53B2E" w:rsidRDefault="00CF3A56" w:rsidP="00B53B2E">
            <w:pPr>
              <w:pStyle w:val="Heading5"/>
            </w:pPr>
            <w:r w:rsidRPr="00B53B2E">
              <w:t>8</w:t>
            </w:r>
          </w:p>
        </w:tc>
        <w:tc>
          <w:tcPr>
            <w:tcW w:w="8367" w:type="dxa"/>
            <w:gridSpan w:val="2"/>
          </w:tcPr>
          <w:p w14:paraId="6E66669D" w14:textId="77777777" w:rsidR="00CF3A56" w:rsidRPr="00B53B2E" w:rsidRDefault="00CF3A56" w:rsidP="00B53B2E">
            <w:pPr>
              <w:pStyle w:val="Heading5"/>
            </w:pPr>
            <w:r w:rsidRPr="00B53B2E">
              <w:t>Section 15.4.17A (Definitions)</w:t>
            </w:r>
          </w:p>
        </w:tc>
      </w:tr>
      <w:tr w:rsidR="00CF3A56" w:rsidRPr="00B53B2E" w14:paraId="0506419C" w14:textId="77777777" w:rsidTr="00534C33">
        <w:tc>
          <w:tcPr>
            <w:tcW w:w="992" w:type="dxa"/>
          </w:tcPr>
          <w:p w14:paraId="438988CF" w14:textId="77777777" w:rsidR="00CF3A56" w:rsidRPr="00B53B2E" w:rsidRDefault="00CF3A56" w:rsidP="00B53B2E">
            <w:pPr>
              <w:pStyle w:val="Sectiontext"/>
              <w:jc w:val="center"/>
            </w:pPr>
          </w:p>
        </w:tc>
        <w:tc>
          <w:tcPr>
            <w:tcW w:w="8367" w:type="dxa"/>
            <w:gridSpan w:val="2"/>
          </w:tcPr>
          <w:p w14:paraId="0E5243F8" w14:textId="77777777" w:rsidR="00CF3A56" w:rsidRPr="00B53B2E" w:rsidRDefault="00CF3A56" w:rsidP="00B53B2E">
            <w:pPr>
              <w:pStyle w:val="Sectiontext"/>
            </w:pPr>
            <w:r w:rsidRPr="00B53B2E">
              <w:rPr>
                <w:iCs/>
              </w:rPr>
              <w:t>Omit the section.</w:t>
            </w:r>
          </w:p>
        </w:tc>
      </w:tr>
      <w:tr w:rsidR="00CF3A56" w:rsidRPr="00B53B2E" w14:paraId="3292D5BC" w14:textId="77777777" w:rsidTr="00534C33">
        <w:tc>
          <w:tcPr>
            <w:tcW w:w="992" w:type="dxa"/>
          </w:tcPr>
          <w:p w14:paraId="5C0FC035" w14:textId="77777777" w:rsidR="00CF3A56" w:rsidRPr="00B53B2E" w:rsidRDefault="00CF3A56" w:rsidP="00B53B2E">
            <w:pPr>
              <w:pStyle w:val="Heading5"/>
            </w:pPr>
            <w:r w:rsidRPr="00B53B2E">
              <w:t>9</w:t>
            </w:r>
          </w:p>
        </w:tc>
        <w:tc>
          <w:tcPr>
            <w:tcW w:w="8367" w:type="dxa"/>
            <w:gridSpan w:val="2"/>
          </w:tcPr>
          <w:p w14:paraId="634D967B" w14:textId="77777777" w:rsidR="00CF3A56" w:rsidRPr="00B53B2E" w:rsidRDefault="00CF3A56" w:rsidP="00B53B2E">
            <w:pPr>
              <w:pStyle w:val="Heading5"/>
            </w:pPr>
            <w:r w:rsidRPr="00B53B2E">
              <w:t>Section 15.6.4 (Definitions)</w:t>
            </w:r>
          </w:p>
        </w:tc>
      </w:tr>
      <w:tr w:rsidR="00CF3A56" w:rsidRPr="00B53B2E" w14:paraId="04196562" w14:textId="77777777" w:rsidTr="00534C33">
        <w:tc>
          <w:tcPr>
            <w:tcW w:w="992" w:type="dxa"/>
          </w:tcPr>
          <w:p w14:paraId="461E5A19" w14:textId="77777777" w:rsidR="00CF3A56" w:rsidRPr="00B53B2E" w:rsidRDefault="00CF3A56" w:rsidP="00B53B2E">
            <w:pPr>
              <w:pStyle w:val="Sectiontext"/>
              <w:jc w:val="center"/>
            </w:pPr>
          </w:p>
        </w:tc>
        <w:tc>
          <w:tcPr>
            <w:tcW w:w="8367" w:type="dxa"/>
            <w:gridSpan w:val="2"/>
          </w:tcPr>
          <w:p w14:paraId="157351E4" w14:textId="77777777" w:rsidR="00CF3A56" w:rsidRPr="00B53B2E" w:rsidRDefault="00CF3A56" w:rsidP="00B53B2E">
            <w:pPr>
              <w:pStyle w:val="Sectiontext"/>
            </w:pPr>
            <w:r w:rsidRPr="00B53B2E">
              <w:rPr>
                <w:iCs/>
              </w:rPr>
              <w:t>Omit the section.</w:t>
            </w:r>
          </w:p>
        </w:tc>
      </w:tr>
      <w:tr w:rsidR="00CF3A56" w:rsidRPr="00B53B2E" w14:paraId="6287AAAF" w14:textId="77777777" w:rsidTr="00534C33">
        <w:tc>
          <w:tcPr>
            <w:tcW w:w="992" w:type="dxa"/>
          </w:tcPr>
          <w:p w14:paraId="5D531400" w14:textId="77777777" w:rsidR="00CF3A56" w:rsidRPr="00B53B2E" w:rsidRDefault="00CF3A56" w:rsidP="00B53B2E">
            <w:pPr>
              <w:pStyle w:val="Heading5"/>
            </w:pPr>
            <w:r w:rsidRPr="00B53B2E">
              <w:t>10</w:t>
            </w:r>
          </w:p>
        </w:tc>
        <w:tc>
          <w:tcPr>
            <w:tcW w:w="8367" w:type="dxa"/>
            <w:gridSpan w:val="2"/>
          </w:tcPr>
          <w:p w14:paraId="57333511" w14:textId="77777777" w:rsidR="00CF3A56" w:rsidRPr="00B53B2E" w:rsidRDefault="00CF3A56" w:rsidP="00B53B2E">
            <w:pPr>
              <w:pStyle w:val="Heading5"/>
            </w:pPr>
            <w:r w:rsidRPr="00B53B2E">
              <w:t>Section 15.8.2 (Definitions), title</w:t>
            </w:r>
          </w:p>
        </w:tc>
      </w:tr>
      <w:tr w:rsidR="00CF3A56" w:rsidRPr="00B53B2E" w14:paraId="3735F89D" w14:textId="77777777" w:rsidTr="00534C33">
        <w:tc>
          <w:tcPr>
            <w:tcW w:w="992" w:type="dxa"/>
          </w:tcPr>
          <w:p w14:paraId="09ABEFCB" w14:textId="77777777" w:rsidR="00CF3A56" w:rsidRPr="00B53B2E" w:rsidRDefault="00CF3A56" w:rsidP="00B53B2E">
            <w:pPr>
              <w:pStyle w:val="Sectiontext"/>
              <w:jc w:val="center"/>
            </w:pPr>
          </w:p>
        </w:tc>
        <w:tc>
          <w:tcPr>
            <w:tcW w:w="8367" w:type="dxa"/>
            <w:gridSpan w:val="2"/>
          </w:tcPr>
          <w:p w14:paraId="241AE7A9" w14:textId="77777777" w:rsidR="00CF3A56" w:rsidRPr="00B53B2E" w:rsidRDefault="00CF3A56" w:rsidP="00B53B2E">
            <w:pPr>
              <w:pStyle w:val="Sectiontext"/>
            </w:pPr>
            <w:r w:rsidRPr="00B53B2E">
              <w:rPr>
                <w:iCs/>
              </w:rPr>
              <w:t>Omit the title, substitute:</w:t>
            </w:r>
          </w:p>
        </w:tc>
      </w:tr>
    </w:tbl>
    <w:p w14:paraId="2C8F7E0C" w14:textId="77777777" w:rsidR="00CF3A56" w:rsidRPr="00B53B2E" w:rsidRDefault="00CF3A56" w:rsidP="00B53B2E">
      <w:pPr>
        <w:pStyle w:val="Heading5"/>
      </w:pPr>
      <w:r w:rsidRPr="00B53B2E">
        <w:t>15.8.2    Member’s location and approved club</w:t>
      </w:r>
    </w:p>
    <w:tbl>
      <w:tblPr>
        <w:tblW w:w="9359" w:type="dxa"/>
        <w:tblInd w:w="113" w:type="dxa"/>
        <w:tblLayout w:type="fixed"/>
        <w:tblLook w:val="0000" w:firstRow="0" w:lastRow="0" w:firstColumn="0" w:lastColumn="0" w:noHBand="0" w:noVBand="0"/>
      </w:tblPr>
      <w:tblGrid>
        <w:gridCol w:w="992"/>
        <w:gridCol w:w="8367"/>
      </w:tblGrid>
      <w:tr w:rsidR="00CF3A56" w:rsidRPr="00B53B2E" w14:paraId="4F9B35F7" w14:textId="77777777" w:rsidTr="00534C33">
        <w:tc>
          <w:tcPr>
            <w:tcW w:w="992" w:type="dxa"/>
          </w:tcPr>
          <w:p w14:paraId="17E35220" w14:textId="77777777" w:rsidR="00CF3A56" w:rsidRPr="00B53B2E" w:rsidRDefault="00CF3A56" w:rsidP="00B53B2E">
            <w:pPr>
              <w:pStyle w:val="Heading5"/>
            </w:pPr>
            <w:r w:rsidRPr="00B53B2E">
              <w:t>11</w:t>
            </w:r>
          </w:p>
        </w:tc>
        <w:tc>
          <w:tcPr>
            <w:tcW w:w="8367" w:type="dxa"/>
          </w:tcPr>
          <w:p w14:paraId="06D25F35" w14:textId="77777777" w:rsidR="00CF3A56" w:rsidRPr="00B53B2E" w:rsidRDefault="00CF3A56" w:rsidP="00B53B2E">
            <w:pPr>
              <w:pStyle w:val="Heading5"/>
            </w:pPr>
            <w:r w:rsidRPr="00B53B2E">
              <w:t>Section 15.9.1A (Definitions)</w:t>
            </w:r>
          </w:p>
        </w:tc>
      </w:tr>
      <w:tr w:rsidR="00CF3A56" w:rsidRPr="00B53B2E" w14:paraId="1103A0C8" w14:textId="77777777" w:rsidTr="00534C33">
        <w:tc>
          <w:tcPr>
            <w:tcW w:w="992" w:type="dxa"/>
          </w:tcPr>
          <w:p w14:paraId="10722A09" w14:textId="77777777" w:rsidR="00CF3A56" w:rsidRPr="00B53B2E" w:rsidRDefault="00CF3A56" w:rsidP="00B53B2E">
            <w:pPr>
              <w:pStyle w:val="Sectiontext"/>
              <w:jc w:val="center"/>
            </w:pPr>
          </w:p>
        </w:tc>
        <w:tc>
          <w:tcPr>
            <w:tcW w:w="8367" w:type="dxa"/>
          </w:tcPr>
          <w:p w14:paraId="06C364EE" w14:textId="77777777" w:rsidR="00CF3A56" w:rsidRPr="00B53B2E" w:rsidRDefault="00CF3A56" w:rsidP="00B53B2E">
            <w:pPr>
              <w:pStyle w:val="Sectiontext"/>
            </w:pPr>
            <w:r w:rsidRPr="00B53B2E">
              <w:rPr>
                <w:iCs/>
              </w:rPr>
              <w:t>Omit the section.</w:t>
            </w:r>
          </w:p>
        </w:tc>
      </w:tr>
      <w:tr w:rsidR="00CF3A56" w:rsidRPr="00B53B2E" w14:paraId="03CF76DC" w14:textId="77777777" w:rsidTr="00534C33">
        <w:tc>
          <w:tcPr>
            <w:tcW w:w="992" w:type="dxa"/>
          </w:tcPr>
          <w:p w14:paraId="533BD379" w14:textId="77777777" w:rsidR="00CF3A56" w:rsidRPr="00B53B2E" w:rsidRDefault="00CF3A56" w:rsidP="00B53B2E">
            <w:pPr>
              <w:pStyle w:val="Heading5"/>
            </w:pPr>
            <w:r w:rsidRPr="00B53B2E">
              <w:t>12</w:t>
            </w:r>
          </w:p>
        </w:tc>
        <w:tc>
          <w:tcPr>
            <w:tcW w:w="8367" w:type="dxa"/>
          </w:tcPr>
          <w:p w14:paraId="392CB95A" w14:textId="77777777" w:rsidR="00CF3A56" w:rsidRPr="00B53B2E" w:rsidRDefault="00CF3A56" w:rsidP="00B53B2E">
            <w:pPr>
              <w:pStyle w:val="Heading5"/>
            </w:pPr>
            <w:r w:rsidRPr="00B53B2E">
              <w:t xml:space="preserve">Chapter 16 Part 1: General conditions and definitions </w:t>
            </w:r>
          </w:p>
        </w:tc>
      </w:tr>
      <w:tr w:rsidR="00CF3A56" w:rsidRPr="00B53B2E" w14:paraId="6DE2854F" w14:textId="77777777" w:rsidTr="00534C33">
        <w:tc>
          <w:tcPr>
            <w:tcW w:w="992" w:type="dxa"/>
          </w:tcPr>
          <w:p w14:paraId="490F7C23" w14:textId="77777777" w:rsidR="00CF3A56" w:rsidRPr="00B53B2E" w:rsidRDefault="00CF3A56" w:rsidP="00B53B2E">
            <w:pPr>
              <w:pStyle w:val="Sectiontext"/>
              <w:jc w:val="center"/>
            </w:pPr>
          </w:p>
        </w:tc>
        <w:tc>
          <w:tcPr>
            <w:tcW w:w="8367" w:type="dxa"/>
          </w:tcPr>
          <w:p w14:paraId="721A169D" w14:textId="77777777" w:rsidR="00CF3A56" w:rsidRPr="00B53B2E" w:rsidRDefault="00CF3A56" w:rsidP="00B53B2E">
            <w:pPr>
              <w:pStyle w:val="Sectiontext"/>
            </w:pPr>
            <w:r w:rsidRPr="00B53B2E">
              <w:rPr>
                <w:iCs/>
              </w:rPr>
              <w:t>Omit the Part, substitute:</w:t>
            </w:r>
          </w:p>
        </w:tc>
      </w:tr>
    </w:tbl>
    <w:p w14:paraId="262126B4" w14:textId="77777777" w:rsidR="00CF3A56" w:rsidRPr="00B53B2E" w:rsidRDefault="00CF3A56" w:rsidP="00B53B2E">
      <w:pPr>
        <w:pStyle w:val="Heading5"/>
      </w:pPr>
      <w:r w:rsidRPr="00B53B2E">
        <w:rPr>
          <w:bCs/>
          <w:sz w:val="27"/>
          <w:szCs w:val="27"/>
        </w:rPr>
        <w:lastRenderedPageBreak/>
        <w:t xml:space="preserve">Part 1: General conditions and definitions </w:t>
      </w:r>
    </w:p>
    <w:p w14:paraId="60D69CBB" w14:textId="77777777" w:rsidR="00CF3A56" w:rsidRPr="00B53B2E" w:rsidRDefault="00CF3A56" w:rsidP="00B53B2E">
      <w:pPr>
        <w:pStyle w:val="Heading5"/>
      </w:pPr>
      <w:r w:rsidRPr="00B53B2E">
        <w:t>16.1.1    Purpose</w:t>
      </w:r>
    </w:p>
    <w:tbl>
      <w:tblPr>
        <w:tblW w:w="9359" w:type="dxa"/>
        <w:tblInd w:w="113" w:type="dxa"/>
        <w:tblLayout w:type="fixed"/>
        <w:tblLook w:val="04A0" w:firstRow="1" w:lastRow="0" w:firstColumn="1" w:lastColumn="0" w:noHBand="0" w:noVBand="1"/>
      </w:tblPr>
      <w:tblGrid>
        <w:gridCol w:w="992"/>
        <w:gridCol w:w="563"/>
        <w:gridCol w:w="7804"/>
      </w:tblGrid>
      <w:tr w:rsidR="00CF3A56" w:rsidRPr="00B53B2E" w14:paraId="4A12AD96" w14:textId="77777777" w:rsidTr="00534C33">
        <w:tc>
          <w:tcPr>
            <w:tcW w:w="992" w:type="dxa"/>
          </w:tcPr>
          <w:p w14:paraId="2447ADDE" w14:textId="77777777" w:rsidR="00CF3A56" w:rsidRPr="00B53B2E" w:rsidRDefault="00CF3A56" w:rsidP="00B53B2E">
            <w:pPr>
              <w:pStyle w:val="Sectiontext"/>
              <w:jc w:val="center"/>
              <w:rPr>
                <w:lang w:eastAsia="en-US"/>
              </w:rPr>
            </w:pPr>
          </w:p>
        </w:tc>
        <w:tc>
          <w:tcPr>
            <w:tcW w:w="8367" w:type="dxa"/>
            <w:gridSpan w:val="2"/>
          </w:tcPr>
          <w:p w14:paraId="6CE5E1C1" w14:textId="77777777" w:rsidR="00CF3A56" w:rsidRPr="00B53B2E" w:rsidRDefault="00CF3A56" w:rsidP="00B53B2E">
            <w:pPr>
              <w:pStyle w:val="Sectiontext"/>
              <w:rPr>
                <w:rFonts w:cs="Arial"/>
                <w:lang w:eastAsia="en-US"/>
              </w:rPr>
            </w:pPr>
            <w:r w:rsidRPr="00B53B2E">
              <w:t>The purpose of the overseas hardship package is to provide assistance for members and their dependants for difficulties or hardships experienced on either of these kinds of overseas service.</w:t>
            </w:r>
          </w:p>
        </w:tc>
      </w:tr>
      <w:tr w:rsidR="00CF3A56" w:rsidRPr="00B53B2E" w14:paraId="002014DD" w14:textId="77777777" w:rsidTr="00534C33">
        <w:tc>
          <w:tcPr>
            <w:tcW w:w="992" w:type="dxa"/>
          </w:tcPr>
          <w:p w14:paraId="499A32BA" w14:textId="77777777" w:rsidR="00CF3A56" w:rsidRPr="00B53B2E" w:rsidRDefault="00CF3A56" w:rsidP="00B53B2E">
            <w:pPr>
              <w:pStyle w:val="Sectiontext"/>
              <w:jc w:val="center"/>
              <w:rPr>
                <w:lang w:eastAsia="en-US"/>
              </w:rPr>
            </w:pPr>
          </w:p>
        </w:tc>
        <w:tc>
          <w:tcPr>
            <w:tcW w:w="563" w:type="dxa"/>
            <w:hideMark/>
          </w:tcPr>
          <w:p w14:paraId="3B98DE3D" w14:textId="77777777" w:rsidR="00CF3A56" w:rsidRPr="00B53B2E" w:rsidRDefault="00CF3A56" w:rsidP="00B53B2E">
            <w:pPr>
              <w:pStyle w:val="Sectiontext"/>
              <w:jc w:val="center"/>
              <w:rPr>
                <w:rFonts w:cs="Arial"/>
                <w:lang w:eastAsia="en-US"/>
              </w:rPr>
            </w:pPr>
            <w:r w:rsidRPr="00B53B2E">
              <w:rPr>
                <w:rFonts w:cs="Arial"/>
                <w:lang w:eastAsia="en-US"/>
              </w:rPr>
              <w:t>a.</w:t>
            </w:r>
          </w:p>
        </w:tc>
        <w:tc>
          <w:tcPr>
            <w:tcW w:w="7804" w:type="dxa"/>
          </w:tcPr>
          <w:p w14:paraId="7292ADBD" w14:textId="77777777" w:rsidR="00CF3A56" w:rsidRPr="00B53B2E" w:rsidRDefault="00CF3A56" w:rsidP="00B53B2E">
            <w:pPr>
              <w:pStyle w:val="Sectiontext"/>
              <w:rPr>
                <w:rFonts w:cs="Arial"/>
                <w:lang w:eastAsia="en-US"/>
              </w:rPr>
            </w:pPr>
            <w:r w:rsidRPr="00B53B2E">
              <w:t>Long-term posting at certain posting locations overseas.</w:t>
            </w:r>
          </w:p>
        </w:tc>
      </w:tr>
      <w:tr w:rsidR="00CF3A56" w:rsidRPr="00B53B2E" w14:paraId="5DA3AA16" w14:textId="77777777" w:rsidTr="00534C33">
        <w:tc>
          <w:tcPr>
            <w:tcW w:w="992" w:type="dxa"/>
          </w:tcPr>
          <w:p w14:paraId="69CD16A8" w14:textId="77777777" w:rsidR="00CF3A56" w:rsidRPr="00B53B2E" w:rsidRDefault="00CF3A56" w:rsidP="00B53B2E">
            <w:pPr>
              <w:pStyle w:val="Sectiontext"/>
              <w:jc w:val="center"/>
              <w:rPr>
                <w:lang w:eastAsia="en-US"/>
              </w:rPr>
            </w:pPr>
          </w:p>
        </w:tc>
        <w:tc>
          <w:tcPr>
            <w:tcW w:w="563" w:type="dxa"/>
            <w:hideMark/>
          </w:tcPr>
          <w:p w14:paraId="7BEB29F5" w14:textId="77777777" w:rsidR="00CF3A56" w:rsidRPr="00B53B2E" w:rsidRDefault="00CF3A56" w:rsidP="00B53B2E">
            <w:pPr>
              <w:pStyle w:val="Sectiontext"/>
              <w:jc w:val="center"/>
              <w:rPr>
                <w:rFonts w:cs="Arial"/>
                <w:lang w:eastAsia="en-US"/>
              </w:rPr>
            </w:pPr>
            <w:r w:rsidRPr="00B53B2E">
              <w:rPr>
                <w:rFonts w:cs="Arial"/>
                <w:lang w:eastAsia="en-US"/>
              </w:rPr>
              <w:t>b.</w:t>
            </w:r>
          </w:p>
        </w:tc>
        <w:tc>
          <w:tcPr>
            <w:tcW w:w="7804" w:type="dxa"/>
          </w:tcPr>
          <w:p w14:paraId="07B59F0F" w14:textId="77777777" w:rsidR="00CF3A56" w:rsidRPr="00B53B2E" w:rsidRDefault="00CF3A56" w:rsidP="00B53B2E">
            <w:pPr>
              <w:pStyle w:val="Sectiontext"/>
              <w:rPr>
                <w:rFonts w:cs="Arial"/>
                <w:lang w:eastAsia="en-US"/>
              </w:rPr>
            </w:pPr>
            <w:r w:rsidRPr="00B53B2E">
              <w:t xml:space="preserve">Short-term duty at certain overseas locations </w:t>
            </w:r>
          </w:p>
        </w:tc>
      </w:tr>
    </w:tbl>
    <w:p w14:paraId="6C7E2232" w14:textId="77777777" w:rsidR="00CF3A56" w:rsidRPr="00B53B2E" w:rsidRDefault="00CF3A56" w:rsidP="00B53B2E">
      <w:pPr>
        <w:pStyle w:val="Heading5"/>
      </w:pPr>
      <w:r w:rsidRPr="00B53B2E">
        <w:t>16.1.2    Definitions</w:t>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5C92324A" w14:textId="77777777" w:rsidTr="00534C33">
        <w:tc>
          <w:tcPr>
            <w:tcW w:w="992" w:type="dxa"/>
          </w:tcPr>
          <w:p w14:paraId="3DF2C3FD" w14:textId="77777777" w:rsidR="00CF3A56" w:rsidRPr="00B53B2E" w:rsidRDefault="00CF3A56" w:rsidP="00B53B2E">
            <w:pPr>
              <w:pStyle w:val="Sectiontext"/>
              <w:jc w:val="center"/>
            </w:pPr>
          </w:p>
        </w:tc>
        <w:tc>
          <w:tcPr>
            <w:tcW w:w="8367" w:type="dxa"/>
            <w:gridSpan w:val="2"/>
          </w:tcPr>
          <w:p w14:paraId="25558313" w14:textId="77777777" w:rsidR="00CF3A56" w:rsidRPr="00B53B2E" w:rsidRDefault="00CF3A56" w:rsidP="00B53B2E">
            <w:pPr>
              <w:pStyle w:val="Sectiontext"/>
              <w:rPr>
                <w:iCs/>
              </w:rPr>
            </w:pPr>
            <w:r w:rsidRPr="00B53B2E">
              <w:rPr>
                <w:rFonts w:cs="Arial"/>
                <w:lang w:eastAsia="en-US"/>
              </w:rPr>
              <w:t>In this Chapter the following apply.</w:t>
            </w:r>
          </w:p>
        </w:tc>
      </w:tr>
      <w:tr w:rsidR="00CF3A56" w:rsidRPr="00B53B2E" w14:paraId="15F10CD9" w14:textId="77777777" w:rsidTr="00534C33">
        <w:tblPrEx>
          <w:tblLook w:val="04A0" w:firstRow="1" w:lastRow="0" w:firstColumn="1" w:lastColumn="0" w:noHBand="0" w:noVBand="1"/>
        </w:tblPrEx>
        <w:tc>
          <w:tcPr>
            <w:tcW w:w="992" w:type="dxa"/>
          </w:tcPr>
          <w:p w14:paraId="6FA0182C" w14:textId="77777777" w:rsidR="00CF3A56" w:rsidRPr="00B53B2E" w:rsidRDefault="00CF3A56" w:rsidP="00B53B2E">
            <w:pPr>
              <w:pStyle w:val="Sectiontext"/>
              <w:jc w:val="center"/>
              <w:rPr>
                <w:lang w:eastAsia="en-US"/>
              </w:rPr>
            </w:pPr>
          </w:p>
        </w:tc>
        <w:tc>
          <w:tcPr>
            <w:tcW w:w="8367" w:type="dxa"/>
            <w:gridSpan w:val="2"/>
            <w:hideMark/>
          </w:tcPr>
          <w:p w14:paraId="6BCC4146" w14:textId="77777777" w:rsidR="00CF3A56" w:rsidRPr="00B53B2E" w:rsidRDefault="00CF3A56" w:rsidP="00B53B2E">
            <w:pPr>
              <w:pStyle w:val="Sectiontext"/>
              <w:rPr>
                <w:rFonts w:cs="Arial"/>
                <w:lang w:eastAsia="en-US"/>
              </w:rPr>
            </w:pPr>
            <w:r w:rsidRPr="00B53B2E">
              <w:rPr>
                <w:rFonts w:cs="Arial"/>
                <w:b/>
                <w:lang w:eastAsia="en-US"/>
              </w:rPr>
              <w:t>Capital city</w:t>
            </w:r>
            <w:r w:rsidRPr="00B53B2E">
              <w:rPr>
                <w:rFonts w:cs="Arial"/>
                <w:lang w:eastAsia="en-US"/>
              </w:rPr>
              <w:t xml:space="preserve"> means the capital city in Australia with the lowest allowable travel cost where the locations for the allowable travel costs are the member's posting location and a capital city in Australia other than Hobart or Darwin.</w:t>
            </w:r>
          </w:p>
        </w:tc>
      </w:tr>
      <w:tr w:rsidR="00CF3A56" w:rsidRPr="00B53B2E" w14:paraId="3BA41559" w14:textId="77777777" w:rsidTr="00534C33">
        <w:tblPrEx>
          <w:tblLook w:val="04A0" w:firstRow="1" w:lastRow="0" w:firstColumn="1" w:lastColumn="0" w:noHBand="0" w:noVBand="1"/>
        </w:tblPrEx>
        <w:tc>
          <w:tcPr>
            <w:tcW w:w="992" w:type="dxa"/>
          </w:tcPr>
          <w:p w14:paraId="5B86A265" w14:textId="77777777" w:rsidR="00CF3A56" w:rsidRPr="00B53B2E" w:rsidRDefault="00CF3A56" w:rsidP="00B53B2E">
            <w:pPr>
              <w:pStyle w:val="Sectiontext"/>
              <w:spacing w:line="256" w:lineRule="auto"/>
              <w:jc w:val="center"/>
              <w:rPr>
                <w:lang w:eastAsia="en-US"/>
              </w:rPr>
            </w:pPr>
          </w:p>
        </w:tc>
        <w:tc>
          <w:tcPr>
            <w:tcW w:w="8367" w:type="dxa"/>
            <w:gridSpan w:val="2"/>
            <w:hideMark/>
          </w:tcPr>
          <w:p w14:paraId="5710D40F" w14:textId="77777777" w:rsidR="00CF3A56" w:rsidRPr="00B53B2E" w:rsidRDefault="00CF3A56" w:rsidP="00B53B2E">
            <w:pPr>
              <w:pStyle w:val="Sectiontext"/>
              <w:spacing w:line="256" w:lineRule="auto"/>
              <w:rPr>
                <w:rFonts w:cs="Arial"/>
                <w:lang w:eastAsia="en-US"/>
              </w:rPr>
            </w:pPr>
            <w:r w:rsidRPr="00B53B2E">
              <w:rPr>
                <w:rFonts w:cs="Arial"/>
                <w:b/>
                <w:lang w:eastAsia="en-US"/>
              </w:rPr>
              <w:t xml:space="preserve">Hardship location </w:t>
            </w:r>
            <w:r w:rsidRPr="00B53B2E">
              <w:rPr>
                <w:rFonts w:cs="Arial"/>
                <w:lang w:eastAsia="en-US"/>
              </w:rPr>
              <w:t>means one of the following.</w:t>
            </w:r>
          </w:p>
        </w:tc>
      </w:tr>
      <w:tr w:rsidR="00CF3A56" w:rsidRPr="00B53B2E" w14:paraId="58BFD126" w14:textId="77777777" w:rsidTr="00534C33">
        <w:tblPrEx>
          <w:tblLook w:val="04A0" w:firstRow="1" w:lastRow="0" w:firstColumn="1" w:lastColumn="0" w:noHBand="0" w:noVBand="1"/>
        </w:tblPrEx>
        <w:tc>
          <w:tcPr>
            <w:tcW w:w="992" w:type="dxa"/>
          </w:tcPr>
          <w:p w14:paraId="20D3BF44" w14:textId="77777777" w:rsidR="00CF3A56" w:rsidRPr="00B53B2E" w:rsidRDefault="00CF3A56" w:rsidP="00B53B2E">
            <w:pPr>
              <w:pStyle w:val="Sectiontext"/>
              <w:spacing w:line="256" w:lineRule="auto"/>
              <w:jc w:val="center"/>
              <w:rPr>
                <w:lang w:eastAsia="en-US"/>
              </w:rPr>
            </w:pPr>
          </w:p>
        </w:tc>
        <w:tc>
          <w:tcPr>
            <w:tcW w:w="563" w:type="dxa"/>
            <w:hideMark/>
          </w:tcPr>
          <w:p w14:paraId="765D5590" w14:textId="77777777" w:rsidR="00CF3A56" w:rsidRPr="00B53B2E" w:rsidRDefault="00CF3A56" w:rsidP="00B53B2E">
            <w:pPr>
              <w:pStyle w:val="Sectiontext"/>
              <w:spacing w:line="256" w:lineRule="auto"/>
              <w:jc w:val="center"/>
              <w:rPr>
                <w:lang w:eastAsia="en-US"/>
              </w:rPr>
            </w:pPr>
            <w:r w:rsidRPr="00B53B2E">
              <w:rPr>
                <w:lang w:eastAsia="en-US"/>
              </w:rPr>
              <w:t>a.</w:t>
            </w:r>
          </w:p>
        </w:tc>
        <w:tc>
          <w:tcPr>
            <w:tcW w:w="7804" w:type="dxa"/>
            <w:hideMark/>
          </w:tcPr>
          <w:p w14:paraId="75A8688D" w14:textId="77777777" w:rsidR="00CF3A56" w:rsidRPr="00B53B2E" w:rsidRDefault="00CF3A56" w:rsidP="00B53B2E">
            <w:pPr>
              <w:pStyle w:val="Sectiontext"/>
              <w:spacing w:line="256" w:lineRule="auto"/>
              <w:rPr>
                <w:lang w:eastAsia="en-US"/>
              </w:rPr>
            </w:pPr>
            <w:r w:rsidRPr="00B53B2E">
              <w:rPr>
                <w:lang w:eastAsia="en-US"/>
              </w:rPr>
              <w:t xml:space="preserve">A location listed in Annex 16.B column 1. </w:t>
            </w:r>
          </w:p>
        </w:tc>
      </w:tr>
      <w:tr w:rsidR="00CF3A56" w:rsidRPr="00B53B2E" w14:paraId="07C8786A" w14:textId="77777777" w:rsidTr="00534C33">
        <w:tblPrEx>
          <w:tblLook w:val="04A0" w:firstRow="1" w:lastRow="0" w:firstColumn="1" w:lastColumn="0" w:noHBand="0" w:noVBand="1"/>
        </w:tblPrEx>
        <w:tc>
          <w:tcPr>
            <w:tcW w:w="992" w:type="dxa"/>
          </w:tcPr>
          <w:p w14:paraId="51C7763F" w14:textId="77777777" w:rsidR="00CF3A56" w:rsidRPr="00B53B2E" w:rsidRDefault="00CF3A56" w:rsidP="00B53B2E">
            <w:pPr>
              <w:pStyle w:val="Sectiontext"/>
              <w:jc w:val="center"/>
              <w:rPr>
                <w:lang w:eastAsia="en-US"/>
              </w:rPr>
            </w:pPr>
          </w:p>
        </w:tc>
        <w:tc>
          <w:tcPr>
            <w:tcW w:w="563" w:type="dxa"/>
            <w:hideMark/>
          </w:tcPr>
          <w:p w14:paraId="6C1027C0" w14:textId="77777777" w:rsidR="00CF3A56" w:rsidRPr="00B53B2E" w:rsidRDefault="00CF3A56" w:rsidP="00B53B2E">
            <w:pPr>
              <w:pStyle w:val="Sectiontext"/>
              <w:jc w:val="center"/>
              <w:rPr>
                <w:lang w:eastAsia="en-US"/>
              </w:rPr>
            </w:pPr>
            <w:r w:rsidRPr="00B53B2E">
              <w:rPr>
                <w:lang w:eastAsia="en-US"/>
              </w:rPr>
              <w:t>b.</w:t>
            </w:r>
          </w:p>
        </w:tc>
        <w:tc>
          <w:tcPr>
            <w:tcW w:w="7804" w:type="dxa"/>
          </w:tcPr>
          <w:p w14:paraId="42D1DAEC" w14:textId="77777777" w:rsidR="00CF3A56" w:rsidRPr="00B53B2E" w:rsidRDefault="00CF3A56" w:rsidP="00B53B2E">
            <w:pPr>
              <w:pStyle w:val="Sectiontext"/>
              <w:rPr>
                <w:lang w:eastAsia="en-US"/>
              </w:rPr>
            </w:pPr>
            <w:r w:rsidRPr="00B53B2E">
              <w:rPr>
                <w:lang w:eastAsia="en-US"/>
              </w:rPr>
              <w:t>A provisional hardship location.</w:t>
            </w:r>
          </w:p>
        </w:tc>
      </w:tr>
      <w:tr w:rsidR="00CF3A56" w:rsidRPr="00B53B2E" w14:paraId="04C12B9F" w14:textId="77777777" w:rsidTr="00534C33">
        <w:tblPrEx>
          <w:tblLook w:val="04A0" w:firstRow="1" w:lastRow="0" w:firstColumn="1" w:lastColumn="0" w:noHBand="0" w:noVBand="1"/>
        </w:tblPrEx>
        <w:tc>
          <w:tcPr>
            <w:tcW w:w="992" w:type="dxa"/>
          </w:tcPr>
          <w:p w14:paraId="30C02478" w14:textId="77777777" w:rsidR="00CF3A56" w:rsidRPr="00B53B2E" w:rsidRDefault="00CF3A56" w:rsidP="00B53B2E">
            <w:pPr>
              <w:pStyle w:val="Sectiontext"/>
              <w:jc w:val="center"/>
              <w:rPr>
                <w:lang w:eastAsia="en-US"/>
              </w:rPr>
            </w:pPr>
          </w:p>
        </w:tc>
        <w:tc>
          <w:tcPr>
            <w:tcW w:w="8367" w:type="dxa"/>
            <w:gridSpan w:val="2"/>
            <w:hideMark/>
          </w:tcPr>
          <w:p w14:paraId="5643DEA4" w14:textId="77777777" w:rsidR="00CF3A56" w:rsidRPr="00B53B2E" w:rsidRDefault="00CF3A56" w:rsidP="00B53B2E">
            <w:pPr>
              <w:pStyle w:val="Sectiontext"/>
              <w:rPr>
                <w:rFonts w:cs="Arial"/>
                <w:lang w:eastAsia="en-US"/>
              </w:rPr>
            </w:pPr>
            <w:r w:rsidRPr="00B53B2E">
              <w:rPr>
                <w:rFonts w:cs="Arial"/>
                <w:b/>
                <w:lang w:eastAsia="en-US"/>
              </w:rPr>
              <w:t>Provisional hardship location</w:t>
            </w:r>
            <w:r w:rsidRPr="00B53B2E">
              <w:rPr>
                <w:rFonts w:cs="Arial"/>
                <w:lang w:eastAsia="en-US"/>
              </w:rPr>
              <w:t xml:space="preserve"> has the meaning given by section 16.1.3.</w:t>
            </w:r>
          </w:p>
        </w:tc>
      </w:tr>
      <w:tr w:rsidR="00CF3A56" w:rsidRPr="00B53B2E" w14:paraId="7398662F" w14:textId="77777777" w:rsidTr="00534C33">
        <w:tc>
          <w:tcPr>
            <w:tcW w:w="992" w:type="dxa"/>
          </w:tcPr>
          <w:p w14:paraId="01B337C6" w14:textId="77777777" w:rsidR="00CF3A56" w:rsidRPr="00B53B2E" w:rsidRDefault="00CF3A56" w:rsidP="00B53B2E">
            <w:pPr>
              <w:pStyle w:val="Sectiontext"/>
              <w:jc w:val="center"/>
            </w:pPr>
          </w:p>
        </w:tc>
        <w:tc>
          <w:tcPr>
            <w:tcW w:w="8367" w:type="dxa"/>
            <w:gridSpan w:val="2"/>
          </w:tcPr>
          <w:p w14:paraId="536F6592" w14:textId="77777777" w:rsidR="00CF3A56" w:rsidRPr="00B53B2E" w:rsidRDefault="00CF3A56" w:rsidP="00B53B2E">
            <w:pPr>
              <w:pStyle w:val="Sectiontext"/>
              <w:rPr>
                <w:iCs/>
              </w:rPr>
            </w:pPr>
            <w:r w:rsidRPr="00B53B2E">
              <w:rPr>
                <w:b/>
                <w:iCs/>
              </w:rPr>
              <w:t xml:space="preserve">Qualifying location </w:t>
            </w:r>
            <w:r w:rsidRPr="00B53B2E">
              <w:rPr>
                <w:iCs/>
              </w:rPr>
              <w:t>means any of the following.</w:t>
            </w:r>
          </w:p>
        </w:tc>
      </w:tr>
      <w:tr w:rsidR="00CF3A56" w:rsidRPr="00B53B2E" w14:paraId="42D6907C" w14:textId="77777777" w:rsidTr="00534C33">
        <w:tblPrEx>
          <w:tblLook w:val="04A0" w:firstRow="1" w:lastRow="0" w:firstColumn="1" w:lastColumn="0" w:noHBand="0" w:noVBand="1"/>
        </w:tblPrEx>
        <w:tc>
          <w:tcPr>
            <w:tcW w:w="992" w:type="dxa"/>
          </w:tcPr>
          <w:p w14:paraId="3895093E" w14:textId="77777777" w:rsidR="00CF3A56" w:rsidRPr="00B53B2E" w:rsidRDefault="00CF3A56" w:rsidP="00B53B2E">
            <w:pPr>
              <w:pStyle w:val="Sectiontext"/>
              <w:jc w:val="center"/>
              <w:rPr>
                <w:lang w:eastAsia="en-US"/>
              </w:rPr>
            </w:pPr>
          </w:p>
        </w:tc>
        <w:tc>
          <w:tcPr>
            <w:tcW w:w="563" w:type="dxa"/>
          </w:tcPr>
          <w:p w14:paraId="48906637" w14:textId="77777777" w:rsidR="00CF3A56" w:rsidRPr="00B53B2E" w:rsidRDefault="00CF3A56" w:rsidP="00B53B2E">
            <w:pPr>
              <w:pStyle w:val="Sectiontext"/>
              <w:jc w:val="center"/>
              <w:rPr>
                <w:rFonts w:cs="Arial"/>
                <w:iCs/>
                <w:lang w:eastAsia="en-US"/>
              </w:rPr>
            </w:pPr>
            <w:r w:rsidRPr="00B53B2E">
              <w:rPr>
                <w:rFonts w:cs="Arial"/>
                <w:iCs/>
                <w:lang w:eastAsia="en-US"/>
              </w:rPr>
              <w:t>a.</w:t>
            </w:r>
          </w:p>
        </w:tc>
        <w:tc>
          <w:tcPr>
            <w:tcW w:w="7804" w:type="dxa"/>
            <w:hideMark/>
          </w:tcPr>
          <w:p w14:paraId="66AE2BE3" w14:textId="77777777" w:rsidR="00CF3A56" w:rsidRPr="00B53B2E" w:rsidRDefault="00CF3A56" w:rsidP="00B53B2E">
            <w:pPr>
              <w:pStyle w:val="Sectiontext"/>
              <w:rPr>
                <w:rFonts w:cs="Arial"/>
                <w:lang w:eastAsia="en-US"/>
              </w:rPr>
            </w:pPr>
            <w:r w:rsidRPr="00B53B2E">
              <w:rPr>
                <w:rFonts w:cs="Arial"/>
                <w:iCs/>
                <w:lang w:eastAsia="en-US"/>
              </w:rPr>
              <w:t>A hardship location.</w:t>
            </w:r>
          </w:p>
        </w:tc>
      </w:tr>
      <w:tr w:rsidR="00CF3A56" w:rsidRPr="00B53B2E" w14:paraId="3F725BD7" w14:textId="77777777" w:rsidTr="00534C33">
        <w:tblPrEx>
          <w:tblLook w:val="04A0" w:firstRow="1" w:lastRow="0" w:firstColumn="1" w:lastColumn="0" w:noHBand="0" w:noVBand="1"/>
        </w:tblPrEx>
        <w:tc>
          <w:tcPr>
            <w:tcW w:w="992" w:type="dxa"/>
          </w:tcPr>
          <w:p w14:paraId="3C71C9E7" w14:textId="77777777" w:rsidR="00CF3A56" w:rsidRPr="00B53B2E" w:rsidRDefault="00CF3A56" w:rsidP="00B53B2E">
            <w:pPr>
              <w:pStyle w:val="Sectiontext"/>
              <w:jc w:val="center"/>
              <w:rPr>
                <w:lang w:eastAsia="en-US"/>
              </w:rPr>
            </w:pPr>
          </w:p>
        </w:tc>
        <w:tc>
          <w:tcPr>
            <w:tcW w:w="563" w:type="dxa"/>
          </w:tcPr>
          <w:p w14:paraId="745B691F" w14:textId="77777777" w:rsidR="00CF3A56" w:rsidRPr="00B53B2E" w:rsidRDefault="00CF3A56" w:rsidP="00B53B2E">
            <w:pPr>
              <w:pStyle w:val="Sectiontext"/>
              <w:jc w:val="center"/>
              <w:rPr>
                <w:rFonts w:cs="Arial"/>
                <w:iCs/>
                <w:lang w:eastAsia="en-US"/>
              </w:rPr>
            </w:pPr>
            <w:r w:rsidRPr="00B53B2E">
              <w:rPr>
                <w:rFonts w:cs="Arial"/>
                <w:iCs/>
                <w:lang w:eastAsia="en-US"/>
              </w:rPr>
              <w:t>b.</w:t>
            </w:r>
          </w:p>
        </w:tc>
        <w:tc>
          <w:tcPr>
            <w:tcW w:w="7804" w:type="dxa"/>
            <w:hideMark/>
          </w:tcPr>
          <w:p w14:paraId="71DCD207" w14:textId="77777777" w:rsidR="00CF3A56" w:rsidRPr="00B53B2E" w:rsidRDefault="00CF3A56" w:rsidP="00B53B2E">
            <w:pPr>
              <w:pStyle w:val="Sectiontext"/>
              <w:rPr>
                <w:rFonts w:cs="Arial"/>
                <w:lang w:eastAsia="en-US"/>
              </w:rPr>
            </w:pPr>
            <w:r w:rsidRPr="00B53B2E">
              <w:rPr>
                <w:rFonts w:cs="Arial"/>
                <w:iCs/>
                <w:lang w:eastAsia="en-US"/>
              </w:rPr>
              <w:t xml:space="preserve">A location for which the member received deployment allowance. </w:t>
            </w:r>
          </w:p>
        </w:tc>
      </w:tr>
      <w:tr w:rsidR="00CF3A56" w:rsidRPr="00B53B2E" w14:paraId="2926DD03" w14:textId="77777777" w:rsidTr="00534C33">
        <w:tc>
          <w:tcPr>
            <w:tcW w:w="992" w:type="dxa"/>
          </w:tcPr>
          <w:p w14:paraId="213A2657" w14:textId="77777777" w:rsidR="00CF3A56" w:rsidRPr="00B53B2E" w:rsidRDefault="00CF3A56" w:rsidP="00B53B2E">
            <w:pPr>
              <w:pStyle w:val="Sectiontext"/>
              <w:jc w:val="center"/>
            </w:pPr>
          </w:p>
        </w:tc>
        <w:tc>
          <w:tcPr>
            <w:tcW w:w="8367" w:type="dxa"/>
            <w:gridSpan w:val="2"/>
          </w:tcPr>
          <w:p w14:paraId="4EDDAC46" w14:textId="77777777" w:rsidR="00CF3A56" w:rsidRPr="00B53B2E" w:rsidRDefault="00CF3A56" w:rsidP="00B53B2E">
            <w:pPr>
              <w:pStyle w:val="Sectiontext"/>
              <w:rPr>
                <w:b/>
                <w:iCs/>
              </w:rPr>
            </w:pPr>
            <w:r w:rsidRPr="00B53B2E">
              <w:rPr>
                <w:rFonts w:cs="Arial"/>
                <w:b/>
                <w:lang w:eastAsia="en-US"/>
              </w:rPr>
              <w:t>Qualifying period</w:t>
            </w:r>
            <w:r w:rsidRPr="00B53B2E">
              <w:rPr>
                <w:rFonts w:cs="Arial"/>
                <w:lang w:eastAsia="en-US"/>
              </w:rPr>
              <w:t xml:space="preserve"> has the meaning given by section 16.1.4</w:t>
            </w:r>
          </w:p>
        </w:tc>
      </w:tr>
      <w:tr w:rsidR="00CF3A56" w:rsidRPr="00B53B2E" w14:paraId="039CFE50" w14:textId="77777777" w:rsidTr="00534C33">
        <w:tblPrEx>
          <w:tblLook w:val="04A0" w:firstRow="1" w:lastRow="0" w:firstColumn="1" w:lastColumn="0" w:noHBand="0" w:noVBand="1"/>
        </w:tblPrEx>
        <w:tc>
          <w:tcPr>
            <w:tcW w:w="992" w:type="dxa"/>
          </w:tcPr>
          <w:p w14:paraId="52F97EED" w14:textId="77777777" w:rsidR="00CF3A56" w:rsidRPr="00B53B2E" w:rsidRDefault="00CF3A56" w:rsidP="00B53B2E">
            <w:pPr>
              <w:pStyle w:val="Sectiontext"/>
              <w:jc w:val="center"/>
              <w:rPr>
                <w:lang w:eastAsia="en-US"/>
              </w:rPr>
            </w:pPr>
          </w:p>
        </w:tc>
        <w:tc>
          <w:tcPr>
            <w:tcW w:w="8367" w:type="dxa"/>
            <w:gridSpan w:val="2"/>
            <w:hideMark/>
          </w:tcPr>
          <w:p w14:paraId="488724D6" w14:textId="77777777" w:rsidR="00CF3A56" w:rsidRPr="00B53B2E" w:rsidRDefault="00CF3A56" w:rsidP="00B53B2E">
            <w:pPr>
              <w:pStyle w:val="Default"/>
              <w:rPr>
                <w:sz w:val="20"/>
              </w:rPr>
            </w:pPr>
            <w:r w:rsidRPr="00B53B2E">
              <w:rPr>
                <w:b/>
                <w:bCs/>
                <w:sz w:val="20"/>
                <w:szCs w:val="20"/>
              </w:rPr>
              <w:t xml:space="preserve">Regional leave centre </w:t>
            </w:r>
            <w:r w:rsidRPr="00B53B2E">
              <w:rPr>
                <w:sz w:val="20"/>
                <w:szCs w:val="20"/>
              </w:rPr>
              <w:t xml:space="preserve">means one of the following. </w:t>
            </w:r>
          </w:p>
        </w:tc>
      </w:tr>
      <w:tr w:rsidR="00CF3A56" w:rsidRPr="00B53B2E" w14:paraId="02C79D13" w14:textId="77777777" w:rsidTr="00534C33">
        <w:tblPrEx>
          <w:tblLook w:val="04A0" w:firstRow="1" w:lastRow="0" w:firstColumn="1" w:lastColumn="0" w:noHBand="0" w:noVBand="1"/>
        </w:tblPrEx>
        <w:tc>
          <w:tcPr>
            <w:tcW w:w="992" w:type="dxa"/>
          </w:tcPr>
          <w:p w14:paraId="38D4EB00" w14:textId="77777777" w:rsidR="00CF3A56" w:rsidRPr="00B53B2E" w:rsidRDefault="00CF3A56" w:rsidP="00B53B2E">
            <w:pPr>
              <w:pStyle w:val="Sectiontext"/>
              <w:jc w:val="center"/>
              <w:rPr>
                <w:lang w:eastAsia="en-US"/>
              </w:rPr>
            </w:pPr>
          </w:p>
        </w:tc>
        <w:tc>
          <w:tcPr>
            <w:tcW w:w="563" w:type="dxa"/>
            <w:hideMark/>
          </w:tcPr>
          <w:p w14:paraId="5B4831B8" w14:textId="77777777" w:rsidR="00CF3A56" w:rsidRPr="00B53B2E" w:rsidRDefault="00CF3A56" w:rsidP="00B53B2E">
            <w:pPr>
              <w:pStyle w:val="Sectiontext"/>
              <w:jc w:val="center"/>
              <w:rPr>
                <w:lang w:eastAsia="en-US"/>
              </w:rPr>
            </w:pPr>
            <w:r w:rsidRPr="00B53B2E">
              <w:rPr>
                <w:lang w:eastAsia="en-US"/>
              </w:rPr>
              <w:t>a.</w:t>
            </w:r>
          </w:p>
        </w:tc>
        <w:tc>
          <w:tcPr>
            <w:tcW w:w="7804" w:type="dxa"/>
          </w:tcPr>
          <w:p w14:paraId="7BA84E0F" w14:textId="77777777" w:rsidR="00CF3A56" w:rsidRPr="00B53B2E" w:rsidRDefault="00CF3A56" w:rsidP="00B53B2E">
            <w:pPr>
              <w:pStyle w:val="Sectiontext"/>
              <w:rPr>
                <w:lang w:eastAsia="en-US"/>
              </w:rPr>
            </w:pPr>
            <w:r w:rsidRPr="00B53B2E">
              <w:rPr>
                <w:lang w:eastAsia="en-US"/>
              </w:rPr>
              <w:t xml:space="preserve">A location listed as a regional leave centre in Annex 16.B column 3. </w:t>
            </w:r>
          </w:p>
        </w:tc>
      </w:tr>
      <w:tr w:rsidR="00CF3A56" w:rsidRPr="00B53B2E" w14:paraId="7D1A0F44" w14:textId="77777777" w:rsidTr="00534C33">
        <w:tblPrEx>
          <w:tblLook w:val="04A0" w:firstRow="1" w:lastRow="0" w:firstColumn="1" w:lastColumn="0" w:noHBand="0" w:noVBand="1"/>
        </w:tblPrEx>
        <w:tc>
          <w:tcPr>
            <w:tcW w:w="992" w:type="dxa"/>
          </w:tcPr>
          <w:p w14:paraId="3EE18CB0" w14:textId="77777777" w:rsidR="00CF3A56" w:rsidRPr="00B53B2E" w:rsidRDefault="00CF3A56" w:rsidP="00B53B2E">
            <w:pPr>
              <w:pStyle w:val="Sectiontext"/>
              <w:jc w:val="center"/>
              <w:rPr>
                <w:lang w:eastAsia="en-US"/>
              </w:rPr>
            </w:pPr>
          </w:p>
        </w:tc>
        <w:tc>
          <w:tcPr>
            <w:tcW w:w="563" w:type="dxa"/>
            <w:hideMark/>
          </w:tcPr>
          <w:p w14:paraId="6DDF0AE9" w14:textId="77777777" w:rsidR="00CF3A56" w:rsidRPr="00B53B2E" w:rsidRDefault="00CF3A56" w:rsidP="00B53B2E">
            <w:pPr>
              <w:pStyle w:val="Sectiontext"/>
              <w:jc w:val="center"/>
              <w:rPr>
                <w:lang w:eastAsia="en-US"/>
              </w:rPr>
            </w:pPr>
            <w:r w:rsidRPr="00B53B2E">
              <w:rPr>
                <w:lang w:eastAsia="en-US"/>
              </w:rPr>
              <w:t>b.</w:t>
            </w:r>
          </w:p>
        </w:tc>
        <w:tc>
          <w:tcPr>
            <w:tcW w:w="7804" w:type="dxa"/>
          </w:tcPr>
          <w:p w14:paraId="20B28EB9" w14:textId="77777777" w:rsidR="00CF3A56" w:rsidRPr="00B53B2E" w:rsidRDefault="00CF3A56" w:rsidP="00B53B2E">
            <w:pPr>
              <w:pStyle w:val="Sectiontext"/>
              <w:rPr>
                <w:lang w:eastAsia="en-US"/>
              </w:rPr>
            </w:pPr>
            <w:r w:rsidRPr="00B53B2E">
              <w:rPr>
                <w:lang w:eastAsia="en-US"/>
              </w:rPr>
              <w:t xml:space="preserve">During the COVID-19 pandemic — unless the location in paragraph </w:t>
            </w:r>
            <w:proofErr w:type="gramStart"/>
            <w:r w:rsidRPr="00B53B2E">
              <w:rPr>
                <w:lang w:eastAsia="en-US"/>
              </w:rPr>
              <w:t>a is</w:t>
            </w:r>
            <w:proofErr w:type="gramEnd"/>
            <w:r w:rsidRPr="00B53B2E">
              <w:rPr>
                <w:lang w:eastAsia="en-US"/>
              </w:rPr>
              <w:t xml:space="preserve"> in the country in which the member is posted, a capital city in Australia.</w:t>
            </w:r>
          </w:p>
        </w:tc>
      </w:tr>
      <w:tr w:rsidR="00CF3A56" w:rsidRPr="00B53B2E" w14:paraId="2E1F62E7" w14:textId="77777777" w:rsidTr="00534C33">
        <w:tblPrEx>
          <w:tblLook w:val="04A0" w:firstRow="1" w:lastRow="0" w:firstColumn="1" w:lastColumn="0" w:noHBand="0" w:noVBand="1"/>
        </w:tblPrEx>
        <w:tc>
          <w:tcPr>
            <w:tcW w:w="992" w:type="dxa"/>
          </w:tcPr>
          <w:p w14:paraId="6BC8AF84" w14:textId="77777777" w:rsidR="00CF3A56" w:rsidRPr="00B53B2E" w:rsidRDefault="00CF3A56" w:rsidP="00B53B2E">
            <w:pPr>
              <w:pStyle w:val="Sectiontext"/>
              <w:jc w:val="center"/>
              <w:rPr>
                <w:lang w:eastAsia="en-US"/>
              </w:rPr>
            </w:pPr>
          </w:p>
        </w:tc>
        <w:tc>
          <w:tcPr>
            <w:tcW w:w="8367" w:type="dxa"/>
            <w:gridSpan w:val="2"/>
            <w:hideMark/>
          </w:tcPr>
          <w:p w14:paraId="0D025910" w14:textId="77777777" w:rsidR="00CF3A56" w:rsidRPr="00B53B2E" w:rsidRDefault="00CF3A56" w:rsidP="00B53B2E">
            <w:pPr>
              <w:pStyle w:val="Default"/>
              <w:rPr>
                <w:sz w:val="20"/>
              </w:rPr>
            </w:pPr>
            <w:r w:rsidRPr="00B53B2E">
              <w:rPr>
                <w:b/>
                <w:bCs/>
                <w:sz w:val="20"/>
                <w:szCs w:val="20"/>
              </w:rPr>
              <w:t xml:space="preserve">Relief leave centre </w:t>
            </w:r>
            <w:r w:rsidRPr="00B53B2E">
              <w:rPr>
                <w:sz w:val="20"/>
                <w:szCs w:val="20"/>
              </w:rPr>
              <w:t xml:space="preserve">means one of the following. </w:t>
            </w:r>
          </w:p>
        </w:tc>
      </w:tr>
      <w:tr w:rsidR="00CF3A56" w:rsidRPr="00B53B2E" w14:paraId="5C1D3F07" w14:textId="77777777" w:rsidTr="00534C33">
        <w:tblPrEx>
          <w:tblLook w:val="04A0" w:firstRow="1" w:lastRow="0" w:firstColumn="1" w:lastColumn="0" w:noHBand="0" w:noVBand="1"/>
        </w:tblPrEx>
        <w:tc>
          <w:tcPr>
            <w:tcW w:w="992" w:type="dxa"/>
          </w:tcPr>
          <w:p w14:paraId="0521F237" w14:textId="77777777" w:rsidR="00CF3A56" w:rsidRPr="00B53B2E" w:rsidRDefault="00CF3A56" w:rsidP="00B53B2E">
            <w:pPr>
              <w:pStyle w:val="Sectiontext"/>
              <w:jc w:val="center"/>
              <w:rPr>
                <w:lang w:eastAsia="en-US"/>
              </w:rPr>
            </w:pPr>
          </w:p>
        </w:tc>
        <w:tc>
          <w:tcPr>
            <w:tcW w:w="563" w:type="dxa"/>
            <w:hideMark/>
          </w:tcPr>
          <w:p w14:paraId="0255E799" w14:textId="77777777" w:rsidR="00CF3A56" w:rsidRPr="00B53B2E" w:rsidRDefault="00CF3A56" w:rsidP="00B53B2E">
            <w:pPr>
              <w:pStyle w:val="Sectiontext"/>
              <w:jc w:val="center"/>
              <w:rPr>
                <w:lang w:eastAsia="en-US"/>
              </w:rPr>
            </w:pPr>
            <w:r w:rsidRPr="00B53B2E">
              <w:rPr>
                <w:lang w:eastAsia="en-US"/>
              </w:rPr>
              <w:t>a.</w:t>
            </w:r>
          </w:p>
        </w:tc>
        <w:tc>
          <w:tcPr>
            <w:tcW w:w="7804" w:type="dxa"/>
          </w:tcPr>
          <w:p w14:paraId="34A2943A" w14:textId="77777777" w:rsidR="00CF3A56" w:rsidRPr="00B53B2E" w:rsidRDefault="00CF3A56" w:rsidP="00B53B2E">
            <w:pPr>
              <w:pStyle w:val="Default"/>
              <w:rPr>
                <w:sz w:val="20"/>
              </w:rPr>
            </w:pPr>
            <w:r w:rsidRPr="00B53B2E">
              <w:rPr>
                <w:sz w:val="20"/>
                <w:szCs w:val="20"/>
              </w:rPr>
              <w:t xml:space="preserve">A location listed as a relief leave centre in Annex 16.B column 3. </w:t>
            </w:r>
          </w:p>
        </w:tc>
      </w:tr>
      <w:tr w:rsidR="00CF3A56" w:rsidRPr="00B53B2E" w14:paraId="3FF34DF1" w14:textId="77777777" w:rsidTr="00534C33">
        <w:tblPrEx>
          <w:tblLook w:val="04A0" w:firstRow="1" w:lastRow="0" w:firstColumn="1" w:lastColumn="0" w:noHBand="0" w:noVBand="1"/>
        </w:tblPrEx>
        <w:tc>
          <w:tcPr>
            <w:tcW w:w="992" w:type="dxa"/>
          </w:tcPr>
          <w:p w14:paraId="6907C4BC" w14:textId="77777777" w:rsidR="00CF3A56" w:rsidRPr="00B53B2E" w:rsidRDefault="00CF3A56" w:rsidP="00B53B2E">
            <w:pPr>
              <w:pStyle w:val="Sectiontext"/>
              <w:jc w:val="center"/>
              <w:rPr>
                <w:lang w:eastAsia="en-US"/>
              </w:rPr>
            </w:pPr>
          </w:p>
        </w:tc>
        <w:tc>
          <w:tcPr>
            <w:tcW w:w="563" w:type="dxa"/>
            <w:hideMark/>
          </w:tcPr>
          <w:p w14:paraId="6A134E4A" w14:textId="77777777" w:rsidR="00CF3A56" w:rsidRPr="00B53B2E" w:rsidRDefault="00CF3A56" w:rsidP="00B53B2E">
            <w:pPr>
              <w:pStyle w:val="Sectiontext"/>
              <w:jc w:val="center"/>
              <w:rPr>
                <w:lang w:eastAsia="en-US"/>
              </w:rPr>
            </w:pPr>
            <w:r w:rsidRPr="00B53B2E">
              <w:rPr>
                <w:lang w:eastAsia="en-US"/>
              </w:rPr>
              <w:t>b.</w:t>
            </w:r>
          </w:p>
        </w:tc>
        <w:tc>
          <w:tcPr>
            <w:tcW w:w="7804" w:type="dxa"/>
          </w:tcPr>
          <w:p w14:paraId="01AF5F9A" w14:textId="77777777" w:rsidR="00CF3A56" w:rsidRPr="00B53B2E" w:rsidRDefault="00CF3A56" w:rsidP="00B53B2E">
            <w:pPr>
              <w:pStyle w:val="Default"/>
            </w:pPr>
            <w:r w:rsidRPr="00B53B2E">
              <w:rPr>
                <w:sz w:val="20"/>
                <w:szCs w:val="20"/>
              </w:rPr>
              <w:t xml:space="preserve">During the COVID-19 pandemic — unless the location in paragraph </w:t>
            </w:r>
            <w:proofErr w:type="gramStart"/>
            <w:r w:rsidRPr="00B53B2E">
              <w:rPr>
                <w:sz w:val="20"/>
                <w:szCs w:val="20"/>
              </w:rPr>
              <w:t>a is</w:t>
            </w:r>
            <w:proofErr w:type="gramEnd"/>
            <w:r w:rsidRPr="00B53B2E">
              <w:rPr>
                <w:sz w:val="20"/>
                <w:szCs w:val="20"/>
              </w:rPr>
              <w:t xml:space="preserve"> in the country in which the member is posted, a capital city in Australia. </w:t>
            </w:r>
          </w:p>
        </w:tc>
      </w:tr>
    </w:tbl>
    <w:p w14:paraId="7401FCD4" w14:textId="77777777" w:rsidR="00CF3A56" w:rsidRPr="00B53B2E" w:rsidRDefault="00CF3A56" w:rsidP="00B53B2E">
      <w:pPr>
        <w:pStyle w:val="Heading5"/>
      </w:pPr>
      <w:r w:rsidRPr="00B53B2E">
        <w:lastRenderedPageBreak/>
        <w:t>16.1.3    Provisional hardship location</w:t>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5260EB84" w14:textId="77777777" w:rsidTr="00534C33">
        <w:tc>
          <w:tcPr>
            <w:tcW w:w="992" w:type="dxa"/>
          </w:tcPr>
          <w:p w14:paraId="0B4D3F8A" w14:textId="77777777" w:rsidR="00CF3A56" w:rsidRPr="00B53B2E" w:rsidRDefault="00CF3A56" w:rsidP="00B53B2E">
            <w:pPr>
              <w:pStyle w:val="Sectiontext"/>
              <w:jc w:val="center"/>
            </w:pPr>
            <w:r w:rsidRPr="00B53B2E">
              <w:t>1.</w:t>
            </w:r>
          </w:p>
        </w:tc>
        <w:tc>
          <w:tcPr>
            <w:tcW w:w="8367" w:type="dxa"/>
            <w:gridSpan w:val="2"/>
          </w:tcPr>
          <w:p w14:paraId="2D8B419D" w14:textId="77777777" w:rsidR="00CF3A56" w:rsidRPr="00B53B2E" w:rsidRDefault="00CF3A56" w:rsidP="00B53B2E">
            <w:pPr>
              <w:pStyle w:val="Sectiontext"/>
            </w:pPr>
            <w:r w:rsidRPr="00B53B2E">
              <w:rPr>
                <w:iCs/>
              </w:rPr>
              <w:t xml:space="preserve">Provisional hardship location means a location determined by the CDF, taking all of the following into consideration. </w:t>
            </w:r>
          </w:p>
        </w:tc>
      </w:tr>
      <w:tr w:rsidR="00CF3A56" w:rsidRPr="00B53B2E" w14:paraId="3BBA952B" w14:textId="77777777" w:rsidTr="00534C33">
        <w:tblPrEx>
          <w:tblLook w:val="04A0" w:firstRow="1" w:lastRow="0" w:firstColumn="1" w:lastColumn="0" w:noHBand="0" w:noVBand="1"/>
        </w:tblPrEx>
        <w:tc>
          <w:tcPr>
            <w:tcW w:w="992" w:type="dxa"/>
          </w:tcPr>
          <w:p w14:paraId="6B380BBB" w14:textId="77777777" w:rsidR="00CF3A56" w:rsidRPr="00B53B2E" w:rsidRDefault="00CF3A56" w:rsidP="00B53B2E">
            <w:pPr>
              <w:pStyle w:val="Sectiontext"/>
              <w:jc w:val="center"/>
              <w:rPr>
                <w:lang w:eastAsia="en-US"/>
              </w:rPr>
            </w:pPr>
          </w:p>
        </w:tc>
        <w:tc>
          <w:tcPr>
            <w:tcW w:w="563" w:type="dxa"/>
          </w:tcPr>
          <w:p w14:paraId="6026EA89" w14:textId="77777777" w:rsidR="00CF3A56" w:rsidRPr="00B53B2E" w:rsidRDefault="00CF3A56" w:rsidP="00B53B2E">
            <w:pPr>
              <w:pStyle w:val="Sectiontext"/>
              <w:jc w:val="center"/>
              <w:rPr>
                <w:rFonts w:cs="Arial"/>
                <w:iCs/>
                <w:lang w:eastAsia="en-US"/>
              </w:rPr>
            </w:pPr>
            <w:r w:rsidRPr="00B53B2E">
              <w:rPr>
                <w:rFonts w:cs="Arial"/>
                <w:iCs/>
                <w:lang w:eastAsia="en-US"/>
              </w:rPr>
              <w:t>a.</w:t>
            </w:r>
          </w:p>
        </w:tc>
        <w:tc>
          <w:tcPr>
            <w:tcW w:w="7804" w:type="dxa"/>
            <w:hideMark/>
          </w:tcPr>
          <w:p w14:paraId="50006F4C" w14:textId="77777777" w:rsidR="00CF3A56" w:rsidRPr="00B53B2E" w:rsidRDefault="00CF3A56" w:rsidP="00B53B2E">
            <w:pPr>
              <w:pStyle w:val="Sectiontext"/>
              <w:rPr>
                <w:rFonts w:cs="Arial"/>
                <w:lang w:eastAsia="en-US"/>
              </w:rPr>
            </w:pPr>
            <w:r w:rsidRPr="00B53B2E">
              <w:rPr>
                <w:rFonts w:cs="Arial"/>
                <w:iCs/>
                <w:lang w:eastAsia="en-US"/>
              </w:rPr>
              <w:t>Whether the ADF is required to provide humanitarian aid, disaster relief or reconstruction assistance.</w:t>
            </w:r>
            <w:r w:rsidRPr="00B53B2E">
              <w:t xml:space="preserve"> </w:t>
            </w:r>
          </w:p>
        </w:tc>
      </w:tr>
      <w:tr w:rsidR="00CF3A56" w:rsidRPr="00B53B2E" w14:paraId="253781D5" w14:textId="77777777" w:rsidTr="00534C33">
        <w:tblPrEx>
          <w:tblLook w:val="04A0" w:firstRow="1" w:lastRow="0" w:firstColumn="1" w:lastColumn="0" w:noHBand="0" w:noVBand="1"/>
        </w:tblPrEx>
        <w:tc>
          <w:tcPr>
            <w:tcW w:w="992" w:type="dxa"/>
          </w:tcPr>
          <w:p w14:paraId="7FF9754C" w14:textId="77777777" w:rsidR="00CF3A56" w:rsidRPr="00B53B2E" w:rsidRDefault="00CF3A56" w:rsidP="00B53B2E">
            <w:pPr>
              <w:pStyle w:val="Sectiontext"/>
              <w:jc w:val="center"/>
              <w:rPr>
                <w:lang w:eastAsia="en-US"/>
              </w:rPr>
            </w:pPr>
          </w:p>
        </w:tc>
        <w:tc>
          <w:tcPr>
            <w:tcW w:w="563" w:type="dxa"/>
          </w:tcPr>
          <w:p w14:paraId="2015ED48" w14:textId="77777777" w:rsidR="00CF3A56" w:rsidRPr="00B53B2E" w:rsidRDefault="00CF3A56" w:rsidP="00B53B2E">
            <w:pPr>
              <w:pStyle w:val="Sectiontext"/>
              <w:jc w:val="center"/>
              <w:rPr>
                <w:rFonts w:cs="Arial"/>
                <w:iCs/>
                <w:lang w:eastAsia="en-US"/>
              </w:rPr>
            </w:pPr>
            <w:r w:rsidRPr="00B53B2E">
              <w:rPr>
                <w:rFonts w:cs="Arial"/>
                <w:iCs/>
                <w:lang w:eastAsia="en-US"/>
              </w:rPr>
              <w:t>b.</w:t>
            </w:r>
          </w:p>
        </w:tc>
        <w:tc>
          <w:tcPr>
            <w:tcW w:w="7804" w:type="dxa"/>
            <w:hideMark/>
          </w:tcPr>
          <w:p w14:paraId="043CA2A0" w14:textId="77777777" w:rsidR="00CF3A56" w:rsidRPr="00B53B2E" w:rsidRDefault="00CF3A56" w:rsidP="00B53B2E">
            <w:pPr>
              <w:pStyle w:val="Sectiontext"/>
              <w:rPr>
                <w:rFonts w:cs="Arial"/>
                <w:iCs/>
                <w:lang w:eastAsia="en-US"/>
              </w:rPr>
            </w:pPr>
            <w:r w:rsidRPr="00B53B2E">
              <w:rPr>
                <w:rFonts w:cs="Arial"/>
                <w:iCs/>
                <w:lang w:eastAsia="en-US"/>
              </w:rPr>
              <w:t>The level of assistance required of the ADF.</w:t>
            </w:r>
          </w:p>
        </w:tc>
      </w:tr>
      <w:tr w:rsidR="00CF3A56" w:rsidRPr="00B53B2E" w14:paraId="0C183204" w14:textId="77777777" w:rsidTr="00534C33">
        <w:tblPrEx>
          <w:tblLook w:val="04A0" w:firstRow="1" w:lastRow="0" w:firstColumn="1" w:lastColumn="0" w:noHBand="0" w:noVBand="1"/>
        </w:tblPrEx>
        <w:tc>
          <w:tcPr>
            <w:tcW w:w="992" w:type="dxa"/>
          </w:tcPr>
          <w:p w14:paraId="5D7C9A93" w14:textId="77777777" w:rsidR="00CF3A56" w:rsidRPr="00B53B2E" w:rsidRDefault="00CF3A56" w:rsidP="00B53B2E">
            <w:pPr>
              <w:pStyle w:val="Sectiontext"/>
              <w:jc w:val="center"/>
              <w:rPr>
                <w:lang w:eastAsia="en-US"/>
              </w:rPr>
            </w:pPr>
          </w:p>
        </w:tc>
        <w:tc>
          <w:tcPr>
            <w:tcW w:w="563" w:type="dxa"/>
          </w:tcPr>
          <w:p w14:paraId="1042DD36" w14:textId="77777777" w:rsidR="00CF3A56" w:rsidRPr="00B53B2E" w:rsidRDefault="00CF3A56" w:rsidP="00B53B2E">
            <w:pPr>
              <w:pStyle w:val="Sectiontext"/>
              <w:jc w:val="center"/>
              <w:rPr>
                <w:rFonts w:cs="Arial"/>
                <w:iCs/>
                <w:lang w:eastAsia="en-US"/>
              </w:rPr>
            </w:pPr>
            <w:r w:rsidRPr="00B53B2E">
              <w:rPr>
                <w:rFonts w:cs="Arial"/>
                <w:iCs/>
                <w:lang w:eastAsia="en-US"/>
              </w:rPr>
              <w:t>c.</w:t>
            </w:r>
          </w:p>
        </w:tc>
        <w:tc>
          <w:tcPr>
            <w:tcW w:w="7804" w:type="dxa"/>
            <w:hideMark/>
          </w:tcPr>
          <w:p w14:paraId="702D11FE" w14:textId="77777777" w:rsidR="00CF3A56" w:rsidRPr="00B53B2E" w:rsidRDefault="00CF3A56" w:rsidP="00B53B2E">
            <w:pPr>
              <w:pStyle w:val="Sectiontext"/>
              <w:rPr>
                <w:rFonts w:cs="Arial"/>
                <w:iCs/>
                <w:lang w:eastAsia="en-US"/>
              </w:rPr>
            </w:pPr>
            <w:r w:rsidRPr="00B53B2E">
              <w:rPr>
                <w:rFonts w:cs="Arial"/>
                <w:iCs/>
                <w:lang w:eastAsia="en-US"/>
              </w:rPr>
              <w:t>The level of hardship expected.</w:t>
            </w:r>
          </w:p>
        </w:tc>
      </w:tr>
      <w:tr w:rsidR="00CF3A56" w:rsidRPr="00B53B2E" w14:paraId="2D927E40" w14:textId="77777777" w:rsidTr="00534C33">
        <w:tblPrEx>
          <w:tblLook w:val="04A0" w:firstRow="1" w:lastRow="0" w:firstColumn="1" w:lastColumn="0" w:noHBand="0" w:noVBand="1"/>
        </w:tblPrEx>
        <w:tc>
          <w:tcPr>
            <w:tcW w:w="992" w:type="dxa"/>
          </w:tcPr>
          <w:p w14:paraId="174376EF" w14:textId="77777777" w:rsidR="00CF3A56" w:rsidRPr="00B53B2E" w:rsidRDefault="00CF3A56" w:rsidP="00B53B2E">
            <w:pPr>
              <w:pStyle w:val="Sectiontext"/>
              <w:jc w:val="center"/>
              <w:rPr>
                <w:lang w:eastAsia="en-US"/>
              </w:rPr>
            </w:pPr>
          </w:p>
        </w:tc>
        <w:tc>
          <w:tcPr>
            <w:tcW w:w="563" w:type="dxa"/>
          </w:tcPr>
          <w:p w14:paraId="12365A23" w14:textId="77777777" w:rsidR="00CF3A56" w:rsidRPr="00B53B2E" w:rsidRDefault="00CF3A56" w:rsidP="00B53B2E">
            <w:pPr>
              <w:pStyle w:val="Sectiontext"/>
              <w:jc w:val="center"/>
              <w:rPr>
                <w:rFonts w:cs="Arial"/>
                <w:iCs/>
                <w:lang w:eastAsia="en-US"/>
              </w:rPr>
            </w:pPr>
            <w:r w:rsidRPr="00B53B2E">
              <w:rPr>
                <w:rFonts w:cs="Arial"/>
                <w:iCs/>
                <w:lang w:eastAsia="en-US"/>
              </w:rPr>
              <w:t>d.</w:t>
            </w:r>
          </w:p>
        </w:tc>
        <w:tc>
          <w:tcPr>
            <w:tcW w:w="7804" w:type="dxa"/>
            <w:hideMark/>
          </w:tcPr>
          <w:p w14:paraId="4A2CA3BE" w14:textId="77777777" w:rsidR="00CF3A56" w:rsidRPr="00B53B2E" w:rsidRDefault="00CF3A56" w:rsidP="00B53B2E">
            <w:pPr>
              <w:pStyle w:val="Sectiontext"/>
              <w:rPr>
                <w:rFonts w:cs="Arial"/>
                <w:iCs/>
                <w:lang w:eastAsia="en-US"/>
              </w:rPr>
            </w:pPr>
            <w:r w:rsidRPr="00B53B2E">
              <w:rPr>
                <w:rFonts w:cs="Arial"/>
                <w:iCs/>
                <w:lang w:eastAsia="en-US"/>
              </w:rPr>
              <w:t>The nature of duties expected.</w:t>
            </w:r>
          </w:p>
        </w:tc>
      </w:tr>
      <w:tr w:rsidR="00CF3A56" w:rsidRPr="00B53B2E" w14:paraId="292C60EE" w14:textId="77777777" w:rsidTr="00534C33">
        <w:tblPrEx>
          <w:tblLook w:val="04A0" w:firstRow="1" w:lastRow="0" w:firstColumn="1" w:lastColumn="0" w:noHBand="0" w:noVBand="1"/>
        </w:tblPrEx>
        <w:tc>
          <w:tcPr>
            <w:tcW w:w="992" w:type="dxa"/>
          </w:tcPr>
          <w:p w14:paraId="68022900" w14:textId="77777777" w:rsidR="00CF3A56" w:rsidRPr="00B53B2E" w:rsidRDefault="00CF3A56" w:rsidP="00B53B2E">
            <w:pPr>
              <w:pStyle w:val="Sectiontext"/>
              <w:jc w:val="center"/>
              <w:rPr>
                <w:lang w:eastAsia="en-US"/>
              </w:rPr>
            </w:pPr>
          </w:p>
        </w:tc>
        <w:tc>
          <w:tcPr>
            <w:tcW w:w="563" w:type="dxa"/>
          </w:tcPr>
          <w:p w14:paraId="35EBD757" w14:textId="77777777" w:rsidR="00CF3A56" w:rsidRPr="00B53B2E" w:rsidRDefault="00CF3A56" w:rsidP="00B53B2E">
            <w:pPr>
              <w:pStyle w:val="Sectiontext"/>
              <w:jc w:val="center"/>
              <w:rPr>
                <w:rFonts w:cs="Arial"/>
                <w:iCs/>
                <w:lang w:eastAsia="en-US"/>
              </w:rPr>
            </w:pPr>
            <w:r w:rsidRPr="00B53B2E">
              <w:rPr>
                <w:rFonts w:cs="Arial"/>
                <w:iCs/>
                <w:lang w:eastAsia="en-US"/>
              </w:rPr>
              <w:t>e.</w:t>
            </w:r>
          </w:p>
        </w:tc>
        <w:tc>
          <w:tcPr>
            <w:tcW w:w="7804" w:type="dxa"/>
            <w:hideMark/>
          </w:tcPr>
          <w:p w14:paraId="33B1057D" w14:textId="77777777" w:rsidR="00CF3A56" w:rsidRPr="00B53B2E" w:rsidRDefault="00CF3A56" w:rsidP="00B53B2E">
            <w:pPr>
              <w:pStyle w:val="Sectiontext"/>
              <w:rPr>
                <w:rFonts w:cs="Arial"/>
                <w:iCs/>
                <w:lang w:eastAsia="en-US"/>
              </w:rPr>
            </w:pPr>
            <w:r w:rsidRPr="00B53B2E">
              <w:rPr>
                <w:rFonts w:cs="Arial"/>
                <w:iCs/>
                <w:lang w:eastAsia="en-US"/>
              </w:rPr>
              <w:t>The expected duration of duty at the location.</w:t>
            </w:r>
          </w:p>
        </w:tc>
      </w:tr>
      <w:tr w:rsidR="00CF3A56" w:rsidRPr="00B53B2E" w14:paraId="2C1BCDC0" w14:textId="77777777" w:rsidTr="00534C33">
        <w:tblPrEx>
          <w:tblLook w:val="04A0" w:firstRow="1" w:lastRow="0" w:firstColumn="1" w:lastColumn="0" w:noHBand="0" w:noVBand="1"/>
        </w:tblPrEx>
        <w:tc>
          <w:tcPr>
            <w:tcW w:w="992" w:type="dxa"/>
          </w:tcPr>
          <w:p w14:paraId="268F601B" w14:textId="77777777" w:rsidR="00CF3A56" w:rsidRPr="00B53B2E" w:rsidRDefault="00CF3A56" w:rsidP="00B53B2E">
            <w:pPr>
              <w:pStyle w:val="Sectiontext"/>
              <w:jc w:val="center"/>
              <w:rPr>
                <w:lang w:eastAsia="en-US"/>
              </w:rPr>
            </w:pPr>
          </w:p>
        </w:tc>
        <w:tc>
          <w:tcPr>
            <w:tcW w:w="563" w:type="dxa"/>
          </w:tcPr>
          <w:p w14:paraId="6566B6E3" w14:textId="77777777" w:rsidR="00CF3A56" w:rsidRPr="00B53B2E" w:rsidRDefault="00CF3A56" w:rsidP="00B53B2E">
            <w:pPr>
              <w:pStyle w:val="Sectiontext"/>
              <w:jc w:val="center"/>
              <w:rPr>
                <w:rFonts w:cs="Arial"/>
                <w:iCs/>
                <w:lang w:eastAsia="en-US"/>
              </w:rPr>
            </w:pPr>
            <w:r w:rsidRPr="00B53B2E">
              <w:rPr>
                <w:rFonts w:cs="Arial"/>
                <w:iCs/>
                <w:lang w:eastAsia="en-US"/>
              </w:rPr>
              <w:t>f.</w:t>
            </w:r>
          </w:p>
        </w:tc>
        <w:tc>
          <w:tcPr>
            <w:tcW w:w="7804" w:type="dxa"/>
            <w:hideMark/>
          </w:tcPr>
          <w:p w14:paraId="3082FC74" w14:textId="77777777" w:rsidR="00CF3A56" w:rsidRPr="00B53B2E" w:rsidRDefault="00CF3A56" w:rsidP="00B53B2E">
            <w:pPr>
              <w:pStyle w:val="Sectiontext"/>
              <w:rPr>
                <w:rFonts w:cs="Arial"/>
                <w:iCs/>
                <w:lang w:eastAsia="en-US"/>
              </w:rPr>
            </w:pPr>
            <w:r w:rsidRPr="00B53B2E">
              <w:rPr>
                <w:rFonts w:cs="Arial"/>
                <w:iCs/>
                <w:lang w:eastAsia="en-US"/>
              </w:rPr>
              <w:t>Any other factors relevant to the location.</w:t>
            </w:r>
          </w:p>
        </w:tc>
      </w:tr>
      <w:tr w:rsidR="00CF3A56" w:rsidRPr="00B53B2E" w14:paraId="7CC95B1D" w14:textId="77777777" w:rsidTr="00534C33">
        <w:tc>
          <w:tcPr>
            <w:tcW w:w="992" w:type="dxa"/>
          </w:tcPr>
          <w:p w14:paraId="41B10FE6" w14:textId="77777777" w:rsidR="00CF3A56" w:rsidRPr="00B53B2E" w:rsidRDefault="00CF3A56" w:rsidP="00B53B2E">
            <w:pPr>
              <w:pStyle w:val="Sectiontext"/>
              <w:jc w:val="center"/>
            </w:pPr>
            <w:r w:rsidRPr="00B53B2E">
              <w:t>2.</w:t>
            </w:r>
          </w:p>
        </w:tc>
        <w:tc>
          <w:tcPr>
            <w:tcW w:w="8367" w:type="dxa"/>
            <w:gridSpan w:val="2"/>
          </w:tcPr>
          <w:p w14:paraId="40BBB988" w14:textId="77777777" w:rsidR="00CF3A56" w:rsidRPr="00B53B2E" w:rsidRDefault="00CF3A56" w:rsidP="00B53B2E">
            <w:pPr>
              <w:pStyle w:val="Sectiontext"/>
            </w:pPr>
            <w:r w:rsidRPr="00B53B2E">
              <w:rPr>
                <w:iCs/>
              </w:rPr>
              <w:t xml:space="preserve">When determining a location under subsection 1, the CDF must also determine all of the following. </w:t>
            </w:r>
          </w:p>
        </w:tc>
      </w:tr>
      <w:tr w:rsidR="00CF3A56" w:rsidRPr="00B53B2E" w14:paraId="5B736FC9" w14:textId="77777777" w:rsidTr="00534C33">
        <w:tblPrEx>
          <w:tblLook w:val="04A0" w:firstRow="1" w:lastRow="0" w:firstColumn="1" w:lastColumn="0" w:noHBand="0" w:noVBand="1"/>
        </w:tblPrEx>
        <w:tc>
          <w:tcPr>
            <w:tcW w:w="992" w:type="dxa"/>
          </w:tcPr>
          <w:p w14:paraId="53B95707" w14:textId="77777777" w:rsidR="00CF3A56" w:rsidRPr="00B53B2E" w:rsidRDefault="00CF3A56" w:rsidP="00B53B2E">
            <w:pPr>
              <w:pStyle w:val="Sectiontext"/>
              <w:jc w:val="center"/>
              <w:rPr>
                <w:lang w:eastAsia="en-US"/>
              </w:rPr>
            </w:pPr>
          </w:p>
        </w:tc>
        <w:tc>
          <w:tcPr>
            <w:tcW w:w="563" w:type="dxa"/>
          </w:tcPr>
          <w:p w14:paraId="084C8C2D" w14:textId="77777777" w:rsidR="00CF3A56" w:rsidRPr="00B53B2E" w:rsidRDefault="00CF3A56" w:rsidP="00B53B2E">
            <w:pPr>
              <w:pStyle w:val="Sectiontext"/>
              <w:jc w:val="center"/>
              <w:rPr>
                <w:rFonts w:cs="Arial"/>
                <w:iCs/>
                <w:lang w:eastAsia="en-US"/>
              </w:rPr>
            </w:pPr>
            <w:r w:rsidRPr="00B53B2E">
              <w:rPr>
                <w:rFonts w:cs="Arial"/>
                <w:iCs/>
                <w:lang w:eastAsia="en-US"/>
              </w:rPr>
              <w:t>a.</w:t>
            </w:r>
          </w:p>
        </w:tc>
        <w:tc>
          <w:tcPr>
            <w:tcW w:w="7804" w:type="dxa"/>
            <w:hideMark/>
          </w:tcPr>
          <w:p w14:paraId="4F250D13" w14:textId="46779BB5" w:rsidR="00CF3A56" w:rsidRPr="00B53B2E" w:rsidRDefault="00CF3A56" w:rsidP="00B53B2E">
            <w:pPr>
              <w:pStyle w:val="Sectiontext"/>
              <w:rPr>
                <w:rFonts w:cs="Arial"/>
                <w:iCs/>
                <w:lang w:eastAsia="en-US"/>
              </w:rPr>
            </w:pPr>
            <w:r w:rsidRPr="00B53B2E">
              <w:rPr>
                <w:rFonts w:cs="Arial"/>
                <w:iCs/>
                <w:lang w:eastAsia="en-US"/>
              </w:rPr>
              <w:t>The hardship location grade for the location.</w:t>
            </w:r>
          </w:p>
        </w:tc>
      </w:tr>
      <w:tr w:rsidR="00CF3A56" w:rsidRPr="00B53B2E" w14:paraId="4699049D" w14:textId="77777777" w:rsidTr="00534C33">
        <w:tblPrEx>
          <w:tblLook w:val="04A0" w:firstRow="1" w:lastRow="0" w:firstColumn="1" w:lastColumn="0" w:noHBand="0" w:noVBand="1"/>
        </w:tblPrEx>
        <w:tc>
          <w:tcPr>
            <w:tcW w:w="992" w:type="dxa"/>
          </w:tcPr>
          <w:p w14:paraId="769462B5" w14:textId="77777777" w:rsidR="00CF3A56" w:rsidRPr="00B53B2E" w:rsidRDefault="00CF3A56" w:rsidP="00B53B2E">
            <w:pPr>
              <w:pStyle w:val="Sectiontext"/>
              <w:jc w:val="center"/>
              <w:rPr>
                <w:lang w:eastAsia="en-US"/>
              </w:rPr>
            </w:pPr>
          </w:p>
        </w:tc>
        <w:tc>
          <w:tcPr>
            <w:tcW w:w="563" w:type="dxa"/>
          </w:tcPr>
          <w:p w14:paraId="359BC126" w14:textId="77777777" w:rsidR="00CF3A56" w:rsidRPr="00B53B2E" w:rsidRDefault="00CF3A56" w:rsidP="00B53B2E">
            <w:pPr>
              <w:pStyle w:val="Sectiontext"/>
              <w:jc w:val="center"/>
              <w:rPr>
                <w:rFonts w:cs="Arial"/>
                <w:iCs/>
                <w:lang w:eastAsia="en-US"/>
              </w:rPr>
            </w:pPr>
            <w:r w:rsidRPr="00B53B2E">
              <w:rPr>
                <w:rFonts w:cs="Arial"/>
                <w:iCs/>
                <w:lang w:eastAsia="en-US"/>
              </w:rPr>
              <w:t>b.</w:t>
            </w:r>
          </w:p>
        </w:tc>
        <w:tc>
          <w:tcPr>
            <w:tcW w:w="7804" w:type="dxa"/>
            <w:hideMark/>
          </w:tcPr>
          <w:p w14:paraId="334DB156" w14:textId="77777777" w:rsidR="00CF3A56" w:rsidRPr="00B53B2E" w:rsidRDefault="00CF3A56" w:rsidP="00B53B2E">
            <w:pPr>
              <w:pStyle w:val="Sectiontext"/>
              <w:rPr>
                <w:rFonts w:cs="Arial"/>
                <w:iCs/>
                <w:lang w:eastAsia="en-US"/>
              </w:rPr>
            </w:pPr>
            <w:r w:rsidRPr="00B53B2E">
              <w:rPr>
                <w:rFonts w:cs="Arial"/>
                <w:iCs/>
                <w:lang w:eastAsia="en-US"/>
              </w:rPr>
              <w:t>The period the hardship location grade applies, but not longer than 3 months.</w:t>
            </w:r>
          </w:p>
        </w:tc>
      </w:tr>
    </w:tbl>
    <w:p w14:paraId="7752C2BD" w14:textId="77777777" w:rsidR="00CF3A56" w:rsidRPr="00B53B2E" w:rsidRDefault="00CF3A56" w:rsidP="00B53B2E">
      <w:pPr>
        <w:pStyle w:val="Heading5"/>
      </w:pPr>
      <w:r w:rsidRPr="00B53B2E">
        <w:t>16.1.4    Qualifying period</w:t>
      </w:r>
      <w:r w:rsidRPr="00B53B2E">
        <w:tab/>
      </w:r>
      <w:r w:rsidRPr="00B53B2E">
        <w:tab/>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379692E8" w14:textId="77777777" w:rsidTr="00534C33">
        <w:tc>
          <w:tcPr>
            <w:tcW w:w="992" w:type="dxa"/>
          </w:tcPr>
          <w:p w14:paraId="3D05C658" w14:textId="77777777" w:rsidR="00CF3A56" w:rsidRPr="00B53B2E" w:rsidRDefault="00CF3A56" w:rsidP="00B53B2E">
            <w:pPr>
              <w:pStyle w:val="Sectiontext"/>
              <w:jc w:val="center"/>
            </w:pPr>
            <w:r w:rsidRPr="00B53B2E">
              <w:t>1.</w:t>
            </w:r>
          </w:p>
        </w:tc>
        <w:tc>
          <w:tcPr>
            <w:tcW w:w="8367" w:type="dxa"/>
            <w:gridSpan w:val="2"/>
          </w:tcPr>
          <w:p w14:paraId="2196F736" w14:textId="77777777" w:rsidR="00CF3A56" w:rsidRPr="00B53B2E" w:rsidRDefault="00CF3A56" w:rsidP="00B53B2E">
            <w:pPr>
              <w:pStyle w:val="Sectiontext"/>
              <w:rPr>
                <w:iCs/>
              </w:rPr>
            </w:pPr>
            <w:r w:rsidRPr="00B53B2E">
              <w:rPr>
                <w:iCs/>
              </w:rPr>
              <w:t>Qualifying period</w:t>
            </w:r>
            <w:r w:rsidRPr="00B53B2E">
              <w:rPr>
                <w:b/>
                <w:iCs/>
              </w:rPr>
              <w:t xml:space="preserve"> </w:t>
            </w:r>
            <w:r w:rsidRPr="00B53B2E">
              <w:rPr>
                <w:iCs/>
              </w:rPr>
              <w:t>means the lesser of the following periods of duty performed by a member.</w:t>
            </w:r>
          </w:p>
        </w:tc>
      </w:tr>
      <w:tr w:rsidR="00CF3A56" w:rsidRPr="00B53B2E" w14:paraId="0E9B4C65" w14:textId="77777777" w:rsidTr="00534C33">
        <w:tblPrEx>
          <w:tblLook w:val="04A0" w:firstRow="1" w:lastRow="0" w:firstColumn="1" w:lastColumn="0" w:noHBand="0" w:noVBand="1"/>
        </w:tblPrEx>
        <w:tc>
          <w:tcPr>
            <w:tcW w:w="992" w:type="dxa"/>
          </w:tcPr>
          <w:p w14:paraId="268EA247" w14:textId="77777777" w:rsidR="00CF3A56" w:rsidRPr="00B53B2E" w:rsidRDefault="00CF3A56" w:rsidP="00B53B2E">
            <w:pPr>
              <w:pStyle w:val="Sectiontext"/>
              <w:jc w:val="center"/>
              <w:rPr>
                <w:lang w:eastAsia="en-US"/>
              </w:rPr>
            </w:pPr>
          </w:p>
        </w:tc>
        <w:tc>
          <w:tcPr>
            <w:tcW w:w="563" w:type="dxa"/>
          </w:tcPr>
          <w:p w14:paraId="48F44905" w14:textId="77777777" w:rsidR="00CF3A56" w:rsidRPr="00B53B2E" w:rsidRDefault="00CF3A56" w:rsidP="00B53B2E">
            <w:pPr>
              <w:pStyle w:val="Sectiontext"/>
              <w:jc w:val="center"/>
              <w:rPr>
                <w:rFonts w:cs="Arial"/>
                <w:iCs/>
                <w:lang w:eastAsia="en-US"/>
              </w:rPr>
            </w:pPr>
            <w:r w:rsidRPr="00B53B2E">
              <w:rPr>
                <w:rFonts w:cs="Arial"/>
                <w:iCs/>
                <w:lang w:eastAsia="en-US"/>
              </w:rPr>
              <w:t>a.</w:t>
            </w:r>
          </w:p>
        </w:tc>
        <w:tc>
          <w:tcPr>
            <w:tcW w:w="7804" w:type="dxa"/>
            <w:hideMark/>
          </w:tcPr>
          <w:p w14:paraId="5EA22CBE" w14:textId="77777777" w:rsidR="00CF3A56" w:rsidRPr="00B53B2E" w:rsidRDefault="00CF3A56" w:rsidP="00B53B2E">
            <w:pPr>
              <w:pStyle w:val="Sectiontext"/>
              <w:rPr>
                <w:rFonts w:cs="Arial"/>
                <w:lang w:eastAsia="en-US"/>
              </w:rPr>
            </w:pPr>
            <w:r w:rsidRPr="00B53B2E">
              <w:rPr>
                <w:rFonts w:cs="Arial"/>
                <w:iCs/>
                <w:lang w:eastAsia="en-US"/>
              </w:rPr>
              <w:t>A period of 28 continuous days.</w:t>
            </w:r>
          </w:p>
        </w:tc>
      </w:tr>
      <w:tr w:rsidR="00CF3A56" w:rsidRPr="00B53B2E" w14:paraId="313ED8F3" w14:textId="77777777" w:rsidTr="00534C33">
        <w:tblPrEx>
          <w:tblLook w:val="04A0" w:firstRow="1" w:lastRow="0" w:firstColumn="1" w:lastColumn="0" w:noHBand="0" w:noVBand="1"/>
        </w:tblPrEx>
        <w:tc>
          <w:tcPr>
            <w:tcW w:w="992" w:type="dxa"/>
          </w:tcPr>
          <w:p w14:paraId="76CE6A39" w14:textId="77777777" w:rsidR="00CF3A56" w:rsidRPr="00B53B2E" w:rsidRDefault="00CF3A56" w:rsidP="00B53B2E">
            <w:pPr>
              <w:pStyle w:val="Sectiontext"/>
              <w:jc w:val="center"/>
              <w:rPr>
                <w:lang w:eastAsia="en-US"/>
              </w:rPr>
            </w:pPr>
          </w:p>
        </w:tc>
        <w:tc>
          <w:tcPr>
            <w:tcW w:w="563" w:type="dxa"/>
          </w:tcPr>
          <w:p w14:paraId="67CDFB00" w14:textId="77777777" w:rsidR="00CF3A56" w:rsidRPr="00B53B2E" w:rsidRDefault="00CF3A56" w:rsidP="00B53B2E">
            <w:pPr>
              <w:pStyle w:val="Sectiontext"/>
              <w:jc w:val="center"/>
              <w:rPr>
                <w:rFonts w:cs="Arial"/>
                <w:iCs/>
                <w:lang w:eastAsia="en-US"/>
              </w:rPr>
            </w:pPr>
            <w:r w:rsidRPr="00B53B2E">
              <w:rPr>
                <w:rFonts w:cs="Arial"/>
                <w:iCs/>
                <w:lang w:eastAsia="en-US"/>
              </w:rPr>
              <w:t>b.</w:t>
            </w:r>
          </w:p>
        </w:tc>
        <w:tc>
          <w:tcPr>
            <w:tcW w:w="7804" w:type="dxa"/>
            <w:hideMark/>
          </w:tcPr>
          <w:p w14:paraId="64231739" w14:textId="77777777" w:rsidR="00CF3A56" w:rsidRPr="00B53B2E" w:rsidRDefault="00CF3A56" w:rsidP="00B53B2E">
            <w:pPr>
              <w:pStyle w:val="Sectiontext"/>
              <w:rPr>
                <w:rFonts w:cs="Arial"/>
                <w:lang w:eastAsia="en-US"/>
              </w:rPr>
            </w:pPr>
            <w:r w:rsidRPr="00B53B2E">
              <w:rPr>
                <w:rFonts w:cs="Arial"/>
                <w:iCs/>
                <w:lang w:eastAsia="en-US"/>
              </w:rPr>
              <w:t>A period determined by the CDF.</w:t>
            </w:r>
          </w:p>
        </w:tc>
      </w:tr>
      <w:tr w:rsidR="00CF3A56" w:rsidRPr="00B53B2E" w14:paraId="207E8E13" w14:textId="77777777" w:rsidTr="00534C33">
        <w:tblPrEx>
          <w:tblLook w:val="04A0" w:firstRow="1" w:lastRow="0" w:firstColumn="1" w:lastColumn="0" w:noHBand="0" w:noVBand="1"/>
        </w:tblPrEx>
        <w:tc>
          <w:tcPr>
            <w:tcW w:w="992" w:type="dxa"/>
          </w:tcPr>
          <w:p w14:paraId="5315A3B0" w14:textId="77777777" w:rsidR="00CF3A56" w:rsidRPr="00B53B2E" w:rsidRDefault="00CF3A56" w:rsidP="00B53B2E">
            <w:pPr>
              <w:pStyle w:val="Sectiontext"/>
              <w:jc w:val="center"/>
              <w:rPr>
                <w:lang w:eastAsia="en-US"/>
              </w:rPr>
            </w:pPr>
            <w:r w:rsidRPr="00B53B2E">
              <w:rPr>
                <w:lang w:eastAsia="en-US"/>
              </w:rPr>
              <w:t>2.</w:t>
            </w:r>
          </w:p>
        </w:tc>
        <w:tc>
          <w:tcPr>
            <w:tcW w:w="8367" w:type="dxa"/>
            <w:gridSpan w:val="2"/>
            <w:hideMark/>
          </w:tcPr>
          <w:p w14:paraId="003586BC" w14:textId="77777777" w:rsidR="00CF3A56" w:rsidRPr="00B53B2E" w:rsidRDefault="00CF3A56" w:rsidP="00B53B2E">
            <w:pPr>
              <w:pStyle w:val="Sectiontext"/>
              <w:rPr>
                <w:rFonts w:cs="Arial"/>
                <w:lang w:eastAsia="en-US"/>
              </w:rPr>
            </w:pPr>
            <w:r w:rsidRPr="00B53B2E">
              <w:rPr>
                <w:rFonts w:cs="Arial"/>
                <w:lang w:eastAsia="en-US"/>
              </w:rPr>
              <w:t>For the purpose of paragraph 1.b, the CDF must consider all of the following.</w:t>
            </w:r>
          </w:p>
        </w:tc>
      </w:tr>
      <w:tr w:rsidR="00CF3A56" w:rsidRPr="00B53B2E" w14:paraId="0DC37FD5" w14:textId="77777777" w:rsidTr="00534C33">
        <w:tblPrEx>
          <w:tblLook w:val="04A0" w:firstRow="1" w:lastRow="0" w:firstColumn="1" w:lastColumn="0" w:noHBand="0" w:noVBand="1"/>
        </w:tblPrEx>
        <w:tc>
          <w:tcPr>
            <w:tcW w:w="992" w:type="dxa"/>
          </w:tcPr>
          <w:p w14:paraId="321D3616" w14:textId="77777777" w:rsidR="00CF3A56" w:rsidRPr="00B53B2E" w:rsidRDefault="00CF3A56" w:rsidP="00B53B2E">
            <w:pPr>
              <w:pStyle w:val="Sectiontext"/>
              <w:jc w:val="center"/>
              <w:rPr>
                <w:lang w:eastAsia="en-US"/>
              </w:rPr>
            </w:pPr>
          </w:p>
        </w:tc>
        <w:tc>
          <w:tcPr>
            <w:tcW w:w="563" w:type="dxa"/>
          </w:tcPr>
          <w:p w14:paraId="25B0C149" w14:textId="77777777" w:rsidR="00CF3A56" w:rsidRPr="00B53B2E" w:rsidRDefault="00CF3A56" w:rsidP="00B53B2E">
            <w:pPr>
              <w:pStyle w:val="Sectiontext"/>
              <w:jc w:val="center"/>
              <w:rPr>
                <w:rFonts w:cs="Arial"/>
                <w:iCs/>
                <w:lang w:eastAsia="en-US"/>
              </w:rPr>
            </w:pPr>
            <w:r w:rsidRPr="00B53B2E">
              <w:rPr>
                <w:rFonts w:cs="Arial"/>
                <w:iCs/>
                <w:lang w:eastAsia="en-US"/>
              </w:rPr>
              <w:t>a.</w:t>
            </w:r>
          </w:p>
        </w:tc>
        <w:tc>
          <w:tcPr>
            <w:tcW w:w="7804" w:type="dxa"/>
            <w:hideMark/>
          </w:tcPr>
          <w:p w14:paraId="08F3D874" w14:textId="77777777" w:rsidR="00CF3A56" w:rsidRPr="00B53B2E" w:rsidRDefault="00CF3A56" w:rsidP="00B53B2E">
            <w:pPr>
              <w:pStyle w:val="Sectiontext"/>
              <w:rPr>
                <w:rFonts w:cs="Arial"/>
                <w:lang w:eastAsia="en-US"/>
              </w:rPr>
            </w:pPr>
            <w:r w:rsidRPr="00B53B2E">
              <w:rPr>
                <w:rFonts w:cs="Arial"/>
                <w:iCs/>
                <w:lang w:eastAsia="en-US"/>
              </w:rPr>
              <w:t>Whether the ADF is required to provide humanitarian aid, disaster relief or reconstruction assistance.</w:t>
            </w:r>
            <w:r w:rsidRPr="00B53B2E">
              <w:t xml:space="preserve"> </w:t>
            </w:r>
          </w:p>
        </w:tc>
      </w:tr>
      <w:tr w:rsidR="00CF3A56" w:rsidRPr="00B53B2E" w14:paraId="1A1AB2CD" w14:textId="77777777" w:rsidTr="00534C33">
        <w:tblPrEx>
          <w:tblLook w:val="04A0" w:firstRow="1" w:lastRow="0" w:firstColumn="1" w:lastColumn="0" w:noHBand="0" w:noVBand="1"/>
        </w:tblPrEx>
        <w:tc>
          <w:tcPr>
            <w:tcW w:w="992" w:type="dxa"/>
          </w:tcPr>
          <w:p w14:paraId="200BCFDE" w14:textId="77777777" w:rsidR="00CF3A56" w:rsidRPr="00B53B2E" w:rsidRDefault="00CF3A56" w:rsidP="00B53B2E">
            <w:pPr>
              <w:pStyle w:val="Sectiontext"/>
              <w:jc w:val="center"/>
              <w:rPr>
                <w:lang w:eastAsia="en-US"/>
              </w:rPr>
            </w:pPr>
          </w:p>
        </w:tc>
        <w:tc>
          <w:tcPr>
            <w:tcW w:w="563" w:type="dxa"/>
          </w:tcPr>
          <w:p w14:paraId="0032480D" w14:textId="77777777" w:rsidR="00CF3A56" w:rsidRPr="00B53B2E" w:rsidRDefault="00CF3A56" w:rsidP="00B53B2E">
            <w:pPr>
              <w:pStyle w:val="Sectiontext"/>
              <w:jc w:val="center"/>
              <w:rPr>
                <w:rFonts w:cs="Arial"/>
                <w:iCs/>
                <w:lang w:eastAsia="en-US"/>
              </w:rPr>
            </w:pPr>
            <w:r w:rsidRPr="00B53B2E">
              <w:rPr>
                <w:rFonts w:cs="Arial"/>
                <w:iCs/>
                <w:lang w:eastAsia="en-US"/>
              </w:rPr>
              <w:t>b.</w:t>
            </w:r>
          </w:p>
        </w:tc>
        <w:tc>
          <w:tcPr>
            <w:tcW w:w="7804" w:type="dxa"/>
            <w:hideMark/>
          </w:tcPr>
          <w:p w14:paraId="2402CA61" w14:textId="77777777" w:rsidR="00CF3A56" w:rsidRPr="00B53B2E" w:rsidRDefault="00CF3A56" w:rsidP="00B53B2E">
            <w:pPr>
              <w:pStyle w:val="Sectiontext"/>
              <w:rPr>
                <w:rFonts w:cs="Arial"/>
                <w:iCs/>
                <w:lang w:eastAsia="en-US"/>
              </w:rPr>
            </w:pPr>
            <w:r w:rsidRPr="00B53B2E">
              <w:rPr>
                <w:rFonts w:cs="Arial"/>
                <w:iCs/>
                <w:lang w:eastAsia="en-US"/>
              </w:rPr>
              <w:t>The level of assistance required of the ADF.</w:t>
            </w:r>
          </w:p>
        </w:tc>
      </w:tr>
      <w:tr w:rsidR="00CF3A56" w:rsidRPr="00B53B2E" w14:paraId="69E920EB" w14:textId="77777777" w:rsidTr="00534C33">
        <w:tblPrEx>
          <w:tblLook w:val="04A0" w:firstRow="1" w:lastRow="0" w:firstColumn="1" w:lastColumn="0" w:noHBand="0" w:noVBand="1"/>
        </w:tblPrEx>
        <w:tc>
          <w:tcPr>
            <w:tcW w:w="992" w:type="dxa"/>
          </w:tcPr>
          <w:p w14:paraId="0D4A0FE2" w14:textId="77777777" w:rsidR="00CF3A56" w:rsidRPr="00B53B2E" w:rsidRDefault="00CF3A56" w:rsidP="00B53B2E">
            <w:pPr>
              <w:pStyle w:val="Sectiontext"/>
              <w:jc w:val="center"/>
              <w:rPr>
                <w:lang w:eastAsia="en-US"/>
              </w:rPr>
            </w:pPr>
          </w:p>
        </w:tc>
        <w:tc>
          <w:tcPr>
            <w:tcW w:w="563" w:type="dxa"/>
          </w:tcPr>
          <w:p w14:paraId="6D50076C" w14:textId="77777777" w:rsidR="00CF3A56" w:rsidRPr="00B53B2E" w:rsidRDefault="00CF3A56" w:rsidP="00B53B2E">
            <w:pPr>
              <w:pStyle w:val="Sectiontext"/>
              <w:jc w:val="center"/>
              <w:rPr>
                <w:rFonts w:cs="Arial"/>
                <w:iCs/>
                <w:lang w:eastAsia="en-US"/>
              </w:rPr>
            </w:pPr>
            <w:r w:rsidRPr="00B53B2E">
              <w:rPr>
                <w:rFonts w:cs="Arial"/>
                <w:iCs/>
                <w:lang w:eastAsia="en-US"/>
              </w:rPr>
              <w:t>c.</w:t>
            </w:r>
          </w:p>
        </w:tc>
        <w:tc>
          <w:tcPr>
            <w:tcW w:w="7804" w:type="dxa"/>
            <w:hideMark/>
          </w:tcPr>
          <w:p w14:paraId="3239AE86" w14:textId="77777777" w:rsidR="00CF3A56" w:rsidRPr="00B53B2E" w:rsidRDefault="00CF3A56" w:rsidP="00B53B2E">
            <w:pPr>
              <w:pStyle w:val="Sectiontext"/>
              <w:rPr>
                <w:rFonts w:cs="Arial"/>
                <w:iCs/>
                <w:lang w:eastAsia="en-US"/>
              </w:rPr>
            </w:pPr>
            <w:r w:rsidRPr="00B53B2E">
              <w:rPr>
                <w:rFonts w:cs="Arial"/>
                <w:iCs/>
                <w:lang w:eastAsia="en-US"/>
              </w:rPr>
              <w:t>The level of hardship expected.</w:t>
            </w:r>
          </w:p>
        </w:tc>
      </w:tr>
      <w:tr w:rsidR="00CF3A56" w:rsidRPr="00B53B2E" w14:paraId="72544091" w14:textId="77777777" w:rsidTr="00534C33">
        <w:tblPrEx>
          <w:tblLook w:val="04A0" w:firstRow="1" w:lastRow="0" w:firstColumn="1" w:lastColumn="0" w:noHBand="0" w:noVBand="1"/>
        </w:tblPrEx>
        <w:tc>
          <w:tcPr>
            <w:tcW w:w="992" w:type="dxa"/>
          </w:tcPr>
          <w:p w14:paraId="2FA0DA32" w14:textId="77777777" w:rsidR="00CF3A56" w:rsidRPr="00B53B2E" w:rsidRDefault="00CF3A56" w:rsidP="00B53B2E">
            <w:pPr>
              <w:pStyle w:val="Sectiontext"/>
              <w:jc w:val="center"/>
              <w:rPr>
                <w:lang w:eastAsia="en-US"/>
              </w:rPr>
            </w:pPr>
          </w:p>
        </w:tc>
        <w:tc>
          <w:tcPr>
            <w:tcW w:w="563" w:type="dxa"/>
          </w:tcPr>
          <w:p w14:paraId="48DF8F8C" w14:textId="77777777" w:rsidR="00CF3A56" w:rsidRPr="00B53B2E" w:rsidRDefault="00CF3A56" w:rsidP="00B53B2E">
            <w:pPr>
              <w:pStyle w:val="Sectiontext"/>
              <w:jc w:val="center"/>
              <w:rPr>
                <w:rFonts w:cs="Arial"/>
                <w:iCs/>
                <w:lang w:eastAsia="en-US"/>
              </w:rPr>
            </w:pPr>
            <w:r w:rsidRPr="00B53B2E">
              <w:rPr>
                <w:rFonts w:cs="Arial"/>
                <w:iCs/>
                <w:lang w:eastAsia="en-US"/>
              </w:rPr>
              <w:t>d.</w:t>
            </w:r>
          </w:p>
        </w:tc>
        <w:tc>
          <w:tcPr>
            <w:tcW w:w="7804" w:type="dxa"/>
            <w:hideMark/>
          </w:tcPr>
          <w:p w14:paraId="4392D077" w14:textId="77777777" w:rsidR="00CF3A56" w:rsidRPr="00B53B2E" w:rsidRDefault="00CF3A56" w:rsidP="00B53B2E">
            <w:pPr>
              <w:pStyle w:val="Sectiontext"/>
              <w:rPr>
                <w:rFonts w:cs="Arial"/>
                <w:iCs/>
                <w:lang w:eastAsia="en-US"/>
              </w:rPr>
            </w:pPr>
            <w:r w:rsidRPr="00B53B2E">
              <w:rPr>
                <w:rFonts w:cs="Arial"/>
                <w:iCs/>
                <w:lang w:eastAsia="en-US"/>
              </w:rPr>
              <w:t>The nature of duties expected.</w:t>
            </w:r>
          </w:p>
        </w:tc>
      </w:tr>
      <w:tr w:rsidR="00CF3A56" w:rsidRPr="00B53B2E" w14:paraId="58D9B18E" w14:textId="77777777" w:rsidTr="00534C33">
        <w:tblPrEx>
          <w:tblLook w:val="04A0" w:firstRow="1" w:lastRow="0" w:firstColumn="1" w:lastColumn="0" w:noHBand="0" w:noVBand="1"/>
        </w:tblPrEx>
        <w:tc>
          <w:tcPr>
            <w:tcW w:w="992" w:type="dxa"/>
          </w:tcPr>
          <w:p w14:paraId="253DE4A0" w14:textId="77777777" w:rsidR="00CF3A56" w:rsidRPr="00B53B2E" w:rsidRDefault="00CF3A56" w:rsidP="00B53B2E">
            <w:pPr>
              <w:pStyle w:val="Sectiontext"/>
              <w:jc w:val="center"/>
              <w:rPr>
                <w:lang w:eastAsia="en-US"/>
              </w:rPr>
            </w:pPr>
          </w:p>
        </w:tc>
        <w:tc>
          <w:tcPr>
            <w:tcW w:w="563" w:type="dxa"/>
          </w:tcPr>
          <w:p w14:paraId="5278A1F8" w14:textId="77777777" w:rsidR="00CF3A56" w:rsidRPr="00B53B2E" w:rsidRDefault="00CF3A56" w:rsidP="00B53B2E">
            <w:pPr>
              <w:pStyle w:val="Sectiontext"/>
              <w:jc w:val="center"/>
              <w:rPr>
                <w:rFonts w:cs="Arial"/>
                <w:iCs/>
                <w:lang w:eastAsia="en-US"/>
              </w:rPr>
            </w:pPr>
            <w:r w:rsidRPr="00B53B2E">
              <w:rPr>
                <w:rFonts w:cs="Arial"/>
                <w:iCs/>
                <w:lang w:eastAsia="en-US"/>
              </w:rPr>
              <w:t>e.</w:t>
            </w:r>
          </w:p>
        </w:tc>
        <w:tc>
          <w:tcPr>
            <w:tcW w:w="7804" w:type="dxa"/>
            <w:hideMark/>
          </w:tcPr>
          <w:p w14:paraId="78EA8ABF" w14:textId="77777777" w:rsidR="00CF3A56" w:rsidRPr="00B53B2E" w:rsidRDefault="00CF3A56" w:rsidP="00B53B2E">
            <w:pPr>
              <w:pStyle w:val="Sectiontext"/>
              <w:rPr>
                <w:rFonts w:cs="Arial"/>
                <w:iCs/>
                <w:lang w:eastAsia="en-US"/>
              </w:rPr>
            </w:pPr>
            <w:r w:rsidRPr="00B53B2E">
              <w:rPr>
                <w:rFonts w:cs="Arial"/>
                <w:iCs/>
                <w:lang w:eastAsia="en-US"/>
              </w:rPr>
              <w:t>The expected duration of duty at the location.</w:t>
            </w:r>
          </w:p>
        </w:tc>
      </w:tr>
      <w:tr w:rsidR="00CF3A56" w:rsidRPr="00B53B2E" w14:paraId="66376336" w14:textId="77777777" w:rsidTr="00534C33">
        <w:tblPrEx>
          <w:tblLook w:val="04A0" w:firstRow="1" w:lastRow="0" w:firstColumn="1" w:lastColumn="0" w:noHBand="0" w:noVBand="1"/>
        </w:tblPrEx>
        <w:tc>
          <w:tcPr>
            <w:tcW w:w="992" w:type="dxa"/>
          </w:tcPr>
          <w:p w14:paraId="327D6B47" w14:textId="77777777" w:rsidR="00CF3A56" w:rsidRPr="00B53B2E" w:rsidRDefault="00CF3A56" w:rsidP="00B53B2E">
            <w:pPr>
              <w:pStyle w:val="Sectiontext"/>
              <w:jc w:val="center"/>
              <w:rPr>
                <w:lang w:eastAsia="en-US"/>
              </w:rPr>
            </w:pPr>
          </w:p>
        </w:tc>
        <w:tc>
          <w:tcPr>
            <w:tcW w:w="563" w:type="dxa"/>
          </w:tcPr>
          <w:p w14:paraId="108962B4" w14:textId="77777777" w:rsidR="00CF3A56" w:rsidRPr="00B53B2E" w:rsidRDefault="00CF3A56" w:rsidP="00B53B2E">
            <w:pPr>
              <w:pStyle w:val="Sectiontext"/>
              <w:jc w:val="center"/>
              <w:rPr>
                <w:rFonts w:cs="Arial"/>
                <w:iCs/>
                <w:lang w:eastAsia="en-US"/>
              </w:rPr>
            </w:pPr>
            <w:r w:rsidRPr="00B53B2E">
              <w:rPr>
                <w:rFonts w:cs="Arial"/>
                <w:iCs/>
                <w:lang w:eastAsia="en-US"/>
              </w:rPr>
              <w:t>f.</w:t>
            </w:r>
          </w:p>
        </w:tc>
        <w:tc>
          <w:tcPr>
            <w:tcW w:w="7804" w:type="dxa"/>
            <w:hideMark/>
          </w:tcPr>
          <w:p w14:paraId="019C5A0D" w14:textId="77777777" w:rsidR="00CF3A56" w:rsidRPr="00B53B2E" w:rsidRDefault="00CF3A56" w:rsidP="00B53B2E">
            <w:pPr>
              <w:pStyle w:val="Sectiontext"/>
              <w:rPr>
                <w:rFonts w:cs="Arial"/>
                <w:iCs/>
                <w:lang w:eastAsia="en-US"/>
              </w:rPr>
            </w:pPr>
            <w:r w:rsidRPr="00B53B2E">
              <w:rPr>
                <w:rFonts w:cs="Arial"/>
                <w:iCs/>
                <w:lang w:eastAsia="en-US"/>
              </w:rPr>
              <w:t>Any other factors relevant to the location.</w:t>
            </w:r>
          </w:p>
        </w:tc>
      </w:tr>
    </w:tbl>
    <w:p w14:paraId="75E5FB30" w14:textId="77777777" w:rsidR="00CF3A56" w:rsidRPr="00B53B2E" w:rsidRDefault="00CF3A56" w:rsidP="00B53B2E">
      <w:pPr>
        <w:pStyle w:val="Heading5"/>
      </w:pPr>
      <w:r w:rsidRPr="00B53B2E">
        <w:t>16.1.5    Member this Chapter applies to</w:t>
      </w:r>
      <w:r w:rsidRPr="00B53B2E">
        <w:tab/>
      </w:r>
    </w:p>
    <w:tbl>
      <w:tblPr>
        <w:tblW w:w="9359" w:type="dxa"/>
        <w:tblInd w:w="113" w:type="dxa"/>
        <w:tblLayout w:type="fixed"/>
        <w:tblLook w:val="0000" w:firstRow="0" w:lastRow="0" w:firstColumn="0" w:lastColumn="0" w:noHBand="0" w:noVBand="0"/>
      </w:tblPr>
      <w:tblGrid>
        <w:gridCol w:w="992"/>
        <w:gridCol w:w="8367"/>
      </w:tblGrid>
      <w:tr w:rsidR="00CF3A56" w:rsidRPr="00B53B2E" w14:paraId="7653A9B7" w14:textId="77777777" w:rsidTr="00534C33">
        <w:tc>
          <w:tcPr>
            <w:tcW w:w="992" w:type="dxa"/>
          </w:tcPr>
          <w:p w14:paraId="12E24D50" w14:textId="77777777" w:rsidR="00CF3A56" w:rsidRPr="00B53B2E" w:rsidRDefault="00CF3A56" w:rsidP="00B53B2E">
            <w:pPr>
              <w:pStyle w:val="Sectiontext"/>
              <w:jc w:val="center"/>
            </w:pPr>
          </w:p>
        </w:tc>
        <w:tc>
          <w:tcPr>
            <w:tcW w:w="8367" w:type="dxa"/>
          </w:tcPr>
          <w:p w14:paraId="0EBCA6B2" w14:textId="77777777" w:rsidR="00CF3A56" w:rsidRPr="00B53B2E" w:rsidRDefault="00CF3A56" w:rsidP="00B53B2E">
            <w:pPr>
              <w:pStyle w:val="Sectiontext"/>
            </w:pPr>
            <w:r w:rsidRPr="00B53B2E">
              <w:rPr>
                <w:iCs/>
              </w:rPr>
              <w:t>This Chapter applies to a member performing duty in a hardship location.</w:t>
            </w:r>
          </w:p>
        </w:tc>
      </w:tr>
    </w:tbl>
    <w:p w14:paraId="02A2D462" w14:textId="77777777" w:rsidR="00CF3A56" w:rsidRPr="00B53B2E" w:rsidRDefault="00CF3A56" w:rsidP="00B53B2E">
      <w:pPr>
        <w:pStyle w:val="Heading5"/>
      </w:pPr>
      <w:r w:rsidRPr="00B53B2E">
        <w:lastRenderedPageBreak/>
        <w:t>16.1.6    Member this Chapter does not apply to</w:t>
      </w:r>
      <w:r w:rsidRPr="00B53B2E">
        <w:tab/>
      </w:r>
    </w:p>
    <w:tbl>
      <w:tblPr>
        <w:tblW w:w="9359" w:type="dxa"/>
        <w:tblInd w:w="113" w:type="dxa"/>
        <w:tblLayout w:type="fixed"/>
        <w:tblLook w:val="0000" w:firstRow="0" w:lastRow="0" w:firstColumn="0" w:lastColumn="0" w:noHBand="0" w:noVBand="0"/>
      </w:tblPr>
      <w:tblGrid>
        <w:gridCol w:w="992"/>
        <w:gridCol w:w="8367"/>
      </w:tblGrid>
      <w:tr w:rsidR="00CF3A56" w:rsidRPr="00B53B2E" w14:paraId="2AABB96E" w14:textId="77777777" w:rsidTr="00534C33">
        <w:tc>
          <w:tcPr>
            <w:tcW w:w="992" w:type="dxa"/>
          </w:tcPr>
          <w:p w14:paraId="3BBA73AA" w14:textId="77777777" w:rsidR="00CF3A56" w:rsidRPr="00B53B2E" w:rsidRDefault="00CF3A56" w:rsidP="00B53B2E">
            <w:pPr>
              <w:pStyle w:val="Sectiontext"/>
              <w:jc w:val="center"/>
            </w:pPr>
          </w:p>
        </w:tc>
        <w:tc>
          <w:tcPr>
            <w:tcW w:w="8367" w:type="dxa"/>
          </w:tcPr>
          <w:p w14:paraId="27D8290E" w14:textId="518F22B6" w:rsidR="00CF3A56" w:rsidRPr="00B53B2E" w:rsidRDefault="00CF3A56" w:rsidP="00B53B2E">
            <w:pPr>
              <w:pStyle w:val="Default"/>
              <w:rPr>
                <w:sz w:val="20"/>
              </w:rPr>
            </w:pPr>
            <w:r w:rsidRPr="00B53B2E">
              <w:rPr>
                <w:sz w:val="20"/>
              </w:rPr>
              <w:t xml:space="preserve">This Chapter does not apply to a member on warlike or non-warlike deployments. </w:t>
            </w:r>
          </w:p>
        </w:tc>
      </w:tr>
      <w:tr w:rsidR="00CF3A56" w:rsidRPr="00B53B2E" w14:paraId="423D18B4" w14:textId="77777777" w:rsidTr="00534C33">
        <w:tc>
          <w:tcPr>
            <w:tcW w:w="992" w:type="dxa"/>
          </w:tcPr>
          <w:p w14:paraId="18F58568" w14:textId="77777777" w:rsidR="00CF3A56" w:rsidRPr="00B53B2E" w:rsidRDefault="00CF3A56" w:rsidP="00B53B2E">
            <w:pPr>
              <w:pStyle w:val="Heading5"/>
            </w:pPr>
            <w:r w:rsidRPr="00B53B2E">
              <w:t>13</w:t>
            </w:r>
          </w:p>
        </w:tc>
        <w:tc>
          <w:tcPr>
            <w:tcW w:w="8367" w:type="dxa"/>
          </w:tcPr>
          <w:p w14:paraId="1E0BB575" w14:textId="77777777" w:rsidR="00CF3A56" w:rsidRPr="00B53B2E" w:rsidRDefault="00CF3A56" w:rsidP="00B53B2E">
            <w:pPr>
              <w:pStyle w:val="Heading5"/>
            </w:pPr>
            <w:r w:rsidRPr="00B53B2E">
              <w:t>Section 16.2A.3A (Definitions)</w:t>
            </w:r>
          </w:p>
        </w:tc>
      </w:tr>
      <w:tr w:rsidR="00CF3A56" w:rsidRPr="00B53B2E" w14:paraId="522F2F86" w14:textId="77777777" w:rsidTr="00534C33">
        <w:tc>
          <w:tcPr>
            <w:tcW w:w="992" w:type="dxa"/>
          </w:tcPr>
          <w:p w14:paraId="3CE98B01" w14:textId="77777777" w:rsidR="00CF3A56" w:rsidRPr="00B53B2E" w:rsidRDefault="00CF3A56" w:rsidP="00B53B2E">
            <w:pPr>
              <w:pStyle w:val="Sectiontext"/>
              <w:jc w:val="center"/>
            </w:pPr>
          </w:p>
        </w:tc>
        <w:tc>
          <w:tcPr>
            <w:tcW w:w="8367" w:type="dxa"/>
          </w:tcPr>
          <w:p w14:paraId="6686887E" w14:textId="77777777" w:rsidR="00CF3A56" w:rsidRPr="00B53B2E" w:rsidRDefault="00CF3A56" w:rsidP="00B53B2E">
            <w:pPr>
              <w:pStyle w:val="Sectiontext"/>
            </w:pPr>
            <w:r w:rsidRPr="00B53B2E">
              <w:rPr>
                <w:iCs/>
              </w:rPr>
              <w:t>Omit the section, substitute:</w:t>
            </w:r>
          </w:p>
        </w:tc>
      </w:tr>
    </w:tbl>
    <w:p w14:paraId="773F1B24" w14:textId="77777777" w:rsidR="00CF3A56" w:rsidRPr="00B53B2E" w:rsidRDefault="00CF3A56" w:rsidP="00B53B2E">
      <w:pPr>
        <w:pStyle w:val="Heading5"/>
      </w:pPr>
      <w:r w:rsidRPr="00B53B2E">
        <w:t>16.2A.3A    Dual Commonwealth benefit rule</w:t>
      </w:r>
      <w:r w:rsidRPr="00B53B2E">
        <w:tab/>
      </w:r>
    </w:p>
    <w:tbl>
      <w:tblPr>
        <w:tblW w:w="9359" w:type="dxa"/>
        <w:tblInd w:w="113" w:type="dxa"/>
        <w:tblLayout w:type="fixed"/>
        <w:tblLook w:val="0000" w:firstRow="0" w:lastRow="0" w:firstColumn="0" w:lastColumn="0" w:noHBand="0" w:noVBand="0"/>
      </w:tblPr>
      <w:tblGrid>
        <w:gridCol w:w="992"/>
        <w:gridCol w:w="563"/>
        <w:gridCol w:w="7804"/>
      </w:tblGrid>
      <w:tr w:rsidR="00CF3A56" w:rsidRPr="00B53B2E" w14:paraId="482A508B" w14:textId="77777777" w:rsidTr="00534C33">
        <w:trPr>
          <w:trHeight w:val="80"/>
        </w:trPr>
        <w:tc>
          <w:tcPr>
            <w:tcW w:w="992" w:type="dxa"/>
          </w:tcPr>
          <w:p w14:paraId="4B0130C2" w14:textId="77777777" w:rsidR="00CF3A56" w:rsidRPr="00B53B2E" w:rsidRDefault="00CF3A56" w:rsidP="00B53B2E">
            <w:pPr>
              <w:pStyle w:val="Sectiontext"/>
              <w:jc w:val="center"/>
            </w:pPr>
            <w:r w:rsidRPr="00B53B2E">
              <w:t>1.</w:t>
            </w:r>
          </w:p>
        </w:tc>
        <w:tc>
          <w:tcPr>
            <w:tcW w:w="8367" w:type="dxa"/>
            <w:gridSpan w:val="2"/>
          </w:tcPr>
          <w:p w14:paraId="07B865E9" w14:textId="77777777" w:rsidR="00CF3A56" w:rsidRPr="00B53B2E" w:rsidRDefault="00CF3A56" w:rsidP="00B53B2E">
            <w:pPr>
              <w:pStyle w:val="Default"/>
              <w:rPr>
                <w:sz w:val="20"/>
              </w:rPr>
            </w:pPr>
            <w:r w:rsidRPr="00B53B2E">
              <w:rPr>
                <w:sz w:val="20"/>
                <w:szCs w:val="20"/>
              </w:rPr>
              <w:t xml:space="preserve">This section applies to a member if all of the following apply to their partner. </w:t>
            </w:r>
          </w:p>
        </w:tc>
      </w:tr>
      <w:tr w:rsidR="00CF3A56" w:rsidRPr="00B53B2E" w14:paraId="6A045C04" w14:textId="77777777" w:rsidTr="00534C33">
        <w:tblPrEx>
          <w:tblLook w:val="04A0" w:firstRow="1" w:lastRow="0" w:firstColumn="1" w:lastColumn="0" w:noHBand="0" w:noVBand="1"/>
        </w:tblPrEx>
        <w:tc>
          <w:tcPr>
            <w:tcW w:w="992" w:type="dxa"/>
          </w:tcPr>
          <w:p w14:paraId="1A60C77B" w14:textId="77777777" w:rsidR="00CF3A56" w:rsidRPr="00B53B2E" w:rsidRDefault="00CF3A56" w:rsidP="00B53B2E">
            <w:pPr>
              <w:pStyle w:val="Sectiontext"/>
              <w:jc w:val="center"/>
              <w:rPr>
                <w:lang w:eastAsia="en-US"/>
              </w:rPr>
            </w:pPr>
          </w:p>
        </w:tc>
        <w:tc>
          <w:tcPr>
            <w:tcW w:w="563" w:type="dxa"/>
          </w:tcPr>
          <w:p w14:paraId="0DD16B24" w14:textId="77777777" w:rsidR="00CF3A56" w:rsidRPr="00B53B2E" w:rsidRDefault="00CF3A56" w:rsidP="00B53B2E">
            <w:pPr>
              <w:pStyle w:val="Sectiontext"/>
              <w:jc w:val="center"/>
              <w:rPr>
                <w:rFonts w:cs="Arial"/>
                <w:iCs/>
                <w:lang w:eastAsia="en-US"/>
              </w:rPr>
            </w:pPr>
            <w:r w:rsidRPr="00B53B2E">
              <w:rPr>
                <w:rFonts w:cs="Arial"/>
                <w:iCs/>
                <w:lang w:eastAsia="en-US"/>
              </w:rPr>
              <w:t>a.</w:t>
            </w:r>
          </w:p>
        </w:tc>
        <w:tc>
          <w:tcPr>
            <w:tcW w:w="7804" w:type="dxa"/>
            <w:hideMark/>
          </w:tcPr>
          <w:p w14:paraId="3607F30F" w14:textId="77777777" w:rsidR="00CF3A56" w:rsidRPr="00B53B2E" w:rsidRDefault="00CF3A56" w:rsidP="00B53B2E">
            <w:pPr>
              <w:pStyle w:val="Sectiontext"/>
              <w:rPr>
                <w:rFonts w:cs="Arial"/>
                <w:lang w:eastAsia="en-US"/>
              </w:rPr>
            </w:pPr>
            <w:r w:rsidRPr="00B53B2E">
              <w:rPr>
                <w:rFonts w:cs="Arial"/>
                <w:iCs/>
                <w:lang w:eastAsia="en-US"/>
              </w:rPr>
              <w:t xml:space="preserve">The member’s partner is posted to the same location as the member. </w:t>
            </w:r>
          </w:p>
        </w:tc>
      </w:tr>
      <w:tr w:rsidR="00CF3A56" w:rsidRPr="00B53B2E" w14:paraId="1514BD15" w14:textId="77777777" w:rsidTr="00534C33">
        <w:tblPrEx>
          <w:tblLook w:val="04A0" w:firstRow="1" w:lastRow="0" w:firstColumn="1" w:lastColumn="0" w:noHBand="0" w:noVBand="1"/>
        </w:tblPrEx>
        <w:tc>
          <w:tcPr>
            <w:tcW w:w="992" w:type="dxa"/>
          </w:tcPr>
          <w:p w14:paraId="444AEFED" w14:textId="77777777" w:rsidR="00CF3A56" w:rsidRPr="00B53B2E" w:rsidRDefault="00CF3A56" w:rsidP="00B53B2E">
            <w:pPr>
              <w:pStyle w:val="Sectiontext"/>
              <w:jc w:val="center"/>
              <w:rPr>
                <w:lang w:eastAsia="en-US"/>
              </w:rPr>
            </w:pPr>
          </w:p>
        </w:tc>
        <w:tc>
          <w:tcPr>
            <w:tcW w:w="563" w:type="dxa"/>
          </w:tcPr>
          <w:p w14:paraId="09E33536" w14:textId="77777777" w:rsidR="00CF3A56" w:rsidRPr="00B53B2E" w:rsidRDefault="00CF3A56" w:rsidP="00B53B2E">
            <w:pPr>
              <w:pStyle w:val="Sectiontext"/>
              <w:jc w:val="center"/>
              <w:rPr>
                <w:rFonts w:cs="Arial"/>
                <w:iCs/>
                <w:lang w:eastAsia="en-US"/>
              </w:rPr>
            </w:pPr>
            <w:r w:rsidRPr="00B53B2E">
              <w:rPr>
                <w:rFonts w:cs="Arial"/>
                <w:iCs/>
                <w:lang w:eastAsia="en-US"/>
              </w:rPr>
              <w:t>b.</w:t>
            </w:r>
          </w:p>
        </w:tc>
        <w:tc>
          <w:tcPr>
            <w:tcW w:w="7804" w:type="dxa"/>
            <w:hideMark/>
          </w:tcPr>
          <w:p w14:paraId="6C7D117C" w14:textId="77777777" w:rsidR="00CF3A56" w:rsidRPr="00B53B2E" w:rsidRDefault="00CF3A56" w:rsidP="00B53B2E">
            <w:pPr>
              <w:pStyle w:val="Sectiontext"/>
              <w:rPr>
                <w:rFonts w:cs="Arial"/>
                <w:lang w:eastAsia="en-US"/>
              </w:rPr>
            </w:pPr>
            <w:r w:rsidRPr="00B53B2E">
              <w:rPr>
                <w:rFonts w:cs="Arial"/>
                <w:iCs/>
                <w:lang w:eastAsia="en-US"/>
              </w:rPr>
              <w:t xml:space="preserve">The member’s partner is eligible for a benefit from the Commonwealth that is for the same or comparable purpose to the benefits provided under this Part. </w:t>
            </w:r>
          </w:p>
        </w:tc>
      </w:tr>
      <w:tr w:rsidR="00CF3A56" w:rsidRPr="00B53B2E" w14:paraId="55AD38E4" w14:textId="77777777" w:rsidTr="00534C33">
        <w:tc>
          <w:tcPr>
            <w:tcW w:w="992" w:type="dxa"/>
          </w:tcPr>
          <w:p w14:paraId="57A68BFE" w14:textId="77777777" w:rsidR="00CF3A56" w:rsidRPr="00B53B2E" w:rsidRDefault="00CF3A56" w:rsidP="00B53B2E">
            <w:pPr>
              <w:pStyle w:val="Sectiontext"/>
              <w:jc w:val="center"/>
            </w:pPr>
            <w:r w:rsidRPr="00B53B2E">
              <w:t>2</w:t>
            </w:r>
          </w:p>
        </w:tc>
        <w:tc>
          <w:tcPr>
            <w:tcW w:w="8367" w:type="dxa"/>
            <w:gridSpan w:val="2"/>
          </w:tcPr>
          <w:p w14:paraId="0B123CA5" w14:textId="0CCB87E0" w:rsidR="00CF3A56" w:rsidRPr="00B53B2E" w:rsidRDefault="00CF3A56" w:rsidP="00B53B2E">
            <w:pPr>
              <w:pStyle w:val="Sectiontext"/>
            </w:pPr>
            <w:r w:rsidRPr="00B53B2E">
              <w:t xml:space="preserve">The member ceases to be eligible for a benefit under this Part if the member’s partner has a higher salary than the member and has been nominated to receive the comparable benefit. </w:t>
            </w:r>
          </w:p>
        </w:tc>
      </w:tr>
      <w:tr w:rsidR="00CF3A56" w:rsidRPr="00B53B2E" w14:paraId="1785C16C" w14:textId="77777777" w:rsidTr="00534C33">
        <w:tc>
          <w:tcPr>
            <w:tcW w:w="992" w:type="dxa"/>
          </w:tcPr>
          <w:p w14:paraId="716C7072" w14:textId="77777777" w:rsidR="00CF3A56" w:rsidRPr="00B53B2E" w:rsidRDefault="00CF3A56" w:rsidP="00B53B2E">
            <w:pPr>
              <w:pStyle w:val="Sectiontext"/>
              <w:jc w:val="center"/>
            </w:pPr>
            <w:r w:rsidRPr="00B53B2E">
              <w:t>3</w:t>
            </w:r>
          </w:p>
        </w:tc>
        <w:tc>
          <w:tcPr>
            <w:tcW w:w="8367" w:type="dxa"/>
            <w:gridSpan w:val="2"/>
          </w:tcPr>
          <w:p w14:paraId="6822BBA6" w14:textId="77777777" w:rsidR="00CF3A56" w:rsidRPr="00B53B2E" w:rsidRDefault="00CF3A56" w:rsidP="00B53B2E">
            <w:pPr>
              <w:pStyle w:val="Sectiontext"/>
            </w:pPr>
            <w:r w:rsidRPr="00B53B2E">
              <w:t xml:space="preserve">If subsection 2 applies, and the member receives a benefit under this Part, the member must repay the amount received. </w:t>
            </w:r>
          </w:p>
        </w:tc>
      </w:tr>
      <w:tr w:rsidR="00CF3A56" w:rsidRPr="00B53B2E" w14:paraId="0A02F306" w14:textId="77777777" w:rsidTr="00534C33">
        <w:tc>
          <w:tcPr>
            <w:tcW w:w="992" w:type="dxa"/>
          </w:tcPr>
          <w:p w14:paraId="015A1837" w14:textId="77777777" w:rsidR="00CF3A56" w:rsidRPr="00B53B2E" w:rsidRDefault="00CF3A56" w:rsidP="00B53B2E">
            <w:pPr>
              <w:pStyle w:val="Heading5"/>
            </w:pPr>
            <w:r w:rsidRPr="00B53B2E">
              <w:t>14</w:t>
            </w:r>
          </w:p>
        </w:tc>
        <w:tc>
          <w:tcPr>
            <w:tcW w:w="8367" w:type="dxa"/>
            <w:gridSpan w:val="2"/>
          </w:tcPr>
          <w:p w14:paraId="785FB07F" w14:textId="77777777" w:rsidR="00CF3A56" w:rsidRPr="00B53B2E" w:rsidRDefault="00CF3A56" w:rsidP="00B53B2E">
            <w:pPr>
              <w:pStyle w:val="Heading5"/>
            </w:pPr>
            <w:r w:rsidRPr="00B53B2E">
              <w:t>Subsection 16.2A.3B.2 (Eligibility for location allowance)</w:t>
            </w:r>
          </w:p>
        </w:tc>
      </w:tr>
      <w:tr w:rsidR="00CF3A56" w:rsidRPr="00B53B2E" w14:paraId="0A268212" w14:textId="77777777" w:rsidTr="00534C33">
        <w:tc>
          <w:tcPr>
            <w:tcW w:w="992" w:type="dxa"/>
          </w:tcPr>
          <w:p w14:paraId="2E31E800" w14:textId="77777777" w:rsidR="00CF3A56" w:rsidRPr="00B53B2E" w:rsidRDefault="00CF3A56" w:rsidP="00B53B2E">
            <w:pPr>
              <w:pStyle w:val="Sectiontext"/>
              <w:jc w:val="center"/>
            </w:pPr>
          </w:p>
        </w:tc>
        <w:tc>
          <w:tcPr>
            <w:tcW w:w="8367" w:type="dxa"/>
            <w:gridSpan w:val="2"/>
          </w:tcPr>
          <w:p w14:paraId="4B9E1207" w14:textId="77777777" w:rsidR="00CF3A56" w:rsidRPr="00B53B2E" w:rsidRDefault="00CF3A56" w:rsidP="00B53B2E">
            <w:pPr>
              <w:pStyle w:val="Sectiontext"/>
            </w:pPr>
            <w:r w:rsidRPr="00B53B2E">
              <w:rPr>
                <w:iCs/>
              </w:rPr>
              <w:t>Omit “under section 16.1.5”.</w:t>
            </w:r>
          </w:p>
        </w:tc>
      </w:tr>
      <w:tr w:rsidR="00CF3A56" w:rsidRPr="00B53B2E" w14:paraId="53D9ED5E" w14:textId="77777777" w:rsidTr="00534C33">
        <w:tc>
          <w:tcPr>
            <w:tcW w:w="992" w:type="dxa"/>
          </w:tcPr>
          <w:p w14:paraId="025892C2" w14:textId="77777777" w:rsidR="00CF3A56" w:rsidRPr="00B53B2E" w:rsidRDefault="00CF3A56" w:rsidP="00B53B2E">
            <w:pPr>
              <w:pStyle w:val="Heading5"/>
            </w:pPr>
            <w:r w:rsidRPr="00B53B2E">
              <w:t>15</w:t>
            </w:r>
          </w:p>
        </w:tc>
        <w:tc>
          <w:tcPr>
            <w:tcW w:w="8367" w:type="dxa"/>
            <w:gridSpan w:val="2"/>
          </w:tcPr>
          <w:p w14:paraId="1B02C205" w14:textId="77777777" w:rsidR="00CF3A56" w:rsidRPr="00B53B2E" w:rsidRDefault="00CF3A56" w:rsidP="00B53B2E">
            <w:pPr>
              <w:pStyle w:val="Heading5"/>
            </w:pPr>
            <w:r w:rsidRPr="00B53B2E">
              <w:t>Section 17.1.2 (Definitions)</w:t>
            </w:r>
          </w:p>
        </w:tc>
      </w:tr>
      <w:tr w:rsidR="00CF3A56" w:rsidRPr="00B53B2E" w14:paraId="155FC2B4" w14:textId="77777777" w:rsidTr="00534C33">
        <w:tc>
          <w:tcPr>
            <w:tcW w:w="992" w:type="dxa"/>
          </w:tcPr>
          <w:p w14:paraId="6A741ECA" w14:textId="77777777" w:rsidR="00CF3A56" w:rsidRPr="00B53B2E" w:rsidRDefault="00CF3A56" w:rsidP="00B53B2E">
            <w:pPr>
              <w:pStyle w:val="Sectiontext"/>
              <w:jc w:val="center"/>
            </w:pPr>
          </w:p>
        </w:tc>
        <w:tc>
          <w:tcPr>
            <w:tcW w:w="8367" w:type="dxa"/>
            <w:gridSpan w:val="2"/>
          </w:tcPr>
          <w:p w14:paraId="03CE1DF4" w14:textId="77777777" w:rsidR="00CF3A56" w:rsidRPr="00B53B2E" w:rsidRDefault="00CF3A56" w:rsidP="00B53B2E">
            <w:pPr>
              <w:pStyle w:val="Sectiontext"/>
            </w:pPr>
            <w:r w:rsidRPr="00B53B2E">
              <w:rPr>
                <w:iCs/>
              </w:rPr>
              <w:t>Omit the section, substitute:</w:t>
            </w:r>
          </w:p>
        </w:tc>
      </w:tr>
    </w:tbl>
    <w:p w14:paraId="15BD3B8D" w14:textId="77777777" w:rsidR="00CF3A56" w:rsidRPr="00B53B2E" w:rsidRDefault="00CF3A56" w:rsidP="00B53B2E">
      <w:pPr>
        <w:pStyle w:val="Heading5"/>
      </w:pPr>
      <w:r w:rsidRPr="00B53B2E">
        <w:t>17.1.2    Definitions</w:t>
      </w:r>
    </w:p>
    <w:tbl>
      <w:tblPr>
        <w:tblW w:w="9359" w:type="dxa"/>
        <w:tblInd w:w="113" w:type="dxa"/>
        <w:tblLayout w:type="fixed"/>
        <w:tblLook w:val="0000" w:firstRow="0" w:lastRow="0" w:firstColumn="0" w:lastColumn="0" w:noHBand="0" w:noVBand="0"/>
      </w:tblPr>
      <w:tblGrid>
        <w:gridCol w:w="992"/>
        <w:gridCol w:w="8367"/>
      </w:tblGrid>
      <w:tr w:rsidR="00CF3A56" w:rsidRPr="00B53B2E" w14:paraId="087CE5E7" w14:textId="77777777" w:rsidTr="00534C33">
        <w:tc>
          <w:tcPr>
            <w:tcW w:w="992" w:type="dxa"/>
          </w:tcPr>
          <w:p w14:paraId="17A240A1" w14:textId="77777777" w:rsidR="00CF3A56" w:rsidRPr="00B53B2E" w:rsidRDefault="00CF3A56" w:rsidP="00B53B2E">
            <w:pPr>
              <w:pStyle w:val="Sectiontext"/>
              <w:jc w:val="center"/>
            </w:pPr>
          </w:p>
        </w:tc>
        <w:tc>
          <w:tcPr>
            <w:tcW w:w="8367" w:type="dxa"/>
          </w:tcPr>
          <w:p w14:paraId="46962100" w14:textId="77777777" w:rsidR="00CF3A56" w:rsidRPr="00B53B2E" w:rsidRDefault="00CF3A56" w:rsidP="00B53B2E">
            <w:pPr>
              <w:pStyle w:val="Sectiontext"/>
              <w:rPr>
                <w:iCs/>
              </w:rPr>
            </w:pPr>
            <w:r w:rsidRPr="00B53B2E">
              <w:rPr>
                <w:rFonts w:cs="Arial"/>
                <w:lang w:eastAsia="en-US"/>
              </w:rPr>
              <w:t>In this Chapter the following apply.</w:t>
            </w:r>
          </w:p>
        </w:tc>
      </w:tr>
      <w:tr w:rsidR="00CF3A56" w:rsidRPr="00B53B2E" w14:paraId="46955E8E" w14:textId="77777777" w:rsidTr="00534C33">
        <w:tblPrEx>
          <w:tblLook w:val="04A0" w:firstRow="1" w:lastRow="0" w:firstColumn="1" w:lastColumn="0" w:noHBand="0" w:noVBand="1"/>
        </w:tblPrEx>
        <w:tc>
          <w:tcPr>
            <w:tcW w:w="992" w:type="dxa"/>
          </w:tcPr>
          <w:p w14:paraId="3A8C8DC9" w14:textId="77777777" w:rsidR="00CF3A56" w:rsidRPr="00B53B2E" w:rsidRDefault="00CF3A56" w:rsidP="00B53B2E">
            <w:pPr>
              <w:pStyle w:val="Sectiontext"/>
              <w:jc w:val="center"/>
              <w:rPr>
                <w:lang w:eastAsia="en-US"/>
              </w:rPr>
            </w:pPr>
          </w:p>
        </w:tc>
        <w:tc>
          <w:tcPr>
            <w:tcW w:w="8367" w:type="dxa"/>
          </w:tcPr>
          <w:p w14:paraId="3D281AB5" w14:textId="77777777" w:rsidR="00CF3A56" w:rsidRPr="00B53B2E" w:rsidRDefault="00CF3A56" w:rsidP="00B53B2E">
            <w:pPr>
              <w:pStyle w:val="Sectiontext"/>
            </w:pPr>
            <w:r w:rsidRPr="00B53B2E">
              <w:rPr>
                <w:rFonts w:cs="Arial"/>
                <w:b/>
                <w:lang w:eastAsia="en-US"/>
              </w:rPr>
              <w:t xml:space="preserve">Approved period </w:t>
            </w:r>
            <w:r w:rsidRPr="00B53B2E">
              <w:rPr>
                <w:rFonts w:cs="Arial"/>
                <w:lang w:eastAsia="en-US"/>
              </w:rPr>
              <w:t>means t</w:t>
            </w:r>
            <w:r w:rsidRPr="00B53B2E">
              <w:t>he period decided under section 17.4.7.</w:t>
            </w:r>
          </w:p>
        </w:tc>
      </w:tr>
      <w:tr w:rsidR="00CF3A56" w:rsidRPr="00B53B2E" w14:paraId="0390925E" w14:textId="77777777" w:rsidTr="00534C33">
        <w:tblPrEx>
          <w:tblLook w:val="04A0" w:firstRow="1" w:lastRow="0" w:firstColumn="1" w:lastColumn="0" w:noHBand="0" w:noVBand="1"/>
        </w:tblPrEx>
        <w:tc>
          <w:tcPr>
            <w:tcW w:w="992" w:type="dxa"/>
          </w:tcPr>
          <w:p w14:paraId="6B594E64" w14:textId="77777777" w:rsidR="00CF3A56" w:rsidRPr="00B53B2E" w:rsidRDefault="00CF3A56" w:rsidP="00B53B2E">
            <w:pPr>
              <w:pStyle w:val="Sectiontext"/>
              <w:jc w:val="center"/>
              <w:rPr>
                <w:lang w:eastAsia="en-US"/>
              </w:rPr>
            </w:pPr>
          </w:p>
        </w:tc>
        <w:tc>
          <w:tcPr>
            <w:tcW w:w="8367" w:type="dxa"/>
          </w:tcPr>
          <w:p w14:paraId="5C21463E" w14:textId="77777777" w:rsidR="00CF3A56" w:rsidRPr="00B53B2E" w:rsidRDefault="00CF3A56" w:rsidP="00B53B2E">
            <w:pPr>
              <w:pStyle w:val="Sectiontext"/>
            </w:pPr>
            <w:r w:rsidRPr="00B53B2E">
              <w:rPr>
                <w:rFonts w:cs="Arial"/>
                <w:b/>
                <w:lang w:eastAsia="en-US"/>
              </w:rPr>
              <w:t xml:space="preserve">Approved visitor </w:t>
            </w:r>
            <w:r w:rsidRPr="00B53B2E">
              <w:rPr>
                <w:rFonts w:cs="Arial"/>
                <w:lang w:eastAsia="en-US"/>
              </w:rPr>
              <w:t xml:space="preserve">means a </w:t>
            </w:r>
            <w:r w:rsidRPr="00B53B2E">
              <w:t>person who has been approved under section 17.4.6.</w:t>
            </w:r>
          </w:p>
        </w:tc>
      </w:tr>
      <w:tr w:rsidR="00CF3A56" w:rsidRPr="00B53B2E" w14:paraId="58FFBF6A" w14:textId="77777777" w:rsidTr="00534C33">
        <w:tblPrEx>
          <w:tblLook w:val="04A0" w:firstRow="1" w:lastRow="0" w:firstColumn="1" w:lastColumn="0" w:noHBand="0" w:noVBand="1"/>
        </w:tblPrEx>
        <w:tc>
          <w:tcPr>
            <w:tcW w:w="992" w:type="dxa"/>
          </w:tcPr>
          <w:p w14:paraId="5C4BCB75" w14:textId="77777777" w:rsidR="00CF3A56" w:rsidRPr="00B53B2E" w:rsidRDefault="00CF3A56" w:rsidP="00B53B2E">
            <w:pPr>
              <w:pStyle w:val="Sectiontext"/>
              <w:jc w:val="center"/>
              <w:rPr>
                <w:lang w:eastAsia="en-US"/>
              </w:rPr>
            </w:pPr>
          </w:p>
        </w:tc>
        <w:tc>
          <w:tcPr>
            <w:tcW w:w="8367" w:type="dxa"/>
            <w:hideMark/>
          </w:tcPr>
          <w:p w14:paraId="62C920E4" w14:textId="77777777" w:rsidR="00CF3A56" w:rsidRPr="00B53B2E" w:rsidRDefault="00CF3A56" w:rsidP="00B53B2E">
            <w:pPr>
              <w:pStyle w:val="Sectiontext"/>
              <w:rPr>
                <w:rFonts w:cs="Arial"/>
                <w:lang w:eastAsia="en-US"/>
              </w:rPr>
            </w:pPr>
            <w:r w:rsidRPr="00B53B2E">
              <w:rPr>
                <w:rFonts w:cs="Arial"/>
                <w:b/>
                <w:lang w:eastAsia="en-US"/>
              </w:rPr>
              <w:t xml:space="preserve">Assigned for duty </w:t>
            </w:r>
            <w:r w:rsidRPr="00B53B2E">
              <w:rPr>
                <w:rFonts w:cs="Arial"/>
                <w:lang w:eastAsia="en-US"/>
              </w:rPr>
              <w:t xml:space="preserve">means assigned by an authorised officer of the ADF for warlike or non-warlike service. </w:t>
            </w:r>
          </w:p>
        </w:tc>
      </w:tr>
      <w:tr w:rsidR="00CF3A56" w:rsidRPr="00B53B2E" w14:paraId="222DE354" w14:textId="77777777" w:rsidTr="00534C33">
        <w:tblPrEx>
          <w:tblLook w:val="04A0" w:firstRow="1" w:lastRow="0" w:firstColumn="1" w:lastColumn="0" w:noHBand="0" w:noVBand="1"/>
        </w:tblPrEx>
        <w:tc>
          <w:tcPr>
            <w:tcW w:w="992" w:type="dxa"/>
          </w:tcPr>
          <w:p w14:paraId="665F379F" w14:textId="77777777" w:rsidR="00CF3A56" w:rsidRPr="00B53B2E" w:rsidRDefault="00CF3A56" w:rsidP="00B53B2E">
            <w:pPr>
              <w:pStyle w:val="Sectiontext"/>
              <w:jc w:val="center"/>
              <w:rPr>
                <w:lang w:eastAsia="en-US"/>
              </w:rPr>
            </w:pPr>
          </w:p>
        </w:tc>
        <w:tc>
          <w:tcPr>
            <w:tcW w:w="8367" w:type="dxa"/>
          </w:tcPr>
          <w:p w14:paraId="6DE5C11A" w14:textId="77777777" w:rsidR="00CF3A56" w:rsidRPr="00B53B2E" w:rsidRDefault="00CF3A56" w:rsidP="00B53B2E">
            <w:pPr>
              <w:pStyle w:val="Sectiontext"/>
              <w:rPr>
                <w:rFonts w:cs="Arial"/>
                <w:lang w:eastAsia="en-US"/>
              </w:rPr>
            </w:pPr>
            <w:r w:rsidRPr="00B53B2E">
              <w:rPr>
                <w:rFonts w:cs="Arial"/>
                <w:b/>
                <w:lang w:eastAsia="en-US"/>
              </w:rPr>
              <w:t xml:space="preserve">Hospital </w:t>
            </w:r>
            <w:r w:rsidRPr="00B53B2E">
              <w:rPr>
                <w:rFonts w:cs="Arial"/>
                <w:lang w:eastAsia="en-US"/>
              </w:rPr>
              <w:t xml:space="preserve">means a </w:t>
            </w:r>
            <w:r w:rsidRPr="00B53B2E">
              <w:t xml:space="preserve">military health care facility, public or private hospital or psychiatric facility. </w:t>
            </w:r>
          </w:p>
        </w:tc>
      </w:tr>
      <w:tr w:rsidR="00CF3A56" w:rsidRPr="00B53B2E" w14:paraId="75A26DF9" w14:textId="77777777" w:rsidTr="00534C33">
        <w:tblPrEx>
          <w:tblLook w:val="04A0" w:firstRow="1" w:lastRow="0" w:firstColumn="1" w:lastColumn="0" w:noHBand="0" w:noVBand="1"/>
        </w:tblPrEx>
        <w:tc>
          <w:tcPr>
            <w:tcW w:w="992" w:type="dxa"/>
          </w:tcPr>
          <w:p w14:paraId="5576E21C" w14:textId="77777777" w:rsidR="00CF3A56" w:rsidRPr="00B53B2E" w:rsidRDefault="00CF3A56" w:rsidP="00B53B2E">
            <w:pPr>
              <w:pStyle w:val="Sectiontext"/>
              <w:jc w:val="center"/>
              <w:rPr>
                <w:lang w:eastAsia="en-US"/>
              </w:rPr>
            </w:pPr>
          </w:p>
        </w:tc>
        <w:tc>
          <w:tcPr>
            <w:tcW w:w="8367" w:type="dxa"/>
          </w:tcPr>
          <w:p w14:paraId="4CCD28C8" w14:textId="77777777" w:rsidR="00CF3A56" w:rsidRPr="00B53B2E" w:rsidRDefault="00CF3A56" w:rsidP="00B53B2E">
            <w:pPr>
              <w:pStyle w:val="Sectiontext"/>
              <w:rPr>
                <w:rFonts w:cs="Arial"/>
                <w:lang w:eastAsia="en-US"/>
              </w:rPr>
            </w:pPr>
            <w:r w:rsidRPr="00B53B2E">
              <w:rPr>
                <w:rFonts w:cs="Arial"/>
                <w:b/>
                <w:lang w:eastAsia="en-US"/>
              </w:rPr>
              <w:t>Hospital treatment</w:t>
            </w:r>
            <w:r w:rsidRPr="00B53B2E">
              <w:rPr>
                <w:rFonts w:cs="Arial"/>
                <w:lang w:eastAsia="en-US"/>
              </w:rPr>
              <w:t xml:space="preserve"> means the period the member is accommodated in a defence or civilian hospital for the purpose of medical or nursing care of an illness or injury sustained during eligible duty. </w:t>
            </w:r>
          </w:p>
        </w:tc>
      </w:tr>
      <w:tr w:rsidR="00CF3A56" w:rsidRPr="00B53B2E" w14:paraId="5D406C9D" w14:textId="77777777" w:rsidTr="00534C33">
        <w:tblPrEx>
          <w:tblLook w:val="04A0" w:firstRow="1" w:lastRow="0" w:firstColumn="1" w:lastColumn="0" w:noHBand="0" w:noVBand="1"/>
        </w:tblPrEx>
        <w:tc>
          <w:tcPr>
            <w:tcW w:w="992" w:type="dxa"/>
          </w:tcPr>
          <w:p w14:paraId="7361EA2E" w14:textId="77777777" w:rsidR="00CF3A56" w:rsidRPr="00B53B2E" w:rsidRDefault="00CF3A56" w:rsidP="00B53B2E">
            <w:pPr>
              <w:pStyle w:val="Sectiontext"/>
              <w:jc w:val="center"/>
              <w:rPr>
                <w:lang w:eastAsia="en-US"/>
              </w:rPr>
            </w:pPr>
          </w:p>
        </w:tc>
        <w:tc>
          <w:tcPr>
            <w:tcW w:w="8367" w:type="dxa"/>
          </w:tcPr>
          <w:p w14:paraId="0E61E950" w14:textId="77777777" w:rsidR="00CF3A56" w:rsidRPr="00B53B2E" w:rsidRDefault="00CF3A56" w:rsidP="00B53B2E">
            <w:pPr>
              <w:pStyle w:val="Sectiontext"/>
              <w:rPr>
                <w:rFonts w:cs="Arial"/>
                <w:lang w:eastAsia="en-US"/>
              </w:rPr>
            </w:pPr>
            <w:r w:rsidRPr="00B53B2E">
              <w:rPr>
                <w:rFonts w:cs="Arial"/>
                <w:b/>
                <w:lang w:eastAsia="en-US"/>
              </w:rPr>
              <w:t xml:space="preserve">Medical authority </w:t>
            </w:r>
            <w:r w:rsidRPr="00B53B2E">
              <w:rPr>
                <w:rFonts w:cs="Arial"/>
                <w:lang w:eastAsia="en-US"/>
              </w:rPr>
              <w:t xml:space="preserve">means a </w:t>
            </w:r>
            <w:r w:rsidRPr="00B53B2E">
              <w:t xml:space="preserve">person who is a qualified medical practitioner responsible for determining a medical condition of a member. </w:t>
            </w:r>
          </w:p>
        </w:tc>
      </w:tr>
      <w:tr w:rsidR="00CF3A56" w:rsidRPr="00B53B2E" w14:paraId="5BD135BF" w14:textId="77777777" w:rsidTr="00534C33">
        <w:tblPrEx>
          <w:tblLook w:val="04A0" w:firstRow="1" w:lastRow="0" w:firstColumn="1" w:lastColumn="0" w:noHBand="0" w:noVBand="1"/>
        </w:tblPrEx>
        <w:tc>
          <w:tcPr>
            <w:tcW w:w="992" w:type="dxa"/>
          </w:tcPr>
          <w:p w14:paraId="0B93B8FA" w14:textId="77777777" w:rsidR="00CF3A56" w:rsidRPr="00B53B2E" w:rsidRDefault="00CF3A56" w:rsidP="00B53B2E">
            <w:pPr>
              <w:pStyle w:val="Sectiontext"/>
              <w:jc w:val="center"/>
              <w:rPr>
                <w:lang w:eastAsia="en-US"/>
              </w:rPr>
            </w:pPr>
          </w:p>
        </w:tc>
        <w:tc>
          <w:tcPr>
            <w:tcW w:w="8367" w:type="dxa"/>
          </w:tcPr>
          <w:p w14:paraId="3D2BFE8D" w14:textId="77777777" w:rsidR="00CF3A56" w:rsidRPr="00B53B2E" w:rsidRDefault="00CF3A56" w:rsidP="00B53B2E">
            <w:pPr>
              <w:pStyle w:val="Sectiontext"/>
              <w:rPr>
                <w:rFonts w:cs="Arial"/>
                <w:lang w:eastAsia="en-US"/>
              </w:rPr>
            </w:pPr>
            <w:r w:rsidRPr="00B53B2E">
              <w:rPr>
                <w:rFonts w:cs="Arial"/>
                <w:b/>
                <w:lang w:eastAsia="en-US"/>
              </w:rPr>
              <w:t>Serious illness</w:t>
            </w:r>
            <w:r w:rsidRPr="00B53B2E">
              <w:rPr>
                <w:rFonts w:cs="Arial"/>
                <w:lang w:eastAsia="en-US"/>
              </w:rPr>
              <w:t xml:space="preserve"> has the meaning given by</w:t>
            </w:r>
            <w:r w:rsidRPr="00B53B2E">
              <w:t xml:space="preserve"> item 2 of the table in section 1.3.72, Serious illness. </w:t>
            </w:r>
          </w:p>
        </w:tc>
      </w:tr>
      <w:tr w:rsidR="00CF3A56" w:rsidRPr="00B53B2E" w14:paraId="0A44B24C" w14:textId="77777777" w:rsidTr="00534C33">
        <w:tblPrEx>
          <w:tblLook w:val="04A0" w:firstRow="1" w:lastRow="0" w:firstColumn="1" w:lastColumn="0" w:noHBand="0" w:noVBand="1"/>
        </w:tblPrEx>
        <w:tc>
          <w:tcPr>
            <w:tcW w:w="992" w:type="dxa"/>
          </w:tcPr>
          <w:p w14:paraId="0407C804" w14:textId="77777777" w:rsidR="00CF3A56" w:rsidRPr="00B53B2E" w:rsidRDefault="00CF3A56" w:rsidP="00B53B2E">
            <w:pPr>
              <w:pStyle w:val="Sectiontext"/>
              <w:jc w:val="center"/>
              <w:rPr>
                <w:lang w:eastAsia="en-US"/>
              </w:rPr>
            </w:pPr>
          </w:p>
        </w:tc>
        <w:tc>
          <w:tcPr>
            <w:tcW w:w="8367" w:type="dxa"/>
          </w:tcPr>
          <w:p w14:paraId="3990FCF2" w14:textId="77777777" w:rsidR="00CF3A56" w:rsidRPr="00B53B2E" w:rsidRDefault="00CF3A56" w:rsidP="00B53B2E">
            <w:pPr>
              <w:pStyle w:val="Sectiontext"/>
              <w:rPr>
                <w:rFonts w:cs="Arial"/>
                <w:i/>
                <w:lang w:eastAsia="en-US"/>
              </w:rPr>
            </w:pPr>
            <w:r w:rsidRPr="00B53B2E">
              <w:rPr>
                <w:rFonts w:cs="Arial"/>
                <w:b/>
                <w:lang w:eastAsia="en-US"/>
              </w:rPr>
              <w:t xml:space="preserve">Specified area </w:t>
            </w:r>
            <w:r w:rsidRPr="00B53B2E">
              <w:rPr>
                <w:rFonts w:cs="Arial"/>
                <w:lang w:eastAsia="en-US"/>
              </w:rPr>
              <w:t xml:space="preserve">means the area where the nature of service applies as declared by the Minister for Defence under section 5C of the </w:t>
            </w:r>
            <w:r w:rsidRPr="00B53B2E">
              <w:rPr>
                <w:rFonts w:cs="Arial"/>
                <w:i/>
                <w:lang w:eastAsia="en-US"/>
              </w:rPr>
              <w:t>Veterans Entitlement Act 1986.</w:t>
            </w:r>
          </w:p>
        </w:tc>
      </w:tr>
      <w:tr w:rsidR="00CF3A56" w:rsidRPr="00B53B2E" w14:paraId="1C320B7D" w14:textId="77777777" w:rsidTr="00534C33">
        <w:tblPrEx>
          <w:tblLook w:val="04A0" w:firstRow="1" w:lastRow="0" w:firstColumn="1" w:lastColumn="0" w:noHBand="0" w:noVBand="1"/>
        </w:tblPrEx>
        <w:tc>
          <w:tcPr>
            <w:tcW w:w="992" w:type="dxa"/>
          </w:tcPr>
          <w:p w14:paraId="0878D40C" w14:textId="77777777" w:rsidR="00CF3A56" w:rsidRPr="00B53B2E" w:rsidRDefault="00CF3A56" w:rsidP="00B53B2E">
            <w:pPr>
              <w:pStyle w:val="Sectiontext"/>
              <w:jc w:val="center"/>
              <w:rPr>
                <w:lang w:eastAsia="en-US"/>
              </w:rPr>
            </w:pPr>
          </w:p>
        </w:tc>
        <w:tc>
          <w:tcPr>
            <w:tcW w:w="8367" w:type="dxa"/>
          </w:tcPr>
          <w:p w14:paraId="1E6B79F2" w14:textId="77777777" w:rsidR="00CF3A56" w:rsidRPr="00B53B2E" w:rsidRDefault="00CF3A56" w:rsidP="00B53B2E">
            <w:pPr>
              <w:pStyle w:val="Sectiontext"/>
              <w:rPr>
                <w:rFonts w:cs="Arial"/>
                <w:lang w:eastAsia="en-US"/>
              </w:rPr>
            </w:pPr>
            <w:r w:rsidRPr="00B53B2E">
              <w:rPr>
                <w:rFonts w:cs="Arial"/>
                <w:b/>
                <w:lang w:eastAsia="en-US"/>
              </w:rPr>
              <w:t>Threat level</w:t>
            </w:r>
            <w:r w:rsidRPr="00B53B2E">
              <w:rPr>
                <w:rFonts w:cs="Arial"/>
                <w:lang w:eastAsia="en-US"/>
              </w:rPr>
              <w:t xml:space="preserve"> means the level of operational threat and environmental hazard.</w:t>
            </w:r>
          </w:p>
        </w:tc>
      </w:tr>
      <w:tr w:rsidR="00CF3A56" w:rsidRPr="00B53B2E" w14:paraId="42F6FDB4" w14:textId="77777777" w:rsidTr="00534C33">
        <w:tblPrEx>
          <w:tblLook w:val="04A0" w:firstRow="1" w:lastRow="0" w:firstColumn="1" w:lastColumn="0" w:noHBand="0" w:noVBand="1"/>
        </w:tblPrEx>
        <w:tc>
          <w:tcPr>
            <w:tcW w:w="992" w:type="dxa"/>
          </w:tcPr>
          <w:p w14:paraId="46EF7454" w14:textId="77777777" w:rsidR="00CF3A56" w:rsidRPr="00B53B2E" w:rsidRDefault="00CF3A56" w:rsidP="00B53B2E">
            <w:pPr>
              <w:pStyle w:val="Sectiontext"/>
              <w:jc w:val="center"/>
              <w:rPr>
                <w:lang w:eastAsia="en-US"/>
              </w:rPr>
            </w:pPr>
          </w:p>
        </w:tc>
        <w:tc>
          <w:tcPr>
            <w:tcW w:w="8367" w:type="dxa"/>
          </w:tcPr>
          <w:p w14:paraId="6B4EA403" w14:textId="77777777" w:rsidR="00CF3A56" w:rsidRPr="00B53B2E" w:rsidRDefault="00CF3A56" w:rsidP="00B53B2E">
            <w:pPr>
              <w:pStyle w:val="Sectiontext"/>
              <w:rPr>
                <w:rFonts w:cs="Arial"/>
                <w:lang w:eastAsia="en-US"/>
              </w:rPr>
            </w:pPr>
            <w:r w:rsidRPr="00B53B2E">
              <w:rPr>
                <w:rFonts w:cs="Arial"/>
                <w:b/>
                <w:lang w:eastAsia="en-US"/>
              </w:rPr>
              <w:t>Very Serious illness</w:t>
            </w:r>
            <w:r w:rsidRPr="00B53B2E">
              <w:rPr>
                <w:rFonts w:cs="Arial"/>
                <w:lang w:eastAsia="en-US"/>
              </w:rPr>
              <w:t xml:space="preserve"> has the meaning given by</w:t>
            </w:r>
            <w:r w:rsidRPr="00B53B2E">
              <w:t xml:space="preserve"> item 2 of the table in section 1.3.78, Very serious illness.</w:t>
            </w:r>
          </w:p>
        </w:tc>
      </w:tr>
      <w:tr w:rsidR="00CF3A56" w:rsidRPr="00B53B2E" w14:paraId="71A24800" w14:textId="77777777" w:rsidTr="00534C33">
        <w:tc>
          <w:tcPr>
            <w:tcW w:w="992" w:type="dxa"/>
          </w:tcPr>
          <w:p w14:paraId="186FAA8D" w14:textId="77777777" w:rsidR="00CF3A56" w:rsidRPr="00B53B2E" w:rsidRDefault="00CF3A56" w:rsidP="00B53B2E">
            <w:pPr>
              <w:pStyle w:val="Heading5"/>
            </w:pPr>
            <w:r w:rsidRPr="00B53B2E">
              <w:t>16</w:t>
            </w:r>
          </w:p>
        </w:tc>
        <w:tc>
          <w:tcPr>
            <w:tcW w:w="8367" w:type="dxa"/>
          </w:tcPr>
          <w:p w14:paraId="0EEE93A1" w14:textId="77777777" w:rsidR="00CF3A56" w:rsidRPr="00B53B2E" w:rsidRDefault="00CF3A56" w:rsidP="00B53B2E">
            <w:pPr>
              <w:pStyle w:val="Heading5"/>
            </w:pPr>
            <w:r w:rsidRPr="00B53B2E">
              <w:t>Section 17.4.3 (Definitions)</w:t>
            </w:r>
          </w:p>
        </w:tc>
      </w:tr>
      <w:tr w:rsidR="00CF3A56" w:rsidRPr="00B53B2E" w14:paraId="37DCDDC8" w14:textId="77777777" w:rsidTr="00534C33">
        <w:tc>
          <w:tcPr>
            <w:tcW w:w="992" w:type="dxa"/>
          </w:tcPr>
          <w:p w14:paraId="79B110E5" w14:textId="77777777" w:rsidR="00CF3A56" w:rsidRPr="00B53B2E" w:rsidRDefault="00CF3A56" w:rsidP="00B53B2E">
            <w:pPr>
              <w:pStyle w:val="Sectiontext"/>
              <w:jc w:val="center"/>
            </w:pPr>
          </w:p>
        </w:tc>
        <w:tc>
          <w:tcPr>
            <w:tcW w:w="8367" w:type="dxa"/>
          </w:tcPr>
          <w:p w14:paraId="18E22CC9" w14:textId="77777777" w:rsidR="00CF3A56" w:rsidRPr="00B53B2E" w:rsidRDefault="00CF3A56" w:rsidP="00B53B2E">
            <w:pPr>
              <w:pStyle w:val="Sectiontext"/>
            </w:pPr>
            <w:r w:rsidRPr="00B53B2E">
              <w:rPr>
                <w:iCs/>
              </w:rPr>
              <w:t>Omit the section.</w:t>
            </w:r>
          </w:p>
        </w:tc>
      </w:tr>
      <w:tr w:rsidR="00CF3A56" w:rsidRPr="00B53B2E" w14:paraId="364D6572" w14:textId="77777777" w:rsidTr="00534C33">
        <w:tc>
          <w:tcPr>
            <w:tcW w:w="992" w:type="dxa"/>
          </w:tcPr>
          <w:p w14:paraId="2F35156D" w14:textId="77777777" w:rsidR="00CF3A56" w:rsidRPr="00B53B2E" w:rsidRDefault="00CF3A56" w:rsidP="00B53B2E">
            <w:pPr>
              <w:pStyle w:val="Heading5"/>
            </w:pPr>
            <w:r w:rsidRPr="00B53B2E">
              <w:t>17</w:t>
            </w:r>
          </w:p>
        </w:tc>
        <w:tc>
          <w:tcPr>
            <w:tcW w:w="8367" w:type="dxa"/>
          </w:tcPr>
          <w:p w14:paraId="2283D349" w14:textId="77777777" w:rsidR="00CF3A56" w:rsidRPr="00B53B2E" w:rsidRDefault="00CF3A56" w:rsidP="00B53B2E">
            <w:pPr>
              <w:pStyle w:val="Heading5"/>
            </w:pPr>
            <w:r w:rsidRPr="00B53B2E">
              <w:t>Section 17.7.4 (Definitions)</w:t>
            </w:r>
          </w:p>
        </w:tc>
      </w:tr>
      <w:tr w:rsidR="00CF3A56" w:rsidRPr="00B53B2E" w14:paraId="18AE8229" w14:textId="77777777" w:rsidTr="00534C33">
        <w:tc>
          <w:tcPr>
            <w:tcW w:w="992" w:type="dxa"/>
          </w:tcPr>
          <w:p w14:paraId="52399CA8" w14:textId="77777777" w:rsidR="00CF3A56" w:rsidRPr="00B53B2E" w:rsidRDefault="00CF3A56" w:rsidP="00B53B2E">
            <w:pPr>
              <w:pStyle w:val="Sectiontext"/>
              <w:jc w:val="center"/>
            </w:pPr>
          </w:p>
        </w:tc>
        <w:tc>
          <w:tcPr>
            <w:tcW w:w="8367" w:type="dxa"/>
          </w:tcPr>
          <w:p w14:paraId="073BB57F" w14:textId="77777777" w:rsidR="00CF3A56" w:rsidRPr="00B53B2E" w:rsidRDefault="00CF3A56" w:rsidP="00B53B2E">
            <w:pPr>
              <w:pStyle w:val="Sectiontext"/>
            </w:pPr>
            <w:r w:rsidRPr="00B53B2E">
              <w:rPr>
                <w:iCs/>
              </w:rPr>
              <w:t>Omit the section.</w:t>
            </w:r>
          </w:p>
        </w:tc>
      </w:tr>
    </w:tbl>
    <w:p w14:paraId="79C41B22" w14:textId="77777777" w:rsidR="00CF3A56" w:rsidRPr="00B53B2E" w:rsidRDefault="00CF3A56" w:rsidP="00B53B2E"/>
    <w:p w14:paraId="4285B188" w14:textId="33FEFC39" w:rsidR="00784C2B" w:rsidRPr="00B53B2E" w:rsidRDefault="00534C33" w:rsidP="00B53B2E">
      <w:pPr>
        <w:pStyle w:val="ActHead6"/>
        <w:pageBreakBefore/>
      </w:pPr>
      <w:bookmarkStart w:id="24" w:name="_Toc76042010"/>
      <w:r w:rsidRPr="00B53B2E">
        <w:rPr>
          <w:rStyle w:val="CharAmSchNo"/>
        </w:rPr>
        <w:lastRenderedPageBreak/>
        <w:t>Schedule 5</w:t>
      </w:r>
      <w:r w:rsidR="00784C2B" w:rsidRPr="00B53B2E">
        <w:t xml:space="preserve">—Child supplement and location allowance </w:t>
      </w:r>
      <w:r w:rsidR="00784C2B" w:rsidRPr="00B53B2E">
        <w:rPr>
          <w:rStyle w:val="CharAmSchText"/>
        </w:rPr>
        <w:t>amendments</w:t>
      </w:r>
      <w:bookmarkEnd w:id="17"/>
      <w:bookmarkEnd w:id="24"/>
    </w:p>
    <w:p w14:paraId="1DF88F54" w14:textId="77777777" w:rsidR="00784C2B" w:rsidRPr="00B53B2E" w:rsidRDefault="00784C2B" w:rsidP="00B53B2E">
      <w:pPr>
        <w:pStyle w:val="ActHead9"/>
        <w:rPr>
          <w:rFonts w:cs="Arial"/>
        </w:rPr>
      </w:pPr>
      <w:bookmarkStart w:id="25" w:name="_Toc72494558"/>
      <w:bookmarkStart w:id="26" w:name="_Toc76042011"/>
      <w:r w:rsidRPr="00B53B2E">
        <w:rPr>
          <w:rFonts w:cs="Arial"/>
        </w:rPr>
        <w:t>Defence Determination 2016/19, Conditions of service</w:t>
      </w:r>
      <w:bookmarkEnd w:id="25"/>
      <w:bookmarkEnd w:id="26"/>
    </w:p>
    <w:tbl>
      <w:tblPr>
        <w:tblW w:w="9359" w:type="dxa"/>
        <w:tblInd w:w="113" w:type="dxa"/>
        <w:tblLayout w:type="fixed"/>
        <w:tblLook w:val="0000" w:firstRow="0" w:lastRow="0" w:firstColumn="0" w:lastColumn="0" w:noHBand="0" w:noVBand="0"/>
      </w:tblPr>
      <w:tblGrid>
        <w:gridCol w:w="992"/>
        <w:gridCol w:w="8367"/>
      </w:tblGrid>
      <w:tr w:rsidR="00784C2B" w:rsidRPr="00B53B2E" w14:paraId="16EE830D" w14:textId="77777777" w:rsidTr="00BB29A2">
        <w:tc>
          <w:tcPr>
            <w:tcW w:w="992" w:type="dxa"/>
          </w:tcPr>
          <w:p w14:paraId="639F4E4C" w14:textId="77777777" w:rsidR="00784C2B" w:rsidRPr="00B53B2E" w:rsidRDefault="00784C2B" w:rsidP="00B53B2E">
            <w:pPr>
              <w:pStyle w:val="Heading5"/>
            </w:pPr>
            <w:r w:rsidRPr="00B53B2E">
              <w:t>1</w:t>
            </w:r>
          </w:p>
        </w:tc>
        <w:tc>
          <w:tcPr>
            <w:tcW w:w="8367" w:type="dxa"/>
          </w:tcPr>
          <w:p w14:paraId="718BB011" w14:textId="77777777" w:rsidR="00784C2B" w:rsidRPr="00B53B2E" w:rsidRDefault="00784C2B" w:rsidP="00B53B2E">
            <w:pPr>
              <w:pStyle w:val="Heading5"/>
            </w:pPr>
            <w:r w:rsidRPr="00B53B2E">
              <w:t>Subsection 15.2A.20.2A (Amount of allowance), table</w:t>
            </w:r>
          </w:p>
        </w:tc>
      </w:tr>
      <w:tr w:rsidR="00784C2B" w:rsidRPr="00B53B2E" w14:paraId="4F7C538A" w14:textId="77777777" w:rsidTr="00BB29A2">
        <w:tc>
          <w:tcPr>
            <w:tcW w:w="992" w:type="dxa"/>
          </w:tcPr>
          <w:p w14:paraId="57263B66" w14:textId="77777777" w:rsidR="00784C2B" w:rsidRPr="00B53B2E" w:rsidRDefault="00784C2B" w:rsidP="00B53B2E">
            <w:pPr>
              <w:pStyle w:val="Sectiontext"/>
              <w:jc w:val="center"/>
            </w:pPr>
          </w:p>
        </w:tc>
        <w:tc>
          <w:tcPr>
            <w:tcW w:w="8367" w:type="dxa"/>
          </w:tcPr>
          <w:p w14:paraId="70C1A24D" w14:textId="77777777" w:rsidR="00784C2B" w:rsidRPr="00B53B2E" w:rsidRDefault="00784C2B" w:rsidP="00B53B2E">
            <w:pPr>
              <w:pStyle w:val="Sectiontext"/>
            </w:pPr>
            <w:r w:rsidRPr="00B53B2E">
              <w:rPr>
                <w:iCs/>
              </w:rPr>
              <w:t>Omit the table, substitute:</w:t>
            </w:r>
          </w:p>
        </w:tc>
      </w:tr>
    </w:tbl>
    <w:p w14:paraId="6F9DC0CD" w14:textId="77777777" w:rsidR="00784C2B" w:rsidRPr="00B53B2E" w:rsidRDefault="00784C2B" w:rsidP="00B53B2E">
      <w:pPr>
        <w:rPr>
          <w:rFonts w:ascii="Arial" w:hAnsi="Arial" w:cs="Arial"/>
        </w:rPr>
      </w:pPr>
    </w:p>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784C2B" w:rsidRPr="00B53B2E" w14:paraId="710B1352" w14:textId="77777777" w:rsidTr="00BB29A2">
        <w:trPr>
          <w:cantSplit/>
        </w:trPr>
        <w:tc>
          <w:tcPr>
            <w:tcW w:w="708" w:type="dxa"/>
          </w:tcPr>
          <w:p w14:paraId="11FA795A" w14:textId="77777777" w:rsidR="00784C2B" w:rsidRPr="00B53B2E" w:rsidRDefault="00784C2B" w:rsidP="00B53B2E">
            <w:pPr>
              <w:pStyle w:val="TableHeaderArial"/>
              <w:rPr>
                <w:rFonts w:cs="Arial"/>
              </w:rPr>
            </w:pPr>
            <w:r w:rsidRPr="00B53B2E">
              <w:rPr>
                <w:rFonts w:cs="Arial"/>
              </w:rPr>
              <w:t>Item</w:t>
            </w:r>
          </w:p>
        </w:tc>
        <w:tc>
          <w:tcPr>
            <w:tcW w:w="3544" w:type="dxa"/>
          </w:tcPr>
          <w:p w14:paraId="510E355B" w14:textId="77777777" w:rsidR="00784C2B" w:rsidRPr="00B53B2E" w:rsidRDefault="00784C2B" w:rsidP="00B53B2E">
            <w:pPr>
              <w:pStyle w:val="TableHeaderArial"/>
              <w:rPr>
                <w:rFonts w:cs="Arial"/>
              </w:rPr>
            </w:pPr>
            <w:r w:rsidRPr="00B53B2E">
              <w:rPr>
                <w:rFonts w:cs="Arial"/>
              </w:rPr>
              <w:t>Column A</w:t>
            </w:r>
          </w:p>
          <w:p w14:paraId="2921BEB9" w14:textId="77777777" w:rsidR="00784C2B" w:rsidRPr="00B53B2E" w:rsidRDefault="00784C2B" w:rsidP="00B53B2E">
            <w:pPr>
              <w:pStyle w:val="TableHeaderArial"/>
              <w:rPr>
                <w:rFonts w:cs="Arial"/>
              </w:rPr>
            </w:pPr>
            <w:r w:rsidRPr="00B53B2E">
              <w:rPr>
                <w:rFonts w:cs="Arial"/>
              </w:rPr>
              <w:t>Child's age</w:t>
            </w:r>
          </w:p>
        </w:tc>
        <w:tc>
          <w:tcPr>
            <w:tcW w:w="4111" w:type="dxa"/>
          </w:tcPr>
          <w:p w14:paraId="0E9E90CF" w14:textId="77777777" w:rsidR="00784C2B" w:rsidRPr="00B53B2E" w:rsidRDefault="00784C2B" w:rsidP="00B53B2E">
            <w:pPr>
              <w:pStyle w:val="TableHeaderArial"/>
              <w:rPr>
                <w:rFonts w:cs="Arial"/>
              </w:rPr>
            </w:pPr>
            <w:r w:rsidRPr="00B53B2E">
              <w:rPr>
                <w:rFonts w:cs="Arial"/>
              </w:rPr>
              <w:t>Column B</w:t>
            </w:r>
          </w:p>
          <w:p w14:paraId="74260141" w14:textId="77777777" w:rsidR="00784C2B" w:rsidRPr="00B53B2E" w:rsidRDefault="00784C2B" w:rsidP="00B53B2E">
            <w:pPr>
              <w:pStyle w:val="TableHeaderArial"/>
              <w:rPr>
                <w:rFonts w:cs="Arial"/>
              </w:rPr>
            </w:pPr>
            <w:r w:rsidRPr="00B53B2E">
              <w:rPr>
                <w:rFonts w:cs="Arial"/>
              </w:rPr>
              <w:t>Base rate (AUD)</w:t>
            </w:r>
          </w:p>
        </w:tc>
      </w:tr>
      <w:tr w:rsidR="00784C2B" w:rsidRPr="00B53B2E" w14:paraId="178DE386" w14:textId="77777777" w:rsidTr="00BB29A2">
        <w:trPr>
          <w:cantSplit/>
        </w:trPr>
        <w:tc>
          <w:tcPr>
            <w:tcW w:w="708" w:type="dxa"/>
          </w:tcPr>
          <w:p w14:paraId="50F1229B" w14:textId="77777777" w:rsidR="00784C2B" w:rsidRPr="00B53B2E" w:rsidRDefault="00784C2B" w:rsidP="00B53B2E">
            <w:pPr>
              <w:pStyle w:val="TableTextArial-left"/>
              <w:jc w:val="center"/>
              <w:rPr>
                <w:rFonts w:cs="Arial"/>
              </w:rPr>
            </w:pPr>
            <w:r w:rsidRPr="00B53B2E">
              <w:rPr>
                <w:rFonts w:cs="Arial"/>
              </w:rPr>
              <w:t>1.</w:t>
            </w:r>
          </w:p>
        </w:tc>
        <w:tc>
          <w:tcPr>
            <w:tcW w:w="3544" w:type="dxa"/>
          </w:tcPr>
          <w:p w14:paraId="4DC96ADA" w14:textId="77777777" w:rsidR="00784C2B" w:rsidRPr="00B53B2E" w:rsidRDefault="00784C2B" w:rsidP="00B53B2E">
            <w:pPr>
              <w:pStyle w:val="TableTextArial-left"/>
              <w:rPr>
                <w:rFonts w:cs="Arial"/>
              </w:rPr>
            </w:pPr>
            <w:r w:rsidRPr="00B53B2E">
              <w:rPr>
                <w:rFonts w:cs="Arial"/>
              </w:rPr>
              <w:t>Under 3 years old</w:t>
            </w:r>
          </w:p>
        </w:tc>
        <w:tc>
          <w:tcPr>
            <w:tcW w:w="4111" w:type="dxa"/>
          </w:tcPr>
          <w:p w14:paraId="4314FF2B" w14:textId="77777777" w:rsidR="00784C2B" w:rsidRPr="00B53B2E" w:rsidRDefault="00784C2B" w:rsidP="00B53B2E">
            <w:pPr>
              <w:pStyle w:val="TableTextArial-left"/>
              <w:jc w:val="center"/>
              <w:rPr>
                <w:rFonts w:cs="Arial"/>
              </w:rPr>
            </w:pPr>
            <w:r w:rsidRPr="00B53B2E">
              <w:rPr>
                <w:rFonts w:cs="Arial"/>
              </w:rPr>
              <w:t>349</w:t>
            </w:r>
          </w:p>
        </w:tc>
      </w:tr>
      <w:tr w:rsidR="00784C2B" w:rsidRPr="00B53B2E" w14:paraId="482AA34F" w14:textId="77777777" w:rsidTr="00BB29A2">
        <w:trPr>
          <w:cantSplit/>
        </w:trPr>
        <w:tc>
          <w:tcPr>
            <w:tcW w:w="708" w:type="dxa"/>
          </w:tcPr>
          <w:p w14:paraId="395E496C" w14:textId="77777777" w:rsidR="00784C2B" w:rsidRPr="00B53B2E" w:rsidRDefault="00784C2B" w:rsidP="00B53B2E">
            <w:pPr>
              <w:pStyle w:val="TableTextArial-left"/>
              <w:jc w:val="center"/>
              <w:rPr>
                <w:rFonts w:cs="Arial"/>
              </w:rPr>
            </w:pPr>
            <w:r w:rsidRPr="00B53B2E">
              <w:rPr>
                <w:rFonts w:cs="Arial"/>
              </w:rPr>
              <w:t>2.</w:t>
            </w:r>
          </w:p>
        </w:tc>
        <w:tc>
          <w:tcPr>
            <w:tcW w:w="3544" w:type="dxa"/>
          </w:tcPr>
          <w:p w14:paraId="7133817C" w14:textId="77777777" w:rsidR="00784C2B" w:rsidRPr="00B53B2E" w:rsidRDefault="00784C2B" w:rsidP="00B53B2E">
            <w:pPr>
              <w:pStyle w:val="TableTextArial-left"/>
              <w:rPr>
                <w:rFonts w:cs="Arial"/>
              </w:rPr>
            </w:pPr>
            <w:r w:rsidRPr="00B53B2E">
              <w:rPr>
                <w:rFonts w:cs="Arial"/>
              </w:rPr>
              <w:t>Between 3 and 12 years old</w:t>
            </w:r>
          </w:p>
        </w:tc>
        <w:tc>
          <w:tcPr>
            <w:tcW w:w="4111" w:type="dxa"/>
          </w:tcPr>
          <w:p w14:paraId="5FFB564D" w14:textId="77777777" w:rsidR="00784C2B" w:rsidRPr="00B53B2E" w:rsidRDefault="00784C2B" w:rsidP="00B53B2E">
            <w:pPr>
              <w:pStyle w:val="TableTextArial-left"/>
              <w:jc w:val="center"/>
              <w:rPr>
                <w:rFonts w:cs="Arial"/>
              </w:rPr>
            </w:pPr>
            <w:r w:rsidRPr="00B53B2E">
              <w:rPr>
                <w:rFonts w:cs="Arial"/>
              </w:rPr>
              <w:t>268</w:t>
            </w:r>
          </w:p>
        </w:tc>
      </w:tr>
      <w:tr w:rsidR="00784C2B" w:rsidRPr="00B53B2E" w14:paraId="58CDECE4" w14:textId="77777777" w:rsidTr="00BB29A2">
        <w:trPr>
          <w:cantSplit/>
        </w:trPr>
        <w:tc>
          <w:tcPr>
            <w:tcW w:w="708" w:type="dxa"/>
          </w:tcPr>
          <w:p w14:paraId="26C7F7A6" w14:textId="77777777" w:rsidR="00784C2B" w:rsidRPr="00B53B2E" w:rsidRDefault="00784C2B" w:rsidP="00B53B2E">
            <w:pPr>
              <w:pStyle w:val="TableTextArial-left"/>
              <w:jc w:val="center"/>
              <w:rPr>
                <w:rFonts w:cs="Arial"/>
              </w:rPr>
            </w:pPr>
            <w:r w:rsidRPr="00B53B2E">
              <w:rPr>
                <w:rFonts w:cs="Arial"/>
              </w:rPr>
              <w:t>3.</w:t>
            </w:r>
          </w:p>
        </w:tc>
        <w:tc>
          <w:tcPr>
            <w:tcW w:w="3544" w:type="dxa"/>
          </w:tcPr>
          <w:p w14:paraId="60746EFF" w14:textId="77777777" w:rsidR="00784C2B" w:rsidRPr="00B53B2E" w:rsidRDefault="00784C2B" w:rsidP="00B53B2E">
            <w:pPr>
              <w:pStyle w:val="TableTextArial-left"/>
              <w:rPr>
                <w:rFonts w:cs="Arial"/>
              </w:rPr>
            </w:pPr>
            <w:r w:rsidRPr="00B53B2E">
              <w:rPr>
                <w:rFonts w:cs="Arial"/>
              </w:rPr>
              <w:t>Between 12 and 18 years old</w:t>
            </w:r>
          </w:p>
        </w:tc>
        <w:tc>
          <w:tcPr>
            <w:tcW w:w="4111" w:type="dxa"/>
          </w:tcPr>
          <w:p w14:paraId="6DD328B7" w14:textId="77777777" w:rsidR="00784C2B" w:rsidRPr="00B53B2E" w:rsidRDefault="00784C2B" w:rsidP="00B53B2E">
            <w:pPr>
              <w:pStyle w:val="TableTextArial-left"/>
              <w:jc w:val="center"/>
              <w:rPr>
                <w:rFonts w:cs="Arial"/>
              </w:rPr>
            </w:pPr>
            <w:r w:rsidRPr="00B53B2E">
              <w:rPr>
                <w:rFonts w:cs="Arial"/>
              </w:rPr>
              <w:t>322</w:t>
            </w:r>
          </w:p>
        </w:tc>
      </w:tr>
    </w:tbl>
    <w:p w14:paraId="6F05BCC5" w14:textId="77777777" w:rsidR="00784C2B" w:rsidRPr="00B53B2E" w:rsidRDefault="00784C2B" w:rsidP="00B53B2E"/>
    <w:tbl>
      <w:tblPr>
        <w:tblW w:w="9359" w:type="dxa"/>
        <w:tblInd w:w="113" w:type="dxa"/>
        <w:tblLayout w:type="fixed"/>
        <w:tblLook w:val="0000" w:firstRow="0" w:lastRow="0" w:firstColumn="0" w:lastColumn="0" w:noHBand="0" w:noVBand="0"/>
      </w:tblPr>
      <w:tblGrid>
        <w:gridCol w:w="992"/>
        <w:gridCol w:w="8367"/>
      </w:tblGrid>
      <w:tr w:rsidR="00784C2B" w:rsidRPr="00B53B2E" w14:paraId="25460C24" w14:textId="77777777" w:rsidTr="00BB29A2">
        <w:tc>
          <w:tcPr>
            <w:tcW w:w="992" w:type="dxa"/>
          </w:tcPr>
          <w:p w14:paraId="4A27B885" w14:textId="77777777" w:rsidR="00784C2B" w:rsidRPr="00B53B2E" w:rsidRDefault="00784C2B" w:rsidP="00B53B2E">
            <w:pPr>
              <w:pStyle w:val="Heading5"/>
            </w:pPr>
            <w:r w:rsidRPr="00B53B2E">
              <w:t>2</w:t>
            </w:r>
          </w:p>
        </w:tc>
        <w:tc>
          <w:tcPr>
            <w:tcW w:w="8367" w:type="dxa"/>
          </w:tcPr>
          <w:p w14:paraId="70DE8FF8" w14:textId="77777777" w:rsidR="00784C2B" w:rsidRPr="00B53B2E" w:rsidRDefault="00784C2B" w:rsidP="00B53B2E">
            <w:pPr>
              <w:pStyle w:val="Heading5"/>
            </w:pPr>
            <w:r w:rsidRPr="00B53B2E">
              <w:t>Subsection 16.2A.5.1 (Rate of allowance), table</w:t>
            </w:r>
          </w:p>
        </w:tc>
      </w:tr>
      <w:tr w:rsidR="00784C2B" w:rsidRPr="00B53B2E" w14:paraId="765C436E" w14:textId="77777777" w:rsidTr="00BB29A2">
        <w:tc>
          <w:tcPr>
            <w:tcW w:w="992" w:type="dxa"/>
          </w:tcPr>
          <w:p w14:paraId="0B4C7C0D" w14:textId="77777777" w:rsidR="00784C2B" w:rsidRPr="00B53B2E" w:rsidRDefault="00784C2B" w:rsidP="00B53B2E">
            <w:pPr>
              <w:pStyle w:val="Sectiontext"/>
              <w:jc w:val="center"/>
            </w:pPr>
          </w:p>
        </w:tc>
        <w:tc>
          <w:tcPr>
            <w:tcW w:w="8367" w:type="dxa"/>
          </w:tcPr>
          <w:p w14:paraId="103FB054" w14:textId="77777777" w:rsidR="00784C2B" w:rsidRPr="00B53B2E" w:rsidRDefault="00784C2B" w:rsidP="00B53B2E">
            <w:pPr>
              <w:pStyle w:val="Sectiontext"/>
            </w:pPr>
            <w:r w:rsidRPr="00B53B2E">
              <w:rPr>
                <w:iCs/>
              </w:rPr>
              <w:t>Omit the table, substitute:</w:t>
            </w:r>
          </w:p>
        </w:tc>
      </w:tr>
    </w:tbl>
    <w:p w14:paraId="4C93C6A6" w14:textId="77777777" w:rsidR="00784C2B" w:rsidRPr="00B53B2E" w:rsidRDefault="00784C2B" w:rsidP="00B53B2E">
      <w:pPr>
        <w:rPr>
          <w:rFonts w:ascii="Arial" w:hAnsi="Arial" w:cs="Arial"/>
        </w:rPr>
      </w:pPr>
      <w:bookmarkStart w:id="27" w:name="_Hlk45113366"/>
    </w:p>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1985"/>
        <w:gridCol w:w="2693"/>
        <w:gridCol w:w="2977"/>
      </w:tblGrid>
      <w:tr w:rsidR="00784C2B" w:rsidRPr="00B53B2E" w14:paraId="6B26B51C" w14:textId="77777777" w:rsidTr="00BB29A2">
        <w:trPr>
          <w:cantSplit/>
        </w:trPr>
        <w:tc>
          <w:tcPr>
            <w:tcW w:w="708" w:type="dxa"/>
          </w:tcPr>
          <w:p w14:paraId="5C38B987" w14:textId="77777777" w:rsidR="00784C2B" w:rsidRPr="00B53B2E" w:rsidRDefault="00784C2B" w:rsidP="00B53B2E">
            <w:pPr>
              <w:pStyle w:val="TableHeaderArial"/>
              <w:keepNext w:val="0"/>
              <w:keepLines w:val="0"/>
              <w:rPr>
                <w:rFonts w:cs="Arial"/>
              </w:rPr>
            </w:pPr>
            <w:r w:rsidRPr="00B53B2E">
              <w:rPr>
                <w:rFonts w:cs="Arial"/>
              </w:rPr>
              <w:t>Item</w:t>
            </w:r>
          </w:p>
        </w:tc>
        <w:tc>
          <w:tcPr>
            <w:tcW w:w="1985" w:type="dxa"/>
          </w:tcPr>
          <w:p w14:paraId="0732471D" w14:textId="77777777" w:rsidR="00784C2B" w:rsidRPr="00B53B2E" w:rsidRDefault="00784C2B" w:rsidP="00B53B2E">
            <w:pPr>
              <w:pStyle w:val="TableHeaderArial"/>
              <w:keepNext w:val="0"/>
              <w:keepLines w:val="0"/>
              <w:rPr>
                <w:rFonts w:cs="Arial"/>
              </w:rPr>
            </w:pPr>
            <w:r w:rsidRPr="00B53B2E">
              <w:rPr>
                <w:rFonts w:cs="Arial"/>
              </w:rPr>
              <w:t>Column A</w:t>
            </w:r>
          </w:p>
          <w:p w14:paraId="2EDED98F" w14:textId="77777777" w:rsidR="00784C2B" w:rsidRPr="00B53B2E" w:rsidRDefault="00784C2B" w:rsidP="00B53B2E">
            <w:pPr>
              <w:pStyle w:val="TableHeaderArial"/>
              <w:keepNext w:val="0"/>
              <w:keepLines w:val="0"/>
              <w:rPr>
                <w:rFonts w:cs="Arial"/>
              </w:rPr>
            </w:pPr>
            <w:r w:rsidRPr="00B53B2E">
              <w:rPr>
                <w:rFonts w:cs="Arial"/>
              </w:rPr>
              <w:t>Hardship location grade</w:t>
            </w:r>
          </w:p>
        </w:tc>
        <w:tc>
          <w:tcPr>
            <w:tcW w:w="2693" w:type="dxa"/>
          </w:tcPr>
          <w:p w14:paraId="364D1B5E" w14:textId="77777777" w:rsidR="00784C2B" w:rsidRPr="00B53B2E" w:rsidRDefault="00784C2B" w:rsidP="00B53B2E">
            <w:pPr>
              <w:pStyle w:val="TableHeaderArial"/>
              <w:keepNext w:val="0"/>
              <w:keepLines w:val="0"/>
              <w:rPr>
                <w:rFonts w:cs="Arial"/>
              </w:rPr>
            </w:pPr>
            <w:r w:rsidRPr="00B53B2E">
              <w:rPr>
                <w:rFonts w:cs="Arial"/>
              </w:rPr>
              <w:t>Column B</w:t>
            </w:r>
          </w:p>
          <w:p w14:paraId="471FA583" w14:textId="77777777" w:rsidR="00784C2B" w:rsidRPr="00B53B2E" w:rsidRDefault="00784C2B" w:rsidP="00B53B2E">
            <w:pPr>
              <w:pStyle w:val="TableHeaderArial"/>
              <w:keepNext w:val="0"/>
              <w:keepLines w:val="0"/>
              <w:rPr>
                <w:rFonts w:cs="Arial"/>
              </w:rPr>
            </w:pPr>
            <w:r w:rsidRPr="00B53B2E">
              <w:rPr>
                <w:rFonts w:cs="Arial"/>
              </w:rPr>
              <w:t>Rate for an unaccompanied member</w:t>
            </w:r>
          </w:p>
          <w:p w14:paraId="241D6D8E" w14:textId="77777777" w:rsidR="00784C2B" w:rsidRPr="00B53B2E" w:rsidRDefault="00784C2B" w:rsidP="00B53B2E">
            <w:pPr>
              <w:pStyle w:val="TableHeaderArial"/>
              <w:keepNext w:val="0"/>
              <w:keepLines w:val="0"/>
              <w:rPr>
                <w:rFonts w:cs="Arial"/>
              </w:rPr>
            </w:pPr>
            <w:r w:rsidRPr="00B53B2E">
              <w:rPr>
                <w:rFonts w:cs="Arial"/>
              </w:rPr>
              <w:t>(AUD per year)</w:t>
            </w:r>
          </w:p>
        </w:tc>
        <w:tc>
          <w:tcPr>
            <w:tcW w:w="2977" w:type="dxa"/>
          </w:tcPr>
          <w:p w14:paraId="1800A7B2" w14:textId="77777777" w:rsidR="00784C2B" w:rsidRPr="00B53B2E" w:rsidRDefault="00784C2B" w:rsidP="00B53B2E">
            <w:pPr>
              <w:pStyle w:val="TableHeaderArial"/>
              <w:keepNext w:val="0"/>
              <w:keepLines w:val="0"/>
              <w:rPr>
                <w:rFonts w:cs="Arial"/>
              </w:rPr>
            </w:pPr>
            <w:r w:rsidRPr="00B53B2E">
              <w:rPr>
                <w:rFonts w:cs="Arial"/>
              </w:rPr>
              <w:t>Column C</w:t>
            </w:r>
          </w:p>
          <w:p w14:paraId="6C2E1999" w14:textId="77777777" w:rsidR="00784C2B" w:rsidRPr="00B53B2E" w:rsidRDefault="00784C2B" w:rsidP="00B53B2E">
            <w:pPr>
              <w:pStyle w:val="TableHeaderArial"/>
              <w:keepNext w:val="0"/>
              <w:keepLines w:val="0"/>
              <w:rPr>
                <w:rFonts w:cs="Arial"/>
              </w:rPr>
            </w:pPr>
            <w:r w:rsidRPr="00B53B2E">
              <w:rPr>
                <w:rFonts w:cs="Arial"/>
              </w:rPr>
              <w:t xml:space="preserve">Rate for an accompanied member </w:t>
            </w:r>
          </w:p>
          <w:p w14:paraId="3F98FCCA" w14:textId="77777777" w:rsidR="00784C2B" w:rsidRPr="00B53B2E" w:rsidRDefault="00784C2B" w:rsidP="00B53B2E">
            <w:pPr>
              <w:pStyle w:val="TableHeaderArial"/>
              <w:keepNext w:val="0"/>
              <w:keepLines w:val="0"/>
              <w:rPr>
                <w:rFonts w:cs="Arial"/>
              </w:rPr>
            </w:pPr>
            <w:r w:rsidRPr="00B53B2E">
              <w:rPr>
                <w:rFonts w:cs="Arial"/>
              </w:rPr>
              <w:t>(AUD per year)</w:t>
            </w:r>
          </w:p>
        </w:tc>
      </w:tr>
      <w:tr w:rsidR="00784C2B" w:rsidRPr="00B53B2E" w14:paraId="2AF774D5" w14:textId="77777777" w:rsidTr="00BB29A2">
        <w:trPr>
          <w:cantSplit/>
          <w:trHeight w:val="135"/>
        </w:trPr>
        <w:tc>
          <w:tcPr>
            <w:tcW w:w="708" w:type="dxa"/>
          </w:tcPr>
          <w:p w14:paraId="46FEEA4F" w14:textId="77777777" w:rsidR="00784C2B" w:rsidRPr="00B53B2E" w:rsidRDefault="00784C2B" w:rsidP="00B53B2E">
            <w:pPr>
              <w:pStyle w:val="TableTextArial-left"/>
              <w:jc w:val="center"/>
              <w:rPr>
                <w:rFonts w:cs="Arial"/>
              </w:rPr>
            </w:pPr>
            <w:r w:rsidRPr="00B53B2E">
              <w:rPr>
                <w:rFonts w:cs="Arial"/>
              </w:rPr>
              <w:t>1.</w:t>
            </w:r>
          </w:p>
        </w:tc>
        <w:tc>
          <w:tcPr>
            <w:tcW w:w="1985" w:type="dxa"/>
          </w:tcPr>
          <w:p w14:paraId="3C6FAB58" w14:textId="77777777" w:rsidR="00784C2B" w:rsidRPr="00B53B2E" w:rsidRDefault="00784C2B" w:rsidP="00B53B2E">
            <w:pPr>
              <w:pStyle w:val="TableTextArial-left"/>
              <w:jc w:val="center"/>
              <w:rPr>
                <w:rFonts w:cs="Arial"/>
              </w:rPr>
            </w:pPr>
            <w:r w:rsidRPr="00B53B2E">
              <w:rPr>
                <w:rFonts w:cs="Arial"/>
              </w:rPr>
              <w:t>A</w:t>
            </w:r>
          </w:p>
        </w:tc>
        <w:tc>
          <w:tcPr>
            <w:tcW w:w="2693" w:type="dxa"/>
          </w:tcPr>
          <w:p w14:paraId="230D3639" w14:textId="77777777" w:rsidR="00784C2B" w:rsidRPr="00B53B2E" w:rsidRDefault="00784C2B" w:rsidP="00B53B2E">
            <w:pPr>
              <w:pStyle w:val="TableTextArial-left"/>
              <w:jc w:val="center"/>
              <w:rPr>
                <w:rFonts w:cs="Arial"/>
              </w:rPr>
            </w:pPr>
            <w:r w:rsidRPr="00B53B2E">
              <w:rPr>
                <w:rFonts w:cs="Arial"/>
              </w:rPr>
              <w:t>Nil</w:t>
            </w:r>
          </w:p>
        </w:tc>
        <w:tc>
          <w:tcPr>
            <w:tcW w:w="2977" w:type="dxa"/>
          </w:tcPr>
          <w:p w14:paraId="4CE5E7B9" w14:textId="77777777" w:rsidR="00784C2B" w:rsidRPr="00B53B2E" w:rsidRDefault="00784C2B" w:rsidP="00B53B2E">
            <w:pPr>
              <w:pStyle w:val="TableTextArial-left"/>
              <w:jc w:val="center"/>
              <w:rPr>
                <w:rFonts w:cs="Arial"/>
              </w:rPr>
            </w:pPr>
            <w:r w:rsidRPr="00B53B2E">
              <w:rPr>
                <w:rFonts w:cs="Arial"/>
              </w:rPr>
              <w:t>Nil</w:t>
            </w:r>
          </w:p>
        </w:tc>
      </w:tr>
      <w:tr w:rsidR="00784C2B" w:rsidRPr="00B53B2E" w14:paraId="309F2468" w14:textId="77777777" w:rsidTr="00BB29A2">
        <w:trPr>
          <w:cantSplit/>
          <w:trHeight w:val="135"/>
        </w:trPr>
        <w:tc>
          <w:tcPr>
            <w:tcW w:w="708" w:type="dxa"/>
          </w:tcPr>
          <w:p w14:paraId="7249D3F0" w14:textId="77777777" w:rsidR="00784C2B" w:rsidRPr="00B53B2E" w:rsidRDefault="00784C2B" w:rsidP="00B53B2E">
            <w:pPr>
              <w:pStyle w:val="TableTextArial-left"/>
              <w:jc w:val="center"/>
              <w:rPr>
                <w:rFonts w:cs="Arial"/>
              </w:rPr>
            </w:pPr>
            <w:r w:rsidRPr="00B53B2E">
              <w:rPr>
                <w:rFonts w:cs="Arial"/>
              </w:rPr>
              <w:t>2.</w:t>
            </w:r>
          </w:p>
        </w:tc>
        <w:tc>
          <w:tcPr>
            <w:tcW w:w="1985" w:type="dxa"/>
          </w:tcPr>
          <w:p w14:paraId="15547FBF" w14:textId="77777777" w:rsidR="00784C2B" w:rsidRPr="00B53B2E" w:rsidRDefault="00784C2B" w:rsidP="00B53B2E">
            <w:pPr>
              <w:pStyle w:val="TableTextArial-left"/>
              <w:jc w:val="center"/>
              <w:rPr>
                <w:rFonts w:cs="Arial"/>
              </w:rPr>
            </w:pPr>
            <w:r w:rsidRPr="00B53B2E">
              <w:rPr>
                <w:rFonts w:cs="Arial"/>
              </w:rPr>
              <w:t>B</w:t>
            </w:r>
          </w:p>
        </w:tc>
        <w:tc>
          <w:tcPr>
            <w:tcW w:w="2693" w:type="dxa"/>
          </w:tcPr>
          <w:p w14:paraId="65B5890B" w14:textId="77777777" w:rsidR="00784C2B" w:rsidRPr="00B53B2E" w:rsidRDefault="00784C2B" w:rsidP="00B53B2E">
            <w:pPr>
              <w:pStyle w:val="TableTextArial-left"/>
              <w:jc w:val="center"/>
              <w:rPr>
                <w:rFonts w:cs="Arial"/>
              </w:rPr>
            </w:pPr>
            <w:r w:rsidRPr="00B53B2E">
              <w:rPr>
                <w:rFonts w:cs="Arial"/>
              </w:rPr>
              <w:t>Nil</w:t>
            </w:r>
          </w:p>
        </w:tc>
        <w:tc>
          <w:tcPr>
            <w:tcW w:w="2977" w:type="dxa"/>
          </w:tcPr>
          <w:p w14:paraId="00574FDB" w14:textId="77777777" w:rsidR="00784C2B" w:rsidRPr="00B53B2E" w:rsidRDefault="00784C2B" w:rsidP="00B53B2E">
            <w:pPr>
              <w:pStyle w:val="TableTextArial-left"/>
              <w:jc w:val="center"/>
              <w:rPr>
                <w:rFonts w:cs="Arial"/>
              </w:rPr>
            </w:pPr>
            <w:r w:rsidRPr="00B53B2E">
              <w:rPr>
                <w:rFonts w:cs="Arial"/>
              </w:rPr>
              <w:t>Nil</w:t>
            </w:r>
          </w:p>
        </w:tc>
      </w:tr>
      <w:tr w:rsidR="00784C2B" w:rsidRPr="00B53B2E" w14:paraId="0D9B1EC9" w14:textId="77777777" w:rsidTr="00BB29A2">
        <w:trPr>
          <w:cantSplit/>
          <w:trHeight w:val="135"/>
        </w:trPr>
        <w:tc>
          <w:tcPr>
            <w:tcW w:w="708" w:type="dxa"/>
          </w:tcPr>
          <w:p w14:paraId="644464D3" w14:textId="77777777" w:rsidR="00784C2B" w:rsidRPr="00B53B2E" w:rsidRDefault="00784C2B" w:rsidP="00B53B2E">
            <w:pPr>
              <w:pStyle w:val="TableTextArial-left"/>
              <w:jc w:val="center"/>
              <w:rPr>
                <w:rFonts w:cs="Arial"/>
              </w:rPr>
            </w:pPr>
            <w:r w:rsidRPr="00B53B2E">
              <w:rPr>
                <w:rFonts w:cs="Arial"/>
              </w:rPr>
              <w:t>3.</w:t>
            </w:r>
          </w:p>
        </w:tc>
        <w:tc>
          <w:tcPr>
            <w:tcW w:w="1985" w:type="dxa"/>
          </w:tcPr>
          <w:p w14:paraId="2EDCDFF9" w14:textId="77777777" w:rsidR="00784C2B" w:rsidRPr="00B53B2E" w:rsidRDefault="00784C2B" w:rsidP="00B53B2E">
            <w:pPr>
              <w:pStyle w:val="TableTextArial-left"/>
              <w:jc w:val="center"/>
              <w:rPr>
                <w:rFonts w:cs="Arial"/>
              </w:rPr>
            </w:pPr>
            <w:r w:rsidRPr="00B53B2E">
              <w:rPr>
                <w:rFonts w:cs="Arial"/>
              </w:rPr>
              <w:t>C</w:t>
            </w:r>
          </w:p>
        </w:tc>
        <w:tc>
          <w:tcPr>
            <w:tcW w:w="2693" w:type="dxa"/>
          </w:tcPr>
          <w:p w14:paraId="6A892DD1" w14:textId="77777777" w:rsidR="00784C2B" w:rsidRPr="00B53B2E" w:rsidRDefault="00784C2B" w:rsidP="00B53B2E">
            <w:pPr>
              <w:pStyle w:val="TableTextArial-left"/>
              <w:jc w:val="center"/>
              <w:rPr>
                <w:rFonts w:cs="Arial"/>
              </w:rPr>
            </w:pPr>
            <w:r w:rsidRPr="00B53B2E">
              <w:rPr>
                <w:rFonts w:cs="Arial"/>
              </w:rPr>
              <w:t>16,767</w:t>
            </w:r>
          </w:p>
        </w:tc>
        <w:tc>
          <w:tcPr>
            <w:tcW w:w="2977" w:type="dxa"/>
          </w:tcPr>
          <w:p w14:paraId="2BAFAD61" w14:textId="77777777" w:rsidR="00784C2B" w:rsidRPr="00B53B2E" w:rsidRDefault="00784C2B" w:rsidP="00B53B2E">
            <w:pPr>
              <w:pStyle w:val="TableTextArial-left"/>
              <w:jc w:val="center"/>
              <w:rPr>
                <w:rFonts w:cs="Arial"/>
              </w:rPr>
            </w:pPr>
            <w:r w:rsidRPr="00B53B2E">
              <w:rPr>
                <w:rFonts w:cs="Arial"/>
              </w:rPr>
              <w:t>25,150</w:t>
            </w:r>
          </w:p>
        </w:tc>
      </w:tr>
      <w:tr w:rsidR="00784C2B" w:rsidRPr="00B53B2E" w14:paraId="4B99131A" w14:textId="77777777" w:rsidTr="00BB29A2">
        <w:trPr>
          <w:cantSplit/>
          <w:trHeight w:val="135"/>
        </w:trPr>
        <w:tc>
          <w:tcPr>
            <w:tcW w:w="708" w:type="dxa"/>
          </w:tcPr>
          <w:p w14:paraId="12F8AF82" w14:textId="77777777" w:rsidR="00784C2B" w:rsidRPr="00B53B2E" w:rsidRDefault="00784C2B" w:rsidP="00B53B2E">
            <w:pPr>
              <w:pStyle w:val="TableTextArial-left"/>
              <w:jc w:val="center"/>
              <w:rPr>
                <w:rFonts w:cs="Arial"/>
              </w:rPr>
            </w:pPr>
            <w:r w:rsidRPr="00B53B2E">
              <w:rPr>
                <w:rFonts w:cs="Arial"/>
              </w:rPr>
              <w:t>4.</w:t>
            </w:r>
          </w:p>
        </w:tc>
        <w:tc>
          <w:tcPr>
            <w:tcW w:w="1985" w:type="dxa"/>
          </w:tcPr>
          <w:p w14:paraId="6971C153" w14:textId="77777777" w:rsidR="00784C2B" w:rsidRPr="00B53B2E" w:rsidRDefault="00784C2B" w:rsidP="00B53B2E">
            <w:pPr>
              <w:pStyle w:val="TableTextArial-left"/>
              <w:jc w:val="center"/>
              <w:rPr>
                <w:rFonts w:cs="Arial"/>
              </w:rPr>
            </w:pPr>
            <w:r w:rsidRPr="00B53B2E">
              <w:rPr>
                <w:rFonts w:cs="Arial"/>
              </w:rPr>
              <w:t>D</w:t>
            </w:r>
          </w:p>
        </w:tc>
        <w:tc>
          <w:tcPr>
            <w:tcW w:w="2693" w:type="dxa"/>
          </w:tcPr>
          <w:p w14:paraId="4C1288B5" w14:textId="77777777" w:rsidR="00784C2B" w:rsidRPr="00B53B2E" w:rsidRDefault="00784C2B" w:rsidP="00B53B2E">
            <w:pPr>
              <w:pStyle w:val="TableTextArial-left"/>
              <w:jc w:val="center"/>
              <w:rPr>
                <w:rFonts w:cs="Arial"/>
              </w:rPr>
            </w:pPr>
            <w:r w:rsidRPr="00B53B2E">
              <w:rPr>
                <w:rFonts w:cs="Arial"/>
              </w:rPr>
              <w:t>22,356</w:t>
            </w:r>
          </w:p>
        </w:tc>
        <w:tc>
          <w:tcPr>
            <w:tcW w:w="2977" w:type="dxa"/>
          </w:tcPr>
          <w:p w14:paraId="7E1375BF" w14:textId="77777777" w:rsidR="00784C2B" w:rsidRPr="00B53B2E" w:rsidRDefault="00784C2B" w:rsidP="00B53B2E">
            <w:pPr>
              <w:pStyle w:val="TableTextArial-left"/>
              <w:jc w:val="center"/>
              <w:rPr>
                <w:rFonts w:cs="Arial"/>
              </w:rPr>
            </w:pPr>
            <w:r w:rsidRPr="00B53B2E">
              <w:rPr>
                <w:rFonts w:cs="Arial"/>
              </w:rPr>
              <w:t>33,534</w:t>
            </w:r>
          </w:p>
        </w:tc>
      </w:tr>
      <w:tr w:rsidR="00784C2B" w:rsidRPr="00B53B2E" w14:paraId="6A6CB0F3" w14:textId="77777777" w:rsidTr="00BB29A2">
        <w:trPr>
          <w:cantSplit/>
          <w:trHeight w:val="135"/>
        </w:trPr>
        <w:tc>
          <w:tcPr>
            <w:tcW w:w="708" w:type="dxa"/>
          </w:tcPr>
          <w:p w14:paraId="4A7EA9E1" w14:textId="77777777" w:rsidR="00784C2B" w:rsidRPr="00B53B2E" w:rsidRDefault="00784C2B" w:rsidP="00B53B2E">
            <w:pPr>
              <w:pStyle w:val="TableTextArial-left"/>
              <w:jc w:val="center"/>
              <w:rPr>
                <w:rFonts w:cs="Arial"/>
              </w:rPr>
            </w:pPr>
            <w:r w:rsidRPr="00B53B2E">
              <w:rPr>
                <w:rFonts w:cs="Arial"/>
              </w:rPr>
              <w:t>5.</w:t>
            </w:r>
          </w:p>
        </w:tc>
        <w:tc>
          <w:tcPr>
            <w:tcW w:w="1985" w:type="dxa"/>
          </w:tcPr>
          <w:p w14:paraId="784809FB" w14:textId="77777777" w:rsidR="00784C2B" w:rsidRPr="00B53B2E" w:rsidRDefault="00784C2B" w:rsidP="00B53B2E">
            <w:pPr>
              <w:pStyle w:val="TableTextArial-left"/>
              <w:jc w:val="center"/>
              <w:rPr>
                <w:rFonts w:cs="Arial"/>
              </w:rPr>
            </w:pPr>
            <w:r w:rsidRPr="00B53B2E">
              <w:rPr>
                <w:rFonts w:cs="Arial"/>
              </w:rPr>
              <w:t>E</w:t>
            </w:r>
          </w:p>
        </w:tc>
        <w:tc>
          <w:tcPr>
            <w:tcW w:w="2693" w:type="dxa"/>
          </w:tcPr>
          <w:p w14:paraId="7EB3DBF0" w14:textId="77777777" w:rsidR="00784C2B" w:rsidRPr="00B53B2E" w:rsidRDefault="00784C2B" w:rsidP="00B53B2E">
            <w:pPr>
              <w:pStyle w:val="TableTextArial-left"/>
              <w:jc w:val="center"/>
              <w:rPr>
                <w:rFonts w:cs="Arial"/>
              </w:rPr>
            </w:pPr>
            <w:r w:rsidRPr="00B53B2E">
              <w:rPr>
                <w:rFonts w:cs="Arial"/>
              </w:rPr>
              <w:t>27,945</w:t>
            </w:r>
          </w:p>
        </w:tc>
        <w:tc>
          <w:tcPr>
            <w:tcW w:w="2977" w:type="dxa"/>
          </w:tcPr>
          <w:p w14:paraId="55098CD5" w14:textId="77777777" w:rsidR="00784C2B" w:rsidRPr="00B53B2E" w:rsidRDefault="00784C2B" w:rsidP="00B53B2E">
            <w:pPr>
              <w:pStyle w:val="TableTextArial-left"/>
              <w:jc w:val="center"/>
              <w:rPr>
                <w:rFonts w:cs="Arial"/>
              </w:rPr>
            </w:pPr>
            <w:r w:rsidRPr="00B53B2E">
              <w:rPr>
                <w:rFonts w:cs="Arial"/>
              </w:rPr>
              <w:t>41,917</w:t>
            </w:r>
          </w:p>
        </w:tc>
      </w:tr>
      <w:tr w:rsidR="00784C2B" w:rsidRPr="00B53B2E" w14:paraId="5A4AF804" w14:textId="77777777" w:rsidTr="00BB29A2">
        <w:trPr>
          <w:cantSplit/>
          <w:trHeight w:val="135"/>
        </w:trPr>
        <w:tc>
          <w:tcPr>
            <w:tcW w:w="708" w:type="dxa"/>
          </w:tcPr>
          <w:p w14:paraId="66CD57DB" w14:textId="77777777" w:rsidR="00784C2B" w:rsidRPr="00B53B2E" w:rsidRDefault="00784C2B" w:rsidP="00B53B2E">
            <w:pPr>
              <w:pStyle w:val="TableTextArial-left"/>
              <w:jc w:val="center"/>
              <w:rPr>
                <w:rFonts w:cs="Arial"/>
              </w:rPr>
            </w:pPr>
            <w:r w:rsidRPr="00B53B2E">
              <w:rPr>
                <w:rFonts w:cs="Arial"/>
              </w:rPr>
              <w:t>6.</w:t>
            </w:r>
          </w:p>
        </w:tc>
        <w:tc>
          <w:tcPr>
            <w:tcW w:w="1985" w:type="dxa"/>
          </w:tcPr>
          <w:p w14:paraId="6EB056E1" w14:textId="77777777" w:rsidR="00784C2B" w:rsidRPr="00B53B2E" w:rsidRDefault="00784C2B" w:rsidP="00B53B2E">
            <w:pPr>
              <w:pStyle w:val="TableTextArial-left"/>
              <w:jc w:val="center"/>
              <w:rPr>
                <w:rFonts w:cs="Arial"/>
              </w:rPr>
            </w:pPr>
            <w:r w:rsidRPr="00B53B2E">
              <w:rPr>
                <w:rFonts w:cs="Arial"/>
              </w:rPr>
              <w:t>F</w:t>
            </w:r>
          </w:p>
        </w:tc>
        <w:tc>
          <w:tcPr>
            <w:tcW w:w="2693" w:type="dxa"/>
          </w:tcPr>
          <w:p w14:paraId="7E01EC45" w14:textId="77777777" w:rsidR="00784C2B" w:rsidRPr="00B53B2E" w:rsidRDefault="00784C2B" w:rsidP="00B53B2E">
            <w:pPr>
              <w:pStyle w:val="TableTextArial-left"/>
              <w:jc w:val="center"/>
              <w:rPr>
                <w:rFonts w:cs="Arial"/>
              </w:rPr>
            </w:pPr>
            <w:r w:rsidRPr="00B53B2E">
              <w:rPr>
                <w:rFonts w:cs="Arial"/>
              </w:rPr>
              <w:t>33,534</w:t>
            </w:r>
          </w:p>
        </w:tc>
        <w:tc>
          <w:tcPr>
            <w:tcW w:w="2977" w:type="dxa"/>
          </w:tcPr>
          <w:p w14:paraId="2AD2210F" w14:textId="77777777" w:rsidR="00784C2B" w:rsidRPr="00B53B2E" w:rsidRDefault="00784C2B" w:rsidP="00B53B2E">
            <w:pPr>
              <w:pStyle w:val="TableTextArial-left"/>
              <w:jc w:val="center"/>
              <w:rPr>
                <w:rFonts w:cs="Arial"/>
              </w:rPr>
            </w:pPr>
            <w:r w:rsidRPr="00B53B2E">
              <w:rPr>
                <w:rFonts w:cs="Arial"/>
              </w:rPr>
              <w:t>50,300</w:t>
            </w:r>
          </w:p>
        </w:tc>
      </w:tr>
    </w:tbl>
    <w:p w14:paraId="09199ACE" w14:textId="77777777" w:rsidR="00784C2B" w:rsidRPr="00B53B2E" w:rsidRDefault="00784C2B" w:rsidP="00B53B2E">
      <w:pPr>
        <w:rPr>
          <w:rFonts w:ascii="Arial" w:hAnsi="Arial" w:cs="Arial"/>
        </w:rPr>
      </w:pPr>
    </w:p>
    <w:bookmarkEnd w:id="27"/>
    <w:p w14:paraId="36549326" w14:textId="77777777" w:rsidR="00784C2B" w:rsidRPr="00B53B2E" w:rsidRDefault="00784C2B" w:rsidP="00B53B2E">
      <w:pPr>
        <w:pStyle w:val="Heading5"/>
      </w:pPr>
    </w:p>
    <w:p w14:paraId="21A9750F" w14:textId="4255787C" w:rsidR="0077067D" w:rsidRPr="00B53B2E" w:rsidRDefault="0077067D" w:rsidP="00B53B2E">
      <w:pPr>
        <w:pStyle w:val="ActHead6"/>
        <w:pageBreakBefore/>
        <w:ind w:left="0" w:firstLine="0"/>
        <w:rPr>
          <w:rStyle w:val="CharAmSchText"/>
        </w:rPr>
      </w:pPr>
      <w:bookmarkStart w:id="28" w:name="_Toc76042012"/>
      <w:r w:rsidRPr="00B53B2E">
        <w:rPr>
          <w:rStyle w:val="CharAmSchNo"/>
        </w:rPr>
        <w:lastRenderedPageBreak/>
        <w:t>Schedule 6</w:t>
      </w:r>
      <w:r w:rsidRPr="00B53B2E">
        <w:t>—</w:t>
      </w:r>
      <w:r w:rsidRPr="00B53B2E">
        <w:rPr>
          <w:rStyle w:val="CharAmSchText"/>
        </w:rPr>
        <w:t>Transitional provisions</w:t>
      </w:r>
      <w:bookmarkEnd w:id="28"/>
    </w:p>
    <w:p w14:paraId="7CFC7412" w14:textId="77777777" w:rsidR="0077067D" w:rsidRPr="00B53B2E" w:rsidRDefault="0077067D" w:rsidP="00B53B2E">
      <w:pPr>
        <w:pStyle w:val="Heading5"/>
      </w:pPr>
      <w:proofErr w:type="gramStart"/>
      <w:r w:rsidRPr="00B53B2E">
        <w:t>1  Definitions</w:t>
      </w:r>
      <w:proofErr w:type="gramEnd"/>
      <w:r w:rsidRPr="00B53B2E">
        <w:t xml:space="preserve"> </w:t>
      </w:r>
    </w:p>
    <w:tbl>
      <w:tblPr>
        <w:tblW w:w="9359" w:type="dxa"/>
        <w:tblInd w:w="113" w:type="dxa"/>
        <w:tblLayout w:type="fixed"/>
        <w:tblLook w:val="04A0" w:firstRow="1" w:lastRow="0" w:firstColumn="1" w:lastColumn="0" w:noHBand="0" w:noVBand="1"/>
      </w:tblPr>
      <w:tblGrid>
        <w:gridCol w:w="992"/>
        <w:gridCol w:w="8367"/>
      </w:tblGrid>
      <w:tr w:rsidR="0077067D" w:rsidRPr="00B53B2E" w14:paraId="309C47B6" w14:textId="77777777" w:rsidTr="00BB29A2">
        <w:tc>
          <w:tcPr>
            <w:tcW w:w="992" w:type="dxa"/>
          </w:tcPr>
          <w:p w14:paraId="7BFDDC82" w14:textId="77777777" w:rsidR="0077067D" w:rsidRPr="00B53B2E" w:rsidRDefault="0077067D" w:rsidP="00B53B2E">
            <w:pPr>
              <w:pStyle w:val="Sectiontext"/>
              <w:jc w:val="center"/>
              <w:rPr>
                <w:lang w:eastAsia="en-US"/>
              </w:rPr>
            </w:pPr>
          </w:p>
        </w:tc>
        <w:tc>
          <w:tcPr>
            <w:tcW w:w="8367" w:type="dxa"/>
          </w:tcPr>
          <w:p w14:paraId="55015EBC" w14:textId="77777777" w:rsidR="0077067D" w:rsidRPr="00B53B2E" w:rsidRDefault="0077067D" w:rsidP="00B53B2E">
            <w:pPr>
              <w:pStyle w:val="Sectiontext"/>
              <w:rPr>
                <w:rFonts w:cs="Arial"/>
                <w:lang w:eastAsia="en-US"/>
              </w:rPr>
            </w:pPr>
            <w:r w:rsidRPr="00B53B2E">
              <w:rPr>
                <w:rFonts w:cs="Arial"/>
                <w:lang w:eastAsia="en-US"/>
              </w:rPr>
              <w:t>In this Schedule the following apply.</w:t>
            </w:r>
          </w:p>
        </w:tc>
      </w:tr>
      <w:tr w:rsidR="0077067D" w:rsidRPr="00B53B2E" w14:paraId="0E41BAFB" w14:textId="77777777" w:rsidTr="00BB29A2">
        <w:tc>
          <w:tcPr>
            <w:tcW w:w="992" w:type="dxa"/>
          </w:tcPr>
          <w:p w14:paraId="7677DCCB" w14:textId="77777777" w:rsidR="0077067D" w:rsidRPr="00B53B2E" w:rsidRDefault="0077067D" w:rsidP="00B53B2E">
            <w:pPr>
              <w:pStyle w:val="Sectiontext"/>
              <w:jc w:val="center"/>
              <w:rPr>
                <w:lang w:eastAsia="en-US"/>
              </w:rPr>
            </w:pPr>
          </w:p>
        </w:tc>
        <w:tc>
          <w:tcPr>
            <w:tcW w:w="8367" w:type="dxa"/>
          </w:tcPr>
          <w:p w14:paraId="6F5E431E" w14:textId="77777777" w:rsidR="0077067D" w:rsidRPr="00B53B2E" w:rsidRDefault="0077067D" w:rsidP="00B53B2E">
            <w:pPr>
              <w:pStyle w:val="Sectiontext"/>
              <w:rPr>
                <w:rFonts w:cs="Arial"/>
                <w:lang w:eastAsia="en-US"/>
              </w:rPr>
            </w:pPr>
            <w:r w:rsidRPr="00B53B2E">
              <w:rPr>
                <w:rFonts w:cs="Arial"/>
                <w:b/>
                <w:lang w:eastAsia="en-US"/>
              </w:rPr>
              <w:t xml:space="preserve">Defence Determination 2016/19 </w:t>
            </w:r>
            <w:r w:rsidRPr="00B53B2E">
              <w:rPr>
                <w:rFonts w:cs="Arial"/>
                <w:lang w:eastAsia="en-US"/>
              </w:rPr>
              <w:t>means</w:t>
            </w:r>
            <w:r w:rsidRPr="00B53B2E">
              <w:rPr>
                <w:rFonts w:cs="Arial"/>
                <w:b/>
                <w:lang w:eastAsia="en-US"/>
              </w:rPr>
              <w:t xml:space="preserve"> </w:t>
            </w:r>
            <w:r w:rsidRPr="00B53B2E">
              <w:rPr>
                <w:rFonts w:cs="Arial"/>
                <w:lang w:eastAsia="en-US"/>
              </w:rPr>
              <w:t xml:space="preserve">Defence Determination 2016/19, </w:t>
            </w:r>
            <w:r w:rsidRPr="00B53B2E">
              <w:rPr>
                <w:rFonts w:cs="Arial"/>
                <w:i/>
                <w:lang w:eastAsia="en-US"/>
              </w:rPr>
              <w:t>Conditions of service</w:t>
            </w:r>
            <w:r w:rsidRPr="00B53B2E">
              <w:rPr>
                <w:rFonts w:cs="Arial"/>
                <w:lang w:eastAsia="en-US"/>
              </w:rPr>
              <w:t>, as in force from time to time.</w:t>
            </w:r>
          </w:p>
        </w:tc>
      </w:tr>
    </w:tbl>
    <w:bookmarkEnd w:id="18"/>
    <w:p w14:paraId="4CF11A00" w14:textId="77777777" w:rsidR="009F274C" w:rsidRPr="00B53B2E" w:rsidRDefault="009F274C" w:rsidP="00B53B2E">
      <w:pPr>
        <w:pStyle w:val="Heading5"/>
      </w:pPr>
      <w:proofErr w:type="gramStart"/>
      <w:r w:rsidRPr="00B53B2E">
        <w:t xml:space="preserve">2  </w:t>
      </w:r>
      <w:proofErr w:type="spellStart"/>
      <w:r w:rsidRPr="00B53B2E">
        <w:t>Geomatic</w:t>
      </w:r>
      <w:proofErr w:type="spellEnd"/>
      <w:proofErr w:type="gramEnd"/>
      <w:r w:rsidRPr="00B53B2E">
        <w:t xml:space="preserve"> Technician salary non-reduction – transitional</w:t>
      </w:r>
    </w:p>
    <w:tbl>
      <w:tblPr>
        <w:tblW w:w="9359" w:type="dxa"/>
        <w:tblInd w:w="113" w:type="dxa"/>
        <w:tblLayout w:type="fixed"/>
        <w:tblLook w:val="04A0" w:firstRow="1" w:lastRow="0" w:firstColumn="1" w:lastColumn="0" w:noHBand="0" w:noVBand="1"/>
      </w:tblPr>
      <w:tblGrid>
        <w:gridCol w:w="992"/>
        <w:gridCol w:w="8367"/>
      </w:tblGrid>
      <w:tr w:rsidR="009F274C" w:rsidRPr="00B53B2E" w14:paraId="09A55E32" w14:textId="77777777" w:rsidTr="00C54183">
        <w:tc>
          <w:tcPr>
            <w:tcW w:w="992" w:type="dxa"/>
          </w:tcPr>
          <w:p w14:paraId="587F4086" w14:textId="77777777" w:rsidR="009F274C" w:rsidRPr="00B53B2E" w:rsidRDefault="009F274C" w:rsidP="00B53B2E">
            <w:pPr>
              <w:pStyle w:val="Sectiontext"/>
              <w:jc w:val="center"/>
              <w:rPr>
                <w:lang w:eastAsia="en-US"/>
              </w:rPr>
            </w:pPr>
          </w:p>
        </w:tc>
        <w:tc>
          <w:tcPr>
            <w:tcW w:w="8367" w:type="dxa"/>
          </w:tcPr>
          <w:p w14:paraId="24DB3C4F" w14:textId="77777777" w:rsidR="009F274C" w:rsidRPr="00B53B2E" w:rsidRDefault="009F274C" w:rsidP="00B53B2E">
            <w:pPr>
              <w:pStyle w:val="Sectiontext"/>
              <w:rPr>
                <w:rFonts w:cs="Arial"/>
                <w:lang w:eastAsia="en-US"/>
              </w:rPr>
            </w:pPr>
          </w:p>
        </w:tc>
      </w:tr>
      <w:tr w:rsidR="009F274C" w:rsidRPr="00D15A4D" w14:paraId="35B7982D" w14:textId="77777777" w:rsidTr="00C54183">
        <w:tc>
          <w:tcPr>
            <w:tcW w:w="992" w:type="dxa"/>
          </w:tcPr>
          <w:p w14:paraId="281B602F" w14:textId="77777777" w:rsidR="009F274C" w:rsidRPr="00B53B2E" w:rsidRDefault="009F274C" w:rsidP="00B53B2E">
            <w:pPr>
              <w:pStyle w:val="Sectiontext"/>
              <w:jc w:val="center"/>
              <w:rPr>
                <w:lang w:eastAsia="en-US"/>
              </w:rPr>
            </w:pPr>
          </w:p>
        </w:tc>
        <w:tc>
          <w:tcPr>
            <w:tcW w:w="8367" w:type="dxa"/>
          </w:tcPr>
          <w:p w14:paraId="3D45B182" w14:textId="0DAFC915" w:rsidR="009F274C" w:rsidRDefault="009F274C" w:rsidP="00B53B2E">
            <w:pPr>
              <w:pStyle w:val="Sectiontext"/>
              <w:rPr>
                <w:rFonts w:cs="Arial"/>
                <w:lang w:eastAsia="en-US"/>
              </w:rPr>
            </w:pPr>
            <w:r w:rsidRPr="00B53B2E">
              <w:rPr>
                <w:rFonts w:cs="Arial"/>
                <w:lang w:eastAsia="en-US"/>
              </w:rPr>
              <w:t>A member who was eligible for salary non-reduction under Annex 3.2.B, Part 2 table items 11, 18 or 23 on 30 June 2021, is eligible for salary non-reduction between 1 July 2021 and the commencement of this Determination had Schedule 2 of this Determination applied during the period.</w:t>
            </w:r>
          </w:p>
        </w:tc>
      </w:tr>
    </w:tbl>
    <w:p w14:paraId="4D3CB653" w14:textId="77777777" w:rsidR="001E51FE" w:rsidRPr="00D15A4D" w:rsidRDefault="001E51FE" w:rsidP="00B53B2E">
      <w:pPr>
        <w:pStyle w:val="Heading6"/>
      </w:pPr>
    </w:p>
    <w:sectPr w:rsidR="001E51FE" w:rsidRPr="00D15A4D" w:rsidSect="00C54183">
      <w:headerReference w:type="first" r:id="rId28"/>
      <w:pgSz w:w="11907" w:h="16839"/>
      <w:pgMar w:top="1134" w:right="1134" w:bottom="992" w:left="1418" w:header="720"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133FF" w16cid:durableId="22B01519"/>
  <w16cid:commentId w16cid:paraId="4738C131" w16cid:durableId="22B0151A"/>
  <w16cid:commentId w16cid:paraId="613AB702" w16cid:durableId="22B015BC"/>
  <w16cid:commentId w16cid:paraId="4EFC41A0" w16cid:durableId="22B0151C"/>
  <w16cid:commentId w16cid:paraId="5325A0B4" w16cid:durableId="22B0151E"/>
  <w16cid:commentId w16cid:paraId="0414C8AF" w16cid:durableId="22B0151F"/>
  <w16cid:commentId w16cid:paraId="017AA864" w16cid:durableId="22B015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989A5" w14:textId="77777777" w:rsidR="00C54183" w:rsidRDefault="00C54183" w:rsidP="0048364F">
      <w:pPr>
        <w:spacing w:line="240" w:lineRule="auto"/>
      </w:pPr>
      <w:r>
        <w:separator/>
      </w:r>
    </w:p>
  </w:endnote>
  <w:endnote w:type="continuationSeparator" w:id="0">
    <w:p w14:paraId="0C5B40AB" w14:textId="77777777" w:rsidR="00C54183" w:rsidRDefault="00C5418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C54183" w14:paraId="5AB2A077" w14:textId="77777777" w:rsidTr="00BB29A2">
      <w:tc>
        <w:tcPr>
          <w:tcW w:w="5000" w:type="pct"/>
        </w:tcPr>
        <w:p w14:paraId="4FE3369A" w14:textId="77777777" w:rsidR="00C54183" w:rsidRDefault="00C54183" w:rsidP="00BB29A2">
          <w:pPr>
            <w:rPr>
              <w:sz w:val="18"/>
            </w:rPr>
          </w:pPr>
        </w:p>
      </w:tc>
    </w:tr>
  </w:tbl>
  <w:p w14:paraId="11C2CC00" w14:textId="77777777" w:rsidR="00C54183" w:rsidRPr="005F1388" w:rsidRDefault="00C54183"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C54183" w14:paraId="5D5E7EA3" w14:textId="77777777" w:rsidTr="00BB29A2">
      <w:tc>
        <w:tcPr>
          <w:tcW w:w="5000" w:type="pct"/>
        </w:tcPr>
        <w:p w14:paraId="49D0767D" w14:textId="77777777" w:rsidR="00C54183" w:rsidRDefault="00C54183" w:rsidP="00BB29A2">
          <w:pPr>
            <w:rPr>
              <w:sz w:val="18"/>
            </w:rPr>
          </w:pPr>
        </w:p>
      </w:tc>
    </w:tr>
  </w:tbl>
  <w:p w14:paraId="0D2D1C45" w14:textId="77777777" w:rsidR="00C54183" w:rsidRPr="006D3667" w:rsidRDefault="00C54183" w:rsidP="00BB2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1764" w14:textId="778FEE22" w:rsidR="00C54183" w:rsidRDefault="00C54183">
    <w:pPr>
      <w:pStyle w:val="Footer"/>
      <w:jc w:val="right"/>
    </w:pPr>
  </w:p>
  <w:p w14:paraId="2017B0F2" w14:textId="77777777" w:rsidR="00C54183" w:rsidRPr="00486382" w:rsidRDefault="00C54183"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C54183" w:rsidRPr="00E33C1C" w:rsidRDefault="00C54183" w:rsidP="00BB29A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C54183" w14:paraId="158704E2" w14:textId="77777777" w:rsidTr="00BB29A2">
      <w:tc>
        <w:tcPr>
          <w:tcW w:w="365" w:type="pct"/>
          <w:tcBorders>
            <w:top w:val="nil"/>
            <w:left w:val="nil"/>
            <w:bottom w:val="nil"/>
            <w:right w:val="nil"/>
          </w:tcBorders>
        </w:tcPr>
        <w:p w14:paraId="23E45A51" w14:textId="77777777" w:rsidR="00C54183" w:rsidRDefault="00C54183" w:rsidP="00BB29A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63CF7CE0" w:rsidR="00C54183" w:rsidRDefault="00C54183" w:rsidP="00BB29A2">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17E68">
            <w:rPr>
              <w:i/>
              <w:noProof/>
              <w:sz w:val="18"/>
            </w:rPr>
            <w:t>Defence Determination, Conditions of service Amendment Determination 2021 (No. 11)</w:t>
          </w:r>
          <w:r w:rsidRPr="00B20990">
            <w:rPr>
              <w:i/>
              <w:sz w:val="18"/>
            </w:rPr>
            <w:fldChar w:fldCharType="end"/>
          </w:r>
        </w:p>
      </w:tc>
      <w:tc>
        <w:tcPr>
          <w:tcW w:w="947" w:type="pct"/>
          <w:tcBorders>
            <w:top w:val="nil"/>
            <w:left w:val="nil"/>
            <w:bottom w:val="nil"/>
            <w:right w:val="nil"/>
          </w:tcBorders>
        </w:tcPr>
        <w:p w14:paraId="1108B150" w14:textId="77777777" w:rsidR="00C54183" w:rsidRDefault="00C54183" w:rsidP="00BB29A2">
          <w:pPr>
            <w:spacing w:line="0" w:lineRule="atLeast"/>
            <w:jc w:val="right"/>
            <w:rPr>
              <w:sz w:val="18"/>
            </w:rPr>
          </w:pPr>
        </w:p>
      </w:tc>
    </w:tr>
    <w:tr w:rsidR="00C54183" w14:paraId="78EB0982" w14:textId="77777777" w:rsidTr="00BB2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C54183" w:rsidRDefault="00C54183" w:rsidP="00BB29A2">
          <w:pPr>
            <w:jc w:val="right"/>
            <w:rPr>
              <w:sz w:val="18"/>
            </w:rPr>
          </w:pPr>
        </w:p>
      </w:tc>
    </w:tr>
  </w:tbl>
  <w:p w14:paraId="6BD8B33D" w14:textId="77777777" w:rsidR="00C54183" w:rsidRPr="00ED79B6" w:rsidRDefault="00C54183" w:rsidP="00BB29A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C54183" w:rsidRPr="00E33C1C" w:rsidRDefault="00C54183" w:rsidP="00BB29A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C54183" w14:paraId="13D2EC2D" w14:textId="77777777" w:rsidTr="00BB29A2">
      <w:tc>
        <w:tcPr>
          <w:tcW w:w="947" w:type="pct"/>
          <w:tcBorders>
            <w:top w:val="nil"/>
            <w:left w:val="nil"/>
            <w:bottom w:val="nil"/>
            <w:right w:val="nil"/>
          </w:tcBorders>
        </w:tcPr>
        <w:p w14:paraId="343B13E6" w14:textId="77777777" w:rsidR="00C54183" w:rsidRDefault="00C54183" w:rsidP="00BB29A2">
          <w:pPr>
            <w:spacing w:line="0" w:lineRule="atLeast"/>
            <w:rPr>
              <w:sz w:val="18"/>
            </w:rPr>
          </w:pPr>
        </w:p>
      </w:tc>
      <w:tc>
        <w:tcPr>
          <w:tcW w:w="3688" w:type="pct"/>
          <w:tcBorders>
            <w:top w:val="nil"/>
            <w:left w:val="nil"/>
            <w:bottom w:val="nil"/>
            <w:right w:val="nil"/>
          </w:tcBorders>
        </w:tcPr>
        <w:p w14:paraId="59773399" w14:textId="3C159885" w:rsidR="00C54183" w:rsidRPr="00B20990" w:rsidRDefault="00C54183" w:rsidP="00BB29A2">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B53B2E">
            <w:rPr>
              <w:i/>
              <w:noProof/>
              <w:sz w:val="18"/>
            </w:rPr>
            <w:t>Defence Determination, Conditions of service Amendment Determination 2021 (No. 11)</w:t>
          </w:r>
          <w:r>
            <w:rPr>
              <w:i/>
              <w:sz w:val="18"/>
            </w:rPr>
            <w:fldChar w:fldCharType="end"/>
          </w:r>
        </w:p>
      </w:tc>
      <w:tc>
        <w:tcPr>
          <w:tcW w:w="365" w:type="pct"/>
          <w:tcBorders>
            <w:top w:val="nil"/>
            <w:left w:val="nil"/>
            <w:bottom w:val="nil"/>
            <w:right w:val="nil"/>
          </w:tcBorders>
        </w:tcPr>
        <w:p w14:paraId="4D0354A4" w14:textId="5B3F2009" w:rsidR="00C54183" w:rsidRDefault="00C54183" w:rsidP="00BB29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3B2E">
            <w:rPr>
              <w:i/>
              <w:noProof/>
              <w:sz w:val="18"/>
            </w:rPr>
            <w:t>i</w:t>
          </w:r>
          <w:r w:rsidRPr="00ED79B6">
            <w:rPr>
              <w:i/>
              <w:sz w:val="18"/>
            </w:rPr>
            <w:fldChar w:fldCharType="end"/>
          </w:r>
        </w:p>
      </w:tc>
    </w:tr>
    <w:tr w:rsidR="00C54183" w14:paraId="3144248A" w14:textId="77777777" w:rsidTr="00BB2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C54183" w:rsidRDefault="00C54183" w:rsidP="00BB29A2">
          <w:pPr>
            <w:rPr>
              <w:sz w:val="18"/>
            </w:rPr>
          </w:pPr>
        </w:p>
      </w:tc>
    </w:tr>
  </w:tbl>
  <w:p w14:paraId="1E3A9C80" w14:textId="77777777" w:rsidR="00C54183" w:rsidRPr="00ED79B6" w:rsidRDefault="00C54183" w:rsidP="00BB29A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79A6" w14:textId="77777777" w:rsidR="00C54183" w:rsidRPr="00E33C1C" w:rsidRDefault="00C54183" w:rsidP="00C5418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83"/>
      <w:gridCol w:w="6900"/>
      <w:gridCol w:w="1772"/>
    </w:tblGrid>
    <w:tr w:rsidR="00C54183" w14:paraId="376DFCA7" w14:textId="77777777" w:rsidTr="00C54183">
      <w:tc>
        <w:tcPr>
          <w:tcW w:w="365" w:type="pct"/>
          <w:tcBorders>
            <w:top w:val="nil"/>
            <w:left w:val="nil"/>
            <w:bottom w:val="nil"/>
            <w:right w:val="nil"/>
          </w:tcBorders>
        </w:tcPr>
        <w:p w14:paraId="65C7A254" w14:textId="77777777" w:rsidR="00C54183" w:rsidRDefault="00C54183" w:rsidP="00C5418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36AB663B" w14:textId="3A422292" w:rsidR="00C54183" w:rsidRDefault="00C54183" w:rsidP="00C54183">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17E68">
            <w:rPr>
              <w:i/>
              <w:noProof/>
              <w:sz w:val="18"/>
            </w:rPr>
            <w:t>Defence Determination, Conditions of service Amendment Determination 2021 (No. 11)</w:t>
          </w:r>
          <w:r w:rsidRPr="00B20990">
            <w:rPr>
              <w:i/>
              <w:sz w:val="18"/>
            </w:rPr>
            <w:fldChar w:fldCharType="end"/>
          </w:r>
        </w:p>
      </w:tc>
      <w:tc>
        <w:tcPr>
          <w:tcW w:w="947" w:type="pct"/>
          <w:tcBorders>
            <w:top w:val="nil"/>
            <w:left w:val="nil"/>
            <w:bottom w:val="nil"/>
            <w:right w:val="nil"/>
          </w:tcBorders>
        </w:tcPr>
        <w:p w14:paraId="687DA69E" w14:textId="77777777" w:rsidR="00C54183" w:rsidRDefault="00C54183" w:rsidP="00C54183">
          <w:pPr>
            <w:spacing w:line="0" w:lineRule="atLeast"/>
            <w:jc w:val="right"/>
            <w:rPr>
              <w:sz w:val="18"/>
            </w:rPr>
          </w:pPr>
        </w:p>
      </w:tc>
    </w:tr>
    <w:tr w:rsidR="00C54183" w14:paraId="4FAF9542" w14:textId="77777777" w:rsidTr="00C54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18252CF" w14:textId="77777777" w:rsidR="00C54183" w:rsidRDefault="00C54183" w:rsidP="00C54183">
          <w:pPr>
            <w:jc w:val="right"/>
            <w:rPr>
              <w:sz w:val="18"/>
            </w:rPr>
          </w:pPr>
        </w:p>
      </w:tc>
    </w:tr>
  </w:tbl>
  <w:p w14:paraId="1DFDD873" w14:textId="77777777" w:rsidR="00C54183" w:rsidRPr="00ED79B6" w:rsidRDefault="00C54183" w:rsidP="00C5418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A345" w14:textId="77777777" w:rsidR="00C54183" w:rsidRPr="00E33C1C" w:rsidRDefault="00C54183" w:rsidP="00C5418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C54183" w14:paraId="4F58CD87" w14:textId="77777777" w:rsidTr="00C54183">
      <w:tc>
        <w:tcPr>
          <w:tcW w:w="947" w:type="pct"/>
          <w:tcBorders>
            <w:top w:val="nil"/>
            <w:left w:val="nil"/>
            <w:bottom w:val="nil"/>
            <w:right w:val="nil"/>
          </w:tcBorders>
        </w:tcPr>
        <w:p w14:paraId="1C223C73" w14:textId="77777777" w:rsidR="00C54183" w:rsidRDefault="00C54183" w:rsidP="00C54183">
          <w:pPr>
            <w:spacing w:line="0" w:lineRule="atLeast"/>
            <w:rPr>
              <w:sz w:val="18"/>
            </w:rPr>
          </w:pPr>
        </w:p>
      </w:tc>
      <w:tc>
        <w:tcPr>
          <w:tcW w:w="3688" w:type="pct"/>
          <w:tcBorders>
            <w:top w:val="nil"/>
            <w:left w:val="nil"/>
            <w:bottom w:val="nil"/>
            <w:right w:val="nil"/>
          </w:tcBorders>
        </w:tcPr>
        <w:p w14:paraId="6875CBF6" w14:textId="52EB9700" w:rsidR="00C54183" w:rsidRPr="00B20990" w:rsidRDefault="00C54183" w:rsidP="00C54183">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B53B2E">
            <w:rPr>
              <w:i/>
              <w:noProof/>
              <w:sz w:val="18"/>
            </w:rPr>
            <w:t>Defence Determination, Conditions of service Amendment Determination 2021 (No. 11)</w:t>
          </w:r>
          <w:r>
            <w:rPr>
              <w:i/>
              <w:sz w:val="18"/>
            </w:rPr>
            <w:fldChar w:fldCharType="end"/>
          </w:r>
        </w:p>
      </w:tc>
      <w:tc>
        <w:tcPr>
          <w:tcW w:w="365" w:type="pct"/>
          <w:tcBorders>
            <w:top w:val="nil"/>
            <w:left w:val="nil"/>
            <w:bottom w:val="nil"/>
            <w:right w:val="nil"/>
          </w:tcBorders>
        </w:tcPr>
        <w:p w14:paraId="0A1E8173" w14:textId="0CD267A1" w:rsidR="00C54183" w:rsidRDefault="00C54183" w:rsidP="00C541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3B2E">
            <w:rPr>
              <w:i/>
              <w:noProof/>
              <w:sz w:val="18"/>
            </w:rPr>
            <w:t>19</w:t>
          </w:r>
          <w:r w:rsidRPr="00ED79B6">
            <w:rPr>
              <w:i/>
              <w:sz w:val="18"/>
            </w:rPr>
            <w:fldChar w:fldCharType="end"/>
          </w:r>
        </w:p>
      </w:tc>
    </w:tr>
    <w:tr w:rsidR="00C54183" w14:paraId="2D84F10D" w14:textId="77777777" w:rsidTr="00C54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CD18917" w14:textId="77777777" w:rsidR="00C54183" w:rsidRDefault="00C54183" w:rsidP="00C54183">
          <w:pPr>
            <w:rPr>
              <w:sz w:val="18"/>
            </w:rPr>
          </w:pPr>
        </w:p>
      </w:tc>
    </w:tr>
  </w:tbl>
  <w:p w14:paraId="60205451" w14:textId="77777777" w:rsidR="00C54183" w:rsidRPr="00ED79B6" w:rsidRDefault="00C54183" w:rsidP="00C5418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7CB2E" w14:textId="77777777" w:rsidR="00C54183" w:rsidRDefault="00C54183" w:rsidP="0048364F">
      <w:pPr>
        <w:spacing w:line="240" w:lineRule="auto"/>
      </w:pPr>
      <w:r>
        <w:separator/>
      </w:r>
    </w:p>
  </w:footnote>
  <w:footnote w:type="continuationSeparator" w:id="0">
    <w:p w14:paraId="7DDBE4AF" w14:textId="77777777" w:rsidR="00C54183" w:rsidRDefault="00C5418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C54183" w:rsidRPr="005F1388" w:rsidRDefault="00C54183" w:rsidP="0048364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C54183" w:rsidRPr="00475968" w:rsidRDefault="00C54183" w:rsidP="00475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C54183" w:rsidRPr="005F1388" w:rsidRDefault="00C5418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C54183" w:rsidRPr="005F1388" w:rsidRDefault="00C5418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C54183" w:rsidRPr="00ED79B6" w:rsidRDefault="00C54183" w:rsidP="00BB29A2">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C54183" w:rsidRPr="002C71AE" w:rsidRDefault="00C54183"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C54183" w:rsidRPr="00475968" w:rsidRDefault="00C54183"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D11D9" w14:textId="77777777" w:rsidR="00C54183" w:rsidRPr="00ED79B6" w:rsidRDefault="00C54183" w:rsidP="00C54183">
    <w:pPr>
      <w:pBdr>
        <w:bottom w:val="single" w:sz="4" w:space="1" w:color="auto"/>
      </w:pBdr>
      <w:spacing w:before="100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A942" w14:textId="77777777" w:rsidR="00C54183" w:rsidRPr="002C71AE" w:rsidRDefault="00C54183" w:rsidP="002C71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3A97" w14:textId="77777777" w:rsidR="00C54183" w:rsidRPr="00475968" w:rsidRDefault="00C54183"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63AF8"/>
    <w:rsid w:val="0007169C"/>
    <w:rsid w:val="00077593"/>
    <w:rsid w:val="00083F48"/>
    <w:rsid w:val="000A479A"/>
    <w:rsid w:val="000A7DF9"/>
    <w:rsid w:val="000C696D"/>
    <w:rsid w:val="000D05EF"/>
    <w:rsid w:val="000D3FB9"/>
    <w:rsid w:val="000D5485"/>
    <w:rsid w:val="000E598E"/>
    <w:rsid w:val="000E5A3D"/>
    <w:rsid w:val="000F0ADA"/>
    <w:rsid w:val="000F21C1"/>
    <w:rsid w:val="0010745C"/>
    <w:rsid w:val="001122FF"/>
    <w:rsid w:val="00140D7F"/>
    <w:rsid w:val="001451C6"/>
    <w:rsid w:val="00151139"/>
    <w:rsid w:val="00160BD7"/>
    <w:rsid w:val="001643C9"/>
    <w:rsid w:val="00164901"/>
    <w:rsid w:val="00165568"/>
    <w:rsid w:val="00166082"/>
    <w:rsid w:val="00166C2F"/>
    <w:rsid w:val="001716C9"/>
    <w:rsid w:val="00184261"/>
    <w:rsid w:val="001900FE"/>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07299"/>
    <w:rsid w:val="0021153A"/>
    <w:rsid w:val="0021243D"/>
    <w:rsid w:val="0022229F"/>
    <w:rsid w:val="002245A6"/>
    <w:rsid w:val="002302EA"/>
    <w:rsid w:val="00237614"/>
    <w:rsid w:val="00240749"/>
    <w:rsid w:val="002468D7"/>
    <w:rsid w:val="00247E97"/>
    <w:rsid w:val="00256C81"/>
    <w:rsid w:val="00257824"/>
    <w:rsid w:val="00285CDD"/>
    <w:rsid w:val="00291167"/>
    <w:rsid w:val="0029489E"/>
    <w:rsid w:val="00297ECB"/>
    <w:rsid w:val="002A3EC7"/>
    <w:rsid w:val="002B1B7A"/>
    <w:rsid w:val="002C152A"/>
    <w:rsid w:val="002C71AE"/>
    <w:rsid w:val="002D043A"/>
    <w:rsid w:val="002F2F7B"/>
    <w:rsid w:val="0031713F"/>
    <w:rsid w:val="003222D1"/>
    <w:rsid w:val="0032750F"/>
    <w:rsid w:val="003415D3"/>
    <w:rsid w:val="003442F6"/>
    <w:rsid w:val="00346335"/>
    <w:rsid w:val="003521D1"/>
    <w:rsid w:val="00352B0F"/>
    <w:rsid w:val="003561B0"/>
    <w:rsid w:val="00397893"/>
    <w:rsid w:val="003A15AC"/>
    <w:rsid w:val="003B0627"/>
    <w:rsid w:val="003C5F2B"/>
    <w:rsid w:val="003C7D35"/>
    <w:rsid w:val="003D0BFE"/>
    <w:rsid w:val="003D5700"/>
    <w:rsid w:val="003F506B"/>
    <w:rsid w:val="003F6F52"/>
    <w:rsid w:val="004022CA"/>
    <w:rsid w:val="004032B3"/>
    <w:rsid w:val="004116CD"/>
    <w:rsid w:val="00414ADE"/>
    <w:rsid w:val="00424CA9"/>
    <w:rsid w:val="004257BB"/>
    <w:rsid w:val="0044291A"/>
    <w:rsid w:val="004600B0"/>
    <w:rsid w:val="00460499"/>
    <w:rsid w:val="00460FBA"/>
    <w:rsid w:val="00474835"/>
    <w:rsid w:val="00475968"/>
    <w:rsid w:val="004819C7"/>
    <w:rsid w:val="0048364F"/>
    <w:rsid w:val="004877FC"/>
    <w:rsid w:val="00490F2E"/>
    <w:rsid w:val="00496F97"/>
    <w:rsid w:val="004A53EA"/>
    <w:rsid w:val="004B22E4"/>
    <w:rsid w:val="004B35E7"/>
    <w:rsid w:val="004C5A5D"/>
    <w:rsid w:val="004F1FAC"/>
    <w:rsid w:val="004F676E"/>
    <w:rsid w:val="004F71C0"/>
    <w:rsid w:val="00506A01"/>
    <w:rsid w:val="00516B8D"/>
    <w:rsid w:val="00516D3D"/>
    <w:rsid w:val="0052756C"/>
    <w:rsid w:val="00530230"/>
    <w:rsid w:val="00530CC9"/>
    <w:rsid w:val="00531B46"/>
    <w:rsid w:val="00534C33"/>
    <w:rsid w:val="00537FBC"/>
    <w:rsid w:val="00541D73"/>
    <w:rsid w:val="00543469"/>
    <w:rsid w:val="00546FA3"/>
    <w:rsid w:val="00557C7A"/>
    <w:rsid w:val="00562A58"/>
    <w:rsid w:val="0056541A"/>
    <w:rsid w:val="00581211"/>
    <w:rsid w:val="00584811"/>
    <w:rsid w:val="00590C76"/>
    <w:rsid w:val="00593AA6"/>
    <w:rsid w:val="00594161"/>
    <w:rsid w:val="00594749"/>
    <w:rsid w:val="00594956"/>
    <w:rsid w:val="005B1555"/>
    <w:rsid w:val="005B4067"/>
    <w:rsid w:val="005C3038"/>
    <w:rsid w:val="005C3F41"/>
    <w:rsid w:val="005C4EF0"/>
    <w:rsid w:val="005D1A20"/>
    <w:rsid w:val="005D5EA1"/>
    <w:rsid w:val="005E098C"/>
    <w:rsid w:val="005E1F8D"/>
    <w:rsid w:val="005E317F"/>
    <w:rsid w:val="005E61D3"/>
    <w:rsid w:val="00600219"/>
    <w:rsid w:val="006065DA"/>
    <w:rsid w:val="00606AA4"/>
    <w:rsid w:val="0061058B"/>
    <w:rsid w:val="00625FD2"/>
    <w:rsid w:val="00640402"/>
    <w:rsid w:val="00640F78"/>
    <w:rsid w:val="00655D6A"/>
    <w:rsid w:val="00656DE9"/>
    <w:rsid w:val="00672876"/>
    <w:rsid w:val="00677CC2"/>
    <w:rsid w:val="00685F42"/>
    <w:rsid w:val="0069207B"/>
    <w:rsid w:val="00697CB2"/>
    <w:rsid w:val="006A297B"/>
    <w:rsid w:val="006A304E"/>
    <w:rsid w:val="006B7006"/>
    <w:rsid w:val="006C7F8C"/>
    <w:rsid w:val="006D7AB9"/>
    <w:rsid w:val="00700B2C"/>
    <w:rsid w:val="00713084"/>
    <w:rsid w:val="00717463"/>
    <w:rsid w:val="00717E68"/>
    <w:rsid w:val="00720FC2"/>
    <w:rsid w:val="00722E89"/>
    <w:rsid w:val="00731E00"/>
    <w:rsid w:val="007339C7"/>
    <w:rsid w:val="007440B7"/>
    <w:rsid w:val="00747993"/>
    <w:rsid w:val="007634AD"/>
    <w:rsid w:val="0077067D"/>
    <w:rsid w:val="007715C9"/>
    <w:rsid w:val="00774EDD"/>
    <w:rsid w:val="007757EC"/>
    <w:rsid w:val="00784C2B"/>
    <w:rsid w:val="007952E9"/>
    <w:rsid w:val="007A6863"/>
    <w:rsid w:val="007B79CD"/>
    <w:rsid w:val="007B7E65"/>
    <w:rsid w:val="007C78B4"/>
    <w:rsid w:val="007E0853"/>
    <w:rsid w:val="007E32B6"/>
    <w:rsid w:val="007E3976"/>
    <w:rsid w:val="007E486B"/>
    <w:rsid w:val="007E7D4A"/>
    <w:rsid w:val="007F48ED"/>
    <w:rsid w:val="007F5E3F"/>
    <w:rsid w:val="00800E89"/>
    <w:rsid w:val="00812F45"/>
    <w:rsid w:val="00836FE9"/>
    <w:rsid w:val="0084172C"/>
    <w:rsid w:val="008417DF"/>
    <w:rsid w:val="008466C5"/>
    <w:rsid w:val="0085175E"/>
    <w:rsid w:val="00856A31"/>
    <w:rsid w:val="00864A66"/>
    <w:rsid w:val="008754D0"/>
    <w:rsid w:val="00877C69"/>
    <w:rsid w:val="00877D48"/>
    <w:rsid w:val="0088345B"/>
    <w:rsid w:val="008A16A5"/>
    <w:rsid w:val="008A5C57"/>
    <w:rsid w:val="008C0629"/>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B2490"/>
    <w:rsid w:val="009B50E5"/>
    <w:rsid w:val="009C3431"/>
    <w:rsid w:val="009C5989"/>
    <w:rsid w:val="009C6A32"/>
    <w:rsid w:val="009D08DA"/>
    <w:rsid w:val="009F1229"/>
    <w:rsid w:val="009F274C"/>
    <w:rsid w:val="00A003BB"/>
    <w:rsid w:val="00A06860"/>
    <w:rsid w:val="00A136F5"/>
    <w:rsid w:val="00A231E2"/>
    <w:rsid w:val="00A2550D"/>
    <w:rsid w:val="00A379BB"/>
    <w:rsid w:val="00A4169B"/>
    <w:rsid w:val="00A50D55"/>
    <w:rsid w:val="00A52FDA"/>
    <w:rsid w:val="00A575F1"/>
    <w:rsid w:val="00A60D8E"/>
    <w:rsid w:val="00A6282F"/>
    <w:rsid w:val="00A64912"/>
    <w:rsid w:val="00A70A74"/>
    <w:rsid w:val="00A9231A"/>
    <w:rsid w:val="00A93CFA"/>
    <w:rsid w:val="00A95BC7"/>
    <w:rsid w:val="00AA0343"/>
    <w:rsid w:val="00AA78CE"/>
    <w:rsid w:val="00AA7B26"/>
    <w:rsid w:val="00AC767C"/>
    <w:rsid w:val="00AD3467"/>
    <w:rsid w:val="00AD5641"/>
    <w:rsid w:val="00AF33DB"/>
    <w:rsid w:val="00AF6E41"/>
    <w:rsid w:val="00B032D8"/>
    <w:rsid w:val="00B039C8"/>
    <w:rsid w:val="00B05D72"/>
    <w:rsid w:val="00B20990"/>
    <w:rsid w:val="00B23FAF"/>
    <w:rsid w:val="00B33B3C"/>
    <w:rsid w:val="00B40D74"/>
    <w:rsid w:val="00B42649"/>
    <w:rsid w:val="00B46467"/>
    <w:rsid w:val="00B52663"/>
    <w:rsid w:val="00B53B2E"/>
    <w:rsid w:val="00B56DCB"/>
    <w:rsid w:val="00B61728"/>
    <w:rsid w:val="00B770D2"/>
    <w:rsid w:val="00B93516"/>
    <w:rsid w:val="00B96776"/>
    <w:rsid w:val="00B973E5"/>
    <w:rsid w:val="00BA0F45"/>
    <w:rsid w:val="00BA47A3"/>
    <w:rsid w:val="00BA5026"/>
    <w:rsid w:val="00BA7B5B"/>
    <w:rsid w:val="00BB29A2"/>
    <w:rsid w:val="00BB6E79"/>
    <w:rsid w:val="00BC00AA"/>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54183"/>
    <w:rsid w:val="00C72D10"/>
    <w:rsid w:val="00C7573B"/>
    <w:rsid w:val="00C76CF3"/>
    <w:rsid w:val="00C93205"/>
    <w:rsid w:val="00C945DC"/>
    <w:rsid w:val="00CA7844"/>
    <w:rsid w:val="00CB58EF"/>
    <w:rsid w:val="00CC3872"/>
    <w:rsid w:val="00CE0A93"/>
    <w:rsid w:val="00CF0BB2"/>
    <w:rsid w:val="00CF3A56"/>
    <w:rsid w:val="00D12B0D"/>
    <w:rsid w:val="00D13441"/>
    <w:rsid w:val="00D15A4D"/>
    <w:rsid w:val="00D243A3"/>
    <w:rsid w:val="00D33440"/>
    <w:rsid w:val="00D52EFE"/>
    <w:rsid w:val="00D55AEE"/>
    <w:rsid w:val="00D567A2"/>
    <w:rsid w:val="00D56A0D"/>
    <w:rsid w:val="00D63EF6"/>
    <w:rsid w:val="00D66518"/>
    <w:rsid w:val="00D673EE"/>
    <w:rsid w:val="00D70DFB"/>
    <w:rsid w:val="00D71EEA"/>
    <w:rsid w:val="00D735CD"/>
    <w:rsid w:val="00D766DF"/>
    <w:rsid w:val="00D84477"/>
    <w:rsid w:val="00D90841"/>
    <w:rsid w:val="00D94896"/>
    <w:rsid w:val="00D954D8"/>
    <w:rsid w:val="00DA2439"/>
    <w:rsid w:val="00DA6F05"/>
    <w:rsid w:val="00DB64FC"/>
    <w:rsid w:val="00DC2E61"/>
    <w:rsid w:val="00DE149E"/>
    <w:rsid w:val="00E034DB"/>
    <w:rsid w:val="00E05704"/>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20C2"/>
    <w:rsid w:val="00F047E2"/>
    <w:rsid w:val="00F04D57"/>
    <w:rsid w:val="00F078DC"/>
    <w:rsid w:val="00F13E86"/>
    <w:rsid w:val="00F20B52"/>
    <w:rsid w:val="00F32FCB"/>
    <w:rsid w:val="00F33523"/>
    <w:rsid w:val="00F677A9"/>
    <w:rsid w:val="00F8121C"/>
    <w:rsid w:val="00F84CF5"/>
    <w:rsid w:val="00F8612E"/>
    <w:rsid w:val="00F94583"/>
    <w:rsid w:val="00FA083A"/>
    <w:rsid w:val="00FA420B"/>
    <w:rsid w:val="00FB6AEE"/>
    <w:rsid w:val="00FC3EAC"/>
    <w:rsid w:val="00FF39DE"/>
    <w:rsid w:val="00FF63B0"/>
    <w:rsid w:val="0332169C"/>
    <w:rsid w:val="25918B7A"/>
    <w:rsid w:val="2B5FB48C"/>
    <w:rsid w:val="62662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2B1B7A"/>
    <w:pPr>
      <w:outlineLvl w:val="5"/>
    </w:pPr>
    <w:rPr>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TableTextArial-leftChar">
    <w:name w:val="Table Text (Arial - left) Char"/>
    <w:link w:val="TableTextArial-left"/>
    <w:locked/>
    <w:rsid w:val="00784C2B"/>
    <w:rPr>
      <w:rFonts w:ascii="Arial" w:eastAsia="Times New Roman" w:hAnsi="Arial" w:cs="Times New Roman"/>
      <w:lang w:eastAsia="en-AU"/>
    </w:rPr>
  </w:style>
  <w:style w:type="paragraph" w:customStyle="1" w:styleId="Clause2">
    <w:name w:val="Clause (2)"/>
    <w:basedOn w:val="Normal"/>
    <w:rsid w:val="00BB29A2"/>
    <w:pPr>
      <w:tabs>
        <w:tab w:val="right" w:pos="794"/>
      </w:tabs>
      <w:spacing w:before="180" w:line="260" w:lineRule="exact"/>
      <w:ind w:left="964" w:hanging="964"/>
      <w:jc w:val="both"/>
    </w:pPr>
    <w:rPr>
      <w:rFonts w:eastAsia="Times New Roman" w:cs="Times New Roman"/>
      <w:sz w:val="24"/>
      <w:lang w:eastAsia="en-AU"/>
    </w:rPr>
  </w:style>
  <w:style w:type="paragraph" w:customStyle="1" w:styleId="Default">
    <w:name w:val="Default"/>
    <w:rsid w:val="00CF3A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B540-DF04-4563-B6ED-136E81EFC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4E672-A0F8-4E8C-8ACC-99AE93F99EBF}">
  <ds:schemaRefs>
    <ds:schemaRef ds:uri="http://schemas.microsoft.com/sharepoint/v3/contenttype/forms"/>
  </ds:schemaRefs>
</ds:datastoreItem>
</file>

<file path=customXml/itemProps3.xml><?xml version="1.0" encoding="utf-8"?>
<ds:datastoreItem xmlns:ds="http://schemas.openxmlformats.org/officeDocument/2006/customXml" ds:itemID="{56B96E80-89FB-44C8-98DD-D339D67A5DE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4956981-af34-43b5-9bb9-127b84748104"/>
    <ds:schemaRef ds:uri="8a6f563f-2bdb-41f3-82d1-8dc8753557f6"/>
    <ds:schemaRef ds:uri="http://www.w3.org/XML/1998/namespace"/>
  </ds:schemaRefs>
</ds:datastoreItem>
</file>

<file path=customXml/itemProps4.xml><?xml version="1.0" encoding="utf-8"?>
<ds:datastoreItem xmlns:ds="http://schemas.openxmlformats.org/officeDocument/2006/customXml" ds:itemID="{F3AD1D92-73BA-4AE0-8AF7-6853100F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12</TotalTime>
  <Pages>26</Pages>
  <Words>5151</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Farrell, Jeremy MR</cp:lastModifiedBy>
  <cp:revision>3</cp:revision>
  <cp:lastPrinted>2021-06-29T05:47:00Z</cp:lastPrinted>
  <dcterms:created xsi:type="dcterms:W3CDTF">2021-07-01T04:28:00Z</dcterms:created>
  <dcterms:modified xsi:type="dcterms:W3CDTF">2021-07-01T04:40:00Z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BN32426821</vt:lpwstr>
  </property>
  <property fmtid="{D5CDD505-2E9C-101B-9397-08002B2CF9AE}" pid="4" name="Objective-Title">
    <vt:lpwstr>July Det - Draft</vt:lpwstr>
  </property>
  <property fmtid="{D5CDD505-2E9C-101B-9397-08002B2CF9AE}" pid="5" name="Objective-Comment">
    <vt:lpwstr/>
  </property>
  <property fmtid="{D5CDD505-2E9C-101B-9397-08002B2CF9AE}" pid="6" name="Objective-CreationStamp">
    <vt:filetime>2021-06-28T22:28:17Z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2021-06-29T05:47:52Z</vt:filetime>
  </property>
  <property fmtid="{D5CDD505-2E9C-101B-9397-08002B2CF9AE}" pid="11" name="Objective-Owner">
    <vt:lpwstr>Mcmillen, Yvette (MS)(FOIIM DELS)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Briefing pack</vt:lpwstr>
  </property>
  <property fmtid="{D5CDD505-2E9C-101B-9397-08002B2CF9AE}" pid="14" name="Objective-State">
    <vt:lpwstr>Being Drafted</vt:lpwstr>
  </property>
  <property fmtid="{D5CDD505-2E9C-101B-9397-08002B2CF9AE}" pid="15" name="Objective-Version">
    <vt:lpwstr>1.9</vt:lpwstr>
  </property>
  <property fmtid="{D5CDD505-2E9C-101B-9397-08002B2CF9AE}" pid="16" name="Objective-VersionNumber">
    <vt:i4>10</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Brief</vt:lpwstr>
  </property>
  <property fmtid="{D5CDD505-2E9C-101B-9397-08002B2CF9AE}" pid="22" name="ContentTypeId">
    <vt:lpwstr>0x010100897A4D2AC3D9C944A3BA2E3956678696</vt:lpwstr>
  </property>
  <property fmtid="{D5CDD505-2E9C-101B-9397-08002B2CF9AE}" pid="23" name="Objective-Addressee [system]">
    <vt:lpwstr>ASPPEC</vt:lpwstr>
  </property>
  <property fmtid="{D5CDD505-2E9C-101B-9397-08002B2CF9AE}" pid="24" name="Objective-Addressee(s) for Information [system]">
    <vt:lpwstr/>
  </property>
  <property fmtid="{D5CDD505-2E9C-101B-9397-08002B2CF9AE}" pid="25" name="Objective-Author [system]">
    <vt:lpwstr>M Mculloch</vt:lpwstr>
  </property>
  <property fmtid="{D5CDD505-2E9C-101B-9397-08002B2CF9AE}" pid="26" name="Objective-Signatory [system]">
    <vt:lpwstr>McCulloch, Michael Mr 1</vt:lpwstr>
  </property>
  <property fmtid="{D5CDD505-2E9C-101B-9397-08002B2CF9AE}" pid="27" name="Objective-Date Signed [system]">
    <vt:lpwstr/>
  </property>
  <property fmtid="{D5CDD505-2E9C-101B-9397-08002B2CF9AE}" pid="28" name="Objective-Date Sent [system]">
    <vt:lpwstr/>
  </property>
  <property fmtid="{D5CDD505-2E9C-101B-9397-08002B2CF9AE}" pid="29" name="Objective-Follow Up Date [system]">
    <vt:lpwstr/>
  </property>
  <property fmtid="{D5CDD505-2E9C-101B-9397-08002B2CF9AE}" pid="30" name="Objective-Date Replied / Completed [system]">
    <vt:lpwstr/>
  </property>
  <property fmtid="{D5CDD505-2E9C-101B-9397-08002B2CF9AE}" pid="31" name="Objective-Outgoing Document ID [system]">
    <vt:lpwstr>PPEC/OUT/2021/381</vt:lpwstr>
  </property>
</Properties>
</file>