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B30C" w14:textId="4F8BD372" w:rsidR="00124D48" w:rsidRPr="009B33E7" w:rsidRDefault="002A35E1" w:rsidP="00124D48">
      <w:pPr>
        <w:shd w:val="clear" w:color="auto" w:fill="FFFFFF"/>
        <w:spacing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SUPPLEMENTARY </w:t>
      </w:r>
      <w:r w:rsidR="00124D48" w:rsidRPr="009B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EXPLANATORY STATEMENT</w:t>
      </w:r>
    </w:p>
    <w:p w14:paraId="4657A209" w14:textId="78769B91" w:rsidR="00124D48" w:rsidRPr="009B33E7" w:rsidRDefault="00124D48" w:rsidP="00124D48">
      <w:pPr>
        <w:shd w:val="clear" w:color="auto" w:fill="FFFFFF"/>
        <w:spacing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B33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Issued by the </w:t>
      </w:r>
      <w:r w:rsidRPr="00530C6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Authority</w:t>
      </w:r>
      <w:r w:rsidRPr="009B33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Minister for Health</w:t>
      </w:r>
      <w:r w:rsidR="004E5A6E" w:rsidRPr="009B33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Aged Care</w:t>
      </w:r>
    </w:p>
    <w:p w14:paraId="2AF00278" w14:textId="77777777" w:rsidR="00124D48" w:rsidRPr="009B33E7" w:rsidRDefault="00124D48" w:rsidP="00124D48">
      <w:pPr>
        <w:shd w:val="clear" w:color="auto" w:fill="FFFFFF"/>
        <w:spacing w:line="25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9B3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Medical Indemnity Act 2002</w:t>
      </w:r>
    </w:p>
    <w:p w14:paraId="549B8F35" w14:textId="77777777" w:rsidR="00124D48" w:rsidRPr="009B33E7" w:rsidRDefault="00124D48" w:rsidP="00124D48">
      <w:pPr>
        <w:shd w:val="clear" w:color="auto" w:fill="FFFFFF"/>
        <w:spacing w:line="25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9B3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Midwife Professional Indemnity (Commonwealth Contribution) Scheme Act 2010</w:t>
      </w:r>
    </w:p>
    <w:p w14:paraId="6ED1C762" w14:textId="77777777" w:rsidR="00124D48" w:rsidRPr="009B33E7" w:rsidRDefault="00124D48" w:rsidP="00124D48">
      <w:pPr>
        <w:shd w:val="clear" w:color="auto" w:fill="FFFFFF"/>
        <w:spacing w:line="25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9B3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Medical and Midwife Indemnity Legislation Amendment (Run-off Claims) Rules 2021</w:t>
      </w:r>
    </w:p>
    <w:p w14:paraId="5AEE9882" w14:textId="7F5BDF57" w:rsidR="002A35E1" w:rsidRPr="00807FE1" w:rsidRDefault="002A35E1" w:rsidP="003675B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 of supplementary explanatory statement </w:t>
      </w:r>
    </w:p>
    <w:p w14:paraId="06BBDBEE" w14:textId="7028945F" w:rsidR="002A35E1" w:rsidRDefault="002A35E1" w:rsidP="003675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supplementary explanatory statement clarifies the reference to the ‘All Groups CPI number’ referred to in the </w:t>
      </w:r>
      <w:r w:rsidRPr="00807F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Medical and Midwife Indemnity Legislation Amendment (Run-off Claims) Rules 2021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(the Amendment Rules)</w:t>
      </w:r>
      <w:r w:rsidR="003A6B06">
        <w:rPr>
          <w:rFonts w:ascii="Times New Roman" w:hAnsi="Times New Roman" w:cs="Times New Roman"/>
          <w:color w:val="000000"/>
          <w:sz w:val="24"/>
          <w:szCs w:val="24"/>
        </w:rPr>
        <w:t xml:space="preserve"> and associated Explanatory Statement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A66ECC">
        <w:rPr>
          <w:rFonts w:ascii="Times New Roman" w:hAnsi="Times New Roman" w:cs="Times New Roman"/>
          <w:color w:val="000000"/>
          <w:sz w:val="24"/>
          <w:szCs w:val="24"/>
        </w:rPr>
        <w:t>directs people to where they can find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B06">
        <w:rPr>
          <w:rFonts w:ascii="Times New Roman" w:hAnsi="Times New Roman" w:cs="Times New Roman"/>
          <w:color w:val="000000"/>
          <w:sz w:val="24"/>
          <w:szCs w:val="24"/>
        </w:rPr>
        <w:t xml:space="preserve">information about the </w:t>
      </w:r>
      <w:r>
        <w:rPr>
          <w:rFonts w:ascii="Times New Roman" w:hAnsi="Times New Roman" w:cs="Times New Roman"/>
          <w:color w:val="000000"/>
          <w:sz w:val="24"/>
          <w:szCs w:val="24"/>
        </w:rPr>
        <w:t>CPI</w:t>
      </w:r>
      <w:r w:rsidR="00A66ECC">
        <w:rPr>
          <w:rFonts w:ascii="Times New Roman" w:hAnsi="Times New Roman" w:cs="Times New Roman"/>
          <w:color w:val="000000"/>
          <w:sz w:val="24"/>
          <w:szCs w:val="24"/>
        </w:rPr>
        <w:t xml:space="preserve"> number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95EBA6" w14:textId="4EE4C0F4" w:rsidR="002A35E1" w:rsidRPr="00807FE1" w:rsidRDefault="002A35E1" w:rsidP="003675BD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Groups CPI number</w:t>
      </w:r>
    </w:p>
    <w:p w14:paraId="336E9298" w14:textId="7E4287C8" w:rsidR="003675BD" w:rsidRPr="003675BD" w:rsidRDefault="003675BD" w:rsidP="003675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75BD">
        <w:rPr>
          <w:rFonts w:ascii="Times New Roman" w:hAnsi="Times New Roman" w:cs="Times New Roman"/>
          <w:color w:val="000000"/>
          <w:sz w:val="24"/>
          <w:szCs w:val="24"/>
        </w:rPr>
        <w:t xml:space="preserve">The reference to the </w:t>
      </w:r>
      <w:r w:rsidR="002A35E1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Pr="003675BD">
        <w:rPr>
          <w:rFonts w:ascii="Times New Roman" w:hAnsi="Times New Roman" w:cs="Times New Roman"/>
          <w:color w:val="000000"/>
          <w:sz w:val="24"/>
          <w:szCs w:val="24"/>
        </w:rPr>
        <w:t>All Groups CPI number</w:t>
      </w:r>
      <w:r w:rsidR="002A35E1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367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5E1">
        <w:rPr>
          <w:rFonts w:ascii="Times New Roman" w:hAnsi="Times New Roman" w:cs="Times New Roman"/>
          <w:color w:val="000000"/>
          <w:sz w:val="24"/>
          <w:szCs w:val="24"/>
        </w:rPr>
        <w:t xml:space="preserve">in the Amendment Rules </w:t>
      </w:r>
      <w:r w:rsidRPr="003675BD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2A35E1">
        <w:rPr>
          <w:rFonts w:ascii="Times New Roman" w:hAnsi="Times New Roman" w:cs="Times New Roman"/>
          <w:color w:val="000000"/>
          <w:sz w:val="24"/>
          <w:szCs w:val="24"/>
        </w:rPr>
        <w:t xml:space="preserve">a reference </w:t>
      </w:r>
      <w:r w:rsidRPr="003675BD">
        <w:rPr>
          <w:rFonts w:ascii="Times New Roman" w:hAnsi="Times New Roman" w:cs="Times New Roman"/>
          <w:color w:val="000000"/>
          <w:sz w:val="24"/>
          <w:szCs w:val="24"/>
        </w:rPr>
        <w:t xml:space="preserve">to the fact of that figure at a particular point in time as </w:t>
      </w:r>
      <w:r w:rsidRPr="003675BD">
        <w:rPr>
          <w:rStyle w:val="null1"/>
          <w:rFonts w:ascii="Times New Roman" w:hAnsi="Times New Roman" w:cs="Times New Roman"/>
          <w:color w:val="000000"/>
          <w:sz w:val="24"/>
          <w:szCs w:val="24"/>
        </w:rPr>
        <w:t>published by the Australian Statistician in respect of a particular quarter, rather than to a specified publication or other document.</w:t>
      </w:r>
      <w:r w:rsidR="002A35E1">
        <w:rPr>
          <w:rStyle w:val="null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FAA810" w14:textId="6F3FE83C" w:rsidR="003675BD" w:rsidRPr="003675BD" w:rsidRDefault="003675BD" w:rsidP="003675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75BD">
        <w:rPr>
          <w:rFonts w:ascii="Times New Roman" w:hAnsi="Times New Roman" w:cs="Times New Roman"/>
          <w:color w:val="000000"/>
          <w:sz w:val="24"/>
          <w:szCs w:val="24"/>
        </w:rPr>
        <w:t>Free, publicly available information about the CPI</w:t>
      </w:r>
      <w:r w:rsidR="002A35E1">
        <w:rPr>
          <w:rFonts w:ascii="Times New Roman" w:hAnsi="Times New Roman" w:cs="Times New Roman"/>
          <w:color w:val="000000"/>
          <w:sz w:val="24"/>
          <w:szCs w:val="24"/>
        </w:rPr>
        <w:t xml:space="preserve"> number</w:t>
      </w:r>
      <w:r w:rsidRPr="003675BD">
        <w:rPr>
          <w:rFonts w:ascii="Times New Roman" w:hAnsi="Times New Roman" w:cs="Times New Roman"/>
          <w:color w:val="000000"/>
          <w:sz w:val="24"/>
          <w:szCs w:val="24"/>
        </w:rPr>
        <w:t xml:space="preserve"> can be found at the Australian Bureau of Statistics website: </w:t>
      </w:r>
      <w:hyperlink r:id="rId6" w:history="1">
        <w:r w:rsidRPr="003675BD">
          <w:rPr>
            <w:rStyle w:val="Hyperlink"/>
            <w:rFonts w:ascii="Times New Roman" w:hAnsi="Times New Roman" w:cs="Times New Roman"/>
            <w:sz w:val="24"/>
            <w:szCs w:val="24"/>
          </w:rPr>
          <w:t>https://www.abs.gov.au/statistics/economy/price-indexes-and-inflation/consumer-price-index-australia/latest-release</w:t>
        </w:r>
      </w:hyperlink>
      <w:r w:rsidRPr="00367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FD3CF5" w14:textId="77777777" w:rsidR="003675BD" w:rsidRPr="003675BD" w:rsidRDefault="003675BD" w:rsidP="003675BD">
      <w:pPr>
        <w:rPr>
          <w:lang w:eastAsia="en-AU"/>
        </w:rPr>
      </w:pPr>
    </w:p>
    <w:p w14:paraId="0349102A" w14:textId="77777777" w:rsidR="00124D48" w:rsidRPr="009B33E7" w:rsidRDefault="00124D48" w:rsidP="0012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B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AU"/>
        </w:rPr>
        <w:br w:type="textWrapping" w:clear="all"/>
      </w:r>
    </w:p>
    <w:p w14:paraId="24FDCF2F" w14:textId="77777777" w:rsidR="00124D48" w:rsidRPr="009B33E7" w:rsidRDefault="00124D48" w:rsidP="00124D48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B33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68756A80" w14:textId="48A1D981" w:rsidR="00A22261" w:rsidRPr="00B514D7" w:rsidRDefault="00423C16" w:rsidP="00807FE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</w:p>
    <w:sectPr w:rsidR="00A22261" w:rsidRPr="00B514D7" w:rsidSect="00B514D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05745"/>
    <w:multiLevelType w:val="hybridMultilevel"/>
    <w:tmpl w:val="509024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1C4B"/>
    <w:multiLevelType w:val="multilevel"/>
    <w:tmpl w:val="3450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921EE"/>
    <w:multiLevelType w:val="hybridMultilevel"/>
    <w:tmpl w:val="24DA30D2"/>
    <w:lvl w:ilvl="0" w:tplc="C22ED61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104F4"/>
    <w:multiLevelType w:val="hybridMultilevel"/>
    <w:tmpl w:val="E8A6EF16"/>
    <w:lvl w:ilvl="0" w:tplc="640CBA42">
      <w:start w:val="1"/>
      <w:numFmt w:val="lowerLetter"/>
      <w:lvlText w:val="(%1)"/>
      <w:lvlJc w:val="left"/>
      <w:pPr>
        <w:ind w:left="616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A417404"/>
    <w:multiLevelType w:val="hybridMultilevel"/>
    <w:tmpl w:val="0F4EA48C"/>
    <w:lvl w:ilvl="0" w:tplc="2F563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D4837"/>
    <w:multiLevelType w:val="hybridMultilevel"/>
    <w:tmpl w:val="55ECD6B4"/>
    <w:lvl w:ilvl="0" w:tplc="2A5C5AEC">
      <w:start w:val="1"/>
      <w:numFmt w:val="lowerLetter"/>
      <w:lvlText w:val="(%1)"/>
      <w:lvlJc w:val="left"/>
      <w:pPr>
        <w:ind w:left="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48"/>
    <w:rsid w:val="00025C80"/>
    <w:rsid w:val="000B6D63"/>
    <w:rsid w:val="000E0189"/>
    <w:rsid w:val="000E64DD"/>
    <w:rsid w:val="00124D48"/>
    <w:rsid w:val="00144D6A"/>
    <w:rsid w:val="001463E5"/>
    <w:rsid w:val="001505CE"/>
    <w:rsid w:val="00186252"/>
    <w:rsid w:val="001C5175"/>
    <w:rsid w:val="001F18BC"/>
    <w:rsid w:val="001F741A"/>
    <w:rsid w:val="00221AD7"/>
    <w:rsid w:val="00246460"/>
    <w:rsid w:val="00247467"/>
    <w:rsid w:val="00285890"/>
    <w:rsid w:val="002A35E1"/>
    <w:rsid w:val="002C6ABA"/>
    <w:rsid w:val="00315E69"/>
    <w:rsid w:val="003675BD"/>
    <w:rsid w:val="003845F2"/>
    <w:rsid w:val="003868E1"/>
    <w:rsid w:val="003A6B06"/>
    <w:rsid w:val="003B451A"/>
    <w:rsid w:val="003F4E9D"/>
    <w:rsid w:val="00423C16"/>
    <w:rsid w:val="004419ED"/>
    <w:rsid w:val="004737F8"/>
    <w:rsid w:val="00474DF9"/>
    <w:rsid w:val="00476275"/>
    <w:rsid w:val="004C45A2"/>
    <w:rsid w:val="004E5454"/>
    <w:rsid w:val="004E5A6E"/>
    <w:rsid w:val="00530C6C"/>
    <w:rsid w:val="005757D9"/>
    <w:rsid w:val="005A6439"/>
    <w:rsid w:val="00663DA0"/>
    <w:rsid w:val="00695642"/>
    <w:rsid w:val="006D1D86"/>
    <w:rsid w:val="006F72F8"/>
    <w:rsid w:val="007149FB"/>
    <w:rsid w:val="00772975"/>
    <w:rsid w:val="007D60D7"/>
    <w:rsid w:val="007E3635"/>
    <w:rsid w:val="007F27CF"/>
    <w:rsid w:val="007F614E"/>
    <w:rsid w:val="007F63EC"/>
    <w:rsid w:val="00807FE1"/>
    <w:rsid w:val="0084318B"/>
    <w:rsid w:val="00891F67"/>
    <w:rsid w:val="00895EB8"/>
    <w:rsid w:val="008961CB"/>
    <w:rsid w:val="00902156"/>
    <w:rsid w:val="0095009C"/>
    <w:rsid w:val="00976694"/>
    <w:rsid w:val="00985E6D"/>
    <w:rsid w:val="009B33E7"/>
    <w:rsid w:val="00A11C3D"/>
    <w:rsid w:val="00A66ECC"/>
    <w:rsid w:val="00AD0C41"/>
    <w:rsid w:val="00AF66E4"/>
    <w:rsid w:val="00B514D7"/>
    <w:rsid w:val="00BB7F67"/>
    <w:rsid w:val="00C178E5"/>
    <w:rsid w:val="00C578A2"/>
    <w:rsid w:val="00C95F86"/>
    <w:rsid w:val="00CC4472"/>
    <w:rsid w:val="00D17AA8"/>
    <w:rsid w:val="00D97FBB"/>
    <w:rsid w:val="00DB7F49"/>
    <w:rsid w:val="00DC2623"/>
    <w:rsid w:val="00DD6E89"/>
    <w:rsid w:val="00E94EAC"/>
    <w:rsid w:val="00F45978"/>
    <w:rsid w:val="00F76459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EAA1"/>
  <w15:chartTrackingRefBased/>
  <w15:docId w15:val="{40CDDB14-237A-4F16-8754-ABD65E81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24D48"/>
    <w:rPr>
      <w:color w:val="0000FF"/>
      <w:u w:val="single"/>
    </w:rPr>
  </w:style>
  <w:style w:type="paragraph" w:customStyle="1" w:styleId="notedraft">
    <w:name w:val="notedraft"/>
    <w:basedOn w:val="Normal"/>
    <w:rsid w:val="0012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12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D4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6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623"/>
    <w:pPr>
      <w:spacing w:after="0" w:line="240" w:lineRule="auto"/>
    </w:pPr>
  </w:style>
  <w:style w:type="paragraph" w:customStyle="1" w:styleId="Item">
    <w:name w:val="Item"/>
    <w:aliases w:val="i"/>
    <w:basedOn w:val="Normal"/>
    <w:next w:val="Normal"/>
    <w:rsid w:val="003B451A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75BD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3675BD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null1">
    <w:name w:val="null1"/>
    <w:basedOn w:val="DefaultParagraphFont"/>
    <w:rsid w:val="0036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bs.gov.au/statistics/economy/price-indexes-and-inflation/consumer-price-index-australia/latest-rele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6F25-3552-4B47-9ABD-A48F6C3F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FRANCISCO, Pedro</dc:creator>
  <cp:keywords/>
  <dc:description/>
  <cp:lastModifiedBy>GOLKOWSKI, Izabel</cp:lastModifiedBy>
  <cp:revision>2</cp:revision>
  <cp:lastPrinted>2021-06-08T05:34:00Z</cp:lastPrinted>
  <dcterms:created xsi:type="dcterms:W3CDTF">2021-12-01T00:30:00Z</dcterms:created>
  <dcterms:modified xsi:type="dcterms:W3CDTF">2021-12-01T00:30:00Z</dcterms:modified>
</cp:coreProperties>
</file>