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355BE" w14:textId="77777777" w:rsidR="00FF6E25" w:rsidRPr="00693799" w:rsidRDefault="00FF6E25" w:rsidP="00FF6E25">
      <w:pPr>
        <w:jc w:val="center"/>
        <w:rPr>
          <w:rFonts w:asciiTheme="minorHAnsi" w:hAnsiTheme="minorHAnsi" w:cstheme="minorHAnsi"/>
          <w:b/>
          <w:szCs w:val="24"/>
          <w:u w:val="single"/>
        </w:rPr>
      </w:pPr>
      <w:r w:rsidRPr="00693799">
        <w:rPr>
          <w:rFonts w:asciiTheme="minorHAnsi" w:hAnsiTheme="minorHAnsi" w:cstheme="minorHAnsi"/>
          <w:b/>
          <w:szCs w:val="24"/>
          <w:u w:val="single"/>
        </w:rPr>
        <w:t>EXPLANATORY STATEMENT</w:t>
      </w:r>
    </w:p>
    <w:p w14:paraId="678D17EA" w14:textId="6D163AA9" w:rsidR="0088497A" w:rsidRPr="00693799" w:rsidRDefault="0088497A" w:rsidP="00FF6E25">
      <w:pPr>
        <w:jc w:val="center"/>
        <w:rPr>
          <w:rFonts w:asciiTheme="minorHAnsi" w:hAnsiTheme="minorHAnsi" w:cstheme="minorHAnsi"/>
          <w:szCs w:val="24"/>
          <w:u w:val="single"/>
        </w:rPr>
      </w:pPr>
      <w:r w:rsidRPr="00693799">
        <w:rPr>
          <w:rFonts w:asciiTheme="minorHAnsi" w:hAnsiTheme="minorHAnsi" w:cstheme="minorHAnsi"/>
          <w:szCs w:val="24"/>
          <w:u w:val="single"/>
        </w:rPr>
        <w:t xml:space="preserve">Issued by the authority of </w:t>
      </w:r>
      <w:r w:rsidR="00693799">
        <w:rPr>
          <w:rFonts w:asciiTheme="minorHAnsi" w:hAnsiTheme="minorHAnsi" w:cstheme="minorHAnsi"/>
          <w:szCs w:val="24"/>
          <w:u w:val="single"/>
        </w:rPr>
        <w:t>Minister for Education and Youth</w:t>
      </w:r>
    </w:p>
    <w:p w14:paraId="3947252D" w14:textId="6032734E" w:rsidR="00503218" w:rsidRDefault="00693799" w:rsidP="006D0DE0">
      <w:pPr>
        <w:jc w:val="center"/>
        <w:rPr>
          <w:rFonts w:asciiTheme="minorHAnsi" w:hAnsiTheme="minorHAnsi" w:cstheme="minorHAnsi"/>
          <w:bCs/>
          <w:i/>
          <w:szCs w:val="24"/>
        </w:rPr>
      </w:pPr>
      <w:r w:rsidRPr="00DC178E">
        <w:rPr>
          <w:rFonts w:asciiTheme="minorHAnsi" w:hAnsiTheme="minorHAnsi" w:cstheme="minorHAnsi"/>
          <w:bCs/>
          <w:i/>
          <w:szCs w:val="24"/>
        </w:rPr>
        <w:t>Australian Education Act 2013</w:t>
      </w:r>
      <w:r w:rsidR="006D0DE0">
        <w:rPr>
          <w:rFonts w:asciiTheme="minorHAnsi" w:hAnsiTheme="minorHAnsi" w:cstheme="minorHAnsi"/>
          <w:bCs/>
          <w:i/>
          <w:szCs w:val="24"/>
        </w:rPr>
        <w:t xml:space="preserve">; </w:t>
      </w:r>
      <w:r w:rsidRPr="00DC178E">
        <w:rPr>
          <w:rFonts w:asciiTheme="minorHAnsi" w:hAnsiTheme="minorHAnsi" w:cstheme="minorHAnsi"/>
          <w:bCs/>
          <w:i/>
          <w:szCs w:val="24"/>
        </w:rPr>
        <w:t>Australian Education Regulation 2013</w:t>
      </w:r>
    </w:p>
    <w:p w14:paraId="59FDB3A6" w14:textId="77777777" w:rsidR="006D0DE0" w:rsidRDefault="006D0DE0" w:rsidP="006D0DE0">
      <w:pPr>
        <w:jc w:val="center"/>
        <w:rPr>
          <w:rFonts w:asciiTheme="minorHAnsi" w:hAnsiTheme="minorHAnsi" w:cstheme="minorHAnsi"/>
          <w:bCs/>
          <w:i/>
          <w:szCs w:val="24"/>
        </w:rPr>
      </w:pPr>
    </w:p>
    <w:p w14:paraId="4E870BD0" w14:textId="61117FE4" w:rsidR="006D0DE0" w:rsidRDefault="006D0DE0" w:rsidP="00DA552F">
      <w:pPr>
        <w:jc w:val="center"/>
        <w:rPr>
          <w:rFonts w:asciiTheme="minorHAnsi" w:hAnsiTheme="minorHAnsi" w:cstheme="minorHAnsi"/>
          <w:b/>
          <w:i/>
          <w:szCs w:val="24"/>
        </w:rPr>
      </w:pPr>
      <w:r w:rsidRPr="006D0DE0">
        <w:rPr>
          <w:rFonts w:asciiTheme="minorHAnsi" w:hAnsiTheme="minorHAnsi" w:cstheme="minorHAnsi"/>
          <w:b/>
          <w:i/>
          <w:szCs w:val="24"/>
        </w:rPr>
        <w:t>Australian Education (Required Information – Student with Disability Loading Settings Review) Determination 2021</w:t>
      </w:r>
    </w:p>
    <w:p w14:paraId="17870E67" w14:textId="77777777" w:rsidR="006D0DE0" w:rsidRPr="006D0DE0" w:rsidRDefault="006D0DE0" w:rsidP="00DA552F">
      <w:pPr>
        <w:jc w:val="center"/>
        <w:rPr>
          <w:rFonts w:asciiTheme="minorHAnsi" w:hAnsiTheme="minorHAnsi" w:cstheme="minorHAnsi"/>
          <w:b/>
          <w:i/>
          <w:szCs w:val="24"/>
        </w:rPr>
      </w:pPr>
    </w:p>
    <w:p w14:paraId="796A0B4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40D1F765" w14:textId="446AB62B" w:rsidR="001F1977" w:rsidRPr="00301832" w:rsidRDefault="001F1977" w:rsidP="0018642D">
      <w:pPr>
        <w:spacing w:before="120" w:after="120"/>
        <w:rPr>
          <w:rFonts w:asciiTheme="minorHAnsi" w:hAnsiTheme="minorHAnsi" w:cstheme="minorHAnsi"/>
          <w:iCs/>
          <w:szCs w:val="24"/>
        </w:rPr>
      </w:pPr>
      <w:r>
        <w:rPr>
          <w:rFonts w:asciiTheme="minorHAnsi" w:hAnsiTheme="minorHAnsi" w:cstheme="minorHAnsi"/>
          <w:iCs/>
          <w:szCs w:val="24"/>
        </w:rPr>
        <w:t xml:space="preserve">Paragraph 77(2)(f) of the </w:t>
      </w:r>
      <w:r w:rsidRPr="001F1977">
        <w:rPr>
          <w:rFonts w:asciiTheme="minorHAnsi" w:hAnsiTheme="minorHAnsi" w:cstheme="minorHAnsi"/>
          <w:i/>
          <w:szCs w:val="24"/>
        </w:rPr>
        <w:t>Australian Education Act 2013</w:t>
      </w:r>
      <w:r>
        <w:rPr>
          <w:rFonts w:asciiTheme="minorHAnsi" w:hAnsiTheme="minorHAnsi" w:cstheme="minorHAnsi"/>
          <w:iCs/>
          <w:szCs w:val="24"/>
        </w:rPr>
        <w:t xml:space="preserve"> </w:t>
      </w:r>
      <w:r w:rsidR="00E66AD5">
        <w:rPr>
          <w:rFonts w:asciiTheme="minorHAnsi" w:hAnsiTheme="minorHAnsi" w:cstheme="minorHAnsi"/>
          <w:iCs/>
          <w:szCs w:val="24"/>
        </w:rPr>
        <w:t xml:space="preserve">(the Act) </w:t>
      </w:r>
      <w:r>
        <w:rPr>
          <w:rFonts w:asciiTheme="minorHAnsi" w:hAnsiTheme="minorHAnsi" w:cstheme="minorHAnsi"/>
          <w:iCs/>
          <w:szCs w:val="24"/>
        </w:rPr>
        <w:t xml:space="preserve">requires approved authorities for schools to provide information in accordance with the regulations. Section 52 of the </w:t>
      </w:r>
      <w:r w:rsidRPr="001F1977">
        <w:rPr>
          <w:rFonts w:asciiTheme="minorHAnsi" w:hAnsiTheme="minorHAnsi" w:cstheme="minorHAnsi"/>
          <w:i/>
          <w:szCs w:val="24"/>
        </w:rPr>
        <w:t>Australian Education Regulation 2013</w:t>
      </w:r>
      <w:r>
        <w:rPr>
          <w:rFonts w:asciiTheme="minorHAnsi" w:hAnsiTheme="minorHAnsi" w:cstheme="minorHAnsi"/>
          <w:iCs/>
          <w:szCs w:val="24"/>
        </w:rPr>
        <w:t xml:space="preserve"> (the Regulation</w:t>
      </w:r>
      <w:r w:rsidR="005350B4">
        <w:rPr>
          <w:rFonts w:asciiTheme="minorHAnsi" w:hAnsiTheme="minorHAnsi" w:cstheme="minorHAnsi"/>
          <w:iCs/>
          <w:szCs w:val="24"/>
        </w:rPr>
        <w:t>s</w:t>
      </w:r>
      <w:r>
        <w:rPr>
          <w:rFonts w:asciiTheme="minorHAnsi" w:hAnsiTheme="minorHAnsi" w:cstheme="minorHAnsi"/>
          <w:iCs/>
          <w:szCs w:val="24"/>
        </w:rPr>
        <w:t>) requires approved authorities to provide the information set out in section 58A</w:t>
      </w:r>
      <w:r w:rsidR="00301832">
        <w:rPr>
          <w:rFonts w:asciiTheme="minorHAnsi" w:hAnsiTheme="minorHAnsi" w:cstheme="minorHAnsi"/>
          <w:iCs/>
          <w:szCs w:val="24"/>
        </w:rPr>
        <w:t xml:space="preserve">. </w:t>
      </w:r>
      <w:r>
        <w:rPr>
          <w:rFonts w:asciiTheme="minorHAnsi" w:hAnsiTheme="minorHAnsi" w:cstheme="minorHAnsi"/>
          <w:iCs/>
          <w:szCs w:val="24"/>
        </w:rPr>
        <w:t xml:space="preserve">Paragraph 58A(2)(e) </w:t>
      </w:r>
      <w:r w:rsidR="00301832">
        <w:rPr>
          <w:rFonts w:asciiTheme="minorHAnsi" w:hAnsiTheme="minorHAnsi" w:cstheme="minorHAnsi"/>
          <w:iCs/>
          <w:szCs w:val="24"/>
        </w:rPr>
        <w:t xml:space="preserve">empowers </w:t>
      </w:r>
      <w:r>
        <w:rPr>
          <w:rFonts w:asciiTheme="minorHAnsi" w:hAnsiTheme="minorHAnsi" w:cstheme="minorHAnsi"/>
          <w:iCs/>
          <w:szCs w:val="24"/>
        </w:rPr>
        <w:t xml:space="preserve">the Minister to </w:t>
      </w:r>
      <w:r w:rsidR="00301832">
        <w:rPr>
          <w:rFonts w:asciiTheme="minorHAnsi" w:hAnsiTheme="minorHAnsi" w:cstheme="minorHAnsi"/>
          <w:iCs/>
          <w:szCs w:val="24"/>
        </w:rPr>
        <w:t xml:space="preserve">determine ‘any other information’ </w:t>
      </w:r>
      <w:r>
        <w:rPr>
          <w:rFonts w:asciiTheme="minorHAnsi" w:hAnsiTheme="minorHAnsi" w:cstheme="minorHAnsi"/>
          <w:iCs/>
          <w:szCs w:val="24"/>
        </w:rPr>
        <w:t xml:space="preserve">in relation to students with disability.  </w:t>
      </w:r>
    </w:p>
    <w:p w14:paraId="19C5C9FB" w14:textId="4CDB76B9" w:rsidR="005D6BDF" w:rsidRPr="005D6BDF" w:rsidRDefault="001F1977" w:rsidP="00DC5ABE">
      <w:r w:rsidRPr="00E41E0A">
        <w:rPr>
          <w:rFonts w:asciiTheme="minorHAnsi" w:hAnsiTheme="minorHAnsi" w:cstheme="minorHAnsi"/>
          <w:iCs/>
          <w:szCs w:val="24"/>
        </w:rPr>
        <w:t xml:space="preserve">Subsection 52(3A) of the Regulations provides that information mentioned in section 58A must be given to the Department or a person determined by the Minister, by the </w:t>
      </w:r>
      <w:r w:rsidR="00076A9B" w:rsidRPr="00E41E0A">
        <w:rPr>
          <w:rFonts w:asciiTheme="minorHAnsi" w:hAnsiTheme="minorHAnsi" w:cstheme="minorHAnsi"/>
          <w:iCs/>
          <w:szCs w:val="24"/>
        </w:rPr>
        <w:t>day</w:t>
      </w:r>
      <w:r w:rsidR="00DC5ABE" w:rsidRPr="00E41E0A">
        <w:rPr>
          <w:rFonts w:asciiTheme="minorHAnsi" w:hAnsiTheme="minorHAnsi" w:cstheme="minorHAnsi"/>
          <w:iCs/>
          <w:szCs w:val="24"/>
        </w:rPr>
        <w:t>,</w:t>
      </w:r>
      <w:r w:rsidR="00076A9B" w:rsidRPr="00E41E0A">
        <w:rPr>
          <w:rFonts w:asciiTheme="minorHAnsi" w:hAnsiTheme="minorHAnsi" w:cstheme="minorHAnsi"/>
          <w:iCs/>
          <w:szCs w:val="24"/>
        </w:rPr>
        <w:t xml:space="preserve"> </w:t>
      </w:r>
      <w:r w:rsidRPr="00E41E0A">
        <w:rPr>
          <w:rFonts w:asciiTheme="minorHAnsi" w:hAnsiTheme="minorHAnsi" w:cstheme="minorHAnsi"/>
          <w:iCs/>
          <w:szCs w:val="24"/>
        </w:rPr>
        <w:t>and in the way determined by the Minister.</w:t>
      </w:r>
      <w:r w:rsidR="00076A9B" w:rsidRPr="00E41E0A">
        <w:rPr>
          <w:rFonts w:asciiTheme="minorHAnsi" w:hAnsiTheme="minorHAnsi" w:cstheme="minorHAnsi"/>
          <w:iCs/>
          <w:szCs w:val="24"/>
        </w:rPr>
        <w:t xml:space="preserve"> </w:t>
      </w:r>
    </w:p>
    <w:bookmarkEnd w:id="0"/>
    <w:bookmarkEnd w:id="1"/>
    <w:p w14:paraId="3DBF60DF" w14:textId="3161C8A4" w:rsidR="00DA552F"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4903B310" w14:textId="6451CD79" w:rsidR="00693799" w:rsidRDefault="00693799"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Pr="00693799">
        <w:rPr>
          <w:rFonts w:asciiTheme="minorHAnsi" w:hAnsiTheme="minorHAnsi" w:cstheme="minorHAnsi"/>
          <w:i/>
          <w:szCs w:val="24"/>
        </w:rPr>
        <w:t>Australian Education (Required Information –</w:t>
      </w:r>
      <w:r w:rsidR="00963F07">
        <w:rPr>
          <w:rFonts w:asciiTheme="minorHAnsi" w:hAnsiTheme="minorHAnsi" w:cstheme="minorHAnsi"/>
          <w:i/>
          <w:szCs w:val="24"/>
        </w:rPr>
        <w:t xml:space="preserve"> </w:t>
      </w:r>
      <w:r w:rsidRPr="00693799">
        <w:rPr>
          <w:rFonts w:asciiTheme="minorHAnsi" w:hAnsiTheme="minorHAnsi" w:cstheme="minorHAnsi"/>
          <w:i/>
          <w:szCs w:val="24"/>
        </w:rPr>
        <w:t>Student with Disability Loading Settings Review) Determination 2021</w:t>
      </w:r>
      <w:r>
        <w:rPr>
          <w:rFonts w:asciiTheme="minorHAnsi" w:hAnsiTheme="minorHAnsi" w:cstheme="minorHAnsi"/>
          <w:iCs/>
          <w:szCs w:val="24"/>
        </w:rPr>
        <w:t xml:space="preserve"> </w:t>
      </w:r>
      <w:r w:rsidR="006D0DE0">
        <w:rPr>
          <w:rFonts w:asciiTheme="minorHAnsi" w:hAnsiTheme="minorHAnsi" w:cstheme="minorHAnsi"/>
          <w:iCs/>
          <w:szCs w:val="24"/>
        </w:rPr>
        <w:t xml:space="preserve">(the Determination) </w:t>
      </w:r>
      <w:r>
        <w:rPr>
          <w:rFonts w:asciiTheme="minorHAnsi" w:hAnsiTheme="minorHAnsi" w:cstheme="minorHAnsi"/>
          <w:iCs/>
          <w:szCs w:val="24"/>
        </w:rPr>
        <w:t>sets out</w:t>
      </w:r>
      <w:r w:rsidR="00F33861">
        <w:rPr>
          <w:rFonts w:asciiTheme="minorHAnsi" w:hAnsiTheme="minorHAnsi" w:cstheme="minorHAnsi"/>
          <w:iCs/>
          <w:szCs w:val="24"/>
        </w:rPr>
        <w:t xml:space="preserve"> </w:t>
      </w:r>
      <w:r>
        <w:rPr>
          <w:rFonts w:asciiTheme="minorHAnsi" w:hAnsiTheme="minorHAnsi" w:cstheme="minorHAnsi"/>
          <w:iCs/>
          <w:szCs w:val="24"/>
        </w:rPr>
        <w:t xml:space="preserve">information </w:t>
      </w:r>
      <w:r w:rsidR="00F33861">
        <w:rPr>
          <w:rFonts w:asciiTheme="minorHAnsi" w:hAnsiTheme="minorHAnsi" w:cstheme="minorHAnsi"/>
          <w:iCs/>
          <w:szCs w:val="24"/>
        </w:rPr>
        <w:t xml:space="preserve">about students with disability that approved authorities for certain schools are </w:t>
      </w:r>
      <w:r>
        <w:rPr>
          <w:rFonts w:asciiTheme="minorHAnsi" w:hAnsiTheme="minorHAnsi" w:cstheme="minorHAnsi"/>
          <w:iCs/>
          <w:szCs w:val="24"/>
        </w:rPr>
        <w:t xml:space="preserve">required </w:t>
      </w:r>
      <w:r w:rsidR="00F33861">
        <w:rPr>
          <w:rFonts w:asciiTheme="minorHAnsi" w:hAnsiTheme="minorHAnsi" w:cstheme="minorHAnsi"/>
          <w:iCs/>
          <w:szCs w:val="24"/>
        </w:rPr>
        <w:t xml:space="preserve">to provide </w:t>
      </w:r>
      <w:r w:rsidR="006D0DE0">
        <w:rPr>
          <w:rFonts w:asciiTheme="minorHAnsi" w:hAnsiTheme="minorHAnsi" w:cstheme="minorHAnsi"/>
          <w:iCs/>
          <w:szCs w:val="24"/>
        </w:rPr>
        <w:t xml:space="preserve">to </w:t>
      </w:r>
      <w:r w:rsidR="00F33861">
        <w:rPr>
          <w:rFonts w:asciiTheme="minorHAnsi" w:hAnsiTheme="minorHAnsi" w:cstheme="minorHAnsi"/>
          <w:iCs/>
          <w:szCs w:val="24"/>
        </w:rPr>
        <w:t xml:space="preserve">consultants undertaking </w:t>
      </w:r>
      <w:r>
        <w:rPr>
          <w:rFonts w:asciiTheme="minorHAnsi" w:hAnsiTheme="minorHAnsi" w:cstheme="minorHAnsi"/>
          <w:iCs/>
          <w:szCs w:val="24"/>
        </w:rPr>
        <w:t>the Student with Disability Loading Settings Review</w:t>
      </w:r>
      <w:r w:rsidR="007A1DF2">
        <w:rPr>
          <w:rFonts w:asciiTheme="minorHAnsi" w:hAnsiTheme="minorHAnsi" w:cstheme="minorHAnsi"/>
          <w:iCs/>
          <w:szCs w:val="24"/>
        </w:rPr>
        <w:t xml:space="preserve"> (the Review)</w:t>
      </w:r>
      <w:r w:rsidR="00F33861">
        <w:rPr>
          <w:rFonts w:asciiTheme="minorHAnsi" w:hAnsiTheme="minorHAnsi" w:cstheme="minorHAnsi"/>
          <w:iCs/>
          <w:szCs w:val="24"/>
        </w:rPr>
        <w:t xml:space="preserve"> for the Department of Education, Skills and Employment</w:t>
      </w:r>
      <w:r w:rsidR="00B10C6D">
        <w:rPr>
          <w:rFonts w:asciiTheme="minorHAnsi" w:hAnsiTheme="minorHAnsi" w:cstheme="minorHAnsi"/>
          <w:iCs/>
          <w:szCs w:val="24"/>
        </w:rPr>
        <w:t xml:space="preserve"> (the Department)</w:t>
      </w:r>
      <w:r>
        <w:rPr>
          <w:rFonts w:asciiTheme="minorHAnsi" w:hAnsiTheme="minorHAnsi" w:cstheme="minorHAnsi"/>
          <w:iCs/>
          <w:szCs w:val="24"/>
        </w:rPr>
        <w:t xml:space="preserve">. It also </w:t>
      </w:r>
      <w:r w:rsidR="005E124A">
        <w:rPr>
          <w:rFonts w:asciiTheme="minorHAnsi" w:hAnsiTheme="minorHAnsi" w:cstheme="minorHAnsi"/>
          <w:iCs/>
          <w:szCs w:val="24"/>
        </w:rPr>
        <w:t xml:space="preserve">prescribes </w:t>
      </w:r>
      <w:r>
        <w:rPr>
          <w:rFonts w:asciiTheme="minorHAnsi" w:hAnsiTheme="minorHAnsi" w:cstheme="minorHAnsi"/>
          <w:iCs/>
          <w:szCs w:val="24"/>
        </w:rPr>
        <w:t xml:space="preserve">how and when the information is to be provided. </w:t>
      </w:r>
    </w:p>
    <w:p w14:paraId="58B8FAC4" w14:textId="3B6B6181" w:rsidR="000F3E30" w:rsidRPr="000F3E30" w:rsidRDefault="000F3E30" w:rsidP="00DA552F">
      <w:pPr>
        <w:spacing w:before="120" w:after="120"/>
        <w:rPr>
          <w:rFonts w:asciiTheme="minorHAnsi" w:hAnsiTheme="minorHAnsi" w:cstheme="minorHAnsi"/>
          <w:b/>
          <w:bCs/>
          <w:iCs/>
          <w:szCs w:val="24"/>
        </w:rPr>
      </w:pPr>
      <w:r w:rsidRPr="000F3E30">
        <w:rPr>
          <w:rFonts w:asciiTheme="minorHAnsi" w:hAnsiTheme="minorHAnsi" w:cstheme="minorHAnsi"/>
          <w:b/>
          <w:bCs/>
          <w:iCs/>
          <w:szCs w:val="24"/>
        </w:rPr>
        <w:t>Legislative background</w:t>
      </w:r>
    </w:p>
    <w:p w14:paraId="5C7AEF15" w14:textId="2F5AD2FF" w:rsidR="000F3E30" w:rsidRDefault="000F3E30" w:rsidP="000F3E30">
      <w:pPr>
        <w:spacing w:before="120" w:after="120"/>
        <w:rPr>
          <w:rFonts w:asciiTheme="minorHAnsi" w:hAnsiTheme="minorHAnsi" w:cstheme="minorHAnsi"/>
          <w:iCs/>
          <w:szCs w:val="24"/>
        </w:rPr>
      </w:pPr>
      <w:r w:rsidRPr="000F3E30">
        <w:rPr>
          <w:rFonts w:asciiTheme="minorHAnsi" w:hAnsiTheme="minorHAnsi" w:cstheme="minorHAnsi"/>
          <w:iCs/>
          <w:szCs w:val="24"/>
        </w:rPr>
        <w:t xml:space="preserve">The </w:t>
      </w:r>
      <w:r w:rsidR="00E66AD5" w:rsidRPr="00E66AD5">
        <w:rPr>
          <w:rFonts w:asciiTheme="minorHAnsi" w:hAnsiTheme="minorHAnsi" w:cstheme="minorHAnsi"/>
          <w:iCs/>
          <w:szCs w:val="24"/>
        </w:rPr>
        <w:t>Act</w:t>
      </w:r>
      <w:r w:rsidRPr="00E66AD5">
        <w:rPr>
          <w:rFonts w:asciiTheme="minorHAnsi" w:hAnsiTheme="minorHAnsi" w:cstheme="minorHAnsi"/>
          <w:iCs/>
          <w:szCs w:val="24"/>
        </w:rPr>
        <w:t xml:space="preserve"> </w:t>
      </w:r>
      <w:r w:rsidRPr="000F3E30">
        <w:rPr>
          <w:rFonts w:asciiTheme="minorHAnsi" w:hAnsiTheme="minorHAnsi" w:cstheme="minorHAnsi"/>
          <w:iCs/>
          <w:szCs w:val="24"/>
        </w:rPr>
        <w:t>is the principal legislation by which the Australian Government provides Commonwealth financial assistance for schools.</w:t>
      </w:r>
      <w:r w:rsidR="00193C5E">
        <w:rPr>
          <w:rFonts w:asciiTheme="minorHAnsi" w:hAnsiTheme="minorHAnsi" w:cstheme="minorHAnsi"/>
          <w:iCs/>
          <w:szCs w:val="24"/>
        </w:rPr>
        <w:t xml:space="preserve"> </w:t>
      </w:r>
      <w:r w:rsidRPr="000F3E30">
        <w:rPr>
          <w:rFonts w:asciiTheme="minorHAnsi" w:hAnsiTheme="minorHAnsi" w:cstheme="minorHAnsi"/>
          <w:iCs/>
          <w:szCs w:val="24"/>
        </w:rPr>
        <w:t>The Regulation</w:t>
      </w:r>
      <w:r w:rsidR="00F33861">
        <w:rPr>
          <w:rFonts w:asciiTheme="minorHAnsi" w:hAnsiTheme="minorHAnsi" w:cstheme="minorHAnsi"/>
          <w:iCs/>
          <w:szCs w:val="24"/>
        </w:rPr>
        <w:t>s</w:t>
      </w:r>
      <w:r w:rsidR="00F47CE4">
        <w:rPr>
          <w:rFonts w:asciiTheme="minorHAnsi" w:hAnsiTheme="minorHAnsi" w:cstheme="minorHAnsi"/>
          <w:iCs/>
          <w:szCs w:val="24"/>
        </w:rPr>
        <w:t xml:space="preserve"> </w:t>
      </w:r>
      <w:r w:rsidRPr="000F3E30">
        <w:rPr>
          <w:rFonts w:asciiTheme="minorHAnsi" w:hAnsiTheme="minorHAnsi" w:cstheme="minorHAnsi"/>
          <w:iCs/>
          <w:szCs w:val="24"/>
        </w:rPr>
        <w:t>contain</w:t>
      </w:r>
      <w:r w:rsidR="00F47CE4">
        <w:rPr>
          <w:rFonts w:asciiTheme="minorHAnsi" w:hAnsiTheme="minorHAnsi" w:cstheme="minorHAnsi"/>
          <w:iCs/>
          <w:szCs w:val="24"/>
        </w:rPr>
        <w:t xml:space="preserve"> </w:t>
      </w:r>
      <w:r w:rsidR="00FE1EC2">
        <w:rPr>
          <w:rFonts w:asciiTheme="minorHAnsi" w:hAnsiTheme="minorHAnsi" w:cstheme="minorHAnsi"/>
          <w:iCs/>
          <w:szCs w:val="24"/>
        </w:rPr>
        <w:t xml:space="preserve">further detail to </w:t>
      </w:r>
      <w:r w:rsidRPr="000F3E30">
        <w:rPr>
          <w:rFonts w:asciiTheme="minorHAnsi" w:hAnsiTheme="minorHAnsi" w:cstheme="minorHAnsi"/>
          <w:iCs/>
          <w:szCs w:val="24"/>
        </w:rPr>
        <w:t>ensure the effective and efficient administration of that financial assistance.</w:t>
      </w:r>
      <w:r w:rsidR="0018642D">
        <w:rPr>
          <w:rFonts w:asciiTheme="minorHAnsi" w:hAnsiTheme="minorHAnsi" w:cstheme="minorHAnsi"/>
          <w:iCs/>
          <w:szCs w:val="24"/>
        </w:rPr>
        <w:t xml:space="preserve"> Commonwealth financial assistance</w:t>
      </w:r>
      <w:r w:rsidRPr="000F3E30">
        <w:rPr>
          <w:rFonts w:asciiTheme="minorHAnsi" w:hAnsiTheme="minorHAnsi" w:cstheme="minorHAnsi"/>
          <w:iCs/>
          <w:szCs w:val="24"/>
        </w:rPr>
        <w:t xml:space="preserve"> is provided to states and territories for distribution to approved authorities for government and non-government schools</w:t>
      </w:r>
      <w:r w:rsidR="00203D93">
        <w:rPr>
          <w:rFonts w:asciiTheme="minorHAnsi" w:hAnsiTheme="minorHAnsi" w:cstheme="minorHAnsi"/>
          <w:iCs/>
          <w:szCs w:val="24"/>
        </w:rPr>
        <w:t xml:space="preserve">. </w:t>
      </w:r>
    </w:p>
    <w:p w14:paraId="2C039F9D" w14:textId="4A5D5515" w:rsidR="007A1DF2" w:rsidRDefault="007A1DF2" w:rsidP="00963F07">
      <w:pPr>
        <w:keepNext/>
        <w:spacing w:before="120" w:after="120"/>
        <w:rPr>
          <w:rFonts w:asciiTheme="minorHAnsi" w:hAnsiTheme="minorHAnsi" w:cstheme="minorHAnsi"/>
          <w:b/>
          <w:bCs/>
          <w:iCs/>
          <w:szCs w:val="24"/>
        </w:rPr>
      </w:pPr>
      <w:r w:rsidRPr="007A1DF2">
        <w:rPr>
          <w:rFonts w:asciiTheme="minorHAnsi" w:hAnsiTheme="minorHAnsi" w:cstheme="minorHAnsi"/>
          <w:b/>
          <w:bCs/>
          <w:iCs/>
          <w:szCs w:val="24"/>
        </w:rPr>
        <w:t>Student with Disability Loading</w:t>
      </w:r>
    </w:p>
    <w:p w14:paraId="09B2A746" w14:textId="73BC7451" w:rsidR="00A750F4" w:rsidRDefault="00A750F4" w:rsidP="00963F07">
      <w:pPr>
        <w:keepNext/>
        <w:spacing w:before="120" w:after="120"/>
        <w:rPr>
          <w:rFonts w:asciiTheme="minorHAnsi" w:hAnsiTheme="minorHAnsi" w:cstheme="minorHAnsi"/>
          <w:iCs/>
          <w:szCs w:val="24"/>
        </w:rPr>
      </w:pPr>
      <w:r w:rsidRPr="00A750F4">
        <w:rPr>
          <w:rFonts w:asciiTheme="minorHAnsi" w:hAnsiTheme="minorHAnsi" w:cstheme="minorHAnsi"/>
          <w:iCs/>
          <w:szCs w:val="24"/>
        </w:rPr>
        <w:t xml:space="preserve">Commonwealth financial assistance for schools under the Act is determined by reference to a base amount </w:t>
      </w:r>
      <w:r w:rsidR="002C0124">
        <w:rPr>
          <w:rFonts w:asciiTheme="minorHAnsi" w:hAnsiTheme="minorHAnsi" w:cstheme="minorHAnsi"/>
          <w:iCs/>
          <w:szCs w:val="24"/>
        </w:rPr>
        <w:t xml:space="preserve">and </w:t>
      </w:r>
      <w:r w:rsidRPr="00A750F4">
        <w:rPr>
          <w:rFonts w:asciiTheme="minorHAnsi" w:hAnsiTheme="minorHAnsi" w:cstheme="minorHAnsi"/>
          <w:iCs/>
          <w:szCs w:val="24"/>
        </w:rPr>
        <w:t xml:space="preserve">loadings that provide </w:t>
      </w:r>
      <w:r w:rsidR="0018642D">
        <w:rPr>
          <w:rFonts w:asciiTheme="minorHAnsi" w:hAnsiTheme="minorHAnsi" w:cstheme="minorHAnsi"/>
          <w:iCs/>
          <w:szCs w:val="24"/>
        </w:rPr>
        <w:t>additional</w:t>
      </w:r>
      <w:r w:rsidRPr="00A750F4">
        <w:rPr>
          <w:rFonts w:asciiTheme="minorHAnsi" w:hAnsiTheme="minorHAnsi" w:cstheme="minorHAnsi"/>
          <w:iCs/>
          <w:szCs w:val="24"/>
        </w:rPr>
        <w:t xml:space="preserve"> needs-based funding</w:t>
      </w:r>
      <w:r w:rsidR="000B228A">
        <w:rPr>
          <w:rFonts w:asciiTheme="minorHAnsi" w:hAnsiTheme="minorHAnsi" w:cstheme="minorHAnsi"/>
          <w:iCs/>
          <w:szCs w:val="24"/>
        </w:rPr>
        <w:t xml:space="preserve">, including the </w:t>
      </w:r>
      <w:r w:rsidR="000B228A">
        <w:rPr>
          <w:rFonts w:asciiTheme="minorHAnsi" w:hAnsiTheme="minorHAnsi" w:cstheme="minorHAnsi"/>
          <w:iCs/>
          <w:szCs w:val="24"/>
        </w:rPr>
        <w:lastRenderedPageBreak/>
        <w:t xml:space="preserve">student with disability loading (the </w:t>
      </w:r>
      <w:r w:rsidR="003D30D1">
        <w:rPr>
          <w:rFonts w:asciiTheme="minorHAnsi" w:hAnsiTheme="minorHAnsi" w:cstheme="minorHAnsi"/>
          <w:iCs/>
          <w:szCs w:val="24"/>
        </w:rPr>
        <w:t>L</w:t>
      </w:r>
      <w:r w:rsidR="000B228A">
        <w:rPr>
          <w:rFonts w:asciiTheme="minorHAnsi" w:hAnsiTheme="minorHAnsi" w:cstheme="minorHAnsi"/>
          <w:iCs/>
          <w:szCs w:val="24"/>
        </w:rPr>
        <w:t xml:space="preserve">oading). </w:t>
      </w:r>
      <w:r w:rsidR="00193C5E">
        <w:rPr>
          <w:rFonts w:asciiTheme="minorHAnsi" w:hAnsiTheme="minorHAnsi" w:cstheme="minorHAnsi"/>
          <w:iCs/>
          <w:szCs w:val="24"/>
        </w:rPr>
        <w:t>The Determination provides for the collection of data to inform the Review of the Loading.</w:t>
      </w:r>
    </w:p>
    <w:p w14:paraId="55C43BE5" w14:textId="7821AB0E" w:rsidR="002C0124" w:rsidRDefault="00A750F4" w:rsidP="00963F07">
      <w:pPr>
        <w:keepNext/>
        <w:spacing w:before="120" w:after="120"/>
        <w:rPr>
          <w:rFonts w:asciiTheme="minorHAnsi" w:hAnsiTheme="minorHAnsi" w:cstheme="minorHAnsi"/>
          <w:iCs/>
          <w:szCs w:val="24"/>
        </w:rPr>
      </w:pPr>
      <w:r w:rsidRPr="007A1DF2">
        <w:rPr>
          <w:rFonts w:asciiTheme="minorHAnsi" w:hAnsiTheme="minorHAnsi" w:cstheme="minorHAnsi"/>
          <w:iCs/>
          <w:szCs w:val="24"/>
        </w:rPr>
        <w:t>Th</w:t>
      </w:r>
      <w:r>
        <w:rPr>
          <w:rFonts w:asciiTheme="minorHAnsi" w:hAnsiTheme="minorHAnsi" w:cstheme="minorHAnsi"/>
          <w:iCs/>
          <w:szCs w:val="24"/>
        </w:rPr>
        <w:t xml:space="preserve">e </w:t>
      </w:r>
      <w:r w:rsidR="003D30D1">
        <w:rPr>
          <w:rFonts w:asciiTheme="minorHAnsi" w:hAnsiTheme="minorHAnsi" w:cstheme="minorHAnsi"/>
          <w:iCs/>
          <w:szCs w:val="24"/>
        </w:rPr>
        <w:t>L</w:t>
      </w:r>
      <w:r w:rsidRPr="007A1DF2">
        <w:rPr>
          <w:rFonts w:asciiTheme="minorHAnsi" w:hAnsiTheme="minorHAnsi" w:cstheme="minorHAnsi"/>
          <w:iCs/>
          <w:szCs w:val="24"/>
        </w:rPr>
        <w:t xml:space="preserve">oading is based on </w:t>
      </w:r>
      <w:r w:rsidRPr="004B1FB0">
        <w:rPr>
          <w:rFonts w:asciiTheme="minorHAnsi" w:hAnsiTheme="minorHAnsi" w:cstheme="minorHAnsi"/>
          <w:iCs/>
          <w:szCs w:val="24"/>
        </w:rPr>
        <w:t>the level of adjustment being provided to students at the school. These levels of adjustment (</w:t>
      </w:r>
      <w:r w:rsidR="00DC2676" w:rsidRPr="004B1FB0">
        <w:rPr>
          <w:rFonts w:asciiTheme="minorHAnsi" w:hAnsiTheme="minorHAnsi" w:cstheme="minorHAnsi"/>
          <w:iCs/>
          <w:szCs w:val="24"/>
        </w:rPr>
        <w:t xml:space="preserve">Quality Differentiated Teaching Practice, </w:t>
      </w:r>
      <w:r w:rsidRPr="004B1FB0">
        <w:rPr>
          <w:rFonts w:asciiTheme="minorHAnsi" w:hAnsiTheme="minorHAnsi" w:cstheme="minorHAnsi"/>
          <w:iCs/>
          <w:szCs w:val="24"/>
        </w:rPr>
        <w:t xml:space="preserve">Supplementary, Substantial and Extensive) are set out in the </w:t>
      </w:r>
      <w:r w:rsidR="00DC2676" w:rsidRPr="004B1FB0">
        <w:rPr>
          <w:rFonts w:asciiTheme="minorHAnsi" w:hAnsiTheme="minorHAnsi" w:cstheme="minorHAnsi"/>
          <w:iCs/>
          <w:szCs w:val="24"/>
        </w:rPr>
        <w:t>Nationally Consistent Collection of Data on School Students with Disability (</w:t>
      </w:r>
      <w:r w:rsidRPr="004B1FB0">
        <w:rPr>
          <w:rFonts w:asciiTheme="minorHAnsi" w:hAnsiTheme="minorHAnsi" w:cstheme="minorHAnsi"/>
          <w:iCs/>
          <w:szCs w:val="24"/>
        </w:rPr>
        <w:t>NCCD</w:t>
      </w:r>
      <w:r w:rsidR="00DC2676" w:rsidRPr="004B1FB0">
        <w:rPr>
          <w:rFonts w:asciiTheme="minorHAnsi" w:hAnsiTheme="minorHAnsi" w:cstheme="minorHAnsi"/>
          <w:iCs/>
          <w:szCs w:val="24"/>
        </w:rPr>
        <w:t>)</w:t>
      </w:r>
      <w:r w:rsidRPr="004B1FB0">
        <w:rPr>
          <w:rFonts w:asciiTheme="minorHAnsi" w:hAnsiTheme="minorHAnsi" w:cstheme="minorHAnsi"/>
          <w:iCs/>
          <w:szCs w:val="24"/>
        </w:rPr>
        <w:t xml:space="preserve"> Guidelines approved by the </w:t>
      </w:r>
      <w:r w:rsidR="002555C2" w:rsidRPr="004B1FB0">
        <w:rPr>
          <w:rFonts w:asciiTheme="minorHAnsi" w:hAnsiTheme="minorHAnsi" w:cstheme="minorHAnsi"/>
          <w:iCs/>
          <w:szCs w:val="24"/>
        </w:rPr>
        <w:t>ministerial council</w:t>
      </w:r>
      <w:r w:rsidR="00DC2676" w:rsidRPr="004B1FB0">
        <w:rPr>
          <w:rFonts w:asciiTheme="minorHAnsi" w:hAnsiTheme="minorHAnsi" w:cstheme="minorHAnsi"/>
          <w:iCs/>
          <w:szCs w:val="24"/>
        </w:rPr>
        <w:t xml:space="preserve"> each year (NCCD Guidelines</w:t>
      </w:r>
      <w:r w:rsidR="00B77F31" w:rsidRPr="004B1FB0">
        <w:rPr>
          <w:rFonts w:asciiTheme="minorHAnsi" w:hAnsiTheme="minorHAnsi" w:cstheme="minorHAnsi"/>
          <w:iCs/>
          <w:szCs w:val="24"/>
        </w:rPr>
        <w:t xml:space="preserve">, available at </w:t>
      </w:r>
      <w:hyperlink r:id="rId11" w:history="1">
        <w:r w:rsidR="00B77F31" w:rsidRPr="004B1FB0">
          <w:rPr>
            <w:rStyle w:val="Hyperlink"/>
            <w:rFonts w:asciiTheme="minorHAnsi" w:hAnsiTheme="minorHAnsi" w:cstheme="minorHAnsi"/>
            <w:iCs/>
            <w:szCs w:val="24"/>
          </w:rPr>
          <w:t>https://www.nccd.edu.au/tools/nccd-guidelines-0</w:t>
        </w:r>
      </w:hyperlink>
      <w:r w:rsidR="00B77F31" w:rsidRPr="004B1FB0">
        <w:rPr>
          <w:rFonts w:asciiTheme="minorHAnsi" w:hAnsiTheme="minorHAnsi" w:cstheme="minorHAnsi"/>
          <w:iCs/>
          <w:szCs w:val="24"/>
        </w:rPr>
        <w:t>)</w:t>
      </w:r>
      <w:r w:rsidR="00DC2676" w:rsidRPr="004B1FB0">
        <w:rPr>
          <w:rFonts w:asciiTheme="minorHAnsi" w:hAnsiTheme="minorHAnsi" w:cstheme="minorHAnsi"/>
          <w:iCs/>
          <w:szCs w:val="24"/>
        </w:rPr>
        <w:t>. Students in the Supplementary, Substantial and Extensive levels attract the</w:t>
      </w:r>
      <w:r w:rsidR="003D30D1" w:rsidRPr="004B1FB0">
        <w:rPr>
          <w:rFonts w:asciiTheme="minorHAnsi" w:hAnsiTheme="minorHAnsi" w:cstheme="minorHAnsi"/>
          <w:iCs/>
          <w:szCs w:val="24"/>
        </w:rPr>
        <w:t xml:space="preserve"> L</w:t>
      </w:r>
      <w:r w:rsidR="00DC2676" w:rsidRPr="004B1FB0">
        <w:rPr>
          <w:rFonts w:asciiTheme="minorHAnsi" w:hAnsiTheme="minorHAnsi" w:cstheme="minorHAnsi"/>
          <w:iCs/>
          <w:szCs w:val="24"/>
        </w:rPr>
        <w:t>oading</w:t>
      </w:r>
      <w:r w:rsidRPr="004B1FB0">
        <w:rPr>
          <w:rFonts w:asciiTheme="minorHAnsi" w:hAnsiTheme="minorHAnsi" w:cstheme="minorHAnsi"/>
          <w:iCs/>
          <w:szCs w:val="24"/>
        </w:rPr>
        <w:t>.</w:t>
      </w:r>
      <w:r>
        <w:rPr>
          <w:rFonts w:asciiTheme="minorHAnsi" w:hAnsiTheme="minorHAnsi" w:cstheme="minorHAnsi"/>
          <w:iCs/>
          <w:szCs w:val="24"/>
        </w:rPr>
        <w:t xml:space="preserve"> </w:t>
      </w:r>
    </w:p>
    <w:p w14:paraId="09CD5A08" w14:textId="60A98405" w:rsidR="002C0124" w:rsidRDefault="002C0124" w:rsidP="002C0124">
      <w:pPr>
        <w:spacing w:before="120" w:after="120"/>
        <w:rPr>
          <w:rFonts w:asciiTheme="minorHAnsi" w:hAnsiTheme="minorHAnsi" w:cstheme="minorHAnsi"/>
          <w:iCs/>
          <w:szCs w:val="24"/>
        </w:rPr>
      </w:pPr>
      <w:r>
        <w:rPr>
          <w:rFonts w:asciiTheme="minorHAnsi" w:hAnsiTheme="minorHAnsi" w:cstheme="minorHAnsi"/>
          <w:iCs/>
          <w:szCs w:val="24"/>
        </w:rPr>
        <w:t xml:space="preserve">The Review is being conducted to develop a refined costing model for the Loading to inform the settings for the Loading from 2023. This implements a recommendation of the National School Resourcing Board’s (NSRB) </w:t>
      </w:r>
      <w:r w:rsidRPr="00203D93">
        <w:rPr>
          <w:rFonts w:asciiTheme="minorHAnsi" w:hAnsiTheme="minorHAnsi" w:cstheme="minorHAnsi"/>
          <w:i/>
          <w:szCs w:val="24"/>
        </w:rPr>
        <w:t>Review of the Loading for Students with Disability 2019</w:t>
      </w:r>
      <w:r>
        <w:rPr>
          <w:rFonts w:asciiTheme="minorHAnsi" w:hAnsiTheme="minorHAnsi" w:cstheme="minorHAnsi"/>
          <w:iCs/>
          <w:szCs w:val="24"/>
        </w:rPr>
        <w:t xml:space="preserve"> (available at </w:t>
      </w:r>
      <w:hyperlink r:id="rId12" w:history="1">
        <w:r w:rsidRPr="004B1FB0">
          <w:rPr>
            <w:rStyle w:val="Hyperlink"/>
            <w:rFonts w:asciiTheme="minorHAnsi" w:hAnsiTheme="minorHAnsi" w:cstheme="minorHAnsi"/>
            <w:iCs/>
            <w:szCs w:val="24"/>
          </w:rPr>
          <w:t>https://www.dese.gov.au/national-school-resourcing-board/resources/final-report</w:t>
        </w:r>
      </w:hyperlink>
      <w:r>
        <w:rPr>
          <w:rFonts w:asciiTheme="minorHAnsi" w:hAnsiTheme="minorHAnsi" w:cstheme="minorHAnsi"/>
          <w:iCs/>
          <w:szCs w:val="24"/>
        </w:rPr>
        <w:t xml:space="preserve">). </w:t>
      </w:r>
    </w:p>
    <w:p w14:paraId="7AE19BFE" w14:textId="388A9851" w:rsidR="00A750F4" w:rsidRPr="007A1DF2" w:rsidRDefault="00A750F4" w:rsidP="00963F07">
      <w:pPr>
        <w:keepNext/>
        <w:spacing w:before="120" w:after="120"/>
        <w:rPr>
          <w:rFonts w:asciiTheme="minorHAnsi" w:hAnsiTheme="minorHAnsi" w:cstheme="minorHAnsi"/>
          <w:b/>
          <w:bCs/>
          <w:iCs/>
          <w:szCs w:val="24"/>
        </w:rPr>
      </w:pPr>
      <w:r>
        <w:rPr>
          <w:rFonts w:asciiTheme="minorHAnsi" w:hAnsiTheme="minorHAnsi" w:cstheme="minorHAnsi"/>
          <w:b/>
          <w:bCs/>
          <w:iCs/>
          <w:szCs w:val="24"/>
        </w:rPr>
        <w:t>Requirement to provide information in respect of students with disability</w:t>
      </w:r>
    </w:p>
    <w:p w14:paraId="5F53392D" w14:textId="1F2915D0" w:rsidR="00E972EA" w:rsidRDefault="007D55A5" w:rsidP="007A1DF2">
      <w:pPr>
        <w:spacing w:before="120" w:after="120"/>
        <w:rPr>
          <w:rFonts w:asciiTheme="minorHAnsi" w:hAnsiTheme="minorHAnsi" w:cstheme="minorHAnsi"/>
          <w:iCs/>
          <w:szCs w:val="24"/>
        </w:rPr>
      </w:pPr>
      <w:r>
        <w:rPr>
          <w:rFonts w:asciiTheme="minorHAnsi" w:hAnsiTheme="minorHAnsi" w:cstheme="minorHAnsi"/>
          <w:iCs/>
          <w:szCs w:val="24"/>
        </w:rPr>
        <w:t xml:space="preserve">The requirement for an approved authority to provide information </w:t>
      </w:r>
      <w:r w:rsidR="00203D93">
        <w:rPr>
          <w:rFonts w:asciiTheme="minorHAnsi" w:hAnsiTheme="minorHAnsi" w:cstheme="minorHAnsi"/>
          <w:iCs/>
          <w:szCs w:val="24"/>
        </w:rPr>
        <w:t>under paragraph 77(2)(f) of the Act</w:t>
      </w:r>
      <w:r>
        <w:rPr>
          <w:rFonts w:asciiTheme="minorHAnsi" w:hAnsiTheme="minorHAnsi" w:cstheme="minorHAnsi"/>
          <w:iCs/>
          <w:szCs w:val="24"/>
        </w:rPr>
        <w:t xml:space="preserve"> </w:t>
      </w:r>
      <w:r w:rsidR="00203D93">
        <w:rPr>
          <w:rFonts w:asciiTheme="minorHAnsi" w:hAnsiTheme="minorHAnsi" w:cstheme="minorHAnsi"/>
          <w:iCs/>
          <w:szCs w:val="24"/>
        </w:rPr>
        <w:t>includes providing information under sections 52 and 58A of the Regulation</w:t>
      </w:r>
      <w:r w:rsidR="00F33861">
        <w:rPr>
          <w:rFonts w:asciiTheme="minorHAnsi" w:hAnsiTheme="minorHAnsi" w:cstheme="minorHAnsi"/>
          <w:iCs/>
          <w:szCs w:val="24"/>
        </w:rPr>
        <w:t>s</w:t>
      </w:r>
      <w:r w:rsidR="00203D93">
        <w:rPr>
          <w:rFonts w:asciiTheme="minorHAnsi" w:hAnsiTheme="minorHAnsi" w:cstheme="minorHAnsi"/>
          <w:iCs/>
          <w:szCs w:val="24"/>
        </w:rPr>
        <w:t xml:space="preserve"> through the annual </w:t>
      </w:r>
      <w:r w:rsidR="000F3E30">
        <w:rPr>
          <w:rFonts w:asciiTheme="minorHAnsi" w:hAnsiTheme="minorHAnsi" w:cstheme="minorHAnsi"/>
          <w:iCs/>
          <w:szCs w:val="24"/>
        </w:rPr>
        <w:t>NCCD</w:t>
      </w:r>
      <w:r w:rsidR="00203D93">
        <w:rPr>
          <w:rFonts w:asciiTheme="minorHAnsi" w:hAnsiTheme="minorHAnsi" w:cstheme="minorHAnsi"/>
          <w:iCs/>
          <w:szCs w:val="24"/>
        </w:rPr>
        <w:t>.</w:t>
      </w:r>
      <w:r w:rsidR="00E972EA">
        <w:rPr>
          <w:rFonts w:asciiTheme="minorHAnsi" w:hAnsiTheme="minorHAnsi" w:cstheme="minorHAnsi"/>
          <w:iCs/>
          <w:szCs w:val="24"/>
        </w:rPr>
        <w:t xml:space="preserve"> </w:t>
      </w:r>
      <w:r w:rsidR="007A1DF2" w:rsidRPr="007A1DF2">
        <w:rPr>
          <w:rFonts w:asciiTheme="minorHAnsi" w:hAnsiTheme="minorHAnsi" w:cstheme="minorHAnsi"/>
          <w:iCs/>
          <w:szCs w:val="24"/>
        </w:rPr>
        <w:t xml:space="preserve">The NCCD </w:t>
      </w:r>
      <w:r w:rsidR="000F3E30">
        <w:rPr>
          <w:rFonts w:asciiTheme="minorHAnsi" w:hAnsiTheme="minorHAnsi" w:cstheme="minorHAnsi"/>
          <w:iCs/>
          <w:szCs w:val="24"/>
        </w:rPr>
        <w:t xml:space="preserve">informs the calculation of a school’s </w:t>
      </w:r>
      <w:r w:rsidR="003D30D1">
        <w:rPr>
          <w:rFonts w:asciiTheme="minorHAnsi" w:hAnsiTheme="minorHAnsi" w:cstheme="minorHAnsi"/>
          <w:iCs/>
          <w:szCs w:val="24"/>
        </w:rPr>
        <w:t>L</w:t>
      </w:r>
      <w:r w:rsidR="000F3E30">
        <w:rPr>
          <w:rFonts w:asciiTheme="minorHAnsi" w:hAnsiTheme="minorHAnsi" w:cstheme="minorHAnsi"/>
          <w:iCs/>
          <w:szCs w:val="24"/>
        </w:rPr>
        <w:t xml:space="preserve">oading </w:t>
      </w:r>
      <w:r w:rsidR="000A4319">
        <w:rPr>
          <w:rFonts w:asciiTheme="minorHAnsi" w:hAnsiTheme="minorHAnsi" w:cstheme="minorHAnsi"/>
          <w:iCs/>
          <w:szCs w:val="24"/>
        </w:rPr>
        <w:t xml:space="preserve">for the purposes of Commonwealth recurrent funding </w:t>
      </w:r>
      <w:r w:rsidR="000F3E30">
        <w:rPr>
          <w:rFonts w:asciiTheme="minorHAnsi" w:hAnsiTheme="minorHAnsi" w:cstheme="minorHAnsi"/>
          <w:iCs/>
          <w:szCs w:val="24"/>
        </w:rPr>
        <w:t xml:space="preserve">under the </w:t>
      </w:r>
      <w:r w:rsidR="00203D93">
        <w:rPr>
          <w:rFonts w:asciiTheme="minorHAnsi" w:hAnsiTheme="minorHAnsi" w:cstheme="minorHAnsi"/>
          <w:iCs/>
          <w:szCs w:val="24"/>
        </w:rPr>
        <w:t xml:space="preserve">Act. </w:t>
      </w:r>
    </w:p>
    <w:p w14:paraId="729CCD9F" w14:textId="06368044" w:rsidR="005E124A" w:rsidRDefault="0005504D" w:rsidP="007A1DF2">
      <w:pPr>
        <w:spacing w:before="120" w:after="120"/>
        <w:rPr>
          <w:rFonts w:asciiTheme="minorHAnsi" w:hAnsiTheme="minorHAnsi" w:cstheme="minorHAnsi"/>
          <w:iCs/>
          <w:szCs w:val="24"/>
        </w:rPr>
      </w:pPr>
      <w:r>
        <w:rPr>
          <w:rFonts w:asciiTheme="minorHAnsi" w:hAnsiTheme="minorHAnsi" w:cstheme="minorHAnsi"/>
          <w:iCs/>
          <w:szCs w:val="24"/>
        </w:rPr>
        <w:t xml:space="preserve">In addition, an approved authority must provide </w:t>
      </w:r>
      <w:r w:rsidR="00E972EA">
        <w:rPr>
          <w:rFonts w:asciiTheme="minorHAnsi" w:hAnsiTheme="minorHAnsi" w:cstheme="minorHAnsi"/>
          <w:iCs/>
          <w:szCs w:val="24"/>
        </w:rPr>
        <w:t>‘</w:t>
      </w:r>
      <w:r>
        <w:rPr>
          <w:rFonts w:asciiTheme="minorHAnsi" w:hAnsiTheme="minorHAnsi" w:cstheme="minorHAnsi"/>
          <w:iCs/>
          <w:szCs w:val="24"/>
        </w:rPr>
        <w:t xml:space="preserve">any </w:t>
      </w:r>
      <w:r w:rsidR="00E972EA">
        <w:rPr>
          <w:rFonts w:asciiTheme="minorHAnsi" w:hAnsiTheme="minorHAnsi" w:cstheme="minorHAnsi"/>
          <w:iCs/>
          <w:szCs w:val="24"/>
        </w:rPr>
        <w:t xml:space="preserve">other information’ </w:t>
      </w:r>
      <w:r w:rsidR="00702533">
        <w:rPr>
          <w:rFonts w:asciiTheme="minorHAnsi" w:hAnsiTheme="minorHAnsi" w:cstheme="minorHAnsi"/>
          <w:iCs/>
          <w:szCs w:val="24"/>
        </w:rPr>
        <w:t>determined by the Minister by legislative instrument</w:t>
      </w:r>
      <w:r>
        <w:rPr>
          <w:rFonts w:asciiTheme="minorHAnsi" w:hAnsiTheme="minorHAnsi" w:cstheme="minorHAnsi"/>
          <w:iCs/>
          <w:szCs w:val="24"/>
        </w:rPr>
        <w:t xml:space="preserve"> for the purposes of paragraph 58A(2)(e) of the Regulation</w:t>
      </w:r>
      <w:r w:rsidR="00702533">
        <w:rPr>
          <w:rFonts w:asciiTheme="minorHAnsi" w:hAnsiTheme="minorHAnsi" w:cstheme="minorHAnsi"/>
          <w:iCs/>
          <w:szCs w:val="24"/>
        </w:rPr>
        <w:t xml:space="preserve">. </w:t>
      </w:r>
      <w:r w:rsidR="007D55A5">
        <w:rPr>
          <w:rFonts w:asciiTheme="minorHAnsi" w:hAnsiTheme="minorHAnsi" w:cstheme="minorHAnsi"/>
          <w:iCs/>
          <w:szCs w:val="24"/>
        </w:rPr>
        <w:t xml:space="preserve">The Determination sets out additional information required for the purposes of the Review. </w:t>
      </w:r>
    </w:p>
    <w:p w14:paraId="2AFE3ABA" w14:textId="78ADC84C" w:rsidR="00A750F4" w:rsidRPr="00A750F4" w:rsidRDefault="00A750F4" w:rsidP="00F61CD6">
      <w:pPr>
        <w:keepNext/>
        <w:spacing w:before="120" w:after="120"/>
        <w:rPr>
          <w:rFonts w:asciiTheme="minorHAnsi" w:hAnsiTheme="minorHAnsi" w:cstheme="minorHAnsi"/>
          <w:b/>
          <w:bCs/>
          <w:iCs/>
          <w:szCs w:val="24"/>
        </w:rPr>
      </w:pPr>
      <w:r w:rsidRPr="00A750F4">
        <w:rPr>
          <w:rFonts w:asciiTheme="minorHAnsi" w:hAnsiTheme="minorHAnsi" w:cstheme="minorHAnsi"/>
          <w:b/>
          <w:bCs/>
          <w:iCs/>
          <w:szCs w:val="24"/>
        </w:rPr>
        <w:t>Information determined for the purposes of the Review</w:t>
      </w:r>
    </w:p>
    <w:p w14:paraId="7B913C47" w14:textId="58F47DDC" w:rsidR="00A750F4" w:rsidRDefault="0091407C" w:rsidP="002C5384">
      <w:pPr>
        <w:spacing w:before="120" w:after="120"/>
        <w:rPr>
          <w:rFonts w:asciiTheme="minorHAnsi" w:hAnsiTheme="minorHAnsi" w:cstheme="minorHAnsi"/>
          <w:iCs/>
          <w:szCs w:val="24"/>
        </w:rPr>
      </w:pPr>
      <w:r>
        <w:rPr>
          <w:rFonts w:asciiTheme="minorHAnsi" w:hAnsiTheme="minorHAnsi" w:cstheme="minorHAnsi"/>
          <w:iCs/>
          <w:szCs w:val="24"/>
        </w:rPr>
        <w:t xml:space="preserve">Information </w:t>
      </w:r>
      <w:r w:rsidR="002667C0">
        <w:rPr>
          <w:rFonts w:asciiTheme="minorHAnsi" w:hAnsiTheme="minorHAnsi" w:cstheme="minorHAnsi"/>
          <w:iCs/>
          <w:szCs w:val="24"/>
        </w:rPr>
        <w:t xml:space="preserve">specified in the Determination for the purposes of the </w:t>
      </w:r>
      <w:r>
        <w:rPr>
          <w:rFonts w:asciiTheme="minorHAnsi" w:hAnsiTheme="minorHAnsi" w:cstheme="minorHAnsi"/>
          <w:iCs/>
          <w:szCs w:val="24"/>
        </w:rPr>
        <w:t>Review i</w:t>
      </w:r>
      <w:r w:rsidR="002667C0">
        <w:rPr>
          <w:rFonts w:asciiTheme="minorHAnsi" w:hAnsiTheme="minorHAnsi" w:cstheme="minorHAnsi"/>
          <w:iCs/>
          <w:szCs w:val="24"/>
        </w:rPr>
        <w:t xml:space="preserve">s </w:t>
      </w:r>
      <w:r>
        <w:rPr>
          <w:rFonts w:asciiTheme="minorHAnsi" w:hAnsiTheme="minorHAnsi" w:cstheme="minorHAnsi"/>
          <w:iCs/>
          <w:szCs w:val="24"/>
        </w:rPr>
        <w:t xml:space="preserve">information about the costs of adjustments provided for students with disability at each level of adjustment at a school nominated by the Department for the purposes of the Review. </w:t>
      </w:r>
    </w:p>
    <w:p w14:paraId="771AB455" w14:textId="610FC0E0" w:rsidR="00A750F4" w:rsidRDefault="000A4319" w:rsidP="00A872C7">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7F26AA">
        <w:rPr>
          <w:rFonts w:asciiTheme="minorHAnsi" w:hAnsiTheme="minorHAnsi" w:cstheme="minorHAnsi"/>
          <w:iCs/>
          <w:szCs w:val="24"/>
        </w:rPr>
        <w:t xml:space="preserve">Determination </w:t>
      </w:r>
      <w:r>
        <w:rPr>
          <w:rFonts w:asciiTheme="minorHAnsi" w:hAnsiTheme="minorHAnsi" w:cstheme="minorHAnsi"/>
          <w:iCs/>
          <w:szCs w:val="24"/>
        </w:rPr>
        <w:t>require</w:t>
      </w:r>
      <w:r w:rsidR="0079631F">
        <w:rPr>
          <w:rFonts w:asciiTheme="minorHAnsi" w:hAnsiTheme="minorHAnsi" w:cstheme="minorHAnsi"/>
          <w:iCs/>
          <w:szCs w:val="24"/>
        </w:rPr>
        <w:t>s</w:t>
      </w:r>
      <w:r>
        <w:rPr>
          <w:rFonts w:asciiTheme="minorHAnsi" w:hAnsiTheme="minorHAnsi" w:cstheme="minorHAnsi"/>
          <w:iCs/>
          <w:szCs w:val="24"/>
        </w:rPr>
        <w:t xml:space="preserve"> approved authorities participating in the Review to provide this information</w:t>
      </w:r>
      <w:r w:rsidR="00A872C7">
        <w:rPr>
          <w:rFonts w:asciiTheme="minorHAnsi" w:hAnsiTheme="minorHAnsi" w:cstheme="minorHAnsi"/>
          <w:iCs/>
          <w:szCs w:val="24"/>
        </w:rPr>
        <w:t>.</w:t>
      </w:r>
      <w:r w:rsidR="00A872C7" w:rsidRPr="00A872C7">
        <w:rPr>
          <w:rFonts w:asciiTheme="minorHAnsi" w:hAnsiTheme="minorHAnsi" w:cstheme="minorHAnsi"/>
          <w:iCs/>
          <w:szCs w:val="24"/>
        </w:rPr>
        <w:t xml:space="preserve"> </w:t>
      </w:r>
      <w:r w:rsidR="00A872C7">
        <w:rPr>
          <w:rFonts w:asciiTheme="minorHAnsi" w:hAnsiTheme="minorHAnsi" w:cstheme="minorHAnsi"/>
          <w:iCs/>
          <w:szCs w:val="24"/>
        </w:rPr>
        <w:t xml:space="preserve">Selected approved authorities for government and non-government schools </w:t>
      </w:r>
      <w:r w:rsidR="00A01087">
        <w:rPr>
          <w:rFonts w:asciiTheme="minorHAnsi" w:hAnsiTheme="minorHAnsi" w:cstheme="minorHAnsi"/>
          <w:iCs/>
          <w:szCs w:val="24"/>
        </w:rPr>
        <w:t xml:space="preserve">nominated by the </w:t>
      </w:r>
      <w:r w:rsidR="00B10C6D">
        <w:rPr>
          <w:rFonts w:asciiTheme="minorHAnsi" w:hAnsiTheme="minorHAnsi" w:cstheme="minorHAnsi"/>
          <w:iCs/>
          <w:szCs w:val="24"/>
        </w:rPr>
        <w:t>D</w:t>
      </w:r>
      <w:r w:rsidR="00A01087">
        <w:rPr>
          <w:rFonts w:asciiTheme="minorHAnsi" w:hAnsiTheme="minorHAnsi" w:cstheme="minorHAnsi"/>
          <w:iCs/>
          <w:szCs w:val="24"/>
        </w:rPr>
        <w:t xml:space="preserve">epartment and agreed by the National Reference </w:t>
      </w:r>
      <w:r w:rsidR="00A01087" w:rsidRPr="00F61CD6">
        <w:rPr>
          <w:rFonts w:asciiTheme="minorHAnsi" w:hAnsiTheme="minorHAnsi" w:cstheme="minorHAnsi"/>
          <w:iCs/>
          <w:szCs w:val="24"/>
        </w:rPr>
        <w:t xml:space="preserve">Group </w:t>
      </w:r>
      <w:r w:rsidR="00DC2676" w:rsidRPr="00F61CD6">
        <w:rPr>
          <w:rFonts w:asciiTheme="minorHAnsi" w:hAnsiTheme="minorHAnsi" w:cstheme="minorHAnsi"/>
          <w:iCs/>
          <w:szCs w:val="24"/>
        </w:rPr>
        <w:t>(see ‘consultation’ below)</w:t>
      </w:r>
      <w:r w:rsidR="00DC2676">
        <w:rPr>
          <w:rFonts w:asciiTheme="minorHAnsi" w:hAnsiTheme="minorHAnsi" w:cstheme="minorHAnsi"/>
          <w:iCs/>
          <w:szCs w:val="24"/>
        </w:rPr>
        <w:t xml:space="preserve"> </w:t>
      </w:r>
      <w:r w:rsidR="00A872C7">
        <w:rPr>
          <w:rFonts w:asciiTheme="minorHAnsi" w:hAnsiTheme="minorHAnsi" w:cstheme="minorHAnsi"/>
          <w:iCs/>
          <w:szCs w:val="24"/>
        </w:rPr>
        <w:t xml:space="preserve">will participate in the Review. </w:t>
      </w:r>
    </w:p>
    <w:p w14:paraId="0D136468" w14:textId="368D4EB2" w:rsidR="001B7A1C" w:rsidRDefault="0091407C" w:rsidP="00A872C7">
      <w:pPr>
        <w:spacing w:before="120" w:after="120"/>
        <w:rPr>
          <w:rFonts w:asciiTheme="minorHAnsi" w:hAnsiTheme="minorHAnsi" w:cstheme="minorHAnsi"/>
          <w:iCs/>
          <w:szCs w:val="24"/>
        </w:rPr>
      </w:pPr>
      <w:r>
        <w:rPr>
          <w:rFonts w:asciiTheme="minorHAnsi" w:hAnsiTheme="minorHAnsi" w:cstheme="minorHAnsi"/>
          <w:iCs/>
          <w:szCs w:val="24"/>
        </w:rPr>
        <w:t xml:space="preserve">The Determination also specifies how and when the information is to be provided for subsection 52(3A) of the Regulations. Participating approved authorities will provide the information by completing surveys. In addition, school visits will be conducted to obtain information from a sample of these approved authorities. Appropriately qualified personnel will undertake the surveys and school visits. </w:t>
      </w:r>
    </w:p>
    <w:p w14:paraId="254265B2" w14:textId="59E17412" w:rsidR="00DC2676" w:rsidRDefault="0091407C" w:rsidP="00A872C7">
      <w:pPr>
        <w:spacing w:before="120" w:after="120"/>
        <w:rPr>
          <w:rFonts w:asciiTheme="minorHAnsi" w:hAnsiTheme="minorHAnsi" w:cstheme="minorHAnsi"/>
          <w:iCs/>
          <w:szCs w:val="24"/>
        </w:rPr>
      </w:pPr>
      <w:r>
        <w:rPr>
          <w:rFonts w:asciiTheme="minorHAnsi" w:hAnsiTheme="minorHAnsi" w:cstheme="minorHAnsi"/>
          <w:iCs/>
          <w:szCs w:val="24"/>
        </w:rPr>
        <w:t xml:space="preserve">In </w:t>
      </w:r>
      <w:r w:rsidR="005D0E56">
        <w:rPr>
          <w:rFonts w:asciiTheme="minorHAnsi" w:hAnsiTheme="minorHAnsi" w:cstheme="minorHAnsi"/>
          <w:iCs/>
          <w:szCs w:val="24"/>
        </w:rPr>
        <w:t>making this Determination</w:t>
      </w:r>
      <w:r>
        <w:rPr>
          <w:rFonts w:asciiTheme="minorHAnsi" w:hAnsiTheme="minorHAnsi" w:cstheme="minorHAnsi"/>
          <w:iCs/>
          <w:szCs w:val="24"/>
        </w:rPr>
        <w:t>, the</w:t>
      </w:r>
      <w:r w:rsidR="0026500A">
        <w:rPr>
          <w:rFonts w:asciiTheme="minorHAnsi" w:hAnsiTheme="minorHAnsi" w:cstheme="minorHAnsi"/>
          <w:iCs/>
          <w:szCs w:val="24"/>
        </w:rPr>
        <w:t xml:space="preserve"> M</w:t>
      </w:r>
      <w:r w:rsidR="00D21809" w:rsidRPr="00D21809">
        <w:rPr>
          <w:rFonts w:asciiTheme="minorHAnsi" w:hAnsiTheme="minorHAnsi" w:cstheme="minorHAnsi"/>
          <w:iCs/>
          <w:szCs w:val="24"/>
        </w:rPr>
        <w:t>inister has had regard to the NCCD Guidelines</w:t>
      </w:r>
      <w:r>
        <w:rPr>
          <w:rFonts w:asciiTheme="minorHAnsi" w:hAnsiTheme="minorHAnsi" w:cstheme="minorHAnsi"/>
          <w:iCs/>
          <w:szCs w:val="24"/>
        </w:rPr>
        <w:t xml:space="preserve"> (in accordance with subsection 52(3B)</w:t>
      </w:r>
      <w:r w:rsidR="005D0E56">
        <w:rPr>
          <w:rFonts w:asciiTheme="minorHAnsi" w:hAnsiTheme="minorHAnsi" w:cstheme="minorHAnsi"/>
          <w:iCs/>
          <w:szCs w:val="24"/>
        </w:rPr>
        <w:t>)</w:t>
      </w:r>
      <w:r w:rsidR="00D21809" w:rsidRPr="00D21809">
        <w:rPr>
          <w:rFonts w:asciiTheme="minorHAnsi" w:hAnsiTheme="minorHAnsi" w:cstheme="minorHAnsi"/>
          <w:iCs/>
          <w:szCs w:val="24"/>
        </w:rPr>
        <w:t xml:space="preserve">. Although the information determined for the purposes of the Review will be provided through a separate collection to the NCCD, the Review is </w:t>
      </w:r>
      <w:r w:rsidR="00D21809" w:rsidRPr="00D21809">
        <w:rPr>
          <w:rFonts w:asciiTheme="minorHAnsi" w:hAnsiTheme="minorHAnsi" w:cstheme="minorHAnsi"/>
          <w:iCs/>
          <w:szCs w:val="24"/>
        </w:rPr>
        <w:lastRenderedPageBreak/>
        <w:t>aligned with the NCCD Guidelines</w:t>
      </w:r>
      <w:r w:rsidR="00454357">
        <w:rPr>
          <w:rFonts w:asciiTheme="minorHAnsi" w:hAnsiTheme="minorHAnsi" w:cstheme="minorHAnsi"/>
          <w:iCs/>
          <w:szCs w:val="24"/>
        </w:rPr>
        <w:t xml:space="preserve"> in that </w:t>
      </w:r>
      <w:r w:rsidR="00D21809" w:rsidRPr="00D21809">
        <w:rPr>
          <w:rFonts w:asciiTheme="minorHAnsi" w:hAnsiTheme="minorHAnsi" w:cstheme="minorHAnsi"/>
          <w:iCs/>
          <w:szCs w:val="24"/>
        </w:rPr>
        <w:t>a student’s level of adjustment is determined by reference to the NCCD Guidelines</w:t>
      </w:r>
      <w:r w:rsidR="00E81E1A">
        <w:rPr>
          <w:rFonts w:asciiTheme="minorHAnsi" w:hAnsiTheme="minorHAnsi" w:cstheme="minorHAnsi"/>
          <w:iCs/>
          <w:szCs w:val="24"/>
        </w:rPr>
        <w:t xml:space="preserve">. </w:t>
      </w:r>
    </w:p>
    <w:p w14:paraId="053E3EC6" w14:textId="4C306E38" w:rsidR="00A750F4" w:rsidRDefault="00A750F4" w:rsidP="00DA552F">
      <w:pPr>
        <w:spacing w:before="120" w:after="120"/>
        <w:rPr>
          <w:rFonts w:asciiTheme="minorHAnsi" w:hAnsiTheme="minorHAnsi" w:cstheme="minorHAnsi"/>
          <w:b/>
          <w:bCs/>
          <w:iCs/>
          <w:szCs w:val="24"/>
        </w:rPr>
      </w:pPr>
      <w:r w:rsidRPr="00A750F4">
        <w:rPr>
          <w:rFonts w:asciiTheme="minorHAnsi" w:hAnsiTheme="minorHAnsi" w:cstheme="minorHAnsi"/>
          <w:b/>
          <w:bCs/>
          <w:iCs/>
          <w:szCs w:val="24"/>
        </w:rPr>
        <w:t>Collection of information authorised for the purposes of the Privacy Act</w:t>
      </w:r>
    </w:p>
    <w:p w14:paraId="36FC679F" w14:textId="20D36CA9" w:rsidR="00ED0572" w:rsidRDefault="00A872C7" w:rsidP="00DA552F">
      <w:pPr>
        <w:spacing w:before="120" w:after="120"/>
        <w:rPr>
          <w:rFonts w:asciiTheme="minorHAnsi" w:hAnsiTheme="minorHAnsi" w:cstheme="minorHAnsi"/>
          <w:iCs/>
          <w:szCs w:val="24"/>
        </w:rPr>
      </w:pPr>
      <w:r>
        <w:rPr>
          <w:rFonts w:asciiTheme="minorHAnsi" w:hAnsiTheme="minorHAnsi" w:cstheme="minorHAnsi"/>
          <w:iCs/>
          <w:szCs w:val="24"/>
        </w:rPr>
        <w:t xml:space="preserve">To the extent that information </w:t>
      </w:r>
      <w:r w:rsidR="00ED0572">
        <w:rPr>
          <w:rFonts w:asciiTheme="minorHAnsi" w:hAnsiTheme="minorHAnsi" w:cstheme="minorHAnsi"/>
          <w:iCs/>
          <w:szCs w:val="24"/>
        </w:rPr>
        <w:t xml:space="preserve">determined for the purposes of the Review </w:t>
      </w:r>
      <w:r>
        <w:rPr>
          <w:rFonts w:asciiTheme="minorHAnsi" w:hAnsiTheme="minorHAnsi" w:cstheme="minorHAnsi"/>
          <w:iCs/>
          <w:szCs w:val="24"/>
        </w:rPr>
        <w:t xml:space="preserve">may contain personal information, the </w:t>
      </w:r>
      <w:r w:rsidR="007F26AA">
        <w:rPr>
          <w:rFonts w:asciiTheme="minorHAnsi" w:hAnsiTheme="minorHAnsi" w:cstheme="minorHAnsi"/>
          <w:iCs/>
          <w:szCs w:val="24"/>
        </w:rPr>
        <w:t xml:space="preserve">Determination </w:t>
      </w:r>
      <w:r>
        <w:rPr>
          <w:rFonts w:asciiTheme="minorHAnsi" w:hAnsiTheme="minorHAnsi" w:cstheme="minorHAnsi"/>
          <w:iCs/>
          <w:szCs w:val="24"/>
        </w:rPr>
        <w:t>authorise</w:t>
      </w:r>
      <w:r w:rsidR="007F26AA">
        <w:rPr>
          <w:rFonts w:asciiTheme="minorHAnsi" w:hAnsiTheme="minorHAnsi" w:cstheme="minorHAnsi"/>
          <w:iCs/>
          <w:szCs w:val="24"/>
        </w:rPr>
        <w:t>s</w:t>
      </w:r>
      <w:r>
        <w:rPr>
          <w:rFonts w:asciiTheme="minorHAnsi" w:hAnsiTheme="minorHAnsi" w:cstheme="minorHAnsi"/>
          <w:iCs/>
          <w:szCs w:val="24"/>
        </w:rPr>
        <w:t xml:space="preserve"> the collection of per</w:t>
      </w:r>
      <w:r w:rsidR="000A4319">
        <w:rPr>
          <w:rFonts w:asciiTheme="minorHAnsi" w:hAnsiTheme="minorHAnsi" w:cstheme="minorHAnsi"/>
          <w:iCs/>
          <w:szCs w:val="24"/>
        </w:rPr>
        <w:t xml:space="preserve">sonal information for the purposes of the </w:t>
      </w:r>
      <w:r w:rsidR="000A4319" w:rsidRPr="000A4319">
        <w:rPr>
          <w:rFonts w:asciiTheme="minorHAnsi" w:hAnsiTheme="minorHAnsi" w:cstheme="minorHAnsi"/>
          <w:i/>
          <w:szCs w:val="24"/>
        </w:rPr>
        <w:t>Privacy Act 1988</w:t>
      </w:r>
      <w:r w:rsidR="000A4319">
        <w:rPr>
          <w:rFonts w:asciiTheme="minorHAnsi" w:hAnsiTheme="minorHAnsi" w:cstheme="minorHAnsi"/>
          <w:iCs/>
          <w:szCs w:val="24"/>
        </w:rPr>
        <w:t xml:space="preserve"> (</w:t>
      </w:r>
      <w:proofErr w:type="spellStart"/>
      <w:r w:rsidR="000A4319">
        <w:rPr>
          <w:rFonts w:asciiTheme="minorHAnsi" w:hAnsiTheme="minorHAnsi" w:cstheme="minorHAnsi"/>
          <w:iCs/>
          <w:szCs w:val="24"/>
        </w:rPr>
        <w:t>Cth</w:t>
      </w:r>
      <w:proofErr w:type="spellEnd"/>
      <w:r w:rsidR="000A4319">
        <w:rPr>
          <w:rFonts w:asciiTheme="minorHAnsi" w:hAnsiTheme="minorHAnsi" w:cstheme="minorHAnsi"/>
          <w:iCs/>
          <w:szCs w:val="24"/>
        </w:rPr>
        <w:t>)</w:t>
      </w:r>
      <w:r w:rsidR="0079631F">
        <w:rPr>
          <w:rFonts w:asciiTheme="minorHAnsi" w:hAnsiTheme="minorHAnsi" w:cstheme="minorHAnsi"/>
          <w:iCs/>
          <w:szCs w:val="24"/>
        </w:rPr>
        <w:t xml:space="preserve"> (Privacy Act)</w:t>
      </w:r>
      <w:r w:rsidR="000A4319">
        <w:rPr>
          <w:rFonts w:asciiTheme="minorHAnsi" w:hAnsiTheme="minorHAnsi" w:cstheme="minorHAnsi"/>
          <w:iCs/>
          <w:szCs w:val="24"/>
        </w:rPr>
        <w:t xml:space="preserve">. </w:t>
      </w:r>
    </w:p>
    <w:p w14:paraId="2312F520" w14:textId="5712C137" w:rsidR="007A1DF2" w:rsidRDefault="0079631F" w:rsidP="00DA552F">
      <w:pPr>
        <w:spacing w:before="120" w:after="120"/>
        <w:rPr>
          <w:rFonts w:asciiTheme="minorHAnsi" w:hAnsiTheme="minorHAnsi" w:cstheme="minorHAnsi"/>
          <w:iCs/>
          <w:szCs w:val="24"/>
        </w:rPr>
      </w:pPr>
      <w:r>
        <w:rPr>
          <w:rFonts w:asciiTheme="minorHAnsi" w:hAnsiTheme="minorHAnsi" w:cstheme="minorHAnsi"/>
          <w:iCs/>
          <w:szCs w:val="24"/>
        </w:rPr>
        <w:t>The Review will not collect student names</w:t>
      </w:r>
      <w:r w:rsidR="00B10C6D">
        <w:rPr>
          <w:rFonts w:asciiTheme="minorHAnsi" w:hAnsiTheme="minorHAnsi" w:cstheme="minorHAnsi"/>
          <w:iCs/>
          <w:szCs w:val="24"/>
        </w:rPr>
        <w:t xml:space="preserve"> – indeed, information provided under subsection</w:t>
      </w:r>
      <w:r w:rsidR="002C5384">
        <w:rPr>
          <w:rFonts w:asciiTheme="minorHAnsi" w:hAnsiTheme="minorHAnsi" w:cstheme="minorHAnsi"/>
          <w:iCs/>
          <w:szCs w:val="24"/>
        </w:rPr>
        <w:t> </w:t>
      </w:r>
      <w:r w:rsidR="00B10C6D">
        <w:rPr>
          <w:rFonts w:asciiTheme="minorHAnsi" w:hAnsiTheme="minorHAnsi" w:cstheme="minorHAnsi"/>
          <w:iCs/>
          <w:szCs w:val="24"/>
        </w:rPr>
        <w:t xml:space="preserve">58A of the Regulations must not explicitly identify a student (subsection 58A(3)) – </w:t>
      </w:r>
      <w:r>
        <w:rPr>
          <w:rFonts w:asciiTheme="minorHAnsi" w:hAnsiTheme="minorHAnsi" w:cstheme="minorHAnsi"/>
          <w:iCs/>
          <w:szCs w:val="24"/>
        </w:rPr>
        <w:t xml:space="preserve">but in </w:t>
      </w:r>
      <w:r w:rsidR="00BA145F">
        <w:rPr>
          <w:rFonts w:asciiTheme="minorHAnsi" w:hAnsiTheme="minorHAnsi" w:cstheme="minorHAnsi"/>
          <w:iCs/>
          <w:szCs w:val="24"/>
        </w:rPr>
        <w:t xml:space="preserve">limited </w:t>
      </w:r>
      <w:r>
        <w:rPr>
          <w:rFonts w:asciiTheme="minorHAnsi" w:hAnsiTheme="minorHAnsi" w:cstheme="minorHAnsi"/>
          <w:iCs/>
          <w:szCs w:val="24"/>
        </w:rPr>
        <w:t xml:space="preserve">circumstances where there is a small number of students receiving adjustments at a particular school, </w:t>
      </w:r>
      <w:r w:rsidR="006F1782">
        <w:rPr>
          <w:rFonts w:asciiTheme="minorHAnsi" w:hAnsiTheme="minorHAnsi" w:cstheme="minorHAnsi"/>
          <w:iCs/>
          <w:szCs w:val="24"/>
        </w:rPr>
        <w:t xml:space="preserve">it is possible, though unlikely, that </w:t>
      </w:r>
      <w:r>
        <w:rPr>
          <w:rFonts w:asciiTheme="minorHAnsi" w:hAnsiTheme="minorHAnsi" w:cstheme="minorHAnsi"/>
          <w:iCs/>
          <w:szCs w:val="24"/>
        </w:rPr>
        <w:t>a student may be ‘reasonably identifiable’</w:t>
      </w:r>
      <w:r w:rsidR="00B10C6D">
        <w:rPr>
          <w:rFonts w:asciiTheme="minorHAnsi" w:hAnsiTheme="minorHAnsi" w:cstheme="minorHAnsi"/>
          <w:iCs/>
          <w:szCs w:val="24"/>
        </w:rPr>
        <w:t xml:space="preserve"> from the anonymised information provided</w:t>
      </w:r>
      <w:r>
        <w:rPr>
          <w:rFonts w:asciiTheme="minorHAnsi" w:hAnsiTheme="minorHAnsi" w:cstheme="minorHAnsi"/>
          <w:iCs/>
          <w:szCs w:val="24"/>
        </w:rPr>
        <w:t>. Information about a ‘reasonably identifiable’</w:t>
      </w:r>
      <w:r w:rsidR="00A872C7">
        <w:rPr>
          <w:rFonts w:asciiTheme="minorHAnsi" w:hAnsiTheme="minorHAnsi" w:cstheme="minorHAnsi"/>
          <w:iCs/>
          <w:szCs w:val="24"/>
        </w:rPr>
        <w:t xml:space="preserve"> individual</w:t>
      </w:r>
      <w:r>
        <w:rPr>
          <w:rFonts w:asciiTheme="minorHAnsi" w:hAnsiTheme="minorHAnsi" w:cstheme="minorHAnsi"/>
          <w:iCs/>
          <w:szCs w:val="24"/>
        </w:rPr>
        <w:t xml:space="preserve"> is personal information protected by the Privacy Act. </w:t>
      </w:r>
      <w:r w:rsidR="002E6544">
        <w:rPr>
          <w:rFonts w:asciiTheme="minorHAnsi" w:hAnsiTheme="minorHAnsi" w:cstheme="minorHAnsi"/>
          <w:iCs/>
          <w:szCs w:val="24"/>
        </w:rPr>
        <w:t>Personal information relating to disability may also be ‘sensitive information’</w:t>
      </w:r>
      <w:r w:rsidR="009F666E">
        <w:rPr>
          <w:rFonts w:asciiTheme="minorHAnsi" w:hAnsiTheme="minorHAnsi" w:cstheme="minorHAnsi"/>
          <w:iCs/>
          <w:szCs w:val="24"/>
        </w:rPr>
        <w:t xml:space="preserve"> under the Privacy Act</w:t>
      </w:r>
      <w:r w:rsidR="002E6544">
        <w:rPr>
          <w:rFonts w:asciiTheme="minorHAnsi" w:hAnsiTheme="minorHAnsi" w:cstheme="minorHAnsi"/>
          <w:iCs/>
          <w:szCs w:val="24"/>
        </w:rPr>
        <w:t xml:space="preserve">. </w:t>
      </w:r>
      <w:r w:rsidR="009F666E">
        <w:rPr>
          <w:rFonts w:asciiTheme="minorHAnsi" w:hAnsiTheme="minorHAnsi" w:cstheme="minorHAnsi"/>
          <w:iCs/>
          <w:szCs w:val="24"/>
        </w:rPr>
        <w:t xml:space="preserve">To the extent that the information </w:t>
      </w:r>
      <w:r w:rsidR="007F26AA">
        <w:rPr>
          <w:rFonts w:asciiTheme="minorHAnsi" w:hAnsiTheme="minorHAnsi" w:cstheme="minorHAnsi"/>
          <w:iCs/>
          <w:szCs w:val="24"/>
        </w:rPr>
        <w:t xml:space="preserve">collected </w:t>
      </w:r>
      <w:r w:rsidR="009F666E">
        <w:rPr>
          <w:rFonts w:asciiTheme="minorHAnsi" w:hAnsiTheme="minorHAnsi" w:cstheme="minorHAnsi"/>
          <w:iCs/>
          <w:szCs w:val="24"/>
        </w:rPr>
        <w:t xml:space="preserve">under this </w:t>
      </w:r>
      <w:r w:rsidR="007F26AA">
        <w:rPr>
          <w:rFonts w:asciiTheme="minorHAnsi" w:hAnsiTheme="minorHAnsi" w:cstheme="minorHAnsi"/>
          <w:iCs/>
          <w:szCs w:val="24"/>
        </w:rPr>
        <w:t>Determination</w:t>
      </w:r>
      <w:r w:rsidR="009F666E">
        <w:rPr>
          <w:rFonts w:asciiTheme="minorHAnsi" w:hAnsiTheme="minorHAnsi" w:cstheme="minorHAnsi"/>
          <w:iCs/>
          <w:szCs w:val="24"/>
        </w:rPr>
        <w:t xml:space="preserve"> will constitute sensitive information, th</w:t>
      </w:r>
      <w:r w:rsidR="007F26AA">
        <w:rPr>
          <w:rFonts w:asciiTheme="minorHAnsi" w:hAnsiTheme="minorHAnsi" w:cstheme="minorHAnsi"/>
          <w:iCs/>
          <w:szCs w:val="24"/>
        </w:rPr>
        <w:t xml:space="preserve">e Determination </w:t>
      </w:r>
      <w:r w:rsidR="009F666E">
        <w:rPr>
          <w:rFonts w:asciiTheme="minorHAnsi" w:hAnsiTheme="minorHAnsi" w:cstheme="minorHAnsi"/>
          <w:iCs/>
          <w:szCs w:val="24"/>
        </w:rPr>
        <w:t>will authorise the collection of this information for the purposes of the Review. It will also authorise the collection of this information from a person other than the individual.</w:t>
      </w:r>
    </w:p>
    <w:p w14:paraId="4133AA27" w14:textId="2D13A8A1" w:rsidR="00351B3A" w:rsidRDefault="00351B3A"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collection of this information is necessary to inform the Review </w:t>
      </w:r>
      <w:r w:rsidR="002667C0">
        <w:rPr>
          <w:rFonts w:asciiTheme="minorHAnsi" w:hAnsiTheme="minorHAnsi" w:cstheme="minorHAnsi"/>
          <w:iCs/>
          <w:szCs w:val="24"/>
        </w:rPr>
        <w:t xml:space="preserve">and </w:t>
      </w:r>
      <w:r w:rsidR="002667C0">
        <w:rPr>
          <w:rFonts w:asciiTheme="minorHAnsi" w:hAnsiTheme="minorHAnsi" w:cstheme="minorHAnsi"/>
          <w:szCs w:val="24"/>
        </w:rPr>
        <w:t xml:space="preserve">support policy development relating to funding settings for students with disability. This will seek to ensure </w:t>
      </w:r>
      <w:r>
        <w:rPr>
          <w:rFonts w:asciiTheme="minorHAnsi" w:hAnsiTheme="minorHAnsi" w:cstheme="minorHAnsi"/>
          <w:iCs/>
          <w:szCs w:val="24"/>
        </w:rPr>
        <w:t xml:space="preserve">that students with disability are appropriately funded under the Act. </w:t>
      </w:r>
    </w:p>
    <w:p w14:paraId="2429E237" w14:textId="058B2FA7" w:rsidR="002667C0" w:rsidRPr="002667C0" w:rsidRDefault="00351B3A" w:rsidP="002667C0">
      <w:r w:rsidRPr="002667C0">
        <w:rPr>
          <w:rFonts w:asciiTheme="minorHAnsi" w:hAnsiTheme="minorHAnsi" w:cstheme="minorHAnsi"/>
          <w:iCs/>
          <w:szCs w:val="24"/>
        </w:rPr>
        <w:t xml:space="preserve">To the extent personal information is collected, it may only be used and disclosed in accordance with the Privacy Act. </w:t>
      </w:r>
      <w:r w:rsidRPr="002C5384">
        <w:rPr>
          <w:rFonts w:asciiTheme="minorHAnsi" w:hAnsiTheme="minorHAnsi" w:cstheme="minorHAnsi"/>
          <w:iCs/>
          <w:szCs w:val="24"/>
        </w:rPr>
        <w:t>In addition, the consultant engaged to conduct the Review and co</w:t>
      </w:r>
      <w:r w:rsidRPr="00DC5ABE">
        <w:rPr>
          <w:rFonts w:asciiTheme="minorHAnsi" w:hAnsiTheme="minorHAnsi" w:cstheme="minorHAnsi"/>
          <w:iCs/>
          <w:szCs w:val="24"/>
        </w:rPr>
        <w:t xml:space="preserve">llect the information determined under this Determination </w:t>
      </w:r>
      <w:r w:rsidRPr="0018642D">
        <w:rPr>
          <w:rFonts w:asciiTheme="minorHAnsi" w:hAnsiTheme="minorHAnsi" w:cstheme="minorHAnsi"/>
          <w:iCs/>
          <w:szCs w:val="24"/>
        </w:rPr>
        <w:t xml:space="preserve">is subject to contractual obligations to protect personal information. </w:t>
      </w:r>
      <w:r w:rsidR="0026321B">
        <w:rPr>
          <w:rFonts w:asciiTheme="minorHAnsi" w:hAnsiTheme="minorHAnsi" w:cstheme="minorHAnsi"/>
          <w:iCs/>
          <w:szCs w:val="24"/>
        </w:rPr>
        <w:t xml:space="preserve">The consultant is </w:t>
      </w:r>
      <w:r w:rsidR="00D51998">
        <w:rPr>
          <w:rFonts w:asciiTheme="minorHAnsi" w:hAnsiTheme="minorHAnsi" w:cstheme="minorHAnsi"/>
          <w:iCs/>
          <w:szCs w:val="24"/>
        </w:rPr>
        <w:t xml:space="preserve">also </w:t>
      </w:r>
      <w:r w:rsidR="0026321B">
        <w:rPr>
          <w:rFonts w:asciiTheme="minorHAnsi" w:hAnsiTheme="minorHAnsi" w:cstheme="minorHAnsi"/>
          <w:iCs/>
          <w:szCs w:val="24"/>
        </w:rPr>
        <w:t xml:space="preserve">subject to contractual obligations relating to </w:t>
      </w:r>
      <w:r w:rsidR="009A1D83">
        <w:rPr>
          <w:rFonts w:asciiTheme="minorHAnsi" w:hAnsiTheme="minorHAnsi" w:cstheme="minorHAnsi"/>
          <w:iCs/>
          <w:szCs w:val="24"/>
        </w:rPr>
        <w:t xml:space="preserve">information </w:t>
      </w:r>
      <w:r w:rsidR="00B81A27">
        <w:rPr>
          <w:rFonts w:asciiTheme="minorHAnsi" w:hAnsiTheme="minorHAnsi" w:cstheme="minorHAnsi"/>
          <w:iCs/>
          <w:szCs w:val="24"/>
        </w:rPr>
        <w:t>security requirements consistent with the Protective Security Policy Framework and the Commonwealth Information Security Manual.</w:t>
      </w:r>
    </w:p>
    <w:p w14:paraId="59C0D437" w14:textId="3FFF670A"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14079A84" w14:textId="19CCBD7C" w:rsidR="00350779" w:rsidRDefault="00A872C7" w:rsidP="00DA552F">
      <w:pPr>
        <w:spacing w:before="120" w:after="120"/>
        <w:rPr>
          <w:rFonts w:asciiTheme="minorHAnsi" w:hAnsiTheme="minorHAnsi" w:cstheme="minorHAnsi"/>
          <w:szCs w:val="24"/>
        </w:rPr>
      </w:pPr>
      <w:r w:rsidRPr="00A872C7">
        <w:rPr>
          <w:rFonts w:asciiTheme="minorHAnsi" w:hAnsiTheme="minorHAnsi" w:cstheme="minorHAnsi"/>
          <w:szCs w:val="24"/>
        </w:rPr>
        <w:t xml:space="preserve">The </w:t>
      </w:r>
      <w:r w:rsidR="00350779" w:rsidRPr="00A872C7">
        <w:rPr>
          <w:rFonts w:asciiTheme="minorHAnsi" w:hAnsiTheme="minorHAnsi" w:cstheme="minorHAnsi"/>
          <w:szCs w:val="24"/>
        </w:rPr>
        <w:t xml:space="preserve">Office of Best Practice Regulation has advised </w:t>
      </w:r>
      <w:r w:rsidR="003C339F">
        <w:rPr>
          <w:rFonts w:asciiTheme="minorHAnsi" w:hAnsiTheme="minorHAnsi" w:cstheme="minorHAnsi"/>
          <w:szCs w:val="24"/>
        </w:rPr>
        <w:t>that a</w:t>
      </w:r>
      <w:r w:rsidR="00350779" w:rsidRPr="00A872C7">
        <w:rPr>
          <w:rFonts w:asciiTheme="minorHAnsi" w:hAnsiTheme="minorHAnsi" w:cstheme="minorHAnsi"/>
          <w:szCs w:val="24"/>
        </w:rPr>
        <w:t xml:space="preserve"> RIS is n</w:t>
      </w:r>
      <w:r w:rsidR="003C339F">
        <w:rPr>
          <w:rFonts w:asciiTheme="minorHAnsi" w:hAnsiTheme="minorHAnsi" w:cstheme="minorHAnsi"/>
          <w:szCs w:val="24"/>
        </w:rPr>
        <w:t xml:space="preserve">ot required </w:t>
      </w:r>
      <w:r>
        <w:rPr>
          <w:rFonts w:asciiTheme="minorHAnsi" w:hAnsiTheme="minorHAnsi" w:cstheme="minorHAnsi"/>
          <w:szCs w:val="24"/>
        </w:rPr>
        <w:t>(</w:t>
      </w:r>
      <w:r w:rsidR="009F666E">
        <w:rPr>
          <w:rFonts w:asciiTheme="minorHAnsi" w:hAnsiTheme="minorHAnsi" w:cstheme="minorHAnsi"/>
          <w:szCs w:val="24"/>
        </w:rPr>
        <w:t xml:space="preserve">OBPR </w:t>
      </w:r>
      <w:r w:rsidRPr="00A872C7">
        <w:rPr>
          <w:rFonts w:asciiTheme="minorHAnsi" w:hAnsiTheme="minorHAnsi" w:cstheme="minorHAnsi"/>
          <w:szCs w:val="24"/>
        </w:rPr>
        <w:t>ID 44101</w:t>
      </w:r>
      <w:r>
        <w:rPr>
          <w:rFonts w:asciiTheme="minorHAnsi" w:hAnsiTheme="minorHAnsi" w:cstheme="minorHAnsi"/>
          <w:szCs w:val="24"/>
        </w:rPr>
        <w:t xml:space="preserve">). </w:t>
      </w:r>
    </w:p>
    <w:p w14:paraId="02BF7813"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066E1446" w14:textId="41932B7B" w:rsidR="00696CF0" w:rsidRPr="00A872C7" w:rsidRDefault="00A872C7" w:rsidP="00DA552F">
      <w:pPr>
        <w:spacing w:before="120" w:after="120"/>
        <w:rPr>
          <w:rFonts w:asciiTheme="minorHAnsi" w:hAnsiTheme="minorHAnsi" w:cstheme="minorHAnsi"/>
          <w:szCs w:val="24"/>
        </w:rPr>
      </w:pPr>
      <w:r w:rsidRPr="00A872C7">
        <w:rPr>
          <w:rFonts w:asciiTheme="minorHAnsi" w:hAnsiTheme="minorHAnsi" w:cstheme="minorHAnsi"/>
          <w:szCs w:val="24"/>
        </w:rPr>
        <w:t xml:space="preserve">The instrument will commence </w:t>
      </w:r>
      <w:r w:rsidR="00963F07">
        <w:rPr>
          <w:rFonts w:asciiTheme="minorHAnsi" w:hAnsiTheme="minorHAnsi" w:cstheme="minorHAnsi"/>
          <w:szCs w:val="24"/>
        </w:rPr>
        <w:t xml:space="preserve">on </w:t>
      </w:r>
      <w:r w:rsidRPr="00A872C7">
        <w:rPr>
          <w:rFonts w:asciiTheme="minorHAnsi" w:hAnsiTheme="minorHAnsi" w:cstheme="minorHAnsi"/>
          <w:szCs w:val="24"/>
        </w:rPr>
        <w:t xml:space="preserve">the day after registration. </w:t>
      </w:r>
    </w:p>
    <w:p w14:paraId="480C6AB8" w14:textId="77777777" w:rsidR="00696CF0" w:rsidRPr="008134D5" w:rsidRDefault="00144950" w:rsidP="00696CF0">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0E30E293" w14:textId="27F7252D" w:rsidR="00B5338A" w:rsidRDefault="00B5338A" w:rsidP="00B5338A">
      <w:pPr>
        <w:spacing w:before="120" w:after="120"/>
        <w:rPr>
          <w:rFonts w:asciiTheme="minorHAnsi" w:hAnsiTheme="minorHAnsi" w:cstheme="minorHAnsi"/>
        </w:rPr>
      </w:pPr>
      <w:r>
        <w:rPr>
          <w:rFonts w:asciiTheme="minorHAnsi" w:hAnsiTheme="minorHAnsi" w:cstheme="minorHAnsi"/>
        </w:rPr>
        <w:t xml:space="preserve">A National Reference Group (the Group) has been formed by the Department to facilitate consultation on the Review. The Group includes representatives from all state and territory departments of education, the National Catholic Education </w:t>
      </w:r>
      <w:r w:rsidR="00B10C6D">
        <w:rPr>
          <w:rFonts w:asciiTheme="minorHAnsi" w:hAnsiTheme="minorHAnsi" w:cstheme="minorHAnsi"/>
        </w:rPr>
        <w:t>Commission</w:t>
      </w:r>
      <w:r>
        <w:rPr>
          <w:rFonts w:asciiTheme="minorHAnsi" w:hAnsiTheme="minorHAnsi" w:cstheme="minorHAnsi"/>
        </w:rPr>
        <w:t xml:space="preserve">, and Independent Schools Australia. The Group is chaired by the </w:t>
      </w:r>
      <w:r w:rsidR="00B10C6D">
        <w:rPr>
          <w:rFonts w:asciiTheme="minorHAnsi" w:hAnsiTheme="minorHAnsi" w:cstheme="minorHAnsi"/>
        </w:rPr>
        <w:t>D</w:t>
      </w:r>
      <w:r>
        <w:rPr>
          <w:rFonts w:asciiTheme="minorHAnsi" w:hAnsiTheme="minorHAnsi" w:cstheme="minorHAnsi"/>
        </w:rPr>
        <w:t>epartment’s representative.</w:t>
      </w:r>
    </w:p>
    <w:p w14:paraId="0470D794" w14:textId="56605C48" w:rsidR="00B5338A" w:rsidRDefault="00B5338A" w:rsidP="00B5338A">
      <w:pPr>
        <w:spacing w:before="120" w:after="120"/>
        <w:rPr>
          <w:rFonts w:asciiTheme="minorHAnsi" w:hAnsiTheme="minorHAnsi" w:cstheme="minorHAnsi"/>
        </w:rPr>
      </w:pPr>
      <w:r>
        <w:rPr>
          <w:rFonts w:asciiTheme="minorHAnsi" w:hAnsiTheme="minorHAnsi" w:cstheme="minorHAnsi"/>
        </w:rPr>
        <w:lastRenderedPageBreak/>
        <w:t xml:space="preserve">The Group provided input to the </w:t>
      </w:r>
      <w:r w:rsidRPr="008D5409">
        <w:rPr>
          <w:rFonts w:asciiTheme="minorHAnsi" w:hAnsiTheme="minorHAnsi" w:cstheme="minorHAnsi"/>
        </w:rPr>
        <w:t xml:space="preserve">statement of requirements included in the request for quote offered by the </w:t>
      </w:r>
      <w:r w:rsidR="00B10C6D">
        <w:rPr>
          <w:rFonts w:asciiTheme="minorHAnsi" w:hAnsiTheme="minorHAnsi" w:cstheme="minorHAnsi"/>
        </w:rPr>
        <w:t>D</w:t>
      </w:r>
      <w:r w:rsidRPr="008D5409">
        <w:rPr>
          <w:rFonts w:asciiTheme="minorHAnsi" w:hAnsiTheme="minorHAnsi" w:cstheme="minorHAnsi"/>
        </w:rPr>
        <w:t>epartment under the Commonwealth Procurement Rules to secure a supplier</w:t>
      </w:r>
      <w:r>
        <w:rPr>
          <w:rFonts w:asciiTheme="minorHAnsi" w:hAnsiTheme="minorHAnsi" w:cstheme="minorHAnsi"/>
        </w:rPr>
        <w:t xml:space="preserve">. </w:t>
      </w:r>
    </w:p>
    <w:p w14:paraId="780B08C0" w14:textId="5530C5C9" w:rsidR="00B5338A" w:rsidRDefault="00B5338A" w:rsidP="00B5338A">
      <w:pPr>
        <w:spacing w:before="120" w:after="120"/>
        <w:rPr>
          <w:rFonts w:asciiTheme="minorHAnsi" w:hAnsiTheme="minorHAnsi" w:cstheme="minorHAnsi"/>
        </w:rPr>
      </w:pPr>
      <w:r>
        <w:rPr>
          <w:rFonts w:asciiTheme="minorHAnsi" w:hAnsiTheme="minorHAnsi" w:cstheme="minorHAnsi"/>
        </w:rPr>
        <w:t>The Group has an ongoing consultative role for the life of the Review and meets at key decision points. To date, the Group has provided input to the Project Plan and Data Collection</w:t>
      </w:r>
      <w:r w:rsidR="00422C9B">
        <w:rPr>
          <w:rFonts w:asciiTheme="minorHAnsi" w:hAnsiTheme="minorHAnsi" w:cstheme="minorHAnsi"/>
        </w:rPr>
        <w:t xml:space="preserve"> </w:t>
      </w:r>
      <w:r>
        <w:rPr>
          <w:rFonts w:asciiTheme="minorHAnsi" w:hAnsiTheme="minorHAnsi" w:cstheme="minorHAnsi"/>
        </w:rPr>
        <w:t>Plan. These Plans include details around the nature of data proposed to be collected from schools and how and when the data will be collected. The Group has agreed to facilitate data collection in schools under their purview.</w:t>
      </w:r>
    </w:p>
    <w:p w14:paraId="5A5BB299" w14:textId="6D92F743" w:rsidR="00B5338A" w:rsidRDefault="00B5338A" w:rsidP="00B5338A">
      <w:pPr>
        <w:spacing w:before="120" w:after="120"/>
        <w:rPr>
          <w:rFonts w:asciiTheme="minorHAnsi" w:hAnsiTheme="minorHAnsi" w:cstheme="minorHAnsi"/>
        </w:rPr>
      </w:pPr>
      <w:r>
        <w:rPr>
          <w:rFonts w:asciiTheme="minorHAnsi" w:hAnsiTheme="minorHAnsi" w:cstheme="minorHAnsi"/>
        </w:rPr>
        <w:t>No concerns have been raised by the Group on the nature of the data to be collected from school</w:t>
      </w:r>
      <w:r w:rsidR="00422C9B">
        <w:rPr>
          <w:rFonts w:asciiTheme="minorHAnsi" w:hAnsiTheme="minorHAnsi" w:cstheme="minorHAnsi"/>
        </w:rPr>
        <w:t>s</w:t>
      </w:r>
      <w:r>
        <w:rPr>
          <w:rFonts w:asciiTheme="minorHAnsi" w:hAnsiTheme="minorHAnsi" w:cstheme="minorHAnsi"/>
        </w:rPr>
        <w:t xml:space="preserve">. </w:t>
      </w:r>
    </w:p>
    <w:p w14:paraId="490D7A2F"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14A2010D" w14:textId="77777777" w:rsidR="00DA552F" w:rsidRPr="008134D5" w:rsidRDefault="00DA552F" w:rsidP="00F62708">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260EFD35"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814978C" w14:textId="47AFD6E2" w:rsidR="00DA552F" w:rsidRPr="008134D5" w:rsidRDefault="00963F07" w:rsidP="00DA552F">
      <w:pPr>
        <w:spacing w:before="120" w:after="120"/>
        <w:jc w:val="center"/>
        <w:rPr>
          <w:rFonts w:asciiTheme="minorHAnsi" w:hAnsiTheme="minorHAnsi" w:cstheme="minorHAnsi"/>
          <w:szCs w:val="24"/>
        </w:rPr>
      </w:pPr>
      <w:bookmarkStart w:id="5" w:name="_Hlk73537360"/>
      <w:r w:rsidRPr="00963F07">
        <w:rPr>
          <w:rFonts w:asciiTheme="minorHAnsi" w:hAnsiTheme="minorHAnsi" w:cstheme="minorHAnsi"/>
          <w:szCs w:val="24"/>
          <w:u w:val="single"/>
        </w:rPr>
        <w:t>Australian Education (Required Information – Student with Disability Loading Settings Review) Determination 2021</w:t>
      </w:r>
    </w:p>
    <w:bookmarkEnd w:id="5"/>
    <w:p w14:paraId="39069FAA" w14:textId="6DD80618"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963F07" w:rsidRPr="007912C5">
        <w:rPr>
          <w:rFonts w:asciiTheme="minorHAnsi" w:hAnsiTheme="minorHAnsi" w:cstheme="minorHAnsi"/>
          <w:i/>
          <w:iCs/>
          <w:szCs w:val="24"/>
        </w:rPr>
        <w:t>Australian Education (Required Information – Student with Disability Loading Settings Review) Determination 2021</w:t>
      </w:r>
      <w:r w:rsidR="00963F07" w:rsidRPr="00963F07">
        <w:rPr>
          <w:rFonts w:asciiTheme="minorHAnsi" w:hAnsiTheme="minorHAnsi" w:cstheme="minorHAnsi"/>
          <w:szCs w:val="24"/>
        </w:rPr>
        <w:t xml:space="preserve"> </w:t>
      </w:r>
      <w:r w:rsidR="001E52EB">
        <w:rPr>
          <w:rFonts w:asciiTheme="minorHAnsi" w:hAnsiTheme="minorHAnsi" w:cstheme="minorHAnsi"/>
          <w:szCs w:val="24"/>
        </w:rPr>
        <w:t xml:space="preserve">(the </w:t>
      </w:r>
      <w:r w:rsidR="0072022A">
        <w:rPr>
          <w:rFonts w:asciiTheme="minorHAnsi" w:hAnsiTheme="minorHAnsi" w:cstheme="minorHAnsi"/>
          <w:szCs w:val="24"/>
        </w:rPr>
        <w:t>Determination</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E281360" w14:textId="615F66D1"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963F07">
        <w:rPr>
          <w:rFonts w:asciiTheme="minorHAnsi" w:hAnsiTheme="minorHAnsi" w:cstheme="minorHAnsi"/>
          <w:b/>
          <w:szCs w:val="24"/>
        </w:rPr>
        <w:t>Instrument</w:t>
      </w:r>
    </w:p>
    <w:p w14:paraId="1F5076B5" w14:textId="136EB4F1" w:rsidR="00E8671C" w:rsidRPr="00E8671C" w:rsidRDefault="00963F07" w:rsidP="00E8671C">
      <w:pPr>
        <w:spacing w:before="120" w:after="120"/>
        <w:rPr>
          <w:rFonts w:asciiTheme="minorHAnsi" w:hAnsiTheme="minorHAnsi" w:cstheme="minorHAnsi"/>
        </w:rPr>
      </w:pPr>
      <w:r>
        <w:rPr>
          <w:rFonts w:asciiTheme="minorHAnsi" w:hAnsiTheme="minorHAnsi" w:cstheme="minorHAnsi"/>
        </w:rPr>
        <w:t xml:space="preserve">The </w:t>
      </w:r>
      <w:r w:rsidR="0072022A">
        <w:rPr>
          <w:rFonts w:asciiTheme="minorHAnsi" w:hAnsiTheme="minorHAnsi" w:cstheme="minorHAnsi"/>
        </w:rPr>
        <w:t xml:space="preserve">Determination </w:t>
      </w:r>
      <w:r>
        <w:rPr>
          <w:rFonts w:asciiTheme="minorHAnsi" w:hAnsiTheme="minorHAnsi" w:cstheme="minorHAnsi"/>
        </w:rPr>
        <w:t xml:space="preserve">requires approved authorities participating in the Student with Disability Loading Settings Review (the Review) to provide information for the purposes of the </w:t>
      </w:r>
      <w:proofErr w:type="gramStart"/>
      <w:r>
        <w:rPr>
          <w:rFonts w:asciiTheme="minorHAnsi" w:hAnsiTheme="minorHAnsi" w:cstheme="minorHAnsi"/>
        </w:rPr>
        <w:t>Review, and</w:t>
      </w:r>
      <w:proofErr w:type="gramEnd"/>
      <w:r>
        <w:rPr>
          <w:rFonts w:asciiTheme="minorHAnsi" w:hAnsiTheme="minorHAnsi" w:cstheme="minorHAnsi"/>
        </w:rPr>
        <w:t xml:space="preserve"> provides how and when the information is to be provided. </w:t>
      </w:r>
    </w:p>
    <w:p w14:paraId="6CE6BC04"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63B8A6C4" w14:textId="19135A45" w:rsidR="00F9205E" w:rsidRDefault="00F9205E" w:rsidP="00DA552F">
      <w:pPr>
        <w:spacing w:before="120" w:after="120"/>
        <w:rPr>
          <w:rFonts w:asciiTheme="minorHAnsi" w:hAnsiTheme="minorHAnsi" w:cstheme="minorHAnsi"/>
          <w:szCs w:val="24"/>
        </w:rPr>
      </w:pPr>
      <w:r w:rsidRPr="00963F07">
        <w:rPr>
          <w:rFonts w:asciiTheme="minorHAnsi" w:hAnsiTheme="minorHAnsi" w:cstheme="minorHAnsi"/>
          <w:szCs w:val="24"/>
        </w:rPr>
        <w:t xml:space="preserve">The </w:t>
      </w:r>
      <w:r w:rsidR="006867E8">
        <w:rPr>
          <w:rFonts w:asciiTheme="minorHAnsi" w:hAnsiTheme="minorHAnsi" w:cstheme="minorHAnsi"/>
          <w:szCs w:val="24"/>
        </w:rPr>
        <w:t>Determination</w:t>
      </w:r>
      <w:r w:rsidRPr="00963F07">
        <w:rPr>
          <w:rFonts w:asciiTheme="minorHAnsi" w:hAnsiTheme="minorHAnsi" w:cstheme="minorHAnsi"/>
          <w:szCs w:val="24"/>
        </w:rPr>
        <w:t xml:space="preserve"> engages the following rights:</w:t>
      </w:r>
    </w:p>
    <w:p w14:paraId="24445657" w14:textId="6B9985E3" w:rsidR="00963F07" w:rsidRPr="00963F07" w:rsidRDefault="00963F07" w:rsidP="00963F07">
      <w:pPr>
        <w:pStyle w:val="ListParagraph"/>
        <w:numPr>
          <w:ilvl w:val="0"/>
          <w:numId w:val="77"/>
        </w:numPr>
        <w:spacing w:before="120" w:after="120"/>
        <w:rPr>
          <w:rFonts w:asciiTheme="minorHAnsi" w:hAnsiTheme="minorHAnsi" w:cstheme="minorHAnsi"/>
          <w:szCs w:val="24"/>
        </w:rPr>
      </w:pPr>
      <w:r w:rsidRPr="00963F07">
        <w:rPr>
          <w:rFonts w:asciiTheme="minorHAnsi" w:hAnsiTheme="minorHAnsi" w:cstheme="minorHAnsi"/>
          <w:szCs w:val="24"/>
        </w:rPr>
        <w:t xml:space="preserve">the right to education – Article 13 of the </w:t>
      </w:r>
      <w:r w:rsidRPr="00963F07">
        <w:rPr>
          <w:rFonts w:asciiTheme="minorHAnsi" w:hAnsiTheme="minorHAnsi" w:cstheme="minorHAnsi"/>
          <w:i/>
          <w:iCs/>
          <w:szCs w:val="24"/>
        </w:rPr>
        <w:t xml:space="preserve">International Covenant on Economic, Social and Cultural Rights </w:t>
      </w:r>
      <w:r w:rsidRPr="00963F07">
        <w:rPr>
          <w:rFonts w:asciiTheme="minorHAnsi" w:hAnsiTheme="minorHAnsi" w:cstheme="minorHAnsi"/>
          <w:szCs w:val="24"/>
        </w:rPr>
        <w:t xml:space="preserve">(ICESCR) and Articles 28 and 29 of the </w:t>
      </w:r>
      <w:r w:rsidRPr="00963F07">
        <w:rPr>
          <w:rFonts w:asciiTheme="minorHAnsi" w:hAnsiTheme="minorHAnsi" w:cstheme="minorHAnsi"/>
          <w:i/>
          <w:iCs/>
          <w:szCs w:val="24"/>
        </w:rPr>
        <w:t>Convention on the Rights of the Child</w:t>
      </w:r>
      <w:r w:rsidRPr="00963F07">
        <w:rPr>
          <w:rFonts w:asciiTheme="minorHAnsi" w:hAnsiTheme="minorHAnsi" w:cstheme="minorHAnsi"/>
          <w:szCs w:val="24"/>
        </w:rPr>
        <w:t xml:space="preserve"> (CRC)</w:t>
      </w:r>
    </w:p>
    <w:p w14:paraId="70F4965B" w14:textId="77777777" w:rsidR="00963F07" w:rsidRDefault="00963F07" w:rsidP="00963F07">
      <w:pPr>
        <w:pStyle w:val="ListParagraph"/>
        <w:numPr>
          <w:ilvl w:val="0"/>
          <w:numId w:val="77"/>
        </w:numPr>
        <w:spacing w:before="120" w:after="120"/>
        <w:rPr>
          <w:rFonts w:asciiTheme="minorHAnsi" w:hAnsiTheme="minorHAnsi" w:cstheme="minorHAnsi"/>
          <w:szCs w:val="24"/>
        </w:rPr>
      </w:pPr>
      <w:r w:rsidRPr="00963F07">
        <w:rPr>
          <w:rFonts w:asciiTheme="minorHAnsi" w:hAnsiTheme="minorHAnsi" w:cstheme="minorHAnsi"/>
          <w:szCs w:val="24"/>
        </w:rPr>
        <w:t xml:space="preserve">the rights of persons with disabilities – Articles 9 and 24 of </w:t>
      </w:r>
      <w:r w:rsidRPr="00963F07">
        <w:rPr>
          <w:rFonts w:asciiTheme="minorHAnsi" w:hAnsiTheme="minorHAnsi" w:cstheme="minorHAnsi"/>
          <w:i/>
          <w:iCs/>
          <w:szCs w:val="24"/>
        </w:rPr>
        <w:t>the Convention on the Rights of Persons with Disabilities</w:t>
      </w:r>
      <w:r w:rsidRPr="00963F07">
        <w:rPr>
          <w:rFonts w:asciiTheme="minorHAnsi" w:hAnsiTheme="minorHAnsi" w:cstheme="minorHAnsi"/>
          <w:szCs w:val="24"/>
        </w:rPr>
        <w:t xml:space="preserve"> (CRPD), and</w:t>
      </w:r>
    </w:p>
    <w:p w14:paraId="38940973" w14:textId="56D46754" w:rsidR="00E8671C" w:rsidRPr="00963F07" w:rsidRDefault="00963F07" w:rsidP="00963F07">
      <w:pPr>
        <w:pStyle w:val="ListParagraph"/>
        <w:numPr>
          <w:ilvl w:val="0"/>
          <w:numId w:val="77"/>
        </w:numPr>
        <w:spacing w:before="120" w:after="120"/>
        <w:rPr>
          <w:rFonts w:asciiTheme="minorHAnsi" w:hAnsiTheme="minorHAnsi" w:cstheme="minorHAnsi"/>
          <w:szCs w:val="24"/>
        </w:rPr>
      </w:pPr>
      <w:r w:rsidRPr="00963F07">
        <w:rPr>
          <w:rFonts w:asciiTheme="minorHAnsi" w:hAnsiTheme="minorHAnsi" w:cstheme="minorHAnsi"/>
          <w:szCs w:val="24"/>
        </w:rPr>
        <w:t xml:space="preserve">the right to privacy – Article 17 of the </w:t>
      </w:r>
      <w:r w:rsidRPr="00963F07">
        <w:rPr>
          <w:rFonts w:asciiTheme="minorHAnsi" w:hAnsiTheme="minorHAnsi" w:cstheme="minorHAnsi"/>
          <w:i/>
          <w:iCs/>
          <w:szCs w:val="24"/>
        </w:rPr>
        <w:t>International Covenant on Civil and Political Rights</w:t>
      </w:r>
      <w:r w:rsidRPr="00963F07">
        <w:rPr>
          <w:rFonts w:asciiTheme="minorHAnsi" w:hAnsiTheme="minorHAnsi" w:cstheme="minorHAnsi"/>
          <w:szCs w:val="24"/>
        </w:rPr>
        <w:t xml:space="preserve"> (ICCPR) and Article 16 of the CRC.</w:t>
      </w:r>
    </w:p>
    <w:p w14:paraId="5A4C8E5A" w14:textId="4865BE7E" w:rsidR="008310AA" w:rsidRDefault="00963F07"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0249D5FF" w14:textId="7BFB17E6" w:rsidR="00963F07" w:rsidRDefault="00963F07" w:rsidP="00DA552F">
      <w:pPr>
        <w:spacing w:before="120" w:after="120"/>
        <w:rPr>
          <w:rFonts w:asciiTheme="minorHAnsi" w:hAnsiTheme="minorHAnsi" w:cstheme="minorHAnsi"/>
          <w:szCs w:val="24"/>
        </w:rPr>
      </w:pPr>
      <w:r w:rsidRPr="00963F07">
        <w:rPr>
          <w:rFonts w:asciiTheme="minorHAnsi" w:hAnsiTheme="minorHAnsi" w:cstheme="minorHAnsi"/>
          <w:szCs w:val="24"/>
        </w:rPr>
        <w:t xml:space="preserve">The </w:t>
      </w:r>
      <w:r w:rsidR="0072022A">
        <w:rPr>
          <w:rFonts w:asciiTheme="minorHAnsi" w:hAnsiTheme="minorHAnsi" w:cstheme="minorHAnsi"/>
          <w:szCs w:val="24"/>
        </w:rPr>
        <w:t xml:space="preserve">Determination </w:t>
      </w:r>
      <w:r>
        <w:rPr>
          <w:rFonts w:asciiTheme="minorHAnsi" w:hAnsiTheme="minorHAnsi" w:cstheme="minorHAnsi"/>
          <w:szCs w:val="24"/>
        </w:rPr>
        <w:t xml:space="preserve">engages </w:t>
      </w:r>
      <w:r w:rsidRPr="00963F07">
        <w:rPr>
          <w:rFonts w:asciiTheme="minorHAnsi" w:hAnsiTheme="minorHAnsi" w:cstheme="minorHAnsi"/>
          <w:szCs w:val="24"/>
        </w:rPr>
        <w:t>the right to education in Article 13 of the ICESCR. Article 13 recognises the right of everyone to education, which is directed towards the full development of the human personality and the sense of its dignity and to enable all persons to participate effectively in society. The right to education for children is also found in Articles 28 and 29 of the CRC.</w:t>
      </w:r>
      <w:r w:rsidR="00A578FB">
        <w:rPr>
          <w:rFonts w:asciiTheme="minorHAnsi" w:hAnsiTheme="minorHAnsi" w:cstheme="minorHAnsi"/>
          <w:szCs w:val="24"/>
        </w:rPr>
        <w:t xml:space="preserve"> </w:t>
      </w:r>
      <w:r w:rsidR="00A578FB" w:rsidRPr="00B5338A">
        <w:rPr>
          <w:rFonts w:asciiTheme="minorHAnsi" w:hAnsiTheme="minorHAnsi" w:cstheme="minorHAnsi"/>
          <w:szCs w:val="24"/>
        </w:rPr>
        <w:t xml:space="preserve">The information required to be provided under the </w:t>
      </w:r>
      <w:r w:rsidR="0072022A">
        <w:rPr>
          <w:rFonts w:asciiTheme="minorHAnsi" w:hAnsiTheme="minorHAnsi" w:cstheme="minorHAnsi"/>
          <w:szCs w:val="24"/>
        </w:rPr>
        <w:t>Determination</w:t>
      </w:r>
      <w:r w:rsidR="0072022A" w:rsidRPr="00B5338A">
        <w:rPr>
          <w:rFonts w:asciiTheme="minorHAnsi" w:hAnsiTheme="minorHAnsi" w:cstheme="minorHAnsi"/>
          <w:szCs w:val="24"/>
        </w:rPr>
        <w:t xml:space="preserve"> </w:t>
      </w:r>
      <w:r w:rsidR="00A578FB" w:rsidRPr="00B5338A">
        <w:rPr>
          <w:rFonts w:asciiTheme="minorHAnsi" w:hAnsiTheme="minorHAnsi" w:cstheme="minorHAnsi"/>
          <w:szCs w:val="24"/>
        </w:rPr>
        <w:t>will promote more effective and accessible engagement in education</w:t>
      </w:r>
      <w:r w:rsidR="00B5338A">
        <w:rPr>
          <w:rFonts w:asciiTheme="minorHAnsi" w:hAnsiTheme="minorHAnsi" w:cstheme="minorHAnsi"/>
          <w:szCs w:val="24"/>
        </w:rPr>
        <w:t xml:space="preserve"> </w:t>
      </w:r>
      <w:r w:rsidR="00B5338A" w:rsidRPr="007912C5">
        <w:rPr>
          <w:rFonts w:asciiTheme="minorHAnsi" w:hAnsiTheme="minorHAnsi" w:cstheme="minorHAnsi"/>
          <w:szCs w:val="24"/>
        </w:rPr>
        <w:t>for students with disability by accurately quantifying the cost of educational adjustments required for these students so they can access education on the same basis as other students</w:t>
      </w:r>
      <w:r w:rsidR="00A578FB" w:rsidRPr="007912C5">
        <w:rPr>
          <w:rFonts w:asciiTheme="minorHAnsi" w:hAnsiTheme="minorHAnsi" w:cstheme="minorHAnsi"/>
          <w:szCs w:val="24"/>
        </w:rPr>
        <w:t>.</w:t>
      </w:r>
      <w:r w:rsidR="00A578FB">
        <w:rPr>
          <w:rFonts w:asciiTheme="minorHAnsi" w:hAnsiTheme="minorHAnsi" w:cstheme="minorHAnsi"/>
          <w:szCs w:val="24"/>
        </w:rPr>
        <w:t xml:space="preserve"> </w:t>
      </w:r>
    </w:p>
    <w:p w14:paraId="24457DC3" w14:textId="3444C6E1" w:rsidR="00963F07" w:rsidRPr="00963F07" w:rsidRDefault="00963F07" w:rsidP="00DA552F">
      <w:pPr>
        <w:spacing w:before="120" w:after="120"/>
        <w:rPr>
          <w:rFonts w:asciiTheme="minorHAnsi" w:hAnsiTheme="minorHAnsi" w:cstheme="minorHAnsi"/>
          <w:szCs w:val="24"/>
        </w:rPr>
      </w:pPr>
      <w:r>
        <w:rPr>
          <w:rFonts w:asciiTheme="minorHAnsi" w:hAnsiTheme="minorHAnsi" w:cstheme="minorHAnsi"/>
          <w:szCs w:val="24"/>
        </w:rPr>
        <w:t xml:space="preserve">This measure is compatible with the right to education. </w:t>
      </w:r>
    </w:p>
    <w:p w14:paraId="2944DB28" w14:textId="4D8E86C5" w:rsidR="00963F07" w:rsidRDefault="00963F07" w:rsidP="00DA552F">
      <w:pPr>
        <w:spacing w:before="120" w:after="120"/>
        <w:rPr>
          <w:rFonts w:asciiTheme="minorHAnsi" w:hAnsiTheme="minorHAnsi" w:cstheme="minorHAnsi"/>
          <w:szCs w:val="24"/>
        </w:rPr>
      </w:pPr>
      <w:r>
        <w:rPr>
          <w:rFonts w:asciiTheme="minorHAnsi" w:hAnsiTheme="minorHAnsi" w:cstheme="minorHAnsi"/>
          <w:szCs w:val="24"/>
          <w:u w:val="single"/>
        </w:rPr>
        <w:t>Rights of persons with disabilities</w:t>
      </w:r>
    </w:p>
    <w:p w14:paraId="6FD51605" w14:textId="6A2097FA" w:rsidR="00963F07" w:rsidRDefault="00963F07" w:rsidP="00DA552F">
      <w:pPr>
        <w:spacing w:before="120" w:after="120"/>
        <w:rPr>
          <w:rFonts w:asciiTheme="minorHAnsi" w:hAnsiTheme="minorHAnsi" w:cstheme="minorHAnsi"/>
          <w:szCs w:val="24"/>
        </w:rPr>
      </w:pPr>
      <w:r w:rsidRPr="00963F07">
        <w:rPr>
          <w:rFonts w:asciiTheme="minorHAnsi" w:hAnsiTheme="minorHAnsi" w:cstheme="minorHAnsi"/>
          <w:szCs w:val="24"/>
        </w:rPr>
        <w:t xml:space="preserve">The </w:t>
      </w:r>
      <w:r w:rsidR="0072022A">
        <w:rPr>
          <w:rFonts w:asciiTheme="minorHAnsi" w:hAnsiTheme="minorHAnsi" w:cstheme="minorHAnsi"/>
          <w:szCs w:val="24"/>
        </w:rPr>
        <w:t>Determination</w:t>
      </w:r>
      <w:r w:rsidR="0072022A" w:rsidRPr="00963F07">
        <w:rPr>
          <w:rFonts w:asciiTheme="minorHAnsi" w:hAnsiTheme="minorHAnsi" w:cstheme="minorHAnsi"/>
          <w:szCs w:val="24"/>
        </w:rPr>
        <w:t xml:space="preserve"> </w:t>
      </w:r>
      <w:r w:rsidRPr="00963F07">
        <w:rPr>
          <w:rFonts w:asciiTheme="minorHAnsi" w:hAnsiTheme="minorHAnsi" w:cstheme="minorHAnsi"/>
          <w:szCs w:val="24"/>
        </w:rPr>
        <w:t>engage</w:t>
      </w:r>
      <w:r>
        <w:rPr>
          <w:rFonts w:asciiTheme="minorHAnsi" w:hAnsiTheme="minorHAnsi" w:cstheme="minorHAnsi"/>
          <w:szCs w:val="24"/>
        </w:rPr>
        <w:t>s</w:t>
      </w:r>
      <w:r w:rsidRPr="00963F07">
        <w:rPr>
          <w:rFonts w:asciiTheme="minorHAnsi" w:hAnsiTheme="minorHAnsi" w:cstheme="minorHAnsi"/>
          <w:szCs w:val="24"/>
        </w:rPr>
        <w:t xml:space="preserve"> Articles 9 and 24 of the CRPD. Article 9 recognises the right of persons with disabilities to participate fully in all aspects of life, and Article 24 recognises the right of persons with disabilities to an inclusive education.</w:t>
      </w:r>
    </w:p>
    <w:p w14:paraId="6F240216" w14:textId="3170BB26" w:rsidR="00963F07" w:rsidRDefault="00D45203" w:rsidP="00DA552F">
      <w:pPr>
        <w:spacing w:before="120" w:after="120"/>
        <w:rPr>
          <w:rFonts w:asciiTheme="minorHAnsi" w:hAnsiTheme="minorHAnsi" w:cstheme="minorHAnsi"/>
          <w:szCs w:val="24"/>
        </w:rPr>
      </w:pPr>
      <w:r w:rsidRPr="00B5338A">
        <w:rPr>
          <w:rFonts w:asciiTheme="minorHAnsi" w:hAnsiTheme="minorHAnsi" w:cstheme="minorHAnsi"/>
          <w:szCs w:val="24"/>
        </w:rPr>
        <w:lastRenderedPageBreak/>
        <w:t xml:space="preserve">The data will inform the development of a refined costing model for the disability loading. This will </w:t>
      </w:r>
      <w:r w:rsidR="00963F07" w:rsidRPr="00B5338A">
        <w:rPr>
          <w:rFonts w:asciiTheme="minorHAnsi" w:hAnsiTheme="minorHAnsi" w:cstheme="minorHAnsi"/>
          <w:szCs w:val="24"/>
        </w:rPr>
        <w:t>allow</w:t>
      </w:r>
      <w:r w:rsidRPr="00B5338A">
        <w:rPr>
          <w:rFonts w:asciiTheme="minorHAnsi" w:hAnsiTheme="minorHAnsi" w:cstheme="minorHAnsi"/>
          <w:szCs w:val="24"/>
        </w:rPr>
        <w:t xml:space="preserve"> Commonwealth</w:t>
      </w:r>
      <w:r w:rsidR="00963F07" w:rsidRPr="00B5338A">
        <w:rPr>
          <w:rFonts w:asciiTheme="minorHAnsi" w:hAnsiTheme="minorHAnsi" w:cstheme="minorHAnsi"/>
          <w:szCs w:val="24"/>
        </w:rPr>
        <w:t xml:space="preserve"> school funding to </w:t>
      </w:r>
      <w:proofErr w:type="gramStart"/>
      <w:r w:rsidR="00963F07" w:rsidRPr="00B5338A">
        <w:rPr>
          <w:rFonts w:asciiTheme="minorHAnsi" w:hAnsiTheme="minorHAnsi" w:cstheme="minorHAnsi"/>
          <w:szCs w:val="24"/>
        </w:rPr>
        <w:t>more effectively provide for students</w:t>
      </w:r>
      <w:proofErr w:type="gramEnd"/>
      <w:r w:rsidR="00963F07" w:rsidRPr="00B5338A">
        <w:rPr>
          <w:rFonts w:asciiTheme="minorHAnsi" w:hAnsiTheme="minorHAnsi" w:cstheme="minorHAnsi"/>
          <w:szCs w:val="24"/>
        </w:rPr>
        <w:t xml:space="preserve"> with disability and promote their right to fully participate in education.</w:t>
      </w:r>
    </w:p>
    <w:p w14:paraId="5F1A09C2" w14:textId="5EA82A1C" w:rsidR="00963F07" w:rsidRPr="00963F07" w:rsidRDefault="00963F07" w:rsidP="00DA552F">
      <w:pPr>
        <w:spacing w:before="120" w:after="120"/>
        <w:rPr>
          <w:rFonts w:asciiTheme="minorHAnsi" w:hAnsiTheme="minorHAnsi" w:cstheme="minorHAnsi"/>
          <w:szCs w:val="24"/>
        </w:rPr>
      </w:pPr>
      <w:r w:rsidRPr="00963F07">
        <w:rPr>
          <w:rFonts w:asciiTheme="minorHAnsi" w:hAnsiTheme="minorHAnsi" w:cstheme="minorHAnsi"/>
          <w:szCs w:val="24"/>
        </w:rPr>
        <w:t xml:space="preserve">This measure is compatible with the rights of persons with </w:t>
      </w:r>
      <w:proofErr w:type="gramStart"/>
      <w:r w:rsidRPr="00963F07">
        <w:rPr>
          <w:rFonts w:asciiTheme="minorHAnsi" w:hAnsiTheme="minorHAnsi" w:cstheme="minorHAnsi"/>
          <w:szCs w:val="24"/>
        </w:rPr>
        <w:t>disabilities, and</w:t>
      </w:r>
      <w:proofErr w:type="gramEnd"/>
      <w:r w:rsidRPr="00963F07">
        <w:rPr>
          <w:rFonts w:asciiTheme="minorHAnsi" w:hAnsiTheme="minorHAnsi" w:cstheme="minorHAnsi"/>
          <w:szCs w:val="24"/>
        </w:rPr>
        <w:t xml:space="preserve"> will promote the right of persons with disabilities to participate in education.</w:t>
      </w:r>
    </w:p>
    <w:p w14:paraId="0D38015F" w14:textId="425131A8" w:rsidR="00963F07" w:rsidRPr="001E52EB" w:rsidRDefault="00963F07"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privacy</w:t>
      </w:r>
      <w:r w:rsidR="00D45203" w:rsidRPr="00D45203">
        <w:rPr>
          <w:rFonts w:asciiTheme="minorHAnsi" w:hAnsiTheme="minorHAnsi" w:cstheme="minorHAnsi"/>
          <w:szCs w:val="24"/>
        </w:rPr>
        <w:t xml:space="preserve"> </w:t>
      </w:r>
    </w:p>
    <w:p w14:paraId="5E5F25A1" w14:textId="749FA0F0" w:rsidR="00897650" w:rsidRDefault="00897650" w:rsidP="00DA552F">
      <w:pPr>
        <w:spacing w:before="120" w:after="120"/>
        <w:rPr>
          <w:rFonts w:asciiTheme="minorHAnsi" w:hAnsiTheme="minorHAnsi" w:cstheme="minorHAnsi"/>
          <w:szCs w:val="24"/>
        </w:rPr>
      </w:pPr>
      <w:r w:rsidRPr="00897650">
        <w:rPr>
          <w:rFonts w:asciiTheme="minorHAnsi" w:hAnsiTheme="minorHAnsi" w:cstheme="minorHAnsi"/>
          <w:szCs w:val="24"/>
        </w:rPr>
        <w:t>The right to privacy is set out in Article 17 of the ICCPR and Article 16 of the CRC.</w:t>
      </w:r>
      <w:r>
        <w:rPr>
          <w:rFonts w:asciiTheme="minorHAnsi" w:hAnsiTheme="minorHAnsi" w:cstheme="minorHAnsi"/>
          <w:szCs w:val="24"/>
        </w:rPr>
        <w:t xml:space="preserve"> </w:t>
      </w:r>
    </w:p>
    <w:p w14:paraId="2AEE1990" w14:textId="0F1A1660" w:rsidR="00897650" w:rsidRDefault="00897650" w:rsidP="00DA552F">
      <w:pPr>
        <w:spacing w:before="120" w:after="120"/>
        <w:rPr>
          <w:rFonts w:asciiTheme="minorHAnsi" w:hAnsiTheme="minorHAnsi" w:cstheme="minorHAnsi"/>
          <w:szCs w:val="24"/>
        </w:rPr>
      </w:pPr>
      <w:r>
        <w:rPr>
          <w:rFonts w:asciiTheme="minorHAnsi" w:hAnsiTheme="minorHAnsi" w:cstheme="minorHAnsi"/>
          <w:szCs w:val="24"/>
        </w:rPr>
        <w:t xml:space="preserve">The </w:t>
      </w:r>
      <w:r w:rsidR="0072022A">
        <w:rPr>
          <w:rFonts w:asciiTheme="minorHAnsi" w:hAnsiTheme="minorHAnsi" w:cstheme="minorHAnsi"/>
          <w:szCs w:val="24"/>
        </w:rPr>
        <w:t xml:space="preserve">Determination </w:t>
      </w:r>
      <w:r>
        <w:rPr>
          <w:rFonts w:asciiTheme="minorHAnsi" w:hAnsiTheme="minorHAnsi" w:cstheme="minorHAnsi"/>
          <w:szCs w:val="24"/>
        </w:rPr>
        <w:t xml:space="preserve">will authorise the collection of </w:t>
      </w:r>
      <w:r w:rsidR="0072022A">
        <w:rPr>
          <w:rFonts w:asciiTheme="minorHAnsi" w:hAnsiTheme="minorHAnsi" w:cstheme="minorHAnsi"/>
          <w:szCs w:val="24"/>
        </w:rPr>
        <w:t xml:space="preserve">personal </w:t>
      </w:r>
      <w:r>
        <w:rPr>
          <w:rFonts w:asciiTheme="minorHAnsi" w:hAnsiTheme="minorHAnsi" w:cstheme="minorHAnsi"/>
          <w:szCs w:val="24"/>
        </w:rPr>
        <w:t>information</w:t>
      </w:r>
      <w:r w:rsidR="00ED0572">
        <w:rPr>
          <w:rFonts w:asciiTheme="minorHAnsi" w:hAnsiTheme="minorHAnsi" w:cstheme="minorHAnsi"/>
          <w:szCs w:val="24"/>
        </w:rPr>
        <w:t xml:space="preserve"> (including the collection from someone other than the individual)</w:t>
      </w:r>
      <w:r>
        <w:rPr>
          <w:rFonts w:asciiTheme="minorHAnsi" w:hAnsiTheme="minorHAnsi" w:cstheme="minorHAnsi"/>
          <w:szCs w:val="24"/>
        </w:rPr>
        <w:t xml:space="preserve"> for the purposes of the </w:t>
      </w:r>
      <w:r w:rsidRPr="00897650">
        <w:rPr>
          <w:rFonts w:asciiTheme="minorHAnsi" w:hAnsiTheme="minorHAnsi" w:cstheme="minorHAnsi"/>
          <w:i/>
          <w:iCs/>
          <w:szCs w:val="24"/>
        </w:rPr>
        <w:t>Privacy Act 1988</w:t>
      </w:r>
      <w:r>
        <w:rPr>
          <w:rFonts w:asciiTheme="minorHAnsi" w:hAnsiTheme="minorHAnsi" w:cstheme="minorHAnsi"/>
          <w:szCs w:val="24"/>
        </w:rPr>
        <w:t xml:space="preserve"> (</w:t>
      </w:r>
      <w:proofErr w:type="spellStart"/>
      <w:r>
        <w:rPr>
          <w:rFonts w:asciiTheme="minorHAnsi" w:hAnsiTheme="minorHAnsi" w:cstheme="minorHAnsi"/>
          <w:szCs w:val="24"/>
        </w:rPr>
        <w:t>Cth</w:t>
      </w:r>
      <w:proofErr w:type="spellEnd"/>
      <w:r>
        <w:rPr>
          <w:rFonts w:asciiTheme="minorHAnsi" w:hAnsiTheme="minorHAnsi" w:cstheme="minorHAnsi"/>
          <w:szCs w:val="24"/>
        </w:rPr>
        <w:t>)</w:t>
      </w:r>
      <w:r w:rsidR="0021612B">
        <w:rPr>
          <w:rFonts w:asciiTheme="minorHAnsi" w:hAnsiTheme="minorHAnsi" w:cstheme="minorHAnsi"/>
          <w:szCs w:val="24"/>
        </w:rPr>
        <w:t xml:space="preserve"> (the </w:t>
      </w:r>
      <w:r w:rsidR="0021612B">
        <w:rPr>
          <w:rFonts w:asciiTheme="minorHAnsi" w:hAnsiTheme="minorHAnsi" w:cstheme="minorHAnsi"/>
          <w:iCs/>
          <w:szCs w:val="24"/>
        </w:rPr>
        <w:t>Privacy Act)</w:t>
      </w:r>
      <w:r>
        <w:rPr>
          <w:rFonts w:asciiTheme="minorHAnsi" w:hAnsiTheme="minorHAnsi" w:cstheme="minorHAnsi"/>
          <w:szCs w:val="24"/>
        </w:rPr>
        <w:t>.</w:t>
      </w:r>
    </w:p>
    <w:p w14:paraId="2D491559" w14:textId="19203C86" w:rsidR="00ED0572" w:rsidRDefault="00ED0572" w:rsidP="00DA552F">
      <w:pPr>
        <w:spacing w:before="120" w:after="120"/>
        <w:rPr>
          <w:rFonts w:asciiTheme="minorHAnsi" w:hAnsiTheme="minorHAnsi" w:cstheme="minorHAnsi"/>
          <w:iCs/>
          <w:szCs w:val="24"/>
        </w:rPr>
      </w:pPr>
      <w:r>
        <w:rPr>
          <w:rFonts w:asciiTheme="minorHAnsi" w:hAnsiTheme="minorHAnsi" w:cstheme="minorHAnsi"/>
          <w:szCs w:val="24"/>
        </w:rPr>
        <w:t>In accordance with subsection 58</w:t>
      </w:r>
      <w:proofErr w:type="gramStart"/>
      <w:r>
        <w:rPr>
          <w:rFonts w:asciiTheme="minorHAnsi" w:hAnsiTheme="minorHAnsi" w:cstheme="minorHAnsi"/>
          <w:szCs w:val="24"/>
        </w:rPr>
        <w:t>A(</w:t>
      </w:r>
      <w:proofErr w:type="gramEnd"/>
      <w:r w:rsidR="009969FC">
        <w:rPr>
          <w:rFonts w:asciiTheme="minorHAnsi" w:hAnsiTheme="minorHAnsi" w:cstheme="minorHAnsi"/>
          <w:szCs w:val="24"/>
        </w:rPr>
        <w:t>3</w:t>
      </w:r>
      <w:r>
        <w:rPr>
          <w:rFonts w:asciiTheme="minorHAnsi" w:hAnsiTheme="minorHAnsi" w:cstheme="minorHAnsi"/>
          <w:szCs w:val="24"/>
        </w:rPr>
        <w:t xml:space="preserve">) of the </w:t>
      </w:r>
      <w:r w:rsidR="002775CF" w:rsidRPr="002775CF">
        <w:rPr>
          <w:rFonts w:asciiTheme="minorHAnsi" w:hAnsiTheme="minorHAnsi" w:cstheme="minorHAnsi"/>
          <w:i/>
          <w:iCs/>
          <w:szCs w:val="24"/>
        </w:rPr>
        <w:t>Australian Education Regulation 2013</w:t>
      </w:r>
      <w:r w:rsidR="002775CF">
        <w:rPr>
          <w:rFonts w:asciiTheme="minorHAnsi" w:hAnsiTheme="minorHAnsi" w:cstheme="minorHAnsi"/>
          <w:szCs w:val="24"/>
        </w:rPr>
        <w:t>,</w:t>
      </w:r>
      <w:r>
        <w:rPr>
          <w:rFonts w:asciiTheme="minorHAnsi" w:hAnsiTheme="minorHAnsi" w:cstheme="minorHAnsi"/>
          <w:szCs w:val="24"/>
        </w:rPr>
        <w:t xml:space="preserve"> </w:t>
      </w:r>
      <w:r w:rsidR="009969FC">
        <w:rPr>
          <w:rFonts w:asciiTheme="minorHAnsi" w:hAnsiTheme="minorHAnsi" w:cstheme="minorHAnsi"/>
          <w:szCs w:val="24"/>
        </w:rPr>
        <w:t xml:space="preserve">the information collected under this </w:t>
      </w:r>
      <w:r w:rsidR="006867E8">
        <w:rPr>
          <w:rFonts w:asciiTheme="minorHAnsi" w:hAnsiTheme="minorHAnsi" w:cstheme="minorHAnsi"/>
          <w:szCs w:val="24"/>
        </w:rPr>
        <w:t>Determination</w:t>
      </w:r>
      <w:r w:rsidR="009969FC">
        <w:rPr>
          <w:rFonts w:asciiTheme="minorHAnsi" w:hAnsiTheme="minorHAnsi" w:cstheme="minorHAnsi"/>
          <w:szCs w:val="24"/>
        </w:rPr>
        <w:t xml:space="preserve"> will not explicitly identify a student. </w:t>
      </w:r>
      <w:r w:rsidR="009969FC">
        <w:rPr>
          <w:rFonts w:asciiTheme="minorHAnsi" w:hAnsiTheme="minorHAnsi" w:cstheme="minorHAnsi"/>
          <w:iCs/>
          <w:szCs w:val="24"/>
        </w:rPr>
        <w:t xml:space="preserve">The Review will not collect student names, but in some circumstances where there is a small number of students receiving adjustments at a particular school, a student may be ‘reasonably identifiable’. Information about a ‘reasonably identifiable’ individual is personal information protected by the Privacy Act. Personal information relating to disability may also be ‘sensitive information’ under the Privacy Act. </w:t>
      </w:r>
    </w:p>
    <w:p w14:paraId="2DA9DFAC" w14:textId="7634B4B3" w:rsidR="009969FC" w:rsidRDefault="009969FC" w:rsidP="00DA552F">
      <w:pPr>
        <w:spacing w:before="120" w:after="120"/>
        <w:rPr>
          <w:rFonts w:asciiTheme="minorHAnsi" w:hAnsiTheme="minorHAnsi" w:cstheme="minorHAnsi"/>
          <w:iCs/>
          <w:szCs w:val="24"/>
        </w:rPr>
      </w:pPr>
      <w:r>
        <w:rPr>
          <w:rFonts w:asciiTheme="minorHAnsi" w:hAnsiTheme="minorHAnsi" w:cstheme="minorHAnsi"/>
          <w:iCs/>
          <w:szCs w:val="24"/>
        </w:rPr>
        <w:t xml:space="preserve">To the extent personal information is collected, it may only be used and disclosed in accordance with the Privacy Act. </w:t>
      </w:r>
      <w:r w:rsidR="00775709">
        <w:rPr>
          <w:rFonts w:asciiTheme="minorHAnsi" w:hAnsiTheme="minorHAnsi" w:cstheme="minorHAnsi"/>
          <w:iCs/>
          <w:szCs w:val="24"/>
        </w:rPr>
        <w:t>In addition, t</w:t>
      </w:r>
      <w:r>
        <w:rPr>
          <w:rFonts w:asciiTheme="minorHAnsi" w:hAnsiTheme="minorHAnsi" w:cstheme="minorHAnsi"/>
          <w:iCs/>
          <w:szCs w:val="24"/>
        </w:rPr>
        <w:t xml:space="preserve">he consultant engaged to conduct the Review and collect the information determined under this </w:t>
      </w:r>
      <w:r w:rsidR="0072022A">
        <w:rPr>
          <w:rFonts w:asciiTheme="minorHAnsi" w:hAnsiTheme="minorHAnsi" w:cstheme="minorHAnsi"/>
          <w:iCs/>
          <w:szCs w:val="24"/>
        </w:rPr>
        <w:t xml:space="preserve">Determination </w:t>
      </w:r>
      <w:r w:rsidR="00351B3A">
        <w:rPr>
          <w:rFonts w:asciiTheme="minorHAnsi" w:hAnsiTheme="minorHAnsi" w:cstheme="minorHAnsi"/>
          <w:iCs/>
          <w:szCs w:val="24"/>
        </w:rPr>
        <w:t>i</w:t>
      </w:r>
      <w:r>
        <w:rPr>
          <w:rFonts w:asciiTheme="minorHAnsi" w:hAnsiTheme="minorHAnsi" w:cstheme="minorHAnsi"/>
          <w:iCs/>
          <w:szCs w:val="24"/>
        </w:rPr>
        <w:t xml:space="preserve">s subject to contractual obligations to protect personal information. </w:t>
      </w:r>
    </w:p>
    <w:p w14:paraId="0D438947" w14:textId="547A3E8E" w:rsidR="00897650" w:rsidRPr="00897650" w:rsidRDefault="009969FC" w:rsidP="00897650">
      <w:pPr>
        <w:spacing w:before="120" w:after="120"/>
        <w:rPr>
          <w:rFonts w:asciiTheme="minorHAnsi" w:hAnsiTheme="minorHAnsi" w:cstheme="minorHAnsi"/>
          <w:szCs w:val="24"/>
        </w:rPr>
      </w:pPr>
      <w:r>
        <w:rPr>
          <w:rFonts w:asciiTheme="minorHAnsi" w:hAnsiTheme="minorHAnsi" w:cstheme="minorHAnsi"/>
          <w:szCs w:val="24"/>
        </w:rPr>
        <w:t xml:space="preserve">The purpose of collecting the information (including any personal information) is to support policy development relating to funding settings for students with disability. This is a </w:t>
      </w:r>
      <w:r w:rsidRPr="000B228A">
        <w:rPr>
          <w:rFonts w:asciiTheme="minorHAnsi" w:hAnsiTheme="minorHAnsi" w:cstheme="minorHAnsi"/>
          <w:szCs w:val="24"/>
        </w:rPr>
        <w:t>is a legitimate and important social policy objective of Government.</w:t>
      </w:r>
      <w:r>
        <w:rPr>
          <w:rFonts w:asciiTheme="minorHAnsi" w:hAnsiTheme="minorHAnsi" w:cstheme="minorHAnsi"/>
          <w:szCs w:val="24"/>
        </w:rPr>
        <w:t xml:space="preserve"> </w:t>
      </w:r>
      <w:r w:rsidR="00897650">
        <w:rPr>
          <w:rFonts w:asciiTheme="minorHAnsi" w:hAnsiTheme="minorHAnsi" w:cstheme="minorHAnsi"/>
          <w:szCs w:val="24"/>
        </w:rPr>
        <w:t xml:space="preserve">The </w:t>
      </w:r>
      <w:r w:rsidR="0072022A">
        <w:rPr>
          <w:rFonts w:asciiTheme="minorHAnsi" w:hAnsiTheme="minorHAnsi" w:cstheme="minorHAnsi"/>
          <w:szCs w:val="24"/>
        </w:rPr>
        <w:t xml:space="preserve">Determination </w:t>
      </w:r>
      <w:r w:rsidR="00897650">
        <w:rPr>
          <w:rFonts w:asciiTheme="minorHAnsi" w:hAnsiTheme="minorHAnsi" w:cstheme="minorHAnsi"/>
          <w:szCs w:val="24"/>
        </w:rPr>
        <w:t xml:space="preserve">does not unreasonably impact on the </w:t>
      </w:r>
      <w:r w:rsidR="00897650" w:rsidRPr="00897650">
        <w:rPr>
          <w:rFonts w:asciiTheme="minorHAnsi" w:hAnsiTheme="minorHAnsi" w:cstheme="minorHAnsi"/>
          <w:szCs w:val="24"/>
        </w:rPr>
        <w:t>right to privacy contained in Article 17 of the ICCPR or Article 16 of the CRC.</w:t>
      </w:r>
    </w:p>
    <w:p w14:paraId="1105DA27" w14:textId="0E3AD0C7" w:rsidR="00897650" w:rsidRPr="00897650" w:rsidRDefault="00897650" w:rsidP="00897650">
      <w:pPr>
        <w:spacing w:before="120" w:after="120"/>
        <w:rPr>
          <w:rFonts w:asciiTheme="minorHAnsi" w:hAnsiTheme="minorHAnsi" w:cstheme="minorHAnsi"/>
          <w:szCs w:val="24"/>
        </w:rPr>
      </w:pPr>
      <w:r w:rsidRPr="00897650">
        <w:rPr>
          <w:rFonts w:asciiTheme="minorHAnsi" w:hAnsiTheme="minorHAnsi" w:cstheme="minorHAnsi"/>
          <w:szCs w:val="24"/>
        </w:rPr>
        <w:t>This measure is compatible with the right to privacy</w:t>
      </w:r>
      <w:r w:rsidR="00301240">
        <w:rPr>
          <w:rFonts w:asciiTheme="minorHAnsi" w:hAnsiTheme="minorHAnsi" w:cstheme="minorHAnsi"/>
          <w:szCs w:val="24"/>
        </w:rPr>
        <w:t xml:space="preserve"> because, to the extent that it may </w:t>
      </w:r>
      <w:r w:rsidR="00D541E5">
        <w:rPr>
          <w:rFonts w:asciiTheme="minorHAnsi" w:hAnsiTheme="minorHAnsi" w:cstheme="minorHAnsi"/>
          <w:szCs w:val="24"/>
        </w:rPr>
        <w:t xml:space="preserve">result in an interference in privacy, that interference is reasonable and proportionate to </w:t>
      </w:r>
      <w:r w:rsidR="008639CE">
        <w:rPr>
          <w:rFonts w:asciiTheme="minorHAnsi" w:hAnsiTheme="minorHAnsi" w:cstheme="minorHAnsi"/>
          <w:szCs w:val="24"/>
        </w:rPr>
        <w:t>achieve the beneficial purposes of the measure</w:t>
      </w:r>
      <w:r w:rsidR="00E747A7">
        <w:rPr>
          <w:rFonts w:asciiTheme="minorHAnsi" w:hAnsiTheme="minorHAnsi" w:cstheme="minorHAnsi"/>
          <w:szCs w:val="24"/>
        </w:rPr>
        <w:t xml:space="preserve"> (</w:t>
      </w:r>
      <w:r w:rsidR="002775CF">
        <w:rPr>
          <w:rFonts w:asciiTheme="minorHAnsi" w:hAnsiTheme="minorHAnsi" w:cstheme="minorHAnsi"/>
          <w:szCs w:val="24"/>
        </w:rPr>
        <w:t xml:space="preserve">that is, </w:t>
      </w:r>
      <w:r w:rsidR="00E747A7">
        <w:rPr>
          <w:rFonts w:asciiTheme="minorHAnsi" w:hAnsiTheme="minorHAnsi" w:cstheme="minorHAnsi"/>
          <w:szCs w:val="24"/>
        </w:rPr>
        <w:t>better assessment of the costs of educating students with disability</w:t>
      </w:r>
      <w:r w:rsidR="00EF1959">
        <w:rPr>
          <w:rFonts w:asciiTheme="minorHAnsi" w:hAnsiTheme="minorHAnsi" w:cstheme="minorHAnsi"/>
          <w:szCs w:val="24"/>
        </w:rPr>
        <w:t xml:space="preserve"> to inform funding decisions)</w:t>
      </w:r>
      <w:r w:rsidRPr="00897650">
        <w:rPr>
          <w:rFonts w:asciiTheme="minorHAnsi" w:hAnsiTheme="minorHAnsi" w:cstheme="minorHAnsi"/>
          <w:szCs w:val="24"/>
        </w:rPr>
        <w:t>.</w:t>
      </w:r>
    </w:p>
    <w:p w14:paraId="4AA25E50"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0BD4E083" w14:textId="34319A6F" w:rsidR="0072022A" w:rsidRPr="00413BAC" w:rsidRDefault="00F9205E" w:rsidP="0072022A">
      <w:pPr>
        <w:spacing w:before="120" w:after="120"/>
        <w:rPr>
          <w:rFonts w:asciiTheme="minorHAnsi" w:hAnsiTheme="minorHAnsi" w:cstheme="minorHAnsi"/>
          <w:szCs w:val="24"/>
        </w:rPr>
      </w:pPr>
      <w:r w:rsidRPr="00897650">
        <w:rPr>
          <w:rFonts w:asciiTheme="minorHAnsi" w:hAnsiTheme="minorHAnsi" w:cstheme="minorHAnsi"/>
          <w:szCs w:val="24"/>
        </w:rPr>
        <w:t xml:space="preserve">The </w:t>
      </w:r>
      <w:r w:rsidR="006867E8">
        <w:rPr>
          <w:rFonts w:asciiTheme="minorHAnsi" w:hAnsiTheme="minorHAnsi" w:cstheme="minorHAnsi"/>
          <w:szCs w:val="24"/>
        </w:rPr>
        <w:t>Determination</w:t>
      </w:r>
      <w:r w:rsidR="00DD7496" w:rsidRPr="00897650">
        <w:rPr>
          <w:rFonts w:asciiTheme="minorHAnsi" w:hAnsiTheme="minorHAnsi" w:cstheme="minorHAnsi"/>
          <w:szCs w:val="24"/>
        </w:rPr>
        <w:t xml:space="preserve"> </w:t>
      </w:r>
      <w:r w:rsidRPr="00897650">
        <w:rPr>
          <w:rFonts w:asciiTheme="minorHAnsi" w:hAnsiTheme="minorHAnsi" w:cstheme="minorHAnsi"/>
          <w:szCs w:val="24"/>
        </w:rPr>
        <w:t xml:space="preserve">is compatible with human rights because </w:t>
      </w:r>
      <w:r w:rsidR="002B5C28" w:rsidRPr="00897650">
        <w:rPr>
          <w:rFonts w:asciiTheme="minorHAnsi" w:hAnsiTheme="minorHAnsi" w:cstheme="minorHAnsi"/>
          <w:szCs w:val="24"/>
        </w:rPr>
        <w:t>it promotes the protection of human rights</w:t>
      </w:r>
      <w:r w:rsidR="00897650" w:rsidRPr="00897650">
        <w:rPr>
          <w:rFonts w:asciiTheme="minorHAnsi" w:hAnsiTheme="minorHAnsi" w:cstheme="minorHAnsi"/>
          <w:szCs w:val="24"/>
        </w:rPr>
        <w:t xml:space="preserve">. To the extent the </w:t>
      </w:r>
      <w:r w:rsidR="006867E8">
        <w:rPr>
          <w:rFonts w:asciiTheme="minorHAnsi" w:hAnsiTheme="minorHAnsi" w:cstheme="minorHAnsi"/>
          <w:szCs w:val="24"/>
        </w:rPr>
        <w:t>Determination</w:t>
      </w:r>
      <w:r w:rsidR="00897650" w:rsidRPr="00897650">
        <w:rPr>
          <w:rFonts w:asciiTheme="minorHAnsi" w:hAnsiTheme="minorHAnsi" w:cstheme="minorHAnsi"/>
          <w:szCs w:val="24"/>
        </w:rPr>
        <w:t xml:space="preserve"> </w:t>
      </w:r>
      <w:r w:rsidR="002B5C28" w:rsidRPr="00897650">
        <w:rPr>
          <w:rFonts w:asciiTheme="minorHAnsi" w:hAnsiTheme="minorHAnsi" w:cstheme="minorHAnsi"/>
          <w:szCs w:val="24"/>
        </w:rPr>
        <w:t xml:space="preserve">may limit human rights, those limitations are reasonable, </w:t>
      </w:r>
      <w:proofErr w:type="gramStart"/>
      <w:r w:rsidR="002B5C28" w:rsidRPr="00897650">
        <w:rPr>
          <w:rFonts w:asciiTheme="minorHAnsi" w:hAnsiTheme="minorHAnsi" w:cstheme="minorHAnsi"/>
          <w:szCs w:val="24"/>
        </w:rPr>
        <w:t>necessary</w:t>
      </w:r>
      <w:proofErr w:type="gramEnd"/>
      <w:r w:rsidR="002B5C28" w:rsidRPr="00897650">
        <w:rPr>
          <w:rFonts w:asciiTheme="minorHAnsi" w:hAnsiTheme="minorHAnsi" w:cstheme="minorHAnsi"/>
          <w:szCs w:val="24"/>
        </w:rPr>
        <w:t xml:space="preserve"> and proportionate</w:t>
      </w:r>
      <w:r w:rsidRPr="00897650">
        <w:rPr>
          <w:rFonts w:asciiTheme="minorHAnsi" w:hAnsiTheme="minorHAnsi" w:cstheme="minorHAnsi"/>
          <w:szCs w:val="24"/>
        </w:rPr>
        <w:t>.</w:t>
      </w:r>
      <w:r w:rsidRPr="008134D5">
        <w:rPr>
          <w:rFonts w:asciiTheme="minorHAnsi" w:hAnsiTheme="minorHAnsi" w:cstheme="minorHAnsi"/>
          <w:szCs w:val="24"/>
        </w:rPr>
        <w:t xml:space="preserve"> </w:t>
      </w:r>
    </w:p>
    <w:p w14:paraId="57F58791" w14:textId="67CDD7C3" w:rsidR="0072022A" w:rsidRDefault="0072022A" w:rsidP="00A56DDC">
      <w:pPr>
        <w:spacing w:before="120" w:after="120"/>
        <w:jc w:val="center"/>
        <w:rPr>
          <w:rFonts w:asciiTheme="minorHAnsi" w:hAnsiTheme="minorHAnsi" w:cstheme="minorHAnsi"/>
          <w:b/>
          <w:szCs w:val="24"/>
        </w:rPr>
      </w:pPr>
      <w:r>
        <w:rPr>
          <w:rFonts w:asciiTheme="minorHAnsi" w:hAnsiTheme="minorHAnsi" w:cstheme="minorHAnsi"/>
          <w:b/>
          <w:szCs w:val="24"/>
        </w:rPr>
        <w:t xml:space="preserve">Alan </w:t>
      </w:r>
      <w:proofErr w:type="spellStart"/>
      <w:r>
        <w:rPr>
          <w:rFonts w:asciiTheme="minorHAnsi" w:hAnsiTheme="minorHAnsi" w:cstheme="minorHAnsi"/>
          <w:b/>
          <w:szCs w:val="24"/>
        </w:rPr>
        <w:t>Tudge</w:t>
      </w:r>
      <w:proofErr w:type="spellEnd"/>
    </w:p>
    <w:p w14:paraId="1AA75570" w14:textId="00B5C28F" w:rsidR="00DA552F" w:rsidRPr="008134D5" w:rsidRDefault="00D8103E" w:rsidP="00A56DDC">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897650">
        <w:rPr>
          <w:rFonts w:asciiTheme="minorHAnsi" w:hAnsiTheme="minorHAnsi" w:cstheme="minorHAnsi"/>
          <w:b/>
          <w:szCs w:val="24"/>
        </w:rPr>
        <w:t>Education and Youth</w:t>
      </w:r>
    </w:p>
    <w:p w14:paraId="20857A0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3"/>
          <w:pgSz w:w="11906" w:h="16838"/>
          <w:pgMar w:top="1440" w:right="1440" w:bottom="1440" w:left="1440" w:header="708" w:footer="708" w:gutter="0"/>
          <w:pgNumType w:start="1"/>
          <w:cols w:space="708"/>
          <w:docGrid w:linePitch="360"/>
        </w:sectPr>
      </w:pPr>
    </w:p>
    <w:p w14:paraId="77D5290C" w14:textId="1DFEB770" w:rsidR="00DA552F" w:rsidRPr="001E52EB" w:rsidRDefault="00E444F1" w:rsidP="001E52EB">
      <w:pPr>
        <w:jc w:val="center"/>
        <w:rPr>
          <w:rFonts w:asciiTheme="minorHAnsi" w:hAnsiTheme="minorHAnsi" w:cstheme="minorHAnsi"/>
          <w:b/>
          <w:szCs w:val="24"/>
          <w:highlight w:val="yellow"/>
        </w:rPr>
      </w:pPr>
      <w:r w:rsidRPr="00E444F1">
        <w:rPr>
          <w:rFonts w:asciiTheme="minorHAnsi" w:hAnsiTheme="minorHAnsi" w:cstheme="minorHAnsi"/>
          <w:b/>
          <w:szCs w:val="24"/>
        </w:rPr>
        <w:lastRenderedPageBreak/>
        <w:t>AUSTRALIAN EDUCATION (REQUIRED INFORMATION – STUDENT WITH DISABILITY LOADING SETTINGS REVIEW) DETERMINATION 2021</w:t>
      </w:r>
      <w:r>
        <w:rPr>
          <w:rFonts w:asciiTheme="minorHAnsi" w:hAnsiTheme="minorHAnsi" w:cstheme="minorHAnsi"/>
          <w:b/>
          <w:szCs w:val="24"/>
        </w:rPr>
        <w:t xml:space="preserve"> </w:t>
      </w:r>
    </w:p>
    <w:p w14:paraId="4794B755"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2F4A0907"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46492084" w14:textId="4FD01103" w:rsidR="00DA552F" w:rsidRPr="00913412" w:rsidRDefault="00DA552F" w:rsidP="00913412">
      <w:pPr>
        <w:pStyle w:val="ListParagraph"/>
        <w:keepNext/>
        <w:numPr>
          <w:ilvl w:val="0"/>
          <w:numId w:val="2"/>
        </w:numPr>
        <w:spacing w:before="360" w:after="120"/>
        <w:rPr>
          <w:rFonts w:asciiTheme="minorHAnsi" w:hAnsiTheme="minorHAnsi" w:cstheme="minorHAnsi"/>
          <w:iCs/>
        </w:rPr>
      </w:pPr>
      <w:r w:rsidRPr="00EF4ACB">
        <w:rPr>
          <w:rFonts w:asciiTheme="minorHAnsi" w:hAnsiTheme="minorHAnsi" w:cstheme="minorHAnsi"/>
          <w:szCs w:val="24"/>
        </w:rPr>
        <w:t xml:space="preserve">This is a formal provision specifying the </w:t>
      </w:r>
      <w:r w:rsidR="00E631F9" w:rsidRPr="00EF4ACB">
        <w:rPr>
          <w:rFonts w:asciiTheme="minorHAnsi" w:hAnsiTheme="minorHAnsi" w:cstheme="minorHAnsi"/>
          <w:szCs w:val="24"/>
        </w:rPr>
        <w:t xml:space="preserve">name of the </w:t>
      </w:r>
      <w:r w:rsidR="006867E8">
        <w:rPr>
          <w:rFonts w:asciiTheme="minorHAnsi" w:hAnsiTheme="minorHAnsi" w:cstheme="minorHAnsi"/>
          <w:szCs w:val="24"/>
        </w:rPr>
        <w:t>instrument</w:t>
      </w:r>
      <w:r w:rsidR="0072022A">
        <w:rPr>
          <w:rFonts w:asciiTheme="minorHAnsi" w:hAnsiTheme="minorHAnsi" w:cstheme="minorHAnsi"/>
          <w:szCs w:val="24"/>
        </w:rPr>
        <w:t xml:space="preserve"> as </w:t>
      </w:r>
      <w:r w:rsidR="002775CF">
        <w:rPr>
          <w:rFonts w:asciiTheme="minorHAnsi" w:hAnsiTheme="minorHAnsi" w:cstheme="minorHAnsi"/>
          <w:szCs w:val="24"/>
        </w:rPr>
        <w:t xml:space="preserve">the </w:t>
      </w:r>
      <w:r w:rsidR="006867E8">
        <w:rPr>
          <w:rFonts w:asciiTheme="minorHAnsi" w:hAnsiTheme="minorHAnsi" w:cstheme="minorHAnsi"/>
          <w:iCs/>
        </w:rPr>
        <w:t>Australian Education (Required Information – Student with Disability Loading Settings Review) Determination 2021 (the Determination)</w:t>
      </w:r>
      <w:r w:rsidR="00E631F9" w:rsidRPr="00913412">
        <w:rPr>
          <w:rFonts w:asciiTheme="minorHAnsi" w:hAnsiTheme="minorHAnsi" w:cstheme="minorHAnsi"/>
          <w:iCs/>
        </w:rPr>
        <w:t>.</w:t>
      </w:r>
    </w:p>
    <w:p w14:paraId="7E715306" w14:textId="77777777" w:rsidR="00DA552F" w:rsidRPr="00913412" w:rsidRDefault="00DB6247" w:rsidP="00913412">
      <w:pPr>
        <w:keepNext/>
        <w:spacing w:before="360" w:after="120"/>
        <w:rPr>
          <w:rFonts w:asciiTheme="minorHAnsi" w:hAnsiTheme="minorHAnsi" w:cstheme="minorHAnsi"/>
          <w:b/>
          <w:bCs/>
          <w:u w:val="single"/>
        </w:rPr>
      </w:pPr>
      <w:r w:rsidRPr="00913412">
        <w:rPr>
          <w:rFonts w:asciiTheme="minorHAnsi" w:hAnsiTheme="minorHAnsi" w:cstheme="minorHAnsi"/>
          <w:b/>
          <w:bCs/>
          <w:iCs/>
          <w:u w:val="single"/>
        </w:rPr>
        <w:t>Section</w:t>
      </w:r>
      <w:r w:rsidR="00DA552F" w:rsidRPr="00913412">
        <w:rPr>
          <w:rFonts w:asciiTheme="minorHAnsi" w:hAnsiTheme="minorHAnsi" w:cstheme="minorHAnsi"/>
          <w:b/>
          <w:bCs/>
          <w:iCs/>
          <w:u w:val="single"/>
        </w:rPr>
        <w:t xml:space="preserve"> 2: Comme</w:t>
      </w:r>
      <w:r w:rsidR="00DA552F" w:rsidRPr="00913412">
        <w:rPr>
          <w:rFonts w:asciiTheme="minorHAnsi" w:hAnsiTheme="minorHAnsi" w:cstheme="minorHAnsi"/>
          <w:b/>
          <w:bCs/>
          <w:u w:val="single"/>
        </w:rPr>
        <w:t>ncement</w:t>
      </w:r>
    </w:p>
    <w:p w14:paraId="5C8AFCAC" w14:textId="1FD714ED" w:rsidR="00E631F9" w:rsidRPr="000F077B" w:rsidRDefault="000F077B" w:rsidP="00E631F9">
      <w:pPr>
        <w:pStyle w:val="ListParagraph"/>
        <w:keepNext/>
        <w:numPr>
          <w:ilvl w:val="0"/>
          <w:numId w:val="2"/>
        </w:numPr>
        <w:spacing w:before="360" w:after="120"/>
        <w:rPr>
          <w:rFonts w:asciiTheme="minorHAnsi" w:hAnsiTheme="minorHAnsi" w:cstheme="minorHAnsi"/>
          <w:i/>
        </w:rPr>
      </w:pPr>
      <w:r w:rsidRPr="000F077B">
        <w:rPr>
          <w:rFonts w:asciiTheme="minorHAnsi" w:hAnsiTheme="minorHAnsi" w:cstheme="minorHAnsi"/>
          <w:iCs/>
        </w:rPr>
        <w:t xml:space="preserve">This section provides that the </w:t>
      </w:r>
      <w:r w:rsidR="0072022A">
        <w:rPr>
          <w:rFonts w:asciiTheme="minorHAnsi" w:hAnsiTheme="minorHAnsi" w:cstheme="minorHAnsi"/>
          <w:iCs/>
        </w:rPr>
        <w:t>Determination</w:t>
      </w:r>
      <w:r w:rsidR="0072022A" w:rsidRPr="000F077B">
        <w:rPr>
          <w:rFonts w:asciiTheme="minorHAnsi" w:hAnsiTheme="minorHAnsi" w:cstheme="minorHAnsi"/>
          <w:iCs/>
        </w:rPr>
        <w:t xml:space="preserve"> </w:t>
      </w:r>
      <w:r w:rsidRPr="000F077B">
        <w:rPr>
          <w:rFonts w:asciiTheme="minorHAnsi" w:hAnsiTheme="minorHAnsi" w:cstheme="minorHAnsi"/>
          <w:iCs/>
        </w:rPr>
        <w:t xml:space="preserve">commences the day after registration. </w:t>
      </w:r>
    </w:p>
    <w:p w14:paraId="5B0C371D" w14:textId="5956D7C1"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sidR="005812BB">
        <w:rPr>
          <w:rFonts w:asciiTheme="minorHAnsi" w:hAnsiTheme="minorHAnsi" w:cstheme="minorHAnsi"/>
          <w:b/>
          <w:u w:val="single"/>
        </w:rPr>
        <w:t>3</w:t>
      </w:r>
      <w:r w:rsidRPr="00E631F9">
        <w:rPr>
          <w:rFonts w:asciiTheme="minorHAnsi" w:hAnsiTheme="minorHAnsi" w:cstheme="minorHAnsi"/>
          <w:b/>
          <w:u w:val="single"/>
        </w:rPr>
        <w:t xml:space="preserve">: </w:t>
      </w:r>
      <w:r w:rsidR="005812BB">
        <w:rPr>
          <w:rFonts w:asciiTheme="minorHAnsi" w:hAnsiTheme="minorHAnsi" w:cstheme="minorHAnsi"/>
          <w:b/>
          <w:u w:val="single"/>
        </w:rPr>
        <w:t>Authority</w:t>
      </w:r>
    </w:p>
    <w:p w14:paraId="7EAB2B33" w14:textId="02B5F781" w:rsidR="00E631F9" w:rsidRPr="000F077B" w:rsidRDefault="000F077B" w:rsidP="00E631F9">
      <w:pPr>
        <w:pStyle w:val="ListParagraph"/>
        <w:keepNext/>
        <w:numPr>
          <w:ilvl w:val="0"/>
          <w:numId w:val="2"/>
        </w:numPr>
        <w:spacing w:before="360" w:after="120"/>
        <w:rPr>
          <w:rFonts w:asciiTheme="minorHAnsi" w:hAnsiTheme="minorHAnsi" w:cstheme="minorHAnsi"/>
          <w:iCs/>
        </w:rPr>
      </w:pPr>
      <w:r w:rsidRPr="000F077B">
        <w:rPr>
          <w:rFonts w:asciiTheme="minorHAnsi" w:hAnsiTheme="minorHAnsi" w:cstheme="minorHAnsi"/>
          <w:iCs/>
        </w:rPr>
        <w:t xml:space="preserve">This section provides that the </w:t>
      </w:r>
      <w:r w:rsidR="006867E8">
        <w:rPr>
          <w:rFonts w:asciiTheme="minorHAnsi" w:hAnsiTheme="minorHAnsi" w:cstheme="minorHAnsi"/>
          <w:iCs/>
        </w:rPr>
        <w:t>Determination</w:t>
      </w:r>
      <w:r w:rsidRPr="000F077B">
        <w:rPr>
          <w:rFonts w:asciiTheme="minorHAnsi" w:hAnsiTheme="minorHAnsi" w:cstheme="minorHAnsi"/>
          <w:iCs/>
        </w:rPr>
        <w:t xml:space="preserve"> is made under</w:t>
      </w:r>
      <w:r w:rsidR="002F26FE">
        <w:rPr>
          <w:rFonts w:asciiTheme="minorHAnsi" w:hAnsiTheme="minorHAnsi" w:cstheme="minorHAnsi"/>
          <w:iCs/>
        </w:rPr>
        <w:t xml:space="preserve"> </w:t>
      </w:r>
      <w:r w:rsidR="002F26FE" w:rsidRPr="00BE7990">
        <w:rPr>
          <w:rFonts w:asciiTheme="minorHAnsi" w:hAnsiTheme="minorHAnsi" w:cstheme="minorHAnsi"/>
          <w:iCs/>
        </w:rPr>
        <w:t xml:space="preserve">subsection 52(3A) and paragraph 58A(2)(e) </w:t>
      </w:r>
      <w:r w:rsidR="00BE7990" w:rsidRPr="00BE7990">
        <w:rPr>
          <w:rFonts w:asciiTheme="minorHAnsi" w:hAnsiTheme="minorHAnsi" w:cstheme="minorHAnsi"/>
          <w:iCs/>
        </w:rPr>
        <w:t>of</w:t>
      </w:r>
      <w:r w:rsidR="00BE7990">
        <w:rPr>
          <w:rFonts w:cs="Arial"/>
          <w:color w:val="000000" w:themeColor="text1"/>
        </w:rPr>
        <w:t xml:space="preserve"> </w:t>
      </w:r>
      <w:r w:rsidRPr="000F077B">
        <w:rPr>
          <w:rFonts w:asciiTheme="minorHAnsi" w:hAnsiTheme="minorHAnsi" w:cstheme="minorHAnsi"/>
          <w:iCs/>
        </w:rPr>
        <w:t xml:space="preserve">the </w:t>
      </w:r>
      <w:r w:rsidRPr="000F077B">
        <w:rPr>
          <w:rFonts w:asciiTheme="minorHAnsi" w:hAnsiTheme="minorHAnsi" w:cstheme="minorHAnsi"/>
          <w:i/>
        </w:rPr>
        <w:t>Australian Education Regulation 2013</w:t>
      </w:r>
      <w:r w:rsidR="00C01AE5">
        <w:rPr>
          <w:rFonts w:asciiTheme="minorHAnsi" w:hAnsiTheme="minorHAnsi" w:cstheme="minorHAnsi"/>
          <w:i/>
        </w:rPr>
        <w:t xml:space="preserve"> </w:t>
      </w:r>
      <w:r w:rsidR="004D1DDF">
        <w:rPr>
          <w:rFonts w:asciiTheme="minorHAnsi" w:hAnsiTheme="minorHAnsi" w:cstheme="minorHAnsi"/>
          <w:iCs/>
        </w:rPr>
        <w:t>(the Regulations)</w:t>
      </w:r>
      <w:r w:rsidRPr="000F077B">
        <w:rPr>
          <w:rFonts w:asciiTheme="minorHAnsi" w:hAnsiTheme="minorHAnsi" w:cstheme="minorHAnsi"/>
          <w:iCs/>
        </w:rPr>
        <w:t xml:space="preserve">. </w:t>
      </w:r>
    </w:p>
    <w:p w14:paraId="46EEDEF2" w14:textId="233AB5E6" w:rsidR="005812BB" w:rsidRPr="00E631F9" w:rsidRDefault="005812BB" w:rsidP="005812BB">
      <w:pPr>
        <w:keepNext/>
        <w:spacing w:before="360" w:after="120"/>
        <w:rPr>
          <w:rFonts w:asciiTheme="minorHAnsi" w:hAnsiTheme="minorHAnsi" w:cstheme="minorHAnsi"/>
          <w:b/>
          <w:u w:val="single"/>
        </w:rPr>
      </w:pPr>
      <w:r w:rsidRPr="00E631F9">
        <w:rPr>
          <w:rFonts w:asciiTheme="minorHAnsi" w:hAnsiTheme="minorHAnsi" w:cstheme="minorHAnsi"/>
          <w:b/>
          <w:u w:val="single"/>
        </w:rPr>
        <w:t xml:space="preserve">Section </w:t>
      </w:r>
      <w:r>
        <w:rPr>
          <w:rFonts w:asciiTheme="minorHAnsi" w:hAnsiTheme="minorHAnsi" w:cstheme="minorHAnsi"/>
          <w:b/>
          <w:u w:val="single"/>
        </w:rPr>
        <w:t>4</w:t>
      </w:r>
      <w:r w:rsidRPr="00E631F9">
        <w:rPr>
          <w:rFonts w:asciiTheme="minorHAnsi" w:hAnsiTheme="minorHAnsi" w:cstheme="minorHAnsi"/>
          <w:b/>
          <w:u w:val="single"/>
        </w:rPr>
        <w:t xml:space="preserve">: </w:t>
      </w:r>
      <w:r>
        <w:rPr>
          <w:rFonts w:asciiTheme="minorHAnsi" w:hAnsiTheme="minorHAnsi" w:cstheme="minorHAnsi"/>
          <w:b/>
          <w:u w:val="single"/>
        </w:rPr>
        <w:t>Definitions</w:t>
      </w:r>
    </w:p>
    <w:p w14:paraId="54EBC480" w14:textId="101DC4BF" w:rsidR="005812BB" w:rsidRPr="000F077B" w:rsidRDefault="005812BB" w:rsidP="007F4BF8">
      <w:pPr>
        <w:pStyle w:val="ListParagraph"/>
        <w:keepNext/>
        <w:numPr>
          <w:ilvl w:val="0"/>
          <w:numId w:val="2"/>
        </w:numPr>
        <w:spacing w:before="360" w:after="120"/>
        <w:rPr>
          <w:rFonts w:asciiTheme="minorHAnsi" w:hAnsiTheme="minorHAnsi" w:cstheme="minorHAnsi"/>
          <w:iCs/>
        </w:rPr>
      </w:pPr>
      <w:r w:rsidRPr="000F077B">
        <w:rPr>
          <w:rFonts w:asciiTheme="minorHAnsi" w:hAnsiTheme="minorHAnsi" w:cstheme="minorHAnsi"/>
          <w:iCs/>
        </w:rPr>
        <w:t xml:space="preserve">This section </w:t>
      </w:r>
      <w:r>
        <w:rPr>
          <w:rFonts w:asciiTheme="minorHAnsi" w:hAnsiTheme="minorHAnsi" w:cstheme="minorHAnsi"/>
          <w:iCs/>
        </w:rPr>
        <w:t xml:space="preserve">sets out definitions for the purpose of the </w:t>
      </w:r>
      <w:r w:rsidR="006867E8">
        <w:rPr>
          <w:rFonts w:asciiTheme="minorHAnsi" w:hAnsiTheme="minorHAnsi" w:cstheme="minorHAnsi"/>
          <w:iCs/>
        </w:rPr>
        <w:t>Determination</w:t>
      </w:r>
      <w:r w:rsidR="00587445">
        <w:rPr>
          <w:rFonts w:asciiTheme="minorHAnsi" w:hAnsiTheme="minorHAnsi" w:cstheme="minorHAnsi"/>
          <w:iCs/>
        </w:rPr>
        <w:t xml:space="preserve">, including </w:t>
      </w:r>
      <w:r w:rsidR="00726B1F">
        <w:rPr>
          <w:rFonts w:asciiTheme="minorHAnsi" w:hAnsiTheme="minorHAnsi" w:cstheme="minorHAnsi"/>
          <w:b/>
          <w:bCs/>
          <w:i/>
        </w:rPr>
        <w:t>nominated person</w:t>
      </w:r>
      <w:r w:rsidR="00726B1F">
        <w:rPr>
          <w:rFonts w:asciiTheme="minorHAnsi" w:hAnsiTheme="minorHAnsi" w:cstheme="minorHAnsi"/>
          <w:iCs/>
        </w:rPr>
        <w:t xml:space="preserve"> and </w:t>
      </w:r>
      <w:r w:rsidR="00726B1F">
        <w:rPr>
          <w:rFonts w:asciiTheme="minorHAnsi" w:hAnsiTheme="minorHAnsi" w:cstheme="minorHAnsi"/>
          <w:b/>
          <w:bCs/>
          <w:i/>
        </w:rPr>
        <w:t>Review</w:t>
      </w:r>
      <w:r w:rsidR="00726B1F">
        <w:rPr>
          <w:rFonts w:asciiTheme="minorHAnsi" w:hAnsiTheme="minorHAnsi" w:cstheme="minorHAnsi"/>
          <w:iCs/>
        </w:rPr>
        <w:t xml:space="preserve">. Other terms used in the </w:t>
      </w:r>
      <w:r w:rsidR="006867E8">
        <w:rPr>
          <w:rFonts w:asciiTheme="minorHAnsi" w:hAnsiTheme="minorHAnsi" w:cstheme="minorHAnsi"/>
          <w:iCs/>
        </w:rPr>
        <w:t>Determination</w:t>
      </w:r>
      <w:r w:rsidR="00726B1F">
        <w:rPr>
          <w:rFonts w:asciiTheme="minorHAnsi" w:hAnsiTheme="minorHAnsi" w:cstheme="minorHAnsi"/>
          <w:iCs/>
        </w:rPr>
        <w:t xml:space="preserve"> have the same meaning as they do in the Regulations; a Note </w:t>
      </w:r>
      <w:r w:rsidR="006B3E7F">
        <w:rPr>
          <w:rFonts w:asciiTheme="minorHAnsi" w:hAnsiTheme="minorHAnsi" w:cstheme="minorHAnsi"/>
          <w:iCs/>
        </w:rPr>
        <w:t xml:space="preserve">to section 4 highlights </w:t>
      </w:r>
      <w:r w:rsidR="004B1FB0">
        <w:rPr>
          <w:rFonts w:asciiTheme="minorHAnsi" w:hAnsiTheme="minorHAnsi" w:cstheme="minorHAnsi"/>
          <w:iCs/>
        </w:rPr>
        <w:t xml:space="preserve">terms in the Determination that are defined in the Regulations. </w:t>
      </w:r>
    </w:p>
    <w:p w14:paraId="07A5314D" w14:textId="60D25321"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w:t>
      </w:r>
      <w:r w:rsidR="005812BB">
        <w:rPr>
          <w:rFonts w:asciiTheme="minorHAnsi" w:hAnsiTheme="minorHAnsi" w:cstheme="minorHAnsi"/>
          <w:b/>
          <w:u w:val="single"/>
        </w:rPr>
        <w:t>5</w:t>
      </w:r>
      <w:r>
        <w:rPr>
          <w:rFonts w:asciiTheme="minorHAnsi" w:hAnsiTheme="minorHAnsi" w:cstheme="minorHAnsi"/>
          <w:b/>
          <w:u w:val="single"/>
        </w:rPr>
        <w:t xml:space="preserve">: </w:t>
      </w:r>
      <w:r w:rsidR="002775CF">
        <w:rPr>
          <w:rFonts w:asciiTheme="minorHAnsi" w:hAnsiTheme="minorHAnsi" w:cstheme="minorHAnsi"/>
          <w:b/>
          <w:u w:val="single"/>
        </w:rPr>
        <w:t>Additional r</w:t>
      </w:r>
      <w:r w:rsidR="000F077B">
        <w:rPr>
          <w:rFonts w:asciiTheme="minorHAnsi" w:hAnsiTheme="minorHAnsi" w:cstheme="minorHAnsi"/>
          <w:b/>
          <w:u w:val="single"/>
        </w:rPr>
        <w:t xml:space="preserve">equired information </w:t>
      </w:r>
      <w:r w:rsidR="002775CF">
        <w:rPr>
          <w:rFonts w:asciiTheme="minorHAnsi" w:hAnsiTheme="minorHAnsi" w:cstheme="minorHAnsi"/>
          <w:b/>
          <w:u w:val="single"/>
        </w:rPr>
        <w:t xml:space="preserve">about </w:t>
      </w:r>
      <w:r w:rsidR="000F077B">
        <w:rPr>
          <w:rFonts w:asciiTheme="minorHAnsi" w:hAnsiTheme="minorHAnsi" w:cstheme="minorHAnsi"/>
          <w:b/>
          <w:u w:val="single"/>
        </w:rPr>
        <w:t>students with disability</w:t>
      </w:r>
    </w:p>
    <w:p w14:paraId="4B949DC9" w14:textId="30F6D7F4" w:rsidR="00A578FB" w:rsidRPr="00A578FB" w:rsidRDefault="000F4E61" w:rsidP="007F4BF8">
      <w:pPr>
        <w:pStyle w:val="ListParagraph"/>
        <w:numPr>
          <w:ilvl w:val="0"/>
          <w:numId w:val="2"/>
        </w:numPr>
        <w:spacing w:before="360" w:after="120"/>
        <w:rPr>
          <w:rFonts w:asciiTheme="minorHAnsi" w:hAnsiTheme="minorHAnsi" w:cstheme="minorHAnsi"/>
          <w:i/>
          <w:color w:val="FF0000"/>
          <w:szCs w:val="24"/>
        </w:rPr>
      </w:pPr>
      <w:r w:rsidRPr="005C25C0">
        <w:rPr>
          <w:rFonts w:asciiTheme="minorHAnsi" w:hAnsiTheme="minorHAnsi" w:cstheme="minorHAnsi"/>
          <w:b/>
          <w:bCs/>
          <w:color w:val="000000" w:themeColor="text1"/>
        </w:rPr>
        <w:t xml:space="preserve">Subsection </w:t>
      </w:r>
      <w:r w:rsidR="006B3E7F">
        <w:rPr>
          <w:rFonts w:asciiTheme="minorHAnsi" w:hAnsiTheme="minorHAnsi" w:cstheme="minorHAnsi"/>
          <w:b/>
          <w:bCs/>
          <w:color w:val="000000" w:themeColor="text1"/>
        </w:rPr>
        <w:t>5</w:t>
      </w:r>
      <w:r w:rsidRPr="005C25C0">
        <w:rPr>
          <w:rFonts w:asciiTheme="minorHAnsi" w:hAnsiTheme="minorHAnsi" w:cstheme="minorHAnsi"/>
          <w:b/>
          <w:bCs/>
          <w:color w:val="000000" w:themeColor="text1"/>
        </w:rPr>
        <w:t>(1)</w:t>
      </w:r>
      <w:r w:rsidRPr="005C25C0">
        <w:rPr>
          <w:rFonts w:asciiTheme="minorHAnsi" w:hAnsiTheme="minorHAnsi" w:cstheme="minorHAnsi"/>
          <w:color w:val="000000" w:themeColor="text1"/>
        </w:rPr>
        <w:t>: Paragraph 58</w:t>
      </w:r>
      <w:proofErr w:type="gramStart"/>
      <w:r w:rsidRPr="005C25C0">
        <w:rPr>
          <w:rFonts w:asciiTheme="minorHAnsi" w:hAnsiTheme="minorHAnsi" w:cstheme="minorHAnsi"/>
          <w:color w:val="000000" w:themeColor="text1"/>
        </w:rPr>
        <w:t>A(</w:t>
      </w:r>
      <w:proofErr w:type="gramEnd"/>
      <w:r w:rsidRPr="005C25C0">
        <w:rPr>
          <w:rFonts w:asciiTheme="minorHAnsi" w:hAnsiTheme="minorHAnsi" w:cstheme="minorHAnsi"/>
          <w:color w:val="000000" w:themeColor="text1"/>
        </w:rPr>
        <w:t>1) of the Regulation</w:t>
      </w:r>
      <w:r w:rsidR="00E12CA4">
        <w:rPr>
          <w:rFonts w:asciiTheme="minorHAnsi" w:hAnsiTheme="minorHAnsi" w:cstheme="minorHAnsi"/>
          <w:color w:val="000000" w:themeColor="text1"/>
        </w:rPr>
        <w:t>s</w:t>
      </w:r>
      <w:r w:rsidRPr="005C25C0">
        <w:rPr>
          <w:rFonts w:asciiTheme="minorHAnsi" w:hAnsiTheme="minorHAnsi" w:cstheme="minorHAnsi"/>
          <w:color w:val="000000" w:themeColor="text1"/>
        </w:rPr>
        <w:t xml:space="preserve"> provides that the information in paragraph 58A(2) must be provided, as mentioned in section 52, in relation to each student with disability at the school.</w:t>
      </w:r>
      <w:r w:rsidR="005C25C0">
        <w:rPr>
          <w:rFonts w:asciiTheme="minorHAnsi" w:hAnsiTheme="minorHAnsi" w:cstheme="minorHAnsi"/>
          <w:color w:val="000000" w:themeColor="text1"/>
        </w:rPr>
        <w:t xml:space="preserve"> </w:t>
      </w:r>
      <w:r w:rsidR="005C25C0" w:rsidRPr="005C25C0">
        <w:rPr>
          <w:rFonts w:asciiTheme="minorHAnsi" w:hAnsiTheme="minorHAnsi" w:cstheme="minorHAnsi"/>
          <w:color w:val="000000" w:themeColor="text1"/>
        </w:rPr>
        <w:t>The information in paragraph 58</w:t>
      </w:r>
      <w:proofErr w:type="gramStart"/>
      <w:r w:rsidR="005C25C0" w:rsidRPr="005C25C0">
        <w:rPr>
          <w:rFonts w:asciiTheme="minorHAnsi" w:hAnsiTheme="minorHAnsi" w:cstheme="minorHAnsi"/>
          <w:color w:val="000000" w:themeColor="text1"/>
        </w:rPr>
        <w:t>A(</w:t>
      </w:r>
      <w:proofErr w:type="gramEnd"/>
      <w:r w:rsidR="005C25C0" w:rsidRPr="005C25C0">
        <w:rPr>
          <w:rFonts w:asciiTheme="minorHAnsi" w:hAnsiTheme="minorHAnsi" w:cstheme="minorHAnsi"/>
          <w:color w:val="000000" w:themeColor="text1"/>
        </w:rPr>
        <w:t>2)</w:t>
      </w:r>
      <w:r w:rsidR="005C25C0">
        <w:rPr>
          <w:rFonts w:asciiTheme="minorHAnsi" w:hAnsiTheme="minorHAnsi" w:cstheme="minorHAnsi"/>
          <w:color w:val="000000" w:themeColor="text1"/>
        </w:rPr>
        <w:t xml:space="preserve"> includes any other information determined by the Minister, by legislative instrument, for the purposes of paragraph 58A(2)(e). </w:t>
      </w:r>
    </w:p>
    <w:p w14:paraId="3C47A211" w14:textId="77777777" w:rsidR="00A578FB" w:rsidRDefault="00A578FB" w:rsidP="00A578FB">
      <w:pPr>
        <w:pStyle w:val="ListParagraph"/>
        <w:spacing w:before="360" w:after="120"/>
        <w:rPr>
          <w:rFonts w:asciiTheme="minorHAnsi" w:hAnsiTheme="minorHAnsi" w:cstheme="minorHAnsi"/>
          <w:color w:val="000000" w:themeColor="text1"/>
        </w:rPr>
      </w:pPr>
    </w:p>
    <w:p w14:paraId="505B9AB2" w14:textId="076AE868" w:rsidR="005D41BB" w:rsidRPr="004B1FB0" w:rsidRDefault="005C25C0" w:rsidP="00A578FB">
      <w:pPr>
        <w:pStyle w:val="ListParagraph"/>
        <w:spacing w:before="360" w:after="120"/>
        <w:rPr>
          <w:rFonts w:asciiTheme="minorHAnsi" w:hAnsiTheme="minorHAnsi" w:cstheme="minorHAnsi"/>
        </w:rPr>
      </w:pPr>
      <w:r w:rsidRPr="00A578FB">
        <w:rPr>
          <w:rFonts w:asciiTheme="minorHAnsi" w:hAnsiTheme="minorHAnsi" w:cstheme="minorHAnsi"/>
          <w:color w:val="000000" w:themeColor="text1"/>
        </w:rPr>
        <w:t xml:space="preserve">Subsection </w:t>
      </w:r>
      <w:r w:rsidR="002A36FE">
        <w:rPr>
          <w:rFonts w:asciiTheme="minorHAnsi" w:hAnsiTheme="minorHAnsi" w:cstheme="minorHAnsi"/>
          <w:color w:val="000000" w:themeColor="text1"/>
        </w:rPr>
        <w:t>5</w:t>
      </w:r>
      <w:r w:rsidRPr="00A578FB">
        <w:rPr>
          <w:rFonts w:asciiTheme="minorHAnsi" w:hAnsiTheme="minorHAnsi" w:cstheme="minorHAnsi"/>
          <w:color w:val="000000" w:themeColor="text1"/>
        </w:rPr>
        <w:t xml:space="preserve">(1) determines information to be provided for the purposes of the Review. </w:t>
      </w:r>
      <w:r w:rsidR="002775CF">
        <w:rPr>
          <w:rFonts w:asciiTheme="minorHAnsi" w:hAnsiTheme="minorHAnsi" w:cstheme="minorHAnsi"/>
          <w:color w:val="000000" w:themeColor="text1"/>
        </w:rPr>
        <w:t xml:space="preserve">The information to be provided by an approved authority for a school </w:t>
      </w:r>
      <w:r w:rsidR="002775CF" w:rsidRPr="004B1FB0">
        <w:rPr>
          <w:rFonts w:asciiTheme="minorHAnsi" w:hAnsiTheme="minorHAnsi" w:cstheme="minorHAnsi"/>
        </w:rPr>
        <w:t>nominated by the department relates to the costs of adjustments provided to students with disability at the school. The</w:t>
      </w:r>
      <w:r w:rsidR="00C739C3" w:rsidRPr="004B1FB0">
        <w:rPr>
          <w:rFonts w:asciiTheme="minorHAnsi" w:hAnsiTheme="minorHAnsi" w:cstheme="minorHAnsi"/>
        </w:rPr>
        <w:t>se adjustments are measures</w:t>
      </w:r>
      <w:r w:rsidR="002775CF" w:rsidRPr="004B1FB0">
        <w:rPr>
          <w:rFonts w:asciiTheme="minorHAnsi" w:hAnsiTheme="minorHAnsi" w:cstheme="minorHAnsi"/>
        </w:rPr>
        <w:t xml:space="preserve"> </w:t>
      </w:r>
      <w:r w:rsidR="00C739C3" w:rsidRPr="004B1FB0">
        <w:rPr>
          <w:rFonts w:asciiTheme="minorHAnsi" w:hAnsiTheme="minorHAnsi" w:cstheme="minorHAnsi"/>
        </w:rPr>
        <w:t xml:space="preserve">provided </w:t>
      </w:r>
      <w:r w:rsidR="002775CF" w:rsidRPr="004B1FB0">
        <w:rPr>
          <w:rFonts w:asciiTheme="minorHAnsi" w:hAnsiTheme="minorHAnsi" w:cstheme="minorHAnsi"/>
        </w:rPr>
        <w:t>to allow a student with disability to participate in education on the same basis as a student without disability</w:t>
      </w:r>
      <w:r w:rsidR="00F16946">
        <w:rPr>
          <w:rFonts w:asciiTheme="minorHAnsi" w:hAnsiTheme="minorHAnsi" w:cstheme="minorHAnsi"/>
        </w:rPr>
        <w:t>,</w:t>
      </w:r>
      <w:r w:rsidR="001D3F80" w:rsidRPr="004B1FB0">
        <w:rPr>
          <w:rFonts w:asciiTheme="minorHAnsi" w:hAnsiTheme="minorHAnsi" w:cstheme="minorHAnsi"/>
        </w:rPr>
        <w:t xml:space="preserve"> for example</w:t>
      </w:r>
      <w:r w:rsidR="005D41BB" w:rsidRPr="004B1FB0">
        <w:rPr>
          <w:rFonts w:asciiTheme="minorHAnsi" w:hAnsiTheme="minorHAnsi" w:cstheme="minorHAnsi"/>
        </w:rPr>
        <w:t>:</w:t>
      </w:r>
    </w:p>
    <w:p w14:paraId="1657FB7F" w14:textId="114F9D8B" w:rsidR="005C25C0" w:rsidRPr="004B1FB0" w:rsidRDefault="005D41BB" w:rsidP="005D41BB">
      <w:pPr>
        <w:pStyle w:val="ListParagraph"/>
        <w:numPr>
          <w:ilvl w:val="0"/>
          <w:numId w:val="84"/>
        </w:numPr>
        <w:spacing w:before="360" w:after="120"/>
        <w:rPr>
          <w:rFonts w:asciiTheme="minorHAnsi" w:hAnsiTheme="minorHAnsi" w:cstheme="minorHAnsi"/>
          <w:szCs w:val="24"/>
        </w:rPr>
      </w:pPr>
      <w:r w:rsidRPr="004B1FB0">
        <w:rPr>
          <w:rFonts w:asciiTheme="minorHAnsi" w:hAnsiTheme="minorHAnsi" w:cstheme="minorHAnsi"/>
        </w:rPr>
        <w:lastRenderedPageBreak/>
        <w:t xml:space="preserve">provision of specialised equipment such </w:t>
      </w:r>
      <w:r w:rsidR="003E3DD9" w:rsidRPr="004B1FB0">
        <w:rPr>
          <w:rFonts w:asciiTheme="minorHAnsi" w:hAnsiTheme="minorHAnsi" w:cstheme="minorHAnsi"/>
        </w:rPr>
        <w:t xml:space="preserve">a technology to </w:t>
      </w:r>
      <w:r w:rsidR="00874659" w:rsidRPr="004B1FB0">
        <w:rPr>
          <w:rFonts w:asciiTheme="minorHAnsi" w:hAnsiTheme="minorHAnsi" w:cstheme="minorHAnsi"/>
        </w:rPr>
        <w:t>assist hearing impaired students</w:t>
      </w:r>
    </w:p>
    <w:p w14:paraId="42066758" w14:textId="77777777" w:rsidR="00322426" w:rsidRPr="004B1FB0" w:rsidRDefault="00436C2D" w:rsidP="005D41BB">
      <w:pPr>
        <w:pStyle w:val="ListParagraph"/>
        <w:numPr>
          <w:ilvl w:val="0"/>
          <w:numId w:val="84"/>
        </w:numPr>
        <w:spacing w:before="360" w:after="120"/>
        <w:rPr>
          <w:rFonts w:asciiTheme="minorHAnsi" w:hAnsiTheme="minorHAnsi" w:cstheme="minorHAnsi"/>
          <w:iCs/>
          <w:szCs w:val="24"/>
        </w:rPr>
      </w:pPr>
      <w:r w:rsidRPr="004B1FB0">
        <w:rPr>
          <w:rFonts w:asciiTheme="minorHAnsi" w:hAnsiTheme="minorHAnsi" w:cstheme="minorHAnsi"/>
          <w:iCs/>
          <w:szCs w:val="24"/>
        </w:rPr>
        <w:t>additional staff time taken to amend learning materials</w:t>
      </w:r>
    </w:p>
    <w:p w14:paraId="21A2223B" w14:textId="703C6481" w:rsidR="0074606F" w:rsidRPr="004B1FB0" w:rsidRDefault="00322426" w:rsidP="005D41BB">
      <w:pPr>
        <w:pStyle w:val="ListParagraph"/>
        <w:numPr>
          <w:ilvl w:val="0"/>
          <w:numId w:val="84"/>
        </w:numPr>
        <w:spacing w:before="360" w:after="120"/>
        <w:rPr>
          <w:rFonts w:asciiTheme="minorHAnsi" w:hAnsiTheme="minorHAnsi" w:cstheme="minorHAnsi"/>
          <w:iCs/>
          <w:szCs w:val="24"/>
        </w:rPr>
      </w:pPr>
      <w:r w:rsidRPr="004B1FB0">
        <w:rPr>
          <w:rFonts w:asciiTheme="minorHAnsi" w:hAnsiTheme="minorHAnsi" w:cstheme="minorHAnsi"/>
          <w:iCs/>
          <w:szCs w:val="24"/>
        </w:rPr>
        <w:t xml:space="preserve">additional staff time taken to </w:t>
      </w:r>
      <w:r w:rsidR="00D03FE9" w:rsidRPr="004B1FB0">
        <w:rPr>
          <w:rFonts w:asciiTheme="minorHAnsi" w:hAnsiTheme="minorHAnsi" w:cstheme="minorHAnsi"/>
          <w:iCs/>
          <w:szCs w:val="24"/>
        </w:rPr>
        <w:t>develop specific learning plans</w:t>
      </w:r>
      <w:r w:rsidR="00E040DF" w:rsidRPr="004B1FB0">
        <w:rPr>
          <w:rFonts w:asciiTheme="minorHAnsi" w:hAnsiTheme="minorHAnsi" w:cstheme="minorHAnsi"/>
          <w:iCs/>
          <w:szCs w:val="24"/>
        </w:rPr>
        <w:t>.</w:t>
      </w:r>
    </w:p>
    <w:p w14:paraId="360E8134" w14:textId="77777777" w:rsidR="005C25C0" w:rsidRPr="004B1FB0" w:rsidRDefault="005C25C0" w:rsidP="005C25C0">
      <w:pPr>
        <w:pStyle w:val="ListParagraph"/>
        <w:spacing w:before="360" w:after="120"/>
        <w:rPr>
          <w:rFonts w:asciiTheme="minorHAnsi" w:hAnsiTheme="minorHAnsi" w:cstheme="minorHAnsi"/>
          <w:iCs/>
          <w:szCs w:val="24"/>
        </w:rPr>
      </w:pPr>
    </w:p>
    <w:p w14:paraId="4F8A5524" w14:textId="0DB9DF76" w:rsidR="00A578FB" w:rsidRPr="00A578FB" w:rsidRDefault="000F4E61" w:rsidP="007B5A51">
      <w:pPr>
        <w:pStyle w:val="ListParagraph"/>
        <w:numPr>
          <w:ilvl w:val="0"/>
          <w:numId w:val="2"/>
        </w:numPr>
        <w:spacing w:before="360" w:after="120"/>
        <w:rPr>
          <w:rFonts w:asciiTheme="minorHAnsi" w:hAnsiTheme="minorHAnsi" w:cstheme="minorHAnsi"/>
          <w:i/>
          <w:szCs w:val="24"/>
        </w:rPr>
      </w:pPr>
      <w:r w:rsidRPr="004B1FB0">
        <w:rPr>
          <w:rFonts w:asciiTheme="minorHAnsi" w:hAnsiTheme="minorHAnsi" w:cstheme="minorHAnsi"/>
          <w:b/>
          <w:bCs/>
          <w:iCs/>
          <w:szCs w:val="24"/>
        </w:rPr>
        <w:t xml:space="preserve">Subsection </w:t>
      </w:r>
      <w:r w:rsidR="002A36FE" w:rsidRPr="004B1FB0">
        <w:rPr>
          <w:rFonts w:asciiTheme="minorHAnsi" w:hAnsiTheme="minorHAnsi" w:cstheme="minorHAnsi"/>
          <w:b/>
          <w:bCs/>
          <w:iCs/>
          <w:szCs w:val="24"/>
        </w:rPr>
        <w:t>5</w:t>
      </w:r>
      <w:r w:rsidRPr="004B1FB0">
        <w:rPr>
          <w:rFonts w:asciiTheme="minorHAnsi" w:hAnsiTheme="minorHAnsi" w:cstheme="minorHAnsi"/>
          <w:b/>
          <w:bCs/>
          <w:iCs/>
          <w:szCs w:val="24"/>
        </w:rPr>
        <w:t>(2)</w:t>
      </w:r>
      <w:r w:rsidRPr="004B1FB0">
        <w:rPr>
          <w:rFonts w:asciiTheme="minorHAnsi" w:hAnsiTheme="minorHAnsi" w:cstheme="minorHAnsi"/>
          <w:iCs/>
          <w:szCs w:val="24"/>
        </w:rPr>
        <w:t xml:space="preserve">: </w:t>
      </w:r>
      <w:r w:rsidR="00E12CA4" w:rsidRPr="004B1FB0">
        <w:rPr>
          <w:rFonts w:asciiTheme="minorHAnsi" w:hAnsiTheme="minorHAnsi" w:cstheme="minorHAnsi"/>
          <w:iCs/>
          <w:szCs w:val="24"/>
        </w:rPr>
        <w:t xml:space="preserve">Subsection </w:t>
      </w:r>
      <w:r w:rsidR="005C25C0">
        <w:rPr>
          <w:rFonts w:asciiTheme="minorHAnsi" w:hAnsiTheme="minorHAnsi" w:cstheme="minorHAnsi"/>
          <w:iCs/>
          <w:szCs w:val="24"/>
        </w:rPr>
        <w:t>52(3A) of the Regulation</w:t>
      </w:r>
      <w:r w:rsidR="00E12CA4">
        <w:rPr>
          <w:rFonts w:asciiTheme="minorHAnsi" w:hAnsiTheme="minorHAnsi" w:cstheme="minorHAnsi"/>
          <w:iCs/>
          <w:szCs w:val="24"/>
        </w:rPr>
        <w:t>s</w:t>
      </w:r>
      <w:r w:rsidR="005C25C0">
        <w:rPr>
          <w:rFonts w:asciiTheme="minorHAnsi" w:hAnsiTheme="minorHAnsi" w:cstheme="minorHAnsi"/>
          <w:iCs/>
          <w:szCs w:val="24"/>
        </w:rPr>
        <w:t xml:space="preserve"> provides that the information in section 58A of the Regulation</w:t>
      </w:r>
      <w:r w:rsidR="00DF53C6">
        <w:rPr>
          <w:rFonts w:asciiTheme="minorHAnsi" w:hAnsiTheme="minorHAnsi" w:cstheme="minorHAnsi"/>
          <w:iCs/>
          <w:szCs w:val="24"/>
        </w:rPr>
        <w:t>s</w:t>
      </w:r>
      <w:r w:rsidR="005C25C0">
        <w:rPr>
          <w:rFonts w:asciiTheme="minorHAnsi" w:hAnsiTheme="minorHAnsi" w:cstheme="minorHAnsi"/>
          <w:iCs/>
          <w:szCs w:val="24"/>
        </w:rPr>
        <w:t xml:space="preserve"> must be given to the Department, or a person determined by the Minister</w:t>
      </w:r>
      <w:r w:rsidR="00DE41B1">
        <w:rPr>
          <w:rFonts w:asciiTheme="minorHAnsi" w:hAnsiTheme="minorHAnsi" w:cstheme="minorHAnsi"/>
          <w:iCs/>
          <w:szCs w:val="24"/>
        </w:rPr>
        <w:t>, by the day, and in the way, determined by the Minister (having regard to the NCCD Guidelines)</w:t>
      </w:r>
      <w:r w:rsidR="005C25C0">
        <w:rPr>
          <w:rFonts w:asciiTheme="minorHAnsi" w:hAnsiTheme="minorHAnsi" w:cstheme="minorHAnsi"/>
          <w:iCs/>
          <w:szCs w:val="24"/>
        </w:rPr>
        <w:t>.</w:t>
      </w:r>
      <w:r w:rsidR="004D2B89">
        <w:rPr>
          <w:rFonts w:asciiTheme="minorHAnsi" w:hAnsiTheme="minorHAnsi" w:cstheme="minorHAnsi"/>
          <w:iCs/>
          <w:szCs w:val="24"/>
        </w:rPr>
        <w:t xml:space="preserve"> </w:t>
      </w:r>
    </w:p>
    <w:p w14:paraId="2147B4E3" w14:textId="2625CA83" w:rsidR="00C123FF" w:rsidRDefault="004D2B89" w:rsidP="00A578FB">
      <w:pPr>
        <w:spacing w:before="360" w:after="120"/>
        <w:ind w:left="720"/>
        <w:rPr>
          <w:rFonts w:asciiTheme="minorHAnsi" w:hAnsiTheme="minorHAnsi" w:cstheme="minorHAnsi"/>
          <w:iCs/>
          <w:szCs w:val="24"/>
        </w:rPr>
      </w:pPr>
      <w:r w:rsidRPr="00A578FB">
        <w:rPr>
          <w:rFonts w:asciiTheme="minorHAnsi" w:hAnsiTheme="minorHAnsi" w:cstheme="minorHAnsi"/>
          <w:iCs/>
          <w:szCs w:val="24"/>
        </w:rPr>
        <w:t xml:space="preserve">Subsection </w:t>
      </w:r>
      <w:r w:rsidR="002A36FE">
        <w:rPr>
          <w:rFonts w:asciiTheme="minorHAnsi" w:hAnsiTheme="minorHAnsi" w:cstheme="minorHAnsi"/>
          <w:iCs/>
          <w:szCs w:val="24"/>
        </w:rPr>
        <w:t>5</w:t>
      </w:r>
      <w:r w:rsidRPr="00A578FB">
        <w:rPr>
          <w:rFonts w:asciiTheme="minorHAnsi" w:hAnsiTheme="minorHAnsi" w:cstheme="minorHAnsi"/>
          <w:iCs/>
          <w:szCs w:val="24"/>
        </w:rPr>
        <w:t>(2) prescribes that the information to be provided for the purposes of the Review is to be provided to a nominated person</w:t>
      </w:r>
      <w:r w:rsidR="00DE41B1">
        <w:rPr>
          <w:rFonts w:asciiTheme="minorHAnsi" w:hAnsiTheme="minorHAnsi" w:cstheme="minorHAnsi"/>
          <w:iCs/>
          <w:szCs w:val="24"/>
        </w:rPr>
        <w:t xml:space="preserve">, by 29 October 2021. The </w:t>
      </w:r>
      <w:r w:rsidR="00C123FF">
        <w:rPr>
          <w:rFonts w:asciiTheme="minorHAnsi" w:hAnsiTheme="minorHAnsi" w:cstheme="minorHAnsi"/>
          <w:iCs/>
          <w:szCs w:val="24"/>
        </w:rPr>
        <w:t xml:space="preserve">information </w:t>
      </w:r>
      <w:r w:rsidR="00C123FF">
        <w:rPr>
          <w:rFonts w:asciiTheme="minorHAnsi" w:hAnsiTheme="minorHAnsi" w:cstheme="minorHAnsi"/>
          <w:color w:val="000000" w:themeColor="text1"/>
        </w:rPr>
        <w:t>is to be provided by completing a survey or participating in a school visit. The nominated person will undertake surveys and school visits</w:t>
      </w:r>
      <w:r w:rsidRPr="00A578FB">
        <w:rPr>
          <w:rFonts w:asciiTheme="minorHAnsi" w:hAnsiTheme="minorHAnsi" w:cstheme="minorHAnsi"/>
          <w:iCs/>
          <w:szCs w:val="24"/>
        </w:rPr>
        <w:t>.</w:t>
      </w:r>
    </w:p>
    <w:p w14:paraId="7E7FF69B" w14:textId="365BA0C8" w:rsidR="004D2B89" w:rsidRPr="00A578FB" w:rsidRDefault="004D2B89" w:rsidP="00A578FB">
      <w:pPr>
        <w:spacing w:before="360" w:after="120"/>
        <w:ind w:left="720"/>
        <w:rPr>
          <w:rFonts w:asciiTheme="minorHAnsi" w:hAnsiTheme="minorHAnsi" w:cstheme="minorHAnsi"/>
          <w:i/>
          <w:szCs w:val="24"/>
        </w:rPr>
      </w:pPr>
      <w:r w:rsidRPr="00A578FB">
        <w:rPr>
          <w:rFonts w:asciiTheme="minorHAnsi" w:hAnsiTheme="minorHAnsi" w:cstheme="minorHAnsi"/>
          <w:iCs/>
          <w:szCs w:val="24"/>
        </w:rPr>
        <w:t>A nominated person is</w:t>
      </w:r>
      <w:r w:rsidR="00C244EF">
        <w:rPr>
          <w:rFonts w:asciiTheme="minorHAnsi" w:hAnsiTheme="minorHAnsi" w:cstheme="minorHAnsi"/>
          <w:iCs/>
          <w:szCs w:val="24"/>
        </w:rPr>
        <w:t xml:space="preserve"> personnel of PricewaterhouseCoopers Consulting </w:t>
      </w:r>
      <w:r w:rsidRPr="00A578FB">
        <w:rPr>
          <w:rFonts w:asciiTheme="minorHAnsi" w:hAnsiTheme="minorHAnsi" w:cstheme="minorHAnsi"/>
          <w:iCs/>
          <w:szCs w:val="24"/>
        </w:rPr>
        <w:t>engaged to undertake the Review</w:t>
      </w:r>
      <w:r w:rsidR="00703535">
        <w:rPr>
          <w:rFonts w:asciiTheme="minorHAnsi" w:hAnsiTheme="minorHAnsi" w:cstheme="minorHAnsi"/>
          <w:iCs/>
          <w:szCs w:val="24"/>
        </w:rPr>
        <w:t xml:space="preserve"> (see definition in section </w:t>
      </w:r>
      <w:r w:rsidR="002A36FE">
        <w:rPr>
          <w:rFonts w:asciiTheme="minorHAnsi" w:hAnsiTheme="minorHAnsi" w:cstheme="minorHAnsi"/>
          <w:iCs/>
          <w:szCs w:val="24"/>
        </w:rPr>
        <w:t>4</w:t>
      </w:r>
      <w:r w:rsidR="00703535">
        <w:rPr>
          <w:rFonts w:asciiTheme="minorHAnsi" w:hAnsiTheme="minorHAnsi" w:cstheme="minorHAnsi"/>
          <w:iCs/>
          <w:szCs w:val="24"/>
        </w:rPr>
        <w:t>)</w:t>
      </w:r>
      <w:r w:rsidRPr="00A578FB">
        <w:rPr>
          <w:rFonts w:asciiTheme="minorHAnsi" w:hAnsiTheme="minorHAnsi" w:cstheme="minorHAnsi"/>
          <w:iCs/>
          <w:szCs w:val="24"/>
        </w:rPr>
        <w:t xml:space="preserve">. </w:t>
      </w:r>
      <w:r w:rsidR="00C244EF">
        <w:rPr>
          <w:rFonts w:asciiTheme="minorHAnsi" w:hAnsiTheme="minorHAnsi" w:cstheme="minorHAnsi"/>
          <w:iCs/>
          <w:szCs w:val="24"/>
        </w:rPr>
        <w:t>Appropriately qualified staff will undertake the surveys and school visits.</w:t>
      </w:r>
    </w:p>
    <w:p w14:paraId="1AE17293" w14:textId="77777777" w:rsidR="005C25C0" w:rsidRPr="005C25C0" w:rsidRDefault="005C25C0" w:rsidP="005C25C0">
      <w:pPr>
        <w:pStyle w:val="ListParagraph"/>
        <w:rPr>
          <w:rFonts w:asciiTheme="minorHAnsi" w:hAnsiTheme="minorHAnsi" w:cstheme="minorHAnsi"/>
          <w:i/>
          <w:szCs w:val="24"/>
        </w:rPr>
      </w:pPr>
    </w:p>
    <w:p w14:paraId="478F89A9" w14:textId="77777777" w:rsidR="00756D99" w:rsidRDefault="00756D99">
      <w:pPr>
        <w:spacing w:after="160" w:line="259" w:lineRule="auto"/>
        <w:rPr>
          <w:rFonts w:asciiTheme="minorHAnsi" w:hAnsiTheme="minorHAnsi" w:cstheme="minorHAnsi"/>
          <w:u w:val="single"/>
        </w:rPr>
      </w:pPr>
      <w:bookmarkStart w:id="6" w:name="_Toc23942243"/>
      <w:bookmarkEnd w:id="6"/>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092FC" w14:textId="77777777" w:rsidR="003F2A46" w:rsidRDefault="003F2A46" w:rsidP="00783FAB">
      <w:pPr>
        <w:spacing w:after="0" w:line="240" w:lineRule="auto"/>
      </w:pPr>
      <w:r>
        <w:separator/>
      </w:r>
    </w:p>
  </w:endnote>
  <w:endnote w:type="continuationSeparator" w:id="0">
    <w:p w14:paraId="1DD33BE1" w14:textId="77777777" w:rsidR="003F2A46" w:rsidRDefault="003F2A46" w:rsidP="00783FAB">
      <w:pPr>
        <w:spacing w:after="0" w:line="240" w:lineRule="auto"/>
      </w:pPr>
      <w:r>
        <w:continuationSeparator/>
      </w:r>
    </w:p>
  </w:endnote>
  <w:endnote w:type="continuationNotice" w:id="1">
    <w:p w14:paraId="41B4FC39" w14:textId="77777777" w:rsidR="003F2A46" w:rsidRDefault="003F2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5E2A0C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623EA744"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31439" w14:textId="77777777" w:rsidR="003F2A46" w:rsidRDefault="003F2A46" w:rsidP="00783FAB">
      <w:pPr>
        <w:spacing w:after="0" w:line="240" w:lineRule="auto"/>
      </w:pPr>
      <w:r>
        <w:separator/>
      </w:r>
    </w:p>
  </w:footnote>
  <w:footnote w:type="continuationSeparator" w:id="0">
    <w:p w14:paraId="1A927442" w14:textId="77777777" w:rsidR="003F2A46" w:rsidRDefault="003F2A46" w:rsidP="00783FAB">
      <w:pPr>
        <w:spacing w:after="0" w:line="240" w:lineRule="auto"/>
      </w:pPr>
      <w:r>
        <w:continuationSeparator/>
      </w:r>
    </w:p>
  </w:footnote>
  <w:footnote w:type="continuationNotice" w:id="1">
    <w:p w14:paraId="58D09B1C" w14:textId="77777777" w:rsidR="003F2A46" w:rsidRDefault="003F2A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CFC"/>
    <w:multiLevelType w:val="hybridMultilevel"/>
    <w:tmpl w:val="F46A34A4"/>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267CA"/>
    <w:multiLevelType w:val="hybridMultilevel"/>
    <w:tmpl w:val="F6F26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ED0BB1"/>
    <w:multiLevelType w:val="hybridMultilevel"/>
    <w:tmpl w:val="A29A7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57506"/>
    <w:multiLevelType w:val="hybridMultilevel"/>
    <w:tmpl w:val="8B907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3DDD"/>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DA7C3A"/>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0744C6"/>
    <w:multiLevelType w:val="hybridMultilevel"/>
    <w:tmpl w:val="531A8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E2063D"/>
    <w:multiLevelType w:val="hybridMultilevel"/>
    <w:tmpl w:val="9D06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416C3"/>
    <w:multiLevelType w:val="hybridMultilevel"/>
    <w:tmpl w:val="47C0E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90433C"/>
    <w:multiLevelType w:val="hybridMultilevel"/>
    <w:tmpl w:val="50AC5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2565DA"/>
    <w:multiLevelType w:val="hybridMultilevel"/>
    <w:tmpl w:val="84AC3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CD62D0"/>
    <w:multiLevelType w:val="hybridMultilevel"/>
    <w:tmpl w:val="DE04F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0F15B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B747C5"/>
    <w:multiLevelType w:val="hybridMultilevel"/>
    <w:tmpl w:val="E0861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C0208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E9623F"/>
    <w:multiLevelType w:val="hybridMultilevel"/>
    <w:tmpl w:val="E2268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A44A0"/>
    <w:multiLevelType w:val="hybridMultilevel"/>
    <w:tmpl w:val="B3126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1336CC"/>
    <w:multiLevelType w:val="hybridMultilevel"/>
    <w:tmpl w:val="44AE3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7012C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670DC8"/>
    <w:multiLevelType w:val="hybridMultilevel"/>
    <w:tmpl w:val="C368E004"/>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B326A1"/>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0B72B8"/>
    <w:multiLevelType w:val="hybridMultilevel"/>
    <w:tmpl w:val="203CD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1D2666"/>
    <w:multiLevelType w:val="hybridMultilevel"/>
    <w:tmpl w:val="0D360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EC229AB"/>
    <w:multiLevelType w:val="hybridMultilevel"/>
    <w:tmpl w:val="9DFA2D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332F09"/>
    <w:multiLevelType w:val="hybridMultilevel"/>
    <w:tmpl w:val="BDE6B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3472C1"/>
    <w:multiLevelType w:val="hybridMultilevel"/>
    <w:tmpl w:val="55E0D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925F19"/>
    <w:multiLevelType w:val="hybridMultilevel"/>
    <w:tmpl w:val="6A768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E23B9C"/>
    <w:multiLevelType w:val="hybridMultilevel"/>
    <w:tmpl w:val="21288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FB4931"/>
    <w:multiLevelType w:val="hybridMultilevel"/>
    <w:tmpl w:val="9BC0C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7F724A"/>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7982EAB"/>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A320B0C"/>
    <w:multiLevelType w:val="hybridMultilevel"/>
    <w:tmpl w:val="CE6C9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454276"/>
    <w:multiLevelType w:val="hybridMultilevel"/>
    <w:tmpl w:val="D9AAC7E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2D1E23D8"/>
    <w:multiLevelType w:val="hybridMultilevel"/>
    <w:tmpl w:val="700CF5C0"/>
    <w:lvl w:ilvl="0" w:tplc="BB1C9A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F87202"/>
    <w:multiLevelType w:val="hybridMultilevel"/>
    <w:tmpl w:val="5C50E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8203F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C4037D"/>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724187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902435D"/>
    <w:multiLevelType w:val="hybridMultilevel"/>
    <w:tmpl w:val="062C0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BDD4E45"/>
    <w:multiLevelType w:val="hybridMultilevel"/>
    <w:tmpl w:val="0156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042F74"/>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3B25ED"/>
    <w:multiLevelType w:val="hybridMultilevel"/>
    <w:tmpl w:val="A2484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E228A5"/>
    <w:multiLevelType w:val="hybridMultilevel"/>
    <w:tmpl w:val="EA80C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6CA05BD"/>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6CF2AE0"/>
    <w:multiLevelType w:val="hybridMultilevel"/>
    <w:tmpl w:val="F98C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AA1568"/>
    <w:multiLevelType w:val="hybridMultilevel"/>
    <w:tmpl w:val="DC9CF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D91518"/>
    <w:multiLevelType w:val="hybridMultilevel"/>
    <w:tmpl w:val="B9A0E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4F1EC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426A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AA2B7B"/>
    <w:multiLevelType w:val="hybridMultilevel"/>
    <w:tmpl w:val="BCCA0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EDE545B"/>
    <w:multiLevelType w:val="hybridMultilevel"/>
    <w:tmpl w:val="F8AC8C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EE32F6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F495A97"/>
    <w:multiLevelType w:val="hybridMultilevel"/>
    <w:tmpl w:val="B29E0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0767C63"/>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AA1810"/>
    <w:multiLevelType w:val="hybridMultilevel"/>
    <w:tmpl w:val="D676E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8EF08FB"/>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A9020D8"/>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FCC6E66"/>
    <w:multiLevelType w:val="hybridMultilevel"/>
    <w:tmpl w:val="7032877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9" w15:restartNumberingAfterBreak="0">
    <w:nsid w:val="5FE821D2"/>
    <w:multiLevelType w:val="hybridMultilevel"/>
    <w:tmpl w:val="DE04F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586C57"/>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07076ED"/>
    <w:multiLevelType w:val="hybridMultilevel"/>
    <w:tmpl w:val="0CF6B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303316C"/>
    <w:multiLevelType w:val="hybridMultilevel"/>
    <w:tmpl w:val="F3500C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3783528"/>
    <w:multiLevelType w:val="hybridMultilevel"/>
    <w:tmpl w:val="32705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49783B"/>
    <w:multiLevelType w:val="hybridMultilevel"/>
    <w:tmpl w:val="86002C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65E42858"/>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7032013"/>
    <w:multiLevelType w:val="hybridMultilevel"/>
    <w:tmpl w:val="013E14E8"/>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196E56"/>
    <w:multiLevelType w:val="hybridMultilevel"/>
    <w:tmpl w:val="03367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A9352C6"/>
    <w:multiLevelType w:val="hybridMultilevel"/>
    <w:tmpl w:val="9D30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953700"/>
    <w:multiLevelType w:val="hybridMultilevel"/>
    <w:tmpl w:val="0BA63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4168B2"/>
    <w:multiLevelType w:val="hybridMultilevel"/>
    <w:tmpl w:val="D54EA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E0A3C38"/>
    <w:multiLevelType w:val="hybridMultilevel"/>
    <w:tmpl w:val="28629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F5965C4"/>
    <w:multiLevelType w:val="hybridMultilevel"/>
    <w:tmpl w:val="5464D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4D55C22"/>
    <w:multiLevelType w:val="hybridMultilevel"/>
    <w:tmpl w:val="C37CFEE0"/>
    <w:lvl w:ilvl="0" w:tplc="B0148A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56454F0"/>
    <w:multiLevelType w:val="hybridMultilevel"/>
    <w:tmpl w:val="7F36BF1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5" w15:restartNumberingAfterBreak="0">
    <w:nsid w:val="7A7124DD"/>
    <w:multiLevelType w:val="hybridMultilevel"/>
    <w:tmpl w:val="74D6A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C0651C0"/>
    <w:multiLevelType w:val="hybridMultilevel"/>
    <w:tmpl w:val="078C0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941B8F"/>
    <w:multiLevelType w:val="hybridMultilevel"/>
    <w:tmpl w:val="70328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C25F46"/>
    <w:multiLevelType w:val="hybridMultilevel"/>
    <w:tmpl w:val="CECE4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DB300C4"/>
    <w:multiLevelType w:val="hybridMultilevel"/>
    <w:tmpl w:val="E6DADC4C"/>
    <w:lvl w:ilvl="0" w:tplc="B038C97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7819D5"/>
    <w:multiLevelType w:val="hybridMultilevel"/>
    <w:tmpl w:val="75280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7A51F3"/>
    <w:multiLevelType w:val="hybridMultilevel"/>
    <w:tmpl w:val="221A8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F650FF3"/>
    <w:multiLevelType w:val="hybridMultilevel"/>
    <w:tmpl w:val="C3F2C67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34"/>
  </w:num>
  <w:num w:numId="4">
    <w:abstractNumId w:val="73"/>
  </w:num>
  <w:num w:numId="5">
    <w:abstractNumId w:val="68"/>
  </w:num>
  <w:num w:numId="6">
    <w:abstractNumId w:val="40"/>
  </w:num>
  <w:num w:numId="7">
    <w:abstractNumId w:val="48"/>
  </w:num>
  <w:num w:numId="8">
    <w:abstractNumId w:val="52"/>
  </w:num>
  <w:num w:numId="9">
    <w:abstractNumId w:val="49"/>
  </w:num>
  <w:num w:numId="10">
    <w:abstractNumId w:val="41"/>
  </w:num>
  <w:num w:numId="11">
    <w:abstractNumId w:val="65"/>
  </w:num>
  <w:num w:numId="12">
    <w:abstractNumId w:val="56"/>
  </w:num>
  <w:num w:numId="13">
    <w:abstractNumId w:val="4"/>
  </w:num>
  <w:num w:numId="14">
    <w:abstractNumId w:val="36"/>
  </w:num>
  <w:num w:numId="15">
    <w:abstractNumId w:val="21"/>
  </w:num>
  <w:num w:numId="16">
    <w:abstractNumId w:val="14"/>
  </w:num>
  <w:num w:numId="17">
    <w:abstractNumId w:val="58"/>
  </w:num>
  <w:num w:numId="18">
    <w:abstractNumId w:val="12"/>
  </w:num>
  <w:num w:numId="19">
    <w:abstractNumId w:val="30"/>
  </w:num>
  <w:num w:numId="20">
    <w:abstractNumId w:val="77"/>
  </w:num>
  <w:num w:numId="21">
    <w:abstractNumId w:val="54"/>
  </w:num>
  <w:num w:numId="22">
    <w:abstractNumId w:val="60"/>
  </w:num>
  <w:num w:numId="23">
    <w:abstractNumId w:val="38"/>
  </w:num>
  <w:num w:numId="24">
    <w:abstractNumId w:val="32"/>
  </w:num>
  <w:num w:numId="25">
    <w:abstractNumId w:val="2"/>
  </w:num>
  <w:num w:numId="26">
    <w:abstractNumId w:val="1"/>
  </w:num>
  <w:num w:numId="27">
    <w:abstractNumId w:val="25"/>
  </w:num>
  <w:num w:numId="28">
    <w:abstractNumId w:val="42"/>
  </w:num>
  <w:num w:numId="29">
    <w:abstractNumId w:val="80"/>
  </w:num>
  <w:num w:numId="30">
    <w:abstractNumId w:val="61"/>
  </w:num>
  <w:num w:numId="31">
    <w:abstractNumId w:val="7"/>
  </w:num>
  <w:num w:numId="32">
    <w:abstractNumId w:val="24"/>
  </w:num>
  <w:num w:numId="33">
    <w:abstractNumId w:val="13"/>
  </w:num>
  <w:num w:numId="34">
    <w:abstractNumId w:val="6"/>
  </w:num>
  <w:num w:numId="35">
    <w:abstractNumId w:val="63"/>
  </w:num>
  <w:num w:numId="36">
    <w:abstractNumId w:val="28"/>
  </w:num>
  <w:num w:numId="37">
    <w:abstractNumId w:val="3"/>
  </w:num>
  <w:num w:numId="38">
    <w:abstractNumId w:val="47"/>
  </w:num>
  <w:num w:numId="39">
    <w:abstractNumId w:val="15"/>
  </w:num>
  <w:num w:numId="40">
    <w:abstractNumId w:val="43"/>
  </w:num>
  <w:num w:numId="41">
    <w:abstractNumId w:val="35"/>
  </w:num>
  <w:num w:numId="42">
    <w:abstractNumId w:val="72"/>
  </w:num>
  <w:num w:numId="43">
    <w:abstractNumId w:val="39"/>
  </w:num>
  <w:num w:numId="44">
    <w:abstractNumId w:val="9"/>
  </w:num>
  <w:num w:numId="45">
    <w:abstractNumId w:val="10"/>
  </w:num>
  <w:num w:numId="46">
    <w:abstractNumId w:val="76"/>
  </w:num>
  <w:num w:numId="47">
    <w:abstractNumId w:val="23"/>
  </w:num>
  <w:num w:numId="48">
    <w:abstractNumId w:val="27"/>
  </w:num>
  <w:num w:numId="49">
    <w:abstractNumId w:val="17"/>
  </w:num>
  <w:num w:numId="50">
    <w:abstractNumId w:val="67"/>
  </w:num>
  <w:num w:numId="51">
    <w:abstractNumId w:val="53"/>
  </w:num>
  <w:num w:numId="52">
    <w:abstractNumId w:val="8"/>
  </w:num>
  <w:num w:numId="53">
    <w:abstractNumId w:val="22"/>
  </w:num>
  <w:num w:numId="54">
    <w:abstractNumId w:val="51"/>
  </w:num>
  <w:num w:numId="55">
    <w:abstractNumId w:val="50"/>
  </w:num>
  <w:num w:numId="56">
    <w:abstractNumId w:val="62"/>
  </w:num>
  <w:num w:numId="57">
    <w:abstractNumId w:val="70"/>
  </w:num>
  <w:num w:numId="58">
    <w:abstractNumId w:val="69"/>
  </w:num>
  <w:num w:numId="59">
    <w:abstractNumId w:val="16"/>
  </w:num>
  <w:num w:numId="60">
    <w:abstractNumId w:val="75"/>
  </w:num>
  <w:num w:numId="61">
    <w:abstractNumId w:val="29"/>
  </w:num>
  <w:num w:numId="62">
    <w:abstractNumId w:val="55"/>
  </w:num>
  <w:num w:numId="63">
    <w:abstractNumId w:val="46"/>
  </w:num>
  <w:num w:numId="64">
    <w:abstractNumId w:val="71"/>
  </w:num>
  <w:num w:numId="65">
    <w:abstractNumId w:val="78"/>
  </w:num>
  <w:num w:numId="66">
    <w:abstractNumId w:val="44"/>
  </w:num>
  <w:num w:numId="67">
    <w:abstractNumId w:val="57"/>
  </w:num>
  <w:num w:numId="68">
    <w:abstractNumId w:val="18"/>
  </w:num>
  <w:num w:numId="69">
    <w:abstractNumId w:val="59"/>
  </w:num>
  <w:num w:numId="70">
    <w:abstractNumId w:val="82"/>
  </w:num>
  <w:num w:numId="71">
    <w:abstractNumId w:val="31"/>
  </w:num>
  <w:num w:numId="72">
    <w:abstractNumId w:val="33"/>
  </w:num>
  <w:num w:numId="73">
    <w:abstractNumId w:val="45"/>
  </w:num>
  <w:num w:numId="74">
    <w:abstractNumId w:val="11"/>
  </w:num>
  <w:num w:numId="75">
    <w:abstractNumId w:val="5"/>
  </w:num>
  <w:num w:numId="76">
    <w:abstractNumId w:val="74"/>
  </w:num>
  <w:num w:numId="77">
    <w:abstractNumId w:val="83"/>
  </w:num>
  <w:num w:numId="78">
    <w:abstractNumId w:val="79"/>
  </w:num>
  <w:num w:numId="79">
    <w:abstractNumId w:val="81"/>
  </w:num>
  <w:num w:numId="80">
    <w:abstractNumId w:val="66"/>
  </w:num>
  <w:num w:numId="81">
    <w:abstractNumId w:val="0"/>
  </w:num>
  <w:num w:numId="82">
    <w:abstractNumId w:val="20"/>
  </w:num>
  <w:num w:numId="83">
    <w:abstractNumId w:val="37"/>
  </w:num>
  <w:num w:numId="84">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504D"/>
    <w:rsid w:val="00057815"/>
    <w:rsid w:val="00057A1E"/>
    <w:rsid w:val="0006057C"/>
    <w:rsid w:val="000614A1"/>
    <w:rsid w:val="00062794"/>
    <w:rsid w:val="0006484E"/>
    <w:rsid w:val="000668B0"/>
    <w:rsid w:val="00076A9B"/>
    <w:rsid w:val="00076E76"/>
    <w:rsid w:val="00083F41"/>
    <w:rsid w:val="000846B7"/>
    <w:rsid w:val="00091C90"/>
    <w:rsid w:val="000A2A28"/>
    <w:rsid w:val="000A2D3A"/>
    <w:rsid w:val="000A3124"/>
    <w:rsid w:val="000A35D6"/>
    <w:rsid w:val="000A4319"/>
    <w:rsid w:val="000B1BE1"/>
    <w:rsid w:val="000B228A"/>
    <w:rsid w:val="000B3914"/>
    <w:rsid w:val="000B6430"/>
    <w:rsid w:val="000C224C"/>
    <w:rsid w:val="000C34FD"/>
    <w:rsid w:val="000C4D6B"/>
    <w:rsid w:val="000C50C1"/>
    <w:rsid w:val="000D1472"/>
    <w:rsid w:val="000D5E6D"/>
    <w:rsid w:val="000E3516"/>
    <w:rsid w:val="000E57DB"/>
    <w:rsid w:val="000E64B6"/>
    <w:rsid w:val="000E6FD6"/>
    <w:rsid w:val="000F077B"/>
    <w:rsid w:val="000F1811"/>
    <w:rsid w:val="000F3E30"/>
    <w:rsid w:val="000F4E6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1081"/>
    <w:rsid w:val="00173A64"/>
    <w:rsid w:val="00173E0C"/>
    <w:rsid w:val="0017505D"/>
    <w:rsid w:val="00185491"/>
    <w:rsid w:val="0018642D"/>
    <w:rsid w:val="00193C5E"/>
    <w:rsid w:val="00195030"/>
    <w:rsid w:val="00197C3F"/>
    <w:rsid w:val="001A2FE9"/>
    <w:rsid w:val="001A4389"/>
    <w:rsid w:val="001B3C7A"/>
    <w:rsid w:val="001B7A1C"/>
    <w:rsid w:val="001D00E3"/>
    <w:rsid w:val="001D0AF3"/>
    <w:rsid w:val="001D1D8A"/>
    <w:rsid w:val="001D36EE"/>
    <w:rsid w:val="001D3F80"/>
    <w:rsid w:val="001E07CE"/>
    <w:rsid w:val="001E52EB"/>
    <w:rsid w:val="001E5A0B"/>
    <w:rsid w:val="001F127D"/>
    <w:rsid w:val="001F1977"/>
    <w:rsid w:val="001F3626"/>
    <w:rsid w:val="001F5C49"/>
    <w:rsid w:val="001F7336"/>
    <w:rsid w:val="00200358"/>
    <w:rsid w:val="002005CD"/>
    <w:rsid w:val="00201F75"/>
    <w:rsid w:val="00202EC1"/>
    <w:rsid w:val="00203D93"/>
    <w:rsid w:val="00204283"/>
    <w:rsid w:val="00204EEF"/>
    <w:rsid w:val="00205DBD"/>
    <w:rsid w:val="00207297"/>
    <w:rsid w:val="0021337D"/>
    <w:rsid w:val="0021612B"/>
    <w:rsid w:val="00216A1C"/>
    <w:rsid w:val="00223F82"/>
    <w:rsid w:val="00224C52"/>
    <w:rsid w:val="00227106"/>
    <w:rsid w:val="00232304"/>
    <w:rsid w:val="002378EE"/>
    <w:rsid w:val="002445E3"/>
    <w:rsid w:val="00247EBF"/>
    <w:rsid w:val="00252B2E"/>
    <w:rsid w:val="002555C2"/>
    <w:rsid w:val="00261499"/>
    <w:rsid w:val="0026321B"/>
    <w:rsid w:val="0026500A"/>
    <w:rsid w:val="002667C0"/>
    <w:rsid w:val="0026692D"/>
    <w:rsid w:val="002672A4"/>
    <w:rsid w:val="002747E8"/>
    <w:rsid w:val="00274EEA"/>
    <w:rsid w:val="0027686D"/>
    <w:rsid w:val="002775CF"/>
    <w:rsid w:val="002808A9"/>
    <w:rsid w:val="00284C9D"/>
    <w:rsid w:val="0029180B"/>
    <w:rsid w:val="00292863"/>
    <w:rsid w:val="00294430"/>
    <w:rsid w:val="00296CA7"/>
    <w:rsid w:val="00296FAF"/>
    <w:rsid w:val="00297D97"/>
    <w:rsid w:val="00297EAB"/>
    <w:rsid w:val="002A15F1"/>
    <w:rsid w:val="002A36FE"/>
    <w:rsid w:val="002A4961"/>
    <w:rsid w:val="002A56C6"/>
    <w:rsid w:val="002B313C"/>
    <w:rsid w:val="002B5C28"/>
    <w:rsid w:val="002C0124"/>
    <w:rsid w:val="002C1F84"/>
    <w:rsid w:val="002C5384"/>
    <w:rsid w:val="002D1504"/>
    <w:rsid w:val="002D564A"/>
    <w:rsid w:val="002E12E6"/>
    <w:rsid w:val="002E6544"/>
    <w:rsid w:val="002F185D"/>
    <w:rsid w:val="002F26FE"/>
    <w:rsid w:val="002F76C6"/>
    <w:rsid w:val="00301240"/>
    <w:rsid w:val="00301832"/>
    <w:rsid w:val="00304A88"/>
    <w:rsid w:val="00304E64"/>
    <w:rsid w:val="00307358"/>
    <w:rsid w:val="0031070C"/>
    <w:rsid w:val="00313612"/>
    <w:rsid w:val="00316053"/>
    <w:rsid w:val="003170AC"/>
    <w:rsid w:val="00322426"/>
    <w:rsid w:val="00326C24"/>
    <w:rsid w:val="0033070E"/>
    <w:rsid w:val="003440C7"/>
    <w:rsid w:val="00350779"/>
    <w:rsid w:val="00351B3A"/>
    <w:rsid w:val="00353D81"/>
    <w:rsid w:val="00354743"/>
    <w:rsid w:val="0036358D"/>
    <w:rsid w:val="00365D2C"/>
    <w:rsid w:val="00367C2D"/>
    <w:rsid w:val="0037028F"/>
    <w:rsid w:val="003719BF"/>
    <w:rsid w:val="00375010"/>
    <w:rsid w:val="00375493"/>
    <w:rsid w:val="0037728A"/>
    <w:rsid w:val="00377427"/>
    <w:rsid w:val="00386B68"/>
    <w:rsid w:val="00386E17"/>
    <w:rsid w:val="0038758C"/>
    <w:rsid w:val="003913F1"/>
    <w:rsid w:val="00393A61"/>
    <w:rsid w:val="00394454"/>
    <w:rsid w:val="00395655"/>
    <w:rsid w:val="00396BD6"/>
    <w:rsid w:val="003A0965"/>
    <w:rsid w:val="003A373E"/>
    <w:rsid w:val="003A3D0E"/>
    <w:rsid w:val="003A4424"/>
    <w:rsid w:val="003A530C"/>
    <w:rsid w:val="003A5841"/>
    <w:rsid w:val="003A7B17"/>
    <w:rsid w:val="003B29B0"/>
    <w:rsid w:val="003B2DA8"/>
    <w:rsid w:val="003B3044"/>
    <w:rsid w:val="003B6C2D"/>
    <w:rsid w:val="003C04F5"/>
    <w:rsid w:val="003C0D20"/>
    <w:rsid w:val="003C16A9"/>
    <w:rsid w:val="003C202D"/>
    <w:rsid w:val="003C339F"/>
    <w:rsid w:val="003D30D1"/>
    <w:rsid w:val="003D47C4"/>
    <w:rsid w:val="003D7CE2"/>
    <w:rsid w:val="003E3DD9"/>
    <w:rsid w:val="003E4413"/>
    <w:rsid w:val="003E5B26"/>
    <w:rsid w:val="003F09F7"/>
    <w:rsid w:val="003F1AA1"/>
    <w:rsid w:val="003F24BC"/>
    <w:rsid w:val="003F2A46"/>
    <w:rsid w:val="00402CC7"/>
    <w:rsid w:val="00402D70"/>
    <w:rsid w:val="00403CE4"/>
    <w:rsid w:val="004075A3"/>
    <w:rsid w:val="00407FF5"/>
    <w:rsid w:val="00410A3F"/>
    <w:rsid w:val="0041144F"/>
    <w:rsid w:val="00413BAC"/>
    <w:rsid w:val="004143B1"/>
    <w:rsid w:val="00415A55"/>
    <w:rsid w:val="00422C9B"/>
    <w:rsid w:val="00425A1E"/>
    <w:rsid w:val="00425FCB"/>
    <w:rsid w:val="00430F1B"/>
    <w:rsid w:val="004327E1"/>
    <w:rsid w:val="00434240"/>
    <w:rsid w:val="00434641"/>
    <w:rsid w:val="00434CDD"/>
    <w:rsid w:val="004355D0"/>
    <w:rsid w:val="004355E8"/>
    <w:rsid w:val="00436435"/>
    <w:rsid w:val="00436C2D"/>
    <w:rsid w:val="00445460"/>
    <w:rsid w:val="00446B03"/>
    <w:rsid w:val="0044797F"/>
    <w:rsid w:val="0045331B"/>
    <w:rsid w:val="00454357"/>
    <w:rsid w:val="00455C2A"/>
    <w:rsid w:val="00471CEF"/>
    <w:rsid w:val="00472F61"/>
    <w:rsid w:val="00480875"/>
    <w:rsid w:val="00481DE1"/>
    <w:rsid w:val="00484DBC"/>
    <w:rsid w:val="00490BA0"/>
    <w:rsid w:val="00494834"/>
    <w:rsid w:val="0049486C"/>
    <w:rsid w:val="004A0838"/>
    <w:rsid w:val="004A2F70"/>
    <w:rsid w:val="004A409F"/>
    <w:rsid w:val="004A48D9"/>
    <w:rsid w:val="004A6B2D"/>
    <w:rsid w:val="004B1FB0"/>
    <w:rsid w:val="004B2C3F"/>
    <w:rsid w:val="004C25A0"/>
    <w:rsid w:val="004D1DDF"/>
    <w:rsid w:val="004D2B89"/>
    <w:rsid w:val="004D5695"/>
    <w:rsid w:val="004D665B"/>
    <w:rsid w:val="004D7B86"/>
    <w:rsid w:val="004F53E6"/>
    <w:rsid w:val="004F54FF"/>
    <w:rsid w:val="004F76BA"/>
    <w:rsid w:val="00503218"/>
    <w:rsid w:val="00505873"/>
    <w:rsid w:val="00506F28"/>
    <w:rsid w:val="005146EC"/>
    <w:rsid w:val="00515BBE"/>
    <w:rsid w:val="005169CB"/>
    <w:rsid w:val="00517337"/>
    <w:rsid w:val="005173FC"/>
    <w:rsid w:val="00524226"/>
    <w:rsid w:val="00527330"/>
    <w:rsid w:val="005350B4"/>
    <w:rsid w:val="00536596"/>
    <w:rsid w:val="005366FF"/>
    <w:rsid w:val="00537A32"/>
    <w:rsid w:val="00540B59"/>
    <w:rsid w:val="0054602B"/>
    <w:rsid w:val="00546375"/>
    <w:rsid w:val="005562F4"/>
    <w:rsid w:val="005620CA"/>
    <w:rsid w:val="00572401"/>
    <w:rsid w:val="005732E6"/>
    <w:rsid w:val="00577C30"/>
    <w:rsid w:val="005812BB"/>
    <w:rsid w:val="005812FF"/>
    <w:rsid w:val="005819C8"/>
    <w:rsid w:val="0058422E"/>
    <w:rsid w:val="00584B84"/>
    <w:rsid w:val="00587445"/>
    <w:rsid w:val="005905A0"/>
    <w:rsid w:val="00591EC0"/>
    <w:rsid w:val="00597535"/>
    <w:rsid w:val="005A54B4"/>
    <w:rsid w:val="005A7050"/>
    <w:rsid w:val="005B3CBC"/>
    <w:rsid w:val="005B510A"/>
    <w:rsid w:val="005B5748"/>
    <w:rsid w:val="005C0740"/>
    <w:rsid w:val="005C0B60"/>
    <w:rsid w:val="005C18D0"/>
    <w:rsid w:val="005C25C0"/>
    <w:rsid w:val="005D0E56"/>
    <w:rsid w:val="005D41BB"/>
    <w:rsid w:val="005D6BDF"/>
    <w:rsid w:val="005E124A"/>
    <w:rsid w:val="005E2026"/>
    <w:rsid w:val="005F4914"/>
    <w:rsid w:val="005F5DF6"/>
    <w:rsid w:val="005F5FA1"/>
    <w:rsid w:val="005F7D42"/>
    <w:rsid w:val="0060088C"/>
    <w:rsid w:val="00604F05"/>
    <w:rsid w:val="00611D31"/>
    <w:rsid w:val="006202A1"/>
    <w:rsid w:val="0062319E"/>
    <w:rsid w:val="00625432"/>
    <w:rsid w:val="00626E42"/>
    <w:rsid w:val="00627EDA"/>
    <w:rsid w:val="00636200"/>
    <w:rsid w:val="00645DC7"/>
    <w:rsid w:val="0064724F"/>
    <w:rsid w:val="006507CB"/>
    <w:rsid w:val="0065179D"/>
    <w:rsid w:val="00651D68"/>
    <w:rsid w:val="00652D30"/>
    <w:rsid w:val="006530B2"/>
    <w:rsid w:val="00656314"/>
    <w:rsid w:val="00661BE8"/>
    <w:rsid w:val="00666AB6"/>
    <w:rsid w:val="00667B6F"/>
    <w:rsid w:val="00667F82"/>
    <w:rsid w:val="006700AA"/>
    <w:rsid w:val="00677A0D"/>
    <w:rsid w:val="00683087"/>
    <w:rsid w:val="00685653"/>
    <w:rsid w:val="006859C8"/>
    <w:rsid w:val="006867E8"/>
    <w:rsid w:val="006930D1"/>
    <w:rsid w:val="006931AD"/>
    <w:rsid w:val="00693799"/>
    <w:rsid w:val="006940BB"/>
    <w:rsid w:val="00696CF0"/>
    <w:rsid w:val="00697001"/>
    <w:rsid w:val="006A1788"/>
    <w:rsid w:val="006A666D"/>
    <w:rsid w:val="006B2D99"/>
    <w:rsid w:val="006B3E7F"/>
    <w:rsid w:val="006B6E38"/>
    <w:rsid w:val="006D0DE0"/>
    <w:rsid w:val="006D58E2"/>
    <w:rsid w:val="006D7B6B"/>
    <w:rsid w:val="006E3838"/>
    <w:rsid w:val="006E3C40"/>
    <w:rsid w:val="006E7699"/>
    <w:rsid w:val="006F1782"/>
    <w:rsid w:val="006F27AC"/>
    <w:rsid w:val="006F3E5C"/>
    <w:rsid w:val="006F627D"/>
    <w:rsid w:val="00701CB8"/>
    <w:rsid w:val="00701E47"/>
    <w:rsid w:val="00702533"/>
    <w:rsid w:val="00703535"/>
    <w:rsid w:val="007070F7"/>
    <w:rsid w:val="00707E57"/>
    <w:rsid w:val="00707F49"/>
    <w:rsid w:val="007103B5"/>
    <w:rsid w:val="00714B40"/>
    <w:rsid w:val="0072022A"/>
    <w:rsid w:val="007213BB"/>
    <w:rsid w:val="00726B1F"/>
    <w:rsid w:val="0072758F"/>
    <w:rsid w:val="007314EF"/>
    <w:rsid w:val="0073763E"/>
    <w:rsid w:val="007452A0"/>
    <w:rsid w:val="00745FCA"/>
    <w:rsid w:val="0074606F"/>
    <w:rsid w:val="00747943"/>
    <w:rsid w:val="00752BD5"/>
    <w:rsid w:val="00753090"/>
    <w:rsid w:val="0075573F"/>
    <w:rsid w:val="00756861"/>
    <w:rsid w:val="00756D99"/>
    <w:rsid w:val="00756F20"/>
    <w:rsid w:val="00760772"/>
    <w:rsid w:val="00760DDE"/>
    <w:rsid w:val="007619E2"/>
    <w:rsid w:val="007620AE"/>
    <w:rsid w:val="00767B12"/>
    <w:rsid w:val="00772715"/>
    <w:rsid w:val="0077536C"/>
    <w:rsid w:val="00775709"/>
    <w:rsid w:val="00782538"/>
    <w:rsid w:val="007828DD"/>
    <w:rsid w:val="00783FAB"/>
    <w:rsid w:val="00785B13"/>
    <w:rsid w:val="007912C5"/>
    <w:rsid w:val="00791AAC"/>
    <w:rsid w:val="00795969"/>
    <w:rsid w:val="0079631F"/>
    <w:rsid w:val="007A1DF2"/>
    <w:rsid w:val="007A2B41"/>
    <w:rsid w:val="007A6AF0"/>
    <w:rsid w:val="007B27F3"/>
    <w:rsid w:val="007B44CD"/>
    <w:rsid w:val="007B4836"/>
    <w:rsid w:val="007B5A51"/>
    <w:rsid w:val="007C5020"/>
    <w:rsid w:val="007D12B2"/>
    <w:rsid w:val="007D1F16"/>
    <w:rsid w:val="007D4E08"/>
    <w:rsid w:val="007D55A5"/>
    <w:rsid w:val="007E00A8"/>
    <w:rsid w:val="007E16D6"/>
    <w:rsid w:val="007E2197"/>
    <w:rsid w:val="007E3446"/>
    <w:rsid w:val="007E3447"/>
    <w:rsid w:val="007E36E5"/>
    <w:rsid w:val="007E6EC6"/>
    <w:rsid w:val="007F26AA"/>
    <w:rsid w:val="007F4BF8"/>
    <w:rsid w:val="007F563E"/>
    <w:rsid w:val="00803447"/>
    <w:rsid w:val="008035CF"/>
    <w:rsid w:val="0080584E"/>
    <w:rsid w:val="00805FEB"/>
    <w:rsid w:val="00811E34"/>
    <w:rsid w:val="00812C37"/>
    <w:rsid w:val="008134D5"/>
    <w:rsid w:val="00813A38"/>
    <w:rsid w:val="00823B66"/>
    <w:rsid w:val="00824A98"/>
    <w:rsid w:val="008310AA"/>
    <w:rsid w:val="00834114"/>
    <w:rsid w:val="008359BD"/>
    <w:rsid w:val="00844D23"/>
    <w:rsid w:val="008517D8"/>
    <w:rsid w:val="00855239"/>
    <w:rsid w:val="00856BC4"/>
    <w:rsid w:val="00861C52"/>
    <w:rsid w:val="008639CE"/>
    <w:rsid w:val="00867101"/>
    <w:rsid w:val="00867ED6"/>
    <w:rsid w:val="00874659"/>
    <w:rsid w:val="008755D8"/>
    <w:rsid w:val="0088497A"/>
    <w:rsid w:val="00885B63"/>
    <w:rsid w:val="00897650"/>
    <w:rsid w:val="008A1F97"/>
    <w:rsid w:val="008A6224"/>
    <w:rsid w:val="008B478B"/>
    <w:rsid w:val="008B5270"/>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3412"/>
    <w:rsid w:val="0091407C"/>
    <w:rsid w:val="009176F5"/>
    <w:rsid w:val="00933AD6"/>
    <w:rsid w:val="00940638"/>
    <w:rsid w:val="009421AA"/>
    <w:rsid w:val="0094476A"/>
    <w:rsid w:val="0094774B"/>
    <w:rsid w:val="00963F07"/>
    <w:rsid w:val="00970AAB"/>
    <w:rsid w:val="00974504"/>
    <w:rsid w:val="00975A4A"/>
    <w:rsid w:val="00976413"/>
    <w:rsid w:val="009767B4"/>
    <w:rsid w:val="00977D37"/>
    <w:rsid w:val="009807AE"/>
    <w:rsid w:val="00990334"/>
    <w:rsid w:val="00991158"/>
    <w:rsid w:val="0099199E"/>
    <w:rsid w:val="00995C44"/>
    <w:rsid w:val="009969FC"/>
    <w:rsid w:val="009A04A5"/>
    <w:rsid w:val="009A174A"/>
    <w:rsid w:val="009A1D83"/>
    <w:rsid w:val="009A35A0"/>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66E"/>
    <w:rsid w:val="009F6AC9"/>
    <w:rsid w:val="00A01087"/>
    <w:rsid w:val="00A105DA"/>
    <w:rsid w:val="00A20031"/>
    <w:rsid w:val="00A202D5"/>
    <w:rsid w:val="00A23CDC"/>
    <w:rsid w:val="00A24596"/>
    <w:rsid w:val="00A24B24"/>
    <w:rsid w:val="00A25E6C"/>
    <w:rsid w:val="00A27DA9"/>
    <w:rsid w:val="00A40E3D"/>
    <w:rsid w:val="00A40EA6"/>
    <w:rsid w:val="00A47C4E"/>
    <w:rsid w:val="00A52753"/>
    <w:rsid w:val="00A550E8"/>
    <w:rsid w:val="00A556D1"/>
    <w:rsid w:val="00A56DDC"/>
    <w:rsid w:val="00A56E8B"/>
    <w:rsid w:val="00A578FB"/>
    <w:rsid w:val="00A60A33"/>
    <w:rsid w:val="00A71133"/>
    <w:rsid w:val="00A7209C"/>
    <w:rsid w:val="00A750F4"/>
    <w:rsid w:val="00A761C7"/>
    <w:rsid w:val="00A77D42"/>
    <w:rsid w:val="00A82E17"/>
    <w:rsid w:val="00A85075"/>
    <w:rsid w:val="00A872C7"/>
    <w:rsid w:val="00A90245"/>
    <w:rsid w:val="00A93F1F"/>
    <w:rsid w:val="00AA1040"/>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04633"/>
    <w:rsid w:val="00B10C6D"/>
    <w:rsid w:val="00B11323"/>
    <w:rsid w:val="00B13A2F"/>
    <w:rsid w:val="00B145D2"/>
    <w:rsid w:val="00B178D3"/>
    <w:rsid w:val="00B22F73"/>
    <w:rsid w:val="00B24D56"/>
    <w:rsid w:val="00B339F8"/>
    <w:rsid w:val="00B34262"/>
    <w:rsid w:val="00B4065C"/>
    <w:rsid w:val="00B43512"/>
    <w:rsid w:val="00B51D9F"/>
    <w:rsid w:val="00B52CD8"/>
    <w:rsid w:val="00B5338A"/>
    <w:rsid w:val="00B604EB"/>
    <w:rsid w:val="00B6108C"/>
    <w:rsid w:val="00B67F7B"/>
    <w:rsid w:val="00B739E2"/>
    <w:rsid w:val="00B77F31"/>
    <w:rsid w:val="00B8151D"/>
    <w:rsid w:val="00B819AA"/>
    <w:rsid w:val="00B81A27"/>
    <w:rsid w:val="00B86DFB"/>
    <w:rsid w:val="00B9246A"/>
    <w:rsid w:val="00BA145F"/>
    <w:rsid w:val="00BA54AA"/>
    <w:rsid w:val="00BA7B2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E7990"/>
    <w:rsid w:val="00BF2339"/>
    <w:rsid w:val="00BF2A9B"/>
    <w:rsid w:val="00BF3DAE"/>
    <w:rsid w:val="00C01AE5"/>
    <w:rsid w:val="00C02595"/>
    <w:rsid w:val="00C12197"/>
    <w:rsid w:val="00C123FF"/>
    <w:rsid w:val="00C1330A"/>
    <w:rsid w:val="00C145EB"/>
    <w:rsid w:val="00C2416A"/>
    <w:rsid w:val="00C244EF"/>
    <w:rsid w:val="00C27D41"/>
    <w:rsid w:val="00C30E45"/>
    <w:rsid w:val="00C325A5"/>
    <w:rsid w:val="00C36A15"/>
    <w:rsid w:val="00C3701B"/>
    <w:rsid w:val="00C37043"/>
    <w:rsid w:val="00C4300F"/>
    <w:rsid w:val="00C45661"/>
    <w:rsid w:val="00C5010C"/>
    <w:rsid w:val="00C62BC1"/>
    <w:rsid w:val="00C64879"/>
    <w:rsid w:val="00C66953"/>
    <w:rsid w:val="00C73133"/>
    <w:rsid w:val="00C731FA"/>
    <w:rsid w:val="00C739C3"/>
    <w:rsid w:val="00C7617C"/>
    <w:rsid w:val="00C82C91"/>
    <w:rsid w:val="00C846A2"/>
    <w:rsid w:val="00C86C8C"/>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E6DB7"/>
    <w:rsid w:val="00CF1C96"/>
    <w:rsid w:val="00CF3726"/>
    <w:rsid w:val="00CF5A8C"/>
    <w:rsid w:val="00D010D3"/>
    <w:rsid w:val="00D03FE9"/>
    <w:rsid w:val="00D05A8C"/>
    <w:rsid w:val="00D119DD"/>
    <w:rsid w:val="00D14A9D"/>
    <w:rsid w:val="00D17A67"/>
    <w:rsid w:val="00D17FC6"/>
    <w:rsid w:val="00D217D1"/>
    <w:rsid w:val="00D21809"/>
    <w:rsid w:val="00D2517F"/>
    <w:rsid w:val="00D3758C"/>
    <w:rsid w:val="00D45203"/>
    <w:rsid w:val="00D458D3"/>
    <w:rsid w:val="00D46134"/>
    <w:rsid w:val="00D468A9"/>
    <w:rsid w:val="00D50946"/>
    <w:rsid w:val="00D51998"/>
    <w:rsid w:val="00D523E4"/>
    <w:rsid w:val="00D5387E"/>
    <w:rsid w:val="00D541E5"/>
    <w:rsid w:val="00D56A3B"/>
    <w:rsid w:val="00D61A73"/>
    <w:rsid w:val="00D63270"/>
    <w:rsid w:val="00D63CDD"/>
    <w:rsid w:val="00D66B65"/>
    <w:rsid w:val="00D70EAE"/>
    <w:rsid w:val="00D73415"/>
    <w:rsid w:val="00D74B9B"/>
    <w:rsid w:val="00D75551"/>
    <w:rsid w:val="00D773CB"/>
    <w:rsid w:val="00D8103E"/>
    <w:rsid w:val="00D818BA"/>
    <w:rsid w:val="00D842A2"/>
    <w:rsid w:val="00D84946"/>
    <w:rsid w:val="00D93741"/>
    <w:rsid w:val="00DA552F"/>
    <w:rsid w:val="00DB1C9E"/>
    <w:rsid w:val="00DB2434"/>
    <w:rsid w:val="00DB461B"/>
    <w:rsid w:val="00DB4D35"/>
    <w:rsid w:val="00DB6247"/>
    <w:rsid w:val="00DC178E"/>
    <w:rsid w:val="00DC2676"/>
    <w:rsid w:val="00DC29C6"/>
    <w:rsid w:val="00DC3E8C"/>
    <w:rsid w:val="00DC4B5E"/>
    <w:rsid w:val="00DC5ABE"/>
    <w:rsid w:val="00DD1234"/>
    <w:rsid w:val="00DD408F"/>
    <w:rsid w:val="00DD5F43"/>
    <w:rsid w:val="00DD651A"/>
    <w:rsid w:val="00DD7496"/>
    <w:rsid w:val="00DD7B03"/>
    <w:rsid w:val="00DE02BB"/>
    <w:rsid w:val="00DE41B1"/>
    <w:rsid w:val="00DE5F92"/>
    <w:rsid w:val="00DE715E"/>
    <w:rsid w:val="00DE7C37"/>
    <w:rsid w:val="00DF13F3"/>
    <w:rsid w:val="00DF3683"/>
    <w:rsid w:val="00DF46B2"/>
    <w:rsid w:val="00DF53C6"/>
    <w:rsid w:val="00DF61B7"/>
    <w:rsid w:val="00E01C32"/>
    <w:rsid w:val="00E01F85"/>
    <w:rsid w:val="00E040DF"/>
    <w:rsid w:val="00E1257E"/>
    <w:rsid w:val="00E12CA4"/>
    <w:rsid w:val="00E24E50"/>
    <w:rsid w:val="00E251EE"/>
    <w:rsid w:val="00E302D5"/>
    <w:rsid w:val="00E33927"/>
    <w:rsid w:val="00E33FED"/>
    <w:rsid w:val="00E41E0A"/>
    <w:rsid w:val="00E43542"/>
    <w:rsid w:val="00E444F1"/>
    <w:rsid w:val="00E5541C"/>
    <w:rsid w:val="00E55D04"/>
    <w:rsid w:val="00E60A2A"/>
    <w:rsid w:val="00E62C51"/>
    <w:rsid w:val="00E631F9"/>
    <w:rsid w:val="00E65937"/>
    <w:rsid w:val="00E662FD"/>
    <w:rsid w:val="00E66AD5"/>
    <w:rsid w:val="00E72FD0"/>
    <w:rsid w:val="00E747A7"/>
    <w:rsid w:val="00E757D0"/>
    <w:rsid w:val="00E767BE"/>
    <w:rsid w:val="00E81E1A"/>
    <w:rsid w:val="00E8671C"/>
    <w:rsid w:val="00E90298"/>
    <w:rsid w:val="00E916A2"/>
    <w:rsid w:val="00E91930"/>
    <w:rsid w:val="00E972EA"/>
    <w:rsid w:val="00EA6D4F"/>
    <w:rsid w:val="00EA716A"/>
    <w:rsid w:val="00EA7EA8"/>
    <w:rsid w:val="00EC0A15"/>
    <w:rsid w:val="00ED0572"/>
    <w:rsid w:val="00EE104B"/>
    <w:rsid w:val="00EE412B"/>
    <w:rsid w:val="00EF1959"/>
    <w:rsid w:val="00EF4ACB"/>
    <w:rsid w:val="00F00674"/>
    <w:rsid w:val="00F01973"/>
    <w:rsid w:val="00F03635"/>
    <w:rsid w:val="00F0455E"/>
    <w:rsid w:val="00F0609A"/>
    <w:rsid w:val="00F07233"/>
    <w:rsid w:val="00F1230D"/>
    <w:rsid w:val="00F14BCE"/>
    <w:rsid w:val="00F16946"/>
    <w:rsid w:val="00F21042"/>
    <w:rsid w:val="00F21FAC"/>
    <w:rsid w:val="00F22B89"/>
    <w:rsid w:val="00F2328B"/>
    <w:rsid w:val="00F3264E"/>
    <w:rsid w:val="00F33861"/>
    <w:rsid w:val="00F36014"/>
    <w:rsid w:val="00F36C07"/>
    <w:rsid w:val="00F36E18"/>
    <w:rsid w:val="00F37BC2"/>
    <w:rsid w:val="00F43DAD"/>
    <w:rsid w:val="00F45857"/>
    <w:rsid w:val="00F47CE4"/>
    <w:rsid w:val="00F513EB"/>
    <w:rsid w:val="00F5236B"/>
    <w:rsid w:val="00F5252A"/>
    <w:rsid w:val="00F54266"/>
    <w:rsid w:val="00F552D2"/>
    <w:rsid w:val="00F5679F"/>
    <w:rsid w:val="00F60D6A"/>
    <w:rsid w:val="00F60F15"/>
    <w:rsid w:val="00F61CD6"/>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A7BA6"/>
    <w:rsid w:val="00FB14CA"/>
    <w:rsid w:val="00FB46DD"/>
    <w:rsid w:val="00FB656A"/>
    <w:rsid w:val="00FB7019"/>
    <w:rsid w:val="00FC522B"/>
    <w:rsid w:val="00FD0A30"/>
    <w:rsid w:val="00FD1A80"/>
    <w:rsid w:val="00FE1EC2"/>
    <w:rsid w:val="00FE2F0A"/>
    <w:rsid w:val="00FF0540"/>
    <w:rsid w:val="00FF2A10"/>
    <w:rsid w:val="00FF557B"/>
    <w:rsid w:val="00FF57B7"/>
    <w:rsid w:val="00FF6E25"/>
    <w:rsid w:val="00FF7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DCBAE9"/>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8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8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8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8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8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C244EF"/>
    <w:rPr>
      <w:color w:val="605E5C"/>
      <w:shd w:val="clear" w:color="auto" w:fill="E1DFDD"/>
    </w:rPr>
  </w:style>
  <w:style w:type="paragraph" w:customStyle="1" w:styleId="Default">
    <w:name w:val="Default"/>
    <w:rsid w:val="008B5270"/>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5805">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02782540">
      <w:bodyDiv w:val="1"/>
      <w:marLeft w:val="0"/>
      <w:marRight w:val="0"/>
      <w:marTop w:val="0"/>
      <w:marBottom w:val="0"/>
      <w:divBdr>
        <w:top w:val="none" w:sz="0" w:space="0" w:color="auto"/>
        <w:left w:val="none" w:sz="0" w:space="0" w:color="auto"/>
        <w:bottom w:val="none" w:sz="0" w:space="0" w:color="auto"/>
        <w:right w:val="none" w:sz="0" w:space="0" w:color="auto"/>
      </w:divBdr>
    </w:div>
    <w:div w:id="945186635">
      <w:bodyDiv w:val="1"/>
      <w:marLeft w:val="0"/>
      <w:marRight w:val="0"/>
      <w:marTop w:val="0"/>
      <w:marBottom w:val="0"/>
      <w:divBdr>
        <w:top w:val="none" w:sz="0" w:space="0" w:color="auto"/>
        <w:left w:val="none" w:sz="0" w:space="0" w:color="auto"/>
        <w:bottom w:val="none" w:sz="0" w:space="0" w:color="auto"/>
        <w:right w:val="none" w:sz="0" w:space="0" w:color="auto"/>
      </w:divBdr>
    </w:div>
    <w:div w:id="1326324025">
      <w:bodyDiv w:val="1"/>
      <w:marLeft w:val="0"/>
      <w:marRight w:val="0"/>
      <w:marTop w:val="0"/>
      <w:marBottom w:val="0"/>
      <w:divBdr>
        <w:top w:val="none" w:sz="0" w:space="0" w:color="auto"/>
        <w:left w:val="none" w:sz="0" w:space="0" w:color="auto"/>
        <w:bottom w:val="none" w:sz="0" w:space="0" w:color="auto"/>
        <w:right w:val="none" w:sz="0" w:space="0" w:color="auto"/>
      </w:divBdr>
    </w:div>
    <w:div w:id="1368136951">
      <w:bodyDiv w:val="1"/>
      <w:marLeft w:val="0"/>
      <w:marRight w:val="0"/>
      <w:marTop w:val="0"/>
      <w:marBottom w:val="0"/>
      <w:divBdr>
        <w:top w:val="none" w:sz="0" w:space="0" w:color="auto"/>
        <w:left w:val="none" w:sz="0" w:space="0" w:color="auto"/>
        <w:bottom w:val="none" w:sz="0" w:space="0" w:color="auto"/>
        <w:right w:val="none" w:sz="0" w:space="0" w:color="auto"/>
      </w:divBdr>
    </w:div>
    <w:div w:id="1682587234">
      <w:bodyDiv w:val="1"/>
      <w:marLeft w:val="0"/>
      <w:marRight w:val="0"/>
      <w:marTop w:val="0"/>
      <w:marBottom w:val="0"/>
      <w:divBdr>
        <w:top w:val="none" w:sz="0" w:space="0" w:color="auto"/>
        <w:left w:val="none" w:sz="0" w:space="0" w:color="auto"/>
        <w:bottom w:val="none" w:sz="0" w:space="0" w:color="auto"/>
        <w:right w:val="none" w:sz="0" w:space="0" w:color="auto"/>
      </w:divBdr>
    </w:div>
    <w:div w:id="1899971396">
      <w:bodyDiv w:val="1"/>
      <w:marLeft w:val="0"/>
      <w:marRight w:val="0"/>
      <w:marTop w:val="0"/>
      <w:marBottom w:val="0"/>
      <w:divBdr>
        <w:top w:val="none" w:sz="0" w:space="0" w:color="auto"/>
        <w:left w:val="none" w:sz="0" w:space="0" w:color="auto"/>
        <w:bottom w:val="none" w:sz="0" w:space="0" w:color="auto"/>
        <w:right w:val="none" w:sz="0" w:space="0" w:color="auto"/>
      </w:divBdr>
    </w:div>
    <w:div w:id="20372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national-school-resourcing-board/resources/final-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cd.edu.au/tools/nccd-guidelines-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4638FFD-A814-4582-8C8D-196E9AA56A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E60FAC04450E40B804D8E0AAC781DB" ma:contentTypeVersion="" ma:contentTypeDescription="PDMS Document Site Content Type" ma:contentTypeScope="" ma:versionID="a8c1156c2787067573c9e66548659df1">
  <xsd:schema xmlns:xsd="http://www.w3.org/2001/XMLSchema" xmlns:xs="http://www.w3.org/2001/XMLSchema" xmlns:p="http://schemas.microsoft.com/office/2006/metadata/properties" xmlns:ns2="94638FFD-A814-4582-8C8D-196E9AA56AD2" targetNamespace="http://schemas.microsoft.com/office/2006/metadata/properties" ma:root="true" ma:fieldsID="e53fc4bf68ceef70c46c22ed7a884a23" ns2:_="">
    <xsd:import namespace="94638FFD-A814-4582-8C8D-196E9AA56A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38FFD-A814-4582-8C8D-196E9AA56A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94638FFD-A814-4582-8C8D-196E9AA56AD2"/>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D9A50CA0-E563-41F9-AD87-96E3345D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38FFD-A814-4582-8C8D-196E9AA56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2470</Words>
  <Characters>14080</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HARRIS,Sonia</cp:lastModifiedBy>
  <cp:revision>2</cp:revision>
  <cp:lastPrinted>2021-06-10T04:50:00Z</cp:lastPrinted>
  <dcterms:created xsi:type="dcterms:W3CDTF">2021-07-01T07:14:00Z</dcterms:created>
  <dcterms:modified xsi:type="dcterms:W3CDTF">2021-07-01T07:14:00Z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0x010100266966F133664895A6EE3632470D45F5006FE60FAC04450E40B804D8E0AAC781DB</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