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182" w:rsidRPr="005F1388" w:rsidRDefault="00AF5182" w:rsidP="00AF5182">
      <w:pPr>
        <w:rPr>
          <w:sz w:val="28"/>
        </w:rPr>
      </w:pPr>
      <w:r>
        <w:rPr>
          <w:noProof/>
          <w:lang w:eastAsia="en-AU"/>
        </w:rPr>
        <w:drawing>
          <wp:inline distT="0" distB="0" distL="0" distR="0" wp14:anchorId="3FA174B5" wp14:editId="30072B9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AF5182" w:rsidRPr="00E500D4" w:rsidRDefault="00AF5182" w:rsidP="00AF5182">
      <w:pPr>
        <w:rPr>
          <w:sz w:val="19"/>
        </w:rPr>
      </w:pPr>
    </w:p>
    <w:p w:rsidR="00AF5182" w:rsidRPr="00E500D4" w:rsidRDefault="00AF5182" w:rsidP="00AF5182">
      <w:pPr>
        <w:pStyle w:val="ShortT"/>
      </w:pPr>
      <w:r>
        <w:t>Road Vehicle Standards (Classes of Vehicles that are not Road Vehicles) Determination</w:t>
      </w:r>
      <w:r w:rsidR="0014678C">
        <w:t xml:space="preserve"> </w:t>
      </w:r>
      <w:r w:rsidR="00F74E74">
        <w:t>202</w:t>
      </w:r>
      <w:r w:rsidR="00440F6F">
        <w:t>1</w:t>
      </w:r>
    </w:p>
    <w:p w:rsidR="00AF5182" w:rsidRPr="00C27FCF" w:rsidRDefault="00AF5182" w:rsidP="00AF5182">
      <w:pPr>
        <w:pStyle w:val="SignCoverPageStart"/>
        <w:pBdr>
          <w:top w:val="single" w:sz="4" w:space="0" w:color="auto"/>
        </w:pBdr>
        <w:spacing w:before="240"/>
        <w:rPr>
          <w:szCs w:val="22"/>
        </w:rPr>
      </w:pPr>
      <w:r w:rsidRPr="00C27FCF">
        <w:rPr>
          <w:szCs w:val="22"/>
        </w:rPr>
        <w:t xml:space="preserve">I, </w:t>
      </w:r>
      <w:r w:rsidR="00F74E74">
        <w:rPr>
          <w:szCs w:val="22"/>
        </w:rPr>
        <w:t>Simon Atkinson</w:t>
      </w:r>
      <w:r w:rsidRPr="00C27FCF">
        <w:rPr>
          <w:szCs w:val="22"/>
        </w:rPr>
        <w:t xml:space="preserve">, </w:t>
      </w:r>
      <w:r>
        <w:rPr>
          <w:szCs w:val="22"/>
        </w:rPr>
        <w:t xml:space="preserve">Secretary of the Department of </w:t>
      </w:r>
      <w:r w:rsidRPr="00C27FCF">
        <w:rPr>
          <w:szCs w:val="22"/>
        </w:rPr>
        <w:t xml:space="preserve">Infrastructure, </w:t>
      </w:r>
      <w:r>
        <w:rPr>
          <w:szCs w:val="22"/>
        </w:rPr>
        <w:t xml:space="preserve">Transport, </w:t>
      </w:r>
      <w:r w:rsidRPr="00C27FCF">
        <w:rPr>
          <w:szCs w:val="22"/>
        </w:rPr>
        <w:t>Regional Development</w:t>
      </w:r>
      <w:r w:rsidR="00B72556">
        <w:rPr>
          <w:szCs w:val="22"/>
        </w:rPr>
        <w:t xml:space="preserve"> and Communications</w:t>
      </w:r>
      <w:r w:rsidRPr="00C27FCF">
        <w:rPr>
          <w:szCs w:val="22"/>
        </w:rPr>
        <w:t>, make the following determination.</w:t>
      </w:r>
    </w:p>
    <w:p w:rsidR="00AF5182" w:rsidRPr="00C27FCF" w:rsidRDefault="00AF5182" w:rsidP="00AF5182">
      <w:pPr>
        <w:keepNext/>
        <w:spacing w:before="720" w:line="240" w:lineRule="atLeast"/>
        <w:ind w:right="397"/>
        <w:jc w:val="both"/>
        <w:rPr>
          <w:szCs w:val="22"/>
        </w:rPr>
      </w:pPr>
      <w:r w:rsidRPr="00C27FCF">
        <w:rPr>
          <w:szCs w:val="22"/>
        </w:rPr>
        <w:t xml:space="preserve">Dated </w:t>
      </w:r>
      <w:r w:rsidRPr="00C27FCF">
        <w:rPr>
          <w:szCs w:val="22"/>
        </w:rPr>
        <w:tab/>
      </w:r>
      <w:r w:rsidRPr="00C27FCF">
        <w:rPr>
          <w:szCs w:val="22"/>
        </w:rPr>
        <w:tab/>
      </w:r>
      <w:r w:rsidRPr="00C27FCF">
        <w:rPr>
          <w:szCs w:val="22"/>
        </w:rPr>
        <w:tab/>
      </w:r>
      <w:r w:rsidRPr="00C27FCF">
        <w:rPr>
          <w:szCs w:val="22"/>
        </w:rPr>
        <w:tab/>
      </w:r>
      <w:r w:rsidR="00527215">
        <w:rPr>
          <w:szCs w:val="22"/>
        </w:rPr>
        <w:t xml:space="preserve">1 July </w:t>
      </w:r>
      <w:bookmarkStart w:id="0" w:name="_GoBack"/>
      <w:bookmarkEnd w:id="0"/>
      <w:r w:rsidR="00F74E74">
        <w:rPr>
          <w:szCs w:val="22"/>
        </w:rPr>
        <w:t>202</w:t>
      </w:r>
      <w:r w:rsidR="00440F6F">
        <w:rPr>
          <w:szCs w:val="22"/>
        </w:rPr>
        <w:t>1</w:t>
      </w:r>
    </w:p>
    <w:p w:rsidR="00AF5182" w:rsidRPr="00C27FCF" w:rsidRDefault="00AF5182" w:rsidP="00AF5182">
      <w:pPr>
        <w:keepNext/>
        <w:spacing w:before="720" w:line="240" w:lineRule="atLeast"/>
        <w:ind w:right="397"/>
        <w:jc w:val="both"/>
        <w:rPr>
          <w:szCs w:val="22"/>
        </w:rPr>
      </w:pPr>
    </w:p>
    <w:p w:rsidR="00AF5182" w:rsidRPr="00C27FCF" w:rsidRDefault="00F74E74" w:rsidP="00AF5182">
      <w:pPr>
        <w:keepNext/>
        <w:tabs>
          <w:tab w:val="left" w:pos="3402"/>
        </w:tabs>
        <w:spacing w:before="480" w:line="300" w:lineRule="atLeast"/>
        <w:ind w:right="397"/>
        <w:rPr>
          <w:szCs w:val="22"/>
        </w:rPr>
      </w:pPr>
      <w:r>
        <w:rPr>
          <w:szCs w:val="22"/>
        </w:rPr>
        <w:t>Simon Atkinson</w:t>
      </w:r>
    </w:p>
    <w:p w:rsidR="00AF5182" w:rsidRPr="00BC5754" w:rsidRDefault="00AF5182" w:rsidP="00AF5182">
      <w:pPr>
        <w:pStyle w:val="SignCoverPageEnd"/>
        <w:rPr>
          <w:szCs w:val="22"/>
        </w:rPr>
      </w:pPr>
      <w:r>
        <w:rPr>
          <w:szCs w:val="22"/>
        </w:rPr>
        <w:t xml:space="preserve">Secretary of the Department of </w:t>
      </w:r>
      <w:r w:rsidRPr="00C27FCF">
        <w:rPr>
          <w:szCs w:val="22"/>
        </w:rPr>
        <w:t xml:space="preserve">Infrastructure, </w:t>
      </w:r>
      <w:r>
        <w:rPr>
          <w:szCs w:val="22"/>
        </w:rPr>
        <w:t xml:space="preserve">Transport, </w:t>
      </w:r>
      <w:r w:rsidRPr="00C27FCF">
        <w:rPr>
          <w:szCs w:val="22"/>
        </w:rPr>
        <w:t>Regional Development</w:t>
      </w:r>
      <w:r w:rsidR="00B72556">
        <w:rPr>
          <w:szCs w:val="22"/>
        </w:rPr>
        <w:t xml:space="preserve"> and Communications</w:t>
      </w:r>
    </w:p>
    <w:p w:rsidR="00AF5182" w:rsidRPr="00BC5754" w:rsidRDefault="00AF5182" w:rsidP="00AF5182">
      <w:pPr>
        <w:rPr>
          <w:rStyle w:val="CharAmSchNo"/>
        </w:rPr>
      </w:pPr>
    </w:p>
    <w:p w:rsidR="00AF5182" w:rsidRPr="00ED79B6" w:rsidRDefault="00AF5182" w:rsidP="00AF5182">
      <w:pPr>
        <w:pStyle w:val="Header"/>
        <w:tabs>
          <w:tab w:val="clear" w:pos="4150"/>
          <w:tab w:val="clear" w:pos="8307"/>
          <w:tab w:val="left" w:pos="6720"/>
        </w:tabs>
      </w:pPr>
      <w:r w:rsidRPr="00ED79B6">
        <w:rPr>
          <w:rStyle w:val="CharChapNo"/>
        </w:rPr>
        <w:t xml:space="preserve"> </w:t>
      </w:r>
      <w:r w:rsidRPr="00ED79B6">
        <w:rPr>
          <w:rStyle w:val="CharChapText"/>
        </w:rPr>
        <w:t xml:space="preserve"> </w:t>
      </w:r>
      <w:r>
        <w:rPr>
          <w:rStyle w:val="CharChapText"/>
        </w:rPr>
        <w:tab/>
      </w:r>
    </w:p>
    <w:p w:rsidR="00AF5182" w:rsidRPr="00ED79B6" w:rsidRDefault="00AF5182" w:rsidP="00AF5182">
      <w:pPr>
        <w:pStyle w:val="Header"/>
        <w:tabs>
          <w:tab w:val="clear" w:pos="4150"/>
          <w:tab w:val="clear" w:pos="8307"/>
        </w:tabs>
      </w:pPr>
      <w:r w:rsidRPr="00ED79B6">
        <w:rPr>
          <w:rStyle w:val="CharPartNo"/>
        </w:rPr>
        <w:t xml:space="preserve"> </w:t>
      </w:r>
      <w:r w:rsidRPr="00ED79B6">
        <w:rPr>
          <w:rStyle w:val="CharPartText"/>
        </w:rPr>
        <w:t xml:space="preserve"> </w:t>
      </w:r>
    </w:p>
    <w:p w:rsidR="00AF5182" w:rsidRPr="00ED79B6" w:rsidRDefault="00AF5182" w:rsidP="00AF5182">
      <w:pPr>
        <w:pStyle w:val="Header"/>
        <w:tabs>
          <w:tab w:val="clear" w:pos="4150"/>
          <w:tab w:val="clear" w:pos="8307"/>
        </w:tabs>
      </w:pPr>
      <w:r w:rsidRPr="00ED79B6">
        <w:rPr>
          <w:rStyle w:val="CharDivNo"/>
        </w:rPr>
        <w:t xml:space="preserve"> </w:t>
      </w:r>
      <w:r w:rsidRPr="00ED79B6">
        <w:rPr>
          <w:rStyle w:val="CharDivText"/>
        </w:rPr>
        <w:t xml:space="preserve"> </w:t>
      </w:r>
    </w:p>
    <w:p w:rsidR="00715914" w:rsidRDefault="00715914" w:rsidP="00715914">
      <w:pPr>
        <w:sectPr w:rsidR="00715914" w:rsidSect="00FA1E52">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rsidR="00AF5182" w:rsidRDefault="00AF5182" w:rsidP="00AF5182">
      <w:pPr>
        <w:pStyle w:val="ActHead5"/>
      </w:pPr>
      <w:bookmarkStart w:id="1" w:name="_Toc12373972"/>
      <w:bookmarkStart w:id="2" w:name="_Toc12444623"/>
      <w:r w:rsidRPr="00C2746F">
        <w:rPr>
          <w:rStyle w:val="CharSectno"/>
        </w:rPr>
        <w:lastRenderedPageBreak/>
        <w:t>1</w:t>
      </w:r>
      <w:r>
        <w:t xml:space="preserve">  Name</w:t>
      </w:r>
      <w:bookmarkEnd w:id="1"/>
      <w:bookmarkEnd w:id="2"/>
    </w:p>
    <w:p w:rsidR="00AF5182" w:rsidRPr="009A038B" w:rsidRDefault="00AF5182" w:rsidP="00AF5182">
      <w:pPr>
        <w:pStyle w:val="subsection"/>
      </w:pPr>
      <w:r w:rsidRPr="009A038B">
        <w:tab/>
      </w:r>
      <w:r w:rsidRPr="009A038B">
        <w:tab/>
      </w:r>
      <w:r>
        <w:t xml:space="preserve">This instrument is the </w:t>
      </w:r>
      <w:r w:rsidRPr="000D271C">
        <w:rPr>
          <w:i/>
          <w:noProof/>
        </w:rPr>
        <w:t xml:space="preserve">Road Vehicle Standards (Classes of Vehicles that are </w:t>
      </w:r>
      <w:r>
        <w:rPr>
          <w:i/>
          <w:noProof/>
        </w:rPr>
        <w:t xml:space="preserve">not </w:t>
      </w:r>
      <w:r w:rsidRPr="000D271C">
        <w:rPr>
          <w:i/>
          <w:noProof/>
        </w:rPr>
        <w:t>Road Vehicles) Determination</w:t>
      </w:r>
      <w:r w:rsidR="0014678C">
        <w:rPr>
          <w:i/>
          <w:noProof/>
        </w:rPr>
        <w:t xml:space="preserve"> </w:t>
      </w:r>
      <w:r w:rsidR="00440F6F">
        <w:rPr>
          <w:i/>
          <w:noProof/>
        </w:rPr>
        <w:t>2021</w:t>
      </w:r>
      <w:r w:rsidRPr="009A038B">
        <w:t>.</w:t>
      </w:r>
    </w:p>
    <w:p w:rsidR="00AF5182" w:rsidRDefault="00AF5182" w:rsidP="00AF5182">
      <w:pPr>
        <w:pStyle w:val="ActHead5"/>
      </w:pPr>
      <w:bookmarkStart w:id="3" w:name="_Toc12373973"/>
      <w:bookmarkStart w:id="4" w:name="_Toc12444624"/>
      <w:r w:rsidRPr="009A038B">
        <w:rPr>
          <w:rStyle w:val="CharSectno"/>
        </w:rPr>
        <w:t>2</w:t>
      </w:r>
      <w:r w:rsidRPr="009A038B">
        <w:t xml:space="preserve">  Commencement</w:t>
      </w:r>
      <w:bookmarkEnd w:id="3"/>
      <w:bookmarkEnd w:id="4"/>
    </w:p>
    <w:p w:rsidR="00AF5182" w:rsidRDefault="00AF5182" w:rsidP="00AF5182">
      <w:pPr>
        <w:pStyle w:val="subsection"/>
      </w:pPr>
      <w:r>
        <w:tab/>
      </w:r>
      <w:r>
        <w:tab/>
        <w:t xml:space="preserve">This instrument commences on </w:t>
      </w:r>
      <w:r w:rsidR="007168D9">
        <w:t xml:space="preserve">the </w:t>
      </w:r>
      <w:r w:rsidR="009077A9">
        <w:t>day after it is registered</w:t>
      </w:r>
      <w:r>
        <w:t xml:space="preserve">. </w:t>
      </w:r>
    </w:p>
    <w:p w:rsidR="00AF5182" w:rsidRDefault="00AF5182" w:rsidP="00AF5182">
      <w:pPr>
        <w:pStyle w:val="ActHead5"/>
        <w:tabs>
          <w:tab w:val="left" w:pos="5710"/>
        </w:tabs>
      </w:pPr>
      <w:bookmarkStart w:id="5" w:name="_Toc12373974"/>
      <w:bookmarkStart w:id="6" w:name="_Toc12444625"/>
      <w:r w:rsidRPr="00C2746F">
        <w:rPr>
          <w:rStyle w:val="CharSectno"/>
        </w:rPr>
        <w:t>3</w:t>
      </w:r>
      <w:r>
        <w:t xml:space="preserve">  Authority</w:t>
      </w:r>
      <w:bookmarkEnd w:id="5"/>
      <w:bookmarkEnd w:id="6"/>
      <w:r>
        <w:tab/>
      </w:r>
    </w:p>
    <w:p w:rsidR="00AF5182" w:rsidRDefault="00AF5182" w:rsidP="00AF5182">
      <w:pPr>
        <w:pStyle w:val="subsection"/>
        <w:rPr>
          <w:i/>
        </w:rPr>
      </w:pPr>
      <w:r>
        <w:tab/>
      </w:r>
      <w:r>
        <w:tab/>
        <w:t xml:space="preserve">This instrument is made under paragraph 6(5)(b) of the </w:t>
      </w:r>
      <w:r>
        <w:rPr>
          <w:i/>
        </w:rPr>
        <w:t>Road Vehicle Standards Act 2018.</w:t>
      </w:r>
    </w:p>
    <w:p w:rsidR="004C0007" w:rsidRDefault="004C0007" w:rsidP="004C0007">
      <w:pPr>
        <w:pStyle w:val="ActHead5"/>
      </w:pPr>
      <w:bookmarkStart w:id="7" w:name="_Toc12444626"/>
      <w:bookmarkStart w:id="8" w:name="_Toc9951635"/>
      <w:bookmarkStart w:id="9" w:name="_Toc11337105"/>
      <w:bookmarkStart w:id="10" w:name="_Toc12373975"/>
      <w:r w:rsidRPr="004C0007">
        <w:rPr>
          <w:rStyle w:val="CharSectno"/>
        </w:rPr>
        <w:t>4</w:t>
      </w:r>
      <w:r w:rsidRPr="00D05327">
        <w:t xml:space="preserve">  Purpose of this instrument</w:t>
      </w:r>
      <w:bookmarkEnd w:id="7"/>
    </w:p>
    <w:p w:rsidR="004C0007" w:rsidRDefault="004C0007" w:rsidP="004C0007">
      <w:pPr>
        <w:pStyle w:val="subsection"/>
      </w:pPr>
      <w:r w:rsidRPr="004C0007">
        <w:tab/>
      </w:r>
      <w:r w:rsidRPr="004C0007">
        <w:tab/>
      </w:r>
      <w:r w:rsidR="004F6EA9">
        <w:t>T</w:t>
      </w:r>
      <w:r w:rsidRPr="004C0007">
        <w:t>his instrument sets out classes of vehicles that are not road vehicles</w:t>
      </w:r>
      <w:r w:rsidR="004F6EA9">
        <w:t xml:space="preserve"> for the purposes of the Act</w:t>
      </w:r>
      <w:r w:rsidRPr="004C0007">
        <w:t xml:space="preserve">. </w:t>
      </w:r>
    </w:p>
    <w:p w:rsidR="00CC5E19" w:rsidRDefault="004C0007" w:rsidP="00CC5E19">
      <w:pPr>
        <w:pStyle w:val="ActHead5"/>
        <w:ind w:left="0" w:firstLine="0"/>
      </w:pPr>
      <w:bookmarkStart w:id="11" w:name="_Toc12444627"/>
      <w:r w:rsidRPr="00913E21">
        <w:rPr>
          <w:rStyle w:val="CharSectno"/>
        </w:rPr>
        <w:t>5</w:t>
      </w:r>
      <w:r w:rsidR="00CC5E19">
        <w:t xml:space="preserve">  Definitions</w:t>
      </w:r>
      <w:bookmarkEnd w:id="8"/>
      <w:bookmarkEnd w:id="9"/>
      <w:bookmarkEnd w:id="10"/>
      <w:bookmarkEnd w:id="11"/>
    </w:p>
    <w:p w:rsidR="00905940" w:rsidRDefault="00CC5E19" w:rsidP="0026372D">
      <w:pPr>
        <w:pStyle w:val="subsection"/>
        <w:tabs>
          <w:tab w:val="left" w:pos="770"/>
        </w:tabs>
        <w:rPr>
          <w:highlight w:val="yellow"/>
        </w:rPr>
      </w:pPr>
      <w:r>
        <w:tab/>
      </w:r>
      <w:r w:rsidR="0026372D">
        <w:t>(1)</w:t>
      </w:r>
      <w:r w:rsidR="0026372D">
        <w:tab/>
      </w:r>
      <w:r>
        <w:t>In this instrument:</w:t>
      </w:r>
    </w:p>
    <w:p w:rsidR="00975078" w:rsidRDefault="00975078" w:rsidP="0054552B">
      <w:pPr>
        <w:pStyle w:val="Definition"/>
        <w:rPr>
          <w:i/>
        </w:rPr>
      </w:pPr>
      <w:r>
        <w:rPr>
          <w:b/>
          <w:i/>
        </w:rPr>
        <w:t xml:space="preserve">Act </w:t>
      </w:r>
      <w:r>
        <w:t xml:space="preserve">means the </w:t>
      </w:r>
      <w:r>
        <w:rPr>
          <w:i/>
        </w:rPr>
        <w:t>Road Vehicle Standards Act 2018.</w:t>
      </w:r>
    </w:p>
    <w:p w:rsidR="0060675D" w:rsidRPr="0054552B" w:rsidRDefault="0060675D" w:rsidP="0054552B">
      <w:pPr>
        <w:pStyle w:val="Definition"/>
      </w:pPr>
      <w:r w:rsidRPr="0054552B">
        <w:rPr>
          <w:rStyle w:val="Det-DefinedTerm"/>
          <w:sz w:val="22"/>
          <w:szCs w:val="20"/>
        </w:rPr>
        <w:t>agricultural machine</w:t>
      </w:r>
      <w:r w:rsidRPr="0054552B">
        <w:t xml:space="preserve"> means a vehicle with its own automotive power, built to perform agricultural tasks such as cultivating land, growing and harvesting crops</w:t>
      </w:r>
      <w:r w:rsidR="00376F6A">
        <w:t>,</w:t>
      </w:r>
      <w:r w:rsidRPr="0054552B">
        <w:t xml:space="preserve"> or rearing livestock.</w:t>
      </w:r>
    </w:p>
    <w:p w:rsidR="0060675D" w:rsidRPr="00A2493C" w:rsidRDefault="0060675D" w:rsidP="00A2493C">
      <w:pPr>
        <w:pStyle w:val="Definition"/>
      </w:pPr>
      <w:r w:rsidRPr="00A2493C">
        <w:rPr>
          <w:rStyle w:val="Det-DefinedTerm"/>
          <w:sz w:val="22"/>
          <w:szCs w:val="20"/>
        </w:rPr>
        <w:t>approach angle</w:t>
      </w:r>
      <w:r w:rsidRPr="00A2493C">
        <w:t xml:space="preserve"> means the smallest angle, in a side view, between level ground and a straight line tangent to the front tyre and touching the front of the vehicle (see Figure 1).</w:t>
      </w:r>
    </w:p>
    <w:p w:rsidR="0060675D" w:rsidRPr="00A2493C" w:rsidRDefault="0060675D" w:rsidP="00A2493C">
      <w:pPr>
        <w:pStyle w:val="Definition"/>
      </w:pPr>
      <w:r w:rsidRPr="00A2493C">
        <w:rPr>
          <w:rStyle w:val="Det-DefinedTerm"/>
          <w:sz w:val="22"/>
          <w:szCs w:val="20"/>
        </w:rPr>
        <w:t>breakover angle</w:t>
      </w:r>
      <w:r w:rsidRPr="00A2493C">
        <w:t xml:space="preserve"> means the supplement of the largest angle, in a side view, that can be formed by two lines tangent to the front and rear tyres and intersecting at a point on the underside of the vehicle (see Figure 1).</w:t>
      </w:r>
    </w:p>
    <w:p w:rsidR="0060675D" w:rsidRPr="00A2493C" w:rsidRDefault="0060675D" w:rsidP="00A2493C">
      <w:pPr>
        <w:pStyle w:val="Definition"/>
      </w:pPr>
      <w:r w:rsidRPr="00A2493C">
        <w:rPr>
          <w:rStyle w:val="Det-DefinedTerm"/>
          <w:sz w:val="22"/>
          <w:szCs w:val="20"/>
        </w:rPr>
        <w:t>departure angle</w:t>
      </w:r>
      <w:r w:rsidRPr="00A2493C">
        <w:t xml:space="preserve"> means the smallest angle, in a side view, between level ground and a straight line tangent to the rear tyre and touching the rear of the vehicle (see Figure 1).</w:t>
      </w:r>
    </w:p>
    <w:p w:rsidR="00BD0D44" w:rsidRDefault="00BD0D44" w:rsidP="00BD0D44">
      <w:pPr>
        <w:pStyle w:val="Definition"/>
      </w:pPr>
      <w:r w:rsidRPr="00BD0D44">
        <w:rPr>
          <w:b/>
          <w:i/>
        </w:rPr>
        <w:t>electrically power-assisted cycle</w:t>
      </w:r>
      <w:r>
        <w:t xml:space="preserve"> means an electrically-powered pedal cycle with a maximum continued rated power of 250W, of which the output is:</w:t>
      </w:r>
    </w:p>
    <w:p w:rsidR="00BD0D44" w:rsidRDefault="00BD0D44" w:rsidP="00BD0D44">
      <w:pPr>
        <w:pStyle w:val="paragraph"/>
      </w:pPr>
      <w:r>
        <w:tab/>
        <w:t>(a)</w:t>
      </w:r>
      <w:r>
        <w:tab/>
        <w:t>progressively reduced</w:t>
      </w:r>
      <w:r w:rsidR="00BC3BF4">
        <w:t xml:space="preserve"> </w:t>
      </w:r>
      <w:r w:rsidRPr="00BC3BF4">
        <w:t xml:space="preserve">as the cycle’s </w:t>
      </w:r>
      <w:r w:rsidR="00443881">
        <w:t xml:space="preserve">travel </w:t>
      </w:r>
      <w:r w:rsidRPr="00BC3BF4">
        <w:t>speed increases</w:t>
      </w:r>
      <w:r w:rsidR="00443881">
        <w:t xml:space="preserve"> above 6 km/h</w:t>
      </w:r>
      <w:r w:rsidR="00BC3BF4">
        <w:t>;</w:t>
      </w:r>
      <w:r>
        <w:t xml:space="preserve"> and </w:t>
      </w:r>
    </w:p>
    <w:p w:rsidR="00BD0D44" w:rsidRDefault="00BD0D44" w:rsidP="00BD0D44">
      <w:pPr>
        <w:pStyle w:val="paragraph"/>
      </w:pPr>
      <w:r>
        <w:tab/>
        <w:t>(b)</w:t>
      </w:r>
      <w:r>
        <w:tab/>
        <w:t>cut off, where:</w:t>
      </w:r>
    </w:p>
    <w:p w:rsidR="00BD0D44" w:rsidRDefault="00BD0D44" w:rsidP="00BD0D44">
      <w:pPr>
        <w:pStyle w:val="paragraphsub"/>
      </w:pPr>
      <w:r>
        <w:tab/>
        <w:t>(i)</w:t>
      </w:r>
      <w:r>
        <w:tab/>
        <w:t xml:space="preserve">the cycle reaches a speed of 25 km/h; or </w:t>
      </w:r>
    </w:p>
    <w:p w:rsidR="00BD0D44" w:rsidRDefault="00BD0D44" w:rsidP="00BD0D44">
      <w:pPr>
        <w:pStyle w:val="paragraphsub"/>
      </w:pPr>
      <w:r>
        <w:tab/>
        <w:t>(ii)</w:t>
      </w:r>
      <w:r>
        <w:tab/>
        <w:t xml:space="preserve">the cyclist </w:t>
      </w:r>
      <w:r w:rsidR="009628F3">
        <w:t xml:space="preserve">is not </w:t>
      </w:r>
      <w:r>
        <w:t>pedalling</w:t>
      </w:r>
      <w:r w:rsidR="00EB1324">
        <w:t xml:space="preserve"> and the travel speed exceeds 6km/h</w:t>
      </w:r>
      <w:r>
        <w:t>.</w:t>
      </w:r>
    </w:p>
    <w:p w:rsidR="0060675D" w:rsidRPr="00675E41" w:rsidRDefault="0060675D" w:rsidP="0060675D">
      <w:pPr>
        <w:pStyle w:val="Definition"/>
      </w:pPr>
      <w:r w:rsidRPr="00A2493C">
        <w:rPr>
          <w:b/>
          <w:i/>
        </w:rPr>
        <w:t>golf cart</w:t>
      </w:r>
      <w:r w:rsidRPr="00A2493C">
        <w:t xml:space="preserve"> means</w:t>
      </w:r>
      <w:r w:rsidRPr="00675E41">
        <w:t xml:space="preserve"> a motorised vehicle that:</w:t>
      </w:r>
    </w:p>
    <w:p w:rsidR="0060675D" w:rsidRPr="00880A3D" w:rsidRDefault="00880A3D" w:rsidP="00880A3D">
      <w:pPr>
        <w:pStyle w:val="paragraph"/>
      </w:pPr>
      <w:r w:rsidRPr="00880A3D">
        <w:tab/>
        <w:t>(</w:t>
      </w:r>
      <w:r>
        <w:t>a)</w:t>
      </w:r>
      <w:r>
        <w:tab/>
      </w:r>
      <w:r w:rsidR="0060675D" w:rsidRPr="00880A3D">
        <w:t>is designed to transport people and equipment around a golf course;</w:t>
      </w:r>
      <w:r w:rsidR="00330B4A">
        <w:t xml:space="preserve"> and</w:t>
      </w:r>
    </w:p>
    <w:p w:rsidR="0060675D" w:rsidRPr="00880A3D" w:rsidRDefault="00880A3D" w:rsidP="00880A3D">
      <w:pPr>
        <w:pStyle w:val="paragraph"/>
      </w:pPr>
      <w:r>
        <w:lastRenderedPageBreak/>
        <w:tab/>
        <w:t>(b)</w:t>
      </w:r>
      <w:r>
        <w:tab/>
      </w:r>
      <w:r w:rsidR="0060675D" w:rsidRPr="00880A3D">
        <w:t>is designed to travel on at least four high</w:t>
      </w:r>
      <w:r w:rsidR="00AA3963">
        <w:t>-f</w:t>
      </w:r>
      <w:r w:rsidR="0060675D" w:rsidRPr="00880A3D">
        <w:t>lotation tyres;</w:t>
      </w:r>
      <w:r w:rsidR="00330B4A">
        <w:t xml:space="preserve"> and</w:t>
      </w:r>
    </w:p>
    <w:p w:rsidR="0060675D" w:rsidRPr="00880A3D" w:rsidRDefault="00880A3D" w:rsidP="00880A3D">
      <w:pPr>
        <w:pStyle w:val="paragraph"/>
      </w:pPr>
      <w:r>
        <w:tab/>
        <w:t>(c)</w:t>
      </w:r>
      <w:r>
        <w:tab/>
      </w:r>
      <w:r w:rsidR="0060675D" w:rsidRPr="00880A3D">
        <w:t>has side-by-side seating;</w:t>
      </w:r>
      <w:r w:rsidR="00330B4A">
        <w:t xml:space="preserve"> and</w:t>
      </w:r>
    </w:p>
    <w:p w:rsidR="0060675D" w:rsidRPr="00880A3D" w:rsidRDefault="00880A3D" w:rsidP="00880A3D">
      <w:pPr>
        <w:pStyle w:val="paragraph"/>
      </w:pPr>
      <w:r>
        <w:tab/>
        <w:t>(d)</w:t>
      </w:r>
      <w:r>
        <w:tab/>
      </w:r>
      <w:r w:rsidR="0060675D" w:rsidRPr="00880A3D">
        <w:t>is not capable of exceeding 25 km/h on level ground;</w:t>
      </w:r>
      <w:r w:rsidR="00330B4A">
        <w:t xml:space="preserve"> and</w:t>
      </w:r>
    </w:p>
    <w:p w:rsidR="0060675D" w:rsidRPr="00880A3D" w:rsidRDefault="00880A3D" w:rsidP="00880A3D">
      <w:pPr>
        <w:pStyle w:val="paragraph"/>
      </w:pPr>
      <w:r>
        <w:tab/>
        <w:t>(e)</w:t>
      </w:r>
      <w:r>
        <w:tab/>
      </w:r>
      <w:r w:rsidR="0060675D" w:rsidRPr="00880A3D">
        <w:t>has an unladen mass of no more than 350 kg; and</w:t>
      </w:r>
    </w:p>
    <w:p w:rsidR="0060675D" w:rsidRPr="00880A3D" w:rsidRDefault="00880A3D" w:rsidP="00880A3D">
      <w:pPr>
        <w:pStyle w:val="paragraph"/>
      </w:pPr>
      <w:r>
        <w:tab/>
        <w:t>(f)</w:t>
      </w:r>
      <w:r>
        <w:tab/>
      </w:r>
      <w:r w:rsidR="009420D6">
        <w:t>has no</w:t>
      </w:r>
      <w:r w:rsidR="0060675D" w:rsidRPr="00880A3D">
        <w:t xml:space="preserve"> road-going features.</w:t>
      </w:r>
    </w:p>
    <w:p w:rsidR="0060675D" w:rsidRPr="00675E41" w:rsidRDefault="0060675D" w:rsidP="0060675D">
      <w:pPr>
        <w:pStyle w:val="Definition"/>
      </w:pPr>
      <w:r w:rsidRPr="00A2493C">
        <w:rPr>
          <w:b/>
          <w:i/>
        </w:rPr>
        <w:t>high</w:t>
      </w:r>
      <w:r w:rsidR="00AA3963">
        <w:rPr>
          <w:b/>
          <w:i/>
        </w:rPr>
        <w:t>-</w:t>
      </w:r>
      <w:r w:rsidRPr="00A2493C">
        <w:rPr>
          <w:b/>
          <w:i/>
        </w:rPr>
        <w:t>flotation tyre</w:t>
      </w:r>
      <w:r w:rsidRPr="00675E41">
        <w:t xml:space="preserve"> means a tyre with a large sidewall that is designed to be operated at low inflation pressure in order to maximise the contact patch and prevent the vehicle from sinking into soft terrain such as soil or mud.</w:t>
      </w:r>
    </w:p>
    <w:p w:rsidR="0060675D" w:rsidRPr="00675E41" w:rsidRDefault="0060675D" w:rsidP="0060675D">
      <w:pPr>
        <w:pStyle w:val="Definition"/>
      </w:pPr>
      <w:r w:rsidRPr="00A2493C">
        <w:rPr>
          <w:b/>
          <w:i/>
        </w:rPr>
        <w:t>light utility vehicle</w:t>
      </w:r>
      <w:r w:rsidRPr="00675E41">
        <w:t xml:space="preserve"> means a motorised off-road vehicle that:</w:t>
      </w:r>
    </w:p>
    <w:p w:rsidR="0060675D" w:rsidRPr="00880A3D" w:rsidRDefault="00880A3D" w:rsidP="00880A3D">
      <w:pPr>
        <w:pStyle w:val="paragraph"/>
      </w:pPr>
      <w:r>
        <w:tab/>
        <w:t>(a)</w:t>
      </w:r>
      <w:r>
        <w:tab/>
      </w:r>
      <w:r w:rsidR="0060675D" w:rsidRPr="00880A3D">
        <w:t xml:space="preserve">is designed </w:t>
      </w:r>
      <w:r w:rsidR="00AA3963">
        <w:t>to travel on at least four high-</w:t>
      </w:r>
      <w:r w:rsidR="0060675D" w:rsidRPr="00880A3D">
        <w:t>flotation tyres;</w:t>
      </w:r>
      <w:r w:rsidR="009C32D8">
        <w:t xml:space="preserve"> and</w:t>
      </w:r>
    </w:p>
    <w:p w:rsidR="0060675D" w:rsidRPr="00880A3D" w:rsidRDefault="00880A3D" w:rsidP="00880A3D">
      <w:pPr>
        <w:pStyle w:val="paragraph"/>
      </w:pPr>
      <w:r>
        <w:tab/>
        <w:t>(b)</w:t>
      </w:r>
      <w:r>
        <w:tab/>
      </w:r>
      <w:r w:rsidR="0060675D" w:rsidRPr="00880A3D">
        <w:t>has side-by-side seating;</w:t>
      </w:r>
      <w:r w:rsidR="009C32D8">
        <w:t xml:space="preserve"> and</w:t>
      </w:r>
    </w:p>
    <w:p w:rsidR="0060675D" w:rsidRPr="00880A3D" w:rsidRDefault="00880A3D" w:rsidP="00880A3D">
      <w:pPr>
        <w:pStyle w:val="paragraph"/>
      </w:pPr>
      <w:r>
        <w:tab/>
        <w:t>(c)</w:t>
      </w:r>
      <w:r>
        <w:tab/>
      </w:r>
      <w:r w:rsidR="0060675D" w:rsidRPr="00880A3D">
        <w:t>is propelled solely by</w:t>
      </w:r>
      <w:r w:rsidR="00FC2582">
        <w:t xml:space="preserve">: </w:t>
      </w:r>
    </w:p>
    <w:p w:rsidR="0060675D" w:rsidRPr="00906BA6" w:rsidRDefault="00906BA6" w:rsidP="00906BA6">
      <w:pPr>
        <w:pStyle w:val="paragraphsub"/>
      </w:pPr>
      <w:r>
        <w:tab/>
        <w:t>(i)</w:t>
      </w:r>
      <w:r>
        <w:tab/>
      </w:r>
      <w:r w:rsidR="0060675D" w:rsidRPr="00906BA6">
        <w:t xml:space="preserve">one or more electric motors; or </w:t>
      </w:r>
    </w:p>
    <w:p w:rsidR="0060675D" w:rsidRPr="00906BA6" w:rsidRDefault="00906BA6" w:rsidP="00906BA6">
      <w:pPr>
        <w:pStyle w:val="paragraphsub"/>
      </w:pPr>
      <w:r>
        <w:tab/>
        <w:t>(ii)</w:t>
      </w:r>
      <w:r>
        <w:tab/>
      </w:r>
      <w:r w:rsidR="0060675D" w:rsidRPr="00906BA6">
        <w:t xml:space="preserve">an internal combustion engine that has a cylinder capacity not </w:t>
      </w:r>
      <w:r>
        <w:t xml:space="preserve">exceeding 1,500 </w:t>
      </w:r>
      <w:r w:rsidR="0060675D" w:rsidRPr="00906BA6">
        <w:t>cm</w:t>
      </w:r>
      <w:r w:rsidR="0060675D" w:rsidRPr="00A8668F">
        <w:rPr>
          <w:vertAlign w:val="superscript"/>
        </w:rPr>
        <w:t>3</w:t>
      </w:r>
      <w:r w:rsidR="0060675D" w:rsidRPr="00906BA6">
        <w:t>;</w:t>
      </w:r>
      <w:r w:rsidR="009C32D8">
        <w:t xml:space="preserve"> and</w:t>
      </w:r>
    </w:p>
    <w:p w:rsidR="0060675D" w:rsidRPr="00880A3D" w:rsidRDefault="00880A3D" w:rsidP="00880A3D">
      <w:pPr>
        <w:pStyle w:val="paragraph"/>
      </w:pPr>
      <w:r>
        <w:tab/>
        <w:t>(d)</w:t>
      </w:r>
      <w:r>
        <w:tab/>
      </w:r>
      <w:r w:rsidR="0060675D" w:rsidRPr="00880A3D">
        <w:t>has a steering wheel;</w:t>
      </w:r>
      <w:r w:rsidR="009C32D8">
        <w:t xml:space="preserve"> and</w:t>
      </w:r>
    </w:p>
    <w:p w:rsidR="0060675D" w:rsidRPr="00880A3D" w:rsidRDefault="00880A3D" w:rsidP="00880A3D">
      <w:pPr>
        <w:pStyle w:val="paragraph"/>
      </w:pPr>
      <w:r>
        <w:tab/>
        <w:t>(e)</w:t>
      </w:r>
      <w:r>
        <w:tab/>
      </w:r>
      <w:r w:rsidR="0060675D" w:rsidRPr="00880A3D">
        <w:t>has a tray back designed for carrying loads;</w:t>
      </w:r>
      <w:r w:rsidR="009C32D8">
        <w:t xml:space="preserve"> and</w:t>
      </w:r>
    </w:p>
    <w:p w:rsidR="0060675D" w:rsidRPr="00880A3D" w:rsidRDefault="00880A3D" w:rsidP="00880A3D">
      <w:pPr>
        <w:pStyle w:val="paragraph"/>
      </w:pPr>
      <w:r>
        <w:tab/>
        <w:t>(f)</w:t>
      </w:r>
      <w:r>
        <w:tab/>
      </w:r>
      <w:r w:rsidR="0060675D" w:rsidRPr="00880A3D">
        <w:t xml:space="preserve">has an unladen mass of no more than 800 kg; </w:t>
      </w:r>
      <w:r w:rsidR="009C32D8">
        <w:t>and</w:t>
      </w:r>
    </w:p>
    <w:p w:rsidR="0060675D" w:rsidRPr="00880A3D" w:rsidRDefault="00880A3D" w:rsidP="00880A3D">
      <w:pPr>
        <w:pStyle w:val="paragraph"/>
      </w:pPr>
      <w:r>
        <w:tab/>
        <w:t>(g)</w:t>
      </w:r>
      <w:r>
        <w:tab/>
      </w:r>
      <w:r w:rsidR="009420D6">
        <w:t>has no</w:t>
      </w:r>
      <w:r w:rsidR="0060675D" w:rsidRPr="00880A3D">
        <w:t xml:space="preserve"> road-going features.</w:t>
      </w:r>
    </w:p>
    <w:p w:rsidR="0060675D" w:rsidRPr="00675E41" w:rsidRDefault="0060675D" w:rsidP="0060675D">
      <w:pPr>
        <w:pStyle w:val="Definition"/>
      </w:pPr>
      <w:r w:rsidRPr="00A2493C">
        <w:rPr>
          <w:b/>
          <w:i/>
        </w:rPr>
        <w:t>miniature motorbike</w:t>
      </w:r>
      <w:r w:rsidRPr="00675E41">
        <w:t xml:space="preserve"> (also known as a mini bike or pocket bike) means a vehicle </w:t>
      </w:r>
      <w:r w:rsidR="00813DA1">
        <w:t>that</w:t>
      </w:r>
      <w:r w:rsidRPr="00675E41">
        <w:t xml:space="preserve"> resembles a motorcycle but </w:t>
      </w:r>
      <w:r w:rsidR="0053615C">
        <w:t xml:space="preserve">is </w:t>
      </w:r>
      <w:r w:rsidRPr="00675E41">
        <w:t xml:space="preserve">scaled down to </w:t>
      </w:r>
      <w:r w:rsidR="005D6A49">
        <w:t xml:space="preserve">approximately </w:t>
      </w:r>
      <w:r w:rsidRPr="00675E41">
        <w:t xml:space="preserve">half the size, </w:t>
      </w:r>
      <w:r w:rsidR="000029E5">
        <w:t xml:space="preserve">and </w:t>
      </w:r>
      <w:r w:rsidRPr="00675E41">
        <w:t>that:</w:t>
      </w:r>
    </w:p>
    <w:p w:rsidR="0060675D" w:rsidRPr="00A62763" w:rsidRDefault="00A62763" w:rsidP="00A62763">
      <w:pPr>
        <w:pStyle w:val="paragraph"/>
      </w:pPr>
      <w:r>
        <w:tab/>
        <w:t>(a)</w:t>
      </w:r>
      <w:r>
        <w:tab/>
      </w:r>
      <w:r w:rsidR="0060675D" w:rsidRPr="00A62763">
        <w:t xml:space="preserve">is designed to </w:t>
      </w:r>
      <w:r w:rsidR="00F14D2B">
        <w:t>carry one person only</w:t>
      </w:r>
      <w:r w:rsidR="0060675D" w:rsidRPr="00A62763">
        <w:t>;</w:t>
      </w:r>
      <w:r w:rsidR="00565579">
        <w:t xml:space="preserve"> and</w:t>
      </w:r>
    </w:p>
    <w:p w:rsidR="0060675D" w:rsidRPr="00A62763" w:rsidRDefault="00A62763" w:rsidP="00A62763">
      <w:pPr>
        <w:pStyle w:val="paragraph"/>
      </w:pPr>
      <w:r>
        <w:tab/>
        <w:t>(b)</w:t>
      </w:r>
      <w:r>
        <w:tab/>
      </w:r>
      <w:r w:rsidR="0060675D" w:rsidRPr="00A62763">
        <w:t>has a seat height no greater than 600 mm; and</w:t>
      </w:r>
    </w:p>
    <w:p w:rsidR="0060675D" w:rsidRPr="00A62763" w:rsidRDefault="00A62763" w:rsidP="00A62763">
      <w:pPr>
        <w:pStyle w:val="paragraph"/>
      </w:pPr>
      <w:r>
        <w:tab/>
        <w:t>(c)</w:t>
      </w:r>
      <w:r>
        <w:tab/>
      </w:r>
      <w:r w:rsidR="0060675D" w:rsidRPr="00A62763">
        <w:t xml:space="preserve">has major dimensions </w:t>
      </w:r>
      <w:r w:rsidR="00EE132B">
        <w:t>that</w:t>
      </w:r>
      <w:r w:rsidR="0060675D" w:rsidRPr="00A62763">
        <w:t xml:space="preserve"> are scaled down in proportion to the seat height.</w:t>
      </w:r>
    </w:p>
    <w:p w:rsidR="0060675D" w:rsidRDefault="0060675D" w:rsidP="0060675D">
      <w:pPr>
        <w:pStyle w:val="Definition"/>
      </w:pPr>
      <w:r w:rsidRPr="003124A3">
        <w:rPr>
          <w:b/>
          <w:i/>
        </w:rPr>
        <w:t xml:space="preserve">motorised </w:t>
      </w:r>
      <w:r w:rsidR="00B50C24">
        <w:rPr>
          <w:b/>
          <w:i/>
        </w:rPr>
        <w:t>mobility device</w:t>
      </w:r>
      <w:r w:rsidR="00B50C24" w:rsidRPr="003124A3">
        <w:rPr>
          <w:b/>
          <w:i/>
        </w:rPr>
        <w:t xml:space="preserve"> </w:t>
      </w:r>
      <w:r w:rsidRPr="00675E41">
        <w:t>means a wheel</w:t>
      </w:r>
      <w:r w:rsidR="00B50C24">
        <w:t xml:space="preserve">ed </w:t>
      </w:r>
      <w:r w:rsidRPr="00675E41">
        <w:t>chair that:</w:t>
      </w:r>
    </w:p>
    <w:p w:rsidR="00B50C24" w:rsidRPr="00B50C24" w:rsidRDefault="00B50C24" w:rsidP="00B50C24">
      <w:pPr>
        <w:pStyle w:val="paragraph"/>
      </w:pPr>
      <w:r w:rsidRPr="00B50C24">
        <w:tab/>
        <w:t>(a)</w:t>
      </w:r>
      <w:r w:rsidRPr="00B50C24">
        <w:tab/>
        <w:t>is designed to be used by one person only;</w:t>
      </w:r>
      <w:r>
        <w:t xml:space="preserve"> and </w:t>
      </w:r>
    </w:p>
    <w:p w:rsidR="00B50C24" w:rsidRPr="00B50C24" w:rsidRDefault="00B50C24" w:rsidP="00B50C24">
      <w:pPr>
        <w:pStyle w:val="paragraph"/>
      </w:pPr>
      <w:r w:rsidRPr="00B50C24">
        <w:tab/>
        <w:t>(b)</w:t>
      </w:r>
      <w:r w:rsidRPr="00B50C24">
        <w:tab/>
        <w:t>is designed to assist a person who is unable to walk</w:t>
      </w:r>
      <w:r w:rsidR="00FB6327">
        <w:t>,</w:t>
      </w:r>
      <w:r w:rsidRPr="00B50C24">
        <w:t xml:space="preserve"> or has difficulty walking;</w:t>
      </w:r>
      <w:r>
        <w:t xml:space="preserve"> and </w:t>
      </w:r>
    </w:p>
    <w:p w:rsidR="00B50C24" w:rsidRPr="00B50C24" w:rsidRDefault="00B50C24" w:rsidP="00B50C24">
      <w:pPr>
        <w:pStyle w:val="paragraph"/>
      </w:pPr>
      <w:r w:rsidRPr="00B50C24">
        <w:tab/>
        <w:t>(c)</w:t>
      </w:r>
      <w:r w:rsidRPr="00B50C24">
        <w:tab/>
        <w:t>is propelled by an electric motor;</w:t>
      </w:r>
      <w:r>
        <w:t xml:space="preserve"> and </w:t>
      </w:r>
    </w:p>
    <w:p w:rsidR="00B50C24" w:rsidRPr="00B50C24" w:rsidRDefault="00B50C24" w:rsidP="00B50C24">
      <w:pPr>
        <w:pStyle w:val="paragraph"/>
      </w:pPr>
      <w:r w:rsidRPr="00B50C24">
        <w:tab/>
        <w:t>(d)</w:t>
      </w:r>
      <w:r w:rsidRPr="00B50C24">
        <w:tab/>
        <w:t>has a steering control;</w:t>
      </w:r>
      <w:r>
        <w:t xml:space="preserve"> and </w:t>
      </w:r>
    </w:p>
    <w:p w:rsidR="00B50C24" w:rsidRPr="00B50C24" w:rsidRDefault="00B50C24" w:rsidP="00B50C24">
      <w:pPr>
        <w:pStyle w:val="paragraph"/>
      </w:pPr>
      <w:r w:rsidRPr="00B50C24">
        <w:tab/>
        <w:t>(e)</w:t>
      </w:r>
      <w:r w:rsidRPr="00B50C24">
        <w:tab/>
        <w:t>has a maximum governed speed of 10 km/h; and</w:t>
      </w:r>
    </w:p>
    <w:p w:rsidR="00B50C24" w:rsidRPr="00B50C24" w:rsidRDefault="00B50C24" w:rsidP="00B50C24">
      <w:pPr>
        <w:pStyle w:val="paragraph"/>
      </w:pPr>
      <w:r w:rsidRPr="00B50C24">
        <w:tab/>
        <w:t>(f)</w:t>
      </w:r>
      <w:r w:rsidRPr="00B50C24">
        <w:tab/>
        <w:t>has a minimum of three wheels.</w:t>
      </w:r>
    </w:p>
    <w:p w:rsidR="0028498D" w:rsidRDefault="0028498D" w:rsidP="0028498D">
      <w:pPr>
        <w:pStyle w:val="Definition"/>
      </w:pPr>
      <w:r w:rsidRPr="00A2493C">
        <w:rPr>
          <w:b/>
          <w:i/>
        </w:rPr>
        <w:t>motorised recreational device</w:t>
      </w:r>
      <w:r w:rsidRPr="00675E41">
        <w:t xml:space="preserve"> means a wheeled device that</w:t>
      </w:r>
      <w:r>
        <w:t>:</w:t>
      </w:r>
    </w:p>
    <w:p w:rsidR="0028498D" w:rsidRDefault="0028498D" w:rsidP="0028498D">
      <w:pPr>
        <w:pStyle w:val="paragraph"/>
      </w:pPr>
      <w:r w:rsidRPr="006740F1">
        <w:tab/>
        <w:t>(</w:t>
      </w:r>
      <w:r>
        <w:t>a)</w:t>
      </w:r>
      <w:r>
        <w:tab/>
        <w:t>is built to transport a person; and</w:t>
      </w:r>
    </w:p>
    <w:p w:rsidR="0028498D" w:rsidRDefault="0028498D" w:rsidP="0028498D">
      <w:pPr>
        <w:pStyle w:val="paragraph"/>
      </w:pPr>
      <w:r>
        <w:tab/>
        <w:t>(b)</w:t>
      </w:r>
      <w:r>
        <w:tab/>
        <w:t>is ordinarily used for recreation or play; and</w:t>
      </w:r>
    </w:p>
    <w:p w:rsidR="0028498D" w:rsidRDefault="0028498D" w:rsidP="0028498D">
      <w:pPr>
        <w:pStyle w:val="paragraph"/>
      </w:pPr>
      <w:r>
        <w:tab/>
        <w:t>(c)</w:t>
      </w:r>
      <w:r>
        <w:tab/>
        <w:t>is assisted by a motor or motors with a combined maximum power output not exceeding 200 watts.</w:t>
      </w:r>
    </w:p>
    <w:p w:rsidR="0028498D" w:rsidRDefault="0028498D" w:rsidP="0028498D">
      <w:pPr>
        <w:pStyle w:val="notetext"/>
      </w:pPr>
      <w:r>
        <w:t>Example:</w:t>
      </w:r>
      <w:r>
        <w:tab/>
        <w:t>Motor-assisted rollerblades, roller skates, skateboards and unicycles, and other similar motor-assisted wheeled devices, are examples of motorised recreational devices.</w:t>
      </w:r>
    </w:p>
    <w:p w:rsidR="0060675D" w:rsidRPr="00675E41" w:rsidRDefault="0060675D" w:rsidP="0060675D">
      <w:pPr>
        <w:pStyle w:val="Definition"/>
      </w:pPr>
      <w:r w:rsidRPr="003124A3">
        <w:rPr>
          <w:b/>
          <w:i/>
        </w:rPr>
        <w:t xml:space="preserve">off-road vehicle </w:t>
      </w:r>
      <w:r w:rsidRPr="00675E41">
        <w:t xml:space="preserve">means a vehicle that has at least four of the following five characteristics when the vehicle is at unladen mass on level ground, with the </w:t>
      </w:r>
      <w:r w:rsidRPr="00675E41">
        <w:lastRenderedPageBreak/>
        <w:t>front wheels in the straight ahead position and the tyres inflated to the manufacturer’s recommended pressure:</w:t>
      </w:r>
    </w:p>
    <w:p w:rsidR="0060675D" w:rsidRPr="00280D54" w:rsidRDefault="00280D54" w:rsidP="00280D54">
      <w:pPr>
        <w:pStyle w:val="paragraph"/>
      </w:pPr>
      <w:r>
        <w:tab/>
        <w:t>(a)</w:t>
      </w:r>
      <w:r>
        <w:tab/>
      </w:r>
      <w:r w:rsidR="0060675D" w:rsidRPr="00280D54">
        <w:t>approach angle of 28 degrees</w:t>
      </w:r>
      <w:r w:rsidR="00506790">
        <w:t xml:space="preserve"> or more</w:t>
      </w:r>
      <w:r w:rsidR="0060675D" w:rsidRPr="00280D54">
        <w:t>;</w:t>
      </w:r>
    </w:p>
    <w:p w:rsidR="0060675D" w:rsidRPr="00280D54" w:rsidRDefault="00280D54" w:rsidP="00280D54">
      <w:pPr>
        <w:pStyle w:val="paragraph"/>
      </w:pPr>
      <w:r>
        <w:tab/>
        <w:t>(b)</w:t>
      </w:r>
      <w:r>
        <w:tab/>
      </w:r>
      <w:r w:rsidR="0060675D" w:rsidRPr="00280D54">
        <w:t>breakover angle of 14 degrees</w:t>
      </w:r>
      <w:r w:rsidR="00506790" w:rsidRPr="00506790">
        <w:t xml:space="preserve"> </w:t>
      </w:r>
      <w:r w:rsidR="00506790">
        <w:t>or more</w:t>
      </w:r>
      <w:r w:rsidR="0060675D" w:rsidRPr="00280D54">
        <w:t>;</w:t>
      </w:r>
    </w:p>
    <w:p w:rsidR="0060675D" w:rsidRPr="00280D54" w:rsidRDefault="00280D54" w:rsidP="00280D54">
      <w:pPr>
        <w:pStyle w:val="paragraph"/>
      </w:pPr>
      <w:r>
        <w:tab/>
        <w:t>(c)</w:t>
      </w:r>
      <w:r>
        <w:tab/>
      </w:r>
      <w:r w:rsidR="0060675D" w:rsidRPr="00280D54">
        <w:t>departure angle of 20 degrees</w:t>
      </w:r>
      <w:r w:rsidR="00506790" w:rsidRPr="00506790">
        <w:t xml:space="preserve"> </w:t>
      </w:r>
      <w:r w:rsidR="00506790">
        <w:t>or more</w:t>
      </w:r>
      <w:r w:rsidR="0060675D" w:rsidRPr="00280D54">
        <w:t>;</w:t>
      </w:r>
    </w:p>
    <w:p w:rsidR="0060675D" w:rsidRPr="00280D54" w:rsidRDefault="00280D54" w:rsidP="00280D54">
      <w:pPr>
        <w:pStyle w:val="paragraph"/>
      </w:pPr>
      <w:r>
        <w:tab/>
        <w:t>(d)</w:t>
      </w:r>
      <w:r>
        <w:tab/>
      </w:r>
      <w:r w:rsidR="0060675D" w:rsidRPr="00280D54">
        <w:t>running clearance of 200 mm</w:t>
      </w:r>
      <w:r w:rsidR="00506790">
        <w:t xml:space="preserve"> or more</w:t>
      </w:r>
      <w:r w:rsidR="0060675D" w:rsidRPr="00280D54">
        <w:t>;</w:t>
      </w:r>
    </w:p>
    <w:p w:rsidR="0060675D" w:rsidRPr="00280D54" w:rsidRDefault="00280D54" w:rsidP="00280D54">
      <w:pPr>
        <w:pStyle w:val="paragraph"/>
      </w:pPr>
      <w:r>
        <w:tab/>
        <w:t>(e)</w:t>
      </w:r>
      <w:r>
        <w:tab/>
      </w:r>
      <w:r w:rsidR="0060675D" w:rsidRPr="00280D54">
        <w:t>distance from the ground to the lowest point of any suspension or drivetrain component of 175 mm</w:t>
      </w:r>
      <w:r w:rsidR="00506790">
        <w:t xml:space="preserve"> or more. </w:t>
      </w:r>
    </w:p>
    <w:p w:rsidR="0060675D" w:rsidRPr="00675E41" w:rsidRDefault="0060675D" w:rsidP="0060675D">
      <w:pPr>
        <w:pStyle w:val="Det-Image"/>
      </w:pPr>
      <w:r w:rsidRPr="00675E41">
        <w:rPr>
          <w:noProof/>
          <w:lang w:eastAsia="en-AU"/>
        </w:rPr>
        <w:drawing>
          <wp:inline distT="0" distB="0" distL="0" distR="0" wp14:anchorId="6FA9D5D8" wp14:editId="617DB913">
            <wp:extent cx="4457700" cy="2327182"/>
            <wp:effectExtent l="0" t="0" r="0" b="0"/>
            <wp:docPr id="4" name="Picture 4" descr="Vehicle diagram depicting approach, breakover and departure angle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STP\Vehicle Safety Standards\Standards &amp; International\Determination of non-road vehicles\Images\Angles 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89146" cy="2343599"/>
                    </a:xfrm>
                    <a:prstGeom prst="rect">
                      <a:avLst/>
                    </a:prstGeom>
                    <a:noFill/>
                    <a:ln>
                      <a:noFill/>
                    </a:ln>
                  </pic:spPr>
                </pic:pic>
              </a:graphicData>
            </a:graphic>
          </wp:inline>
        </w:drawing>
      </w:r>
    </w:p>
    <w:p w:rsidR="0060675D" w:rsidRPr="00675E41" w:rsidRDefault="0060675D" w:rsidP="0060675D">
      <w:pPr>
        <w:pStyle w:val="Det-Caption"/>
      </w:pPr>
      <w:bookmarkStart w:id="12" w:name="_Ref476747467"/>
      <w:r w:rsidRPr="00675E41">
        <w:t>Figure 1</w:t>
      </w:r>
      <w:bookmarkEnd w:id="12"/>
      <w:r w:rsidRPr="00675E41">
        <w:t>: Approach, breakover and departure angles</w:t>
      </w:r>
    </w:p>
    <w:p w:rsidR="00B50C24" w:rsidRPr="00B50C24" w:rsidRDefault="00B50C24" w:rsidP="00B50C24">
      <w:pPr>
        <w:pStyle w:val="Definition"/>
      </w:pPr>
      <w:r w:rsidRPr="00B50C24">
        <w:rPr>
          <w:b/>
          <w:i/>
        </w:rPr>
        <w:t>personal mobility device</w:t>
      </w:r>
      <w:r w:rsidRPr="00B50C24">
        <w:t xml:space="preserve"> means a device that:</w:t>
      </w:r>
    </w:p>
    <w:p w:rsidR="00B50C24" w:rsidRPr="00B50C24" w:rsidRDefault="00B50C24" w:rsidP="00B50C24">
      <w:pPr>
        <w:pStyle w:val="paragraph"/>
      </w:pPr>
      <w:r>
        <w:tab/>
      </w:r>
      <w:r w:rsidRPr="00B50C24">
        <w:t>(a)</w:t>
      </w:r>
      <w:r w:rsidRPr="00B50C24">
        <w:tab/>
        <w:t>is designed to carry one person only; and</w:t>
      </w:r>
    </w:p>
    <w:p w:rsidR="00B50C24" w:rsidRPr="00B50C24" w:rsidRDefault="00B50C24" w:rsidP="00B50C24">
      <w:pPr>
        <w:pStyle w:val="paragraph"/>
      </w:pPr>
      <w:r>
        <w:tab/>
      </w:r>
      <w:r w:rsidRPr="00B50C24">
        <w:t>(b)</w:t>
      </w:r>
      <w:r w:rsidRPr="00B50C24">
        <w:tab/>
        <w:t>has one or more wheels; and</w:t>
      </w:r>
    </w:p>
    <w:p w:rsidR="00B50C24" w:rsidRPr="00B50C24" w:rsidRDefault="00B50C24" w:rsidP="00B50C24">
      <w:pPr>
        <w:pStyle w:val="paragraph"/>
      </w:pPr>
      <w:r>
        <w:tab/>
      </w:r>
      <w:r w:rsidRPr="00B50C24">
        <w:t>(c)</w:t>
      </w:r>
      <w:r w:rsidRPr="00B50C24">
        <w:tab/>
        <w:t>is propelled by an electric motor; and</w:t>
      </w:r>
    </w:p>
    <w:p w:rsidR="00B50C24" w:rsidRPr="00B50C24" w:rsidRDefault="00B50C24" w:rsidP="00B50C24">
      <w:pPr>
        <w:pStyle w:val="paragraph"/>
      </w:pPr>
      <w:r>
        <w:tab/>
      </w:r>
      <w:r w:rsidRPr="00B50C24">
        <w:t>(d)</w:t>
      </w:r>
      <w:r w:rsidRPr="00B50C24">
        <w:tab/>
        <w:t>has an effective stopping system, including one or more of the following:</w:t>
      </w:r>
    </w:p>
    <w:p w:rsidR="00B50C24" w:rsidRPr="00B50C24" w:rsidRDefault="00B50C24" w:rsidP="00B50C24">
      <w:pPr>
        <w:pStyle w:val="paragraphsub"/>
      </w:pPr>
      <w:r>
        <w:tab/>
      </w:r>
      <w:r w:rsidRPr="00B50C24">
        <w:t>(i)</w:t>
      </w:r>
      <w:r w:rsidRPr="00B50C24">
        <w:tab/>
        <w:t>brakes;</w:t>
      </w:r>
    </w:p>
    <w:p w:rsidR="00B50C24" w:rsidRPr="00B50C24" w:rsidRDefault="00B50C24" w:rsidP="00B50C24">
      <w:pPr>
        <w:pStyle w:val="paragraphsub"/>
      </w:pPr>
      <w:r>
        <w:tab/>
      </w:r>
      <w:r w:rsidRPr="00B50C24">
        <w:t>(ii)</w:t>
      </w:r>
      <w:r w:rsidRPr="00B50C24">
        <w:tab/>
        <w:t xml:space="preserve">gears; </w:t>
      </w:r>
    </w:p>
    <w:p w:rsidR="00B50C24" w:rsidRPr="00B50C24" w:rsidRDefault="00B50C24" w:rsidP="00B50C24">
      <w:pPr>
        <w:pStyle w:val="paragraphsub"/>
      </w:pPr>
      <w:r>
        <w:tab/>
      </w:r>
      <w:r w:rsidRPr="00B50C24">
        <w:t>(iii)</w:t>
      </w:r>
      <w:r w:rsidRPr="00B50C24">
        <w:tab/>
        <w:t>motor control; and</w:t>
      </w:r>
    </w:p>
    <w:p w:rsidR="00B50C24" w:rsidRPr="00B50C24" w:rsidRDefault="00B50C24" w:rsidP="00B50C24">
      <w:pPr>
        <w:pStyle w:val="paragraph"/>
      </w:pPr>
      <w:r>
        <w:tab/>
      </w:r>
      <w:r w:rsidRPr="00B50C24">
        <w:t>(e)</w:t>
      </w:r>
      <w:r w:rsidRPr="00B50C24">
        <w:tab/>
        <w:t>is not capable of exceeding 25</w:t>
      </w:r>
      <w:r w:rsidR="00D44D1F">
        <w:t xml:space="preserve"> </w:t>
      </w:r>
      <w:r w:rsidRPr="00B50C24">
        <w:t>km/h on level ground when propelled by motor; and</w:t>
      </w:r>
    </w:p>
    <w:p w:rsidR="00B50C24" w:rsidRPr="00B50C24" w:rsidRDefault="00B50C24" w:rsidP="00B50C24">
      <w:pPr>
        <w:pStyle w:val="paragraph"/>
      </w:pPr>
      <w:r>
        <w:tab/>
      </w:r>
      <w:r w:rsidRPr="00B50C24">
        <w:t>(f)</w:t>
      </w:r>
      <w:r w:rsidRPr="00B50C24">
        <w:tab/>
        <w:t>has a footprint of no more than 1250</w:t>
      </w:r>
      <w:r w:rsidR="00D44D1F">
        <w:t xml:space="preserve"> </w:t>
      </w:r>
      <w:r w:rsidRPr="00B50C24">
        <w:t>mm by 700</w:t>
      </w:r>
      <w:r w:rsidR="00D44D1F">
        <w:t xml:space="preserve"> </w:t>
      </w:r>
      <w:r w:rsidRPr="00B50C24">
        <w:t>mm; and</w:t>
      </w:r>
    </w:p>
    <w:p w:rsidR="00B50C24" w:rsidRPr="00B50C24" w:rsidRDefault="00B50C24" w:rsidP="00B50C24">
      <w:pPr>
        <w:pStyle w:val="paragraph"/>
      </w:pPr>
      <w:r>
        <w:tab/>
      </w:r>
      <w:r w:rsidRPr="00B50C24">
        <w:t>(g)</w:t>
      </w:r>
      <w:r w:rsidRPr="00B50C24">
        <w:tab/>
        <w:t>is not more than 1350</w:t>
      </w:r>
      <w:r w:rsidR="00D44D1F">
        <w:t xml:space="preserve"> </w:t>
      </w:r>
      <w:r w:rsidRPr="00B50C24">
        <w:t>mm in height; and</w:t>
      </w:r>
    </w:p>
    <w:p w:rsidR="00B50C24" w:rsidRPr="00B50C24" w:rsidRDefault="00B50C24" w:rsidP="00B50C24">
      <w:pPr>
        <w:pStyle w:val="paragraph"/>
      </w:pPr>
      <w:r>
        <w:tab/>
      </w:r>
      <w:r w:rsidRPr="00B50C24">
        <w:t>(h)</w:t>
      </w:r>
      <w:r w:rsidRPr="00B50C24">
        <w:tab/>
        <w:t>has an unladen mass of 60 kg or less; and</w:t>
      </w:r>
    </w:p>
    <w:p w:rsidR="00B50C24" w:rsidRPr="00B50C24" w:rsidRDefault="00B50C24" w:rsidP="00B50C24">
      <w:pPr>
        <w:pStyle w:val="paragraph"/>
      </w:pPr>
      <w:r>
        <w:tab/>
      </w:r>
      <w:r w:rsidRPr="00B50C24">
        <w:t>(i)</w:t>
      </w:r>
      <w:r w:rsidRPr="00B50C24">
        <w:tab/>
        <w:t>is not equipped with:</w:t>
      </w:r>
    </w:p>
    <w:p w:rsidR="00B50C24" w:rsidRPr="00B50C24" w:rsidRDefault="00B50C24" w:rsidP="00B50C24">
      <w:pPr>
        <w:pStyle w:val="paragraphsub"/>
      </w:pPr>
      <w:r>
        <w:tab/>
      </w:r>
      <w:r w:rsidRPr="00B50C24">
        <w:t>(i)</w:t>
      </w:r>
      <w:r w:rsidRPr="00B50C24">
        <w:tab/>
        <w:t xml:space="preserve">any object or fitting not technically essential to the device that protrudes from any part of the </w:t>
      </w:r>
      <w:r w:rsidR="00FF5638">
        <w:t>device</w:t>
      </w:r>
      <w:r w:rsidRPr="00B50C24">
        <w:t xml:space="preserve"> </w:t>
      </w:r>
      <w:r w:rsidR="00FB6327">
        <w:t>in a manner that</w:t>
      </w:r>
      <w:r w:rsidRPr="00B50C24">
        <w:t xml:space="preserve"> likely increases the risk of bodily injury to any person; </w:t>
      </w:r>
      <w:r>
        <w:t>or</w:t>
      </w:r>
    </w:p>
    <w:p w:rsidR="00B50C24" w:rsidRPr="00B50C24" w:rsidRDefault="00B50C24" w:rsidP="00B50C24">
      <w:pPr>
        <w:pStyle w:val="paragraphsub"/>
      </w:pPr>
      <w:r>
        <w:tab/>
      </w:r>
      <w:r w:rsidRPr="00B50C24">
        <w:t>(ii)</w:t>
      </w:r>
      <w:r w:rsidRPr="00B50C24">
        <w:tab/>
        <w:t>any object or fitting that, because it is pointed or has a sharp edge, likely increases the risk of bodily injury to any person.</w:t>
      </w:r>
    </w:p>
    <w:p w:rsidR="00103219" w:rsidRDefault="0060675D" w:rsidP="00103219">
      <w:pPr>
        <w:pStyle w:val="Definition"/>
      </w:pPr>
      <w:r w:rsidRPr="00675E41">
        <w:rPr>
          <w:rStyle w:val="Det-DefinedTerm"/>
        </w:rPr>
        <w:t xml:space="preserve">power-assisted </w:t>
      </w:r>
      <w:r w:rsidRPr="00A94933">
        <w:rPr>
          <w:b/>
          <w:i/>
        </w:rPr>
        <w:t>pedal cycle</w:t>
      </w:r>
      <w:r w:rsidRPr="00675E41">
        <w:t xml:space="preserve"> means</w:t>
      </w:r>
      <w:r w:rsidR="00103219">
        <w:t xml:space="preserve"> </w:t>
      </w:r>
      <w:r w:rsidR="00FB6327">
        <w:t xml:space="preserve">a vehicle, </w:t>
      </w:r>
      <w:r w:rsidR="00103219">
        <w:t>designed to be propelled through a mechan</w:t>
      </w:r>
      <w:r w:rsidR="00FB6327">
        <w:t xml:space="preserve">ism primarily using human power, </w:t>
      </w:r>
      <w:r w:rsidR="00103219">
        <w:t>that:</w:t>
      </w:r>
    </w:p>
    <w:p w:rsidR="00103219" w:rsidRDefault="00103219" w:rsidP="00103219">
      <w:pPr>
        <w:pStyle w:val="paragraph"/>
      </w:pPr>
      <w:r>
        <w:tab/>
        <w:t>(a)</w:t>
      </w:r>
      <w:r>
        <w:tab/>
        <w:t xml:space="preserve">meets the following criteria: </w:t>
      </w:r>
    </w:p>
    <w:p w:rsidR="00103219" w:rsidRDefault="00103219" w:rsidP="00103219">
      <w:pPr>
        <w:pStyle w:val="paragraphsub"/>
      </w:pPr>
      <w:r>
        <w:lastRenderedPageBreak/>
        <w:tab/>
        <w:t>(i)</w:t>
      </w:r>
      <w:r>
        <w:tab/>
        <w:t>is equipped with one or more auxiliary propulsion electric motors</w:t>
      </w:r>
      <w:r w:rsidR="004523E3">
        <w:t xml:space="preserve"> with</w:t>
      </w:r>
      <w:r w:rsidR="004523E3" w:rsidRPr="004523E3">
        <w:t xml:space="preserve"> </w:t>
      </w:r>
      <w:r w:rsidR="004523E3">
        <w:t>a combined maximum power output not exceeding 200 watts</w:t>
      </w:r>
      <w:r>
        <w:t xml:space="preserve">; </w:t>
      </w:r>
    </w:p>
    <w:p w:rsidR="00103219" w:rsidRDefault="00103219" w:rsidP="00103219">
      <w:pPr>
        <w:pStyle w:val="paragraphsub"/>
      </w:pPr>
      <w:r>
        <w:tab/>
        <w:t>(ii)</w:t>
      </w:r>
      <w:r>
        <w:tab/>
        <w:t xml:space="preserve">cannot be propelled exclusively by the motor or motors; </w:t>
      </w:r>
      <w:r>
        <w:tab/>
        <w:t xml:space="preserve"> </w:t>
      </w:r>
    </w:p>
    <w:p w:rsidR="00103219" w:rsidRDefault="00103219" w:rsidP="00103219">
      <w:pPr>
        <w:pStyle w:val="paragraphsub"/>
      </w:pPr>
      <w:r>
        <w:tab/>
        <w:t>(</w:t>
      </w:r>
      <w:r w:rsidR="00EE368C">
        <w:t>iii</w:t>
      </w:r>
      <w:r>
        <w:t>)</w:t>
      </w:r>
      <w:r>
        <w:tab/>
        <w:t xml:space="preserve">has a tare mass (including batteries) </w:t>
      </w:r>
      <w:r w:rsidR="00394C60">
        <w:t xml:space="preserve">of </w:t>
      </w:r>
      <w:r>
        <w:t xml:space="preserve">less than </w:t>
      </w:r>
      <w:r w:rsidR="009628F3">
        <w:t xml:space="preserve">50 </w:t>
      </w:r>
      <w:r>
        <w:t xml:space="preserve">kg; </w:t>
      </w:r>
    </w:p>
    <w:p w:rsidR="00103219" w:rsidRDefault="00103219" w:rsidP="00103219">
      <w:pPr>
        <w:pStyle w:val="paragraphsub"/>
      </w:pPr>
      <w:r>
        <w:tab/>
        <w:t>(</w:t>
      </w:r>
      <w:r w:rsidR="00EE368C">
        <w:t>i</w:t>
      </w:r>
      <w:r>
        <w:t>v)</w:t>
      </w:r>
      <w:r>
        <w:tab/>
      </w:r>
      <w:r w:rsidR="00E14996" w:rsidRPr="00BC3BF4">
        <w:t>has</w:t>
      </w:r>
      <w:r w:rsidR="00FF5638" w:rsidRPr="00BC3BF4">
        <w:t xml:space="preserve"> a height-adjustable seat</w:t>
      </w:r>
      <w:r>
        <w:t xml:space="preserve">; </w:t>
      </w:r>
      <w:r w:rsidR="00BC3BF4">
        <w:t>or</w:t>
      </w:r>
    </w:p>
    <w:p w:rsidR="00103219" w:rsidRDefault="00103219" w:rsidP="00103219">
      <w:pPr>
        <w:pStyle w:val="paragraph"/>
      </w:pPr>
      <w:r>
        <w:tab/>
        <w:t>(b)</w:t>
      </w:r>
      <w:r>
        <w:tab/>
        <w:t xml:space="preserve">is an </w:t>
      </w:r>
      <w:r w:rsidR="00BD0D44">
        <w:t>electrically power-assisted cycle</w:t>
      </w:r>
      <w:r>
        <w:t>;</w:t>
      </w:r>
    </w:p>
    <w:p w:rsidR="00103219" w:rsidRPr="00675E41" w:rsidRDefault="00103219" w:rsidP="00103219">
      <w:pPr>
        <w:pStyle w:val="subsection2"/>
      </w:pPr>
      <w:r w:rsidRPr="00103219">
        <w:t>but does not include a vehicle that has an internal combustion engine.</w:t>
      </w:r>
    </w:p>
    <w:p w:rsidR="0060675D" w:rsidRPr="00675E41" w:rsidRDefault="0060675D" w:rsidP="00103219">
      <w:pPr>
        <w:pStyle w:val="Definition"/>
      </w:pPr>
      <w:r w:rsidRPr="003124A3">
        <w:rPr>
          <w:b/>
          <w:i/>
        </w:rPr>
        <w:t>quad bike</w:t>
      </w:r>
      <w:r w:rsidRPr="00675E41">
        <w:t xml:space="preserve"> means a motorised off-road vehicle that:</w:t>
      </w:r>
    </w:p>
    <w:p w:rsidR="0060675D" w:rsidRPr="001E4EBB" w:rsidRDefault="001E4EBB" w:rsidP="001E4EBB">
      <w:pPr>
        <w:pStyle w:val="paragraph"/>
      </w:pPr>
      <w:r>
        <w:tab/>
        <w:t>(a)</w:t>
      </w:r>
      <w:r>
        <w:tab/>
      </w:r>
      <w:r w:rsidR="0060675D" w:rsidRPr="001E4EBB">
        <w:t xml:space="preserve">is designed </w:t>
      </w:r>
      <w:r w:rsidR="004160B4">
        <w:t>to travel on at least four high-</w:t>
      </w:r>
      <w:r w:rsidR="0060675D" w:rsidRPr="001E4EBB">
        <w:t>flotation tyres;</w:t>
      </w:r>
      <w:r w:rsidR="009E53FC">
        <w:t xml:space="preserve"> and</w:t>
      </w:r>
    </w:p>
    <w:p w:rsidR="0060675D" w:rsidRPr="001E4EBB" w:rsidRDefault="001E4EBB" w:rsidP="001E4EBB">
      <w:pPr>
        <w:pStyle w:val="paragraph"/>
      </w:pPr>
      <w:r>
        <w:tab/>
        <w:t>(b)</w:t>
      </w:r>
      <w:r>
        <w:tab/>
      </w:r>
      <w:r w:rsidR="0060675D" w:rsidRPr="001E4EBB">
        <w:t>has a saddle-type seat designed to be straddled by the user; and</w:t>
      </w:r>
    </w:p>
    <w:p w:rsidR="0060675D" w:rsidRPr="001E4EBB" w:rsidRDefault="001E4EBB" w:rsidP="001E4EBB">
      <w:pPr>
        <w:pStyle w:val="paragraph"/>
      </w:pPr>
      <w:r>
        <w:tab/>
        <w:t>(c)</w:t>
      </w:r>
      <w:r>
        <w:tab/>
      </w:r>
      <w:r w:rsidR="0060675D" w:rsidRPr="001E4EBB">
        <w:t>is steered by handlebars.</w:t>
      </w:r>
    </w:p>
    <w:p w:rsidR="0060675D" w:rsidRDefault="0060675D" w:rsidP="0060675D">
      <w:pPr>
        <w:pStyle w:val="Definition"/>
      </w:pPr>
      <w:r w:rsidRPr="003124A3">
        <w:rPr>
          <w:b/>
          <w:i/>
        </w:rPr>
        <w:t>running clearance</w:t>
      </w:r>
      <w:r w:rsidRPr="00675E41">
        <w:t xml:space="preserve"> means the distance from the ground to the lowest point on the vehicle excluding unsprung mass.</w:t>
      </w:r>
    </w:p>
    <w:p w:rsidR="0060675D" w:rsidRDefault="0060675D" w:rsidP="0060675D">
      <w:pPr>
        <w:pStyle w:val="Definition"/>
      </w:pPr>
      <w:r w:rsidRPr="003124A3">
        <w:rPr>
          <w:b/>
          <w:i/>
        </w:rPr>
        <w:t>seat height</w:t>
      </w:r>
      <w:r w:rsidRPr="00675E41">
        <w:t xml:space="preserve"> means the vertical distance between the undeformed upper surface of the driver’s seat and the ground on which the vehicle rests, when the vehicle is at unladen mass on level ground.</w:t>
      </w:r>
    </w:p>
    <w:p w:rsidR="00FF5638" w:rsidRPr="00FF5638" w:rsidRDefault="00FF5638" w:rsidP="0060675D">
      <w:pPr>
        <w:pStyle w:val="Definition"/>
      </w:pPr>
      <w:r>
        <w:rPr>
          <w:b/>
          <w:i/>
        </w:rPr>
        <w:t xml:space="preserve">tare mass </w:t>
      </w:r>
      <w:r>
        <w:t xml:space="preserve">has the meaning given by </w:t>
      </w:r>
      <w:r w:rsidRPr="00FF5638">
        <w:rPr>
          <w:i/>
        </w:rPr>
        <w:t>Vehicle Sta</w:t>
      </w:r>
      <w:r w:rsidR="0025034A">
        <w:rPr>
          <w:i/>
        </w:rPr>
        <w:t xml:space="preserve">ndard (Australian Design Rule – </w:t>
      </w:r>
      <w:r w:rsidRPr="00FF5638">
        <w:rPr>
          <w:i/>
        </w:rPr>
        <w:t>Definitions and Vehicle Categories) 2005</w:t>
      </w:r>
      <w:r w:rsidR="0028498D" w:rsidRPr="0028498D">
        <w:t>¸</w:t>
      </w:r>
      <w:r w:rsidR="00D44D1F">
        <w:t xml:space="preserve"> </w:t>
      </w:r>
      <w:r w:rsidR="0028498D">
        <w:t>as in force from time to time</w:t>
      </w:r>
      <w:r>
        <w:t>.</w:t>
      </w:r>
    </w:p>
    <w:p w:rsidR="0060675D" w:rsidRDefault="0060675D" w:rsidP="0060675D">
      <w:pPr>
        <w:pStyle w:val="Definition"/>
      </w:pPr>
      <w:r w:rsidRPr="003124A3">
        <w:rPr>
          <w:b/>
          <w:i/>
        </w:rPr>
        <w:t>tracked vehicle</w:t>
      </w:r>
      <w:r w:rsidRPr="00675E41">
        <w:t xml:space="preserve"> means a vehicle that travels on cont</w:t>
      </w:r>
      <w:r w:rsidR="004161B9">
        <w:t>inuous tracks rather than tyres.</w:t>
      </w:r>
    </w:p>
    <w:p w:rsidR="004161B9" w:rsidRPr="00675E41" w:rsidRDefault="004161B9" w:rsidP="004161B9">
      <w:pPr>
        <w:pStyle w:val="notetext"/>
      </w:pPr>
      <w:r>
        <w:t>Example:</w:t>
      </w:r>
      <w:r>
        <w:tab/>
        <w:t xml:space="preserve">A bulldozer or excavator may be a tracked vehicle. </w:t>
      </w:r>
    </w:p>
    <w:p w:rsidR="0060675D" w:rsidRPr="00675E41" w:rsidRDefault="0060675D" w:rsidP="0060675D">
      <w:pPr>
        <w:pStyle w:val="Definition"/>
      </w:pPr>
      <w:r w:rsidRPr="003124A3">
        <w:rPr>
          <w:b/>
          <w:i/>
        </w:rPr>
        <w:t>unladen mass</w:t>
      </w:r>
      <w:r w:rsidRPr="00675E41">
        <w:t xml:space="preserve"> means the mass of the vehicle in running order, unoccupied and unladen, with all fluid reservoirs filled to nominal capacity including fuel, and with all standard equipment.</w:t>
      </w:r>
    </w:p>
    <w:p w:rsidR="0026372D" w:rsidRPr="00675E41" w:rsidRDefault="0026372D" w:rsidP="0026372D">
      <w:pPr>
        <w:pStyle w:val="subsection"/>
      </w:pPr>
      <w:r>
        <w:tab/>
        <w:t>(2)</w:t>
      </w:r>
      <w:r>
        <w:tab/>
        <w:t xml:space="preserve">Each of the following is a </w:t>
      </w:r>
      <w:r w:rsidRPr="003124A3">
        <w:rPr>
          <w:b/>
          <w:i/>
        </w:rPr>
        <w:t>road-going feature</w:t>
      </w:r>
      <w:r>
        <w:t xml:space="preserve">: </w:t>
      </w:r>
    </w:p>
    <w:p w:rsidR="0026372D" w:rsidRPr="00B755A8" w:rsidRDefault="0026372D" w:rsidP="0026372D">
      <w:pPr>
        <w:pStyle w:val="paragraph"/>
      </w:pPr>
      <w:r>
        <w:tab/>
        <w:t>(a)</w:t>
      </w:r>
      <w:r>
        <w:tab/>
      </w:r>
      <w:r w:rsidRPr="00B755A8">
        <w:t>direction indicators;</w:t>
      </w:r>
    </w:p>
    <w:p w:rsidR="0026372D" w:rsidRPr="00B755A8" w:rsidRDefault="0026372D" w:rsidP="0026372D">
      <w:pPr>
        <w:pStyle w:val="paragraph"/>
      </w:pPr>
      <w:r>
        <w:tab/>
        <w:t>(b)</w:t>
      </w:r>
      <w:r>
        <w:tab/>
      </w:r>
      <w:r w:rsidRPr="00B755A8">
        <w:t>brake lights;</w:t>
      </w:r>
    </w:p>
    <w:p w:rsidR="0026372D" w:rsidRPr="00B755A8" w:rsidRDefault="0026372D" w:rsidP="0026372D">
      <w:pPr>
        <w:pStyle w:val="paragraph"/>
      </w:pPr>
      <w:r>
        <w:tab/>
        <w:t>(c)</w:t>
      </w:r>
      <w:r>
        <w:tab/>
      </w:r>
      <w:r w:rsidRPr="00B755A8">
        <w:t>rear vision mirror</w:t>
      </w:r>
      <w:r w:rsidR="008C20E3">
        <w:t>s</w:t>
      </w:r>
      <w:r w:rsidRPr="00B755A8">
        <w:t>;</w:t>
      </w:r>
    </w:p>
    <w:p w:rsidR="0026372D" w:rsidRPr="00B755A8" w:rsidRDefault="0026372D" w:rsidP="0026372D">
      <w:pPr>
        <w:pStyle w:val="paragraph"/>
      </w:pPr>
      <w:r>
        <w:tab/>
        <w:t>(d)</w:t>
      </w:r>
      <w:r>
        <w:tab/>
      </w:r>
      <w:r w:rsidRPr="00B755A8">
        <w:t>provision for mounting a registration plate;</w:t>
      </w:r>
    </w:p>
    <w:p w:rsidR="0026372D" w:rsidRPr="00B755A8" w:rsidRDefault="0026372D" w:rsidP="0026372D">
      <w:pPr>
        <w:pStyle w:val="paragraph"/>
      </w:pPr>
      <w:r>
        <w:tab/>
        <w:t>(e)</w:t>
      </w:r>
      <w:r>
        <w:tab/>
      </w:r>
      <w:r w:rsidRPr="00B755A8">
        <w:t xml:space="preserve">seatbelts; </w:t>
      </w:r>
    </w:p>
    <w:p w:rsidR="0026372D" w:rsidRDefault="0026372D" w:rsidP="0026372D">
      <w:pPr>
        <w:pStyle w:val="paragraph"/>
      </w:pPr>
      <w:r>
        <w:tab/>
        <w:t>(f)</w:t>
      </w:r>
      <w:r>
        <w:tab/>
      </w:r>
      <w:r w:rsidRPr="00B755A8">
        <w:t>a fully enclosed cabin with doors.</w:t>
      </w:r>
    </w:p>
    <w:p w:rsidR="00C42A78" w:rsidRDefault="004C0007" w:rsidP="00C42A78">
      <w:pPr>
        <w:pStyle w:val="ActHead5"/>
      </w:pPr>
      <w:bookmarkStart w:id="13" w:name="_Toc12444628"/>
      <w:r>
        <w:rPr>
          <w:rStyle w:val="CharSectno"/>
        </w:rPr>
        <w:t>6</w:t>
      </w:r>
      <w:r w:rsidR="00C42A78" w:rsidRPr="00D05327">
        <w:t xml:space="preserve">  </w:t>
      </w:r>
      <w:r w:rsidR="00594DE1">
        <w:t>Classes of v</w:t>
      </w:r>
      <w:r w:rsidR="00C42A78">
        <w:t>ehicles that are not road vehicles</w:t>
      </w:r>
      <w:bookmarkEnd w:id="13"/>
    </w:p>
    <w:p w:rsidR="00C42A78" w:rsidRDefault="00C42A78" w:rsidP="00C42A78">
      <w:pPr>
        <w:pStyle w:val="subsection"/>
      </w:pPr>
      <w:r>
        <w:tab/>
      </w:r>
      <w:r>
        <w:tab/>
      </w:r>
      <w:r w:rsidR="00FB215D">
        <w:t>The following classes of vehicles are not road vehicles</w:t>
      </w:r>
      <w:r w:rsidR="004C0007">
        <w:t>:</w:t>
      </w:r>
    </w:p>
    <w:p w:rsidR="0060675D" w:rsidRPr="0045506B" w:rsidRDefault="0045506B" w:rsidP="0045506B">
      <w:pPr>
        <w:pStyle w:val="paragraph"/>
      </w:pPr>
      <w:r>
        <w:tab/>
        <w:t>(a)</w:t>
      </w:r>
      <w:r>
        <w:tab/>
      </w:r>
      <w:r w:rsidR="0060675D" w:rsidRPr="0045506B">
        <w:t>agricultural machines;</w:t>
      </w:r>
    </w:p>
    <w:p w:rsidR="0060675D" w:rsidRPr="0045506B" w:rsidRDefault="0045506B" w:rsidP="0045506B">
      <w:pPr>
        <w:pStyle w:val="paragraph"/>
      </w:pPr>
      <w:r>
        <w:tab/>
        <w:t>(b)</w:t>
      </w:r>
      <w:r>
        <w:tab/>
      </w:r>
      <w:r w:rsidR="0060675D" w:rsidRPr="0045506B">
        <w:t>golf carts;</w:t>
      </w:r>
    </w:p>
    <w:p w:rsidR="0060675D" w:rsidRPr="0045506B" w:rsidRDefault="0045506B" w:rsidP="0045506B">
      <w:pPr>
        <w:pStyle w:val="paragraph"/>
      </w:pPr>
      <w:r>
        <w:tab/>
        <w:t>(c)</w:t>
      </w:r>
      <w:r>
        <w:tab/>
      </w:r>
      <w:r w:rsidR="0060675D" w:rsidRPr="0045506B">
        <w:t>light utility vehicles;</w:t>
      </w:r>
    </w:p>
    <w:p w:rsidR="0060675D" w:rsidRPr="0045506B" w:rsidRDefault="0045506B" w:rsidP="0045506B">
      <w:pPr>
        <w:pStyle w:val="paragraph"/>
      </w:pPr>
      <w:r>
        <w:tab/>
        <w:t>(d)</w:t>
      </w:r>
      <w:r>
        <w:tab/>
      </w:r>
      <w:r w:rsidR="0060675D" w:rsidRPr="0045506B">
        <w:t>miniature motorbikes;</w:t>
      </w:r>
    </w:p>
    <w:p w:rsidR="0060675D" w:rsidRPr="0045506B" w:rsidRDefault="0045506B" w:rsidP="0045506B">
      <w:pPr>
        <w:pStyle w:val="paragraph"/>
      </w:pPr>
      <w:r>
        <w:tab/>
        <w:t>(e)</w:t>
      </w:r>
      <w:r>
        <w:tab/>
      </w:r>
      <w:r w:rsidR="00905A2B" w:rsidRPr="0045506B">
        <w:t xml:space="preserve">motorised </w:t>
      </w:r>
      <w:r w:rsidR="00905A2B">
        <w:t>mobility devices</w:t>
      </w:r>
      <w:r w:rsidR="00905A2B" w:rsidRPr="0045506B">
        <w:t>;</w:t>
      </w:r>
    </w:p>
    <w:p w:rsidR="0060675D" w:rsidRPr="0045506B" w:rsidRDefault="0045506B" w:rsidP="0045506B">
      <w:pPr>
        <w:pStyle w:val="paragraph"/>
      </w:pPr>
      <w:r>
        <w:tab/>
        <w:t>(f)</w:t>
      </w:r>
      <w:r>
        <w:tab/>
      </w:r>
      <w:r w:rsidR="006217EB" w:rsidRPr="0045506B">
        <w:t>motorised recreational devices;</w:t>
      </w:r>
    </w:p>
    <w:p w:rsidR="0060675D" w:rsidRPr="0045506B" w:rsidRDefault="0045506B" w:rsidP="0045506B">
      <w:pPr>
        <w:pStyle w:val="paragraph"/>
      </w:pPr>
      <w:r>
        <w:tab/>
        <w:t>(g)</w:t>
      </w:r>
      <w:r>
        <w:tab/>
      </w:r>
      <w:r w:rsidR="006217EB">
        <w:t>personal mobility devices</w:t>
      </w:r>
      <w:r w:rsidR="006217EB" w:rsidRPr="0045506B">
        <w:t xml:space="preserve">; </w:t>
      </w:r>
    </w:p>
    <w:p w:rsidR="0060675D" w:rsidRPr="0045506B" w:rsidRDefault="0045506B" w:rsidP="0045506B">
      <w:pPr>
        <w:pStyle w:val="paragraph"/>
      </w:pPr>
      <w:r>
        <w:lastRenderedPageBreak/>
        <w:tab/>
        <w:t>(h)</w:t>
      </w:r>
      <w:r>
        <w:tab/>
      </w:r>
      <w:r w:rsidR="0060675D" w:rsidRPr="0045506B">
        <w:t>power-assisted pedal cycles;</w:t>
      </w:r>
    </w:p>
    <w:p w:rsidR="0060675D" w:rsidRPr="0045506B" w:rsidRDefault="0045506B" w:rsidP="0045506B">
      <w:pPr>
        <w:pStyle w:val="paragraph"/>
      </w:pPr>
      <w:r>
        <w:tab/>
        <w:t>(i)</w:t>
      </w:r>
      <w:r>
        <w:tab/>
      </w:r>
      <w:r w:rsidR="0060675D" w:rsidRPr="0045506B">
        <w:t xml:space="preserve">quad bikes; </w:t>
      </w:r>
    </w:p>
    <w:p w:rsidR="0060675D" w:rsidRPr="0045506B" w:rsidRDefault="0045506B" w:rsidP="0045506B">
      <w:pPr>
        <w:pStyle w:val="paragraph"/>
      </w:pPr>
      <w:r>
        <w:tab/>
        <w:t>(j)</w:t>
      </w:r>
      <w:r>
        <w:tab/>
      </w:r>
      <w:r w:rsidR="0060675D" w:rsidRPr="0045506B">
        <w:t>tracked vehicles.</w:t>
      </w:r>
    </w:p>
    <w:sectPr w:rsidR="0060675D" w:rsidRPr="0045506B" w:rsidSect="00243018">
      <w:headerReference w:type="even" r:id="rId19"/>
      <w:headerReference w:type="default" r:id="rId20"/>
      <w:footerReference w:type="even" r:id="rId21"/>
      <w:footerReference w:type="default" r:id="rId22"/>
      <w:headerReference w:type="first" r:id="rId23"/>
      <w:footerReference w:type="first" r:id="rId24"/>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3CA" w:rsidRDefault="00B353CA" w:rsidP="00715914">
      <w:pPr>
        <w:spacing w:line="240" w:lineRule="auto"/>
      </w:pPr>
      <w:r>
        <w:separator/>
      </w:r>
    </w:p>
  </w:endnote>
  <w:endnote w:type="continuationSeparator" w:id="0">
    <w:p w:rsidR="00B353CA" w:rsidRDefault="00B353C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3664C2" w:rsidTr="003664C2">
      <w:tc>
        <w:tcPr>
          <w:tcW w:w="8472" w:type="dxa"/>
        </w:tcPr>
        <w:p w:rsidR="003664C2" w:rsidRDefault="003664C2" w:rsidP="00335BC6">
          <w:pPr>
            <w:jc w:val="right"/>
            <w:rPr>
              <w:sz w:val="18"/>
            </w:rPr>
          </w:pPr>
          <w:r>
            <w:rPr>
              <w:i/>
              <w:noProof/>
              <w:sz w:val="18"/>
              <w:lang w:eastAsia="en-AU"/>
            </w:rPr>
            <mc:AlternateContent>
              <mc:Choice Requires="wps">
                <w:drawing>
                  <wp:anchor distT="0" distB="0" distL="114300" distR="114300" simplePos="0" relativeHeight="251666432" behindDoc="1" locked="0" layoutInCell="1" allowOverlap="1" wp14:anchorId="34BFD6A5" wp14:editId="3E9A4006">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3664C2" w:rsidRPr="00284719" w:rsidRDefault="003664C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35C9A">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FD6A5" id="_x0000_t202" coordsize="21600,21600" o:spt="202" path="m,l,21600r21600,l21600,xe">
                    <v:stroke joinstyle="miter"/>
                    <v:path gradientshapeok="t" o:connecttype="rect"/>
                  </v:shapetype>
                  <v:shape id="Text Box 21" o:spid="_x0000_s1027" type="#_x0000_t202" style="position:absolute;left:0;text-align:left;margin-left:0;margin-top:793.7pt;width:347.25pt;height:3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h2MRo04DAADNBwAADgAAAAAAAAAAAAAAAAAu&#10;AgAAZHJzL2Uyb0RvYy54bWxQSwECLQAUAAYACAAAACEAPAJSkt8AAAAKAQAADwAAAAAAAAAAAAAA&#10;AACoBQAAZHJzL2Rvd25yZXYueG1sUEsFBgAAAAAEAAQA8wAAALQGAAAAAA==&#10;" stroked="f">
                    <v:stroke joinstyle="round"/>
                    <v:path arrowok="t"/>
                    <v:textbox>
                      <w:txbxContent>
                        <w:p w:rsidR="003664C2" w:rsidRPr="00284719" w:rsidRDefault="003664C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35C9A">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ED79B6">
            <w:rPr>
              <w:i/>
              <w:sz w:val="18"/>
            </w:rPr>
            <w:fldChar w:fldCharType="begin"/>
          </w:r>
          <w:r w:rsidRPr="00ED79B6">
            <w:rPr>
              <w:i/>
              <w:sz w:val="18"/>
            </w:rPr>
            <w:instrText xml:space="preserve"> FILENAME \p </w:instrText>
          </w:r>
          <w:r w:rsidRPr="00ED79B6">
            <w:rPr>
              <w:i/>
              <w:sz w:val="18"/>
            </w:rPr>
            <w:fldChar w:fldCharType="separate"/>
          </w:r>
          <w:r w:rsidR="00735C9A">
            <w:rPr>
              <w:i/>
              <w:noProof/>
              <w:sz w:val="18"/>
            </w:rPr>
            <w:t>C:\NRPortbl\Documents\MOYSSH\33325227_4.docx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527215">
            <w:rPr>
              <w:i/>
              <w:noProof/>
              <w:sz w:val="18"/>
            </w:rPr>
            <w:t>2/7/2021 2:23 PM</w:t>
          </w:r>
          <w:r w:rsidRPr="00ED79B6">
            <w:rPr>
              <w:i/>
              <w:sz w:val="18"/>
            </w:rPr>
            <w:fldChar w:fldCharType="end"/>
          </w:r>
        </w:p>
      </w:tc>
    </w:tr>
  </w:tbl>
  <w:p w:rsidR="003664C2" w:rsidRPr="007500C8" w:rsidRDefault="003664C2"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C2" w:rsidRDefault="003664C2" w:rsidP="007500C8">
    <w:pPr>
      <w:pStyle w:val="Footer"/>
    </w:pPr>
  </w:p>
  <w:p w:rsidR="00B90D88" w:rsidRPr="00E97678" w:rsidRDefault="00B90D88" w:rsidP="00B90D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C2" w:rsidRPr="00ED79B6" w:rsidRDefault="003664C2"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C2" w:rsidRPr="00E33C1C" w:rsidRDefault="003664C2"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3"/>
    </w:tblGrid>
    <w:tr w:rsidR="003664C2" w:rsidTr="00B33709">
      <w:tc>
        <w:tcPr>
          <w:tcW w:w="709" w:type="dxa"/>
          <w:tcBorders>
            <w:top w:val="nil"/>
            <w:left w:val="nil"/>
            <w:bottom w:val="nil"/>
            <w:right w:val="nil"/>
          </w:tcBorders>
        </w:tcPr>
        <w:p w:rsidR="003664C2" w:rsidRDefault="003664C2" w:rsidP="003664C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7215">
            <w:rPr>
              <w:i/>
              <w:noProof/>
              <w:sz w:val="18"/>
            </w:rPr>
            <w:t>4</w:t>
          </w:r>
          <w:r w:rsidRPr="00ED79B6">
            <w:rPr>
              <w:i/>
              <w:sz w:val="18"/>
            </w:rPr>
            <w:fldChar w:fldCharType="end"/>
          </w:r>
        </w:p>
      </w:tc>
      <w:tc>
        <w:tcPr>
          <w:tcW w:w="6379" w:type="dxa"/>
          <w:tcBorders>
            <w:top w:val="nil"/>
            <w:left w:val="nil"/>
            <w:bottom w:val="nil"/>
            <w:right w:val="nil"/>
          </w:tcBorders>
        </w:tcPr>
        <w:p w:rsidR="003664C2" w:rsidRDefault="003664C2" w:rsidP="003664C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27215">
            <w:rPr>
              <w:i/>
              <w:noProof/>
              <w:sz w:val="18"/>
            </w:rPr>
            <w:t>Road Vehicle Standards (Classes of Vehicles that are not Road Vehicles) Determination 2021</w:t>
          </w:r>
          <w:r>
            <w:rPr>
              <w:i/>
              <w:sz w:val="18"/>
            </w:rPr>
            <w:fldChar w:fldCharType="end"/>
          </w:r>
        </w:p>
      </w:tc>
      <w:tc>
        <w:tcPr>
          <w:tcW w:w="1383" w:type="dxa"/>
          <w:tcBorders>
            <w:top w:val="nil"/>
            <w:left w:val="nil"/>
            <w:bottom w:val="nil"/>
            <w:right w:val="nil"/>
          </w:tcBorders>
        </w:tcPr>
        <w:p w:rsidR="003664C2" w:rsidRDefault="003664C2" w:rsidP="003664C2">
          <w:pPr>
            <w:spacing w:line="0" w:lineRule="atLeast"/>
            <w:jc w:val="right"/>
            <w:rPr>
              <w:sz w:val="18"/>
            </w:rPr>
          </w:pPr>
        </w:p>
      </w:tc>
    </w:tr>
  </w:tbl>
  <w:p w:rsidR="003664C2" w:rsidRPr="00ED79B6" w:rsidRDefault="003664C2"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C2" w:rsidRPr="00E33C1C" w:rsidRDefault="003664C2"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3664C2" w:rsidTr="00AF5182">
      <w:tc>
        <w:tcPr>
          <w:tcW w:w="1357" w:type="dxa"/>
          <w:tcBorders>
            <w:top w:val="nil"/>
            <w:left w:val="nil"/>
            <w:bottom w:val="nil"/>
            <w:right w:val="nil"/>
          </w:tcBorders>
        </w:tcPr>
        <w:p w:rsidR="003664C2" w:rsidRDefault="003664C2" w:rsidP="003664C2">
          <w:pPr>
            <w:spacing w:line="0" w:lineRule="atLeast"/>
            <w:rPr>
              <w:sz w:val="18"/>
            </w:rPr>
          </w:pPr>
        </w:p>
      </w:tc>
      <w:tc>
        <w:tcPr>
          <w:tcW w:w="6257" w:type="dxa"/>
          <w:tcBorders>
            <w:top w:val="nil"/>
            <w:left w:val="nil"/>
            <w:bottom w:val="nil"/>
            <w:right w:val="nil"/>
          </w:tcBorders>
        </w:tcPr>
        <w:p w:rsidR="003664C2" w:rsidRDefault="003664C2" w:rsidP="003664C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27215">
            <w:rPr>
              <w:i/>
              <w:noProof/>
              <w:sz w:val="18"/>
            </w:rPr>
            <w:t>Road Vehicle Standards (Classes of Vehicles that are not Road Vehicles) Determination 2021</w:t>
          </w:r>
          <w:r>
            <w:rPr>
              <w:i/>
              <w:sz w:val="18"/>
            </w:rPr>
            <w:fldChar w:fldCharType="end"/>
          </w:r>
        </w:p>
      </w:tc>
      <w:tc>
        <w:tcPr>
          <w:tcW w:w="699" w:type="dxa"/>
          <w:tcBorders>
            <w:top w:val="nil"/>
            <w:left w:val="nil"/>
            <w:bottom w:val="nil"/>
            <w:right w:val="nil"/>
          </w:tcBorders>
        </w:tcPr>
        <w:p w:rsidR="003664C2" w:rsidRDefault="003664C2" w:rsidP="003664C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7215">
            <w:rPr>
              <w:i/>
              <w:noProof/>
              <w:sz w:val="18"/>
            </w:rPr>
            <w:t>5</w:t>
          </w:r>
          <w:r w:rsidRPr="00ED79B6">
            <w:rPr>
              <w:i/>
              <w:sz w:val="18"/>
            </w:rPr>
            <w:fldChar w:fldCharType="end"/>
          </w:r>
        </w:p>
      </w:tc>
    </w:tr>
  </w:tbl>
  <w:p w:rsidR="00B90D88" w:rsidRPr="00E97678" w:rsidRDefault="00B90D88" w:rsidP="00B90D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C2" w:rsidRPr="00E33C1C" w:rsidRDefault="003664C2"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664C2" w:rsidTr="00B33709">
      <w:tc>
        <w:tcPr>
          <w:tcW w:w="1384" w:type="dxa"/>
          <w:tcBorders>
            <w:top w:val="nil"/>
            <w:left w:val="nil"/>
            <w:bottom w:val="nil"/>
            <w:right w:val="nil"/>
          </w:tcBorders>
        </w:tcPr>
        <w:p w:rsidR="003664C2" w:rsidRDefault="003664C2" w:rsidP="003664C2">
          <w:pPr>
            <w:spacing w:line="0" w:lineRule="atLeast"/>
            <w:rPr>
              <w:sz w:val="18"/>
            </w:rPr>
          </w:pPr>
        </w:p>
      </w:tc>
      <w:tc>
        <w:tcPr>
          <w:tcW w:w="6379" w:type="dxa"/>
          <w:tcBorders>
            <w:top w:val="nil"/>
            <w:left w:val="nil"/>
            <w:bottom w:val="nil"/>
            <w:right w:val="nil"/>
          </w:tcBorders>
        </w:tcPr>
        <w:p w:rsidR="003664C2" w:rsidRDefault="003664C2" w:rsidP="003664C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35C9A">
            <w:rPr>
              <w:i/>
              <w:sz w:val="18"/>
            </w:rPr>
            <w:t>[title] 2017</w:t>
          </w:r>
          <w:r w:rsidRPr="007A1328">
            <w:rPr>
              <w:i/>
              <w:sz w:val="18"/>
            </w:rPr>
            <w:fldChar w:fldCharType="end"/>
          </w:r>
        </w:p>
      </w:tc>
      <w:tc>
        <w:tcPr>
          <w:tcW w:w="709" w:type="dxa"/>
          <w:tcBorders>
            <w:top w:val="nil"/>
            <w:left w:val="nil"/>
            <w:bottom w:val="nil"/>
            <w:right w:val="nil"/>
          </w:tcBorders>
        </w:tcPr>
        <w:p w:rsidR="003664C2" w:rsidRDefault="003664C2" w:rsidP="003664C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539E">
            <w:rPr>
              <w:i/>
              <w:noProof/>
              <w:sz w:val="18"/>
            </w:rPr>
            <w:t>5</w:t>
          </w:r>
          <w:r w:rsidRPr="00ED79B6">
            <w:rPr>
              <w:i/>
              <w:sz w:val="18"/>
            </w:rPr>
            <w:fldChar w:fldCharType="end"/>
          </w:r>
        </w:p>
      </w:tc>
    </w:tr>
    <w:tr w:rsidR="003664C2"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664C2" w:rsidRDefault="003664C2" w:rsidP="003664C2">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735C9A">
            <w:rPr>
              <w:i/>
              <w:noProof/>
              <w:sz w:val="18"/>
            </w:rPr>
            <w:t>C:\NRPortbl\Documents\MOYSSH\33325227_4.docx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527215">
            <w:rPr>
              <w:i/>
              <w:noProof/>
              <w:sz w:val="18"/>
            </w:rPr>
            <w:t>2/7/2021 2:23 PM</w:t>
          </w:r>
          <w:r w:rsidRPr="00ED79B6">
            <w:rPr>
              <w:i/>
              <w:sz w:val="18"/>
            </w:rPr>
            <w:fldChar w:fldCharType="end"/>
          </w:r>
        </w:p>
      </w:tc>
    </w:tr>
  </w:tbl>
  <w:p w:rsidR="003664C2" w:rsidRPr="00ED79B6" w:rsidRDefault="003664C2"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3CA" w:rsidRDefault="00B353CA" w:rsidP="00715914">
      <w:pPr>
        <w:spacing w:line="240" w:lineRule="auto"/>
      </w:pPr>
      <w:r>
        <w:separator/>
      </w:r>
    </w:p>
  </w:footnote>
  <w:footnote w:type="continuationSeparator" w:id="0">
    <w:p w:rsidR="00B353CA" w:rsidRDefault="00B353C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C2" w:rsidRPr="005F1388" w:rsidRDefault="003664C2" w:rsidP="00715914">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732C394E" wp14:editId="029F4FAA">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3664C2" w:rsidRPr="00284719" w:rsidRDefault="003664C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35C9A">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C394E" id="_x0000_t202" coordsize="21600,21600" o:spt="202" path="m,l,21600r21600,l21600,xe">
              <v:stroke joinstyle="miter"/>
              <v:path gradientshapeok="t" o:connecttype="rect"/>
            </v:shapetype>
            <v:shape id="Text Box 15"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k3RwMAAMY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" stroked="f">
              <v:stroke joinstyle="round"/>
              <v:path arrowok="t"/>
              <v:textbox>
                <w:txbxContent>
                  <w:p w:rsidR="003664C2" w:rsidRPr="00284719" w:rsidRDefault="003664C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35C9A">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C2" w:rsidRPr="005F1388" w:rsidRDefault="003664C2"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C2" w:rsidRPr="005F1388" w:rsidRDefault="003664C2"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C2" w:rsidRDefault="003664C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664C2" w:rsidRDefault="003664C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664C2" w:rsidRPr="007A1328" w:rsidRDefault="003664C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664C2" w:rsidRPr="007A1328" w:rsidRDefault="003664C2" w:rsidP="00715914">
    <w:pPr>
      <w:rPr>
        <w:b/>
        <w:sz w:val="24"/>
      </w:rPr>
    </w:pPr>
  </w:p>
  <w:p w:rsidR="003664C2" w:rsidRPr="007A1328" w:rsidRDefault="00440F6F" w:rsidP="00756272">
    <w:pPr>
      <w:pBdr>
        <w:bottom w:val="single" w:sz="6" w:space="1" w:color="auto"/>
      </w:pBdr>
      <w:spacing w:after="120"/>
      <w:rPr>
        <w:sz w:val="24"/>
      </w:rPr>
    </w:pPr>
    <w:r>
      <w:rPr>
        <w:sz w:val="24"/>
      </w:rPr>
      <w:t xml:space="preserve">Section </w:t>
    </w:r>
    <w:r w:rsidR="003664C2" w:rsidRPr="007A1328">
      <w:rPr>
        <w:sz w:val="24"/>
      </w:rPr>
      <w:fldChar w:fldCharType="begin"/>
    </w:r>
    <w:r w:rsidR="003664C2" w:rsidRPr="007A1328">
      <w:rPr>
        <w:sz w:val="24"/>
      </w:rPr>
      <w:instrText xml:space="preserve"> STYLEREF CharSectno </w:instrText>
    </w:r>
    <w:r w:rsidR="003664C2" w:rsidRPr="007A1328">
      <w:rPr>
        <w:sz w:val="24"/>
      </w:rPr>
      <w:fldChar w:fldCharType="separate"/>
    </w:r>
    <w:r w:rsidR="00527215">
      <w:rPr>
        <w:noProof/>
        <w:sz w:val="24"/>
      </w:rPr>
      <w:t>6</w:t>
    </w:r>
    <w:r w:rsidR="003664C2" w:rsidRPr="007A1328">
      <w:rP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C2" w:rsidRPr="007A1328" w:rsidRDefault="003664C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664C2" w:rsidRPr="007A1328" w:rsidRDefault="003664C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664C2" w:rsidRPr="007A1328" w:rsidRDefault="003664C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664C2" w:rsidRPr="007A1328" w:rsidRDefault="003664C2" w:rsidP="00715914">
    <w:pPr>
      <w:jc w:val="right"/>
      <w:rPr>
        <w:b/>
        <w:sz w:val="24"/>
      </w:rPr>
    </w:pPr>
  </w:p>
  <w:p w:rsidR="003664C2" w:rsidRPr="007A1328" w:rsidRDefault="00440F6F" w:rsidP="00756272">
    <w:pPr>
      <w:pBdr>
        <w:bottom w:val="single" w:sz="6" w:space="1" w:color="auto"/>
      </w:pBdr>
      <w:spacing w:after="120"/>
      <w:jc w:val="right"/>
      <w:rPr>
        <w:sz w:val="24"/>
      </w:rPr>
    </w:pPr>
    <w:r>
      <w:rPr>
        <w:sz w:val="24"/>
      </w:rPr>
      <w:t xml:space="preserve">Section </w:t>
    </w:r>
    <w:r w:rsidR="003664C2" w:rsidRPr="007A1328">
      <w:rPr>
        <w:sz w:val="24"/>
      </w:rPr>
      <w:fldChar w:fldCharType="begin"/>
    </w:r>
    <w:r w:rsidR="003664C2" w:rsidRPr="007A1328">
      <w:rPr>
        <w:sz w:val="24"/>
      </w:rPr>
      <w:instrText xml:space="preserve"> STYLEREF CharSectno </w:instrText>
    </w:r>
    <w:r w:rsidR="003664C2" w:rsidRPr="007A1328">
      <w:rPr>
        <w:sz w:val="24"/>
      </w:rPr>
      <w:fldChar w:fldCharType="separate"/>
    </w:r>
    <w:r w:rsidR="00527215">
      <w:rPr>
        <w:noProof/>
        <w:sz w:val="24"/>
      </w:rPr>
      <w:t>6</w:t>
    </w:r>
    <w:r w:rsidR="003664C2" w:rsidRPr="007A1328">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C2" w:rsidRPr="007A1328" w:rsidRDefault="003664C2"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FEF0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624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704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624A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F206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B0F4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1A0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C42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5898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9A3E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E0CA3"/>
    <w:multiLevelType w:val="hybridMultilevel"/>
    <w:tmpl w:val="21BC862E"/>
    <w:lvl w:ilvl="0" w:tplc="EFD8DBF0">
      <w:start w:val="1"/>
      <w:numFmt w:val="lowerLetter"/>
      <w:lvlText w:val="(%1)"/>
      <w:lvlJc w:val="left"/>
      <w:pPr>
        <w:ind w:left="1890" w:hanging="15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5420A3"/>
    <w:multiLevelType w:val="hybridMultilevel"/>
    <w:tmpl w:val="EC68F502"/>
    <w:lvl w:ilvl="0" w:tplc="5E6243F8">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6672CF4"/>
    <w:multiLevelType w:val="multilevel"/>
    <w:tmpl w:val="E3C237EA"/>
    <w:lvl w:ilvl="0">
      <w:start w:val="1"/>
      <w:numFmt w:val="decimal"/>
      <w:pStyle w:val="Det-ClauseHeading"/>
      <w:lvlText w:val="%1"/>
      <w:lvlJc w:val="left"/>
      <w:pPr>
        <w:ind w:left="454" w:hanging="454"/>
      </w:pPr>
      <w:rPr>
        <w:rFonts w:hint="default"/>
      </w:rPr>
    </w:lvl>
    <w:lvl w:ilvl="1">
      <w:start w:val="1"/>
      <w:numFmt w:val="decimal"/>
      <w:pStyle w:val="Det-ClauseText1"/>
      <w:lvlText w:val="(%2)"/>
      <w:lvlJc w:val="left"/>
      <w:pPr>
        <w:tabs>
          <w:tab w:val="num" w:pos="964"/>
        </w:tabs>
        <w:ind w:left="964" w:hanging="510"/>
      </w:pPr>
      <w:rPr>
        <w:rFonts w:hint="default"/>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A7F3DAA"/>
    <w:multiLevelType w:val="hybridMultilevel"/>
    <w:tmpl w:val="DFBEFCB0"/>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start w:val="1"/>
      <w:numFmt w:val="decimal"/>
      <w:lvlText w:val="%4."/>
      <w:lvlJc w:val="left"/>
      <w:pPr>
        <w:ind w:left="4500" w:hanging="360"/>
      </w:pPr>
    </w:lvl>
    <w:lvl w:ilvl="4" w:tplc="0C090019">
      <w:start w:val="1"/>
      <w:numFmt w:val="lowerLetter"/>
      <w:lvlText w:val="%5."/>
      <w:lvlJc w:val="left"/>
      <w:pPr>
        <w:ind w:left="5220" w:hanging="360"/>
      </w:pPr>
    </w:lvl>
    <w:lvl w:ilvl="5" w:tplc="0C09001B">
      <w:start w:val="1"/>
      <w:numFmt w:val="lowerRoman"/>
      <w:lvlText w:val="%6."/>
      <w:lvlJc w:val="right"/>
      <w:pPr>
        <w:ind w:left="5940" w:hanging="180"/>
      </w:pPr>
    </w:lvl>
    <w:lvl w:ilvl="6" w:tplc="0C09000F">
      <w:start w:val="1"/>
      <w:numFmt w:val="decimal"/>
      <w:lvlText w:val="%7."/>
      <w:lvlJc w:val="left"/>
      <w:pPr>
        <w:ind w:left="6660" w:hanging="360"/>
      </w:pPr>
    </w:lvl>
    <w:lvl w:ilvl="7" w:tplc="0C090019">
      <w:start w:val="1"/>
      <w:numFmt w:val="lowerLetter"/>
      <w:lvlText w:val="%8."/>
      <w:lvlJc w:val="left"/>
      <w:pPr>
        <w:ind w:left="7380" w:hanging="360"/>
      </w:pPr>
    </w:lvl>
    <w:lvl w:ilvl="8" w:tplc="0C09001B">
      <w:start w:val="1"/>
      <w:numFmt w:val="lowerRoman"/>
      <w:lvlText w:val="%9."/>
      <w:lvlJc w:val="right"/>
      <w:pPr>
        <w:ind w:left="810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F8C7B4D"/>
    <w:multiLevelType w:val="hybridMultilevel"/>
    <w:tmpl w:val="FFA027D6"/>
    <w:lvl w:ilvl="0" w:tplc="39BE940C">
      <w:start w:val="1"/>
      <w:numFmt w:val="lowerLetter"/>
      <w:lvlText w:val="(%1)"/>
      <w:lvlJc w:val="left"/>
      <w:pPr>
        <w:ind w:left="1890" w:hanging="15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0C0D6A"/>
    <w:multiLevelType w:val="hybridMultilevel"/>
    <w:tmpl w:val="FFE4614E"/>
    <w:lvl w:ilvl="0" w:tplc="5E0E97E0">
      <w:start w:val="6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D06DDE"/>
    <w:multiLevelType w:val="hybridMultilevel"/>
    <w:tmpl w:val="B2027D74"/>
    <w:lvl w:ilvl="0" w:tplc="F26E2E12">
      <w:start w:val="1"/>
      <w:numFmt w:val="lowerLetter"/>
      <w:lvlText w:val="(%1)"/>
      <w:lvlJc w:val="left"/>
      <w:pPr>
        <w:ind w:left="1890" w:hanging="15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0"/>
  </w:num>
  <w:num w:numId="25">
    <w:abstractNumId w:val="18"/>
  </w:num>
  <w:num w:numId="26">
    <w:abstractNumId w:val="1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E4F"/>
    <w:rsid w:val="0000174D"/>
    <w:rsid w:val="000029E5"/>
    <w:rsid w:val="00004470"/>
    <w:rsid w:val="00013514"/>
    <w:rsid w:val="000136AF"/>
    <w:rsid w:val="000437C1"/>
    <w:rsid w:val="0005365D"/>
    <w:rsid w:val="000572AA"/>
    <w:rsid w:val="000614BF"/>
    <w:rsid w:val="000656F4"/>
    <w:rsid w:val="00077A11"/>
    <w:rsid w:val="00084242"/>
    <w:rsid w:val="00085CA8"/>
    <w:rsid w:val="00095552"/>
    <w:rsid w:val="000B038A"/>
    <w:rsid w:val="000B58FA"/>
    <w:rsid w:val="000D05EF"/>
    <w:rsid w:val="000D4449"/>
    <w:rsid w:val="000E2261"/>
    <w:rsid w:val="000F21C1"/>
    <w:rsid w:val="000F3017"/>
    <w:rsid w:val="00103219"/>
    <w:rsid w:val="0010517E"/>
    <w:rsid w:val="001053DB"/>
    <w:rsid w:val="0010745C"/>
    <w:rsid w:val="00107A7C"/>
    <w:rsid w:val="00115D73"/>
    <w:rsid w:val="0012590A"/>
    <w:rsid w:val="00131DED"/>
    <w:rsid w:val="00132CEB"/>
    <w:rsid w:val="00142B62"/>
    <w:rsid w:val="0014539C"/>
    <w:rsid w:val="0014678C"/>
    <w:rsid w:val="00157B8B"/>
    <w:rsid w:val="00166C2F"/>
    <w:rsid w:val="001809D7"/>
    <w:rsid w:val="00187F37"/>
    <w:rsid w:val="001939E1"/>
    <w:rsid w:val="00194C3E"/>
    <w:rsid w:val="00195382"/>
    <w:rsid w:val="00197674"/>
    <w:rsid w:val="001B68BC"/>
    <w:rsid w:val="001C18C4"/>
    <w:rsid w:val="001C395C"/>
    <w:rsid w:val="001C61C5"/>
    <w:rsid w:val="001C69C4"/>
    <w:rsid w:val="001D37EF"/>
    <w:rsid w:val="001E3590"/>
    <w:rsid w:val="001E4EBB"/>
    <w:rsid w:val="001E7407"/>
    <w:rsid w:val="001F5D5E"/>
    <w:rsid w:val="001F6219"/>
    <w:rsid w:val="001F6CD4"/>
    <w:rsid w:val="0020089B"/>
    <w:rsid w:val="00202470"/>
    <w:rsid w:val="00206C4D"/>
    <w:rsid w:val="0021053C"/>
    <w:rsid w:val="00215AF1"/>
    <w:rsid w:val="00217E0D"/>
    <w:rsid w:val="00220532"/>
    <w:rsid w:val="00223F05"/>
    <w:rsid w:val="002321E8"/>
    <w:rsid w:val="00236EEC"/>
    <w:rsid w:val="00237156"/>
    <w:rsid w:val="0024010F"/>
    <w:rsid w:val="00240749"/>
    <w:rsid w:val="00243018"/>
    <w:rsid w:val="0025034A"/>
    <w:rsid w:val="0025452F"/>
    <w:rsid w:val="002564A4"/>
    <w:rsid w:val="0026372D"/>
    <w:rsid w:val="0026736C"/>
    <w:rsid w:val="00280D54"/>
    <w:rsid w:val="00281308"/>
    <w:rsid w:val="00284719"/>
    <w:rsid w:val="0028498D"/>
    <w:rsid w:val="00297ECB"/>
    <w:rsid w:val="002A7BCF"/>
    <w:rsid w:val="002B6E89"/>
    <w:rsid w:val="002D043A"/>
    <w:rsid w:val="002D16F6"/>
    <w:rsid w:val="002D6224"/>
    <w:rsid w:val="002E3F4B"/>
    <w:rsid w:val="002E6B32"/>
    <w:rsid w:val="00302F00"/>
    <w:rsid w:val="00304F8B"/>
    <w:rsid w:val="00306A4D"/>
    <w:rsid w:val="003124A3"/>
    <w:rsid w:val="00330B4A"/>
    <w:rsid w:val="003354D2"/>
    <w:rsid w:val="00335BC6"/>
    <w:rsid w:val="00340B72"/>
    <w:rsid w:val="003415D3"/>
    <w:rsid w:val="00344701"/>
    <w:rsid w:val="00352B0F"/>
    <w:rsid w:val="00356690"/>
    <w:rsid w:val="00360459"/>
    <w:rsid w:val="003664C2"/>
    <w:rsid w:val="00374CF2"/>
    <w:rsid w:val="00375F09"/>
    <w:rsid w:val="00376F6A"/>
    <w:rsid w:val="00394C60"/>
    <w:rsid w:val="003B4103"/>
    <w:rsid w:val="003B52D0"/>
    <w:rsid w:val="003B54A7"/>
    <w:rsid w:val="003C554B"/>
    <w:rsid w:val="003C6231"/>
    <w:rsid w:val="003D0BFE"/>
    <w:rsid w:val="003D5700"/>
    <w:rsid w:val="003D6C7C"/>
    <w:rsid w:val="003E341B"/>
    <w:rsid w:val="003E4B9C"/>
    <w:rsid w:val="003F1F77"/>
    <w:rsid w:val="003F27C0"/>
    <w:rsid w:val="003F481C"/>
    <w:rsid w:val="004116CD"/>
    <w:rsid w:val="00411EB8"/>
    <w:rsid w:val="00412A0D"/>
    <w:rsid w:val="004144EC"/>
    <w:rsid w:val="004152AD"/>
    <w:rsid w:val="004160B4"/>
    <w:rsid w:val="004161B9"/>
    <w:rsid w:val="00417EB9"/>
    <w:rsid w:val="00424CA9"/>
    <w:rsid w:val="00431E9B"/>
    <w:rsid w:val="004326B4"/>
    <w:rsid w:val="0043727A"/>
    <w:rsid w:val="004379E3"/>
    <w:rsid w:val="0044015E"/>
    <w:rsid w:val="00440F6F"/>
    <w:rsid w:val="0044291A"/>
    <w:rsid w:val="00443881"/>
    <w:rsid w:val="00444ABD"/>
    <w:rsid w:val="004523E3"/>
    <w:rsid w:val="0045506B"/>
    <w:rsid w:val="00461C81"/>
    <w:rsid w:val="00465085"/>
    <w:rsid w:val="00467661"/>
    <w:rsid w:val="004705B7"/>
    <w:rsid w:val="00472DBE"/>
    <w:rsid w:val="00474A19"/>
    <w:rsid w:val="004872CE"/>
    <w:rsid w:val="004943A2"/>
    <w:rsid w:val="00496F97"/>
    <w:rsid w:val="0049754A"/>
    <w:rsid w:val="004A77AB"/>
    <w:rsid w:val="004C0007"/>
    <w:rsid w:val="004C5FA2"/>
    <w:rsid w:val="004C6AE8"/>
    <w:rsid w:val="004E063A"/>
    <w:rsid w:val="004E7BEC"/>
    <w:rsid w:val="004F6EA9"/>
    <w:rsid w:val="00505D3D"/>
    <w:rsid w:val="00506790"/>
    <w:rsid w:val="00506AF6"/>
    <w:rsid w:val="00516788"/>
    <w:rsid w:val="00516B8D"/>
    <w:rsid w:val="00521E68"/>
    <w:rsid w:val="00525D7A"/>
    <w:rsid w:val="00527215"/>
    <w:rsid w:val="0053406E"/>
    <w:rsid w:val="00535B9D"/>
    <w:rsid w:val="0053615C"/>
    <w:rsid w:val="00537AEF"/>
    <w:rsid w:val="00537FBC"/>
    <w:rsid w:val="00543205"/>
    <w:rsid w:val="0054552B"/>
    <w:rsid w:val="00547E95"/>
    <w:rsid w:val="005574D1"/>
    <w:rsid w:val="005625F6"/>
    <w:rsid w:val="00565579"/>
    <w:rsid w:val="00581DCB"/>
    <w:rsid w:val="00584811"/>
    <w:rsid w:val="00585784"/>
    <w:rsid w:val="00593AA6"/>
    <w:rsid w:val="00594161"/>
    <w:rsid w:val="00594749"/>
    <w:rsid w:val="00594DE1"/>
    <w:rsid w:val="005A48DC"/>
    <w:rsid w:val="005B4067"/>
    <w:rsid w:val="005C3AB6"/>
    <w:rsid w:val="005C3F41"/>
    <w:rsid w:val="005D0E7B"/>
    <w:rsid w:val="005D2D09"/>
    <w:rsid w:val="005D6A49"/>
    <w:rsid w:val="005F7FB8"/>
    <w:rsid w:val="00600219"/>
    <w:rsid w:val="006003F9"/>
    <w:rsid w:val="00603DC4"/>
    <w:rsid w:val="0060675D"/>
    <w:rsid w:val="00620076"/>
    <w:rsid w:val="006217EB"/>
    <w:rsid w:val="00670EA1"/>
    <w:rsid w:val="006740F1"/>
    <w:rsid w:val="00677CC2"/>
    <w:rsid w:val="00683112"/>
    <w:rsid w:val="006905DE"/>
    <w:rsid w:val="0069207B"/>
    <w:rsid w:val="006A657E"/>
    <w:rsid w:val="006B5789"/>
    <w:rsid w:val="006B5B9A"/>
    <w:rsid w:val="006C30C5"/>
    <w:rsid w:val="006C7F8C"/>
    <w:rsid w:val="006E6246"/>
    <w:rsid w:val="006F318F"/>
    <w:rsid w:val="006F4226"/>
    <w:rsid w:val="0070017E"/>
    <w:rsid w:val="00700B2C"/>
    <w:rsid w:val="00701FF3"/>
    <w:rsid w:val="007050A2"/>
    <w:rsid w:val="00711CC6"/>
    <w:rsid w:val="00713084"/>
    <w:rsid w:val="00714F20"/>
    <w:rsid w:val="0071590F"/>
    <w:rsid w:val="00715914"/>
    <w:rsid w:val="007168D9"/>
    <w:rsid w:val="00720B3E"/>
    <w:rsid w:val="00731E00"/>
    <w:rsid w:val="0073523A"/>
    <w:rsid w:val="00735C9A"/>
    <w:rsid w:val="007407D6"/>
    <w:rsid w:val="007440B7"/>
    <w:rsid w:val="007462C4"/>
    <w:rsid w:val="007469B5"/>
    <w:rsid w:val="00747FC1"/>
    <w:rsid w:val="007500C8"/>
    <w:rsid w:val="00753887"/>
    <w:rsid w:val="00756272"/>
    <w:rsid w:val="0076681A"/>
    <w:rsid w:val="007715C9"/>
    <w:rsid w:val="00771613"/>
    <w:rsid w:val="00774EDD"/>
    <w:rsid w:val="007757EC"/>
    <w:rsid w:val="00783E89"/>
    <w:rsid w:val="00793915"/>
    <w:rsid w:val="00793975"/>
    <w:rsid w:val="007A76F5"/>
    <w:rsid w:val="007C2253"/>
    <w:rsid w:val="007C24D8"/>
    <w:rsid w:val="007C2B15"/>
    <w:rsid w:val="007D35BA"/>
    <w:rsid w:val="007D5A63"/>
    <w:rsid w:val="007D7B81"/>
    <w:rsid w:val="007E163D"/>
    <w:rsid w:val="007E667A"/>
    <w:rsid w:val="007F0773"/>
    <w:rsid w:val="007F28C9"/>
    <w:rsid w:val="007F3B58"/>
    <w:rsid w:val="00802F51"/>
    <w:rsid w:val="00803587"/>
    <w:rsid w:val="008117E9"/>
    <w:rsid w:val="00813DA1"/>
    <w:rsid w:val="008171D0"/>
    <w:rsid w:val="00820D25"/>
    <w:rsid w:val="00821E97"/>
    <w:rsid w:val="0082269D"/>
    <w:rsid w:val="00824498"/>
    <w:rsid w:val="00826B70"/>
    <w:rsid w:val="008410B9"/>
    <w:rsid w:val="00853CD6"/>
    <w:rsid w:val="00856A31"/>
    <w:rsid w:val="00856A5D"/>
    <w:rsid w:val="00864B24"/>
    <w:rsid w:val="00867B37"/>
    <w:rsid w:val="008754D0"/>
    <w:rsid w:val="00880A3D"/>
    <w:rsid w:val="008855C9"/>
    <w:rsid w:val="00886456"/>
    <w:rsid w:val="00891E4B"/>
    <w:rsid w:val="008A46E1"/>
    <w:rsid w:val="008A4F43"/>
    <w:rsid w:val="008B2706"/>
    <w:rsid w:val="008C20E3"/>
    <w:rsid w:val="008C47E9"/>
    <w:rsid w:val="008D0EE0"/>
    <w:rsid w:val="008E6067"/>
    <w:rsid w:val="008F54E7"/>
    <w:rsid w:val="00903422"/>
    <w:rsid w:val="00905940"/>
    <w:rsid w:val="00905A2B"/>
    <w:rsid w:val="00906BA6"/>
    <w:rsid w:val="009077A9"/>
    <w:rsid w:val="00913E21"/>
    <w:rsid w:val="00915DF9"/>
    <w:rsid w:val="00920B3C"/>
    <w:rsid w:val="009254C3"/>
    <w:rsid w:val="00932377"/>
    <w:rsid w:val="009420D6"/>
    <w:rsid w:val="00942C8D"/>
    <w:rsid w:val="00947A2C"/>
    <w:rsid w:val="00947D5A"/>
    <w:rsid w:val="009511E0"/>
    <w:rsid w:val="009532A5"/>
    <w:rsid w:val="00955826"/>
    <w:rsid w:val="009628F3"/>
    <w:rsid w:val="009658CC"/>
    <w:rsid w:val="00975078"/>
    <w:rsid w:val="009820FD"/>
    <w:rsid w:val="00982242"/>
    <w:rsid w:val="009868E9"/>
    <w:rsid w:val="009A6C63"/>
    <w:rsid w:val="009B0AD5"/>
    <w:rsid w:val="009C32D8"/>
    <w:rsid w:val="009E12B6"/>
    <w:rsid w:val="009E53FC"/>
    <w:rsid w:val="009E5CFC"/>
    <w:rsid w:val="009E761C"/>
    <w:rsid w:val="009F5F17"/>
    <w:rsid w:val="00A05388"/>
    <w:rsid w:val="00A079CB"/>
    <w:rsid w:val="00A12128"/>
    <w:rsid w:val="00A22C98"/>
    <w:rsid w:val="00A231E2"/>
    <w:rsid w:val="00A2493C"/>
    <w:rsid w:val="00A376F9"/>
    <w:rsid w:val="00A52407"/>
    <w:rsid w:val="00A55872"/>
    <w:rsid w:val="00A601B1"/>
    <w:rsid w:val="00A62763"/>
    <w:rsid w:val="00A64912"/>
    <w:rsid w:val="00A70A74"/>
    <w:rsid w:val="00A8203E"/>
    <w:rsid w:val="00A8668F"/>
    <w:rsid w:val="00A93D48"/>
    <w:rsid w:val="00A94933"/>
    <w:rsid w:val="00AA0B6F"/>
    <w:rsid w:val="00AA3963"/>
    <w:rsid w:val="00AB415F"/>
    <w:rsid w:val="00AC3D47"/>
    <w:rsid w:val="00AD5641"/>
    <w:rsid w:val="00AD602A"/>
    <w:rsid w:val="00AD7889"/>
    <w:rsid w:val="00AE1A82"/>
    <w:rsid w:val="00AE54D8"/>
    <w:rsid w:val="00AF021B"/>
    <w:rsid w:val="00AF06CF"/>
    <w:rsid w:val="00AF4C24"/>
    <w:rsid w:val="00AF5182"/>
    <w:rsid w:val="00B00FE1"/>
    <w:rsid w:val="00B05CF4"/>
    <w:rsid w:val="00B07B26"/>
    <w:rsid w:val="00B07CDB"/>
    <w:rsid w:val="00B128DE"/>
    <w:rsid w:val="00B16A31"/>
    <w:rsid w:val="00B17DFD"/>
    <w:rsid w:val="00B308FE"/>
    <w:rsid w:val="00B33709"/>
    <w:rsid w:val="00B33B3C"/>
    <w:rsid w:val="00B33E4B"/>
    <w:rsid w:val="00B353CA"/>
    <w:rsid w:val="00B50ADC"/>
    <w:rsid w:val="00B50C24"/>
    <w:rsid w:val="00B566B1"/>
    <w:rsid w:val="00B63834"/>
    <w:rsid w:val="00B65F8A"/>
    <w:rsid w:val="00B72556"/>
    <w:rsid w:val="00B72583"/>
    <w:rsid w:val="00B72734"/>
    <w:rsid w:val="00B73CF0"/>
    <w:rsid w:val="00B755A8"/>
    <w:rsid w:val="00B80199"/>
    <w:rsid w:val="00B80C28"/>
    <w:rsid w:val="00B813CD"/>
    <w:rsid w:val="00B83204"/>
    <w:rsid w:val="00B90D88"/>
    <w:rsid w:val="00B92868"/>
    <w:rsid w:val="00BA0C87"/>
    <w:rsid w:val="00BA220B"/>
    <w:rsid w:val="00BA2946"/>
    <w:rsid w:val="00BA3A57"/>
    <w:rsid w:val="00BA691F"/>
    <w:rsid w:val="00BB4E12"/>
    <w:rsid w:val="00BB4E1A"/>
    <w:rsid w:val="00BB7411"/>
    <w:rsid w:val="00BC015E"/>
    <w:rsid w:val="00BC3BF4"/>
    <w:rsid w:val="00BC5C61"/>
    <w:rsid w:val="00BC76AC"/>
    <w:rsid w:val="00BD0D44"/>
    <w:rsid w:val="00BD0ECB"/>
    <w:rsid w:val="00BE2155"/>
    <w:rsid w:val="00BE2213"/>
    <w:rsid w:val="00BE2770"/>
    <w:rsid w:val="00BE719A"/>
    <w:rsid w:val="00BE720A"/>
    <w:rsid w:val="00BF0D73"/>
    <w:rsid w:val="00BF2465"/>
    <w:rsid w:val="00C170E2"/>
    <w:rsid w:val="00C25E7F"/>
    <w:rsid w:val="00C2746F"/>
    <w:rsid w:val="00C30E4F"/>
    <w:rsid w:val="00C324A0"/>
    <w:rsid w:val="00C3300F"/>
    <w:rsid w:val="00C42A78"/>
    <w:rsid w:val="00C42BF8"/>
    <w:rsid w:val="00C43C01"/>
    <w:rsid w:val="00C50043"/>
    <w:rsid w:val="00C543D3"/>
    <w:rsid w:val="00C7573B"/>
    <w:rsid w:val="00C80134"/>
    <w:rsid w:val="00C84CB8"/>
    <w:rsid w:val="00C921A9"/>
    <w:rsid w:val="00C93C03"/>
    <w:rsid w:val="00CA38FE"/>
    <w:rsid w:val="00CA3BB7"/>
    <w:rsid w:val="00CB2C8E"/>
    <w:rsid w:val="00CB602E"/>
    <w:rsid w:val="00CC5E19"/>
    <w:rsid w:val="00CD53CC"/>
    <w:rsid w:val="00CE051D"/>
    <w:rsid w:val="00CE1335"/>
    <w:rsid w:val="00CE22F2"/>
    <w:rsid w:val="00CE493D"/>
    <w:rsid w:val="00CF07FA"/>
    <w:rsid w:val="00CF0BB2"/>
    <w:rsid w:val="00CF2731"/>
    <w:rsid w:val="00CF3EE8"/>
    <w:rsid w:val="00D050E6"/>
    <w:rsid w:val="00D06D72"/>
    <w:rsid w:val="00D13441"/>
    <w:rsid w:val="00D150E7"/>
    <w:rsid w:val="00D205CF"/>
    <w:rsid w:val="00D32F65"/>
    <w:rsid w:val="00D44D1F"/>
    <w:rsid w:val="00D453C2"/>
    <w:rsid w:val="00D52DC2"/>
    <w:rsid w:val="00D53BCC"/>
    <w:rsid w:val="00D54A90"/>
    <w:rsid w:val="00D565A3"/>
    <w:rsid w:val="00D64A95"/>
    <w:rsid w:val="00D70DFB"/>
    <w:rsid w:val="00D7340E"/>
    <w:rsid w:val="00D766DF"/>
    <w:rsid w:val="00D77693"/>
    <w:rsid w:val="00D95CE2"/>
    <w:rsid w:val="00DA186E"/>
    <w:rsid w:val="00DA4116"/>
    <w:rsid w:val="00DB251C"/>
    <w:rsid w:val="00DB2BA4"/>
    <w:rsid w:val="00DB4630"/>
    <w:rsid w:val="00DC3909"/>
    <w:rsid w:val="00DC4F88"/>
    <w:rsid w:val="00DD2432"/>
    <w:rsid w:val="00DD4734"/>
    <w:rsid w:val="00DD539E"/>
    <w:rsid w:val="00DD5401"/>
    <w:rsid w:val="00DD78C9"/>
    <w:rsid w:val="00DF4FD4"/>
    <w:rsid w:val="00E05704"/>
    <w:rsid w:val="00E11E44"/>
    <w:rsid w:val="00E14996"/>
    <w:rsid w:val="00E26FD4"/>
    <w:rsid w:val="00E308D7"/>
    <w:rsid w:val="00E3270E"/>
    <w:rsid w:val="00E338EF"/>
    <w:rsid w:val="00E33F2F"/>
    <w:rsid w:val="00E40349"/>
    <w:rsid w:val="00E544BB"/>
    <w:rsid w:val="00E662CB"/>
    <w:rsid w:val="00E74DC7"/>
    <w:rsid w:val="00E80337"/>
    <w:rsid w:val="00E8075A"/>
    <w:rsid w:val="00E82B75"/>
    <w:rsid w:val="00E93A14"/>
    <w:rsid w:val="00E94D5E"/>
    <w:rsid w:val="00E97678"/>
    <w:rsid w:val="00EA7100"/>
    <w:rsid w:val="00EA7F9F"/>
    <w:rsid w:val="00EB1274"/>
    <w:rsid w:val="00EB1324"/>
    <w:rsid w:val="00EB6AD0"/>
    <w:rsid w:val="00EB7E7D"/>
    <w:rsid w:val="00EC22A3"/>
    <w:rsid w:val="00EC38CB"/>
    <w:rsid w:val="00ED0359"/>
    <w:rsid w:val="00ED2170"/>
    <w:rsid w:val="00ED2BB6"/>
    <w:rsid w:val="00ED34E1"/>
    <w:rsid w:val="00ED3B8D"/>
    <w:rsid w:val="00ED659C"/>
    <w:rsid w:val="00ED799B"/>
    <w:rsid w:val="00EE132B"/>
    <w:rsid w:val="00EE1A4E"/>
    <w:rsid w:val="00EE368C"/>
    <w:rsid w:val="00EE7338"/>
    <w:rsid w:val="00EF2E3A"/>
    <w:rsid w:val="00F0087F"/>
    <w:rsid w:val="00F02513"/>
    <w:rsid w:val="00F072A7"/>
    <w:rsid w:val="00F078DC"/>
    <w:rsid w:val="00F12EF5"/>
    <w:rsid w:val="00F14D2B"/>
    <w:rsid w:val="00F14F24"/>
    <w:rsid w:val="00F2022A"/>
    <w:rsid w:val="00F22A35"/>
    <w:rsid w:val="00F3258B"/>
    <w:rsid w:val="00F32BA8"/>
    <w:rsid w:val="00F349F1"/>
    <w:rsid w:val="00F4350D"/>
    <w:rsid w:val="00F567F7"/>
    <w:rsid w:val="00F62036"/>
    <w:rsid w:val="00F65B52"/>
    <w:rsid w:val="00F6668F"/>
    <w:rsid w:val="00F67BCA"/>
    <w:rsid w:val="00F73BD6"/>
    <w:rsid w:val="00F74E74"/>
    <w:rsid w:val="00F83989"/>
    <w:rsid w:val="00F85099"/>
    <w:rsid w:val="00F9379C"/>
    <w:rsid w:val="00F9632C"/>
    <w:rsid w:val="00FA1E52"/>
    <w:rsid w:val="00FB05E9"/>
    <w:rsid w:val="00FB215D"/>
    <w:rsid w:val="00FB6327"/>
    <w:rsid w:val="00FC2582"/>
    <w:rsid w:val="00FD30C3"/>
    <w:rsid w:val="00FD7559"/>
    <w:rsid w:val="00FE4688"/>
    <w:rsid w:val="00FF5638"/>
    <w:rsid w:val="00FF7C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6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BA0C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0C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0C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0C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0C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0C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0C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0C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0C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E606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D32F6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574D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144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144EC"/>
    <w:rPr>
      <w:sz w:val="22"/>
    </w:rPr>
  </w:style>
  <w:style w:type="paragraph" w:customStyle="1" w:styleId="SOTextNote">
    <w:name w:val="SO TextNote"/>
    <w:aliases w:val="sont"/>
    <w:basedOn w:val="SOText"/>
    <w:qFormat/>
    <w:rsid w:val="00C3300F"/>
    <w:pPr>
      <w:spacing w:before="122" w:line="198" w:lineRule="exact"/>
      <w:ind w:left="1843" w:hanging="709"/>
    </w:pPr>
    <w:rPr>
      <w:sz w:val="18"/>
    </w:rPr>
  </w:style>
  <w:style w:type="paragraph" w:customStyle="1" w:styleId="SOPara">
    <w:name w:val="SO Para"/>
    <w:aliases w:val="soa"/>
    <w:basedOn w:val="SOText"/>
    <w:link w:val="SOParaChar"/>
    <w:qFormat/>
    <w:rsid w:val="006F4226"/>
    <w:pPr>
      <w:tabs>
        <w:tab w:val="right" w:pos="1786"/>
      </w:tabs>
      <w:spacing w:before="40"/>
      <w:ind w:left="2070" w:hanging="936"/>
    </w:pPr>
  </w:style>
  <w:style w:type="character" w:customStyle="1" w:styleId="SOParaChar">
    <w:name w:val="SO Para Char"/>
    <w:aliases w:val="soa Char"/>
    <w:basedOn w:val="DefaultParagraphFont"/>
    <w:link w:val="SOPara"/>
    <w:rsid w:val="006F4226"/>
    <w:rPr>
      <w:sz w:val="22"/>
    </w:rPr>
  </w:style>
  <w:style w:type="paragraph" w:customStyle="1" w:styleId="FileName">
    <w:name w:val="FileName"/>
    <w:basedOn w:val="Normal"/>
    <w:rsid w:val="00E662CB"/>
  </w:style>
  <w:style w:type="paragraph" w:customStyle="1" w:styleId="TableHeading">
    <w:name w:val="TableHeading"/>
    <w:aliases w:val="th"/>
    <w:basedOn w:val="OPCParaBase"/>
    <w:next w:val="Tabletext"/>
    <w:rsid w:val="009E5CFC"/>
    <w:pPr>
      <w:keepNext/>
      <w:spacing w:before="60" w:line="240" w:lineRule="atLeast"/>
    </w:pPr>
    <w:rPr>
      <w:b/>
      <w:sz w:val="20"/>
    </w:rPr>
  </w:style>
  <w:style w:type="paragraph" w:customStyle="1" w:styleId="SOHeadBold">
    <w:name w:val="SO HeadBold"/>
    <w:aliases w:val="sohb"/>
    <w:basedOn w:val="SOText"/>
    <w:next w:val="SOText"/>
    <w:link w:val="SOHeadBoldChar"/>
    <w:qFormat/>
    <w:rsid w:val="00CB2C8E"/>
    <w:rPr>
      <w:b/>
    </w:rPr>
  </w:style>
  <w:style w:type="character" w:customStyle="1" w:styleId="SOHeadBoldChar">
    <w:name w:val="SO HeadBold Char"/>
    <w:aliases w:val="sohb Char"/>
    <w:basedOn w:val="DefaultParagraphFont"/>
    <w:link w:val="SOHeadBold"/>
    <w:rsid w:val="00CB2C8E"/>
    <w:rPr>
      <w:b/>
      <w:sz w:val="22"/>
    </w:rPr>
  </w:style>
  <w:style w:type="paragraph" w:customStyle="1" w:styleId="SOHeadItalic">
    <w:name w:val="SO HeadItalic"/>
    <w:aliases w:val="sohi"/>
    <w:basedOn w:val="SOText"/>
    <w:next w:val="SOText"/>
    <w:link w:val="SOHeadItalicChar"/>
    <w:qFormat/>
    <w:rsid w:val="00F65B52"/>
    <w:rPr>
      <w:i/>
    </w:rPr>
  </w:style>
  <w:style w:type="character" w:customStyle="1" w:styleId="SOHeadItalicChar">
    <w:name w:val="SO HeadItalic Char"/>
    <w:aliases w:val="sohi Char"/>
    <w:basedOn w:val="DefaultParagraphFont"/>
    <w:link w:val="SOHeadItalic"/>
    <w:rsid w:val="00F65B52"/>
    <w:rPr>
      <w:i/>
      <w:sz w:val="22"/>
    </w:rPr>
  </w:style>
  <w:style w:type="paragraph" w:customStyle="1" w:styleId="SOBullet">
    <w:name w:val="SO Bullet"/>
    <w:aliases w:val="sotb"/>
    <w:basedOn w:val="SOText"/>
    <w:link w:val="SOBulletChar"/>
    <w:qFormat/>
    <w:rsid w:val="00236EEC"/>
    <w:pPr>
      <w:ind w:left="1559" w:hanging="425"/>
    </w:pPr>
  </w:style>
  <w:style w:type="character" w:customStyle="1" w:styleId="SOBulletChar">
    <w:name w:val="SO Bullet Char"/>
    <w:aliases w:val="sotb Char"/>
    <w:basedOn w:val="DefaultParagraphFont"/>
    <w:link w:val="SOBullet"/>
    <w:rsid w:val="00236EEC"/>
    <w:rPr>
      <w:sz w:val="22"/>
    </w:rPr>
  </w:style>
  <w:style w:type="paragraph" w:customStyle="1" w:styleId="SOBulletNote">
    <w:name w:val="SO BulletNote"/>
    <w:aliases w:val="sonb"/>
    <w:basedOn w:val="SOTextNote"/>
    <w:link w:val="SOBulletNoteChar"/>
    <w:qFormat/>
    <w:rsid w:val="00A079CB"/>
    <w:pPr>
      <w:tabs>
        <w:tab w:val="left" w:pos="1560"/>
      </w:tabs>
      <w:ind w:left="2268" w:hanging="1134"/>
    </w:pPr>
  </w:style>
  <w:style w:type="character" w:customStyle="1" w:styleId="SOBulletNoteChar">
    <w:name w:val="SO BulletNote Char"/>
    <w:aliases w:val="sonb Char"/>
    <w:basedOn w:val="DefaultParagraphFont"/>
    <w:link w:val="SOBulletNote"/>
    <w:rsid w:val="00A079CB"/>
    <w:rPr>
      <w:sz w:val="18"/>
    </w:rPr>
  </w:style>
  <w:style w:type="paragraph" w:customStyle="1" w:styleId="SOText2">
    <w:name w:val="SO Text2"/>
    <w:aliases w:val="sot2"/>
    <w:basedOn w:val="Normal"/>
    <w:next w:val="SOText"/>
    <w:link w:val="SOText2Char"/>
    <w:rsid w:val="00915D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5DF9"/>
    <w:rPr>
      <w:sz w:val="22"/>
    </w:rPr>
  </w:style>
  <w:style w:type="paragraph" w:customStyle="1" w:styleId="SubPartCASA">
    <w:name w:val="SubPart(CASA)"/>
    <w:aliases w:val="csp"/>
    <w:basedOn w:val="OPCParaBase"/>
    <w:next w:val="ActHead3"/>
    <w:rsid w:val="00BA691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A0C87"/>
    <w:rPr>
      <w:rFonts w:eastAsia="Times New Roman" w:cs="Times New Roman"/>
      <w:sz w:val="22"/>
      <w:lang w:eastAsia="en-AU"/>
    </w:rPr>
  </w:style>
  <w:style w:type="character" w:customStyle="1" w:styleId="notetextChar">
    <w:name w:val="note(text) Char"/>
    <w:aliases w:val="n Char"/>
    <w:basedOn w:val="DefaultParagraphFont"/>
    <w:link w:val="notetext"/>
    <w:rsid w:val="00BA0C87"/>
    <w:rPr>
      <w:rFonts w:eastAsia="Times New Roman" w:cs="Times New Roman"/>
      <w:sz w:val="18"/>
      <w:lang w:eastAsia="en-AU"/>
    </w:rPr>
  </w:style>
  <w:style w:type="character" w:customStyle="1" w:styleId="Heading1Char">
    <w:name w:val="Heading 1 Char"/>
    <w:basedOn w:val="DefaultParagraphFont"/>
    <w:link w:val="Heading1"/>
    <w:uiPriority w:val="9"/>
    <w:rsid w:val="00BA0C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0C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0C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0C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0C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0C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0C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0C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0C87"/>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AF5182"/>
    <w:rPr>
      <w:sz w:val="16"/>
      <w:szCs w:val="16"/>
    </w:rPr>
  </w:style>
  <w:style w:type="paragraph" w:styleId="CommentText">
    <w:name w:val="annotation text"/>
    <w:basedOn w:val="Normal"/>
    <w:link w:val="CommentTextChar"/>
    <w:uiPriority w:val="99"/>
    <w:unhideWhenUsed/>
    <w:rsid w:val="00AF5182"/>
    <w:pPr>
      <w:spacing w:line="240" w:lineRule="auto"/>
    </w:pPr>
    <w:rPr>
      <w:sz w:val="20"/>
    </w:rPr>
  </w:style>
  <w:style w:type="character" w:customStyle="1" w:styleId="CommentTextChar">
    <w:name w:val="Comment Text Char"/>
    <w:basedOn w:val="DefaultParagraphFont"/>
    <w:link w:val="CommentText"/>
    <w:uiPriority w:val="99"/>
    <w:rsid w:val="00AF5182"/>
  </w:style>
  <w:style w:type="character" w:customStyle="1" w:styleId="Det-ClauseText2Char">
    <w:name w:val="Det - Clause Text 2 Char"/>
    <w:basedOn w:val="DefaultParagraphFont"/>
    <w:link w:val="Det-ClauseText2"/>
    <w:locked/>
    <w:rsid w:val="0060675D"/>
    <w:rPr>
      <w:sz w:val="24"/>
    </w:rPr>
  </w:style>
  <w:style w:type="paragraph" w:customStyle="1" w:styleId="Det-ClauseText2">
    <w:name w:val="Det - Clause Text 2"/>
    <w:basedOn w:val="Normal"/>
    <w:link w:val="Det-ClauseText2Char"/>
    <w:qFormat/>
    <w:rsid w:val="0060675D"/>
    <w:pPr>
      <w:spacing w:after="160" w:line="264" w:lineRule="auto"/>
      <w:ind w:left="1701" w:hanging="567"/>
    </w:pPr>
    <w:rPr>
      <w:sz w:val="24"/>
    </w:rPr>
  </w:style>
  <w:style w:type="paragraph" w:customStyle="1" w:styleId="Det-ClauseHeading">
    <w:name w:val="Det - Clause Heading"/>
    <w:basedOn w:val="Normal"/>
    <w:next w:val="Det-ClauseText1"/>
    <w:link w:val="Det-ClauseHeadingChar"/>
    <w:qFormat/>
    <w:rsid w:val="0060675D"/>
    <w:pPr>
      <w:keepNext/>
      <w:numPr>
        <w:numId w:val="13"/>
      </w:numPr>
      <w:spacing w:before="240" w:after="160" w:line="264" w:lineRule="auto"/>
    </w:pPr>
    <w:rPr>
      <w:b/>
      <w:sz w:val="24"/>
      <w:szCs w:val="22"/>
    </w:rPr>
  </w:style>
  <w:style w:type="paragraph" w:customStyle="1" w:styleId="Det-ClauseText1">
    <w:name w:val="Det - Clause Text 1"/>
    <w:basedOn w:val="Det-ClauseHeading"/>
    <w:link w:val="Det-ClauseText1Char"/>
    <w:qFormat/>
    <w:rsid w:val="0060675D"/>
    <w:pPr>
      <w:keepNext w:val="0"/>
      <w:numPr>
        <w:ilvl w:val="1"/>
      </w:numPr>
      <w:spacing w:before="0"/>
    </w:pPr>
    <w:rPr>
      <w:b w:val="0"/>
    </w:rPr>
  </w:style>
  <w:style w:type="character" w:customStyle="1" w:styleId="Det-ClauseHeadingChar">
    <w:name w:val="Det - Clause Heading Char"/>
    <w:basedOn w:val="DefaultParagraphFont"/>
    <w:link w:val="Det-ClauseHeading"/>
    <w:rsid w:val="0060675D"/>
    <w:rPr>
      <w:b/>
      <w:sz w:val="24"/>
      <w:szCs w:val="22"/>
    </w:rPr>
  </w:style>
  <w:style w:type="character" w:customStyle="1" w:styleId="Det-ClauseText1Char">
    <w:name w:val="Det - Clause Text 1 Char"/>
    <w:basedOn w:val="Det-ClauseHeadingChar"/>
    <w:link w:val="Det-ClauseText1"/>
    <w:rsid w:val="0060675D"/>
    <w:rPr>
      <w:b w:val="0"/>
      <w:sz w:val="24"/>
      <w:szCs w:val="22"/>
    </w:rPr>
  </w:style>
  <w:style w:type="paragraph" w:customStyle="1" w:styleId="Det-ClauseText1Non-numbered">
    <w:name w:val="Det - Clause Text 1 Non-numbered"/>
    <w:basedOn w:val="Det-ClauseText1"/>
    <w:link w:val="Det-ClauseText1Non-numberedChar"/>
    <w:qFormat/>
    <w:rsid w:val="0060675D"/>
    <w:pPr>
      <w:numPr>
        <w:ilvl w:val="0"/>
        <w:numId w:val="0"/>
      </w:numPr>
      <w:ind w:left="964"/>
    </w:pPr>
  </w:style>
  <w:style w:type="character" w:customStyle="1" w:styleId="Det-DefinedTerm">
    <w:name w:val="Det - Defined Term"/>
    <w:basedOn w:val="Det-ClauseText1Char"/>
    <w:uiPriority w:val="1"/>
    <w:qFormat/>
    <w:rsid w:val="0060675D"/>
    <w:rPr>
      <w:rFonts w:ascii="Times New Roman" w:hAnsi="Times New Roman"/>
      <w:b/>
      <w:i/>
      <w:sz w:val="24"/>
      <w:szCs w:val="22"/>
    </w:rPr>
  </w:style>
  <w:style w:type="character" w:customStyle="1" w:styleId="Det-ClauseText1Non-numberedChar">
    <w:name w:val="Det - Clause Text 1 Non-numbered Char"/>
    <w:basedOn w:val="Det-ClauseText1Char"/>
    <w:link w:val="Det-ClauseText1Non-numbered"/>
    <w:rsid w:val="0060675D"/>
    <w:rPr>
      <w:b w:val="0"/>
      <w:sz w:val="24"/>
      <w:szCs w:val="22"/>
    </w:rPr>
  </w:style>
  <w:style w:type="paragraph" w:customStyle="1" w:styleId="Det-Image">
    <w:name w:val="Det - Image"/>
    <w:next w:val="Det-Caption"/>
    <w:qFormat/>
    <w:rsid w:val="0060675D"/>
    <w:pPr>
      <w:keepNext/>
      <w:spacing w:line="259" w:lineRule="auto"/>
      <w:jc w:val="center"/>
    </w:pPr>
    <w:rPr>
      <w:sz w:val="24"/>
      <w:szCs w:val="22"/>
    </w:rPr>
  </w:style>
  <w:style w:type="paragraph" w:customStyle="1" w:styleId="Det-Caption">
    <w:name w:val="Det - Caption"/>
    <w:link w:val="Det-CaptionChar"/>
    <w:qFormat/>
    <w:rsid w:val="0060675D"/>
    <w:pPr>
      <w:spacing w:after="160" w:line="259" w:lineRule="auto"/>
      <w:jc w:val="center"/>
    </w:pPr>
    <w:rPr>
      <w:iCs/>
      <w:szCs w:val="18"/>
    </w:rPr>
  </w:style>
  <w:style w:type="character" w:customStyle="1" w:styleId="Det-CaptionChar">
    <w:name w:val="Det - Caption Char"/>
    <w:basedOn w:val="DefaultParagraphFont"/>
    <w:link w:val="Det-Caption"/>
    <w:rsid w:val="0060675D"/>
    <w:rPr>
      <w:iCs/>
      <w:szCs w:val="18"/>
    </w:rPr>
  </w:style>
  <w:style w:type="paragraph" w:customStyle="1" w:styleId="Det-ClauseText1Non-numbereredKWN">
    <w:name w:val="Det - Clause Text 1 Non-numberered KWN"/>
    <w:basedOn w:val="Det-ClauseText1Non-numbered"/>
    <w:qFormat/>
    <w:rsid w:val="0060675D"/>
    <w:pPr>
      <w:keepNext/>
    </w:pPr>
  </w:style>
  <w:style w:type="paragraph" w:customStyle="1" w:styleId="Det-ClauseText3">
    <w:name w:val="Det - Clause Text 3"/>
    <w:basedOn w:val="Det-ClauseText2"/>
    <w:qFormat/>
    <w:rsid w:val="0060675D"/>
    <w:pPr>
      <w:numPr>
        <w:ilvl w:val="3"/>
      </w:numPr>
      <w:ind w:left="1701" w:hanging="567"/>
    </w:pPr>
    <w:rPr>
      <w:szCs w:val="22"/>
    </w:rPr>
  </w:style>
  <w:style w:type="character" w:customStyle="1" w:styleId="Det-NormalItalicised">
    <w:name w:val="Det - Normal Italicised"/>
    <w:basedOn w:val="DefaultParagraphFont"/>
    <w:uiPriority w:val="1"/>
    <w:qFormat/>
    <w:rsid w:val="0060675D"/>
    <w:rPr>
      <w:rFonts w:eastAsiaTheme="minorHAnsi" w:cstheme="minorBidi"/>
      <w:i/>
      <w:sz w:val="24"/>
      <w:szCs w:val="22"/>
      <w:lang w:eastAsia="en-US"/>
    </w:rPr>
  </w:style>
  <w:style w:type="paragraph" w:styleId="CommentSubject">
    <w:name w:val="annotation subject"/>
    <w:basedOn w:val="CommentText"/>
    <w:next w:val="CommentText"/>
    <w:link w:val="CommentSubjectChar"/>
    <w:uiPriority w:val="99"/>
    <w:semiHidden/>
    <w:unhideWhenUsed/>
    <w:rsid w:val="003F481C"/>
    <w:rPr>
      <w:b/>
      <w:bCs/>
    </w:rPr>
  </w:style>
  <w:style w:type="character" w:customStyle="1" w:styleId="CommentSubjectChar">
    <w:name w:val="Comment Subject Char"/>
    <w:basedOn w:val="CommentTextChar"/>
    <w:link w:val="CommentSubject"/>
    <w:uiPriority w:val="99"/>
    <w:semiHidden/>
    <w:rsid w:val="003F481C"/>
    <w:rPr>
      <w:b/>
      <w:bCs/>
    </w:rPr>
  </w:style>
  <w:style w:type="paragraph" w:styleId="Revision">
    <w:name w:val="Revision"/>
    <w:hidden/>
    <w:uiPriority w:val="99"/>
    <w:semiHidden/>
    <w:rsid w:val="003F1F77"/>
    <w:rPr>
      <w:sz w:val="22"/>
    </w:rPr>
  </w:style>
  <w:style w:type="paragraph" w:styleId="ListParagraph">
    <w:name w:val="List Paragraph"/>
    <w:basedOn w:val="Normal"/>
    <w:uiPriority w:val="34"/>
    <w:qFormat/>
    <w:rsid w:val="001C18C4"/>
    <w:pPr>
      <w:ind w:left="720"/>
      <w:contextualSpacing/>
    </w:pPr>
  </w:style>
  <w:style w:type="character" w:styleId="Hyperlink">
    <w:name w:val="Hyperlink"/>
    <w:basedOn w:val="DefaultParagraphFont"/>
    <w:uiPriority w:val="99"/>
    <w:semiHidden/>
    <w:unhideWhenUsed/>
    <w:rsid w:val="00B813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13663">
      <w:bodyDiv w:val="1"/>
      <w:marLeft w:val="0"/>
      <w:marRight w:val="0"/>
      <w:marTop w:val="0"/>
      <w:marBottom w:val="0"/>
      <w:divBdr>
        <w:top w:val="none" w:sz="0" w:space="0" w:color="auto"/>
        <w:left w:val="none" w:sz="0" w:space="0" w:color="auto"/>
        <w:bottom w:val="none" w:sz="0" w:space="0" w:color="auto"/>
        <w:right w:val="none" w:sz="0" w:space="0" w:color="auto"/>
      </w:divBdr>
    </w:div>
    <w:div w:id="1108281480">
      <w:bodyDiv w:val="1"/>
      <w:marLeft w:val="0"/>
      <w:marRight w:val="0"/>
      <w:marTop w:val="0"/>
      <w:marBottom w:val="0"/>
      <w:divBdr>
        <w:top w:val="none" w:sz="0" w:space="0" w:color="auto"/>
        <w:left w:val="none" w:sz="0" w:space="0" w:color="auto"/>
        <w:bottom w:val="none" w:sz="0" w:space="0" w:color="auto"/>
        <w:right w:val="none" w:sz="0" w:space="0" w:color="auto"/>
      </w:divBdr>
    </w:div>
    <w:div w:id="1197084387">
      <w:bodyDiv w:val="1"/>
      <w:marLeft w:val="0"/>
      <w:marRight w:val="0"/>
      <w:marTop w:val="0"/>
      <w:marBottom w:val="0"/>
      <w:divBdr>
        <w:top w:val="none" w:sz="0" w:space="0" w:color="auto"/>
        <w:left w:val="none" w:sz="0" w:space="0" w:color="auto"/>
        <w:bottom w:val="none" w:sz="0" w:space="0" w:color="auto"/>
        <w:right w:val="none" w:sz="0" w:space="0" w:color="auto"/>
      </w:divBdr>
    </w:div>
    <w:div w:id="1666473161">
      <w:bodyDiv w:val="1"/>
      <w:marLeft w:val="0"/>
      <w:marRight w:val="0"/>
      <w:marTop w:val="0"/>
      <w:marBottom w:val="0"/>
      <w:divBdr>
        <w:top w:val="none" w:sz="0" w:space="0" w:color="auto"/>
        <w:left w:val="none" w:sz="0" w:space="0" w:color="auto"/>
        <w:bottom w:val="none" w:sz="0" w:space="0" w:color="auto"/>
        <w:right w:val="none" w:sz="0" w:space="0" w:color="auto"/>
      </w:divBdr>
    </w:div>
    <w:div w:id="202651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E3A0E31-E2E1-489E-9CA9-1D90552684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BEBD5F567D00E438DB4E6802CE622C2" ma:contentTypeVersion="" ma:contentTypeDescription="PDMS Document Site Content Type" ma:contentTypeScope="" ma:versionID="a89d5bb33f5caaac60aee320bdcc582c">
  <xsd:schema xmlns:xsd="http://www.w3.org/2001/XMLSchema" xmlns:xs="http://www.w3.org/2001/XMLSchema" xmlns:p="http://schemas.microsoft.com/office/2006/metadata/properties" xmlns:ns2="7E3A0E31-E2E1-489E-9CA9-1D90552684B5" targetNamespace="http://schemas.microsoft.com/office/2006/metadata/properties" ma:root="true" ma:fieldsID="5818b135f9c794ba8b9dae04d760195f" ns2:_="">
    <xsd:import namespace="7E3A0E31-E2E1-489E-9CA9-1D90552684B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A0E31-E2E1-489E-9CA9-1D90552684B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E5432-D987-47F9-8459-27EC4EC09BC4}">
  <ds:schemaRefs>
    <ds:schemaRef ds:uri="http://schemas.microsoft.com/office/2006/metadata/properties"/>
    <ds:schemaRef ds:uri="http://schemas.microsoft.com/office/infopath/2007/PartnerControls"/>
    <ds:schemaRef ds:uri="7E3A0E31-E2E1-489E-9CA9-1D90552684B5"/>
  </ds:schemaRefs>
</ds:datastoreItem>
</file>

<file path=customXml/itemProps2.xml><?xml version="1.0" encoding="utf-8"?>
<ds:datastoreItem xmlns:ds="http://schemas.openxmlformats.org/officeDocument/2006/customXml" ds:itemID="{F4983ADA-CE34-448B-B58B-03538AF1A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A0E31-E2E1-489E-9CA9-1D9055268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9AED8-E8C7-4D0F-AFA0-E31CB9DF6AEB}">
  <ds:schemaRefs>
    <ds:schemaRef ds:uri="http://schemas.microsoft.com/sharepoint/v3/contenttype/forms"/>
  </ds:schemaRefs>
</ds:datastoreItem>
</file>

<file path=customXml/itemProps4.xml><?xml version="1.0" encoding="utf-8"?>
<ds:datastoreItem xmlns:ds="http://schemas.openxmlformats.org/officeDocument/2006/customXml" ds:itemID="{FA804EC1-55C1-4F3D-A989-08B55CAD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2021-07-02T04:24:00Z</dcterms:created>
  <dcterms:modified xsi:type="dcterms:W3CDTF">2021-07-02T04:24:00Z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41596136</vt:lpwstr>
  </property>
  <property fmtid="{D5CDD505-2E9C-101B-9397-08002B2CF9AE}" pid="6" name="Template Filename">
    <vt:lpwstr/>
  </property>
  <property fmtid="{D5CDD505-2E9C-101B-9397-08002B2CF9AE}" pid="7" name="ContentTypeId">
    <vt:lpwstr>0x010100266966F133664895A6EE3632470D45F5004BEBD5F567D00E438DB4E6802CE622C2</vt:lpwstr>
  </property>
</Properties>
</file>