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7271F" w14:textId="77777777" w:rsidR="001E1A26" w:rsidRPr="007A7D4A" w:rsidRDefault="001E1A26" w:rsidP="001E1A26">
      <w:pPr>
        <w:jc w:val="center"/>
        <w:rPr>
          <w:rStyle w:val="Emphasis"/>
          <w:rFonts w:ascii="Times New Roman" w:hAnsi="Times New Roman" w:cs="Times New Roman"/>
          <w:sz w:val="28"/>
          <w:szCs w:val="28"/>
          <w:u w:val="single"/>
        </w:rPr>
      </w:pPr>
      <w:r w:rsidRPr="007A7D4A">
        <w:rPr>
          <w:rStyle w:val="Emphasis"/>
          <w:rFonts w:ascii="Times New Roman" w:hAnsi="Times New Roman" w:cs="Times New Roman"/>
          <w:sz w:val="28"/>
          <w:szCs w:val="28"/>
          <w:u w:val="single"/>
        </w:rPr>
        <w:t>EXPLANATORY STATEMENT</w:t>
      </w:r>
    </w:p>
    <w:p w14:paraId="7284CCB7" w14:textId="77777777" w:rsidR="001E1A26" w:rsidRPr="007A7D4A" w:rsidRDefault="001E1A26" w:rsidP="001E1A26">
      <w:pPr>
        <w:pStyle w:val="Sub-subtitle"/>
        <w:rPr>
          <w:sz w:val="24"/>
          <w:u w:val="single"/>
        </w:rPr>
      </w:pPr>
      <w:r w:rsidRPr="007A7D4A">
        <w:rPr>
          <w:sz w:val="24"/>
          <w:u w:val="single"/>
        </w:rPr>
        <w:t>Issued by the authority of the Minister for Energy and Emissions Reduction</w:t>
      </w:r>
    </w:p>
    <w:p w14:paraId="6BAE7D5E" w14:textId="77777777" w:rsidR="001E1A26" w:rsidRDefault="001E1A26" w:rsidP="001E1A26">
      <w:pPr>
        <w:pStyle w:val="Subtitle"/>
        <w:contextualSpacing/>
        <w:rPr>
          <w:sz w:val="28"/>
          <w:szCs w:val="28"/>
        </w:rPr>
      </w:pPr>
    </w:p>
    <w:p w14:paraId="200C66C7" w14:textId="77777777" w:rsidR="001E1A26" w:rsidRPr="007A7D4A" w:rsidRDefault="001E1A26" w:rsidP="001E1A26">
      <w:pPr>
        <w:pStyle w:val="Subtitle"/>
        <w:contextualSpacing/>
        <w:rPr>
          <w:u w:val="single"/>
        </w:rPr>
      </w:pPr>
      <w:r w:rsidRPr="007A7D4A">
        <w:rPr>
          <w:u w:val="single"/>
        </w:rPr>
        <w:t xml:space="preserve">National Greenhouse and Energy Reporting Act 2007 </w:t>
      </w:r>
    </w:p>
    <w:p w14:paraId="16CF9BDD" w14:textId="77777777" w:rsidR="001E1A26" w:rsidRPr="007A7D4A" w:rsidRDefault="001E1A26" w:rsidP="001E1A26">
      <w:pPr>
        <w:pStyle w:val="Subtitle"/>
        <w:contextualSpacing/>
        <w:rPr>
          <w:u w:val="single"/>
        </w:rPr>
      </w:pPr>
    </w:p>
    <w:p w14:paraId="359B3046" w14:textId="77777777" w:rsidR="001E1A26" w:rsidRPr="007A7D4A" w:rsidRDefault="001E1A26" w:rsidP="001E1A26">
      <w:pPr>
        <w:pStyle w:val="Subtitle"/>
        <w:contextualSpacing/>
        <w:rPr>
          <w:u w:val="single"/>
        </w:rPr>
      </w:pPr>
      <w:r w:rsidRPr="007A7D4A">
        <w:rPr>
          <w:u w:val="single"/>
        </w:rPr>
        <w:t xml:space="preserve">National Greenhouse and Energy Reporting (Safeguard Mechanism) Amendment </w:t>
      </w:r>
    </w:p>
    <w:p w14:paraId="1D97AFBE" w14:textId="77777777" w:rsidR="001E1A26" w:rsidRPr="007A7D4A" w:rsidRDefault="001E1A26" w:rsidP="001E1A26">
      <w:pPr>
        <w:pStyle w:val="Subtitle"/>
        <w:contextualSpacing/>
        <w:rPr>
          <w:u w:val="single"/>
        </w:rPr>
      </w:pPr>
      <w:r w:rsidRPr="007A7D4A">
        <w:rPr>
          <w:u w:val="single"/>
        </w:rPr>
        <w:t xml:space="preserve">(Prescribed Production Variables Update) Rule 2021 </w:t>
      </w:r>
    </w:p>
    <w:p w14:paraId="2D18EF6E" w14:textId="5F8700EA" w:rsidR="008C31D4" w:rsidRPr="001E1A26" w:rsidRDefault="008C31D4" w:rsidP="002254FA">
      <w:pPr>
        <w:pStyle w:val="Caption"/>
        <w:rPr>
          <w:rFonts w:ascii="Times New Roman" w:hAnsi="Times New Roman"/>
          <w:b/>
          <w:color w:val="000000" w:themeColor="text1"/>
          <w:sz w:val="24"/>
          <w:szCs w:val="24"/>
        </w:rPr>
      </w:pPr>
      <w:r w:rsidRPr="001E1A26">
        <w:rPr>
          <w:rFonts w:ascii="Times New Roman" w:hAnsi="Times New Roman"/>
          <w:b/>
          <w:color w:val="000000" w:themeColor="text1"/>
          <w:sz w:val="24"/>
          <w:szCs w:val="24"/>
        </w:rPr>
        <w:t>Background</w:t>
      </w:r>
    </w:p>
    <w:p w14:paraId="5C9C4E0D" w14:textId="20CCF911" w:rsidR="00F32E0D" w:rsidRPr="001E1A26" w:rsidRDefault="00F32E0D" w:rsidP="00EC2E4B">
      <w:pPr>
        <w:pStyle w:val="Caption"/>
        <w:ind w:left="567" w:firstLine="0"/>
        <w:rPr>
          <w:rFonts w:ascii="Times New Roman" w:hAnsi="Times New Roman"/>
          <w:color w:val="000000"/>
          <w:sz w:val="24"/>
          <w:szCs w:val="24"/>
          <w:shd w:val="clear" w:color="auto" w:fill="FFFFFF"/>
        </w:rPr>
      </w:pPr>
      <w:r w:rsidRPr="001E1A26">
        <w:rPr>
          <w:rFonts w:ascii="Times New Roman" w:hAnsi="Times New Roman"/>
          <w:color w:val="000000"/>
          <w:sz w:val="24"/>
          <w:szCs w:val="24"/>
          <w:shd w:val="clear" w:color="auto" w:fill="FFFFFF"/>
        </w:rPr>
        <w:t>The </w:t>
      </w:r>
      <w:r w:rsidRPr="001E1A26">
        <w:rPr>
          <w:rFonts w:ascii="Times New Roman" w:hAnsi="Times New Roman"/>
          <w:i/>
          <w:iCs/>
          <w:color w:val="000000"/>
          <w:sz w:val="24"/>
          <w:szCs w:val="24"/>
          <w:shd w:val="clear" w:color="auto" w:fill="FFFFFF"/>
        </w:rPr>
        <w:t>National Greenhouse and Energy Reporting Act 2007</w:t>
      </w:r>
      <w:r w:rsidRPr="001E1A26">
        <w:rPr>
          <w:rFonts w:ascii="Times New Roman" w:hAnsi="Times New Roman"/>
          <w:color w:val="000000"/>
          <w:sz w:val="24"/>
          <w:szCs w:val="24"/>
          <w:shd w:val="clear" w:color="auto" w:fill="FFFFFF"/>
        </w:rPr>
        <w:t> (the Act) establishes a single national framework for reporting and disseminating company information about greenhouse gas emissions, energy production, energy consumption and other information. The Safeguard Mechanism is part of the Act. Together with the reporting obligations under the Act, the Safeguard Mechanism provides a framework for Australia’s largest emitters to measure, report and manage their emissions.</w:t>
      </w:r>
    </w:p>
    <w:p w14:paraId="77525CCA" w14:textId="2A6BBC2A" w:rsidR="00B901F8" w:rsidRPr="001E1A26" w:rsidRDefault="00B901F8" w:rsidP="00B901F8">
      <w:pPr>
        <w:pStyle w:val="Body"/>
        <w:rPr>
          <w:rFonts w:ascii="Times New Roman" w:hAnsi="Times New Roman"/>
          <w:sz w:val="24"/>
          <w:szCs w:val="24"/>
        </w:rPr>
      </w:pPr>
      <w:r w:rsidRPr="001E1A26">
        <w:rPr>
          <w:rFonts w:ascii="Times New Roman" w:hAnsi="Times New Roman"/>
          <w:color w:val="000000"/>
          <w:sz w:val="24"/>
          <w:szCs w:val="24"/>
          <w:shd w:val="clear" w:color="auto" w:fill="FFFFFF"/>
        </w:rPr>
        <w:t xml:space="preserve">Section 22XS of the Act empowers the Minister to make </w:t>
      </w:r>
      <w:r w:rsidR="00CC0D4D" w:rsidRPr="001E1A26">
        <w:rPr>
          <w:rFonts w:ascii="Times New Roman" w:hAnsi="Times New Roman"/>
          <w:color w:val="000000"/>
          <w:sz w:val="24"/>
          <w:szCs w:val="24"/>
          <w:shd w:val="clear" w:color="auto" w:fill="FFFFFF"/>
        </w:rPr>
        <w:t>r</w:t>
      </w:r>
      <w:r w:rsidRPr="001E1A26">
        <w:rPr>
          <w:rFonts w:ascii="Times New Roman" w:hAnsi="Times New Roman"/>
          <w:color w:val="000000"/>
          <w:sz w:val="24"/>
          <w:szCs w:val="24"/>
          <w:shd w:val="clear" w:color="auto" w:fill="FFFFFF"/>
        </w:rPr>
        <w:t>ules to implement the Safeguard Mechanism</w:t>
      </w:r>
      <w:r w:rsidR="00CC0D4D" w:rsidRPr="001E1A26">
        <w:rPr>
          <w:rFonts w:ascii="Times New Roman" w:hAnsi="Times New Roman"/>
          <w:color w:val="000000"/>
          <w:sz w:val="24"/>
          <w:szCs w:val="24"/>
          <w:shd w:val="clear" w:color="auto" w:fill="FFFFFF"/>
        </w:rPr>
        <w:t xml:space="preserve"> by legislative instrument</w:t>
      </w:r>
      <w:r w:rsidRPr="001E1A26">
        <w:rPr>
          <w:rFonts w:ascii="Times New Roman" w:hAnsi="Times New Roman"/>
          <w:color w:val="000000"/>
          <w:sz w:val="24"/>
          <w:szCs w:val="24"/>
          <w:shd w:val="clear" w:color="auto" w:fill="FFFFFF"/>
        </w:rPr>
        <w:t>. The Safeguard Mechanism was established through the </w:t>
      </w:r>
      <w:r w:rsidRPr="001E1A26">
        <w:rPr>
          <w:rFonts w:ascii="Times New Roman" w:hAnsi="Times New Roman"/>
          <w:i/>
          <w:iCs/>
          <w:color w:val="000000"/>
          <w:sz w:val="24"/>
          <w:szCs w:val="24"/>
          <w:shd w:val="clear" w:color="auto" w:fill="FFFFFF"/>
        </w:rPr>
        <w:t>National Greenhouse and Energy Reporting (Safeguard Mechanism) Rule 2015</w:t>
      </w:r>
      <w:r w:rsidRPr="001E1A26">
        <w:rPr>
          <w:rFonts w:ascii="Times New Roman" w:hAnsi="Times New Roman"/>
          <w:color w:val="000000"/>
          <w:sz w:val="24"/>
          <w:szCs w:val="24"/>
          <w:shd w:val="clear" w:color="auto" w:fill="FFFFFF"/>
        </w:rPr>
        <w:t> (the Principal Rule). The Principal Rule specifies the administrative detail of how Safeguard provisions are implemented and the administrative processes for demonstrating compliance with Safeguard obligations.</w:t>
      </w:r>
    </w:p>
    <w:p w14:paraId="56ABE0C8" w14:textId="58016EA8" w:rsidR="00EC2E4B" w:rsidRPr="001E1A26" w:rsidRDefault="00EC2E4B" w:rsidP="00EC2E4B">
      <w:pPr>
        <w:pStyle w:val="Caption"/>
        <w:ind w:left="567" w:firstLine="0"/>
        <w:rPr>
          <w:rFonts w:ascii="Times New Roman" w:hAnsi="Times New Roman"/>
          <w:bCs w:val="0"/>
          <w:color w:val="auto"/>
          <w:sz w:val="24"/>
          <w:szCs w:val="24"/>
        </w:rPr>
      </w:pPr>
      <w:r w:rsidRPr="001E1A26">
        <w:rPr>
          <w:rFonts w:ascii="Times New Roman" w:hAnsi="Times New Roman"/>
          <w:bCs w:val="0"/>
          <w:color w:val="auto"/>
          <w:sz w:val="24"/>
          <w:szCs w:val="24"/>
        </w:rPr>
        <w:t xml:space="preserve">The Safeguard Mechanism commenced on 1 July 2016. It applies to facilities with more than 100,000 tonnes of </w:t>
      </w:r>
      <w:r w:rsidR="00973208" w:rsidRPr="001E1A26">
        <w:rPr>
          <w:rFonts w:ascii="Times New Roman" w:hAnsi="Times New Roman"/>
          <w:bCs w:val="0"/>
          <w:color w:val="auto"/>
          <w:sz w:val="24"/>
          <w:szCs w:val="24"/>
        </w:rPr>
        <w:t xml:space="preserve">scope 1 (direct) </w:t>
      </w:r>
      <w:r w:rsidRPr="001E1A26">
        <w:rPr>
          <w:rFonts w:ascii="Times New Roman" w:hAnsi="Times New Roman"/>
          <w:bCs w:val="0"/>
          <w:color w:val="auto"/>
          <w:sz w:val="24"/>
          <w:szCs w:val="24"/>
        </w:rPr>
        <w:t>carbon dioxide equivalent (t CO</w:t>
      </w:r>
      <w:r w:rsidRPr="001E1A26">
        <w:rPr>
          <w:rFonts w:ascii="Times New Roman" w:hAnsi="Times New Roman"/>
          <w:bCs w:val="0"/>
          <w:color w:val="auto"/>
          <w:sz w:val="24"/>
          <w:szCs w:val="24"/>
          <w:vertAlign w:val="subscript"/>
        </w:rPr>
        <w:t>2</w:t>
      </w:r>
      <w:r w:rsidRPr="001E1A26">
        <w:rPr>
          <w:rFonts w:ascii="Times New Roman" w:hAnsi="Times New Roman"/>
          <w:bCs w:val="0"/>
          <w:color w:val="auto"/>
          <w:sz w:val="24"/>
          <w:szCs w:val="24"/>
        </w:rPr>
        <w:t xml:space="preserve">-e) emissions each year. </w:t>
      </w:r>
      <w:r w:rsidR="001F18F9" w:rsidRPr="001E1A26">
        <w:rPr>
          <w:rFonts w:ascii="Times New Roman" w:hAnsi="Times New Roman"/>
          <w:bCs w:val="0"/>
          <w:color w:val="auto"/>
          <w:sz w:val="24"/>
          <w:szCs w:val="24"/>
        </w:rPr>
        <w:t xml:space="preserve">These </w:t>
      </w:r>
      <w:r w:rsidRPr="001E1A26">
        <w:rPr>
          <w:rFonts w:ascii="Times New Roman" w:hAnsi="Times New Roman"/>
          <w:bCs w:val="0"/>
          <w:color w:val="auto"/>
          <w:sz w:val="24"/>
          <w:szCs w:val="24"/>
        </w:rPr>
        <w:t>facilities must keep their emissions below a legislated baseline or purchase Australian carbon credit units to make up the difference. Baselines are intended to accommodate business growth and allow businesses to continue normal operations.</w:t>
      </w:r>
    </w:p>
    <w:p w14:paraId="097D0EA3" w14:textId="1FE4A0B5" w:rsidR="00743B9C" w:rsidRPr="001E1A26" w:rsidRDefault="00EC2E4B" w:rsidP="00743B9C">
      <w:pPr>
        <w:pStyle w:val="Caption"/>
        <w:ind w:left="567" w:firstLine="0"/>
        <w:rPr>
          <w:rFonts w:ascii="Times New Roman" w:hAnsi="Times New Roman"/>
          <w:bCs w:val="0"/>
          <w:color w:val="auto"/>
          <w:sz w:val="24"/>
          <w:szCs w:val="24"/>
        </w:rPr>
      </w:pPr>
      <w:r w:rsidRPr="001E1A26">
        <w:rPr>
          <w:rFonts w:ascii="Times New Roman" w:hAnsi="Times New Roman"/>
          <w:bCs w:val="0"/>
          <w:color w:val="auto"/>
          <w:sz w:val="24"/>
          <w:szCs w:val="24"/>
        </w:rPr>
        <w:t>The Safeguard Mechanism was amended in March 2019 to make it fairer and simpler.</w:t>
      </w:r>
      <w:r w:rsidRPr="001E1A26">
        <w:rPr>
          <w:rFonts w:ascii="Times New Roman" w:hAnsi="Times New Roman"/>
          <w:color w:val="auto"/>
          <w:sz w:val="24"/>
          <w:szCs w:val="24"/>
        </w:rPr>
        <w:t xml:space="preserve"> </w:t>
      </w:r>
      <w:r w:rsidRPr="001E1A26">
        <w:rPr>
          <w:rFonts w:ascii="Times New Roman" w:hAnsi="Times New Roman"/>
          <w:bCs w:val="0"/>
          <w:color w:val="auto"/>
          <w:sz w:val="24"/>
          <w:szCs w:val="24"/>
        </w:rPr>
        <w:t>Those amendments:</w:t>
      </w:r>
    </w:p>
    <w:p w14:paraId="2ED3291B" w14:textId="0E9E9D5E" w:rsidR="00817465" w:rsidRPr="001E1A26" w:rsidRDefault="00817465" w:rsidP="0084263C">
      <w:pPr>
        <w:pStyle w:val="Body"/>
        <w:numPr>
          <w:ilvl w:val="0"/>
          <w:numId w:val="36"/>
        </w:numPr>
        <w:rPr>
          <w:rFonts w:ascii="Times New Roman" w:hAnsi="Times New Roman"/>
          <w:sz w:val="24"/>
          <w:szCs w:val="24"/>
        </w:rPr>
      </w:pPr>
      <w:r w:rsidRPr="001E1A26">
        <w:rPr>
          <w:rFonts w:ascii="Times New Roman" w:hAnsi="Times New Roman"/>
          <w:sz w:val="24"/>
          <w:szCs w:val="24"/>
        </w:rPr>
        <w:t>allow facilities to update baselines using more up-to-date information;</w:t>
      </w:r>
    </w:p>
    <w:p w14:paraId="02A63C73" w14:textId="7607D518" w:rsidR="00817465" w:rsidRPr="001E1A26" w:rsidRDefault="00817465" w:rsidP="0084263C">
      <w:pPr>
        <w:pStyle w:val="Body"/>
        <w:numPr>
          <w:ilvl w:val="0"/>
          <w:numId w:val="36"/>
        </w:numPr>
        <w:rPr>
          <w:rFonts w:ascii="Times New Roman" w:hAnsi="Times New Roman"/>
          <w:sz w:val="24"/>
          <w:szCs w:val="24"/>
        </w:rPr>
      </w:pPr>
      <w:r w:rsidRPr="001E1A26">
        <w:rPr>
          <w:rFonts w:ascii="Times New Roman" w:hAnsi="Times New Roman"/>
          <w:sz w:val="24"/>
          <w:szCs w:val="24"/>
        </w:rPr>
        <w:t>give businesses the option of using standardised Government-determined prescribed production variables (which define what is produced at Safeguard facilities) and associated default emissions intensity values for calculating baselines; and</w:t>
      </w:r>
    </w:p>
    <w:p w14:paraId="3D07A5DD" w14:textId="44ECB2F7" w:rsidR="00817465" w:rsidRPr="001E1A26" w:rsidRDefault="00817465" w:rsidP="0084263C">
      <w:pPr>
        <w:pStyle w:val="Body"/>
        <w:numPr>
          <w:ilvl w:val="0"/>
          <w:numId w:val="36"/>
        </w:numPr>
        <w:rPr>
          <w:rFonts w:ascii="Times New Roman" w:hAnsi="Times New Roman"/>
          <w:sz w:val="24"/>
          <w:szCs w:val="24"/>
        </w:rPr>
      </w:pPr>
      <w:r w:rsidRPr="001E1A26">
        <w:rPr>
          <w:rFonts w:ascii="Times New Roman" w:hAnsi="Times New Roman"/>
          <w:sz w:val="24"/>
          <w:szCs w:val="24"/>
        </w:rPr>
        <w:t>allow baselines to adjust annually with production so they keep pace with business growth.</w:t>
      </w:r>
    </w:p>
    <w:p w14:paraId="27AC73A9" w14:textId="1BDCB143" w:rsidR="00EC2E4B" w:rsidRPr="001E1A26" w:rsidRDefault="00EC2E4B" w:rsidP="00EC2E4B">
      <w:pPr>
        <w:pStyle w:val="Body"/>
        <w:rPr>
          <w:rFonts w:ascii="Times New Roman" w:hAnsi="Times New Roman"/>
          <w:sz w:val="24"/>
          <w:szCs w:val="24"/>
        </w:rPr>
      </w:pPr>
      <w:r w:rsidRPr="001E1A26">
        <w:rPr>
          <w:rFonts w:ascii="Times New Roman" w:hAnsi="Times New Roman"/>
          <w:sz w:val="24"/>
          <w:szCs w:val="24"/>
        </w:rPr>
        <w:t>The March 2019 amendments established a t</w:t>
      </w:r>
      <w:r w:rsidR="006427C8" w:rsidRPr="001E1A26">
        <w:rPr>
          <w:rFonts w:ascii="Times New Roman" w:hAnsi="Times New Roman"/>
          <w:sz w:val="24"/>
          <w:szCs w:val="24"/>
        </w:rPr>
        <w:t>ransition period that allowed</w:t>
      </w:r>
      <w:r w:rsidRPr="001E1A26">
        <w:rPr>
          <w:rFonts w:ascii="Times New Roman" w:hAnsi="Times New Roman"/>
          <w:sz w:val="24"/>
          <w:szCs w:val="24"/>
        </w:rPr>
        <w:t xml:space="preserve"> baselines to be updated in 2018-19 and 2019-20. Due to the impacts of the COVID-19 pandemic, the Safeguard Mechanism was amended in May 2020 to extend the transition period by one year to include the 2020-21 compliance year. All facilities can apply for a transitional calculated baseline during this period and they have the option to use either:</w:t>
      </w:r>
    </w:p>
    <w:p w14:paraId="38F02CE4" w14:textId="77777777" w:rsidR="008C31D4" w:rsidRPr="001E1A26" w:rsidRDefault="008C31D4" w:rsidP="0084263C">
      <w:pPr>
        <w:pStyle w:val="ListParagraph"/>
        <w:numPr>
          <w:ilvl w:val="0"/>
          <w:numId w:val="32"/>
        </w:numPr>
        <w:spacing w:before="100" w:beforeAutospacing="1" w:after="120" w:line="240" w:lineRule="auto"/>
        <w:ind w:left="993" w:hanging="357"/>
        <w:rPr>
          <w:rFonts w:ascii="Times New Roman" w:hAnsi="Times New Roman" w:cs="Times New Roman"/>
          <w:sz w:val="24"/>
          <w:szCs w:val="24"/>
        </w:rPr>
      </w:pPr>
      <w:r w:rsidRPr="001E1A26">
        <w:rPr>
          <w:rFonts w:ascii="Times New Roman" w:hAnsi="Times New Roman" w:cs="Times New Roman"/>
          <w:b/>
          <w:sz w:val="24"/>
          <w:szCs w:val="24"/>
        </w:rPr>
        <w:t>default values</w:t>
      </w:r>
      <w:r w:rsidRPr="001E1A26">
        <w:rPr>
          <w:rFonts w:ascii="Times New Roman" w:hAnsi="Times New Roman" w:cs="Times New Roman"/>
          <w:sz w:val="24"/>
          <w:szCs w:val="24"/>
        </w:rPr>
        <w:t xml:space="preserve">: Government-determined prescribed production variables and default emissions intensity values (collectively referred to as ‘default values’); or </w:t>
      </w:r>
    </w:p>
    <w:p w14:paraId="70F70024" w14:textId="77777777" w:rsidR="008C31D4" w:rsidRPr="001E1A26" w:rsidRDefault="008C31D4" w:rsidP="0084263C">
      <w:pPr>
        <w:pStyle w:val="ListParagraph"/>
        <w:numPr>
          <w:ilvl w:val="0"/>
          <w:numId w:val="32"/>
        </w:numPr>
        <w:spacing w:before="100" w:beforeAutospacing="1" w:after="100" w:afterAutospacing="1" w:line="240" w:lineRule="auto"/>
        <w:ind w:left="993"/>
        <w:rPr>
          <w:rFonts w:ascii="Times New Roman" w:hAnsi="Times New Roman" w:cs="Times New Roman"/>
          <w:sz w:val="24"/>
          <w:szCs w:val="24"/>
        </w:rPr>
      </w:pPr>
      <w:r w:rsidRPr="001E1A26">
        <w:rPr>
          <w:rFonts w:ascii="Times New Roman" w:hAnsi="Times New Roman" w:cs="Times New Roman"/>
          <w:b/>
          <w:sz w:val="24"/>
          <w:szCs w:val="24"/>
        </w:rPr>
        <w:lastRenderedPageBreak/>
        <w:t>estimated (site-specific)</w:t>
      </w:r>
      <w:r w:rsidRPr="001E1A26">
        <w:rPr>
          <w:rFonts w:ascii="Times New Roman" w:hAnsi="Times New Roman" w:cs="Times New Roman"/>
          <w:sz w:val="24"/>
          <w:szCs w:val="24"/>
        </w:rPr>
        <w:t xml:space="preserve"> </w:t>
      </w:r>
      <w:r w:rsidRPr="001E1A26">
        <w:rPr>
          <w:rFonts w:ascii="Times New Roman" w:hAnsi="Times New Roman" w:cs="Times New Roman"/>
          <w:b/>
          <w:sz w:val="24"/>
          <w:szCs w:val="24"/>
        </w:rPr>
        <w:t>values</w:t>
      </w:r>
      <w:r w:rsidRPr="001E1A26">
        <w:rPr>
          <w:rFonts w:ascii="Times New Roman" w:hAnsi="Times New Roman" w:cs="Times New Roman"/>
          <w:sz w:val="24"/>
          <w:szCs w:val="24"/>
        </w:rPr>
        <w:t xml:space="preserve">: which take account of individual facility circumstances, either as a site-specific production variable or a site-specific ‘estimated’ emissions intensity value. </w:t>
      </w:r>
    </w:p>
    <w:p w14:paraId="5BFB94B5" w14:textId="03D9C9A6" w:rsidR="00EC2E4B" w:rsidRPr="001E1A26" w:rsidRDefault="00863A8D" w:rsidP="00EC2E4B">
      <w:pPr>
        <w:pStyle w:val="ListBullet"/>
        <w:keepLines/>
        <w:numPr>
          <w:ilvl w:val="0"/>
          <w:numId w:val="0"/>
        </w:numPr>
        <w:ind w:left="567"/>
        <w:rPr>
          <w:rFonts w:ascii="Times New Roman" w:hAnsi="Times New Roman"/>
          <w:sz w:val="24"/>
          <w:szCs w:val="24"/>
        </w:rPr>
      </w:pPr>
      <w:r w:rsidRPr="001E1A26">
        <w:rPr>
          <w:rFonts w:ascii="Times New Roman" w:hAnsi="Times New Roman"/>
          <w:sz w:val="24"/>
          <w:szCs w:val="24"/>
        </w:rPr>
        <w:t>Reported</w:t>
      </w:r>
      <w:r w:rsidR="00EC2E4B" w:rsidRPr="001E1A26">
        <w:rPr>
          <w:rFonts w:ascii="Times New Roman" w:hAnsi="Times New Roman"/>
          <w:sz w:val="24"/>
          <w:szCs w:val="24"/>
        </w:rPr>
        <w:t xml:space="preserve"> (historical) baselines will expire </w:t>
      </w:r>
      <w:r w:rsidR="00385E96" w:rsidRPr="001E1A26">
        <w:rPr>
          <w:rFonts w:ascii="Times New Roman" w:hAnsi="Times New Roman"/>
          <w:sz w:val="24"/>
          <w:szCs w:val="24"/>
        </w:rPr>
        <w:t xml:space="preserve">on 1 July 2021 </w:t>
      </w:r>
      <w:r w:rsidRPr="001E1A26">
        <w:rPr>
          <w:rFonts w:ascii="Times New Roman" w:hAnsi="Times New Roman"/>
          <w:sz w:val="24"/>
          <w:szCs w:val="24"/>
        </w:rPr>
        <w:t xml:space="preserve">at the end of the transition period. This applies to </w:t>
      </w:r>
      <w:r w:rsidR="00EC2E4B" w:rsidRPr="001E1A26">
        <w:rPr>
          <w:rFonts w:ascii="Times New Roman" w:hAnsi="Times New Roman"/>
          <w:sz w:val="24"/>
          <w:szCs w:val="24"/>
        </w:rPr>
        <w:t xml:space="preserve">all facilities, except grid-connected electricity generators. </w:t>
      </w:r>
      <w:r w:rsidR="00817465" w:rsidRPr="001E1A26">
        <w:rPr>
          <w:rFonts w:ascii="Times New Roman" w:hAnsi="Times New Roman"/>
          <w:sz w:val="24"/>
          <w:szCs w:val="24"/>
        </w:rPr>
        <w:t xml:space="preserve">Grid-connected electricity generators will continue to be covered by a sectoral baseline, so will not face facility-specific emissions limits. </w:t>
      </w:r>
      <w:r w:rsidR="00EC2E4B" w:rsidRPr="001E1A26">
        <w:rPr>
          <w:rFonts w:ascii="Times New Roman" w:hAnsi="Times New Roman"/>
          <w:sz w:val="24"/>
          <w:szCs w:val="24"/>
        </w:rPr>
        <w:t>If a facility (other than a grid-connected generator) does not apply for a new baseline, or does not have another baseline in force, it will receive a default baseline of 100,000 t CO</w:t>
      </w:r>
      <w:r w:rsidR="00EC2E4B" w:rsidRPr="001E1A26">
        <w:rPr>
          <w:rFonts w:ascii="Times New Roman" w:hAnsi="Times New Roman"/>
          <w:sz w:val="24"/>
          <w:szCs w:val="24"/>
          <w:vertAlign w:val="subscript"/>
        </w:rPr>
        <w:t>2</w:t>
      </w:r>
      <w:r w:rsidR="00EC2E4B" w:rsidRPr="001E1A26">
        <w:rPr>
          <w:rFonts w:ascii="Times New Roman" w:hAnsi="Times New Roman"/>
          <w:sz w:val="24"/>
          <w:szCs w:val="24"/>
        </w:rPr>
        <w:t>-e from the 2021</w:t>
      </w:r>
      <w:r w:rsidR="00EC2E4B" w:rsidRPr="001E1A26">
        <w:rPr>
          <w:rFonts w:ascii="Times New Roman" w:hAnsi="Times New Roman"/>
          <w:sz w:val="24"/>
          <w:szCs w:val="24"/>
        </w:rPr>
        <w:noBreakHyphen/>
        <w:t xml:space="preserve">22 compliance year. </w:t>
      </w:r>
    </w:p>
    <w:p w14:paraId="06189269" w14:textId="1F3434FD" w:rsidR="0031426B" w:rsidRPr="001E1A26" w:rsidRDefault="0031426B" w:rsidP="00EC2E4B">
      <w:pPr>
        <w:pStyle w:val="ListBullet"/>
        <w:keepLines/>
        <w:numPr>
          <w:ilvl w:val="0"/>
          <w:numId w:val="0"/>
        </w:numPr>
        <w:ind w:left="567"/>
        <w:rPr>
          <w:rFonts w:ascii="Times New Roman" w:hAnsi="Times New Roman"/>
          <w:sz w:val="24"/>
          <w:szCs w:val="24"/>
          <w:lang w:val="en-AU"/>
        </w:rPr>
      </w:pPr>
      <w:r w:rsidRPr="001E1A26">
        <w:rPr>
          <w:rFonts w:ascii="Times New Roman" w:hAnsi="Times New Roman"/>
          <w:sz w:val="24"/>
          <w:szCs w:val="24"/>
          <w:lang w:val="en-AU"/>
        </w:rPr>
        <w:t xml:space="preserve">In March and October 2020, the Safeguard Rule was amended to insert the majority of Government-determined prescribed production variables and many of the corresponding default emissions intensity values into Schedules 2 and 3 to give effect to </w:t>
      </w:r>
      <w:r w:rsidR="00091DC9" w:rsidRPr="001E1A26">
        <w:rPr>
          <w:rFonts w:ascii="Times New Roman" w:hAnsi="Times New Roman"/>
          <w:sz w:val="24"/>
          <w:szCs w:val="24"/>
          <w:lang w:val="en-AU"/>
        </w:rPr>
        <w:t xml:space="preserve">the </w:t>
      </w:r>
      <w:r w:rsidRPr="001E1A26">
        <w:rPr>
          <w:rFonts w:ascii="Times New Roman" w:hAnsi="Times New Roman"/>
          <w:sz w:val="24"/>
          <w:szCs w:val="24"/>
          <w:lang w:val="en-AU"/>
        </w:rPr>
        <w:t xml:space="preserve">amendments made to the Safeguard Rule in March 2019. </w:t>
      </w:r>
    </w:p>
    <w:p w14:paraId="40BE4085" w14:textId="77B56A1B" w:rsidR="0031426B" w:rsidRPr="001E1A26" w:rsidRDefault="0031426B" w:rsidP="00EC2E4B">
      <w:pPr>
        <w:pStyle w:val="ListBullet"/>
        <w:keepLines/>
        <w:numPr>
          <w:ilvl w:val="0"/>
          <w:numId w:val="0"/>
        </w:numPr>
        <w:ind w:left="567"/>
        <w:rPr>
          <w:rFonts w:ascii="Times New Roman" w:hAnsi="Times New Roman"/>
          <w:sz w:val="24"/>
          <w:szCs w:val="24"/>
        </w:rPr>
      </w:pPr>
      <w:r w:rsidRPr="001E1A26">
        <w:rPr>
          <w:rFonts w:ascii="Times New Roman" w:hAnsi="Times New Roman"/>
          <w:sz w:val="24"/>
          <w:szCs w:val="24"/>
          <w:lang w:val="en-AU"/>
        </w:rPr>
        <w:t>All facilities can access a transitional calculated baseline in 2018-19, 2019-20 or 2020-21. During this transitional phase, the use of default emissions intensity values is optional. If facilities apply for a transitional calculated baseline from the 2021-22 year onwards, they must use Government-determined prescribed production variables and default emissions intensity values.</w:t>
      </w:r>
    </w:p>
    <w:p w14:paraId="3E3FA33F" w14:textId="77777777" w:rsidR="008C31D4" w:rsidRPr="001E1A26" w:rsidRDefault="008C31D4" w:rsidP="00817465">
      <w:pPr>
        <w:pStyle w:val="Caption"/>
        <w:rPr>
          <w:rFonts w:ascii="Times New Roman" w:hAnsi="Times New Roman"/>
          <w:b/>
          <w:color w:val="000000" w:themeColor="text1"/>
          <w:sz w:val="24"/>
          <w:szCs w:val="24"/>
        </w:rPr>
      </w:pPr>
      <w:r w:rsidRPr="001E1A26">
        <w:rPr>
          <w:rFonts w:ascii="Times New Roman" w:hAnsi="Times New Roman"/>
          <w:b/>
          <w:color w:val="000000" w:themeColor="text1"/>
          <w:sz w:val="24"/>
          <w:szCs w:val="24"/>
        </w:rPr>
        <w:t>Purpose and operation</w:t>
      </w:r>
    </w:p>
    <w:p w14:paraId="230A1F72" w14:textId="53E84C3D" w:rsidR="0095786C" w:rsidRPr="001E1A26" w:rsidRDefault="008C31D4" w:rsidP="00817465">
      <w:pPr>
        <w:spacing w:before="120" w:after="120"/>
        <w:rPr>
          <w:rFonts w:ascii="Times New Roman" w:hAnsi="Times New Roman" w:cs="Times New Roman"/>
          <w:sz w:val="24"/>
          <w:szCs w:val="24"/>
        </w:rPr>
      </w:pPr>
      <w:r w:rsidRPr="001E1A26">
        <w:rPr>
          <w:rFonts w:ascii="Times New Roman" w:hAnsi="Times New Roman" w:cs="Times New Roman"/>
          <w:sz w:val="24"/>
          <w:szCs w:val="24"/>
        </w:rPr>
        <w:t xml:space="preserve">The </w:t>
      </w:r>
      <w:r w:rsidRPr="001E1A26">
        <w:rPr>
          <w:rFonts w:ascii="Times New Roman" w:hAnsi="Times New Roman" w:cs="Times New Roman"/>
          <w:i/>
          <w:sz w:val="24"/>
          <w:szCs w:val="24"/>
        </w:rPr>
        <w:t>National Greenhouse and Energy Reporting (Safeguard Mechanism) Amendment (Prescribed</w:t>
      </w:r>
      <w:r w:rsidR="0001143A" w:rsidRPr="001E1A26">
        <w:rPr>
          <w:rFonts w:ascii="Times New Roman" w:hAnsi="Times New Roman" w:cs="Times New Roman"/>
          <w:i/>
          <w:sz w:val="24"/>
          <w:szCs w:val="24"/>
        </w:rPr>
        <w:t xml:space="preserve"> Production Variables</w:t>
      </w:r>
      <w:r w:rsidR="008547E1" w:rsidRPr="001E1A26">
        <w:rPr>
          <w:rFonts w:ascii="Times New Roman" w:hAnsi="Times New Roman" w:cs="Times New Roman"/>
          <w:i/>
          <w:sz w:val="24"/>
          <w:szCs w:val="24"/>
        </w:rPr>
        <w:t xml:space="preserve"> Update</w:t>
      </w:r>
      <w:r w:rsidR="0001143A" w:rsidRPr="001E1A26">
        <w:rPr>
          <w:rFonts w:ascii="Times New Roman" w:hAnsi="Times New Roman" w:cs="Times New Roman"/>
          <w:i/>
          <w:sz w:val="24"/>
          <w:szCs w:val="24"/>
        </w:rPr>
        <w:t>) Rule 2021</w:t>
      </w:r>
      <w:r w:rsidRPr="001E1A26">
        <w:rPr>
          <w:rFonts w:ascii="Times New Roman" w:hAnsi="Times New Roman" w:cs="Times New Roman"/>
          <w:i/>
          <w:sz w:val="24"/>
          <w:szCs w:val="24"/>
        </w:rPr>
        <w:t xml:space="preserve"> </w:t>
      </w:r>
      <w:r w:rsidRPr="001E1A26">
        <w:rPr>
          <w:rFonts w:ascii="Times New Roman" w:hAnsi="Times New Roman" w:cs="Times New Roman"/>
          <w:sz w:val="24"/>
          <w:szCs w:val="24"/>
        </w:rPr>
        <w:t>(the Amendment Rule) inserts</w:t>
      </w:r>
      <w:r w:rsidR="0095786C" w:rsidRPr="001E1A26">
        <w:rPr>
          <w:rFonts w:ascii="Times New Roman" w:hAnsi="Times New Roman" w:cs="Times New Roman"/>
          <w:sz w:val="24"/>
          <w:szCs w:val="24"/>
        </w:rPr>
        <w:t>:</w:t>
      </w:r>
      <w:r w:rsidRPr="001E1A26">
        <w:rPr>
          <w:rFonts w:ascii="Times New Roman" w:hAnsi="Times New Roman" w:cs="Times New Roman"/>
          <w:sz w:val="24"/>
          <w:szCs w:val="24"/>
        </w:rPr>
        <w:t xml:space="preserve"> </w:t>
      </w:r>
    </w:p>
    <w:p w14:paraId="69EE14EF" w14:textId="02057A4B" w:rsidR="0095786C" w:rsidRPr="001E1A26" w:rsidRDefault="00AA3594" w:rsidP="00817465">
      <w:pPr>
        <w:pStyle w:val="ListBullet"/>
        <w:rPr>
          <w:rFonts w:ascii="Times New Roman" w:hAnsi="Times New Roman"/>
          <w:sz w:val="24"/>
          <w:szCs w:val="24"/>
        </w:rPr>
      </w:pPr>
      <w:r w:rsidRPr="001E1A26">
        <w:rPr>
          <w:rFonts w:ascii="Times New Roman" w:hAnsi="Times New Roman"/>
          <w:sz w:val="24"/>
          <w:szCs w:val="24"/>
        </w:rPr>
        <w:t xml:space="preserve">additional </w:t>
      </w:r>
      <w:r w:rsidR="0095786C" w:rsidRPr="001E1A26">
        <w:rPr>
          <w:rFonts w:ascii="Times New Roman" w:hAnsi="Times New Roman"/>
          <w:sz w:val="24"/>
          <w:szCs w:val="24"/>
        </w:rPr>
        <w:t>prescribed production variables and corresponding default emissions intensity values</w:t>
      </w:r>
      <w:r w:rsidR="00817465" w:rsidRPr="001E1A26">
        <w:rPr>
          <w:rFonts w:ascii="Times New Roman" w:hAnsi="Times New Roman"/>
          <w:sz w:val="24"/>
          <w:szCs w:val="24"/>
        </w:rPr>
        <w:t xml:space="preserve"> into Schedule 2 of the Principal Rule</w:t>
      </w:r>
      <w:r w:rsidR="0095786C" w:rsidRPr="001E1A26">
        <w:rPr>
          <w:rFonts w:ascii="Times New Roman" w:hAnsi="Times New Roman"/>
          <w:sz w:val="24"/>
          <w:szCs w:val="24"/>
        </w:rPr>
        <w:t>;</w:t>
      </w:r>
    </w:p>
    <w:p w14:paraId="4316EED5" w14:textId="5584549E" w:rsidR="008547E1" w:rsidRPr="001E1A26" w:rsidRDefault="0095786C" w:rsidP="00DF1FCE">
      <w:pPr>
        <w:pStyle w:val="ListBullet"/>
        <w:rPr>
          <w:rFonts w:ascii="Times New Roman" w:hAnsi="Times New Roman"/>
          <w:sz w:val="24"/>
          <w:szCs w:val="24"/>
        </w:rPr>
      </w:pPr>
      <w:r w:rsidRPr="001E1A26">
        <w:rPr>
          <w:rFonts w:ascii="Times New Roman" w:hAnsi="Times New Roman"/>
          <w:sz w:val="24"/>
          <w:szCs w:val="24"/>
        </w:rPr>
        <w:t xml:space="preserve">default emissions intensity values that were not available for </w:t>
      </w:r>
      <w:r w:rsidR="00A80218" w:rsidRPr="001E1A26">
        <w:rPr>
          <w:rFonts w:ascii="Times New Roman" w:hAnsi="Times New Roman"/>
          <w:sz w:val="24"/>
          <w:szCs w:val="24"/>
        </w:rPr>
        <w:t xml:space="preserve">some </w:t>
      </w:r>
      <w:r w:rsidRPr="001E1A26">
        <w:rPr>
          <w:rFonts w:ascii="Times New Roman" w:hAnsi="Times New Roman"/>
          <w:sz w:val="24"/>
          <w:szCs w:val="24"/>
        </w:rPr>
        <w:t xml:space="preserve">prescribed production variables </w:t>
      </w:r>
      <w:r w:rsidR="00A80218" w:rsidRPr="001E1A26">
        <w:rPr>
          <w:rFonts w:ascii="Times New Roman" w:hAnsi="Times New Roman"/>
          <w:sz w:val="24"/>
          <w:szCs w:val="24"/>
        </w:rPr>
        <w:t xml:space="preserve">published </w:t>
      </w:r>
      <w:r w:rsidRPr="001E1A26">
        <w:rPr>
          <w:rFonts w:ascii="Times New Roman" w:hAnsi="Times New Roman"/>
          <w:sz w:val="24"/>
          <w:szCs w:val="24"/>
        </w:rPr>
        <w:t xml:space="preserve">in </w:t>
      </w:r>
      <w:r w:rsidR="008547E1" w:rsidRPr="001E1A26">
        <w:rPr>
          <w:rFonts w:ascii="Times New Roman" w:hAnsi="Times New Roman"/>
          <w:sz w:val="24"/>
          <w:szCs w:val="24"/>
        </w:rPr>
        <w:t>October</w:t>
      </w:r>
      <w:r w:rsidR="00A80218" w:rsidRPr="001E1A26">
        <w:rPr>
          <w:rFonts w:ascii="Times New Roman" w:hAnsi="Times New Roman"/>
          <w:sz w:val="24"/>
          <w:szCs w:val="24"/>
        </w:rPr>
        <w:t xml:space="preserve"> </w:t>
      </w:r>
      <w:r w:rsidRPr="001E1A26">
        <w:rPr>
          <w:rFonts w:ascii="Times New Roman" w:hAnsi="Times New Roman"/>
          <w:sz w:val="24"/>
          <w:szCs w:val="24"/>
        </w:rPr>
        <w:t>2020</w:t>
      </w:r>
      <w:r w:rsidR="00FB64CC" w:rsidRPr="001E1A26">
        <w:rPr>
          <w:rFonts w:ascii="Times New Roman" w:hAnsi="Times New Roman"/>
          <w:sz w:val="24"/>
          <w:szCs w:val="24"/>
        </w:rPr>
        <w:t xml:space="preserve">; </w:t>
      </w:r>
    </w:p>
    <w:p w14:paraId="2FA484B8" w14:textId="526CF7A2" w:rsidR="00FE2BE2" w:rsidRPr="001E1A26" w:rsidRDefault="00FE2BE2" w:rsidP="00DF1FCE">
      <w:pPr>
        <w:pStyle w:val="ListBullet"/>
        <w:rPr>
          <w:rFonts w:ascii="Times New Roman" w:hAnsi="Times New Roman"/>
          <w:sz w:val="24"/>
          <w:szCs w:val="24"/>
        </w:rPr>
      </w:pPr>
      <w:r w:rsidRPr="001E1A26">
        <w:rPr>
          <w:rFonts w:ascii="Times New Roman" w:hAnsi="Times New Roman"/>
          <w:sz w:val="24"/>
          <w:szCs w:val="24"/>
        </w:rPr>
        <w:t>Measures to simplify and clarify the administration of the Safeguard Mechanism; and</w:t>
      </w:r>
    </w:p>
    <w:p w14:paraId="235EA68C" w14:textId="06E504C0" w:rsidR="00FE2BE2" w:rsidRPr="001E1A26" w:rsidRDefault="00FB64CC" w:rsidP="00FE2BE2">
      <w:pPr>
        <w:pStyle w:val="ListBullet"/>
        <w:rPr>
          <w:rFonts w:ascii="Times New Roman" w:hAnsi="Times New Roman"/>
          <w:sz w:val="24"/>
          <w:szCs w:val="24"/>
        </w:rPr>
      </w:pPr>
      <w:r w:rsidRPr="001E1A26">
        <w:rPr>
          <w:rFonts w:ascii="Times New Roman" w:hAnsi="Times New Roman"/>
          <w:sz w:val="24"/>
          <w:szCs w:val="24"/>
        </w:rPr>
        <w:t>minor technical corrections to prescribed production variables set in the Safeguard Rule in 2020.</w:t>
      </w:r>
    </w:p>
    <w:p w14:paraId="0B3989BE" w14:textId="78787647" w:rsidR="00817465" w:rsidRPr="001E1A26" w:rsidRDefault="00817465" w:rsidP="00817465">
      <w:pPr>
        <w:pStyle w:val="ListBullet"/>
        <w:numPr>
          <w:ilvl w:val="0"/>
          <w:numId w:val="0"/>
        </w:numPr>
        <w:ind w:left="567"/>
        <w:rPr>
          <w:rFonts w:ascii="Times New Roman" w:hAnsi="Times New Roman"/>
          <w:sz w:val="24"/>
          <w:szCs w:val="24"/>
        </w:rPr>
      </w:pPr>
      <w:r w:rsidRPr="001E1A26">
        <w:rPr>
          <w:rFonts w:ascii="Times New Roman" w:hAnsi="Times New Roman"/>
          <w:sz w:val="24"/>
          <w:szCs w:val="24"/>
        </w:rPr>
        <w:t xml:space="preserve">The default values have been developed by the Department of Industry, Science, Energy and Resources in consultation with industry. They have been developed in line with </w:t>
      </w:r>
      <w:r w:rsidR="00ED1158" w:rsidRPr="001E1A26">
        <w:rPr>
          <w:rFonts w:ascii="Times New Roman" w:hAnsi="Times New Roman"/>
          <w:sz w:val="24"/>
          <w:szCs w:val="24"/>
        </w:rPr>
        <w:t>‘</w:t>
      </w:r>
      <w:r w:rsidRPr="001E1A26">
        <w:rPr>
          <w:rFonts w:ascii="Times New Roman" w:hAnsi="Times New Roman"/>
          <w:sz w:val="24"/>
          <w:szCs w:val="24"/>
        </w:rPr>
        <w:t>The Framework for developing default production variables and emissions intensity values</w:t>
      </w:r>
      <w:r w:rsidR="00ED1158" w:rsidRPr="001E1A26">
        <w:rPr>
          <w:rFonts w:ascii="Times New Roman" w:hAnsi="Times New Roman"/>
          <w:sz w:val="24"/>
          <w:szCs w:val="24"/>
        </w:rPr>
        <w:t>’</w:t>
      </w:r>
      <w:r w:rsidRPr="001E1A26">
        <w:rPr>
          <w:rFonts w:ascii="Times New Roman" w:hAnsi="Times New Roman"/>
          <w:sz w:val="24"/>
          <w:szCs w:val="24"/>
        </w:rPr>
        <w:t xml:space="preserve"> (the Framework), which underwent public consultation </w:t>
      </w:r>
      <w:r w:rsidR="00ED1158" w:rsidRPr="001E1A26">
        <w:rPr>
          <w:rFonts w:ascii="Times New Roman" w:hAnsi="Times New Roman"/>
          <w:sz w:val="24"/>
          <w:szCs w:val="24"/>
        </w:rPr>
        <w:t>during development of the</w:t>
      </w:r>
      <w:r w:rsidRPr="001E1A26">
        <w:rPr>
          <w:rFonts w:ascii="Times New Roman" w:hAnsi="Times New Roman"/>
          <w:sz w:val="24"/>
          <w:szCs w:val="24"/>
        </w:rPr>
        <w:t xml:space="preserve"> March</w:t>
      </w:r>
      <w:r w:rsidR="00ED1158" w:rsidRPr="001E1A26">
        <w:rPr>
          <w:rFonts w:ascii="Times New Roman" w:hAnsi="Times New Roman"/>
          <w:sz w:val="24"/>
          <w:szCs w:val="24"/>
        </w:rPr>
        <w:t> </w:t>
      </w:r>
      <w:r w:rsidRPr="001E1A26">
        <w:rPr>
          <w:rFonts w:ascii="Times New Roman" w:hAnsi="Times New Roman"/>
          <w:sz w:val="24"/>
          <w:szCs w:val="24"/>
        </w:rPr>
        <w:t>2019 amendments to the Safeguard Rule</w:t>
      </w:r>
      <w:r w:rsidR="00DD0360" w:rsidRPr="001E1A26">
        <w:rPr>
          <w:rStyle w:val="FootnoteReference"/>
          <w:rFonts w:ascii="Times New Roman" w:hAnsi="Times New Roman"/>
          <w:sz w:val="24"/>
          <w:szCs w:val="24"/>
        </w:rPr>
        <w:footnoteReference w:id="2"/>
      </w:r>
      <w:r w:rsidRPr="001E1A26">
        <w:rPr>
          <w:rFonts w:ascii="Times New Roman" w:hAnsi="Times New Roman"/>
          <w:sz w:val="24"/>
          <w:szCs w:val="24"/>
        </w:rPr>
        <w:t xml:space="preserve">.  </w:t>
      </w:r>
    </w:p>
    <w:p w14:paraId="6EB853D6" w14:textId="1EDB4A31" w:rsidR="00EC2E4B" w:rsidRPr="001E1A26" w:rsidRDefault="00EC2E4B" w:rsidP="001D7CCC">
      <w:pPr>
        <w:pStyle w:val="ListBullet"/>
        <w:numPr>
          <w:ilvl w:val="0"/>
          <w:numId w:val="0"/>
        </w:numPr>
        <w:ind w:left="567"/>
        <w:rPr>
          <w:rFonts w:ascii="Times New Roman" w:hAnsi="Times New Roman"/>
          <w:sz w:val="24"/>
          <w:szCs w:val="24"/>
        </w:rPr>
      </w:pPr>
      <w:r w:rsidRPr="001E1A26">
        <w:rPr>
          <w:rFonts w:ascii="Times New Roman" w:hAnsi="Times New Roman"/>
          <w:sz w:val="24"/>
          <w:szCs w:val="24"/>
        </w:rPr>
        <w:lastRenderedPageBreak/>
        <w:t xml:space="preserve">Default values can simplify baseline applications, reduce auditing costs, and allow baselines to adjust annually with a facility’s level of production, ensuring baselines </w:t>
      </w:r>
      <w:r w:rsidR="001D7CCC" w:rsidRPr="001E1A26">
        <w:rPr>
          <w:rFonts w:ascii="Times New Roman" w:hAnsi="Times New Roman"/>
          <w:sz w:val="24"/>
          <w:szCs w:val="24"/>
        </w:rPr>
        <w:t xml:space="preserve">keep pace with business growth. </w:t>
      </w:r>
    </w:p>
    <w:p w14:paraId="4D29AAE5" w14:textId="4BE14227" w:rsidR="00036021" w:rsidRPr="001E1A26" w:rsidRDefault="00036021" w:rsidP="00036021">
      <w:pPr>
        <w:pStyle w:val="ListBullet"/>
        <w:numPr>
          <w:ilvl w:val="0"/>
          <w:numId w:val="0"/>
        </w:numPr>
        <w:ind w:left="567"/>
        <w:rPr>
          <w:rFonts w:ascii="Times New Roman" w:hAnsi="Times New Roman"/>
          <w:sz w:val="24"/>
          <w:szCs w:val="24"/>
        </w:rPr>
      </w:pPr>
      <w:r w:rsidRPr="001E1A26">
        <w:rPr>
          <w:rFonts w:ascii="Times New Roman" w:hAnsi="Times New Roman"/>
          <w:sz w:val="24"/>
          <w:szCs w:val="24"/>
        </w:rPr>
        <w:t>This Rule amendment will set the remaining production variables and will set a number of default emissions intensity values. The remaining default emissions intensity values for a small number of sectors will be developed in consultation with industry as data becomes available, for later inclusion in the Safeguard Rule.</w:t>
      </w:r>
    </w:p>
    <w:p w14:paraId="1BB3A424" w14:textId="77777777" w:rsidR="00036021" w:rsidRPr="001E1A26" w:rsidRDefault="00036021" w:rsidP="001D7CCC">
      <w:pPr>
        <w:pStyle w:val="ListBullet"/>
        <w:numPr>
          <w:ilvl w:val="0"/>
          <w:numId w:val="0"/>
        </w:numPr>
        <w:ind w:left="567"/>
        <w:rPr>
          <w:rFonts w:ascii="Times New Roman" w:hAnsi="Times New Roman"/>
          <w:sz w:val="24"/>
          <w:szCs w:val="24"/>
        </w:rPr>
      </w:pPr>
      <w:r w:rsidRPr="001E1A26">
        <w:rPr>
          <w:rFonts w:ascii="Times New Roman" w:hAnsi="Times New Roman"/>
          <w:sz w:val="24"/>
          <w:szCs w:val="24"/>
        </w:rPr>
        <w:t xml:space="preserve">The default values have been assessed by independent technical experts, and reviewed by an external consultant to ensure the Framework principles have been applied consistently within and between sectors. </w:t>
      </w:r>
    </w:p>
    <w:p w14:paraId="3269CD84" w14:textId="77777777" w:rsidR="001F18F9" w:rsidRPr="001E1A26" w:rsidRDefault="001F18F9" w:rsidP="001F18F9">
      <w:pPr>
        <w:pStyle w:val="Caption"/>
        <w:rPr>
          <w:rFonts w:ascii="Times New Roman" w:hAnsi="Times New Roman"/>
          <w:b/>
          <w:color w:val="000000" w:themeColor="text1"/>
          <w:sz w:val="24"/>
          <w:szCs w:val="24"/>
        </w:rPr>
      </w:pPr>
      <w:r w:rsidRPr="001E1A26">
        <w:rPr>
          <w:rFonts w:ascii="Times New Roman" w:hAnsi="Times New Roman"/>
          <w:b/>
          <w:color w:val="000000" w:themeColor="text1"/>
          <w:sz w:val="24"/>
          <w:szCs w:val="24"/>
        </w:rPr>
        <w:t>Authority</w:t>
      </w:r>
    </w:p>
    <w:p w14:paraId="1FFE1147" w14:textId="77777777" w:rsidR="001F18F9" w:rsidRPr="001E1A26" w:rsidRDefault="001F18F9" w:rsidP="001F18F9">
      <w:pPr>
        <w:pStyle w:val="ListBullet"/>
        <w:numPr>
          <w:ilvl w:val="0"/>
          <w:numId w:val="0"/>
        </w:numPr>
        <w:ind w:left="567"/>
        <w:rPr>
          <w:rFonts w:ascii="Times New Roman" w:hAnsi="Times New Roman"/>
          <w:sz w:val="24"/>
          <w:szCs w:val="24"/>
        </w:rPr>
      </w:pPr>
      <w:r w:rsidRPr="001E1A26">
        <w:rPr>
          <w:rFonts w:ascii="Times New Roman" w:hAnsi="Times New Roman"/>
          <w:sz w:val="24"/>
          <w:szCs w:val="24"/>
        </w:rPr>
        <w:t>The Amendment Rule is made under subsection 22XS(1) of the National Greenhouse and Energy Reporting Act 2007.</w:t>
      </w:r>
    </w:p>
    <w:p w14:paraId="2E5DC375" w14:textId="77777777" w:rsidR="008C31D4" w:rsidRPr="001E1A26" w:rsidRDefault="008C31D4" w:rsidP="00284681">
      <w:pPr>
        <w:pStyle w:val="Caption"/>
        <w:rPr>
          <w:rFonts w:ascii="Times New Roman" w:hAnsi="Times New Roman"/>
          <w:b/>
          <w:color w:val="000000" w:themeColor="text1"/>
          <w:sz w:val="24"/>
          <w:szCs w:val="24"/>
        </w:rPr>
      </w:pPr>
      <w:r w:rsidRPr="001E1A26">
        <w:rPr>
          <w:rFonts w:ascii="Times New Roman" w:hAnsi="Times New Roman"/>
          <w:b/>
          <w:color w:val="000000" w:themeColor="text1"/>
          <w:sz w:val="24"/>
          <w:szCs w:val="24"/>
        </w:rPr>
        <w:t>Consultation</w:t>
      </w:r>
    </w:p>
    <w:p w14:paraId="5E202E07" w14:textId="4CD87EB7" w:rsidR="008C31D4" w:rsidRPr="001E1A26" w:rsidRDefault="008C31D4" w:rsidP="001D7CCC">
      <w:pPr>
        <w:pStyle w:val="ListBullet"/>
        <w:numPr>
          <w:ilvl w:val="0"/>
          <w:numId w:val="0"/>
        </w:numPr>
        <w:ind w:left="567"/>
        <w:rPr>
          <w:rFonts w:ascii="Times New Roman" w:hAnsi="Times New Roman"/>
          <w:sz w:val="24"/>
          <w:szCs w:val="24"/>
        </w:rPr>
      </w:pPr>
      <w:r w:rsidRPr="001E1A26">
        <w:rPr>
          <w:rFonts w:ascii="Times New Roman" w:hAnsi="Times New Roman"/>
          <w:sz w:val="24"/>
          <w:szCs w:val="24"/>
        </w:rPr>
        <w:t xml:space="preserve">The default values have been </w:t>
      </w:r>
      <w:r w:rsidR="005E3CF2" w:rsidRPr="001E1A26">
        <w:rPr>
          <w:rFonts w:ascii="Times New Roman" w:hAnsi="Times New Roman"/>
          <w:sz w:val="24"/>
          <w:szCs w:val="24"/>
        </w:rPr>
        <w:t xml:space="preserve">developed </w:t>
      </w:r>
      <w:r w:rsidRPr="001E1A26">
        <w:rPr>
          <w:rFonts w:ascii="Times New Roman" w:hAnsi="Times New Roman"/>
          <w:sz w:val="24"/>
          <w:szCs w:val="24"/>
        </w:rPr>
        <w:t xml:space="preserve">in close consultation with industry. </w:t>
      </w:r>
      <w:r w:rsidR="00914E0E" w:rsidRPr="001E1A26">
        <w:rPr>
          <w:rFonts w:ascii="Times New Roman" w:hAnsi="Times New Roman"/>
          <w:sz w:val="24"/>
          <w:szCs w:val="24"/>
        </w:rPr>
        <w:t>They</w:t>
      </w:r>
      <w:r w:rsidR="001D7CCC" w:rsidRPr="001E1A26">
        <w:rPr>
          <w:rFonts w:ascii="Times New Roman" w:hAnsi="Times New Roman"/>
          <w:sz w:val="24"/>
          <w:szCs w:val="24"/>
        </w:rPr>
        <w:t xml:space="preserve"> have been assessed by independent technical experts, and reviewed by an external consultant to ensure the Framework principles have been applied consistently within and between sectors.</w:t>
      </w:r>
    </w:p>
    <w:p w14:paraId="1392AA2C" w14:textId="77777777" w:rsidR="008C31D4" w:rsidRPr="001E1A26" w:rsidRDefault="008C31D4" w:rsidP="008C31D4">
      <w:pPr>
        <w:rPr>
          <w:rFonts w:ascii="Times New Roman" w:hAnsi="Times New Roman" w:cs="Times New Roman"/>
          <w:sz w:val="24"/>
          <w:szCs w:val="24"/>
        </w:rPr>
      </w:pPr>
      <w:r w:rsidRPr="001E1A26">
        <w:rPr>
          <w:rFonts w:ascii="Times New Roman" w:hAnsi="Times New Roman" w:cs="Times New Roman"/>
          <w:sz w:val="24"/>
          <w:szCs w:val="24"/>
        </w:rPr>
        <w:t>The following represents the consultation and development process for developing prescribed production variables and default emissions intensity values, noting that the process differed depending on the characteristics of each industry.</w:t>
      </w:r>
    </w:p>
    <w:p w14:paraId="7C971579" w14:textId="77777777" w:rsidR="008C31D4" w:rsidRPr="001E1A26" w:rsidRDefault="008C31D4" w:rsidP="008C31D4">
      <w:pPr>
        <w:rPr>
          <w:rFonts w:ascii="Times New Roman" w:hAnsi="Times New Roman" w:cs="Times New Roman"/>
          <w:b/>
          <w:sz w:val="24"/>
          <w:szCs w:val="24"/>
        </w:rPr>
      </w:pPr>
      <w:r w:rsidRPr="001E1A26">
        <w:rPr>
          <w:rFonts w:ascii="Times New Roman" w:hAnsi="Times New Roman" w:cs="Times New Roman"/>
          <w:b/>
          <w:sz w:val="24"/>
          <w:szCs w:val="24"/>
        </w:rPr>
        <w:t>Figure 1: Consultation and development process</w:t>
      </w:r>
    </w:p>
    <w:p w14:paraId="4B1FCBB3" w14:textId="77777777" w:rsidR="008C31D4" w:rsidRPr="001E1A26" w:rsidRDefault="008C31D4" w:rsidP="008C31D4">
      <w:pPr>
        <w:rPr>
          <w:rFonts w:ascii="Times New Roman" w:hAnsi="Times New Roman" w:cs="Times New Roman"/>
        </w:rPr>
      </w:pPr>
      <w:r w:rsidRPr="001E1A26">
        <w:rPr>
          <w:rFonts w:ascii="Times New Roman" w:hAnsi="Times New Roman" w:cs="Times New Roman"/>
          <w:noProof/>
          <w:lang w:eastAsia="en-AU"/>
        </w:rPr>
        <mc:AlternateContent>
          <mc:Choice Requires="wpc">
            <w:drawing>
              <wp:inline distT="0" distB="0" distL="0" distR="0" wp14:anchorId="44481E5F" wp14:editId="70543AA0">
                <wp:extent cx="5668645" cy="2209801"/>
                <wp:effectExtent l="0" t="0" r="8255" b="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AutoShape 4"/>
                        <wps:cNvSpPr>
                          <a:spLocks noChangeArrowheads="1"/>
                        </wps:cNvSpPr>
                        <wps:spPr bwMode="auto">
                          <a:xfrm>
                            <a:off x="35999" y="37779"/>
                            <a:ext cx="1784986" cy="944245"/>
                          </a:xfrm>
                          <a:prstGeom prst="homePlate">
                            <a:avLst>
                              <a:gd name="adj" fmla="val 26732"/>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9B45F" w14:textId="77777777" w:rsidR="00352492" w:rsidRPr="002A69F2" w:rsidRDefault="00352492" w:rsidP="008C31D4">
                              <w:pPr>
                                <w:pStyle w:val="NormalWeb"/>
                                <w:spacing w:beforeAutospacing="0" w:after="200" w:afterAutospacing="0" w:line="276" w:lineRule="auto"/>
                                <w:ind w:left="284"/>
                                <w:rPr>
                                  <w:rFonts w:eastAsia="Calibri"/>
                                  <w:szCs w:val="24"/>
                                </w:rPr>
                              </w:pPr>
                              <w:r w:rsidRPr="002A69F2">
                                <w:rPr>
                                  <w:rFonts w:eastAsia="Calibri"/>
                                  <w:szCs w:val="24"/>
                                </w:rPr>
                                <w:t xml:space="preserve">Analysis and preliminary targeted consultation </w:t>
                              </w:r>
                            </w:p>
                            <w:p w14:paraId="0A598166" w14:textId="77777777" w:rsidR="00352492" w:rsidRPr="00913BCD" w:rsidRDefault="00352492" w:rsidP="008C31D4"/>
                          </w:txbxContent>
                        </wps:txbx>
                        <wps:bodyPr rot="0" vert="horz" wrap="square" lIns="91440" tIns="45720" rIns="91440" bIns="45720" anchor="t" anchorCtr="0" upright="1">
                          <a:noAutofit/>
                        </wps:bodyPr>
                      </wps:wsp>
                      <wps:wsp>
                        <wps:cNvPr id="4" name="AutoShape 6"/>
                        <wps:cNvSpPr>
                          <a:spLocks noChangeArrowheads="1"/>
                        </wps:cNvSpPr>
                        <wps:spPr bwMode="auto">
                          <a:xfrm>
                            <a:off x="1878135" y="37806"/>
                            <a:ext cx="1885950" cy="944245"/>
                          </a:xfrm>
                          <a:prstGeom prst="chevron">
                            <a:avLst>
                              <a:gd name="adj" fmla="val 27099"/>
                            </a:avLst>
                          </a:prstGeom>
                          <a:solidFill>
                            <a:schemeClr val="accent1">
                              <a:lumMod val="20000"/>
                              <a:lumOff val="80000"/>
                            </a:schemeClr>
                          </a:solidFill>
                          <a:ln w="15875">
                            <a:solidFill>
                              <a:schemeClr val="accent1">
                                <a:lumMod val="20000"/>
                                <a:lumOff val="80000"/>
                              </a:schemeClr>
                            </a:solidFill>
                          </a:ln>
                        </wps:spPr>
                        <wps:txbx>
                          <w:txbxContent>
                            <w:p w14:paraId="0E6AF143" w14:textId="77777777" w:rsidR="00352492" w:rsidRPr="002A69F2" w:rsidRDefault="00352492" w:rsidP="00057452">
                              <w:pPr>
                                <w:pStyle w:val="NormalWeb"/>
                                <w:shd w:val="clear" w:color="auto" w:fill="DEEAF6" w:themeFill="accent1" w:themeFillTint="33"/>
                                <w:spacing w:before="0" w:beforeAutospacing="0" w:after="200" w:afterAutospacing="0" w:line="276" w:lineRule="auto"/>
                                <w:ind w:left="142"/>
                                <w:rPr>
                                  <w:rFonts w:eastAsia="Calibri"/>
                                </w:rPr>
                              </w:pPr>
                              <w:r w:rsidRPr="002A69F2">
                                <w:rPr>
                                  <w:rFonts w:eastAsia="Calibri"/>
                                </w:rPr>
                                <w:t>Initial paper: business and independent expert review</w:t>
                              </w:r>
                            </w:p>
                            <w:p w14:paraId="37B6626B" w14:textId="77777777" w:rsidR="00352492" w:rsidRPr="00A617EA" w:rsidRDefault="00352492" w:rsidP="008C31D4">
                              <w:pPr>
                                <w:shd w:val="clear" w:color="auto" w:fill="DEEAF6" w:themeFill="accent1" w:themeFillTint="33"/>
                              </w:pPr>
                            </w:p>
                          </w:txbxContent>
                        </wps:txbx>
                        <wps:bodyPr rot="0" vert="horz" wrap="square" lIns="91440" tIns="45720" rIns="91440" bIns="45720" anchor="t" anchorCtr="0" upright="1">
                          <a:noAutofit/>
                        </wps:bodyPr>
                      </wps:wsp>
                      <wps:wsp>
                        <wps:cNvPr id="5" name="AutoShape 14"/>
                        <wps:cNvSpPr>
                          <a:spLocks noChangeArrowheads="1"/>
                        </wps:cNvSpPr>
                        <wps:spPr bwMode="auto">
                          <a:xfrm>
                            <a:off x="3783135" y="38887"/>
                            <a:ext cx="1885951" cy="944245"/>
                          </a:xfrm>
                          <a:prstGeom prst="chevron">
                            <a:avLst>
                              <a:gd name="adj" fmla="val 27099"/>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4E388" w14:textId="77777777" w:rsidR="00352492" w:rsidRPr="002A69F2" w:rsidRDefault="00352492" w:rsidP="008C31D4">
                              <w:pPr>
                                <w:pStyle w:val="NormalWeb"/>
                                <w:spacing w:before="0" w:beforeAutospacing="0" w:after="200" w:afterAutospacing="0" w:line="276" w:lineRule="auto"/>
                                <w:ind w:left="142"/>
                                <w:rPr>
                                  <w:rFonts w:eastAsia="Calibri"/>
                                </w:rPr>
                              </w:pPr>
                              <w:r w:rsidRPr="002A69F2">
                                <w:rPr>
                                  <w:rFonts w:eastAsia="Calibri"/>
                                </w:rPr>
                                <w:t>Incorporate business and independent expert views</w:t>
                              </w:r>
                            </w:p>
                          </w:txbxContent>
                        </wps:txbx>
                        <wps:bodyPr rot="0" vert="horz" wrap="square" lIns="91440" tIns="45720" rIns="91440" bIns="45720" anchor="t" anchorCtr="0" upright="1">
                          <a:noAutofit/>
                        </wps:bodyPr>
                      </wps:wsp>
                      <wps:wsp>
                        <wps:cNvPr id="6" name="AutoShape 14"/>
                        <wps:cNvSpPr>
                          <a:spLocks noChangeArrowheads="1"/>
                        </wps:cNvSpPr>
                        <wps:spPr bwMode="auto">
                          <a:xfrm>
                            <a:off x="2796345" y="1266191"/>
                            <a:ext cx="1876426" cy="943610"/>
                          </a:xfrm>
                          <a:prstGeom prst="chevron">
                            <a:avLst>
                              <a:gd name="adj" fmla="val 27099"/>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A7B8F" w14:textId="77777777" w:rsidR="00352492" w:rsidRPr="002A69F2" w:rsidRDefault="00352492" w:rsidP="008C31D4">
                              <w:pPr>
                                <w:pStyle w:val="NormalWeb"/>
                                <w:spacing w:beforeAutospacing="0" w:after="200" w:afterAutospacing="0" w:line="276" w:lineRule="auto"/>
                                <w:ind w:left="142"/>
                                <w:rPr>
                                  <w:rFonts w:eastAsia="Calibri"/>
                                </w:rPr>
                              </w:pPr>
                              <w:r w:rsidRPr="002A69F2">
                                <w:rPr>
                                  <w:rFonts w:eastAsia="Calibri"/>
                                </w:rPr>
                                <w:t>Minister makes Safeguard Rule amendment</w:t>
                              </w:r>
                            </w:p>
                          </w:txbxContent>
                        </wps:txbx>
                        <wps:bodyPr rot="0" vert="horz" wrap="square" lIns="91440" tIns="45720" rIns="91440" bIns="45720" anchor="t" anchorCtr="0" upright="1">
                          <a:noAutofit/>
                        </wps:bodyPr>
                      </wps:wsp>
                      <wps:wsp>
                        <wps:cNvPr id="7" name="AutoShape 13"/>
                        <wps:cNvSpPr>
                          <a:spLocks noChangeArrowheads="1"/>
                        </wps:cNvSpPr>
                        <wps:spPr bwMode="auto">
                          <a:xfrm>
                            <a:off x="813241" y="1253664"/>
                            <a:ext cx="1876424" cy="943610"/>
                          </a:xfrm>
                          <a:prstGeom prst="chevron">
                            <a:avLst>
                              <a:gd name="adj" fmla="val 26095"/>
                            </a:avLst>
                          </a:prstGeom>
                          <a:solidFill>
                            <a:schemeClr val="accent1">
                              <a:lumMod val="20000"/>
                              <a:lumOff val="80000"/>
                            </a:schemeClr>
                          </a:solidFill>
                          <a:ln>
                            <a:noFill/>
                          </a:ln>
                        </wps:spPr>
                        <wps:txbx>
                          <w:txbxContent>
                            <w:p w14:paraId="16879763" w14:textId="77777777" w:rsidR="00352492" w:rsidRPr="002A69F2" w:rsidRDefault="00352492" w:rsidP="0095786C">
                              <w:pPr>
                                <w:pStyle w:val="NormalWeb"/>
                                <w:spacing w:before="0" w:beforeAutospacing="0" w:after="200" w:afterAutospacing="0" w:line="276" w:lineRule="auto"/>
                                <w:ind w:left="142"/>
                                <w:rPr>
                                  <w:rFonts w:eastAsia="Calibri"/>
                                </w:rPr>
                              </w:pPr>
                              <w:r w:rsidRPr="002A69F2">
                                <w:rPr>
                                  <w:rFonts w:eastAsia="Calibri"/>
                                </w:rPr>
                                <w:t xml:space="preserve">Public consultation on Safeguard Rule amendments </w:t>
                              </w:r>
                            </w:p>
                          </w:txbxContent>
                        </wps:txbx>
                        <wps:bodyPr rot="0" vert="horz" wrap="square" lIns="91440" tIns="45720" rIns="91440" bIns="45720" anchor="t" anchorCtr="0" upright="1">
                          <a:noAutofit/>
                        </wps:bodyPr>
                      </wps:wsp>
                    </wpc:wpc>
                  </a:graphicData>
                </a:graphic>
              </wp:inline>
            </w:drawing>
          </mc:Choice>
          <mc:Fallback>
            <w:pict>
              <v:group w14:anchorId="44481E5F" id="Canvas 8" o:spid="_x0000_s1026" editas="canvas" style="width:446.35pt;height:174pt;mso-position-horizontal-relative:char;mso-position-vertical-relative:line" coordsize="56686,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86;height:22098;visibility:visible;mso-wrap-style:square">
                  <v:fill o:detectmouseclick="t"/>
                  <v:path o:connecttype="non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 o:spid="_x0000_s1028" type="#_x0000_t15" style="position:absolute;left:359;top:377;width:17850;height:9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B8IA&#10;AADaAAAADwAAAGRycy9kb3ducmV2LnhtbESP3YrCMBSE74V9h3AW9k7TVZRSjSKisOAPtLt4fWyO&#10;bdnmpDRR69sbQfBymJlvmNmiM7W4Uusqywq+BxEI4tzqigsFf7+bfgzCeWSNtWVScCcHi/lHb4aJ&#10;tjdO6Zr5QgQIuwQVlN43iZQuL8mgG9iGOHhn2xr0QbaF1C3eAtzUchhFE2mw4rBQYkOrkvL/7GIU&#10;jIvT8pJKH/NxR/Fhf9iO1tlWqa/PbjkF4anz7/Cr/aMVjOB5Jdw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xokHwgAAANoAAAAPAAAAAAAAAAAAAAAAAJgCAABkcnMvZG93&#10;bnJldi54bWxQSwUGAAAAAAQABAD1AAAAhwMAAAAA&#10;" adj="18546" fillcolor="#deeaf6 [660]" stroked="f">
                  <v:textbox>
                    <w:txbxContent>
                      <w:p w14:paraId="3709B45F" w14:textId="77777777" w:rsidR="00352492" w:rsidRPr="002A69F2" w:rsidRDefault="00352492" w:rsidP="008C31D4">
                        <w:pPr>
                          <w:pStyle w:val="NormalWeb"/>
                          <w:spacing w:beforeAutospacing="0" w:after="200" w:afterAutospacing="0" w:line="276" w:lineRule="auto"/>
                          <w:ind w:left="284"/>
                          <w:rPr>
                            <w:rFonts w:eastAsia="Calibri"/>
                            <w:szCs w:val="24"/>
                          </w:rPr>
                        </w:pPr>
                        <w:r w:rsidRPr="002A69F2">
                          <w:rPr>
                            <w:rFonts w:eastAsia="Calibri"/>
                            <w:szCs w:val="24"/>
                          </w:rPr>
                          <w:t xml:space="preserve">Analysis and preliminary targeted consultation </w:t>
                        </w:r>
                      </w:p>
                      <w:p w14:paraId="0A598166" w14:textId="77777777" w:rsidR="00352492" w:rsidRPr="00913BCD" w:rsidRDefault="00352492" w:rsidP="008C31D4"/>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6" o:spid="_x0000_s1029" type="#_x0000_t55" style="position:absolute;left:18781;top:378;width:18859;height:9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1C3cMA&#10;AADaAAAADwAAAGRycy9kb3ducmV2LnhtbESPQWvCQBSE7wX/w/IEb3WTIqGmriKRgAcpVMVeX7Ov&#10;STT7NmS3Sfrvu4LQ4zAz3zCrzWga0VPnassK4nkEgriwuuZSwfmUP7+CcB5ZY2OZFPySg8168rTC&#10;VNuBP6g/+lIECLsUFVTet6mUrqjIoJvbljh437Yz6IPsSqk7HALcNPIlihJpsOawUGFLWUXF7fhj&#10;FGQXR3vcnRt9eP+8Jsshz78WsVKz6bh9A+Fp9P/hR3uvFSzgfiXc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1C3cMAAADaAAAADwAAAAAAAAAAAAAAAACYAgAAZHJzL2Rv&#10;d25yZXYueG1sUEsFBgAAAAAEAAQA9QAAAIgDAAAAAA==&#10;" adj="18669" fillcolor="#deeaf6 [660]" strokecolor="#deeaf6 [660]" strokeweight="1.25pt">
                  <v:textbox>
                    <w:txbxContent>
                      <w:p w14:paraId="0E6AF143" w14:textId="77777777" w:rsidR="00352492" w:rsidRPr="002A69F2" w:rsidRDefault="00352492" w:rsidP="00057452">
                        <w:pPr>
                          <w:pStyle w:val="NormalWeb"/>
                          <w:shd w:val="clear" w:color="auto" w:fill="DEEAF6" w:themeFill="accent1" w:themeFillTint="33"/>
                          <w:spacing w:before="0" w:beforeAutospacing="0" w:after="200" w:afterAutospacing="0" w:line="276" w:lineRule="auto"/>
                          <w:ind w:left="142"/>
                          <w:rPr>
                            <w:rFonts w:eastAsia="Calibri"/>
                          </w:rPr>
                        </w:pPr>
                        <w:r w:rsidRPr="002A69F2">
                          <w:rPr>
                            <w:rFonts w:eastAsia="Calibri"/>
                          </w:rPr>
                          <w:t>Initial paper: business and independent expert review</w:t>
                        </w:r>
                      </w:p>
                      <w:p w14:paraId="37B6626B" w14:textId="77777777" w:rsidR="00352492" w:rsidRPr="00A617EA" w:rsidRDefault="00352492" w:rsidP="008C31D4">
                        <w:pPr>
                          <w:shd w:val="clear" w:color="auto" w:fill="DEEAF6" w:themeFill="accent1" w:themeFillTint="33"/>
                        </w:pPr>
                      </w:p>
                    </w:txbxContent>
                  </v:textbox>
                </v:shape>
                <v:shape id="AutoShape 14" o:spid="_x0000_s1030" type="#_x0000_t55" style="position:absolute;left:37831;top:388;width:18859;height:9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2TO8EA&#10;AADaAAAADwAAAGRycy9kb3ducmV2LnhtbESPT4vCMBTE78J+h/AWvGm64t+uUUQRPKwHq72/bd62&#10;xealNlHrtzcLgsdhZn7DzJetqcSNGldaVvDVj0AQZ1aXnCs4Hbe9KQjnkTVWlknBgxwsFx+dOcba&#10;3vlAt8TnIkDYxaig8L6OpXRZQQZd39bEwfuzjUEfZJNL3eA9wE0lB1E0lgZLDgsF1rQuKDsnV6Pg&#10;94x7qtxw/XPZPFIyk3S2MqlS3c929Q3CU+vf4Vd7pxWM4P9Ku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tkzvBAAAA2gAAAA8AAAAAAAAAAAAAAAAAmAIAAGRycy9kb3du&#10;cmV2LnhtbFBLBQYAAAAABAAEAPUAAACGAwAAAAA=&#10;" adj="18669" fillcolor="#deeaf6 [660]" stroked="f">
                  <v:textbox>
                    <w:txbxContent>
                      <w:p w14:paraId="40C4E388" w14:textId="77777777" w:rsidR="00352492" w:rsidRPr="002A69F2" w:rsidRDefault="00352492" w:rsidP="008C31D4">
                        <w:pPr>
                          <w:pStyle w:val="NormalWeb"/>
                          <w:spacing w:before="0" w:beforeAutospacing="0" w:after="200" w:afterAutospacing="0" w:line="276" w:lineRule="auto"/>
                          <w:ind w:left="142"/>
                          <w:rPr>
                            <w:rFonts w:eastAsia="Calibri"/>
                          </w:rPr>
                        </w:pPr>
                        <w:r w:rsidRPr="002A69F2">
                          <w:rPr>
                            <w:rFonts w:eastAsia="Calibri"/>
                          </w:rPr>
                          <w:t>Incorporate business and independent expert views</w:t>
                        </w:r>
                      </w:p>
                    </w:txbxContent>
                  </v:textbox>
                </v:shape>
                <v:shape id="AutoShape 14" o:spid="_x0000_s1031" type="#_x0000_t55" style="position:absolute;left:27963;top:12661;width:18764;height:9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ITcQA&#10;AADaAAAADwAAAGRycy9kb3ducmV2LnhtbESPzWrDMBCE74W8g9hAbo2cBkJxooQk1NCe2rg9JLfF&#10;2ljG1spYqn/evioUehxm5htmdxhtI3rqfOVYwWqZgCAunK64VPD1mT0+g/ABWWPjmBRM5OGwnz3s&#10;MNVu4Av1eShFhLBPUYEJoU2l9IUhi37pWuLo3V1nMUTZlVJ3OES4beRTkmykxYrjgsGWzoaKOv+2&#10;Cl6m69vFuez9hE1+O+br2nycaqUW8/G4BRFoDP/hv/arVrCB3yvxBs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hSE3EAAAA2gAAAA8AAAAAAAAAAAAAAAAAmAIAAGRycy9k&#10;b3ducmV2LnhtbFBLBQYAAAAABAAEAPUAAACJAwAAAAA=&#10;" adj="18656" fillcolor="#deeaf6 [660]" stroked="f">
                  <v:textbox>
                    <w:txbxContent>
                      <w:p w14:paraId="76CA7B8F" w14:textId="77777777" w:rsidR="00352492" w:rsidRPr="002A69F2" w:rsidRDefault="00352492" w:rsidP="008C31D4">
                        <w:pPr>
                          <w:pStyle w:val="NormalWeb"/>
                          <w:spacing w:beforeAutospacing="0" w:after="200" w:afterAutospacing="0" w:line="276" w:lineRule="auto"/>
                          <w:ind w:left="142"/>
                          <w:rPr>
                            <w:rFonts w:eastAsia="Calibri"/>
                          </w:rPr>
                        </w:pPr>
                        <w:r w:rsidRPr="002A69F2">
                          <w:rPr>
                            <w:rFonts w:eastAsia="Calibri"/>
                          </w:rPr>
                          <w:t>Minister makes Safeguard Rule amendment</w:t>
                        </w:r>
                      </w:p>
                    </w:txbxContent>
                  </v:textbox>
                </v:shape>
                <v:shape id="AutoShape 13" o:spid="_x0000_s1032" type="#_x0000_t55" style="position:absolute;left:8132;top:12536;width:18764;height:9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448QA&#10;AADaAAAADwAAAGRycy9kb3ducmV2LnhtbESPQWvCQBSE7wX/w/IEb3VjkVaiq4g26KE9VEU9PrPP&#10;JJh9G3ZXk/77bqHQ4zAz3zCzRWdq8SDnK8sKRsMEBHFudcWFgsM+e56A8AFZY22ZFHyTh8W89zTD&#10;VNuWv+ixC4WIEPYpKihDaFIpfV6SQT+0DXH0rtYZDFG6QmqHbYSbWr4kyas0WHFcKLGhVUn5bXc3&#10;Ctzplu0vx3D8aDef2apJxuf39VipQb9bTkEE6sJ/+K+91Qre4PdKvAF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geOPEAAAA2gAAAA8AAAAAAAAAAAAAAAAAmAIAAGRycy9k&#10;b3ducmV2LnhtbFBLBQYAAAAABAAEAPUAAACJAwAAAAA=&#10;" adj="18766" fillcolor="#deeaf6 [660]" stroked="f">
                  <v:textbox>
                    <w:txbxContent>
                      <w:p w14:paraId="16879763" w14:textId="77777777" w:rsidR="00352492" w:rsidRPr="002A69F2" w:rsidRDefault="00352492" w:rsidP="0095786C">
                        <w:pPr>
                          <w:pStyle w:val="NormalWeb"/>
                          <w:spacing w:before="0" w:beforeAutospacing="0" w:after="200" w:afterAutospacing="0" w:line="276" w:lineRule="auto"/>
                          <w:ind w:left="142"/>
                          <w:rPr>
                            <w:rFonts w:eastAsia="Calibri"/>
                          </w:rPr>
                        </w:pPr>
                        <w:r w:rsidRPr="002A69F2">
                          <w:rPr>
                            <w:rFonts w:eastAsia="Calibri"/>
                          </w:rPr>
                          <w:t xml:space="preserve">Public consultation on Safeguard Rule amendments </w:t>
                        </w:r>
                      </w:p>
                    </w:txbxContent>
                  </v:textbox>
                </v:shape>
                <w10:anchorlock/>
              </v:group>
            </w:pict>
          </mc:Fallback>
        </mc:AlternateContent>
      </w:r>
    </w:p>
    <w:p w14:paraId="1DD67EE7" w14:textId="0CBDF348" w:rsidR="008C31D4" w:rsidRPr="001E1A26" w:rsidRDefault="00AA3594" w:rsidP="008C31D4">
      <w:pPr>
        <w:spacing w:before="120" w:after="120"/>
        <w:rPr>
          <w:rFonts w:ascii="Times New Roman" w:hAnsi="Times New Roman" w:cs="Times New Roman"/>
          <w:sz w:val="24"/>
          <w:szCs w:val="24"/>
        </w:rPr>
      </w:pPr>
      <w:r w:rsidRPr="001E1A26">
        <w:rPr>
          <w:rFonts w:ascii="Times New Roman" w:hAnsi="Times New Roman" w:cs="Times New Roman"/>
          <w:sz w:val="24"/>
          <w:szCs w:val="24"/>
        </w:rPr>
        <w:t xml:space="preserve">On </w:t>
      </w:r>
      <w:r w:rsidR="00252519" w:rsidRPr="001E1A26">
        <w:rPr>
          <w:rFonts w:ascii="Times New Roman" w:hAnsi="Times New Roman" w:cs="Times New Roman"/>
          <w:sz w:val="24"/>
          <w:szCs w:val="24"/>
        </w:rPr>
        <w:t>6</w:t>
      </w:r>
      <w:r w:rsidR="008C31D4" w:rsidRPr="001E1A26">
        <w:rPr>
          <w:rFonts w:ascii="Times New Roman" w:hAnsi="Times New Roman" w:cs="Times New Roman"/>
          <w:sz w:val="24"/>
          <w:szCs w:val="24"/>
        </w:rPr>
        <w:t xml:space="preserve"> </w:t>
      </w:r>
      <w:r w:rsidR="00252519" w:rsidRPr="001E1A26">
        <w:rPr>
          <w:rFonts w:ascii="Times New Roman" w:hAnsi="Times New Roman" w:cs="Times New Roman"/>
          <w:sz w:val="24"/>
          <w:szCs w:val="24"/>
        </w:rPr>
        <w:t>May</w:t>
      </w:r>
      <w:r w:rsidR="008C31D4" w:rsidRPr="001E1A26">
        <w:rPr>
          <w:rFonts w:ascii="Times New Roman" w:hAnsi="Times New Roman" w:cs="Times New Roman"/>
          <w:sz w:val="24"/>
          <w:szCs w:val="24"/>
        </w:rPr>
        <w:t xml:space="preserve"> 20</w:t>
      </w:r>
      <w:r w:rsidR="00252519" w:rsidRPr="001E1A26">
        <w:rPr>
          <w:rFonts w:ascii="Times New Roman" w:hAnsi="Times New Roman" w:cs="Times New Roman"/>
          <w:sz w:val="24"/>
          <w:szCs w:val="24"/>
        </w:rPr>
        <w:t>21</w:t>
      </w:r>
      <w:r w:rsidR="008C31D4" w:rsidRPr="001E1A26">
        <w:rPr>
          <w:rFonts w:ascii="Times New Roman" w:hAnsi="Times New Roman" w:cs="Times New Roman"/>
          <w:sz w:val="24"/>
          <w:szCs w:val="24"/>
        </w:rPr>
        <w:t>, the Government released the proposed amendments to the Principal Rule together with an accompanying explanatory document and detailed technical definitions document. Comments closed on</w:t>
      </w:r>
      <w:r w:rsidRPr="001E1A26">
        <w:rPr>
          <w:rFonts w:ascii="Times New Roman" w:hAnsi="Times New Roman" w:cs="Times New Roman"/>
          <w:sz w:val="24"/>
          <w:szCs w:val="24"/>
        </w:rPr>
        <w:t xml:space="preserve"> </w:t>
      </w:r>
      <w:r w:rsidR="00252519" w:rsidRPr="001E1A26">
        <w:rPr>
          <w:rFonts w:ascii="Times New Roman" w:hAnsi="Times New Roman" w:cs="Times New Roman"/>
          <w:sz w:val="24"/>
          <w:szCs w:val="24"/>
        </w:rPr>
        <w:t>3</w:t>
      </w:r>
      <w:r w:rsidR="008C31D4" w:rsidRPr="001E1A26">
        <w:rPr>
          <w:rFonts w:ascii="Times New Roman" w:hAnsi="Times New Roman" w:cs="Times New Roman"/>
          <w:sz w:val="24"/>
          <w:szCs w:val="24"/>
        </w:rPr>
        <w:t xml:space="preserve"> </w:t>
      </w:r>
      <w:r w:rsidR="00252519" w:rsidRPr="001E1A26">
        <w:rPr>
          <w:rFonts w:ascii="Times New Roman" w:hAnsi="Times New Roman" w:cs="Times New Roman"/>
          <w:sz w:val="24"/>
          <w:szCs w:val="24"/>
        </w:rPr>
        <w:t>June 2021</w:t>
      </w:r>
      <w:r w:rsidR="008C31D4" w:rsidRPr="001E1A26">
        <w:rPr>
          <w:rFonts w:ascii="Times New Roman" w:hAnsi="Times New Roman" w:cs="Times New Roman"/>
          <w:sz w:val="24"/>
          <w:szCs w:val="24"/>
        </w:rPr>
        <w:t>.</w:t>
      </w:r>
      <w:r w:rsidR="002D3D02" w:rsidRPr="001E1A26">
        <w:rPr>
          <w:rFonts w:ascii="Times New Roman" w:hAnsi="Times New Roman" w:cs="Times New Roman"/>
          <w:sz w:val="24"/>
          <w:szCs w:val="24"/>
        </w:rPr>
        <w:t xml:space="preserve"> Six submissions were received from the public consultation process. </w:t>
      </w:r>
    </w:p>
    <w:p w14:paraId="48CF1479" w14:textId="77777777" w:rsidR="008C31D4" w:rsidRPr="001E1A26" w:rsidRDefault="008C31D4" w:rsidP="002254FA">
      <w:pPr>
        <w:pStyle w:val="Caption"/>
        <w:rPr>
          <w:rFonts w:ascii="Times New Roman" w:hAnsi="Times New Roman"/>
          <w:b/>
          <w:color w:val="000000" w:themeColor="text1"/>
          <w:sz w:val="24"/>
          <w:szCs w:val="24"/>
        </w:rPr>
      </w:pPr>
      <w:r w:rsidRPr="001E1A26">
        <w:rPr>
          <w:rFonts w:ascii="Times New Roman" w:hAnsi="Times New Roman"/>
          <w:b/>
          <w:color w:val="000000" w:themeColor="text1"/>
          <w:sz w:val="24"/>
          <w:szCs w:val="24"/>
        </w:rPr>
        <w:t>Regulatory impact analysis</w:t>
      </w:r>
    </w:p>
    <w:p w14:paraId="4B513468" w14:textId="6B461C63" w:rsidR="008C31D4" w:rsidRPr="001E1A26" w:rsidRDefault="008C31D4" w:rsidP="008C31D4">
      <w:pPr>
        <w:spacing w:before="120" w:after="120"/>
        <w:rPr>
          <w:rFonts w:ascii="Times New Roman" w:hAnsi="Times New Roman" w:cs="Times New Roman"/>
          <w:sz w:val="24"/>
          <w:szCs w:val="24"/>
        </w:rPr>
      </w:pPr>
      <w:r w:rsidRPr="001E1A26">
        <w:rPr>
          <w:rFonts w:ascii="Times New Roman" w:hAnsi="Times New Roman" w:cs="Times New Roman"/>
          <w:iCs/>
          <w:sz w:val="24"/>
        </w:rPr>
        <w:t xml:space="preserve">The Amendment Rule inserts </w:t>
      </w:r>
      <w:r w:rsidR="0095786C" w:rsidRPr="001E1A26">
        <w:rPr>
          <w:rFonts w:ascii="Times New Roman" w:hAnsi="Times New Roman" w:cs="Times New Roman"/>
          <w:iCs/>
          <w:sz w:val="24"/>
        </w:rPr>
        <w:t>additional technical detail</w:t>
      </w:r>
      <w:r w:rsidR="0069792C" w:rsidRPr="001E1A26">
        <w:rPr>
          <w:rFonts w:ascii="Times New Roman" w:hAnsi="Times New Roman" w:cs="Times New Roman"/>
          <w:iCs/>
          <w:sz w:val="24"/>
        </w:rPr>
        <w:t xml:space="preserve"> into the Principal</w:t>
      </w:r>
      <w:r w:rsidRPr="001E1A26">
        <w:rPr>
          <w:rFonts w:ascii="Times New Roman" w:hAnsi="Times New Roman" w:cs="Times New Roman"/>
          <w:iCs/>
          <w:sz w:val="24"/>
        </w:rPr>
        <w:t xml:space="preserve"> Rule that </w:t>
      </w:r>
      <w:r w:rsidR="00777657" w:rsidRPr="001E1A26">
        <w:rPr>
          <w:rFonts w:ascii="Times New Roman" w:hAnsi="Times New Roman" w:cs="Times New Roman"/>
          <w:iCs/>
          <w:sz w:val="24"/>
        </w:rPr>
        <w:t xml:space="preserve">is </w:t>
      </w:r>
      <w:r w:rsidRPr="001E1A26">
        <w:rPr>
          <w:rFonts w:ascii="Times New Roman" w:hAnsi="Times New Roman" w:cs="Times New Roman"/>
          <w:iCs/>
          <w:sz w:val="24"/>
        </w:rPr>
        <w:t>required to give effect to amendments made in March 2019. Th</w:t>
      </w:r>
      <w:r w:rsidR="00777657" w:rsidRPr="001E1A26">
        <w:rPr>
          <w:rFonts w:ascii="Times New Roman" w:hAnsi="Times New Roman" w:cs="Times New Roman"/>
          <w:iCs/>
          <w:sz w:val="24"/>
        </w:rPr>
        <w:t>e March 2019</w:t>
      </w:r>
      <w:r w:rsidRPr="001E1A26">
        <w:rPr>
          <w:rFonts w:ascii="Times New Roman" w:hAnsi="Times New Roman" w:cs="Times New Roman"/>
          <w:iCs/>
          <w:sz w:val="24"/>
        </w:rPr>
        <w:t xml:space="preserve"> amendments were covered by the </w:t>
      </w:r>
      <w:r w:rsidRPr="001E1A26">
        <w:rPr>
          <w:rFonts w:ascii="Times New Roman" w:hAnsi="Times New Roman" w:cs="Times New Roman"/>
          <w:i/>
          <w:iCs/>
          <w:sz w:val="24"/>
        </w:rPr>
        <w:t>Amendments to the Emissions Reduction Fund Safeguard Mechanism Final Assessment Regulation Impact Statement</w:t>
      </w:r>
      <w:r w:rsidRPr="001E1A26">
        <w:rPr>
          <w:rFonts w:ascii="Times New Roman" w:hAnsi="Times New Roman" w:cs="Times New Roman"/>
          <w:sz w:val="24"/>
        </w:rPr>
        <w:t xml:space="preserve"> (RIS), which </w:t>
      </w:r>
      <w:r w:rsidRPr="001E1A26">
        <w:rPr>
          <w:rFonts w:ascii="Times New Roman" w:hAnsi="Times New Roman" w:cs="Times New Roman"/>
          <w:sz w:val="24"/>
        </w:rPr>
        <w:lastRenderedPageBreak/>
        <w:t>was assessed as compliant and consistent with best practice by the Office of Best Practi</w:t>
      </w:r>
      <w:r w:rsidR="00842F7B" w:rsidRPr="001E1A26">
        <w:rPr>
          <w:rFonts w:ascii="Times New Roman" w:hAnsi="Times New Roman" w:cs="Times New Roman"/>
          <w:sz w:val="24"/>
        </w:rPr>
        <w:t>ce Regulation (reference number </w:t>
      </w:r>
      <w:r w:rsidRPr="001E1A26">
        <w:rPr>
          <w:rFonts w:ascii="Times New Roman" w:hAnsi="Times New Roman" w:cs="Times New Roman"/>
          <w:sz w:val="24"/>
        </w:rPr>
        <w:t>22431).</w:t>
      </w:r>
      <w:r w:rsidRPr="001E1A26">
        <w:rPr>
          <w:rFonts w:ascii="Times New Roman" w:hAnsi="Times New Roman" w:cs="Times New Roman"/>
          <w:sz w:val="24"/>
          <w:szCs w:val="24"/>
        </w:rPr>
        <w:t xml:space="preserve"> </w:t>
      </w:r>
    </w:p>
    <w:p w14:paraId="05545A71" w14:textId="77777777" w:rsidR="008C31D4" w:rsidRPr="001E1A26" w:rsidRDefault="008C31D4" w:rsidP="002254FA">
      <w:pPr>
        <w:pStyle w:val="Caption"/>
        <w:rPr>
          <w:rFonts w:ascii="Times New Roman" w:hAnsi="Times New Roman"/>
          <w:b/>
          <w:color w:val="000000" w:themeColor="text1"/>
          <w:sz w:val="24"/>
          <w:szCs w:val="24"/>
        </w:rPr>
      </w:pPr>
      <w:r w:rsidRPr="001E1A26">
        <w:rPr>
          <w:rFonts w:ascii="Times New Roman" w:hAnsi="Times New Roman"/>
          <w:b/>
          <w:color w:val="000000" w:themeColor="text1"/>
          <w:sz w:val="24"/>
          <w:szCs w:val="24"/>
        </w:rPr>
        <w:t xml:space="preserve">Incorporation </w:t>
      </w:r>
    </w:p>
    <w:p w14:paraId="101E60AB" w14:textId="77777777" w:rsidR="008C31D4" w:rsidRPr="001E1A26" w:rsidRDefault="008C31D4" w:rsidP="008C31D4">
      <w:pPr>
        <w:spacing w:before="120" w:after="120"/>
        <w:rPr>
          <w:rFonts w:ascii="Times New Roman" w:hAnsi="Times New Roman" w:cs="Times New Roman"/>
          <w:sz w:val="24"/>
          <w:szCs w:val="24"/>
        </w:rPr>
      </w:pPr>
      <w:r w:rsidRPr="001E1A26">
        <w:rPr>
          <w:rFonts w:ascii="Times New Roman" w:hAnsi="Times New Roman" w:cs="Times New Roman"/>
          <w:sz w:val="24"/>
          <w:szCs w:val="24"/>
        </w:rPr>
        <w:t xml:space="preserve">The Amendment Rule refers to a document as in force at the commencement of the amendment, defined as the </w:t>
      </w:r>
      <w:r w:rsidRPr="001E1A26">
        <w:rPr>
          <w:rFonts w:ascii="Times New Roman" w:hAnsi="Times New Roman" w:cs="Times New Roman"/>
          <w:b/>
          <w:i/>
          <w:sz w:val="24"/>
          <w:szCs w:val="24"/>
        </w:rPr>
        <w:t>Safeguard Mechanism document</w:t>
      </w:r>
      <w:r w:rsidRPr="001E1A26">
        <w:rPr>
          <w:rFonts w:ascii="Times New Roman" w:hAnsi="Times New Roman" w:cs="Times New Roman"/>
          <w:sz w:val="24"/>
          <w:szCs w:val="24"/>
        </w:rPr>
        <w:t>. The full name of the document is: “Safeguard Mechanism: Prescribed production variables and default emissions intensities”. This document was published on the website of the Department of Industry, Science, Energy and Resources (</w:t>
      </w:r>
      <w:hyperlink r:id="rId11" w:history="1">
        <w:r w:rsidRPr="001E1A26">
          <w:rPr>
            <w:rStyle w:val="Hyperlink"/>
            <w:rFonts w:ascii="Times New Roman" w:hAnsi="Times New Roman" w:cs="Times New Roman"/>
            <w:sz w:val="24"/>
            <w:szCs w:val="24"/>
          </w:rPr>
          <w:t>www.industry.gov.au</w:t>
        </w:r>
      </w:hyperlink>
      <w:r w:rsidRPr="001E1A26">
        <w:rPr>
          <w:rFonts w:ascii="Times New Roman" w:hAnsi="Times New Roman" w:cs="Times New Roman"/>
          <w:sz w:val="24"/>
          <w:szCs w:val="24"/>
        </w:rPr>
        <w:t xml:space="preserve">) and is incorporated as in force from the commencement of this Amendment Rule consistent with paragraph 14(1)(b) of the </w:t>
      </w:r>
      <w:r w:rsidRPr="001E1A26">
        <w:rPr>
          <w:rFonts w:ascii="Times New Roman" w:hAnsi="Times New Roman" w:cs="Times New Roman"/>
          <w:i/>
          <w:sz w:val="24"/>
          <w:szCs w:val="24"/>
        </w:rPr>
        <w:t>Legislation Act 2003</w:t>
      </w:r>
      <w:r w:rsidRPr="001E1A26">
        <w:rPr>
          <w:rFonts w:ascii="Times New Roman" w:hAnsi="Times New Roman" w:cs="Times New Roman"/>
          <w:sz w:val="24"/>
          <w:szCs w:val="24"/>
        </w:rPr>
        <w:t xml:space="preserve">.  The document is also attached to this explanatory statement at </w:t>
      </w:r>
      <w:r w:rsidRPr="001E1A26">
        <w:rPr>
          <w:rFonts w:ascii="Times New Roman" w:hAnsi="Times New Roman" w:cs="Times New Roman"/>
          <w:sz w:val="24"/>
          <w:szCs w:val="24"/>
          <w:u w:val="single"/>
        </w:rPr>
        <w:t>Attachment C</w:t>
      </w:r>
      <w:r w:rsidRPr="001E1A26">
        <w:rPr>
          <w:rFonts w:ascii="Times New Roman" w:hAnsi="Times New Roman" w:cs="Times New Roman"/>
          <w:sz w:val="24"/>
          <w:szCs w:val="24"/>
        </w:rPr>
        <w:t xml:space="preserve">. </w:t>
      </w:r>
    </w:p>
    <w:p w14:paraId="786F3BC3" w14:textId="2E554A45" w:rsidR="008C31D4" w:rsidRPr="001E1A26" w:rsidRDefault="008C31D4" w:rsidP="008C31D4">
      <w:pPr>
        <w:spacing w:before="120" w:after="120"/>
        <w:rPr>
          <w:rFonts w:ascii="Times New Roman" w:hAnsi="Times New Roman" w:cs="Times New Roman"/>
          <w:sz w:val="24"/>
          <w:szCs w:val="24"/>
        </w:rPr>
      </w:pPr>
      <w:r w:rsidRPr="001E1A26">
        <w:rPr>
          <w:rFonts w:ascii="Times New Roman" w:hAnsi="Times New Roman" w:cs="Times New Roman"/>
          <w:sz w:val="24"/>
          <w:szCs w:val="24"/>
        </w:rPr>
        <w:t xml:space="preserve">The Schedules also incorporate documents by reference consistent with section 14 of the </w:t>
      </w:r>
      <w:r w:rsidRPr="001E1A26">
        <w:rPr>
          <w:rFonts w:ascii="Times New Roman" w:hAnsi="Times New Roman" w:cs="Times New Roman"/>
          <w:i/>
          <w:sz w:val="24"/>
          <w:szCs w:val="24"/>
        </w:rPr>
        <w:t>Legislation Act 2003</w:t>
      </w:r>
      <w:r w:rsidR="00CF0FD2" w:rsidRPr="001E1A26">
        <w:rPr>
          <w:rFonts w:ascii="Times New Roman" w:hAnsi="Times New Roman" w:cs="Times New Roman"/>
          <w:sz w:val="24"/>
          <w:szCs w:val="24"/>
        </w:rPr>
        <w:t xml:space="preserve">. </w:t>
      </w:r>
      <w:r w:rsidR="001F18F9" w:rsidRPr="001E1A26">
        <w:rPr>
          <w:rFonts w:ascii="Times New Roman" w:hAnsi="Times New Roman" w:cs="Times New Roman"/>
          <w:sz w:val="24"/>
          <w:szCs w:val="24"/>
        </w:rPr>
        <w:t xml:space="preserve">The </w:t>
      </w:r>
      <w:r w:rsidR="001F18F9" w:rsidRPr="001E1A26">
        <w:rPr>
          <w:rFonts w:ascii="Times New Roman" w:hAnsi="Times New Roman" w:cs="Times New Roman"/>
          <w:i/>
          <w:sz w:val="24"/>
          <w:szCs w:val="24"/>
        </w:rPr>
        <w:t xml:space="preserve">National Greenhouse and Energy Reporting (Measurement Determination) 2008 </w:t>
      </w:r>
      <w:r w:rsidR="001F18F9" w:rsidRPr="001E1A26">
        <w:rPr>
          <w:rFonts w:ascii="Times New Roman" w:hAnsi="Times New Roman" w:cs="Times New Roman"/>
          <w:sz w:val="24"/>
          <w:szCs w:val="24"/>
        </w:rPr>
        <w:t xml:space="preserve">(NGER Measurement Determination) and </w:t>
      </w:r>
      <w:r w:rsidR="001F18F9" w:rsidRPr="001E1A26">
        <w:rPr>
          <w:rFonts w:ascii="Times New Roman" w:hAnsi="Times New Roman" w:cs="Times New Roman"/>
          <w:i/>
          <w:sz w:val="24"/>
          <w:szCs w:val="24"/>
        </w:rPr>
        <w:t xml:space="preserve">National Greenhouse and Energy Reporting </w:t>
      </w:r>
      <w:r w:rsidR="007B768F">
        <w:rPr>
          <w:rFonts w:ascii="Times New Roman" w:hAnsi="Times New Roman" w:cs="Times New Roman"/>
          <w:i/>
          <w:sz w:val="24"/>
          <w:szCs w:val="24"/>
        </w:rPr>
        <w:t>(2021 Update) Determination 2021</w:t>
      </w:r>
      <w:r w:rsidR="007B768F">
        <w:rPr>
          <w:rFonts w:ascii="Times New Roman" w:hAnsi="Times New Roman" w:cs="Times New Roman"/>
          <w:sz w:val="24"/>
          <w:szCs w:val="24"/>
        </w:rPr>
        <w:t xml:space="preserve"> </w:t>
      </w:r>
      <w:r w:rsidRPr="001E1A26">
        <w:rPr>
          <w:rFonts w:ascii="Times New Roman" w:hAnsi="Times New Roman" w:cs="Times New Roman"/>
          <w:sz w:val="24"/>
          <w:szCs w:val="24"/>
        </w:rPr>
        <w:t xml:space="preserve">are Commonwealth legislation incorporated from time to time and available from </w:t>
      </w:r>
      <w:hyperlink r:id="rId12" w:history="1">
        <w:r w:rsidRPr="001E1A26">
          <w:rPr>
            <w:rStyle w:val="Hyperlink"/>
            <w:rFonts w:ascii="Times New Roman" w:hAnsi="Times New Roman" w:cs="Times New Roman"/>
            <w:sz w:val="24"/>
            <w:szCs w:val="24"/>
          </w:rPr>
          <w:t>www.legislation.gov.au</w:t>
        </w:r>
      </w:hyperlink>
      <w:r w:rsidRPr="001E1A26">
        <w:rPr>
          <w:rFonts w:ascii="Times New Roman" w:hAnsi="Times New Roman" w:cs="Times New Roman"/>
          <w:sz w:val="24"/>
          <w:szCs w:val="24"/>
        </w:rPr>
        <w:t xml:space="preserve">. </w:t>
      </w:r>
    </w:p>
    <w:p w14:paraId="5E549828" w14:textId="77777777" w:rsidR="008C31D4" w:rsidRPr="001E1A26" w:rsidRDefault="008C31D4" w:rsidP="00295CA9">
      <w:pPr>
        <w:spacing w:before="120" w:after="240"/>
        <w:rPr>
          <w:rFonts w:ascii="Times New Roman" w:hAnsi="Times New Roman" w:cs="Times New Roman"/>
          <w:sz w:val="24"/>
          <w:szCs w:val="24"/>
        </w:rPr>
      </w:pPr>
      <w:r w:rsidRPr="001E1A26">
        <w:rPr>
          <w:rFonts w:ascii="Times New Roman" w:hAnsi="Times New Roman" w:cs="Times New Roman"/>
          <w:sz w:val="24"/>
          <w:szCs w:val="24"/>
        </w:rPr>
        <w:t>These documents are incorporated to ensure the technical accuracy of the production variables and ensure the production variables are interpreted and used consistently with industry standards and applicable legislation.</w:t>
      </w:r>
    </w:p>
    <w:p w14:paraId="2B44CB90" w14:textId="77777777" w:rsidR="008C31D4" w:rsidRPr="005C7D03" w:rsidRDefault="008C31D4" w:rsidP="002254FA">
      <w:pPr>
        <w:pStyle w:val="Caption"/>
        <w:rPr>
          <w:rFonts w:ascii="Times New Roman" w:hAnsi="Times New Roman"/>
          <w:b/>
          <w:color w:val="000000" w:themeColor="text1"/>
          <w:sz w:val="24"/>
          <w:szCs w:val="24"/>
        </w:rPr>
      </w:pPr>
      <w:r w:rsidRPr="005C7D03">
        <w:rPr>
          <w:rFonts w:ascii="Times New Roman" w:hAnsi="Times New Roman"/>
          <w:b/>
          <w:color w:val="000000" w:themeColor="text1"/>
          <w:sz w:val="24"/>
          <w:szCs w:val="24"/>
        </w:rPr>
        <w:t xml:space="preserve">Safeguard Rule details </w:t>
      </w:r>
    </w:p>
    <w:p w14:paraId="09421ADF" w14:textId="2DB96EF7" w:rsidR="008C31D4" w:rsidRPr="005C7D03" w:rsidRDefault="008C31D4" w:rsidP="005C7D03">
      <w:pPr>
        <w:spacing w:before="120" w:after="120"/>
        <w:rPr>
          <w:rFonts w:ascii="Times New Roman" w:eastAsia="Times New Roman" w:hAnsi="Times New Roman" w:cs="Times New Roman"/>
          <w:sz w:val="24"/>
          <w:szCs w:val="24"/>
          <w:lang w:eastAsia="en-AU"/>
        </w:rPr>
      </w:pPr>
      <w:r w:rsidRPr="005C7D03">
        <w:rPr>
          <w:rFonts w:ascii="Times New Roman" w:eastAsia="Times New Roman" w:hAnsi="Times New Roman" w:cs="Times New Roman"/>
          <w:sz w:val="24"/>
          <w:szCs w:val="24"/>
          <w:lang w:eastAsia="en-AU"/>
        </w:rPr>
        <w:t xml:space="preserve">The Principal Rule and the Amendment Rule are legislative instruments within the meaning of the </w:t>
      </w:r>
      <w:r w:rsidRPr="005C7D03">
        <w:rPr>
          <w:rFonts w:ascii="Times New Roman" w:eastAsia="Times New Roman" w:hAnsi="Times New Roman" w:cs="Times New Roman"/>
          <w:i/>
          <w:iCs/>
          <w:sz w:val="24"/>
          <w:szCs w:val="24"/>
          <w:lang w:eastAsia="en-AU"/>
        </w:rPr>
        <w:t>Legislation Act 2003</w:t>
      </w:r>
      <w:r w:rsidRPr="005C7D03">
        <w:rPr>
          <w:rFonts w:ascii="Times New Roman" w:eastAsia="Times New Roman" w:hAnsi="Times New Roman" w:cs="Times New Roman"/>
          <w:sz w:val="24"/>
          <w:szCs w:val="24"/>
          <w:lang w:eastAsia="en-AU"/>
        </w:rPr>
        <w:t xml:space="preserve">. The Principal Rule commenced on 1 July 2016. </w:t>
      </w:r>
      <w:r w:rsidR="00C66B48" w:rsidRPr="005C7D03">
        <w:rPr>
          <w:rFonts w:ascii="Times New Roman" w:eastAsia="Times New Roman" w:hAnsi="Times New Roman" w:cs="Times New Roman"/>
          <w:sz w:val="24"/>
          <w:szCs w:val="24"/>
          <w:lang w:eastAsia="en-AU"/>
        </w:rPr>
        <w:t>The whole</w:t>
      </w:r>
      <w:r w:rsidR="00E61CB8" w:rsidRPr="005C7D03">
        <w:rPr>
          <w:rFonts w:ascii="Times New Roman" w:eastAsia="Times New Roman" w:hAnsi="Times New Roman" w:cs="Times New Roman"/>
          <w:sz w:val="24"/>
          <w:szCs w:val="24"/>
          <w:lang w:eastAsia="en-AU"/>
        </w:rPr>
        <w:t xml:space="preserve"> of t</w:t>
      </w:r>
      <w:r w:rsidRPr="005C7D03">
        <w:rPr>
          <w:rFonts w:ascii="Times New Roman" w:eastAsia="Times New Roman" w:hAnsi="Times New Roman" w:cs="Times New Roman"/>
          <w:sz w:val="24"/>
          <w:szCs w:val="24"/>
          <w:lang w:eastAsia="en-AU"/>
        </w:rPr>
        <w:t>he Amendment Rule will commence on the day after registration</w:t>
      </w:r>
      <w:r w:rsidR="00C66B48" w:rsidRPr="005C7D03">
        <w:rPr>
          <w:rFonts w:ascii="Times New Roman" w:eastAsia="Times New Roman" w:hAnsi="Times New Roman" w:cs="Times New Roman"/>
          <w:sz w:val="24"/>
          <w:szCs w:val="24"/>
          <w:lang w:eastAsia="en-AU"/>
        </w:rPr>
        <w:t>.</w:t>
      </w:r>
      <w:r w:rsidR="00E61CB8" w:rsidRPr="005C7D03">
        <w:rPr>
          <w:rFonts w:ascii="Times New Roman" w:eastAsia="Times New Roman" w:hAnsi="Times New Roman" w:cs="Times New Roman"/>
          <w:sz w:val="24"/>
          <w:szCs w:val="24"/>
          <w:lang w:eastAsia="en-AU"/>
        </w:rPr>
        <w:t xml:space="preserve"> </w:t>
      </w:r>
      <w:r w:rsidRPr="005C7D03">
        <w:rPr>
          <w:rFonts w:ascii="Times New Roman" w:eastAsia="Times New Roman" w:hAnsi="Times New Roman" w:cs="Times New Roman"/>
          <w:sz w:val="24"/>
          <w:szCs w:val="24"/>
          <w:lang w:eastAsia="en-AU"/>
        </w:rPr>
        <w:t xml:space="preserve">The ordinary repeal arrangements for amending instruments apply. Details of the amendments are at </w:t>
      </w:r>
      <w:r w:rsidRPr="005C7D03">
        <w:rPr>
          <w:rFonts w:ascii="Times New Roman" w:eastAsia="Times New Roman" w:hAnsi="Times New Roman" w:cs="Times New Roman"/>
          <w:sz w:val="24"/>
          <w:szCs w:val="24"/>
          <w:u w:val="single"/>
          <w:lang w:eastAsia="en-AU"/>
        </w:rPr>
        <w:t>Attachment</w:t>
      </w:r>
      <w:r w:rsidR="00842F7B" w:rsidRPr="005C7D03">
        <w:rPr>
          <w:rFonts w:ascii="Times New Roman" w:eastAsia="Times New Roman" w:hAnsi="Times New Roman" w:cs="Times New Roman"/>
          <w:sz w:val="24"/>
          <w:szCs w:val="24"/>
          <w:u w:val="single"/>
          <w:lang w:eastAsia="en-AU"/>
        </w:rPr>
        <w:t> </w:t>
      </w:r>
      <w:r w:rsidRPr="005C7D03">
        <w:rPr>
          <w:rFonts w:ascii="Times New Roman" w:eastAsia="Times New Roman" w:hAnsi="Times New Roman" w:cs="Times New Roman"/>
          <w:sz w:val="24"/>
          <w:szCs w:val="24"/>
          <w:u w:val="single"/>
          <w:lang w:eastAsia="en-AU"/>
        </w:rPr>
        <w:t>A</w:t>
      </w:r>
      <w:r w:rsidRPr="005C7D03">
        <w:rPr>
          <w:rFonts w:ascii="Times New Roman" w:eastAsia="Times New Roman" w:hAnsi="Times New Roman" w:cs="Times New Roman"/>
          <w:sz w:val="24"/>
          <w:szCs w:val="24"/>
          <w:lang w:eastAsia="en-AU"/>
        </w:rPr>
        <w:t xml:space="preserve">. The scope of each </w:t>
      </w:r>
      <w:r w:rsidR="00CF0FD2" w:rsidRPr="005C7D03">
        <w:rPr>
          <w:rFonts w:ascii="Times New Roman" w:eastAsia="Times New Roman" w:hAnsi="Times New Roman" w:cs="Times New Roman"/>
          <w:sz w:val="24"/>
          <w:szCs w:val="24"/>
          <w:lang w:eastAsia="en-AU"/>
        </w:rPr>
        <w:t xml:space="preserve">of the </w:t>
      </w:r>
      <w:r w:rsidRPr="005C7D03">
        <w:rPr>
          <w:rFonts w:ascii="Times New Roman" w:eastAsia="Times New Roman" w:hAnsi="Times New Roman" w:cs="Times New Roman"/>
          <w:sz w:val="24"/>
          <w:szCs w:val="24"/>
          <w:lang w:eastAsia="en-AU"/>
        </w:rPr>
        <w:t>production vari</w:t>
      </w:r>
      <w:r w:rsidR="00CF0FD2" w:rsidRPr="005C7D03">
        <w:rPr>
          <w:rFonts w:ascii="Times New Roman" w:eastAsia="Times New Roman" w:hAnsi="Times New Roman" w:cs="Times New Roman"/>
          <w:sz w:val="24"/>
          <w:szCs w:val="24"/>
          <w:lang w:eastAsia="en-AU"/>
        </w:rPr>
        <w:t xml:space="preserve">ables </w:t>
      </w:r>
      <w:r w:rsidRPr="005C7D03">
        <w:rPr>
          <w:rFonts w:ascii="Times New Roman" w:hAnsi="Times New Roman" w:cs="Times New Roman"/>
          <w:sz w:val="24"/>
          <w:szCs w:val="24"/>
        </w:rPr>
        <w:t>are</w:t>
      </w:r>
      <w:r w:rsidRPr="005C7D03">
        <w:rPr>
          <w:rFonts w:ascii="Times New Roman" w:eastAsia="Times New Roman" w:hAnsi="Times New Roman" w:cs="Times New Roman"/>
          <w:sz w:val="24"/>
          <w:szCs w:val="24"/>
          <w:lang w:eastAsia="en-AU"/>
        </w:rPr>
        <w:t xml:space="preserve"> also set out in further detail in the </w:t>
      </w:r>
      <w:r w:rsidRPr="005C7D03">
        <w:rPr>
          <w:rFonts w:ascii="Times New Roman" w:eastAsia="Times New Roman" w:hAnsi="Times New Roman" w:cs="Times New Roman"/>
          <w:b/>
          <w:i/>
          <w:sz w:val="24"/>
          <w:szCs w:val="24"/>
          <w:lang w:eastAsia="en-AU"/>
        </w:rPr>
        <w:t>Safeguard Mechanism document</w:t>
      </w:r>
      <w:r w:rsidRPr="005C7D03">
        <w:rPr>
          <w:rFonts w:ascii="Times New Roman" w:eastAsia="Times New Roman" w:hAnsi="Times New Roman" w:cs="Times New Roman"/>
          <w:sz w:val="24"/>
          <w:szCs w:val="24"/>
          <w:lang w:eastAsia="en-AU"/>
        </w:rPr>
        <w:t xml:space="preserve"> at </w:t>
      </w:r>
      <w:r w:rsidRPr="005C7D03">
        <w:rPr>
          <w:rFonts w:ascii="Times New Roman" w:eastAsia="Times New Roman" w:hAnsi="Times New Roman" w:cs="Times New Roman"/>
          <w:sz w:val="24"/>
          <w:szCs w:val="24"/>
          <w:u w:val="single"/>
          <w:lang w:eastAsia="en-AU"/>
        </w:rPr>
        <w:t>Attachment C</w:t>
      </w:r>
      <w:r w:rsidRPr="005C7D03">
        <w:rPr>
          <w:rFonts w:ascii="Times New Roman" w:eastAsia="Times New Roman" w:hAnsi="Times New Roman" w:cs="Times New Roman"/>
          <w:sz w:val="24"/>
          <w:szCs w:val="24"/>
          <w:lang w:eastAsia="en-AU"/>
        </w:rPr>
        <w:t xml:space="preserve">. </w:t>
      </w:r>
    </w:p>
    <w:p w14:paraId="480DA265" w14:textId="77777777" w:rsidR="008C31D4" w:rsidRPr="005C7D03" w:rsidRDefault="008C31D4" w:rsidP="005C7D03">
      <w:pPr>
        <w:pStyle w:val="Caption"/>
        <w:rPr>
          <w:rFonts w:ascii="Times New Roman" w:hAnsi="Times New Roman"/>
          <w:b/>
          <w:color w:val="000000" w:themeColor="text1"/>
          <w:sz w:val="24"/>
          <w:szCs w:val="24"/>
        </w:rPr>
      </w:pPr>
      <w:r w:rsidRPr="005C7D03">
        <w:rPr>
          <w:rFonts w:ascii="Times New Roman" w:hAnsi="Times New Roman"/>
          <w:b/>
          <w:color w:val="000000" w:themeColor="text1"/>
          <w:sz w:val="24"/>
          <w:szCs w:val="24"/>
        </w:rPr>
        <w:t>Statement of Compatibility with Human Rights</w:t>
      </w:r>
    </w:p>
    <w:p w14:paraId="4E1BDE2C" w14:textId="77777777" w:rsidR="008C31D4" w:rsidRPr="005C7D03" w:rsidRDefault="008C31D4" w:rsidP="008C31D4">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5C7D03">
        <w:rPr>
          <w:rFonts w:ascii="Times New Roman" w:eastAsia="Times New Roman" w:hAnsi="Times New Roman" w:cs="Times New Roman"/>
          <w:sz w:val="24"/>
          <w:szCs w:val="24"/>
          <w:lang w:eastAsia="en-AU"/>
        </w:rPr>
        <w:t xml:space="preserve">A Statement of Compatibility with Human Rights, prepared in accordance with the </w:t>
      </w:r>
      <w:r w:rsidRPr="005C7D03">
        <w:rPr>
          <w:rFonts w:ascii="Times New Roman" w:eastAsia="Times New Roman" w:hAnsi="Times New Roman" w:cs="Times New Roman"/>
          <w:i/>
          <w:iCs/>
          <w:sz w:val="24"/>
          <w:szCs w:val="24"/>
          <w:lang w:eastAsia="en-AU"/>
        </w:rPr>
        <w:t xml:space="preserve">Human Rights (Parliamentary Scrutiny) Act 2011, </w:t>
      </w:r>
      <w:r w:rsidRPr="005C7D03">
        <w:rPr>
          <w:rFonts w:ascii="Times New Roman" w:eastAsia="Times New Roman" w:hAnsi="Times New Roman" w:cs="Times New Roman"/>
          <w:sz w:val="24"/>
          <w:szCs w:val="24"/>
          <w:lang w:eastAsia="en-AU"/>
        </w:rPr>
        <w:t xml:space="preserve">is at </w:t>
      </w:r>
      <w:r w:rsidRPr="005C7D03">
        <w:rPr>
          <w:rFonts w:ascii="Times New Roman" w:eastAsia="Times New Roman" w:hAnsi="Times New Roman" w:cs="Times New Roman"/>
          <w:sz w:val="24"/>
          <w:szCs w:val="24"/>
          <w:u w:val="single"/>
          <w:lang w:eastAsia="en-AU"/>
        </w:rPr>
        <w:t>Attachment B</w:t>
      </w:r>
      <w:r w:rsidRPr="005C7D03">
        <w:rPr>
          <w:rFonts w:ascii="Times New Roman" w:eastAsia="Times New Roman" w:hAnsi="Times New Roman" w:cs="Times New Roman"/>
          <w:sz w:val="24"/>
          <w:szCs w:val="24"/>
          <w:lang w:eastAsia="en-AU"/>
        </w:rPr>
        <w:t xml:space="preserve"> of the Explanatory Statement.</w:t>
      </w:r>
    </w:p>
    <w:p w14:paraId="1E2723E4" w14:textId="77777777" w:rsidR="008C31D4" w:rsidRPr="004866F0" w:rsidRDefault="008C31D4" w:rsidP="008C31D4">
      <w:pPr>
        <w:shd w:val="clear" w:color="auto" w:fill="FFFFFF"/>
        <w:spacing w:before="100" w:beforeAutospacing="1" w:after="100" w:afterAutospacing="1"/>
        <w:rPr>
          <w:rFonts w:eastAsia="Times New Roman" w:cs="Times New Roman"/>
          <w:szCs w:val="24"/>
          <w:lang w:eastAsia="en-AU"/>
        </w:rPr>
      </w:pPr>
    </w:p>
    <w:p w14:paraId="5E989680" w14:textId="77777777" w:rsidR="008C31D4" w:rsidRPr="004866F0" w:rsidRDefault="008C31D4" w:rsidP="008C31D4">
      <w:pPr>
        <w:shd w:val="clear" w:color="auto" w:fill="FFFFFF"/>
        <w:spacing w:before="100" w:beforeAutospacing="1" w:after="100" w:afterAutospacing="1"/>
        <w:rPr>
          <w:rFonts w:eastAsia="Times New Roman" w:cs="Times New Roman"/>
          <w:szCs w:val="24"/>
          <w:lang w:eastAsia="en-AU"/>
        </w:rPr>
        <w:sectPr w:rsidR="008C31D4" w:rsidRPr="004866F0">
          <w:footerReference w:type="default" r:id="rId13"/>
          <w:footerReference w:type="first" r:id="rId14"/>
          <w:pgSz w:w="11906" w:h="16838"/>
          <w:pgMar w:top="1440" w:right="1440" w:bottom="1440" w:left="1440" w:header="708" w:footer="708" w:gutter="0"/>
          <w:cols w:space="708"/>
          <w:docGrid w:linePitch="360"/>
        </w:sectPr>
      </w:pPr>
    </w:p>
    <w:p w14:paraId="32A680D8" w14:textId="77777777" w:rsidR="005C7D03" w:rsidRPr="007A7D4A" w:rsidRDefault="005C7D03" w:rsidP="005C7D03">
      <w:pPr>
        <w:shd w:val="clear" w:color="auto" w:fill="FFFFFF"/>
        <w:spacing w:before="100" w:beforeAutospacing="1" w:after="100" w:afterAutospacing="1"/>
        <w:ind w:left="0"/>
        <w:jc w:val="right"/>
        <w:rPr>
          <w:rFonts w:ascii="Times New Roman" w:eastAsia="Times New Roman" w:hAnsi="Times New Roman" w:cs="Times New Roman"/>
          <w:b/>
          <w:sz w:val="24"/>
          <w:szCs w:val="24"/>
          <w:u w:val="single"/>
        </w:rPr>
      </w:pPr>
      <w:bookmarkStart w:id="0" w:name="_Toc528156237"/>
      <w:r w:rsidRPr="007A7D4A">
        <w:rPr>
          <w:rFonts w:ascii="Times New Roman" w:eastAsia="Times New Roman" w:hAnsi="Times New Roman" w:cs="Times New Roman"/>
          <w:b/>
          <w:sz w:val="24"/>
          <w:szCs w:val="24"/>
          <w:u w:val="single"/>
        </w:rPr>
        <w:lastRenderedPageBreak/>
        <w:t xml:space="preserve">Attachment A </w:t>
      </w:r>
    </w:p>
    <w:p w14:paraId="38A9B829" w14:textId="77777777" w:rsidR="005C7D03" w:rsidRPr="007A7D4A" w:rsidRDefault="005C7D03" w:rsidP="005C7D03">
      <w:pPr>
        <w:shd w:val="clear" w:color="auto" w:fill="FFFFFF"/>
        <w:spacing w:before="100" w:beforeAutospacing="1" w:after="100" w:afterAutospacing="1"/>
        <w:ind w:left="0"/>
        <w:rPr>
          <w:rFonts w:ascii="Times New Roman" w:eastAsia="Times New Roman" w:hAnsi="Times New Roman" w:cs="Times New Roman"/>
          <w:b/>
          <w:sz w:val="24"/>
          <w:szCs w:val="24"/>
        </w:rPr>
      </w:pPr>
      <w:r w:rsidRPr="007A7D4A">
        <w:rPr>
          <w:rFonts w:ascii="Times New Roman" w:eastAsia="Times New Roman" w:hAnsi="Times New Roman" w:cs="Times New Roman"/>
          <w:b/>
          <w:sz w:val="24"/>
          <w:szCs w:val="24"/>
        </w:rPr>
        <w:t>Details of the sections in the</w:t>
      </w:r>
      <w:r w:rsidRPr="007A7D4A">
        <w:rPr>
          <w:b/>
          <w:bCs/>
          <w:iCs/>
          <w:sz w:val="24"/>
          <w:szCs w:val="24"/>
        </w:rPr>
        <w:t xml:space="preserve"> </w:t>
      </w:r>
      <w:r w:rsidRPr="007A7D4A">
        <w:rPr>
          <w:rFonts w:ascii="Times New Roman" w:eastAsia="Times New Roman" w:hAnsi="Times New Roman" w:cs="Times New Roman"/>
          <w:b/>
          <w:sz w:val="24"/>
          <w:szCs w:val="24"/>
        </w:rPr>
        <w:t>Amendment Rule</w:t>
      </w:r>
      <w:bookmarkEnd w:id="0"/>
    </w:p>
    <w:p w14:paraId="1174FB5F" w14:textId="77777777" w:rsidR="008C31D4" w:rsidRPr="00352492" w:rsidRDefault="008C31D4" w:rsidP="00E42A7A">
      <w:pPr>
        <w:ind w:left="0"/>
        <w:rPr>
          <w:rFonts w:ascii="Times New Roman" w:hAnsi="Times New Roman" w:cs="Times New Roman"/>
          <w:b/>
          <w:sz w:val="24"/>
          <w:szCs w:val="24"/>
          <w:u w:val="single"/>
        </w:rPr>
      </w:pPr>
      <w:r w:rsidRPr="00352492">
        <w:rPr>
          <w:rFonts w:ascii="Times New Roman" w:hAnsi="Times New Roman" w:cs="Times New Roman"/>
          <w:b/>
          <w:sz w:val="24"/>
          <w:szCs w:val="24"/>
          <w:u w:val="single"/>
        </w:rPr>
        <w:t>Section 1 – Name of Instrument</w:t>
      </w:r>
    </w:p>
    <w:p w14:paraId="4FDC195E" w14:textId="7C809E72" w:rsidR="008C31D4" w:rsidRPr="00352492" w:rsidRDefault="008C31D4" w:rsidP="00E42A7A">
      <w:pPr>
        <w:spacing w:before="240"/>
        <w:ind w:left="0"/>
        <w:rPr>
          <w:rFonts w:ascii="Times New Roman" w:hAnsi="Times New Roman" w:cs="Times New Roman"/>
          <w:sz w:val="24"/>
          <w:szCs w:val="24"/>
        </w:rPr>
      </w:pPr>
      <w:r w:rsidRPr="00352492">
        <w:rPr>
          <w:rFonts w:ascii="Times New Roman" w:hAnsi="Times New Roman" w:cs="Times New Roman"/>
          <w:sz w:val="24"/>
          <w:szCs w:val="24"/>
        </w:rPr>
        <w:t>This sectio</w:t>
      </w:r>
      <w:r w:rsidR="008B5888" w:rsidRPr="00352492">
        <w:rPr>
          <w:rFonts w:ascii="Times New Roman" w:hAnsi="Times New Roman" w:cs="Times New Roman"/>
          <w:sz w:val="24"/>
          <w:szCs w:val="24"/>
        </w:rPr>
        <w:t>n specifies the name of the legislative instrument</w:t>
      </w:r>
      <w:r w:rsidRPr="00352492">
        <w:rPr>
          <w:rFonts w:ascii="Times New Roman" w:hAnsi="Times New Roman" w:cs="Times New Roman"/>
          <w:sz w:val="24"/>
          <w:szCs w:val="24"/>
        </w:rPr>
        <w:t xml:space="preserve"> is the </w:t>
      </w:r>
      <w:r w:rsidRPr="00352492">
        <w:rPr>
          <w:rFonts w:ascii="Times New Roman" w:hAnsi="Times New Roman" w:cs="Times New Roman"/>
          <w:i/>
          <w:sz w:val="24"/>
          <w:szCs w:val="24"/>
        </w:rPr>
        <w:t>National Greenhouse and Energy Reporting (Safeguard Mechanism) Amendment (Prescribed Production Variables</w:t>
      </w:r>
      <w:r w:rsidR="000E24EF" w:rsidRPr="00352492">
        <w:rPr>
          <w:rFonts w:ascii="Times New Roman" w:hAnsi="Times New Roman" w:cs="Times New Roman"/>
          <w:i/>
          <w:sz w:val="24"/>
          <w:szCs w:val="24"/>
        </w:rPr>
        <w:t xml:space="preserve"> Update) Rule 2021</w:t>
      </w:r>
      <w:r w:rsidRPr="00352492">
        <w:rPr>
          <w:rFonts w:ascii="Times New Roman" w:hAnsi="Times New Roman" w:cs="Times New Roman"/>
          <w:i/>
          <w:sz w:val="24"/>
          <w:szCs w:val="24"/>
        </w:rPr>
        <w:t xml:space="preserve"> </w:t>
      </w:r>
      <w:r w:rsidRPr="00352492">
        <w:rPr>
          <w:rFonts w:ascii="Times New Roman" w:hAnsi="Times New Roman" w:cs="Times New Roman"/>
          <w:sz w:val="24"/>
          <w:szCs w:val="24"/>
        </w:rPr>
        <w:t>(the ‘Amendment Rule’).</w:t>
      </w:r>
    </w:p>
    <w:p w14:paraId="49C60B48" w14:textId="77777777" w:rsidR="008C31D4" w:rsidRPr="00352492" w:rsidRDefault="008C31D4" w:rsidP="00E42A7A">
      <w:pPr>
        <w:ind w:left="0"/>
        <w:rPr>
          <w:rFonts w:ascii="Times New Roman" w:hAnsi="Times New Roman" w:cs="Times New Roman"/>
          <w:b/>
          <w:sz w:val="24"/>
          <w:szCs w:val="24"/>
          <w:u w:val="single"/>
        </w:rPr>
      </w:pPr>
      <w:r w:rsidRPr="00352492">
        <w:rPr>
          <w:rFonts w:ascii="Times New Roman" w:hAnsi="Times New Roman" w:cs="Times New Roman"/>
          <w:b/>
          <w:sz w:val="24"/>
          <w:szCs w:val="24"/>
          <w:u w:val="single"/>
        </w:rPr>
        <w:t>Section 2 – Commencement</w:t>
      </w:r>
    </w:p>
    <w:p w14:paraId="4DABA4B8" w14:textId="650F1274" w:rsidR="008C31D4" w:rsidRPr="00352492" w:rsidRDefault="008B5888" w:rsidP="00E42A7A">
      <w:pPr>
        <w:spacing w:before="240" w:after="100" w:afterAutospacing="1"/>
        <w:ind w:left="0"/>
        <w:rPr>
          <w:rFonts w:ascii="Times New Roman" w:hAnsi="Times New Roman" w:cs="Times New Roman"/>
          <w:sz w:val="24"/>
          <w:szCs w:val="24"/>
        </w:rPr>
      </w:pPr>
      <w:r w:rsidRPr="00352492">
        <w:rPr>
          <w:rFonts w:ascii="Times New Roman" w:hAnsi="Times New Roman" w:cs="Times New Roman"/>
          <w:sz w:val="24"/>
          <w:szCs w:val="24"/>
        </w:rPr>
        <w:t xml:space="preserve">This section provides that </w:t>
      </w:r>
      <w:r w:rsidR="000E24EF" w:rsidRPr="00352492">
        <w:rPr>
          <w:rFonts w:ascii="Times New Roman" w:hAnsi="Times New Roman" w:cs="Times New Roman"/>
          <w:sz w:val="24"/>
          <w:szCs w:val="24"/>
        </w:rPr>
        <w:t>the whole</w:t>
      </w:r>
      <w:r w:rsidRPr="00352492">
        <w:rPr>
          <w:rFonts w:ascii="Times New Roman" w:hAnsi="Times New Roman" w:cs="Times New Roman"/>
          <w:sz w:val="24"/>
          <w:szCs w:val="24"/>
        </w:rPr>
        <w:t xml:space="preserve"> of the instrument </w:t>
      </w:r>
      <w:r w:rsidR="008C31D4" w:rsidRPr="00352492">
        <w:rPr>
          <w:rFonts w:ascii="Times New Roman" w:hAnsi="Times New Roman" w:cs="Times New Roman"/>
          <w:sz w:val="24"/>
          <w:szCs w:val="24"/>
        </w:rPr>
        <w:t xml:space="preserve">commences the day after it is registered. </w:t>
      </w:r>
    </w:p>
    <w:p w14:paraId="4CDAFF55" w14:textId="77777777" w:rsidR="008C31D4" w:rsidRPr="00352492" w:rsidRDefault="008C31D4" w:rsidP="00E42A7A">
      <w:pPr>
        <w:ind w:left="0"/>
        <w:rPr>
          <w:rFonts w:ascii="Times New Roman" w:hAnsi="Times New Roman" w:cs="Times New Roman"/>
          <w:b/>
          <w:sz w:val="24"/>
          <w:szCs w:val="24"/>
          <w:u w:val="single"/>
        </w:rPr>
      </w:pPr>
      <w:r w:rsidRPr="00352492">
        <w:rPr>
          <w:rFonts w:ascii="Times New Roman" w:hAnsi="Times New Roman" w:cs="Times New Roman"/>
          <w:b/>
          <w:sz w:val="24"/>
          <w:szCs w:val="24"/>
          <w:u w:val="single"/>
        </w:rPr>
        <w:t>Section 3 – Authority</w:t>
      </w:r>
    </w:p>
    <w:p w14:paraId="08824D94" w14:textId="77777777" w:rsidR="008C31D4" w:rsidRPr="00352492" w:rsidRDefault="008C31D4" w:rsidP="00E42A7A">
      <w:pPr>
        <w:spacing w:before="240"/>
        <w:ind w:left="0"/>
        <w:rPr>
          <w:rFonts w:ascii="Times New Roman" w:hAnsi="Times New Roman" w:cs="Times New Roman"/>
          <w:sz w:val="24"/>
          <w:szCs w:val="24"/>
        </w:rPr>
      </w:pPr>
      <w:r w:rsidRPr="00352492">
        <w:rPr>
          <w:rFonts w:ascii="Times New Roman" w:hAnsi="Times New Roman" w:cs="Times New Roman"/>
          <w:sz w:val="24"/>
          <w:szCs w:val="24"/>
        </w:rPr>
        <w:t xml:space="preserve">The Amendment Rule is made under subsection 22XS(1) of the </w:t>
      </w:r>
      <w:r w:rsidRPr="00352492">
        <w:rPr>
          <w:rFonts w:ascii="Times New Roman" w:hAnsi="Times New Roman" w:cs="Times New Roman"/>
          <w:i/>
          <w:iCs/>
          <w:sz w:val="24"/>
          <w:szCs w:val="24"/>
        </w:rPr>
        <w:t>National Greenhouse and Energy Reporting Act 2007</w:t>
      </w:r>
      <w:r w:rsidRPr="00352492">
        <w:rPr>
          <w:rFonts w:ascii="Times New Roman" w:hAnsi="Times New Roman" w:cs="Times New Roman"/>
          <w:sz w:val="24"/>
          <w:szCs w:val="24"/>
        </w:rPr>
        <w:t xml:space="preserve">. The power to make rules under this subsection includes the power to amend or revoke rules that have already been made, with any doubt about this resolved by subsection 33(3) of the </w:t>
      </w:r>
      <w:r w:rsidRPr="00352492">
        <w:rPr>
          <w:rFonts w:ascii="Times New Roman" w:hAnsi="Times New Roman" w:cs="Times New Roman"/>
          <w:i/>
          <w:iCs/>
          <w:sz w:val="24"/>
          <w:szCs w:val="24"/>
        </w:rPr>
        <w:t>Acts Interpretation Act 1901</w:t>
      </w:r>
      <w:r w:rsidRPr="00352492">
        <w:rPr>
          <w:rFonts w:ascii="Times New Roman" w:hAnsi="Times New Roman" w:cs="Times New Roman"/>
          <w:sz w:val="24"/>
          <w:szCs w:val="24"/>
        </w:rPr>
        <w:t>.</w:t>
      </w:r>
    </w:p>
    <w:p w14:paraId="09E6D73F" w14:textId="77777777" w:rsidR="008C31D4" w:rsidRPr="00352492" w:rsidRDefault="008C31D4" w:rsidP="00E42A7A">
      <w:pPr>
        <w:ind w:left="0"/>
        <w:rPr>
          <w:rFonts w:ascii="Times New Roman" w:hAnsi="Times New Roman" w:cs="Times New Roman"/>
          <w:b/>
          <w:sz w:val="24"/>
          <w:szCs w:val="24"/>
          <w:u w:val="single"/>
        </w:rPr>
      </w:pPr>
      <w:r w:rsidRPr="00352492">
        <w:rPr>
          <w:rFonts w:ascii="Times New Roman" w:hAnsi="Times New Roman" w:cs="Times New Roman"/>
          <w:b/>
          <w:sz w:val="24"/>
          <w:szCs w:val="24"/>
          <w:u w:val="single"/>
        </w:rPr>
        <w:t xml:space="preserve">Section 4 – Schedules </w:t>
      </w:r>
    </w:p>
    <w:p w14:paraId="77DC535D" w14:textId="77777777" w:rsidR="008C31D4" w:rsidRPr="004866F0" w:rsidRDefault="008C31D4" w:rsidP="00E42A7A">
      <w:pPr>
        <w:shd w:val="clear" w:color="auto" w:fill="FFFFFF"/>
        <w:spacing w:before="120"/>
        <w:ind w:left="0"/>
        <w:rPr>
          <w:rFonts w:eastAsia="Times New Roman" w:cs="Times New Roman"/>
          <w:szCs w:val="24"/>
          <w:lang w:val="en-US" w:eastAsia="en-AU"/>
        </w:rPr>
      </w:pPr>
      <w:r w:rsidRPr="00352492">
        <w:rPr>
          <w:rFonts w:ascii="Times New Roman" w:eastAsia="Times New Roman" w:hAnsi="Times New Roman" w:cs="Times New Roman"/>
          <w:sz w:val="24"/>
          <w:szCs w:val="24"/>
          <w:lang w:eastAsia="en-AU"/>
        </w:rPr>
        <w:t>This section provides for the Principal Rule to be amended or repealed as set out in the applicable items in the Schedules</w:t>
      </w:r>
      <w:r w:rsidRPr="000240D6">
        <w:rPr>
          <w:rFonts w:ascii="Times New Roman" w:eastAsia="Times New Roman" w:hAnsi="Times New Roman" w:cs="Times New Roman"/>
          <w:sz w:val="24"/>
          <w:szCs w:val="24"/>
          <w:lang w:eastAsia="en-AU"/>
        </w:rPr>
        <w:t xml:space="preserve"> to this instrument. The intent of changes made through the Amendment Rule is set out below.</w:t>
      </w:r>
    </w:p>
    <w:p w14:paraId="47F077DE" w14:textId="77777777" w:rsidR="00352492" w:rsidRPr="002861EA" w:rsidRDefault="00352492" w:rsidP="00352492">
      <w:pPr>
        <w:shd w:val="clear" w:color="auto" w:fill="FFFFFF"/>
        <w:spacing w:before="100" w:beforeAutospacing="1" w:after="100" w:afterAutospacing="1"/>
        <w:ind w:left="0"/>
        <w:rPr>
          <w:rFonts w:ascii="Times New Roman" w:eastAsia="Times New Roman" w:hAnsi="Times New Roman" w:cs="Times New Roman"/>
          <w:b/>
          <w:sz w:val="24"/>
          <w:szCs w:val="24"/>
        </w:rPr>
      </w:pPr>
      <w:bookmarkStart w:id="1" w:name="_Toc528595198"/>
      <w:r w:rsidRPr="002861EA">
        <w:rPr>
          <w:rFonts w:ascii="Times New Roman" w:eastAsia="Times New Roman" w:hAnsi="Times New Roman" w:cs="Times New Roman"/>
          <w:b/>
          <w:sz w:val="24"/>
          <w:szCs w:val="24"/>
        </w:rPr>
        <w:t>Schedule 1 – A</w:t>
      </w:r>
      <w:bookmarkEnd w:id="1"/>
      <w:r w:rsidRPr="002861EA">
        <w:rPr>
          <w:rFonts w:ascii="Times New Roman" w:eastAsia="Times New Roman" w:hAnsi="Times New Roman" w:cs="Times New Roman"/>
          <w:b/>
          <w:sz w:val="24"/>
          <w:szCs w:val="24"/>
        </w:rPr>
        <w:t>dditional production variables </w:t>
      </w:r>
    </w:p>
    <w:p w14:paraId="275D66C7" w14:textId="55DCECA1" w:rsidR="008C31D4" w:rsidRPr="00352492" w:rsidRDefault="008C31D4" w:rsidP="0084263C">
      <w:pPr>
        <w:pStyle w:val="ListParagraph"/>
        <w:numPr>
          <w:ilvl w:val="0"/>
          <w:numId w:val="35"/>
        </w:numPr>
        <w:ind w:left="426" w:hanging="426"/>
        <w:rPr>
          <w:rFonts w:ascii="Times New Roman" w:hAnsi="Times New Roman" w:cs="Times New Roman"/>
          <w:sz w:val="24"/>
          <w:szCs w:val="24"/>
          <w:u w:val="single"/>
        </w:rPr>
      </w:pPr>
      <w:r w:rsidRPr="00352492">
        <w:rPr>
          <w:rFonts w:ascii="Times New Roman" w:hAnsi="Times New Roman" w:cs="Times New Roman"/>
          <w:sz w:val="24"/>
          <w:szCs w:val="24"/>
          <w:u w:val="single"/>
        </w:rPr>
        <w:t>Sec</w:t>
      </w:r>
      <w:r w:rsidR="008B5888" w:rsidRPr="00352492">
        <w:rPr>
          <w:rFonts w:ascii="Times New Roman" w:hAnsi="Times New Roman" w:cs="Times New Roman"/>
          <w:sz w:val="24"/>
          <w:szCs w:val="24"/>
          <w:u w:val="single"/>
        </w:rPr>
        <w:t>tion 4 – Definition of Safeguard Mechanism document</w:t>
      </w:r>
    </w:p>
    <w:p w14:paraId="453CA66D" w14:textId="4EE84857" w:rsidR="008C31D4" w:rsidRPr="00352492" w:rsidRDefault="008C31D4" w:rsidP="00E42A7A">
      <w:pPr>
        <w:spacing w:before="240"/>
        <w:ind w:left="0"/>
        <w:rPr>
          <w:rFonts w:ascii="Times New Roman" w:eastAsia="Times New Roman" w:hAnsi="Times New Roman" w:cs="Times New Roman"/>
          <w:sz w:val="24"/>
          <w:szCs w:val="24"/>
          <w:lang w:eastAsia="en-AU"/>
        </w:rPr>
      </w:pPr>
      <w:r w:rsidRPr="00352492">
        <w:rPr>
          <w:rFonts w:ascii="Times New Roman" w:hAnsi="Times New Roman" w:cs="Times New Roman"/>
          <w:sz w:val="24"/>
          <w:szCs w:val="24"/>
        </w:rPr>
        <w:t xml:space="preserve">This item </w:t>
      </w:r>
      <w:r w:rsidR="00A311D4" w:rsidRPr="00352492">
        <w:rPr>
          <w:rFonts w:ascii="Times New Roman" w:hAnsi="Times New Roman" w:cs="Times New Roman"/>
          <w:sz w:val="24"/>
          <w:szCs w:val="24"/>
        </w:rPr>
        <w:t xml:space="preserve">replaces the existing definition of the </w:t>
      </w:r>
      <w:r w:rsidR="00480FA5" w:rsidRPr="00352492">
        <w:rPr>
          <w:rFonts w:ascii="Times New Roman" w:hAnsi="Times New Roman" w:cs="Times New Roman"/>
          <w:b/>
          <w:i/>
          <w:sz w:val="24"/>
          <w:szCs w:val="24"/>
        </w:rPr>
        <w:t>Safeguard Mechanism document</w:t>
      </w:r>
      <w:r w:rsidR="00480FA5" w:rsidRPr="00352492">
        <w:rPr>
          <w:rFonts w:ascii="Times New Roman" w:hAnsi="Times New Roman" w:cs="Times New Roman"/>
          <w:sz w:val="24"/>
          <w:szCs w:val="24"/>
        </w:rPr>
        <w:t xml:space="preserve"> </w:t>
      </w:r>
      <w:r w:rsidR="00A311D4" w:rsidRPr="00352492">
        <w:rPr>
          <w:rFonts w:ascii="Times New Roman" w:hAnsi="Times New Roman" w:cs="Times New Roman"/>
          <w:sz w:val="24"/>
          <w:szCs w:val="24"/>
        </w:rPr>
        <w:t>with a new definition that refers to an updated version of the document. The updated version includes the new default values that this Amendment Rule</w:t>
      </w:r>
      <w:r w:rsidR="006A19F9" w:rsidRPr="00352492">
        <w:rPr>
          <w:rFonts w:ascii="Times New Roman" w:hAnsi="Times New Roman" w:cs="Times New Roman"/>
          <w:sz w:val="24"/>
          <w:szCs w:val="24"/>
        </w:rPr>
        <w:t xml:space="preserve"> incorporates into the Principal</w:t>
      </w:r>
      <w:r w:rsidR="00A311D4" w:rsidRPr="00352492">
        <w:rPr>
          <w:rFonts w:ascii="Times New Roman" w:hAnsi="Times New Roman" w:cs="Times New Roman"/>
          <w:sz w:val="24"/>
          <w:szCs w:val="24"/>
        </w:rPr>
        <w:t xml:space="preserve"> Rule. </w:t>
      </w:r>
      <w:r w:rsidRPr="00352492">
        <w:rPr>
          <w:rFonts w:ascii="Times New Roman" w:hAnsi="Times New Roman" w:cs="Times New Roman"/>
          <w:sz w:val="24"/>
          <w:szCs w:val="24"/>
        </w:rPr>
        <w:t xml:space="preserve">The </w:t>
      </w:r>
      <w:r w:rsidRPr="00352492">
        <w:rPr>
          <w:rFonts w:ascii="Times New Roman" w:hAnsi="Times New Roman" w:cs="Times New Roman"/>
          <w:b/>
          <w:i/>
          <w:sz w:val="24"/>
          <w:szCs w:val="24"/>
        </w:rPr>
        <w:t>Safeguard Mechanism</w:t>
      </w:r>
      <w:r w:rsidRPr="00352492">
        <w:rPr>
          <w:rFonts w:ascii="Times New Roman" w:hAnsi="Times New Roman" w:cs="Times New Roman"/>
          <w:sz w:val="24"/>
          <w:szCs w:val="24"/>
        </w:rPr>
        <w:t xml:space="preserve"> </w:t>
      </w:r>
      <w:r w:rsidRPr="00352492">
        <w:rPr>
          <w:rFonts w:ascii="Times New Roman" w:hAnsi="Times New Roman" w:cs="Times New Roman"/>
          <w:b/>
          <w:i/>
          <w:sz w:val="24"/>
          <w:szCs w:val="24"/>
        </w:rPr>
        <w:t>document</w:t>
      </w:r>
      <w:r w:rsidRPr="00352492">
        <w:rPr>
          <w:rFonts w:ascii="Times New Roman" w:hAnsi="Times New Roman" w:cs="Times New Roman"/>
          <w:sz w:val="24"/>
          <w:szCs w:val="24"/>
        </w:rPr>
        <w:t xml:space="preserve"> contains detailed definitions of the prescribed production variables, together with a list of inclusions and exclusions of emissions sources that have been included in the development of the </w:t>
      </w:r>
      <w:r w:rsidRPr="00352492">
        <w:rPr>
          <w:rFonts w:ascii="Times New Roman" w:eastAsia="Times New Roman" w:hAnsi="Times New Roman" w:cs="Times New Roman"/>
          <w:sz w:val="24"/>
          <w:szCs w:val="24"/>
          <w:lang w:eastAsia="en-AU"/>
        </w:rPr>
        <w:t xml:space="preserve">default emissions intensity values. This detail can assist businesses to understand which emissions sources have been used in the development of the default emissions intensity values, and which emissions sources can be used in an estimated (site-specific) emissions intensity value calculation for a calculated baseline application.  </w:t>
      </w:r>
      <w:r w:rsidR="00A205F1" w:rsidRPr="00352492">
        <w:rPr>
          <w:rFonts w:ascii="Times New Roman" w:eastAsia="Times New Roman" w:hAnsi="Times New Roman" w:cs="Times New Roman"/>
          <w:sz w:val="24"/>
          <w:szCs w:val="24"/>
          <w:lang w:eastAsia="en-AU"/>
        </w:rPr>
        <w:t xml:space="preserve">The </w:t>
      </w:r>
      <w:r w:rsidR="00A205F1" w:rsidRPr="00352492">
        <w:rPr>
          <w:rFonts w:ascii="Times New Roman" w:eastAsia="Times New Roman" w:hAnsi="Times New Roman" w:cs="Times New Roman"/>
          <w:b/>
          <w:i/>
          <w:sz w:val="24"/>
          <w:szCs w:val="24"/>
          <w:lang w:eastAsia="en-AU"/>
        </w:rPr>
        <w:t xml:space="preserve">Safeguard Mechanism document </w:t>
      </w:r>
      <w:r w:rsidR="00A205F1" w:rsidRPr="00352492">
        <w:rPr>
          <w:rFonts w:ascii="Times New Roman" w:eastAsia="Times New Roman" w:hAnsi="Times New Roman" w:cs="Times New Roman"/>
          <w:sz w:val="24"/>
          <w:szCs w:val="24"/>
          <w:lang w:eastAsia="en-AU"/>
        </w:rPr>
        <w:t xml:space="preserve">is </w:t>
      </w:r>
      <w:r w:rsidR="00A205F1" w:rsidRPr="00352492">
        <w:rPr>
          <w:rFonts w:ascii="Times New Roman" w:hAnsi="Times New Roman" w:cs="Times New Roman"/>
          <w:sz w:val="24"/>
          <w:szCs w:val="24"/>
        </w:rPr>
        <w:t>published on the website of the Department of Industry, Science, Energy and Resources (</w:t>
      </w:r>
      <w:hyperlink r:id="rId15" w:history="1">
        <w:r w:rsidR="00A205F1" w:rsidRPr="00352492">
          <w:rPr>
            <w:rStyle w:val="Hyperlink"/>
            <w:rFonts w:ascii="Times New Roman" w:hAnsi="Times New Roman" w:cs="Times New Roman"/>
            <w:sz w:val="24"/>
            <w:szCs w:val="24"/>
          </w:rPr>
          <w:t>www.industry.gov.au</w:t>
        </w:r>
      </w:hyperlink>
      <w:r w:rsidR="00A205F1" w:rsidRPr="00352492">
        <w:rPr>
          <w:rFonts w:ascii="Times New Roman" w:hAnsi="Times New Roman" w:cs="Times New Roman"/>
          <w:sz w:val="24"/>
          <w:szCs w:val="24"/>
        </w:rPr>
        <w:t>).</w:t>
      </w:r>
      <w:r w:rsidR="00A205F1" w:rsidRPr="00352492">
        <w:rPr>
          <w:rFonts w:ascii="Times New Roman" w:eastAsia="Times New Roman" w:hAnsi="Times New Roman" w:cs="Times New Roman"/>
          <w:sz w:val="24"/>
          <w:szCs w:val="24"/>
          <w:lang w:eastAsia="en-AU"/>
        </w:rPr>
        <w:t xml:space="preserve"> </w:t>
      </w:r>
      <w:r w:rsidR="00A74693" w:rsidRPr="00352492">
        <w:rPr>
          <w:rFonts w:ascii="Times New Roman" w:eastAsia="Times New Roman" w:hAnsi="Times New Roman" w:cs="Times New Roman"/>
          <w:sz w:val="24"/>
          <w:szCs w:val="24"/>
          <w:lang w:eastAsia="en-AU"/>
        </w:rPr>
        <w:t xml:space="preserve">The </w:t>
      </w:r>
      <w:r w:rsidR="00A311D4" w:rsidRPr="00352492">
        <w:rPr>
          <w:rFonts w:ascii="Times New Roman" w:eastAsia="Times New Roman" w:hAnsi="Times New Roman" w:cs="Times New Roman"/>
          <w:b/>
          <w:i/>
          <w:sz w:val="24"/>
          <w:szCs w:val="24"/>
          <w:lang w:eastAsia="en-AU"/>
        </w:rPr>
        <w:t>Safeguard Mechanism document</w:t>
      </w:r>
      <w:r w:rsidR="00A311D4" w:rsidRPr="00352492">
        <w:rPr>
          <w:rFonts w:ascii="Times New Roman" w:eastAsia="Times New Roman" w:hAnsi="Times New Roman" w:cs="Times New Roman"/>
          <w:sz w:val="24"/>
          <w:szCs w:val="24"/>
          <w:lang w:eastAsia="en-AU"/>
        </w:rPr>
        <w:t xml:space="preserve"> is </w:t>
      </w:r>
      <w:r w:rsidR="00480FA5" w:rsidRPr="00352492">
        <w:rPr>
          <w:rFonts w:ascii="Times New Roman" w:eastAsia="Times New Roman" w:hAnsi="Times New Roman" w:cs="Times New Roman"/>
          <w:sz w:val="24"/>
          <w:szCs w:val="24"/>
          <w:lang w:eastAsia="en-AU"/>
        </w:rPr>
        <w:t xml:space="preserve">also </w:t>
      </w:r>
      <w:r w:rsidR="00A311D4" w:rsidRPr="00352492">
        <w:rPr>
          <w:rFonts w:ascii="Times New Roman" w:eastAsia="Times New Roman" w:hAnsi="Times New Roman" w:cs="Times New Roman"/>
          <w:sz w:val="24"/>
          <w:szCs w:val="24"/>
          <w:lang w:eastAsia="en-AU"/>
        </w:rPr>
        <w:t xml:space="preserve">at </w:t>
      </w:r>
      <w:r w:rsidR="00A205F1" w:rsidRPr="00352492">
        <w:rPr>
          <w:rFonts w:ascii="Times New Roman" w:eastAsia="Times New Roman" w:hAnsi="Times New Roman" w:cs="Times New Roman"/>
          <w:sz w:val="24"/>
          <w:szCs w:val="24"/>
          <w:u w:val="single"/>
          <w:lang w:eastAsia="en-AU"/>
        </w:rPr>
        <w:t>Attachment C</w:t>
      </w:r>
      <w:r w:rsidR="00A205F1" w:rsidRPr="00352492">
        <w:rPr>
          <w:rFonts w:ascii="Times New Roman" w:eastAsia="Times New Roman" w:hAnsi="Times New Roman" w:cs="Times New Roman"/>
          <w:sz w:val="24"/>
          <w:szCs w:val="24"/>
          <w:lang w:eastAsia="en-AU"/>
        </w:rPr>
        <w:t xml:space="preserve"> of </w:t>
      </w:r>
      <w:r w:rsidR="00A311D4" w:rsidRPr="00352492">
        <w:rPr>
          <w:rFonts w:ascii="Times New Roman" w:eastAsia="Times New Roman" w:hAnsi="Times New Roman" w:cs="Times New Roman"/>
          <w:sz w:val="24"/>
          <w:szCs w:val="24"/>
          <w:lang w:eastAsia="en-AU"/>
        </w:rPr>
        <w:t xml:space="preserve">this </w:t>
      </w:r>
      <w:r w:rsidR="00A205F1" w:rsidRPr="00352492">
        <w:rPr>
          <w:rFonts w:ascii="Times New Roman" w:eastAsia="Times New Roman" w:hAnsi="Times New Roman" w:cs="Times New Roman"/>
          <w:sz w:val="24"/>
          <w:szCs w:val="24"/>
          <w:lang w:eastAsia="en-AU"/>
        </w:rPr>
        <w:t>Explanatory Statement</w:t>
      </w:r>
      <w:r w:rsidR="00A311D4" w:rsidRPr="00352492">
        <w:rPr>
          <w:rFonts w:ascii="Times New Roman" w:eastAsia="Times New Roman" w:hAnsi="Times New Roman" w:cs="Times New Roman"/>
          <w:sz w:val="24"/>
          <w:szCs w:val="24"/>
          <w:lang w:eastAsia="en-AU"/>
        </w:rPr>
        <w:t xml:space="preserve">. </w:t>
      </w:r>
    </w:p>
    <w:p w14:paraId="17D46345" w14:textId="325C8E5C" w:rsidR="00A76039" w:rsidRPr="00352492" w:rsidRDefault="00A76039" w:rsidP="0084263C">
      <w:pPr>
        <w:pStyle w:val="ListParagraph"/>
        <w:numPr>
          <w:ilvl w:val="0"/>
          <w:numId w:val="35"/>
        </w:numPr>
        <w:ind w:left="426" w:hanging="426"/>
        <w:rPr>
          <w:rFonts w:ascii="Times New Roman" w:hAnsi="Times New Roman" w:cs="Times New Roman"/>
          <w:sz w:val="24"/>
          <w:szCs w:val="24"/>
          <w:u w:val="single"/>
        </w:rPr>
      </w:pPr>
      <w:r w:rsidRPr="00352492">
        <w:rPr>
          <w:rFonts w:ascii="Times New Roman" w:hAnsi="Times New Roman" w:cs="Times New Roman"/>
          <w:sz w:val="24"/>
          <w:szCs w:val="24"/>
          <w:u w:val="single"/>
        </w:rPr>
        <w:t>At the end of paragraph 44(3C)(b)</w:t>
      </w:r>
    </w:p>
    <w:p w14:paraId="3A995371" w14:textId="3DB2D6F8" w:rsidR="00A76039" w:rsidRPr="000240D6" w:rsidRDefault="00F3351A" w:rsidP="000240D6">
      <w:pPr>
        <w:spacing w:before="120"/>
        <w:ind w:left="0"/>
        <w:rPr>
          <w:rFonts w:ascii="Times New Roman" w:hAnsi="Times New Roman" w:cs="Times New Roman"/>
          <w:sz w:val="24"/>
          <w:szCs w:val="24"/>
        </w:rPr>
      </w:pPr>
      <w:r w:rsidRPr="00352492">
        <w:rPr>
          <w:rFonts w:ascii="Times New Roman" w:hAnsi="Times New Roman" w:cs="Times New Roman"/>
          <w:sz w:val="24"/>
          <w:szCs w:val="24"/>
        </w:rPr>
        <w:t>This item inserts the statement “(taking into account any amendments to that determination or other updates under this instrument)”. The addition of this stateme</w:t>
      </w:r>
      <w:r w:rsidR="00FC79FD" w:rsidRPr="00352492">
        <w:rPr>
          <w:rFonts w:ascii="Times New Roman" w:hAnsi="Times New Roman" w:cs="Times New Roman"/>
          <w:sz w:val="24"/>
          <w:szCs w:val="24"/>
        </w:rPr>
        <w:t>nt</w:t>
      </w:r>
      <w:r w:rsidRPr="00352492">
        <w:rPr>
          <w:rFonts w:ascii="Times New Roman" w:hAnsi="Times New Roman" w:cs="Times New Roman"/>
          <w:sz w:val="24"/>
          <w:szCs w:val="24"/>
        </w:rPr>
        <w:t xml:space="preserve"> makes it clear </w:t>
      </w:r>
      <w:r w:rsidR="001C70C0" w:rsidRPr="00352492">
        <w:rPr>
          <w:rFonts w:ascii="Times New Roman" w:hAnsi="Times New Roman" w:cs="Times New Roman"/>
          <w:sz w:val="24"/>
          <w:szCs w:val="24"/>
        </w:rPr>
        <w:t xml:space="preserve">the most up-to-date version of the </w:t>
      </w:r>
      <w:r w:rsidR="000240D6">
        <w:rPr>
          <w:rFonts w:ascii="Times New Roman" w:hAnsi="Times New Roman" w:cs="Times New Roman"/>
          <w:sz w:val="24"/>
          <w:szCs w:val="24"/>
        </w:rPr>
        <w:t>emissions-intensity</w:t>
      </w:r>
      <w:r w:rsidR="001C70C0" w:rsidRPr="00352492">
        <w:rPr>
          <w:rFonts w:ascii="Times New Roman" w:hAnsi="Times New Roman" w:cs="Times New Roman"/>
          <w:sz w:val="24"/>
          <w:szCs w:val="24"/>
        </w:rPr>
        <w:t xml:space="preserve"> should be taken into account</w:t>
      </w:r>
      <w:r w:rsidRPr="00352492">
        <w:rPr>
          <w:rFonts w:ascii="Times New Roman" w:hAnsi="Times New Roman" w:cs="Times New Roman"/>
          <w:sz w:val="24"/>
          <w:szCs w:val="24"/>
        </w:rPr>
        <w:t xml:space="preserve"> when the emissions </w:t>
      </w:r>
      <w:r w:rsidRPr="00352492">
        <w:rPr>
          <w:rFonts w:ascii="Times New Roman" w:hAnsi="Times New Roman" w:cs="Times New Roman"/>
          <w:sz w:val="24"/>
          <w:szCs w:val="24"/>
        </w:rPr>
        <w:lastRenderedPageBreak/>
        <w:t xml:space="preserve">intensity </w:t>
      </w:r>
      <w:r w:rsidR="00096180" w:rsidRPr="00352492">
        <w:rPr>
          <w:rFonts w:ascii="Times New Roman" w:hAnsi="Times New Roman" w:cs="Times New Roman"/>
          <w:sz w:val="24"/>
          <w:szCs w:val="24"/>
        </w:rPr>
        <w:t>from the</w:t>
      </w:r>
      <w:r w:rsidRPr="00352492">
        <w:rPr>
          <w:rFonts w:ascii="Times New Roman" w:hAnsi="Times New Roman" w:cs="Times New Roman"/>
          <w:sz w:val="24"/>
          <w:szCs w:val="24"/>
        </w:rPr>
        <w:t xml:space="preserve"> previous calculated-emissions baseline determination is </w:t>
      </w:r>
      <w:r w:rsidR="003977D7" w:rsidRPr="00352492">
        <w:rPr>
          <w:rFonts w:ascii="Times New Roman" w:hAnsi="Times New Roman" w:cs="Times New Roman"/>
          <w:sz w:val="24"/>
          <w:szCs w:val="24"/>
        </w:rPr>
        <w:t>used</w:t>
      </w:r>
      <w:r w:rsidR="00D62CA6" w:rsidRPr="00352492">
        <w:rPr>
          <w:rFonts w:ascii="Times New Roman" w:hAnsi="Times New Roman" w:cs="Times New Roman"/>
          <w:sz w:val="24"/>
          <w:szCs w:val="24"/>
        </w:rPr>
        <w:t xml:space="preserve"> under this paragraph.</w:t>
      </w:r>
    </w:p>
    <w:p w14:paraId="7549FC2F" w14:textId="05B4D6F5" w:rsidR="00A76039" w:rsidRPr="0019588D" w:rsidRDefault="00A76039" w:rsidP="0084263C">
      <w:pPr>
        <w:pStyle w:val="ListParagraph"/>
        <w:numPr>
          <w:ilvl w:val="0"/>
          <w:numId w:val="35"/>
        </w:numPr>
        <w:ind w:left="426" w:hanging="426"/>
        <w:rPr>
          <w:rFonts w:ascii="Times New Roman" w:hAnsi="Times New Roman" w:cs="Times New Roman"/>
          <w:sz w:val="24"/>
          <w:szCs w:val="24"/>
          <w:u w:val="single"/>
        </w:rPr>
      </w:pPr>
      <w:r w:rsidRPr="0019588D">
        <w:rPr>
          <w:rFonts w:ascii="Times New Roman" w:hAnsi="Times New Roman" w:cs="Times New Roman"/>
          <w:sz w:val="24"/>
          <w:szCs w:val="24"/>
          <w:u w:val="single"/>
        </w:rPr>
        <w:t>At the end of Part 4</w:t>
      </w:r>
    </w:p>
    <w:p w14:paraId="0628BDC4" w14:textId="44D6844B" w:rsidR="009905C5" w:rsidRPr="000240D6" w:rsidRDefault="003977D7" w:rsidP="00863A8D">
      <w:pPr>
        <w:ind w:left="0"/>
        <w:rPr>
          <w:rFonts w:ascii="Times New Roman" w:hAnsi="Times New Roman" w:cs="Times New Roman"/>
          <w:sz w:val="24"/>
          <w:szCs w:val="24"/>
        </w:rPr>
      </w:pPr>
      <w:r w:rsidRPr="000240D6">
        <w:rPr>
          <w:rFonts w:ascii="Times New Roman" w:hAnsi="Times New Roman" w:cs="Times New Roman"/>
          <w:sz w:val="24"/>
          <w:szCs w:val="24"/>
        </w:rPr>
        <w:t>New section 72A</w:t>
      </w:r>
      <w:r w:rsidR="00863A8D" w:rsidRPr="000240D6">
        <w:rPr>
          <w:rFonts w:ascii="Times New Roman" w:hAnsi="Times New Roman" w:cs="Times New Roman"/>
          <w:sz w:val="24"/>
          <w:szCs w:val="24"/>
        </w:rPr>
        <w:t xml:space="preserve"> inserts a provision which allows Australian Carbon Credit Units which have previously been surrendered in excess to be used by a person </w:t>
      </w:r>
      <w:r w:rsidR="007B6DCF" w:rsidRPr="000240D6">
        <w:rPr>
          <w:rFonts w:ascii="Times New Roman" w:hAnsi="Times New Roman" w:cs="Times New Roman"/>
          <w:sz w:val="24"/>
          <w:szCs w:val="24"/>
        </w:rPr>
        <w:t xml:space="preserve">in relation to a </w:t>
      </w:r>
      <w:r w:rsidR="00863A8D" w:rsidRPr="000240D6">
        <w:rPr>
          <w:rFonts w:ascii="Times New Roman" w:hAnsi="Times New Roman" w:cs="Times New Roman"/>
          <w:sz w:val="24"/>
          <w:szCs w:val="24"/>
        </w:rPr>
        <w:t>facility to avoid an excess emission situation in future periods until 30 June 2030 (subsections 72A (1)-(3)</w:t>
      </w:r>
      <w:r w:rsidR="007B6DCF" w:rsidRPr="000240D6">
        <w:rPr>
          <w:rFonts w:ascii="Times New Roman" w:hAnsi="Times New Roman" w:cs="Times New Roman"/>
          <w:sz w:val="24"/>
          <w:szCs w:val="24"/>
        </w:rPr>
        <w:t xml:space="preserve"> and (4)</w:t>
      </w:r>
      <w:r w:rsidR="00863A8D" w:rsidRPr="000240D6">
        <w:rPr>
          <w:rFonts w:ascii="Times New Roman" w:hAnsi="Times New Roman" w:cs="Times New Roman"/>
          <w:sz w:val="24"/>
          <w:szCs w:val="24"/>
        </w:rPr>
        <w:t>). The facility would do this by notifying the Regulator (subsection 72(A)(4). Excess units can be used in different compliance periods (subsection 72A(5)</w:t>
      </w:r>
      <w:r w:rsidR="0019588D">
        <w:rPr>
          <w:rFonts w:ascii="Times New Roman" w:hAnsi="Times New Roman" w:cs="Times New Roman"/>
          <w:sz w:val="24"/>
          <w:szCs w:val="24"/>
        </w:rPr>
        <w:t>)</w:t>
      </w:r>
      <w:r w:rsidR="00863A8D" w:rsidRPr="000240D6">
        <w:rPr>
          <w:rFonts w:ascii="Times New Roman" w:hAnsi="Times New Roman" w:cs="Times New Roman"/>
          <w:sz w:val="24"/>
          <w:szCs w:val="24"/>
        </w:rPr>
        <w:t xml:space="preserve">. An excess surrender may occur mistakenly, such as due to a reporting error. </w:t>
      </w:r>
    </w:p>
    <w:p w14:paraId="1E6543C1" w14:textId="7541725A" w:rsidR="00A76039" w:rsidRPr="00352492" w:rsidRDefault="00A76039" w:rsidP="0084263C">
      <w:pPr>
        <w:pStyle w:val="ListParagraph"/>
        <w:numPr>
          <w:ilvl w:val="0"/>
          <w:numId w:val="35"/>
        </w:numPr>
        <w:ind w:left="426" w:hanging="426"/>
        <w:rPr>
          <w:rFonts w:ascii="Times New Roman" w:hAnsi="Times New Roman" w:cs="Times New Roman"/>
          <w:sz w:val="24"/>
          <w:szCs w:val="24"/>
          <w:u w:val="single"/>
        </w:rPr>
      </w:pPr>
      <w:r w:rsidRPr="00352492">
        <w:rPr>
          <w:rFonts w:ascii="Times New Roman" w:hAnsi="Times New Roman" w:cs="Times New Roman"/>
          <w:sz w:val="24"/>
          <w:szCs w:val="24"/>
          <w:u w:val="single"/>
        </w:rPr>
        <w:t>At the end of Part 6</w:t>
      </w:r>
    </w:p>
    <w:p w14:paraId="5A56D4F5" w14:textId="3AC5600F" w:rsidR="00863A8D" w:rsidRPr="00352492" w:rsidRDefault="008D235F" w:rsidP="00863A8D">
      <w:pPr>
        <w:ind w:left="0"/>
        <w:rPr>
          <w:rFonts w:ascii="Times New Roman" w:hAnsi="Times New Roman" w:cs="Times New Roman"/>
          <w:sz w:val="24"/>
          <w:szCs w:val="24"/>
        </w:rPr>
      </w:pPr>
      <w:r w:rsidRPr="00352492">
        <w:rPr>
          <w:rFonts w:ascii="Times New Roman" w:hAnsi="Times New Roman" w:cs="Times New Roman"/>
          <w:sz w:val="24"/>
          <w:szCs w:val="24"/>
        </w:rPr>
        <w:t>New section 85</w:t>
      </w:r>
      <w:r w:rsidR="00863A8D" w:rsidRPr="00352492">
        <w:rPr>
          <w:rFonts w:ascii="Times New Roman" w:hAnsi="Times New Roman" w:cs="Times New Roman"/>
          <w:sz w:val="24"/>
          <w:szCs w:val="24"/>
        </w:rPr>
        <w:t xml:space="preserve"> allows the Regulator to convert a facility’s estimated emissions-intensities and production variables to the equivalent estimated emissions-intensities and prescribed (annually adjusted) production variables from Schedule 2 (subsections 85(1)-(2)), where it is practical to do so. For example, the Regulator could convert an estimated emissions-intensity value if a facility’s production variable is defined using different physical units than those used in the prescribed production variable, even though the physical output is the same. This conversion must be requested by the facility and only applies to calculated-emissions baseline determinations.</w:t>
      </w:r>
    </w:p>
    <w:p w14:paraId="10C83FE5" w14:textId="3DA0E9D8" w:rsidR="00863A8D" w:rsidRPr="00352492" w:rsidRDefault="00863A8D" w:rsidP="00863A8D">
      <w:pPr>
        <w:ind w:left="0"/>
        <w:rPr>
          <w:rFonts w:ascii="Times New Roman" w:hAnsi="Times New Roman" w:cs="Times New Roman"/>
          <w:sz w:val="24"/>
          <w:szCs w:val="24"/>
        </w:rPr>
      </w:pPr>
      <w:r w:rsidRPr="00352492">
        <w:rPr>
          <w:rFonts w:ascii="Times New Roman" w:hAnsi="Times New Roman" w:cs="Times New Roman"/>
          <w:sz w:val="24"/>
          <w:szCs w:val="24"/>
        </w:rPr>
        <w:t>Once made, the new emissions-intensity value must be used from the start of the financial year during which the determination was made (subsection 85(3)).</w:t>
      </w:r>
    </w:p>
    <w:p w14:paraId="6D47FE4B" w14:textId="77777777" w:rsidR="00863A8D" w:rsidRPr="00352492" w:rsidRDefault="00863A8D" w:rsidP="00863A8D">
      <w:pPr>
        <w:ind w:left="0"/>
        <w:rPr>
          <w:rFonts w:ascii="Times New Roman" w:hAnsi="Times New Roman" w:cs="Times New Roman"/>
          <w:sz w:val="24"/>
          <w:szCs w:val="24"/>
        </w:rPr>
      </w:pPr>
      <w:r w:rsidRPr="00352492">
        <w:rPr>
          <w:rFonts w:ascii="Times New Roman" w:hAnsi="Times New Roman" w:cs="Times New Roman"/>
          <w:sz w:val="24"/>
          <w:szCs w:val="24"/>
        </w:rPr>
        <w:t xml:space="preserve">Subsections 85(4)-(7) deal with administrative matters regarding applications, including their form, timing, publication and review status. These administrative arrangements are consistent with arrangement for other decisions made by the Regulator under the Safeguard Rule.  </w:t>
      </w:r>
    </w:p>
    <w:p w14:paraId="65707BE3" w14:textId="1BDDEEDE" w:rsidR="00093010" w:rsidRPr="00352492" w:rsidRDefault="008D235F" w:rsidP="00093010">
      <w:pPr>
        <w:ind w:left="0"/>
        <w:rPr>
          <w:rFonts w:ascii="Times New Roman" w:hAnsi="Times New Roman" w:cs="Times New Roman"/>
          <w:sz w:val="24"/>
          <w:szCs w:val="24"/>
        </w:rPr>
      </w:pPr>
      <w:r w:rsidRPr="00352492">
        <w:rPr>
          <w:rFonts w:ascii="Times New Roman" w:hAnsi="Times New Roman" w:cs="Times New Roman"/>
          <w:sz w:val="24"/>
          <w:szCs w:val="24"/>
        </w:rPr>
        <w:t xml:space="preserve">New section 86 </w:t>
      </w:r>
      <w:r w:rsidR="00093010" w:rsidRPr="00352492">
        <w:rPr>
          <w:rFonts w:ascii="Times New Roman" w:hAnsi="Times New Roman" w:cs="Times New Roman"/>
          <w:sz w:val="24"/>
          <w:szCs w:val="24"/>
        </w:rPr>
        <w:t>requires the Regulator to update any estimated emissions-intensity values in calculated and production-adjusted baseline determinations to take account of changes to measurement methods specified in Division 3.3 of the NGER (Measurement) Determination which apply to the oil and gas sector (subsections (86(1)(a)-(b)), so long as these changes are material, that is, they have an impact of more than 1 per cent (subsection 86(1)(c)).</w:t>
      </w:r>
    </w:p>
    <w:p w14:paraId="6AB05BC4" w14:textId="0B556EFC" w:rsidR="00093010" w:rsidRPr="00352492" w:rsidRDefault="00093010" w:rsidP="00093010">
      <w:pPr>
        <w:ind w:left="0"/>
        <w:rPr>
          <w:rFonts w:ascii="Times New Roman" w:hAnsi="Times New Roman" w:cs="Times New Roman"/>
          <w:sz w:val="24"/>
          <w:szCs w:val="24"/>
        </w:rPr>
      </w:pPr>
      <w:r w:rsidRPr="00352492">
        <w:rPr>
          <w:rFonts w:ascii="Times New Roman" w:hAnsi="Times New Roman" w:cs="Times New Roman"/>
          <w:sz w:val="24"/>
          <w:szCs w:val="24"/>
        </w:rPr>
        <w:t xml:space="preserve">The purpose of this section is to ensure that baselines are set in a manner that is consistent with how emissions are measured and reported. </w:t>
      </w:r>
    </w:p>
    <w:p w14:paraId="1D252147" w14:textId="678F6587" w:rsidR="00093010" w:rsidRPr="00352492" w:rsidRDefault="00093010" w:rsidP="00093010">
      <w:pPr>
        <w:ind w:left="0"/>
        <w:rPr>
          <w:rFonts w:ascii="Times New Roman" w:hAnsi="Times New Roman" w:cs="Times New Roman"/>
          <w:sz w:val="24"/>
          <w:szCs w:val="24"/>
        </w:rPr>
      </w:pPr>
      <w:r w:rsidRPr="00352492">
        <w:rPr>
          <w:rFonts w:ascii="Times New Roman" w:hAnsi="Times New Roman" w:cs="Times New Roman"/>
          <w:sz w:val="24"/>
          <w:szCs w:val="24"/>
        </w:rPr>
        <w:t>The updated baselines will take affect from 1 July 2021 at the earliest, and the Regulator must consult with the responsible emitter on the change (subsection 86(2)).</w:t>
      </w:r>
    </w:p>
    <w:p w14:paraId="5846DB77" w14:textId="0336DDCA" w:rsidR="00093010" w:rsidRPr="00352492" w:rsidRDefault="00093010" w:rsidP="00093010">
      <w:pPr>
        <w:ind w:left="0"/>
        <w:rPr>
          <w:rFonts w:ascii="Times New Roman" w:hAnsi="Times New Roman" w:cs="Times New Roman"/>
          <w:sz w:val="24"/>
          <w:szCs w:val="24"/>
        </w:rPr>
      </w:pPr>
      <w:r w:rsidRPr="00352492">
        <w:rPr>
          <w:rFonts w:ascii="Times New Roman" w:hAnsi="Times New Roman" w:cs="Times New Roman"/>
          <w:sz w:val="24"/>
          <w:szCs w:val="24"/>
        </w:rPr>
        <w:t xml:space="preserve">Where NGER measurement method changes are optional, the Regulator will take them into account only if satisfied that they will be used on an ongoing basis (subsection 86(3)). </w:t>
      </w:r>
    </w:p>
    <w:p w14:paraId="202461E9" w14:textId="6AE73784" w:rsidR="00093010" w:rsidRPr="00352492" w:rsidRDefault="00093010" w:rsidP="00093010">
      <w:pPr>
        <w:ind w:left="0"/>
        <w:rPr>
          <w:rFonts w:ascii="Times New Roman" w:hAnsi="Times New Roman" w:cs="Times New Roman"/>
          <w:sz w:val="24"/>
          <w:szCs w:val="24"/>
        </w:rPr>
      </w:pPr>
      <w:r w:rsidRPr="00352492">
        <w:rPr>
          <w:rFonts w:ascii="Times New Roman" w:hAnsi="Times New Roman" w:cs="Times New Roman"/>
          <w:sz w:val="24"/>
          <w:szCs w:val="24"/>
        </w:rPr>
        <w:t xml:space="preserve">The Regulator must provide the responsible emitter with written notice of any decision and publish the determination on its website (subsection 86(4)). </w:t>
      </w:r>
    </w:p>
    <w:p w14:paraId="4A7CF8BB" w14:textId="73FB7F4B" w:rsidR="00994ED0" w:rsidRPr="00352492" w:rsidRDefault="00994ED0" w:rsidP="0084263C">
      <w:pPr>
        <w:pStyle w:val="ListParagraph"/>
        <w:numPr>
          <w:ilvl w:val="0"/>
          <w:numId w:val="35"/>
        </w:numPr>
        <w:ind w:left="426" w:hanging="426"/>
        <w:rPr>
          <w:rFonts w:ascii="Times New Roman" w:hAnsi="Times New Roman" w:cs="Times New Roman"/>
          <w:sz w:val="24"/>
          <w:szCs w:val="24"/>
          <w:u w:val="single"/>
        </w:rPr>
      </w:pPr>
      <w:r w:rsidRPr="00352492">
        <w:rPr>
          <w:rFonts w:ascii="Times New Roman" w:hAnsi="Times New Roman" w:cs="Times New Roman"/>
          <w:sz w:val="24"/>
          <w:szCs w:val="24"/>
          <w:u w:val="single"/>
        </w:rPr>
        <w:t>Note after subsection 13(3) of Schedule 2</w:t>
      </w:r>
      <w:r w:rsidR="00F3351A" w:rsidRPr="00352492">
        <w:rPr>
          <w:rFonts w:ascii="Times New Roman" w:hAnsi="Times New Roman" w:cs="Times New Roman"/>
          <w:sz w:val="24"/>
          <w:szCs w:val="24"/>
          <w:u w:val="single"/>
        </w:rPr>
        <w:t xml:space="preserve"> </w:t>
      </w:r>
    </w:p>
    <w:p w14:paraId="3D267E6B" w14:textId="33AA4880" w:rsidR="00994ED0" w:rsidRPr="00352492" w:rsidRDefault="00994ED0" w:rsidP="0003433B">
      <w:pPr>
        <w:spacing w:before="120"/>
        <w:ind w:left="0"/>
        <w:rPr>
          <w:rFonts w:ascii="Times New Roman" w:hAnsi="Times New Roman" w:cs="Times New Roman"/>
          <w:sz w:val="24"/>
          <w:szCs w:val="24"/>
        </w:rPr>
      </w:pPr>
      <w:r w:rsidRPr="00352492">
        <w:rPr>
          <w:rFonts w:ascii="Times New Roman" w:hAnsi="Times New Roman" w:cs="Times New Roman"/>
          <w:sz w:val="24"/>
          <w:szCs w:val="24"/>
        </w:rPr>
        <w:t xml:space="preserve">This item repeals the note and inserts the default emissions intensity value for the sodium cyanide production variable in Schedule 2. </w:t>
      </w:r>
    </w:p>
    <w:p w14:paraId="42C97E09" w14:textId="27B55B63" w:rsidR="008C31D4" w:rsidRPr="00352492" w:rsidRDefault="00656E60" w:rsidP="0084263C">
      <w:pPr>
        <w:pStyle w:val="ListParagraph"/>
        <w:numPr>
          <w:ilvl w:val="0"/>
          <w:numId w:val="35"/>
        </w:numPr>
        <w:ind w:left="426" w:hanging="426"/>
        <w:rPr>
          <w:rFonts w:ascii="Times New Roman" w:hAnsi="Times New Roman" w:cs="Times New Roman"/>
          <w:sz w:val="24"/>
          <w:szCs w:val="24"/>
          <w:u w:val="single"/>
        </w:rPr>
      </w:pPr>
      <w:r w:rsidRPr="00352492">
        <w:rPr>
          <w:rFonts w:ascii="Times New Roman" w:hAnsi="Times New Roman" w:cs="Times New Roman"/>
          <w:sz w:val="24"/>
          <w:szCs w:val="24"/>
          <w:u w:val="single"/>
        </w:rPr>
        <w:t>Paragraph 15(1)(b</w:t>
      </w:r>
      <w:r w:rsidR="00D2580B" w:rsidRPr="00352492">
        <w:rPr>
          <w:rFonts w:ascii="Times New Roman" w:hAnsi="Times New Roman" w:cs="Times New Roman"/>
          <w:sz w:val="24"/>
          <w:szCs w:val="24"/>
          <w:u w:val="single"/>
        </w:rPr>
        <w:t>)</w:t>
      </w:r>
    </w:p>
    <w:p w14:paraId="46F50253" w14:textId="18A8B770" w:rsidR="008C31D4" w:rsidRPr="00352492" w:rsidRDefault="008C31D4" w:rsidP="00E42A7A">
      <w:pPr>
        <w:spacing w:before="120" w:after="120"/>
        <w:ind w:left="0"/>
        <w:rPr>
          <w:rFonts w:ascii="Times New Roman" w:hAnsi="Times New Roman" w:cs="Times New Roman"/>
          <w:sz w:val="24"/>
          <w:szCs w:val="24"/>
        </w:rPr>
      </w:pPr>
      <w:r w:rsidRPr="00352492">
        <w:rPr>
          <w:rFonts w:ascii="Times New Roman" w:hAnsi="Times New Roman" w:cs="Times New Roman"/>
          <w:sz w:val="24"/>
          <w:szCs w:val="24"/>
        </w:rPr>
        <w:lastRenderedPageBreak/>
        <w:t xml:space="preserve">This </w:t>
      </w:r>
      <w:r w:rsidR="00266833" w:rsidRPr="00352492">
        <w:rPr>
          <w:rFonts w:ascii="Times New Roman" w:hAnsi="Times New Roman" w:cs="Times New Roman"/>
          <w:sz w:val="24"/>
          <w:szCs w:val="24"/>
        </w:rPr>
        <w:t>item substitutes ‘greater than’ to ‘less than or equal to’ in the white titanium dioxide pigment production variable. This item fixes a typographical error.</w:t>
      </w:r>
    </w:p>
    <w:p w14:paraId="3231EF33" w14:textId="64F4BAC0" w:rsidR="00D2580B" w:rsidRPr="00352492" w:rsidRDefault="00994ED0" w:rsidP="00842F7B">
      <w:pPr>
        <w:pStyle w:val="ListParagraph"/>
        <w:keepNext/>
        <w:numPr>
          <w:ilvl w:val="0"/>
          <w:numId w:val="35"/>
        </w:numPr>
        <w:ind w:left="425" w:hanging="425"/>
        <w:rPr>
          <w:rFonts w:ascii="Times New Roman" w:hAnsi="Times New Roman" w:cs="Times New Roman"/>
          <w:sz w:val="24"/>
          <w:szCs w:val="24"/>
          <w:u w:val="single"/>
        </w:rPr>
      </w:pPr>
      <w:r w:rsidRPr="00352492">
        <w:rPr>
          <w:rFonts w:ascii="Times New Roman" w:hAnsi="Times New Roman" w:cs="Times New Roman"/>
          <w:sz w:val="24"/>
          <w:szCs w:val="24"/>
          <w:u w:val="single"/>
        </w:rPr>
        <w:t>Note after subsection 28(4) of S</w:t>
      </w:r>
      <w:r w:rsidR="00656E60" w:rsidRPr="00352492">
        <w:rPr>
          <w:rFonts w:ascii="Times New Roman" w:hAnsi="Times New Roman" w:cs="Times New Roman"/>
          <w:sz w:val="24"/>
          <w:szCs w:val="24"/>
          <w:u w:val="single"/>
        </w:rPr>
        <w:t>chedule 2</w:t>
      </w:r>
    </w:p>
    <w:p w14:paraId="5BB9A29B" w14:textId="110206C6" w:rsidR="00656E60" w:rsidRPr="00352492" w:rsidRDefault="00656E60" w:rsidP="00656E60">
      <w:pPr>
        <w:spacing w:before="120"/>
        <w:ind w:left="0"/>
        <w:rPr>
          <w:rFonts w:ascii="Times New Roman" w:hAnsi="Times New Roman" w:cs="Times New Roman"/>
          <w:sz w:val="24"/>
          <w:szCs w:val="24"/>
        </w:rPr>
      </w:pPr>
      <w:r w:rsidRPr="00352492">
        <w:rPr>
          <w:rFonts w:ascii="Times New Roman" w:hAnsi="Times New Roman" w:cs="Times New Roman"/>
          <w:sz w:val="24"/>
          <w:szCs w:val="24"/>
        </w:rPr>
        <w:t xml:space="preserve">This item repeals the note and inserts the default emissions intensity value for the crude oil production variable in Schedule 2. </w:t>
      </w:r>
    </w:p>
    <w:p w14:paraId="137DBE57" w14:textId="6AD95324" w:rsidR="00BE497D" w:rsidRPr="00352492" w:rsidRDefault="00994ED0" w:rsidP="0084263C">
      <w:pPr>
        <w:pStyle w:val="ListParagraph"/>
        <w:numPr>
          <w:ilvl w:val="0"/>
          <w:numId w:val="35"/>
        </w:numPr>
        <w:ind w:left="426" w:hanging="426"/>
        <w:rPr>
          <w:rFonts w:ascii="Times New Roman" w:hAnsi="Times New Roman" w:cs="Times New Roman"/>
          <w:sz w:val="24"/>
          <w:szCs w:val="24"/>
          <w:u w:val="single"/>
        </w:rPr>
      </w:pPr>
      <w:r w:rsidRPr="00352492">
        <w:rPr>
          <w:rFonts w:ascii="Times New Roman" w:hAnsi="Times New Roman" w:cs="Times New Roman"/>
          <w:sz w:val="24"/>
          <w:szCs w:val="24"/>
          <w:u w:val="single"/>
        </w:rPr>
        <w:t>Note after subsection 32(3) of S</w:t>
      </w:r>
      <w:r w:rsidR="00BE497D" w:rsidRPr="00352492">
        <w:rPr>
          <w:rFonts w:ascii="Times New Roman" w:hAnsi="Times New Roman" w:cs="Times New Roman"/>
          <w:sz w:val="24"/>
          <w:szCs w:val="24"/>
          <w:u w:val="single"/>
        </w:rPr>
        <w:t>chedule 2</w:t>
      </w:r>
    </w:p>
    <w:p w14:paraId="256DFAD3" w14:textId="46EC815C" w:rsidR="00BE497D" w:rsidRPr="00352492" w:rsidRDefault="00BE497D" w:rsidP="00BE497D">
      <w:pPr>
        <w:spacing w:before="120"/>
        <w:ind w:left="0"/>
        <w:rPr>
          <w:rFonts w:ascii="Times New Roman" w:hAnsi="Times New Roman" w:cs="Times New Roman"/>
          <w:sz w:val="24"/>
          <w:szCs w:val="24"/>
        </w:rPr>
      </w:pPr>
      <w:r w:rsidRPr="00352492">
        <w:rPr>
          <w:rFonts w:ascii="Times New Roman" w:hAnsi="Times New Roman" w:cs="Times New Roman"/>
          <w:sz w:val="24"/>
          <w:szCs w:val="24"/>
        </w:rPr>
        <w:t xml:space="preserve">This item repeals the note and inserts the default emissions intensity value for the </w:t>
      </w:r>
      <w:r w:rsidR="003B339C" w:rsidRPr="00352492">
        <w:rPr>
          <w:rFonts w:ascii="Times New Roman" w:hAnsi="Times New Roman" w:cs="Times New Roman"/>
          <w:sz w:val="24"/>
          <w:szCs w:val="24"/>
        </w:rPr>
        <w:t>liquefied</w:t>
      </w:r>
      <w:r w:rsidRPr="00352492">
        <w:rPr>
          <w:rFonts w:ascii="Times New Roman" w:hAnsi="Times New Roman" w:cs="Times New Roman"/>
          <w:sz w:val="24"/>
          <w:szCs w:val="24"/>
        </w:rPr>
        <w:t xml:space="preserve"> natural gas production variable in Schedule 2. </w:t>
      </w:r>
    </w:p>
    <w:p w14:paraId="1F504A72" w14:textId="7E39A734" w:rsidR="00365B99" w:rsidRPr="00352492" w:rsidRDefault="00472DA4" w:rsidP="0084263C">
      <w:pPr>
        <w:pStyle w:val="ListParagraph"/>
        <w:numPr>
          <w:ilvl w:val="0"/>
          <w:numId w:val="35"/>
        </w:numPr>
        <w:ind w:left="426" w:hanging="426"/>
        <w:rPr>
          <w:rFonts w:ascii="Times New Roman" w:hAnsi="Times New Roman" w:cs="Times New Roman"/>
          <w:sz w:val="24"/>
          <w:szCs w:val="24"/>
          <w:u w:val="single"/>
        </w:rPr>
      </w:pPr>
      <w:r w:rsidRPr="00352492">
        <w:rPr>
          <w:rFonts w:ascii="Times New Roman" w:hAnsi="Times New Roman" w:cs="Times New Roman"/>
          <w:sz w:val="24"/>
          <w:szCs w:val="24"/>
          <w:u w:val="single"/>
        </w:rPr>
        <w:t>After section 47</w:t>
      </w:r>
    </w:p>
    <w:p w14:paraId="05FEA47E" w14:textId="1605BA9F" w:rsidR="00365B99" w:rsidRPr="00352492" w:rsidRDefault="00365B99" w:rsidP="00365B99">
      <w:pPr>
        <w:spacing w:before="120"/>
        <w:ind w:left="0"/>
        <w:rPr>
          <w:rFonts w:ascii="Times New Roman" w:hAnsi="Times New Roman" w:cs="Times New Roman"/>
          <w:sz w:val="24"/>
          <w:szCs w:val="24"/>
          <w:u w:val="single"/>
        </w:rPr>
      </w:pPr>
      <w:r w:rsidRPr="00352492">
        <w:rPr>
          <w:rFonts w:ascii="Times New Roman" w:hAnsi="Times New Roman" w:cs="Times New Roman"/>
          <w:sz w:val="24"/>
          <w:szCs w:val="24"/>
        </w:rPr>
        <w:t xml:space="preserve">This item </w:t>
      </w:r>
      <w:r w:rsidR="00472DA4" w:rsidRPr="00352492">
        <w:rPr>
          <w:rFonts w:ascii="Times New Roman" w:hAnsi="Times New Roman" w:cs="Times New Roman"/>
          <w:sz w:val="24"/>
          <w:szCs w:val="24"/>
        </w:rPr>
        <w:t xml:space="preserve">inserts a new production variable for the steel sector after section 47 of Schedule 2, to ensure that all the production variables relating to steel are grouped together. These are further explained in the </w:t>
      </w:r>
      <w:r w:rsidR="00472DA4" w:rsidRPr="00352492">
        <w:rPr>
          <w:rFonts w:ascii="Times New Roman" w:hAnsi="Times New Roman" w:cs="Times New Roman"/>
          <w:b/>
          <w:i/>
          <w:sz w:val="24"/>
          <w:szCs w:val="24"/>
        </w:rPr>
        <w:t>Safeguard Mechanism document</w:t>
      </w:r>
      <w:r w:rsidR="00472DA4" w:rsidRPr="00352492">
        <w:rPr>
          <w:rFonts w:ascii="Times New Roman" w:hAnsi="Times New Roman" w:cs="Times New Roman"/>
          <w:sz w:val="24"/>
          <w:szCs w:val="24"/>
        </w:rPr>
        <w:t>.</w:t>
      </w:r>
    </w:p>
    <w:p w14:paraId="0BBEBA07" w14:textId="0DB11ED9" w:rsidR="0093247F" w:rsidRPr="00352492" w:rsidRDefault="00285994" w:rsidP="0084263C">
      <w:pPr>
        <w:pStyle w:val="ListParagraph"/>
        <w:numPr>
          <w:ilvl w:val="0"/>
          <w:numId w:val="35"/>
        </w:numPr>
        <w:ind w:left="426" w:hanging="426"/>
        <w:rPr>
          <w:rFonts w:ascii="Times New Roman" w:hAnsi="Times New Roman" w:cs="Times New Roman"/>
          <w:sz w:val="24"/>
          <w:szCs w:val="24"/>
          <w:u w:val="single"/>
        </w:rPr>
      </w:pPr>
      <w:r w:rsidRPr="00352492">
        <w:rPr>
          <w:rFonts w:ascii="Times New Roman" w:hAnsi="Times New Roman" w:cs="Times New Roman"/>
          <w:sz w:val="24"/>
          <w:szCs w:val="24"/>
          <w:u w:val="single"/>
        </w:rPr>
        <w:t>After section 60</w:t>
      </w:r>
    </w:p>
    <w:p w14:paraId="32A3FFB2" w14:textId="30C8BD3C" w:rsidR="0093247F" w:rsidRPr="00352492" w:rsidRDefault="0093247F" w:rsidP="0093247F">
      <w:pPr>
        <w:spacing w:before="120"/>
        <w:ind w:left="0"/>
        <w:rPr>
          <w:rFonts w:ascii="Times New Roman" w:hAnsi="Times New Roman" w:cs="Times New Roman"/>
          <w:sz w:val="24"/>
          <w:szCs w:val="24"/>
          <w:u w:val="single"/>
        </w:rPr>
      </w:pPr>
      <w:r w:rsidRPr="00352492">
        <w:rPr>
          <w:rFonts w:ascii="Times New Roman" w:hAnsi="Times New Roman" w:cs="Times New Roman"/>
          <w:sz w:val="24"/>
          <w:szCs w:val="24"/>
        </w:rPr>
        <w:t>This item inserts</w:t>
      </w:r>
      <w:r w:rsidR="00285994" w:rsidRPr="00352492">
        <w:rPr>
          <w:rFonts w:ascii="Times New Roman" w:hAnsi="Times New Roman" w:cs="Times New Roman"/>
          <w:sz w:val="24"/>
          <w:szCs w:val="24"/>
        </w:rPr>
        <w:t xml:space="preserve"> a new production variable for the </w:t>
      </w:r>
      <w:r w:rsidR="00BE5F22" w:rsidRPr="00352492">
        <w:rPr>
          <w:rFonts w:ascii="Times New Roman" w:hAnsi="Times New Roman" w:cs="Times New Roman"/>
          <w:sz w:val="24"/>
          <w:szCs w:val="24"/>
        </w:rPr>
        <w:t>natural gas transmission sector after section 60</w:t>
      </w:r>
      <w:r w:rsidR="00285994" w:rsidRPr="00352492">
        <w:rPr>
          <w:rFonts w:ascii="Times New Roman" w:hAnsi="Times New Roman" w:cs="Times New Roman"/>
          <w:sz w:val="24"/>
          <w:szCs w:val="24"/>
        </w:rPr>
        <w:t xml:space="preserve"> of Schedule 2, to ensure that all the production variables relating to </w:t>
      </w:r>
      <w:r w:rsidR="00385E96" w:rsidRPr="00352492">
        <w:rPr>
          <w:rFonts w:ascii="Times New Roman" w:hAnsi="Times New Roman" w:cs="Times New Roman"/>
          <w:sz w:val="24"/>
          <w:szCs w:val="24"/>
        </w:rPr>
        <w:t>gas transmission</w:t>
      </w:r>
      <w:r w:rsidR="00285994" w:rsidRPr="00352492">
        <w:rPr>
          <w:rFonts w:ascii="Times New Roman" w:hAnsi="Times New Roman" w:cs="Times New Roman"/>
          <w:sz w:val="24"/>
          <w:szCs w:val="24"/>
        </w:rPr>
        <w:t xml:space="preserve"> are grouped together. These are further explained in the </w:t>
      </w:r>
      <w:r w:rsidR="00285994" w:rsidRPr="00352492">
        <w:rPr>
          <w:rFonts w:ascii="Times New Roman" w:hAnsi="Times New Roman" w:cs="Times New Roman"/>
          <w:b/>
          <w:i/>
          <w:sz w:val="24"/>
          <w:szCs w:val="24"/>
        </w:rPr>
        <w:t>Safeguard Mechanism document</w:t>
      </w:r>
      <w:r w:rsidR="0024061E" w:rsidRPr="00352492">
        <w:rPr>
          <w:rFonts w:ascii="Times New Roman" w:hAnsi="Times New Roman" w:cs="Times New Roman"/>
          <w:sz w:val="24"/>
          <w:szCs w:val="24"/>
        </w:rPr>
        <w:t>.</w:t>
      </w:r>
    </w:p>
    <w:p w14:paraId="73CCE32C" w14:textId="67F43428" w:rsidR="00365B99" w:rsidRPr="00352492" w:rsidRDefault="00500CB9" w:rsidP="0084263C">
      <w:pPr>
        <w:pStyle w:val="ListParagraph"/>
        <w:numPr>
          <w:ilvl w:val="0"/>
          <w:numId w:val="35"/>
        </w:numPr>
        <w:ind w:left="426" w:hanging="426"/>
        <w:rPr>
          <w:rFonts w:ascii="Times New Roman" w:hAnsi="Times New Roman" w:cs="Times New Roman"/>
          <w:sz w:val="24"/>
          <w:szCs w:val="24"/>
          <w:u w:val="single"/>
        </w:rPr>
      </w:pPr>
      <w:r w:rsidRPr="00352492">
        <w:rPr>
          <w:rFonts w:ascii="Times New Roman" w:hAnsi="Times New Roman" w:cs="Times New Roman"/>
          <w:sz w:val="24"/>
          <w:szCs w:val="24"/>
          <w:u w:val="single"/>
        </w:rPr>
        <w:t>Subsection 81(2</w:t>
      </w:r>
      <w:r w:rsidR="00365B99" w:rsidRPr="00352492">
        <w:rPr>
          <w:rFonts w:ascii="Times New Roman" w:hAnsi="Times New Roman" w:cs="Times New Roman"/>
          <w:sz w:val="24"/>
          <w:szCs w:val="24"/>
          <w:u w:val="single"/>
        </w:rPr>
        <w:t>) of Schedule 2</w:t>
      </w:r>
    </w:p>
    <w:p w14:paraId="47DE2388" w14:textId="31FDAB6A" w:rsidR="00365B99" w:rsidRPr="00352492" w:rsidRDefault="00365B99" w:rsidP="0041193E">
      <w:pPr>
        <w:spacing w:before="120"/>
        <w:ind w:left="0"/>
        <w:rPr>
          <w:rFonts w:ascii="Times New Roman" w:hAnsi="Times New Roman" w:cs="Times New Roman"/>
          <w:sz w:val="24"/>
          <w:szCs w:val="24"/>
        </w:rPr>
      </w:pPr>
      <w:r w:rsidRPr="00352492">
        <w:rPr>
          <w:rFonts w:ascii="Times New Roman" w:hAnsi="Times New Roman" w:cs="Times New Roman"/>
          <w:sz w:val="24"/>
          <w:szCs w:val="24"/>
        </w:rPr>
        <w:t>This item</w:t>
      </w:r>
      <w:r w:rsidR="00500CB9" w:rsidRPr="00352492">
        <w:rPr>
          <w:rFonts w:ascii="Times New Roman" w:hAnsi="Times New Roman" w:cs="Times New Roman"/>
          <w:sz w:val="24"/>
          <w:szCs w:val="24"/>
        </w:rPr>
        <w:t xml:space="preserve"> repeals the existing description in subsection 81(2) and replaces it</w:t>
      </w:r>
      <w:r w:rsidR="00095A41" w:rsidRPr="00352492">
        <w:rPr>
          <w:rFonts w:ascii="Times New Roman" w:hAnsi="Times New Roman" w:cs="Times New Roman"/>
          <w:sz w:val="24"/>
          <w:szCs w:val="24"/>
        </w:rPr>
        <w:t>. The updated description makes clear that the output product is produced from pulp as an input.</w:t>
      </w:r>
    </w:p>
    <w:p w14:paraId="5C811DEC" w14:textId="1DE65A57" w:rsidR="00365B99" w:rsidRPr="00352492" w:rsidRDefault="00FB6DCF" w:rsidP="0084263C">
      <w:pPr>
        <w:pStyle w:val="ListParagraph"/>
        <w:numPr>
          <w:ilvl w:val="0"/>
          <w:numId w:val="35"/>
        </w:numPr>
        <w:ind w:left="426" w:hanging="426"/>
        <w:rPr>
          <w:rFonts w:ascii="Times New Roman" w:hAnsi="Times New Roman" w:cs="Times New Roman"/>
          <w:sz w:val="24"/>
          <w:szCs w:val="24"/>
          <w:u w:val="single"/>
        </w:rPr>
      </w:pPr>
      <w:r w:rsidRPr="00352492">
        <w:rPr>
          <w:rFonts w:ascii="Times New Roman" w:hAnsi="Times New Roman" w:cs="Times New Roman"/>
          <w:sz w:val="24"/>
          <w:szCs w:val="24"/>
          <w:u w:val="single"/>
        </w:rPr>
        <w:t>Note after subsection 81(3)</w:t>
      </w:r>
      <w:r w:rsidR="00365B99" w:rsidRPr="00352492">
        <w:rPr>
          <w:rFonts w:ascii="Times New Roman" w:hAnsi="Times New Roman" w:cs="Times New Roman"/>
          <w:sz w:val="24"/>
          <w:szCs w:val="24"/>
          <w:u w:val="single"/>
        </w:rPr>
        <w:t xml:space="preserve"> of Schedule 2</w:t>
      </w:r>
    </w:p>
    <w:p w14:paraId="38107C63" w14:textId="764623A4" w:rsidR="00365B99" w:rsidRPr="00352492" w:rsidRDefault="00365B99" w:rsidP="0041193E">
      <w:pPr>
        <w:spacing w:before="120"/>
        <w:ind w:left="0"/>
        <w:rPr>
          <w:rFonts w:ascii="Times New Roman" w:hAnsi="Times New Roman" w:cs="Times New Roman"/>
          <w:sz w:val="24"/>
          <w:szCs w:val="24"/>
        </w:rPr>
      </w:pPr>
      <w:r w:rsidRPr="00352492">
        <w:rPr>
          <w:rFonts w:ascii="Times New Roman" w:hAnsi="Times New Roman" w:cs="Times New Roman"/>
          <w:sz w:val="24"/>
          <w:szCs w:val="24"/>
        </w:rPr>
        <w:t xml:space="preserve">This item </w:t>
      </w:r>
      <w:r w:rsidR="00FB6DCF" w:rsidRPr="00352492">
        <w:rPr>
          <w:rFonts w:ascii="Times New Roman" w:hAnsi="Times New Roman" w:cs="Times New Roman"/>
          <w:sz w:val="24"/>
          <w:szCs w:val="24"/>
        </w:rPr>
        <w:t>repeals the note and inserts the default emissions intensity value for the uncoated tissue paper variable in Schedule 2</w:t>
      </w:r>
      <w:r w:rsidRPr="00352492">
        <w:rPr>
          <w:rFonts w:ascii="Times New Roman" w:hAnsi="Times New Roman" w:cs="Times New Roman"/>
          <w:sz w:val="24"/>
          <w:szCs w:val="24"/>
        </w:rPr>
        <w:t>.</w:t>
      </w:r>
    </w:p>
    <w:p w14:paraId="6AF9453F" w14:textId="59EBE275" w:rsidR="00365B99" w:rsidRPr="00352492" w:rsidRDefault="00FB6DCF" w:rsidP="0084263C">
      <w:pPr>
        <w:pStyle w:val="ListParagraph"/>
        <w:numPr>
          <w:ilvl w:val="0"/>
          <w:numId w:val="35"/>
        </w:numPr>
        <w:ind w:left="426" w:hanging="426"/>
        <w:rPr>
          <w:rFonts w:ascii="Times New Roman" w:hAnsi="Times New Roman" w:cs="Times New Roman"/>
          <w:sz w:val="24"/>
          <w:szCs w:val="24"/>
          <w:u w:val="single"/>
        </w:rPr>
      </w:pPr>
      <w:r w:rsidRPr="00352492">
        <w:rPr>
          <w:rFonts w:ascii="Times New Roman" w:hAnsi="Times New Roman" w:cs="Times New Roman"/>
          <w:sz w:val="24"/>
          <w:szCs w:val="24"/>
          <w:u w:val="single"/>
        </w:rPr>
        <w:t>Subsection 82(2)</w:t>
      </w:r>
      <w:r w:rsidR="00365B99" w:rsidRPr="00352492">
        <w:rPr>
          <w:rFonts w:ascii="Times New Roman" w:hAnsi="Times New Roman" w:cs="Times New Roman"/>
          <w:sz w:val="24"/>
          <w:szCs w:val="24"/>
          <w:u w:val="single"/>
        </w:rPr>
        <w:t xml:space="preserve"> of Schedule 2</w:t>
      </w:r>
    </w:p>
    <w:p w14:paraId="6DE41781" w14:textId="4A6D5016" w:rsidR="00365B99" w:rsidRPr="00352492" w:rsidRDefault="00365B99" w:rsidP="0041193E">
      <w:pPr>
        <w:spacing w:before="120"/>
        <w:ind w:left="0"/>
        <w:rPr>
          <w:rFonts w:ascii="Times New Roman" w:hAnsi="Times New Roman" w:cs="Times New Roman"/>
          <w:sz w:val="24"/>
          <w:szCs w:val="24"/>
          <w:u w:val="single"/>
        </w:rPr>
      </w:pPr>
      <w:r w:rsidRPr="00352492">
        <w:rPr>
          <w:rFonts w:ascii="Times New Roman" w:hAnsi="Times New Roman" w:cs="Times New Roman"/>
          <w:sz w:val="24"/>
          <w:szCs w:val="24"/>
        </w:rPr>
        <w:t xml:space="preserve">This item </w:t>
      </w:r>
      <w:r w:rsidR="00FB6DCF" w:rsidRPr="00352492">
        <w:rPr>
          <w:rFonts w:ascii="Times New Roman" w:hAnsi="Times New Roman" w:cs="Times New Roman"/>
          <w:sz w:val="24"/>
          <w:szCs w:val="24"/>
        </w:rPr>
        <w:t>repeals the exist</w:t>
      </w:r>
      <w:r w:rsidR="002D3E93" w:rsidRPr="00352492">
        <w:rPr>
          <w:rFonts w:ascii="Times New Roman" w:hAnsi="Times New Roman" w:cs="Times New Roman"/>
          <w:sz w:val="24"/>
          <w:szCs w:val="24"/>
        </w:rPr>
        <w:t>ing description in subsection 82</w:t>
      </w:r>
      <w:r w:rsidR="00FB6DCF" w:rsidRPr="00352492">
        <w:rPr>
          <w:rFonts w:ascii="Times New Roman" w:hAnsi="Times New Roman" w:cs="Times New Roman"/>
          <w:sz w:val="24"/>
          <w:szCs w:val="24"/>
        </w:rPr>
        <w:t>(2) and replaces it</w:t>
      </w:r>
      <w:r w:rsidR="00095A41" w:rsidRPr="00352492">
        <w:rPr>
          <w:rFonts w:ascii="Times New Roman" w:hAnsi="Times New Roman" w:cs="Times New Roman"/>
          <w:sz w:val="24"/>
          <w:szCs w:val="24"/>
        </w:rPr>
        <w:t>. The updated description makes clear that the output product is produced from pulp as an input</w:t>
      </w:r>
      <w:r w:rsidRPr="00352492">
        <w:rPr>
          <w:rFonts w:ascii="Times New Roman" w:hAnsi="Times New Roman" w:cs="Times New Roman"/>
          <w:sz w:val="24"/>
          <w:szCs w:val="24"/>
        </w:rPr>
        <w:t>.</w:t>
      </w:r>
    </w:p>
    <w:p w14:paraId="406708F0" w14:textId="448D307D" w:rsidR="008C31D4" w:rsidRPr="00352492" w:rsidRDefault="00C86BB3" w:rsidP="0084263C">
      <w:pPr>
        <w:pStyle w:val="ListParagraph"/>
        <w:numPr>
          <w:ilvl w:val="0"/>
          <w:numId w:val="35"/>
        </w:numPr>
        <w:ind w:left="426" w:hanging="426"/>
        <w:rPr>
          <w:rFonts w:ascii="Times New Roman" w:hAnsi="Times New Roman" w:cs="Times New Roman"/>
          <w:sz w:val="24"/>
          <w:szCs w:val="24"/>
          <w:u w:val="single"/>
        </w:rPr>
      </w:pPr>
      <w:r w:rsidRPr="00352492">
        <w:rPr>
          <w:rFonts w:ascii="Times New Roman" w:hAnsi="Times New Roman" w:cs="Times New Roman"/>
          <w:sz w:val="24"/>
          <w:szCs w:val="24"/>
          <w:u w:val="single"/>
        </w:rPr>
        <w:t>Note after</w:t>
      </w:r>
      <w:r w:rsidR="00D53FA5" w:rsidRPr="00352492">
        <w:rPr>
          <w:rFonts w:ascii="Times New Roman" w:hAnsi="Times New Roman" w:cs="Times New Roman"/>
          <w:sz w:val="24"/>
          <w:szCs w:val="24"/>
          <w:u w:val="single"/>
        </w:rPr>
        <w:t xml:space="preserve"> s</w:t>
      </w:r>
      <w:r w:rsidRPr="00352492">
        <w:rPr>
          <w:rFonts w:ascii="Times New Roman" w:hAnsi="Times New Roman" w:cs="Times New Roman"/>
          <w:sz w:val="24"/>
          <w:szCs w:val="24"/>
          <w:u w:val="single"/>
        </w:rPr>
        <w:t>ubsection 82(3</w:t>
      </w:r>
      <w:r w:rsidR="008B5888" w:rsidRPr="00352492">
        <w:rPr>
          <w:rFonts w:ascii="Times New Roman" w:hAnsi="Times New Roman" w:cs="Times New Roman"/>
          <w:sz w:val="24"/>
          <w:szCs w:val="24"/>
          <w:u w:val="single"/>
        </w:rPr>
        <w:t>) of Schedule 2</w:t>
      </w:r>
    </w:p>
    <w:p w14:paraId="4BCEB069" w14:textId="13892D9A" w:rsidR="008C31D4" w:rsidRPr="00352492" w:rsidRDefault="008C31D4" w:rsidP="00E42A7A">
      <w:pPr>
        <w:spacing w:before="120" w:after="120"/>
        <w:ind w:left="0"/>
        <w:rPr>
          <w:rFonts w:ascii="Times New Roman" w:hAnsi="Times New Roman" w:cs="Times New Roman"/>
          <w:sz w:val="24"/>
          <w:szCs w:val="24"/>
        </w:rPr>
      </w:pPr>
      <w:r w:rsidRPr="00352492">
        <w:rPr>
          <w:rFonts w:ascii="Times New Roman" w:hAnsi="Times New Roman" w:cs="Times New Roman"/>
          <w:sz w:val="24"/>
          <w:szCs w:val="24"/>
        </w:rPr>
        <w:t>This item</w:t>
      </w:r>
      <w:r w:rsidR="00C86BB3" w:rsidRPr="00352492">
        <w:rPr>
          <w:rFonts w:ascii="Times New Roman" w:hAnsi="Times New Roman" w:cs="Times New Roman"/>
          <w:sz w:val="24"/>
          <w:szCs w:val="24"/>
        </w:rPr>
        <w:t xml:space="preserve"> repeals the note and inserts the default emissions intensity value for the packaging and industrial paper variable in Schedule</w:t>
      </w:r>
      <w:r w:rsidR="00E038B1" w:rsidRPr="00352492">
        <w:rPr>
          <w:rFonts w:ascii="Times New Roman" w:hAnsi="Times New Roman" w:cs="Times New Roman"/>
          <w:sz w:val="24"/>
          <w:szCs w:val="24"/>
        </w:rPr>
        <w:t xml:space="preserve"> 2</w:t>
      </w:r>
      <w:r w:rsidR="00B4750C" w:rsidRPr="00352492">
        <w:rPr>
          <w:rFonts w:ascii="Times New Roman" w:hAnsi="Times New Roman" w:cs="Times New Roman"/>
          <w:sz w:val="24"/>
          <w:szCs w:val="24"/>
        </w:rPr>
        <w:t>.</w:t>
      </w:r>
    </w:p>
    <w:p w14:paraId="2791C678" w14:textId="373C0FDD" w:rsidR="0093247F" w:rsidRPr="00352492" w:rsidRDefault="00962226" w:rsidP="0084263C">
      <w:pPr>
        <w:pStyle w:val="ListParagraph"/>
        <w:numPr>
          <w:ilvl w:val="0"/>
          <w:numId w:val="35"/>
        </w:numPr>
        <w:ind w:left="426" w:hanging="426"/>
        <w:rPr>
          <w:rFonts w:ascii="Times New Roman" w:hAnsi="Times New Roman" w:cs="Times New Roman"/>
          <w:sz w:val="24"/>
          <w:szCs w:val="24"/>
          <w:u w:val="single"/>
        </w:rPr>
      </w:pPr>
      <w:r w:rsidRPr="00352492">
        <w:rPr>
          <w:rFonts w:ascii="Times New Roman" w:hAnsi="Times New Roman" w:cs="Times New Roman"/>
          <w:sz w:val="24"/>
          <w:szCs w:val="24"/>
          <w:u w:val="single"/>
        </w:rPr>
        <w:t>Subsection 83</w:t>
      </w:r>
      <w:r w:rsidR="0093247F" w:rsidRPr="00352492">
        <w:rPr>
          <w:rFonts w:ascii="Times New Roman" w:hAnsi="Times New Roman" w:cs="Times New Roman"/>
          <w:sz w:val="24"/>
          <w:szCs w:val="24"/>
          <w:u w:val="single"/>
        </w:rPr>
        <w:t>(2) of Schedule 2</w:t>
      </w:r>
    </w:p>
    <w:p w14:paraId="614ED3CD" w14:textId="5FB2514F" w:rsidR="0093247F" w:rsidRPr="00352492" w:rsidRDefault="0093247F" w:rsidP="0093247F">
      <w:pPr>
        <w:spacing w:before="120"/>
        <w:ind w:left="0"/>
        <w:rPr>
          <w:rFonts w:ascii="Times New Roman" w:hAnsi="Times New Roman" w:cs="Times New Roman"/>
          <w:sz w:val="24"/>
          <w:szCs w:val="24"/>
          <w:u w:val="single"/>
        </w:rPr>
      </w:pPr>
      <w:r w:rsidRPr="00352492">
        <w:rPr>
          <w:rFonts w:ascii="Times New Roman" w:hAnsi="Times New Roman" w:cs="Times New Roman"/>
          <w:sz w:val="24"/>
          <w:szCs w:val="24"/>
        </w:rPr>
        <w:t xml:space="preserve">This item </w:t>
      </w:r>
      <w:r w:rsidR="00962226" w:rsidRPr="00352492">
        <w:rPr>
          <w:rFonts w:ascii="Times New Roman" w:hAnsi="Times New Roman" w:cs="Times New Roman"/>
          <w:sz w:val="24"/>
          <w:szCs w:val="24"/>
        </w:rPr>
        <w:t>repeals the exist</w:t>
      </w:r>
      <w:r w:rsidR="002D3E93" w:rsidRPr="00352492">
        <w:rPr>
          <w:rFonts w:ascii="Times New Roman" w:hAnsi="Times New Roman" w:cs="Times New Roman"/>
          <w:sz w:val="24"/>
          <w:szCs w:val="24"/>
        </w:rPr>
        <w:t>ing description in subsection 83</w:t>
      </w:r>
      <w:r w:rsidR="00962226" w:rsidRPr="00352492">
        <w:rPr>
          <w:rFonts w:ascii="Times New Roman" w:hAnsi="Times New Roman" w:cs="Times New Roman"/>
          <w:sz w:val="24"/>
          <w:szCs w:val="24"/>
        </w:rPr>
        <w:t>(2) and replaces it.</w:t>
      </w:r>
      <w:r w:rsidR="00095A41" w:rsidRPr="00352492">
        <w:rPr>
          <w:rFonts w:ascii="Times New Roman" w:hAnsi="Times New Roman" w:cs="Times New Roman"/>
          <w:sz w:val="24"/>
          <w:szCs w:val="24"/>
        </w:rPr>
        <w:t xml:space="preserve"> The updated description makes clear that the output product is produced from pulp as an input</w:t>
      </w:r>
      <w:r w:rsidR="00962226" w:rsidRPr="00352492">
        <w:rPr>
          <w:rFonts w:ascii="Times New Roman" w:hAnsi="Times New Roman" w:cs="Times New Roman"/>
          <w:sz w:val="24"/>
          <w:szCs w:val="24"/>
        </w:rPr>
        <w:t>.</w:t>
      </w:r>
    </w:p>
    <w:p w14:paraId="72B4D913" w14:textId="2CB7807A" w:rsidR="0093247F" w:rsidRPr="00352492" w:rsidRDefault="00EC7F9E" w:rsidP="0084263C">
      <w:pPr>
        <w:pStyle w:val="ListParagraph"/>
        <w:keepNext/>
        <w:numPr>
          <w:ilvl w:val="0"/>
          <w:numId w:val="35"/>
        </w:numPr>
        <w:ind w:left="425" w:hanging="425"/>
        <w:rPr>
          <w:rFonts w:ascii="Times New Roman" w:hAnsi="Times New Roman" w:cs="Times New Roman"/>
          <w:sz w:val="24"/>
          <w:szCs w:val="24"/>
          <w:u w:val="single"/>
        </w:rPr>
      </w:pPr>
      <w:r w:rsidRPr="00352492">
        <w:rPr>
          <w:rFonts w:ascii="Times New Roman" w:hAnsi="Times New Roman" w:cs="Times New Roman"/>
          <w:sz w:val="24"/>
          <w:szCs w:val="24"/>
          <w:u w:val="single"/>
        </w:rPr>
        <w:t>Note after s</w:t>
      </w:r>
      <w:r w:rsidR="0093247F" w:rsidRPr="00352492">
        <w:rPr>
          <w:rFonts w:ascii="Times New Roman" w:hAnsi="Times New Roman" w:cs="Times New Roman"/>
          <w:sz w:val="24"/>
          <w:szCs w:val="24"/>
          <w:u w:val="single"/>
        </w:rPr>
        <w:t>ubsection 8</w:t>
      </w:r>
      <w:r w:rsidRPr="00352492">
        <w:rPr>
          <w:rFonts w:ascii="Times New Roman" w:hAnsi="Times New Roman" w:cs="Times New Roman"/>
          <w:sz w:val="24"/>
          <w:szCs w:val="24"/>
          <w:u w:val="single"/>
        </w:rPr>
        <w:t>3(3</w:t>
      </w:r>
      <w:r w:rsidR="0093247F" w:rsidRPr="00352492">
        <w:rPr>
          <w:rFonts w:ascii="Times New Roman" w:hAnsi="Times New Roman" w:cs="Times New Roman"/>
          <w:sz w:val="24"/>
          <w:szCs w:val="24"/>
          <w:u w:val="single"/>
        </w:rPr>
        <w:t>) of Schedule 2</w:t>
      </w:r>
    </w:p>
    <w:p w14:paraId="423C9603" w14:textId="4380A290" w:rsidR="0093247F" w:rsidRPr="00352492" w:rsidRDefault="0093247F" w:rsidP="0093247F">
      <w:pPr>
        <w:spacing w:before="120" w:after="120"/>
        <w:ind w:left="0"/>
        <w:rPr>
          <w:rFonts w:ascii="Times New Roman" w:hAnsi="Times New Roman" w:cs="Times New Roman"/>
          <w:sz w:val="24"/>
          <w:szCs w:val="24"/>
        </w:rPr>
      </w:pPr>
      <w:r w:rsidRPr="00352492">
        <w:rPr>
          <w:rFonts w:ascii="Times New Roman" w:hAnsi="Times New Roman" w:cs="Times New Roman"/>
          <w:sz w:val="24"/>
          <w:szCs w:val="24"/>
        </w:rPr>
        <w:t xml:space="preserve">This item </w:t>
      </w:r>
      <w:r w:rsidR="00EC7F9E" w:rsidRPr="00352492">
        <w:rPr>
          <w:rFonts w:ascii="Times New Roman" w:hAnsi="Times New Roman" w:cs="Times New Roman"/>
          <w:sz w:val="24"/>
          <w:szCs w:val="24"/>
        </w:rPr>
        <w:t>repeals the note and inserts the default emissions intensity value for the printing and writing paper variable in Schedule 2</w:t>
      </w:r>
      <w:r w:rsidR="00205FB8" w:rsidRPr="00352492">
        <w:rPr>
          <w:rFonts w:ascii="Times New Roman" w:hAnsi="Times New Roman" w:cs="Times New Roman"/>
          <w:sz w:val="24"/>
          <w:szCs w:val="24"/>
        </w:rPr>
        <w:t>.</w:t>
      </w:r>
      <w:r w:rsidR="00191759" w:rsidRPr="00352492">
        <w:rPr>
          <w:rFonts w:ascii="Times New Roman" w:hAnsi="Times New Roman" w:cs="Times New Roman"/>
          <w:sz w:val="24"/>
          <w:szCs w:val="24"/>
        </w:rPr>
        <w:t xml:space="preserve"> </w:t>
      </w:r>
    </w:p>
    <w:p w14:paraId="5DA1F0CA" w14:textId="0F0E7AD7" w:rsidR="0093247F" w:rsidRPr="00352492" w:rsidRDefault="00EC7F9E" w:rsidP="0084263C">
      <w:pPr>
        <w:pStyle w:val="ListParagraph"/>
        <w:numPr>
          <w:ilvl w:val="0"/>
          <w:numId w:val="35"/>
        </w:numPr>
        <w:ind w:left="426" w:hanging="426"/>
        <w:rPr>
          <w:rFonts w:ascii="Times New Roman" w:hAnsi="Times New Roman" w:cs="Times New Roman"/>
          <w:sz w:val="24"/>
          <w:szCs w:val="24"/>
          <w:u w:val="single"/>
        </w:rPr>
      </w:pPr>
      <w:r w:rsidRPr="00352492">
        <w:rPr>
          <w:rFonts w:ascii="Times New Roman" w:hAnsi="Times New Roman" w:cs="Times New Roman"/>
          <w:sz w:val="24"/>
          <w:szCs w:val="24"/>
          <w:u w:val="single"/>
        </w:rPr>
        <w:t>S</w:t>
      </w:r>
      <w:r w:rsidR="0093247F" w:rsidRPr="00352492">
        <w:rPr>
          <w:rFonts w:ascii="Times New Roman" w:hAnsi="Times New Roman" w:cs="Times New Roman"/>
          <w:sz w:val="24"/>
          <w:szCs w:val="24"/>
          <w:u w:val="single"/>
        </w:rPr>
        <w:t>ubsection</w:t>
      </w:r>
      <w:r w:rsidRPr="00352492">
        <w:rPr>
          <w:rFonts w:ascii="Times New Roman" w:hAnsi="Times New Roman" w:cs="Times New Roman"/>
          <w:sz w:val="24"/>
          <w:szCs w:val="24"/>
          <w:u w:val="single"/>
        </w:rPr>
        <w:t>s</w:t>
      </w:r>
      <w:r w:rsidR="0093247F" w:rsidRPr="00352492">
        <w:rPr>
          <w:rFonts w:ascii="Times New Roman" w:hAnsi="Times New Roman" w:cs="Times New Roman"/>
          <w:sz w:val="24"/>
          <w:szCs w:val="24"/>
          <w:u w:val="single"/>
        </w:rPr>
        <w:t xml:space="preserve"> </w:t>
      </w:r>
      <w:r w:rsidRPr="00352492">
        <w:rPr>
          <w:rFonts w:ascii="Times New Roman" w:hAnsi="Times New Roman" w:cs="Times New Roman"/>
          <w:sz w:val="24"/>
          <w:szCs w:val="24"/>
          <w:u w:val="single"/>
        </w:rPr>
        <w:t>84(1</w:t>
      </w:r>
      <w:r w:rsidR="0093247F" w:rsidRPr="00352492">
        <w:rPr>
          <w:rFonts w:ascii="Times New Roman" w:hAnsi="Times New Roman" w:cs="Times New Roman"/>
          <w:sz w:val="24"/>
          <w:szCs w:val="24"/>
          <w:u w:val="single"/>
        </w:rPr>
        <w:t xml:space="preserve">) </w:t>
      </w:r>
      <w:r w:rsidRPr="00352492">
        <w:rPr>
          <w:rFonts w:ascii="Times New Roman" w:hAnsi="Times New Roman" w:cs="Times New Roman"/>
          <w:sz w:val="24"/>
          <w:szCs w:val="24"/>
          <w:u w:val="single"/>
        </w:rPr>
        <w:t xml:space="preserve">and (2) </w:t>
      </w:r>
      <w:r w:rsidR="0093247F" w:rsidRPr="00352492">
        <w:rPr>
          <w:rFonts w:ascii="Times New Roman" w:hAnsi="Times New Roman" w:cs="Times New Roman"/>
          <w:sz w:val="24"/>
          <w:szCs w:val="24"/>
          <w:u w:val="single"/>
        </w:rPr>
        <w:t>of Schedule 2</w:t>
      </w:r>
    </w:p>
    <w:p w14:paraId="151BF50B" w14:textId="09287B61" w:rsidR="0093247F" w:rsidRPr="00352492" w:rsidRDefault="0093247F" w:rsidP="00273DE9">
      <w:pPr>
        <w:spacing w:before="120"/>
        <w:ind w:left="0"/>
        <w:rPr>
          <w:rFonts w:ascii="Times New Roman" w:hAnsi="Times New Roman" w:cs="Times New Roman"/>
          <w:sz w:val="24"/>
          <w:szCs w:val="24"/>
        </w:rPr>
      </w:pPr>
      <w:r w:rsidRPr="00352492">
        <w:rPr>
          <w:rFonts w:ascii="Times New Roman" w:hAnsi="Times New Roman" w:cs="Times New Roman"/>
          <w:sz w:val="24"/>
          <w:szCs w:val="24"/>
        </w:rPr>
        <w:lastRenderedPageBreak/>
        <w:t xml:space="preserve">This item </w:t>
      </w:r>
      <w:r w:rsidR="00EC7F9E" w:rsidRPr="00352492">
        <w:rPr>
          <w:rFonts w:ascii="Times New Roman" w:hAnsi="Times New Roman" w:cs="Times New Roman"/>
          <w:sz w:val="24"/>
          <w:szCs w:val="24"/>
        </w:rPr>
        <w:t xml:space="preserve">inserts </w:t>
      </w:r>
      <w:r w:rsidR="00191759" w:rsidRPr="00352492">
        <w:rPr>
          <w:rFonts w:ascii="Times New Roman" w:hAnsi="Times New Roman" w:cs="Times New Roman"/>
          <w:sz w:val="24"/>
          <w:szCs w:val="24"/>
        </w:rPr>
        <w:t xml:space="preserve">additional </w:t>
      </w:r>
      <w:r w:rsidR="00D409E2" w:rsidRPr="00352492">
        <w:rPr>
          <w:rFonts w:ascii="Times New Roman" w:hAnsi="Times New Roman" w:cs="Times New Roman"/>
          <w:sz w:val="24"/>
          <w:szCs w:val="24"/>
        </w:rPr>
        <w:t>wording</w:t>
      </w:r>
      <w:r w:rsidR="00191759" w:rsidRPr="00352492">
        <w:rPr>
          <w:rFonts w:ascii="Times New Roman" w:hAnsi="Times New Roman" w:cs="Times New Roman"/>
          <w:sz w:val="24"/>
          <w:szCs w:val="24"/>
        </w:rPr>
        <w:t xml:space="preserve"> to the newsprint production variable</w:t>
      </w:r>
      <w:r w:rsidR="004D65D1" w:rsidRPr="00352492">
        <w:rPr>
          <w:rFonts w:ascii="Times New Roman" w:hAnsi="Times New Roman" w:cs="Times New Roman"/>
          <w:sz w:val="24"/>
          <w:szCs w:val="24"/>
        </w:rPr>
        <w:t xml:space="preserve"> and increases its scope. </w:t>
      </w:r>
      <w:r w:rsidR="00095A41" w:rsidRPr="00352492">
        <w:rPr>
          <w:rFonts w:ascii="Times New Roman" w:hAnsi="Times New Roman" w:cs="Times New Roman"/>
          <w:sz w:val="24"/>
          <w:szCs w:val="24"/>
        </w:rPr>
        <w:t>The updated scope ensures all relevant products are included as part of the production variable.</w:t>
      </w:r>
    </w:p>
    <w:p w14:paraId="570B5612" w14:textId="520B2E23" w:rsidR="0093247F" w:rsidRPr="00352492" w:rsidRDefault="0093247F" w:rsidP="00842F7B">
      <w:pPr>
        <w:pStyle w:val="ListParagraph"/>
        <w:keepNext/>
        <w:numPr>
          <w:ilvl w:val="0"/>
          <w:numId w:val="35"/>
        </w:numPr>
        <w:ind w:left="425" w:hanging="425"/>
        <w:rPr>
          <w:rFonts w:ascii="Times New Roman" w:hAnsi="Times New Roman" w:cs="Times New Roman"/>
          <w:sz w:val="24"/>
          <w:szCs w:val="24"/>
          <w:u w:val="single"/>
        </w:rPr>
      </w:pPr>
      <w:r w:rsidRPr="00352492">
        <w:rPr>
          <w:rFonts w:ascii="Times New Roman" w:hAnsi="Times New Roman" w:cs="Times New Roman"/>
          <w:sz w:val="24"/>
          <w:szCs w:val="24"/>
          <w:u w:val="single"/>
        </w:rPr>
        <w:t>Note after s</w:t>
      </w:r>
      <w:r w:rsidR="00FF525D" w:rsidRPr="00352492">
        <w:rPr>
          <w:rFonts w:ascii="Times New Roman" w:hAnsi="Times New Roman" w:cs="Times New Roman"/>
          <w:sz w:val="24"/>
          <w:szCs w:val="24"/>
          <w:u w:val="single"/>
        </w:rPr>
        <w:t>ubsection 84</w:t>
      </w:r>
      <w:r w:rsidRPr="00352492">
        <w:rPr>
          <w:rFonts w:ascii="Times New Roman" w:hAnsi="Times New Roman" w:cs="Times New Roman"/>
          <w:sz w:val="24"/>
          <w:szCs w:val="24"/>
          <w:u w:val="single"/>
        </w:rPr>
        <w:t>(3) of Schedule 2</w:t>
      </w:r>
    </w:p>
    <w:p w14:paraId="6D4D0232" w14:textId="70B2FCFF" w:rsidR="00273DE9" w:rsidRPr="00352492" w:rsidRDefault="00273DE9" w:rsidP="00273DE9">
      <w:pPr>
        <w:spacing w:before="120"/>
        <w:ind w:left="0"/>
        <w:rPr>
          <w:rFonts w:ascii="Times New Roman" w:hAnsi="Times New Roman" w:cs="Times New Roman"/>
          <w:sz w:val="24"/>
          <w:szCs w:val="24"/>
        </w:rPr>
      </w:pPr>
      <w:r w:rsidRPr="00352492">
        <w:rPr>
          <w:rFonts w:ascii="Times New Roman" w:hAnsi="Times New Roman" w:cs="Times New Roman"/>
          <w:sz w:val="24"/>
          <w:szCs w:val="24"/>
        </w:rPr>
        <w:t xml:space="preserve">This </w:t>
      </w:r>
      <w:r w:rsidR="00FF525D" w:rsidRPr="00352492">
        <w:rPr>
          <w:rFonts w:ascii="Times New Roman" w:hAnsi="Times New Roman" w:cs="Times New Roman"/>
          <w:sz w:val="24"/>
          <w:szCs w:val="24"/>
        </w:rPr>
        <w:t xml:space="preserve">item repeals the note and inserts the default emissions intensity value for the newsprint variable in Schedule </w:t>
      </w:r>
      <w:r w:rsidRPr="00352492">
        <w:rPr>
          <w:rFonts w:ascii="Times New Roman" w:hAnsi="Times New Roman" w:cs="Times New Roman"/>
          <w:sz w:val="24"/>
          <w:szCs w:val="24"/>
        </w:rPr>
        <w:t xml:space="preserve">2. </w:t>
      </w:r>
    </w:p>
    <w:p w14:paraId="09A65027" w14:textId="6F32BB08" w:rsidR="00273DE9" w:rsidRPr="00352492" w:rsidRDefault="00D409E2" w:rsidP="0084263C">
      <w:pPr>
        <w:pStyle w:val="ListParagraph"/>
        <w:numPr>
          <w:ilvl w:val="0"/>
          <w:numId w:val="35"/>
        </w:numPr>
        <w:ind w:left="426" w:hanging="426"/>
        <w:rPr>
          <w:rFonts w:ascii="Times New Roman" w:hAnsi="Times New Roman" w:cs="Times New Roman"/>
          <w:sz w:val="24"/>
          <w:szCs w:val="24"/>
          <w:u w:val="single"/>
        </w:rPr>
      </w:pPr>
      <w:r w:rsidRPr="00352492">
        <w:rPr>
          <w:rFonts w:ascii="Times New Roman" w:hAnsi="Times New Roman" w:cs="Times New Roman"/>
          <w:sz w:val="24"/>
          <w:szCs w:val="24"/>
          <w:u w:val="single"/>
        </w:rPr>
        <w:t>At the end of paragraph 85(1</w:t>
      </w:r>
      <w:r w:rsidR="0093247F" w:rsidRPr="00352492">
        <w:rPr>
          <w:rFonts w:ascii="Times New Roman" w:hAnsi="Times New Roman" w:cs="Times New Roman"/>
          <w:sz w:val="24"/>
          <w:szCs w:val="24"/>
          <w:u w:val="single"/>
        </w:rPr>
        <w:t>)</w:t>
      </w:r>
      <w:r w:rsidRPr="00352492">
        <w:rPr>
          <w:rFonts w:ascii="Times New Roman" w:hAnsi="Times New Roman" w:cs="Times New Roman"/>
          <w:sz w:val="24"/>
          <w:szCs w:val="24"/>
          <w:u w:val="single"/>
        </w:rPr>
        <w:t>(d) (before the note)</w:t>
      </w:r>
    </w:p>
    <w:p w14:paraId="374ED975" w14:textId="0099AF3A" w:rsidR="00273DE9" w:rsidRPr="00352492" w:rsidRDefault="00273DE9" w:rsidP="00273DE9">
      <w:pPr>
        <w:spacing w:before="120"/>
        <w:ind w:left="0"/>
        <w:rPr>
          <w:rFonts w:ascii="Times New Roman" w:hAnsi="Times New Roman" w:cs="Times New Roman"/>
          <w:sz w:val="24"/>
          <w:szCs w:val="24"/>
        </w:rPr>
      </w:pPr>
      <w:r w:rsidRPr="00352492">
        <w:rPr>
          <w:rFonts w:ascii="Times New Roman" w:hAnsi="Times New Roman" w:cs="Times New Roman"/>
          <w:sz w:val="24"/>
          <w:szCs w:val="24"/>
        </w:rPr>
        <w:t xml:space="preserve">This item </w:t>
      </w:r>
      <w:r w:rsidR="00D409E2" w:rsidRPr="00352492">
        <w:rPr>
          <w:rFonts w:ascii="Times New Roman" w:hAnsi="Times New Roman" w:cs="Times New Roman"/>
          <w:sz w:val="24"/>
          <w:szCs w:val="24"/>
        </w:rPr>
        <w:t xml:space="preserve">inserts additional wording at the end of paragraph 85(1)(d). </w:t>
      </w:r>
      <w:r w:rsidR="00095A41" w:rsidRPr="00352492">
        <w:rPr>
          <w:rFonts w:ascii="Times New Roman" w:hAnsi="Times New Roman" w:cs="Times New Roman"/>
          <w:sz w:val="24"/>
          <w:szCs w:val="24"/>
        </w:rPr>
        <w:t>The updated wording clarifies that the pulp production variable cannot be used where that pulp is manufactured into newsprint at the same facility.</w:t>
      </w:r>
    </w:p>
    <w:p w14:paraId="5D9F7628" w14:textId="1F45E086" w:rsidR="00365B99" w:rsidRPr="00352492" w:rsidRDefault="00D409E2" w:rsidP="0084263C">
      <w:pPr>
        <w:pStyle w:val="ListParagraph"/>
        <w:numPr>
          <w:ilvl w:val="0"/>
          <w:numId w:val="35"/>
        </w:numPr>
        <w:ind w:left="426" w:hanging="426"/>
        <w:rPr>
          <w:rFonts w:ascii="Times New Roman" w:hAnsi="Times New Roman" w:cs="Times New Roman"/>
          <w:sz w:val="24"/>
          <w:szCs w:val="24"/>
          <w:u w:val="single"/>
        </w:rPr>
      </w:pPr>
      <w:r w:rsidRPr="00352492">
        <w:rPr>
          <w:rFonts w:ascii="Times New Roman" w:hAnsi="Times New Roman" w:cs="Times New Roman"/>
          <w:sz w:val="24"/>
          <w:szCs w:val="24"/>
          <w:u w:val="single"/>
        </w:rPr>
        <w:t xml:space="preserve">Note after subsection 85(3) </w:t>
      </w:r>
      <w:r w:rsidR="00365B99" w:rsidRPr="00352492">
        <w:rPr>
          <w:rFonts w:ascii="Times New Roman" w:hAnsi="Times New Roman" w:cs="Times New Roman"/>
          <w:sz w:val="24"/>
          <w:szCs w:val="24"/>
          <w:u w:val="single"/>
        </w:rPr>
        <w:t>of Schedule 2</w:t>
      </w:r>
    </w:p>
    <w:p w14:paraId="134FE41A" w14:textId="4B958D7B" w:rsidR="00365B99" w:rsidRPr="00352492" w:rsidRDefault="00365B99" w:rsidP="0041193E">
      <w:pPr>
        <w:spacing w:before="120"/>
        <w:ind w:left="0"/>
        <w:rPr>
          <w:rFonts w:ascii="Times New Roman" w:hAnsi="Times New Roman" w:cs="Times New Roman"/>
          <w:sz w:val="24"/>
          <w:szCs w:val="24"/>
          <w:u w:val="single"/>
        </w:rPr>
      </w:pPr>
      <w:r w:rsidRPr="00352492">
        <w:rPr>
          <w:rFonts w:ascii="Times New Roman" w:hAnsi="Times New Roman" w:cs="Times New Roman"/>
          <w:sz w:val="24"/>
          <w:szCs w:val="24"/>
        </w:rPr>
        <w:t xml:space="preserve">This item </w:t>
      </w:r>
      <w:r w:rsidR="00D409E2" w:rsidRPr="00352492">
        <w:rPr>
          <w:rFonts w:ascii="Times New Roman" w:hAnsi="Times New Roman" w:cs="Times New Roman"/>
          <w:sz w:val="24"/>
          <w:szCs w:val="24"/>
        </w:rPr>
        <w:t>repeals the note and inserts the default emissions intensity value for the pulp variable in Schedule 2</w:t>
      </w:r>
      <w:r w:rsidRPr="00352492">
        <w:rPr>
          <w:rFonts w:ascii="Times New Roman" w:hAnsi="Times New Roman" w:cs="Times New Roman"/>
          <w:sz w:val="24"/>
          <w:szCs w:val="24"/>
        </w:rPr>
        <w:t>.</w:t>
      </w:r>
    </w:p>
    <w:p w14:paraId="7E3056C3" w14:textId="520FCE31" w:rsidR="0093247F" w:rsidRPr="00352492" w:rsidRDefault="0062170B" w:rsidP="0084263C">
      <w:pPr>
        <w:pStyle w:val="ListParagraph"/>
        <w:numPr>
          <w:ilvl w:val="0"/>
          <w:numId w:val="35"/>
        </w:numPr>
        <w:ind w:left="426" w:hanging="426"/>
        <w:rPr>
          <w:rFonts w:ascii="Times New Roman" w:hAnsi="Times New Roman" w:cs="Times New Roman"/>
          <w:sz w:val="24"/>
          <w:szCs w:val="24"/>
          <w:u w:val="single"/>
        </w:rPr>
      </w:pPr>
      <w:r w:rsidRPr="00352492">
        <w:rPr>
          <w:rFonts w:ascii="Times New Roman" w:hAnsi="Times New Roman" w:cs="Times New Roman"/>
          <w:sz w:val="24"/>
          <w:szCs w:val="24"/>
          <w:u w:val="single"/>
        </w:rPr>
        <w:t>A</w:t>
      </w:r>
      <w:r w:rsidR="0093247F" w:rsidRPr="00352492">
        <w:rPr>
          <w:rFonts w:ascii="Times New Roman" w:hAnsi="Times New Roman" w:cs="Times New Roman"/>
          <w:sz w:val="24"/>
          <w:szCs w:val="24"/>
          <w:u w:val="single"/>
        </w:rPr>
        <w:t>fter</w:t>
      </w:r>
      <w:r w:rsidRPr="00352492">
        <w:rPr>
          <w:rFonts w:ascii="Times New Roman" w:hAnsi="Times New Roman" w:cs="Times New Roman"/>
          <w:sz w:val="24"/>
          <w:szCs w:val="24"/>
          <w:u w:val="single"/>
        </w:rPr>
        <w:t xml:space="preserve"> section 85</w:t>
      </w:r>
    </w:p>
    <w:p w14:paraId="1F1D9B4F" w14:textId="28485598" w:rsidR="0064730F" w:rsidRPr="00352492" w:rsidRDefault="008C31D4" w:rsidP="00E42A7A">
      <w:pPr>
        <w:spacing w:before="120" w:after="120"/>
        <w:ind w:left="0"/>
        <w:rPr>
          <w:rFonts w:ascii="Times New Roman" w:hAnsi="Times New Roman" w:cs="Times New Roman"/>
          <w:sz w:val="24"/>
          <w:szCs w:val="24"/>
        </w:rPr>
      </w:pPr>
      <w:r w:rsidRPr="00352492">
        <w:rPr>
          <w:rFonts w:ascii="Times New Roman" w:hAnsi="Times New Roman" w:cs="Times New Roman"/>
          <w:sz w:val="24"/>
          <w:szCs w:val="24"/>
        </w:rPr>
        <w:t xml:space="preserve">This item </w:t>
      </w:r>
      <w:r w:rsidR="008B5888" w:rsidRPr="00352492">
        <w:rPr>
          <w:rFonts w:ascii="Times New Roman" w:hAnsi="Times New Roman" w:cs="Times New Roman"/>
          <w:sz w:val="24"/>
          <w:szCs w:val="24"/>
        </w:rPr>
        <w:t>inserts additional production variables</w:t>
      </w:r>
      <w:r w:rsidR="0064730F" w:rsidRPr="00352492">
        <w:rPr>
          <w:rFonts w:ascii="Times New Roman" w:hAnsi="Times New Roman" w:cs="Times New Roman"/>
          <w:sz w:val="24"/>
          <w:szCs w:val="24"/>
        </w:rPr>
        <w:t xml:space="preserve"> and emissions intensity values for the plastics, </w:t>
      </w:r>
      <w:r w:rsidR="00CF593B" w:rsidRPr="00352492">
        <w:rPr>
          <w:rFonts w:ascii="Times New Roman" w:hAnsi="Times New Roman" w:cs="Times New Roman"/>
          <w:sz w:val="24"/>
          <w:szCs w:val="24"/>
        </w:rPr>
        <w:t>ethanol</w:t>
      </w:r>
      <w:r w:rsidR="0064730F" w:rsidRPr="00352492">
        <w:rPr>
          <w:rFonts w:ascii="Times New Roman" w:hAnsi="Times New Roman" w:cs="Times New Roman"/>
          <w:sz w:val="24"/>
          <w:szCs w:val="24"/>
        </w:rPr>
        <w:t>, sugar and food manufacturing sectors</w:t>
      </w:r>
      <w:r w:rsidR="008B5888" w:rsidRPr="00352492">
        <w:rPr>
          <w:rFonts w:ascii="Times New Roman" w:hAnsi="Times New Roman" w:cs="Times New Roman"/>
          <w:sz w:val="24"/>
          <w:szCs w:val="24"/>
        </w:rPr>
        <w:t xml:space="preserve"> into Schedule 2 of the Principal Rule. </w:t>
      </w:r>
    </w:p>
    <w:p w14:paraId="0CBEA529" w14:textId="4DDBF439" w:rsidR="008C31D4" w:rsidRPr="00352492" w:rsidRDefault="008C31D4" w:rsidP="00E42A7A">
      <w:pPr>
        <w:spacing w:before="120" w:after="120"/>
        <w:ind w:left="0"/>
        <w:rPr>
          <w:rFonts w:ascii="Times New Roman" w:hAnsi="Times New Roman" w:cs="Times New Roman"/>
          <w:sz w:val="24"/>
          <w:szCs w:val="24"/>
        </w:rPr>
      </w:pPr>
      <w:r w:rsidRPr="00352492">
        <w:rPr>
          <w:rFonts w:ascii="Times New Roman" w:hAnsi="Times New Roman" w:cs="Times New Roman"/>
          <w:sz w:val="24"/>
          <w:szCs w:val="24"/>
        </w:rPr>
        <w:t>Schedule</w:t>
      </w:r>
      <w:r w:rsidRPr="00352492">
        <w:rPr>
          <w:rFonts w:ascii="Times New Roman" w:hAnsi="Times New Roman" w:cs="Times New Roman"/>
          <w:i/>
          <w:sz w:val="24"/>
          <w:szCs w:val="24"/>
        </w:rPr>
        <w:t xml:space="preserve"> </w:t>
      </w:r>
      <w:r w:rsidRPr="00352492">
        <w:rPr>
          <w:rFonts w:ascii="Times New Roman" w:hAnsi="Times New Roman" w:cs="Times New Roman"/>
          <w:sz w:val="24"/>
          <w:szCs w:val="24"/>
        </w:rPr>
        <w:t xml:space="preserve">2 sets out prescribed (annually adjusted) production variables. Section 4 of the Principal Rule defines ‘prescribed (annually adjusted) production variables’ as ‘a metric related to the production at a facility set out in Schedule 2 that is applicable to the facility in accordance with any requirements set out in that Schedule’. Each Part of the Schedule sets out one or more metrics which is a prescribed (annually adjusted) production variable and the associated default emissions intensity value in tonnes of carbon dioxide equivalent per unit of the production variable. </w:t>
      </w:r>
    </w:p>
    <w:p w14:paraId="08D2DC8E" w14:textId="4DAE66C7" w:rsidR="008C31D4" w:rsidRPr="00352492" w:rsidRDefault="008C31D4" w:rsidP="00E42A7A">
      <w:pPr>
        <w:spacing w:before="120" w:after="120"/>
        <w:ind w:left="0"/>
        <w:rPr>
          <w:rFonts w:ascii="Times New Roman" w:hAnsi="Times New Roman" w:cs="Times New Roman"/>
          <w:sz w:val="24"/>
          <w:szCs w:val="24"/>
        </w:rPr>
      </w:pPr>
      <w:r w:rsidRPr="00352492">
        <w:rPr>
          <w:rFonts w:ascii="Times New Roman" w:hAnsi="Times New Roman" w:cs="Times New Roman"/>
          <w:sz w:val="24"/>
          <w:szCs w:val="24"/>
        </w:rPr>
        <w:t>Each prescribed (annually adjusted) production variable must be applicable to a facility for it to be used under the Principal Rule. This generally involves the conduct of a particular activity, often defined generally as a transformation of inputs to outputs, to be undertake</w:t>
      </w:r>
      <w:r w:rsidR="00A205F1" w:rsidRPr="00352492">
        <w:rPr>
          <w:rFonts w:ascii="Times New Roman" w:hAnsi="Times New Roman" w:cs="Times New Roman"/>
          <w:sz w:val="24"/>
          <w:szCs w:val="24"/>
        </w:rPr>
        <w:t xml:space="preserve">n at the facility. </w:t>
      </w:r>
      <w:r w:rsidRPr="00352492">
        <w:rPr>
          <w:rFonts w:ascii="Times New Roman" w:hAnsi="Times New Roman" w:cs="Times New Roman"/>
          <w:sz w:val="24"/>
          <w:szCs w:val="24"/>
          <w:lang w:val="en-GB"/>
        </w:rPr>
        <w:t xml:space="preserve">A number of the activity definitions used in the Schedule are the same as defined emissions-intensive trade-exposed activities in the </w:t>
      </w:r>
      <w:r w:rsidRPr="00352492">
        <w:rPr>
          <w:rFonts w:ascii="Times New Roman" w:hAnsi="Times New Roman" w:cs="Times New Roman"/>
          <w:i/>
          <w:iCs/>
          <w:sz w:val="24"/>
          <w:szCs w:val="24"/>
          <w:lang w:val="en-GB"/>
        </w:rPr>
        <w:t>Renewable Energy (Electricity) Regulations 2001</w:t>
      </w:r>
      <w:r w:rsidRPr="00352492">
        <w:rPr>
          <w:rFonts w:ascii="Times New Roman" w:hAnsi="Times New Roman" w:cs="Times New Roman"/>
          <w:sz w:val="24"/>
          <w:szCs w:val="24"/>
          <w:lang w:val="en-GB"/>
        </w:rPr>
        <w:t xml:space="preserve"> and are intended to be interpreted consistently with those regulations.</w:t>
      </w:r>
    </w:p>
    <w:p w14:paraId="1C63F214" w14:textId="77777777" w:rsidR="008C31D4" w:rsidRPr="00352492" w:rsidRDefault="008C31D4" w:rsidP="00E42A7A">
      <w:pPr>
        <w:spacing w:before="120" w:after="120"/>
        <w:ind w:left="0"/>
        <w:rPr>
          <w:rFonts w:ascii="Times New Roman" w:hAnsi="Times New Roman" w:cs="Times New Roman"/>
          <w:sz w:val="24"/>
          <w:szCs w:val="24"/>
        </w:rPr>
      </w:pPr>
      <w:r w:rsidRPr="00352492">
        <w:rPr>
          <w:rFonts w:ascii="Times New Roman" w:hAnsi="Times New Roman" w:cs="Times New Roman"/>
          <w:sz w:val="24"/>
          <w:szCs w:val="24"/>
        </w:rPr>
        <w:t>The Principal Rule in paragraph 27(3)(b) and subsection 44(3A) requires that these variables must:</w:t>
      </w:r>
    </w:p>
    <w:p w14:paraId="414AAF79" w14:textId="77777777" w:rsidR="008C31D4" w:rsidRPr="00352492" w:rsidRDefault="008C31D4" w:rsidP="00E42A7A">
      <w:pPr>
        <w:spacing w:before="120" w:after="120"/>
        <w:ind w:left="0"/>
        <w:rPr>
          <w:rFonts w:ascii="Times New Roman" w:hAnsi="Times New Roman" w:cs="Times New Roman"/>
          <w:sz w:val="24"/>
          <w:szCs w:val="24"/>
        </w:rPr>
      </w:pPr>
      <w:r w:rsidRPr="00352492">
        <w:rPr>
          <w:rFonts w:ascii="Times New Roman" w:hAnsi="Times New Roman" w:cs="Times New Roman"/>
          <w:sz w:val="24"/>
          <w:szCs w:val="24"/>
        </w:rPr>
        <w:t xml:space="preserve">  (a)  ‘be measured using the units specified in Schedule 2’; and</w:t>
      </w:r>
    </w:p>
    <w:p w14:paraId="693A965D" w14:textId="77777777" w:rsidR="008C31D4" w:rsidRPr="00352492" w:rsidRDefault="008C31D4" w:rsidP="00E42A7A">
      <w:pPr>
        <w:spacing w:before="120" w:after="120"/>
        <w:ind w:left="0"/>
        <w:rPr>
          <w:rFonts w:ascii="Times New Roman" w:hAnsi="Times New Roman" w:cs="Times New Roman"/>
          <w:sz w:val="24"/>
          <w:szCs w:val="24"/>
        </w:rPr>
      </w:pPr>
      <w:r w:rsidRPr="00352492">
        <w:rPr>
          <w:rFonts w:ascii="Times New Roman" w:hAnsi="Times New Roman" w:cs="Times New Roman"/>
          <w:sz w:val="24"/>
          <w:szCs w:val="24"/>
        </w:rPr>
        <w:t xml:space="preserve">  (b)  ‘meet any measurement requirements or procedures specified in Schedule 2’.</w:t>
      </w:r>
    </w:p>
    <w:p w14:paraId="07A74CB9" w14:textId="77777777" w:rsidR="008C31D4" w:rsidRPr="00352492" w:rsidRDefault="008C31D4" w:rsidP="00E42A7A">
      <w:pPr>
        <w:spacing w:before="120" w:after="120"/>
        <w:ind w:left="0"/>
        <w:rPr>
          <w:rFonts w:ascii="Times New Roman" w:hAnsi="Times New Roman" w:cs="Times New Roman"/>
          <w:sz w:val="24"/>
          <w:szCs w:val="24"/>
        </w:rPr>
      </w:pPr>
      <w:r w:rsidRPr="00352492">
        <w:rPr>
          <w:rFonts w:ascii="Times New Roman" w:hAnsi="Times New Roman" w:cs="Times New Roman"/>
          <w:sz w:val="24"/>
          <w:szCs w:val="24"/>
        </w:rPr>
        <w:t xml:space="preserve">Accordingly, a Part may also include measurement requirements or procedures relevant to the application of the metrics and supporting information required in a report under the Act (as required by Division 4.4A of the </w:t>
      </w:r>
      <w:r w:rsidRPr="00352492">
        <w:rPr>
          <w:rFonts w:ascii="Times New Roman" w:hAnsi="Times New Roman" w:cs="Times New Roman"/>
          <w:i/>
          <w:sz w:val="24"/>
          <w:szCs w:val="24"/>
        </w:rPr>
        <w:t>National Greenhouse and Energy Reporting Regulations 2008</w:t>
      </w:r>
      <w:r w:rsidRPr="00352492">
        <w:rPr>
          <w:rFonts w:ascii="Times New Roman" w:hAnsi="Times New Roman" w:cs="Times New Roman"/>
          <w:sz w:val="24"/>
          <w:szCs w:val="24"/>
        </w:rPr>
        <w:t xml:space="preserve"> for emissions reporting). </w:t>
      </w:r>
    </w:p>
    <w:p w14:paraId="38370E01" w14:textId="4CE83011" w:rsidR="008C31D4" w:rsidRPr="00352492" w:rsidRDefault="008C31D4" w:rsidP="00E42A7A">
      <w:pPr>
        <w:spacing w:before="120" w:after="120"/>
        <w:ind w:left="0"/>
        <w:rPr>
          <w:rFonts w:ascii="Times New Roman" w:hAnsi="Times New Roman" w:cs="Times New Roman"/>
          <w:sz w:val="24"/>
          <w:szCs w:val="24"/>
        </w:rPr>
      </w:pPr>
      <w:r w:rsidRPr="00352492">
        <w:rPr>
          <w:rFonts w:ascii="Times New Roman" w:hAnsi="Times New Roman" w:cs="Times New Roman"/>
          <w:sz w:val="24"/>
          <w:szCs w:val="24"/>
        </w:rPr>
        <w:t xml:space="preserve">Some prescribed production variables do not currently have a default emissions intensity value as these were under development at the time of commencement. The Principal Rule will be amended to include them when they are settled. The </w:t>
      </w:r>
      <w:r w:rsidRPr="00352492">
        <w:rPr>
          <w:rFonts w:ascii="Times New Roman" w:hAnsi="Times New Roman" w:cs="Times New Roman"/>
          <w:b/>
          <w:i/>
          <w:sz w:val="24"/>
          <w:szCs w:val="24"/>
        </w:rPr>
        <w:t xml:space="preserve">Safeguard Mechanism </w:t>
      </w:r>
      <w:r w:rsidRPr="00352492">
        <w:rPr>
          <w:rFonts w:ascii="Times New Roman" w:hAnsi="Times New Roman" w:cs="Times New Roman"/>
          <w:b/>
          <w:i/>
          <w:sz w:val="24"/>
          <w:szCs w:val="24"/>
        </w:rPr>
        <w:lastRenderedPageBreak/>
        <w:t xml:space="preserve">document </w:t>
      </w:r>
      <w:r w:rsidR="00CF0FD2" w:rsidRPr="00352492">
        <w:rPr>
          <w:rFonts w:ascii="Times New Roman" w:hAnsi="Times New Roman" w:cs="Times New Roman"/>
          <w:sz w:val="24"/>
          <w:szCs w:val="24"/>
        </w:rPr>
        <w:t>(</w:t>
      </w:r>
      <w:r w:rsidR="00CF0FD2" w:rsidRPr="00352492">
        <w:rPr>
          <w:rFonts w:ascii="Times New Roman" w:hAnsi="Times New Roman" w:cs="Times New Roman"/>
          <w:sz w:val="24"/>
          <w:szCs w:val="24"/>
          <w:u w:val="single"/>
        </w:rPr>
        <w:t xml:space="preserve">Attachment </w:t>
      </w:r>
      <w:r w:rsidR="00CF0FD2" w:rsidRPr="00352492">
        <w:rPr>
          <w:rFonts w:ascii="Times New Roman" w:hAnsi="Times New Roman" w:cs="Times New Roman"/>
          <w:sz w:val="24"/>
          <w:szCs w:val="24"/>
        </w:rPr>
        <w:t xml:space="preserve">C) </w:t>
      </w:r>
      <w:r w:rsidRPr="00352492">
        <w:rPr>
          <w:rFonts w:ascii="Times New Roman" w:hAnsi="Times New Roman" w:cs="Times New Roman"/>
          <w:sz w:val="24"/>
          <w:szCs w:val="24"/>
        </w:rPr>
        <w:t>explains the emissions relevant to the development of each production variable and the calculation of its default emissions intensity value. It should be read when preparing estimated emissions intensit</w:t>
      </w:r>
      <w:r w:rsidR="00CF0FD2" w:rsidRPr="00352492">
        <w:rPr>
          <w:rFonts w:ascii="Times New Roman" w:hAnsi="Times New Roman" w:cs="Times New Roman"/>
          <w:sz w:val="24"/>
          <w:szCs w:val="24"/>
        </w:rPr>
        <w:t>y value</w:t>
      </w:r>
      <w:r w:rsidR="00FB22BC" w:rsidRPr="00352492">
        <w:rPr>
          <w:rFonts w:ascii="Times New Roman" w:hAnsi="Times New Roman" w:cs="Times New Roman"/>
          <w:sz w:val="24"/>
          <w:szCs w:val="24"/>
        </w:rPr>
        <w:t>s</w:t>
      </w:r>
      <w:r w:rsidR="00CF0FD2" w:rsidRPr="00352492">
        <w:rPr>
          <w:rFonts w:ascii="Times New Roman" w:hAnsi="Times New Roman" w:cs="Times New Roman"/>
          <w:sz w:val="24"/>
          <w:szCs w:val="24"/>
        </w:rPr>
        <w:t xml:space="preserve">. </w:t>
      </w:r>
    </w:p>
    <w:p w14:paraId="33210A11" w14:textId="2D10D882" w:rsidR="008C31D4" w:rsidRPr="00352492" w:rsidRDefault="00A205F1" w:rsidP="00E42A7A">
      <w:pPr>
        <w:spacing w:before="120" w:after="120"/>
        <w:ind w:left="0"/>
        <w:rPr>
          <w:rFonts w:ascii="Times New Roman" w:hAnsi="Times New Roman" w:cs="Times New Roman"/>
          <w:sz w:val="24"/>
          <w:szCs w:val="24"/>
        </w:rPr>
      </w:pPr>
      <w:r w:rsidRPr="00352492">
        <w:rPr>
          <w:rFonts w:ascii="Times New Roman" w:hAnsi="Times New Roman" w:cs="Times New Roman"/>
          <w:sz w:val="24"/>
          <w:szCs w:val="24"/>
        </w:rPr>
        <w:t>Schedule 2</w:t>
      </w:r>
      <w:r w:rsidR="008C31D4" w:rsidRPr="00352492">
        <w:rPr>
          <w:rFonts w:ascii="Times New Roman" w:hAnsi="Times New Roman" w:cs="Times New Roman"/>
          <w:sz w:val="24"/>
          <w:szCs w:val="24"/>
        </w:rPr>
        <w:t xml:space="preserve"> also incorporate</w:t>
      </w:r>
      <w:r w:rsidRPr="00352492">
        <w:rPr>
          <w:rFonts w:ascii="Times New Roman" w:hAnsi="Times New Roman" w:cs="Times New Roman"/>
          <w:sz w:val="24"/>
          <w:szCs w:val="24"/>
        </w:rPr>
        <w:t>s</w:t>
      </w:r>
      <w:r w:rsidR="008C31D4" w:rsidRPr="00352492">
        <w:rPr>
          <w:rFonts w:ascii="Times New Roman" w:hAnsi="Times New Roman" w:cs="Times New Roman"/>
          <w:sz w:val="24"/>
          <w:szCs w:val="24"/>
        </w:rPr>
        <w:t xml:space="preserve"> documents by reference. The </w:t>
      </w:r>
      <w:r w:rsidR="008C31D4" w:rsidRPr="00352492">
        <w:rPr>
          <w:rFonts w:ascii="Times New Roman" w:hAnsi="Times New Roman" w:cs="Times New Roman"/>
          <w:i/>
          <w:sz w:val="24"/>
          <w:szCs w:val="24"/>
        </w:rPr>
        <w:t>National Greenhous</w:t>
      </w:r>
      <w:r w:rsidRPr="00352492">
        <w:rPr>
          <w:rFonts w:ascii="Times New Roman" w:hAnsi="Times New Roman" w:cs="Times New Roman"/>
          <w:i/>
          <w:sz w:val="24"/>
          <w:szCs w:val="24"/>
        </w:rPr>
        <w:t>e</w:t>
      </w:r>
      <w:r w:rsidR="008C31D4" w:rsidRPr="00352492">
        <w:rPr>
          <w:rFonts w:ascii="Times New Roman" w:hAnsi="Times New Roman" w:cs="Times New Roman"/>
          <w:i/>
          <w:sz w:val="24"/>
          <w:szCs w:val="24"/>
        </w:rPr>
        <w:t xml:space="preserve"> and Energy Reporting (Measurement Determination) 2008</w:t>
      </w:r>
      <w:r w:rsidR="005C6C68" w:rsidRPr="00352492">
        <w:rPr>
          <w:rFonts w:ascii="Times New Roman" w:hAnsi="Times New Roman" w:cs="Times New Roman"/>
          <w:sz w:val="24"/>
          <w:szCs w:val="24"/>
        </w:rPr>
        <w:t xml:space="preserve"> </w:t>
      </w:r>
      <w:r w:rsidR="008C31D4" w:rsidRPr="00352492">
        <w:rPr>
          <w:rFonts w:ascii="Times New Roman" w:hAnsi="Times New Roman" w:cs="Times New Roman"/>
          <w:sz w:val="24"/>
          <w:szCs w:val="24"/>
        </w:rPr>
        <w:t xml:space="preserve">incorporated from time to time and available from </w:t>
      </w:r>
      <w:hyperlink r:id="rId16" w:history="1">
        <w:r w:rsidR="008C31D4" w:rsidRPr="00352492">
          <w:rPr>
            <w:rStyle w:val="Hyperlink"/>
            <w:rFonts w:ascii="Times New Roman" w:hAnsi="Times New Roman" w:cs="Times New Roman"/>
            <w:sz w:val="24"/>
            <w:szCs w:val="24"/>
          </w:rPr>
          <w:t>www.legislation.gov.au</w:t>
        </w:r>
      </w:hyperlink>
      <w:r w:rsidR="008C31D4" w:rsidRPr="00352492">
        <w:rPr>
          <w:rFonts w:ascii="Times New Roman" w:hAnsi="Times New Roman" w:cs="Times New Roman"/>
          <w:sz w:val="24"/>
          <w:szCs w:val="24"/>
        </w:rPr>
        <w:t xml:space="preserve">. </w:t>
      </w:r>
    </w:p>
    <w:p w14:paraId="6C8E40F4" w14:textId="562DD944" w:rsidR="00614C0F" w:rsidRPr="00352492" w:rsidRDefault="00CF0FD2" w:rsidP="00614C0F">
      <w:pPr>
        <w:spacing w:before="120" w:after="120"/>
        <w:ind w:left="0"/>
        <w:rPr>
          <w:rFonts w:ascii="Times New Roman" w:hAnsi="Times New Roman" w:cs="Times New Roman"/>
          <w:sz w:val="24"/>
          <w:szCs w:val="24"/>
        </w:rPr>
        <w:sectPr w:rsidR="00614C0F" w:rsidRPr="00352492">
          <w:pgSz w:w="11906" w:h="16838"/>
          <w:pgMar w:top="1440" w:right="1440" w:bottom="1440" w:left="1440" w:header="708" w:footer="708" w:gutter="0"/>
          <w:cols w:space="708"/>
          <w:docGrid w:linePitch="360"/>
        </w:sectPr>
      </w:pPr>
      <w:r w:rsidRPr="00352492">
        <w:rPr>
          <w:rFonts w:ascii="Times New Roman" w:hAnsi="Times New Roman" w:cs="Times New Roman"/>
          <w:sz w:val="24"/>
          <w:szCs w:val="24"/>
        </w:rPr>
        <w:t xml:space="preserve">Table 1 at the end of </w:t>
      </w:r>
      <w:r w:rsidRPr="00352492">
        <w:rPr>
          <w:rFonts w:ascii="Times New Roman" w:hAnsi="Times New Roman" w:cs="Times New Roman"/>
          <w:sz w:val="24"/>
          <w:szCs w:val="24"/>
          <w:u w:val="single"/>
        </w:rPr>
        <w:t>Attachment A</w:t>
      </w:r>
      <w:r w:rsidR="00614C0F" w:rsidRPr="00352492">
        <w:rPr>
          <w:rFonts w:ascii="Times New Roman" w:hAnsi="Times New Roman" w:cs="Times New Roman"/>
          <w:sz w:val="24"/>
          <w:szCs w:val="24"/>
        </w:rPr>
        <w:t xml:space="preserve"> summarises Schedule 2</w:t>
      </w:r>
      <w:r w:rsidR="000D46DB" w:rsidRPr="00352492">
        <w:rPr>
          <w:rFonts w:ascii="Times New Roman" w:hAnsi="Times New Roman" w:cs="Times New Roman"/>
          <w:sz w:val="24"/>
          <w:szCs w:val="24"/>
        </w:rPr>
        <w:t xml:space="preserve"> and 3</w:t>
      </w:r>
      <w:r w:rsidR="008C31D4" w:rsidRPr="00352492">
        <w:rPr>
          <w:rFonts w:ascii="Times New Roman" w:hAnsi="Times New Roman" w:cs="Times New Roman"/>
          <w:sz w:val="24"/>
          <w:szCs w:val="24"/>
        </w:rPr>
        <w:t xml:space="preserve"> prescribed production variables and default emissions intensity value</w:t>
      </w:r>
      <w:r w:rsidR="00614C0F" w:rsidRPr="00352492">
        <w:rPr>
          <w:rFonts w:ascii="Times New Roman" w:hAnsi="Times New Roman" w:cs="Times New Roman"/>
          <w:sz w:val="24"/>
          <w:szCs w:val="24"/>
        </w:rPr>
        <w:t>s</w:t>
      </w:r>
      <w:r w:rsidRPr="00352492">
        <w:rPr>
          <w:rFonts w:ascii="Times New Roman" w:hAnsi="Times New Roman" w:cs="Times New Roman"/>
          <w:sz w:val="24"/>
          <w:szCs w:val="24"/>
        </w:rPr>
        <w:t xml:space="preserve"> and indicate</w:t>
      </w:r>
      <w:r w:rsidR="00B662E2" w:rsidRPr="00352492">
        <w:rPr>
          <w:rFonts w:ascii="Times New Roman" w:hAnsi="Times New Roman" w:cs="Times New Roman"/>
          <w:sz w:val="24"/>
          <w:szCs w:val="24"/>
        </w:rPr>
        <w:t>s</w:t>
      </w:r>
      <w:r w:rsidRPr="00352492">
        <w:rPr>
          <w:rFonts w:ascii="Times New Roman" w:hAnsi="Times New Roman" w:cs="Times New Roman"/>
          <w:sz w:val="24"/>
          <w:szCs w:val="24"/>
        </w:rPr>
        <w:t xml:space="preserve"> the additions from the Amendment Rule</w:t>
      </w:r>
      <w:r w:rsidR="008C31D4" w:rsidRPr="00352492">
        <w:rPr>
          <w:rFonts w:ascii="Times New Roman" w:hAnsi="Times New Roman" w:cs="Times New Roman"/>
          <w:sz w:val="24"/>
          <w:szCs w:val="24"/>
        </w:rPr>
        <w:t xml:space="preserve">. </w:t>
      </w:r>
      <w:r w:rsidR="00614C0F" w:rsidRPr="00352492">
        <w:rPr>
          <w:rFonts w:ascii="Times New Roman" w:hAnsi="Times New Roman" w:cs="Times New Roman"/>
          <w:sz w:val="24"/>
          <w:szCs w:val="24"/>
        </w:rPr>
        <w:t>The Amendment Rule does not contain any additional Schedule 3 prescribed (fixed) production variables</w:t>
      </w:r>
      <w:r w:rsidR="00F56E5E" w:rsidRPr="00352492">
        <w:rPr>
          <w:rFonts w:ascii="Times New Roman" w:hAnsi="Times New Roman" w:cs="Times New Roman"/>
          <w:sz w:val="24"/>
          <w:szCs w:val="24"/>
        </w:rPr>
        <w:t>.</w:t>
      </w:r>
    </w:p>
    <w:p w14:paraId="7E0C7759" w14:textId="0677AA3E" w:rsidR="00CF0FD2" w:rsidRPr="009E3AE6" w:rsidRDefault="00CF0FD2" w:rsidP="00CF0FD2">
      <w:pPr>
        <w:keepNext/>
        <w:spacing w:before="120" w:after="120"/>
        <w:ind w:left="0"/>
        <w:rPr>
          <w:rFonts w:ascii="Times New Roman" w:hAnsi="Times New Roman" w:cs="Times New Roman"/>
          <w:b/>
          <w:sz w:val="24"/>
          <w:szCs w:val="24"/>
        </w:rPr>
      </w:pPr>
      <w:r w:rsidRPr="009E3AE6">
        <w:rPr>
          <w:rFonts w:ascii="Times New Roman" w:hAnsi="Times New Roman" w:cs="Times New Roman"/>
          <w:b/>
          <w:sz w:val="24"/>
          <w:szCs w:val="24"/>
        </w:rPr>
        <w:lastRenderedPageBreak/>
        <w:t>Table 1: Summary of Schedule 2</w:t>
      </w:r>
      <w:r w:rsidR="000D46DB" w:rsidRPr="009E3AE6">
        <w:rPr>
          <w:rFonts w:ascii="Times New Roman" w:hAnsi="Times New Roman" w:cs="Times New Roman"/>
          <w:b/>
          <w:sz w:val="24"/>
          <w:szCs w:val="24"/>
        </w:rPr>
        <w:t xml:space="preserve"> and 3</w:t>
      </w:r>
      <w:r w:rsidRPr="009E3AE6">
        <w:rPr>
          <w:rFonts w:ascii="Times New Roman" w:hAnsi="Times New Roman" w:cs="Times New Roman"/>
          <w:b/>
          <w:sz w:val="24"/>
          <w:szCs w:val="24"/>
        </w:rPr>
        <w:t xml:space="preserve"> of the Principal Rule</w:t>
      </w:r>
    </w:p>
    <w:p w14:paraId="3F4B8612" w14:textId="65AA5D3D" w:rsidR="00CF0FD2" w:rsidRPr="009E3AE6" w:rsidRDefault="00CF0FD2" w:rsidP="00CF0FD2">
      <w:pPr>
        <w:ind w:left="0"/>
        <w:rPr>
          <w:rFonts w:ascii="Times New Roman" w:hAnsi="Times New Roman" w:cs="Times New Roman"/>
          <w:b/>
          <w:sz w:val="24"/>
          <w:szCs w:val="24"/>
        </w:rPr>
      </w:pPr>
      <w:r w:rsidRPr="009E3AE6">
        <w:rPr>
          <w:rFonts w:ascii="Times New Roman" w:hAnsi="Times New Roman" w:cs="Times New Roman"/>
          <w:sz w:val="24"/>
          <w:szCs w:val="24"/>
        </w:rPr>
        <w:t xml:space="preserve">The green shaded boxes indicate the new prescribed production variables and default emissions intensity values. </w:t>
      </w:r>
    </w:p>
    <w:tbl>
      <w:tblPr>
        <w:tblStyle w:val="TableGrid3"/>
        <w:tblW w:w="9737" w:type="dxa"/>
        <w:jc w:val="center"/>
        <w:tblLook w:val="04A0" w:firstRow="1" w:lastRow="0" w:firstColumn="1" w:lastColumn="0" w:noHBand="0" w:noVBand="1"/>
      </w:tblPr>
      <w:tblGrid>
        <w:gridCol w:w="1043"/>
        <w:gridCol w:w="2654"/>
        <w:gridCol w:w="2290"/>
        <w:gridCol w:w="3750"/>
      </w:tblGrid>
      <w:tr w:rsidR="00846A34" w:rsidRPr="00FA4421" w14:paraId="680F3A49" w14:textId="77777777" w:rsidTr="00500CB9">
        <w:trPr>
          <w:cnfStyle w:val="100000000000" w:firstRow="1" w:lastRow="0" w:firstColumn="0" w:lastColumn="0" w:oddVBand="0" w:evenVBand="0" w:oddHBand="0" w:evenHBand="0" w:firstRowFirstColumn="0" w:firstRowLastColumn="0" w:lastRowFirstColumn="0" w:lastRowLastColumn="0"/>
          <w:jc w:val="center"/>
        </w:trPr>
        <w:tc>
          <w:tcPr>
            <w:tcW w:w="9737" w:type="dxa"/>
            <w:gridSpan w:val="4"/>
            <w:tcBorders>
              <w:top w:val="single" w:sz="4" w:space="0" w:color="auto"/>
              <w:left w:val="single" w:sz="4" w:space="0" w:color="auto"/>
              <w:bottom w:val="single" w:sz="4" w:space="0" w:color="auto"/>
              <w:right w:val="single" w:sz="4" w:space="0" w:color="auto"/>
            </w:tcBorders>
          </w:tcPr>
          <w:p w14:paraId="315369D1" w14:textId="77777777" w:rsidR="00846A34" w:rsidRPr="00FA4421" w:rsidRDefault="00846A34" w:rsidP="00500CB9">
            <w:pPr>
              <w:spacing w:before="120" w:after="120"/>
              <w:jc w:val="center"/>
              <w:rPr>
                <w:rFonts w:cs="Arial"/>
                <w:b/>
                <w:sz w:val="22"/>
              </w:rPr>
            </w:pPr>
            <w:r w:rsidRPr="00FA4421">
              <w:rPr>
                <w:rFonts w:cs="Arial"/>
                <w:b/>
                <w:sz w:val="28"/>
              </w:rPr>
              <w:t>SCHEDULE 2</w:t>
            </w:r>
          </w:p>
        </w:tc>
      </w:tr>
      <w:tr w:rsidR="00846A34" w:rsidRPr="00FA4421" w14:paraId="0F18A458"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2B3BE7AD" w14:textId="77777777" w:rsidR="00846A34" w:rsidRPr="00FA4421" w:rsidRDefault="00846A34" w:rsidP="00385E96">
            <w:pPr>
              <w:spacing w:before="120" w:after="120"/>
              <w:ind w:left="0"/>
              <w:jc w:val="center"/>
              <w:rPr>
                <w:rFonts w:cs="Arial"/>
                <w:b/>
              </w:rPr>
            </w:pPr>
            <w:r w:rsidRPr="00FA4421">
              <w:rPr>
                <w:rFonts w:cs="Arial"/>
                <w:b/>
              </w:rPr>
              <w:t>Part</w:t>
            </w:r>
          </w:p>
        </w:tc>
        <w:tc>
          <w:tcPr>
            <w:tcW w:w="2654" w:type="dxa"/>
            <w:tcBorders>
              <w:top w:val="single" w:sz="4" w:space="0" w:color="auto"/>
              <w:left w:val="single" w:sz="4" w:space="0" w:color="auto"/>
              <w:bottom w:val="single" w:sz="4" w:space="0" w:color="auto"/>
              <w:right w:val="single" w:sz="4" w:space="0" w:color="auto"/>
            </w:tcBorders>
            <w:vAlign w:val="center"/>
            <w:hideMark/>
          </w:tcPr>
          <w:p w14:paraId="34339391" w14:textId="77777777" w:rsidR="00846A34" w:rsidRPr="00FA4421" w:rsidRDefault="00846A34" w:rsidP="00385E96">
            <w:pPr>
              <w:spacing w:before="120" w:after="120"/>
              <w:ind w:left="0"/>
              <w:jc w:val="center"/>
              <w:rPr>
                <w:rFonts w:cs="Arial"/>
                <w:b/>
              </w:rPr>
            </w:pPr>
            <w:r w:rsidRPr="00FA4421">
              <w:rPr>
                <w:rFonts w:cs="Arial"/>
                <w:b/>
              </w:rPr>
              <w:t>Prescribed Production Variable</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B0F299" w14:textId="77777777" w:rsidR="00846A34" w:rsidRPr="00FA4421" w:rsidRDefault="00846A34" w:rsidP="00385E96">
            <w:pPr>
              <w:spacing w:before="120" w:after="120"/>
              <w:ind w:left="0"/>
              <w:jc w:val="center"/>
              <w:rPr>
                <w:rFonts w:cs="Arial"/>
                <w:b/>
              </w:rPr>
            </w:pPr>
          </w:p>
          <w:p w14:paraId="5457B804" w14:textId="77777777" w:rsidR="00846A34" w:rsidRPr="00FA4421" w:rsidRDefault="00846A34" w:rsidP="00385E96">
            <w:pPr>
              <w:spacing w:before="120" w:after="120"/>
              <w:ind w:left="0"/>
              <w:jc w:val="center"/>
              <w:rPr>
                <w:rFonts w:cs="Arial"/>
                <w:b/>
              </w:rPr>
            </w:pPr>
            <w:r w:rsidRPr="00FA4421">
              <w:rPr>
                <w:rFonts w:cs="Arial"/>
                <w:b/>
              </w:rPr>
              <w:t>Default Emissions Intensity Value</w:t>
            </w:r>
          </w:p>
          <w:p w14:paraId="443B4287" w14:textId="77777777" w:rsidR="00846A34" w:rsidRPr="00FA4421" w:rsidRDefault="00846A34" w:rsidP="00385E96">
            <w:pPr>
              <w:spacing w:before="120" w:after="120"/>
              <w:ind w:left="0"/>
              <w:jc w:val="center"/>
              <w:rPr>
                <w:rFonts w:cs="Arial"/>
                <w:b/>
              </w:rPr>
            </w:pPr>
            <w:r w:rsidRPr="00FA4421">
              <w:rPr>
                <w:rFonts w:cs="Arial"/>
                <w:b/>
              </w:rPr>
              <w:t>(AR5)</w:t>
            </w:r>
          </w:p>
          <w:p w14:paraId="3073FD0D" w14:textId="77777777" w:rsidR="00846A34" w:rsidRPr="00FA4421" w:rsidRDefault="00846A34" w:rsidP="00385E96">
            <w:pPr>
              <w:spacing w:before="120" w:after="120"/>
              <w:ind w:left="0"/>
              <w:jc w:val="center"/>
              <w:rPr>
                <w:rFonts w:cs="Arial"/>
                <w:b/>
              </w:rPr>
            </w:pPr>
            <w:r w:rsidRPr="00FA4421">
              <w:rPr>
                <w:rFonts w:cs="Arial"/>
                <w:b/>
                <w:sz w:val="18"/>
              </w:rPr>
              <w:t>(tonnes carbon dioxide equivalent per unit)</w:t>
            </w:r>
          </w:p>
        </w:tc>
        <w:tc>
          <w:tcPr>
            <w:tcW w:w="3750" w:type="dxa"/>
            <w:tcBorders>
              <w:top w:val="single" w:sz="4" w:space="0" w:color="auto"/>
              <w:left w:val="single" w:sz="4" w:space="0" w:color="auto"/>
              <w:bottom w:val="single" w:sz="4" w:space="0" w:color="auto"/>
              <w:right w:val="single" w:sz="4" w:space="0" w:color="auto"/>
            </w:tcBorders>
            <w:vAlign w:val="center"/>
            <w:hideMark/>
          </w:tcPr>
          <w:p w14:paraId="6CBFA48D" w14:textId="77777777" w:rsidR="00846A34" w:rsidRPr="00FA4421" w:rsidRDefault="00846A34" w:rsidP="00385E96">
            <w:pPr>
              <w:spacing w:before="120" w:after="120"/>
              <w:ind w:left="0"/>
              <w:jc w:val="center"/>
              <w:rPr>
                <w:rFonts w:cs="Arial"/>
                <w:b/>
              </w:rPr>
            </w:pPr>
            <w:r w:rsidRPr="00FA4421">
              <w:rPr>
                <w:rFonts w:cs="Arial"/>
                <w:b/>
              </w:rPr>
              <w:t>Default Emissions Intensity Unit</w:t>
            </w:r>
          </w:p>
        </w:tc>
      </w:tr>
      <w:tr w:rsidR="00846A34" w:rsidRPr="00FA4421" w14:paraId="34CC0942" w14:textId="77777777" w:rsidTr="00500CB9">
        <w:trPr>
          <w:jc w:val="center"/>
        </w:trPr>
        <w:tc>
          <w:tcPr>
            <w:tcW w:w="9737" w:type="dxa"/>
            <w:gridSpan w:val="4"/>
            <w:tcBorders>
              <w:top w:val="single" w:sz="4" w:space="0" w:color="auto"/>
              <w:left w:val="single" w:sz="4" w:space="0" w:color="auto"/>
              <w:bottom w:val="single" w:sz="4" w:space="0" w:color="auto"/>
              <w:right w:val="single" w:sz="4" w:space="0" w:color="auto"/>
            </w:tcBorders>
          </w:tcPr>
          <w:p w14:paraId="3F6585D5" w14:textId="77777777" w:rsidR="00846A34" w:rsidRPr="00FA4421" w:rsidRDefault="00846A34" w:rsidP="00500CB9">
            <w:pPr>
              <w:spacing w:before="120" w:after="120"/>
              <w:ind w:left="29"/>
              <w:rPr>
                <w:rFonts w:cs="Arial"/>
                <w:b/>
              </w:rPr>
            </w:pPr>
            <w:r w:rsidRPr="00FA4421">
              <w:rPr>
                <w:rFonts w:cs="Arial"/>
                <w:b/>
              </w:rPr>
              <w:t>MANUFACTURING</w:t>
            </w:r>
          </w:p>
        </w:tc>
      </w:tr>
      <w:tr w:rsidR="00846A34" w:rsidRPr="00FA4421" w14:paraId="0392700A"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128BEA64" w14:textId="77777777" w:rsidR="00846A34" w:rsidRPr="00FA4421" w:rsidRDefault="00846A34" w:rsidP="00500CB9">
            <w:pPr>
              <w:spacing w:before="120" w:after="120"/>
              <w:ind w:left="29"/>
              <w:jc w:val="center"/>
              <w:rPr>
                <w:rFonts w:cs="Arial"/>
              </w:rPr>
            </w:pPr>
            <w:r w:rsidRPr="00FA4421">
              <w:rPr>
                <w:rFonts w:cs="Arial"/>
              </w:rPr>
              <w:t>2</w:t>
            </w:r>
          </w:p>
        </w:tc>
        <w:tc>
          <w:tcPr>
            <w:tcW w:w="2654" w:type="dxa"/>
            <w:tcBorders>
              <w:top w:val="single" w:sz="4" w:space="0" w:color="auto"/>
              <w:left w:val="single" w:sz="4" w:space="0" w:color="auto"/>
              <w:bottom w:val="single" w:sz="4" w:space="0" w:color="auto"/>
              <w:right w:val="single" w:sz="4" w:space="0" w:color="auto"/>
            </w:tcBorders>
            <w:vAlign w:val="center"/>
            <w:hideMark/>
          </w:tcPr>
          <w:p w14:paraId="1CABC7C3" w14:textId="77777777" w:rsidR="00846A34" w:rsidRPr="00FA4421" w:rsidRDefault="00846A34" w:rsidP="00385E96">
            <w:pPr>
              <w:spacing w:before="120" w:after="120"/>
              <w:ind w:left="0"/>
              <w:rPr>
                <w:rFonts w:cs="Arial"/>
              </w:rPr>
            </w:pPr>
            <w:r w:rsidRPr="00FA4421">
              <w:rPr>
                <w:rFonts w:cs="Arial"/>
              </w:rPr>
              <w:t>Bulk flat glass</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1B379F" w14:textId="77777777" w:rsidR="00846A34" w:rsidRPr="00FA4421" w:rsidRDefault="00846A34" w:rsidP="00500CB9">
            <w:pPr>
              <w:spacing w:before="120" w:after="120"/>
              <w:ind w:left="34"/>
              <w:jc w:val="center"/>
              <w:rPr>
                <w:rFonts w:cs="Arial"/>
              </w:rPr>
            </w:pPr>
            <w:r w:rsidRPr="00FA4421">
              <w:rPr>
                <w:rFonts w:cs="Arial"/>
              </w:rPr>
              <w:t>0.774</w:t>
            </w:r>
          </w:p>
        </w:tc>
        <w:tc>
          <w:tcPr>
            <w:tcW w:w="3750" w:type="dxa"/>
            <w:tcBorders>
              <w:top w:val="single" w:sz="4" w:space="0" w:color="auto"/>
              <w:left w:val="single" w:sz="4" w:space="0" w:color="auto"/>
              <w:bottom w:val="single" w:sz="4" w:space="0" w:color="auto"/>
              <w:right w:val="single" w:sz="4" w:space="0" w:color="auto"/>
            </w:tcBorders>
            <w:vAlign w:val="center"/>
            <w:hideMark/>
          </w:tcPr>
          <w:p w14:paraId="00316F96" w14:textId="77777777" w:rsidR="00846A34" w:rsidRPr="00FA4421" w:rsidRDefault="00846A34" w:rsidP="00500CB9">
            <w:pPr>
              <w:spacing w:before="120" w:after="120"/>
              <w:ind w:left="34"/>
              <w:rPr>
                <w:rFonts w:cs="Arial"/>
              </w:rPr>
            </w:pPr>
            <w:r w:rsidRPr="00FA4421">
              <w:rPr>
                <w:rFonts w:cs="Arial"/>
              </w:rPr>
              <w:t>tonnes of bulk flat glass</w:t>
            </w:r>
          </w:p>
        </w:tc>
      </w:tr>
      <w:tr w:rsidR="00846A34" w:rsidRPr="00FA4421" w14:paraId="32B5DAFB"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23E0D8FF" w14:textId="77777777" w:rsidR="00846A34" w:rsidRPr="00FA4421" w:rsidRDefault="00846A34" w:rsidP="00500CB9">
            <w:pPr>
              <w:spacing w:before="120" w:after="120"/>
              <w:ind w:left="29"/>
              <w:jc w:val="center"/>
              <w:rPr>
                <w:rFonts w:cs="Arial"/>
              </w:rPr>
            </w:pPr>
            <w:r w:rsidRPr="00FA4421">
              <w:rPr>
                <w:rFonts w:cs="Arial"/>
              </w:rPr>
              <w:t>3</w:t>
            </w:r>
          </w:p>
        </w:tc>
        <w:tc>
          <w:tcPr>
            <w:tcW w:w="2654" w:type="dxa"/>
            <w:tcBorders>
              <w:top w:val="single" w:sz="4" w:space="0" w:color="auto"/>
              <w:left w:val="single" w:sz="4" w:space="0" w:color="auto"/>
              <w:bottom w:val="single" w:sz="4" w:space="0" w:color="auto"/>
              <w:right w:val="single" w:sz="4" w:space="0" w:color="auto"/>
            </w:tcBorders>
            <w:vAlign w:val="center"/>
            <w:hideMark/>
          </w:tcPr>
          <w:p w14:paraId="03F17AAE" w14:textId="77777777" w:rsidR="00846A34" w:rsidRPr="00FA4421" w:rsidRDefault="00846A34" w:rsidP="00385E96">
            <w:pPr>
              <w:spacing w:before="120" w:after="120"/>
              <w:ind w:left="0"/>
              <w:rPr>
                <w:rFonts w:cs="Arial"/>
              </w:rPr>
            </w:pPr>
            <w:r w:rsidRPr="00FA4421">
              <w:rPr>
                <w:rFonts w:cs="Arial"/>
              </w:rPr>
              <w:t>Glass containers</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FC0FCE" w14:textId="77777777" w:rsidR="00846A34" w:rsidRPr="00FA4421" w:rsidRDefault="00846A34" w:rsidP="00500CB9">
            <w:pPr>
              <w:spacing w:before="120" w:after="120"/>
              <w:ind w:left="34"/>
              <w:jc w:val="center"/>
              <w:rPr>
                <w:rFonts w:cs="Arial"/>
              </w:rPr>
            </w:pPr>
            <w:r w:rsidRPr="00FA4421">
              <w:rPr>
                <w:rFonts w:cs="Arial"/>
              </w:rPr>
              <w:t>0.521</w:t>
            </w:r>
          </w:p>
        </w:tc>
        <w:tc>
          <w:tcPr>
            <w:tcW w:w="3750" w:type="dxa"/>
            <w:tcBorders>
              <w:top w:val="single" w:sz="4" w:space="0" w:color="auto"/>
              <w:left w:val="single" w:sz="4" w:space="0" w:color="auto"/>
              <w:bottom w:val="single" w:sz="4" w:space="0" w:color="auto"/>
              <w:right w:val="single" w:sz="4" w:space="0" w:color="auto"/>
            </w:tcBorders>
            <w:vAlign w:val="center"/>
            <w:hideMark/>
          </w:tcPr>
          <w:p w14:paraId="1DF748F0" w14:textId="77777777" w:rsidR="00846A34" w:rsidRPr="00FA4421" w:rsidRDefault="00846A34" w:rsidP="00500CB9">
            <w:pPr>
              <w:spacing w:before="120" w:after="120"/>
              <w:ind w:left="34"/>
              <w:rPr>
                <w:rFonts w:cs="Arial"/>
              </w:rPr>
            </w:pPr>
            <w:r w:rsidRPr="00FA4421">
              <w:rPr>
                <w:rFonts w:cs="Arial"/>
              </w:rPr>
              <w:t>tonnes of glass containers</w:t>
            </w:r>
          </w:p>
        </w:tc>
      </w:tr>
      <w:tr w:rsidR="00846A34" w:rsidRPr="00FA4421" w14:paraId="1447D701"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059EA714" w14:textId="77777777" w:rsidR="00846A34" w:rsidRPr="00FA4421" w:rsidRDefault="00846A34" w:rsidP="00500CB9">
            <w:pPr>
              <w:spacing w:before="120" w:after="120"/>
              <w:ind w:left="29"/>
              <w:jc w:val="center"/>
              <w:rPr>
                <w:rFonts w:cs="Arial"/>
              </w:rPr>
            </w:pPr>
            <w:r w:rsidRPr="00FA4421">
              <w:rPr>
                <w:rFonts w:cs="Arial"/>
              </w:rPr>
              <w:t>4</w:t>
            </w:r>
          </w:p>
        </w:tc>
        <w:tc>
          <w:tcPr>
            <w:tcW w:w="2654" w:type="dxa"/>
            <w:tcBorders>
              <w:top w:val="single" w:sz="4" w:space="0" w:color="auto"/>
              <w:left w:val="single" w:sz="4" w:space="0" w:color="auto"/>
              <w:bottom w:val="single" w:sz="4" w:space="0" w:color="auto"/>
              <w:right w:val="single" w:sz="4" w:space="0" w:color="auto"/>
            </w:tcBorders>
            <w:vAlign w:val="center"/>
            <w:hideMark/>
          </w:tcPr>
          <w:p w14:paraId="327C6037" w14:textId="77777777" w:rsidR="00846A34" w:rsidRPr="00FA4421" w:rsidRDefault="00846A34" w:rsidP="00385E96">
            <w:pPr>
              <w:spacing w:before="120" w:after="120"/>
              <w:ind w:left="0"/>
              <w:rPr>
                <w:rFonts w:cs="Arial"/>
              </w:rPr>
            </w:pPr>
            <w:r w:rsidRPr="00FA4421">
              <w:rPr>
                <w:rFonts w:cs="Arial"/>
              </w:rPr>
              <w:t xml:space="preserve">Aluminium </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83EF6D" w14:textId="77777777" w:rsidR="00846A34" w:rsidRPr="00FA4421" w:rsidRDefault="00846A34" w:rsidP="00500CB9">
            <w:pPr>
              <w:spacing w:before="120" w:after="120"/>
              <w:ind w:left="34"/>
              <w:jc w:val="center"/>
              <w:rPr>
                <w:rFonts w:cs="Arial"/>
              </w:rPr>
            </w:pPr>
            <w:r w:rsidRPr="00FA4421">
              <w:rPr>
                <w:rFonts w:cs="Arial"/>
              </w:rPr>
              <w:t>1.85</w:t>
            </w:r>
          </w:p>
        </w:tc>
        <w:tc>
          <w:tcPr>
            <w:tcW w:w="3750" w:type="dxa"/>
            <w:tcBorders>
              <w:top w:val="single" w:sz="4" w:space="0" w:color="auto"/>
              <w:left w:val="single" w:sz="4" w:space="0" w:color="auto"/>
              <w:bottom w:val="single" w:sz="4" w:space="0" w:color="auto"/>
              <w:right w:val="single" w:sz="4" w:space="0" w:color="auto"/>
            </w:tcBorders>
            <w:vAlign w:val="center"/>
            <w:hideMark/>
          </w:tcPr>
          <w:p w14:paraId="28851372" w14:textId="77777777" w:rsidR="00846A34" w:rsidRPr="00FA4421" w:rsidRDefault="00846A34" w:rsidP="00500CB9">
            <w:pPr>
              <w:spacing w:before="120" w:after="120"/>
              <w:ind w:left="34"/>
              <w:rPr>
                <w:rFonts w:cs="Arial"/>
              </w:rPr>
            </w:pPr>
            <w:r w:rsidRPr="00FA4421">
              <w:rPr>
                <w:rFonts w:cs="Arial"/>
              </w:rPr>
              <w:t>tonnes of primary aluminium</w:t>
            </w:r>
          </w:p>
        </w:tc>
      </w:tr>
      <w:tr w:rsidR="00846A34" w:rsidRPr="00FA4421" w14:paraId="5A61A83E"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23100BFE" w14:textId="77777777" w:rsidR="00846A34" w:rsidRPr="00FA4421" w:rsidRDefault="00846A34" w:rsidP="00500CB9">
            <w:pPr>
              <w:spacing w:before="120" w:after="120"/>
              <w:ind w:left="29"/>
              <w:jc w:val="center"/>
              <w:rPr>
                <w:rFonts w:cs="Arial"/>
              </w:rPr>
            </w:pPr>
            <w:r w:rsidRPr="00FA4421">
              <w:rPr>
                <w:rFonts w:cs="Arial"/>
              </w:rPr>
              <w:t>5</w:t>
            </w:r>
          </w:p>
        </w:tc>
        <w:tc>
          <w:tcPr>
            <w:tcW w:w="2654" w:type="dxa"/>
            <w:tcBorders>
              <w:top w:val="single" w:sz="4" w:space="0" w:color="auto"/>
              <w:left w:val="single" w:sz="4" w:space="0" w:color="auto"/>
              <w:bottom w:val="single" w:sz="4" w:space="0" w:color="auto"/>
              <w:right w:val="single" w:sz="4" w:space="0" w:color="auto"/>
            </w:tcBorders>
            <w:vAlign w:val="center"/>
            <w:hideMark/>
          </w:tcPr>
          <w:p w14:paraId="39A8E5D1" w14:textId="77777777" w:rsidR="00846A34" w:rsidRPr="00FA4421" w:rsidRDefault="00846A34" w:rsidP="00385E96">
            <w:pPr>
              <w:spacing w:before="120" w:after="120"/>
              <w:ind w:left="0"/>
              <w:rPr>
                <w:rFonts w:cs="Arial"/>
              </w:rPr>
            </w:pPr>
            <w:r w:rsidRPr="00FA4421">
              <w:rPr>
                <w:rFonts w:cs="Arial"/>
              </w:rPr>
              <w:t xml:space="preserve">Alumina </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F8554E6" w14:textId="77777777" w:rsidR="00846A34" w:rsidRPr="00FA4421" w:rsidRDefault="00846A34" w:rsidP="00500CB9">
            <w:pPr>
              <w:spacing w:before="120" w:after="120"/>
              <w:ind w:left="34"/>
              <w:jc w:val="center"/>
              <w:rPr>
                <w:rFonts w:cs="Arial"/>
              </w:rPr>
            </w:pPr>
            <w:r w:rsidRPr="00FA4421">
              <w:rPr>
                <w:rFonts w:cs="Arial"/>
              </w:rPr>
              <w:t>0.545</w:t>
            </w:r>
          </w:p>
        </w:tc>
        <w:tc>
          <w:tcPr>
            <w:tcW w:w="3750" w:type="dxa"/>
            <w:tcBorders>
              <w:top w:val="single" w:sz="4" w:space="0" w:color="auto"/>
              <w:left w:val="single" w:sz="4" w:space="0" w:color="auto"/>
              <w:bottom w:val="single" w:sz="4" w:space="0" w:color="auto"/>
              <w:right w:val="single" w:sz="4" w:space="0" w:color="auto"/>
            </w:tcBorders>
            <w:vAlign w:val="center"/>
            <w:hideMark/>
          </w:tcPr>
          <w:p w14:paraId="5916CA74" w14:textId="77777777" w:rsidR="00846A34" w:rsidRPr="00FA4421" w:rsidRDefault="00846A34" w:rsidP="00500CB9">
            <w:pPr>
              <w:spacing w:before="120" w:after="120"/>
              <w:ind w:left="34"/>
              <w:rPr>
                <w:rFonts w:cs="Arial"/>
              </w:rPr>
            </w:pPr>
            <w:r w:rsidRPr="00FA4421">
              <w:rPr>
                <w:rFonts w:cs="Arial"/>
              </w:rPr>
              <w:t>tonnes of alumina and alumina equivalent tonnes of alumina trihydrate</w:t>
            </w:r>
          </w:p>
        </w:tc>
      </w:tr>
      <w:tr w:rsidR="00846A34" w:rsidRPr="00FA4421" w14:paraId="70A02C56"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6F804623" w14:textId="77777777" w:rsidR="00846A34" w:rsidRPr="00FA4421" w:rsidRDefault="00846A34" w:rsidP="00500CB9">
            <w:pPr>
              <w:spacing w:before="120" w:after="120"/>
              <w:ind w:left="29"/>
              <w:jc w:val="center"/>
              <w:rPr>
                <w:rFonts w:cs="Arial"/>
              </w:rPr>
            </w:pPr>
            <w:r w:rsidRPr="00FA4421">
              <w:rPr>
                <w:rFonts w:cs="Arial"/>
              </w:rPr>
              <w:t>6</w:t>
            </w:r>
          </w:p>
        </w:tc>
        <w:tc>
          <w:tcPr>
            <w:tcW w:w="2654" w:type="dxa"/>
            <w:tcBorders>
              <w:top w:val="single" w:sz="4" w:space="0" w:color="auto"/>
              <w:left w:val="single" w:sz="4" w:space="0" w:color="auto"/>
              <w:bottom w:val="single" w:sz="4" w:space="0" w:color="auto"/>
              <w:right w:val="single" w:sz="4" w:space="0" w:color="auto"/>
            </w:tcBorders>
            <w:vAlign w:val="center"/>
            <w:hideMark/>
          </w:tcPr>
          <w:p w14:paraId="270F90F9" w14:textId="77777777" w:rsidR="00846A34" w:rsidRPr="00FA4421" w:rsidRDefault="00846A34" w:rsidP="00385E96">
            <w:pPr>
              <w:spacing w:before="120" w:after="120"/>
              <w:ind w:left="0"/>
              <w:rPr>
                <w:rFonts w:cs="Arial"/>
              </w:rPr>
            </w:pPr>
            <w:r w:rsidRPr="00FA4421">
              <w:rPr>
                <w:rFonts w:cs="Arial"/>
              </w:rPr>
              <w:t>Ammonia</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B39556F" w14:textId="77777777" w:rsidR="00846A34" w:rsidRPr="00FA4421" w:rsidRDefault="00846A34" w:rsidP="00500CB9">
            <w:pPr>
              <w:spacing w:before="120" w:after="120"/>
              <w:ind w:left="34"/>
              <w:jc w:val="center"/>
              <w:rPr>
                <w:rFonts w:cs="Arial"/>
              </w:rPr>
            </w:pPr>
            <w:r w:rsidRPr="00FA4421">
              <w:rPr>
                <w:rFonts w:cs="Arial"/>
              </w:rPr>
              <w:t>1.87</w:t>
            </w:r>
          </w:p>
        </w:tc>
        <w:tc>
          <w:tcPr>
            <w:tcW w:w="3750" w:type="dxa"/>
            <w:tcBorders>
              <w:top w:val="single" w:sz="4" w:space="0" w:color="auto"/>
              <w:left w:val="single" w:sz="4" w:space="0" w:color="auto"/>
              <w:bottom w:val="single" w:sz="4" w:space="0" w:color="auto"/>
              <w:right w:val="single" w:sz="4" w:space="0" w:color="auto"/>
            </w:tcBorders>
            <w:vAlign w:val="center"/>
            <w:hideMark/>
          </w:tcPr>
          <w:p w14:paraId="018F46EA" w14:textId="77777777" w:rsidR="00846A34" w:rsidRPr="00FA4421" w:rsidRDefault="00846A34" w:rsidP="00500CB9">
            <w:pPr>
              <w:spacing w:before="120" w:after="120"/>
              <w:ind w:left="34"/>
              <w:rPr>
                <w:rFonts w:cs="Arial"/>
              </w:rPr>
            </w:pPr>
            <w:r w:rsidRPr="00FA4421">
              <w:rPr>
                <w:rFonts w:cs="Arial"/>
              </w:rPr>
              <w:t>tonnes of 100% equivalent anhydrous ammonia</w:t>
            </w:r>
          </w:p>
        </w:tc>
      </w:tr>
      <w:tr w:rsidR="00846A34" w:rsidRPr="00FA4421" w14:paraId="5E2C92B3"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4BD1DB53" w14:textId="77777777" w:rsidR="00846A34" w:rsidRPr="00FA4421" w:rsidRDefault="00846A34" w:rsidP="00500CB9">
            <w:pPr>
              <w:spacing w:before="120" w:after="120"/>
              <w:ind w:left="29"/>
              <w:jc w:val="center"/>
              <w:rPr>
                <w:rFonts w:cs="Arial"/>
              </w:rPr>
            </w:pPr>
            <w:r w:rsidRPr="00FA4421">
              <w:rPr>
                <w:rFonts w:cs="Arial"/>
              </w:rPr>
              <w:t>7</w:t>
            </w:r>
          </w:p>
        </w:tc>
        <w:tc>
          <w:tcPr>
            <w:tcW w:w="2654" w:type="dxa"/>
            <w:tcBorders>
              <w:top w:val="single" w:sz="4" w:space="0" w:color="auto"/>
              <w:left w:val="single" w:sz="4" w:space="0" w:color="auto"/>
              <w:bottom w:val="single" w:sz="4" w:space="0" w:color="auto"/>
              <w:right w:val="single" w:sz="4" w:space="0" w:color="auto"/>
            </w:tcBorders>
            <w:vAlign w:val="center"/>
            <w:hideMark/>
          </w:tcPr>
          <w:p w14:paraId="4CD7DCBD" w14:textId="77777777" w:rsidR="00846A34" w:rsidRPr="00FA4421" w:rsidRDefault="00846A34" w:rsidP="00385E96">
            <w:pPr>
              <w:spacing w:before="120" w:after="120"/>
              <w:ind w:left="0"/>
              <w:rPr>
                <w:rFonts w:cs="Arial"/>
              </w:rPr>
            </w:pPr>
            <w:r w:rsidRPr="00FA4421">
              <w:rPr>
                <w:rFonts w:cs="Arial"/>
              </w:rPr>
              <w:t>Ammonium nitrate</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3C137B" w14:textId="77777777" w:rsidR="00846A34" w:rsidRPr="00FA4421" w:rsidRDefault="00846A34" w:rsidP="00500CB9">
            <w:pPr>
              <w:spacing w:before="120" w:after="120"/>
              <w:ind w:left="34"/>
              <w:jc w:val="center"/>
              <w:rPr>
                <w:rFonts w:cs="Arial"/>
              </w:rPr>
            </w:pPr>
            <w:r w:rsidRPr="00FA4421">
              <w:rPr>
                <w:rFonts w:cs="Arial"/>
              </w:rPr>
              <w:t>0.315</w:t>
            </w:r>
          </w:p>
        </w:tc>
        <w:tc>
          <w:tcPr>
            <w:tcW w:w="3750" w:type="dxa"/>
            <w:tcBorders>
              <w:top w:val="single" w:sz="4" w:space="0" w:color="auto"/>
              <w:left w:val="single" w:sz="4" w:space="0" w:color="auto"/>
              <w:bottom w:val="single" w:sz="4" w:space="0" w:color="auto"/>
              <w:right w:val="single" w:sz="4" w:space="0" w:color="auto"/>
            </w:tcBorders>
            <w:vAlign w:val="center"/>
            <w:hideMark/>
          </w:tcPr>
          <w:p w14:paraId="6BC420D6" w14:textId="77777777" w:rsidR="00846A34" w:rsidRPr="00FA4421" w:rsidRDefault="00846A34" w:rsidP="00500CB9">
            <w:pPr>
              <w:spacing w:before="120" w:after="120"/>
              <w:ind w:left="34"/>
              <w:rPr>
                <w:rFonts w:cs="Arial"/>
              </w:rPr>
            </w:pPr>
            <w:r w:rsidRPr="00FA4421">
              <w:rPr>
                <w:rFonts w:cs="Arial"/>
              </w:rPr>
              <w:t>tonnes of 100% equivalent ammonium nitrate</w:t>
            </w:r>
          </w:p>
        </w:tc>
      </w:tr>
      <w:tr w:rsidR="00846A34" w:rsidRPr="00FA4421" w14:paraId="3F21F094"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6F04B8A9" w14:textId="77777777" w:rsidR="00846A34" w:rsidRPr="00FA4421" w:rsidRDefault="00846A34" w:rsidP="00500CB9">
            <w:pPr>
              <w:spacing w:before="120" w:after="120"/>
              <w:ind w:left="29"/>
              <w:jc w:val="center"/>
              <w:rPr>
                <w:rFonts w:cs="Arial"/>
              </w:rPr>
            </w:pPr>
            <w:r w:rsidRPr="00FA4421">
              <w:rPr>
                <w:rFonts w:cs="Arial"/>
              </w:rPr>
              <w:t>8</w:t>
            </w:r>
          </w:p>
        </w:tc>
        <w:tc>
          <w:tcPr>
            <w:tcW w:w="2654" w:type="dxa"/>
            <w:tcBorders>
              <w:top w:val="single" w:sz="4" w:space="0" w:color="auto"/>
              <w:left w:val="single" w:sz="4" w:space="0" w:color="auto"/>
              <w:bottom w:val="single" w:sz="4" w:space="0" w:color="auto"/>
              <w:right w:val="single" w:sz="4" w:space="0" w:color="auto"/>
            </w:tcBorders>
            <w:vAlign w:val="center"/>
            <w:hideMark/>
          </w:tcPr>
          <w:p w14:paraId="232D3138" w14:textId="77777777" w:rsidR="00846A34" w:rsidRPr="00FA4421" w:rsidRDefault="00846A34" w:rsidP="00385E96">
            <w:pPr>
              <w:spacing w:before="120" w:after="120"/>
              <w:ind w:left="0"/>
              <w:rPr>
                <w:rFonts w:cs="Arial"/>
              </w:rPr>
            </w:pPr>
            <w:r w:rsidRPr="00FA4421">
              <w:rPr>
                <w:rFonts w:cs="Arial"/>
              </w:rPr>
              <w:t>Urea</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7C5F4B5" w14:textId="77777777" w:rsidR="00846A34" w:rsidRPr="00FA4421" w:rsidRDefault="00846A34" w:rsidP="00500CB9">
            <w:pPr>
              <w:spacing w:before="120" w:after="120"/>
              <w:ind w:left="34"/>
              <w:jc w:val="center"/>
              <w:rPr>
                <w:rFonts w:cs="Arial"/>
              </w:rPr>
            </w:pPr>
            <w:r w:rsidRPr="00FA4421">
              <w:rPr>
                <w:rFonts w:cs="Arial"/>
              </w:rPr>
              <w:t>0.566</w:t>
            </w:r>
          </w:p>
        </w:tc>
        <w:tc>
          <w:tcPr>
            <w:tcW w:w="3750" w:type="dxa"/>
            <w:tcBorders>
              <w:top w:val="single" w:sz="4" w:space="0" w:color="auto"/>
              <w:left w:val="single" w:sz="4" w:space="0" w:color="auto"/>
              <w:bottom w:val="single" w:sz="4" w:space="0" w:color="auto"/>
              <w:right w:val="single" w:sz="4" w:space="0" w:color="auto"/>
            </w:tcBorders>
            <w:vAlign w:val="center"/>
            <w:hideMark/>
          </w:tcPr>
          <w:p w14:paraId="2049828C" w14:textId="77777777" w:rsidR="00846A34" w:rsidRPr="00FA4421" w:rsidRDefault="00846A34" w:rsidP="00500CB9">
            <w:pPr>
              <w:spacing w:before="120" w:after="120"/>
              <w:ind w:left="34"/>
              <w:rPr>
                <w:rFonts w:cs="Arial"/>
              </w:rPr>
            </w:pPr>
            <w:r w:rsidRPr="00FA4421">
              <w:rPr>
                <w:rFonts w:cs="Arial"/>
              </w:rPr>
              <w:t>tonnes of 100% equivalent carbamide</w:t>
            </w:r>
          </w:p>
        </w:tc>
      </w:tr>
      <w:tr w:rsidR="00846A34" w:rsidRPr="00FA4421" w14:paraId="12C3F456" w14:textId="77777777" w:rsidTr="00500CB9">
        <w:trPr>
          <w:jc w:val="center"/>
        </w:trPr>
        <w:tc>
          <w:tcPr>
            <w:tcW w:w="1043" w:type="dxa"/>
            <w:vMerge w:val="restart"/>
            <w:tcBorders>
              <w:top w:val="single" w:sz="4" w:space="0" w:color="auto"/>
              <w:left w:val="single" w:sz="4" w:space="0" w:color="auto"/>
              <w:right w:val="single" w:sz="4" w:space="0" w:color="auto"/>
            </w:tcBorders>
            <w:vAlign w:val="center"/>
          </w:tcPr>
          <w:p w14:paraId="14172EB1" w14:textId="77777777" w:rsidR="00846A34" w:rsidRPr="00FA4421" w:rsidRDefault="00846A34" w:rsidP="00500CB9">
            <w:pPr>
              <w:spacing w:before="120" w:after="120"/>
              <w:ind w:left="29"/>
              <w:jc w:val="center"/>
              <w:rPr>
                <w:rFonts w:cs="Arial"/>
              </w:rPr>
            </w:pPr>
            <w:r w:rsidRPr="00FA4421">
              <w:rPr>
                <w:rFonts w:cs="Arial"/>
              </w:rPr>
              <w:t>9</w:t>
            </w:r>
          </w:p>
        </w:tc>
        <w:tc>
          <w:tcPr>
            <w:tcW w:w="2654" w:type="dxa"/>
            <w:tcBorders>
              <w:top w:val="single" w:sz="4" w:space="0" w:color="auto"/>
              <w:left w:val="single" w:sz="4" w:space="0" w:color="auto"/>
              <w:bottom w:val="single" w:sz="4" w:space="0" w:color="auto"/>
              <w:right w:val="single" w:sz="4" w:space="0" w:color="auto"/>
            </w:tcBorders>
            <w:vAlign w:val="center"/>
            <w:hideMark/>
          </w:tcPr>
          <w:p w14:paraId="5866F65E" w14:textId="77777777" w:rsidR="00846A34" w:rsidRPr="00FA4421" w:rsidRDefault="00846A34" w:rsidP="00385E96">
            <w:pPr>
              <w:spacing w:before="120" w:after="120"/>
              <w:ind w:left="0"/>
              <w:rPr>
                <w:rFonts w:cs="Arial"/>
              </w:rPr>
            </w:pPr>
            <w:r w:rsidRPr="00FA4421">
              <w:rPr>
                <w:rFonts w:cs="Arial"/>
              </w:rPr>
              <w:t>Diammonium phosphate</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1066B97" w14:textId="77777777" w:rsidR="00846A34" w:rsidRPr="00FA4421" w:rsidRDefault="00846A34" w:rsidP="00500CB9">
            <w:pPr>
              <w:spacing w:before="120" w:after="120"/>
              <w:ind w:left="34"/>
              <w:jc w:val="center"/>
              <w:rPr>
                <w:rFonts w:cs="Arial"/>
              </w:rPr>
            </w:pPr>
            <w:r>
              <w:rPr>
                <w:rFonts w:cs="Arial"/>
              </w:rPr>
              <w:t>0.078</w:t>
            </w:r>
          </w:p>
        </w:tc>
        <w:tc>
          <w:tcPr>
            <w:tcW w:w="3750" w:type="dxa"/>
            <w:tcBorders>
              <w:top w:val="single" w:sz="4" w:space="0" w:color="auto"/>
              <w:left w:val="single" w:sz="4" w:space="0" w:color="auto"/>
              <w:bottom w:val="single" w:sz="4" w:space="0" w:color="auto"/>
              <w:right w:val="single" w:sz="4" w:space="0" w:color="auto"/>
            </w:tcBorders>
            <w:vAlign w:val="center"/>
            <w:hideMark/>
          </w:tcPr>
          <w:p w14:paraId="6E5A217F" w14:textId="77777777" w:rsidR="00846A34" w:rsidRPr="00FA4421" w:rsidRDefault="00846A34" w:rsidP="00500CB9">
            <w:pPr>
              <w:spacing w:before="120" w:after="120"/>
              <w:ind w:left="34"/>
              <w:rPr>
                <w:rFonts w:cs="Arial"/>
              </w:rPr>
            </w:pPr>
            <w:r w:rsidRPr="00FA4421">
              <w:rPr>
                <w:rFonts w:cs="Arial"/>
              </w:rPr>
              <w:t>tonnes of diammonium phosphate products</w:t>
            </w:r>
          </w:p>
        </w:tc>
      </w:tr>
      <w:tr w:rsidR="00846A34" w:rsidRPr="00FA4421" w14:paraId="36697DE9" w14:textId="77777777" w:rsidTr="00500CB9">
        <w:trPr>
          <w:jc w:val="center"/>
        </w:trPr>
        <w:tc>
          <w:tcPr>
            <w:tcW w:w="1043" w:type="dxa"/>
            <w:vMerge/>
            <w:tcBorders>
              <w:left w:val="single" w:sz="4" w:space="0" w:color="auto"/>
              <w:bottom w:val="single" w:sz="4" w:space="0" w:color="auto"/>
              <w:right w:val="single" w:sz="4" w:space="0" w:color="auto"/>
            </w:tcBorders>
            <w:vAlign w:val="center"/>
          </w:tcPr>
          <w:p w14:paraId="0281352D" w14:textId="77777777" w:rsidR="00846A34" w:rsidRPr="00FA4421" w:rsidRDefault="00846A34" w:rsidP="00500CB9">
            <w:pPr>
              <w:spacing w:before="120" w:after="120"/>
              <w:ind w:left="29"/>
              <w:jc w:val="center"/>
              <w:rPr>
                <w:rFonts w:cs="Arial"/>
              </w:rPr>
            </w:pPr>
          </w:p>
        </w:tc>
        <w:tc>
          <w:tcPr>
            <w:tcW w:w="2654" w:type="dxa"/>
            <w:tcBorders>
              <w:top w:val="single" w:sz="4" w:space="0" w:color="auto"/>
              <w:left w:val="single" w:sz="4" w:space="0" w:color="auto"/>
              <w:bottom w:val="single" w:sz="4" w:space="0" w:color="auto"/>
              <w:right w:val="single" w:sz="4" w:space="0" w:color="auto"/>
            </w:tcBorders>
            <w:vAlign w:val="center"/>
            <w:hideMark/>
          </w:tcPr>
          <w:p w14:paraId="31E1C016" w14:textId="77777777" w:rsidR="00846A34" w:rsidRPr="00FA4421" w:rsidRDefault="00846A34" w:rsidP="00385E96">
            <w:pPr>
              <w:spacing w:before="120" w:after="120"/>
              <w:ind w:left="0"/>
              <w:rPr>
                <w:rFonts w:cs="Arial"/>
              </w:rPr>
            </w:pPr>
            <w:r w:rsidRPr="00FA4421">
              <w:rPr>
                <w:rFonts w:cs="Arial"/>
              </w:rPr>
              <w:t>Monoammonium phosphate</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C92E370" w14:textId="77777777" w:rsidR="00846A34" w:rsidRPr="00FA4421" w:rsidRDefault="00846A34" w:rsidP="00500CB9">
            <w:pPr>
              <w:spacing w:before="120" w:after="120"/>
              <w:ind w:left="34"/>
              <w:jc w:val="center"/>
              <w:rPr>
                <w:rFonts w:cs="Arial"/>
              </w:rPr>
            </w:pPr>
            <w:r>
              <w:rPr>
                <w:rFonts w:cs="Arial"/>
              </w:rPr>
              <w:t>0.088</w:t>
            </w:r>
          </w:p>
        </w:tc>
        <w:tc>
          <w:tcPr>
            <w:tcW w:w="3750" w:type="dxa"/>
            <w:tcBorders>
              <w:top w:val="single" w:sz="4" w:space="0" w:color="auto"/>
              <w:left w:val="single" w:sz="4" w:space="0" w:color="auto"/>
              <w:bottom w:val="single" w:sz="4" w:space="0" w:color="auto"/>
              <w:right w:val="single" w:sz="4" w:space="0" w:color="auto"/>
            </w:tcBorders>
            <w:vAlign w:val="center"/>
            <w:hideMark/>
          </w:tcPr>
          <w:p w14:paraId="6A2C0931" w14:textId="77777777" w:rsidR="00846A34" w:rsidRPr="00FA4421" w:rsidRDefault="00846A34" w:rsidP="00500CB9">
            <w:pPr>
              <w:spacing w:before="120" w:after="120"/>
              <w:ind w:left="34"/>
              <w:rPr>
                <w:rFonts w:cs="Arial"/>
              </w:rPr>
            </w:pPr>
            <w:r w:rsidRPr="00FA4421">
              <w:rPr>
                <w:rFonts w:cs="Arial"/>
              </w:rPr>
              <w:t>tonnes of monoammonium phosphate products</w:t>
            </w:r>
          </w:p>
        </w:tc>
      </w:tr>
      <w:tr w:rsidR="00846A34" w:rsidRPr="00FA4421" w14:paraId="665974A0" w14:textId="77777777" w:rsidTr="00095A41">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081016B6" w14:textId="77777777" w:rsidR="00846A34" w:rsidRPr="00FA4421" w:rsidRDefault="00846A34" w:rsidP="00500CB9">
            <w:pPr>
              <w:spacing w:before="120" w:after="120"/>
              <w:ind w:left="29"/>
              <w:jc w:val="center"/>
              <w:rPr>
                <w:rFonts w:cs="Arial"/>
              </w:rPr>
            </w:pPr>
            <w:r w:rsidRPr="00FA4421">
              <w:rPr>
                <w:rFonts w:cs="Arial"/>
              </w:rPr>
              <w:t>10</w:t>
            </w:r>
          </w:p>
        </w:tc>
        <w:tc>
          <w:tcPr>
            <w:tcW w:w="2654" w:type="dxa"/>
            <w:tcBorders>
              <w:top w:val="single" w:sz="4" w:space="0" w:color="auto"/>
              <w:left w:val="single" w:sz="4" w:space="0" w:color="auto"/>
              <w:bottom w:val="single" w:sz="4" w:space="0" w:color="auto"/>
              <w:right w:val="single" w:sz="4" w:space="0" w:color="auto"/>
            </w:tcBorders>
            <w:vAlign w:val="center"/>
            <w:hideMark/>
          </w:tcPr>
          <w:p w14:paraId="6C43E708" w14:textId="77777777" w:rsidR="00846A34" w:rsidRPr="00FA4421" w:rsidRDefault="00846A34" w:rsidP="00385E96">
            <w:pPr>
              <w:spacing w:before="120" w:after="120"/>
              <w:ind w:left="0"/>
              <w:rPr>
                <w:rFonts w:cs="Arial"/>
              </w:rPr>
            </w:pPr>
            <w:r w:rsidRPr="00FA4421">
              <w:rPr>
                <w:rFonts w:cs="Arial"/>
              </w:rPr>
              <w:t>Sodium cyanide</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03107A" w14:textId="04097BF5" w:rsidR="00846A34" w:rsidRPr="00FA4421" w:rsidRDefault="000368B4" w:rsidP="00500CB9">
            <w:pPr>
              <w:spacing w:before="120" w:after="120"/>
              <w:ind w:left="34"/>
              <w:jc w:val="center"/>
              <w:rPr>
                <w:rFonts w:cs="Arial"/>
              </w:rPr>
            </w:pPr>
            <w:r>
              <w:rPr>
                <w:rFonts w:cs="Arial"/>
              </w:rPr>
              <w:t>0.899</w:t>
            </w:r>
          </w:p>
        </w:tc>
        <w:tc>
          <w:tcPr>
            <w:tcW w:w="3750" w:type="dxa"/>
            <w:tcBorders>
              <w:top w:val="single" w:sz="4" w:space="0" w:color="auto"/>
              <w:left w:val="single" w:sz="4" w:space="0" w:color="auto"/>
              <w:bottom w:val="single" w:sz="4" w:space="0" w:color="auto"/>
              <w:right w:val="single" w:sz="4" w:space="0" w:color="auto"/>
            </w:tcBorders>
            <w:vAlign w:val="center"/>
            <w:hideMark/>
          </w:tcPr>
          <w:p w14:paraId="049BC176" w14:textId="77777777" w:rsidR="00846A34" w:rsidRPr="00FA4421" w:rsidRDefault="00846A34" w:rsidP="00500CB9">
            <w:pPr>
              <w:spacing w:before="120" w:after="120"/>
              <w:ind w:left="34"/>
              <w:rPr>
                <w:rFonts w:cs="Arial"/>
              </w:rPr>
            </w:pPr>
            <w:r w:rsidRPr="00FA4421">
              <w:rPr>
                <w:rFonts w:cs="Arial"/>
              </w:rPr>
              <w:t>tonnes of 100% equivalent sodium cyanide</w:t>
            </w:r>
          </w:p>
        </w:tc>
      </w:tr>
      <w:tr w:rsidR="00846A34" w:rsidRPr="00FA4421" w14:paraId="4C6C19DA"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10DC1723" w14:textId="77777777" w:rsidR="00846A34" w:rsidRPr="00FA4421" w:rsidRDefault="00846A34" w:rsidP="00500CB9">
            <w:pPr>
              <w:spacing w:before="120" w:after="120"/>
              <w:ind w:left="29"/>
              <w:jc w:val="center"/>
              <w:rPr>
                <w:rFonts w:cs="Arial"/>
              </w:rPr>
            </w:pPr>
            <w:r w:rsidRPr="00FA4421">
              <w:rPr>
                <w:rFonts w:cs="Arial"/>
              </w:rPr>
              <w:t>11</w:t>
            </w:r>
          </w:p>
        </w:tc>
        <w:tc>
          <w:tcPr>
            <w:tcW w:w="2654" w:type="dxa"/>
            <w:tcBorders>
              <w:top w:val="single" w:sz="4" w:space="0" w:color="auto"/>
              <w:left w:val="single" w:sz="4" w:space="0" w:color="auto"/>
              <w:bottom w:val="single" w:sz="4" w:space="0" w:color="auto"/>
              <w:right w:val="single" w:sz="4" w:space="0" w:color="auto"/>
            </w:tcBorders>
            <w:vAlign w:val="center"/>
            <w:hideMark/>
          </w:tcPr>
          <w:p w14:paraId="66705A9A" w14:textId="77777777" w:rsidR="00846A34" w:rsidRPr="00FA4421" w:rsidRDefault="00846A34" w:rsidP="00385E96">
            <w:pPr>
              <w:spacing w:before="120" w:after="120"/>
              <w:ind w:left="0"/>
              <w:rPr>
                <w:rFonts w:cs="Arial"/>
              </w:rPr>
            </w:pPr>
            <w:r w:rsidRPr="00FA4421">
              <w:rPr>
                <w:rFonts w:cs="Arial"/>
              </w:rPr>
              <w:t>Synthetic rutile</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F50AB52" w14:textId="77777777" w:rsidR="00846A34" w:rsidRPr="00FA4421" w:rsidRDefault="00846A34" w:rsidP="00500CB9">
            <w:pPr>
              <w:spacing w:before="120" w:after="120"/>
              <w:ind w:left="34"/>
              <w:jc w:val="center"/>
              <w:rPr>
                <w:rFonts w:cs="Arial"/>
              </w:rPr>
            </w:pPr>
            <w:r w:rsidRPr="00FA4421">
              <w:rPr>
                <w:rFonts w:cs="Arial"/>
              </w:rPr>
              <w:t>1.15</w:t>
            </w:r>
          </w:p>
        </w:tc>
        <w:tc>
          <w:tcPr>
            <w:tcW w:w="3750" w:type="dxa"/>
            <w:tcBorders>
              <w:top w:val="single" w:sz="4" w:space="0" w:color="auto"/>
              <w:left w:val="single" w:sz="4" w:space="0" w:color="auto"/>
              <w:bottom w:val="single" w:sz="4" w:space="0" w:color="auto"/>
              <w:right w:val="single" w:sz="4" w:space="0" w:color="auto"/>
            </w:tcBorders>
            <w:vAlign w:val="center"/>
            <w:hideMark/>
          </w:tcPr>
          <w:p w14:paraId="54C95FC6" w14:textId="77777777" w:rsidR="00846A34" w:rsidRPr="00FA4421" w:rsidRDefault="00846A34" w:rsidP="00500CB9">
            <w:pPr>
              <w:spacing w:before="120" w:after="120"/>
              <w:ind w:left="34"/>
              <w:rPr>
                <w:rFonts w:cs="Arial"/>
              </w:rPr>
            </w:pPr>
            <w:r w:rsidRPr="00FA4421">
              <w:rPr>
                <w:rFonts w:cs="Arial"/>
              </w:rPr>
              <w:t>tonnes of synthetic rutile</w:t>
            </w:r>
          </w:p>
        </w:tc>
      </w:tr>
      <w:tr w:rsidR="00846A34" w:rsidRPr="00FA4421" w14:paraId="69CA560D"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6A28A1C0" w14:textId="77777777" w:rsidR="00846A34" w:rsidRPr="00FA4421" w:rsidRDefault="00846A34" w:rsidP="00500CB9">
            <w:pPr>
              <w:spacing w:before="120" w:after="120"/>
              <w:ind w:left="29"/>
              <w:jc w:val="center"/>
              <w:rPr>
                <w:rFonts w:cs="Arial"/>
              </w:rPr>
            </w:pPr>
            <w:r w:rsidRPr="00FA4421">
              <w:rPr>
                <w:rFonts w:cs="Arial"/>
              </w:rPr>
              <w:t>12</w:t>
            </w:r>
          </w:p>
        </w:tc>
        <w:tc>
          <w:tcPr>
            <w:tcW w:w="2654" w:type="dxa"/>
            <w:tcBorders>
              <w:top w:val="single" w:sz="4" w:space="0" w:color="auto"/>
              <w:left w:val="single" w:sz="4" w:space="0" w:color="auto"/>
              <w:bottom w:val="single" w:sz="4" w:space="0" w:color="auto"/>
              <w:right w:val="single" w:sz="4" w:space="0" w:color="auto"/>
            </w:tcBorders>
            <w:vAlign w:val="center"/>
            <w:hideMark/>
          </w:tcPr>
          <w:p w14:paraId="33D22F9F" w14:textId="77777777" w:rsidR="00846A34" w:rsidRPr="00FA4421" w:rsidRDefault="00846A34" w:rsidP="00385E96">
            <w:pPr>
              <w:spacing w:before="120" w:after="120"/>
              <w:ind w:left="0"/>
              <w:rPr>
                <w:rFonts w:cs="Arial"/>
              </w:rPr>
            </w:pPr>
            <w:r w:rsidRPr="00FA4421">
              <w:rPr>
                <w:rFonts w:cs="Arial"/>
              </w:rPr>
              <w:t>White titanium dioxide pigment</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179BDAE" w14:textId="77777777" w:rsidR="00846A34" w:rsidRPr="00FA4421" w:rsidRDefault="00846A34" w:rsidP="00500CB9">
            <w:pPr>
              <w:spacing w:before="120" w:after="120"/>
              <w:ind w:left="34"/>
              <w:jc w:val="center"/>
              <w:rPr>
                <w:rFonts w:cs="Arial"/>
              </w:rPr>
            </w:pPr>
            <w:r w:rsidRPr="00FA4421">
              <w:rPr>
                <w:rFonts w:cs="Arial"/>
              </w:rPr>
              <w:t>1.68</w:t>
            </w:r>
          </w:p>
        </w:tc>
        <w:tc>
          <w:tcPr>
            <w:tcW w:w="3750" w:type="dxa"/>
            <w:tcBorders>
              <w:top w:val="single" w:sz="4" w:space="0" w:color="auto"/>
              <w:left w:val="single" w:sz="4" w:space="0" w:color="auto"/>
              <w:bottom w:val="single" w:sz="4" w:space="0" w:color="auto"/>
              <w:right w:val="single" w:sz="4" w:space="0" w:color="auto"/>
            </w:tcBorders>
            <w:vAlign w:val="center"/>
            <w:hideMark/>
          </w:tcPr>
          <w:p w14:paraId="566E8AA9" w14:textId="77777777" w:rsidR="00846A34" w:rsidRPr="00FA4421" w:rsidRDefault="00846A34" w:rsidP="00500CB9">
            <w:pPr>
              <w:spacing w:before="120" w:after="120"/>
              <w:ind w:left="34"/>
              <w:rPr>
                <w:rFonts w:cs="Arial"/>
              </w:rPr>
            </w:pPr>
            <w:r w:rsidRPr="00FA4421">
              <w:rPr>
                <w:rFonts w:cs="Arial"/>
              </w:rPr>
              <w:t>tonnes of white titanium dioxide pigment</w:t>
            </w:r>
          </w:p>
        </w:tc>
      </w:tr>
      <w:tr w:rsidR="00846A34" w:rsidRPr="00FA4421" w14:paraId="3EF7B309" w14:textId="77777777" w:rsidTr="00500CB9">
        <w:trPr>
          <w:jc w:val="center"/>
        </w:trPr>
        <w:tc>
          <w:tcPr>
            <w:tcW w:w="9737" w:type="dxa"/>
            <w:gridSpan w:val="4"/>
            <w:tcBorders>
              <w:top w:val="single" w:sz="4" w:space="0" w:color="auto"/>
              <w:left w:val="single" w:sz="4" w:space="0" w:color="auto"/>
              <w:bottom w:val="single" w:sz="4" w:space="0" w:color="auto"/>
              <w:right w:val="single" w:sz="4" w:space="0" w:color="auto"/>
            </w:tcBorders>
          </w:tcPr>
          <w:p w14:paraId="125416B4" w14:textId="77777777" w:rsidR="00846A34" w:rsidRPr="00FA4421" w:rsidRDefault="00846A34" w:rsidP="00500CB9">
            <w:pPr>
              <w:keepNext/>
              <w:spacing w:before="120" w:after="120"/>
              <w:ind w:left="28"/>
              <w:rPr>
                <w:rFonts w:cs="Arial"/>
              </w:rPr>
            </w:pPr>
            <w:r w:rsidRPr="00FA4421">
              <w:rPr>
                <w:rFonts w:cs="Arial"/>
                <w:b/>
              </w:rPr>
              <w:lastRenderedPageBreak/>
              <w:t>MINING</w:t>
            </w:r>
          </w:p>
        </w:tc>
      </w:tr>
      <w:tr w:rsidR="00846A34" w:rsidRPr="00FA4421" w14:paraId="5E8EA954" w14:textId="77777777" w:rsidTr="00500CB9">
        <w:trPr>
          <w:jc w:val="center"/>
        </w:trPr>
        <w:tc>
          <w:tcPr>
            <w:tcW w:w="1043" w:type="dxa"/>
            <w:vMerge w:val="restart"/>
            <w:tcBorders>
              <w:top w:val="single" w:sz="4" w:space="0" w:color="auto"/>
              <w:left w:val="single" w:sz="4" w:space="0" w:color="auto"/>
              <w:right w:val="single" w:sz="4" w:space="0" w:color="auto"/>
            </w:tcBorders>
            <w:vAlign w:val="center"/>
          </w:tcPr>
          <w:p w14:paraId="3F9C2A39" w14:textId="77777777" w:rsidR="00846A34" w:rsidRPr="00FA4421" w:rsidRDefault="00846A34" w:rsidP="00500CB9">
            <w:pPr>
              <w:spacing w:before="120" w:after="120"/>
              <w:ind w:left="29"/>
              <w:jc w:val="center"/>
              <w:rPr>
                <w:rFonts w:cs="Arial"/>
              </w:rPr>
            </w:pPr>
            <w:r w:rsidRPr="00FA4421">
              <w:rPr>
                <w:rFonts w:cs="Arial"/>
              </w:rPr>
              <w:t>13</w:t>
            </w:r>
          </w:p>
        </w:tc>
        <w:tc>
          <w:tcPr>
            <w:tcW w:w="2654" w:type="dxa"/>
            <w:tcBorders>
              <w:top w:val="single" w:sz="4" w:space="0" w:color="auto"/>
              <w:left w:val="single" w:sz="4" w:space="0" w:color="auto"/>
              <w:bottom w:val="single" w:sz="4" w:space="0" w:color="auto"/>
              <w:right w:val="single" w:sz="4" w:space="0" w:color="auto"/>
            </w:tcBorders>
            <w:vAlign w:val="center"/>
            <w:hideMark/>
          </w:tcPr>
          <w:p w14:paraId="650CB142" w14:textId="77777777" w:rsidR="00846A34" w:rsidRPr="00FA4421" w:rsidRDefault="00846A34" w:rsidP="00385E96">
            <w:pPr>
              <w:spacing w:before="120" w:after="120"/>
              <w:ind w:left="0"/>
              <w:rPr>
                <w:rFonts w:cs="Arial"/>
              </w:rPr>
            </w:pPr>
            <w:r w:rsidRPr="00FA4421">
              <w:rPr>
                <w:rFonts w:cs="Arial"/>
              </w:rPr>
              <w:t>Run of mine coal</w:t>
            </w:r>
            <w:r>
              <w:rPr>
                <w:rStyle w:val="FootnoteReference"/>
                <w:rFonts w:cs="Arial"/>
              </w:rPr>
              <w:footnoteReference w:id="3"/>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F9280A" w14:textId="77777777" w:rsidR="00846A34" w:rsidRPr="00FA4421" w:rsidRDefault="00846A34" w:rsidP="00500CB9">
            <w:pPr>
              <w:spacing w:before="120" w:after="120"/>
              <w:ind w:left="34"/>
              <w:jc w:val="center"/>
              <w:rPr>
                <w:rFonts w:cs="Arial"/>
              </w:rPr>
            </w:pPr>
            <w:r w:rsidRPr="00FA4421">
              <w:rPr>
                <w:rFonts w:cs="Arial"/>
              </w:rPr>
              <w:t>0.</w:t>
            </w:r>
            <w:r>
              <w:rPr>
                <w:rFonts w:cs="Arial"/>
              </w:rPr>
              <w:t>0</w:t>
            </w:r>
            <w:r w:rsidRPr="00FA4421">
              <w:rPr>
                <w:rFonts w:cs="Arial"/>
              </w:rPr>
              <w:t>137</w:t>
            </w:r>
          </w:p>
        </w:tc>
        <w:tc>
          <w:tcPr>
            <w:tcW w:w="3750" w:type="dxa"/>
            <w:tcBorders>
              <w:top w:val="single" w:sz="4" w:space="0" w:color="auto"/>
              <w:left w:val="single" w:sz="4" w:space="0" w:color="auto"/>
              <w:bottom w:val="single" w:sz="4" w:space="0" w:color="auto"/>
              <w:right w:val="single" w:sz="4" w:space="0" w:color="auto"/>
            </w:tcBorders>
            <w:hideMark/>
          </w:tcPr>
          <w:p w14:paraId="1B81D32A" w14:textId="77777777" w:rsidR="00846A34" w:rsidRPr="00FA4421" w:rsidRDefault="00846A34" w:rsidP="00500CB9">
            <w:pPr>
              <w:spacing w:before="120" w:after="120"/>
              <w:ind w:left="34"/>
              <w:rPr>
                <w:rFonts w:cs="Arial"/>
              </w:rPr>
            </w:pPr>
            <w:r w:rsidRPr="00FA4421">
              <w:rPr>
                <w:rFonts w:cs="Arial"/>
              </w:rPr>
              <w:t>tonnes of run-of mine coal</w:t>
            </w:r>
          </w:p>
        </w:tc>
      </w:tr>
      <w:tr w:rsidR="00846A34" w:rsidRPr="00FA4421" w14:paraId="1E15FF90" w14:textId="77777777" w:rsidTr="00500CB9">
        <w:trPr>
          <w:jc w:val="center"/>
        </w:trPr>
        <w:tc>
          <w:tcPr>
            <w:tcW w:w="1043" w:type="dxa"/>
            <w:vMerge/>
            <w:tcBorders>
              <w:left w:val="single" w:sz="4" w:space="0" w:color="auto"/>
              <w:right w:val="single" w:sz="4" w:space="0" w:color="auto"/>
            </w:tcBorders>
            <w:vAlign w:val="center"/>
          </w:tcPr>
          <w:p w14:paraId="2202E8C3" w14:textId="77777777" w:rsidR="00846A34" w:rsidRPr="00FA4421" w:rsidRDefault="00846A34" w:rsidP="00500CB9">
            <w:pPr>
              <w:spacing w:before="120" w:after="120"/>
              <w:ind w:left="29"/>
              <w:jc w:val="center"/>
              <w:rPr>
                <w:rFonts w:cs="Arial"/>
              </w:rPr>
            </w:pPr>
          </w:p>
        </w:tc>
        <w:tc>
          <w:tcPr>
            <w:tcW w:w="2654" w:type="dxa"/>
            <w:tcBorders>
              <w:top w:val="single" w:sz="4" w:space="0" w:color="auto"/>
              <w:left w:val="single" w:sz="4" w:space="0" w:color="auto"/>
              <w:bottom w:val="single" w:sz="4" w:space="0" w:color="auto"/>
              <w:right w:val="single" w:sz="4" w:space="0" w:color="auto"/>
            </w:tcBorders>
            <w:vAlign w:val="center"/>
            <w:hideMark/>
          </w:tcPr>
          <w:p w14:paraId="64A8543C" w14:textId="77777777" w:rsidR="00846A34" w:rsidRPr="00FA4421" w:rsidRDefault="00846A34" w:rsidP="00385E96">
            <w:pPr>
              <w:spacing w:before="120" w:after="120"/>
              <w:ind w:left="0"/>
              <w:rPr>
                <w:rFonts w:cs="Arial"/>
              </w:rPr>
            </w:pPr>
            <w:r w:rsidRPr="00FA4421">
              <w:rPr>
                <w:rFonts w:cs="Arial"/>
              </w:rPr>
              <w:t>Coal mine waste gas</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B46202" w14:textId="77777777" w:rsidR="00846A34" w:rsidRPr="00FA4421" w:rsidRDefault="00846A34" w:rsidP="00500CB9">
            <w:pPr>
              <w:spacing w:before="120" w:after="120"/>
              <w:ind w:left="34"/>
              <w:jc w:val="center"/>
              <w:rPr>
                <w:rFonts w:cs="Arial"/>
              </w:rPr>
            </w:pPr>
            <w:r w:rsidRPr="00FA4421">
              <w:rPr>
                <w:rFonts w:cs="Arial"/>
              </w:rPr>
              <w:t>0.564</w:t>
            </w:r>
          </w:p>
        </w:tc>
        <w:tc>
          <w:tcPr>
            <w:tcW w:w="3750" w:type="dxa"/>
            <w:tcBorders>
              <w:top w:val="single" w:sz="4" w:space="0" w:color="auto"/>
              <w:left w:val="single" w:sz="4" w:space="0" w:color="auto"/>
              <w:bottom w:val="single" w:sz="4" w:space="0" w:color="auto"/>
              <w:right w:val="single" w:sz="4" w:space="0" w:color="auto"/>
            </w:tcBorders>
            <w:hideMark/>
          </w:tcPr>
          <w:p w14:paraId="2B20A2E5" w14:textId="77777777" w:rsidR="00846A34" w:rsidRPr="00FA4421" w:rsidRDefault="00846A34" w:rsidP="00500CB9">
            <w:pPr>
              <w:spacing w:before="120" w:after="120"/>
              <w:ind w:left="34"/>
              <w:rPr>
                <w:rFonts w:cs="Arial"/>
              </w:rPr>
            </w:pPr>
            <w:r w:rsidRPr="00FA4421">
              <w:rPr>
                <w:rFonts w:cs="Arial"/>
              </w:rPr>
              <w:t>tonnes of unmitigated coal mine waste gas</w:t>
            </w:r>
          </w:p>
        </w:tc>
      </w:tr>
      <w:tr w:rsidR="00846A34" w:rsidRPr="00FA4421" w14:paraId="31B7693E" w14:textId="77777777" w:rsidTr="00500CB9">
        <w:trPr>
          <w:jc w:val="center"/>
        </w:trPr>
        <w:tc>
          <w:tcPr>
            <w:tcW w:w="1043" w:type="dxa"/>
            <w:vMerge/>
            <w:tcBorders>
              <w:left w:val="single" w:sz="4" w:space="0" w:color="auto"/>
              <w:bottom w:val="single" w:sz="4" w:space="0" w:color="auto"/>
              <w:right w:val="single" w:sz="4" w:space="0" w:color="auto"/>
            </w:tcBorders>
            <w:vAlign w:val="center"/>
          </w:tcPr>
          <w:p w14:paraId="4CF9FF05" w14:textId="77777777" w:rsidR="00846A34" w:rsidRPr="00FA4421" w:rsidRDefault="00846A34" w:rsidP="00500CB9">
            <w:pPr>
              <w:spacing w:before="120" w:after="120"/>
              <w:ind w:left="29"/>
              <w:jc w:val="center"/>
              <w:rPr>
                <w:rFonts w:cs="Arial"/>
              </w:rPr>
            </w:pPr>
          </w:p>
        </w:tc>
        <w:tc>
          <w:tcPr>
            <w:tcW w:w="2654" w:type="dxa"/>
            <w:tcBorders>
              <w:top w:val="single" w:sz="4" w:space="0" w:color="auto"/>
              <w:left w:val="single" w:sz="4" w:space="0" w:color="auto"/>
              <w:bottom w:val="single" w:sz="4" w:space="0" w:color="auto"/>
              <w:right w:val="single" w:sz="4" w:space="0" w:color="auto"/>
            </w:tcBorders>
            <w:vAlign w:val="center"/>
            <w:hideMark/>
          </w:tcPr>
          <w:p w14:paraId="2DB93623" w14:textId="77777777" w:rsidR="00846A34" w:rsidRPr="00FA4421" w:rsidRDefault="00846A34" w:rsidP="00385E96">
            <w:pPr>
              <w:spacing w:before="120" w:after="120"/>
              <w:ind w:left="0"/>
              <w:rPr>
                <w:rFonts w:cs="Arial"/>
              </w:rPr>
            </w:pPr>
            <w:r w:rsidRPr="00FA4421">
              <w:rPr>
                <w:rFonts w:cs="Arial"/>
              </w:rPr>
              <w:t>Fugitive emissions at a decommissioned underground coal mine</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5EB5F5" w14:textId="77777777" w:rsidR="00846A34" w:rsidRPr="00FA4421" w:rsidRDefault="00846A34" w:rsidP="00500CB9">
            <w:pPr>
              <w:spacing w:before="120" w:after="120"/>
              <w:ind w:left="34"/>
              <w:jc w:val="center"/>
              <w:rPr>
                <w:rFonts w:cs="Arial"/>
              </w:rPr>
            </w:pPr>
            <w:r>
              <w:rPr>
                <w:rFonts w:cs="Arial"/>
              </w:rPr>
              <w:t>1</w:t>
            </w:r>
          </w:p>
        </w:tc>
        <w:tc>
          <w:tcPr>
            <w:tcW w:w="3750" w:type="dxa"/>
            <w:tcBorders>
              <w:top w:val="single" w:sz="4" w:space="0" w:color="auto"/>
              <w:left w:val="single" w:sz="4" w:space="0" w:color="auto"/>
              <w:bottom w:val="single" w:sz="4" w:space="0" w:color="auto"/>
              <w:right w:val="single" w:sz="4" w:space="0" w:color="auto"/>
            </w:tcBorders>
            <w:hideMark/>
          </w:tcPr>
          <w:p w14:paraId="0D77384C" w14:textId="77777777" w:rsidR="00846A34" w:rsidRPr="00FA4421" w:rsidRDefault="00846A34" w:rsidP="00500CB9">
            <w:pPr>
              <w:spacing w:before="120" w:after="120"/>
              <w:ind w:left="34"/>
              <w:rPr>
                <w:rFonts w:cs="Arial"/>
              </w:rPr>
            </w:pPr>
            <w:r w:rsidRPr="00FA4421">
              <w:rPr>
                <w:rFonts w:cs="Arial"/>
              </w:rPr>
              <w:t>tonnes of reported fugitive emissions</w:t>
            </w:r>
          </w:p>
        </w:tc>
      </w:tr>
      <w:tr w:rsidR="00846A34" w:rsidRPr="00FA4421" w14:paraId="218DA8AD"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644D3AC0" w14:textId="77777777" w:rsidR="00846A34" w:rsidRPr="00FA4421" w:rsidRDefault="00846A34" w:rsidP="00500CB9">
            <w:pPr>
              <w:spacing w:before="120" w:after="120"/>
              <w:ind w:left="29"/>
              <w:jc w:val="center"/>
              <w:rPr>
                <w:rFonts w:cs="Arial"/>
              </w:rPr>
            </w:pPr>
            <w:r w:rsidRPr="00FA4421">
              <w:rPr>
                <w:rFonts w:cs="Arial"/>
              </w:rPr>
              <w:t>14</w:t>
            </w:r>
          </w:p>
        </w:tc>
        <w:tc>
          <w:tcPr>
            <w:tcW w:w="2654" w:type="dxa"/>
            <w:tcBorders>
              <w:top w:val="single" w:sz="4" w:space="0" w:color="auto"/>
              <w:left w:val="single" w:sz="4" w:space="0" w:color="auto"/>
              <w:bottom w:val="single" w:sz="4" w:space="0" w:color="auto"/>
              <w:right w:val="single" w:sz="4" w:space="0" w:color="auto"/>
            </w:tcBorders>
            <w:vAlign w:val="center"/>
            <w:hideMark/>
          </w:tcPr>
          <w:p w14:paraId="01D3BFAE" w14:textId="77777777" w:rsidR="00846A34" w:rsidRPr="00FA4421" w:rsidRDefault="00846A34" w:rsidP="00385E96">
            <w:pPr>
              <w:spacing w:before="120" w:after="120"/>
              <w:ind w:left="0"/>
              <w:rPr>
                <w:rFonts w:cs="Arial"/>
              </w:rPr>
            </w:pPr>
            <w:r w:rsidRPr="00FA4421">
              <w:rPr>
                <w:rFonts w:cs="Arial"/>
              </w:rPr>
              <w:t>Iron ore</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36D2737" w14:textId="77777777" w:rsidR="00846A34" w:rsidRPr="00FA4421" w:rsidRDefault="00846A34" w:rsidP="00500CB9">
            <w:pPr>
              <w:spacing w:before="120" w:after="120"/>
              <w:ind w:left="34"/>
              <w:jc w:val="center"/>
              <w:rPr>
                <w:rFonts w:cs="Arial"/>
              </w:rPr>
            </w:pPr>
            <w:r w:rsidRPr="00FA4421">
              <w:rPr>
                <w:rFonts w:cs="Arial"/>
              </w:rPr>
              <w:t>0.00476</w:t>
            </w:r>
          </w:p>
        </w:tc>
        <w:tc>
          <w:tcPr>
            <w:tcW w:w="3750" w:type="dxa"/>
            <w:tcBorders>
              <w:top w:val="single" w:sz="4" w:space="0" w:color="auto"/>
              <w:left w:val="single" w:sz="4" w:space="0" w:color="auto"/>
              <w:bottom w:val="single" w:sz="4" w:space="0" w:color="auto"/>
              <w:right w:val="single" w:sz="4" w:space="0" w:color="auto"/>
            </w:tcBorders>
            <w:hideMark/>
          </w:tcPr>
          <w:p w14:paraId="7D863AE0" w14:textId="77777777" w:rsidR="00846A34" w:rsidRPr="00FA4421" w:rsidRDefault="00846A34" w:rsidP="00500CB9">
            <w:pPr>
              <w:spacing w:before="120" w:after="120"/>
              <w:ind w:left="34"/>
              <w:rPr>
                <w:rFonts w:cs="Arial"/>
              </w:rPr>
            </w:pPr>
            <w:r w:rsidRPr="00FA4421">
              <w:rPr>
                <w:rFonts w:cs="Arial"/>
              </w:rPr>
              <w:t>tonnes of iron ore</w:t>
            </w:r>
          </w:p>
        </w:tc>
      </w:tr>
      <w:tr w:rsidR="00846A34" w:rsidRPr="00FA4421" w14:paraId="760291E5"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528CADB8" w14:textId="77777777" w:rsidR="00846A34" w:rsidRPr="00FA4421" w:rsidRDefault="00846A34" w:rsidP="00500CB9">
            <w:pPr>
              <w:spacing w:before="120" w:after="120"/>
              <w:ind w:left="29"/>
              <w:jc w:val="center"/>
              <w:rPr>
                <w:rFonts w:cs="Arial"/>
              </w:rPr>
            </w:pPr>
            <w:r w:rsidRPr="00FA4421">
              <w:rPr>
                <w:rFonts w:cs="Arial"/>
              </w:rPr>
              <w:t>15</w:t>
            </w:r>
          </w:p>
        </w:tc>
        <w:tc>
          <w:tcPr>
            <w:tcW w:w="2654" w:type="dxa"/>
            <w:tcBorders>
              <w:top w:val="single" w:sz="4" w:space="0" w:color="auto"/>
              <w:left w:val="single" w:sz="4" w:space="0" w:color="auto"/>
              <w:bottom w:val="single" w:sz="4" w:space="0" w:color="auto"/>
              <w:right w:val="single" w:sz="4" w:space="0" w:color="auto"/>
            </w:tcBorders>
            <w:vAlign w:val="center"/>
            <w:hideMark/>
          </w:tcPr>
          <w:p w14:paraId="79F14082" w14:textId="77777777" w:rsidR="00846A34" w:rsidRPr="00FA4421" w:rsidRDefault="00846A34" w:rsidP="00385E96">
            <w:pPr>
              <w:spacing w:before="120" w:after="120"/>
              <w:ind w:left="0"/>
              <w:rPr>
                <w:rFonts w:cs="Arial"/>
              </w:rPr>
            </w:pPr>
            <w:r w:rsidRPr="00FA4421">
              <w:rPr>
                <w:rFonts w:cs="Arial"/>
              </w:rPr>
              <w:t>Manganese ore</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44C52C" w14:textId="77777777" w:rsidR="00846A34" w:rsidRPr="00FA4421" w:rsidRDefault="00846A34" w:rsidP="00500CB9">
            <w:pPr>
              <w:spacing w:before="120" w:after="120"/>
              <w:ind w:left="34"/>
              <w:jc w:val="center"/>
              <w:rPr>
                <w:rFonts w:cs="Arial"/>
              </w:rPr>
            </w:pPr>
          </w:p>
        </w:tc>
        <w:tc>
          <w:tcPr>
            <w:tcW w:w="3750" w:type="dxa"/>
            <w:tcBorders>
              <w:top w:val="single" w:sz="4" w:space="0" w:color="auto"/>
              <w:left w:val="single" w:sz="4" w:space="0" w:color="auto"/>
              <w:bottom w:val="single" w:sz="4" w:space="0" w:color="auto"/>
              <w:right w:val="single" w:sz="4" w:space="0" w:color="auto"/>
            </w:tcBorders>
            <w:hideMark/>
          </w:tcPr>
          <w:p w14:paraId="644CEBE5" w14:textId="77777777" w:rsidR="00846A34" w:rsidRPr="00FA4421" w:rsidRDefault="00846A34" w:rsidP="00500CB9">
            <w:pPr>
              <w:spacing w:before="120" w:after="120"/>
              <w:ind w:left="34"/>
              <w:rPr>
                <w:rFonts w:cs="Arial"/>
              </w:rPr>
            </w:pPr>
            <w:r w:rsidRPr="00FA4421">
              <w:rPr>
                <w:rFonts w:cs="Arial"/>
              </w:rPr>
              <w:t>tonnes of manganese ore product</w:t>
            </w:r>
          </w:p>
        </w:tc>
      </w:tr>
      <w:tr w:rsidR="00846A34" w:rsidRPr="00FA4421" w14:paraId="09C15FCB"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5BA3F8FF" w14:textId="77777777" w:rsidR="00846A34" w:rsidRPr="00FA4421" w:rsidRDefault="00846A34" w:rsidP="00500CB9">
            <w:pPr>
              <w:spacing w:before="120" w:after="120"/>
              <w:ind w:left="29"/>
              <w:jc w:val="center"/>
              <w:rPr>
                <w:rFonts w:cs="Arial"/>
              </w:rPr>
            </w:pPr>
            <w:r w:rsidRPr="00FA4421">
              <w:rPr>
                <w:rFonts w:cs="Arial"/>
              </w:rPr>
              <w:t>16</w:t>
            </w:r>
          </w:p>
        </w:tc>
        <w:tc>
          <w:tcPr>
            <w:tcW w:w="2654" w:type="dxa"/>
            <w:tcBorders>
              <w:top w:val="single" w:sz="4" w:space="0" w:color="auto"/>
              <w:left w:val="single" w:sz="4" w:space="0" w:color="auto"/>
              <w:bottom w:val="single" w:sz="4" w:space="0" w:color="auto"/>
              <w:right w:val="single" w:sz="4" w:space="0" w:color="auto"/>
            </w:tcBorders>
            <w:vAlign w:val="center"/>
            <w:hideMark/>
          </w:tcPr>
          <w:p w14:paraId="3C9443C0" w14:textId="77777777" w:rsidR="00846A34" w:rsidRPr="00FA4421" w:rsidRDefault="00846A34" w:rsidP="00385E96">
            <w:pPr>
              <w:spacing w:before="120" w:after="120"/>
              <w:ind w:left="0"/>
              <w:rPr>
                <w:rFonts w:cs="Arial"/>
              </w:rPr>
            </w:pPr>
            <w:r w:rsidRPr="00FA4421">
              <w:rPr>
                <w:rFonts w:cs="Arial"/>
              </w:rPr>
              <w:t>Bauxite</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F7F2EB" w14:textId="77777777" w:rsidR="00846A34" w:rsidRPr="00FA4421" w:rsidRDefault="00846A34" w:rsidP="00500CB9">
            <w:pPr>
              <w:spacing w:before="120" w:after="120"/>
              <w:ind w:left="34"/>
              <w:jc w:val="center"/>
              <w:rPr>
                <w:rFonts w:cs="Arial"/>
              </w:rPr>
            </w:pPr>
            <w:r w:rsidRPr="00FA4421">
              <w:rPr>
                <w:rFonts w:cs="Arial"/>
              </w:rPr>
              <w:t>0.00401</w:t>
            </w:r>
          </w:p>
        </w:tc>
        <w:tc>
          <w:tcPr>
            <w:tcW w:w="3750" w:type="dxa"/>
            <w:tcBorders>
              <w:top w:val="single" w:sz="4" w:space="0" w:color="auto"/>
              <w:left w:val="single" w:sz="4" w:space="0" w:color="auto"/>
              <w:bottom w:val="single" w:sz="4" w:space="0" w:color="auto"/>
              <w:right w:val="single" w:sz="4" w:space="0" w:color="auto"/>
            </w:tcBorders>
            <w:hideMark/>
          </w:tcPr>
          <w:p w14:paraId="292EF6DE" w14:textId="77777777" w:rsidR="00846A34" w:rsidRPr="00FA4421" w:rsidRDefault="00846A34" w:rsidP="00500CB9">
            <w:pPr>
              <w:spacing w:before="120" w:after="120"/>
              <w:ind w:left="34"/>
              <w:rPr>
                <w:rFonts w:cs="Arial"/>
              </w:rPr>
            </w:pPr>
            <w:r w:rsidRPr="00FA4421">
              <w:rPr>
                <w:rFonts w:cs="Arial"/>
              </w:rPr>
              <w:t>tonnes of bauxite product</w:t>
            </w:r>
          </w:p>
        </w:tc>
      </w:tr>
      <w:tr w:rsidR="00846A34" w:rsidRPr="00FA4421" w14:paraId="05DFE790"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5A84AA9D" w14:textId="77777777" w:rsidR="00846A34" w:rsidRPr="00FA4421" w:rsidRDefault="00846A34" w:rsidP="00500CB9">
            <w:pPr>
              <w:spacing w:before="120" w:after="120"/>
              <w:ind w:left="29"/>
              <w:jc w:val="center"/>
              <w:rPr>
                <w:rFonts w:cs="Arial"/>
              </w:rPr>
            </w:pPr>
            <w:r w:rsidRPr="00FA4421">
              <w:rPr>
                <w:rFonts w:cs="Arial"/>
              </w:rPr>
              <w:t>17</w:t>
            </w:r>
          </w:p>
        </w:tc>
        <w:tc>
          <w:tcPr>
            <w:tcW w:w="2654" w:type="dxa"/>
            <w:tcBorders>
              <w:top w:val="single" w:sz="4" w:space="0" w:color="auto"/>
              <w:left w:val="single" w:sz="4" w:space="0" w:color="auto"/>
              <w:bottom w:val="single" w:sz="4" w:space="0" w:color="auto"/>
              <w:right w:val="single" w:sz="4" w:space="0" w:color="auto"/>
            </w:tcBorders>
            <w:vAlign w:val="center"/>
            <w:hideMark/>
          </w:tcPr>
          <w:p w14:paraId="2E9227E5" w14:textId="77777777" w:rsidR="00846A34" w:rsidRPr="00FA4421" w:rsidRDefault="00846A34" w:rsidP="00385E96">
            <w:pPr>
              <w:spacing w:before="120" w:after="120"/>
              <w:ind w:left="0"/>
              <w:rPr>
                <w:rFonts w:cs="Arial"/>
              </w:rPr>
            </w:pPr>
            <w:r w:rsidRPr="00FA4421">
              <w:rPr>
                <w:rFonts w:cs="Arial"/>
              </w:rPr>
              <w:t>Heavy metal concentrate</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115462" w14:textId="77777777" w:rsidR="00846A34" w:rsidRPr="00FA4421" w:rsidRDefault="00846A34" w:rsidP="00500CB9">
            <w:pPr>
              <w:spacing w:before="120" w:after="120"/>
              <w:ind w:left="34"/>
              <w:jc w:val="center"/>
              <w:rPr>
                <w:rFonts w:cs="Arial"/>
              </w:rPr>
            </w:pPr>
          </w:p>
        </w:tc>
        <w:tc>
          <w:tcPr>
            <w:tcW w:w="3750" w:type="dxa"/>
            <w:tcBorders>
              <w:top w:val="single" w:sz="4" w:space="0" w:color="auto"/>
              <w:left w:val="single" w:sz="4" w:space="0" w:color="auto"/>
              <w:bottom w:val="single" w:sz="4" w:space="0" w:color="auto"/>
              <w:right w:val="single" w:sz="4" w:space="0" w:color="auto"/>
            </w:tcBorders>
            <w:hideMark/>
          </w:tcPr>
          <w:p w14:paraId="0BDF056D" w14:textId="77777777" w:rsidR="00846A34" w:rsidRPr="00FA4421" w:rsidRDefault="00846A34" w:rsidP="00500CB9">
            <w:pPr>
              <w:spacing w:before="120" w:after="120"/>
              <w:ind w:left="34"/>
              <w:rPr>
                <w:rFonts w:cs="Arial"/>
              </w:rPr>
            </w:pPr>
            <w:r w:rsidRPr="00FA4421">
              <w:rPr>
                <w:rFonts w:cs="Arial"/>
              </w:rPr>
              <w:t>tonnes of heavy metal concentrate</w:t>
            </w:r>
          </w:p>
        </w:tc>
      </w:tr>
      <w:tr w:rsidR="00846A34" w:rsidRPr="00FA4421" w14:paraId="13D641A6"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79C3454B" w14:textId="77777777" w:rsidR="00846A34" w:rsidRPr="00FA4421" w:rsidRDefault="00846A34" w:rsidP="00500CB9">
            <w:pPr>
              <w:spacing w:before="120" w:after="120"/>
              <w:ind w:left="29"/>
              <w:jc w:val="center"/>
              <w:rPr>
                <w:rFonts w:cs="Arial"/>
              </w:rPr>
            </w:pPr>
            <w:r w:rsidRPr="00FA4421">
              <w:rPr>
                <w:rFonts w:cs="Arial"/>
              </w:rPr>
              <w:t>18</w:t>
            </w:r>
          </w:p>
        </w:tc>
        <w:tc>
          <w:tcPr>
            <w:tcW w:w="2654" w:type="dxa"/>
            <w:tcBorders>
              <w:top w:val="single" w:sz="4" w:space="0" w:color="auto"/>
              <w:left w:val="single" w:sz="4" w:space="0" w:color="auto"/>
              <w:bottom w:val="single" w:sz="4" w:space="0" w:color="auto"/>
              <w:right w:val="single" w:sz="4" w:space="0" w:color="auto"/>
            </w:tcBorders>
            <w:vAlign w:val="center"/>
            <w:hideMark/>
          </w:tcPr>
          <w:p w14:paraId="5346411C" w14:textId="77777777" w:rsidR="00846A34" w:rsidRPr="00FA4421" w:rsidRDefault="00846A34" w:rsidP="00385E96">
            <w:pPr>
              <w:spacing w:before="120" w:after="120"/>
              <w:ind w:left="0"/>
              <w:rPr>
                <w:rFonts w:cs="Arial"/>
              </w:rPr>
            </w:pPr>
            <w:r w:rsidRPr="00FA4421">
              <w:rPr>
                <w:rFonts w:cs="Arial"/>
              </w:rPr>
              <w:t>Run of mine metal ore</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3CBA8B" w14:textId="77777777" w:rsidR="00846A34" w:rsidRPr="00FA4421" w:rsidRDefault="00846A34" w:rsidP="00500CB9">
            <w:pPr>
              <w:spacing w:before="120" w:after="120"/>
              <w:ind w:left="34"/>
              <w:jc w:val="center"/>
              <w:rPr>
                <w:rFonts w:cs="Arial"/>
              </w:rPr>
            </w:pPr>
            <w:r w:rsidRPr="00FA4421">
              <w:rPr>
                <w:rFonts w:cs="Arial"/>
              </w:rPr>
              <w:t>0.00859</w:t>
            </w:r>
          </w:p>
        </w:tc>
        <w:tc>
          <w:tcPr>
            <w:tcW w:w="3750" w:type="dxa"/>
            <w:tcBorders>
              <w:top w:val="single" w:sz="4" w:space="0" w:color="auto"/>
              <w:left w:val="single" w:sz="4" w:space="0" w:color="auto"/>
              <w:bottom w:val="single" w:sz="4" w:space="0" w:color="auto"/>
              <w:right w:val="single" w:sz="4" w:space="0" w:color="auto"/>
            </w:tcBorders>
            <w:hideMark/>
          </w:tcPr>
          <w:p w14:paraId="39CD4B80" w14:textId="77777777" w:rsidR="00846A34" w:rsidRPr="00FA4421" w:rsidRDefault="00846A34" w:rsidP="00500CB9">
            <w:pPr>
              <w:spacing w:before="120" w:after="120"/>
              <w:ind w:left="34"/>
              <w:rPr>
                <w:rFonts w:cs="Arial"/>
              </w:rPr>
            </w:pPr>
            <w:r w:rsidRPr="00FA4421">
              <w:rPr>
                <w:rFonts w:cs="Arial"/>
              </w:rPr>
              <w:t>tonnes of run-of-mine metal ore</w:t>
            </w:r>
          </w:p>
        </w:tc>
      </w:tr>
      <w:tr w:rsidR="00846A34" w:rsidRPr="00FA4421" w14:paraId="4BBF5B7E" w14:textId="77777777" w:rsidTr="00500CB9">
        <w:trPr>
          <w:jc w:val="center"/>
        </w:trPr>
        <w:tc>
          <w:tcPr>
            <w:tcW w:w="9737" w:type="dxa"/>
            <w:gridSpan w:val="4"/>
            <w:tcBorders>
              <w:top w:val="single" w:sz="4" w:space="0" w:color="auto"/>
              <w:left w:val="single" w:sz="4" w:space="0" w:color="auto"/>
              <w:bottom w:val="single" w:sz="4" w:space="0" w:color="auto"/>
              <w:right w:val="single" w:sz="4" w:space="0" w:color="auto"/>
            </w:tcBorders>
          </w:tcPr>
          <w:p w14:paraId="1DA1301C" w14:textId="77777777" w:rsidR="00846A34" w:rsidRPr="00FA4421" w:rsidRDefault="00846A34" w:rsidP="00500CB9">
            <w:pPr>
              <w:keepNext/>
              <w:spacing w:before="120" w:after="120"/>
              <w:ind w:left="34"/>
              <w:rPr>
                <w:rFonts w:cs="Arial"/>
              </w:rPr>
            </w:pPr>
            <w:r w:rsidRPr="00FA4421">
              <w:rPr>
                <w:rFonts w:cs="Arial"/>
                <w:b/>
              </w:rPr>
              <w:t xml:space="preserve">OIL AND GAS – </w:t>
            </w:r>
            <w:r w:rsidRPr="00FA4421">
              <w:rPr>
                <w:rFonts w:cs="Arial"/>
              </w:rPr>
              <w:t>Part 19</w:t>
            </w:r>
          </w:p>
        </w:tc>
      </w:tr>
      <w:tr w:rsidR="00846A34" w:rsidRPr="00FA4421" w14:paraId="6C608A62"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0725C8E5" w14:textId="77777777" w:rsidR="00846A34" w:rsidRPr="00FA4421" w:rsidRDefault="00846A34" w:rsidP="00500CB9">
            <w:pPr>
              <w:spacing w:before="120" w:after="120"/>
              <w:ind w:left="29"/>
              <w:jc w:val="center"/>
              <w:rPr>
                <w:rFonts w:cs="Arial"/>
              </w:rPr>
            </w:pPr>
            <w:r w:rsidRPr="00FA4421">
              <w:rPr>
                <w:rFonts w:cs="Arial"/>
              </w:rPr>
              <w:t>Div 2</w:t>
            </w:r>
          </w:p>
        </w:tc>
        <w:tc>
          <w:tcPr>
            <w:tcW w:w="2654" w:type="dxa"/>
            <w:tcBorders>
              <w:top w:val="single" w:sz="4" w:space="0" w:color="auto"/>
              <w:left w:val="single" w:sz="4" w:space="0" w:color="auto"/>
              <w:bottom w:val="single" w:sz="4" w:space="0" w:color="auto"/>
              <w:right w:val="single" w:sz="4" w:space="0" w:color="auto"/>
            </w:tcBorders>
            <w:vAlign w:val="center"/>
            <w:hideMark/>
          </w:tcPr>
          <w:p w14:paraId="4F989DAE" w14:textId="77777777" w:rsidR="00846A34" w:rsidRPr="00FA4421" w:rsidRDefault="00846A34" w:rsidP="00385E96">
            <w:pPr>
              <w:spacing w:before="120" w:after="120"/>
              <w:ind w:left="0"/>
              <w:rPr>
                <w:rFonts w:cs="Arial"/>
              </w:rPr>
            </w:pPr>
            <w:r w:rsidRPr="00FA4421">
              <w:rPr>
                <w:rFonts w:cs="Arial"/>
              </w:rPr>
              <w:t>Extracted oil and gas hydrocarbon</w:t>
            </w:r>
          </w:p>
        </w:tc>
        <w:tc>
          <w:tcPr>
            <w:tcW w:w="2290" w:type="dxa"/>
            <w:tcBorders>
              <w:top w:val="single" w:sz="4" w:space="0" w:color="auto"/>
              <w:left w:val="single" w:sz="4" w:space="0" w:color="auto"/>
              <w:bottom w:val="single" w:sz="4" w:space="0" w:color="auto"/>
              <w:right w:val="single" w:sz="4" w:space="0" w:color="auto"/>
            </w:tcBorders>
            <w:vAlign w:val="center"/>
          </w:tcPr>
          <w:p w14:paraId="2CE607A9" w14:textId="77777777" w:rsidR="00846A34" w:rsidRPr="00FA4421" w:rsidRDefault="00846A34" w:rsidP="00500CB9">
            <w:pPr>
              <w:keepNext/>
              <w:spacing w:before="120" w:after="120"/>
              <w:ind w:left="34"/>
              <w:jc w:val="center"/>
              <w:rPr>
                <w:rFonts w:cs="Arial"/>
              </w:rPr>
            </w:pPr>
          </w:p>
        </w:tc>
        <w:tc>
          <w:tcPr>
            <w:tcW w:w="3750" w:type="dxa"/>
            <w:tcBorders>
              <w:top w:val="single" w:sz="4" w:space="0" w:color="auto"/>
              <w:left w:val="single" w:sz="4" w:space="0" w:color="auto"/>
              <w:bottom w:val="single" w:sz="4" w:space="0" w:color="auto"/>
              <w:right w:val="single" w:sz="4" w:space="0" w:color="auto"/>
            </w:tcBorders>
            <w:hideMark/>
          </w:tcPr>
          <w:p w14:paraId="0FC0A402" w14:textId="77777777" w:rsidR="00846A34" w:rsidRPr="00FA4421" w:rsidRDefault="00846A34" w:rsidP="00500CB9">
            <w:pPr>
              <w:keepNext/>
              <w:spacing w:before="120" w:after="120"/>
              <w:ind w:left="34"/>
              <w:rPr>
                <w:rFonts w:cs="Arial"/>
              </w:rPr>
            </w:pPr>
            <w:r w:rsidRPr="00FA4421">
              <w:rPr>
                <w:rFonts w:cs="Arial"/>
              </w:rPr>
              <w:t>gigajoules of unprocessed natural gas and unstabilised crude oil and condensate</w:t>
            </w:r>
          </w:p>
        </w:tc>
      </w:tr>
      <w:tr w:rsidR="00846A34" w:rsidRPr="00FA4421" w14:paraId="05EB6C9C"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4EA9D181" w14:textId="77777777" w:rsidR="00846A34" w:rsidRPr="00FA4421" w:rsidRDefault="00846A34" w:rsidP="00500CB9">
            <w:pPr>
              <w:spacing w:before="120" w:after="120"/>
              <w:ind w:left="29"/>
              <w:jc w:val="center"/>
              <w:rPr>
                <w:rFonts w:cs="Arial"/>
              </w:rPr>
            </w:pPr>
            <w:r w:rsidRPr="00FA4421">
              <w:rPr>
                <w:rFonts w:cs="Arial"/>
              </w:rPr>
              <w:t>Div 3</w:t>
            </w:r>
          </w:p>
        </w:tc>
        <w:tc>
          <w:tcPr>
            <w:tcW w:w="2654" w:type="dxa"/>
            <w:tcBorders>
              <w:top w:val="single" w:sz="4" w:space="0" w:color="auto"/>
              <w:left w:val="single" w:sz="4" w:space="0" w:color="auto"/>
              <w:bottom w:val="single" w:sz="4" w:space="0" w:color="auto"/>
              <w:right w:val="single" w:sz="4" w:space="0" w:color="auto"/>
            </w:tcBorders>
            <w:vAlign w:val="center"/>
            <w:hideMark/>
          </w:tcPr>
          <w:p w14:paraId="63D71E19" w14:textId="77777777" w:rsidR="00846A34" w:rsidRPr="00FA4421" w:rsidRDefault="00846A34" w:rsidP="00385E96">
            <w:pPr>
              <w:spacing w:before="120" w:after="120"/>
              <w:ind w:left="0"/>
              <w:rPr>
                <w:rFonts w:cs="Arial"/>
              </w:rPr>
            </w:pPr>
            <w:r w:rsidRPr="00FA4421">
              <w:rPr>
                <w:rFonts w:cs="Arial"/>
              </w:rPr>
              <w:t>Stabilised crude oil or condensate (stabilisation only)</w:t>
            </w:r>
          </w:p>
        </w:tc>
        <w:tc>
          <w:tcPr>
            <w:tcW w:w="2290" w:type="dxa"/>
            <w:tcBorders>
              <w:top w:val="single" w:sz="4" w:space="0" w:color="auto"/>
              <w:left w:val="single" w:sz="4" w:space="0" w:color="auto"/>
              <w:bottom w:val="single" w:sz="4" w:space="0" w:color="auto"/>
              <w:right w:val="single" w:sz="4" w:space="0" w:color="auto"/>
            </w:tcBorders>
            <w:vAlign w:val="center"/>
          </w:tcPr>
          <w:p w14:paraId="4EAA95EC" w14:textId="77777777" w:rsidR="00846A34" w:rsidRPr="00FA4421" w:rsidRDefault="00846A34" w:rsidP="00500CB9">
            <w:pPr>
              <w:spacing w:before="120" w:after="120"/>
              <w:ind w:left="34"/>
              <w:jc w:val="center"/>
              <w:rPr>
                <w:rFonts w:cs="Arial"/>
              </w:rPr>
            </w:pPr>
          </w:p>
        </w:tc>
        <w:tc>
          <w:tcPr>
            <w:tcW w:w="3750" w:type="dxa"/>
            <w:tcBorders>
              <w:top w:val="single" w:sz="4" w:space="0" w:color="auto"/>
              <w:left w:val="single" w:sz="4" w:space="0" w:color="auto"/>
              <w:bottom w:val="single" w:sz="4" w:space="0" w:color="auto"/>
              <w:right w:val="single" w:sz="4" w:space="0" w:color="auto"/>
            </w:tcBorders>
            <w:hideMark/>
          </w:tcPr>
          <w:p w14:paraId="01466DB5" w14:textId="77777777" w:rsidR="00846A34" w:rsidRPr="00FA4421" w:rsidRDefault="00846A34" w:rsidP="00500CB9">
            <w:pPr>
              <w:spacing w:before="120" w:after="120"/>
              <w:ind w:left="34"/>
              <w:rPr>
                <w:rFonts w:cs="Arial"/>
              </w:rPr>
            </w:pPr>
            <w:r w:rsidRPr="00FA4421">
              <w:rPr>
                <w:rFonts w:cs="Arial"/>
              </w:rPr>
              <w:t>gigajoules of crude oil and condensate</w:t>
            </w:r>
          </w:p>
        </w:tc>
      </w:tr>
      <w:tr w:rsidR="00846A34" w:rsidRPr="00FA4421" w14:paraId="6E455859"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33B24476" w14:textId="77777777" w:rsidR="00846A34" w:rsidRPr="00FA4421" w:rsidRDefault="00846A34" w:rsidP="00500CB9">
            <w:pPr>
              <w:spacing w:before="120" w:after="120"/>
              <w:ind w:left="29"/>
              <w:jc w:val="center"/>
              <w:rPr>
                <w:rFonts w:cs="Arial"/>
              </w:rPr>
            </w:pPr>
            <w:r w:rsidRPr="00FA4421">
              <w:rPr>
                <w:rFonts w:cs="Arial"/>
              </w:rPr>
              <w:t>Div 4</w:t>
            </w:r>
          </w:p>
        </w:tc>
        <w:tc>
          <w:tcPr>
            <w:tcW w:w="2654" w:type="dxa"/>
            <w:tcBorders>
              <w:top w:val="single" w:sz="4" w:space="0" w:color="auto"/>
              <w:left w:val="single" w:sz="4" w:space="0" w:color="auto"/>
              <w:bottom w:val="single" w:sz="4" w:space="0" w:color="auto"/>
              <w:right w:val="single" w:sz="4" w:space="0" w:color="auto"/>
            </w:tcBorders>
            <w:vAlign w:val="center"/>
            <w:hideMark/>
          </w:tcPr>
          <w:p w14:paraId="58F93326" w14:textId="77777777" w:rsidR="00846A34" w:rsidRPr="00FA4421" w:rsidRDefault="00846A34" w:rsidP="00385E96">
            <w:pPr>
              <w:spacing w:before="120" w:after="120"/>
              <w:ind w:left="0"/>
              <w:rPr>
                <w:rFonts w:cs="Arial"/>
              </w:rPr>
            </w:pPr>
            <w:r w:rsidRPr="00FA4421">
              <w:rPr>
                <w:rFonts w:cs="Arial"/>
              </w:rPr>
              <w:t>Stabilised crude oil and condensate (integrated extraction and stabilisation)</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2C0FE8" w14:textId="0356B7FC" w:rsidR="00846A34" w:rsidRPr="00FA4421" w:rsidRDefault="005C3489" w:rsidP="00500CB9">
            <w:pPr>
              <w:spacing w:before="120" w:after="120"/>
              <w:ind w:left="34"/>
              <w:jc w:val="center"/>
              <w:rPr>
                <w:rFonts w:cs="Arial"/>
              </w:rPr>
            </w:pPr>
            <w:r>
              <w:rPr>
                <w:rFonts w:cs="Arial"/>
              </w:rPr>
              <w:t>0.00384</w:t>
            </w:r>
          </w:p>
        </w:tc>
        <w:tc>
          <w:tcPr>
            <w:tcW w:w="3750" w:type="dxa"/>
            <w:tcBorders>
              <w:top w:val="single" w:sz="4" w:space="0" w:color="auto"/>
              <w:left w:val="single" w:sz="4" w:space="0" w:color="auto"/>
              <w:bottom w:val="single" w:sz="4" w:space="0" w:color="auto"/>
              <w:right w:val="single" w:sz="4" w:space="0" w:color="auto"/>
            </w:tcBorders>
            <w:hideMark/>
          </w:tcPr>
          <w:p w14:paraId="146B2A60" w14:textId="77777777" w:rsidR="00846A34" w:rsidRPr="00FA4421" w:rsidRDefault="00846A34" w:rsidP="00500CB9">
            <w:pPr>
              <w:spacing w:before="120" w:after="120"/>
              <w:ind w:left="34"/>
              <w:rPr>
                <w:rFonts w:cs="Arial"/>
              </w:rPr>
            </w:pPr>
            <w:r w:rsidRPr="00FA4421">
              <w:rPr>
                <w:rFonts w:cs="Arial"/>
              </w:rPr>
              <w:t xml:space="preserve">gigajoules of crude oil </w:t>
            </w:r>
          </w:p>
        </w:tc>
      </w:tr>
      <w:tr w:rsidR="00846A34" w:rsidRPr="00FA4421" w14:paraId="3C7BE29F"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755B465D" w14:textId="77777777" w:rsidR="00846A34" w:rsidRPr="00FA4421" w:rsidRDefault="00846A34" w:rsidP="00500CB9">
            <w:pPr>
              <w:spacing w:before="120" w:after="120"/>
              <w:ind w:left="29"/>
              <w:jc w:val="center"/>
              <w:rPr>
                <w:rFonts w:cs="Arial"/>
              </w:rPr>
            </w:pPr>
            <w:r w:rsidRPr="00FA4421">
              <w:rPr>
                <w:rFonts w:cs="Arial"/>
              </w:rPr>
              <w:t>Div 5</w:t>
            </w:r>
          </w:p>
        </w:tc>
        <w:tc>
          <w:tcPr>
            <w:tcW w:w="2654" w:type="dxa"/>
            <w:tcBorders>
              <w:top w:val="single" w:sz="4" w:space="0" w:color="auto"/>
              <w:left w:val="single" w:sz="4" w:space="0" w:color="auto"/>
              <w:bottom w:val="single" w:sz="4" w:space="0" w:color="auto"/>
              <w:right w:val="single" w:sz="4" w:space="0" w:color="auto"/>
            </w:tcBorders>
            <w:vAlign w:val="center"/>
            <w:hideMark/>
          </w:tcPr>
          <w:p w14:paraId="49A75DB0" w14:textId="77777777" w:rsidR="00846A34" w:rsidRPr="00FA4421" w:rsidRDefault="00846A34" w:rsidP="00385E96">
            <w:pPr>
              <w:spacing w:before="120" w:after="120"/>
              <w:ind w:left="0"/>
              <w:rPr>
                <w:rFonts w:cs="Arial"/>
              </w:rPr>
            </w:pPr>
            <w:r w:rsidRPr="00FA4421">
              <w:rPr>
                <w:rFonts w:cs="Arial"/>
              </w:rPr>
              <w:t>Processed natural gas (processing only)</w:t>
            </w:r>
          </w:p>
        </w:tc>
        <w:tc>
          <w:tcPr>
            <w:tcW w:w="2290" w:type="dxa"/>
            <w:tcBorders>
              <w:top w:val="single" w:sz="4" w:space="0" w:color="auto"/>
              <w:left w:val="single" w:sz="4" w:space="0" w:color="auto"/>
              <w:bottom w:val="single" w:sz="4" w:space="0" w:color="auto"/>
              <w:right w:val="single" w:sz="4" w:space="0" w:color="auto"/>
            </w:tcBorders>
            <w:vAlign w:val="center"/>
          </w:tcPr>
          <w:p w14:paraId="34C2052D" w14:textId="77777777" w:rsidR="00846A34" w:rsidRPr="00FA4421" w:rsidRDefault="00846A34" w:rsidP="00500CB9">
            <w:pPr>
              <w:spacing w:before="120" w:after="120"/>
              <w:ind w:left="34"/>
              <w:jc w:val="center"/>
              <w:rPr>
                <w:rFonts w:cs="Arial"/>
              </w:rPr>
            </w:pPr>
          </w:p>
        </w:tc>
        <w:tc>
          <w:tcPr>
            <w:tcW w:w="3750" w:type="dxa"/>
            <w:tcBorders>
              <w:top w:val="single" w:sz="4" w:space="0" w:color="auto"/>
              <w:left w:val="single" w:sz="4" w:space="0" w:color="auto"/>
              <w:bottom w:val="single" w:sz="4" w:space="0" w:color="auto"/>
              <w:right w:val="single" w:sz="4" w:space="0" w:color="auto"/>
            </w:tcBorders>
            <w:hideMark/>
          </w:tcPr>
          <w:p w14:paraId="124D59D4" w14:textId="77777777" w:rsidR="00846A34" w:rsidRPr="00FA4421" w:rsidRDefault="00846A34" w:rsidP="00500CB9">
            <w:pPr>
              <w:spacing w:before="120" w:after="120"/>
              <w:ind w:left="34"/>
              <w:rPr>
                <w:rFonts w:cs="Arial"/>
              </w:rPr>
            </w:pPr>
            <w:r w:rsidRPr="00FA4421">
              <w:rPr>
                <w:rFonts w:cs="Arial"/>
              </w:rPr>
              <w:t>gigajoules of processed natural gas</w:t>
            </w:r>
          </w:p>
        </w:tc>
      </w:tr>
      <w:tr w:rsidR="00846A34" w:rsidRPr="00FA4421" w14:paraId="1F74B808"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77B1C7F9" w14:textId="77777777" w:rsidR="00846A34" w:rsidRPr="00FA4421" w:rsidRDefault="00846A34" w:rsidP="00500CB9">
            <w:pPr>
              <w:spacing w:before="120" w:after="120"/>
              <w:ind w:left="29"/>
              <w:jc w:val="center"/>
              <w:rPr>
                <w:rFonts w:cs="Arial"/>
              </w:rPr>
            </w:pPr>
            <w:r w:rsidRPr="00FA4421">
              <w:rPr>
                <w:rFonts w:cs="Arial"/>
              </w:rPr>
              <w:t>Div 6</w:t>
            </w:r>
          </w:p>
        </w:tc>
        <w:tc>
          <w:tcPr>
            <w:tcW w:w="2654" w:type="dxa"/>
            <w:tcBorders>
              <w:top w:val="single" w:sz="4" w:space="0" w:color="auto"/>
              <w:left w:val="single" w:sz="4" w:space="0" w:color="auto"/>
              <w:bottom w:val="single" w:sz="4" w:space="0" w:color="auto"/>
              <w:right w:val="single" w:sz="4" w:space="0" w:color="auto"/>
            </w:tcBorders>
            <w:vAlign w:val="center"/>
            <w:hideMark/>
          </w:tcPr>
          <w:p w14:paraId="7A518FF8" w14:textId="77777777" w:rsidR="00846A34" w:rsidRPr="00FA4421" w:rsidRDefault="00846A34" w:rsidP="00385E96">
            <w:pPr>
              <w:spacing w:before="120" w:after="120"/>
              <w:ind w:left="0"/>
              <w:rPr>
                <w:rFonts w:cs="Arial"/>
              </w:rPr>
            </w:pPr>
            <w:r w:rsidRPr="00FA4421">
              <w:rPr>
                <w:rFonts w:cs="Arial"/>
              </w:rPr>
              <w:t>Processed natural gas (integrated extraction and processing)</w:t>
            </w:r>
          </w:p>
        </w:tc>
        <w:tc>
          <w:tcPr>
            <w:tcW w:w="2290" w:type="dxa"/>
            <w:tcBorders>
              <w:top w:val="single" w:sz="4" w:space="0" w:color="auto"/>
              <w:left w:val="single" w:sz="4" w:space="0" w:color="auto"/>
              <w:bottom w:val="single" w:sz="4" w:space="0" w:color="auto"/>
              <w:right w:val="single" w:sz="4" w:space="0" w:color="auto"/>
            </w:tcBorders>
            <w:shd w:val="clear" w:color="auto" w:fill="E7E7E7"/>
            <w:vAlign w:val="center"/>
          </w:tcPr>
          <w:p w14:paraId="260D0851" w14:textId="77777777" w:rsidR="00846A34" w:rsidRPr="00FA4421" w:rsidRDefault="00846A34" w:rsidP="00500CB9">
            <w:pPr>
              <w:spacing w:before="120" w:after="120"/>
              <w:ind w:left="34"/>
              <w:jc w:val="center"/>
              <w:rPr>
                <w:rFonts w:cs="Arial"/>
              </w:rPr>
            </w:pPr>
          </w:p>
        </w:tc>
        <w:tc>
          <w:tcPr>
            <w:tcW w:w="3750" w:type="dxa"/>
            <w:tcBorders>
              <w:top w:val="single" w:sz="4" w:space="0" w:color="auto"/>
              <w:left w:val="single" w:sz="4" w:space="0" w:color="auto"/>
              <w:bottom w:val="single" w:sz="4" w:space="0" w:color="auto"/>
              <w:right w:val="single" w:sz="4" w:space="0" w:color="auto"/>
            </w:tcBorders>
            <w:hideMark/>
          </w:tcPr>
          <w:p w14:paraId="5D04E291" w14:textId="77777777" w:rsidR="00846A34" w:rsidRPr="00FA4421" w:rsidRDefault="00846A34" w:rsidP="00500CB9">
            <w:pPr>
              <w:spacing w:before="120" w:after="120"/>
              <w:ind w:left="34"/>
              <w:rPr>
                <w:rFonts w:cs="Arial"/>
              </w:rPr>
            </w:pPr>
            <w:r w:rsidRPr="00FA4421">
              <w:rPr>
                <w:rFonts w:cs="Arial"/>
              </w:rPr>
              <w:t>gigajoules of processed natural gas</w:t>
            </w:r>
          </w:p>
        </w:tc>
      </w:tr>
      <w:tr w:rsidR="00846A34" w:rsidRPr="00FA4421" w14:paraId="38FDA654"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5BC4DF33" w14:textId="77777777" w:rsidR="00846A34" w:rsidRPr="00FA4421" w:rsidRDefault="00846A34" w:rsidP="00500CB9">
            <w:pPr>
              <w:spacing w:before="120" w:after="120"/>
              <w:ind w:left="29"/>
              <w:jc w:val="center"/>
              <w:rPr>
                <w:rFonts w:cs="Arial"/>
              </w:rPr>
            </w:pPr>
            <w:r w:rsidRPr="00FA4421">
              <w:rPr>
                <w:rFonts w:cs="Arial"/>
              </w:rPr>
              <w:t>Div 7</w:t>
            </w:r>
          </w:p>
        </w:tc>
        <w:tc>
          <w:tcPr>
            <w:tcW w:w="2654" w:type="dxa"/>
            <w:tcBorders>
              <w:top w:val="single" w:sz="4" w:space="0" w:color="auto"/>
              <w:left w:val="single" w:sz="4" w:space="0" w:color="auto"/>
              <w:bottom w:val="single" w:sz="4" w:space="0" w:color="auto"/>
              <w:right w:val="single" w:sz="4" w:space="0" w:color="auto"/>
            </w:tcBorders>
            <w:vAlign w:val="center"/>
            <w:hideMark/>
          </w:tcPr>
          <w:p w14:paraId="2AB38EA1" w14:textId="77777777" w:rsidR="00846A34" w:rsidRPr="00FA4421" w:rsidRDefault="00846A34" w:rsidP="00385E96">
            <w:pPr>
              <w:spacing w:before="120" w:after="120"/>
              <w:ind w:left="0"/>
              <w:rPr>
                <w:rFonts w:cs="Arial"/>
              </w:rPr>
            </w:pPr>
            <w:r w:rsidRPr="00FA4421">
              <w:rPr>
                <w:rFonts w:cs="Arial"/>
              </w:rPr>
              <w:t>Liquefied natural gas (from unprocessed natural gas)</w:t>
            </w:r>
          </w:p>
        </w:tc>
        <w:tc>
          <w:tcPr>
            <w:tcW w:w="2290" w:type="dxa"/>
            <w:tcBorders>
              <w:top w:val="single" w:sz="4" w:space="0" w:color="auto"/>
              <w:left w:val="single" w:sz="4" w:space="0" w:color="auto"/>
              <w:bottom w:val="single" w:sz="4" w:space="0" w:color="auto"/>
              <w:right w:val="single" w:sz="4" w:space="0" w:color="auto"/>
            </w:tcBorders>
            <w:vAlign w:val="center"/>
          </w:tcPr>
          <w:p w14:paraId="45738DEE" w14:textId="77777777" w:rsidR="00846A34" w:rsidRPr="00FA4421" w:rsidRDefault="00846A34" w:rsidP="00500CB9">
            <w:pPr>
              <w:spacing w:before="120" w:after="120"/>
              <w:ind w:left="34"/>
              <w:rPr>
                <w:rFonts w:cs="Arial"/>
              </w:rPr>
            </w:pPr>
          </w:p>
        </w:tc>
        <w:tc>
          <w:tcPr>
            <w:tcW w:w="3750" w:type="dxa"/>
            <w:tcBorders>
              <w:top w:val="single" w:sz="4" w:space="0" w:color="auto"/>
              <w:left w:val="single" w:sz="4" w:space="0" w:color="auto"/>
              <w:bottom w:val="single" w:sz="4" w:space="0" w:color="auto"/>
              <w:right w:val="single" w:sz="4" w:space="0" w:color="auto"/>
            </w:tcBorders>
            <w:hideMark/>
          </w:tcPr>
          <w:p w14:paraId="7D18BC53" w14:textId="77777777" w:rsidR="00846A34" w:rsidRPr="00FA4421" w:rsidRDefault="00846A34" w:rsidP="00500CB9">
            <w:pPr>
              <w:spacing w:before="120" w:after="120"/>
              <w:ind w:left="34"/>
              <w:rPr>
                <w:rFonts w:cs="Arial"/>
              </w:rPr>
            </w:pPr>
            <w:r w:rsidRPr="00FA4421">
              <w:rPr>
                <w:rFonts w:cs="Arial"/>
              </w:rPr>
              <w:t>gigajoules of liquefied natural gas</w:t>
            </w:r>
          </w:p>
        </w:tc>
      </w:tr>
      <w:tr w:rsidR="00846A34" w:rsidRPr="00FA4421" w14:paraId="78A02A1F"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75E2A6D3" w14:textId="77777777" w:rsidR="00846A34" w:rsidRPr="00FA4421" w:rsidRDefault="00846A34" w:rsidP="00500CB9">
            <w:pPr>
              <w:spacing w:before="120" w:after="120"/>
              <w:ind w:left="29"/>
              <w:jc w:val="center"/>
              <w:rPr>
                <w:rFonts w:cs="Arial"/>
              </w:rPr>
            </w:pPr>
            <w:r w:rsidRPr="00FA4421">
              <w:rPr>
                <w:rFonts w:cs="Arial"/>
              </w:rPr>
              <w:t>Div 8</w:t>
            </w:r>
          </w:p>
        </w:tc>
        <w:tc>
          <w:tcPr>
            <w:tcW w:w="2654" w:type="dxa"/>
            <w:tcBorders>
              <w:top w:val="single" w:sz="4" w:space="0" w:color="auto"/>
              <w:left w:val="single" w:sz="4" w:space="0" w:color="auto"/>
              <w:bottom w:val="single" w:sz="4" w:space="0" w:color="auto"/>
              <w:right w:val="single" w:sz="4" w:space="0" w:color="auto"/>
            </w:tcBorders>
            <w:vAlign w:val="center"/>
            <w:hideMark/>
          </w:tcPr>
          <w:p w14:paraId="1326E358" w14:textId="77777777" w:rsidR="00846A34" w:rsidRPr="00FA4421" w:rsidRDefault="00846A34" w:rsidP="00385E96">
            <w:pPr>
              <w:spacing w:before="120" w:after="120"/>
              <w:ind w:left="0"/>
              <w:rPr>
                <w:rFonts w:cs="Arial"/>
              </w:rPr>
            </w:pPr>
            <w:r w:rsidRPr="00FA4421">
              <w:rPr>
                <w:rFonts w:cs="Arial"/>
              </w:rPr>
              <w:t>Liquefied natural gas (from processed natural gas)</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4FA7" w14:textId="77777777" w:rsidR="00846A34" w:rsidRPr="00FA4421" w:rsidRDefault="00846A34" w:rsidP="00500CB9">
            <w:pPr>
              <w:spacing w:before="120" w:after="120"/>
              <w:ind w:left="34"/>
              <w:jc w:val="center"/>
              <w:rPr>
                <w:rFonts w:cs="Arial"/>
              </w:rPr>
            </w:pPr>
            <w:r>
              <w:rPr>
                <w:rFonts w:cs="Arial"/>
              </w:rPr>
              <w:t>0.00401</w:t>
            </w:r>
          </w:p>
        </w:tc>
        <w:tc>
          <w:tcPr>
            <w:tcW w:w="3750" w:type="dxa"/>
            <w:tcBorders>
              <w:top w:val="single" w:sz="4" w:space="0" w:color="auto"/>
              <w:left w:val="single" w:sz="4" w:space="0" w:color="auto"/>
              <w:bottom w:val="single" w:sz="4" w:space="0" w:color="auto"/>
              <w:right w:val="single" w:sz="4" w:space="0" w:color="auto"/>
            </w:tcBorders>
            <w:hideMark/>
          </w:tcPr>
          <w:p w14:paraId="65B8ABB5" w14:textId="77777777" w:rsidR="00846A34" w:rsidRPr="00FA4421" w:rsidRDefault="00846A34" w:rsidP="00500CB9">
            <w:pPr>
              <w:spacing w:before="120" w:after="120"/>
              <w:ind w:left="34"/>
              <w:rPr>
                <w:rFonts w:cs="Arial"/>
              </w:rPr>
            </w:pPr>
            <w:r w:rsidRPr="00FA4421">
              <w:rPr>
                <w:rFonts w:cs="Arial"/>
              </w:rPr>
              <w:t>gigajoules of liquefied natural gas</w:t>
            </w:r>
          </w:p>
        </w:tc>
      </w:tr>
      <w:tr w:rsidR="00846A34" w:rsidRPr="00FA4421" w14:paraId="186B81D5"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337CF2A1" w14:textId="77777777" w:rsidR="00846A34" w:rsidRPr="00FA4421" w:rsidRDefault="00846A34" w:rsidP="00500CB9">
            <w:pPr>
              <w:spacing w:before="120" w:after="120"/>
              <w:ind w:left="29"/>
              <w:jc w:val="center"/>
              <w:rPr>
                <w:rFonts w:cs="Arial"/>
              </w:rPr>
            </w:pPr>
            <w:r w:rsidRPr="00FA4421">
              <w:rPr>
                <w:rFonts w:cs="Arial"/>
              </w:rPr>
              <w:lastRenderedPageBreak/>
              <w:t>Div 9</w:t>
            </w:r>
          </w:p>
        </w:tc>
        <w:tc>
          <w:tcPr>
            <w:tcW w:w="2654" w:type="dxa"/>
            <w:tcBorders>
              <w:top w:val="single" w:sz="4" w:space="0" w:color="auto"/>
              <w:left w:val="single" w:sz="4" w:space="0" w:color="auto"/>
              <w:bottom w:val="single" w:sz="4" w:space="0" w:color="auto"/>
              <w:right w:val="single" w:sz="4" w:space="0" w:color="auto"/>
            </w:tcBorders>
            <w:vAlign w:val="center"/>
            <w:hideMark/>
          </w:tcPr>
          <w:p w14:paraId="5B74DEA2" w14:textId="77777777" w:rsidR="00846A34" w:rsidRPr="00FA4421" w:rsidRDefault="00846A34" w:rsidP="00385E96">
            <w:pPr>
              <w:spacing w:before="120" w:after="120"/>
              <w:ind w:left="0"/>
              <w:rPr>
                <w:rFonts w:cs="Arial"/>
              </w:rPr>
            </w:pPr>
            <w:r w:rsidRPr="00FA4421">
              <w:rPr>
                <w:rFonts w:cs="Arial"/>
              </w:rPr>
              <w:t>Ethane</w:t>
            </w:r>
          </w:p>
        </w:tc>
        <w:tc>
          <w:tcPr>
            <w:tcW w:w="2290" w:type="dxa"/>
            <w:tcBorders>
              <w:top w:val="single" w:sz="4" w:space="0" w:color="auto"/>
              <w:left w:val="single" w:sz="4" w:space="0" w:color="auto"/>
              <w:bottom w:val="single" w:sz="4" w:space="0" w:color="auto"/>
              <w:right w:val="single" w:sz="4" w:space="0" w:color="auto"/>
            </w:tcBorders>
            <w:vAlign w:val="center"/>
          </w:tcPr>
          <w:p w14:paraId="2D8DC605" w14:textId="77777777" w:rsidR="00846A34" w:rsidRPr="00FA4421" w:rsidRDefault="00846A34" w:rsidP="00500CB9">
            <w:pPr>
              <w:spacing w:before="120" w:after="120"/>
              <w:ind w:left="34"/>
              <w:rPr>
                <w:rFonts w:cs="Arial"/>
              </w:rPr>
            </w:pPr>
          </w:p>
        </w:tc>
        <w:tc>
          <w:tcPr>
            <w:tcW w:w="3750" w:type="dxa"/>
            <w:tcBorders>
              <w:top w:val="single" w:sz="4" w:space="0" w:color="auto"/>
              <w:left w:val="single" w:sz="4" w:space="0" w:color="auto"/>
              <w:bottom w:val="single" w:sz="4" w:space="0" w:color="auto"/>
              <w:right w:val="single" w:sz="4" w:space="0" w:color="auto"/>
            </w:tcBorders>
            <w:hideMark/>
          </w:tcPr>
          <w:p w14:paraId="32F26723" w14:textId="77777777" w:rsidR="00846A34" w:rsidRPr="00FA4421" w:rsidRDefault="00846A34" w:rsidP="00500CB9">
            <w:pPr>
              <w:spacing w:before="120" w:after="120"/>
              <w:ind w:left="34"/>
              <w:rPr>
                <w:rFonts w:cs="Arial"/>
              </w:rPr>
            </w:pPr>
            <w:r w:rsidRPr="00FA4421">
              <w:rPr>
                <w:rFonts w:cs="Arial"/>
              </w:rPr>
              <w:t>gigajoules of ethane</w:t>
            </w:r>
          </w:p>
        </w:tc>
      </w:tr>
      <w:tr w:rsidR="00846A34" w:rsidRPr="00FA4421" w14:paraId="4161D866"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6F60933B" w14:textId="77777777" w:rsidR="00846A34" w:rsidRPr="00FA4421" w:rsidRDefault="00846A34" w:rsidP="00500CB9">
            <w:pPr>
              <w:spacing w:before="120" w:after="120"/>
              <w:ind w:left="29"/>
              <w:jc w:val="center"/>
              <w:rPr>
                <w:rFonts w:cs="Arial"/>
              </w:rPr>
            </w:pPr>
            <w:r w:rsidRPr="00FA4421">
              <w:rPr>
                <w:rFonts w:cs="Arial"/>
              </w:rPr>
              <w:t>Div 10</w:t>
            </w:r>
          </w:p>
        </w:tc>
        <w:tc>
          <w:tcPr>
            <w:tcW w:w="2654" w:type="dxa"/>
            <w:tcBorders>
              <w:top w:val="single" w:sz="4" w:space="0" w:color="auto"/>
              <w:left w:val="single" w:sz="4" w:space="0" w:color="auto"/>
              <w:bottom w:val="single" w:sz="4" w:space="0" w:color="auto"/>
              <w:right w:val="single" w:sz="4" w:space="0" w:color="auto"/>
            </w:tcBorders>
            <w:vAlign w:val="center"/>
            <w:hideMark/>
          </w:tcPr>
          <w:p w14:paraId="66FD29E1" w14:textId="77777777" w:rsidR="00846A34" w:rsidRPr="00FA4421" w:rsidRDefault="00846A34" w:rsidP="00385E96">
            <w:pPr>
              <w:spacing w:before="120" w:after="120"/>
              <w:ind w:left="0"/>
              <w:rPr>
                <w:rFonts w:cs="Arial"/>
              </w:rPr>
            </w:pPr>
            <w:r w:rsidRPr="00FA4421">
              <w:rPr>
                <w:rFonts w:cs="Arial"/>
              </w:rPr>
              <w:t>Liquefied petroleum gas</w:t>
            </w:r>
          </w:p>
        </w:tc>
        <w:tc>
          <w:tcPr>
            <w:tcW w:w="2290" w:type="dxa"/>
            <w:tcBorders>
              <w:top w:val="single" w:sz="4" w:space="0" w:color="auto"/>
              <w:left w:val="single" w:sz="4" w:space="0" w:color="auto"/>
              <w:bottom w:val="single" w:sz="4" w:space="0" w:color="auto"/>
              <w:right w:val="single" w:sz="4" w:space="0" w:color="auto"/>
            </w:tcBorders>
            <w:vAlign w:val="center"/>
          </w:tcPr>
          <w:p w14:paraId="193C88DD" w14:textId="77777777" w:rsidR="00846A34" w:rsidRPr="00FA4421" w:rsidRDefault="00846A34" w:rsidP="00500CB9">
            <w:pPr>
              <w:spacing w:before="120" w:after="120"/>
              <w:ind w:left="34"/>
              <w:rPr>
                <w:rFonts w:cs="Arial"/>
              </w:rPr>
            </w:pPr>
          </w:p>
        </w:tc>
        <w:tc>
          <w:tcPr>
            <w:tcW w:w="3750" w:type="dxa"/>
            <w:tcBorders>
              <w:top w:val="single" w:sz="4" w:space="0" w:color="auto"/>
              <w:left w:val="single" w:sz="4" w:space="0" w:color="auto"/>
              <w:bottom w:val="single" w:sz="4" w:space="0" w:color="auto"/>
              <w:right w:val="single" w:sz="4" w:space="0" w:color="auto"/>
            </w:tcBorders>
            <w:hideMark/>
          </w:tcPr>
          <w:p w14:paraId="425B3DE2" w14:textId="77777777" w:rsidR="00846A34" w:rsidRPr="00FA4421" w:rsidRDefault="00846A34" w:rsidP="00500CB9">
            <w:pPr>
              <w:spacing w:before="120" w:after="120"/>
              <w:ind w:left="34"/>
              <w:rPr>
                <w:rFonts w:cs="Arial"/>
              </w:rPr>
            </w:pPr>
            <w:r w:rsidRPr="00FA4421">
              <w:rPr>
                <w:rFonts w:cs="Arial"/>
              </w:rPr>
              <w:t>gigajoules of liquefied petroleum gas</w:t>
            </w:r>
          </w:p>
        </w:tc>
      </w:tr>
      <w:tr w:rsidR="00846A34" w:rsidRPr="00FA4421" w14:paraId="1D6E64C9"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61B79DF7" w14:textId="77777777" w:rsidR="00846A34" w:rsidRPr="00FA4421" w:rsidRDefault="00846A34" w:rsidP="00500CB9">
            <w:pPr>
              <w:spacing w:before="120" w:after="120"/>
              <w:ind w:left="29"/>
              <w:jc w:val="center"/>
              <w:rPr>
                <w:rFonts w:cs="Arial"/>
              </w:rPr>
            </w:pPr>
            <w:r w:rsidRPr="00FA4421">
              <w:rPr>
                <w:rFonts w:cs="Arial"/>
              </w:rPr>
              <w:t>Div 11</w:t>
            </w:r>
          </w:p>
        </w:tc>
        <w:tc>
          <w:tcPr>
            <w:tcW w:w="2654" w:type="dxa"/>
            <w:tcBorders>
              <w:top w:val="single" w:sz="4" w:space="0" w:color="auto"/>
              <w:left w:val="single" w:sz="4" w:space="0" w:color="auto"/>
              <w:bottom w:val="single" w:sz="4" w:space="0" w:color="auto"/>
              <w:right w:val="single" w:sz="4" w:space="0" w:color="auto"/>
            </w:tcBorders>
            <w:vAlign w:val="center"/>
            <w:hideMark/>
          </w:tcPr>
          <w:p w14:paraId="5C33EF8F" w14:textId="77777777" w:rsidR="00846A34" w:rsidRPr="00FA4421" w:rsidRDefault="00846A34" w:rsidP="00385E96">
            <w:pPr>
              <w:spacing w:before="120" w:after="120"/>
              <w:ind w:left="0"/>
              <w:rPr>
                <w:rFonts w:cs="Arial"/>
              </w:rPr>
            </w:pPr>
            <w:r w:rsidRPr="00FA4421">
              <w:rPr>
                <w:rFonts w:cs="Arial"/>
              </w:rPr>
              <w:t>Reservoir carbon dioxide</w:t>
            </w:r>
          </w:p>
        </w:tc>
        <w:tc>
          <w:tcPr>
            <w:tcW w:w="2290" w:type="dxa"/>
            <w:tcBorders>
              <w:top w:val="single" w:sz="4" w:space="0" w:color="auto"/>
              <w:left w:val="single" w:sz="4" w:space="0" w:color="auto"/>
              <w:bottom w:val="single" w:sz="4" w:space="0" w:color="auto"/>
              <w:right w:val="single" w:sz="4" w:space="0" w:color="auto"/>
            </w:tcBorders>
            <w:vAlign w:val="center"/>
          </w:tcPr>
          <w:p w14:paraId="4F7A3131" w14:textId="77777777" w:rsidR="00846A34" w:rsidRPr="00FA4421" w:rsidRDefault="00846A34" w:rsidP="00500CB9">
            <w:pPr>
              <w:spacing w:before="120" w:after="120"/>
              <w:ind w:left="34"/>
              <w:rPr>
                <w:rFonts w:cs="Arial"/>
              </w:rPr>
            </w:pPr>
          </w:p>
        </w:tc>
        <w:tc>
          <w:tcPr>
            <w:tcW w:w="3750" w:type="dxa"/>
            <w:tcBorders>
              <w:top w:val="single" w:sz="4" w:space="0" w:color="auto"/>
              <w:left w:val="single" w:sz="4" w:space="0" w:color="auto"/>
              <w:bottom w:val="single" w:sz="4" w:space="0" w:color="auto"/>
              <w:right w:val="single" w:sz="4" w:space="0" w:color="auto"/>
            </w:tcBorders>
            <w:hideMark/>
          </w:tcPr>
          <w:p w14:paraId="1DBE0263" w14:textId="77777777" w:rsidR="00846A34" w:rsidRPr="00FA4421" w:rsidRDefault="00846A34" w:rsidP="00500CB9">
            <w:pPr>
              <w:spacing w:before="120" w:after="120"/>
              <w:ind w:left="34"/>
              <w:rPr>
                <w:rFonts w:cs="Arial"/>
              </w:rPr>
            </w:pPr>
            <w:r w:rsidRPr="00FA4421">
              <w:rPr>
                <w:rFonts w:cs="Arial"/>
              </w:rPr>
              <w:t>tonnes of reservoir carbon dioxide</w:t>
            </w:r>
          </w:p>
        </w:tc>
      </w:tr>
      <w:tr w:rsidR="00846A34" w:rsidRPr="00FA4421" w14:paraId="0FE6FEF2" w14:textId="77777777" w:rsidTr="00500CB9">
        <w:trPr>
          <w:jc w:val="center"/>
        </w:trPr>
        <w:tc>
          <w:tcPr>
            <w:tcW w:w="9737" w:type="dxa"/>
            <w:gridSpan w:val="4"/>
            <w:tcBorders>
              <w:top w:val="single" w:sz="4" w:space="0" w:color="auto"/>
              <w:left w:val="single" w:sz="4" w:space="0" w:color="auto"/>
              <w:bottom w:val="single" w:sz="4" w:space="0" w:color="auto"/>
              <w:right w:val="single" w:sz="4" w:space="0" w:color="auto"/>
            </w:tcBorders>
          </w:tcPr>
          <w:p w14:paraId="2F1D3E2D" w14:textId="77777777" w:rsidR="00846A34" w:rsidRPr="00FA4421" w:rsidRDefault="00846A34" w:rsidP="00500CB9">
            <w:pPr>
              <w:keepNext/>
              <w:spacing w:before="120" w:after="120"/>
              <w:ind w:left="34"/>
              <w:rPr>
                <w:rFonts w:cs="Arial"/>
              </w:rPr>
            </w:pPr>
            <w:r w:rsidRPr="00FA4421">
              <w:rPr>
                <w:rFonts w:cs="Arial"/>
                <w:b/>
              </w:rPr>
              <w:t xml:space="preserve">STEEL MANUFACTURING – </w:t>
            </w:r>
            <w:r w:rsidRPr="00FA4421">
              <w:rPr>
                <w:rFonts w:cs="Arial"/>
              </w:rPr>
              <w:t xml:space="preserve">Part 20 </w:t>
            </w:r>
          </w:p>
        </w:tc>
      </w:tr>
      <w:tr w:rsidR="00846A34" w:rsidRPr="00FA4421" w14:paraId="168B2B9C"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2BCF3F0A" w14:textId="77777777" w:rsidR="00846A34" w:rsidRPr="00FA4421" w:rsidRDefault="00846A34" w:rsidP="00500CB9">
            <w:pPr>
              <w:spacing w:before="120" w:after="120"/>
              <w:ind w:left="29"/>
              <w:jc w:val="center"/>
              <w:rPr>
                <w:rFonts w:cs="Arial"/>
              </w:rPr>
            </w:pPr>
            <w:r w:rsidRPr="00FA4421">
              <w:rPr>
                <w:rFonts w:cs="Arial"/>
              </w:rPr>
              <w:t>Div 2</w:t>
            </w:r>
          </w:p>
        </w:tc>
        <w:tc>
          <w:tcPr>
            <w:tcW w:w="2654" w:type="dxa"/>
            <w:tcBorders>
              <w:top w:val="single" w:sz="4" w:space="0" w:color="auto"/>
              <w:left w:val="single" w:sz="4" w:space="0" w:color="auto"/>
              <w:bottom w:val="single" w:sz="4" w:space="0" w:color="auto"/>
              <w:right w:val="single" w:sz="4" w:space="0" w:color="auto"/>
            </w:tcBorders>
            <w:vAlign w:val="center"/>
            <w:hideMark/>
          </w:tcPr>
          <w:p w14:paraId="48B23428" w14:textId="77777777" w:rsidR="00846A34" w:rsidRPr="00FA4421" w:rsidRDefault="00846A34" w:rsidP="00385E96">
            <w:pPr>
              <w:spacing w:before="120" w:after="120"/>
              <w:ind w:left="0"/>
              <w:rPr>
                <w:rFonts w:cs="Arial"/>
              </w:rPr>
            </w:pPr>
            <w:r w:rsidRPr="00FA4421">
              <w:rPr>
                <w:rFonts w:cs="Arial"/>
              </w:rPr>
              <w:t>Coke oven coke (integrated iron and steel manufacturing)</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87ADFB" w14:textId="77777777" w:rsidR="00846A34" w:rsidRPr="00FA4421" w:rsidRDefault="00846A34" w:rsidP="00500CB9">
            <w:pPr>
              <w:spacing w:before="120" w:after="120"/>
              <w:ind w:left="34"/>
              <w:jc w:val="center"/>
              <w:rPr>
                <w:rFonts w:cs="Arial"/>
              </w:rPr>
            </w:pPr>
            <w:r w:rsidRPr="00FA4421">
              <w:rPr>
                <w:rFonts w:cs="Arial"/>
              </w:rPr>
              <w:t>0.467</w:t>
            </w:r>
          </w:p>
        </w:tc>
        <w:tc>
          <w:tcPr>
            <w:tcW w:w="3750" w:type="dxa"/>
            <w:tcBorders>
              <w:top w:val="single" w:sz="4" w:space="0" w:color="auto"/>
              <w:left w:val="single" w:sz="4" w:space="0" w:color="auto"/>
              <w:bottom w:val="single" w:sz="4" w:space="0" w:color="auto"/>
              <w:right w:val="single" w:sz="4" w:space="0" w:color="auto"/>
            </w:tcBorders>
            <w:vAlign w:val="center"/>
            <w:hideMark/>
          </w:tcPr>
          <w:p w14:paraId="2B2A7304" w14:textId="77777777" w:rsidR="00846A34" w:rsidRPr="00FA4421" w:rsidRDefault="00846A34" w:rsidP="00500CB9">
            <w:pPr>
              <w:spacing w:before="120" w:after="120"/>
              <w:ind w:left="34"/>
              <w:rPr>
                <w:rFonts w:cs="Arial"/>
              </w:rPr>
            </w:pPr>
            <w:r w:rsidRPr="00FA4421">
              <w:rPr>
                <w:rFonts w:cs="Arial"/>
              </w:rPr>
              <w:t>tonnes of coke oven coke</w:t>
            </w:r>
          </w:p>
        </w:tc>
      </w:tr>
      <w:tr w:rsidR="00846A34" w:rsidRPr="00FA4421" w14:paraId="250530AB"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7414BA43" w14:textId="77777777" w:rsidR="00846A34" w:rsidRPr="00FA4421" w:rsidRDefault="00846A34" w:rsidP="00500CB9">
            <w:pPr>
              <w:spacing w:before="120" w:after="120"/>
              <w:ind w:left="29"/>
              <w:jc w:val="center"/>
              <w:rPr>
                <w:rFonts w:cs="Arial"/>
              </w:rPr>
            </w:pPr>
            <w:r w:rsidRPr="00FA4421">
              <w:rPr>
                <w:rFonts w:cs="Arial"/>
              </w:rPr>
              <w:t>Div 3</w:t>
            </w:r>
          </w:p>
        </w:tc>
        <w:tc>
          <w:tcPr>
            <w:tcW w:w="2654" w:type="dxa"/>
            <w:tcBorders>
              <w:top w:val="single" w:sz="4" w:space="0" w:color="auto"/>
              <w:left w:val="single" w:sz="4" w:space="0" w:color="auto"/>
              <w:bottom w:val="single" w:sz="4" w:space="0" w:color="auto"/>
              <w:right w:val="single" w:sz="4" w:space="0" w:color="auto"/>
            </w:tcBorders>
            <w:vAlign w:val="center"/>
            <w:hideMark/>
          </w:tcPr>
          <w:p w14:paraId="5A3A9E30" w14:textId="77777777" w:rsidR="00846A34" w:rsidRPr="00FA4421" w:rsidRDefault="00846A34" w:rsidP="00385E96">
            <w:pPr>
              <w:spacing w:before="120" w:after="120"/>
              <w:ind w:left="0"/>
              <w:rPr>
                <w:rFonts w:cs="Arial"/>
              </w:rPr>
            </w:pPr>
            <w:r w:rsidRPr="00FA4421">
              <w:rPr>
                <w:rFonts w:cs="Arial"/>
              </w:rPr>
              <w:t>Lime (integrated iron and steel manufacturing)</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D38F67" w14:textId="77777777" w:rsidR="00846A34" w:rsidRPr="00FA4421" w:rsidRDefault="00846A34" w:rsidP="00500CB9">
            <w:pPr>
              <w:spacing w:before="120" w:after="120"/>
              <w:ind w:left="34"/>
              <w:jc w:val="center"/>
              <w:rPr>
                <w:rFonts w:cs="Arial"/>
              </w:rPr>
            </w:pPr>
            <w:r w:rsidRPr="00FA4421">
              <w:rPr>
                <w:rFonts w:cs="Arial"/>
              </w:rPr>
              <w:t>0.780</w:t>
            </w:r>
          </w:p>
        </w:tc>
        <w:tc>
          <w:tcPr>
            <w:tcW w:w="3750" w:type="dxa"/>
            <w:tcBorders>
              <w:top w:val="single" w:sz="4" w:space="0" w:color="auto"/>
              <w:left w:val="single" w:sz="4" w:space="0" w:color="auto"/>
              <w:bottom w:val="single" w:sz="4" w:space="0" w:color="auto"/>
              <w:right w:val="single" w:sz="4" w:space="0" w:color="auto"/>
            </w:tcBorders>
            <w:vAlign w:val="center"/>
            <w:hideMark/>
          </w:tcPr>
          <w:p w14:paraId="70310E79" w14:textId="77777777" w:rsidR="00846A34" w:rsidRPr="00FA4421" w:rsidRDefault="00846A34" w:rsidP="00500CB9">
            <w:pPr>
              <w:spacing w:before="120" w:after="120"/>
              <w:ind w:left="34"/>
              <w:rPr>
                <w:rFonts w:cs="Arial"/>
              </w:rPr>
            </w:pPr>
            <w:r w:rsidRPr="00FA4421">
              <w:rPr>
                <w:rFonts w:cs="Arial"/>
              </w:rPr>
              <w:t>tonnes of lime</w:t>
            </w:r>
          </w:p>
        </w:tc>
      </w:tr>
      <w:tr w:rsidR="00846A34" w:rsidRPr="00FA4421" w14:paraId="4BFBC3B0"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5328DB93" w14:textId="77777777" w:rsidR="00846A34" w:rsidRPr="00FA4421" w:rsidRDefault="00846A34" w:rsidP="00500CB9">
            <w:pPr>
              <w:spacing w:before="120" w:after="120"/>
              <w:ind w:left="29"/>
              <w:jc w:val="center"/>
              <w:rPr>
                <w:rFonts w:cs="Arial"/>
              </w:rPr>
            </w:pPr>
            <w:r w:rsidRPr="00FA4421">
              <w:rPr>
                <w:rFonts w:cs="Arial"/>
              </w:rPr>
              <w:t>Div 4</w:t>
            </w:r>
          </w:p>
        </w:tc>
        <w:tc>
          <w:tcPr>
            <w:tcW w:w="2654" w:type="dxa"/>
            <w:tcBorders>
              <w:top w:val="single" w:sz="4" w:space="0" w:color="auto"/>
              <w:left w:val="single" w:sz="4" w:space="0" w:color="auto"/>
              <w:bottom w:val="single" w:sz="4" w:space="0" w:color="auto"/>
              <w:right w:val="single" w:sz="4" w:space="0" w:color="auto"/>
            </w:tcBorders>
            <w:vAlign w:val="center"/>
            <w:hideMark/>
          </w:tcPr>
          <w:p w14:paraId="617C6CDE" w14:textId="77777777" w:rsidR="00846A34" w:rsidRPr="00FA4421" w:rsidRDefault="00846A34" w:rsidP="00385E96">
            <w:pPr>
              <w:spacing w:before="120" w:after="120"/>
              <w:ind w:left="0"/>
              <w:rPr>
                <w:rFonts w:cs="Arial"/>
              </w:rPr>
            </w:pPr>
            <w:r w:rsidRPr="00FA4421">
              <w:rPr>
                <w:rFonts w:cs="Arial"/>
              </w:rPr>
              <w:t>Iron ore sinter (integrated iron and steel manufacturing)</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D697203" w14:textId="77777777" w:rsidR="00846A34" w:rsidRPr="00FA4421" w:rsidRDefault="00846A34" w:rsidP="00500CB9">
            <w:pPr>
              <w:spacing w:before="120" w:after="120"/>
              <w:ind w:left="34"/>
              <w:jc w:val="center"/>
              <w:rPr>
                <w:rFonts w:cs="Arial"/>
              </w:rPr>
            </w:pPr>
            <w:r w:rsidRPr="00FA4421">
              <w:rPr>
                <w:rFonts w:cs="Arial"/>
              </w:rPr>
              <w:t>0.233</w:t>
            </w:r>
          </w:p>
        </w:tc>
        <w:tc>
          <w:tcPr>
            <w:tcW w:w="3750" w:type="dxa"/>
            <w:tcBorders>
              <w:top w:val="single" w:sz="4" w:space="0" w:color="auto"/>
              <w:left w:val="single" w:sz="4" w:space="0" w:color="auto"/>
              <w:bottom w:val="single" w:sz="4" w:space="0" w:color="auto"/>
              <w:right w:val="single" w:sz="4" w:space="0" w:color="auto"/>
            </w:tcBorders>
            <w:vAlign w:val="center"/>
            <w:hideMark/>
          </w:tcPr>
          <w:p w14:paraId="5147D679" w14:textId="77777777" w:rsidR="00846A34" w:rsidRPr="00FA4421" w:rsidRDefault="00846A34" w:rsidP="00500CB9">
            <w:pPr>
              <w:spacing w:before="120" w:after="120"/>
              <w:ind w:left="34"/>
              <w:rPr>
                <w:rFonts w:cs="Arial"/>
              </w:rPr>
            </w:pPr>
            <w:r w:rsidRPr="00FA4421">
              <w:rPr>
                <w:rFonts w:cs="Arial"/>
              </w:rPr>
              <w:t>tonnes of iron ore sinter</w:t>
            </w:r>
          </w:p>
        </w:tc>
      </w:tr>
      <w:tr w:rsidR="00846A34" w:rsidRPr="00FA4421" w14:paraId="7B3B4683"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148F07B7" w14:textId="77777777" w:rsidR="00846A34" w:rsidRPr="00FA4421" w:rsidRDefault="00846A34" w:rsidP="00500CB9">
            <w:pPr>
              <w:spacing w:before="120" w:after="120"/>
              <w:ind w:left="29"/>
              <w:jc w:val="center"/>
              <w:rPr>
                <w:rFonts w:cs="Arial"/>
              </w:rPr>
            </w:pPr>
            <w:r w:rsidRPr="00FA4421">
              <w:rPr>
                <w:rFonts w:cs="Arial"/>
              </w:rPr>
              <w:t>Div 5</w:t>
            </w:r>
          </w:p>
        </w:tc>
        <w:tc>
          <w:tcPr>
            <w:tcW w:w="2654" w:type="dxa"/>
            <w:tcBorders>
              <w:top w:val="single" w:sz="4" w:space="0" w:color="auto"/>
              <w:left w:val="single" w:sz="4" w:space="0" w:color="auto"/>
              <w:bottom w:val="single" w:sz="4" w:space="0" w:color="auto"/>
              <w:right w:val="single" w:sz="4" w:space="0" w:color="auto"/>
            </w:tcBorders>
            <w:vAlign w:val="center"/>
            <w:hideMark/>
          </w:tcPr>
          <w:p w14:paraId="4E27A39D" w14:textId="77777777" w:rsidR="00846A34" w:rsidRPr="00FA4421" w:rsidRDefault="00846A34" w:rsidP="00385E96">
            <w:pPr>
              <w:spacing w:before="120" w:after="120"/>
              <w:ind w:left="0"/>
              <w:rPr>
                <w:rFonts w:cs="Arial"/>
              </w:rPr>
            </w:pPr>
            <w:r w:rsidRPr="00FA4421">
              <w:rPr>
                <w:rFonts w:cs="Arial"/>
              </w:rPr>
              <w:t>Iron ore pellets (integrated iron and steel manufacturing)</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BC9759" w14:textId="77777777" w:rsidR="00846A34" w:rsidRPr="00FA4421" w:rsidRDefault="00846A34" w:rsidP="00500CB9">
            <w:pPr>
              <w:spacing w:before="120" w:after="120"/>
              <w:ind w:left="34"/>
              <w:jc w:val="center"/>
              <w:rPr>
                <w:rFonts w:cs="Arial"/>
              </w:rPr>
            </w:pPr>
            <w:r w:rsidRPr="00FA4421">
              <w:rPr>
                <w:rFonts w:cs="Arial"/>
              </w:rPr>
              <w:t>0.0586</w:t>
            </w:r>
          </w:p>
        </w:tc>
        <w:tc>
          <w:tcPr>
            <w:tcW w:w="3750" w:type="dxa"/>
            <w:tcBorders>
              <w:top w:val="single" w:sz="4" w:space="0" w:color="auto"/>
              <w:left w:val="single" w:sz="4" w:space="0" w:color="auto"/>
              <w:bottom w:val="single" w:sz="4" w:space="0" w:color="auto"/>
              <w:right w:val="single" w:sz="4" w:space="0" w:color="auto"/>
            </w:tcBorders>
            <w:vAlign w:val="center"/>
            <w:hideMark/>
          </w:tcPr>
          <w:p w14:paraId="1B071EF4" w14:textId="77777777" w:rsidR="00846A34" w:rsidRPr="00FA4421" w:rsidRDefault="00846A34" w:rsidP="00500CB9">
            <w:pPr>
              <w:spacing w:before="120" w:after="120"/>
              <w:ind w:left="34"/>
              <w:rPr>
                <w:rFonts w:cs="Arial"/>
              </w:rPr>
            </w:pPr>
            <w:r w:rsidRPr="00FA4421">
              <w:rPr>
                <w:rFonts w:cs="Arial"/>
              </w:rPr>
              <w:t>tonnes of iron ore pellets</w:t>
            </w:r>
          </w:p>
        </w:tc>
      </w:tr>
      <w:tr w:rsidR="00846A34" w:rsidRPr="00FA4421" w14:paraId="57255899"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2C0D018F" w14:textId="77777777" w:rsidR="00846A34" w:rsidRPr="00FA4421" w:rsidRDefault="00846A34" w:rsidP="00500CB9">
            <w:pPr>
              <w:spacing w:before="120" w:after="120"/>
              <w:ind w:left="29"/>
              <w:jc w:val="center"/>
              <w:rPr>
                <w:rFonts w:cs="Arial"/>
              </w:rPr>
            </w:pPr>
            <w:r w:rsidRPr="00FA4421">
              <w:rPr>
                <w:rFonts w:cs="Arial"/>
              </w:rPr>
              <w:t>Div 6</w:t>
            </w:r>
          </w:p>
        </w:tc>
        <w:tc>
          <w:tcPr>
            <w:tcW w:w="2654" w:type="dxa"/>
            <w:tcBorders>
              <w:top w:val="single" w:sz="4" w:space="0" w:color="auto"/>
              <w:left w:val="single" w:sz="4" w:space="0" w:color="auto"/>
              <w:bottom w:val="single" w:sz="4" w:space="0" w:color="auto"/>
              <w:right w:val="single" w:sz="4" w:space="0" w:color="auto"/>
            </w:tcBorders>
            <w:vAlign w:val="center"/>
          </w:tcPr>
          <w:p w14:paraId="0A018912" w14:textId="77777777" w:rsidR="00846A34" w:rsidRPr="00FA4421" w:rsidRDefault="00846A34" w:rsidP="00385E96">
            <w:pPr>
              <w:spacing w:before="120" w:after="120"/>
              <w:ind w:left="0"/>
              <w:rPr>
                <w:rFonts w:cs="Arial"/>
              </w:rPr>
            </w:pPr>
            <w:r w:rsidRPr="00FA4421">
              <w:rPr>
                <w:rFonts w:cs="Arial"/>
              </w:rPr>
              <w:t>Continuously cast carbon steel products and ingots of carbon steel (integrated iron and steel manufacturing)</w:t>
            </w:r>
          </w:p>
        </w:tc>
        <w:tc>
          <w:tcPr>
            <w:tcW w:w="2290" w:type="dxa"/>
            <w:tcBorders>
              <w:top w:val="single" w:sz="4" w:space="0" w:color="auto"/>
              <w:left w:val="single" w:sz="4" w:space="0" w:color="auto"/>
              <w:bottom w:val="single" w:sz="4" w:space="0" w:color="auto"/>
              <w:right w:val="single" w:sz="4" w:space="0" w:color="auto"/>
            </w:tcBorders>
            <w:vAlign w:val="center"/>
          </w:tcPr>
          <w:p w14:paraId="77F41AE7" w14:textId="77777777" w:rsidR="00846A34" w:rsidRPr="00FA4421" w:rsidRDefault="00846A34" w:rsidP="00500CB9">
            <w:pPr>
              <w:spacing w:before="120" w:after="120"/>
              <w:ind w:left="34"/>
              <w:jc w:val="center"/>
              <w:rPr>
                <w:rFonts w:cs="Arial"/>
              </w:rPr>
            </w:pPr>
            <w:r w:rsidRPr="00FA4421">
              <w:rPr>
                <w:rFonts w:cs="Arial"/>
              </w:rPr>
              <w:t>1.50</w:t>
            </w:r>
          </w:p>
        </w:tc>
        <w:tc>
          <w:tcPr>
            <w:tcW w:w="3750" w:type="dxa"/>
            <w:tcBorders>
              <w:top w:val="single" w:sz="4" w:space="0" w:color="auto"/>
              <w:left w:val="single" w:sz="4" w:space="0" w:color="auto"/>
              <w:bottom w:val="single" w:sz="4" w:space="0" w:color="auto"/>
              <w:right w:val="single" w:sz="4" w:space="0" w:color="auto"/>
            </w:tcBorders>
            <w:vAlign w:val="center"/>
          </w:tcPr>
          <w:p w14:paraId="6AB905EE" w14:textId="77777777" w:rsidR="00846A34" w:rsidRPr="00FA4421" w:rsidRDefault="00846A34" w:rsidP="00500CB9">
            <w:pPr>
              <w:spacing w:before="120" w:after="120"/>
              <w:ind w:left="34"/>
              <w:rPr>
                <w:rFonts w:cs="Arial"/>
              </w:rPr>
            </w:pPr>
            <w:r w:rsidRPr="00FA4421">
              <w:rPr>
                <w:rFonts w:cs="Arial"/>
              </w:rPr>
              <w:t>tonnes of continuously cast carbon steel products and ingots of carbon steel</w:t>
            </w:r>
          </w:p>
        </w:tc>
      </w:tr>
      <w:tr w:rsidR="00846A34" w:rsidRPr="00FA4421" w14:paraId="6E79F92C"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4EC4B6F4" w14:textId="77777777" w:rsidR="00846A34" w:rsidRPr="00FA4421" w:rsidRDefault="00846A34" w:rsidP="00500CB9">
            <w:pPr>
              <w:spacing w:before="120" w:after="120"/>
              <w:ind w:left="29"/>
              <w:jc w:val="center"/>
              <w:rPr>
                <w:rFonts w:cs="Arial"/>
              </w:rPr>
            </w:pPr>
            <w:r w:rsidRPr="00FA4421">
              <w:rPr>
                <w:rFonts w:cs="Arial"/>
              </w:rPr>
              <w:t>Div 7</w:t>
            </w:r>
          </w:p>
        </w:tc>
        <w:tc>
          <w:tcPr>
            <w:tcW w:w="2654" w:type="dxa"/>
            <w:tcBorders>
              <w:top w:val="single" w:sz="4" w:space="0" w:color="auto"/>
              <w:left w:val="single" w:sz="4" w:space="0" w:color="auto"/>
              <w:bottom w:val="single" w:sz="4" w:space="0" w:color="auto"/>
              <w:right w:val="single" w:sz="4" w:space="0" w:color="auto"/>
            </w:tcBorders>
            <w:vAlign w:val="center"/>
          </w:tcPr>
          <w:p w14:paraId="6BAB9285" w14:textId="77777777" w:rsidR="00846A34" w:rsidRPr="00FA4421" w:rsidRDefault="00846A34" w:rsidP="00385E96">
            <w:pPr>
              <w:spacing w:before="120" w:after="120"/>
              <w:ind w:left="0"/>
              <w:rPr>
                <w:rFonts w:cs="Arial"/>
              </w:rPr>
            </w:pPr>
            <w:r w:rsidRPr="00FA4421">
              <w:rPr>
                <w:rFonts w:cs="Arial"/>
              </w:rPr>
              <w:t>Hot-rolled long products (integrated iron and steel manufacturing)</w:t>
            </w:r>
          </w:p>
        </w:tc>
        <w:tc>
          <w:tcPr>
            <w:tcW w:w="2290" w:type="dxa"/>
            <w:tcBorders>
              <w:top w:val="single" w:sz="4" w:space="0" w:color="auto"/>
              <w:left w:val="single" w:sz="4" w:space="0" w:color="auto"/>
              <w:bottom w:val="single" w:sz="4" w:space="0" w:color="auto"/>
              <w:right w:val="single" w:sz="4" w:space="0" w:color="auto"/>
            </w:tcBorders>
            <w:vAlign w:val="center"/>
          </w:tcPr>
          <w:p w14:paraId="3020D707" w14:textId="77777777" w:rsidR="00846A34" w:rsidRPr="00FA4421" w:rsidRDefault="00846A34" w:rsidP="00500CB9">
            <w:pPr>
              <w:spacing w:before="120" w:after="120"/>
              <w:ind w:left="34"/>
              <w:jc w:val="center"/>
              <w:rPr>
                <w:rFonts w:cs="Arial"/>
              </w:rPr>
            </w:pPr>
            <w:r w:rsidRPr="00FA4421">
              <w:rPr>
                <w:rFonts w:cs="Arial"/>
              </w:rPr>
              <w:t>0.101</w:t>
            </w:r>
          </w:p>
        </w:tc>
        <w:tc>
          <w:tcPr>
            <w:tcW w:w="3750" w:type="dxa"/>
            <w:tcBorders>
              <w:top w:val="single" w:sz="4" w:space="0" w:color="auto"/>
              <w:left w:val="single" w:sz="4" w:space="0" w:color="auto"/>
              <w:bottom w:val="single" w:sz="4" w:space="0" w:color="auto"/>
              <w:right w:val="single" w:sz="4" w:space="0" w:color="auto"/>
            </w:tcBorders>
            <w:vAlign w:val="center"/>
          </w:tcPr>
          <w:p w14:paraId="76E5F1CB" w14:textId="77777777" w:rsidR="00846A34" w:rsidRPr="00FA4421" w:rsidRDefault="00846A34" w:rsidP="00500CB9">
            <w:pPr>
              <w:spacing w:before="120" w:after="120"/>
              <w:ind w:left="34"/>
              <w:rPr>
                <w:rFonts w:cs="Arial"/>
              </w:rPr>
            </w:pPr>
            <w:r w:rsidRPr="00FA4421">
              <w:rPr>
                <w:rFonts w:cs="Arial"/>
              </w:rPr>
              <w:t>tonnes of long products</w:t>
            </w:r>
          </w:p>
        </w:tc>
      </w:tr>
      <w:tr w:rsidR="00846A34" w:rsidRPr="00FA4421" w14:paraId="0904A9A2"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5858F3B6" w14:textId="77777777" w:rsidR="00846A34" w:rsidRPr="00FA4421" w:rsidRDefault="00846A34" w:rsidP="00500CB9">
            <w:pPr>
              <w:spacing w:before="120" w:after="120"/>
              <w:ind w:left="29"/>
              <w:jc w:val="center"/>
              <w:rPr>
                <w:rFonts w:cs="Arial"/>
              </w:rPr>
            </w:pPr>
            <w:r w:rsidRPr="00FA4421">
              <w:rPr>
                <w:rFonts w:cs="Arial"/>
              </w:rPr>
              <w:t>Div 8</w:t>
            </w:r>
          </w:p>
        </w:tc>
        <w:tc>
          <w:tcPr>
            <w:tcW w:w="2654" w:type="dxa"/>
            <w:tcBorders>
              <w:top w:val="single" w:sz="4" w:space="0" w:color="auto"/>
              <w:left w:val="single" w:sz="4" w:space="0" w:color="auto"/>
              <w:bottom w:val="single" w:sz="4" w:space="0" w:color="auto"/>
              <w:right w:val="single" w:sz="4" w:space="0" w:color="auto"/>
            </w:tcBorders>
            <w:vAlign w:val="center"/>
          </w:tcPr>
          <w:p w14:paraId="678A6827" w14:textId="77777777" w:rsidR="00846A34" w:rsidRPr="00FA4421" w:rsidRDefault="00846A34" w:rsidP="00385E96">
            <w:pPr>
              <w:spacing w:before="120" w:after="120"/>
              <w:ind w:left="0"/>
              <w:rPr>
                <w:rFonts w:cs="Arial"/>
              </w:rPr>
            </w:pPr>
            <w:r w:rsidRPr="00FA4421">
              <w:rPr>
                <w:rFonts w:cs="Arial"/>
              </w:rPr>
              <w:t>Hot-rolled flat products (integrated iron and steel manufacturing)</w:t>
            </w:r>
          </w:p>
        </w:tc>
        <w:tc>
          <w:tcPr>
            <w:tcW w:w="2290" w:type="dxa"/>
            <w:tcBorders>
              <w:top w:val="single" w:sz="4" w:space="0" w:color="auto"/>
              <w:left w:val="single" w:sz="4" w:space="0" w:color="auto"/>
              <w:bottom w:val="single" w:sz="4" w:space="0" w:color="auto"/>
              <w:right w:val="single" w:sz="4" w:space="0" w:color="auto"/>
            </w:tcBorders>
            <w:vAlign w:val="center"/>
          </w:tcPr>
          <w:p w14:paraId="43CA949B" w14:textId="77777777" w:rsidR="00846A34" w:rsidRPr="00FA4421" w:rsidRDefault="00846A34" w:rsidP="00500CB9">
            <w:pPr>
              <w:spacing w:before="120" w:after="120"/>
              <w:ind w:left="34"/>
              <w:jc w:val="center"/>
              <w:rPr>
                <w:rFonts w:cs="Arial"/>
              </w:rPr>
            </w:pPr>
            <w:r w:rsidRPr="00FA4421">
              <w:rPr>
                <w:rFonts w:cs="Arial"/>
              </w:rPr>
              <w:t>0.000358</w:t>
            </w:r>
          </w:p>
        </w:tc>
        <w:tc>
          <w:tcPr>
            <w:tcW w:w="3750" w:type="dxa"/>
            <w:tcBorders>
              <w:top w:val="single" w:sz="4" w:space="0" w:color="auto"/>
              <w:left w:val="single" w:sz="4" w:space="0" w:color="auto"/>
              <w:bottom w:val="single" w:sz="4" w:space="0" w:color="auto"/>
              <w:right w:val="single" w:sz="4" w:space="0" w:color="auto"/>
            </w:tcBorders>
            <w:vAlign w:val="center"/>
          </w:tcPr>
          <w:p w14:paraId="4DB3E27D" w14:textId="77777777" w:rsidR="00846A34" w:rsidRPr="00FA4421" w:rsidRDefault="00846A34" w:rsidP="00500CB9">
            <w:pPr>
              <w:spacing w:before="120" w:after="120"/>
              <w:ind w:left="34"/>
              <w:rPr>
                <w:rFonts w:cs="Arial"/>
              </w:rPr>
            </w:pPr>
            <w:r w:rsidRPr="00FA4421">
              <w:rPr>
                <w:rFonts w:cs="Arial"/>
              </w:rPr>
              <w:t>tonnes of flat products</w:t>
            </w:r>
          </w:p>
        </w:tc>
      </w:tr>
      <w:tr w:rsidR="00846A34" w:rsidRPr="00FA4421" w14:paraId="4EEF9945"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12EC65A0" w14:textId="77777777" w:rsidR="00846A34" w:rsidRPr="00FA4421" w:rsidRDefault="00846A34" w:rsidP="00500CB9">
            <w:pPr>
              <w:spacing w:before="120" w:after="120"/>
              <w:ind w:left="29"/>
              <w:jc w:val="center"/>
              <w:rPr>
                <w:rFonts w:cs="Arial"/>
              </w:rPr>
            </w:pPr>
            <w:r w:rsidRPr="00FA4421">
              <w:rPr>
                <w:rFonts w:cs="Arial"/>
              </w:rPr>
              <w:t>Div 9</w:t>
            </w:r>
          </w:p>
        </w:tc>
        <w:tc>
          <w:tcPr>
            <w:tcW w:w="2654" w:type="dxa"/>
            <w:tcBorders>
              <w:top w:val="single" w:sz="4" w:space="0" w:color="auto"/>
              <w:left w:val="single" w:sz="4" w:space="0" w:color="auto"/>
              <w:bottom w:val="single" w:sz="4" w:space="0" w:color="auto"/>
              <w:right w:val="single" w:sz="4" w:space="0" w:color="auto"/>
            </w:tcBorders>
            <w:vAlign w:val="center"/>
          </w:tcPr>
          <w:p w14:paraId="12036054" w14:textId="77777777" w:rsidR="00846A34" w:rsidRPr="00FA4421" w:rsidRDefault="00846A34" w:rsidP="00385E96">
            <w:pPr>
              <w:spacing w:before="120" w:after="120"/>
              <w:ind w:left="0"/>
              <w:rPr>
                <w:rFonts w:cs="Arial"/>
              </w:rPr>
            </w:pPr>
            <w:r w:rsidRPr="00FA4421">
              <w:rPr>
                <w:rFonts w:cs="Arial"/>
              </w:rPr>
              <w:t>Continuously cast carbon steel products and ingots of carbon steel (manufacture of carbon steel products from cold ferrous feed)</w:t>
            </w:r>
          </w:p>
        </w:tc>
        <w:tc>
          <w:tcPr>
            <w:tcW w:w="2290" w:type="dxa"/>
            <w:tcBorders>
              <w:top w:val="single" w:sz="4" w:space="0" w:color="auto"/>
              <w:left w:val="single" w:sz="4" w:space="0" w:color="auto"/>
              <w:bottom w:val="single" w:sz="4" w:space="0" w:color="auto"/>
              <w:right w:val="single" w:sz="4" w:space="0" w:color="auto"/>
            </w:tcBorders>
            <w:vAlign w:val="center"/>
          </w:tcPr>
          <w:p w14:paraId="269328A5" w14:textId="77777777" w:rsidR="00846A34" w:rsidRPr="00FA4421" w:rsidRDefault="00846A34" w:rsidP="00500CB9">
            <w:pPr>
              <w:spacing w:before="120" w:after="120"/>
              <w:ind w:left="34"/>
              <w:jc w:val="center"/>
              <w:rPr>
                <w:rFonts w:cs="Arial"/>
              </w:rPr>
            </w:pPr>
            <w:r w:rsidRPr="00FA4421">
              <w:rPr>
                <w:rFonts w:cs="Arial"/>
              </w:rPr>
              <w:t>0.0981</w:t>
            </w:r>
          </w:p>
        </w:tc>
        <w:tc>
          <w:tcPr>
            <w:tcW w:w="3750" w:type="dxa"/>
            <w:tcBorders>
              <w:top w:val="single" w:sz="4" w:space="0" w:color="auto"/>
              <w:left w:val="single" w:sz="4" w:space="0" w:color="auto"/>
              <w:bottom w:val="single" w:sz="4" w:space="0" w:color="auto"/>
              <w:right w:val="single" w:sz="4" w:space="0" w:color="auto"/>
            </w:tcBorders>
            <w:vAlign w:val="center"/>
          </w:tcPr>
          <w:p w14:paraId="768B0945" w14:textId="77777777" w:rsidR="00846A34" w:rsidRPr="00FA4421" w:rsidRDefault="00846A34" w:rsidP="00500CB9">
            <w:pPr>
              <w:spacing w:before="120" w:after="120"/>
              <w:ind w:left="34"/>
              <w:rPr>
                <w:rFonts w:cs="Arial"/>
              </w:rPr>
            </w:pPr>
            <w:r w:rsidRPr="00FA4421">
              <w:rPr>
                <w:rFonts w:cs="Arial"/>
              </w:rPr>
              <w:t>tonnes of continuously cast carbon steel products and ingots of carbon steel</w:t>
            </w:r>
          </w:p>
        </w:tc>
      </w:tr>
      <w:tr w:rsidR="00846A34" w:rsidRPr="00FA4421" w14:paraId="5A818FDD"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58D7D9FC" w14:textId="77777777" w:rsidR="00846A34" w:rsidRPr="00FA4421" w:rsidRDefault="00846A34" w:rsidP="00500CB9">
            <w:pPr>
              <w:keepLines/>
              <w:spacing w:before="120" w:after="120"/>
              <w:ind w:left="29"/>
              <w:jc w:val="center"/>
              <w:rPr>
                <w:rFonts w:cs="Arial"/>
              </w:rPr>
            </w:pPr>
            <w:r w:rsidRPr="00FA4421">
              <w:rPr>
                <w:rFonts w:cs="Arial"/>
              </w:rPr>
              <w:t>Div 10</w:t>
            </w:r>
          </w:p>
        </w:tc>
        <w:tc>
          <w:tcPr>
            <w:tcW w:w="2654" w:type="dxa"/>
            <w:tcBorders>
              <w:top w:val="single" w:sz="4" w:space="0" w:color="auto"/>
              <w:left w:val="single" w:sz="4" w:space="0" w:color="auto"/>
              <w:bottom w:val="single" w:sz="4" w:space="0" w:color="auto"/>
              <w:right w:val="single" w:sz="4" w:space="0" w:color="auto"/>
            </w:tcBorders>
            <w:vAlign w:val="center"/>
          </w:tcPr>
          <w:p w14:paraId="6BD2844B" w14:textId="77777777" w:rsidR="00846A34" w:rsidRPr="00FA4421" w:rsidRDefault="00846A34" w:rsidP="00385E96">
            <w:pPr>
              <w:keepLines/>
              <w:spacing w:before="120" w:after="120"/>
              <w:ind w:left="0"/>
              <w:rPr>
                <w:rFonts w:cs="Arial"/>
              </w:rPr>
            </w:pPr>
            <w:r w:rsidRPr="00FA4421">
              <w:rPr>
                <w:rFonts w:cs="Arial"/>
              </w:rPr>
              <w:t>Hot-rolled long products (not integrated iron and steel manufacturing)</w:t>
            </w:r>
          </w:p>
        </w:tc>
        <w:tc>
          <w:tcPr>
            <w:tcW w:w="2290" w:type="dxa"/>
            <w:tcBorders>
              <w:top w:val="single" w:sz="4" w:space="0" w:color="auto"/>
              <w:left w:val="single" w:sz="4" w:space="0" w:color="auto"/>
              <w:bottom w:val="single" w:sz="4" w:space="0" w:color="auto"/>
              <w:right w:val="single" w:sz="4" w:space="0" w:color="auto"/>
            </w:tcBorders>
            <w:vAlign w:val="center"/>
          </w:tcPr>
          <w:p w14:paraId="062A12BB" w14:textId="77777777" w:rsidR="00846A34" w:rsidRPr="00FA4421" w:rsidRDefault="00846A34" w:rsidP="00500CB9">
            <w:pPr>
              <w:keepLines/>
              <w:spacing w:before="120" w:after="120"/>
              <w:ind w:left="34"/>
              <w:jc w:val="center"/>
              <w:rPr>
                <w:rFonts w:cs="Arial"/>
              </w:rPr>
            </w:pPr>
            <w:r w:rsidRPr="00FA4421">
              <w:rPr>
                <w:rFonts w:cs="Arial"/>
              </w:rPr>
              <w:t>0.0750</w:t>
            </w:r>
          </w:p>
        </w:tc>
        <w:tc>
          <w:tcPr>
            <w:tcW w:w="3750" w:type="dxa"/>
            <w:tcBorders>
              <w:top w:val="single" w:sz="4" w:space="0" w:color="auto"/>
              <w:left w:val="single" w:sz="4" w:space="0" w:color="auto"/>
              <w:bottom w:val="single" w:sz="4" w:space="0" w:color="auto"/>
              <w:right w:val="single" w:sz="4" w:space="0" w:color="auto"/>
            </w:tcBorders>
            <w:vAlign w:val="center"/>
          </w:tcPr>
          <w:p w14:paraId="171D4F8D" w14:textId="77777777" w:rsidR="00846A34" w:rsidRPr="00FA4421" w:rsidRDefault="00846A34" w:rsidP="00500CB9">
            <w:pPr>
              <w:keepLines/>
              <w:spacing w:before="120" w:after="120"/>
              <w:ind w:left="34"/>
              <w:rPr>
                <w:rFonts w:cs="Arial"/>
              </w:rPr>
            </w:pPr>
            <w:r w:rsidRPr="00FA4421">
              <w:rPr>
                <w:rFonts w:cs="Arial"/>
              </w:rPr>
              <w:t>tonnes of long products</w:t>
            </w:r>
          </w:p>
        </w:tc>
      </w:tr>
      <w:tr w:rsidR="00846A34" w:rsidRPr="00FA4421" w14:paraId="49228685"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3779019A" w14:textId="77777777" w:rsidR="00846A34" w:rsidRPr="00FA4421" w:rsidRDefault="00846A34" w:rsidP="00500CB9">
            <w:pPr>
              <w:spacing w:before="120" w:after="120"/>
              <w:ind w:left="29"/>
              <w:jc w:val="center"/>
              <w:rPr>
                <w:rFonts w:cs="Arial"/>
              </w:rPr>
            </w:pPr>
            <w:r w:rsidRPr="00FA4421">
              <w:rPr>
                <w:rFonts w:cs="Arial"/>
              </w:rPr>
              <w:t>Div 11</w:t>
            </w:r>
          </w:p>
        </w:tc>
        <w:tc>
          <w:tcPr>
            <w:tcW w:w="2654" w:type="dxa"/>
            <w:tcBorders>
              <w:top w:val="single" w:sz="4" w:space="0" w:color="auto"/>
              <w:left w:val="single" w:sz="4" w:space="0" w:color="auto"/>
              <w:bottom w:val="single" w:sz="4" w:space="0" w:color="auto"/>
              <w:right w:val="single" w:sz="4" w:space="0" w:color="auto"/>
            </w:tcBorders>
            <w:vAlign w:val="center"/>
          </w:tcPr>
          <w:p w14:paraId="383F5580" w14:textId="77777777" w:rsidR="00846A34" w:rsidRPr="00FA4421" w:rsidRDefault="00846A34" w:rsidP="00385E96">
            <w:pPr>
              <w:spacing w:before="120" w:after="120"/>
              <w:ind w:left="0"/>
              <w:rPr>
                <w:rFonts w:cs="Arial"/>
              </w:rPr>
            </w:pPr>
            <w:r w:rsidRPr="00FA4421">
              <w:rPr>
                <w:rFonts w:cs="Arial"/>
              </w:rPr>
              <w:t>Hot-rolled flat products (not integrated iron and steel manufacturing)</w:t>
            </w:r>
          </w:p>
        </w:tc>
        <w:tc>
          <w:tcPr>
            <w:tcW w:w="2290" w:type="dxa"/>
            <w:tcBorders>
              <w:top w:val="single" w:sz="4" w:space="0" w:color="auto"/>
              <w:left w:val="single" w:sz="4" w:space="0" w:color="auto"/>
              <w:bottom w:val="single" w:sz="4" w:space="0" w:color="auto"/>
              <w:right w:val="single" w:sz="4" w:space="0" w:color="auto"/>
            </w:tcBorders>
            <w:vAlign w:val="center"/>
          </w:tcPr>
          <w:p w14:paraId="70BFE032" w14:textId="77777777" w:rsidR="00846A34" w:rsidRPr="00FA4421" w:rsidRDefault="00846A34" w:rsidP="00500CB9">
            <w:pPr>
              <w:spacing w:before="120" w:after="120"/>
              <w:ind w:left="34"/>
              <w:rPr>
                <w:rFonts w:cs="Arial"/>
              </w:rPr>
            </w:pPr>
          </w:p>
        </w:tc>
        <w:tc>
          <w:tcPr>
            <w:tcW w:w="3750" w:type="dxa"/>
            <w:tcBorders>
              <w:top w:val="single" w:sz="4" w:space="0" w:color="auto"/>
              <w:left w:val="single" w:sz="4" w:space="0" w:color="auto"/>
              <w:bottom w:val="single" w:sz="4" w:space="0" w:color="auto"/>
              <w:right w:val="single" w:sz="4" w:space="0" w:color="auto"/>
            </w:tcBorders>
            <w:vAlign w:val="center"/>
          </w:tcPr>
          <w:p w14:paraId="0C08D00F" w14:textId="77777777" w:rsidR="00846A34" w:rsidRPr="00FA4421" w:rsidRDefault="00846A34" w:rsidP="00500CB9">
            <w:pPr>
              <w:spacing w:before="120" w:after="120"/>
              <w:ind w:left="34"/>
              <w:rPr>
                <w:rFonts w:cs="Arial"/>
              </w:rPr>
            </w:pPr>
            <w:r w:rsidRPr="00FA4421">
              <w:rPr>
                <w:rFonts w:cs="Arial"/>
              </w:rPr>
              <w:t>tonnes of flat products</w:t>
            </w:r>
          </w:p>
        </w:tc>
      </w:tr>
      <w:tr w:rsidR="00846A34" w:rsidRPr="00FA4421" w14:paraId="27B7C1ED"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4C8F8990" w14:textId="77777777" w:rsidR="00846A34" w:rsidRPr="00FA4421" w:rsidRDefault="00846A34" w:rsidP="00500CB9">
            <w:pPr>
              <w:spacing w:before="120" w:after="120"/>
              <w:ind w:left="29"/>
              <w:jc w:val="center"/>
              <w:rPr>
                <w:rFonts w:cs="Arial"/>
              </w:rPr>
            </w:pPr>
            <w:r w:rsidRPr="00FA4421">
              <w:rPr>
                <w:rFonts w:cs="Arial"/>
              </w:rPr>
              <w:t>Div 12</w:t>
            </w:r>
          </w:p>
        </w:tc>
        <w:tc>
          <w:tcPr>
            <w:tcW w:w="2654" w:type="dxa"/>
            <w:tcBorders>
              <w:top w:val="single" w:sz="4" w:space="0" w:color="auto"/>
              <w:left w:val="single" w:sz="4" w:space="0" w:color="auto"/>
              <w:bottom w:val="single" w:sz="4" w:space="0" w:color="auto"/>
              <w:right w:val="single" w:sz="4" w:space="0" w:color="auto"/>
            </w:tcBorders>
            <w:vAlign w:val="center"/>
          </w:tcPr>
          <w:p w14:paraId="399D2CB5" w14:textId="77777777" w:rsidR="00846A34" w:rsidRPr="00FA4421" w:rsidRDefault="00846A34" w:rsidP="00385E96">
            <w:pPr>
              <w:spacing w:before="120" w:after="120"/>
              <w:ind w:left="0"/>
              <w:rPr>
                <w:rFonts w:cs="Arial"/>
              </w:rPr>
            </w:pPr>
            <w:r w:rsidRPr="00FA4421">
              <w:rPr>
                <w:rFonts w:cs="Arial"/>
              </w:rPr>
              <w:t>Iron ore pellets (not from integrated iron and steel manufacturing)</w:t>
            </w:r>
          </w:p>
        </w:tc>
        <w:tc>
          <w:tcPr>
            <w:tcW w:w="2290" w:type="dxa"/>
            <w:tcBorders>
              <w:top w:val="single" w:sz="4" w:space="0" w:color="auto"/>
              <w:left w:val="single" w:sz="4" w:space="0" w:color="auto"/>
              <w:bottom w:val="single" w:sz="4" w:space="0" w:color="auto"/>
              <w:right w:val="single" w:sz="4" w:space="0" w:color="auto"/>
            </w:tcBorders>
            <w:vAlign w:val="center"/>
          </w:tcPr>
          <w:p w14:paraId="5DC8FBF6" w14:textId="77777777" w:rsidR="00846A34" w:rsidRPr="00FA4421" w:rsidRDefault="00846A34" w:rsidP="00500CB9">
            <w:pPr>
              <w:spacing w:before="120" w:after="120"/>
              <w:ind w:left="34"/>
              <w:jc w:val="center"/>
              <w:rPr>
                <w:rFonts w:cs="Arial"/>
              </w:rPr>
            </w:pPr>
            <w:r w:rsidRPr="00FA4421">
              <w:rPr>
                <w:rFonts w:cs="Arial"/>
              </w:rPr>
              <w:t>0.0517</w:t>
            </w:r>
          </w:p>
        </w:tc>
        <w:tc>
          <w:tcPr>
            <w:tcW w:w="3750" w:type="dxa"/>
            <w:tcBorders>
              <w:top w:val="single" w:sz="4" w:space="0" w:color="auto"/>
              <w:left w:val="single" w:sz="4" w:space="0" w:color="auto"/>
              <w:bottom w:val="single" w:sz="4" w:space="0" w:color="auto"/>
              <w:right w:val="single" w:sz="4" w:space="0" w:color="auto"/>
            </w:tcBorders>
            <w:vAlign w:val="center"/>
          </w:tcPr>
          <w:p w14:paraId="0276EEE7" w14:textId="77777777" w:rsidR="00846A34" w:rsidRPr="00FA4421" w:rsidRDefault="00846A34" w:rsidP="00500CB9">
            <w:pPr>
              <w:spacing w:before="120" w:after="120"/>
              <w:ind w:left="34"/>
              <w:rPr>
                <w:rFonts w:cs="Arial"/>
              </w:rPr>
            </w:pPr>
            <w:r w:rsidRPr="00FA4421">
              <w:rPr>
                <w:rFonts w:cs="Arial"/>
              </w:rPr>
              <w:t>tonnes of iron ore pellets</w:t>
            </w:r>
          </w:p>
        </w:tc>
      </w:tr>
      <w:tr w:rsidR="00846A34" w:rsidRPr="00145775" w14:paraId="13F49355"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9768CE" w14:textId="77777777" w:rsidR="00846A34" w:rsidRPr="00FA4421" w:rsidRDefault="00846A34" w:rsidP="00500CB9">
            <w:pPr>
              <w:spacing w:before="120" w:after="120"/>
              <w:ind w:left="29"/>
              <w:jc w:val="center"/>
              <w:rPr>
                <w:rFonts w:cs="Arial"/>
              </w:rPr>
            </w:pPr>
            <w:r>
              <w:rPr>
                <w:rFonts w:cs="Arial"/>
              </w:rPr>
              <w:t>Div 13</w:t>
            </w:r>
          </w:p>
        </w:tc>
        <w:tc>
          <w:tcPr>
            <w:tcW w:w="26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9C9128" w14:textId="77777777" w:rsidR="00846A34" w:rsidRPr="00FA4421" w:rsidRDefault="00846A34" w:rsidP="00385E96">
            <w:pPr>
              <w:spacing w:before="120" w:after="120"/>
              <w:ind w:left="0"/>
              <w:rPr>
                <w:rFonts w:cs="Arial"/>
              </w:rPr>
            </w:pPr>
            <w:r>
              <w:rPr>
                <w:rFonts w:cs="Arial"/>
              </w:rPr>
              <w:t>Treated steel flat products</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79A211" w14:textId="77777777" w:rsidR="00846A34" w:rsidRPr="00FA4421" w:rsidRDefault="00846A34" w:rsidP="00500CB9">
            <w:pPr>
              <w:spacing w:before="120" w:after="120"/>
              <w:ind w:left="29"/>
              <w:jc w:val="center"/>
              <w:rPr>
                <w:rFonts w:cs="Arial"/>
              </w:rPr>
            </w:pPr>
            <w:r>
              <w:rPr>
                <w:rFonts w:cs="Arial"/>
              </w:rPr>
              <w:t>0.144</w:t>
            </w:r>
          </w:p>
        </w:tc>
        <w:tc>
          <w:tcPr>
            <w:tcW w:w="37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4B4DCD" w14:textId="77777777" w:rsidR="00846A34" w:rsidRPr="00FA4421" w:rsidRDefault="00846A34" w:rsidP="00500CB9">
            <w:pPr>
              <w:spacing w:before="120" w:after="120"/>
              <w:ind w:left="29"/>
              <w:jc w:val="center"/>
              <w:rPr>
                <w:rFonts w:cs="Arial"/>
              </w:rPr>
            </w:pPr>
            <w:r>
              <w:rPr>
                <w:rFonts w:cs="Arial"/>
              </w:rPr>
              <w:t>Tonnes of treated steel flat products</w:t>
            </w:r>
          </w:p>
        </w:tc>
      </w:tr>
      <w:tr w:rsidR="00846A34" w:rsidRPr="00FA4421" w14:paraId="23D400BB" w14:textId="77777777" w:rsidTr="00500CB9">
        <w:trPr>
          <w:jc w:val="center"/>
        </w:trPr>
        <w:tc>
          <w:tcPr>
            <w:tcW w:w="9737" w:type="dxa"/>
            <w:gridSpan w:val="4"/>
            <w:tcBorders>
              <w:top w:val="single" w:sz="4" w:space="0" w:color="auto"/>
              <w:left w:val="single" w:sz="4" w:space="0" w:color="auto"/>
              <w:bottom w:val="single" w:sz="4" w:space="0" w:color="auto"/>
              <w:right w:val="single" w:sz="4" w:space="0" w:color="auto"/>
            </w:tcBorders>
          </w:tcPr>
          <w:p w14:paraId="28C4E00C" w14:textId="77777777" w:rsidR="00846A34" w:rsidRPr="00FA4421" w:rsidRDefault="00846A34" w:rsidP="00500CB9">
            <w:pPr>
              <w:spacing w:before="120" w:after="120"/>
              <w:ind w:left="29"/>
              <w:rPr>
                <w:rFonts w:cs="Arial"/>
              </w:rPr>
            </w:pPr>
            <w:r w:rsidRPr="00FA4421">
              <w:rPr>
                <w:rFonts w:cs="Arial"/>
                <w:b/>
              </w:rPr>
              <w:lastRenderedPageBreak/>
              <w:t xml:space="preserve">RAIL TRANSPORT – </w:t>
            </w:r>
            <w:r w:rsidRPr="00FA4421">
              <w:rPr>
                <w:rFonts w:cs="Arial"/>
              </w:rPr>
              <w:t>Part 21</w:t>
            </w:r>
          </w:p>
        </w:tc>
      </w:tr>
      <w:tr w:rsidR="00846A34" w:rsidRPr="00FA4421" w14:paraId="41B4120D"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172CCDA5" w14:textId="77777777" w:rsidR="00846A34" w:rsidRPr="00FA4421" w:rsidRDefault="00846A34" w:rsidP="00500CB9">
            <w:pPr>
              <w:spacing w:before="120" w:after="120"/>
              <w:ind w:left="29"/>
              <w:jc w:val="center"/>
              <w:rPr>
                <w:rFonts w:cs="Arial"/>
              </w:rPr>
            </w:pPr>
            <w:r w:rsidRPr="00FA4421">
              <w:rPr>
                <w:rFonts w:cs="Arial"/>
              </w:rPr>
              <w:t>Div 2</w:t>
            </w:r>
          </w:p>
        </w:tc>
        <w:tc>
          <w:tcPr>
            <w:tcW w:w="2654" w:type="dxa"/>
            <w:tcBorders>
              <w:top w:val="single" w:sz="4" w:space="0" w:color="auto"/>
              <w:left w:val="single" w:sz="4" w:space="0" w:color="auto"/>
              <w:bottom w:val="single" w:sz="4" w:space="0" w:color="auto"/>
              <w:right w:val="single" w:sz="4" w:space="0" w:color="auto"/>
            </w:tcBorders>
            <w:vAlign w:val="center"/>
            <w:hideMark/>
          </w:tcPr>
          <w:p w14:paraId="2CD9DFE6" w14:textId="77777777" w:rsidR="00846A34" w:rsidRPr="00FA4421" w:rsidRDefault="00846A34" w:rsidP="00385E96">
            <w:pPr>
              <w:spacing w:before="120" w:after="120"/>
              <w:ind w:left="0"/>
              <w:rPr>
                <w:rFonts w:cs="Arial"/>
              </w:rPr>
            </w:pPr>
            <w:r w:rsidRPr="00FA4421">
              <w:rPr>
                <w:rFonts w:cs="Arial"/>
              </w:rPr>
              <w:t>Bulk freight on a dedicated line</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6F53CB" w14:textId="77777777" w:rsidR="00846A34" w:rsidRPr="00FA4421" w:rsidRDefault="00846A34" w:rsidP="00500CB9">
            <w:pPr>
              <w:spacing w:before="120" w:after="120"/>
              <w:ind w:left="34"/>
              <w:jc w:val="center"/>
              <w:rPr>
                <w:rFonts w:cs="Arial"/>
              </w:rPr>
            </w:pPr>
            <w:r w:rsidRPr="00FA4421">
              <w:rPr>
                <w:rFonts w:cs="Arial"/>
              </w:rPr>
              <w:t>0.00000529</w:t>
            </w:r>
          </w:p>
        </w:tc>
        <w:tc>
          <w:tcPr>
            <w:tcW w:w="3750" w:type="dxa"/>
            <w:tcBorders>
              <w:top w:val="single" w:sz="4" w:space="0" w:color="auto"/>
              <w:left w:val="single" w:sz="4" w:space="0" w:color="auto"/>
              <w:bottom w:val="single" w:sz="4" w:space="0" w:color="auto"/>
              <w:right w:val="single" w:sz="4" w:space="0" w:color="auto"/>
            </w:tcBorders>
            <w:vAlign w:val="center"/>
            <w:hideMark/>
          </w:tcPr>
          <w:p w14:paraId="72EE7965" w14:textId="77777777" w:rsidR="00846A34" w:rsidRPr="00FA4421" w:rsidRDefault="00846A34" w:rsidP="00500CB9">
            <w:pPr>
              <w:spacing w:before="120" w:after="120"/>
              <w:ind w:left="34"/>
              <w:rPr>
                <w:rFonts w:cs="Arial"/>
              </w:rPr>
            </w:pPr>
            <w:r w:rsidRPr="00FA4421">
              <w:rPr>
                <w:rFonts w:cs="Arial"/>
              </w:rPr>
              <w:t>net-tonne-kilometres of bulk freight</w:t>
            </w:r>
          </w:p>
        </w:tc>
      </w:tr>
      <w:tr w:rsidR="00846A34" w:rsidRPr="00FA4421" w14:paraId="4CC0B4AD"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34254807" w14:textId="77777777" w:rsidR="00846A34" w:rsidRPr="00FA4421" w:rsidRDefault="00846A34" w:rsidP="00500CB9">
            <w:pPr>
              <w:spacing w:before="120" w:after="120"/>
              <w:ind w:left="29"/>
              <w:jc w:val="center"/>
              <w:rPr>
                <w:rFonts w:cs="Arial"/>
              </w:rPr>
            </w:pPr>
            <w:r w:rsidRPr="00FA4421">
              <w:rPr>
                <w:rFonts w:cs="Arial"/>
              </w:rPr>
              <w:t>Div 3</w:t>
            </w:r>
          </w:p>
        </w:tc>
        <w:tc>
          <w:tcPr>
            <w:tcW w:w="2654" w:type="dxa"/>
            <w:tcBorders>
              <w:top w:val="single" w:sz="4" w:space="0" w:color="auto"/>
              <w:left w:val="single" w:sz="4" w:space="0" w:color="auto"/>
              <w:bottom w:val="single" w:sz="4" w:space="0" w:color="auto"/>
              <w:right w:val="single" w:sz="4" w:space="0" w:color="auto"/>
            </w:tcBorders>
            <w:vAlign w:val="center"/>
            <w:hideMark/>
          </w:tcPr>
          <w:p w14:paraId="1548FD14" w14:textId="77777777" w:rsidR="00846A34" w:rsidRPr="00FA4421" w:rsidRDefault="00846A34" w:rsidP="00385E96">
            <w:pPr>
              <w:spacing w:before="120" w:after="120"/>
              <w:ind w:left="0"/>
              <w:rPr>
                <w:rFonts w:cs="Arial"/>
              </w:rPr>
            </w:pPr>
            <w:r w:rsidRPr="00FA4421">
              <w:rPr>
                <w:rFonts w:cs="Arial"/>
              </w:rPr>
              <w:t>Bulk freight on a non-dedicated line</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C219526" w14:textId="77777777" w:rsidR="00846A34" w:rsidRPr="00FA4421" w:rsidRDefault="00846A34" w:rsidP="00500CB9">
            <w:pPr>
              <w:spacing w:before="120" w:after="120"/>
              <w:ind w:left="34"/>
              <w:jc w:val="center"/>
              <w:rPr>
                <w:rFonts w:cs="Arial"/>
              </w:rPr>
            </w:pPr>
            <w:r w:rsidRPr="00FA4421">
              <w:rPr>
                <w:rFonts w:cs="Arial"/>
              </w:rPr>
              <w:t>0.0000163</w:t>
            </w:r>
          </w:p>
        </w:tc>
        <w:tc>
          <w:tcPr>
            <w:tcW w:w="3750" w:type="dxa"/>
            <w:tcBorders>
              <w:top w:val="single" w:sz="4" w:space="0" w:color="auto"/>
              <w:left w:val="single" w:sz="4" w:space="0" w:color="auto"/>
              <w:bottom w:val="single" w:sz="4" w:space="0" w:color="auto"/>
              <w:right w:val="single" w:sz="4" w:space="0" w:color="auto"/>
            </w:tcBorders>
            <w:vAlign w:val="center"/>
            <w:hideMark/>
          </w:tcPr>
          <w:p w14:paraId="1F63A514" w14:textId="77777777" w:rsidR="00846A34" w:rsidRPr="00FA4421" w:rsidRDefault="00846A34" w:rsidP="00500CB9">
            <w:pPr>
              <w:spacing w:before="120" w:after="120"/>
              <w:ind w:left="34"/>
              <w:rPr>
                <w:rFonts w:cs="Arial"/>
              </w:rPr>
            </w:pPr>
            <w:r w:rsidRPr="00FA4421">
              <w:rPr>
                <w:rFonts w:cs="Arial"/>
              </w:rPr>
              <w:t>net-tonne-kilometres of bulk freight</w:t>
            </w:r>
          </w:p>
        </w:tc>
      </w:tr>
      <w:tr w:rsidR="00846A34" w:rsidRPr="00FA4421" w14:paraId="575E24C2"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17E02478" w14:textId="77777777" w:rsidR="00846A34" w:rsidRPr="00FA4421" w:rsidRDefault="00846A34" w:rsidP="00500CB9">
            <w:pPr>
              <w:spacing w:before="120" w:after="120"/>
              <w:ind w:left="29"/>
              <w:jc w:val="center"/>
              <w:rPr>
                <w:rFonts w:cs="Arial"/>
              </w:rPr>
            </w:pPr>
            <w:r w:rsidRPr="00FA4421">
              <w:rPr>
                <w:rFonts w:cs="Arial"/>
              </w:rPr>
              <w:t>Div 4</w:t>
            </w:r>
          </w:p>
        </w:tc>
        <w:tc>
          <w:tcPr>
            <w:tcW w:w="2654" w:type="dxa"/>
            <w:tcBorders>
              <w:top w:val="single" w:sz="4" w:space="0" w:color="auto"/>
              <w:left w:val="single" w:sz="4" w:space="0" w:color="auto"/>
              <w:bottom w:val="single" w:sz="4" w:space="0" w:color="auto"/>
              <w:right w:val="single" w:sz="4" w:space="0" w:color="auto"/>
            </w:tcBorders>
            <w:vAlign w:val="center"/>
            <w:hideMark/>
          </w:tcPr>
          <w:p w14:paraId="0CE3DE59" w14:textId="77777777" w:rsidR="00846A34" w:rsidRPr="00FA4421" w:rsidRDefault="00846A34" w:rsidP="00385E96">
            <w:pPr>
              <w:spacing w:before="120" w:after="120"/>
              <w:ind w:left="0"/>
              <w:rPr>
                <w:rFonts w:cs="Arial"/>
              </w:rPr>
            </w:pPr>
            <w:r w:rsidRPr="00FA4421">
              <w:rPr>
                <w:rFonts w:cs="Arial"/>
              </w:rPr>
              <w:t>Non-bulk freight</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CD5AC24" w14:textId="77777777" w:rsidR="00846A34" w:rsidRPr="00FA4421" w:rsidRDefault="00846A34" w:rsidP="00500CB9">
            <w:pPr>
              <w:spacing w:before="120" w:after="120"/>
              <w:ind w:left="34"/>
              <w:jc w:val="center"/>
              <w:rPr>
                <w:rFonts w:cs="Arial"/>
              </w:rPr>
            </w:pPr>
            <w:r w:rsidRPr="00FA4421">
              <w:rPr>
                <w:rFonts w:cs="Arial"/>
              </w:rPr>
              <w:t>0.0000205</w:t>
            </w:r>
          </w:p>
        </w:tc>
        <w:tc>
          <w:tcPr>
            <w:tcW w:w="3750" w:type="dxa"/>
            <w:tcBorders>
              <w:top w:val="single" w:sz="4" w:space="0" w:color="auto"/>
              <w:left w:val="single" w:sz="4" w:space="0" w:color="auto"/>
              <w:bottom w:val="single" w:sz="4" w:space="0" w:color="auto"/>
              <w:right w:val="single" w:sz="4" w:space="0" w:color="auto"/>
            </w:tcBorders>
            <w:vAlign w:val="center"/>
            <w:hideMark/>
          </w:tcPr>
          <w:p w14:paraId="4C399035" w14:textId="77777777" w:rsidR="00846A34" w:rsidRPr="00FA4421" w:rsidRDefault="00846A34" w:rsidP="00500CB9">
            <w:pPr>
              <w:spacing w:before="120" w:after="120"/>
              <w:ind w:left="34"/>
              <w:rPr>
                <w:rFonts w:cs="Arial"/>
              </w:rPr>
            </w:pPr>
            <w:r w:rsidRPr="00FA4421">
              <w:rPr>
                <w:rFonts w:cs="Arial"/>
              </w:rPr>
              <w:t>net-tonne-kilometres of freight</w:t>
            </w:r>
          </w:p>
        </w:tc>
      </w:tr>
      <w:tr w:rsidR="00846A34" w:rsidRPr="00FA4421" w14:paraId="59386127"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51B508B5" w14:textId="77777777" w:rsidR="00846A34" w:rsidRPr="00FA4421" w:rsidRDefault="00846A34" w:rsidP="00500CB9">
            <w:pPr>
              <w:spacing w:before="120" w:after="120"/>
              <w:ind w:left="29"/>
              <w:jc w:val="center"/>
              <w:rPr>
                <w:rFonts w:cs="Arial"/>
              </w:rPr>
            </w:pPr>
            <w:r w:rsidRPr="00FA4421">
              <w:rPr>
                <w:rFonts w:cs="Arial"/>
              </w:rPr>
              <w:t>Div 5</w:t>
            </w:r>
          </w:p>
        </w:tc>
        <w:tc>
          <w:tcPr>
            <w:tcW w:w="2654" w:type="dxa"/>
            <w:tcBorders>
              <w:top w:val="single" w:sz="4" w:space="0" w:color="auto"/>
              <w:left w:val="single" w:sz="4" w:space="0" w:color="auto"/>
              <w:bottom w:val="single" w:sz="4" w:space="0" w:color="auto"/>
              <w:right w:val="single" w:sz="4" w:space="0" w:color="auto"/>
            </w:tcBorders>
            <w:vAlign w:val="center"/>
            <w:hideMark/>
          </w:tcPr>
          <w:p w14:paraId="291BE69D" w14:textId="77777777" w:rsidR="00846A34" w:rsidRPr="00FA4421" w:rsidRDefault="00846A34" w:rsidP="00385E96">
            <w:pPr>
              <w:spacing w:before="120" w:after="120"/>
              <w:ind w:left="0"/>
              <w:rPr>
                <w:rFonts w:cs="Arial"/>
              </w:rPr>
            </w:pPr>
            <w:r w:rsidRPr="00FA4421">
              <w:rPr>
                <w:rFonts w:cs="Arial"/>
              </w:rPr>
              <w:t>Rail passenger transport</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E6AED3A" w14:textId="77777777" w:rsidR="00846A34" w:rsidRPr="00FA4421" w:rsidRDefault="00846A34" w:rsidP="00500CB9">
            <w:pPr>
              <w:spacing w:before="120" w:after="120"/>
              <w:ind w:left="34"/>
              <w:jc w:val="center"/>
              <w:rPr>
                <w:rFonts w:cs="Arial"/>
              </w:rPr>
            </w:pPr>
            <w:r w:rsidRPr="00FA4421">
              <w:rPr>
                <w:rFonts w:cs="Arial"/>
              </w:rPr>
              <w:t>0.0000712</w:t>
            </w:r>
          </w:p>
        </w:tc>
        <w:tc>
          <w:tcPr>
            <w:tcW w:w="3750" w:type="dxa"/>
            <w:tcBorders>
              <w:top w:val="single" w:sz="4" w:space="0" w:color="auto"/>
              <w:left w:val="single" w:sz="4" w:space="0" w:color="auto"/>
              <w:bottom w:val="single" w:sz="4" w:space="0" w:color="auto"/>
              <w:right w:val="single" w:sz="4" w:space="0" w:color="auto"/>
            </w:tcBorders>
            <w:vAlign w:val="center"/>
            <w:hideMark/>
          </w:tcPr>
          <w:p w14:paraId="571B9BE4" w14:textId="77777777" w:rsidR="00846A34" w:rsidRPr="00FA4421" w:rsidRDefault="00846A34" w:rsidP="00500CB9">
            <w:pPr>
              <w:spacing w:before="120" w:after="120"/>
              <w:ind w:left="34"/>
              <w:rPr>
                <w:rFonts w:cs="Arial"/>
              </w:rPr>
            </w:pPr>
            <w:r w:rsidRPr="00FA4421">
              <w:rPr>
                <w:rFonts w:cs="Arial"/>
              </w:rPr>
              <w:t>passenger-kilometres</w:t>
            </w:r>
          </w:p>
        </w:tc>
      </w:tr>
      <w:tr w:rsidR="00846A34" w:rsidRPr="00FA4421" w14:paraId="45EAF174" w14:textId="77777777" w:rsidTr="00500CB9">
        <w:trPr>
          <w:jc w:val="center"/>
        </w:trPr>
        <w:tc>
          <w:tcPr>
            <w:tcW w:w="9737" w:type="dxa"/>
            <w:gridSpan w:val="4"/>
            <w:tcBorders>
              <w:top w:val="single" w:sz="4" w:space="0" w:color="auto"/>
              <w:left w:val="single" w:sz="4" w:space="0" w:color="auto"/>
              <w:bottom w:val="single" w:sz="4" w:space="0" w:color="auto"/>
              <w:right w:val="single" w:sz="4" w:space="0" w:color="auto"/>
            </w:tcBorders>
          </w:tcPr>
          <w:p w14:paraId="62F40183" w14:textId="77777777" w:rsidR="00846A34" w:rsidRPr="00FA4421" w:rsidRDefault="00846A34" w:rsidP="00500CB9">
            <w:pPr>
              <w:spacing w:before="120" w:after="120"/>
              <w:ind w:left="29"/>
              <w:rPr>
                <w:rFonts w:cs="Arial"/>
              </w:rPr>
            </w:pPr>
            <w:r w:rsidRPr="00FA4421">
              <w:rPr>
                <w:rFonts w:cs="Arial"/>
                <w:b/>
              </w:rPr>
              <w:t>AIR TRANSPORT</w:t>
            </w:r>
          </w:p>
        </w:tc>
      </w:tr>
      <w:tr w:rsidR="00846A34" w:rsidRPr="00FA4421" w14:paraId="0CE66598"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613DDA70" w14:textId="77777777" w:rsidR="00846A34" w:rsidRPr="00FA4421" w:rsidRDefault="00846A34" w:rsidP="00500CB9">
            <w:pPr>
              <w:spacing w:before="120" w:after="120"/>
              <w:ind w:left="29"/>
              <w:jc w:val="center"/>
              <w:rPr>
                <w:rFonts w:cs="Arial"/>
              </w:rPr>
            </w:pPr>
            <w:r w:rsidRPr="00FA4421">
              <w:rPr>
                <w:rFonts w:cs="Arial"/>
              </w:rPr>
              <w:t>22</w:t>
            </w:r>
          </w:p>
        </w:tc>
        <w:tc>
          <w:tcPr>
            <w:tcW w:w="2654" w:type="dxa"/>
            <w:tcBorders>
              <w:top w:val="single" w:sz="4" w:space="0" w:color="auto"/>
              <w:left w:val="single" w:sz="4" w:space="0" w:color="auto"/>
              <w:bottom w:val="single" w:sz="4" w:space="0" w:color="auto"/>
              <w:right w:val="single" w:sz="4" w:space="0" w:color="auto"/>
            </w:tcBorders>
            <w:vAlign w:val="center"/>
            <w:hideMark/>
          </w:tcPr>
          <w:p w14:paraId="1CF1D8BA" w14:textId="77777777" w:rsidR="00846A34" w:rsidRPr="00FA4421" w:rsidRDefault="00846A34" w:rsidP="00385E96">
            <w:pPr>
              <w:spacing w:before="120" w:after="120"/>
              <w:ind w:left="0"/>
              <w:rPr>
                <w:rFonts w:cs="Arial"/>
              </w:rPr>
            </w:pPr>
            <w:r w:rsidRPr="00FA4421">
              <w:rPr>
                <w:rFonts w:cs="Arial"/>
              </w:rPr>
              <w:t>Air transport</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14097A" w14:textId="77777777" w:rsidR="00846A34" w:rsidRPr="00FA4421" w:rsidRDefault="00846A34" w:rsidP="00500CB9">
            <w:pPr>
              <w:spacing w:before="120" w:after="120"/>
              <w:ind w:left="34"/>
              <w:jc w:val="center"/>
              <w:rPr>
                <w:rFonts w:cs="Arial"/>
              </w:rPr>
            </w:pPr>
            <w:r w:rsidRPr="00FA4421">
              <w:rPr>
                <w:rFonts w:cs="Arial"/>
              </w:rPr>
              <w:t>0.00112</w:t>
            </w:r>
          </w:p>
        </w:tc>
        <w:tc>
          <w:tcPr>
            <w:tcW w:w="3750" w:type="dxa"/>
            <w:tcBorders>
              <w:top w:val="single" w:sz="4" w:space="0" w:color="auto"/>
              <w:left w:val="single" w:sz="4" w:space="0" w:color="auto"/>
              <w:bottom w:val="single" w:sz="4" w:space="0" w:color="auto"/>
              <w:right w:val="single" w:sz="4" w:space="0" w:color="auto"/>
            </w:tcBorders>
            <w:vAlign w:val="center"/>
            <w:hideMark/>
          </w:tcPr>
          <w:p w14:paraId="6CBC3FBF" w14:textId="77777777" w:rsidR="00846A34" w:rsidRPr="00FA4421" w:rsidRDefault="00846A34" w:rsidP="00500CB9">
            <w:pPr>
              <w:spacing w:before="120" w:after="120"/>
              <w:ind w:left="34"/>
              <w:rPr>
                <w:rFonts w:cs="Arial"/>
              </w:rPr>
            </w:pPr>
            <w:r w:rsidRPr="00FA4421">
              <w:rPr>
                <w:rFonts w:cs="Arial"/>
              </w:rPr>
              <w:t>revenue-tonne-kilometres</w:t>
            </w:r>
          </w:p>
        </w:tc>
      </w:tr>
      <w:tr w:rsidR="00846A34" w:rsidRPr="00FA4421" w14:paraId="52717CBF" w14:textId="77777777" w:rsidTr="00500CB9">
        <w:trPr>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7DD43E93" w14:textId="77777777" w:rsidR="00846A34" w:rsidRPr="00FA4421" w:rsidRDefault="00846A34" w:rsidP="00500CB9">
            <w:pPr>
              <w:keepNext/>
              <w:spacing w:before="120" w:after="120"/>
              <w:ind w:left="28"/>
              <w:rPr>
                <w:rFonts w:cs="Arial"/>
              </w:rPr>
            </w:pPr>
            <w:r w:rsidRPr="00FA4421">
              <w:rPr>
                <w:rFonts w:cs="Arial"/>
                <w:b/>
              </w:rPr>
              <w:t xml:space="preserve">ROAD TRANSPORT </w:t>
            </w:r>
            <w:r w:rsidRPr="00FA4421">
              <w:rPr>
                <w:rFonts w:cs="Arial"/>
              </w:rPr>
              <w:t>– Part 23</w:t>
            </w:r>
          </w:p>
        </w:tc>
      </w:tr>
      <w:tr w:rsidR="00846A34" w:rsidRPr="00FA4421" w14:paraId="1A34C24B"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CB823A" w14:textId="77777777" w:rsidR="00846A34" w:rsidRPr="00FA4421" w:rsidRDefault="00846A34" w:rsidP="00500CB9">
            <w:pPr>
              <w:spacing w:before="120" w:after="120"/>
              <w:ind w:left="29"/>
              <w:jc w:val="center"/>
              <w:rPr>
                <w:rFonts w:cs="Arial"/>
              </w:rPr>
            </w:pPr>
            <w:r w:rsidRPr="00FA4421">
              <w:rPr>
                <w:rFonts w:cs="Arial"/>
              </w:rPr>
              <w:t>Div 1</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4FD8EB" w14:textId="77777777" w:rsidR="00846A34" w:rsidRPr="00FA4421" w:rsidRDefault="00846A34" w:rsidP="00385E96">
            <w:pPr>
              <w:spacing w:before="120" w:after="120"/>
              <w:ind w:left="0"/>
              <w:rPr>
                <w:rFonts w:cs="Arial"/>
              </w:rPr>
            </w:pPr>
            <w:r w:rsidRPr="00FA4421">
              <w:rPr>
                <w:rFonts w:cs="Arial"/>
              </w:rPr>
              <w:t>Passenger road transport</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416DCA" w14:textId="77777777" w:rsidR="00846A34" w:rsidRPr="00FA4421" w:rsidRDefault="00846A34" w:rsidP="00500CB9">
            <w:pPr>
              <w:spacing w:before="120" w:after="120"/>
              <w:ind w:left="34"/>
              <w:jc w:val="center"/>
              <w:rPr>
                <w:rFonts w:cs="Arial"/>
              </w:rPr>
            </w:pPr>
            <w:r w:rsidRPr="00FA4421">
              <w:rPr>
                <w:rFonts w:cs="Arial"/>
              </w:rPr>
              <w:t>0.00164</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B1D9D9F" w14:textId="77777777" w:rsidR="00846A34" w:rsidRPr="00FA4421" w:rsidRDefault="00846A34" w:rsidP="00500CB9">
            <w:pPr>
              <w:spacing w:before="120" w:after="120"/>
              <w:ind w:left="34"/>
              <w:rPr>
                <w:rFonts w:cs="Arial"/>
              </w:rPr>
            </w:pPr>
            <w:r w:rsidRPr="00FA4421">
              <w:rPr>
                <w:rFonts w:cs="Arial"/>
              </w:rPr>
              <w:t>vehicle-kilometres of passenger road transport</w:t>
            </w:r>
          </w:p>
        </w:tc>
      </w:tr>
      <w:tr w:rsidR="00846A34" w:rsidRPr="00FA4421" w14:paraId="198548DF"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0E6F70" w14:textId="77777777" w:rsidR="00846A34" w:rsidRPr="00FA4421" w:rsidRDefault="00846A34" w:rsidP="00500CB9">
            <w:pPr>
              <w:spacing w:before="120" w:after="120"/>
              <w:ind w:left="29"/>
              <w:jc w:val="center"/>
              <w:rPr>
                <w:rFonts w:cs="Arial"/>
              </w:rPr>
            </w:pPr>
            <w:r w:rsidRPr="00FA4421">
              <w:rPr>
                <w:rFonts w:cs="Arial"/>
              </w:rPr>
              <w:t>Div 2</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D624BB" w14:textId="77777777" w:rsidR="00846A34" w:rsidRPr="00FA4421" w:rsidRDefault="00846A34" w:rsidP="00385E96">
            <w:pPr>
              <w:spacing w:before="120" w:after="120"/>
              <w:ind w:left="0"/>
              <w:rPr>
                <w:rFonts w:cs="Arial"/>
              </w:rPr>
            </w:pPr>
            <w:r w:rsidRPr="00FA4421">
              <w:rPr>
                <w:rFonts w:cs="Arial"/>
              </w:rPr>
              <w:t>Non-bulk freight</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4BFC51" w14:textId="77777777" w:rsidR="00846A34" w:rsidRPr="00FA4421" w:rsidRDefault="00846A34" w:rsidP="00500CB9">
            <w:pPr>
              <w:spacing w:before="120" w:after="120"/>
              <w:ind w:left="34"/>
              <w:rPr>
                <w:rFonts w:cs="Arial"/>
              </w:rPr>
            </w:pP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1B75DB" w14:textId="77777777" w:rsidR="00846A34" w:rsidRPr="00FA4421" w:rsidRDefault="00846A34" w:rsidP="00500CB9">
            <w:pPr>
              <w:spacing w:before="120" w:after="120"/>
              <w:ind w:left="34"/>
              <w:rPr>
                <w:rFonts w:cs="Arial"/>
              </w:rPr>
            </w:pPr>
            <w:r w:rsidRPr="00FA4421">
              <w:rPr>
                <w:rFonts w:cs="Arial"/>
              </w:rPr>
              <w:t>cubic tonne kilometres</w:t>
            </w:r>
          </w:p>
        </w:tc>
      </w:tr>
      <w:tr w:rsidR="00846A34" w:rsidRPr="00FA4421" w14:paraId="556047E1"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496596" w14:textId="77777777" w:rsidR="00846A34" w:rsidRPr="00FA4421" w:rsidRDefault="00846A34" w:rsidP="00500CB9">
            <w:pPr>
              <w:spacing w:before="120" w:after="120"/>
              <w:ind w:left="29"/>
              <w:jc w:val="center"/>
              <w:rPr>
                <w:rFonts w:cs="Arial"/>
              </w:rPr>
            </w:pPr>
            <w:r w:rsidRPr="00FA4421">
              <w:rPr>
                <w:rFonts w:cs="Arial"/>
              </w:rPr>
              <w:t>Div 3</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CAE568" w14:textId="77777777" w:rsidR="00846A34" w:rsidRPr="00FA4421" w:rsidRDefault="00846A34" w:rsidP="00385E96">
            <w:pPr>
              <w:spacing w:before="120" w:after="120"/>
              <w:ind w:left="0"/>
              <w:rPr>
                <w:rFonts w:cs="Arial"/>
              </w:rPr>
            </w:pPr>
            <w:r w:rsidRPr="00FA4421">
              <w:rPr>
                <w:rFonts w:cs="Arial"/>
              </w:rPr>
              <w:t>Non-bulk (temperature controlled) freight</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CFD6A5" w14:textId="77777777" w:rsidR="00846A34" w:rsidRPr="00FA4421" w:rsidRDefault="00846A34" w:rsidP="00500CB9">
            <w:pPr>
              <w:spacing w:before="120" w:after="120"/>
              <w:ind w:left="34"/>
              <w:rPr>
                <w:rFonts w:cs="Arial"/>
              </w:rPr>
            </w:pP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6A4831" w14:textId="77777777" w:rsidR="00846A34" w:rsidRPr="00FA4421" w:rsidRDefault="00846A34" w:rsidP="00500CB9">
            <w:pPr>
              <w:spacing w:before="120" w:after="120"/>
              <w:ind w:left="34"/>
              <w:rPr>
                <w:rFonts w:cs="Arial"/>
              </w:rPr>
            </w:pPr>
            <w:r w:rsidRPr="00FA4421">
              <w:rPr>
                <w:rFonts w:cs="Arial"/>
              </w:rPr>
              <w:t>cubic tonne kilometres</w:t>
            </w:r>
          </w:p>
        </w:tc>
      </w:tr>
      <w:tr w:rsidR="00846A34" w:rsidRPr="00FA4421" w14:paraId="343250E1"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B278E6" w14:textId="77777777" w:rsidR="00846A34" w:rsidRPr="00FA4421" w:rsidRDefault="00846A34" w:rsidP="00500CB9">
            <w:pPr>
              <w:spacing w:before="120" w:after="120"/>
              <w:ind w:left="29"/>
              <w:jc w:val="center"/>
              <w:rPr>
                <w:rFonts w:cs="Arial"/>
              </w:rPr>
            </w:pPr>
            <w:r w:rsidRPr="00FA4421">
              <w:rPr>
                <w:rFonts w:cs="Arial"/>
              </w:rPr>
              <w:t>Div 4</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D4FA8C" w14:textId="77777777" w:rsidR="00846A34" w:rsidRPr="00FA4421" w:rsidRDefault="00846A34" w:rsidP="00385E96">
            <w:pPr>
              <w:spacing w:before="120" w:after="120"/>
              <w:ind w:left="0"/>
              <w:rPr>
                <w:rFonts w:cs="Arial"/>
              </w:rPr>
            </w:pPr>
            <w:r w:rsidRPr="00FA4421">
              <w:rPr>
                <w:rFonts w:cs="Arial"/>
              </w:rPr>
              <w:t>Specialised and heavy haulage</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9CDBBF" w14:textId="77777777" w:rsidR="00846A34" w:rsidRPr="00FA4421" w:rsidRDefault="00846A34" w:rsidP="00500CB9">
            <w:pPr>
              <w:spacing w:before="120" w:after="120"/>
              <w:ind w:left="34"/>
              <w:rPr>
                <w:rFonts w:cs="Arial"/>
              </w:rPr>
            </w:pP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A71736" w14:textId="77777777" w:rsidR="00846A34" w:rsidRPr="00FA4421" w:rsidRDefault="00846A34" w:rsidP="00500CB9">
            <w:pPr>
              <w:spacing w:before="120" w:after="120"/>
              <w:ind w:left="34"/>
              <w:rPr>
                <w:rFonts w:cs="Arial"/>
              </w:rPr>
            </w:pPr>
            <w:r w:rsidRPr="00FA4421">
              <w:rPr>
                <w:rFonts w:cs="Arial"/>
              </w:rPr>
              <w:t>deadweight tonne kilometres</w:t>
            </w:r>
          </w:p>
        </w:tc>
      </w:tr>
      <w:tr w:rsidR="00846A34" w:rsidRPr="00FA4421" w14:paraId="7C2A14CC" w14:textId="77777777" w:rsidTr="00500CB9">
        <w:trPr>
          <w:trHeight w:val="74"/>
          <w:jc w:val="center"/>
        </w:trPr>
        <w:tc>
          <w:tcPr>
            <w:tcW w:w="1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558E8D" w14:textId="77777777" w:rsidR="00846A34" w:rsidRPr="00FA4421" w:rsidRDefault="00846A34" w:rsidP="00500CB9">
            <w:pPr>
              <w:spacing w:before="120" w:after="120"/>
              <w:ind w:left="29"/>
              <w:jc w:val="center"/>
              <w:rPr>
                <w:rFonts w:cs="Arial"/>
              </w:rPr>
            </w:pPr>
            <w:r w:rsidRPr="00FA4421">
              <w:rPr>
                <w:rFonts w:cs="Arial"/>
              </w:rPr>
              <w:t>Div 5</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4A5D4A" w14:textId="77777777" w:rsidR="00846A34" w:rsidRPr="00FA4421" w:rsidRDefault="00846A34" w:rsidP="00385E96">
            <w:pPr>
              <w:spacing w:before="120" w:after="120"/>
              <w:ind w:left="0"/>
              <w:rPr>
                <w:rFonts w:cs="Arial"/>
              </w:rPr>
            </w:pPr>
            <w:r w:rsidRPr="00FA4421">
              <w:rPr>
                <w:rFonts w:cs="Arial"/>
              </w:rPr>
              <w:t>Bulk freight</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E99DD9" w14:textId="77777777" w:rsidR="00846A34" w:rsidRPr="00FA4421" w:rsidRDefault="00846A34" w:rsidP="00500CB9">
            <w:pPr>
              <w:spacing w:before="120" w:after="120"/>
              <w:ind w:left="34"/>
              <w:rPr>
                <w:rFonts w:cs="Arial"/>
              </w:rPr>
            </w:pP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596FFD" w14:textId="77777777" w:rsidR="00846A34" w:rsidRPr="00FA4421" w:rsidRDefault="00846A34" w:rsidP="00500CB9">
            <w:pPr>
              <w:spacing w:before="120" w:after="120"/>
              <w:ind w:left="34"/>
              <w:rPr>
                <w:rFonts w:cs="Arial"/>
              </w:rPr>
            </w:pPr>
            <w:r w:rsidRPr="00FA4421">
              <w:rPr>
                <w:rFonts w:cs="Arial"/>
              </w:rPr>
              <w:t>net tonne kilometres</w:t>
            </w:r>
          </w:p>
        </w:tc>
      </w:tr>
      <w:tr w:rsidR="00846A34" w:rsidRPr="00FA4421" w14:paraId="6BC56877" w14:textId="77777777" w:rsidTr="00500CB9">
        <w:trPr>
          <w:jc w:val="center"/>
        </w:trPr>
        <w:tc>
          <w:tcPr>
            <w:tcW w:w="9737" w:type="dxa"/>
            <w:gridSpan w:val="4"/>
            <w:tcBorders>
              <w:top w:val="single" w:sz="4" w:space="0" w:color="auto"/>
              <w:left w:val="single" w:sz="4" w:space="0" w:color="auto"/>
              <w:bottom w:val="single" w:sz="4" w:space="0" w:color="auto"/>
              <w:right w:val="single" w:sz="4" w:space="0" w:color="auto"/>
            </w:tcBorders>
          </w:tcPr>
          <w:p w14:paraId="756CD8C8" w14:textId="77777777" w:rsidR="00846A34" w:rsidRPr="00FA4421" w:rsidRDefault="00846A34" w:rsidP="00500CB9">
            <w:pPr>
              <w:spacing w:before="120" w:after="120"/>
              <w:ind w:left="29"/>
              <w:rPr>
                <w:rFonts w:cs="Arial"/>
              </w:rPr>
            </w:pPr>
            <w:r w:rsidRPr="00FA4421">
              <w:rPr>
                <w:rFonts w:cs="Arial"/>
                <w:b/>
              </w:rPr>
              <w:t xml:space="preserve">WATER TRANSPORT </w:t>
            </w:r>
            <w:r w:rsidRPr="00FA4421">
              <w:rPr>
                <w:rFonts w:cs="Arial"/>
              </w:rPr>
              <w:t>– Part 24</w:t>
            </w:r>
          </w:p>
        </w:tc>
      </w:tr>
      <w:tr w:rsidR="00846A34" w:rsidRPr="00FA4421" w14:paraId="10C4A279"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0F458828" w14:textId="77777777" w:rsidR="00846A34" w:rsidRPr="00FA4421" w:rsidRDefault="00846A34" w:rsidP="00500CB9">
            <w:pPr>
              <w:spacing w:before="120" w:after="120"/>
              <w:ind w:left="29"/>
              <w:jc w:val="center"/>
              <w:rPr>
                <w:rFonts w:cs="Arial"/>
              </w:rPr>
            </w:pPr>
            <w:r w:rsidRPr="00FA4421">
              <w:rPr>
                <w:rFonts w:cs="Arial"/>
              </w:rPr>
              <w:t>Div 1</w:t>
            </w:r>
          </w:p>
        </w:tc>
        <w:tc>
          <w:tcPr>
            <w:tcW w:w="2654" w:type="dxa"/>
            <w:tcBorders>
              <w:top w:val="single" w:sz="4" w:space="0" w:color="auto"/>
              <w:left w:val="single" w:sz="4" w:space="0" w:color="auto"/>
              <w:bottom w:val="single" w:sz="4" w:space="0" w:color="auto"/>
              <w:right w:val="single" w:sz="4" w:space="0" w:color="auto"/>
            </w:tcBorders>
            <w:vAlign w:val="center"/>
            <w:hideMark/>
          </w:tcPr>
          <w:p w14:paraId="798521CC" w14:textId="77777777" w:rsidR="00846A34" w:rsidRPr="00FA4421" w:rsidRDefault="00846A34" w:rsidP="00385E96">
            <w:pPr>
              <w:spacing w:before="120" w:after="120"/>
              <w:ind w:left="0"/>
              <w:rPr>
                <w:rFonts w:cs="Arial"/>
                <w:vanish/>
              </w:rPr>
            </w:pPr>
            <w:r w:rsidRPr="00FA4421">
              <w:rPr>
                <w:rFonts w:cs="Arial"/>
              </w:rPr>
              <w:t>Mixed passenger and freight water transport</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36E82F4" w14:textId="77777777" w:rsidR="00846A34" w:rsidRPr="00FA4421" w:rsidRDefault="00846A34" w:rsidP="00500CB9">
            <w:pPr>
              <w:spacing w:before="120" w:after="120"/>
              <w:ind w:left="34"/>
              <w:jc w:val="center"/>
              <w:rPr>
                <w:rFonts w:cs="Arial"/>
              </w:rPr>
            </w:pPr>
            <w:r w:rsidRPr="00FA4421">
              <w:rPr>
                <w:rFonts w:cs="Arial"/>
              </w:rPr>
              <w:t>0.000104</w:t>
            </w:r>
          </w:p>
        </w:tc>
        <w:tc>
          <w:tcPr>
            <w:tcW w:w="3750" w:type="dxa"/>
            <w:tcBorders>
              <w:top w:val="single" w:sz="4" w:space="0" w:color="auto"/>
              <w:left w:val="single" w:sz="4" w:space="0" w:color="auto"/>
              <w:bottom w:val="single" w:sz="4" w:space="0" w:color="auto"/>
              <w:right w:val="single" w:sz="4" w:space="0" w:color="auto"/>
            </w:tcBorders>
            <w:vAlign w:val="center"/>
            <w:hideMark/>
          </w:tcPr>
          <w:p w14:paraId="41A27739" w14:textId="77777777" w:rsidR="00846A34" w:rsidRPr="00FA4421" w:rsidRDefault="00846A34" w:rsidP="00500CB9">
            <w:pPr>
              <w:spacing w:before="120" w:after="120"/>
              <w:ind w:left="34"/>
              <w:rPr>
                <w:rFonts w:cs="Arial"/>
              </w:rPr>
            </w:pPr>
            <w:r w:rsidRPr="00FA4421">
              <w:rPr>
                <w:rFonts w:cs="Arial"/>
              </w:rPr>
              <w:t>operational deadweight-tonne-kilometres</w:t>
            </w:r>
          </w:p>
        </w:tc>
      </w:tr>
      <w:tr w:rsidR="00846A34" w:rsidRPr="00FA4421" w14:paraId="4D4AAAF7"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99AA7C" w14:textId="77777777" w:rsidR="00846A34" w:rsidRPr="00FA4421" w:rsidRDefault="00846A34" w:rsidP="00500CB9">
            <w:pPr>
              <w:spacing w:before="120" w:after="120"/>
              <w:ind w:left="29"/>
              <w:jc w:val="center"/>
              <w:rPr>
                <w:rFonts w:cs="Arial"/>
              </w:rPr>
            </w:pPr>
            <w:r w:rsidRPr="00FA4421">
              <w:rPr>
                <w:rFonts w:cs="Arial"/>
              </w:rPr>
              <w:t>Div 2</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2E4F88" w14:textId="77777777" w:rsidR="00846A34" w:rsidRPr="00FA4421" w:rsidRDefault="00846A34" w:rsidP="00385E96">
            <w:pPr>
              <w:spacing w:before="120" w:after="120"/>
              <w:ind w:left="0"/>
              <w:rPr>
                <w:rFonts w:cs="Arial"/>
              </w:rPr>
            </w:pPr>
            <w:r w:rsidRPr="00FA4421">
              <w:rPr>
                <w:rFonts w:cs="Arial"/>
              </w:rPr>
              <w:t>Bulk freight water transport</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ADF13E" w14:textId="77777777" w:rsidR="00846A34" w:rsidRPr="00FA4421" w:rsidRDefault="00846A34" w:rsidP="00500CB9">
            <w:pPr>
              <w:spacing w:before="120" w:after="120"/>
              <w:ind w:left="34"/>
              <w:jc w:val="center"/>
              <w:rPr>
                <w:rFonts w:cs="Arial"/>
              </w:rPr>
            </w:pPr>
            <w:r w:rsidRPr="00FA4421">
              <w:rPr>
                <w:rFonts w:cs="Arial"/>
              </w:rPr>
              <w:t>0.00000539</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0CB363" w14:textId="77777777" w:rsidR="00846A34" w:rsidRPr="00FA4421" w:rsidRDefault="00846A34" w:rsidP="00500CB9">
            <w:pPr>
              <w:spacing w:before="120" w:after="120"/>
              <w:ind w:left="34"/>
              <w:rPr>
                <w:rFonts w:cs="Arial"/>
              </w:rPr>
            </w:pPr>
            <w:r w:rsidRPr="00FA4421">
              <w:rPr>
                <w:rFonts w:cs="Arial"/>
              </w:rPr>
              <w:t>net tonne kilometres</w:t>
            </w:r>
          </w:p>
        </w:tc>
      </w:tr>
      <w:tr w:rsidR="00846A34" w:rsidRPr="00FA4421" w14:paraId="08B0CFE5" w14:textId="77777777" w:rsidTr="00500CB9">
        <w:trPr>
          <w:jc w:val="center"/>
        </w:trPr>
        <w:tc>
          <w:tcPr>
            <w:tcW w:w="9737" w:type="dxa"/>
            <w:gridSpan w:val="4"/>
            <w:tcBorders>
              <w:top w:val="single" w:sz="4" w:space="0" w:color="auto"/>
              <w:left w:val="single" w:sz="4" w:space="0" w:color="auto"/>
              <w:bottom w:val="single" w:sz="4" w:space="0" w:color="auto"/>
              <w:right w:val="single" w:sz="4" w:space="0" w:color="auto"/>
            </w:tcBorders>
          </w:tcPr>
          <w:p w14:paraId="448DA2F1" w14:textId="77777777" w:rsidR="00846A34" w:rsidRPr="00FA4421" w:rsidRDefault="00846A34" w:rsidP="00500CB9">
            <w:pPr>
              <w:spacing w:before="120" w:after="120"/>
              <w:ind w:left="29"/>
              <w:rPr>
                <w:rFonts w:cs="Arial"/>
              </w:rPr>
            </w:pPr>
            <w:r w:rsidRPr="00FA4421">
              <w:rPr>
                <w:rFonts w:cs="Arial"/>
                <w:b/>
              </w:rPr>
              <w:t>OTHER</w:t>
            </w:r>
          </w:p>
        </w:tc>
      </w:tr>
      <w:tr w:rsidR="00846A34" w:rsidRPr="00FA4421" w14:paraId="54407CC0" w14:textId="77777777" w:rsidTr="00500CB9">
        <w:trPr>
          <w:jc w:val="center"/>
        </w:trPr>
        <w:tc>
          <w:tcPr>
            <w:tcW w:w="1043" w:type="dxa"/>
            <w:vMerge w:val="restart"/>
            <w:tcBorders>
              <w:top w:val="single" w:sz="4" w:space="0" w:color="auto"/>
              <w:left w:val="single" w:sz="4" w:space="0" w:color="auto"/>
              <w:right w:val="single" w:sz="4" w:space="0" w:color="auto"/>
            </w:tcBorders>
            <w:vAlign w:val="center"/>
          </w:tcPr>
          <w:p w14:paraId="02243D97" w14:textId="77777777" w:rsidR="00846A34" w:rsidRPr="00FA4421" w:rsidRDefault="00846A34" w:rsidP="00500CB9">
            <w:pPr>
              <w:spacing w:before="120" w:after="120"/>
              <w:ind w:left="29"/>
              <w:jc w:val="center"/>
              <w:rPr>
                <w:rFonts w:cs="Arial"/>
              </w:rPr>
            </w:pPr>
            <w:r w:rsidRPr="00FA4421">
              <w:rPr>
                <w:rFonts w:cs="Arial"/>
              </w:rPr>
              <w:t>25</w:t>
            </w:r>
          </w:p>
        </w:tc>
        <w:tc>
          <w:tcPr>
            <w:tcW w:w="2654" w:type="dxa"/>
            <w:tcBorders>
              <w:top w:val="single" w:sz="4" w:space="0" w:color="auto"/>
              <w:left w:val="single" w:sz="4" w:space="0" w:color="auto"/>
              <w:bottom w:val="single" w:sz="4" w:space="0" w:color="auto"/>
              <w:right w:val="single" w:sz="4" w:space="0" w:color="auto"/>
            </w:tcBorders>
            <w:vAlign w:val="center"/>
            <w:hideMark/>
          </w:tcPr>
          <w:p w14:paraId="435B8294" w14:textId="77777777" w:rsidR="00846A34" w:rsidRPr="00FA4421" w:rsidRDefault="00846A34" w:rsidP="00385E96">
            <w:pPr>
              <w:spacing w:before="120" w:after="120"/>
              <w:ind w:left="0"/>
              <w:rPr>
                <w:rFonts w:cs="Arial"/>
              </w:rPr>
            </w:pPr>
            <w:r w:rsidRPr="00FA4421">
              <w:rPr>
                <w:rFonts w:cs="Arial"/>
              </w:rPr>
              <w:t>Wastewater handling (domestic and commercial) COD removed</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8AD2E81" w14:textId="77777777" w:rsidR="00846A34" w:rsidRPr="00FA4421" w:rsidRDefault="00846A34" w:rsidP="00500CB9">
            <w:pPr>
              <w:spacing w:before="120" w:after="120"/>
              <w:ind w:left="34"/>
              <w:jc w:val="center"/>
              <w:rPr>
                <w:rFonts w:cs="Arial"/>
              </w:rPr>
            </w:pPr>
            <w:r w:rsidRPr="00FA4421">
              <w:rPr>
                <w:rFonts w:cs="Arial"/>
              </w:rPr>
              <w:t>0.513</w:t>
            </w:r>
          </w:p>
        </w:tc>
        <w:tc>
          <w:tcPr>
            <w:tcW w:w="3750" w:type="dxa"/>
            <w:tcBorders>
              <w:top w:val="single" w:sz="4" w:space="0" w:color="auto"/>
              <w:left w:val="single" w:sz="4" w:space="0" w:color="auto"/>
              <w:bottom w:val="single" w:sz="4" w:space="0" w:color="auto"/>
              <w:right w:val="single" w:sz="4" w:space="0" w:color="auto"/>
            </w:tcBorders>
            <w:vAlign w:val="center"/>
            <w:hideMark/>
          </w:tcPr>
          <w:p w14:paraId="16DDC0F7" w14:textId="77777777" w:rsidR="00846A34" w:rsidRPr="00FA4421" w:rsidRDefault="00846A34" w:rsidP="00500CB9">
            <w:pPr>
              <w:spacing w:before="120" w:after="120"/>
              <w:ind w:left="34"/>
              <w:rPr>
                <w:rFonts w:cs="Arial"/>
              </w:rPr>
            </w:pPr>
            <w:r w:rsidRPr="00FA4421">
              <w:rPr>
                <w:rFonts w:cs="Arial"/>
              </w:rPr>
              <w:t>tonnes of COD removed</w:t>
            </w:r>
          </w:p>
        </w:tc>
      </w:tr>
      <w:tr w:rsidR="00846A34" w:rsidRPr="00FA4421" w14:paraId="1D3053E4" w14:textId="77777777" w:rsidTr="00500CB9">
        <w:trPr>
          <w:jc w:val="center"/>
        </w:trPr>
        <w:tc>
          <w:tcPr>
            <w:tcW w:w="1043" w:type="dxa"/>
            <w:vMerge/>
            <w:tcBorders>
              <w:left w:val="single" w:sz="4" w:space="0" w:color="auto"/>
              <w:bottom w:val="single" w:sz="4" w:space="0" w:color="auto"/>
              <w:right w:val="single" w:sz="4" w:space="0" w:color="auto"/>
            </w:tcBorders>
            <w:vAlign w:val="center"/>
          </w:tcPr>
          <w:p w14:paraId="48FEB45B" w14:textId="77777777" w:rsidR="00846A34" w:rsidRPr="00FA4421" w:rsidRDefault="00846A34" w:rsidP="00500CB9">
            <w:pPr>
              <w:spacing w:before="120" w:after="120"/>
              <w:ind w:left="29"/>
              <w:jc w:val="center"/>
              <w:rPr>
                <w:rFonts w:cs="Arial"/>
              </w:rPr>
            </w:pPr>
          </w:p>
        </w:tc>
        <w:tc>
          <w:tcPr>
            <w:tcW w:w="2654" w:type="dxa"/>
            <w:tcBorders>
              <w:top w:val="single" w:sz="4" w:space="0" w:color="auto"/>
              <w:left w:val="single" w:sz="4" w:space="0" w:color="auto"/>
              <w:bottom w:val="single" w:sz="4" w:space="0" w:color="auto"/>
              <w:right w:val="single" w:sz="4" w:space="0" w:color="auto"/>
            </w:tcBorders>
            <w:vAlign w:val="center"/>
            <w:hideMark/>
          </w:tcPr>
          <w:p w14:paraId="6E59E265" w14:textId="77777777" w:rsidR="00846A34" w:rsidRPr="00FA4421" w:rsidRDefault="00846A34" w:rsidP="00385E96">
            <w:pPr>
              <w:spacing w:before="120" w:after="120"/>
              <w:ind w:left="0"/>
              <w:rPr>
                <w:rFonts w:cs="Arial"/>
              </w:rPr>
            </w:pPr>
            <w:r w:rsidRPr="00FA4421">
              <w:rPr>
                <w:rFonts w:cs="Arial"/>
              </w:rPr>
              <w:t>Wastewater handling (domestic and commercial) Nitrogen removed</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94F26A5" w14:textId="77777777" w:rsidR="00846A34" w:rsidRPr="00FA4421" w:rsidRDefault="00846A34" w:rsidP="00500CB9">
            <w:pPr>
              <w:spacing w:before="120" w:after="120"/>
              <w:ind w:left="34"/>
              <w:jc w:val="center"/>
              <w:rPr>
                <w:rFonts w:cs="Arial"/>
              </w:rPr>
            </w:pPr>
            <w:r w:rsidRPr="00FA4421">
              <w:rPr>
                <w:rFonts w:cs="Arial"/>
              </w:rPr>
              <w:t>4.48</w:t>
            </w:r>
          </w:p>
        </w:tc>
        <w:tc>
          <w:tcPr>
            <w:tcW w:w="3750" w:type="dxa"/>
            <w:tcBorders>
              <w:top w:val="single" w:sz="4" w:space="0" w:color="auto"/>
              <w:left w:val="single" w:sz="4" w:space="0" w:color="auto"/>
              <w:bottom w:val="single" w:sz="4" w:space="0" w:color="auto"/>
              <w:right w:val="single" w:sz="4" w:space="0" w:color="auto"/>
            </w:tcBorders>
            <w:vAlign w:val="center"/>
            <w:hideMark/>
          </w:tcPr>
          <w:p w14:paraId="3C8A356C" w14:textId="77777777" w:rsidR="00846A34" w:rsidRPr="00FA4421" w:rsidRDefault="00846A34" w:rsidP="00500CB9">
            <w:pPr>
              <w:spacing w:before="120" w:after="120"/>
              <w:ind w:left="34"/>
              <w:rPr>
                <w:rFonts w:cs="Arial"/>
              </w:rPr>
            </w:pPr>
            <w:r w:rsidRPr="00FA4421">
              <w:rPr>
                <w:rFonts w:cs="Arial"/>
              </w:rPr>
              <w:t>tonnes of nitrogen removed</w:t>
            </w:r>
          </w:p>
        </w:tc>
      </w:tr>
      <w:tr w:rsidR="00846A34" w:rsidRPr="00FA4421" w14:paraId="11B79936"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vAlign w:val="center"/>
          </w:tcPr>
          <w:p w14:paraId="620F1BA1" w14:textId="77777777" w:rsidR="00846A34" w:rsidRPr="00FA4421" w:rsidRDefault="00846A34" w:rsidP="00500CB9">
            <w:pPr>
              <w:spacing w:before="120" w:after="120"/>
              <w:ind w:left="29"/>
              <w:jc w:val="center"/>
              <w:rPr>
                <w:rFonts w:cs="Arial"/>
              </w:rPr>
            </w:pPr>
            <w:r w:rsidRPr="00FA4421">
              <w:rPr>
                <w:rFonts w:cs="Arial"/>
              </w:rPr>
              <w:t>26</w:t>
            </w:r>
          </w:p>
        </w:tc>
        <w:tc>
          <w:tcPr>
            <w:tcW w:w="2654" w:type="dxa"/>
            <w:tcBorders>
              <w:top w:val="single" w:sz="4" w:space="0" w:color="auto"/>
              <w:left w:val="single" w:sz="4" w:space="0" w:color="auto"/>
              <w:bottom w:val="single" w:sz="4" w:space="0" w:color="auto"/>
              <w:right w:val="single" w:sz="4" w:space="0" w:color="auto"/>
            </w:tcBorders>
            <w:vAlign w:val="center"/>
            <w:hideMark/>
          </w:tcPr>
          <w:p w14:paraId="78A3EC77" w14:textId="77777777" w:rsidR="00846A34" w:rsidRPr="00FA4421" w:rsidRDefault="00846A34" w:rsidP="00385E96">
            <w:pPr>
              <w:spacing w:before="120" w:after="120"/>
              <w:ind w:left="0"/>
              <w:rPr>
                <w:rFonts w:cs="Arial"/>
              </w:rPr>
            </w:pPr>
            <w:r w:rsidRPr="00FA4421">
              <w:rPr>
                <w:rFonts w:cs="Arial"/>
              </w:rPr>
              <w:t>Electricity generation</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3B39089" w14:textId="77777777" w:rsidR="00846A34" w:rsidRPr="00FA4421" w:rsidRDefault="00846A34" w:rsidP="00500CB9">
            <w:pPr>
              <w:spacing w:before="120" w:after="120"/>
              <w:ind w:left="34"/>
              <w:jc w:val="center"/>
              <w:rPr>
                <w:rFonts w:cs="Arial"/>
              </w:rPr>
            </w:pPr>
            <w:r w:rsidRPr="00FA4421">
              <w:rPr>
                <w:rFonts w:cs="Arial"/>
              </w:rPr>
              <w:t>0.539</w:t>
            </w:r>
          </w:p>
        </w:tc>
        <w:tc>
          <w:tcPr>
            <w:tcW w:w="3750" w:type="dxa"/>
            <w:tcBorders>
              <w:top w:val="single" w:sz="4" w:space="0" w:color="auto"/>
              <w:left w:val="single" w:sz="4" w:space="0" w:color="auto"/>
              <w:bottom w:val="single" w:sz="4" w:space="0" w:color="auto"/>
              <w:right w:val="single" w:sz="4" w:space="0" w:color="auto"/>
            </w:tcBorders>
            <w:vAlign w:val="center"/>
            <w:hideMark/>
          </w:tcPr>
          <w:p w14:paraId="5ABCA29F" w14:textId="77777777" w:rsidR="00846A34" w:rsidRPr="00FA4421" w:rsidRDefault="00846A34" w:rsidP="00500CB9">
            <w:pPr>
              <w:spacing w:before="120" w:after="120"/>
              <w:ind w:left="34"/>
              <w:rPr>
                <w:rFonts w:cs="Arial"/>
              </w:rPr>
            </w:pPr>
            <w:r w:rsidRPr="00FA4421">
              <w:rPr>
                <w:rFonts w:cs="Arial"/>
              </w:rPr>
              <w:t>megawatt hours of electricity generated or exported</w:t>
            </w:r>
          </w:p>
        </w:tc>
      </w:tr>
      <w:tr w:rsidR="00846A34" w:rsidRPr="00FA4421" w14:paraId="2693EB18" w14:textId="77777777" w:rsidTr="00500CB9">
        <w:trPr>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7D723A" w14:textId="77777777" w:rsidR="00846A34" w:rsidRPr="00FA4421" w:rsidRDefault="00846A34" w:rsidP="00500CB9">
            <w:pPr>
              <w:spacing w:before="120" w:after="120"/>
              <w:ind w:left="29"/>
              <w:rPr>
                <w:rFonts w:cs="Arial"/>
              </w:rPr>
            </w:pPr>
            <w:r w:rsidRPr="00FA4421">
              <w:rPr>
                <w:rFonts w:cs="Arial"/>
                <w:b/>
              </w:rPr>
              <w:t>NATURAL GAS DISTRIBUTION</w:t>
            </w:r>
          </w:p>
        </w:tc>
      </w:tr>
      <w:tr w:rsidR="00846A34" w:rsidRPr="00FA4421" w14:paraId="4F3A8FF8"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AED143" w14:textId="77777777" w:rsidR="00846A34" w:rsidRPr="00FA4421" w:rsidRDefault="00846A34" w:rsidP="00500CB9">
            <w:pPr>
              <w:spacing w:before="120" w:after="120"/>
              <w:ind w:left="29"/>
              <w:jc w:val="center"/>
              <w:rPr>
                <w:rFonts w:cs="Arial"/>
              </w:rPr>
            </w:pPr>
            <w:r w:rsidRPr="00FA4421">
              <w:rPr>
                <w:rFonts w:cs="Arial"/>
              </w:rPr>
              <w:t>27</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49EAD24" w14:textId="77777777" w:rsidR="00846A34" w:rsidRPr="00FA4421" w:rsidRDefault="00846A34" w:rsidP="00385E96">
            <w:pPr>
              <w:spacing w:before="120" w:after="120"/>
              <w:ind w:left="0"/>
              <w:rPr>
                <w:rFonts w:cs="Arial"/>
              </w:rPr>
            </w:pPr>
            <w:r w:rsidRPr="00FA4421">
              <w:rPr>
                <w:rFonts w:cs="Arial"/>
              </w:rPr>
              <w:t>Natural gas distribution</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650197" w14:textId="77777777" w:rsidR="00846A34" w:rsidRPr="00FA4421" w:rsidRDefault="00846A34" w:rsidP="00500CB9">
            <w:pPr>
              <w:spacing w:before="120" w:after="120"/>
              <w:ind w:left="34"/>
              <w:jc w:val="center"/>
              <w:rPr>
                <w:rFonts w:cs="Arial"/>
              </w:rPr>
            </w:pPr>
            <w:r w:rsidRPr="00FA4421">
              <w:rPr>
                <w:rFonts w:cs="Arial"/>
              </w:rPr>
              <w:t>0.254</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FACA95" w14:textId="77777777" w:rsidR="00846A34" w:rsidRPr="00FA4421" w:rsidRDefault="00846A34" w:rsidP="00500CB9">
            <w:pPr>
              <w:spacing w:before="120" w:after="120"/>
              <w:ind w:left="34"/>
              <w:rPr>
                <w:rFonts w:cs="Arial"/>
              </w:rPr>
            </w:pPr>
            <w:r w:rsidRPr="00FA4421">
              <w:rPr>
                <w:rFonts w:cs="Arial"/>
              </w:rPr>
              <w:t>petajoule kilometres</w:t>
            </w:r>
          </w:p>
        </w:tc>
      </w:tr>
      <w:tr w:rsidR="00846A34" w:rsidRPr="00FA4421" w14:paraId="0921AE99" w14:textId="77777777" w:rsidTr="00500CB9">
        <w:trPr>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B1EEC5" w14:textId="77777777" w:rsidR="00846A34" w:rsidRPr="00FA4421" w:rsidRDefault="00846A34" w:rsidP="00842F7B">
            <w:pPr>
              <w:keepNext/>
              <w:spacing w:before="120" w:after="120"/>
              <w:ind w:left="28"/>
              <w:rPr>
                <w:rFonts w:cs="Arial"/>
              </w:rPr>
            </w:pPr>
            <w:r w:rsidRPr="00FA4421">
              <w:rPr>
                <w:rFonts w:cs="Arial"/>
                <w:b/>
              </w:rPr>
              <w:lastRenderedPageBreak/>
              <w:t xml:space="preserve">NATURAL GAS TRANSMISSION </w:t>
            </w:r>
            <w:r w:rsidRPr="00FA4421">
              <w:rPr>
                <w:rFonts w:cs="Arial"/>
              </w:rPr>
              <w:t>– Part 28</w:t>
            </w:r>
          </w:p>
        </w:tc>
      </w:tr>
      <w:tr w:rsidR="00846A34" w:rsidRPr="00FA4421" w14:paraId="0E71EEA5"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33CB71" w14:textId="77777777" w:rsidR="00846A34" w:rsidRPr="00FA4421" w:rsidRDefault="00846A34" w:rsidP="00500CB9">
            <w:pPr>
              <w:spacing w:before="120" w:after="120"/>
              <w:ind w:left="29"/>
              <w:jc w:val="center"/>
              <w:rPr>
                <w:rFonts w:cs="Arial"/>
              </w:rPr>
            </w:pPr>
            <w:r w:rsidRPr="00FA4421">
              <w:rPr>
                <w:rFonts w:cs="Arial"/>
              </w:rPr>
              <w:t>Div 2</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10A02B" w14:textId="77777777" w:rsidR="00846A34" w:rsidRPr="00FA4421" w:rsidRDefault="00846A34" w:rsidP="00385E96">
            <w:pPr>
              <w:spacing w:before="120" w:after="120"/>
              <w:ind w:left="0"/>
              <w:rPr>
                <w:rFonts w:cs="Arial"/>
              </w:rPr>
            </w:pPr>
            <w:r w:rsidRPr="00FA4421">
              <w:rPr>
                <w:rFonts w:cs="Arial"/>
              </w:rPr>
              <w:t>Kilometres of natural gas transmission pipelines</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DD5DAD" w14:textId="77777777" w:rsidR="00846A34" w:rsidRPr="00FA4421" w:rsidRDefault="00846A34" w:rsidP="00500CB9">
            <w:pPr>
              <w:spacing w:before="120" w:after="120"/>
              <w:ind w:left="34"/>
              <w:jc w:val="center"/>
              <w:rPr>
                <w:rFonts w:cs="Arial"/>
              </w:rPr>
            </w:pPr>
            <w:r>
              <w:rPr>
                <w:rFonts w:cs="Arial"/>
              </w:rPr>
              <w:t>11.62</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5F7755" w14:textId="77777777" w:rsidR="00846A34" w:rsidRPr="00FA4421" w:rsidRDefault="00846A34" w:rsidP="00500CB9">
            <w:pPr>
              <w:spacing w:before="120" w:after="120"/>
              <w:ind w:left="34"/>
              <w:rPr>
                <w:rFonts w:cs="Arial"/>
              </w:rPr>
            </w:pPr>
            <w:r w:rsidRPr="00FA4421">
              <w:rPr>
                <w:rFonts w:cs="Arial"/>
              </w:rPr>
              <w:t>kilometres of natural gas transmission pipelines</w:t>
            </w:r>
          </w:p>
        </w:tc>
      </w:tr>
      <w:tr w:rsidR="00846A34" w:rsidRPr="00FA4421" w14:paraId="3FFF1E4F"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DCDF99" w14:textId="77777777" w:rsidR="00846A34" w:rsidRPr="00FA4421" w:rsidRDefault="00846A34" w:rsidP="00500CB9">
            <w:pPr>
              <w:spacing w:before="120" w:after="120"/>
              <w:ind w:left="29"/>
              <w:jc w:val="center"/>
              <w:rPr>
                <w:rFonts w:cs="Arial"/>
              </w:rPr>
            </w:pPr>
            <w:r>
              <w:rPr>
                <w:rFonts w:cs="Arial"/>
              </w:rPr>
              <w:t>Div 2</w:t>
            </w:r>
          </w:p>
        </w:tc>
        <w:tc>
          <w:tcPr>
            <w:tcW w:w="26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7AB824" w14:textId="77777777" w:rsidR="00846A34" w:rsidRPr="00FA4421" w:rsidRDefault="00846A34" w:rsidP="00385E96">
            <w:pPr>
              <w:spacing w:before="120" w:after="120"/>
              <w:ind w:left="0"/>
              <w:rPr>
                <w:rFonts w:cs="Arial"/>
              </w:rPr>
            </w:pPr>
            <w:r>
              <w:rPr>
                <w:rFonts w:cs="Arial"/>
              </w:rPr>
              <w:t>Work of compression</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70275" w14:textId="77777777" w:rsidR="00846A34" w:rsidRDefault="00846A34" w:rsidP="00500CB9">
            <w:pPr>
              <w:spacing w:before="120" w:after="120"/>
              <w:ind w:left="34"/>
              <w:jc w:val="center"/>
              <w:rPr>
                <w:rFonts w:cs="Arial"/>
              </w:rPr>
            </w:pPr>
            <w:r>
              <w:rPr>
                <w:rFonts w:cs="Arial"/>
              </w:rPr>
              <w:t>0.253</w:t>
            </w:r>
          </w:p>
        </w:tc>
        <w:tc>
          <w:tcPr>
            <w:tcW w:w="37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264A5A" w14:textId="77777777" w:rsidR="00846A34" w:rsidRPr="00FA4421" w:rsidRDefault="00846A34" w:rsidP="00500CB9">
            <w:pPr>
              <w:spacing w:before="120" w:after="120"/>
              <w:ind w:left="34"/>
              <w:rPr>
                <w:rFonts w:cs="Arial"/>
              </w:rPr>
            </w:pPr>
            <w:r>
              <w:rPr>
                <w:rFonts w:cs="Arial"/>
              </w:rPr>
              <w:t>gigajoule compression of gas</w:t>
            </w:r>
          </w:p>
        </w:tc>
      </w:tr>
      <w:tr w:rsidR="00846A34" w:rsidRPr="00FA4421" w14:paraId="18E74FB6" w14:textId="77777777" w:rsidTr="00500CB9">
        <w:trPr>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3A9EB5" w14:textId="77777777" w:rsidR="00846A34" w:rsidRPr="00FA4421" w:rsidRDefault="00846A34" w:rsidP="00385E96">
            <w:pPr>
              <w:spacing w:before="120" w:after="120"/>
              <w:ind w:left="0"/>
              <w:rPr>
                <w:rFonts w:cs="Arial"/>
              </w:rPr>
            </w:pPr>
            <w:r w:rsidRPr="00FA4421">
              <w:rPr>
                <w:rFonts w:cs="Arial"/>
                <w:b/>
              </w:rPr>
              <w:t xml:space="preserve">CLINKER, LIME AND CEMENT </w:t>
            </w:r>
            <w:r w:rsidRPr="00FA4421">
              <w:rPr>
                <w:rFonts w:cs="Arial"/>
              </w:rPr>
              <w:t>– Part 29</w:t>
            </w:r>
          </w:p>
        </w:tc>
      </w:tr>
      <w:tr w:rsidR="00846A34" w:rsidRPr="00FA4421" w14:paraId="60AA1672" w14:textId="77777777" w:rsidTr="00500CB9">
        <w:trPr>
          <w:jc w:val="center"/>
        </w:trPr>
        <w:tc>
          <w:tcPr>
            <w:tcW w:w="1043" w:type="dxa"/>
            <w:vMerge w:val="restart"/>
            <w:tcBorders>
              <w:top w:val="single" w:sz="4" w:space="0" w:color="auto"/>
              <w:left w:val="single" w:sz="4" w:space="0" w:color="auto"/>
              <w:right w:val="single" w:sz="4" w:space="0" w:color="auto"/>
            </w:tcBorders>
            <w:shd w:val="clear" w:color="auto" w:fill="E7E6E6" w:themeFill="background2"/>
            <w:vAlign w:val="center"/>
          </w:tcPr>
          <w:p w14:paraId="7CE9B74E" w14:textId="77777777" w:rsidR="00846A34" w:rsidRPr="00FA4421" w:rsidRDefault="00846A34" w:rsidP="00500CB9">
            <w:pPr>
              <w:spacing w:before="120" w:after="120"/>
              <w:ind w:left="29"/>
              <w:jc w:val="center"/>
              <w:rPr>
                <w:rFonts w:cs="Arial"/>
              </w:rPr>
            </w:pPr>
            <w:r w:rsidRPr="00FA4421">
              <w:rPr>
                <w:rFonts w:cs="Arial"/>
              </w:rPr>
              <w:t>Div 2</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2A2266" w14:textId="77777777" w:rsidR="00846A34" w:rsidRPr="00FA4421" w:rsidRDefault="00846A34" w:rsidP="00385E96">
            <w:pPr>
              <w:spacing w:before="120" w:after="120"/>
              <w:ind w:left="0"/>
              <w:rPr>
                <w:rFonts w:cs="Arial"/>
              </w:rPr>
            </w:pPr>
            <w:r w:rsidRPr="00FA4421">
              <w:rPr>
                <w:rFonts w:cs="Arial"/>
              </w:rPr>
              <w:t>Clinker (not used by facility to make cement)</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766EA8" w14:textId="77777777" w:rsidR="00846A34" w:rsidRPr="00FA4421" w:rsidRDefault="00846A34" w:rsidP="00500CB9">
            <w:pPr>
              <w:spacing w:before="120" w:after="120"/>
              <w:ind w:left="34"/>
              <w:jc w:val="center"/>
              <w:rPr>
                <w:rFonts w:cs="Arial"/>
              </w:rPr>
            </w:pPr>
            <w:r w:rsidRPr="00FA4421">
              <w:rPr>
                <w:rFonts w:cs="Arial"/>
              </w:rPr>
              <w:t>0.841</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800770" w14:textId="77777777" w:rsidR="00846A34" w:rsidRPr="00FA4421" w:rsidRDefault="00846A34" w:rsidP="00500CB9">
            <w:pPr>
              <w:spacing w:before="120" w:after="120"/>
              <w:ind w:left="34"/>
              <w:rPr>
                <w:rFonts w:cs="Arial"/>
              </w:rPr>
            </w:pPr>
            <w:r w:rsidRPr="00FA4421">
              <w:rPr>
                <w:rFonts w:cs="Arial"/>
              </w:rPr>
              <w:t>tonne of Portland cement clinker</w:t>
            </w:r>
          </w:p>
        </w:tc>
      </w:tr>
      <w:tr w:rsidR="00846A34" w:rsidRPr="00FA4421" w14:paraId="605729B1" w14:textId="77777777" w:rsidTr="00500CB9">
        <w:trPr>
          <w:trHeight w:val="74"/>
          <w:jc w:val="center"/>
        </w:trPr>
        <w:tc>
          <w:tcPr>
            <w:tcW w:w="1043" w:type="dxa"/>
            <w:vMerge/>
            <w:tcBorders>
              <w:left w:val="single" w:sz="4" w:space="0" w:color="auto"/>
              <w:bottom w:val="single" w:sz="4" w:space="0" w:color="auto"/>
              <w:right w:val="single" w:sz="4" w:space="0" w:color="auto"/>
            </w:tcBorders>
            <w:shd w:val="clear" w:color="auto" w:fill="E7E6E6" w:themeFill="background2"/>
            <w:vAlign w:val="center"/>
          </w:tcPr>
          <w:p w14:paraId="782C0D8B" w14:textId="77777777" w:rsidR="00846A34" w:rsidRPr="00FA4421" w:rsidRDefault="00846A34" w:rsidP="00500CB9">
            <w:pPr>
              <w:spacing w:before="120" w:after="120"/>
              <w:ind w:left="29"/>
              <w:rPr>
                <w:rFonts w:cs="Arial"/>
              </w:rPr>
            </w:pP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10908C" w14:textId="77777777" w:rsidR="00846A34" w:rsidRPr="00FA4421" w:rsidRDefault="00846A34" w:rsidP="00385E96">
            <w:pPr>
              <w:spacing w:before="120" w:after="120"/>
              <w:ind w:left="0"/>
              <w:rPr>
                <w:rFonts w:cs="Arial"/>
              </w:rPr>
            </w:pPr>
            <w:r w:rsidRPr="00FA4421">
              <w:rPr>
                <w:rFonts w:cs="Arial"/>
              </w:rPr>
              <w:t>Cement (produced from clinker a facility)</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8618DD" w14:textId="77777777" w:rsidR="00846A34" w:rsidRPr="00FA4421" w:rsidRDefault="00846A34" w:rsidP="00500CB9">
            <w:pPr>
              <w:spacing w:before="120" w:after="120"/>
              <w:ind w:left="34"/>
              <w:jc w:val="center"/>
              <w:rPr>
                <w:rFonts w:cs="Arial"/>
              </w:rPr>
            </w:pPr>
            <w:r w:rsidRPr="00FA4421">
              <w:rPr>
                <w:rFonts w:cs="Arial"/>
              </w:rPr>
              <w:t>0.708</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748D22" w14:textId="77777777" w:rsidR="00846A34" w:rsidRPr="00FA4421" w:rsidRDefault="00846A34" w:rsidP="00500CB9">
            <w:pPr>
              <w:spacing w:before="120" w:after="120"/>
              <w:ind w:left="34"/>
              <w:rPr>
                <w:rFonts w:cs="Arial"/>
              </w:rPr>
            </w:pPr>
            <w:r w:rsidRPr="00FA4421">
              <w:rPr>
                <w:rFonts w:cs="Arial"/>
              </w:rPr>
              <w:t>tonnes of cement</w:t>
            </w:r>
          </w:p>
        </w:tc>
      </w:tr>
      <w:tr w:rsidR="00846A34" w:rsidRPr="00FA4421" w14:paraId="3617B351"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E74B10" w14:textId="77777777" w:rsidR="00846A34" w:rsidRPr="00FA4421" w:rsidRDefault="00846A34" w:rsidP="00500CB9">
            <w:pPr>
              <w:spacing w:before="120" w:after="120"/>
              <w:ind w:left="29"/>
              <w:jc w:val="center"/>
              <w:rPr>
                <w:rFonts w:cs="Arial"/>
              </w:rPr>
            </w:pPr>
            <w:r w:rsidRPr="00FA4421">
              <w:rPr>
                <w:rFonts w:cs="Arial"/>
              </w:rPr>
              <w:t>Div 3</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375D88" w14:textId="77777777" w:rsidR="00846A34" w:rsidRPr="00FA4421" w:rsidRDefault="00846A34" w:rsidP="00385E96">
            <w:pPr>
              <w:spacing w:before="120" w:after="120"/>
              <w:ind w:left="0"/>
              <w:rPr>
                <w:rFonts w:cs="Arial"/>
              </w:rPr>
            </w:pPr>
            <w:r w:rsidRPr="00FA4421">
              <w:rPr>
                <w:rFonts w:cs="Arial"/>
              </w:rPr>
              <w:t>Lime</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0C1780" w14:textId="77777777" w:rsidR="00846A34" w:rsidRPr="00FA4421" w:rsidRDefault="00846A34" w:rsidP="00500CB9">
            <w:pPr>
              <w:spacing w:before="120" w:after="120"/>
              <w:ind w:left="34"/>
              <w:jc w:val="center"/>
              <w:rPr>
                <w:rFonts w:cs="Arial"/>
              </w:rPr>
            </w:pPr>
            <w:r w:rsidRPr="00FA4421">
              <w:rPr>
                <w:rFonts w:cs="Arial"/>
              </w:rPr>
              <w:t>1.13</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EE7552" w14:textId="77777777" w:rsidR="00846A34" w:rsidRPr="00FA4421" w:rsidRDefault="00846A34" w:rsidP="00500CB9">
            <w:pPr>
              <w:spacing w:before="120" w:after="120"/>
              <w:ind w:left="34"/>
              <w:rPr>
                <w:rFonts w:cs="Arial"/>
              </w:rPr>
            </w:pPr>
            <w:r w:rsidRPr="00FA4421">
              <w:rPr>
                <w:rFonts w:cs="Arial"/>
              </w:rPr>
              <w:t>tonne of lime</w:t>
            </w:r>
          </w:p>
        </w:tc>
      </w:tr>
      <w:tr w:rsidR="00846A34" w:rsidRPr="00FA4421" w14:paraId="29FA9EBA" w14:textId="77777777" w:rsidTr="00500CB9">
        <w:trPr>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46ECE3" w14:textId="77777777" w:rsidR="00846A34" w:rsidRPr="00FA4421" w:rsidRDefault="00846A34" w:rsidP="00385E96">
            <w:pPr>
              <w:keepNext/>
              <w:spacing w:before="120" w:after="120"/>
              <w:ind w:left="0"/>
              <w:rPr>
                <w:rFonts w:cs="Arial"/>
              </w:rPr>
            </w:pPr>
            <w:r w:rsidRPr="00FA4421">
              <w:rPr>
                <w:rFonts w:cs="Arial"/>
                <w:b/>
              </w:rPr>
              <w:t>METAL MANUFACTURING</w:t>
            </w:r>
          </w:p>
        </w:tc>
      </w:tr>
      <w:tr w:rsidR="00846A34" w:rsidRPr="00FA4421" w14:paraId="224382B3"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A80C62" w14:textId="77777777" w:rsidR="00846A34" w:rsidRPr="00FA4421" w:rsidRDefault="00846A34" w:rsidP="00500CB9">
            <w:pPr>
              <w:spacing w:before="120" w:after="120"/>
              <w:ind w:left="29"/>
              <w:jc w:val="center"/>
              <w:rPr>
                <w:rFonts w:cs="Arial"/>
              </w:rPr>
            </w:pPr>
            <w:r w:rsidRPr="00FA4421">
              <w:rPr>
                <w:rFonts w:cs="Arial"/>
              </w:rPr>
              <w:t>30</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EFB1AA" w14:textId="77777777" w:rsidR="00846A34" w:rsidRPr="00FA4421" w:rsidRDefault="00846A34" w:rsidP="00385E96">
            <w:pPr>
              <w:spacing w:before="120" w:after="120"/>
              <w:ind w:left="0"/>
              <w:rPr>
                <w:rFonts w:cs="Arial"/>
              </w:rPr>
            </w:pPr>
            <w:r w:rsidRPr="00FA4421">
              <w:rPr>
                <w:rFonts w:cs="Arial"/>
              </w:rPr>
              <w:t>Non-metallic mineral quarrying</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7FAB17" w14:textId="77777777" w:rsidR="00846A34" w:rsidRPr="00FA4421" w:rsidRDefault="00846A34" w:rsidP="00500CB9">
            <w:pPr>
              <w:spacing w:before="120" w:after="120"/>
              <w:ind w:left="34"/>
              <w:jc w:val="center"/>
              <w:rPr>
                <w:rFonts w:cs="Arial"/>
              </w:rPr>
            </w:pP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D34D27" w14:textId="77777777" w:rsidR="00846A34" w:rsidRPr="00FA4421" w:rsidRDefault="00846A34" w:rsidP="00500CB9">
            <w:pPr>
              <w:spacing w:before="120" w:after="120"/>
              <w:ind w:left="34"/>
              <w:rPr>
                <w:rFonts w:cs="Arial"/>
              </w:rPr>
            </w:pPr>
            <w:r w:rsidRPr="00FA4421">
              <w:rPr>
                <w:rFonts w:cs="Arial"/>
              </w:rPr>
              <w:t>tonnes of quarried rock</w:t>
            </w:r>
          </w:p>
        </w:tc>
      </w:tr>
      <w:tr w:rsidR="00846A34" w:rsidRPr="00FA4421" w14:paraId="528E5071"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F9C2FB" w14:textId="77777777" w:rsidR="00846A34" w:rsidRPr="00FA4421" w:rsidRDefault="00846A34" w:rsidP="00500CB9">
            <w:pPr>
              <w:spacing w:before="120" w:after="120"/>
              <w:ind w:left="29"/>
              <w:jc w:val="center"/>
              <w:rPr>
                <w:rFonts w:cs="Arial"/>
              </w:rPr>
            </w:pPr>
            <w:r w:rsidRPr="00FA4421">
              <w:rPr>
                <w:rFonts w:cs="Arial"/>
              </w:rPr>
              <w:t>31</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B9D946" w14:textId="77777777" w:rsidR="00846A34" w:rsidRPr="00FA4421" w:rsidRDefault="00846A34" w:rsidP="00385E96">
            <w:pPr>
              <w:spacing w:before="120" w:after="120"/>
              <w:ind w:left="0"/>
              <w:rPr>
                <w:rFonts w:cs="Arial"/>
              </w:rPr>
            </w:pPr>
            <w:r w:rsidRPr="00FA4421">
              <w:rPr>
                <w:rFonts w:cs="Arial"/>
              </w:rPr>
              <w:t>Silicon</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D10DD8" w14:textId="77777777" w:rsidR="00846A34" w:rsidRPr="00FA4421" w:rsidRDefault="00846A34" w:rsidP="00500CB9">
            <w:pPr>
              <w:spacing w:before="120" w:after="120"/>
              <w:ind w:left="34"/>
              <w:jc w:val="center"/>
              <w:rPr>
                <w:rFonts w:cs="Arial"/>
              </w:rPr>
            </w:pPr>
            <w:r w:rsidRPr="00FA4421">
              <w:rPr>
                <w:rFonts w:cs="Arial"/>
              </w:rPr>
              <w:t>1.92</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0D193F" w14:textId="77777777" w:rsidR="00846A34" w:rsidRPr="00FA4421" w:rsidRDefault="00846A34" w:rsidP="00500CB9">
            <w:pPr>
              <w:spacing w:before="120" w:after="120"/>
              <w:ind w:left="34"/>
              <w:rPr>
                <w:rFonts w:cs="Arial"/>
              </w:rPr>
            </w:pPr>
            <w:r w:rsidRPr="00FA4421">
              <w:rPr>
                <w:rFonts w:cs="Arial"/>
              </w:rPr>
              <w:t>tonnes of silicon</w:t>
            </w:r>
          </w:p>
        </w:tc>
      </w:tr>
      <w:tr w:rsidR="00846A34" w:rsidRPr="00FA4421" w14:paraId="7265DB49"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B0CEA0" w14:textId="77777777" w:rsidR="00846A34" w:rsidRPr="00FA4421" w:rsidRDefault="00846A34" w:rsidP="00500CB9">
            <w:pPr>
              <w:spacing w:before="120" w:after="120"/>
              <w:ind w:left="29"/>
              <w:jc w:val="center"/>
              <w:rPr>
                <w:rFonts w:cs="Arial"/>
              </w:rPr>
            </w:pPr>
            <w:r w:rsidRPr="00FA4421">
              <w:rPr>
                <w:rFonts w:cs="Arial"/>
              </w:rPr>
              <w:t>32</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F3A637" w14:textId="77777777" w:rsidR="00846A34" w:rsidRPr="00FA4421" w:rsidRDefault="00846A34" w:rsidP="00385E96">
            <w:pPr>
              <w:spacing w:before="120" w:after="120"/>
              <w:ind w:left="0"/>
              <w:rPr>
                <w:rFonts w:cs="Arial"/>
              </w:rPr>
            </w:pPr>
            <w:r w:rsidRPr="00FA4421">
              <w:rPr>
                <w:rFonts w:cs="Arial"/>
              </w:rPr>
              <w:t>Lead bullion</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3C80DF" w14:textId="77777777" w:rsidR="00846A34" w:rsidRPr="00FA4421" w:rsidRDefault="00846A34" w:rsidP="00500CB9">
            <w:pPr>
              <w:spacing w:before="120" w:after="120"/>
              <w:ind w:left="34"/>
              <w:jc w:val="center"/>
              <w:rPr>
                <w:rFonts w:cs="Arial"/>
              </w:rPr>
            </w:pP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28AC46" w14:textId="77777777" w:rsidR="00846A34" w:rsidRPr="00FA4421" w:rsidRDefault="00846A34" w:rsidP="00500CB9">
            <w:pPr>
              <w:spacing w:before="120" w:after="120"/>
              <w:ind w:left="34"/>
              <w:rPr>
                <w:rFonts w:cs="Arial"/>
              </w:rPr>
            </w:pPr>
            <w:r w:rsidRPr="00FA4421">
              <w:rPr>
                <w:rFonts w:cs="Arial"/>
              </w:rPr>
              <w:t>tonnes of lead bullion</w:t>
            </w:r>
          </w:p>
        </w:tc>
      </w:tr>
      <w:tr w:rsidR="00846A34" w:rsidRPr="00FA4421" w14:paraId="70B77F13"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9A61E6" w14:textId="77777777" w:rsidR="00846A34" w:rsidRPr="00FA4421" w:rsidRDefault="00846A34" w:rsidP="00500CB9">
            <w:pPr>
              <w:spacing w:before="120" w:after="120"/>
              <w:ind w:left="29"/>
              <w:jc w:val="center"/>
              <w:rPr>
                <w:rFonts w:cs="Arial"/>
              </w:rPr>
            </w:pPr>
            <w:r w:rsidRPr="00FA4421">
              <w:rPr>
                <w:rFonts w:cs="Arial"/>
              </w:rPr>
              <w:t>33</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AAA16C" w14:textId="77777777" w:rsidR="00846A34" w:rsidRPr="00FA4421" w:rsidRDefault="00846A34" w:rsidP="00385E96">
            <w:pPr>
              <w:spacing w:before="120" w:after="120"/>
              <w:ind w:left="0"/>
              <w:rPr>
                <w:rFonts w:cs="Arial"/>
              </w:rPr>
            </w:pPr>
            <w:r w:rsidRPr="00FA4421">
              <w:rPr>
                <w:rFonts w:cs="Arial"/>
              </w:rPr>
              <w:t>Refined lead</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FFA983" w14:textId="77777777" w:rsidR="00846A34" w:rsidRPr="00FA4421" w:rsidRDefault="00846A34" w:rsidP="00500CB9">
            <w:pPr>
              <w:spacing w:before="120" w:after="120"/>
              <w:ind w:left="34"/>
              <w:jc w:val="center"/>
              <w:rPr>
                <w:rFonts w:cs="Arial"/>
              </w:rPr>
            </w:pPr>
            <w:r w:rsidRPr="00FA4421">
              <w:rPr>
                <w:rFonts w:cs="Arial"/>
              </w:rPr>
              <w:t>1.21</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416FB67" w14:textId="77777777" w:rsidR="00846A34" w:rsidRPr="00FA4421" w:rsidRDefault="00846A34" w:rsidP="00500CB9">
            <w:pPr>
              <w:spacing w:before="120" w:after="120"/>
              <w:ind w:left="34"/>
              <w:rPr>
                <w:rFonts w:cs="Arial"/>
              </w:rPr>
            </w:pPr>
            <w:r w:rsidRPr="00FA4421">
              <w:rPr>
                <w:rFonts w:cs="Arial"/>
              </w:rPr>
              <w:t>tonnes of refined lead</w:t>
            </w:r>
          </w:p>
        </w:tc>
      </w:tr>
      <w:tr w:rsidR="00846A34" w:rsidRPr="00FA4421" w14:paraId="3208DACC"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92E1E1" w14:textId="77777777" w:rsidR="00846A34" w:rsidRPr="00FA4421" w:rsidRDefault="00846A34" w:rsidP="00500CB9">
            <w:pPr>
              <w:spacing w:before="120" w:after="120"/>
              <w:ind w:left="29"/>
              <w:jc w:val="center"/>
              <w:rPr>
                <w:rFonts w:cs="Arial"/>
              </w:rPr>
            </w:pPr>
            <w:r w:rsidRPr="00FA4421">
              <w:rPr>
                <w:rFonts w:cs="Arial"/>
              </w:rPr>
              <w:t>34</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F056D1" w14:textId="77777777" w:rsidR="00846A34" w:rsidRPr="00FA4421" w:rsidRDefault="00846A34" w:rsidP="00385E96">
            <w:pPr>
              <w:spacing w:before="120" w:after="120"/>
              <w:ind w:left="0"/>
              <w:rPr>
                <w:rFonts w:cs="Arial"/>
              </w:rPr>
            </w:pPr>
            <w:r w:rsidRPr="00FA4421">
              <w:rPr>
                <w:rFonts w:cs="Arial"/>
              </w:rPr>
              <w:t>Zinc in fume</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3F8736" w14:textId="77777777" w:rsidR="00846A34" w:rsidRPr="00FA4421" w:rsidRDefault="00846A34" w:rsidP="00500CB9">
            <w:pPr>
              <w:spacing w:before="120" w:after="120"/>
              <w:ind w:left="34"/>
              <w:jc w:val="center"/>
              <w:rPr>
                <w:rFonts w:cs="Arial"/>
              </w:rPr>
            </w:pPr>
            <w:r w:rsidRPr="00FA4421">
              <w:rPr>
                <w:rFonts w:cs="Arial"/>
              </w:rPr>
              <w:t>3.34</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33030D" w14:textId="77777777" w:rsidR="00846A34" w:rsidRPr="00FA4421" w:rsidRDefault="00846A34" w:rsidP="00500CB9">
            <w:pPr>
              <w:spacing w:before="120" w:after="120"/>
              <w:ind w:left="34"/>
              <w:rPr>
                <w:rFonts w:cs="Arial"/>
              </w:rPr>
            </w:pPr>
            <w:r w:rsidRPr="00FA4421">
              <w:rPr>
                <w:rFonts w:cs="Arial"/>
              </w:rPr>
              <w:t>tonnes of zinc in fume</w:t>
            </w:r>
          </w:p>
        </w:tc>
      </w:tr>
      <w:tr w:rsidR="00846A34" w:rsidRPr="00FA4421" w14:paraId="5BD7CD43"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BE8C1E" w14:textId="77777777" w:rsidR="00846A34" w:rsidRPr="00FA4421" w:rsidRDefault="00846A34" w:rsidP="00500CB9">
            <w:pPr>
              <w:spacing w:before="120" w:after="120"/>
              <w:ind w:left="29"/>
              <w:jc w:val="center"/>
              <w:rPr>
                <w:rFonts w:cs="Arial"/>
              </w:rPr>
            </w:pPr>
            <w:r w:rsidRPr="00FA4421">
              <w:rPr>
                <w:rFonts w:cs="Arial"/>
              </w:rPr>
              <w:t>35</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1223BA" w14:textId="77777777" w:rsidR="00846A34" w:rsidRPr="00FA4421" w:rsidRDefault="00846A34" w:rsidP="00385E96">
            <w:pPr>
              <w:spacing w:before="120" w:after="120"/>
              <w:ind w:left="0"/>
              <w:rPr>
                <w:rFonts w:cs="Arial"/>
              </w:rPr>
            </w:pPr>
            <w:r w:rsidRPr="00FA4421">
              <w:rPr>
                <w:rFonts w:cs="Arial"/>
              </w:rPr>
              <w:t>Caustic calcined magnesia</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F185B1" w14:textId="5B4F1D70" w:rsidR="00846A34" w:rsidRPr="00FA4421" w:rsidRDefault="008B36BF" w:rsidP="00500CB9">
            <w:pPr>
              <w:spacing w:before="120" w:after="120"/>
              <w:ind w:left="34"/>
              <w:jc w:val="center"/>
              <w:rPr>
                <w:rFonts w:cs="Arial"/>
              </w:rPr>
            </w:pPr>
            <w:r>
              <w:rPr>
                <w:rFonts w:cs="Arial"/>
              </w:rPr>
              <w:t>1.51</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A29917" w14:textId="77777777" w:rsidR="00846A34" w:rsidRPr="00FA4421" w:rsidRDefault="00846A34" w:rsidP="00500CB9">
            <w:pPr>
              <w:spacing w:before="120" w:after="120"/>
              <w:ind w:left="34"/>
              <w:rPr>
                <w:rFonts w:cs="Arial"/>
              </w:rPr>
            </w:pPr>
            <w:r w:rsidRPr="00FA4421">
              <w:rPr>
                <w:rFonts w:cs="Arial"/>
              </w:rPr>
              <w:t>tonnes of caustic calcined magnesia</w:t>
            </w:r>
          </w:p>
        </w:tc>
      </w:tr>
      <w:tr w:rsidR="00846A34" w:rsidRPr="00FA4421" w14:paraId="770A6F64"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EA6F3E" w14:textId="77777777" w:rsidR="00846A34" w:rsidRPr="00FA4421" w:rsidRDefault="00846A34" w:rsidP="00500CB9">
            <w:pPr>
              <w:spacing w:before="120" w:after="120"/>
              <w:ind w:left="29"/>
              <w:jc w:val="center"/>
              <w:rPr>
                <w:rFonts w:cs="Arial"/>
              </w:rPr>
            </w:pPr>
            <w:r w:rsidRPr="00FA4421">
              <w:rPr>
                <w:rFonts w:cs="Arial"/>
              </w:rPr>
              <w:t>36</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BA4037" w14:textId="77777777" w:rsidR="00846A34" w:rsidRPr="00FA4421" w:rsidRDefault="00846A34" w:rsidP="00385E96">
            <w:pPr>
              <w:spacing w:before="120" w:after="120"/>
              <w:ind w:left="0"/>
              <w:rPr>
                <w:rFonts w:cs="Arial"/>
              </w:rPr>
            </w:pPr>
            <w:r w:rsidRPr="00FA4421">
              <w:rPr>
                <w:rFonts w:cs="Arial"/>
              </w:rPr>
              <w:t>Copper anode</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3E5BA4" w14:textId="77777777" w:rsidR="00846A34" w:rsidRPr="00FA4421" w:rsidRDefault="00846A34" w:rsidP="00500CB9">
            <w:pPr>
              <w:spacing w:before="120" w:after="120"/>
              <w:ind w:left="34"/>
              <w:jc w:val="center"/>
              <w:rPr>
                <w:rFonts w:cs="Arial"/>
              </w:rPr>
            </w:pPr>
            <w:r w:rsidRPr="00FA4421">
              <w:rPr>
                <w:rFonts w:cs="Arial"/>
              </w:rPr>
              <w:t>0.677</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4E89D5" w14:textId="77777777" w:rsidR="00846A34" w:rsidRPr="00FA4421" w:rsidRDefault="00846A34" w:rsidP="00500CB9">
            <w:pPr>
              <w:spacing w:before="120" w:after="120"/>
              <w:ind w:left="34"/>
              <w:rPr>
                <w:rFonts w:cs="Arial"/>
              </w:rPr>
            </w:pPr>
            <w:r w:rsidRPr="00FA4421">
              <w:rPr>
                <w:rFonts w:cs="Arial"/>
              </w:rPr>
              <w:t>tonnes of copper anode</w:t>
            </w:r>
          </w:p>
        </w:tc>
      </w:tr>
      <w:tr w:rsidR="00846A34" w:rsidRPr="00FA4421" w14:paraId="327DF8CC"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604651" w14:textId="77777777" w:rsidR="00846A34" w:rsidRPr="00FA4421" w:rsidRDefault="00846A34" w:rsidP="00500CB9">
            <w:pPr>
              <w:spacing w:before="120" w:after="120"/>
              <w:ind w:left="29"/>
              <w:jc w:val="center"/>
              <w:rPr>
                <w:rFonts w:cs="Arial"/>
              </w:rPr>
            </w:pPr>
            <w:r w:rsidRPr="00FA4421">
              <w:rPr>
                <w:rFonts w:cs="Arial"/>
              </w:rPr>
              <w:t>37</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766D11" w14:textId="77777777" w:rsidR="00846A34" w:rsidRPr="00FA4421" w:rsidRDefault="00846A34" w:rsidP="00385E96">
            <w:pPr>
              <w:spacing w:before="120" w:after="120"/>
              <w:ind w:left="0"/>
              <w:rPr>
                <w:rFonts w:cs="Arial"/>
              </w:rPr>
            </w:pPr>
            <w:r w:rsidRPr="00FA4421">
              <w:rPr>
                <w:rFonts w:cs="Arial"/>
              </w:rPr>
              <w:t>Manganese sinter</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42DE45" w14:textId="77777777" w:rsidR="00846A34" w:rsidRPr="00FA4421" w:rsidRDefault="00846A34" w:rsidP="00500CB9">
            <w:pPr>
              <w:spacing w:before="120" w:after="120"/>
              <w:ind w:left="34"/>
              <w:jc w:val="center"/>
              <w:rPr>
                <w:rFonts w:cs="Arial"/>
              </w:rPr>
            </w:pPr>
            <w:r w:rsidRPr="00514C09">
              <w:rPr>
                <w:rFonts w:cs="Arial"/>
              </w:rPr>
              <w:t>0.242</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55E6A5" w14:textId="77777777" w:rsidR="00846A34" w:rsidRPr="00FA4421" w:rsidRDefault="00846A34" w:rsidP="00500CB9">
            <w:pPr>
              <w:spacing w:before="120" w:after="120"/>
              <w:ind w:left="34"/>
              <w:rPr>
                <w:rFonts w:cs="Arial"/>
              </w:rPr>
            </w:pPr>
            <w:r w:rsidRPr="00FA4421">
              <w:rPr>
                <w:rFonts w:cs="Arial"/>
              </w:rPr>
              <w:t>tonnes of manganese sinter</w:t>
            </w:r>
          </w:p>
        </w:tc>
      </w:tr>
      <w:tr w:rsidR="00846A34" w:rsidRPr="00FA4421" w14:paraId="485F2556"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BE6E12" w14:textId="77777777" w:rsidR="00846A34" w:rsidRPr="00FA4421" w:rsidRDefault="00846A34" w:rsidP="00500CB9">
            <w:pPr>
              <w:spacing w:before="120" w:after="120"/>
              <w:ind w:left="29"/>
              <w:jc w:val="center"/>
              <w:rPr>
                <w:rFonts w:cs="Arial"/>
              </w:rPr>
            </w:pPr>
            <w:r w:rsidRPr="00FA4421">
              <w:rPr>
                <w:rFonts w:cs="Arial"/>
              </w:rPr>
              <w:t>38</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9178B7" w14:textId="77777777" w:rsidR="00846A34" w:rsidRPr="00FA4421" w:rsidRDefault="00846A34" w:rsidP="00385E96">
            <w:pPr>
              <w:spacing w:before="120" w:after="120"/>
              <w:ind w:left="0"/>
              <w:rPr>
                <w:rFonts w:cs="Arial"/>
              </w:rPr>
            </w:pPr>
            <w:r w:rsidRPr="00FA4421">
              <w:rPr>
                <w:rFonts w:cs="Arial"/>
              </w:rPr>
              <w:t>Ferromanganese alloy</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D0C599" w14:textId="77777777" w:rsidR="00846A34" w:rsidRPr="00FA4421" w:rsidRDefault="00846A34" w:rsidP="00500CB9">
            <w:pPr>
              <w:spacing w:before="120" w:after="120"/>
              <w:ind w:left="34"/>
              <w:jc w:val="center"/>
              <w:rPr>
                <w:rFonts w:cs="Arial"/>
              </w:rPr>
            </w:pPr>
            <w:r w:rsidRPr="00514C09">
              <w:rPr>
                <w:rFonts w:cs="Arial"/>
              </w:rPr>
              <w:t>1.30</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392C23" w14:textId="77777777" w:rsidR="00846A34" w:rsidRPr="00FA4421" w:rsidRDefault="00846A34" w:rsidP="00500CB9">
            <w:pPr>
              <w:spacing w:before="120" w:after="120"/>
              <w:ind w:left="34"/>
              <w:rPr>
                <w:rFonts w:cs="Arial"/>
              </w:rPr>
            </w:pPr>
            <w:r w:rsidRPr="00FA4421">
              <w:rPr>
                <w:rFonts w:cs="Arial"/>
              </w:rPr>
              <w:t>tonnes of ferromanganese alloy</w:t>
            </w:r>
          </w:p>
        </w:tc>
      </w:tr>
      <w:tr w:rsidR="00846A34" w:rsidRPr="00FA4421" w14:paraId="1078CF83" w14:textId="77777777" w:rsidTr="00500CB9">
        <w:trPr>
          <w:jc w:val="center"/>
        </w:trPr>
        <w:tc>
          <w:tcPr>
            <w:tcW w:w="1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28404B" w14:textId="77777777" w:rsidR="00846A34" w:rsidRPr="00FA4421" w:rsidRDefault="00846A34" w:rsidP="00500CB9">
            <w:pPr>
              <w:spacing w:before="120" w:after="120"/>
              <w:ind w:left="29"/>
              <w:jc w:val="center"/>
              <w:rPr>
                <w:rFonts w:cs="Arial"/>
              </w:rPr>
            </w:pPr>
            <w:r w:rsidRPr="00FA4421">
              <w:rPr>
                <w:rFonts w:cs="Arial"/>
              </w:rPr>
              <w:t>39</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372DDF" w14:textId="77777777" w:rsidR="00846A34" w:rsidRPr="00FA4421" w:rsidRDefault="00846A34" w:rsidP="00385E96">
            <w:pPr>
              <w:spacing w:before="120" w:after="120"/>
              <w:ind w:left="0"/>
              <w:rPr>
                <w:rFonts w:cs="Arial"/>
              </w:rPr>
            </w:pPr>
            <w:r w:rsidRPr="00FA4421">
              <w:rPr>
                <w:rFonts w:cs="Arial"/>
              </w:rPr>
              <w:t>Silicomanganese alloy</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E7BFCC" w14:textId="77777777" w:rsidR="00846A34" w:rsidRPr="00FA4421" w:rsidRDefault="00846A34" w:rsidP="00500CB9">
            <w:pPr>
              <w:spacing w:before="120" w:after="120"/>
              <w:ind w:left="34"/>
              <w:jc w:val="center"/>
              <w:rPr>
                <w:rFonts w:cs="Arial"/>
              </w:rPr>
            </w:pPr>
            <w:r w:rsidRPr="00514C09">
              <w:rPr>
                <w:rFonts w:cs="Arial"/>
              </w:rPr>
              <w:t>1.70</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B5AB48" w14:textId="77777777" w:rsidR="00846A34" w:rsidRPr="00FA4421" w:rsidRDefault="00846A34" w:rsidP="00500CB9">
            <w:pPr>
              <w:spacing w:before="120" w:after="120"/>
              <w:ind w:left="34"/>
              <w:rPr>
                <w:rFonts w:cs="Arial"/>
              </w:rPr>
            </w:pPr>
            <w:r w:rsidRPr="00FA4421">
              <w:rPr>
                <w:rFonts w:cs="Arial"/>
              </w:rPr>
              <w:t>tonnes of silicomanganese alloy</w:t>
            </w:r>
          </w:p>
        </w:tc>
      </w:tr>
      <w:tr w:rsidR="00846A34" w:rsidRPr="00FA4421" w14:paraId="53D1BD92" w14:textId="77777777" w:rsidTr="00500CB9">
        <w:trPr>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BD8CDD" w14:textId="77777777" w:rsidR="00846A34" w:rsidRPr="00FA4421" w:rsidRDefault="00846A34" w:rsidP="00385E96">
            <w:pPr>
              <w:spacing w:before="120" w:after="120"/>
              <w:ind w:left="0"/>
              <w:rPr>
                <w:rFonts w:cs="Arial"/>
              </w:rPr>
            </w:pPr>
            <w:r w:rsidRPr="00FA4421">
              <w:rPr>
                <w:rFonts w:cs="Arial"/>
                <w:b/>
              </w:rPr>
              <w:t xml:space="preserve">NICKEL MANUFACTURING – </w:t>
            </w:r>
            <w:r w:rsidRPr="00FA4421">
              <w:rPr>
                <w:rFonts w:cs="Arial"/>
              </w:rPr>
              <w:t>Part 40</w:t>
            </w:r>
          </w:p>
        </w:tc>
      </w:tr>
      <w:tr w:rsidR="00846A34" w:rsidRPr="00FA4421" w14:paraId="3BE82BCB" w14:textId="77777777" w:rsidTr="00500CB9">
        <w:trPr>
          <w:jc w:val="center"/>
        </w:trPr>
        <w:tc>
          <w:tcPr>
            <w:tcW w:w="1043" w:type="dxa"/>
            <w:vMerge w:val="restart"/>
            <w:tcBorders>
              <w:top w:val="single" w:sz="4" w:space="0" w:color="auto"/>
              <w:left w:val="single" w:sz="4" w:space="0" w:color="auto"/>
              <w:right w:val="single" w:sz="4" w:space="0" w:color="auto"/>
            </w:tcBorders>
            <w:shd w:val="clear" w:color="auto" w:fill="E7E6E6" w:themeFill="background2"/>
            <w:vAlign w:val="center"/>
          </w:tcPr>
          <w:p w14:paraId="3062683A" w14:textId="77777777" w:rsidR="00846A34" w:rsidRPr="00FA4421" w:rsidRDefault="00846A34" w:rsidP="00500CB9">
            <w:pPr>
              <w:spacing w:before="120" w:after="120"/>
              <w:ind w:left="29"/>
              <w:jc w:val="center"/>
              <w:rPr>
                <w:rFonts w:cs="Arial"/>
              </w:rPr>
            </w:pPr>
            <w:r w:rsidRPr="00FA4421">
              <w:rPr>
                <w:rFonts w:cs="Arial"/>
              </w:rPr>
              <w:t>Div 2</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4538E9" w14:textId="77777777" w:rsidR="00846A34" w:rsidRPr="00FA4421" w:rsidRDefault="00846A34" w:rsidP="00385E96">
            <w:pPr>
              <w:spacing w:before="120" w:after="120"/>
              <w:ind w:left="0"/>
              <w:rPr>
                <w:rFonts w:cs="Arial"/>
              </w:rPr>
            </w:pPr>
            <w:r w:rsidRPr="00FA4421">
              <w:rPr>
                <w:rFonts w:cs="Arial"/>
              </w:rPr>
              <w:t>Primary nickel products (from nickel bearing inputs)</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A51331" w14:textId="77777777" w:rsidR="00846A34" w:rsidRPr="00FA4421" w:rsidRDefault="00846A34" w:rsidP="00500CB9">
            <w:pPr>
              <w:spacing w:before="120" w:after="120"/>
              <w:ind w:left="34"/>
              <w:jc w:val="center"/>
              <w:rPr>
                <w:rFonts w:cs="Arial"/>
              </w:rPr>
            </w:pPr>
            <w:r w:rsidRPr="00FA4421">
              <w:rPr>
                <w:rFonts w:cs="Arial"/>
              </w:rPr>
              <w:t>8.78</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DE22C1" w14:textId="77777777" w:rsidR="00846A34" w:rsidRPr="00FA4421" w:rsidRDefault="00846A34" w:rsidP="00500CB9">
            <w:pPr>
              <w:spacing w:before="120" w:after="120"/>
              <w:ind w:left="34"/>
              <w:rPr>
                <w:rFonts w:cs="Arial"/>
              </w:rPr>
            </w:pPr>
            <w:r w:rsidRPr="00FA4421">
              <w:rPr>
                <w:rFonts w:cs="Arial"/>
              </w:rPr>
              <w:t>tonnes of 100% equivalent nickel</w:t>
            </w:r>
          </w:p>
        </w:tc>
      </w:tr>
      <w:tr w:rsidR="00846A34" w:rsidRPr="00FA4421" w14:paraId="25AE051D" w14:textId="77777777" w:rsidTr="00500CB9">
        <w:trPr>
          <w:jc w:val="center"/>
        </w:trPr>
        <w:tc>
          <w:tcPr>
            <w:tcW w:w="1043" w:type="dxa"/>
            <w:vMerge/>
            <w:tcBorders>
              <w:left w:val="single" w:sz="4" w:space="0" w:color="auto"/>
              <w:right w:val="single" w:sz="4" w:space="0" w:color="auto"/>
            </w:tcBorders>
            <w:shd w:val="clear" w:color="auto" w:fill="E7E6E6" w:themeFill="background2"/>
            <w:vAlign w:val="center"/>
          </w:tcPr>
          <w:p w14:paraId="54E4D0E1" w14:textId="77777777" w:rsidR="00846A34" w:rsidRPr="00FA4421" w:rsidRDefault="00846A34" w:rsidP="00500CB9">
            <w:pPr>
              <w:spacing w:before="120" w:after="120"/>
              <w:ind w:left="29"/>
              <w:jc w:val="center"/>
              <w:rPr>
                <w:rFonts w:cs="Arial"/>
              </w:rPr>
            </w:pP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2E222D" w14:textId="77777777" w:rsidR="00846A34" w:rsidRPr="00FA4421" w:rsidRDefault="00846A34" w:rsidP="00385E96">
            <w:pPr>
              <w:spacing w:before="120" w:after="120"/>
              <w:ind w:left="0"/>
              <w:rPr>
                <w:rFonts w:cs="Arial"/>
              </w:rPr>
            </w:pPr>
            <w:r w:rsidRPr="00FA4421">
              <w:rPr>
                <w:rFonts w:cs="Arial"/>
              </w:rPr>
              <w:t>Primary nickel products (from imported intermediate nickel products)</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E1FB68" w14:textId="77777777" w:rsidR="00846A34" w:rsidRPr="00FA4421" w:rsidRDefault="00846A34" w:rsidP="00500CB9">
            <w:pPr>
              <w:spacing w:before="120" w:after="120"/>
              <w:ind w:left="34"/>
              <w:jc w:val="center"/>
              <w:rPr>
                <w:rFonts w:cs="Arial"/>
              </w:rPr>
            </w:pPr>
            <w:r w:rsidRPr="00FA4421">
              <w:rPr>
                <w:rFonts w:cs="Arial"/>
              </w:rPr>
              <w:t>2.52</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767D33" w14:textId="77777777" w:rsidR="00846A34" w:rsidRPr="00FA4421" w:rsidRDefault="00846A34" w:rsidP="00500CB9">
            <w:pPr>
              <w:spacing w:before="120" w:after="120"/>
              <w:ind w:left="34"/>
              <w:rPr>
                <w:rFonts w:cs="Arial"/>
              </w:rPr>
            </w:pPr>
            <w:r w:rsidRPr="00FA4421">
              <w:rPr>
                <w:rFonts w:cs="Arial"/>
              </w:rPr>
              <w:t>tonnes of 100% equivalent nickel</w:t>
            </w:r>
          </w:p>
        </w:tc>
      </w:tr>
      <w:tr w:rsidR="00846A34" w:rsidRPr="00FA4421" w14:paraId="5BBDF0E2" w14:textId="77777777" w:rsidTr="00500CB9">
        <w:trPr>
          <w:jc w:val="center"/>
        </w:trPr>
        <w:tc>
          <w:tcPr>
            <w:tcW w:w="1043" w:type="dxa"/>
            <w:tcBorders>
              <w:left w:val="single" w:sz="4" w:space="0" w:color="auto"/>
              <w:bottom w:val="single" w:sz="4" w:space="0" w:color="auto"/>
              <w:right w:val="single" w:sz="4" w:space="0" w:color="auto"/>
            </w:tcBorders>
            <w:shd w:val="clear" w:color="auto" w:fill="E7E6E6" w:themeFill="background2"/>
            <w:vAlign w:val="center"/>
          </w:tcPr>
          <w:p w14:paraId="2006FF7B" w14:textId="77777777" w:rsidR="00846A34" w:rsidRPr="00FA4421" w:rsidRDefault="00846A34" w:rsidP="00500CB9">
            <w:pPr>
              <w:spacing w:before="120" w:after="120"/>
              <w:ind w:left="29"/>
              <w:jc w:val="center"/>
              <w:rPr>
                <w:rFonts w:cs="Arial"/>
              </w:rPr>
            </w:pP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83D246" w14:textId="77777777" w:rsidR="00846A34" w:rsidRPr="00FA4421" w:rsidRDefault="00846A34" w:rsidP="00385E96">
            <w:pPr>
              <w:spacing w:before="120" w:after="120"/>
              <w:ind w:left="0"/>
              <w:rPr>
                <w:rFonts w:cs="Arial"/>
              </w:rPr>
            </w:pPr>
            <w:r w:rsidRPr="00FA4421">
              <w:rPr>
                <w:rFonts w:cs="Arial"/>
              </w:rPr>
              <w:t>Intermediate nickel products (from nickel bearing inputs)</w:t>
            </w: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2690F0" w14:textId="77777777" w:rsidR="00846A34" w:rsidRPr="00FA4421" w:rsidRDefault="00846A34" w:rsidP="00500CB9">
            <w:pPr>
              <w:spacing w:before="120" w:after="120"/>
              <w:ind w:left="34"/>
              <w:jc w:val="center"/>
              <w:rPr>
                <w:rFonts w:cs="Arial"/>
              </w:rPr>
            </w:pPr>
            <w:r w:rsidRPr="00FA4421">
              <w:rPr>
                <w:rFonts w:cs="Arial"/>
              </w:rPr>
              <w:t>1.76</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9301EF" w14:textId="77777777" w:rsidR="00846A34" w:rsidRPr="00FA4421" w:rsidRDefault="00846A34" w:rsidP="00500CB9">
            <w:pPr>
              <w:spacing w:before="120" w:after="120"/>
              <w:ind w:left="34"/>
              <w:rPr>
                <w:rFonts w:cs="Arial"/>
              </w:rPr>
            </w:pPr>
            <w:r w:rsidRPr="00FA4421">
              <w:rPr>
                <w:rFonts w:cs="Arial"/>
              </w:rPr>
              <w:t>tonnes of 100% equivalent nickel</w:t>
            </w:r>
          </w:p>
        </w:tc>
      </w:tr>
      <w:tr w:rsidR="00846A34" w:rsidRPr="00FA4421" w14:paraId="3FE95497" w14:textId="77777777" w:rsidTr="00500CB9">
        <w:trPr>
          <w:jc w:val="center"/>
        </w:trPr>
        <w:tc>
          <w:tcPr>
            <w:tcW w:w="9737" w:type="dxa"/>
            <w:gridSpan w:val="4"/>
            <w:tcBorders>
              <w:left w:val="single" w:sz="4" w:space="0" w:color="auto"/>
              <w:right w:val="single" w:sz="4" w:space="0" w:color="auto"/>
            </w:tcBorders>
            <w:shd w:val="clear" w:color="auto" w:fill="E7E6E6" w:themeFill="background2"/>
            <w:vAlign w:val="center"/>
          </w:tcPr>
          <w:p w14:paraId="20CEFDBF" w14:textId="77777777" w:rsidR="00846A34" w:rsidRPr="00FA4421" w:rsidRDefault="00846A34" w:rsidP="00842F7B">
            <w:pPr>
              <w:keepNext/>
              <w:spacing w:before="120" w:after="120"/>
              <w:ind w:left="0"/>
              <w:rPr>
                <w:rFonts w:cs="Arial"/>
              </w:rPr>
            </w:pPr>
            <w:r w:rsidRPr="00FA4421">
              <w:rPr>
                <w:rFonts w:cs="Arial"/>
                <w:b/>
              </w:rPr>
              <w:lastRenderedPageBreak/>
              <w:t xml:space="preserve">PULP AND PAPER – </w:t>
            </w:r>
            <w:r w:rsidRPr="00FA4421">
              <w:rPr>
                <w:rFonts w:cs="Arial"/>
              </w:rPr>
              <w:t>Part 41</w:t>
            </w:r>
          </w:p>
        </w:tc>
      </w:tr>
      <w:tr w:rsidR="00846A34" w:rsidRPr="00FA4421" w14:paraId="5F8D559E" w14:textId="77777777" w:rsidTr="00500CB9">
        <w:trPr>
          <w:jc w:val="center"/>
        </w:trPr>
        <w:tc>
          <w:tcPr>
            <w:tcW w:w="1043" w:type="dxa"/>
            <w:tcBorders>
              <w:left w:val="single" w:sz="4" w:space="0" w:color="auto"/>
              <w:right w:val="single" w:sz="4" w:space="0" w:color="auto"/>
            </w:tcBorders>
            <w:shd w:val="clear" w:color="auto" w:fill="E7E6E6" w:themeFill="background2"/>
            <w:vAlign w:val="center"/>
          </w:tcPr>
          <w:p w14:paraId="755EF447" w14:textId="77777777" w:rsidR="00846A34" w:rsidRPr="00FA4421" w:rsidRDefault="00846A34" w:rsidP="00842F7B">
            <w:pPr>
              <w:keepNext/>
              <w:spacing w:before="120" w:after="120"/>
              <w:ind w:left="29"/>
              <w:jc w:val="center"/>
              <w:rPr>
                <w:rFonts w:cs="Arial"/>
              </w:rPr>
            </w:pPr>
            <w:r w:rsidRPr="00FA4421">
              <w:rPr>
                <w:rFonts w:cs="Arial"/>
              </w:rPr>
              <w:t>Div 2</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CE3650" w14:textId="77777777" w:rsidR="00846A34" w:rsidRPr="00FA4421" w:rsidRDefault="00846A34" w:rsidP="00842F7B">
            <w:pPr>
              <w:keepNext/>
              <w:spacing w:before="120" w:after="120"/>
              <w:ind w:left="0"/>
              <w:rPr>
                <w:rFonts w:cs="Arial"/>
              </w:rPr>
            </w:pPr>
            <w:r w:rsidRPr="00FA4421">
              <w:rPr>
                <w:rFonts w:cs="Arial"/>
              </w:rPr>
              <w:t>Tissue paper</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0671E8" w14:textId="77777777" w:rsidR="00846A34" w:rsidRPr="00FA4421" w:rsidRDefault="00846A34" w:rsidP="00842F7B">
            <w:pPr>
              <w:keepNext/>
              <w:spacing w:before="120" w:after="120"/>
              <w:ind w:left="34"/>
              <w:jc w:val="center"/>
              <w:rPr>
                <w:rFonts w:cs="Arial"/>
              </w:rPr>
            </w:pPr>
            <w:r>
              <w:rPr>
                <w:rFonts w:cs="Arial"/>
              </w:rPr>
              <w:t>0.448</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4C98C3" w14:textId="77777777" w:rsidR="00846A34" w:rsidRPr="00FA4421" w:rsidRDefault="00846A34" w:rsidP="00842F7B">
            <w:pPr>
              <w:keepNext/>
              <w:spacing w:before="120" w:after="120"/>
              <w:ind w:left="34"/>
              <w:rPr>
                <w:rFonts w:cs="Arial"/>
              </w:rPr>
            </w:pPr>
            <w:r w:rsidRPr="00FA4421">
              <w:rPr>
                <w:rFonts w:cs="Arial"/>
              </w:rPr>
              <w:t>tonnes of rolls of uncoated tissue paper</w:t>
            </w:r>
          </w:p>
        </w:tc>
      </w:tr>
      <w:tr w:rsidR="00846A34" w:rsidRPr="00FA4421" w14:paraId="5098086E" w14:textId="77777777" w:rsidTr="00500CB9">
        <w:trPr>
          <w:jc w:val="center"/>
        </w:trPr>
        <w:tc>
          <w:tcPr>
            <w:tcW w:w="1043" w:type="dxa"/>
            <w:tcBorders>
              <w:left w:val="single" w:sz="4" w:space="0" w:color="auto"/>
              <w:right w:val="single" w:sz="4" w:space="0" w:color="auto"/>
            </w:tcBorders>
            <w:shd w:val="clear" w:color="auto" w:fill="E7E6E6" w:themeFill="background2"/>
            <w:vAlign w:val="center"/>
          </w:tcPr>
          <w:p w14:paraId="4C1A7400" w14:textId="77777777" w:rsidR="00846A34" w:rsidRPr="00FA4421" w:rsidRDefault="00846A34" w:rsidP="00500CB9">
            <w:pPr>
              <w:spacing w:before="120" w:after="120"/>
              <w:ind w:left="29"/>
              <w:jc w:val="center"/>
              <w:rPr>
                <w:rFonts w:cs="Arial"/>
              </w:rPr>
            </w:pPr>
            <w:r w:rsidRPr="00FA4421">
              <w:rPr>
                <w:rFonts w:cs="Arial"/>
              </w:rPr>
              <w:t>Div 3</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E10987" w14:textId="77777777" w:rsidR="00846A34" w:rsidRPr="00FA4421" w:rsidRDefault="00846A34" w:rsidP="00385E96">
            <w:pPr>
              <w:spacing w:before="120" w:after="120"/>
              <w:ind w:left="0"/>
              <w:rPr>
                <w:rFonts w:cs="Arial"/>
              </w:rPr>
            </w:pPr>
            <w:r w:rsidRPr="00FA4421">
              <w:rPr>
                <w:rFonts w:cs="Arial"/>
              </w:rPr>
              <w:t>Packaging and industrial paper</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375E9B" w14:textId="6D5ADEE9" w:rsidR="00846A34" w:rsidRPr="00FA4421" w:rsidRDefault="007510B7" w:rsidP="00500CB9">
            <w:pPr>
              <w:spacing w:before="120" w:after="120"/>
              <w:ind w:left="34"/>
              <w:jc w:val="center"/>
              <w:rPr>
                <w:rFonts w:cs="Arial"/>
              </w:rPr>
            </w:pPr>
            <w:r>
              <w:rPr>
                <w:rFonts w:cs="Arial"/>
              </w:rPr>
              <w:t>0.166</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351CA0" w14:textId="77777777" w:rsidR="00846A34" w:rsidRPr="00FA4421" w:rsidRDefault="00846A34" w:rsidP="00500CB9">
            <w:pPr>
              <w:spacing w:before="120" w:after="120"/>
              <w:ind w:left="34"/>
              <w:rPr>
                <w:rFonts w:cs="Arial"/>
              </w:rPr>
            </w:pPr>
            <w:r w:rsidRPr="00FA4421">
              <w:rPr>
                <w:rFonts w:cs="Arial"/>
              </w:rPr>
              <w:t>tonnes of rolls of packaging and industrial paper</w:t>
            </w:r>
          </w:p>
        </w:tc>
      </w:tr>
      <w:tr w:rsidR="00846A34" w:rsidRPr="00FA4421" w14:paraId="1C9FACE2" w14:textId="77777777" w:rsidTr="00500CB9">
        <w:trPr>
          <w:jc w:val="center"/>
        </w:trPr>
        <w:tc>
          <w:tcPr>
            <w:tcW w:w="1043" w:type="dxa"/>
            <w:tcBorders>
              <w:left w:val="single" w:sz="4" w:space="0" w:color="auto"/>
              <w:right w:val="single" w:sz="4" w:space="0" w:color="auto"/>
            </w:tcBorders>
            <w:shd w:val="clear" w:color="auto" w:fill="E7E6E6" w:themeFill="background2"/>
            <w:vAlign w:val="center"/>
          </w:tcPr>
          <w:p w14:paraId="738849C9" w14:textId="77777777" w:rsidR="00846A34" w:rsidRPr="00FA4421" w:rsidRDefault="00846A34" w:rsidP="00500CB9">
            <w:pPr>
              <w:spacing w:before="120" w:after="120"/>
              <w:ind w:left="29"/>
              <w:jc w:val="center"/>
              <w:rPr>
                <w:rFonts w:cs="Arial"/>
              </w:rPr>
            </w:pPr>
            <w:r w:rsidRPr="00FA4421">
              <w:rPr>
                <w:rFonts w:cs="Arial"/>
              </w:rPr>
              <w:t>Div 4</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839E74" w14:textId="77777777" w:rsidR="00846A34" w:rsidRPr="00FA4421" w:rsidRDefault="00846A34" w:rsidP="00385E96">
            <w:pPr>
              <w:spacing w:before="120" w:after="120"/>
              <w:ind w:left="0"/>
              <w:rPr>
                <w:rFonts w:cs="Arial"/>
              </w:rPr>
            </w:pPr>
            <w:r w:rsidRPr="00FA4421">
              <w:rPr>
                <w:rFonts w:cs="Arial"/>
              </w:rPr>
              <w:t>Printing and writing paper</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629A7D" w14:textId="00A3E53F" w:rsidR="00846A34" w:rsidRPr="00FA4421" w:rsidRDefault="001136B1" w:rsidP="00500CB9">
            <w:pPr>
              <w:spacing w:before="120" w:after="120"/>
              <w:ind w:left="34"/>
              <w:jc w:val="center"/>
              <w:rPr>
                <w:rFonts w:cs="Arial"/>
              </w:rPr>
            </w:pPr>
            <w:r>
              <w:rPr>
                <w:rFonts w:cs="Arial"/>
              </w:rPr>
              <w:t>0.443</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CD78CA" w14:textId="77777777" w:rsidR="00846A34" w:rsidRPr="00FA4421" w:rsidRDefault="00846A34" w:rsidP="00500CB9">
            <w:pPr>
              <w:spacing w:before="120" w:after="120"/>
              <w:ind w:left="34"/>
              <w:rPr>
                <w:rFonts w:cs="Arial"/>
              </w:rPr>
            </w:pPr>
            <w:r w:rsidRPr="00FA4421">
              <w:rPr>
                <w:rFonts w:cs="Arial"/>
              </w:rPr>
              <w:t>tonnes of rolls of uncoated printing and writing paper</w:t>
            </w:r>
          </w:p>
        </w:tc>
      </w:tr>
      <w:tr w:rsidR="00846A34" w:rsidRPr="00FA4421" w14:paraId="22645FB0" w14:textId="77777777" w:rsidTr="00500CB9">
        <w:trPr>
          <w:jc w:val="center"/>
        </w:trPr>
        <w:tc>
          <w:tcPr>
            <w:tcW w:w="1043" w:type="dxa"/>
            <w:tcBorders>
              <w:left w:val="single" w:sz="4" w:space="0" w:color="auto"/>
              <w:right w:val="single" w:sz="4" w:space="0" w:color="auto"/>
            </w:tcBorders>
            <w:shd w:val="clear" w:color="auto" w:fill="E7E6E6" w:themeFill="background2"/>
            <w:vAlign w:val="center"/>
          </w:tcPr>
          <w:p w14:paraId="34B8293A" w14:textId="77777777" w:rsidR="00846A34" w:rsidRPr="00FA4421" w:rsidRDefault="00846A34" w:rsidP="00500CB9">
            <w:pPr>
              <w:spacing w:before="120" w:after="120"/>
              <w:ind w:left="29"/>
              <w:jc w:val="center"/>
              <w:rPr>
                <w:rFonts w:cs="Arial"/>
              </w:rPr>
            </w:pPr>
            <w:r w:rsidRPr="00FA4421">
              <w:rPr>
                <w:rFonts w:cs="Arial"/>
              </w:rPr>
              <w:t>Div 5</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1268B8" w14:textId="77777777" w:rsidR="00846A34" w:rsidRPr="00FA4421" w:rsidRDefault="00846A34" w:rsidP="00385E96">
            <w:pPr>
              <w:spacing w:before="120" w:after="120"/>
              <w:ind w:left="0"/>
              <w:rPr>
                <w:rFonts w:cs="Arial"/>
              </w:rPr>
            </w:pPr>
            <w:r w:rsidRPr="00FA4421">
              <w:rPr>
                <w:rFonts w:cs="Arial"/>
              </w:rPr>
              <w:t>Newsprint</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481BBC" w14:textId="77777777" w:rsidR="00846A34" w:rsidRPr="00FA4421" w:rsidRDefault="00846A34" w:rsidP="00500CB9">
            <w:pPr>
              <w:spacing w:before="120" w:after="120"/>
              <w:ind w:left="34"/>
              <w:jc w:val="center"/>
              <w:rPr>
                <w:rFonts w:cs="Arial"/>
              </w:rPr>
            </w:pPr>
            <w:r>
              <w:rPr>
                <w:rFonts w:cs="Arial"/>
              </w:rPr>
              <w:t>0.464</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5CBA51" w14:textId="77777777" w:rsidR="00846A34" w:rsidRPr="00FA4421" w:rsidRDefault="00846A34" w:rsidP="00500CB9">
            <w:pPr>
              <w:spacing w:before="120" w:after="120"/>
              <w:ind w:left="34"/>
              <w:rPr>
                <w:rFonts w:cs="Arial"/>
              </w:rPr>
            </w:pPr>
            <w:r w:rsidRPr="00FA4421">
              <w:rPr>
                <w:rFonts w:cs="Arial"/>
              </w:rPr>
              <w:t>tonnes of rolls of uncoated newsprint</w:t>
            </w:r>
          </w:p>
        </w:tc>
      </w:tr>
      <w:tr w:rsidR="00846A34" w:rsidRPr="00FA4421" w14:paraId="78C76525" w14:textId="77777777" w:rsidTr="00500CB9">
        <w:trPr>
          <w:jc w:val="center"/>
        </w:trPr>
        <w:tc>
          <w:tcPr>
            <w:tcW w:w="1043" w:type="dxa"/>
            <w:tcBorders>
              <w:left w:val="single" w:sz="4" w:space="0" w:color="auto"/>
              <w:right w:val="single" w:sz="4" w:space="0" w:color="auto"/>
            </w:tcBorders>
            <w:shd w:val="clear" w:color="auto" w:fill="E7E6E6" w:themeFill="background2"/>
            <w:vAlign w:val="center"/>
          </w:tcPr>
          <w:p w14:paraId="7FB7A77E" w14:textId="77777777" w:rsidR="00846A34" w:rsidRPr="00FA4421" w:rsidRDefault="00846A34" w:rsidP="00500CB9">
            <w:pPr>
              <w:spacing w:before="120" w:after="120"/>
              <w:ind w:left="29"/>
              <w:jc w:val="center"/>
              <w:rPr>
                <w:rFonts w:cs="Arial"/>
              </w:rPr>
            </w:pPr>
            <w:r w:rsidRPr="00FA4421">
              <w:rPr>
                <w:rFonts w:cs="Arial"/>
              </w:rPr>
              <w:t>Div 6</w:t>
            </w:r>
          </w:p>
        </w:tc>
        <w:tc>
          <w:tcPr>
            <w:tcW w:w="26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A194B2" w14:textId="77777777" w:rsidR="00846A34" w:rsidRPr="00FA4421" w:rsidRDefault="00846A34" w:rsidP="00385E96">
            <w:pPr>
              <w:spacing w:before="120" w:after="120"/>
              <w:ind w:left="0"/>
              <w:rPr>
                <w:rFonts w:cs="Arial"/>
              </w:rPr>
            </w:pPr>
            <w:r w:rsidRPr="00FA4421">
              <w:rPr>
                <w:rFonts w:cs="Arial"/>
              </w:rPr>
              <w:t>Pulp</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D23753" w14:textId="3A947337" w:rsidR="00846A34" w:rsidRPr="00FA4421" w:rsidRDefault="001136B1" w:rsidP="00500CB9">
            <w:pPr>
              <w:spacing w:before="120" w:after="120"/>
              <w:ind w:left="34"/>
              <w:jc w:val="center"/>
              <w:rPr>
                <w:rFonts w:cs="Arial"/>
              </w:rPr>
            </w:pPr>
            <w:r>
              <w:rPr>
                <w:rFonts w:cs="Arial"/>
              </w:rPr>
              <w:t>0.0501</w:t>
            </w:r>
          </w:p>
        </w:tc>
        <w:tc>
          <w:tcPr>
            <w:tcW w:w="37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A129A5" w14:textId="77777777" w:rsidR="00846A34" w:rsidRPr="00FA4421" w:rsidRDefault="00846A34" w:rsidP="00500CB9">
            <w:pPr>
              <w:spacing w:before="120" w:after="120"/>
              <w:ind w:left="34"/>
              <w:rPr>
                <w:rFonts w:cs="Arial"/>
              </w:rPr>
            </w:pPr>
            <w:r w:rsidRPr="00FA4421">
              <w:rPr>
                <w:rFonts w:cs="Arial"/>
              </w:rPr>
              <w:t>tonnes of wet or dry pulp</w:t>
            </w:r>
          </w:p>
        </w:tc>
      </w:tr>
      <w:tr w:rsidR="00846A34" w:rsidRPr="00145775" w14:paraId="17C5AA8E" w14:textId="77777777" w:rsidTr="00500CB9">
        <w:trPr>
          <w:trHeight w:val="574"/>
          <w:jc w:val="center"/>
        </w:trPr>
        <w:tc>
          <w:tcPr>
            <w:tcW w:w="9737" w:type="dxa"/>
            <w:gridSpan w:val="4"/>
            <w:tcBorders>
              <w:left w:val="single" w:sz="4" w:space="0" w:color="auto"/>
              <w:right w:val="single" w:sz="4" w:space="0" w:color="auto"/>
            </w:tcBorders>
            <w:shd w:val="clear" w:color="auto" w:fill="E2EFD9" w:themeFill="accent6" w:themeFillTint="33"/>
            <w:vAlign w:val="center"/>
          </w:tcPr>
          <w:p w14:paraId="14804437" w14:textId="77777777" w:rsidR="00846A34" w:rsidRPr="00145775" w:rsidRDefault="00846A34" w:rsidP="00385E96">
            <w:pPr>
              <w:spacing w:before="120" w:after="120"/>
              <w:ind w:left="0"/>
              <w:rPr>
                <w:rFonts w:cs="Arial"/>
                <w:b/>
              </w:rPr>
            </w:pPr>
            <w:r>
              <w:rPr>
                <w:rFonts w:cs="Arial"/>
                <w:b/>
              </w:rPr>
              <w:t xml:space="preserve">ETHYLENE AND POLYETHYLENE </w:t>
            </w:r>
            <w:r w:rsidRPr="00145775">
              <w:rPr>
                <w:rFonts w:cs="Arial"/>
              </w:rPr>
              <w:t>– Part 42</w:t>
            </w:r>
          </w:p>
        </w:tc>
      </w:tr>
      <w:tr w:rsidR="00846A34" w:rsidRPr="00145775" w14:paraId="6A87D408" w14:textId="77777777" w:rsidTr="00500CB9">
        <w:trPr>
          <w:jc w:val="center"/>
        </w:trPr>
        <w:tc>
          <w:tcPr>
            <w:tcW w:w="1043" w:type="dxa"/>
            <w:tcBorders>
              <w:left w:val="single" w:sz="4" w:space="0" w:color="auto"/>
              <w:right w:val="single" w:sz="4" w:space="0" w:color="auto"/>
            </w:tcBorders>
            <w:shd w:val="clear" w:color="auto" w:fill="E2EFD9" w:themeFill="accent6" w:themeFillTint="33"/>
            <w:vAlign w:val="center"/>
          </w:tcPr>
          <w:p w14:paraId="152CC262" w14:textId="77777777" w:rsidR="00846A34" w:rsidRPr="00FA4421" w:rsidRDefault="00846A34" w:rsidP="00500CB9">
            <w:pPr>
              <w:spacing w:before="120" w:after="120"/>
              <w:ind w:left="29"/>
              <w:jc w:val="center"/>
              <w:rPr>
                <w:rFonts w:cs="Arial"/>
              </w:rPr>
            </w:pPr>
            <w:r>
              <w:rPr>
                <w:rFonts w:cs="Arial"/>
              </w:rPr>
              <w:t>86</w:t>
            </w:r>
          </w:p>
        </w:tc>
        <w:tc>
          <w:tcPr>
            <w:tcW w:w="26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29F74D" w14:textId="77777777" w:rsidR="00846A34" w:rsidRPr="00FA4421" w:rsidRDefault="00846A34" w:rsidP="00385E96">
            <w:pPr>
              <w:spacing w:before="120" w:after="120"/>
              <w:ind w:left="0"/>
              <w:rPr>
                <w:rFonts w:cs="Arial"/>
              </w:rPr>
            </w:pPr>
            <w:r>
              <w:rPr>
                <w:rFonts w:cs="Arial"/>
              </w:rPr>
              <w:t>Ethene (ethylene)</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012CAC" w14:textId="77777777" w:rsidR="00846A34" w:rsidRPr="00FA4421" w:rsidRDefault="00846A34" w:rsidP="00500CB9">
            <w:pPr>
              <w:spacing w:before="120" w:after="120"/>
              <w:ind w:left="29"/>
              <w:jc w:val="center"/>
              <w:rPr>
                <w:rFonts w:cs="Arial"/>
              </w:rPr>
            </w:pPr>
            <w:r>
              <w:rPr>
                <w:rFonts w:cs="Arial"/>
              </w:rPr>
              <w:t>1.96</w:t>
            </w:r>
          </w:p>
        </w:tc>
        <w:tc>
          <w:tcPr>
            <w:tcW w:w="37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1BAB4F" w14:textId="77777777" w:rsidR="00846A34" w:rsidRPr="00FA4421" w:rsidRDefault="00846A34" w:rsidP="00500CB9">
            <w:pPr>
              <w:spacing w:before="120" w:after="120"/>
              <w:ind w:left="29"/>
              <w:rPr>
                <w:rFonts w:cs="Arial"/>
              </w:rPr>
            </w:pPr>
            <w:r>
              <w:rPr>
                <w:rFonts w:cs="Arial"/>
              </w:rPr>
              <w:t>tonnes of 100% equivalent ethene</w:t>
            </w:r>
          </w:p>
        </w:tc>
      </w:tr>
      <w:tr w:rsidR="00846A34" w:rsidRPr="00145775" w14:paraId="398A880A" w14:textId="77777777" w:rsidTr="00500CB9">
        <w:trPr>
          <w:jc w:val="center"/>
        </w:trPr>
        <w:tc>
          <w:tcPr>
            <w:tcW w:w="1043" w:type="dxa"/>
            <w:tcBorders>
              <w:left w:val="single" w:sz="4" w:space="0" w:color="auto"/>
              <w:right w:val="single" w:sz="4" w:space="0" w:color="auto"/>
            </w:tcBorders>
            <w:shd w:val="clear" w:color="auto" w:fill="E2EFD9" w:themeFill="accent6" w:themeFillTint="33"/>
            <w:vAlign w:val="center"/>
          </w:tcPr>
          <w:p w14:paraId="77DE2B0B" w14:textId="77777777" w:rsidR="00846A34" w:rsidRPr="00FA4421" w:rsidRDefault="00846A34" w:rsidP="00500CB9">
            <w:pPr>
              <w:spacing w:before="120" w:after="120"/>
              <w:ind w:left="29"/>
              <w:jc w:val="center"/>
              <w:rPr>
                <w:rFonts w:cs="Arial"/>
              </w:rPr>
            </w:pPr>
            <w:r>
              <w:rPr>
                <w:rFonts w:cs="Arial"/>
              </w:rPr>
              <w:t>87</w:t>
            </w:r>
          </w:p>
        </w:tc>
        <w:tc>
          <w:tcPr>
            <w:tcW w:w="26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2633AB" w14:textId="77777777" w:rsidR="00846A34" w:rsidRPr="00FA4421" w:rsidRDefault="00846A34" w:rsidP="00385E96">
            <w:pPr>
              <w:spacing w:before="120" w:after="120"/>
              <w:ind w:left="0"/>
              <w:rPr>
                <w:rFonts w:cs="Arial"/>
              </w:rPr>
            </w:pPr>
            <w:r>
              <w:rPr>
                <w:rFonts w:cs="Arial"/>
              </w:rPr>
              <w:t>Polyethylene</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98E589" w14:textId="77777777" w:rsidR="00846A34" w:rsidRPr="00FA4421" w:rsidRDefault="00846A34" w:rsidP="00500CB9">
            <w:pPr>
              <w:spacing w:before="120" w:after="120"/>
              <w:ind w:left="29"/>
              <w:jc w:val="center"/>
              <w:rPr>
                <w:rFonts w:cs="Arial"/>
              </w:rPr>
            </w:pPr>
            <w:r>
              <w:rPr>
                <w:rFonts w:cs="Arial"/>
              </w:rPr>
              <w:t>0.136</w:t>
            </w:r>
          </w:p>
        </w:tc>
        <w:tc>
          <w:tcPr>
            <w:tcW w:w="37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AA9E5F" w14:textId="77777777" w:rsidR="00846A34" w:rsidRPr="00FA4421" w:rsidRDefault="00846A34" w:rsidP="00500CB9">
            <w:pPr>
              <w:spacing w:before="120" w:after="120"/>
              <w:ind w:left="29"/>
              <w:rPr>
                <w:rFonts w:cs="Arial"/>
              </w:rPr>
            </w:pPr>
            <w:r>
              <w:rPr>
                <w:rFonts w:cs="Arial"/>
              </w:rPr>
              <w:t>tonnes of pelletised polytehylene</w:t>
            </w:r>
          </w:p>
        </w:tc>
      </w:tr>
      <w:tr w:rsidR="00846A34" w:rsidRPr="00145775" w14:paraId="7D700859" w14:textId="77777777" w:rsidTr="00500CB9">
        <w:trPr>
          <w:jc w:val="center"/>
        </w:trPr>
        <w:tc>
          <w:tcPr>
            <w:tcW w:w="9737" w:type="dxa"/>
            <w:gridSpan w:val="4"/>
            <w:tcBorders>
              <w:left w:val="single" w:sz="4" w:space="0" w:color="auto"/>
              <w:right w:val="single" w:sz="4" w:space="0" w:color="auto"/>
            </w:tcBorders>
            <w:shd w:val="clear" w:color="auto" w:fill="E2EFD9" w:themeFill="accent6" w:themeFillTint="33"/>
            <w:vAlign w:val="center"/>
          </w:tcPr>
          <w:p w14:paraId="1291C645" w14:textId="77777777" w:rsidR="00846A34" w:rsidRPr="00FA4421" w:rsidRDefault="00846A34" w:rsidP="00385E96">
            <w:pPr>
              <w:spacing w:before="120" w:after="120"/>
              <w:ind w:left="0"/>
              <w:rPr>
                <w:rFonts w:cs="Arial"/>
              </w:rPr>
            </w:pPr>
            <w:r w:rsidRPr="00145775">
              <w:rPr>
                <w:rFonts w:cs="Arial"/>
                <w:b/>
              </w:rPr>
              <w:t>WHEAT BASED PRODUCTS</w:t>
            </w:r>
            <w:r>
              <w:rPr>
                <w:rFonts w:cs="Arial"/>
              </w:rPr>
              <w:t xml:space="preserve"> – Part 43</w:t>
            </w:r>
          </w:p>
        </w:tc>
      </w:tr>
      <w:tr w:rsidR="00846A34" w:rsidRPr="00145775" w14:paraId="219A9727" w14:textId="77777777" w:rsidTr="00500CB9">
        <w:trPr>
          <w:jc w:val="center"/>
        </w:trPr>
        <w:tc>
          <w:tcPr>
            <w:tcW w:w="1043" w:type="dxa"/>
            <w:tcBorders>
              <w:left w:val="single" w:sz="4" w:space="0" w:color="auto"/>
              <w:right w:val="single" w:sz="4" w:space="0" w:color="auto"/>
            </w:tcBorders>
            <w:shd w:val="clear" w:color="auto" w:fill="E2EFD9" w:themeFill="accent6" w:themeFillTint="33"/>
            <w:vAlign w:val="center"/>
          </w:tcPr>
          <w:p w14:paraId="4DFD42E1" w14:textId="77777777" w:rsidR="00846A34" w:rsidRPr="00FA4421" w:rsidRDefault="00846A34" w:rsidP="00500CB9">
            <w:pPr>
              <w:spacing w:before="120" w:after="120"/>
              <w:ind w:left="29"/>
              <w:jc w:val="center"/>
              <w:rPr>
                <w:rFonts w:cs="Arial"/>
              </w:rPr>
            </w:pPr>
            <w:r>
              <w:rPr>
                <w:rFonts w:cs="Arial"/>
              </w:rPr>
              <w:t>88</w:t>
            </w:r>
          </w:p>
        </w:tc>
        <w:tc>
          <w:tcPr>
            <w:tcW w:w="26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FB9805" w14:textId="77777777" w:rsidR="00846A34" w:rsidRPr="00FA4421" w:rsidRDefault="00846A34" w:rsidP="00385E96">
            <w:pPr>
              <w:spacing w:before="120" w:after="120"/>
              <w:ind w:left="0"/>
              <w:rPr>
                <w:rFonts w:cs="Arial"/>
              </w:rPr>
            </w:pPr>
            <w:r>
              <w:rPr>
                <w:rFonts w:cs="Arial"/>
              </w:rPr>
              <w:t>Wheat protein products (dried gluten)</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03A8F8" w14:textId="77777777" w:rsidR="00846A34" w:rsidRPr="00FA4421" w:rsidRDefault="00846A34" w:rsidP="00500CB9">
            <w:pPr>
              <w:spacing w:before="120" w:after="120"/>
              <w:ind w:left="29"/>
              <w:rPr>
                <w:rFonts w:cs="Arial"/>
              </w:rPr>
            </w:pPr>
          </w:p>
        </w:tc>
        <w:tc>
          <w:tcPr>
            <w:tcW w:w="37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7611ED" w14:textId="77777777" w:rsidR="00846A34" w:rsidRPr="00FA4421" w:rsidRDefault="00846A34" w:rsidP="00500CB9">
            <w:pPr>
              <w:spacing w:before="120" w:after="120"/>
              <w:ind w:left="29"/>
              <w:rPr>
                <w:rFonts w:cs="Arial"/>
              </w:rPr>
            </w:pPr>
            <w:r>
              <w:rPr>
                <w:rFonts w:cs="Arial"/>
              </w:rPr>
              <w:t>tonnes of wheat protein products</w:t>
            </w:r>
          </w:p>
        </w:tc>
      </w:tr>
      <w:tr w:rsidR="00846A34" w:rsidRPr="00145775" w14:paraId="6FB36EF0" w14:textId="77777777" w:rsidTr="00500CB9">
        <w:trPr>
          <w:jc w:val="center"/>
        </w:trPr>
        <w:tc>
          <w:tcPr>
            <w:tcW w:w="1043" w:type="dxa"/>
            <w:tcBorders>
              <w:left w:val="single" w:sz="4" w:space="0" w:color="auto"/>
              <w:right w:val="single" w:sz="4" w:space="0" w:color="auto"/>
            </w:tcBorders>
            <w:shd w:val="clear" w:color="auto" w:fill="E2EFD9" w:themeFill="accent6" w:themeFillTint="33"/>
            <w:vAlign w:val="center"/>
          </w:tcPr>
          <w:p w14:paraId="42A575C8" w14:textId="77777777" w:rsidR="00846A34" w:rsidRPr="00FA4421" w:rsidRDefault="00846A34" w:rsidP="00500CB9">
            <w:pPr>
              <w:spacing w:before="120" w:after="120"/>
              <w:ind w:left="29"/>
              <w:jc w:val="center"/>
              <w:rPr>
                <w:rFonts w:cs="Arial"/>
              </w:rPr>
            </w:pPr>
            <w:r>
              <w:rPr>
                <w:rFonts w:cs="Arial"/>
              </w:rPr>
              <w:t>89</w:t>
            </w:r>
          </w:p>
        </w:tc>
        <w:tc>
          <w:tcPr>
            <w:tcW w:w="26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A43F7D" w14:textId="77777777" w:rsidR="00846A34" w:rsidRPr="00FA4421" w:rsidRDefault="00846A34" w:rsidP="00385E96">
            <w:pPr>
              <w:spacing w:before="120" w:after="120"/>
              <w:ind w:left="0"/>
              <w:rPr>
                <w:rFonts w:cs="Arial"/>
              </w:rPr>
            </w:pPr>
            <w:r>
              <w:rPr>
                <w:rFonts w:cs="Arial"/>
              </w:rPr>
              <w:t>Dried wheat starch</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248357" w14:textId="77777777" w:rsidR="00846A34" w:rsidRPr="00FA4421" w:rsidRDefault="00846A34" w:rsidP="00500CB9">
            <w:pPr>
              <w:spacing w:before="120" w:after="120"/>
              <w:ind w:left="29"/>
              <w:rPr>
                <w:rFonts w:cs="Arial"/>
              </w:rPr>
            </w:pPr>
          </w:p>
        </w:tc>
        <w:tc>
          <w:tcPr>
            <w:tcW w:w="37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F6DC8" w14:textId="77777777" w:rsidR="00846A34" w:rsidRPr="00FA4421" w:rsidRDefault="00846A34" w:rsidP="00500CB9">
            <w:pPr>
              <w:spacing w:before="120" w:after="120"/>
              <w:ind w:left="29"/>
              <w:rPr>
                <w:rFonts w:cs="Arial"/>
              </w:rPr>
            </w:pPr>
            <w:r>
              <w:rPr>
                <w:rFonts w:cs="Arial"/>
              </w:rPr>
              <w:t>tonnes of dried wheat starch</w:t>
            </w:r>
          </w:p>
        </w:tc>
      </w:tr>
      <w:tr w:rsidR="00846A34" w:rsidRPr="00145775" w14:paraId="5B1F8304" w14:textId="77777777" w:rsidTr="00500CB9">
        <w:trPr>
          <w:jc w:val="center"/>
        </w:trPr>
        <w:tc>
          <w:tcPr>
            <w:tcW w:w="1043" w:type="dxa"/>
            <w:tcBorders>
              <w:left w:val="single" w:sz="4" w:space="0" w:color="auto"/>
              <w:right w:val="single" w:sz="4" w:space="0" w:color="auto"/>
            </w:tcBorders>
            <w:shd w:val="clear" w:color="auto" w:fill="E2EFD9" w:themeFill="accent6" w:themeFillTint="33"/>
            <w:vAlign w:val="center"/>
          </w:tcPr>
          <w:p w14:paraId="51B3F2DC" w14:textId="77777777" w:rsidR="00846A34" w:rsidRDefault="00846A34" w:rsidP="00500CB9">
            <w:pPr>
              <w:spacing w:before="120" w:after="120"/>
              <w:ind w:left="29"/>
              <w:jc w:val="center"/>
              <w:rPr>
                <w:rFonts w:cs="Arial"/>
              </w:rPr>
            </w:pPr>
            <w:r>
              <w:rPr>
                <w:rFonts w:cs="Arial"/>
              </w:rPr>
              <w:t>90</w:t>
            </w:r>
          </w:p>
        </w:tc>
        <w:tc>
          <w:tcPr>
            <w:tcW w:w="26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78BD8E" w14:textId="77777777" w:rsidR="00846A34" w:rsidRDefault="00846A34" w:rsidP="00385E96">
            <w:pPr>
              <w:spacing w:before="120" w:after="120"/>
              <w:ind w:left="0"/>
              <w:rPr>
                <w:rFonts w:cs="Arial"/>
              </w:rPr>
            </w:pPr>
            <w:r>
              <w:rPr>
                <w:rFonts w:cs="Arial"/>
              </w:rPr>
              <w:t>Wheat based glucose</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0CF668" w14:textId="77777777" w:rsidR="00846A34" w:rsidRPr="00FA4421" w:rsidRDefault="00846A34" w:rsidP="00500CB9">
            <w:pPr>
              <w:spacing w:before="120" w:after="120"/>
              <w:ind w:left="29"/>
              <w:rPr>
                <w:rFonts w:cs="Arial"/>
              </w:rPr>
            </w:pPr>
          </w:p>
        </w:tc>
        <w:tc>
          <w:tcPr>
            <w:tcW w:w="37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55DD81" w14:textId="77777777" w:rsidR="00846A34" w:rsidRDefault="00846A34" w:rsidP="00500CB9">
            <w:pPr>
              <w:spacing w:before="120" w:after="120"/>
              <w:ind w:left="29"/>
              <w:rPr>
                <w:rFonts w:cs="Arial"/>
              </w:rPr>
            </w:pPr>
            <w:r>
              <w:rPr>
                <w:rFonts w:cs="Arial"/>
              </w:rPr>
              <w:t>tonnes of wheat based glucose</w:t>
            </w:r>
          </w:p>
        </w:tc>
      </w:tr>
      <w:tr w:rsidR="00846A34" w:rsidRPr="00145775" w14:paraId="1A124D64" w14:textId="77777777" w:rsidTr="00500CB9">
        <w:trPr>
          <w:jc w:val="center"/>
        </w:trPr>
        <w:tc>
          <w:tcPr>
            <w:tcW w:w="1043" w:type="dxa"/>
            <w:tcBorders>
              <w:left w:val="single" w:sz="4" w:space="0" w:color="auto"/>
              <w:right w:val="single" w:sz="4" w:space="0" w:color="auto"/>
            </w:tcBorders>
            <w:shd w:val="clear" w:color="auto" w:fill="E2EFD9" w:themeFill="accent6" w:themeFillTint="33"/>
            <w:vAlign w:val="center"/>
          </w:tcPr>
          <w:p w14:paraId="62F21288" w14:textId="77777777" w:rsidR="00846A34" w:rsidRDefault="00846A34" w:rsidP="00500CB9">
            <w:pPr>
              <w:spacing w:before="120" w:after="120"/>
              <w:ind w:left="29"/>
              <w:jc w:val="center"/>
              <w:rPr>
                <w:rFonts w:cs="Arial"/>
              </w:rPr>
            </w:pPr>
            <w:r>
              <w:rPr>
                <w:rFonts w:cs="Arial"/>
              </w:rPr>
              <w:t>91</w:t>
            </w:r>
          </w:p>
        </w:tc>
        <w:tc>
          <w:tcPr>
            <w:tcW w:w="26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DE2B0" w14:textId="77777777" w:rsidR="00846A34" w:rsidRDefault="00846A34" w:rsidP="00385E96">
            <w:pPr>
              <w:spacing w:before="120" w:after="120"/>
              <w:ind w:left="0"/>
              <w:rPr>
                <w:rFonts w:cs="Arial"/>
              </w:rPr>
            </w:pPr>
            <w:r>
              <w:rPr>
                <w:rFonts w:cs="Arial"/>
              </w:rPr>
              <w:t>Wheat based dried distillers grain</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AE80BC" w14:textId="77777777" w:rsidR="00846A34" w:rsidRPr="00FA4421" w:rsidRDefault="00846A34" w:rsidP="00500CB9">
            <w:pPr>
              <w:spacing w:before="120" w:after="120"/>
              <w:ind w:left="29"/>
              <w:rPr>
                <w:rFonts w:cs="Arial"/>
              </w:rPr>
            </w:pPr>
          </w:p>
        </w:tc>
        <w:tc>
          <w:tcPr>
            <w:tcW w:w="37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8D7D72" w14:textId="77777777" w:rsidR="00846A34" w:rsidRDefault="00846A34" w:rsidP="00500CB9">
            <w:pPr>
              <w:spacing w:before="120" w:after="120"/>
              <w:ind w:left="29"/>
              <w:rPr>
                <w:rFonts w:cs="Arial"/>
              </w:rPr>
            </w:pPr>
            <w:r>
              <w:rPr>
                <w:rFonts w:cs="Arial"/>
              </w:rPr>
              <w:t>tonnes of what based dried distillers grain</w:t>
            </w:r>
          </w:p>
        </w:tc>
      </w:tr>
      <w:tr w:rsidR="00846A34" w:rsidRPr="00145775" w14:paraId="0100DAC4" w14:textId="77777777" w:rsidTr="00500CB9">
        <w:trPr>
          <w:jc w:val="center"/>
        </w:trPr>
        <w:tc>
          <w:tcPr>
            <w:tcW w:w="9737" w:type="dxa"/>
            <w:gridSpan w:val="4"/>
            <w:tcBorders>
              <w:left w:val="single" w:sz="4" w:space="0" w:color="auto"/>
              <w:right w:val="single" w:sz="4" w:space="0" w:color="auto"/>
            </w:tcBorders>
            <w:shd w:val="clear" w:color="auto" w:fill="E2EFD9" w:themeFill="accent6" w:themeFillTint="33"/>
            <w:vAlign w:val="center"/>
          </w:tcPr>
          <w:p w14:paraId="4B2FBA09" w14:textId="77777777" w:rsidR="00846A34" w:rsidRDefault="00846A34" w:rsidP="00385E96">
            <w:pPr>
              <w:spacing w:before="120" w:after="120"/>
              <w:ind w:left="0"/>
              <w:rPr>
                <w:rFonts w:cs="Arial"/>
              </w:rPr>
            </w:pPr>
            <w:r w:rsidRPr="00CA4B5B">
              <w:rPr>
                <w:rFonts w:cs="Arial"/>
                <w:b/>
              </w:rPr>
              <w:t>ETHANOL</w:t>
            </w:r>
            <w:r>
              <w:rPr>
                <w:rFonts w:cs="Arial"/>
              </w:rPr>
              <w:t xml:space="preserve"> – Part 44</w:t>
            </w:r>
          </w:p>
        </w:tc>
      </w:tr>
      <w:tr w:rsidR="00846A34" w:rsidRPr="00145775" w14:paraId="4B86760A" w14:textId="77777777" w:rsidTr="00500CB9">
        <w:trPr>
          <w:jc w:val="center"/>
        </w:trPr>
        <w:tc>
          <w:tcPr>
            <w:tcW w:w="1043" w:type="dxa"/>
            <w:tcBorders>
              <w:left w:val="single" w:sz="4" w:space="0" w:color="auto"/>
              <w:right w:val="single" w:sz="4" w:space="0" w:color="auto"/>
            </w:tcBorders>
            <w:shd w:val="clear" w:color="auto" w:fill="E2EFD9" w:themeFill="accent6" w:themeFillTint="33"/>
            <w:vAlign w:val="center"/>
          </w:tcPr>
          <w:p w14:paraId="18D54F79" w14:textId="77777777" w:rsidR="00846A34" w:rsidRDefault="00846A34" w:rsidP="00500CB9">
            <w:pPr>
              <w:spacing w:before="120" w:after="120"/>
              <w:ind w:left="29"/>
              <w:jc w:val="center"/>
              <w:rPr>
                <w:rFonts w:cs="Arial"/>
              </w:rPr>
            </w:pPr>
            <w:r>
              <w:rPr>
                <w:rFonts w:cs="Arial"/>
              </w:rPr>
              <w:t>92</w:t>
            </w:r>
          </w:p>
        </w:tc>
        <w:tc>
          <w:tcPr>
            <w:tcW w:w="26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568643" w14:textId="77777777" w:rsidR="00846A34" w:rsidRDefault="00846A34" w:rsidP="00385E96">
            <w:pPr>
              <w:spacing w:before="120" w:after="120"/>
              <w:ind w:left="0"/>
              <w:rPr>
                <w:rFonts w:cs="Arial"/>
              </w:rPr>
            </w:pPr>
            <w:r>
              <w:rPr>
                <w:rFonts w:cs="Arial"/>
              </w:rPr>
              <w:t>Ethanol – 95</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698B3F" w14:textId="77777777" w:rsidR="00846A34" w:rsidRPr="00FA4421" w:rsidRDefault="00846A34" w:rsidP="00500CB9">
            <w:pPr>
              <w:spacing w:before="120" w:after="120"/>
              <w:ind w:left="29"/>
              <w:rPr>
                <w:rFonts w:cs="Arial"/>
              </w:rPr>
            </w:pPr>
          </w:p>
        </w:tc>
        <w:tc>
          <w:tcPr>
            <w:tcW w:w="37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0FDC63" w14:textId="77777777" w:rsidR="00846A34" w:rsidRDefault="00846A34" w:rsidP="00500CB9">
            <w:pPr>
              <w:spacing w:before="120" w:after="120"/>
              <w:ind w:left="29"/>
              <w:rPr>
                <w:rFonts w:cs="Arial"/>
              </w:rPr>
            </w:pPr>
            <w:r>
              <w:rPr>
                <w:rFonts w:cs="Arial"/>
              </w:rPr>
              <w:t>kilolitres of ethanol 95</w:t>
            </w:r>
          </w:p>
        </w:tc>
      </w:tr>
      <w:tr w:rsidR="00846A34" w:rsidRPr="00145775" w14:paraId="4FCEFE04" w14:textId="77777777" w:rsidTr="00500CB9">
        <w:trPr>
          <w:jc w:val="center"/>
        </w:trPr>
        <w:tc>
          <w:tcPr>
            <w:tcW w:w="1043" w:type="dxa"/>
            <w:tcBorders>
              <w:left w:val="single" w:sz="4" w:space="0" w:color="auto"/>
              <w:right w:val="single" w:sz="4" w:space="0" w:color="auto"/>
            </w:tcBorders>
            <w:shd w:val="clear" w:color="auto" w:fill="E2EFD9" w:themeFill="accent6" w:themeFillTint="33"/>
            <w:vAlign w:val="center"/>
          </w:tcPr>
          <w:p w14:paraId="006B40B1" w14:textId="77777777" w:rsidR="00846A34" w:rsidRDefault="00846A34" w:rsidP="00500CB9">
            <w:pPr>
              <w:spacing w:before="120" w:after="120"/>
              <w:ind w:left="29"/>
              <w:jc w:val="center"/>
              <w:rPr>
                <w:rFonts w:cs="Arial"/>
              </w:rPr>
            </w:pPr>
            <w:r>
              <w:rPr>
                <w:rFonts w:cs="Arial"/>
              </w:rPr>
              <w:t>93</w:t>
            </w:r>
          </w:p>
        </w:tc>
        <w:tc>
          <w:tcPr>
            <w:tcW w:w="26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9D7EB9" w14:textId="77777777" w:rsidR="00846A34" w:rsidRDefault="00846A34" w:rsidP="00385E96">
            <w:pPr>
              <w:spacing w:before="120" w:after="120"/>
              <w:ind w:left="0"/>
              <w:rPr>
                <w:rFonts w:cs="Arial"/>
              </w:rPr>
            </w:pPr>
            <w:r>
              <w:rPr>
                <w:rFonts w:cs="Arial"/>
              </w:rPr>
              <w:t>Ethanol – absolute</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13506F" w14:textId="77777777" w:rsidR="00846A34" w:rsidRPr="00FA4421" w:rsidRDefault="00846A34" w:rsidP="00500CB9">
            <w:pPr>
              <w:spacing w:before="120" w:after="120"/>
              <w:ind w:left="29"/>
              <w:rPr>
                <w:rFonts w:cs="Arial"/>
              </w:rPr>
            </w:pPr>
          </w:p>
        </w:tc>
        <w:tc>
          <w:tcPr>
            <w:tcW w:w="37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016D68" w14:textId="77777777" w:rsidR="00846A34" w:rsidRDefault="00846A34" w:rsidP="00500CB9">
            <w:pPr>
              <w:spacing w:before="120" w:after="120"/>
              <w:ind w:left="29"/>
              <w:rPr>
                <w:rFonts w:cs="Arial"/>
              </w:rPr>
            </w:pPr>
            <w:r>
              <w:rPr>
                <w:rFonts w:cs="Arial"/>
              </w:rPr>
              <w:t>kilolitres of ethanol absolute</w:t>
            </w:r>
          </w:p>
        </w:tc>
      </w:tr>
      <w:tr w:rsidR="00846A34" w:rsidRPr="00145775" w14:paraId="4290C0EA" w14:textId="77777777" w:rsidTr="00500CB9">
        <w:trPr>
          <w:jc w:val="center"/>
        </w:trPr>
        <w:tc>
          <w:tcPr>
            <w:tcW w:w="1043" w:type="dxa"/>
            <w:tcBorders>
              <w:left w:val="single" w:sz="4" w:space="0" w:color="auto"/>
              <w:right w:val="single" w:sz="4" w:space="0" w:color="auto"/>
            </w:tcBorders>
            <w:shd w:val="clear" w:color="auto" w:fill="E2EFD9" w:themeFill="accent6" w:themeFillTint="33"/>
            <w:vAlign w:val="center"/>
          </w:tcPr>
          <w:p w14:paraId="52F3CFBB" w14:textId="77777777" w:rsidR="00846A34" w:rsidRDefault="00846A34" w:rsidP="00500CB9">
            <w:pPr>
              <w:spacing w:before="120" w:after="120"/>
              <w:ind w:left="29"/>
              <w:jc w:val="center"/>
              <w:rPr>
                <w:rFonts w:cs="Arial"/>
              </w:rPr>
            </w:pPr>
            <w:r>
              <w:rPr>
                <w:rFonts w:cs="Arial"/>
              </w:rPr>
              <w:t>94</w:t>
            </w:r>
          </w:p>
        </w:tc>
        <w:tc>
          <w:tcPr>
            <w:tcW w:w="26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752D38" w14:textId="77777777" w:rsidR="00846A34" w:rsidRDefault="00846A34" w:rsidP="00385E96">
            <w:pPr>
              <w:spacing w:before="120" w:after="120"/>
              <w:ind w:left="0"/>
              <w:rPr>
                <w:rFonts w:cs="Arial"/>
              </w:rPr>
            </w:pPr>
            <w:r>
              <w:rPr>
                <w:rFonts w:cs="Arial"/>
              </w:rPr>
              <w:t>Beverage grade ethanol</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54B9F4" w14:textId="77777777" w:rsidR="00846A34" w:rsidRPr="00FA4421" w:rsidRDefault="00846A34" w:rsidP="00500CB9">
            <w:pPr>
              <w:spacing w:before="120" w:after="120"/>
              <w:ind w:left="29"/>
              <w:rPr>
                <w:rFonts w:cs="Arial"/>
              </w:rPr>
            </w:pPr>
          </w:p>
        </w:tc>
        <w:tc>
          <w:tcPr>
            <w:tcW w:w="37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6E7BD0" w14:textId="77777777" w:rsidR="00846A34" w:rsidRDefault="00846A34" w:rsidP="00500CB9">
            <w:pPr>
              <w:spacing w:before="120" w:after="120"/>
              <w:ind w:left="29"/>
              <w:rPr>
                <w:rFonts w:cs="Arial"/>
              </w:rPr>
            </w:pPr>
            <w:r>
              <w:rPr>
                <w:rFonts w:cs="Arial"/>
              </w:rPr>
              <w:t>kilolitres of beverage grade ethanol</w:t>
            </w:r>
          </w:p>
        </w:tc>
      </w:tr>
      <w:tr w:rsidR="00846A34" w:rsidRPr="00145775" w14:paraId="7A701039" w14:textId="77777777" w:rsidTr="00500CB9">
        <w:trPr>
          <w:jc w:val="center"/>
        </w:trPr>
        <w:tc>
          <w:tcPr>
            <w:tcW w:w="9737" w:type="dxa"/>
            <w:gridSpan w:val="4"/>
            <w:tcBorders>
              <w:left w:val="single" w:sz="4" w:space="0" w:color="auto"/>
              <w:right w:val="single" w:sz="4" w:space="0" w:color="auto"/>
            </w:tcBorders>
            <w:shd w:val="clear" w:color="auto" w:fill="E2EFD9" w:themeFill="accent6" w:themeFillTint="33"/>
            <w:vAlign w:val="center"/>
          </w:tcPr>
          <w:p w14:paraId="4645AFA4" w14:textId="77777777" w:rsidR="00846A34" w:rsidRDefault="00846A34" w:rsidP="00385E96">
            <w:pPr>
              <w:spacing w:before="120" w:after="120"/>
              <w:ind w:left="0"/>
              <w:rPr>
                <w:rFonts w:cs="Arial"/>
              </w:rPr>
            </w:pPr>
            <w:r>
              <w:rPr>
                <w:rFonts w:cs="Arial"/>
                <w:b/>
              </w:rPr>
              <w:t>SUGAR</w:t>
            </w:r>
            <w:r>
              <w:rPr>
                <w:rFonts w:cs="Arial"/>
              </w:rPr>
              <w:t xml:space="preserve"> – Part 45</w:t>
            </w:r>
          </w:p>
        </w:tc>
      </w:tr>
      <w:tr w:rsidR="00846A34" w:rsidRPr="00145775" w14:paraId="1AAA6187" w14:textId="77777777" w:rsidTr="00500CB9">
        <w:trPr>
          <w:jc w:val="center"/>
        </w:trPr>
        <w:tc>
          <w:tcPr>
            <w:tcW w:w="1043" w:type="dxa"/>
            <w:tcBorders>
              <w:left w:val="single" w:sz="4" w:space="0" w:color="auto"/>
              <w:right w:val="single" w:sz="4" w:space="0" w:color="auto"/>
            </w:tcBorders>
            <w:shd w:val="clear" w:color="auto" w:fill="E2EFD9" w:themeFill="accent6" w:themeFillTint="33"/>
            <w:vAlign w:val="center"/>
          </w:tcPr>
          <w:p w14:paraId="382B5F42" w14:textId="77777777" w:rsidR="00846A34" w:rsidRDefault="00846A34" w:rsidP="00500CB9">
            <w:pPr>
              <w:spacing w:before="120" w:after="120"/>
              <w:ind w:left="29"/>
              <w:jc w:val="center"/>
              <w:rPr>
                <w:rFonts w:cs="Arial"/>
              </w:rPr>
            </w:pPr>
            <w:r>
              <w:rPr>
                <w:rFonts w:cs="Arial"/>
              </w:rPr>
              <w:t>95</w:t>
            </w:r>
          </w:p>
        </w:tc>
        <w:tc>
          <w:tcPr>
            <w:tcW w:w="26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F226E3" w14:textId="77777777" w:rsidR="00846A34" w:rsidRDefault="00846A34" w:rsidP="00385E96">
            <w:pPr>
              <w:spacing w:before="120" w:after="120"/>
              <w:ind w:left="0"/>
              <w:rPr>
                <w:rFonts w:cs="Arial"/>
              </w:rPr>
            </w:pPr>
            <w:r>
              <w:rPr>
                <w:rFonts w:cs="Arial"/>
              </w:rPr>
              <w:t>Raw sugar</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CAD058" w14:textId="77777777" w:rsidR="00846A34" w:rsidRPr="00FA4421" w:rsidRDefault="00846A34" w:rsidP="00500CB9">
            <w:pPr>
              <w:spacing w:before="0" w:after="0"/>
              <w:ind w:left="29"/>
              <w:jc w:val="center"/>
              <w:rPr>
                <w:rFonts w:cs="Arial"/>
              </w:rPr>
            </w:pPr>
            <w:r>
              <w:rPr>
                <w:rFonts w:cs="Arial"/>
              </w:rPr>
              <w:t>0.0311</w:t>
            </w:r>
          </w:p>
        </w:tc>
        <w:tc>
          <w:tcPr>
            <w:tcW w:w="37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A79FCD" w14:textId="77777777" w:rsidR="00846A34" w:rsidRDefault="00846A34" w:rsidP="00500CB9">
            <w:pPr>
              <w:spacing w:before="0" w:after="0"/>
              <w:ind w:left="29"/>
              <w:rPr>
                <w:rFonts w:cs="Arial"/>
              </w:rPr>
            </w:pPr>
            <w:r>
              <w:rPr>
                <w:rFonts w:cs="Arial"/>
              </w:rPr>
              <w:t>tonnes of raw sugar</w:t>
            </w:r>
          </w:p>
        </w:tc>
      </w:tr>
      <w:tr w:rsidR="00846A34" w:rsidRPr="00145775" w14:paraId="093329B1" w14:textId="77777777" w:rsidTr="00500CB9">
        <w:trPr>
          <w:jc w:val="center"/>
        </w:trPr>
        <w:tc>
          <w:tcPr>
            <w:tcW w:w="1043" w:type="dxa"/>
            <w:tcBorders>
              <w:left w:val="single" w:sz="4" w:space="0" w:color="auto"/>
              <w:right w:val="single" w:sz="4" w:space="0" w:color="auto"/>
            </w:tcBorders>
            <w:shd w:val="clear" w:color="auto" w:fill="E2EFD9" w:themeFill="accent6" w:themeFillTint="33"/>
            <w:vAlign w:val="center"/>
          </w:tcPr>
          <w:p w14:paraId="156C3AA8" w14:textId="77777777" w:rsidR="00846A34" w:rsidRDefault="00846A34" w:rsidP="00500CB9">
            <w:pPr>
              <w:spacing w:before="120" w:after="120"/>
              <w:ind w:left="29"/>
              <w:jc w:val="center"/>
              <w:rPr>
                <w:rFonts w:cs="Arial"/>
              </w:rPr>
            </w:pPr>
            <w:r>
              <w:rPr>
                <w:rFonts w:cs="Arial"/>
              </w:rPr>
              <w:t>96</w:t>
            </w:r>
          </w:p>
        </w:tc>
        <w:tc>
          <w:tcPr>
            <w:tcW w:w="26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1304DD" w14:textId="77777777" w:rsidR="00846A34" w:rsidRDefault="00846A34" w:rsidP="00385E96">
            <w:pPr>
              <w:spacing w:before="120" w:after="120"/>
              <w:ind w:left="0"/>
              <w:rPr>
                <w:rFonts w:cs="Arial"/>
              </w:rPr>
            </w:pPr>
            <w:r>
              <w:rPr>
                <w:rFonts w:cs="Arial"/>
              </w:rPr>
              <w:t>Exported steam related to the raw sugar manufacturing activity</w:t>
            </w:r>
          </w:p>
        </w:tc>
        <w:tc>
          <w:tcPr>
            <w:tcW w:w="22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AE7737" w14:textId="77777777" w:rsidR="00846A34" w:rsidRPr="00FA4421" w:rsidRDefault="00846A34" w:rsidP="00500CB9">
            <w:pPr>
              <w:spacing w:before="0" w:after="0"/>
              <w:ind w:left="29"/>
              <w:jc w:val="center"/>
              <w:rPr>
                <w:rFonts w:cs="Arial"/>
              </w:rPr>
            </w:pPr>
            <w:r>
              <w:rPr>
                <w:rFonts w:cs="Arial"/>
              </w:rPr>
              <w:t>0.0490</w:t>
            </w:r>
          </w:p>
        </w:tc>
        <w:tc>
          <w:tcPr>
            <w:tcW w:w="37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20463A" w14:textId="77777777" w:rsidR="00846A34" w:rsidRDefault="00846A34" w:rsidP="00500CB9">
            <w:pPr>
              <w:spacing w:before="0" w:after="0"/>
              <w:ind w:left="29"/>
              <w:rPr>
                <w:rFonts w:cs="Arial"/>
              </w:rPr>
            </w:pPr>
            <w:r>
              <w:rPr>
                <w:rFonts w:cs="Arial"/>
              </w:rPr>
              <w:t>gigajoules of steam</w:t>
            </w:r>
          </w:p>
        </w:tc>
      </w:tr>
    </w:tbl>
    <w:p w14:paraId="6DCE8E57" w14:textId="77777777" w:rsidR="00133A5D" w:rsidRPr="004866F0" w:rsidRDefault="00133A5D" w:rsidP="008B5888">
      <w:pPr>
        <w:spacing w:before="120" w:after="120"/>
        <w:ind w:left="0"/>
        <w:rPr>
          <w:rFonts w:cs="Times New Roman"/>
          <w:szCs w:val="24"/>
        </w:rPr>
      </w:pPr>
    </w:p>
    <w:tbl>
      <w:tblPr>
        <w:tblStyle w:val="TableGrid2"/>
        <w:tblpPr w:leftFromText="180" w:rightFromText="180" w:vertAnchor="page" w:horzAnchor="margin" w:tblpXSpec="center" w:tblpY="2075"/>
        <w:tblW w:w="9776" w:type="dxa"/>
        <w:tblLook w:val="04A0" w:firstRow="1" w:lastRow="0" w:firstColumn="1" w:lastColumn="0" w:noHBand="0" w:noVBand="1"/>
      </w:tblPr>
      <w:tblGrid>
        <w:gridCol w:w="1413"/>
        <w:gridCol w:w="2410"/>
        <w:gridCol w:w="2126"/>
        <w:gridCol w:w="3827"/>
      </w:tblGrid>
      <w:tr w:rsidR="00385E96" w:rsidRPr="002D31BA" w14:paraId="51C7FB68" w14:textId="77777777" w:rsidTr="00385E96">
        <w:trPr>
          <w:cnfStyle w:val="100000000000" w:firstRow="1" w:lastRow="0" w:firstColumn="0" w:lastColumn="0" w:oddVBand="0" w:evenVBand="0" w:oddHBand="0" w:evenHBand="0" w:firstRowFirstColumn="0" w:firstRowLastColumn="0" w:lastRowFirstColumn="0" w:lastRowLastColumn="0"/>
        </w:trPr>
        <w:tc>
          <w:tcPr>
            <w:tcW w:w="9776" w:type="dxa"/>
            <w:gridSpan w:val="4"/>
            <w:tcBorders>
              <w:top w:val="single" w:sz="4" w:space="0" w:color="auto"/>
              <w:left w:val="single" w:sz="4" w:space="0" w:color="auto"/>
              <w:bottom w:val="single" w:sz="4" w:space="0" w:color="auto"/>
              <w:right w:val="single" w:sz="4" w:space="0" w:color="auto"/>
            </w:tcBorders>
          </w:tcPr>
          <w:p w14:paraId="3B15E391" w14:textId="77777777" w:rsidR="00385E96" w:rsidRPr="002D31BA" w:rsidRDefault="00385E96" w:rsidP="00385E96">
            <w:pPr>
              <w:jc w:val="center"/>
              <w:rPr>
                <w:sz w:val="28"/>
              </w:rPr>
            </w:pPr>
            <w:r w:rsidRPr="002D31BA">
              <w:rPr>
                <w:sz w:val="28"/>
              </w:rPr>
              <w:lastRenderedPageBreak/>
              <w:t>SCHEDULE 3</w:t>
            </w:r>
          </w:p>
        </w:tc>
      </w:tr>
      <w:tr w:rsidR="00385E96" w:rsidRPr="002D31BA" w14:paraId="77AC072B" w14:textId="77777777" w:rsidTr="00385E96">
        <w:tc>
          <w:tcPr>
            <w:tcW w:w="1413" w:type="dxa"/>
            <w:tcBorders>
              <w:top w:val="single" w:sz="4" w:space="0" w:color="auto"/>
              <w:left w:val="single" w:sz="4" w:space="0" w:color="auto"/>
              <w:bottom w:val="single" w:sz="4" w:space="0" w:color="auto"/>
              <w:right w:val="single" w:sz="4" w:space="0" w:color="auto"/>
            </w:tcBorders>
            <w:vAlign w:val="center"/>
          </w:tcPr>
          <w:p w14:paraId="0004946F" w14:textId="77777777" w:rsidR="00385E96" w:rsidRPr="00592DA5" w:rsidRDefault="00385E96" w:rsidP="00385E96">
            <w:pPr>
              <w:ind w:left="0"/>
              <w:jc w:val="center"/>
              <w:rPr>
                <w:b/>
              </w:rPr>
            </w:pPr>
            <w:r w:rsidRPr="00592DA5">
              <w:rPr>
                <w:b/>
              </w:rPr>
              <w:t>Part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ABF1D06" w14:textId="77777777" w:rsidR="00385E96" w:rsidRPr="00592DA5" w:rsidRDefault="00385E96" w:rsidP="00385E96">
            <w:pPr>
              <w:ind w:left="0"/>
              <w:jc w:val="center"/>
              <w:rPr>
                <w:b/>
                <w:sz w:val="22"/>
              </w:rPr>
            </w:pPr>
            <w:r w:rsidRPr="00592DA5">
              <w:rPr>
                <w:b/>
              </w:rPr>
              <w:t>Prescribed Production Variable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C93996" w14:textId="77777777" w:rsidR="00385E96" w:rsidRPr="00592DA5" w:rsidRDefault="00385E96" w:rsidP="00385E96">
            <w:pPr>
              <w:spacing w:before="120" w:after="120"/>
              <w:ind w:left="0"/>
              <w:jc w:val="center"/>
              <w:rPr>
                <w:b/>
              </w:rPr>
            </w:pPr>
          </w:p>
          <w:p w14:paraId="62B2FEFD" w14:textId="77777777" w:rsidR="00385E96" w:rsidRPr="00592DA5" w:rsidRDefault="00385E96" w:rsidP="00385E96">
            <w:pPr>
              <w:spacing w:before="120" w:after="120"/>
              <w:ind w:left="0"/>
              <w:jc w:val="center"/>
              <w:rPr>
                <w:b/>
              </w:rPr>
            </w:pPr>
            <w:r w:rsidRPr="00592DA5">
              <w:rPr>
                <w:b/>
              </w:rPr>
              <w:t>Default Emissions Intensity Value</w:t>
            </w:r>
          </w:p>
          <w:p w14:paraId="07ED2567" w14:textId="77777777" w:rsidR="00385E96" w:rsidRPr="00592DA5" w:rsidRDefault="00385E96" w:rsidP="00385E96">
            <w:pPr>
              <w:spacing w:before="120" w:after="120"/>
              <w:ind w:left="0"/>
              <w:jc w:val="center"/>
              <w:rPr>
                <w:b/>
              </w:rPr>
            </w:pPr>
            <w:r w:rsidRPr="00592DA5">
              <w:rPr>
                <w:b/>
              </w:rPr>
              <w:t>(AR5)</w:t>
            </w:r>
          </w:p>
          <w:p w14:paraId="2FC08CB4" w14:textId="77777777" w:rsidR="00385E96" w:rsidRPr="00592DA5" w:rsidRDefault="00385E96" w:rsidP="00385E96">
            <w:pPr>
              <w:ind w:left="0"/>
              <w:jc w:val="center"/>
              <w:rPr>
                <w:b/>
              </w:rPr>
            </w:pPr>
            <w:r w:rsidRPr="00592DA5">
              <w:rPr>
                <w:b/>
                <w:sz w:val="18"/>
              </w:rPr>
              <w:t>(tonnes carbon dioxide equivalent per unit)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8E29648" w14:textId="77777777" w:rsidR="00385E96" w:rsidRPr="00592DA5" w:rsidRDefault="00385E96" w:rsidP="00385E96">
            <w:pPr>
              <w:ind w:left="0"/>
              <w:jc w:val="center"/>
              <w:rPr>
                <w:b/>
              </w:rPr>
            </w:pPr>
            <w:r w:rsidRPr="00592DA5">
              <w:rPr>
                <w:b/>
              </w:rPr>
              <w:t>Default Emissions Intensity Unit</w:t>
            </w:r>
          </w:p>
        </w:tc>
      </w:tr>
      <w:tr w:rsidR="00385E96" w:rsidRPr="002D31BA" w14:paraId="02DD6C3C" w14:textId="77777777" w:rsidTr="00385E96">
        <w:trPr>
          <w:trHeight w:val="484"/>
        </w:trPr>
        <w:tc>
          <w:tcPr>
            <w:tcW w:w="9776" w:type="dxa"/>
            <w:gridSpan w:val="4"/>
            <w:tcBorders>
              <w:top w:val="single" w:sz="4" w:space="0" w:color="auto"/>
              <w:left w:val="single" w:sz="4" w:space="0" w:color="auto"/>
              <w:bottom w:val="single" w:sz="4" w:space="0" w:color="auto"/>
              <w:right w:val="single" w:sz="4" w:space="0" w:color="auto"/>
            </w:tcBorders>
            <w:vAlign w:val="center"/>
          </w:tcPr>
          <w:p w14:paraId="1D9BF39C" w14:textId="77777777" w:rsidR="00385E96" w:rsidRPr="002D31BA" w:rsidRDefault="00385E96" w:rsidP="00385E96">
            <w:pPr>
              <w:ind w:left="0"/>
              <w:rPr>
                <w:b/>
              </w:rPr>
            </w:pPr>
            <w:r w:rsidRPr="002D31BA">
              <w:rPr>
                <w:b/>
              </w:rPr>
              <w:t>PERTROLEUM REFINING</w:t>
            </w:r>
          </w:p>
        </w:tc>
      </w:tr>
      <w:tr w:rsidR="00385E96" w:rsidRPr="002D31BA" w14:paraId="58CAD0F8" w14:textId="77777777" w:rsidTr="00385E96">
        <w:tc>
          <w:tcPr>
            <w:tcW w:w="1413" w:type="dxa"/>
            <w:tcBorders>
              <w:top w:val="single" w:sz="4" w:space="0" w:color="auto"/>
              <w:left w:val="single" w:sz="4" w:space="0" w:color="auto"/>
              <w:bottom w:val="single" w:sz="4" w:space="0" w:color="auto"/>
              <w:right w:val="single" w:sz="4" w:space="0" w:color="auto"/>
            </w:tcBorders>
            <w:vAlign w:val="center"/>
          </w:tcPr>
          <w:p w14:paraId="038DF4FF" w14:textId="77777777" w:rsidR="00385E96" w:rsidRPr="002D31BA" w:rsidRDefault="00385E96" w:rsidP="00385E96">
            <w:pPr>
              <w:ind w:left="0"/>
              <w:jc w:val="center"/>
            </w:pPr>
            <w:r w:rsidRPr="002D31BA">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7FC7AC8" w14:textId="77777777" w:rsidR="00385E96" w:rsidRPr="002D31BA" w:rsidRDefault="00385E96" w:rsidP="00385E96">
            <w:pPr>
              <w:ind w:left="0"/>
            </w:pPr>
            <w:r w:rsidRPr="002D31BA">
              <w:t>Petroleum feedstock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FF3891" w14:textId="77777777" w:rsidR="00385E96" w:rsidRPr="002D31BA" w:rsidRDefault="00385E96" w:rsidP="00385E96">
            <w:pPr>
              <w:spacing w:before="120" w:after="120"/>
              <w:ind w:left="0"/>
              <w:jc w:val="center"/>
            </w:pPr>
            <w:r w:rsidRPr="005339C6">
              <w:rPr>
                <w:rFonts w:cs="Arial"/>
              </w:rPr>
              <w:t>0.138</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929EF36" w14:textId="77777777" w:rsidR="00385E96" w:rsidRPr="002D31BA" w:rsidRDefault="00385E96" w:rsidP="00385E96">
            <w:pPr>
              <w:ind w:left="0"/>
            </w:pPr>
            <w:r w:rsidRPr="002D31BA">
              <w:t>kilolitres of substances mentioned</w:t>
            </w:r>
          </w:p>
        </w:tc>
      </w:tr>
    </w:tbl>
    <w:p w14:paraId="6E33E8CE" w14:textId="77777777" w:rsidR="00095A15" w:rsidRPr="009E3AE6" w:rsidRDefault="00095A15" w:rsidP="00CF0FD2">
      <w:pPr>
        <w:keepNext/>
        <w:ind w:left="0"/>
        <w:rPr>
          <w:rFonts w:ascii="Times New Roman" w:hAnsi="Times New Roman" w:cs="Times New Roman"/>
          <w:b/>
          <w:sz w:val="24"/>
          <w:szCs w:val="24"/>
        </w:rPr>
      </w:pPr>
      <w:r w:rsidRPr="009E3AE6">
        <w:rPr>
          <w:rFonts w:ascii="Times New Roman" w:hAnsi="Times New Roman" w:cs="Times New Roman"/>
          <w:b/>
          <w:sz w:val="24"/>
          <w:szCs w:val="24"/>
        </w:rPr>
        <w:lastRenderedPageBreak/>
        <w:t>Worked examples</w:t>
      </w:r>
    </w:p>
    <w:p w14:paraId="67AD026D" w14:textId="11BA6F7D" w:rsidR="00C260FA" w:rsidRPr="009E3AE6" w:rsidRDefault="00095A15" w:rsidP="005C39D0">
      <w:pPr>
        <w:keepNext/>
        <w:ind w:left="0"/>
        <w:rPr>
          <w:rFonts w:ascii="Times New Roman" w:hAnsi="Times New Roman" w:cs="Times New Roman"/>
          <w:sz w:val="24"/>
          <w:szCs w:val="24"/>
        </w:rPr>
      </w:pPr>
      <w:r w:rsidRPr="009E3AE6">
        <w:rPr>
          <w:rFonts w:ascii="Times New Roman" w:hAnsi="Times New Roman" w:cs="Times New Roman"/>
          <w:sz w:val="24"/>
          <w:szCs w:val="24"/>
        </w:rPr>
        <w:t>The following examples are included for guidance purposes, they are indicative only and are not exhaustive.</w:t>
      </w:r>
    </w:p>
    <w:p w14:paraId="339A4C4A" w14:textId="11BA6F7D" w:rsidR="005C39D0" w:rsidRPr="00B63E5F" w:rsidRDefault="005C39D0" w:rsidP="00385E96">
      <w:pPr>
        <w:keepNext/>
        <w:ind w:left="0"/>
        <w:rPr>
          <w:rFonts w:ascii="Arial" w:hAnsi="Arial" w:cs="Arial"/>
          <w:b/>
          <w:sz w:val="24"/>
          <w:szCs w:val="24"/>
        </w:rPr>
      </w:pPr>
    </w:p>
    <w:p w14:paraId="416D745F" w14:textId="77777777" w:rsidR="005C39D0" w:rsidRPr="00B63E5F"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tabs>
          <w:tab w:val="center" w:pos="4680"/>
        </w:tabs>
        <w:ind w:left="0"/>
        <w:rPr>
          <w:rFonts w:ascii="Arial" w:hAnsi="Arial" w:cs="Arial"/>
          <w:b/>
          <w:i/>
          <w:sz w:val="24"/>
          <w:szCs w:val="24"/>
        </w:rPr>
      </w:pPr>
      <w:r w:rsidRPr="00B63E5F">
        <w:rPr>
          <w:rFonts w:ascii="Arial" w:hAnsi="Arial" w:cs="Arial"/>
          <w:b/>
          <w:i/>
          <w:sz w:val="24"/>
          <w:szCs w:val="24"/>
        </w:rPr>
        <w:t>Example 1: Baseline comprising a</w:t>
      </w:r>
      <w:r>
        <w:rPr>
          <w:rFonts w:ascii="Arial" w:hAnsi="Arial" w:cs="Arial"/>
          <w:b/>
          <w:i/>
          <w:sz w:val="24"/>
          <w:szCs w:val="24"/>
        </w:rPr>
        <w:t>n</w:t>
      </w:r>
      <w:r w:rsidRPr="00B63E5F">
        <w:rPr>
          <w:rFonts w:ascii="Arial" w:hAnsi="Arial" w:cs="Arial"/>
          <w:b/>
          <w:i/>
          <w:sz w:val="24"/>
          <w:szCs w:val="24"/>
        </w:rPr>
        <w:t xml:space="preserve"> </w:t>
      </w:r>
      <w:r>
        <w:rPr>
          <w:rFonts w:ascii="Arial" w:hAnsi="Arial" w:cs="Arial"/>
          <w:b/>
          <w:i/>
          <w:sz w:val="24"/>
          <w:szCs w:val="24"/>
        </w:rPr>
        <w:t>estimated</w:t>
      </w:r>
      <w:r w:rsidRPr="00B63E5F">
        <w:rPr>
          <w:rFonts w:ascii="Arial" w:hAnsi="Arial" w:cs="Arial"/>
          <w:b/>
          <w:i/>
          <w:sz w:val="24"/>
          <w:szCs w:val="24"/>
        </w:rPr>
        <w:t xml:space="preserve"> (</w:t>
      </w:r>
      <w:r>
        <w:rPr>
          <w:rFonts w:ascii="Arial" w:hAnsi="Arial" w:cs="Arial"/>
          <w:b/>
          <w:i/>
          <w:sz w:val="24"/>
          <w:szCs w:val="24"/>
        </w:rPr>
        <w:t>site-specific</w:t>
      </w:r>
      <w:r w:rsidRPr="00B63E5F">
        <w:rPr>
          <w:rFonts w:ascii="Arial" w:hAnsi="Arial" w:cs="Arial"/>
          <w:b/>
          <w:i/>
          <w:sz w:val="24"/>
          <w:szCs w:val="24"/>
        </w:rPr>
        <w:t>) emissions intensity value and a default emissions intensity value</w:t>
      </w:r>
      <w:r w:rsidRPr="00B63E5F">
        <w:rPr>
          <w:rFonts w:ascii="Arial" w:hAnsi="Arial" w:cs="Arial"/>
          <w:b/>
          <w:i/>
          <w:sz w:val="24"/>
          <w:szCs w:val="24"/>
        </w:rPr>
        <w:tab/>
      </w:r>
    </w:p>
    <w:p w14:paraId="1F1630EA" w14:textId="77777777" w:rsidR="005C39D0" w:rsidRPr="00B63E5F"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ascii="Arial" w:hAnsi="Arial" w:cs="Arial"/>
          <w:sz w:val="24"/>
          <w:szCs w:val="24"/>
        </w:rPr>
      </w:pPr>
      <w:r w:rsidRPr="00B63E5F">
        <w:rPr>
          <w:rFonts w:ascii="Arial" w:hAnsi="Arial" w:cs="Arial"/>
          <w:sz w:val="24"/>
          <w:szCs w:val="24"/>
        </w:rPr>
        <w:t xml:space="preserve">Facility A produces two outputs: A1 and A2. The prescribed production variables for outputs A1 and A2 are Schedule 2 prescribed (annually adjusted) production variables. </w:t>
      </w:r>
    </w:p>
    <w:p w14:paraId="315F30AA" w14:textId="77777777" w:rsidR="005C39D0" w:rsidRPr="00B63E5F"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ascii="Arial" w:hAnsi="Arial" w:cs="Arial"/>
          <w:sz w:val="24"/>
          <w:szCs w:val="24"/>
        </w:rPr>
      </w:pPr>
    </w:p>
    <w:p w14:paraId="2BDAB151" w14:textId="25FF82A0" w:rsidR="005C39D0" w:rsidRPr="00B63E5F"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ascii="Arial" w:hAnsi="Arial" w:cs="Arial"/>
          <w:sz w:val="24"/>
          <w:szCs w:val="24"/>
        </w:rPr>
      </w:pPr>
      <w:r w:rsidRPr="00B63E5F">
        <w:rPr>
          <w:rFonts w:ascii="Arial" w:hAnsi="Arial" w:cs="Arial"/>
          <w:sz w:val="24"/>
          <w:szCs w:val="24"/>
        </w:rPr>
        <w:t>Facility A prepares a calculated baseline application under the transitional calculated baseline criteria. Facility A applies for the calculated emissions baseline to start on 1 July 2020, meaning they have the option</w:t>
      </w:r>
      <w:r w:rsidR="008379DD">
        <w:rPr>
          <w:rFonts w:ascii="Arial" w:hAnsi="Arial" w:cs="Arial"/>
          <w:sz w:val="24"/>
          <w:szCs w:val="24"/>
        </w:rPr>
        <w:t xml:space="preserve"> to use</w:t>
      </w:r>
      <w:r w:rsidRPr="00B63E5F">
        <w:rPr>
          <w:rFonts w:ascii="Arial" w:hAnsi="Arial" w:cs="Arial"/>
          <w:sz w:val="24"/>
          <w:szCs w:val="24"/>
        </w:rPr>
        <w:t xml:space="preserve"> a</w:t>
      </w:r>
      <w:r>
        <w:rPr>
          <w:rFonts w:ascii="Arial" w:hAnsi="Arial" w:cs="Arial"/>
          <w:sz w:val="24"/>
          <w:szCs w:val="24"/>
        </w:rPr>
        <w:t>n</w:t>
      </w:r>
      <w:r w:rsidRPr="00B63E5F">
        <w:rPr>
          <w:rFonts w:ascii="Arial" w:hAnsi="Arial" w:cs="Arial"/>
          <w:sz w:val="24"/>
          <w:szCs w:val="24"/>
        </w:rPr>
        <w:t xml:space="preserve"> </w:t>
      </w:r>
      <w:r>
        <w:rPr>
          <w:rFonts w:ascii="Arial" w:hAnsi="Arial" w:cs="Arial"/>
          <w:sz w:val="24"/>
          <w:szCs w:val="24"/>
        </w:rPr>
        <w:t>estimated</w:t>
      </w:r>
      <w:r w:rsidRPr="00B63E5F">
        <w:rPr>
          <w:rFonts w:ascii="Arial" w:hAnsi="Arial" w:cs="Arial"/>
          <w:sz w:val="24"/>
          <w:szCs w:val="24"/>
        </w:rPr>
        <w:t xml:space="preserve"> (</w:t>
      </w:r>
      <w:r>
        <w:rPr>
          <w:rFonts w:ascii="Arial" w:hAnsi="Arial" w:cs="Arial"/>
          <w:sz w:val="24"/>
          <w:szCs w:val="24"/>
        </w:rPr>
        <w:t>site-specific</w:t>
      </w:r>
      <w:r w:rsidR="008379DD">
        <w:rPr>
          <w:rFonts w:ascii="Arial" w:hAnsi="Arial" w:cs="Arial"/>
          <w:sz w:val="24"/>
          <w:szCs w:val="24"/>
        </w:rPr>
        <w:t>) emissions intensity</w:t>
      </w:r>
      <w:r w:rsidR="006E09B9">
        <w:rPr>
          <w:rFonts w:ascii="Arial" w:hAnsi="Arial" w:cs="Arial"/>
          <w:sz w:val="24"/>
          <w:szCs w:val="24"/>
        </w:rPr>
        <w:t xml:space="preserve"> value</w:t>
      </w:r>
      <w:r w:rsidR="008379DD">
        <w:rPr>
          <w:rFonts w:ascii="Arial" w:hAnsi="Arial" w:cs="Arial"/>
          <w:sz w:val="24"/>
          <w:szCs w:val="24"/>
        </w:rPr>
        <w:t xml:space="preserve"> (sub-</w:t>
      </w:r>
      <w:r w:rsidR="008379DD" w:rsidRPr="00B63E5F">
        <w:rPr>
          <w:rFonts w:ascii="Arial" w:hAnsi="Arial" w:cs="Arial"/>
          <w:sz w:val="24"/>
          <w:szCs w:val="24"/>
        </w:rPr>
        <w:t>subparagraph 27(1)(d)(i)(A)</w:t>
      </w:r>
      <w:r w:rsidR="008379DD">
        <w:rPr>
          <w:rFonts w:ascii="Arial" w:hAnsi="Arial" w:cs="Arial"/>
          <w:sz w:val="24"/>
          <w:szCs w:val="24"/>
        </w:rPr>
        <w:t>).</w:t>
      </w:r>
    </w:p>
    <w:p w14:paraId="7FD135CE" w14:textId="77777777" w:rsidR="005C39D0" w:rsidRPr="00B63E5F"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ascii="Arial" w:hAnsi="Arial" w:cs="Arial"/>
          <w:sz w:val="24"/>
          <w:szCs w:val="24"/>
        </w:rPr>
      </w:pPr>
    </w:p>
    <w:p w14:paraId="180A27AF" w14:textId="77777777" w:rsidR="005C39D0" w:rsidRPr="00B63E5F"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ascii="Arial" w:hAnsi="Arial" w:cs="Arial"/>
          <w:sz w:val="24"/>
          <w:szCs w:val="24"/>
        </w:rPr>
      </w:pPr>
      <w:r w:rsidRPr="00B63E5F">
        <w:rPr>
          <w:rFonts w:ascii="Arial" w:hAnsi="Arial" w:cs="Arial"/>
          <w:sz w:val="24"/>
          <w:szCs w:val="24"/>
        </w:rPr>
        <w:t>Facility A chooses to adopt the default emissions intensity value for A1, and prepare a</w:t>
      </w:r>
      <w:r>
        <w:rPr>
          <w:rFonts w:ascii="Arial" w:hAnsi="Arial" w:cs="Arial"/>
          <w:sz w:val="24"/>
          <w:szCs w:val="24"/>
        </w:rPr>
        <w:t>n</w:t>
      </w:r>
      <w:r w:rsidRPr="00B63E5F">
        <w:rPr>
          <w:rFonts w:ascii="Arial" w:hAnsi="Arial" w:cs="Arial"/>
          <w:sz w:val="24"/>
          <w:szCs w:val="24"/>
        </w:rPr>
        <w:t xml:space="preserve"> </w:t>
      </w:r>
      <w:r>
        <w:rPr>
          <w:rFonts w:ascii="Arial" w:hAnsi="Arial" w:cs="Arial"/>
          <w:sz w:val="24"/>
          <w:szCs w:val="24"/>
        </w:rPr>
        <w:t>estimated</w:t>
      </w:r>
      <w:r w:rsidRPr="00B63E5F">
        <w:rPr>
          <w:rFonts w:ascii="Arial" w:hAnsi="Arial" w:cs="Arial"/>
          <w:sz w:val="24"/>
          <w:szCs w:val="24"/>
        </w:rPr>
        <w:t xml:space="preserve"> (</w:t>
      </w:r>
      <w:r>
        <w:rPr>
          <w:rFonts w:ascii="Arial" w:hAnsi="Arial" w:cs="Arial"/>
          <w:sz w:val="24"/>
          <w:szCs w:val="24"/>
        </w:rPr>
        <w:t>site-specific</w:t>
      </w:r>
      <w:r w:rsidRPr="00B63E5F">
        <w:rPr>
          <w:rFonts w:ascii="Arial" w:hAnsi="Arial" w:cs="Arial"/>
          <w:sz w:val="24"/>
          <w:szCs w:val="24"/>
        </w:rPr>
        <w:t xml:space="preserve">) emissions intensity for A2. </w:t>
      </w:r>
    </w:p>
    <w:p w14:paraId="58A12430" w14:textId="77777777" w:rsidR="005C39D0" w:rsidRPr="00B63E5F"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ascii="Arial" w:hAnsi="Arial" w:cs="Arial"/>
          <w:sz w:val="24"/>
          <w:szCs w:val="24"/>
        </w:rPr>
      </w:pPr>
    </w:p>
    <w:p w14:paraId="38F62772" w14:textId="77777777" w:rsidR="005C39D0" w:rsidRPr="00B63E5F"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ascii="Arial" w:hAnsi="Arial" w:cs="Arial"/>
          <w:sz w:val="24"/>
          <w:szCs w:val="24"/>
        </w:rPr>
      </w:pPr>
      <w:r w:rsidRPr="00B63E5F">
        <w:rPr>
          <w:rFonts w:ascii="Arial" w:hAnsi="Arial" w:cs="Arial"/>
          <w:sz w:val="24"/>
          <w:szCs w:val="24"/>
        </w:rPr>
        <w:t>Facility A’s calculated emissions baseline would be prepared based on:</w:t>
      </w:r>
    </w:p>
    <w:p w14:paraId="56540A5E" w14:textId="77777777" w:rsidR="005C39D0" w:rsidRPr="00B63E5F"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ascii="Arial" w:hAnsi="Arial" w:cs="Arial"/>
          <w:sz w:val="24"/>
          <w:szCs w:val="24"/>
        </w:rPr>
      </w:pPr>
    </w:p>
    <w:p w14:paraId="711E9CB3" w14:textId="77777777" w:rsidR="005C39D0" w:rsidRPr="00B63E5F"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ascii="Arial" w:hAnsi="Arial" w:cs="Arial"/>
          <w:sz w:val="24"/>
          <w:szCs w:val="24"/>
        </w:rPr>
      </w:pPr>
      <w:r w:rsidRPr="00B63E5F">
        <w:rPr>
          <w:rFonts w:ascii="Arial" w:hAnsi="Arial" w:cs="Arial"/>
          <w:sz w:val="24"/>
          <w:szCs w:val="24"/>
        </w:rPr>
        <w:t>Calculated emissions baseline = Q</w:t>
      </w:r>
      <w:r w:rsidRPr="00B63E5F">
        <w:rPr>
          <w:rFonts w:ascii="Arial" w:hAnsi="Arial" w:cs="Arial"/>
          <w:sz w:val="24"/>
          <w:szCs w:val="24"/>
          <w:vertAlign w:val="subscript"/>
        </w:rPr>
        <w:t>(A1,f)</w:t>
      </w:r>
      <w:r w:rsidRPr="00B63E5F">
        <w:rPr>
          <w:rFonts w:ascii="Arial" w:hAnsi="Arial" w:cs="Arial"/>
          <w:sz w:val="24"/>
          <w:szCs w:val="24"/>
        </w:rPr>
        <w:t xml:space="preserve"> × EI</w:t>
      </w:r>
      <w:r w:rsidRPr="00B63E5F">
        <w:rPr>
          <w:rFonts w:ascii="Arial" w:hAnsi="Arial" w:cs="Arial"/>
          <w:sz w:val="24"/>
          <w:szCs w:val="24"/>
          <w:vertAlign w:val="subscript"/>
        </w:rPr>
        <w:t>A1</w:t>
      </w:r>
      <w:r w:rsidRPr="00B63E5F">
        <w:rPr>
          <w:rFonts w:ascii="Arial" w:hAnsi="Arial" w:cs="Arial"/>
          <w:sz w:val="24"/>
          <w:szCs w:val="24"/>
        </w:rPr>
        <w:t xml:space="preserve"> + Q</w:t>
      </w:r>
      <w:r w:rsidRPr="00B63E5F">
        <w:rPr>
          <w:rFonts w:ascii="Arial" w:hAnsi="Arial" w:cs="Arial"/>
          <w:sz w:val="24"/>
          <w:szCs w:val="24"/>
          <w:vertAlign w:val="subscript"/>
        </w:rPr>
        <w:t>(A2,f)</w:t>
      </w:r>
      <w:r w:rsidRPr="00B63E5F">
        <w:rPr>
          <w:rFonts w:ascii="Arial" w:hAnsi="Arial" w:cs="Arial"/>
          <w:sz w:val="24"/>
          <w:szCs w:val="24"/>
        </w:rPr>
        <w:t xml:space="preserve"> × EI</w:t>
      </w:r>
      <w:r w:rsidRPr="00B63E5F">
        <w:rPr>
          <w:rFonts w:ascii="Arial" w:hAnsi="Arial" w:cs="Arial"/>
          <w:sz w:val="24"/>
          <w:szCs w:val="24"/>
          <w:vertAlign w:val="subscript"/>
        </w:rPr>
        <w:t xml:space="preserve">(A2,f) </w:t>
      </w:r>
      <w:r w:rsidRPr="00B63E5F">
        <w:rPr>
          <w:rFonts w:ascii="Arial" w:hAnsi="Arial" w:cs="Arial"/>
          <w:sz w:val="24"/>
          <w:szCs w:val="24"/>
        </w:rPr>
        <w:t xml:space="preserve"> </w:t>
      </w:r>
    </w:p>
    <w:p w14:paraId="3E6E7617" w14:textId="77777777" w:rsidR="005C39D0" w:rsidRPr="00B63E5F"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ascii="Arial" w:hAnsi="Arial" w:cs="Arial"/>
          <w:sz w:val="24"/>
          <w:szCs w:val="24"/>
        </w:rPr>
      </w:pPr>
    </w:p>
    <w:p w14:paraId="2EB51BF6" w14:textId="77777777" w:rsidR="005C39D0" w:rsidRPr="00B63E5F"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ascii="Arial" w:hAnsi="Arial" w:cs="Arial"/>
          <w:sz w:val="24"/>
          <w:szCs w:val="24"/>
        </w:rPr>
      </w:pPr>
      <w:r w:rsidRPr="00B63E5F">
        <w:rPr>
          <w:rFonts w:ascii="Arial" w:hAnsi="Arial" w:cs="Arial"/>
          <w:sz w:val="24"/>
          <w:szCs w:val="24"/>
        </w:rPr>
        <w:t>Where:</w:t>
      </w:r>
    </w:p>
    <w:p w14:paraId="74FE6A68" w14:textId="77777777" w:rsidR="005C39D0" w:rsidRPr="00B63E5F" w:rsidRDefault="005C39D0" w:rsidP="00945220">
      <w:pPr>
        <w:pStyle w:val="ListParagraph"/>
        <w:keepNext/>
        <w:keepLines/>
        <w:numPr>
          <w:ilvl w:val="0"/>
          <w:numId w:val="34"/>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360" w:lineRule="auto"/>
        <w:ind w:left="426" w:hanging="426"/>
        <w:rPr>
          <w:rFonts w:ascii="Arial" w:hAnsi="Arial" w:cs="Arial"/>
          <w:sz w:val="24"/>
          <w:szCs w:val="24"/>
        </w:rPr>
      </w:pPr>
      <w:r w:rsidRPr="00B63E5F">
        <w:rPr>
          <w:rFonts w:ascii="Arial" w:hAnsi="Arial" w:cs="Arial"/>
          <w:sz w:val="24"/>
          <w:szCs w:val="24"/>
        </w:rPr>
        <w:t xml:space="preserve">Calculated emissions baseline is the calculated emissions baseline for Facility A </w:t>
      </w:r>
    </w:p>
    <w:p w14:paraId="5F4500E7" w14:textId="77777777" w:rsidR="005C39D0" w:rsidRPr="00B63E5F" w:rsidRDefault="005C39D0" w:rsidP="00945220">
      <w:pPr>
        <w:pStyle w:val="ListParagraph"/>
        <w:keepNext/>
        <w:keepLines/>
        <w:numPr>
          <w:ilvl w:val="0"/>
          <w:numId w:val="34"/>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360" w:lineRule="auto"/>
        <w:ind w:left="426" w:hanging="426"/>
        <w:rPr>
          <w:rFonts w:ascii="Arial" w:hAnsi="Arial" w:cs="Arial"/>
          <w:sz w:val="24"/>
          <w:szCs w:val="24"/>
        </w:rPr>
      </w:pPr>
      <w:r w:rsidRPr="00B63E5F">
        <w:rPr>
          <w:rFonts w:ascii="Arial" w:hAnsi="Arial" w:cs="Arial"/>
          <w:sz w:val="24"/>
          <w:szCs w:val="24"/>
        </w:rPr>
        <w:t>Q</w:t>
      </w:r>
      <w:r w:rsidRPr="00B63E5F">
        <w:rPr>
          <w:rFonts w:ascii="Arial" w:hAnsi="Arial" w:cs="Arial"/>
          <w:sz w:val="24"/>
          <w:szCs w:val="24"/>
          <w:vertAlign w:val="subscript"/>
        </w:rPr>
        <w:t>(A1,f)</w:t>
      </w:r>
      <w:r w:rsidRPr="00B63E5F">
        <w:rPr>
          <w:rFonts w:ascii="Arial" w:hAnsi="Arial" w:cs="Arial"/>
          <w:sz w:val="24"/>
          <w:szCs w:val="24"/>
        </w:rPr>
        <w:t xml:space="preserve"> is a forecast of the highest </w:t>
      </w:r>
      <w:r>
        <w:rPr>
          <w:rFonts w:ascii="Arial" w:hAnsi="Arial" w:cs="Arial"/>
          <w:sz w:val="24"/>
          <w:szCs w:val="24"/>
        </w:rPr>
        <w:t xml:space="preserve">annual </w:t>
      </w:r>
      <w:r w:rsidRPr="00B63E5F">
        <w:rPr>
          <w:rFonts w:ascii="Arial" w:hAnsi="Arial" w:cs="Arial"/>
          <w:sz w:val="24"/>
          <w:szCs w:val="24"/>
        </w:rPr>
        <w:t>production quantity of prescribed (annually adjusted) production variable A1</w:t>
      </w:r>
      <w:r>
        <w:rPr>
          <w:rFonts w:ascii="Arial" w:hAnsi="Arial" w:cs="Arial"/>
          <w:sz w:val="24"/>
          <w:szCs w:val="24"/>
        </w:rPr>
        <w:t>—which is the facility’s primary production variable—</w:t>
      </w:r>
      <w:r w:rsidRPr="00B63E5F">
        <w:rPr>
          <w:rFonts w:ascii="Arial" w:hAnsi="Arial" w:cs="Arial"/>
          <w:sz w:val="24"/>
          <w:szCs w:val="24"/>
        </w:rPr>
        <w:t>over the three year calculated emissions baseline period.</w:t>
      </w:r>
    </w:p>
    <w:p w14:paraId="75409820" w14:textId="77777777" w:rsidR="005C39D0" w:rsidRPr="00B63E5F" w:rsidRDefault="005C39D0" w:rsidP="00945220">
      <w:pPr>
        <w:pStyle w:val="ListParagraph"/>
        <w:keepNext/>
        <w:keepLines/>
        <w:numPr>
          <w:ilvl w:val="0"/>
          <w:numId w:val="34"/>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360" w:lineRule="auto"/>
        <w:ind w:left="426" w:hanging="426"/>
        <w:rPr>
          <w:rFonts w:ascii="Arial" w:hAnsi="Arial" w:cs="Arial"/>
          <w:sz w:val="24"/>
          <w:szCs w:val="24"/>
        </w:rPr>
      </w:pPr>
      <w:r w:rsidRPr="00B63E5F">
        <w:rPr>
          <w:rFonts w:ascii="Arial" w:hAnsi="Arial" w:cs="Arial"/>
          <w:sz w:val="24"/>
          <w:szCs w:val="24"/>
        </w:rPr>
        <w:t>EI</w:t>
      </w:r>
      <w:r w:rsidRPr="00B63E5F">
        <w:rPr>
          <w:rFonts w:ascii="Arial" w:hAnsi="Arial" w:cs="Arial"/>
          <w:sz w:val="24"/>
          <w:szCs w:val="24"/>
          <w:vertAlign w:val="subscript"/>
        </w:rPr>
        <w:t>A1</w:t>
      </w:r>
      <w:r w:rsidRPr="00B63E5F">
        <w:rPr>
          <w:rFonts w:ascii="Arial" w:hAnsi="Arial" w:cs="Arial"/>
          <w:sz w:val="24"/>
          <w:szCs w:val="24"/>
        </w:rPr>
        <w:t xml:space="preserve"> is the default emissions intensity for A1</w:t>
      </w:r>
    </w:p>
    <w:p w14:paraId="4A18E748" w14:textId="77777777" w:rsidR="005C39D0" w:rsidRPr="00B63E5F" w:rsidRDefault="005C39D0" w:rsidP="00945220">
      <w:pPr>
        <w:pStyle w:val="ListParagraph"/>
        <w:keepNext/>
        <w:keepLines/>
        <w:numPr>
          <w:ilvl w:val="0"/>
          <w:numId w:val="34"/>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360" w:lineRule="auto"/>
        <w:ind w:left="426" w:hanging="426"/>
        <w:rPr>
          <w:rFonts w:ascii="Arial" w:hAnsi="Arial" w:cs="Arial"/>
          <w:sz w:val="24"/>
          <w:szCs w:val="24"/>
        </w:rPr>
      </w:pPr>
      <w:r w:rsidRPr="00B63E5F">
        <w:rPr>
          <w:rFonts w:ascii="Arial" w:hAnsi="Arial" w:cs="Arial"/>
          <w:sz w:val="24"/>
          <w:szCs w:val="24"/>
        </w:rPr>
        <w:t>Q</w:t>
      </w:r>
      <w:r w:rsidRPr="00B63E5F">
        <w:rPr>
          <w:rFonts w:ascii="Arial" w:hAnsi="Arial" w:cs="Arial"/>
          <w:sz w:val="24"/>
          <w:szCs w:val="24"/>
          <w:vertAlign w:val="subscript"/>
        </w:rPr>
        <w:t>(A2,f)</w:t>
      </w:r>
      <w:r w:rsidRPr="00B63E5F">
        <w:rPr>
          <w:rFonts w:ascii="Arial" w:hAnsi="Arial" w:cs="Arial"/>
          <w:sz w:val="24"/>
          <w:szCs w:val="24"/>
        </w:rPr>
        <w:t xml:space="preserve"> is a forecast of the production quantity of prescribed (annually adjusted) production variable B2 </w:t>
      </w:r>
      <w:r>
        <w:rPr>
          <w:rFonts w:ascii="Arial" w:hAnsi="Arial" w:cs="Arial"/>
          <w:sz w:val="24"/>
          <w:szCs w:val="24"/>
        </w:rPr>
        <w:t>in the used to set the production quantity for</w:t>
      </w:r>
      <w:r w:rsidRPr="009E3287">
        <w:rPr>
          <w:rFonts w:ascii="Arial" w:hAnsi="Arial" w:cs="Arial"/>
          <w:sz w:val="24"/>
          <w:szCs w:val="24"/>
        </w:rPr>
        <w:t xml:space="preserve"> </w:t>
      </w:r>
      <w:r w:rsidRPr="00B63E5F">
        <w:rPr>
          <w:rFonts w:ascii="Arial" w:hAnsi="Arial" w:cs="Arial"/>
          <w:sz w:val="24"/>
          <w:szCs w:val="24"/>
        </w:rPr>
        <w:t>Q</w:t>
      </w:r>
      <w:r w:rsidRPr="00B63E5F">
        <w:rPr>
          <w:rFonts w:ascii="Arial" w:hAnsi="Arial" w:cs="Arial"/>
          <w:sz w:val="24"/>
          <w:szCs w:val="24"/>
          <w:vertAlign w:val="subscript"/>
        </w:rPr>
        <w:t>(A1,f)</w:t>
      </w:r>
      <w:r w:rsidRPr="00B63E5F">
        <w:rPr>
          <w:rFonts w:ascii="Arial" w:hAnsi="Arial" w:cs="Arial"/>
          <w:sz w:val="24"/>
          <w:szCs w:val="24"/>
        </w:rPr>
        <w:t xml:space="preserve"> </w:t>
      </w:r>
      <w:r>
        <w:rPr>
          <w:rFonts w:ascii="Arial" w:hAnsi="Arial" w:cs="Arial"/>
          <w:sz w:val="24"/>
          <w:szCs w:val="24"/>
        </w:rPr>
        <w:t xml:space="preserve">  </w:t>
      </w:r>
    </w:p>
    <w:p w14:paraId="386D7F1C" w14:textId="77777777" w:rsidR="005C39D0" w:rsidRPr="00B63E5F" w:rsidRDefault="005C39D0" w:rsidP="00945220">
      <w:pPr>
        <w:pStyle w:val="ListParagraph"/>
        <w:keepNext/>
        <w:keepLines/>
        <w:numPr>
          <w:ilvl w:val="0"/>
          <w:numId w:val="34"/>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360" w:lineRule="auto"/>
        <w:ind w:left="426" w:hanging="426"/>
        <w:rPr>
          <w:rFonts w:ascii="Arial" w:hAnsi="Arial" w:cs="Arial"/>
          <w:sz w:val="24"/>
          <w:szCs w:val="24"/>
        </w:rPr>
      </w:pPr>
      <w:r w:rsidRPr="00B63E5F">
        <w:rPr>
          <w:rFonts w:ascii="Arial" w:hAnsi="Arial" w:cs="Arial"/>
          <w:sz w:val="24"/>
          <w:szCs w:val="24"/>
        </w:rPr>
        <w:t>EI</w:t>
      </w:r>
      <w:r w:rsidRPr="00B63E5F">
        <w:rPr>
          <w:rFonts w:ascii="Arial" w:hAnsi="Arial" w:cs="Arial"/>
          <w:sz w:val="24"/>
          <w:szCs w:val="24"/>
          <w:vertAlign w:val="subscript"/>
        </w:rPr>
        <w:t>A2</w:t>
      </w:r>
      <w:r w:rsidRPr="00B63E5F">
        <w:rPr>
          <w:rFonts w:ascii="Arial" w:hAnsi="Arial" w:cs="Arial"/>
          <w:sz w:val="24"/>
          <w:szCs w:val="24"/>
        </w:rPr>
        <w:t xml:space="preserve"> is Facility A’s </w:t>
      </w:r>
      <w:r>
        <w:rPr>
          <w:rFonts w:ascii="Arial" w:hAnsi="Arial" w:cs="Arial"/>
          <w:sz w:val="24"/>
          <w:szCs w:val="24"/>
        </w:rPr>
        <w:t>estimated</w:t>
      </w:r>
      <w:r w:rsidRPr="00B63E5F">
        <w:rPr>
          <w:rFonts w:ascii="Arial" w:hAnsi="Arial" w:cs="Arial"/>
          <w:sz w:val="24"/>
          <w:szCs w:val="24"/>
        </w:rPr>
        <w:t xml:space="preserve"> (</w:t>
      </w:r>
      <w:r>
        <w:rPr>
          <w:rFonts w:ascii="Arial" w:hAnsi="Arial" w:cs="Arial"/>
          <w:sz w:val="24"/>
          <w:szCs w:val="24"/>
        </w:rPr>
        <w:t>site-specific</w:t>
      </w:r>
      <w:r w:rsidRPr="00B63E5F">
        <w:rPr>
          <w:rFonts w:ascii="Arial" w:hAnsi="Arial" w:cs="Arial"/>
          <w:sz w:val="24"/>
          <w:szCs w:val="24"/>
        </w:rPr>
        <w:t xml:space="preserve">) emissions intensity value for A2 for the forecast year </w:t>
      </w:r>
      <w:r>
        <w:rPr>
          <w:rFonts w:ascii="Arial" w:hAnsi="Arial" w:cs="Arial"/>
          <w:sz w:val="24"/>
          <w:szCs w:val="24"/>
        </w:rPr>
        <w:t>used to set the production quantity for</w:t>
      </w:r>
      <w:r w:rsidRPr="009E3287">
        <w:rPr>
          <w:rFonts w:ascii="Arial" w:hAnsi="Arial" w:cs="Arial"/>
          <w:sz w:val="24"/>
          <w:szCs w:val="24"/>
        </w:rPr>
        <w:t xml:space="preserve"> </w:t>
      </w:r>
      <w:r w:rsidRPr="00B63E5F">
        <w:rPr>
          <w:rFonts w:ascii="Arial" w:hAnsi="Arial" w:cs="Arial"/>
          <w:sz w:val="24"/>
          <w:szCs w:val="24"/>
        </w:rPr>
        <w:t>Q</w:t>
      </w:r>
      <w:r w:rsidRPr="00B63E5F">
        <w:rPr>
          <w:rFonts w:ascii="Arial" w:hAnsi="Arial" w:cs="Arial"/>
          <w:sz w:val="24"/>
          <w:szCs w:val="24"/>
          <w:vertAlign w:val="subscript"/>
        </w:rPr>
        <w:t>(A1,f)</w:t>
      </w:r>
      <w:r w:rsidRPr="00B63E5F">
        <w:rPr>
          <w:rFonts w:ascii="Arial" w:hAnsi="Arial" w:cs="Arial"/>
          <w:sz w:val="24"/>
          <w:szCs w:val="24"/>
        </w:rPr>
        <w:t>.</w:t>
      </w:r>
    </w:p>
    <w:p w14:paraId="5BB239B9" w14:textId="77777777" w:rsidR="005C39D0" w:rsidRDefault="005C39D0" w:rsidP="005C39D0">
      <w:pPr>
        <w:rPr>
          <w:rFonts w:ascii="Arial" w:hAnsi="Arial" w:cs="Arial"/>
          <w:highlight w:val="yellow"/>
        </w:rPr>
      </w:pPr>
    </w:p>
    <w:p w14:paraId="5F5D6544" w14:textId="77777777" w:rsidR="005C39D0" w:rsidRPr="0011758A"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tabs>
          <w:tab w:val="center" w:pos="4680"/>
        </w:tabs>
        <w:ind w:left="0"/>
        <w:rPr>
          <w:rFonts w:ascii="Arial" w:hAnsi="Arial" w:cs="Arial"/>
          <w:b/>
          <w:i/>
          <w:sz w:val="24"/>
          <w:szCs w:val="24"/>
        </w:rPr>
      </w:pPr>
      <w:r>
        <w:rPr>
          <w:rFonts w:ascii="Arial" w:hAnsi="Arial" w:cs="Arial"/>
          <w:b/>
          <w:i/>
          <w:sz w:val="24"/>
          <w:szCs w:val="24"/>
        </w:rPr>
        <w:lastRenderedPageBreak/>
        <w:t xml:space="preserve">Example 2: </w:t>
      </w:r>
      <w:r w:rsidRPr="0011758A">
        <w:rPr>
          <w:rFonts w:ascii="Arial" w:hAnsi="Arial" w:cs="Arial"/>
          <w:b/>
          <w:i/>
          <w:sz w:val="24"/>
          <w:szCs w:val="24"/>
        </w:rPr>
        <w:t>Baseline comprising multiple prescribed production variables and def</w:t>
      </w:r>
      <w:r>
        <w:rPr>
          <w:rFonts w:ascii="Arial" w:hAnsi="Arial" w:cs="Arial"/>
          <w:b/>
          <w:i/>
          <w:sz w:val="24"/>
          <w:szCs w:val="24"/>
        </w:rPr>
        <w:t>ault emissions intensity values</w:t>
      </w:r>
      <w:r w:rsidRPr="0011758A">
        <w:rPr>
          <w:rFonts w:ascii="Arial" w:hAnsi="Arial" w:cs="Arial"/>
          <w:b/>
          <w:i/>
          <w:sz w:val="24"/>
          <w:szCs w:val="24"/>
        </w:rPr>
        <w:tab/>
      </w:r>
    </w:p>
    <w:p w14:paraId="1D02D399" w14:textId="77777777" w:rsidR="005C39D0"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ascii="Arial" w:hAnsi="Arial" w:cs="Arial"/>
          <w:sz w:val="24"/>
          <w:szCs w:val="24"/>
        </w:rPr>
      </w:pPr>
      <w:r>
        <w:rPr>
          <w:rFonts w:ascii="Arial" w:hAnsi="Arial" w:cs="Arial"/>
          <w:sz w:val="24"/>
          <w:szCs w:val="24"/>
        </w:rPr>
        <w:t>Facility B produces three outputs: B1, B2 and B3. Each of these is a prescribed (annually adjusted) production variable listed in Schedule 2.</w:t>
      </w:r>
    </w:p>
    <w:p w14:paraId="107C4BA8" w14:textId="77777777" w:rsidR="005C39D0"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ascii="Arial" w:hAnsi="Arial" w:cs="Arial"/>
          <w:sz w:val="24"/>
          <w:szCs w:val="24"/>
        </w:rPr>
      </w:pPr>
    </w:p>
    <w:p w14:paraId="0B6F32EB" w14:textId="77777777" w:rsidR="005C39D0"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ascii="Arial" w:hAnsi="Arial" w:cs="Arial"/>
          <w:sz w:val="24"/>
          <w:szCs w:val="24"/>
        </w:rPr>
      </w:pPr>
      <w:r>
        <w:rPr>
          <w:rFonts w:ascii="Arial" w:hAnsi="Arial" w:cs="Arial"/>
          <w:sz w:val="24"/>
          <w:szCs w:val="24"/>
        </w:rPr>
        <w:t>Facility B chooses to use the three prescribed (annually adjusted) production variables and their default emissions intensity values. This combination of electing to use only prescribed (annually adjusted) production variables and their default emissions intensity values means Facility B can move directly onto a production adjusted (annually adjusted) baseline (refer subparagraph 40(1)(ab)(iii)).</w:t>
      </w:r>
    </w:p>
    <w:p w14:paraId="44010E67" w14:textId="77777777" w:rsidR="005C39D0"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ascii="Arial" w:hAnsi="Arial" w:cs="Arial"/>
          <w:sz w:val="24"/>
          <w:szCs w:val="24"/>
        </w:rPr>
      </w:pPr>
    </w:p>
    <w:p w14:paraId="7792659F" w14:textId="77777777" w:rsidR="005C39D0"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ascii="Arial" w:hAnsi="Arial" w:cs="Arial"/>
          <w:sz w:val="24"/>
          <w:szCs w:val="24"/>
        </w:rPr>
      </w:pPr>
      <w:r>
        <w:rPr>
          <w:rFonts w:ascii="Arial" w:hAnsi="Arial" w:cs="Arial"/>
          <w:sz w:val="24"/>
          <w:szCs w:val="24"/>
        </w:rPr>
        <w:t>Facility B makes an application for a production adjusted (annually adjusted) baseline as follows:</w:t>
      </w:r>
    </w:p>
    <w:p w14:paraId="46518DA8" w14:textId="77777777" w:rsidR="005C39D0"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ascii="Arial" w:hAnsi="Arial" w:cs="Arial"/>
          <w:sz w:val="24"/>
          <w:szCs w:val="24"/>
        </w:rPr>
      </w:pPr>
    </w:p>
    <w:p w14:paraId="41B43A7A" w14:textId="77777777" w:rsidR="005C39D0"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jc w:val="center"/>
        <w:rPr>
          <w:rFonts w:ascii="Arial" w:hAnsi="Arial" w:cs="Arial"/>
          <w:sz w:val="24"/>
          <w:szCs w:val="24"/>
        </w:rPr>
      </w:pPr>
      <w:r>
        <w:rPr>
          <w:rFonts w:ascii="Arial" w:hAnsi="Arial" w:cs="Arial"/>
          <w:sz w:val="24"/>
          <w:szCs w:val="24"/>
        </w:rPr>
        <w:t>Baseline</w:t>
      </w:r>
      <w:r w:rsidRPr="00B616B7">
        <w:rPr>
          <w:rFonts w:ascii="Arial" w:hAnsi="Arial" w:cs="Arial"/>
          <w:sz w:val="24"/>
          <w:szCs w:val="24"/>
          <w:vertAlign w:val="subscript"/>
        </w:rPr>
        <w:t>t</w:t>
      </w:r>
      <w:r>
        <w:rPr>
          <w:rFonts w:ascii="Arial" w:hAnsi="Arial" w:cs="Arial"/>
          <w:sz w:val="24"/>
          <w:szCs w:val="24"/>
        </w:rPr>
        <w:t xml:space="preserve"> = Q</w:t>
      </w:r>
      <w:r w:rsidRPr="00B616B7">
        <w:rPr>
          <w:rFonts w:ascii="Arial" w:hAnsi="Arial" w:cs="Arial"/>
          <w:sz w:val="24"/>
          <w:szCs w:val="24"/>
          <w:vertAlign w:val="subscript"/>
        </w:rPr>
        <w:t>(1,t)</w:t>
      </w:r>
      <w:r>
        <w:rPr>
          <w:rFonts w:ascii="Arial" w:hAnsi="Arial" w:cs="Arial"/>
          <w:sz w:val="24"/>
          <w:szCs w:val="24"/>
        </w:rPr>
        <w:t xml:space="preserve"> × EI</w:t>
      </w:r>
      <w:r w:rsidRPr="00B616B7">
        <w:rPr>
          <w:rFonts w:ascii="Arial" w:hAnsi="Arial" w:cs="Arial"/>
          <w:sz w:val="24"/>
          <w:szCs w:val="24"/>
          <w:vertAlign w:val="subscript"/>
        </w:rPr>
        <w:t>1</w:t>
      </w:r>
      <w:r>
        <w:rPr>
          <w:rFonts w:ascii="Arial" w:hAnsi="Arial" w:cs="Arial"/>
          <w:sz w:val="24"/>
          <w:szCs w:val="24"/>
        </w:rPr>
        <w:t xml:space="preserve"> + Q</w:t>
      </w:r>
      <w:r w:rsidRPr="00B616B7">
        <w:rPr>
          <w:rFonts w:ascii="Arial" w:hAnsi="Arial" w:cs="Arial"/>
          <w:sz w:val="24"/>
          <w:szCs w:val="24"/>
          <w:vertAlign w:val="subscript"/>
        </w:rPr>
        <w:t>(</w:t>
      </w:r>
      <w:r>
        <w:rPr>
          <w:rFonts w:ascii="Arial" w:hAnsi="Arial" w:cs="Arial"/>
          <w:sz w:val="24"/>
          <w:szCs w:val="24"/>
          <w:vertAlign w:val="subscript"/>
        </w:rPr>
        <w:t>2</w:t>
      </w:r>
      <w:r w:rsidRPr="00B616B7">
        <w:rPr>
          <w:rFonts w:ascii="Arial" w:hAnsi="Arial" w:cs="Arial"/>
          <w:sz w:val="24"/>
          <w:szCs w:val="24"/>
          <w:vertAlign w:val="subscript"/>
        </w:rPr>
        <w:t>,t)</w:t>
      </w:r>
      <w:r>
        <w:rPr>
          <w:rFonts w:ascii="Arial" w:hAnsi="Arial" w:cs="Arial"/>
          <w:sz w:val="24"/>
          <w:szCs w:val="24"/>
        </w:rPr>
        <w:t xml:space="preserve"> × EI</w:t>
      </w:r>
      <w:r>
        <w:rPr>
          <w:rFonts w:ascii="Arial" w:hAnsi="Arial" w:cs="Arial"/>
          <w:sz w:val="24"/>
          <w:szCs w:val="24"/>
          <w:vertAlign w:val="subscript"/>
        </w:rPr>
        <w:t xml:space="preserve">2 </w:t>
      </w:r>
      <w:r>
        <w:rPr>
          <w:rFonts w:ascii="Arial" w:hAnsi="Arial" w:cs="Arial"/>
          <w:sz w:val="24"/>
          <w:szCs w:val="24"/>
        </w:rPr>
        <w:t>+ Q</w:t>
      </w:r>
      <w:r w:rsidRPr="00B616B7">
        <w:rPr>
          <w:rFonts w:ascii="Arial" w:hAnsi="Arial" w:cs="Arial"/>
          <w:sz w:val="24"/>
          <w:szCs w:val="24"/>
          <w:vertAlign w:val="subscript"/>
        </w:rPr>
        <w:t>(</w:t>
      </w:r>
      <w:r>
        <w:rPr>
          <w:rFonts w:ascii="Arial" w:hAnsi="Arial" w:cs="Arial"/>
          <w:sz w:val="24"/>
          <w:szCs w:val="24"/>
          <w:vertAlign w:val="subscript"/>
        </w:rPr>
        <w:t>3</w:t>
      </w:r>
      <w:r w:rsidRPr="00B616B7">
        <w:rPr>
          <w:rFonts w:ascii="Arial" w:hAnsi="Arial" w:cs="Arial"/>
          <w:sz w:val="24"/>
          <w:szCs w:val="24"/>
          <w:vertAlign w:val="subscript"/>
        </w:rPr>
        <w:t>,t)</w:t>
      </w:r>
      <w:r>
        <w:rPr>
          <w:rFonts w:ascii="Arial" w:hAnsi="Arial" w:cs="Arial"/>
          <w:sz w:val="24"/>
          <w:szCs w:val="24"/>
        </w:rPr>
        <w:t xml:space="preserve"> × EI</w:t>
      </w:r>
      <w:r>
        <w:rPr>
          <w:rFonts w:ascii="Arial" w:hAnsi="Arial" w:cs="Arial"/>
          <w:sz w:val="24"/>
          <w:szCs w:val="24"/>
          <w:vertAlign w:val="subscript"/>
        </w:rPr>
        <w:t>3</w:t>
      </w:r>
    </w:p>
    <w:p w14:paraId="3A3428FF" w14:textId="77777777" w:rsidR="005C39D0"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ascii="Arial" w:hAnsi="Arial" w:cs="Arial"/>
          <w:sz w:val="24"/>
          <w:szCs w:val="24"/>
        </w:rPr>
      </w:pPr>
    </w:p>
    <w:p w14:paraId="7E158DD5" w14:textId="77777777" w:rsidR="005C39D0" w:rsidRPr="00B616B7" w:rsidRDefault="005C39D0" w:rsidP="005C39D0">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ascii="Arial" w:hAnsi="Arial" w:cs="Arial"/>
        </w:rPr>
      </w:pPr>
      <w:r w:rsidRPr="00B616B7">
        <w:rPr>
          <w:rFonts w:ascii="Arial" w:hAnsi="Arial" w:cs="Arial"/>
        </w:rPr>
        <w:t>Where:</w:t>
      </w:r>
    </w:p>
    <w:p w14:paraId="1BEF245C" w14:textId="77777777" w:rsidR="005C39D0" w:rsidRPr="00B616B7" w:rsidRDefault="005C39D0" w:rsidP="00945220">
      <w:pPr>
        <w:pStyle w:val="ListParagraph"/>
        <w:keepNext/>
        <w:keepLines/>
        <w:numPr>
          <w:ilvl w:val="0"/>
          <w:numId w:val="38"/>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360" w:lineRule="auto"/>
        <w:contextualSpacing/>
        <w:rPr>
          <w:rFonts w:ascii="Arial" w:hAnsi="Arial" w:cs="Arial"/>
        </w:rPr>
      </w:pPr>
      <w:r w:rsidRPr="00B616B7">
        <w:rPr>
          <w:rFonts w:ascii="Arial" w:hAnsi="Arial" w:cs="Arial"/>
        </w:rPr>
        <w:t>Baseline</w:t>
      </w:r>
      <w:r w:rsidRPr="00B616B7">
        <w:rPr>
          <w:rFonts w:ascii="Arial" w:hAnsi="Arial" w:cs="Arial"/>
          <w:vertAlign w:val="subscript"/>
        </w:rPr>
        <w:t xml:space="preserve">t </w:t>
      </w:r>
      <w:r w:rsidRPr="00B616B7">
        <w:rPr>
          <w:rFonts w:ascii="Arial" w:hAnsi="Arial" w:cs="Arial"/>
        </w:rPr>
        <w:t>is the</w:t>
      </w:r>
      <w:r w:rsidRPr="00B616B7">
        <w:rPr>
          <w:rFonts w:ascii="Arial" w:hAnsi="Arial" w:cs="Arial"/>
          <w:vertAlign w:val="subscript"/>
        </w:rPr>
        <w:t xml:space="preserve"> </w:t>
      </w:r>
      <w:r w:rsidRPr="00B948A5">
        <w:rPr>
          <w:rFonts w:ascii="Arial" w:hAnsi="Arial" w:cs="Arial"/>
        </w:rPr>
        <w:t>production adjusted</w:t>
      </w:r>
      <w:r>
        <w:rPr>
          <w:rFonts w:ascii="Arial" w:hAnsi="Arial" w:cs="Arial"/>
          <w:vertAlign w:val="subscript"/>
        </w:rPr>
        <w:t xml:space="preserve"> </w:t>
      </w:r>
      <w:r>
        <w:rPr>
          <w:rFonts w:ascii="Arial" w:hAnsi="Arial" w:cs="Arial"/>
        </w:rPr>
        <w:t>baseline for Facility B</w:t>
      </w:r>
      <w:r w:rsidRPr="00B616B7">
        <w:rPr>
          <w:rFonts w:ascii="Arial" w:hAnsi="Arial" w:cs="Arial"/>
        </w:rPr>
        <w:t xml:space="preserve"> in any year t</w:t>
      </w:r>
    </w:p>
    <w:p w14:paraId="40529A30" w14:textId="77777777" w:rsidR="005C39D0" w:rsidRPr="00B616B7" w:rsidRDefault="005C39D0" w:rsidP="00945220">
      <w:pPr>
        <w:pStyle w:val="ListParagraph"/>
        <w:keepNext/>
        <w:keepLines/>
        <w:numPr>
          <w:ilvl w:val="0"/>
          <w:numId w:val="38"/>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360" w:lineRule="auto"/>
        <w:contextualSpacing/>
        <w:rPr>
          <w:rFonts w:ascii="Arial" w:hAnsi="Arial" w:cs="Arial"/>
        </w:rPr>
      </w:pPr>
      <w:r w:rsidRPr="00B616B7">
        <w:rPr>
          <w:rFonts w:ascii="Arial" w:hAnsi="Arial" w:cs="Arial"/>
        </w:rPr>
        <w:t>Q</w:t>
      </w:r>
      <w:r w:rsidRPr="00B616B7">
        <w:rPr>
          <w:rFonts w:ascii="Arial" w:hAnsi="Arial" w:cs="Arial"/>
          <w:vertAlign w:val="subscript"/>
        </w:rPr>
        <w:t xml:space="preserve">(1,t) </w:t>
      </w:r>
      <w:r w:rsidRPr="00B616B7">
        <w:rPr>
          <w:rFonts w:ascii="Arial" w:hAnsi="Arial" w:cs="Arial"/>
        </w:rPr>
        <w:t>is the</w:t>
      </w:r>
      <w:r w:rsidRPr="00B616B7">
        <w:rPr>
          <w:rFonts w:ascii="Arial" w:hAnsi="Arial" w:cs="Arial"/>
          <w:vertAlign w:val="subscript"/>
        </w:rPr>
        <w:t xml:space="preserve"> </w:t>
      </w:r>
      <w:r w:rsidRPr="00B616B7">
        <w:rPr>
          <w:rFonts w:ascii="Arial" w:hAnsi="Arial" w:cs="Arial"/>
        </w:rPr>
        <w:t xml:space="preserve">quantity of prescribed (annually adjusted) production variable </w:t>
      </w:r>
      <w:r>
        <w:rPr>
          <w:rFonts w:ascii="Arial" w:hAnsi="Arial" w:cs="Arial"/>
        </w:rPr>
        <w:t>B</w:t>
      </w:r>
      <w:r w:rsidRPr="00B616B7">
        <w:rPr>
          <w:rFonts w:ascii="Arial" w:hAnsi="Arial" w:cs="Arial"/>
        </w:rPr>
        <w:t>1 in year t</w:t>
      </w:r>
    </w:p>
    <w:p w14:paraId="3BF20931" w14:textId="77777777" w:rsidR="005C39D0" w:rsidRDefault="005C39D0" w:rsidP="00945220">
      <w:pPr>
        <w:pStyle w:val="ListParagraph"/>
        <w:keepNext/>
        <w:keepLines/>
        <w:numPr>
          <w:ilvl w:val="0"/>
          <w:numId w:val="38"/>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360" w:lineRule="auto"/>
        <w:contextualSpacing/>
        <w:rPr>
          <w:rFonts w:ascii="Arial" w:hAnsi="Arial" w:cs="Arial"/>
        </w:rPr>
      </w:pPr>
      <w:r w:rsidRPr="00B616B7">
        <w:rPr>
          <w:rFonts w:ascii="Arial" w:hAnsi="Arial" w:cs="Arial"/>
        </w:rPr>
        <w:t>EI</w:t>
      </w:r>
      <w:r w:rsidRPr="00B616B7">
        <w:rPr>
          <w:rFonts w:ascii="Arial" w:hAnsi="Arial" w:cs="Arial"/>
          <w:vertAlign w:val="subscript"/>
        </w:rPr>
        <w:t xml:space="preserve">1 </w:t>
      </w:r>
      <w:r w:rsidRPr="00B616B7">
        <w:rPr>
          <w:rFonts w:ascii="Arial" w:hAnsi="Arial" w:cs="Arial"/>
        </w:rPr>
        <w:t>is the</w:t>
      </w:r>
      <w:r w:rsidRPr="00B616B7">
        <w:rPr>
          <w:rFonts w:ascii="Arial" w:hAnsi="Arial" w:cs="Arial"/>
          <w:vertAlign w:val="subscript"/>
        </w:rPr>
        <w:t xml:space="preserve"> </w:t>
      </w:r>
      <w:r w:rsidRPr="00B616B7">
        <w:rPr>
          <w:rFonts w:ascii="Arial" w:hAnsi="Arial" w:cs="Arial"/>
        </w:rPr>
        <w:t xml:space="preserve">default </w:t>
      </w:r>
      <w:r>
        <w:rPr>
          <w:rFonts w:ascii="Arial" w:hAnsi="Arial" w:cs="Arial"/>
        </w:rPr>
        <w:t xml:space="preserve">emissions intensity for B1 </w:t>
      </w:r>
    </w:p>
    <w:p w14:paraId="4F5769E7" w14:textId="77777777" w:rsidR="005C39D0" w:rsidRPr="00B616B7" w:rsidRDefault="005C39D0" w:rsidP="00945220">
      <w:pPr>
        <w:pStyle w:val="ListParagraph"/>
        <w:keepNext/>
        <w:keepLines/>
        <w:numPr>
          <w:ilvl w:val="0"/>
          <w:numId w:val="38"/>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360" w:lineRule="auto"/>
        <w:contextualSpacing/>
        <w:rPr>
          <w:rFonts w:ascii="Arial" w:hAnsi="Arial" w:cs="Arial"/>
        </w:rPr>
      </w:pPr>
      <w:r w:rsidRPr="00B616B7">
        <w:rPr>
          <w:rFonts w:ascii="Arial" w:hAnsi="Arial" w:cs="Arial"/>
        </w:rPr>
        <w:t>Q</w:t>
      </w:r>
      <w:r w:rsidRPr="00B616B7">
        <w:rPr>
          <w:rFonts w:ascii="Arial" w:hAnsi="Arial" w:cs="Arial"/>
          <w:vertAlign w:val="subscript"/>
        </w:rPr>
        <w:t>(</w:t>
      </w:r>
      <w:r>
        <w:rPr>
          <w:rFonts w:ascii="Arial" w:hAnsi="Arial" w:cs="Arial"/>
          <w:vertAlign w:val="subscript"/>
        </w:rPr>
        <w:t>2</w:t>
      </w:r>
      <w:r w:rsidRPr="00B616B7">
        <w:rPr>
          <w:rFonts w:ascii="Arial" w:hAnsi="Arial" w:cs="Arial"/>
          <w:vertAlign w:val="subscript"/>
        </w:rPr>
        <w:t xml:space="preserve">,t) </w:t>
      </w:r>
      <w:r w:rsidRPr="00B616B7">
        <w:rPr>
          <w:rFonts w:ascii="Arial" w:hAnsi="Arial" w:cs="Arial"/>
        </w:rPr>
        <w:t>is the</w:t>
      </w:r>
      <w:r w:rsidRPr="00B616B7">
        <w:rPr>
          <w:rFonts w:ascii="Arial" w:hAnsi="Arial" w:cs="Arial"/>
          <w:vertAlign w:val="subscript"/>
        </w:rPr>
        <w:t xml:space="preserve"> </w:t>
      </w:r>
      <w:r w:rsidRPr="00B616B7">
        <w:rPr>
          <w:rFonts w:ascii="Arial" w:hAnsi="Arial" w:cs="Arial"/>
        </w:rPr>
        <w:t xml:space="preserve">quantity of prescribed (annually adjusted) production variable </w:t>
      </w:r>
      <w:r>
        <w:rPr>
          <w:rFonts w:ascii="Arial" w:hAnsi="Arial" w:cs="Arial"/>
        </w:rPr>
        <w:t>B2</w:t>
      </w:r>
      <w:r w:rsidRPr="00B616B7">
        <w:rPr>
          <w:rFonts w:ascii="Arial" w:hAnsi="Arial" w:cs="Arial"/>
        </w:rPr>
        <w:t xml:space="preserve"> in year t</w:t>
      </w:r>
    </w:p>
    <w:p w14:paraId="6786993C" w14:textId="77777777" w:rsidR="005C39D0" w:rsidRPr="00B616B7" w:rsidRDefault="005C39D0" w:rsidP="00945220">
      <w:pPr>
        <w:pStyle w:val="ListParagraph"/>
        <w:keepNext/>
        <w:keepLines/>
        <w:numPr>
          <w:ilvl w:val="0"/>
          <w:numId w:val="38"/>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360" w:lineRule="auto"/>
        <w:contextualSpacing/>
        <w:rPr>
          <w:rFonts w:ascii="Arial" w:hAnsi="Arial" w:cs="Arial"/>
        </w:rPr>
      </w:pPr>
      <w:r w:rsidRPr="00B616B7">
        <w:rPr>
          <w:rFonts w:ascii="Arial" w:hAnsi="Arial" w:cs="Arial"/>
        </w:rPr>
        <w:t>EI</w:t>
      </w:r>
      <w:r>
        <w:rPr>
          <w:rFonts w:ascii="Arial" w:hAnsi="Arial" w:cs="Arial"/>
          <w:vertAlign w:val="subscript"/>
        </w:rPr>
        <w:t>2</w:t>
      </w:r>
      <w:r w:rsidRPr="00B616B7">
        <w:rPr>
          <w:rFonts w:ascii="Arial" w:hAnsi="Arial" w:cs="Arial"/>
          <w:vertAlign w:val="subscript"/>
        </w:rPr>
        <w:t xml:space="preserve"> </w:t>
      </w:r>
      <w:r w:rsidRPr="00B616B7">
        <w:rPr>
          <w:rFonts w:ascii="Arial" w:hAnsi="Arial" w:cs="Arial"/>
        </w:rPr>
        <w:t>is the</w:t>
      </w:r>
      <w:r w:rsidRPr="00B616B7">
        <w:rPr>
          <w:rFonts w:ascii="Arial" w:hAnsi="Arial" w:cs="Arial"/>
          <w:vertAlign w:val="subscript"/>
        </w:rPr>
        <w:t xml:space="preserve"> </w:t>
      </w:r>
      <w:r w:rsidRPr="00B616B7">
        <w:rPr>
          <w:rFonts w:ascii="Arial" w:hAnsi="Arial" w:cs="Arial"/>
        </w:rPr>
        <w:t xml:space="preserve">default </w:t>
      </w:r>
      <w:r>
        <w:rPr>
          <w:rFonts w:ascii="Arial" w:hAnsi="Arial" w:cs="Arial"/>
        </w:rPr>
        <w:t>emissions intensity for B2</w:t>
      </w:r>
    </w:p>
    <w:p w14:paraId="31B1763A" w14:textId="77777777" w:rsidR="005C39D0" w:rsidRPr="00B616B7" w:rsidRDefault="005C39D0" w:rsidP="00945220">
      <w:pPr>
        <w:pStyle w:val="ListParagraph"/>
        <w:keepNext/>
        <w:keepLines/>
        <w:numPr>
          <w:ilvl w:val="0"/>
          <w:numId w:val="38"/>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360" w:lineRule="auto"/>
        <w:contextualSpacing/>
        <w:rPr>
          <w:rFonts w:ascii="Arial" w:hAnsi="Arial" w:cs="Arial"/>
        </w:rPr>
      </w:pPr>
      <w:r w:rsidRPr="00B616B7">
        <w:rPr>
          <w:rFonts w:ascii="Arial" w:hAnsi="Arial" w:cs="Arial"/>
        </w:rPr>
        <w:t>Q</w:t>
      </w:r>
      <w:r w:rsidRPr="00B616B7">
        <w:rPr>
          <w:rFonts w:ascii="Arial" w:hAnsi="Arial" w:cs="Arial"/>
          <w:vertAlign w:val="subscript"/>
        </w:rPr>
        <w:t>(</w:t>
      </w:r>
      <w:r>
        <w:rPr>
          <w:rFonts w:ascii="Arial" w:hAnsi="Arial" w:cs="Arial"/>
          <w:vertAlign w:val="subscript"/>
        </w:rPr>
        <w:t>3</w:t>
      </w:r>
      <w:r w:rsidRPr="00B616B7">
        <w:rPr>
          <w:rFonts w:ascii="Arial" w:hAnsi="Arial" w:cs="Arial"/>
          <w:vertAlign w:val="subscript"/>
        </w:rPr>
        <w:t xml:space="preserve">,t) </w:t>
      </w:r>
      <w:r w:rsidRPr="00B616B7">
        <w:rPr>
          <w:rFonts w:ascii="Arial" w:hAnsi="Arial" w:cs="Arial"/>
        </w:rPr>
        <w:t>is the</w:t>
      </w:r>
      <w:r w:rsidRPr="00B616B7">
        <w:rPr>
          <w:rFonts w:ascii="Arial" w:hAnsi="Arial" w:cs="Arial"/>
          <w:vertAlign w:val="subscript"/>
        </w:rPr>
        <w:t xml:space="preserve"> </w:t>
      </w:r>
      <w:r w:rsidRPr="00B616B7">
        <w:rPr>
          <w:rFonts w:ascii="Arial" w:hAnsi="Arial" w:cs="Arial"/>
        </w:rPr>
        <w:t xml:space="preserve">quantity of prescribed (annually adjusted) production variable </w:t>
      </w:r>
      <w:r>
        <w:rPr>
          <w:rFonts w:ascii="Arial" w:hAnsi="Arial" w:cs="Arial"/>
        </w:rPr>
        <w:t>B3</w:t>
      </w:r>
      <w:r w:rsidRPr="00B616B7">
        <w:rPr>
          <w:rFonts w:ascii="Arial" w:hAnsi="Arial" w:cs="Arial"/>
        </w:rPr>
        <w:t xml:space="preserve"> in year t</w:t>
      </w:r>
    </w:p>
    <w:p w14:paraId="00116A56" w14:textId="77777777" w:rsidR="005C39D0" w:rsidRPr="00B616B7" w:rsidRDefault="005C39D0" w:rsidP="00945220">
      <w:pPr>
        <w:pStyle w:val="ListParagraph"/>
        <w:keepNext/>
        <w:keepLines/>
        <w:numPr>
          <w:ilvl w:val="0"/>
          <w:numId w:val="38"/>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360" w:lineRule="auto"/>
        <w:contextualSpacing/>
        <w:rPr>
          <w:rFonts w:ascii="Arial" w:hAnsi="Arial" w:cs="Arial"/>
        </w:rPr>
      </w:pPr>
      <w:r w:rsidRPr="00B616B7">
        <w:rPr>
          <w:rFonts w:ascii="Arial" w:hAnsi="Arial" w:cs="Arial"/>
        </w:rPr>
        <w:t>EI</w:t>
      </w:r>
      <w:r>
        <w:rPr>
          <w:rFonts w:ascii="Arial" w:hAnsi="Arial" w:cs="Arial"/>
          <w:vertAlign w:val="subscript"/>
        </w:rPr>
        <w:t>3</w:t>
      </w:r>
      <w:r w:rsidRPr="00B616B7">
        <w:rPr>
          <w:rFonts w:ascii="Arial" w:hAnsi="Arial" w:cs="Arial"/>
          <w:vertAlign w:val="subscript"/>
        </w:rPr>
        <w:t xml:space="preserve"> </w:t>
      </w:r>
      <w:r w:rsidRPr="00B616B7">
        <w:rPr>
          <w:rFonts w:ascii="Arial" w:hAnsi="Arial" w:cs="Arial"/>
        </w:rPr>
        <w:t>is the</w:t>
      </w:r>
      <w:r w:rsidRPr="00B616B7">
        <w:rPr>
          <w:rFonts w:ascii="Arial" w:hAnsi="Arial" w:cs="Arial"/>
          <w:vertAlign w:val="subscript"/>
        </w:rPr>
        <w:t xml:space="preserve"> </w:t>
      </w:r>
      <w:r w:rsidRPr="00B616B7">
        <w:rPr>
          <w:rFonts w:ascii="Arial" w:hAnsi="Arial" w:cs="Arial"/>
        </w:rPr>
        <w:t xml:space="preserve">default </w:t>
      </w:r>
      <w:r>
        <w:rPr>
          <w:rFonts w:ascii="Arial" w:hAnsi="Arial" w:cs="Arial"/>
        </w:rPr>
        <w:t>emissions intensity for B3</w:t>
      </w:r>
    </w:p>
    <w:p w14:paraId="4FDB856B" w14:textId="77777777" w:rsidR="005C39D0" w:rsidRPr="005C39D0" w:rsidRDefault="005C39D0" w:rsidP="005C39D0">
      <w:pPr>
        <w:keepNext/>
        <w:ind w:left="0"/>
        <w:rPr>
          <w:rFonts w:cstheme="minorHAnsi"/>
          <w:b/>
          <w:sz w:val="24"/>
          <w:szCs w:val="24"/>
        </w:rPr>
      </w:pPr>
    </w:p>
    <w:p w14:paraId="6C746098" w14:textId="77777777" w:rsidR="005C39D0" w:rsidRPr="004256B3" w:rsidRDefault="005C39D0" w:rsidP="001C618E">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tabs>
          <w:tab w:val="center" w:pos="4680"/>
        </w:tabs>
        <w:ind w:left="0"/>
        <w:rPr>
          <w:rFonts w:cstheme="minorHAnsi"/>
          <w:b/>
          <w:i/>
          <w:sz w:val="24"/>
          <w:szCs w:val="24"/>
        </w:rPr>
        <w:sectPr w:rsidR="005C39D0" w:rsidRPr="004256B3">
          <w:pgSz w:w="11906" w:h="16838"/>
          <w:pgMar w:top="1440" w:right="1440" w:bottom="1440" w:left="1440" w:header="708" w:footer="708" w:gutter="0"/>
          <w:cols w:space="708"/>
          <w:docGrid w:linePitch="360"/>
        </w:sectPr>
      </w:pPr>
    </w:p>
    <w:p w14:paraId="192CB2FE" w14:textId="77777777" w:rsidR="009E3AE6" w:rsidRPr="007A7D4A" w:rsidRDefault="009E3AE6" w:rsidP="009E3AE6">
      <w:pPr>
        <w:pStyle w:val="Body"/>
        <w:ind w:left="0"/>
        <w:jc w:val="right"/>
        <w:rPr>
          <w:rFonts w:ascii="Times New Roman" w:hAnsi="Times New Roman"/>
          <w:b/>
          <w:sz w:val="28"/>
          <w:szCs w:val="28"/>
        </w:rPr>
      </w:pPr>
      <w:r w:rsidRPr="007A7D4A">
        <w:rPr>
          <w:rFonts w:ascii="Times New Roman" w:hAnsi="Times New Roman"/>
          <w:b/>
          <w:sz w:val="24"/>
          <w:szCs w:val="24"/>
          <w:u w:val="single"/>
        </w:rPr>
        <w:lastRenderedPageBreak/>
        <w:t>Attachment B</w:t>
      </w:r>
      <w:r w:rsidRPr="007A7D4A">
        <w:rPr>
          <w:rFonts w:ascii="Times New Roman" w:hAnsi="Times New Roman"/>
          <w:b/>
          <w:sz w:val="28"/>
          <w:szCs w:val="28"/>
        </w:rPr>
        <w:t xml:space="preserve"> </w:t>
      </w:r>
    </w:p>
    <w:p w14:paraId="62DB89FF" w14:textId="77777777" w:rsidR="009E3AE6" w:rsidRPr="004866F0" w:rsidRDefault="009E3AE6" w:rsidP="009E3AE6">
      <w:pPr>
        <w:pStyle w:val="Body"/>
        <w:ind w:left="0"/>
        <w:jc w:val="center"/>
        <w:rPr>
          <w:rFonts w:ascii="Times New Roman" w:hAnsi="Times New Roman"/>
          <w:b/>
          <w:i/>
          <w:sz w:val="40"/>
          <w:szCs w:val="40"/>
        </w:rPr>
      </w:pPr>
      <w:r w:rsidRPr="007A7D4A">
        <w:rPr>
          <w:rFonts w:ascii="Times New Roman" w:hAnsi="Times New Roman"/>
          <w:b/>
          <w:sz w:val="28"/>
          <w:szCs w:val="28"/>
        </w:rPr>
        <w:t>Statement of Compatibility with Human Rights</w:t>
      </w:r>
    </w:p>
    <w:p w14:paraId="1B49DFAB" w14:textId="77777777" w:rsidR="009E3AE6" w:rsidRPr="007A7D4A" w:rsidRDefault="009E3AE6" w:rsidP="009E3AE6">
      <w:pPr>
        <w:pStyle w:val="Subtitle"/>
      </w:pPr>
      <w:r w:rsidRPr="007A7D4A">
        <w:t>Prepared in accordance with Part 3 of the Human Rights (Parliamentary Scrutiny) Act 2011</w:t>
      </w:r>
    </w:p>
    <w:p w14:paraId="7C166967" w14:textId="77777777" w:rsidR="009E3AE6" w:rsidRPr="007A7D4A" w:rsidRDefault="009E3AE6" w:rsidP="009E3AE6">
      <w:pPr>
        <w:pStyle w:val="Subtitle"/>
      </w:pPr>
      <w:r w:rsidRPr="007A7D4A">
        <w:t>National Greenhouse and Energy Reporting (Safeguard Mechanism) Amendment (Prescribed Production Variables Update) Rule 2021</w:t>
      </w:r>
    </w:p>
    <w:p w14:paraId="02D67CCC" w14:textId="77777777" w:rsidR="009E3AE6" w:rsidRPr="007A7D4A" w:rsidRDefault="009E3AE6" w:rsidP="009E3AE6">
      <w:pPr>
        <w:spacing w:before="240" w:after="240"/>
        <w:ind w:left="0"/>
        <w:rPr>
          <w:rFonts w:ascii="Times New Roman" w:hAnsi="Times New Roman" w:cs="Times New Roman"/>
          <w:sz w:val="24"/>
          <w:szCs w:val="24"/>
        </w:rPr>
      </w:pPr>
      <w:r w:rsidRPr="007A7D4A">
        <w:rPr>
          <w:rFonts w:ascii="Times New Roman" w:hAnsi="Times New Roman" w:cs="Times New Roman"/>
          <w:sz w:val="24"/>
          <w:szCs w:val="24"/>
        </w:rPr>
        <w:t xml:space="preserve">This Rule is compatible with the human rights and freedoms recognised or declared in the international instruments listed in section 3 of the </w:t>
      </w:r>
      <w:r w:rsidRPr="007A7D4A">
        <w:rPr>
          <w:rFonts w:ascii="Times New Roman" w:hAnsi="Times New Roman" w:cs="Times New Roman"/>
          <w:i/>
          <w:sz w:val="24"/>
          <w:szCs w:val="24"/>
        </w:rPr>
        <w:t>Human Rights (Parliamentary Scrutiny) Act 2011</w:t>
      </w:r>
      <w:r w:rsidRPr="007A7D4A">
        <w:rPr>
          <w:rFonts w:ascii="Times New Roman" w:hAnsi="Times New Roman" w:cs="Times New Roman"/>
          <w:sz w:val="24"/>
          <w:szCs w:val="24"/>
        </w:rPr>
        <w:t>.</w:t>
      </w:r>
    </w:p>
    <w:p w14:paraId="3A41CDCE" w14:textId="77777777" w:rsidR="008C31D4" w:rsidRPr="009E3AE6" w:rsidRDefault="008C31D4" w:rsidP="00286CD3">
      <w:pPr>
        <w:pStyle w:val="Caption"/>
        <w:ind w:left="0" w:firstLine="0"/>
        <w:rPr>
          <w:rFonts w:ascii="Times New Roman" w:hAnsi="Times New Roman"/>
          <w:b/>
          <w:color w:val="000000" w:themeColor="text1"/>
          <w:sz w:val="24"/>
          <w:szCs w:val="24"/>
        </w:rPr>
      </w:pPr>
      <w:r w:rsidRPr="009E3AE6">
        <w:rPr>
          <w:rFonts w:ascii="Times New Roman" w:hAnsi="Times New Roman"/>
          <w:b/>
          <w:color w:val="000000" w:themeColor="text1"/>
          <w:sz w:val="24"/>
          <w:szCs w:val="24"/>
        </w:rPr>
        <w:t>Overview of the legislative instrument</w:t>
      </w:r>
    </w:p>
    <w:p w14:paraId="09812D1C" w14:textId="77777777" w:rsidR="008C31D4" w:rsidRPr="009E3AE6" w:rsidRDefault="008C31D4" w:rsidP="00286CD3">
      <w:pPr>
        <w:shd w:val="clear" w:color="auto" w:fill="FFFFFF"/>
        <w:spacing w:before="120" w:after="0"/>
        <w:ind w:left="0"/>
        <w:rPr>
          <w:rFonts w:ascii="Times New Roman" w:hAnsi="Times New Roman" w:cs="Times New Roman"/>
          <w:sz w:val="24"/>
          <w:szCs w:val="24"/>
          <w:lang w:val="en-US"/>
        </w:rPr>
      </w:pPr>
      <w:r w:rsidRPr="009E3AE6">
        <w:rPr>
          <w:rFonts w:ascii="Times New Roman" w:hAnsi="Times New Roman" w:cs="Times New Roman"/>
          <w:sz w:val="24"/>
          <w:szCs w:val="24"/>
        </w:rPr>
        <w:t xml:space="preserve">The Safeguard Mechanism provides a framework for Australia’s largest emitters to measure, report and manage their emissions. Amendments were made to the </w:t>
      </w:r>
      <w:r w:rsidRPr="009E3AE6">
        <w:rPr>
          <w:rFonts w:ascii="Times New Roman" w:hAnsi="Times New Roman" w:cs="Times New Roman"/>
          <w:i/>
          <w:sz w:val="24"/>
          <w:szCs w:val="24"/>
        </w:rPr>
        <w:t xml:space="preserve">National Greenhouse and Energy Reporting (Safeguard Mechanism) Rule 2015 </w:t>
      </w:r>
      <w:r w:rsidRPr="009E3AE6">
        <w:rPr>
          <w:rFonts w:ascii="Times New Roman" w:hAnsi="Times New Roman" w:cs="Times New Roman"/>
          <w:sz w:val="24"/>
          <w:szCs w:val="24"/>
        </w:rPr>
        <w:t>(the Principal Rule) in March 2019 to:</w:t>
      </w:r>
    </w:p>
    <w:p w14:paraId="3BAC3369" w14:textId="5B8D9672" w:rsidR="008C31D4" w:rsidRPr="009E3AE6" w:rsidRDefault="008C31D4" w:rsidP="0084263C">
      <w:pPr>
        <w:pStyle w:val="ListNumber"/>
        <w:numPr>
          <w:ilvl w:val="0"/>
          <w:numId w:val="33"/>
        </w:numPr>
        <w:shd w:val="clear" w:color="auto" w:fill="FFFFFF"/>
        <w:autoSpaceDE/>
        <w:autoSpaceDN/>
        <w:adjustRightInd/>
        <w:spacing w:before="120" w:after="200" w:line="240" w:lineRule="auto"/>
        <w:ind w:left="426" w:hanging="426"/>
        <w:contextualSpacing w:val="0"/>
        <w:rPr>
          <w:rFonts w:ascii="Times New Roman" w:eastAsiaTheme="minorHAnsi" w:hAnsi="Times New Roman"/>
          <w:sz w:val="24"/>
          <w:szCs w:val="24"/>
        </w:rPr>
      </w:pPr>
      <w:r w:rsidRPr="009E3AE6">
        <w:rPr>
          <w:rFonts w:ascii="Times New Roman" w:eastAsiaTheme="minorHAnsi" w:hAnsi="Times New Roman"/>
          <w:sz w:val="24"/>
          <w:szCs w:val="24"/>
        </w:rPr>
        <w:t>Bring baselines up-to-date by transitioning all facilities to calculated or production adjusted ba</w:t>
      </w:r>
      <w:r w:rsidR="00955638" w:rsidRPr="009E3AE6">
        <w:rPr>
          <w:rFonts w:ascii="Times New Roman" w:eastAsiaTheme="minorHAnsi" w:hAnsi="Times New Roman"/>
          <w:sz w:val="24"/>
          <w:szCs w:val="24"/>
        </w:rPr>
        <w:t>selines</w:t>
      </w:r>
      <w:r w:rsidRPr="009E3AE6">
        <w:rPr>
          <w:rFonts w:ascii="Times New Roman" w:eastAsiaTheme="minorHAnsi" w:hAnsi="Times New Roman"/>
          <w:sz w:val="24"/>
          <w:szCs w:val="24"/>
        </w:rPr>
        <w:t xml:space="preserve">. </w:t>
      </w:r>
    </w:p>
    <w:p w14:paraId="583D0B60" w14:textId="77777777" w:rsidR="008C31D4" w:rsidRPr="009E3AE6" w:rsidRDefault="008C31D4" w:rsidP="0084263C">
      <w:pPr>
        <w:pStyle w:val="ListNumber"/>
        <w:numPr>
          <w:ilvl w:val="0"/>
          <w:numId w:val="33"/>
        </w:numPr>
        <w:shd w:val="clear" w:color="auto" w:fill="FFFFFF"/>
        <w:autoSpaceDE/>
        <w:autoSpaceDN/>
        <w:adjustRightInd/>
        <w:spacing w:before="100" w:beforeAutospacing="1" w:after="200" w:line="240" w:lineRule="auto"/>
        <w:ind w:left="426" w:hanging="426"/>
        <w:contextualSpacing w:val="0"/>
        <w:rPr>
          <w:rFonts w:ascii="Times New Roman" w:eastAsiaTheme="minorHAnsi" w:hAnsi="Times New Roman"/>
          <w:sz w:val="24"/>
          <w:szCs w:val="24"/>
        </w:rPr>
      </w:pPr>
      <w:r w:rsidRPr="009E3AE6">
        <w:rPr>
          <w:rFonts w:ascii="Times New Roman" w:eastAsiaTheme="minorHAnsi" w:hAnsi="Times New Roman"/>
          <w:sz w:val="24"/>
          <w:szCs w:val="24"/>
        </w:rPr>
        <w:t xml:space="preserve">Simplify calculated baseline applications by giving businesses the option to use Government-determined </w:t>
      </w:r>
      <w:r w:rsidRPr="009E3AE6">
        <w:rPr>
          <w:rFonts w:ascii="Times New Roman" w:eastAsiaTheme="minorHAnsi" w:hAnsi="Times New Roman"/>
          <w:i/>
          <w:sz w:val="24"/>
          <w:szCs w:val="24"/>
        </w:rPr>
        <w:t>prescribed production variables</w:t>
      </w:r>
      <w:r w:rsidRPr="009E3AE6">
        <w:rPr>
          <w:rFonts w:ascii="Times New Roman" w:eastAsiaTheme="minorHAnsi" w:hAnsi="Times New Roman"/>
          <w:sz w:val="24"/>
          <w:szCs w:val="24"/>
        </w:rPr>
        <w:t xml:space="preserve"> and </w:t>
      </w:r>
      <w:r w:rsidRPr="009E3AE6">
        <w:rPr>
          <w:rFonts w:ascii="Times New Roman" w:eastAsiaTheme="minorHAnsi" w:hAnsi="Times New Roman"/>
          <w:i/>
          <w:sz w:val="24"/>
          <w:szCs w:val="24"/>
        </w:rPr>
        <w:t>default emissions intensity</w:t>
      </w:r>
      <w:r w:rsidRPr="009E3AE6">
        <w:rPr>
          <w:rFonts w:ascii="Times New Roman" w:eastAsiaTheme="minorHAnsi" w:hAnsi="Times New Roman"/>
          <w:sz w:val="24"/>
          <w:szCs w:val="24"/>
        </w:rPr>
        <w:t xml:space="preserve"> values for calculating baselines. </w:t>
      </w:r>
    </w:p>
    <w:p w14:paraId="38EA3F9C" w14:textId="77777777" w:rsidR="008C31D4" w:rsidRPr="009E3AE6" w:rsidRDefault="008C31D4" w:rsidP="0084263C">
      <w:pPr>
        <w:pStyle w:val="ListNumber"/>
        <w:numPr>
          <w:ilvl w:val="0"/>
          <w:numId w:val="33"/>
        </w:numPr>
        <w:shd w:val="clear" w:color="auto" w:fill="FFFFFF"/>
        <w:autoSpaceDE/>
        <w:autoSpaceDN/>
        <w:adjustRightInd/>
        <w:spacing w:after="0" w:line="240" w:lineRule="auto"/>
        <w:ind w:left="426" w:hanging="426"/>
        <w:contextualSpacing w:val="0"/>
        <w:rPr>
          <w:rFonts w:ascii="Times New Roman" w:eastAsiaTheme="minorHAnsi" w:hAnsi="Times New Roman"/>
          <w:sz w:val="24"/>
          <w:szCs w:val="24"/>
        </w:rPr>
      </w:pPr>
      <w:r w:rsidRPr="009E3AE6">
        <w:rPr>
          <w:rFonts w:ascii="Times New Roman" w:eastAsiaTheme="minorHAnsi" w:hAnsi="Times New Roman"/>
          <w:sz w:val="24"/>
          <w:szCs w:val="24"/>
        </w:rPr>
        <w:t xml:space="preserve">Update baselines annually for actual production where facilities use eligible production variables, so they continue to reflect facility circumstances. This requires business to report production. </w:t>
      </w:r>
    </w:p>
    <w:p w14:paraId="0D97266E" w14:textId="33B8BBC8" w:rsidR="008C31D4" w:rsidRPr="009E3AE6" w:rsidRDefault="008C31D4" w:rsidP="00286CD3">
      <w:pPr>
        <w:spacing w:before="120" w:after="120"/>
        <w:ind w:left="0"/>
        <w:rPr>
          <w:rFonts w:ascii="Times New Roman" w:hAnsi="Times New Roman" w:cs="Times New Roman"/>
          <w:sz w:val="24"/>
          <w:szCs w:val="24"/>
        </w:rPr>
      </w:pPr>
      <w:r w:rsidRPr="009E3AE6">
        <w:rPr>
          <w:rFonts w:ascii="Times New Roman" w:hAnsi="Times New Roman" w:cs="Times New Roman"/>
          <w:sz w:val="24"/>
          <w:szCs w:val="24"/>
        </w:rPr>
        <w:t xml:space="preserve">The </w:t>
      </w:r>
      <w:r w:rsidRPr="009E3AE6">
        <w:rPr>
          <w:rFonts w:ascii="Times New Roman" w:hAnsi="Times New Roman" w:cs="Times New Roman"/>
          <w:i/>
          <w:sz w:val="24"/>
          <w:szCs w:val="24"/>
        </w:rPr>
        <w:t>National Greenhouse and Energy Reporting (Safeguard Mechanism) Amendment (Prescribed Production Variables</w:t>
      </w:r>
      <w:r w:rsidR="00CE6AED" w:rsidRPr="009E3AE6">
        <w:rPr>
          <w:rFonts w:ascii="Times New Roman" w:hAnsi="Times New Roman" w:cs="Times New Roman"/>
          <w:i/>
          <w:sz w:val="24"/>
          <w:szCs w:val="24"/>
        </w:rPr>
        <w:t xml:space="preserve"> Update) Rule 2021</w:t>
      </w:r>
      <w:r w:rsidRPr="009E3AE6">
        <w:rPr>
          <w:rFonts w:ascii="Times New Roman" w:hAnsi="Times New Roman" w:cs="Times New Roman"/>
          <w:i/>
          <w:sz w:val="24"/>
          <w:szCs w:val="24"/>
        </w:rPr>
        <w:t xml:space="preserve"> </w:t>
      </w:r>
      <w:r w:rsidRPr="009E3AE6">
        <w:rPr>
          <w:rFonts w:ascii="Times New Roman" w:hAnsi="Times New Roman" w:cs="Times New Roman"/>
          <w:sz w:val="24"/>
          <w:szCs w:val="24"/>
        </w:rPr>
        <w:t xml:space="preserve">(the Amendment Rule) inserts </w:t>
      </w:r>
      <w:r w:rsidR="00721A9F" w:rsidRPr="009E3AE6">
        <w:rPr>
          <w:rFonts w:ascii="Times New Roman" w:hAnsi="Times New Roman" w:cs="Times New Roman"/>
          <w:sz w:val="24"/>
          <w:szCs w:val="24"/>
        </w:rPr>
        <w:t>additional</w:t>
      </w:r>
      <w:r w:rsidRPr="009E3AE6">
        <w:rPr>
          <w:rFonts w:ascii="Times New Roman" w:hAnsi="Times New Roman" w:cs="Times New Roman"/>
          <w:sz w:val="24"/>
          <w:szCs w:val="24"/>
        </w:rPr>
        <w:t xml:space="preserve"> Government-determined prescribed production variables and corresponding default emissions intensi</w:t>
      </w:r>
      <w:r w:rsidR="00095A15" w:rsidRPr="009E3AE6">
        <w:rPr>
          <w:rFonts w:ascii="Times New Roman" w:hAnsi="Times New Roman" w:cs="Times New Roman"/>
          <w:sz w:val="24"/>
          <w:szCs w:val="24"/>
        </w:rPr>
        <w:t>ty values into Schedule 2</w:t>
      </w:r>
      <w:r w:rsidRPr="009E3AE6">
        <w:rPr>
          <w:rFonts w:ascii="Times New Roman" w:hAnsi="Times New Roman" w:cs="Times New Roman"/>
          <w:sz w:val="24"/>
          <w:szCs w:val="24"/>
        </w:rPr>
        <w:t xml:space="preserve"> of the Principal Rule. The Amendment Rule</w:t>
      </w:r>
      <w:r w:rsidR="00721A9F" w:rsidRPr="009E3AE6">
        <w:rPr>
          <w:rFonts w:ascii="Times New Roman" w:hAnsi="Times New Roman" w:cs="Times New Roman"/>
          <w:sz w:val="24"/>
          <w:szCs w:val="24"/>
        </w:rPr>
        <w:t xml:space="preserve"> follows amendment</w:t>
      </w:r>
      <w:r w:rsidR="00CE6AED" w:rsidRPr="009E3AE6">
        <w:rPr>
          <w:rFonts w:ascii="Times New Roman" w:hAnsi="Times New Roman" w:cs="Times New Roman"/>
          <w:sz w:val="24"/>
          <w:szCs w:val="24"/>
        </w:rPr>
        <w:t>s</w:t>
      </w:r>
      <w:r w:rsidR="00721A9F" w:rsidRPr="009E3AE6">
        <w:rPr>
          <w:rFonts w:ascii="Times New Roman" w:hAnsi="Times New Roman" w:cs="Times New Roman"/>
          <w:sz w:val="24"/>
          <w:szCs w:val="24"/>
        </w:rPr>
        <w:t xml:space="preserve"> to the Princip</w:t>
      </w:r>
      <w:r w:rsidR="00095A15" w:rsidRPr="009E3AE6">
        <w:rPr>
          <w:rFonts w:ascii="Times New Roman" w:hAnsi="Times New Roman" w:cs="Times New Roman"/>
          <w:sz w:val="24"/>
          <w:szCs w:val="24"/>
        </w:rPr>
        <w:t>al Rule in March</w:t>
      </w:r>
      <w:r w:rsidR="00955638" w:rsidRPr="009E3AE6">
        <w:rPr>
          <w:rFonts w:ascii="Times New Roman" w:hAnsi="Times New Roman" w:cs="Times New Roman"/>
          <w:sz w:val="24"/>
          <w:szCs w:val="24"/>
        </w:rPr>
        <w:t xml:space="preserve"> </w:t>
      </w:r>
      <w:r w:rsidR="00CE6AED" w:rsidRPr="009E3AE6">
        <w:rPr>
          <w:rFonts w:ascii="Times New Roman" w:hAnsi="Times New Roman" w:cs="Times New Roman"/>
          <w:sz w:val="24"/>
          <w:szCs w:val="24"/>
        </w:rPr>
        <w:t xml:space="preserve">and October </w:t>
      </w:r>
      <w:r w:rsidR="00955638" w:rsidRPr="009E3AE6">
        <w:rPr>
          <w:rFonts w:ascii="Times New Roman" w:hAnsi="Times New Roman" w:cs="Times New Roman"/>
          <w:sz w:val="24"/>
          <w:szCs w:val="24"/>
        </w:rPr>
        <w:t>2020, which set the</w:t>
      </w:r>
      <w:r w:rsidR="00721A9F" w:rsidRPr="009E3AE6">
        <w:rPr>
          <w:rFonts w:ascii="Times New Roman" w:hAnsi="Times New Roman" w:cs="Times New Roman"/>
          <w:sz w:val="24"/>
          <w:szCs w:val="24"/>
        </w:rPr>
        <w:t xml:space="preserve"> majority of prescribed production variables and default emissions intensity values</w:t>
      </w:r>
      <w:r w:rsidR="00955638" w:rsidRPr="009E3AE6">
        <w:rPr>
          <w:rFonts w:ascii="Times New Roman" w:hAnsi="Times New Roman" w:cs="Times New Roman"/>
          <w:sz w:val="24"/>
          <w:szCs w:val="24"/>
        </w:rPr>
        <w:t xml:space="preserve"> in</w:t>
      </w:r>
      <w:r w:rsidR="00095A15" w:rsidRPr="009E3AE6">
        <w:rPr>
          <w:rFonts w:ascii="Times New Roman" w:hAnsi="Times New Roman" w:cs="Times New Roman"/>
          <w:sz w:val="24"/>
          <w:szCs w:val="24"/>
        </w:rPr>
        <w:t xml:space="preserve"> Schedules 2 and 3</w:t>
      </w:r>
      <w:r w:rsidR="00721A9F" w:rsidRPr="009E3AE6">
        <w:rPr>
          <w:rFonts w:ascii="Times New Roman" w:hAnsi="Times New Roman" w:cs="Times New Roman"/>
          <w:sz w:val="24"/>
          <w:szCs w:val="24"/>
        </w:rPr>
        <w:t xml:space="preserve">. </w:t>
      </w:r>
    </w:p>
    <w:p w14:paraId="7AAA0CDE" w14:textId="77777777" w:rsidR="008C31D4" w:rsidRPr="009E3AE6" w:rsidRDefault="008C31D4" w:rsidP="00286CD3">
      <w:pPr>
        <w:pStyle w:val="Caption"/>
        <w:ind w:left="0" w:firstLine="0"/>
        <w:rPr>
          <w:rFonts w:ascii="Times New Roman" w:hAnsi="Times New Roman"/>
          <w:b/>
          <w:color w:val="000000" w:themeColor="text1"/>
          <w:sz w:val="24"/>
          <w:szCs w:val="24"/>
        </w:rPr>
      </w:pPr>
      <w:r w:rsidRPr="009E3AE6">
        <w:rPr>
          <w:rFonts w:ascii="Times New Roman" w:hAnsi="Times New Roman"/>
          <w:b/>
          <w:color w:val="000000" w:themeColor="text1"/>
          <w:sz w:val="24"/>
          <w:szCs w:val="24"/>
        </w:rPr>
        <w:t>Human rights implications</w:t>
      </w:r>
    </w:p>
    <w:p w14:paraId="68BCA8B7" w14:textId="6B65F41D" w:rsidR="008C31D4" w:rsidRPr="009E3AE6" w:rsidRDefault="008C31D4" w:rsidP="00286CD3">
      <w:pPr>
        <w:spacing w:before="120" w:after="120"/>
        <w:ind w:left="0"/>
        <w:rPr>
          <w:rFonts w:ascii="Times New Roman" w:hAnsi="Times New Roman" w:cs="Times New Roman"/>
          <w:sz w:val="24"/>
          <w:szCs w:val="24"/>
        </w:rPr>
      </w:pPr>
      <w:r w:rsidRPr="009E3AE6">
        <w:rPr>
          <w:rFonts w:ascii="Times New Roman" w:hAnsi="Times New Roman" w:cs="Times New Roman"/>
          <w:sz w:val="24"/>
          <w:szCs w:val="24"/>
        </w:rPr>
        <w:t xml:space="preserve">This </w:t>
      </w:r>
      <w:r w:rsidR="00480FA5" w:rsidRPr="009E3AE6">
        <w:rPr>
          <w:rFonts w:ascii="Times New Roman" w:hAnsi="Times New Roman" w:cs="Times New Roman"/>
          <w:sz w:val="24"/>
          <w:szCs w:val="24"/>
        </w:rPr>
        <w:t>Rule</w:t>
      </w:r>
      <w:r w:rsidRPr="009E3AE6">
        <w:rPr>
          <w:rFonts w:ascii="Times New Roman" w:hAnsi="Times New Roman" w:cs="Times New Roman"/>
          <w:sz w:val="24"/>
          <w:szCs w:val="24"/>
        </w:rPr>
        <w:t xml:space="preserve"> does not engage any of the applicable rights or freedoms. </w:t>
      </w:r>
    </w:p>
    <w:p w14:paraId="28A16F4A" w14:textId="79042563" w:rsidR="008C31D4" w:rsidRPr="009E3AE6" w:rsidRDefault="008C31D4" w:rsidP="00286CD3">
      <w:pPr>
        <w:spacing w:before="120" w:after="120"/>
        <w:ind w:left="0"/>
        <w:rPr>
          <w:rFonts w:ascii="Times New Roman" w:hAnsi="Times New Roman" w:cs="Times New Roman"/>
          <w:sz w:val="24"/>
          <w:szCs w:val="24"/>
        </w:rPr>
      </w:pPr>
      <w:r w:rsidRPr="009E3AE6">
        <w:rPr>
          <w:rFonts w:ascii="Times New Roman" w:hAnsi="Times New Roman" w:cs="Times New Roman"/>
          <w:iCs/>
          <w:sz w:val="24"/>
          <w:szCs w:val="24"/>
        </w:rPr>
        <w:t xml:space="preserve">The Amendment Rule inserts </w:t>
      </w:r>
      <w:r w:rsidR="00721A9F" w:rsidRPr="009E3AE6">
        <w:rPr>
          <w:rFonts w:ascii="Times New Roman" w:hAnsi="Times New Roman" w:cs="Times New Roman"/>
          <w:iCs/>
          <w:sz w:val="24"/>
          <w:szCs w:val="24"/>
        </w:rPr>
        <w:t>additional technical detail</w:t>
      </w:r>
      <w:r w:rsidRPr="009E3AE6">
        <w:rPr>
          <w:rFonts w:ascii="Times New Roman" w:hAnsi="Times New Roman" w:cs="Times New Roman"/>
          <w:iCs/>
          <w:sz w:val="24"/>
          <w:szCs w:val="24"/>
        </w:rPr>
        <w:t xml:space="preserve"> </w:t>
      </w:r>
      <w:r w:rsidR="00955638" w:rsidRPr="009E3AE6">
        <w:rPr>
          <w:rFonts w:ascii="Times New Roman" w:hAnsi="Times New Roman" w:cs="Times New Roman"/>
          <w:iCs/>
          <w:sz w:val="24"/>
          <w:szCs w:val="24"/>
        </w:rPr>
        <w:t>into the Principal Rule that is</w:t>
      </w:r>
      <w:r w:rsidRPr="009E3AE6">
        <w:rPr>
          <w:rFonts w:ascii="Times New Roman" w:hAnsi="Times New Roman" w:cs="Times New Roman"/>
          <w:iCs/>
          <w:sz w:val="24"/>
          <w:szCs w:val="24"/>
        </w:rPr>
        <w:t xml:space="preserve"> required to give effect to amendments to the Principal Rule made in March 2019.</w:t>
      </w:r>
      <w:r w:rsidRPr="009E3AE6">
        <w:rPr>
          <w:rFonts w:ascii="Times New Roman" w:hAnsi="Times New Roman" w:cs="Times New Roman"/>
          <w:sz w:val="24"/>
          <w:szCs w:val="24"/>
        </w:rPr>
        <w:t xml:space="preserve"> Prescribed production variables and default emissions intensity values were developed using production and emissions data from facilities operating in Australia for most sectors covered under the Safeguard Mechanism. A guiding principle is protecting the confidentiality of sensitive industry data through the use of high quality and robust data. To preserve confidentiality, an average of multiple data points (over multiple facilities and multiple years) was taken rathe</w:t>
      </w:r>
      <w:r w:rsidR="00955638" w:rsidRPr="009E3AE6">
        <w:rPr>
          <w:rFonts w:ascii="Times New Roman" w:hAnsi="Times New Roman" w:cs="Times New Roman"/>
          <w:sz w:val="24"/>
          <w:szCs w:val="24"/>
        </w:rPr>
        <w:t>r than data from a single facility</w:t>
      </w:r>
      <w:r w:rsidRPr="009E3AE6">
        <w:rPr>
          <w:rFonts w:ascii="Times New Roman" w:hAnsi="Times New Roman" w:cs="Times New Roman"/>
          <w:sz w:val="24"/>
          <w:szCs w:val="24"/>
        </w:rPr>
        <w:t xml:space="preserve">. Where a sector has one facility, permission was given to publish the default emissions intensity value. </w:t>
      </w:r>
    </w:p>
    <w:p w14:paraId="5437388E" w14:textId="588B96A9" w:rsidR="008C31D4" w:rsidRPr="009E3AE6" w:rsidRDefault="008C31D4" w:rsidP="00286CD3">
      <w:pPr>
        <w:spacing w:before="120" w:after="120"/>
        <w:ind w:left="0"/>
        <w:rPr>
          <w:rFonts w:ascii="Times New Roman" w:hAnsi="Times New Roman" w:cs="Times New Roman"/>
          <w:sz w:val="24"/>
          <w:szCs w:val="24"/>
        </w:rPr>
      </w:pPr>
      <w:r w:rsidRPr="009E3AE6">
        <w:rPr>
          <w:rFonts w:ascii="Times New Roman" w:hAnsi="Times New Roman" w:cs="Times New Roman"/>
          <w:sz w:val="24"/>
          <w:szCs w:val="24"/>
        </w:rPr>
        <w:t>The Amendment Rule does not authorise an unlawful interference with an individual’s privacy because it applies to large facilities whose responsible emi</w:t>
      </w:r>
      <w:r w:rsidR="00955638" w:rsidRPr="009E3AE6">
        <w:rPr>
          <w:rFonts w:ascii="Times New Roman" w:hAnsi="Times New Roman" w:cs="Times New Roman"/>
          <w:sz w:val="24"/>
          <w:szCs w:val="24"/>
        </w:rPr>
        <w:t>tters are only likely to be</w:t>
      </w:r>
      <w:r w:rsidRPr="009E3AE6">
        <w:rPr>
          <w:rFonts w:ascii="Times New Roman" w:hAnsi="Times New Roman" w:cs="Times New Roman"/>
          <w:sz w:val="24"/>
          <w:szCs w:val="24"/>
        </w:rPr>
        <w:t xml:space="preserve"> large businesses, not individuals, and the Amendment Rule adequately specifies the </w:t>
      </w:r>
      <w:r w:rsidRPr="009E3AE6">
        <w:rPr>
          <w:rFonts w:ascii="Times New Roman" w:hAnsi="Times New Roman" w:cs="Times New Roman"/>
          <w:sz w:val="24"/>
          <w:szCs w:val="24"/>
        </w:rPr>
        <w:lastRenderedPageBreak/>
        <w:t xml:space="preserve">circumstances in which information may be collected. Information provided to the Clean Energy Regulator is protected by strict secrecy provisions in the </w:t>
      </w:r>
      <w:r w:rsidRPr="009E3AE6">
        <w:rPr>
          <w:rFonts w:ascii="Times New Roman" w:hAnsi="Times New Roman" w:cs="Times New Roman"/>
          <w:i/>
          <w:sz w:val="24"/>
          <w:szCs w:val="24"/>
        </w:rPr>
        <w:t xml:space="preserve">Clean Energy Regulator Act 2011 </w:t>
      </w:r>
      <w:r w:rsidRPr="009E3AE6">
        <w:rPr>
          <w:rFonts w:ascii="Times New Roman" w:hAnsi="Times New Roman" w:cs="Times New Roman"/>
          <w:sz w:val="24"/>
          <w:szCs w:val="24"/>
        </w:rPr>
        <w:t xml:space="preserve">as well as the </w:t>
      </w:r>
      <w:r w:rsidRPr="009E3AE6">
        <w:rPr>
          <w:rFonts w:ascii="Times New Roman" w:hAnsi="Times New Roman" w:cs="Times New Roman"/>
          <w:i/>
          <w:sz w:val="24"/>
          <w:szCs w:val="24"/>
        </w:rPr>
        <w:t>Privacy Act 1988</w:t>
      </w:r>
      <w:r w:rsidRPr="009E3AE6">
        <w:rPr>
          <w:rFonts w:ascii="Times New Roman" w:hAnsi="Times New Roman" w:cs="Times New Roman"/>
          <w:sz w:val="24"/>
          <w:szCs w:val="24"/>
        </w:rPr>
        <w:t xml:space="preserve">. The information that is published about the Safeguard Mechanism is often publicly available from other sources, not </w:t>
      </w:r>
      <w:r w:rsidR="00955638" w:rsidRPr="009E3AE6">
        <w:rPr>
          <w:rFonts w:ascii="Times New Roman" w:hAnsi="Times New Roman" w:cs="Times New Roman"/>
          <w:sz w:val="24"/>
          <w:szCs w:val="24"/>
        </w:rPr>
        <w:t>of a personal nature and helps to promote</w:t>
      </w:r>
      <w:r w:rsidRPr="009E3AE6">
        <w:rPr>
          <w:rFonts w:ascii="Times New Roman" w:hAnsi="Times New Roman" w:cs="Times New Roman"/>
          <w:sz w:val="24"/>
          <w:szCs w:val="24"/>
        </w:rPr>
        <w:t xml:space="preserve"> the integrity of the Safeguard Mechanism. </w:t>
      </w:r>
    </w:p>
    <w:p w14:paraId="65819525" w14:textId="77777777" w:rsidR="008C31D4" w:rsidRPr="009E3AE6" w:rsidRDefault="008C31D4" w:rsidP="00286CD3">
      <w:pPr>
        <w:pStyle w:val="Caption"/>
        <w:ind w:left="0" w:firstLine="0"/>
        <w:rPr>
          <w:rFonts w:ascii="Times New Roman" w:hAnsi="Times New Roman"/>
          <w:b/>
          <w:color w:val="000000" w:themeColor="text1"/>
          <w:sz w:val="24"/>
          <w:szCs w:val="24"/>
        </w:rPr>
      </w:pPr>
      <w:r w:rsidRPr="009E3AE6">
        <w:rPr>
          <w:rFonts w:ascii="Times New Roman" w:hAnsi="Times New Roman"/>
          <w:b/>
          <w:color w:val="000000" w:themeColor="text1"/>
          <w:sz w:val="24"/>
          <w:szCs w:val="24"/>
        </w:rPr>
        <w:t>Conclusion</w:t>
      </w:r>
    </w:p>
    <w:p w14:paraId="7C291D1C" w14:textId="6A3B388A" w:rsidR="00480FA5" w:rsidRPr="009E3AE6" w:rsidRDefault="008C31D4" w:rsidP="00286CD3">
      <w:pPr>
        <w:spacing w:before="120" w:after="120"/>
        <w:ind w:left="0"/>
        <w:rPr>
          <w:rFonts w:ascii="Times New Roman" w:hAnsi="Times New Roman" w:cs="Times New Roman"/>
          <w:sz w:val="24"/>
          <w:szCs w:val="24"/>
        </w:rPr>
      </w:pPr>
      <w:r w:rsidRPr="009E3AE6">
        <w:rPr>
          <w:rFonts w:ascii="Times New Roman" w:hAnsi="Times New Roman" w:cs="Times New Roman"/>
          <w:sz w:val="24"/>
          <w:szCs w:val="24"/>
        </w:rPr>
        <w:t>This disallowable Legislative Instrument is compatible with human rights as it does not raise any human rights issues.</w:t>
      </w:r>
    </w:p>
    <w:p w14:paraId="3A3A6800" w14:textId="77777777" w:rsidR="008C31D4" w:rsidRDefault="008C31D4" w:rsidP="00286CD3">
      <w:pPr>
        <w:spacing w:before="120" w:after="120"/>
        <w:ind w:left="0"/>
        <w:rPr>
          <w:rFonts w:cs="Times New Roman"/>
          <w:szCs w:val="24"/>
        </w:rPr>
      </w:pPr>
    </w:p>
    <w:p w14:paraId="40459902" w14:textId="57EB1F62" w:rsidR="00480FA5" w:rsidRDefault="00480FA5">
      <w:pPr>
        <w:spacing w:before="120" w:after="120"/>
        <w:ind w:left="0"/>
        <w:jc w:val="center"/>
      </w:pPr>
      <w:r>
        <w:rPr>
          <w:rFonts w:cs="Times New Roman"/>
          <w:b/>
          <w:szCs w:val="24"/>
        </w:rPr>
        <w:t>The Hon. Angus Taylor MP</w:t>
      </w:r>
    </w:p>
    <w:p w14:paraId="4DCD69A4" w14:textId="77777777" w:rsidR="00480FA5" w:rsidRPr="004866F0" w:rsidRDefault="00480FA5" w:rsidP="001C618E">
      <w:pPr>
        <w:keepLines/>
        <w:spacing w:before="120" w:after="120"/>
        <w:ind w:left="0"/>
        <w:jc w:val="center"/>
        <w:rPr>
          <w:rFonts w:cs="Times New Roman"/>
          <w:b/>
          <w:szCs w:val="24"/>
        </w:rPr>
      </w:pPr>
      <w:r w:rsidRPr="004866F0">
        <w:rPr>
          <w:rFonts w:cs="Times New Roman"/>
          <w:b/>
          <w:szCs w:val="24"/>
        </w:rPr>
        <w:t>Minister for Energy and Emissions Reduction</w:t>
      </w:r>
    </w:p>
    <w:p w14:paraId="2B9CED43" w14:textId="77777777" w:rsidR="00480FA5" w:rsidRDefault="00480FA5" w:rsidP="001C618E">
      <w:pPr>
        <w:spacing w:before="120" w:after="120"/>
        <w:ind w:left="0"/>
      </w:pPr>
    </w:p>
    <w:p w14:paraId="250461C2" w14:textId="77777777" w:rsidR="00791455" w:rsidRDefault="00791455" w:rsidP="001C618E">
      <w:pPr>
        <w:spacing w:before="120" w:after="120"/>
        <w:ind w:left="0"/>
        <w:sectPr w:rsidR="00791455" w:rsidSect="00E7595F">
          <w:headerReference w:type="even" r:id="rId17"/>
          <w:headerReference w:type="default" r:id="rId18"/>
          <w:footerReference w:type="even" r:id="rId19"/>
          <w:footerReference w:type="default" r:id="rId20"/>
          <w:pgSz w:w="11907" w:h="16839" w:code="9"/>
          <w:pgMar w:top="1418" w:right="1134" w:bottom="1134" w:left="1701" w:header="567" w:footer="227" w:gutter="0"/>
          <w:pgNumType w:start="1"/>
          <w:cols w:space="283"/>
          <w:docGrid w:linePitch="360"/>
        </w:sectPr>
      </w:pPr>
    </w:p>
    <w:p w14:paraId="696E8E84" w14:textId="77777777" w:rsidR="009E3AE6" w:rsidRPr="007A7D4A" w:rsidRDefault="009E3AE6" w:rsidP="007A7D4A">
      <w:pPr>
        <w:pStyle w:val="Body"/>
        <w:ind w:left="0"/>
        <w:jc w:val="right"/>
        <w:rPr>
          <w:rFonts w:ascii="Times New Roman" w:hAnsi="Times New Roman"/>
          <w:b/>
          <w:sz w:val="24"/>
          <w:szCs w:val="24"/>
          <w:u w:val="single"/>
        </w:rPr>
      </w:pPr>
      <w:r w:rsidRPr="007A7D4A">
        <w:rPr>
          <w:rFonts w:ascii="Times New Roman" w:hAnsi="Times New Roman"/>
          <w:b/>
          <w:sz w:val="24"/>
          <w:szCs w:val="24"/>
          <w:u w:val="single"/>
        </w:rPr>
        <w:lastRenderedPageBreak/>
        <w:t xml:space="preserve">Attachment C </w:t>
      </w:r>
    </w:p>
    <w:p w14:paraId="515E4D5F" w14:textId="77777777" w:rsidR="009E3AE6" w:rsidRPr="007A7D4A" w:rsidRDefault="009E3AE6" w:rsidP="009E3AE6">
      <w:pPr>
        <w:pStyle w:val="Body"/>
        <w:ind w:left="0"/>
        <w:rPr>
          <w:rFonts w:ascii="Times New Roman" w:hAnsi="Times New Roman"/>
          <w:b/>
          <w:sz w:val="28"/>
          <w:szCs w:val="28"/>
        </w:rPr>
      </w:pPr>
      <w:r w:rsidRPr="007A7D4A">
        <w:rPr>
          <w:rFonts w:ascii="Times New Roman" w:hAnsi="Times New Roman"/>
          <w:b/>
          <w:sz w:val="28"/>
          <w:szCs w:val="28"/>
        </w:rPr>
        <w:t>Safeguard Mechanism: Prescribed production variables and default emissions intensities</w:t>
      </w:r>
    </w:p>
    <w:tbl>
      <w:tblPr>
        <w:tblpPr w:leftFromText="181" w:rightFromText="181" w:horzAnchor="page" w:tblpXSpec="center" w:tblpYSpec="bottom"/>
        <w:tblW w:w="10000" w:type="dxa"/>
        <w:tblCellMar>
          <w:bottom w:w="284" w:type="dxa"/>
        </w:tblCellMar>
        <w:tblLook w:val="01E0" w:firstRow="1" w:lastRow="1" w:firstColumn="1" w:lastColumn="1" w:noHBand="0" w:noVBand="0"/>
      </w:tblPr>
      <w:tblGrid>
        <w:gridCol w:w="10000"/>
      </w:tblGrid>
      <w:tr w:rsidR="00E427D5" w:rsidRPr="00E427D5" w14:paraId="469544E7" w14:textId="77777777" w:rsidTr="0088577D">
        <w:tc>
          <w:tcPr>
            <w:tcW w:w="10000" w:type="dxa"/>
            <w:shd w:val="clear" w:color="auto" w:fill="auto"/>
          </w:tcPr>
          <w:p w14:paraId="546BCC9B" w14:textId="77777777" w:rsidR="00E427D5" w:rsidRPr="00E427D5" w:rsidRDefault="00E427D5" w:rsidP="00E427D5">
            <w:pPr>
              <w:spacing w:after="240" w:line="280" w:lineRule="atLeast"/>
              <w:jc w:val="right"/>
              <w:rPr>
                <w:rFonts w:eastAsia="Times New Roman" w:cs="Times New Roman"/>
                <w:noProof/>
              </w:rPr>
            </w:pPr>
            <w:bookmarkStart w:id="2" w:name="TitleFields"/>
          </w:p>
        </w:tc>
      </w:tr>
      <w:bookmarkEnd w:id="2"/>
    </w:tbl>
    <w:p w14:paraId="67812FA7" w14:textId="2D388ACE" w:rsidR="006166AF" w:rsidRDefault="006166AF" w:rsidP="006166AF">
      <w:pPr>
        <w:keepNext/>
        <w:tabs>
          <w:tab w:val="right" w:leader="dot" w:pos="9071"/>
        </w:tabs>
        <w:spacing w:before="120" w:after="120" w:line="280" w:lineRule="atLeast"/>
        <w:ind w:left="0" w:right="851"/>
        <w:rPr>
          <w:rFonts w:eastAsia="Times New Roman" w:cs="Times New Roman"/>
          <w:bCs/>
          <w:szCs w:val="20"/>
        </w:rPr>
      </w:pPr>
    </w:p>
    <w:p w14:paraId="22508007" w14:textId="77777777" w:rsidR="009C6D8D" w:rsidRDefault="006166AF">
      <w:pPr>
        <w:pStyle w:val="TOC1"/>
        <w:rPr>
          <w:rFonts w:eastAsiaTheme="minorEastAsia" w:cstheme="minorBidi"/>
          <w:bCs w:val="0"/>
          <w:noProof/>
          <w:szCs w:val="22"/>
          <w:lang w:eastAsia="en-AU"/>
        </w:rPr>
      </w:pPr>
      <w:r w:rsidRPr="00EA1E58">
        <w:fldChar w:fldCharType="begin"/>
      </w:r>
      <w:r w:rsidRPr="00EA1E58">
        <w:instrText xml:space="preserve"> TOC \h \z \t "Heading 1,2,Title,1" </w:instrText>
      </w:r>
      <w:r w:rsidRPr="00EA1E58">
        <w:fldChar w:fldCharType="separate"/>
      </w:r>
      <w:hyperlink w:anchor="_Toc75515036" w:history="1">
        <w:r w:rsidR="009C6D8D" w:rsidRPr="008B3224">
          <w:rPr>
            <w:rStyle w:val="Hyperlink"/>
            <w:noProof/>
          </w:rPr>
          <w:t>PURPOSE OF THIS DOCUMENT</w:t>
        </w:r>
        <w:r w:rsidR="009C6D8D">
          <w:rPr>
            <w:noProof/>
            <w:webHidden/>
          </w:rPr>
          <w:tab/>
        </w:r>
        <w:r w:rsidR="009C6D8D">
          <w:rPr>
            <w:noProof/>
            <w:webHidden/>
          </w:rPr>
          <w:fldChar w:fldCharType="begin"/>
        </w:r>
        <w:r w:rsidR="009C6D8D">
          <w:rPr>
            <w:noProof/>
            <w:webHidden/>
          </w:rPr>
          <w:instrText xml:space="preserve"> PAGEREF _Toc75515036 \h </w:instrText>
        </w:r>
        <w:r w:rsidR="009C6D8D">
          <w:rPr>
            <w:noProof/>
            <w:webHidden/>
          </w:rPr>
        </w:r>
        <w:r w:rsidR="009C6D8D">
          <w:rPr>
            <w:noProof/>
            <w:webHidden/>
          </w:rPr>
          <w:fldChar w:fldCharType="separate"/>
        </w:r>
        <w:r w:rsidR="009C6D8D">
          <w:rPr>
            <w:noProof/>
            <w:webHidden/>
          </w:rPr>
          <w:t>1</w:t>
        </w:r>
        <w:r w:rsidR="009C6D8D">
          <w:rPr>
            <w:noProof/>
            <w:webHidden/>
          </w:rPr>
          <w:fldChar w:fldCharType="end"/>
        </w:r>
      </w:hyperlink>
    </w:p>
    <w:p w14:paraId="054C5F6B" w14:textId="77777777" w:rsidR="009C6D8D" w:rsidRDefault="009C6D8D">
      <w:pPr>
        <w:pStyle w:val="TOC1"/>
        <w:rPr>
          <w:rFonts w:eastAsiaTheme="minorEastAsia" w:cstheme="minorBidi"/>
          <w:bCs w:val="0"/>
          <w:noProof/>
          <w:szCs w:val="22"/>
          <w:lang w:eastAsia="en-AU"/>
        </w:rPr>
      </w:pPr>
      <w:hyperlink w:anchor="_Toc75515037" w:history="1">
        <w:r w:rsidRPr="008B3224">
          <w:rPr>
            <w:rStyle w:val="Hyperlink"/>
            <w:noProof/>
          </w:rPr>
          <w:t>EMISSIONS INTENSITY VALUES</w:t>
        </w:r>
        <w:r>
          <w:rPr>
            <w:noProof/>
            <w:webHidden/>
          </w:rPr>
          <w:tab/>
        </w:r>
        <w:r>
          <w:rPr>
            <w:noProof/>
            <w:webHidden/>
          </w:rPr>
          <w:fldChar w:fldCharType="begin"/>
        </w:r>
        <w:r>
          <w:rPr>
            <w:noProof/>
            <w:webHidden/>
          </w:rPr>
          <w:instrText xml:space="preserve"> PAGEREF _Toc75515037 \h </w:instrText>
        </w:r>
        <w:r>
          <w:rPr>
            <w:noProof/>
            <w:webHidden/>
          </w:rPr>
        </w:r>
        <w:r>
          <w:rPr>
            <w:noProof/>
            <w:webHidden/>
          </w:rPr>
          <w:fldChar w:fldCharType="separate"/>
        </w:r>
        <w:r>
          <w:rPr>
            <w:noProof/>
            <w:webHidden/>
          </w:rPr>
          <w:t>4</w:t>
        </w:r>
        <w:r>
          <w:rPr>
            <w:noProof/>
            <w:webHidden/>
          </w:rPr>
          <w:fldChar w:fldCharType="end"/>
        </w:r>
      </w:hyperlink>
    </w:p>
    <w:p w14:paraId="5DF53B4D" w14:textId="77777777" w:rsidR="009C6D8D" w:rsidRDefault="009C6D8D">
      <w:pPr>
        <w:pStyle w:val="TOC1"/>
        <w:rPr>
          <w:rFonts w:eastAsiaTheme="minorEastAsia" w:cstheme="minorBidi"/>
          <w:bCs w:val="0"/>
          <w:noProof/>
          <w:szCs w:val="22"/>
          <w:lang w:eastAsia="en-AU"/>
        </w:rPr>
      </w:pPr>
      <w:hyperlink w:anchor="_Toc75515038" w:history="1">
        <w:r w:rsidRPr="008B3224">
          <w:rPr>
            <w:rStyle w:val="Hyperlink"/>
            <w:noProof/>
          </w:rPr>
          <w:t>SCHEDULE 2 PRODUCTION VARIABLES</w:t>
        </w:r>
        <w:r>
          <w:rPr>
            <w:noProof/>
            <w:webHidden/>
          </w:rPr>
          <w:tab/>
        </w:r>
        <w:r>
          <w:rPr>
            <w:noProof/>
            <w:webHidden/>
          </w:rPr>
          <w:fldChar w:fldCharType="begin"/>
        </w:r>
        <w:r>
          <w:rPr>
            <w:noProof/>
            <w:webHidden/>
          </w:rPr>
          <w:instrText xml:space="preserve"> PAGEREF _Toc75515038 \h </w:instrText>
        </w:r>
        <w:r>
          <w:rPr>
            <w:noProof/>
            <w:webHidden/>
          </w:rPr>
        </w:r>
        <w:r>
          <w:rPr>
            <w:noProof/>
            <w:webHidden/>
          </w:rPr>
          <w:fldChar w:fldCharType="separate"/>
        </w:r>
        <w:r>
          <w:rPr>
            <w:noProof/>
            <w:webHidden/>
          </w:rPr>
          <w:t>10</w:t>
        </w:r>
        <w:r>
          <w:rPr>
            <w:noProof/>
            <w:webHidden/>
          </w:rPr>
          <w:fldChar w:fldCharType="end"/>
        </w:r>
      </w:hyperlink>
    </w:p>
    <w:p w14:paraId="23F0D1FD" w14:textId="77777777" w:rsidR="009C6D8D" w:rsidRDefault="009C6D8D">
      <w:pPr>
        <w:pStyle w:val="TOC1"/>
        <w:rPr>
          <w:rFonts w:eastAsiaTheme="minorEastAsia" w:cstheme="minorBidi"/>
          <w:bCs w:val="0"/>
          <w:noProof/>
          <w:szCs w:val="22"/>
          <w:lang w:eastAsia="en-AU"/>
        </w:rPr>
      </w:pPr>
      <w:hyperlink w:anchor="_Toc75515039" w:history="1">
        <w:r w:rsidRPr="008B3224">
          <w:rPr>
            <w:rStyle w:val="Hyperlink"/>
            <w:noProof/>
          </w:rPr>
          <w:t>Manufacturing (other)</w:t>
        </w:r>
        <w:r>
          <w:rPr>
            <w:noProof/>
            <w:webHidden/>
          </w:rPr>
          <w:tab/>
        </w:r>
        <w:r>
          <w:rPr>
            <w:noProof/>
            <w:webHidden/>
          </w:rPr>
          <w:fldChar w:fldCharType="begin"/>
        </w:r>
        <w:r>
          <w:rPr>
            <w:noProof/>
            <w:webHidden/>
          </w:rPr>
          <w:instrText xml:space="preserve"> PAGEREF _Toc75515039 \h </w:instrText>
        </w:r>
        <w:r>
          <w:rPr>
            <w:noProof/>
            <w:webHidden/>
          </w:rPr>
        </w:r>
        <w:r>
          <w:rPr>
            <w:noProof/>
            <w:webHidden/>
          </w:rPr>
          <w:fldChar w:fldCharType="separate"/>
        </w:r>
        <w:r>
          <w:rPr>
            <w:noProof/>
            <w:webHidden/>
          </w:rPr>
          <w:t>10</w:t>
        </w:r>
        <w:r>
          <w:rPr>
            <w:noProof/>
            <w:webHidden/>
          </w:rPr>
          <w:fldChar w:fldCharType="end"/>
        </w:r>
      </w:hyperlink>
    </w:p>
    <w:p w14:paraId="68B4A8A8" w14:textId="77777777" w:rsidR="009C6D8D" w:rsidRDefault="009C6D8D">
      <w:pPr>
        <w:pStyle w:val="TOC2"/>
        <w:tabs>
          <w:tab w:val="left" w:pos="1134"/>
        </w:tabs>
        <w:rPr>
          <w:rFonts w:eastAsiaTheme="minorEastAsia" w:cstheme="minorBidi"/>
          <w:noProof/>
          <w:szCs w:val="22"/>
          <w:lang w:eastAsia="en-AU"/>
        </w:rPr>
      </w:pPr>
      <w:hyperlink w:anchor="_Toc75515040" w:history="1">
        <w:r w:rsidRPr="008B3224">
          <w:rPr>
            <w:rStyle w:val="Hyperlink"/>
            <w:noProof/>
          </w:rPr>
          <w:t>1.</w:t>
        </w:r>
        <w:r>
          <w:rPr>
            <w:rFonts w:eastAsiaTheme="minorEastAsia" w:cstheme="minorBidi"/>
            <w:noProof/>
            <w:szCs w:val="22"/>
            <w:lang w:eastAsia="en-AU"/>
          </w:rPr>
          <w:tab/>
        </w:r>
        <w:r w:rsidRPr="008B3224">
          <w:rPr>
            <w:rStyle w:val="Hyperlink"/>
            <w:noProof/>
          </w:rPr>
          <w:t>Bulk flat glass</w:t>
        </w:r>
        <w:r>
          <w:rPr>
            <w:noProof/>
            <w:webHidden/>
          </w:rPr>
          <w:tab/>
        </w:r>
        <w:r>
          <w:rPr>
            <w:noProof/>
            <w:webHidden/>
          </w:rPr>
          <w:fldChar w:fldCharType="begin"/>
        </w:r>
        <w:r>
          <w:rPr>
            <w:noProof/>
            <w:webHidden/>
          </w:rPr>
          <w:instrText xml:space="preserve"> PAGEREF _Toc75515040 \h </w:instrText>
        </w:r>
        <w:r>
          <w:rPr>
            <w:noProof/>
            <w:webHidden/>
          </w:rPr>
        </w:r>
        <w:r>
          <w:rPr>
            <w:noProof/>
            <w:webHidden/>
          </w:rPr>
          <w:fldChar w:fldCharType="separate"/>
        </w:r>
        <w:r>
          <w:rPr>
            <w:noProof/>
            <w:webHidden/>
          </w:rPr>
          <w:t>10</w:t>
        </w:r>
        <w:r>
          <w:rPr>
            <w:noProof/>
            <w:webHidden/>
          </w:rPr>
          <w:fldChar w:fldCharType="end"/>
        </w:r>
      </w:hyperlink>
    </w:p>
    <w:p w14:paraId="75B71563" w14:textId="77777777" w:rsidR="009C6D8D" w:rsidRDefault="009C6D8D">
      <w:pPr>
        <w:pStyle w:val="TOC2"/>
        <w:tabs>
          <w:tab w:val="left" w:pos="1134"/>
        </w:tabs>
        <w:rPr>
          <w:rFonts w:eastAsiaTheme="minorEastAsia" w:cstheme="minorBidi"/>
          <w:noProof/>
          <w:szCs w:val="22"/>
          <w:lang w:eastAsia="en-AU"/>
        </w:rPr>
      </w:pPr>
      <w:hyperlink w:anchor="_Toc75515041" w:history="1">
        <w:r w:rsidRPr="008B3224">
          <w:rPr>
            <w:rStyle w:val="Hyperlink"/>
            <w:noProof/>
          </w:rPr>
          <w:t>2.</w:t>
        </w:r>
        <w:r>
          <w:rPr>
            <w:rFonts w:eastAsiaTheme="minorEastAsia" w:cstheme="minorBidi"/>
            <w:noProof/>
            <w:szCs w:val="22"/>
            <w:lang w:eastAsia="en-AU"/>
          </w:rPr>
          <w:tab/>
        </w:r>
        <w:r w:rsidRPr="008B3224">
          <w:rPr>
            <w:rStyle w:val="Hyperlink"/>
            <w:noProof/>
          </w:rPr>
          <w:t>Glass containers</w:t>
        </w:r>
        <w:r>
          <w:rPr>
            <w:noProof/>
            <w:webHidden/>
          </w:rPr>
          <w:tab/>
        </w:r>
        <w:r>
          <w:rPr>
            <w:noProof/>
            <w:webHidden/>
          </w:rPr>
          <w:fldChar w:fldCharType="begin"/>
        </w:r>
        <w:r>
          <w:rPr>
            <w:noProof/>
            <w:webHidden/>
          </w:rPr>
          <w:instrText xml:space="preserve"> PAGEREF _Toc75515041 \h </w:instrText>
        </w:r>
        <w:r>
          <w:rPr>
            <w:noProof/>
            <w:webHidden/>
          </w:rPr>
        </w:r>
        <w:r>
          <w:rPr>
            <w:noProof/>
            <w:webHidden/>
          </w:rPr>
          <w:fldChar w:fldCharType="separate"/>
        </w:r>
        <w:r>
          <w:rPr>
            <w:noProof/>
            <w:webHidden/>
          </w:rPr>
          <w:t>11</w:t>
        </w:r>
        <w:r>
          <w:rPr>
            <w:noProof/>
            <w:webHidden/>
          </w:rPr>
          <w:fldChar w:fldCharType="end"/>
        </w:r>
      </w:hyperlink>
    </w:p>
    <w:p w14:paraId="0BBC6770" w14:textId="77777777" w:rsidR="009C6D8D" w:rsidRDefault="009C6D8D">
      <w:pPr>
        <w:pStyle w:val="TOC2"/>
        <w:tabs>
          <w:tab w:val="left" w:pos="1134"/>
        </w:tabs>
        <w:rPr>
          <w:rFonts w:eastAsiaTheme="minorEastAsia" w:cstheme="minorBidi"/>
          <w:noProof/>
          <w:szCs w:val="22"/>
          <w:lang w:eastAsia="en-AU"/>
        </w:rPr>
      </w:pPr>
      <w:hyperlink w:anchor="_Toc75515042" w:history="1">
        <w:r w:rsidRPr="008B3224">
          <w:rPr>
            <w:rStyle w:val="Hyperlink"/>
            <w:noProof/>
          </w:rPr>
          <w:t>3.</w:t>
        </w:r>
        <w:r>
          <w:rPr>
            <w:rFonts w:eastAsiaTheme="minorEastAsia" w:cstheme="minorBidi"/>
            <w:noProof/>
            <w:szCs w:val="22"/>
            <w:lang w:eastAsia="en-AU"/>
          </w:rPr>
          <w:tab/>
        </w:r>
        <w:r w:rsidRPr="008B3224">
          <w:rPr>
            <w:rStyle w:val="Hyperlink"/>
            <w:noProof/>
          </w:rPr>
          <w:t>Aluminium</w:t>
        </w:r>
        <w:r>
          <w:rPr>
            <w:noProof/>
            <w:webHidden/>
          </w:rPr>
          <w:tab/>
        </w:r>
        <w:r>
          <w:rPr>
            <w:noProof/>
            <w:webHidden/>
          </w:rPr>
          <w:fldChar w:fldCharType="begin"/>
        </w:r>
        <w:r>
          <w:rPr>
            <w:noProof/>
            <w:webHidden/>
          </w:rPr>
          <w:instrText xml:space="preserve"> PAGEREF _Toc75515042 \h </w:instrText>
        </w:r>
        <w:r>
          <w:rPr>
            <w:noProof/>
            <w:webHidden/>
          </w:rPr>
        </w:r>
        <w:r>
          <w:rPr>
            <w:noProof/>
            <w:webHidden/>
          </w:rPr>
          <w:fldChar w:fldCharType="separate"/>
        </w:r>
        <w:r>
          <w:rPr>
            <w:noProof/>
            <w:webHidden/>
          </w:rPr>
          <w:t>12</w:t>
        </w:r>
        <w:r>
          <w:rPr>
            <w:noProof/>
            <w:webHidden/>
          </w:rPr>
          <w:fldChar w:fldCharType="end"/>
        </w:r>
      </w:hyperlink>
    </w:p>
    <w:p w14:paraId="55D8D986" w14:textId="77777777" w:rsidR="009C6D8D" w:rsidRDefault="009C6D8D">
      <w:pPr>
        <w:pStyle w:val="TOC2"/>
        <w:tabs>
          <w:tab w:val="left" w:pos="1134"/>
        </w:tabs>
        <w:rPr>
          <w:rFonts w:eastAsiaTheme="minorEastAsia" w:cstheme="minorBidi"/>
          <w:noProof/>
          <w:szCs w:val="22"/>
          <w:lang w:eastAsia="en-AU"/>
        </w:rPr>
      </w:pPr>
      <w:hyperlink w:anchor="_Toc75515043" w:history="1">
        <w:r w:rsidRPr="008B3224">
          <w:rPr>
            <w:rStyle w:val="Hyperlink"/>
            <w:noProof/>
          </w:rPr>
          <w:t>4.</w:t>
        </w:r>
        <w:r>
          <w:rPr>
            <w:rFonts w:eastAsiaTheme="minorEastAsia" w:cstheme="minorBidi"/>
            <w:noProof/>
            <w:szCs w:val="22"/>
            <w:lang w:eastAsia="en-AU"/>
          </w:rPr>
          <w:tab/>
        </w:r>
        <w:r w:rsidRPr="008B3224">
          <w:rPr>
            <w:rStyle w:val="Hyperlink"/>
            <w:noProof/>
          </w:rPr>
          <w:t>Alumina</w:t>
        </w:r>
        <w:r>
          <w:rPr>
            <w:noProof/>
            <w:webHidden/>
          </w:rPr>
          <w:tab/>
        </w:r>
        <w:r>
          <w:rPr>
            <w:noProof/>
            <w:webHidden/>
          </w:rPr>
          <w:fldChar w:fldCharType="begin"/>
        </w:r>
        <w:r>
          <w:rPr>
            <w:noProof/>
            <w:webHidden/>
          </w:rPr>
          <w:instrText xml:space="preserve"> PAGEREF _Toc75515043 \h </w:instrText>
        </w:r>
        <w:r>
          <w:rPr>
            <w:noProof/>
            <w:webHidden/>
          </w:rPr>
        </w:r>
        <w:r>
          <w:rPr>
            <w:noProof/>
            <w:webHidden/>
          </w:rPr>
          <w:fldChar w:fldCharType="separate"/>
        </w:r>
        <w:r>
          <w:rPr>
            <w:noProof/>
            <w:webHidden/>
          </w:rPr>
          <w:t>14</w:t>
        </w:r>
        <w:r>
          <w:rPr>
            <w:noProof/>
            <w:webHidden/>
          </w:rPr>
          <w:fldChar w:fldCharType="end"/>
        </w:r>
      </w:hyperlink>
    </w:p>
    <w:p w14:paraId="7B1DDF77" w14:textId="77777777" w:rsidR="009C6D8D" w:rsidRDefault="009C6D8D">
      <w:pPr>
        <w:pStyle w:val="TOC2"/>
        <w:tabs>
          <w:tab w:val="left" w:pos="1134"/>
        </w:tabs>
        <w:rPr>
          <w:rFonts w:eastAsiaTheme="minorEastAsia" w:cstheme="minorBidi"/>
          <w:noProof/>
          <w:szCs w:val="22"/>
          <w:lang w:eastAsia="en-AU"/>
        </w:rPr>
      </w:pPr>
      <w:hyperlink w:anchor="_Toc75515044" w:history="1">
        <w:r w:rsidRPr="008B3224">
          <w:rPr>
            <w:rStyle w:val="Hyperlink"/>
            <w:noProof/>
          </w:rPr>
          <w:t>5.</w:t>
        </w:r>
        <w:r>
          <w:rPr>
            <w:rFonts w:eastAsiaTheme="minorEastAsia" w:cstheme="minorBidi"/>
            <w:noProof/>
            <w:szCs w:val="22"/>
            <w:lang w:eastAsia="en-AU"/>
          </w:rPr>
          <w:tab/>
        </w:r>
        <w:r w:rsidRPr="008B3224">
          <w:rPr>
            <w:rStyle w:val="Hyperlink"/>
            <w:noProof/>
          </w:rPr>
          <w:t>Ammonia</w:t>
        </w:r>
        <w:r>
          <w:rPr>
            <w:noProof/>
            <w:webHidden/>
          </w:rPr>
          <w:tab/>
        </w:r>
        <w:r>
          <w:rPr>
            <w:noProof/>
            <w:webHidden/>
          </w:rPr>
          <w:fldChar w:fldCharType="begin"/>
        </w:r>
        <w:r>
          <w:rPr>
            <w:noProof/>
            <w:webHidden/>
          </w:rPr>
          <w:instrText xml:space="preserve"> PAGEREF _Toc75515044 \h </w:instrText>
        </w:r>
        <w:r>
          <w:rPr>
            <w:noProof/>
            <w:webHidden/>
          </w:rPr>
        </w:r>
        <w:r>
          <w:rPr>
            <w:noProof/>
            <w:webHidden/>
          </w:rPr>
          <w:fldChar w:fldCharType="separate"/>
        </w:r>
        <w:r>
          <w:rPr>
            <w:noProof/>
            <w:webHidden/>
          </w:rPr>
          <w:t>15</w:t>
        </w:r>
        <w:r>
          <w:rPr>
            <w:noProof/>
            <w:webHidden/>
          </w:rPr>
          <w:fldChar w:fldCharType="end"/>
        </w:r>
      </w:hyperlink>
    </w:p>
    <w:p w14:paraId="4412C6C0" w14:textId="77777777" w:rsidR="009C6D8D" w:rsidRDefault="009C6D8D">
      <w:pPr>
        <w:pStyle w:val="TOC2"/>
        <w:tabs>
          <w:tab w:val="left" w:pos="1134"/>
        </w:tabs>
        <w:rPr>
          <w:rFonts w:eastAsiaTheme="minorEastAsia" w:cstheme="minorBidi"/>
          <w:noProof/>
          <w:szCs w:val="22"/>
          <w:lang w:eastAsia="en-AU"/>
        </w:rPr>
      </w:pPr>
      <w:hyperlink w:anchor="_Toc75515045" w:history="1">
        <w:r w:rsidRPr="008B3224">
          <w:rPr>
            <w:rStyle w:val="Hyperlink"/>
            <w:noProof/>
          </w:rPr>
          <w:t>6.</w:t>
        </w:r>
        <w:r>
          <w:rPr>
            <w:rFonts w:eastAsiaTheme="minorEastAsia" w:cstheme="minorBidi"/>
            <w:noProof/>
            <w:szCs w:val="22"/>
            <w:lang w:eastAsia="en-AU"/>
          </w:rPr>
          <w:tab/>
        </w:r>
        <w:r w:rsidRPr="008B3224">
          <w:rPr>
            <w:rStyle w:val="Hyperlink"/>
            <w:noProof/>
          </w:rPr>
          <w:t>Ammonium nitrate</w:t>
        </w:r>
        <w:r>
          <w:rPr>
            <w:noProof/>
            <w:webHidden/>
          </w:rPr>
          <w:tab/>
        </w:r>
        <w:r>
          <w:rPr>
            <w:noProof/>
            <w:webHidden/>
          </w:rPr>
          <w:fldChar w:fldCharType="begin"/>
        </w:r>
        <w:r>
          <w:rPr>
            <w:noProof/>
            <w:webHidden/>
          </w:rPr>
          <w:instrText xml:space="preserve"> PAGEREF _Toc75515045 \h </w:instrText>
        </w:r>
        <w:r>
          <w:rPr>
            <w:noProof/>
            <w:webHidden/>
          </w:rPr>
        </w:r>
        <w:r>
          <w:rPr>
            <w:noProof/>
            <w:webHidden/>
          </w:rPr>
          <w:fldChar w:fldCharType="separate"/>
        </w:r>
        <w:r>
          <w:rPr>
            <w:noProof/>
            <w:webHidden/>
          </w:rPr>
          <w:t>17</w:t>
        </w:r>
        <w:r>
          <w:rPr>
            <w:noProof/>
            <w:webHidden/>
          </w:rPr>
          <w:fldChar w:fldCharType="end"/>
        </w:r>
      </w:hyperlink>
    </w:p>
    <w:p w14:paraId="1F5F8A98" w14:textId="77777777" w:rsidR="009C6D8D" w:rsidRDefault="009C6D8D">
      <w:pPr>
        <w:pStyle w:val="TOC2"/>
        <w:tabs>
          <w:tab w:val="left" w:pos="1134"/>
        </w:tabs>
        <w:rPr>
          <w:rFonts w:eastAsiaTheme="minorEastAsia" w:cstheme="minorBidi"/>
          <w:noProof/>
          <w:szCs w:val="22"/>
          <w:lang w:eastAsia="en-AU"/>
        </w:rPr>
      </w:pPr>
      <w:hyperlink w:anchor="_Toc75515046" w:history="1">
        <w:r w:rsidRPr="008B3224">
          <w:rPr>
            <w:rStyle w:val="Hyperlink"/>
            <w:noProof/>
          </w:rPr>
          <w:t>7.</w:t>
        </w:r>
        <w:r>
          <w:rPr>
            <w:rFonts w:eastAsiaTheme="minorEastAsia" w:cstheme="minorBidi"/>
            <w:noProof/>
            <w:szCs w:val="22"/>
            <w:lang w:eastAsia="en-AU"/>
          </w:rPr>
          <w:tab/>
        </w:r>
        <w:r w:rsidRPr="008B3224">
          <w:rPr>
            <w:rStyle w:val="Hyperlink"/>
            <w:noProof/>
          </w:rPr>
          <w:t>Carbamide (urea)</w:t>
        </w:r>
        <w:r>
          <w:rPr>
            <w:noProof/>
            <w:webHidden/>
          </w:rPr>
          <w:tab/>
        </w:r>
        <w:r>
          <w:rPr>
            <w:noProof/>
            <w:webHidden/>
          </w:rPr>
          <w:fldChar w:fldCharType="begin"/>
        </w:r>
        <w:r>
          <w:rPr>
            <w:noProof/>
            <w:webHidden/>
          </w:rPr>
          <w:instrText xml:space="preserve"> PAGEREF _Toc75515046 \h </w:instrText>
        </w:r>
        <w:r>
          <w:rPr>
            <w:noProof/>
            <w:webHidden/>
          </w:rPr>
        </w:r>
        <w:r>
          <w:rPr>
            <w:noProof/>
            <w:webHidden/>
          </w:rPr>
          <w:fldChar w:fldCharType="separate"/>
        </w:r>
        <w:r>
          <w:rPr>
            <w:noProof/>
            <w:webHidden/>
          </w:rPr>
          <w:t>18</w:t>
        </w:r>
        <w:r>
          <w:rPr>
            <w:noProof/>
            <w:webHidden/>
          </w:rPr>
          <w:fldChar w:fldCharType="end"/>
        </w:r>
      </w:hyperlink>
    </w:p>
    <w:p w14:paraId="2F54B0B4" w14:textId="77777777" w:rsidR="009C6D8D" w:rsidRDefault="009C6D8D">
      <w:pPr>
        <w:pStyle w:val="TOC2"/>
        <w:tabs>
          <w:tab w:val="left" w:pos="1134"/>
        </w:tabs>
        <w:rPr>
          <w:rFonts w:eastAsiaTheme="minorEastAsia" w:cstheme="minorBidi"/>
          <w:noProof/>
          <w:szCs w:val="22"/>
          <w:lang w:eastAsia="en-AU"/>
        </w:rPr>
      </w:pPr>
      <w:hyperlink w:anchor="_Toc75515047" w:history="1">
        <w:r w:rsidRPr="008B3224">
          <w:rPr>
            <w:rStyle w:val="Hyperlink"/>
            <w:noProof/>
          </w:rPr>
          <w:t>8.</w:t>
        </w:r>
        <w:r>
          <w:rPr>
            <w:rFonts w:eastAsiaTheme="minorEastAsia" w:cstheme="minorBidi"/>
            <w:noProof/>
            <w:szCs w:val="22"/>
            <w:lang w:eastAsia="en-AU"/>
          </w:rPr>
          <w:tab/>
        </w:r>
        <w:r w:rsidRPr="008B3224">
          <w:rPr>
            <w:rStyle w:val="Hyperlink"/>
            <w:noProof/>
          </w:rPr>
          <w:t>Ammonium phosphates</w:t>
        </w:r>
        <w:r>
          <w:rPr>
            <w:noProof/>
            <w:webHidden/>
          </w:rPr>
          <w:tab/>
        </w:r>
        <w:r>
          <w:rPr>
            <w:noProof/>
            <w:webHidden/>
          </w:rPr>
          <w:fldChar w:fldCharType="begin"/>
        </w:r>
        <w:r>
          <w:rPr>
            <w:noProof/>
            <w:webHidden/>
          </w:rPr>
          <w:instrText xml:space="preserve"> PAGEREF _Toc75515047 \h </w:instrText>
        </w:r>
        <w:r>
          <w:rPr>
            <w:noProof/>
            <w:webHidden/>
          </w:rPr>
        </w:r>
        <w:r>
          <w:rPr>
            <w:noProof/>
            <w:webHidden/>
          </w:rPr>
          <w:fldChar w:fldCharType="separate"/>
        </w:r>
        <w:r>
          <w:rPr>
            <w:noProof/>
            <w:webHidden/>
          </w:rPr>
          <w:t>19</w:t>
        </w:r>
        <w:r>
          <w:rPr>
            <w:noProof/>
            <w:webHidden/>
          </w:rPr>
          <w:fldChar w:fldCharType="end"/>
        </w:r>
      </w:hyperlink>
    </w:p>
    <w:p w14:paraId="5F0BA7CE" w14:textId="77777777" w:rsidR="009C6D8D" w:rsidRDefault="009C6D8D">
      <w:pPr>
        <w:pStyle w:val="TOC2"/>
        <w:tabs>
          <w:tab w:val="left" w:pos="1134"/>
        </w:tabs>
        <w:rPr>
          <w:rFonts w:eastAsiaTheme="minorEastAsia" w:cstheme="minorBidi"/>
          <w:noProof/>
          <w:szCs w:val="22"/>
          <w:lang w:eastAsia="en-AU"/>
        </w:rPr>
      </w:pPr>
      <w:hyperlink w:anchor="_Toc75515048" w:history="1">
        <w:r w:rsidRPr="008B3224">
          <w:rPr>
            <w:rStyle w:val="Hyperlink"/>
            <w:noProof/>
          </w:rPr>
          <w:t>9.</w:t>
        </w:r>
        <w:r>
          <w:rPr>
            <w:rFonts w:eastAsiaTheme="minorEastAsia" w:cstheme="minorBidi"/>
            <w:noProof/>
            <w:szCs w:val="22"/>
            <w:lang w:eastAsia="en-AU"/>
          </w:rPr>
          <w:tab/>
        </w:r>
        <w:r w:rsidRPr="008B3224">
          <w:rPr>
            <w:rStyle w:val="Hyperlink"/>
            <w:noProof/>
          </w:rPr>
          <w:t>Sodium cyanide</w:t>
        </w:r>
        <w:r>
          <w:rPr>
            <w:noProof/>
            <w:webHidden/>
          </w:rPr>
          <w:tab/>
        </w:r>
        <w:r>
          <w:rPr>
            <w:noProof/>
            <w:webHidden/>
          </w:rPr>
          <w:fldChar w:fldCharType="begin"/>
        </w:r>
        <w:r>
          <w:rPr>
            <w:noProof/>
            <w:webHidden/>
          </w:rPr>
          <w:instrText xml:space="preserve"> PAGEREF _Toc75515048 \h </w:instrText>
        </w:r>
        <w:r>
          <w:rPr>
            <w:noProof/>
            <w:webHidden/>
          </w:rPr>
        </w:r>
        <w:r>
          <w:rPr>
            <w:noProof/>
            <w:webHidden/>
          </w:rPr>
          <w:fldChar w:fldCharType="separate"/>
        </w:r>
        <w:r>
          <w:rPr>
            <w:noProof/>
            <w:webHidden/>
          </w:rPr>
          <w:t>21</w:t>
        </w:r>
        <w:r>
          <w:rPr>
            <w:noProof/>
            <w:webHidden/>
          </w:rPr>
          <w:fldChar w:fldCharType="end"/>
        </w:r>
      </w:hyperlink>
    </w:p>
    <w:p w14:paraId="5D316F70" w14:textId="77777777" w:rsidR="009C6D8D" w:rsidRDefault="009C6D8D">
      <w:pPr>
        <w:pStyle w:val="TOC2"/>
        <w:tabs>
          <w:tab w:val="left" w:pos="1134"/>
        </w:tabs>
        <w:rPr>
          <w:rFonts w:eastAsiaTheme="minorEastAsia" w:cstheme="minorBidi"/>
          <w:noProof/>
          <w:szCs w:val="22"/>
          <w:lang w:eastAsia="en-AU"/>
        </w:rPr>
      </w:pPr>
      <w:hyperlink w:anchor="_Toc75515049" w:history="1">
        <w:r w:rsidRPr="008B3224">
          <w:rPr>
            <w:rStyle w:val="Hyperlink"/>
            <w:noProof/>
          </w:rPr>
          <w:t>10.</w:t>
        </w:r>
        <w:r>
          <w:rPr>
            <w:rFonts w:eastAsiaTheme="minorEastAsia" w:cstheme="minorBidi"/>
            <w:noProof/>
            <w:szCs w:val="22"/>
            <w:lang w:eastAsia="en-AU"/>
          </w:rPr>
          <w:tab/>
        </w:r>
        <w:r w:rsidRPr="008B3224">
          <w:rPr>
            <w:rStyle w:val="Hyperlink"/>
            <w:noProof/>
          </w:rPr>
          <w:t>Synthetic rutile</w:t>
        </w:r>
        <w:r>
          <w:rPr>
            <w:noProof/>
            <w:webHidden/>
          </w:rPr>
          <w:tab/>
        </w:r>
        <w:r>
          <w:rPr>
            <w:noProof/>
            <w:webHidden/>
          </w:rPr>
          <w:fldChar w:fldCharType="begin"/>
        </w:r>
        <w:r>
          <w:rPr>
            <w:noProof/>
            <w:webHidden/>
          </w:rPr>
          <w:instrText xml:space="preserve"> PAGEREF _Toc75515049 \h </w:instrText>
        </w:r>
        <w:r>
          <w:rPr>
            <w:noProof/>
            <w:webHidden/>
          </w:rPr>
        </w:r>
        <w:r>
          <w:rPr>
            <w:noProof/>
            <w:webHidden/>
          </w:rPr>
          <w:fldChar w:fldCharType="separate"/>
        </w:r>
        <w:r>
          <w:rPr>
            <w:noProof/>
            <w:webHidden/>
          </w:rPr>
          <w:t>22</w:t>
        </w:r>
        <w:r>
          <w:rPr>
            <w:noProof/>
            <w:webHidden/>
          </w:rPr>
          <w:fldChar w:fldCharType="end"/>
        </w:r>
      </w:hyperlink>
    </w:p>
    <w:p w14:paraId="4C8D0137" w14:textId="77777777" w:rsidR="009C6D8D" w:rsidRDefault="009C6D8D">
      <w:pPr>
        <w:pStyle w:val="TOC2"/>
        <w:tabs>
          <w:tab w:val="left" w:pos="1134"/>
        </w:tabs>
        <w:rPr>
          <w:rFonts w:eastAsiaTheme="minorEastAsia" w:cstheme="minorBidi"/>
          <w:noProof/>
          <w:szCs w:val="22"/>
          <w:lang w:eastAsia="en-AU"/>
        </w:rPr>
      </w:pPr>
      <w:hyperlink w:anchor="_Toc75515050" w:history="1">
        <w:r w:rsidRPr="008B3224">
          <w:rPr>
            <w:rStyle w:val="Hyperlink"/>
            <w:noProof/>
          </w:rPr>
          <w:t>11.</w:t>
        </w:r>
        <w:r>
          <w:rPr>
            <w:rFonts w:eastAsiaTheme="minorEastAsia" w:cstheme="minorBidi"/>
            <w:noProof/>
            <w:szCs w:val="22"/>
            <w:lang w:eastAsia="en-AU"/>
          </w:rPr>
          <w:tab/>
        </w:r>
        <w:r w:rsidRPr="008B3224">
          <w:rPr>
            <w:rStyle w:val="Hyperlink"/>
            <w:noProof/>
          </w:rPr>
          <w:t>White titanium dioxide pigment</w:t>
        </w:r>
        <w:r>
          <w:rPr>
            <w:noProof/>
            <w:webHidden/>
          </w:rPr>
          <w:tab/>
        </w:r>
        <w:r>
          <w:rPr>
            <w:noProof/>
            <w:webHidden/>
          </w:rPr>
          <w:fldChar w:fldCharType="begin"/>
        </w:r>
        <w:r>
          <w:rPr>
            <w:noProof/>
            <w:webHidden/>
          </w:rPr>
          <w:instrText xml:space="preserve"> PAGEREF _Toc75515050 \h </w:instrText>
        </w:r>
        <w:r>
          <w:rPr>
            <w:noProof/>
            <w:webHidden/>
          </w:rPr>
        </w:r>
        <w:r>
          <w:rPr>
            <w:noProof/>
            <w:webHidden/>
          </w:rPr>
          <w:fldChar w:fldCharType="separate"/>
        </w:r>
        <w:r>
          <w:rPr>
            <w:noProof/>
            <w:webHidden/>
          </w:rPr>
          <w:t>24</w:t>
        </w:r>
        <w:r>
          <w:rPr>
            <w:noProof/>
            <w:webHidden/>
          </w:rPr>
          <w:fldChar w:fldCharType="end"/>
        </w:r>
      </w:hyperlink>
    </w:p>
    <w:p w14:paraId="5874798A" w14:textId="77777777" w:rsidR="009C6D8D" w:rsidRDefault="009C6D8D">
      <w:pPr>
        <w:pStyle w:val="TOC1"/>
        <w:rPr>
          <w:rFonts w:eastAsiaTheme="minorEastAsia" w:cstheme="minorBidi"/>
          <w:bCs w:val="0"/>
          <w:noProof/>
          <w:szCs w:val="22"/>
          <w:lang w:eastAsia="en-AU"/>
        </w:rPr>
      </w:pPr>
      <w:hyperlink w:anchor="_Toc75515051" w:history="1">
        <w:r w:rsidRPr="008B3224">
          <w:rPr>
            <w:rStyle w:val="Hyperlink"/>
            <w:noProof/>
          </w:rPr>
          <w:t>Coal mining</w:t>
        </w:r>
        <w:r>
          <w:rPr>
            <w:noProof/>
            <w:webHidden/>
          </w:rPr>
          <w:tab/>
        </w:r>
        <w:r>
          <w:rPr>
            <w:noProof/>
            <w:webHidden/>
          </w:rPr>
          <w:fldChar w:fldCharType="begin"/>
        </w:r>
        <w:r>
          <w:rPr>
            <w:noProof/>
            <w:webHidden/>
          </w:rPr>
          <w:instrText xml:space="preserve"> PAGEREF _Toc75515051 \h </w:instrText>
        </w:r>
        <w:r>
          <w:rPr>
            <w:noProof/>
            <w:webHidden/>
          </w:rPr>
        </w:r>
        <w:r>
          <w:rPr>
            <w:noProof/>
            <w:webHidden/>
          </w:rPr>
          <w:fldChar w:fldCharType="separate"/>
        </w:r>
        <w:r>
          <w:rPr>
            <w:noProof/>
            <w:webHidden/>
          </w:rPr>
          <w:t>26</w:t>
        </w:r>
        <w:r>
          <w:rPr>
            <w:noProof/>
            <w:webHidden/>
          </w:rPr>
          <w:fldChar w:fldCharType="end"/>
        </w:r>
      </w:hyperlink>
    </w:p>
    <w:p w14:paraId="076785D1" w14:textId="77777777" w:rsidR="009C6D8D" w:rsidRDefault="009C6D8D">
      <w:pPr>
        <w:pStyle w:val="TOC2"/>
        <w:tabs>
          <w:tab w:val="left" w:pos="1134"/>
        </w:tabs>
        <w:rPr>
          <w:rFonts w:eastAsiaTheme="minorEastAsia" w:cstheme="minorBidi"/>
          <w:noProof/>
          <w:szCs w:val="22"/>
          <w:lang w:eastAsia="en-AU"/>
        </w:rPr>
      </w:pPr>
      <w:hyperlink w:anchor="_Toc75515052" w:history="1">
        <w:r w:rsidRPr="008B3224">
          <w:rPr>
            <w:rStyle w:val="Hyperlink"/>
            <w:noProof/>
          </w:rPr>
          <w:t>12.</w:t>
        </w:r>
        <w:r>
          <w:rPr>
            <w:rFonts w:eastAsiaTheme="minorEastAsia" w:cstheme="minorBidi"/>
            <w:noProof/>
            <w:szCs w:val="22"/>
            <w:lang w:eastAsia="en-AU"/>
          </w:rPr>
          <w:tab/>
        </w:r>
        <w:r w:rsidRPr="008B3224">
          <w:rPr>
            <w:rStyle w:val="Hyperlink"/>
            <w:noProof/>
          </w:rPr>
          <w:t>Run of mine coal</w:t>
        </w:r>
        <w:r>
          <w:rPr>
            <w:noProof/>
            <w:webHidden/>
          </w:rPr>
          <w:tab/>
        </w:r>
        <w:r>
          <w:rPr>
            <w:noProof/>
            <w:webHidden/>
          </w:rPr>
          <w:fldChar w:fldCharType="begin"/>
        </w:r>
        <w:r>
          <w:rPr>
            <w:noProof/>
            <w:webHidden/>
          </w:rPr>
          <w:instrText xml:space="preserve"> PAGEREF _Toc75515052 \h </w:instrText>
        </w:r>
        <w:r>
          <w:rPr>
            <w:noProof/>
            <w:webHidden/>
          </w:rPr>
        </w:r>
        <w:r>
          <w:rPr>
            <w:noProof/>
            <w:webHidden/>
          </w:rPr>
          <w:fldChar w:fldCharType="separate"/>
        </w:r>
        <w:r>
          <w:rPr>
            <w:noProof/>
            <w:webHidden/>
          </w:rPr>
          <w:t>26</w:t>
        </w:r>
        <w:r>
          <w:rPr>
            <w:noProof/>
            <w:webHidden/>
          </w:rPr>
          <w:fldChar w:fldCharType="end"/>
        </w:r>
      </w:hyperlink>
    </w:p>
    <w:p w14:paraId="29855EDF" w14:textId="77777777" w:rsidR="009C6D8D" w:rsidRDefault="009C6D8D">
      <w:pPr>
        <w:pStyle w:val="TOC2"/>
        <w:tabs>
          <w:tab w:val="left" w:pos="1134"/>
        </w:tabs>
        <w:rPr>
          <w:rFonts w:eastAsiaTheme="minorEastAsia" w:cstheme="minorBidi"/>
          <w:noProof/>
          <w:szCs w:val="22"/>
          <w:lang w:eastAsia="en-AU"/>
        </w:rPr>
      </w:pPr>
      <w:hyperlink w:anchor="_Toc75515053" w:history="1">
        <w:r w:rsidRPr="008B3224">
          <w:rPr>
            <w:rStyle w:val="Hyperlink"/>
            <w:noProof/>
          </w:rPr>
          <w:t>13.</w:t>
        </w:r>
        <w:r>
          <w:rPr>
            <w:rFonts w:eastAsiaTheme="minorEastAsia" w:cstheme="minorBidi"/>
            <w:noProof/>
            <w:szCs w:val="22"/>
            <w:lang w:eastAsia="en-AU"/>
          </w:rPr>
          <w:tab/>
        </w:r>
        <w:r w:rsidRPr="008B3224">
          <w:rPr>
            <w:rStyle w:val="Hyperlink"/>
            <w:noProof/>
          </w:rPr>
          <w:t>Coal mine waste gas</w:t>
        </w:r>
        <w:r>
          <w:rPr>
            <w:noProof/>
            <w:webHidden/>
          </w:rPr>
          <w:tab/>
        </w:r>
        <w:r>
          <w:rPr>
            <w:noProof/>
            <w:webHidden/>
          </w:rPr>
          <w:fldChar w:fldCharType="begin"/>
        </w:r>
        <w:r>
          <w:rPr>
            <w:noProof/>
            <w:webHidden/>
          </w:rPr>
          <w:instrText xml:space="preserve"> PAGEREF _Toc75515053 \h </w:instrText>
        </w:r>
        <w:r>
          <w:rPr>
            <w:noProof/>
            <w:webHidden/>
          </w:rPr>
        </w:r>
        <w:r>
          <w:rPr>
            <w:noProof/>
            <w:webHidden/>
          </w:rPr>
          <w:fldChar w:fldCharType="separate"/>
        </w:r>
        <w:r>
          <w:rPr>
            <w:noProof/>
            <w:webHidden/>
          </w:rPr>
          <w:t>30</w:t>
        </w:r>
        <w:r>
          <w:rPr>
            <w:noProof/>
            <w:webHidden/>
          </w:rPr>
          <w:fldChar w:fldCharType="end"/>
        </w:r>
      </w:hyperlink>
    </w:p>
    <w:p w14:paraId="7C955079" w14:textId="77777777" w:rsidR="009C6D8D" w:rsidRDefault="009C6D8D">
      <w:pPr>
        <w:pStyle w:val="TOC2"/>
        <w:tabs>
          <w:tab w:val="left" w:pos="1134"/>
        </w:tabs>
        <w:rPr>
          <w:rFonts w:eastAsiaTheme="minorEastAsia" w:cstheme="minorBidi"/>
          <w:noProof/>
          <w:szCs w:val="22"/>
          <w:lang w:eastAsia="en-AU"/>
        </w:rPr>
      </w:pPr>
      <w:hyperlink w:anchor="_Toc75515054" w:history="1">
        <w:r w:rsidRPr="008B3224">
          <w:rPr>
            <w:rStyle w:val="Hyperlink"/>
            <w:noProof/>
          </w:rPr>
          <w:t>14.</w:t>
        </w:r>
        <w:r>
          <w:rPr>
            <w:rFonts w:eastAsiaTheme="minorEastAsia" w:cstheme="minorBidi"/>
            <w:noProof/>
            <w:szCs w:val="22"/>
            <w:lang w:eastAsia="en-AU"/>
          </w:rPr>
          <w:tab/>
        </w:r>
        <w:r w:rsidRPr="008B3224">
          <w:rPr>
            <w:rStyle w:val="Hyperlink"/>
            <w:noProof/>
          </w:rPr>
          <w:t>Fugitive emissions at a decommissioned underground coal mine</w:t>
        </w:r>
        <w:r>
          <w:rPr>
            <w:noProof/>
            <w:webHidden/>
          </w:rPr>
          <w:tab/>
        </w:r>
        <w:r>
          <w:rPr>
            <w:noProof/>
            <w:webHidden/>
          </w:rPr>
          <w:fldChar w:fldCharType="begin"/>
        </w:r>
        <w:r>
          <w:rPr>
            <w:noProof/>
            <w:webHidden/>
          </w:rPr>
          <w:instrText xml:space="preserve"> PAGEREF _Toc75515054 \h </w:instrText>
        </w:r>
        <w:r>
          <w:rPr>
            <w:noProof/>
            <w:webHidden/>
          </w:rPr>
        </w:r>
        <w:r>
          <w:rPr>
            <w:noProof/>
            <w:webHidden/>
          </w:rPr>
          <w:fldChar w:fldCharType="separate"/>
        </w:r>
        <w:r>
          <w:rPr>
            <w:noProof/>
            <w:webHidden/>
          </w:rPr>
          <w:t>32</w:t>
        </w:r>
        <w:r>
          <w:rPr>
            <w:noProof/>
            <w:webHidden/>
          </w:rPr>
          <w:fldChar w:fldCharType="end"/>
        </w:r>
      </w:hyperlink>
    </w:p>
    <w:p w14:paraId="073D2C65" w14:textId="77777777" w:rsidR="009C6D8D" w:rsidRDefault="009C6D8D">
      <w:pPr>
        <w:pStyle w:val="TOC1"/>
        <w:rPr>
          <w:rFonts w:eastAsiaTheme="minorEastAsia" w:cstheme="minorBidi"/>
          <w:bCs w:val="0"/>
          <w:noProof/>
          <w:szCs w:val="22"/>
          <w:lang w:eastAsia="en-AU"/>
        </w:rPr>
      </w:pPr>
      <w:hyperlink w:anchor="_Toc75515055" w:history="1">
        <w:r w:rsidRPr="008B3224">
          <w:rPr>
            <w:rStyle w:val="Hyperlink"/>
            <w:noProof/>
          </w:rPr>
          <w:t>Iron ore mining</w:t>
        </w:r>
        <w:r>
          <w:rPr>
            <w:noProof/>
            <w:webHidden/>
          </w:rPr>
          <w:tab/>
        </w:r>
        <w:r>
          <w:rPr>
            <w:noProof/>
            <w:webHidden/>
          </w:rPr>
          <w:fldChar w:fldCharType="begin"/>
        </w:r>
        <w:r>
          <w:rPr>
            <w:noProof/>
            <w:webHidden/>
          </w:rPr>
          <w:instrText xml:space="preserve"> PAGEREF _Toc75515055 \h </w:instrText>
        </w:r>
        <w:r>
          <w:rPr>
            <w:noProof/>
            <w:webHidden/>
          </w:rPr>
        </w:r>
        <w:r>
          <w:rPr>
            <w:noProof/>
            <w:webHidden/>
          </w:rPr>
          <w:fldChar w:fldCharType="separate"/>
        </w:r>
        <w:r>
          <w:rPr>
            <w:noProof/>
            <w:webHidden/>
          </w:rPr>
          <w:t>35</w:t>
        </w:r>
        <w:r>
          <w:rPr>
            <w:noProof/>
            <w:webHidden/>
          </w:rPr>
          <w:fldChar w:fldCharType="end"/>
        </w:r>
      </w:hyperlink>
    </w:p>
    <w:p w14:paraId="50DCCAAC" w14:textId="77777777" w:rsidR="009C6D8D" w:rsidRDefault="009C6D8D">
      <w:pPr>
        <w:pStyle w:val="TOC2"/>
        <w:tabs>
          <w:tab w:val="left" w:pos="1134"/>
        </w:tabs>
        <w:rPr>
          <w:rFonts w:eastAsiaTheme="minorEastAsia" w:cstheme="minorBidi"/>
          <w:noProof/>
          <w:szCs w:val="22"/>
          <w:lang w:eastAsia="en-AU"/>
        </w:rPr>
      </w:pPr>
      <w:hyperlink w:anchor="_Toc75515056" w:history="1">
        <w:r w:rsidRPr="008B3224">
          <w:rPr>
            <w:rStyle w:val="Hyperlink"/>
            <w:noProof/>
          </w:rPr>
          <w:t>15.</w:t>
        </w:r>
        <w:r>
          <w:rPr>
            <w:rFonts w:eastAsiaTheme="minorEastAsia" w:cstheme="minorBidi"/>
            <w:noProof/>
            <w:szCs w:val="22"/>
            <w:lang w:eastAsia="en-AU"/>
          </w:rPr>
          <w:tab/>
        </w:r>
        <w:r w:rsidRPr="008B3224">
          <w:rPr>
            <w:rStyle w:val="Hyperlink"/>
            <w:noProof/>
          </w:rPr>
          <w:t>Iron ore</w:t>
        </w:r>
        <w:r>
          <w:rPr>
            <w:noProof/>
            <w:webHidden/>
          </w:rPr>
          <w:tab/>
        </w:r>
        <w:r>
          <w:rPr>
            <w:noProof/>
            <w:webHidden/>
          </w:rPr>
          <w:fldChar w:fldCharType="begin"/>
        </w:r>
        <w:r>
          <w:rPr>
            <w:noProof/>
            <w:webHidden/>
          </w:rPr>
          <w:instrText xml:space="preserve"> PAGEREF _Toc75515056 \h </w:instrText>
        </w:r>
        <w:r>
          <w:rPr>
            <w:noProof/>
            <w:webHidden/>
          </w:rPr>
        </w:r>
        <w:r>
          <w:rPr>
            <w:noProof/>
            <w:webHidden/>
          </w:rPr>
          <w:fldChar w:fldCharType="separate"/>
        </w:r>
        <w:r>
          <w:rPr>
            <w:noProof/>
            <w:webHidden/>
          </w:rPr>
          <w:t>35</w:t>
        </w:r>
        <w:r>
          <w:rPr>
            <w:noProof/>
            <w:webHidden/>
          </w:rPr>
          <w:fldChar w:fldCharType="end"/>
        </w:r>
      </w:hyperlink>
    </w:p>
    <w:p w14:paraId="41581A3A" w14:textId="77777777" w:rsidR="009C6D8D" w:rsidRDefault="009C6D8D">
      <w:pPr>
        <w:pStyle w:val="TOC1"/>
        <w:rPr>
          <w:rFonts w:eastAsiaTheme="minorEastAsia" w:cstheme="minorBidi"/>
          <w:bCs w:val="0"/>
          <w:noProof/>
          <w:szCs w:val="22"/>
          <w:lang w:eastAsia="en-AU"/>
        </w:rPr>
      </w:pPr>
      <w:hyperlink w:anchor="_Toc75515057" w:history="1">
        <w:r w:rsidRPr="008B3224">
          <w:rPr>
            <w:rStyle w:val="Hyperlink"/>
            <w:noProof/>
          </w:rPr>
          <w:t>Other mining</w:t>
        </w:r>
        <w:r>
          <w:rPr>
            <w:noProof/>
            <w:webHidden/>
          </w:rPr>
          <w:tab/>
        </w:r>
        <w:r>
          <w:rPr>
            <w:noProof/>
            <w:webHidden/>
          </w:rPr>
          <w:fldChar w:fldCharType="begin"/>
        </w:r>
        <w:r>
          <w:rPr>
            <w:noProof/>
            <w:webHidden/>
          </w:rPr>
          <w:instrText xml:space="preserve"> PAGEREF _Toc75515057 \h </w:instrText>
        </w:r>
        <w:r>
          <w:rPr>
            <w:noProof/>
            <w:webHidden/>
          </w:rPr>
        </w:r>
        <w:r>
          <w:rPr>
            <w:noProof/>
            <w:webHidden/>
          </w:rPr>
          <w:fldChar w:fldCharType="separate"/>
        </w:r>
        <w:r>
          <w:rPr>
            <w:noProof/>
            <w:webHidden/>
          </w:rPr>
          <w:t>39</w:t>
        </w:r>
        <w:r>
          <w:rPr>
            <w:noProof/>
            <w:webHidden/>
          </w:rPr>
          <w:fldChar w:fldCharType="end"/>
        </w:r>
      </w:hyperlink>
    </w:p>
    <w:p w14:paraId="6BF2F291" w14:textId="77777777" w:rsidR="009C6D8D" w:rsidRDefault="009C6D8D">
      <w:pPr>
        <w:pStyle w:val="TOC2"/>
        <w:tabs>
          <w:tab w:val="left" w:pos="1134"/>
        </w:tabs>
        <w:rPr>
          <w:rFonts w:eastAsiaTheme="minorEastAsia" w:cstheme="minorBidi"/>
          <w:noProof/>
          <w:szCs w:val="22"/>
          <w:lang w:eastAsia="en-AU"/>
        </w:rPr>
      </w:pPr>
      <w:hyperlink w:anchor="_Toc75515058" w:history="1">
        <w:r w:rsidRPr="008B3224">
          <w:rPr>
            <w:rStyle w:val="Hyperlink"/>
            <w:noProof/>
          </w:rPr>
          <w:t>16.</w:t>
        </w:r>
        <w:r>
          <w:rPr>
            <w:rFonts w:eastAsiaTheme="minorEastAsia" w:cstheme="minorBidi"/>
            <w:noProof/>
            <w:szCs w:val="22"/>
            <w:lang w:eastAsia="en-AU"/>
          </w:rPr>
          <w:tab/>
        </w:r>
        <w:r w:rsidRPr="008B3224">
          <w:rPr>
            <w:rStyle w:val="Hyperlink"/>
            <w:noProof/>
          </w:rPr>
          <w:t>Manganese ore</w:t>
        </w:r>
        <w:r>
          <w:rPr>
            <w:noProof/>
            <w:webHidden/>
          </w:rPr>
          <w:tab/>
        </w:r>
        <w:r>
          <w:rPr>
            <w:noProof/>
            <w:webHidden/>
          </w:rPr>
          <w:fldChar w:fldCharType="begin"/>
        </w:r>
        <w:r>
          <w:rPr>
            <w:noProof/>
            <w:webHidden/>
          </w:rPr>
          <w:instrText xml:space="preserve"> PAGEREF _Toc75515058 \h </w:instrText>
        </w:r>
        <w:r>
          <w:rPr>
            <w:noProof/>
            <w:webHidden/>
          </w:rPr>
        </w:r>
        <w:r>
          <w:rPr>
            <w:noProof/>
            <w:webHidden/>
          </w:rPr>
          <w:fldChar w:fldCharType="separate"/>
        </w:r>
        <w:r>
          <w:rPr>
            <w:noProof/>
            <w:webHidden/>
          </w:rPr>
          <w:t>39</w:t>
        </w:r>
        <w:r>
          <w:rPr>
            <w:noProof/>
            <w:webHidden/>
          </w:rPr>
          <w:fldChar w:fldCharType="end"/>
        </w:r>
      </w:hyperlink>
    </w:p>
    <w:p w14:paraId="62509A29" w14:textId="77777777" w:rsidR="009C6D8D" w:rsidRDefault="009C6D8D">
      <w:pPr>
        <w:pStyle w:val="TOC2"/>
        <w:tabs>
          <w:tab w:val="left" w:pos="1134"/>
        </w:tabs>
        <w:rPr>
          <w:rFonts w:eastAsiaTheme="minorEastAsia" w:cstheme="minorBidi"/>
          <w:noProof/>
          <w:szCs w:val="22"/>
          <w:lang w:eastAsia="en-AU"/>
        </w:rPr>
      </w:pPr>
      <w:hyperlink w:anchor="_Toc75515059" w:history="1">
        <w:r w:rsidRPr="008B3224">
          <w:rPr>
            <w:rStyle w:val="Hyperlink"/>
            <w:noProof/>
          </w:rPr>
          <w:t>17.</w:t>
        </w:r>
        <w:r>
          <w:rPr>
            <w:rFonts w:eastAsiaTheme="minorEastAsia" w:cstheme="minorBidi"/>
            <w:noProof/>
            <w:szCs w:val="22"/>
            <w:lang w:eastAsia="en-AU"/>
          </w:rPr>
          <w:tab/>
        </w:r>
        <w:r w:rsidRPr="008B3224">
          <w:rPr>
            <w:rStyle w:val="Hyperlink"/>
            <w:noProof/>
          </w:rPr>
          <w:t>Bauxite</w:t>
        </w:r>
        <w:r>
          <w:rPr>
            <w:noProof/>
            <w:webHidden/>
          </w:rPr>
          <w:tab/>
        </w:r>
        <w:r>
          <w:rPr>
            <w:noProof/>
            <w:webHidden/>
          </w:rPr>
          <w:fldChar w:fldCharType="begin"/>
        </w:r>
        <w:r>
          <w:rPr>
            <w:noProof/>
            <w:webHidden/>
          </w:rPr>
          <w:instrText xml:space="preserve"> PAGEREF _Toc75515059 \h </w:instrText>
        </w:r>
        <w:r>
          <w:rPr>
            <w:noProof/>
            <w:webHidden/>
          </w:rPr>
        </w:r>
        <w:r>
          <w:rPr>
            <w:noProof/>
            <w:webHidden/>
          </w:rPr>
          <w:fldChar w:fldCharType="separate"/>
        </w:r>
        <w:r>
          <w:rPr>
            <w:noProof/>
            <w:webHidden/>
          </w:rPr>
          <w:t>41</w:t>
        </w:r>
        <w:r>
          <w:rPr>
            <w:noProof/>
            <w:webHidden/>
          </w:rPr>
          <w:fldChar w:fldCharType="end"/>
        </w:r>
      </w:hyperlink>
    </w:p>
    <w:p w14:paraId="49370FE7" w14:textId="77777777" w:rsidR="009C6D8D" w:rsidRDefault="009C6D8D">
      <w:pPr>
        <w:pStyle w:val="TOC2"/>
        <w:tabs>
          <w:tab w:val="left" w:pos="1134"/>
        </w:tabs>
        <w:rPr>
          <w:rFonts w:eastAsiaTheme="minorEastAsia" w:cstheme="minorBidi"/>
          <w:noProof/>
          <w:szCs w:val="22"/>
          <w:lang w:eastAsia="en-AU"/>
        </w:rPr>
      </w:pPr>
      <w:hyperlink w:anchor="_Toc75515060" w:history="1">
        <w:r w:rsidRPr="008B3224">
          <w:rPr>
            <w:rStyle w:val="Hyperlink"/>
            <w:noProof/>
          </w:rPr>
          <w:t>18.</w:t>
        </w:r>
        <w:r>
          <w:rPr>
            <w:rFonts w:eastAsiaTheme="minorEastAsia" w:cstheme="minorBidi"/>
            <w:noProof/>
            <w:szCs w:val="22"/>
            <w:lang w:eastAsia="en-AU"/>
          </w:rPr>
          <w:tab/>
        </w:r>
        <w:r w:rsidRPr="008B3224">
          <w:rPr>
            <w:rStyle w:val="Hyperlink"/>
            <w:noProof/>
          </w:rPr>
          <w:t>Heavy metal concentrate (mineral sands)</w:t>
        </w:r>
        <w:r>
          <w:rPr>
            <w:noProof/>
            <w:webHidden/>
          </w:rPr>
          <w:tab/>
        </w:r>
        <w:r>
          <w:rPr>
            <w:noProof/>
            <w:webHidden/>
          </w:rPr>
          <w:fldChar w:fldCharType="begin"/>
        </w:r>
        <w:r>
          <w:rPr>
            <w:noProof/>
            <w:webHidden/>
          </w:rPr>
          <w:instrText xml:space="preserve"> PAGEREF _Toc75515060 \h </w:instrText>
        </w:r>
        <w:r>
          <w:rPr>
            <w:noProof/>
            <w:webHidden/>
          </w:rPr>
        </w:r>
        <w:r>
          <w:rPr>
            <w:noProof/>
            <w:webHidden/>
          </w:rPr>
          <w:fldChar w:fldCharType="separate"/>
        </w:r>
        <w:r>
          <w:rPr>
            <w:noProof/>
            <w:webHidden/>
          </w:rPr>
          <w:t>44</w:t>
        </w:r>
        <w:r>
          <w:rPr>
            <w:noProof/>
            <w:webHidden/>
          </w:rPr>
          <w:fldChar w:fldCharType="end"/>
        </w:r>
      </w:hyperlink>
    </w:p>
    <w:p w14:paraId="6069F82B" w14:textId="77777777" w:rsidR="009C6D8D" w:rsidRDefault="009C6D8D">
      <w:pPr>
        <w:pStyle w:val="TOC2"/>
        <w:tabs>
          <w:tab w:val="left" w:pos="1134"/>
        </w:tabs>
        <w:rPr>
          <w:rFonts w:eastAsiaTheme="minorEastAsia" w:cstheme="minorBidi"/>
          <w:noProof/>
          <w:szCs w:val="22"/>
          <w:lang w:eastAsia="en-AU"/>
        </w:rPr>
      </w:pPr>
      <w:hyperlink w:anchor="_Toc75515061" w:history="1">
        <w:r w:rsidRPr="008B3224">
          <w:rPr>
            <w:rStyle w:val="Hyperlink"/>
            <w:noProof/>
          </w:rPr>
          <w:t>19.</w:t>
        </w:r>
        <w:r>
          <w:rPr>
            <w:rFonts w:eastAsiaTheme="minorEastAsia" w:cstheme="minorBidi"/>
            <w:noProof/>
            <w:szCs w:val="22"/>
            <w:lang w:eastAsia="en-AU"/>
          </w:rPr>
          <w:tab/>
        </w:r>
        <w:r w:rsidRPr="008B3224">
          <w:rPr>
            <w:rStyle w:val="Hyperlink"/>
            <w:noProof/>
          </w:rPr>
          <w:t>Run of mine metal ore</w:t>
        </w:r>
        <w:r>
          <w:rPr>
            <w:noProof/>
            <w:webHidden/>
          </w:rPr>
          <w:tab/>
        </w:r>
        <w:r>
          <w:rPr>
            <w:noProof/>
            <w:webHidden/>
          </w:rPr>
          <w:fldChar w:fldCharType="begin"/>
        </w:r>
        <w:r>
          <w:rPr>
            <w:noProof/>
            <w:webHidden/>
          </w:rPr>
          <w:instrText xml:space="preserve"> PAGEREF _Toc75515061 \h </w:instrText>
        </w:r>
        <w:r>
          <w:rPr>
            <w:noProof/>
            <w:webHidden/>
          </w:rPr>
        </w:r>
        <w:r>
          <w:rPr>
            <w:noProof/>
            <w:webHidden/>
          </w:rPr>
          <w:fldChar w:fldCharType="separate"/>
        </w:r>
        <w:r>
          <w:rPr>
            <w:noProof/>
            <w:webHidden/>
          </w:rPr>
          <w:t>47</w:t>
        </w:r>
        <w:r>
          <w:rPr>
            <w:noProof/>
            <w:webHidden/>
          </w:rPr>
          <w:fldChar w:fldCharType="end"/>
        </w:r>
      </w:hyperlink>
    </w:p>
    <w:p w14:paraId="5C626EFF" w14:textId="77777777" w:rsidR="009C6D8D" w:rsidRDefault="009C6D8D">
      <w:pPr>
        <w:pStyle w:val="TOC2"/>
        <w:tabs>
          <w:tab w:val="left" w:pos="1134"/>
        </w:tabs>
        <w:rPr>
          <w:rFonts w:eastAsiaTheme="minorEastAsia" w:cstheme="minorBidi"/>
          <w:noProof/>
          <w:szCs w:val="22"/>
          <w:lang w:eastAsia="en-AU"/>
        </w:rPr>
      </w:pPr>
      <w:hyperlink w:anchor="_Toc75515062" w:history="1">
        <w:r w:rsidRPr="008B3224">
          <w:rPr>
            <w:rStyle w:val="Hyperlink"/>
            <w:noProof/>
          </w:rPr>
          <w:t>20.</w:t>
        </w:r>
        <w:r>
          <w:rPr>
            <w:rFonts w:eastAsiaTheme="minorEastAsia" w:cstheme="minorBidi"/>
            <w:noProof/>
            <w:szCs w:val="22"/>
            <w:lang w:eastAsia="en-AU"/>
          </w:rPr>
          <w:tab/>
        </w:r>
        <w:r w:rsidRPr="008B3224">
          <w:rPr>
            <w:rStyle w:val="Hyperlink"/>
            <w:noProof/>
          </w:rPr>
          <w:t>Non-metallic mineral quarrying</w:t>
        </w:r>
        <w:r>
          <w:rPr>
            <w:noProof/>
            <w:webHidden/>
          </w:rPr>
          <w:tab/>
        </w:r>
        <w:r>
          <w:rPr>
            <w:noProof/>
            <w:webHidden/>
          </w:rPr>
          <w:fldChar w:fldCharType="begin"/>
        </w:r>
        <w:r>
          <w:rPr>
            <w:noProof/>
            <w:webHidden/>
          </w:rPr>
          <w:instrText xml:space="preserve"> PAGEREF _Toc75515062 \h </w:instrText>
        </w:r>
        <w:r>
          <w:rPr>
            <w:noProof/>
            <w:webHidden/>
          </w:rPr>
        </w:r>
        <w:r>
          <w:rPr>
            <w:noProof/>
            <w:webHidden/>
          </w:rPr>
          <w:fldChar w:fldCharType="separate"/>
        </w:r>
        <w:r>
          <w:rPr>
            <w:noProof/>
            <w:webHidden/>
          </w:rPr>
          <w:t>51</w:t>
        </w:r>
        <w:r>
          <w:rPr>
            <w:noProof/>
            <w:webHidden/>
          </w:rPr>
          <w:fldChar w:fldCharType="end"/>
        </w:r>
      </w:hyperlink>
    </w:p>
    <w:p w14:paraId="4749239F" w14:textId="77777777" w:rsidR="009C6D8D" w:rsidRDefault="009C6D8D">
      <w:pPr>
        <w:pStyle w:val="TOC1"/>
        <w:rPr>
          <w:rFonts w:eastAsiaTheme="minorEastAsia" w:cstheme="minorBidi"/>
          <w:bCs w:val="0"/>
          <w:noProof/>
          <w:szCs w:val="22"/>
          <w:lang w:eastAsia="en-AU"/>
        </w:rPr>
      </w:pPr>
      <w:hyperlink w:anchor="_Toc75515063" w:history="1">
        <w:r w:rsidRPr="008B3224">
          <w:rPr>
            <w:rStyle w:val="Hyperlink"/>
            <w:noProof/>
          </w:rPr>
          <w:t>Oil and gas</w:t>
        </w:r>
        <w:r>
          <w:rPr>
            <w:noProof/>
            <w:webHidden/>
          </w:rPr>
          <w:tab/>
        </w:r>
        <w:r>
          <w:rPr>
            <w:noProof/>
            <w:webHidden/>
          </w:rPr>
          <w:fldChar w:fldCharType="begin"/>
        </w:r>
        <w:r>
          <w:rPr>
            <w:noProof/>
            <w:webHidden/>
          </w:rPr>
          <w:instrText xml:space="preserve"> PAGEREF _Toc75515063 \h </w:instrText>
        </w:r>
        <w:r>
          <w:rPr>
            <w:noProof/>
            <w:webHidden/>
          </w:rPr>
        </w:r>
        <w:r>
          <w:rPr>
            <w:noProof/>
            <w:webHidden/>
          </w:rPr>
          <w:fldChar w:fldCharType="separate"/>
        </w:r>
        <w:r>
          <w:rPr>
            <w:noProof/>
            <w:webHidden/>
          </w:rPr>
          <w:t>54</w:t>
        </w:r>
        <w:r>
          <w:rPr>
            <w:noProof/>
            <w:webHidden/>
          </w:rPr>
          <w:fldChar w:fldCharType="end"/>
        </w:r>
      </w:hyperlink>
    </w:p>
    <w:p w14:paraId="5BE875AF" w14:textId="77777777" w:rsidR="009C6D8D" w:rsidRDefault="009C6D8D">
      <w:pPr>
        <w:pStyle w:val="TOC2"/>
        <w:tabs>
          <w:tab w:val="left" w:pos="1134"/>
        </w:tabs>
        <w:rPr>
          <w:rFonts w:eastAsiaTheme="minorEastAsia" w:cstheme="minorBidi"/>
          <w:noProof/>
          <w:szCs w:val="22"/>
          <w:lang w:eastAsia="en-AU"/>
        </w:rPr>
      </w:pPr>
      <w:hyperlink w:anchor="_Toc75515064" w:history="1">
        <w:r w:rsidRPr="008B3224">
          <w:rPr>
            <w:rStyle w:val="Hyperlink"/>
            <w:noProof/>
          </w:rPr>
          <w:t>21.</w:t>
        </w:r>
        <w:r>
          <w:rPr>
            <w:rFonts w:eastAsiaTheme="minorEastAsia" w:cstheme="minorBidi"/>
            <w:noProof/>
            <w:szCs w:val="22"/>
            <w:lang w:eastAsia="en-AU"/>
          </w:rPr>
          <w:tab/>
        </w:r>
        <w:r w:rsidRPr="008B3224">
          <w:rPr>
            <w:rStyle w:val="Hyperlink"/>
            <w:noProof/>
          </w:rPr>
          <w:t>Extracted oil and gas</w:t>
        </w:r>
        <w:r>
          <w:rPr>
            <w:noProof/>
            <w:webHidden/>
          </w:rPr>
          <w:tab/>
        </w:r>
        <w:r>
          <w:rPr>
            <w:noProof/>
            <w:webHidden/>
          </w:rPr>
          <w:fldChar w:fldCharType="begin"/>
        </w:r>
        <w:r>
          <w:rPr>
            <w:noProof/>
            <w:webHidden/>
          </w:rPr>
          <w:instrText xml:space="preserve"> PAGEREF _Toc75515064 \h </w:instrText>
        </w:r>
        <w:r>
          <w:rPr>
            <w:noProof/>
            <w:webHidden/>
          </w:rPr>
        </w:r>
        <w:r>
          <w:rPr>
            <w:noProof/>
            <w:webHidden/>
          </w:rPr>
          <w:fldChar w:fldCharType="separate"/>
        </w:r>
        <w:r>
          <w:rPr>
            <w:noProof/>
            <w:webHidden/>
          </w:rPr>
          <w:t>54</w:t>
        </w:r>
        <w:r>
          <w:rPr>
            <w:noProof/>
            <w:webHidden/>
          </w:rPr>
          <w:fldChar w:fldCharType="end"/>
        </w:r>
      </w:hyperlink>
    </w:p>
    <w:p w14:paraId="7FF79C21" w14:textId="77777777" w:rsidR="009C6D8D" w:rsidRDefault="009C6D8D">
      <w:pPr>
        <w:pStyle w:val="TOC2"/>
        <w:tabs>
          <w:tab w:val="left" w:pos="1134"/>
        </w:tabs>
        <w:rPr>
          <w:rFonts w:eastAsiaTheme="minorEastAsia" w:cstheme="minorBidi"/>
          <w:noProof/>
          <w:szCs w:val="22"/>
          <w:lang w:eastAsia="en-AU"/>
        </w:rPr>
      </w:pPr>
      <w:hyperlink w:anchor="_Toc75515065" w:history="1">
        <w:r w:rsidRPr="008B3224">
          <w:rPr>
            <w:rStyle w:val="Hyperlink"/>
            <w:noProof/>
          </w:rPr>
          <w:t>22.</w:t>
        </w:r>
        <w:r>
          <w:rPr>
            <w:rFonts w:eastAsiaTheme="minorEastAsia" w:cstheme="minorBidi"/>
            <w:noProof/>
            <w:szCs w:val="22"/>
            <w:lang w:eastAsia="en-AU"/>
          </w:rPr>
          <w:tab/>
        </w:r>
        <w:r w:rsidRPr="008B3224">
          <w:rPr>
            <w:rStyle w:val="Hyperlink"/>
            <w:noProof/>
          </w:rPr>
          <w:t>Stabilised crude oil or condensate (stabilisation only)</w:t>
        </w:r>
        <w:r>
          <w:rPr>
            <w:noProof/>
            <w:webHidden/>
          </w:rPr>
          <w:tab/>
        </w:r>
        <w:r>
          <w:rPr>
            <w:noProof/>
            <w:webHidden/>
          </w:rPr>
          <w:fldChar w:fldCharType="begin"/>
        </w:r>
        <w:r>
          <w:rPr>
            <w:noProof/>
            <w:webHidden/>
          </w:rPr>
          <w:instrText xml:space="preserve"> PAGEREF _Toc75515065 \h </w:instrText>
        </w:r>
        <w:r>
          <w:rPr>
            <w:noProof/>
            <w:webHidden/>
          </w:rPr>
        </w:r>
        <w:r>
          <w:rPr>
            <w:noProof/>
            <w:webHidden/>
          </w:rPr>
          <w:fldChar w:fldCharType="separate"/>
        </w:r>
        <w:r>
          <w:rPr>
            <w:noProof/>
            <w:webHidden/>
          </w:rPr>
          <w:t>57</w:t>
        </w:r>
        <w:r>
          <w:rPr>
            <w:noProof/>
            <w:webHidden/>
          </w:rPr>
          <w:fldChar w:fldCharType="end"/>
        </w:r>
      </w:hyperlink>
    </w:p>
    <w:p w14:paraId="592D8ADC" w14:textId="77777777" w:rsidR="009C6D8D" w:rsidRDefault="009C6D8D">
      <w:pPr>
        <w:pStyle w:val="TOC2"/>
        <w:tabs>
          <w:tab w:val="left" w:pos="1134"/>
        </w:tabs>
        <w:rPr>
          <w:rFonts w:eastAsiaTheme="minorEastAsia" w:cstheme="minorBidi"/>
          <w:noProof/>
          <w:szCs w:val="22"/>
          <w:lang w:eastAsia="en-AU"/>
        </w:rPr>
      </w:pPr>
      <w:hyperlink w:anchor="_Toc75515066" w:history="1">
        <w:r w:rsidRPr="008B3224">
          <w:rPr>
            <w:rStyle w:val="Hyperlink"/>
            <w:noProof/>
          </w:rPr>
          <w:t>23.</w:t>
        </w:r>
        <w:r>
          <w:rPr>
            <w:rFonts w:eastAsiaTheme="minorEastAsia" w:cstheme="minorBidi"/>
            <w:noProof/>
            <w:szCs w:val="22"/>
            <w:lang w:eastAsia="en-AU"/>
          </w:rPr>
          <w:tab/>
        </w:r>
        <w:r w:rsidRPr="008B3224">
          <w:rPr>
            <w:rStyle w:val="Hyperlink"/>
            <w:noProof/>
          </w:rPr>
          <w:t>Stabilised crude oil (integrated extraction and stabilisation)</w:t>
        </w:r>
        <w:r>
          <w:rPr>
            <w:noProof/>
            <w:webHidden/>
          </w:rPr>
          <w:tab/>
        </w:r>
        <w:r>
          <w:rPr>
            <w:noProof/>
            <w:webHidden/>
          </w:rPr>
          <w:fldChar w:fldCharType="begin"/>
        </w:r>
        <w:r>
          <w:rPr>
            <w:noProof/>
            <w:webHidden/>
          </w:rPr>
          <w:instrText xml:space="preserve"> PAGEREF _Toc75515066 \h </w:instrText>
        </w:r>
        <w:r>
          <w:rPr>
            <w:noProof/>
            <w:webHidden/>
          </w:rPr>
        </w:r>
        <w:r>
          <w:rPr>
            <w:noProof/>
            <w:webHidden/>
          </w:rPr>
          <w:fldChar w:fldCharType="separate"/>
        </w:r>
        <w:r>
          <w:rPr>
            <w:noProof/>
            <w:webHidden/>
          </w:rPr>
          <w:t>61</w:t>
        </w:r>
        <w:r>
          <w:rPr>
            <w:noProof/>
            <w:webHidden/>
          </w:rPr>
          <w:fldChar w:fldCharType="end"/>
        </w:r>
      </w:hyperlink>
    </w:p>
    <w:p w14:paraId="4334F0EA" w14:textId="77777777" w:rsidR="009C6D8D" w:rsidRDefault="009C6D8D">
      <w:pPr>
        <w:pStyle w:val="TOC2"/>
        <w:tabs>
          <w:tab w:val="left" w:pos="1134"/>
        </w:tabs>
        <w:rPr>
          <w:rFonts w:eastAsiaTheme="minorEastAsia" w:cstheme="minorBidi"/>
          <w:noProof/>
          <w:szCs w:val="22"/>
          <w:lang w:eastAsia="en-AU"/>
        </w:rPr>
      </w:pPr>
      <w:hyperlink w:anchor="_Toc75515067" w:history="1">
        <w:r w:rsidRPr="008B3224">
          <w:rPr>
            <w:rStyle w:val="Hyperlink"/>
            <w:noProof/>
          </w:rPr>
          <w:t>24.</w:t>
        </w:r>
        <w:r>
          <w:rPr>
            <w:rFonts w:eastAsiaTheme="minorEastAsia" w:cstheme="minorBidi"/>
            <w:noProof/>
            <w:szCs w:val="22"/>
            <w:lang w:eastAsia="en-AU"/>
          </w:rPr>
          <w:tab/>
        </w:r>
        <w:r w:rsidRPr="008B3224">
          <w:rPr>
            <w:rStyle w:val="Hyperlink"/>
            <w:noProof/>
          </w:rPr>
          <w:t>Processed natural gas (processing only)</w:t>
        </w:r>
        <w:r>
          <w:rPr>
            <w:noProof/>
            <w:webHidden/>
          </w:rPr>
          <w:tab/>
        </w:r>
        <w:r>
          <w:rPr>
            <w:noProof/>
            <w:webHidden/>
          </w:rPr>
          <w:fldChar w:fldCharType="begin"/>
        </w:r>
        <w:r>
          <w:rPr>
            <w:noProof/>
            <w:webHidden/>
          </w:rPr>
          <w:instrText xml:space="preserve"> PAGEREF _Toc75515067 \h </w:instrText>
        </w:r>
        <w:r>
          <w:rPr>
            <w:noProof/>
            <w:webHidden/>
          </w:rPr>
        </w:r>
        <w:r>
          <w:rPr>
            <w:noProof/>
            <w:webHidden/>
          </w:rPr>
          <w:fldChar w:fldCharType="separate"/>
        </w:r>
        <w:r>
          <w:rPr>
            <w:noProof/>
            <w:webHidden/>
          </w:rPr>
          <w:t>64</w:t>
        </w:r>
        <w:r>
          <w:rPr>
            <w:noProof/>
            <w:webHidden/>
          </w:rPr>
          <w:fldChar w:fldCharType="end"/>
        </w:r>
      </w:hyperlink>
    </w:p>
    <w:p w14:paraId="610B166D" w14:textId="77777777" w:rsidR="009C6D8D" w:rsidRDefault="009C6D8D">
      <w:pPr>
        <w:pStyle w:val="TOC2"/>
        <w:tabs>
          <w:tab w:val="left" w:pos="1134"/>
        </w:tabs>
        <w:rPr>
          <w:rFonts w:eastAsiaTheme="minorEastAsia" w:cstheme="minorBidi"/>
          <w:noProof/>
          <w:szCs w:val="22"/>
          <w:lang w:eastAsia="en-AU"/>
        </w:rPr>
      </w:pPr>
      <w:hyperlink w:anchor="_Toc75515068" w:history="1">
        <w:r w:rsidRPr="008B3224">
          <w:rPr>
            <w:rStyle w:val="Hyperlink"/>
            <w:noProof/>
          </w:rPr>
          <w:t>25.</w:t>
        </w:r>
        <w:r>
          <w:rPr>
            <w:rFonts w:eastAsiaTheme="minorEastAsia" w:cstheme="minorBidi"/>
            <w:noProof/>
            <w:szCs w:val="22"/>
            <w:lang w:eastAsia="en-AU"/>
          </w:rPr>
          <w:tab/>
        </w:r>
        <w:r w:rsidRPr="008B3224">
          <w:rPr>
            <w:rStyle w:val="Hyperlink"/>
            <w:noProof/>
          </w:rPr>
          <w:t>Processed natural gas (integrated extraction and processing)</w:t>
        </w:r>
        <w:r>
          <w:rPr>
            <w:noProof/>
            <w:webHidden/>
          </w:rPr>
          <w:tab/>
        </w:r>
        <w:r>
          <w:rPr>
            <w:noProof/>
            <w:webHidden/>
          </w:rPr>
          <w:fldChar w:fldCharType="begin"/>
        </w:r>
        <w:r>
          <w:rPr>
            <w:noProof/>
            <w:webHidden/>
          </w:rPr>
          <w:instrText xml:space="preserve"> PAGEREF _Toc75515068 \h </w:instrText>
        </w:r>
        <w:r>
          <w:rPr>
            <w:noProof/>
            <w:webHidden/>
          </w:rPr>
        </w:r>
        <w:r>
          <w:rPr>
            <w:noProof/>
            <w:webHidden/>
          </w:rPr>
          <w:fldChar w:fldCharType="separate"/>
        </w:r>
        <w:r>
          <w:rPr>
            <w:noProof/>
            <w:webHidden/>
          </w:rPr>
          <w:t>68</w:t>
        </w:r>
        <w:r>
          <w:rPr>
            <w:noProof/>
            <w:webHidden/>
          </w:rPr>
          <w:fldChar w:fldCharType="end"/>
        </w:r>
      </w:hyperlink>
    </w:p>
    <w:p w14:paraId="01683023" w14:textId="77777777" w:rsidR="009C6D8D" w:rsidRDefault="009C6D8D">
      <w:pPr>
        <w:pStyle w:val="TOC2"/>
        <w:tabs>
          <w:tab w:val="left" w:pos="1134"/>
        </w:tabs>
        <w:rPr>
          <w:rFonts w:eastAsiaTheme="minorEastAsia" w:cstheme="minorBidi"/>
          <w:noProof/>
          <w:szCs w:val="22"/>
          <w:lang w:eastAsia="en-AU"/>
        </w:rPr>
      </w:pPr>
      <w:hyperlink w:anchor="_Toc75515069" w:history="1">
        <w:r w:rsidRPr="008B3224">
          <w:rPr>
            <w:rStyle w:val="Hyperlink"/>
            <w:noProof/>
          </w:rPr>
          <w:t>26.</w:t>
        </w:r>
        <w:r>
          <w:rPr>
            <w:rFonts w:eastAsiaTheme="minorEastAsia" w:cstheme="minorBidi"/>
            <w:noProof/>
            <w:szCs w:val="22"/>
            <w:lang w:eastAsia="en-AU"/>
          </w:rPr>
          <w:tab/>
        </w:r>
        <w:r w:rsidRPr="008B3224">
          <w:rPr>
            <w:rStyle w:val="Hyperlink"/>
            <w:noProof/>
          </w:rPr>
          <w:t>Liquefied natural gas (from unprocessed natural gas)</w:t>
        </w:r>
        <w:r>
          <w:rPr>
            <w:noProof/>
            <w:webHidden/>
          </w:rPr>
          <w:tab/>
        </w:r>
        <w:r>
          <w:rPr>
            <w:noProof/>
            <w:webHidden/>
          </w:rPr>
          <w:fldChar w:fldCharType="begin"/>
        </w:r>
        <w:r>
          <w:rPr>
            <w:noProof/>
            <w:webHidden/>
          </w:rPr>
          <w:instrText xml:space="preserve"> PAGEREF _Toc75515069 \h </w:instrText>
        </w:r>
        <w:r>
          <w:rPr>
            <w:noProof/>
            <w:webHidden/>
          </w:rPr>
        </w:r>
        <w:r>
          <w:rPr>
            <w:noProof/>
            <w:webHidden/>
          </w:rPr>
          <w:fldChar w:fldCharType="separate"/>
        </w:r>
        <w:r>
          <w:rPr>
            <w:noProof/>
            <w:webHidden/>
          </w:rPr>
          <w:t>72</w:t>
        </w:r>
        <w:r>
          <w:rPr>
            <w:noProof/>
            <w:webHidden/>
          </w:rPr>
          <w:fldChar w:fldCharType="end"/>
        </w:r>
      </w:hyperlink>
    </w:p>
    <w:p w14:paraId="150B6EB5" w14:textId="77777777" w:rsidR="009C6D8D" w:rsidRDefault="009C6D8D">
      <w:pPr>
        <w:pStyle w:val="TOC2"/>
        <w:tabs>
          <w:tab w:val="left" w:pos="1134"/>
        </w:tabs>
        <w:rPr>
          <w:rFonts w:eastAsiaTheme="minorEastAsia" w:cstheme="minorBidi"/>
          <w:noProof/>
          <w:szCs w:val="22"/>
          <w:lang w:eastAsia="en-AU"/>
        </w:rPr>
      </w:pPr>
      <w:hyperlink w:anchor="_Toc75515070" w:history="1">
        <w:r w:rsidRPr="008B3224">
          <w:rPr>
            <w:rStyle w:val="Hyperlink"/>
            <w:noProof/>
          </w:rPr>
          <w:t>27.</w:t>
        </w:r>
        <w:r>
          <w:rPr>
            <w:rFonts w:eastAsiaTheme="minorEastAsia" w:cstheme="minorBidi"/>
            <w:noProof/>
            <w:szCs w:val="22"/>
            <w:lang w:eastAsia="en-AU"/>
          </w:rPr>
          <w:tab/>
        </w:r>
        <w:r w:rsidRPr="008B3224">
          <w:rPr>
            <w:rStyle w:val="Hyperlink"/>
            <w:noProof/>
          </w:rPr>
          <w:t>Liquefied natural gas (from processed natural gas)</w:t>
        </w:r>
        <w:r>
          <w:rPr>
            <w:noProof/>
            <w:webHidden/>
          </w:rPr>
          <w:tab/>
        </w:r>
        <w:r>
          <w:rPr>
            <w:noProof/>
            <w:webHidden/>
          </w:rPr>
          <w:fldChar w:fldCharType="begin"/>
        </w:r>
        <w:r>
          <w:rPr>
            <w:noProof/>
            <w:webHidden/>
          </w:rPr>
          <w:instrText xml:space="preserve"> PAGEREF _Toc75515070 \h </w:instrText>
        </w:r>
        <w:r>
          <w:rPr>
            <w:noProof/>
            <w:webHidden/>
          </w:rPr>
        </w:r>
        <w:r>
          <w:rPr>
            <w:noProof/>
            <w:webHidden/>
          </w:rPr>
          <w:fldChar w:fldCharType="separate"/>
        </w:r>
        <w:r>
          <w:rPr>
            <w:noProof/>
            <w:webHidden/>
          </w:rPr>
          <w:t>76</w:t>
        </w:r>
        <w:r>
          <w:rPr>
            <w:noProof/>
            <w:webHidden/>
          </w:rPr>
          <w:fldChar w:fldCharType="end"/>
        </w:r>
      </w:hyperlink>
    </w:p>
    <w:p w14:paraId="72A2CDE0" w14:textId="77777777" w:rsidR="009C6D8D" w:rsidRDefault="009C6D8D">
      <w:pPr>
        <w:pStyle w:val="TOC2"/>
        <w:tabs>
          <w:tab w:val="left" w:pos="1134"/>
        </w:tabs>
        <w:rPr>
          <w:rFonts w:eastAsiaTheme="minorEastAsia" w:cstheme="minorBidi"/>
          <w:noProof/>
          <w:szCs w:val="22"/>
          <w:lang w:eastAsia="en-AU"/>
        </w:rPr>
      </w:pPr>
      <w:hyperlink w:anchor="_Toc75515071" w:history="1">
        <w:r w:rsidRPr="008B3224">
          <w:rPr>
            <w:rStyle w:val="Hyperlink"/>
            <w:noProof/>
          </w:rPr>
          <w:t>28.</w:t>
        </w:r>
        <w:r>
          <w:rPr>
            <w:rFonts w:eastAsiaTheme="minorEastAsia" w:cstheme="minorBidi"/>
            <w:noProof/>
            <w:szCs w:val="22"/>
            <w:lang w:eastAsia="en-AU"/>
          </w:rPr>
          <w:tab/>
        </w:r>
        <w:r w:rsidRPr="008B3224">
          <w:rPr>
            <w:rStyle w:val="Hyperlink"/>
            <w:noProof/>
          </w:rPr>
          <w:t>Ethane</w:t>
        </w:r>
        <w:r>
          <w:rPr>
            <w:noProof/>
            <w:webHidden/>
          </w:rPr>
          <w:tab/>
        </w:r>
        <w:r>
          <w:rPr>
            <w:noProof/>
            <w:webHidden/>
          </w:rPr>
          <w:fldChar w:fldCharType="begin"/>
        </w:r>
        <w:r>
          <w:rPr>
            <w:noProof/>
            <w:webHidden/>
          </w:rPr>
          <w:instrText xml:space="preserve"> PAGEREF _Toc75515071 \h </w:instrText>
        </w:r>
        <w:r>
          <w:rPr>
            <w:noProof/>
            <w:webHidden/>
          </w:rPr>
        </w:r>
        <w:r>
          <w:rPr>
            <w:noProof/>
            <w:webHidden/>
          </w:rPr>
          <w:fldChar w:fldCharType="separate"/>
        </w:r>
        <w:r>
          <w:rPr>
            <w:noProof/>
            <w:webHidden/>
          </w:rPr>
          <w:t>78</w:t>
        </w:r>
        <w:r>
          <w:rPr>
            <w:noProof/>
            <w:webHidden/>
          </w:rPr>
          <w:fldChar w:fldCharType="end"/>
        </w:r>
      </w:hyperlink>
    </w:p>
    <w:p w14:paraId="6AC0F196" w14:textId="77777777" w:rsidR="009C6D8D" w:rsidRDefault="009C6D8D">
      <w:pPr>
        <w:pStyle w:val="TOC2"/>
        <w:tabs>
          <w:tab w:val="left" w:pos="1134"/>
        </w:tabs>
        <w:rPr>
          <w:rFonts w:eastAsiaTheme="minorEastAsia" w:cstheme="minorBidi"/>
          <w:noProof/>
          <w:szCs w:val="22"/>
          <w:lang w:eastAsia="en-AU"/>
        </w:rPr>
      </w:pPr>
      <w:hyperlink w:anchor="_Toc75515072" w:history="1">
        <w:r w:rsidRPr="008B3224">
          <w:rPr>
            <w:rStyle w:val="Hyperlink"/>
            <w:noProof/>
          </w:rPr>
          <w:t>29.</w:t>
        </w:r>
        <w:r>
          <w:rPr>
            <w:rFonts w:eastAsiaTheme="minorEastAsia" w:cstheme="minorBidi"/>
            <w:noProof/>
            <w:szCs w:val="22"/>
            <w:lang w:eastAsia="en-AU"/>
          </w:rPr>
          <w:tab/>
        </w:r>
        <w:r w:rsidRPr="008B3224">
          <w:rPr>
            <w:rStyle w:val="Hyperlink"/>
            <w:noProof/>
          </w:rPr>
          <w:t>Liquefied petroleum gas</w:t>
        </w:r>
        <w:r>
          <w:rPr>
            <w:noProof/>
            <w:webHidden/>
          </w:rPr>
          <w:tab/>
        </w:r>
        <w:r>
          <w:rPr>
            <w:noProof/>
            <w:webHidden/>
          </w:rPr>
          <w:fldChar w:fldCharType="begin"/>
        </w:r>
        <w:r>
          <w:rPr>
            <w:noProof/>
            <w:webHidden/>
          </w:rPr>
          <w:instrText xml:space="preserve"> PAGEREF _Toc75515072 \h </w:instrText>
        </w:r>
        <w:r>
          <w:rPr>
            <w:noProof/>
            <w:webHidden/>
          </w:rPr>
        </w:r>
        <w:r>
          <w:rPr>
            <w:noProof/>
            <w:webHidden/>
          </w:rPr>
          <w:fldChar w:fldCharType="separate"/>
        </w:r>
        <w:r>
          <w:rPr>
            <w:noProof/>
            <w:webHidden/>
          </w:rPr>
          <w:t>83</w:t>
        </w:r>
        <w:r>
          <w:rPr>
            <w:noProof/>
            <w:webHidden/>
          </w:rPr>
          <w:fldChar w:fldCharType="end"/>
        </w:r>
      </w:hyperlink>
    </w:p>
    <w:p w14:paraId="0700FC9C" w14:textId="77777777" w:rsidR="009C6D8D" w:rsidRDefault="009C6D8D">
      <w:pPr>
        <w:pStyle w:val="TOC2"/>
        <w:tabs>
          <w:tab w:val="left" w:pos="1134"/>
        </w:tabs>
        <w:rPr>
          <w:rFonts w:eastAsiaTheme="minorEastAsia" w:cstheme="minorBidi"/>
          <w:noProof/>
          <w:szCs w:val="22"/>
          <w:lang w:eastAsia="en-AU"/>
        </w:rPr>
      </w:pPr>
      <w:hyperlink w:anchor="_Toc75515073" w:history="1">
        <w:r w:rsidRPr="008B3224">
          <w:rPr>
            <w:rStyle w:val="Hyperlink"/>
            <w:noProof/>
          </w:rPr>
          <w:t>30.</w:t>
        </w:r>
        <w:r>
          <w:rPr>
            <w:rFonts w:eastAsiaTheme="minorEastAsia" w:cstheme="minorBidi"/>
            <w:noProof/>
            <w:szCs w:val="22"/>
            <w:lang w:eastAsia="en-AU"/>
          </w:rPr>
          <w:tab/>
        </w:r>
        <w:r w:rsidRPr="008B3224">
          <w:rPr>
            <w:rStyle w:val="Hyperlink"/>
            <w:noProof/>
          </w:rPr>
          <w:t>Reservoir carbon dioxide</w:t>
        </w:r>
        <w:r>
          <w:rPr>
            <w:noProof/>
            <w:webHidden/>
          </w:rPr>
          <w:tab/>
        </w:r>
        <w:r>
          <w:rPr>
            <w:noProof/>
            <w:webHidden/>
          </w:rPr>
          <w:fldChar w:fldCharType="begin"/>
        </w:r>
        <w:r>
          <w:rPr>
            <w:noProof/>
            <w:webHidden/>
          </w:rPr>
          <w:instrText xml:space="preserve"> PAGEREF _Toc75515073 \h </w:instrText>
        </w:r>
        <w:r>
          <w:rPr>
            <w:noProof/>
            <w:webHidden/>
          </w:rPr>
        </w:r>
        <w:r>
          <w:rPr>
            <w:noProof/>
            <w:webHidden/>
          </w:rPr>
          <w:fldChar w:fldCharType="separate"/>
        </w:r>
        <w:r>
          <w:rPr>
            <w:noProof/>
            <w:webHidden/>
          </w:rPr>
          <w:t>87</w:t>
        </w:r>
        <w:r>
          <w:rPr>
            <w:noProof/>
            <w:webHidden/>
          </w:rPr>
          <w:fldChar w:fldCharType="end"/>
        </w:r>
      </w:hyperlink>
    </w:p>
    <w:p w14:paraId="4BE79C7A" w14:textId="77777777" w:rsidR="009C6D8D" w:rsidRDefault="009C6D8D">
      <w:pPr>
        <w:pStyle w:val="TOC1"/>
        <w:rPr>
          <w:rFonts w:eastAsiaTheme="minorEastAsia" w:cstheme="minorBidi"/>
          <w:bCs w:val="0"/>
          <w:noProof/>
          <w:szCs w:val="22"/>
          <w:lang w:eastAsia="en-AU"/>
        </w:rPr>
      </w:pPr>
      <w:hyperlink w:anchor="_Toc75515074" w:history="1">
        <w:r w:rsidRPr="008B3224">
          <w:rPr>
            <w:rStyle w:val="Hyperlink"/>
            <w:noProof/>
          </w:rPr>
          <w:t>Steel manufacturing</w:t>
        </w:r>
        <w:r>
          <w:rPr>
            <w:noProof/>
            <w:webHidden/>
          </w:rPr>
          <w:tab/>
        </w:r>
        <w:r>
          <w:rPr>
            <w:noProof/>
            <w:webHidden/>
          </w:rPr>
          <w:fldChar w:fldCharType="begin"/>
        </w:r>
        <w:r>
          <w:rPr>
            <w:noProof/>
            <w:webHidden/>
          </w:rPr>
          <w:instrText xml:space="preserve"> PAGEREF _Toc75515074 \h </w:instrText>
        </w:r>
        <w:r>
          <w:rPr>
            <w:noProof/>
            <w:webHidden/>
          </w:rPr>
        </w:r>
        <w:r>
          <w:rPr>
            <w:noProof/>
            <w:webHidden/>
          </w:rPr>
          <w:fldChar w:fldCharType="separate"/>
        </w:r>
        <w:r>
          <w:rPr>
            <w:noProof/>
            <w:webHidden/>
          </w:rPr>
          <w:t>91</w:t>
        </w:r>
        <w:r>
          <w:rPr>
            <w:noProof/>
            <w:webHidden/>
          </w:rPr>
          <w:fldChar w:fldCharType="end"/>
        </w:r>
      </w:hyperlink>
    </w:p>
    <w:p w14:paraId="0F6AC9D1" w14:textId="77777777" w:rsidR="009C6D8D" w:rsidRDefault="009C6D8D">
      <w:pPr>
        <w:pStyle w:val="TOC2"/>
        <w:tabs>
          <w:tab w:val="left" w:pos="1134"/>
        </w:tabs>
        <w:rPr>
          <w:rFonts w:eastAsiaTheme="minorEastAsia" w:cstheme="minorBidi"/>
          <w:noProof/>
          <w:szCs w:val="22"/>
          <w:lang w:eastAsia="en-AU"/>
        </w:rPr>
      </w:pPr>
      <w:hyperlink w:anchor="_Toc75515075" w:history="1">
        <w:r w:rsidRPr="008B3224">
          <w:rPr>
            <w:rStyle w:val="Hyperlink"/>
            <w:noProof/>
          </w:rPr>
          <w:t>31.</w:t>
        </w:r>
        <w:r>
          <w:rPr>
            <w:rFonts w:eastAsiaTheme="minorEastAsia" w:cstheme="minorBidi"/>
            <w:noProof/>
            <w:szCs w:val="22"/>
            <w:lang w:eastAsia="en-AU"/>
          </w:rPr>
          <w:tab/>
        </w:r>
        <w:r w:rsidRPr="008B3224">
          <w:rPr>
            <w:rStyle w:val="Hyperlink"/>
            <w:noProof/>
          </w:rPr>
          <w:t>Coke oven coke (integrated iron and steel manufacturing)</w:t>
        </w:r>
        <w:r>
          <w:rPr>
            <w:noProof/>
            <w:webHidden/>
          </w:rPr>
          <w:tab/>
        </w:r>
        <w:r>
          <w:rPr>
            <w:noProof/>
            <w:webHidden/>
          </w:rPr>
          <w:fldChar w:fldCharType="begin"/>
        </w:r>
        <w:r>
          <w:rPr>
            <w:noProof/>
            <w:webHidden/>
          </w:rPr>
          <w:instrText xml:space="preserve"> PAGEREF _Toc75515075 \h </w:instrText>
        </w:r>
        <w:r>
          <w:rPr>
            <w:noProof/>
            <w:webHidden/>
          </w:rPr>
        </w:r>
        <w:r>
          <w:rPr>
            <w:noProof/>
            <w:webHidden/>
          </w:rPr>
          <w:fldChar w:fldCharType="separate"/>
        </w:r>
        <w:r>
          <w:rPr>
            <w:noProof/>
            <w:webHidden/>
          </w:rPr>
          <w:t>94</w:t>
        </w:r>
        <w:r>
          <w:rPr>
            <w:noProof/>
            <w:webHidden/>
          </w:rPr>
          <w:fldChar w:fldCharType="end"/>
        </w:r>
      </w:hyperlink>
    </w:p>
    <w:p w14:paraId="0ECD1412" w14:textId="77777777" w:rsidR="009C6D8D" w:rsidRDefault="009C6D8D">
      <w:pPr>
        <w:pStyle w:val="TOC2"/>
        <w:tabs>
          <w:tab w:val="left" w:pos="1134"/>
        </w:tabs>
        <w:rPr>
          <w:rFonts w:eastAsiaTheme="minorEastAsia" w:cstheme="minorBidi"/>
          <w:noProof/>
          <w:szCs w:val="22"/>
          <w:lang w:eastAsia="en-AU"/>
        </w:rPr>
      </w:pPr>
      <w:hyperlink w:anchor="_Toc75515076" w:history="1">
        <w:r w:rsidRPr="008B3224">
          <w:rPr>
            <w:rStyle w:val="Hyperlink"/>
            <w:noProof/>
          </w:rPr>
          <w:t>32.</w:t>
        </w:r>
        <w:r>
          <w:rPr>
            <w:rFonts w:eastAsiaTheme="minorEastAsia" w:cstheme="minorBidi"/>
            <w:noProof/>
            <w:szCs w:val="22"/>
            <w:lang w:eastAsia="en-AU"/>
          </w:rPr>
          <w:tab/>
        </w:r>
        <w:r w:rsidRPr="008B3224">
          <w:rPr>
            <w:rStyle w:val="Hyperlink"/>
            <w:noProof/>
          </w:rPr>
          <w:t>Lime (integrated iron and steel manufacturing)</w:t>
        </w:r>
        <w:r>
          <w:rPr>
            <w:noProof/>
            <w:webHidden/>
          </w:rPr>
          <w:tab/>
        </w:r>
        <w:r>
          <w:rPr>
            <w:noProof/>
            <w:webHidden/>
          </w:rPr>
          <w:fldChar w:fldCharType="begin"/>
        </w:r>
        <w:r>
          <w:rPr>
            <w:noProof/>
            <w:webHidden/>
          </w:rPr>
          <w:instrText xml:space="preserve"> PAGEREF _Toc75515076 \h </w:instrText>
        </w:r>
        <w:r>
          <w:rPr>
            <w:noProof/>
            <w:webHidden/>
          </w:rPr>
        </w:r>
        <w:r>
          <w:rPr>
            <w:noProof/>
            <w:webHidden/>
          </w:rPr>
          <w:fldChar w:fldCharType="separate"/>
        </w:r>
        <w:r>
          <w:rPr>
            <w:noProof/>
            <w:webHidden/>
          </w:rPr>
          <w:t>95</w:t>
        </w:r>
        <w:r>
          <w:rPr>
            <w:noProof/>
            <w:webHidden/>
          </w:rPr>
          <w:fldChar w:fldCharType="end"/>
        </w:r>
      </w:hyperlink>
    </w:p>
    <w:p w14:paraId="6C87B268" w14:textId="77777777" w:rsidR="009C6D8D" w:rsidRDefault="009C6D8D">
      <w:pPr>
        <w:pStyle w:val="TOC2"/>
        <w:tabs>
          <w:tab w:val="left" w:pos="1134"/>
        </w:tabs>
        <w:rPr>
          <w:rFonts w:eastAsiaTheme="minorEastAsia" w:cstheme="minorBidi"/>
          <w:noProof/>
          <w:szCs w:val="22"/>
          <w:lang w:eastAsia="en-AU"/>
        </w:rPr>
      </w:pPr>
      <w:hyperlink w:anchor="_Toc75515077" w:history="1">
        <w:r w:rsidRPr="008B3224">
          <w:rPr>
            <w:rStyle w:val="Hyperlink"/>
            <w:noProof/>
          </w:rPr>
          <w:t>33.</w:t>
        </w:r>
        <w:r>
          <w:rPr>
            <w:rFonts w:eastAsiaTheme="minorEastAsia" w:cstheme="minorBidi"/>
            <w:noProof/>
            <w:szCs w:val="22"/>
            <w:lang w:eastAsia="en-AU"/>
          </w:rPr>
          <w:tab/>
        </w:r>
        <w:r w:rsidRPr="008B3224">
          <w:rPr>
            <w:rStyle w:val="Hyperlink"/>
            <w:noProof/>
          </w:rPr>
          <w:t>Iron ore sinter (integrated iron and steel manufacturing)</w:t>
        </w:r>
        <w:r>
          <w:rPr>
            <w:noProof/>
            <w:webHidden/>
          </w:rPr>
          <w:tab/>
        </w:r>
        <w:r>
          <w:rPr>
            <w:noProof/>
            <w:webHidden/>
          </w:rPr>
          <w:fldChar w:fldCharType="begin"/>
        </w:r>
        <w:r>
          <w:rPr>
            <w:noProof/>
            <w:webHidden/>
          </w:rPr>
          <w:instrText xml:space="preserve"> PAGEREF _Toc75515077 \h </w:instrText>
        </w:r>
        <w:r>
          <w:rPr>
            <w:noProof/>
            <w:webHidden/>
          </w:rPr>
        </w:r>
        <w:r>
          <w:rPr>
            <w:noProof/>
            <w:webHidden/>
          </w:rPr>
          <w:fldChar w:fldCharType="separate"/>
        </w:r>
        <w:r>
          <w:rPr>
            <w:noProof/>
            <w:webHidden/>
          </w:rPr>
          <w:t>96</w:t>
        </w:r>
        <w:r>
          <w:rPr>
            <w:noProof/>
            <w:webHidden/>
          </w:rPr>
          <w:fldChar w:fldCharType="end"/>
        </w:r>
      </w:hyperlink>
    </w:p>
    <w:p w14:paraId="2CD41EA4" w14:textId="77777777" w:rsidR="009C6D8D" w:rsidRDefault="009C6D8D">
      <w:pPr>
        <w:pStyle w:val="TOC2"/>
        <w:tabs>
          <w:tab w:val="left" w:pos="1134"/>
        </w:tabs>
        <w:rPr>
          <w:rFonts w:eastAsiaTheme="minorEastAsia" w:cstheme="minorBidi"/>
          <w:noProof/>
          <w:szCs w:val="22"/>
          <w:lang w:eastAsia="en-AU"/>
        </w:rPr>
      </w:pPr>
      <w:hyperlink w:anchor="_Toc75515078" w:history="1">
        <w:r w:rsidRPr="008B3224">
          <w:rPr>
            <w:rStyle w:val="Hyperlink"/>
            <w:noProof/>
          </w:rPr>
          <w:t>34.</w:t>
        </w:r>
        <w:r>
          <w:rPr>
            <w:rFonts w:eastAsiaTheme="minorEastAsia" w:cstheme="minorBidi"/>
            <w:noProof/>
            <w:szCs w:val="22"/>
            <w:lang w:eastAsia="en-AU"/>
          </w:rPr>
          <w:tab/>
        </w:r>
        <w:r w:rsidRPr="008B3224">
          <w:rPr>
            <w:rStyle w:val="Hyperlink"/>
            <w:noProof/>
          </w:rPr>
          <w:t>Iron ore pellets (integrated iron and steel manufacturing)</w:t>
        </w:r>
        <w:r>
          <w:rPr>
            <w:noProof/>
            <w:webHidden/>
          </w:rPr>
          <w:tab/>
        </w:r>
        <w:r>
          <w:rPr>
            <w:noProof/>
            <w:webHidden/>
          </w:rPr>
          <w:fldChar w:fldCharType="begin"/>
        </w:r>
        <w:r>
          <w:rPr>
            <w:noProof/>
            <w:webHidden/>
          </w:rPr>
          <w:instrText xml:space="preserve"> PAGEREF _Toc75515078 \h </w:instrText>
        </w:r>
        <w:r>
          <w:rPr>
            <w:noProof/>
            <w:webHidden/>
          </w:rPr>
        </w:r>
        <w:r>
          <w:rPr>
            <w:noProof/>
            <w:webHidden/>
          </w:rPr>
          <w:fldChar w:fldCharType="separate"/>
        </w:r>
        <w:r>
          <w:rPr>
            <w:noProof/>
            <w:webHidden/>
          </w:rPr>
          <w:t>97</w:t>
        </w:r>
        <w:r>
          <w:rPr>
            <w:noProof/>
            <w:webHidden/>
          </w:rPr>
          <w:fldChar w:fldCharType="end"/>
        </w:r>
      </w:hyperlink>
    </w:p>
    <w:p w14:paraId="60A851EB" w14:textId="77777777" w:rsidR="009C6D8D" w:rsidRDefault="009C6D8D">
      <w:pPr>
        <w:pStyle w:val="TOC2"/>
        <w:tabs>
          <w:tab w:val="left" w:pos="1134"/>
        </w:tabs>
        <w:rPr>
          <w:rFonts w:eastAsiaTheme="minorEastAsia" w:cstheme="minorBidi"/>
          <w:noProof/>
          <w:szCs w:val="22"/>
          <w:lang w:eastAsia="en-AU"/>
        </w:rPr>
      </w:pPr>
      <w:hyperlink w:anchor="_Toc75515079" w:history="1">
        <w:r w:rsidRPr="008B3224">
          <w:rPr>
            <w:rStyle w:val="Hyperlink"/>
            <w:noProof/>
          </w:rPr>
          <w:t>35.</w:t>
        </w:r>
        <w:r>
          <w:rPr>
            <w:rFonts w:eastAsiaTheme="minorEastAsia" w:cstheme="minorBidi"/>
            <w:noProof/>
            <w:szCs w:val="22"/>
            <w:lang w:eastAsia="en-AU"/>
          </w:rPr>
          <w:tab/>
        </w:r>
        <w:r w:rsidRPr="008B3224">
          <w:rPr>
            <w:rStyle w:val="Hyperlink"/>
            <w:noProof/>
          </w:rPr>
          <w:t>Continuously cast carbon steel products and ingots of carbon steel (integrated iron and steel manufacturing)</w:t>
        </w:r>
        <w:r>
          <w:rPr>
            <w:noProof/>
            <w:webHidden/>
          </w:rPr>
          <w:tab/>
        </w:r>
        <w:r>
          <w:rPr>
            <w:noProof/>
            <w:webHidden/>
          </w:rPr>
          <w:fldChar w:fldCharType="begin"/>
        </w:r>
        <w:r>
          <w:rPr>
            <w:noProof/>
            <w:webHidden/>
          </w:rPr>
          <w:instrText xml:space="preserve"> PAGEREF _Toc75515079 \h </w:instrText>
        </w:r>
        <w:r>
          <w:rPr>
            <w:noProof/>
            <w:webHidden/>
          </w:rPr>
        </w:r>
        <w:r>
          <w:rPr>
            <w:noProof/>
            <w:webHidden/>
          </w:rPr>
          <w:fldChar w:fldCharType="separate"/>
        </w:r>
        <w:r>
          <w:rPr>
            <w:noProof/>
            <w:webHidden/>
          </w:rPr>
          <w:t>98</w:t>
        </w:r>
        <w:r>
          <w:rPr>
            <w:noProof/>
            <w:webHidden/>
          </w:rPr>
          <w:fldChar w:fldCharType="end"/>
        </w:r>
      </w:hyperlink>
    </w:p>
    <w:p w14:paraId="345B8421" w14:textId="77777777" w:rsidR="009C6D8D" w:rsidRDefault="009C6D8D">
      <w:pPr>
        <w:pStyle w:val="TOC2"/>
        <w:tabs>
          <w:tab w:val="left" w:pos="1134"/>
        </w:tabs>
        <w:rPr>
          <w:rFonts w:eastAsiaTheme="minorEastAsia" w:cstheme="minorBidi"/>
          <w:noProof/>
          <w:szCs w:val="22"/>
          <w:lang w:eastAsia="en-AU"/>
        </w:rPr>
      </w:pPr>
      <w:hyperlink w:anchor="_Toc75515080" w:history="1">
        <w:r w:rsidRPr="008B3224">
          <w:rPr>
            <w:rStyle w:val="Hyperlink"/>
            <w:noProof/>
          </w:rPr>
          <w:t>36.</w:t>
        </w:r>
        <w:r>
          <w:rPr>
            <w:rFonts w:eastAsiaTheme="minorEastAsia" w:cstheme="minorBidi"/>
            <w:noProof/>
            <w:szCs w:val="22"/>
            <w:lang w:eastAsia="en-AU"/>
          </w:rPr>
          <w:tab/>
        </w:r>
        <w:r w:rsidRPr="008B3224">
          <w:rPr>
            <w:rStyle w:val="Hyperlink"/>
            <w:noProof/>
          </w:rPr>
          <w:t>Hot-rolled long products</w:t>
        </w:r>
        <w:r>
          <w:rPr>
            <w:noProof/>
            <w:webHidden/>
          </w:rPr>
          <w:tab/>
        </w:r>
        <w:r>
          <w:rPr>
            <w:noProof/>
            <w:webHidden/>
          </w:rPr>
          <w:fldChar w:fldCharType="begin"/>
        </w:r>
        <w:r>
          <w:rPr>
            <w:noProof/>
            <w:webHidden/>
          </w:rPr>
          <w:instrText xml:space="preserve"> PAGEREF _Toc75515080 \h </w:instrText>
        </w:r>
        <w:r>
          <w:rPr>
            <w:noProof/>
            <w:webHidden/>
          </w:rPr>
        </w:r>
        <w:r>
          <w:rPr>
            <w:noProof/>
            <w:webHidden/>
          </w:rPr>
          <w:fldChar w:fldCharType="separate"/>
        </w:r>
        <w:r>
          <w:rPr>
            <w:noProof/>
            <w:webHidden/>
          </w:rPr>
          <w:t>99</w:t>
        </w:r>
        <w:r>
          <w:rPr>
            <w:noProof/>
            <w:webHidden/>
          </w:rPr>
          <w:fldChar w:fldCharType="end"/>
        </w:r>
      </w:hyperlink>
    </w:p>
    <w:p w14:paraId="35E8C513" w14:textId="77777777" w:rsidR="009C6D8D" w:rsidRDefault="009C6D8D">
      <w:pPr>
        <w:pStyle w:val="TOC2"/>
        <w:tabs>
          <w:tab w:val="left" w:pos="1134"/>
        </w:tabs>
        <w:rPr>
          <w:rFonts w:eastAsiaTheme="minorEastAsia" w:cstheme="minorBidi"/>
          <w:noProof/>
          <w:szCs w:val="22"/>
          <w:lang w:eastAsia="en-AU"/>
        </w:rPr>
      </w:pPr>
      <w:hyperlink w:anchor="_Toc75515081" w:history="1">
        <w:r w:rsidRPr="008B3224">
          <w:rPr>
            <w:rStyle w:val="Hyperlink"/>
            <w:noProof/>
          </w:rPr>
          <w:t>37.</w:t>
        </w:r>
        <w:r>
          <w:rPr>
            <w:rFonts w:eastAsiaTheme="minorEastAsia" w:cstheme="minorBidi"/>
            <w:noProof/>
            <w:szCs w:val="22"/>
            <w:lang w:eastAsia="en-AU"/>
          </w:rPr>
          <w:tab/>
        </w:r>
        <w:r w:rsidRPr="008B3224">
          <w:rPr>
            <w:rStyle w:val="Hyperlink"/>
            <w:noProof/>
          </w:rPr>
          <w:t>Hot-rolled flat products</w:t>
        </w:r>
        <w:r>
          <w:rPr>
            <w:noProof/>
            <w:webHidden/>
          </w:rPr>
          <w:tab/>
        </w:r>
        <w:r>
          <w:rPr>
            <w:noProof/>
            <w:webHidden/>
          </w:rPr>
          <w:fldChar w:fldCharType="begin"/>
        </w:r>
        <w:r>
          <w:rPr>
            <w:noProof/>
            <w:webHidden/>
          </w:rPr>
          <w:instrText xml:space="preserve"> PAGEREF _Toc75515081 \h </w:instrText>
        </w:r>
        <w:r>
          <w:rPr>
            <w:noProof/>
            <w:webHidden/>
          </w:rPr>
        </w:r>
        <w:r>
          <w:rPr>
            <w:noProof/>
            <w:webHidden/>
          </w:rPr>
          <w:fldChar w:fldCharType="separate"/>
        </w:r>
        <w:r>
          <w:rPr>
            <w:noProof/>
            <w:webHidden/>
          </w:rPr>
          <w:t>101</w:t>
        </w:r>
        <w:r>
          <w:rPr>
            <w:noProof/>
            <w:webHidden/>
          </w:rPr>
          <w:fldChar w:fldCharType="end"/>
        </w:r>
      </w:hyperlink>
    </w:p>
    <w:p w14:paraId="3DDD30A3" w14:textId="77777777" w:rsidR="009C6D8D" w:rsidRDefault="009C6D8D">
      <w:pPr>
        <w:pStyle w:val="TOC2"/>
        <w:tabs>
          <w:tab w:val="left" w:pos="1134"/>
        </w:tabs>
        <w:rPr>
          <w:rFonts w:eastAsiaTheme="minorEastAsia" w:cstheme="minorBidi"/>
          <w:noProof/>
          <w:szCs w:val="22"/>
          <w:lang w:eastAsia="en-AU"/>
        </w:rPr>
      </w:pPr>
      <w:hyperlink w:anchor="_Toc75515082" w:history="1">
        <w:r w:rsidRPr="008B3224">
          <w:rPr>
            <w:rStyle w:val="Hyperlink"/>
            <w:noProof/>
          </w:rPr>
          <w:t>38.</w:t>
        </w:r>
        <w:r>
          <w:rPr>
            <w:rFonts w:eastAsiaTheme="minorEastAsia" w:cstheme="minorBidi"/>
            <w:noProof/>
            <w:szCs w:val="22"/>
            <w:lang w:eastAsia="en-AU"/>
          </w:rPr>
          <w:tab/>
        </w:r>
        <w:r w:rsidRPr="008B3224">
          <w:rPr>
            <w:rStyle w:val="Hyperlink"/>
            <w:noProof/>
          </w:rPr>
          <w:t>Continuously cast carbon steel products and ingots of carbon steel (manufacture of carbon steel products from cold ferrous feed)</w:t>
        </w:r>
        <w:r>
          <w:rPr>
            <w:noProof/>
            <w:webHidden/>
          </w:rPr>
          <w:tab/>
        </w:r>
        <w:r>
          <w:rPr>
            <w:noProof/>
            <w:webHidden/>
          </w:rPr>
          <w:fldChar w:fldCharType="begin"/>
        </w:r>
        <w:r>
          <w:rPr>
            <w:noProof/>
            <w:webHidden/>
          </w:rPr>
          <w:instrText xml:space="preserve"> PAGEREF _Toc75515082 \h </w:instrText>
        </w:r>
        <w:r>
          <w:rPr>
            <w:noProof/>
            <w:webHidden/>
          </w:rPr>
        </w:r>
        <w:r>
          <w:rPr>
            <w:noProof/>
            <w:webHidden/>
          </w:rPr>
          <w:fldChar w:fldCharType="separate"/>
        </w:r>
        <w:r>
          <w:rPr>
            <w:noProof/>
            <w:webHidden/>
          </w:rPr>
          <w:t>103</w:t>
        </w:r>
        <w:r>
          <w:rPr>
            <w:noProof/>
            <w:webHidden/>
          </w:rPr>
          <w:fldChar w:fldCharType="end"/>
        </w:r>
      </w:hyperlink>
    </w:p>
    <w:p w14:paraId="699FA2AC" w14:textId="77777777" w:rsidR="009C6D8D" w:rsidRDefault="009C6D8D">
      <w:pPr>
        <w:pStyle w:val="TOC2"/>
        <w:tabs>
          <w:tab w:val="left" w:pos="1134"/>
        </w:tabs>
        <w:rPr>
          <w:rFonts w:eastAsiaTheme="minorEastAsia" w:cstheme="minorBidi"/>
          <w:noProof/>
          <w:szCs w:val="22"/>
          <w:lang w:eastAsia="en-AU"/>
        </w:rPr>
      </w:pPr>
      <w:hyperlink w:anchor="_Toc75515083" w:history="1">
        <w:r w:rsidRPr="008B3224">
          <w:rPr>
            <w:rStyle w:val="Hyperlink"/>
            <w:noProof/>
          </w:rPr>
          <w:t>39.</w:t>
        </w:r>
        <w:r>
          <w:rPr>
            <w:rFonts w:eastAsiaTheme="minorEastAsia" w:cstheme="minorBidi"/>
            <w:noProof/>
            <w:szCs w:val="22"/>
            <w:lang w:eastAsia="en-AU"/>
          </w:rPr>
          <w:tab/>
        </w:r>
        <w:r w:rsidRPr="008B3224">
          <w:rPr>
            <w:rStyle w:val="Hyperlink"/>
            <w:noProof/>
          </w:rPr>
          <w:t>Iron ore pellets (not from integrated iron and steel manufacturing)</w:t>
        </w:r>
        <w:r>
          <w:rPr>
            <w:noProof/>
            <w:webHidden/>
          </w:rPr>
          <w:tab/>
        </w:r>
        <w:r>
          <w:rPr>
            <w:noProof/>
            <w:webHidden/>
          </w:rPr>
          <w:fldChar w:fldCharType="begin"/>
        </w:r>
        <w:r>
          <w:rPr>
            <w:noProof/>
            <w:webHidden/>
          </w:rPr>
          <w:instrText xml:space="preserve"> PAGEREF _Toc75515083 \h </w:instrText>
        </w:r>
        <w:r>
          <w:rPr>
            <w:noProof/>
            <w:webHidden/>
          </w:rPr>
        </w:r>
        <w:r>
          <w:rPr>
            <w:noProof/>
            <w:webHidden/>
          </w:rPr>
          <w:fldChar w:fldCharType="separate"/>
        </w:r>
        <w:r>
          <w:rPr>
            <w:noProof/>
            <w:webHidden/>
          </w:rPr>
          <w:t>105</w:t>
        </w:r>
        <w:r>
          <w:rPr>
            <w:noProof/>
            <w:webHidden/>
          </w:rPr>
          <w:fldChar w:fldCharType="end"/>
        </w:r>
      </w:hyperlink>
    </w:p>
    <w:p w14:paraId="2C3088F0" w14:textId="77777777" w:rsidR="009C6D8D" w:rsidRDefault="009C6D8D">
      <w:pPr>
        <w:pStyle w:val="TOC2"/>
        <w:tabs>
          <w:tab w:val="left" w:pos="1134"/>
        </w:tabs>
        <w:rPr>
          <w:rFonts w:eastAsiaTheme="minorEastAsia" w:cstheme="minorBidi"/>
          <w:noProof/>
          <w:szCs w:val="22"/>
          <w:lang w:eastAsia="en-AU"/>
        </w:rPr>
      </w:pPr>
      <w:hyperlink w:anchor="_Toc75515084" w:history="1">
        <w:r w:rsidRPr="008B3224">
          <w:rPr>
            <w:rStyle w:val="Hyperlink"/>
            <w:noProof/>
          </w:rPr>
          <w:t>40.</w:t>
        </w:r>
        <w:r>
          <w:rPr>
            <w:rFonts w:eastAsiaTheme="minorEastAsia" w:cstheme="minorBidi"/>
            <w:noProof/>
            <w:szCs w:val="22"/>
            <w:lang w:eastAsia="en-AU"/>
          </w:rPr>
          <w:tab/>
        </w:r>
        <w:r w:rsidRPr="008B3224">
          <w:rPr>
            <w:rStyle w:val="Hyperlink"/>
            <w:noProof/>
          </w:rPr>
          <w:t>Treated steel flat products</w:t>
        </w:r>
        <w:r>
          <w:rPr>
            <w:noProof/>
            <w:webHidden/>
          </w:rPr>
          <w:tab/>
        </w:r>
        <w:r>
          <w:rPr>
            <w:noProof/>
            <w:webHidden/>
          </w:rPr>
          <w:fldChar w:fldCharType="begin"/>
        </w:r>
        <w:r>
          <w:rPr>
            <w:noProof/>
            <w:webHidden/>
          </w:rPr>
          <w:instrText xml:space="preserve"> PAGEREF _Toc75515084 \h </w:instrText>
        </w:r>
        <w:r>
          <w:rPr>
            <w:noProof/>
            <w:webHidden/>
          </w:rPr>
        </w:r>
        <w:r>
          <w:rPr>
            <w:noProof/>
            <w:webHidden/>
          </w:rPr>
          <w:fldChar w:fldCharType="separate"/>
        </w:r>
        <w:r>
          <w:rPr>
            <w:noProof/>
            <w:webHidden/>
          </w:rPr>
          <w:t>106</w:t>
        </w:r>
        <w:r>
          <w:rPr>
            <w:noProof/>
            <w:webHidden/>
          </w:rPr>
          <w:fldChar w:fldCharType="end"/>
        </w:r>
      </w:hyperlink>
    </w:p>
    <w:p w14:paraId="5D021A9B" w14:textId="77777777" w:rsidR="009C6D8D" w:rsidRDefault="009C6D8D">
      <w:pPr>
        <w:pStyle w:val="TOC1"/>
        <w:rPr>
          <w:rFonts w:eastAsiaTheme="minorEastAsia" w:cstheme="minorBidi"/>
          <w:bCs w:val="0"/>
          <w:noProof/>
          <w:szCs w:val="22"/>
          <w:lang w:eastAsia="en-AU"/>
        </w:rPr>
      </w:pPr>
      <w:hyperlink w:anchor="_Toc75515085" w:history="1">
        <w:r w:rsidRPr="008B3224">
          <w:rPr>
            <w:rStyle w:val="Hyperlink"/>
            <w:noProof/>
          </w:rPr>
          <w:t>Rail transport</w:t>
        </w:r>
        <w:r>
          <w:rPr>
            <w:noProof/>
            <w:webHidden/>
          </w:rPr>
          <w:tab/>
        </w:r>
        <w:r>
          <w:rPr>
            <w:noProof/>
            <w:webHidden/>
          </w:rPr>
          <w:fldChar w:fldCharType="begin"/>
        </w:r>
        <w:r>
          <w:rPr>
            <w:noProof/>
            <w:webHidden/>
          </w:rPr>
          <w:instrText xml:space="preserve"> PAGEREF _Toc75515085 \h </w:instrText>
        </w:r>
        <w:r>
          <w:rPr>
            <w:noProof/>
            <w:webHidden/>
          </w:rPr>
        </w:r>
        <w:r>
          <w:rPr>
            <w:noProof/>
            <w:webHidden/>
          </w:rPr>
          <w:fldChar w:fldCharType="separate"/>
        </w:r>
        <w:r>
          <w:rPr>
            <w:noProof/>
            <w:webHidden/>
          </w:rPr>
          <w:t>109</w:t>
        </w:r>
        <w:r>
          <w:rPr>
            <w:noProof/>
            <w:webHidden/>
          </w:rPr>
          <w:fldChar w:fldCharType="end"/>
        </w:r>
      </w:hyperlink>
    </w:p>
    <w:p w14:paraId="34C387B9" w14:textId="77777777" w:rsidR="009C6D8D" w:rsidRDefault="009C6D8D">
      <w:pPr>
        <w:pStyle w:val="TOC2"/>
        <w:tabs>
          <w:tab w:val="left" w:pos="1134"/>
        </w:tabs>
        <w:rPr>
          <w:rFonts w:eastAsiaTheme="minorEastAsia" w:cstheme="minorBidi"/>
          <w:noProof/>
          <w:szCs w:val="22"/>
          <w:lang w:eastAsia="en-AU"/>
        </w:rPr>
      </w:pPr>
      <w:hyperlink w:anchor="_Toc75515086" w:history="1">
        <w:r w:rsidRPr="008B3224">
          <w:rPr>
            <w:rStyle w:val="Hyperlink"/>
            <w:noProof/>
          </w:rPr>
          <w:t>41.</w:t>
        </w:r>
        <w:r>
          <w:rPr>
            <w:rFonts w:eastAsiaTheme="minorEastAsia" w:cstheme="minorBidi"/>
            <w:noProof/>
            <w:szCs w:val="22"/>
            <w:lang w:eastAsia="en-AU"/>
          </w:rPr>
          <w:tab/>
        </w:r>
        <w:r w:rsidRPr="008B3224">
          <w:rPr>
            <w:rStyle w:val="Hyperlink"/>
            <w:noProof/>
          </w:rPr>
          <w:t>Net-tonne-kilometres of bulk freight on a dedicated line</w:t>
        </w:r>
        <w:r>
          <w:rPr>
            <w:noProof/>
            <w:webHidden/>
          </w:rPr>
          <w:tab/>
        </w:r>
        <w:r>
          <w:rPr>
            <w:noProof/>
            <w:webHidden/>
          </w:rPr>
          <w:fldChar w:fldCharType="begin"/>
        </w:r>
        <w:r>
          <w:rPr>
            <w:noProof/>
            <w:webHidden/>
          </w:rPr>
          <w:instrText xml:space="preserve"> PAGEREF _Toc75515086 \h </w:instrText>
        </w:r>
        <w:r>
          <w:rPr>
            <w:noProof/>
            <w:webHidden/>
          </w:rPr>
        </w:r>
        <w:r>
          <w:rPr>
            <w:noProof/>
            <w:webHidden/>
          </w:rPr>
          <w:fldChar w:fldCharType="separate"/>
        </w:r>
        <w:r>
          <w:rPr>
            <w:noProof/>
            <w:webHidden/>
          </w:rPr>
          <w:t>109</w:t>
        </w:r>
        <w:r>
          <w:rPr>
            <w:noProof/>
            <w:webHidden/>
          </w:rPr>
          <w:fldChar w:fldCharType="end"/>
        </w:r>
      </w:hyperlink>
    </w:p>
    <w:p w14:paraId="4C3A8EC3" w14:textId="77777777" w:rsidR="009C6D8D" w:rsidRDefault="009C6D8D">
      <w:pPr>
        <w:pStyle w:val="TOC2"/>
        <w:tabs>
          <w:tab w:val="left" w:pos="1134"/>
        </w:tabs>
        <w:rPr>
          <w:rFonts w:eastAsiaTheme="minorEastAsia" w:cstheme="minorBidi"/>
          <w:noProof/>
          <w:szCs w:val="22"/>
          <w:lang w:eastAsia="en-AU"/>
        </w:rPr>
      </w:pPr>
      <w:hyperlink w:anchor="_Toc75515087" w:history="1">
        <w:r w:rsidRPr="008B3224">
          <w:rPr>
            <w:rStyle w:val="Hyperlink"/>
            <w:noProof/>
          </w:rPr>
          <w:t>42.</w:t>
        </w:r>
        <w:r>
          <w:rPr>
            <w:rFonts w:eastAsiaTheme="minorEastAsia" w:cstheme="minorBidi"/>
            <w:noProof/>
            <w:szCs w:val="22"/>
            <w:lang w:eastAsia="en-AU"/>
          </w:rPr>
          <w:tab/>
        </w:r>
        <w:r w:rsidRPr="008B3224">
          <w:rPr>
            <w:rStyle w:val="Hyperlink"/>
            <w:noProof/>
          </w:rPr>
          <w:t>Net-tonne-kilometres of bulk freight on a non</w:t>
        </w:r>
        <w:r w:rsidRPr="008B3224">
          <w:rPr>
            <w:rStyle w:val="Hyperlink"/>
            <w:noProof/>
          </w:rPr>
          <w:noBreakHyphen/>
          <w:t>dedicated line</w:t>
        </w:r>
        <w:r>
          <w:rPr>
            <w:noProof/>
            <w:webHidden/>
          </w:rPr>
          <w:tab/>
        </w:r>
        <w:r>
          <w:rPr>
            <w:noProof/>
            <w:webHidden/>
          </w:rPr>
          <w:fldChar w:fldCharType="begin"/>
        </w:r>
        <w:r>
          <w:rPr>
            <w:noProof/>
            <w:webHidden/>
          </w:rPr>
          <w:instrText xml:space="preserve"> PAGEREF _Toc75515087 \h </w:instrText>
        </w:r>
        <w:r>
          <w:rPr>
            <w:noProof/>
            <w:webHidden/>
          </w:rPr>
        </w:r>
        <w:r>
          <w:rPr>
            <w:noProof/>
            <w:webHidden/>
          </w:rPr>
          <w:fldChar w:fldCharType="separate"/>
        </w:r>
        <w:r>
          <w:rPr>
            <w:noProof/>
            <w:webHidden/>
          </w:rPr>
          <w:t>111</w:t>
        </w:r>
        <w:r>
          <w:rPr>
            <w:noProof/>
            <w:webHidden/>
          </w:rPr>
          <w:fldChar w:fldCharType="end"/>
        </w:r>
      </w:hyperlink>
    </w:p>
    <w:p w14:paraId="7D839E69" w14:textId="77777777" w:rsidR="009C6D8D" w:rsidRDefault="009C6D8D">
      <w:pPr>
        <w:pStyle w:val="TOC2"/>
        <w:tabs>
          <w:tab w:val="left" w:pos="1134"/>
        </w:tabs>
        <w:rPr>
          <w:rFonts w:eastAsiaTheme="minorEastAsia" w:cstheme="minorBidi"/>
          <w:noProof/>
          <w:szCs w:val="22"/>
          <w:lang w:eastAsia="en-AU"/>
        </w:rPr>
      </w:pPr>
      <w:hyperlink w:anchor="_Toc75515088" w:history="1">
        <w:r w:rsidRPr="008B3224">
          <w:rPr>
            <w:rStyle w:val="Hyperlink"/>
            <w:noProof/>
          </w:rPr>
          <w:t>43.</w:t>
        </w:r>
        <w:r>
          <w:rPr>
            <w:rFonts w:eastAsiaTheme="minorEastAsia" w:cstheme="minorBidi"/>
            <w:noProof/>
            <w:szCs w:val="22"/>
            <w:lang w:eastAsia="en-AU"/>
          </w:rPr>
          <w:tab/>
        </w:r>
        <w:r w:rsidRPr="008B3224">
          <w:rPr>
            <w:rStyle w:val="Hyperlink"/>
            <w:noProof/>
          </w:rPr>
          <w:t>Net-tonne-kilometres of non-bulk freight</w:t>
        </w:r>
        <w:r>
          <w:rPr>
            <w:noProof/>
            <w:webHidden/>
          </w:rPr>
          <w:tab/>
        </w:r>
        <w:r>
          <w:rPr>
            <w:noProof/>
            <w:webHidden/>
          </w:rPr>
          <w:fldChar w:fldCharType="begin"/>
        </w:r>
        <w:r>
          <w:rPr>
            <w:noProof/>
            <w:webHidden/>
          </w:rPr>
          <w:instrText xml:space="preserve"> PAGEREF _Toc75515088 \h </w:instrText>
        </w:r>
        <w:r>
          <w:rPr>
            <w:noProof/>
            <w:webHidden/>
          </w:rPr>
        </w:r>
        <w:r>
          <w:rPr>
            <w:noProof/>
            <w:webHidden/>
          </w:rPr>
          <w:fldChar w:fldCharType="separate"/>
        </w:r>
        <w:r>
          <w:rPr>
            <w:noProof/>
            <w:webHidden/>
          </w:rPr>
          <w:t>112</w:t>
        </w:r>
        <w:r>
          <w:rPr>
            <w:noProof/>
            <w:webHidden/>
          </w:rPr>
          <w:fldChar w:fldCharType="end"/>
        </w:r>
      </w:hyperlink>
    </w:p>
    <w:p w14:paraId="3D611E9A" w14:textId="77777777" w:rsidR="009C6D8D" w:rsidRDefault="009C6D8D">
      <w:pPr>
        <w:pStyle w:val="TOC2"/>
        <w:tabs>
          <w:tab w:val="left" w:pos="1134"/>
        </w:tabs>
        <w:rPr>
          <w:rFonts w:eastAsiaTheme="minorEastAsia" w:cstheme="minorBidi"/>
          <w:noProof/>
          <w:szCs w:val="22"/>
          <w:lang w:eastAsia="en-AU"/>
        </w:rPr>
      </w:pPr>
      <w:hyperlink w:anchor="_Toc75515089" w:history="1">
        <w:r w:rsidRPr="008B3224">
          <w:rPr>
            <w:rStyle w:val="Hyperlink"/>
            <w:noProof/>
          </w:rPr>
          <w:t>44.</w:t>
        </w:r>
        <w:r>
          <w:rPr>
            <w:rFonts w:eastAsiaTheme="minorEastAsia" w:cstheme="minorBidi"/>
            <w:noProof/>
            <w:szCs w:val="22"/>
            <w:lang w:eastAsia="en-AU"/>
          </w:rPr>
          <w:tab/>
        </w:r>
        <w:r w:rsidRPr="008B3224">
          <w:rPr>
            <w:rStyle w:val="Hyperlink"/>
            <w:noProof/>
          </w:rPr>
          <w:t>Passenger-kilometres of rail passenger transport</w:t>
        </w:r>
        <w:r>
          <w:rPr>
            <w:noProof/>
            <w:webHidden/>
          </w:rPr>
          <w:tab/>
        </w:r>
        <w:r>
          <w:rPr>
            <w:noProof/>
            <w:webHidden/>
          </w:rPr>
          <w:fldChar w:fldCharType="begin"/>
        </w:r>
        <w:r>
          <w:rPr>
            <w:noProof/>
            <w:webHidden/>
          </w:rPr>
          <w:instrText xml:space="preserve"> PAGEREF _Toc75515089 \h </w:instrText>
        </w:r>
        <w:r>
          <w:rPr>
            <w:noProof/>
            <w:webHidden/>
          </w:rPr>
        </w:r>
        <w:r>
          <w:rPr>
            <w:noProof/>
            <w:webHidden/>
          </w:rPr>
          <w:fldChar w:fldCharType="separate"/>
        </w:r>
        <w:r>
          <w:rPr>
            <w:noProof/>
            <w:webHidden/>
          </w:rPr>
          <w:t>114</w:t>
        </w:r>
        <w:r>
          <w:rPr>
            <w:noProof/>
            <w:webHidden/>
          </w:rPr>
          <w:fldChar w:fldCharType="end"/>
        </w:r>
      </w:hyperlink>
    </w:p>
    <w:p w14:paraId="51DFC88B" w14:textId="77777777" w:rsidR="009C6D8D" w:rsidRDefault="009C6D8D">
      <w:pPr>
        <w:pStyle w:val="TOC1"/>
        <w:rPr>
          <w:rFonts w:eastAsiaTheme="minorEastAsia" w:cstheme="minorBidi"/>
          <w:bCs w:val="0"/>
          <w:noProof/>
          <w:szCs w:val="22"/>
          <w:lang w:eastAsia="en-AU"/>
        </w:rPr>
      </w:pPr>
      <w:hyperlink w:anchor="_Toc75515090" w:history="1">
        <w:r w:rsidRPr="008B3224">
          <w:rPr>
            <w:rStyle w:val="Hyperlink"/>
            <w:noProof/>
          </w:rPr>
          <w:t>Air transport</w:t>
        </w:r>
        <w:r>
          <w:rPr>
            <w:noProof/>
            <w:webHidden/>
          </w:rPr>
          <w:tab/>
        </w:r>
        <w:r>
          <w:rPr>
            <w:noProof/>
            <w:webHidden/>
          </w:rPr>
          <w:fldChar w:fldCharType="begin"/>
        </w:r>
        <w:r>
          <w:rPr>
            <w:noProof/>
            <w:webHidden/>
          </w:rPr>
          <w:instrText xml:space="preserve"> PAGEREF _Toc75515090 \h </w:instrText>
        </w:r>
        <w:r>
          <w:rPr>
            <w:noProof/>
            <w:webHidden/>
          </w:rPr>
        </w:r>
        <w:r>
          <w:rPr>
            <w:noProof/>
            <w:webHidden/>
          </w:rPr>
          <w:fldChar w:fldCharType="separate"/>
        </w:r>
        <w:r>
          <w:rPr>
            <w:noProof/>
            <w:webHidden/>
          </w:rPr>
          <w:t>116</w:t>
        </w:r>
        <w:r>
          <w:rPr>
            <w:noProof/>
            <w:webHidden/>
          </w:rPr>
          <w:fldChar w:fldCharType="end"/>
        </w:r>
      </w:hyperlink>
    </w:p>
    <w:p w14:paraId="111D6B18" w14:textId="77777777" w:rsidR="009C6D8D" w:rsidRDefault="009C6D8D">
      <w:pPr>
        <w:pStyle w:val="TOC2"/>
        <w:tabs>
          <w:tab w:val="left" w:pos="1134"/>
        </w:tabs>
        <w:rPr>
          <w:rFonts w:eastAsiaTheme="minorEastAsia" w:cstheme="minorBidi"/>
          <w:noProof/>
          <w:szCs w:val="22"/>
          <w:lang w:eastAsia="en-AU"/>
        </w:rPr>
      </w:pPr>
      <w:hyperlink w:anchor="_Toc75515091" w:history="1">
        <w:r w:rsidRPr="008B3224">
          <w:rPr>
            <w:rStyle w:val="Hyperlink"/>
            <w:noProof/>
          </w:rPr>
          <w:t>45.</w:t>
        </w:r>
        <w:r>
          <w:rPr>
            <w:rFonts w:eastAsiaTheme="minorEastAsia" w:cstheme="minorBidi"/>
            <w:noProof/>
            <w:szCs w:val="22"/>
            <w:lang w:eastAsia="en-AU"/>
          </w:rPr>
          <w:tab/>
        </w:r>
        <w:r w:rsidRPr="008B3224">
          <w:rPr>
            <w:rStyle w:val="Hyperlink"/>
            <w:noProof/>
          </w:rPr>
          <w:t>Revenue-tonne-kilometres of air transport</w:t>
        </w:r>
        <w:r>
          <w:rPr>
            <w:noProof/>
            <w:webHidden/>
          </w:rPr>
          <w:tab/>
        </w:r>
        <w:r>
          <w:rPr>
            <w:noProof/>
            <w:webHidden/>
          </w:rPr>
          <w:fldChar w:fldCharType="begin"/>
        </w:r>
        <w:r>
          <w:rPr>
            <w:noProof/>
            <w:webHidden/>
          </w:rPr>
          <w:instrText xml:space="preserve"> PAGEREF _Toc75515091 \h </w:instrText>
        </w:r>
        <w:r>
          <w:rPr>
            <w:noProof/>
            <w:webHidden/>
          </w:rPr>
        </w:r>
        <w:r>
          <w:rPr>
            <w:noProof/>
            <w:webHidden/>
          </w:rPr>
          <w:fldChar w:fldCharType="separate"/>
        </w:r>
        <w:r>
          <w:rPr>
            <w:noProof/>
            <w:webHidden/>
          </w:rPr>
          <w:t>116</w:t>
        </w:r>
        <w:r>
          <w:rPr>
            <w:noProof/>
            <w:webHidden/>
          </w:rPr>
          <w:fldChar w:fldCharType="end"/>
        </w:r>
      </w:hyperlink>
    </w:p>
    <w:p w14:paraId="30A22F18" w14:textId="77777777" w:rsidR="009C6D8D" w:rsidRDefault="009C6D8D">
      <w:pPr>
        <w:pStyle w:val="TOC1"/>
        <w:rPr>
          <w:rFonts w:eastAsiaTheme="minorEastAsia" w:cstheme="minorBidi"/>
          <w:bCs w:val="0"/>
          <w:noProof/>
          <w:szCs w:val="22"/>
          <w:lang w:eastAsia="en-AU"/>
        </w:rPr>
      </w:pPr>
      <w:hyperlink w:anchor="_Toc75515092" w:history="1">
        <w:r w:rsidRPr="008B3224">
          <w:rPr>
            <w:rStyle w:val="Hyperlink"/>
            <w:noProof/>
          </w:rPr>
          <w:t>Road transport - freight</w:t>
        </w:r>
        <w:r>
          <w:rPr>
            <w:noProof/>
            <w:webHidden/>
          </w:rPr>
          <w:tab/>
        </w:r>
        <w:r>
          <w:rPr>
            <w:noProof/>
            <w:webHidden/>
          </w:rPr>
          <w:fldChar w:fldCharType="begin"/>
        </w:r>
        <w:r>
          <w:rPr>
            <w:noProof/>
            <w:webHidden/>
          </w:rPr>
          <w:instrText xml:space="preserve"> PAGEREF _Toc75515092 \h </w:instrText>
        </w:r>
        <w:r>
          <w:rPr>
            <w:noProof/>
            <w:webHidden/>
          </w:rPr>
        </w:r>
        <w:r>
          <w:rPr>
            <w:noProof/>
            <w:webHidden/>
          </w:rPr>
          <w:fldChar w:fldCharType="separate"/>
        </w:r>
        <w:r>
          <w:rPr>
            <w:noProof/>
            <w:webHidden/>
          </w:rPr>
          <w:t>118</w:t>
        </w:r>
        <w:r>
          <w:rPr>
            <w:noProof/>
            <w:webHidden/>
          </w:rPr>
          <w:fldChar w:fldCharType="end"/>
        </w:r>
      </w:hyperlink>
    </w:p>
    <w:p w14:paraId="58F5681C" w14:textId="77777777" w:rsidR="009C6D8D" w:rsidRDefault="009C6D8D">
      <w:pPr>
        <w:pStyle w:val="TOC2"/>
        <w:tabs>
          <w:tab w:val="left" w:pos="1134"/>
        </w:tabs>
        <w:rPr>
          <w:rFonts w:eastAsiaTheme="minorEastAsia" w:cstheme="minorBidi"/>
          <w:noProof/>
          <w:szCs w:val="22"/>
          <w:lang w:eastAsia="en-AU"/>
        </w:rPr>
      </w:pPr>
      <w:hyperlink w:anchor="_Toc75515093" w:history="1">
        <w:r w:rsidRPr="008B3224">
          <w:rPr>
            <w:rStyle w:val="Hyperlink"/>
            <w:noProof/>
          </w:rPr>
          <w:t>46.</w:t>
        </w:r>
        <w:r>
          <w:rPr>
            <w:rFonts w:eastAsiaTheme="minorEastAsia" w:cstheme="minorBidi"/>
            <w:noProof/>
            <w:szCs w:val="22"/>
            <w:lang w:eastAsia="en-AU"/>
          </w:rPr>
          <w:tab/>
        </w:r>
        <w:r w:rsidRPr="008B3224">
          <w:rPr>
            <w:rStyle w:val="Hyperlink"/>
            <w:noProof/>
          </w:rPr>
          <w:t>Non-bulk freight road transport</w:t>
        </w:r>
        <w:r>
          <w:rPr>
            <w:noProof/>
            <w:webHidden/>
          </w:rPr>
          <w:tab/>
        </w:r>
        <w:r>
          <w:rPr>
            <w:noProof/>
            <w:webHidden/>
          </w:rPr>
          <w:fldChar w:fldCharType="begin"/>
        </w:r>
        <w:r>
          <w:rPr>
            <w:noProof/>
            <w:webHidden/>
          </w:rPr>
          <w:instrText xml:space="preserve"> PAGEREF _Toc75515093 \h </w:instrText>
        </w:r>
        <w:r>
          <w:rPr>
            <w:noProof/>
            <w:webHidden/>
          </w:rPr>
        </w:r>
        <w:r>
          <w:rPr>
            <w:noProof/>
            <w:webHidden/>
          </w:rPr>
          <w:fldChar w:fldCharType="separate"/>
        </w:r>
        <w:r>
          <w:rPr>
            <w:noProof/>
            <w:webHidden/>
          </w:rPr>
          <w:t>119</w:t>
        </w:r>
        <w:r>
          <w:rPr>
            <w:noProof/>
            <w:webHidden/>
          </w:rPr>
          <w:fldChar w:fldCharType="end"/>
        </w:r>
      </w:hyperlink>
    </w:p>
    <w:p w14:paraId="59A7E372" w14:textId="77777777" w:rsidR="009C6D8D" w:rsidRDefault="009C6D8D">
      <w:pPr>
        <w:pStyle w:val="TOC2"/>
        <w:tabs>
          <w:tab w:val="left" w:pos="1134"/>
        </w:tabs>
        <w:rPr>
          <w:rFonts w:eastAsiaTheme="minorEastAsia" w:cstheme="minorBidi"/>
          <w:noProof/>
          <w:szCs w:val="22"/>
          <w:lang w:eastAsia="en-AU"/>
        </w:rPr>
      </w:pPr>
      <w:hyperlink w:anchor="_Toc75515094" w:history="1">
        <w:r w:rsidRPr="008B3224">
          <w:rPr>
            <w:rStyle w:val="Hyperlink"/>
            <w:noProof/>
          </w:rPr>
          <w:t>47.</w:t>
        </w:r>
        <w:r>
          <w:rPr>
            <w:rFonts w:eastAsiaTheme="minorEastAsia" w:cstheme="minorBidi"/>
            <w:noProof/>
            <w:szCs w:val="22"/>
            <w:lang w:eastAsia="en-AU"/>
          </w:rPr>
          <w:tab/>
        </w:r>
        <w:r w:rsidRPr="008B3224">
          <w:rPr>
            <w:rStyle w:val="Hyperlink"/>
            <w:noProof/>
          </w:rPr>
          <w:t>Non-bulk freight (temperature-controlled) road transport</w:t>
        </w:r>
        <w:r>
          <w:rPr>
            <w:noProof/>
            <w:webHidden/>
          </w:rPr>
          <w:tab/>
        </w:r>
        <w:r>
          <w:rPr>
            <w:noProof/>
            <w:webHidden/>
          </w:rPr>
          <w:fldChar w:fldCharType="begin"/>
        </w:r>
        <w:r>
          <w:rPr>
            <w:noProof/>
            <w:webHidden/>
          </w:rPr>
          <w:instrText xml:space="preserve"> PAGEREF _Toc75515094 \h </w:instrText>
        </w:r>
        <w:r>
          <w:rPr>
            <w:noProof/>
            <w:webHidden/>
          </w:rPr>
        </w:r>
        <w:r>
          <w:rPr>
            <w:noProof/>
            <w:webHidden/>
          </w:rPr>
          <w:fldChar w:fldCharType="separate"/>
        </w:r>
        <w:r>
          <w:rPr>
            <w:noProof/>
            <w:webHidden/>
          </w:rPr>
          <w:t>120</w:t>
        </w:r>
        <w:r>
          <w:rPr>
            <w:noProof/>
            <w:webHidden/>
          </w:rPr>
          <w:fldChar w:fldCharType="end"/>
        </w:r>
      </w:hyperlink>
    </w:p>
    <w:p w14:paraId="18CD6E20" w14:textId="77777777" w:rsidR="009C6D8D" w:rsidRDefault="009C6D8D">
      <w:pPr>
        <w:pStyle w:val="TOC2"/>
        <w:tabs>
          <w:tab w:val="left" w:pos="1134"/>
        </w:tabs>
        <w:rPr>
          <w:rFonts w:eastAsiaTheme="minorEastAsia" w:cstheme="minorBidi"/>
          <w:noProof/>
          <w:szCs w:val="22"/>
          <w:lang w:eastAsia="en-AU"/>
        </w:rPr>
      </w:pPr>
      <w:hyperlink w:anchor="_Toc75515095" w:history="1">
        <w:r w:rsidRPr="008B3224">
          <w:rPr>
            <w:rStyle w:val="Hyperlink"/>
            <w:noProof/>
          </w:rPr>
          <w:t>48.</w:t>
        </w:r>
        <w:r>
          <w:rPr>
            <w:rFonts w:eastAsiaTheme="minorEastAsia" w:cstheme="minorBidi"/>
            <w:noProof/>
            <w:szCs w:val="22"/>
            <w:lang w:eastAsia="en-AU"/>
          </w:rPr>
          <w:tab/>
        </w:r>
        <w:r w:rsidRPr="008B3224">
          <w:rPr>
            <w:rStyle w:val="Hyperlink"/>
            <w:noProof/>
          </w:rPr>
          <w:t>Bulk freight road transport</w:t>
        </w:r>
        <w:r>
          <w:rPr>
            <w:noProof/>
            <w:webHidden/>
          </w:rPr>
          <w:tab/>
        </w:r>
        <w:r>
          <w:rPr>
            <w:noProof/>
            <w:webHidden/>
          </w:rPr>
          <w:fldChar w:fldCharType="begin"/>
        </w:r>
        <w:r>
          <w:rPr>
            <w:noProof/>
            <w:webHidden/>
          </w:rPr>
          <w:instrText xml:space="preserve"> PAGEREF _Toc75515095 \h </w:instrText>
        </w:r>
        <w:r>
          <w:rPr>
            <w:noProof/>
            <w:webHidden/>
          </w:rPr>
        </w:r>
        <w:r>
          <w:rPr>
            <w:noProof/>
            <w:webHidden/>
          </w:rPr>
          <w:fldChar w:fldCharType="separate"/>
        </w:r>
        <w:r>
          <w:rPr>
            <w:noProof/>
            <w:webHidden/>
          </w:rPr>
          <w:t>121</w:t>
        </w:r>
        <w:r>
          <w:rPr>
            <w:noProof/>
            <w:webHidden/>
          </w:rPr>
          <w:fldChar w:fldCharType="end"/>
        </w:r>
      </w:hyperlink>
    </w:p>
    <w:p w14:paraId="1C066FB5" w14:textId="77777777" w:rsidR="009C6D8D" w:rsidRDefault="009C6D8D">
      <w:pPr>
        <w:pStyle w:val="TOC2"/>
        <w:tabs>
          <w:tab w:val="left" w:pos="1134"/>
        </w:tabs>
        <w:rPr>
          <w:rFonts w:eastAsiaTheme="minorEastAsia" w:cstheme="minorBidi"/>
          <w:noProof/>
          <w:szCs w:val="22"/>
          <w:lang w:eastAsia="en-AU"/>
        </w:rPr>
      </w:pPr>
      <w:hyperlink w:anchor="_Toc75515096" w:history="1">
        <w:r w:rsidRPr="008B3224">
          <w:rPr>
            <w:rStyle w:val="Hyperlink"/>
            <w:noProof/>
          </w:rPr>
          <w:t>49.</w:t>
        </w:r>
        <w:r>
          <w:rPr>
            <w:rFonts w:eastAsiaTheme="minorEastAsia" w:cstheme="minorBidi"/>
            <w:noProof/>
            <w:szCs w:val="22"/>
            <w:lang w:eastAsia="en-AU"/>
          </w:rPr>
          <w:tab/>
        </w:r>
        <w:r w:rsidRPr="008B3224">
          <w:rPr>
            <w:rStyle w:val="Hyperlink"/>
            <w:noProof/>
          </w:rPr>
          <w:t>Specialised and heavy haulage road transport</w:t>
        </w:r>
        <w:r>
          <w:rPr>
            <w:noProof/>
            <w:webHidden/>
          </w:rPr>
          <w:tab/>
        </w:r>
        <w:r>
          <w:rPr>
            <w:noProof/>
            <w:webHidden/>
          </w:rPr>
          <w:fldChar w:fldCharType="begin"/>
        </w:r>
        <w:r>
          <w:rPr>
            <w:noProof/>
            <w:webHidden/>
          </w:rPr>
          <w:instrText xml:space="preserve"> PAGEREF _Toc75515096 \h </w:instrText>
        </w:r>
        <w:r>
          <w:rPr>
            <w:noProof/>
            <w:webHidden/>
          </w:rPr>
        </w:r>
        <w:r>
          <w:rPr>
            <w:noProof/>
            <w:webHidden/>
          </w:rPr>
          <w:fldChar w:fldCharType="separate"/>
        </w:r>
        <w:r>
          <w:rPr>
            <w:noProof/>
            <w:webHidden/>
          </w:rPr>
          <w:t>122</w:t>
        </w:r>
        <w:r>
          <w:rPr>
            <w:noProof/>
            <w:webHidden/>
          </w:rPr>
          <w:fldChar w:fldCharType="end"/>
        </w:r>
      </w:hyperlink>
    </w:p>
    <w:p w14:paraId="3DF8416E" w14:textId="77777777" w:rsidR="009C6D8D" w:rsidRDefault="009C6D8D">
      <w:pPr>
        <w:pStyle w:val="TOC1"/>
        <w:rPr>
          <w:rFonts w:eastAsiaTheme="minorEastAsia" w:cstheme="minorBidi"/>
          <w:bCs w:val="0"/>
          <w:noProof/>
          <w:szCs w:val="22"/>
          <w:lang w:eastAsia="en-AU"/>
        </w:rPr>
      </w:pPr>
      <w:hyperlink w:anchor="_Toc75515097" w:history="1">
        <w:r w:rsidRPr="008B3224">
          <w:rPr>
            <w:rStyle w:val="Hyperlink"/>
            <w:noProof/>
          </w:rPr>
          <w:t>Road transport - passenger</w:t>
        </w:r>
        <w:r>
          <w:rPr>
            <w:noProof/>
            <w:webHidden/>
          </w:rPr>
          <w:tab/>
        </w:r>
        <w:r>
          <w:rPr>
            <w:noProof/>
            <w:webHidden/>
          </w:rPr>
          <w:fldChar w:fldCharType="begin"/>
        </w:r>
        <w:r>
          <w:rPr>
            <w:noProof/>
            <w:webHidden/>
          </w:rPr>
          <w:instrText xml:space="preserve"> PAGEREF _Toc75515097 \h </w:instrText>
        </w:r>
        <w:r>
          <w:rPr>
            <w:noProof/>
            <w:webHidden/>
          </w:rPr>
        </w:r>
        <w:r>
          <w:rPr>
            <w:noProof/>
            <w:webHidden/>
          </w:rPr>
          <w:fldChar w:fldCharType="separate"/>
        </w:r>
        <w:r>
          <w:rPr>
            <w:noProof/>
            <w:webHidden/>
          </w:rPr>
          <w:t>124</w:t>
        </w:r>
        <w:r>
          <w:rPr>
            <w:noProof/>
            <w:webHidden/>
          </w:rPr>
          <w:fldChar w:fldCharType="end"/>
        </w:r>
      </w:hyperlink>
    </w:p>
    <w:p w14:paraId="77F2E828" w14:textId="77777777" w:rsidR="009C6D8D" w:rsidRDefault="009C6D8D">
      <w:pPr>
        <w:pStyle w:val="TOC2"/>
        <w:tabs>
          <w:tab w:val="left" w:pos="1134"/>
        </w:tabs>
        <w:rPr>
          <w:rFonts w:eastAsiaTheme="minorEastAsia" w:cstheme="minorBidi"/>
          <w:noProof/>
          <w:szCs w:val="22"/>
          <w:lang w:eastAsia="en-AU"/>
        </w:rPr>
      </w:pPr>
      <w:hyperlink w:anchor="_Toc75515098" w:history="1">
        <w:r w:rsidRPr="008B3224">
          <w:rPr>
            <w:rStyle w:val="Hyperlink"/>
            <w:noProof/>
          </w:rPr>
          <w:t>50.</w:t>
        </w:r>
        <w:r>
          <w:rPr>
            <w:rFonts w:eastAsiaTheme="minorEastAsia" w:cstheme="minorBidi"/>
            <w:noProof/>
            <w:szCs w:val="22"/>
            <w:lang w:eastAsia="en-AU"/>
          </w:rPr>
          <w:tab/>
        </w:r>
        <w:r w:rsidRPr="008B3224">
          <w:rPr>
            <w:rStyle w:val="Hyperlink"/>
            <w:noProof/>
          </w:rPr>
          <w:t>Vehicle-kilometres of passenger road transport</w:t>
        </w:r>
        <w:r>
          <w:rPr>
            <w:noProof/>
            <w:webHidden/>
          </w:rPr>
          <w:tab/>
        </w:r>
        <w:r>
          <w:rPr>
            <w:noProof/>
            <w:webHidden/>
          </w:rPr>
          <w:fldChar w:fldCharType="begin"/>
        </w:r>
        <w:r>
          <w:rPr>
            <w:noProof/>
            <w:webHidden/>
          </w:rPr>
          <w:instrText xml:space="preserve"> PAGEREF _Toc75515098 \h </w:instrText>
        </w:r>
        <w:r>
          <w:rPr>
            <w:noProof/>
            <w:webHidden/>
          </w:rPr>
        </w:r>
        <w:r>
          <w:rPr>
            <w:noProof/>
            <w:webHidden/>
          </w:rPr>
          <w:fldChar w:fldCharType="separate"/>
        </w:r>
        <w:r>
          <w:rPr>
            <w:noProof/>
            <w:webHidden/>
          </w:rPr>
          <w:t>124</w:t>
        </w:r>
        <w:r>
          <w:rPr>
            <w:noProof/>
            <w:webHidden/>
          </w:rPr>
          <w:fldChar w:fldCharType="end"/>
        </w:r>
      </w:hyperlink>
    </w:p>
    <w:p w14:paraId="3CC14682" w14:textId="77777777" w:rsidR="009C6D8D" w:rsidRDefault="009C6D8D">
      <w:pPr>
        <w:pStyle w:val="TOC1"/>
        <w:rPr>
          <w:rFonts w:eastAsiaTheme="minorEastAsia" w:cstheme="minorBidi"/>
          <w:bCs w:val="0"/>
          <w:noProof/>
          <w:szCs w:val="22"/>
          <w:lang w:eastAsia="en-AU"/>
        </w:rPr>
      </w:pPr>
      <w:hyperlink w:anchor="_Toc75515099" w:history="1">
        <w:r w:rsidRPr="008B3224">
          <w:rPr>
            <w:rStyle w:val="Hyperlink"/>
            <w:noProof/>
          </w:rPr>
          <w:t>Water transport</w:t>
        </w:r>
        <w:r>
          <w:rPr>
            <w:noProof/>
            <w:webHidden/>
          </w:rPr>
          <w:tab/>
        </w:r>
        <w:r>
          <w:rPr>
            <w:noProof/>
            <w:webHidden/>
          </w:rPr>
          <w:fldChar w:fldCharType="begin"/>
        </w:r>
        <w:r>
          <w:rPr>
            <w:noProof/>
            <w:webHidden/>
          </w:rPr>
          <w:instrText xml:space="preserve"> PAGEREF _Toc75515099 \h </w:instrText>
        </w:r>
        <w:r>
          <w:rPr>
            <w:noProof/>
            <w:webHidden/>
          </w:rPr>
        </w:r>
        <w:r>
          <w:rPr>
            <w:noProof/>
            <w:webHidden/>
          </w:rPr>
          <w:fldChar w:fldCharType="separate"/>
        </w:r>
        <w:r>
          <w:rPr>
            <w:noProof/>
            <w:webHidden/>
          </w:rPr>
          <w:t>126</w:t>
        </w:r>
        <w:r>
          <w:rPr>
            <w:noProof/>
            <w:webHidden/>
          </w:rPr>
          <w:fldChar w:fldCharType="end"/>
        </w:r>
      </w:hyperlink>
    </w:p>
    <w:p w14:paraId="5DBACC5B" w14:textId="77777777" w:rsidR="009C6D8D" w:rsidRDefault="009C6D8D">
      <w:pPr>
        <w:pStyle w:val="TOC2"/>
        <w:tabs>
          <w:tab w:val="left" w:pos="1134"/>
        </w:tabs>
        <w:rPr>
          <w:rFonts w:eastAsiaTheme="minorEastAsia" w:cstheme="minorBidi"/>
          <w:noProof/>
          <w:szCs w:val="22"/>
          <w:lang w:eastAsia="en-AU"/>
        </w:rPr>
      </w:pPr>
      <w:hyperlink w:anchor="_Toc75515100" w:history="1">
        <w:r w:rsidRPr="008B3224">
          <w:rPr>
            <w:rStyle w:val="Hyperlink"/>
            <w:noProof/>
            <w:lang w:val="en"/>
          </w:rPr>
          <w:t>51.</w:t>
        </w:r>
        <w:r>
          <w:rPr>
            <w:rFonts w:eastAsiaTheme="minorEastAsia" w:cstheme="minorBidi"/>
            <w:noProof/>
            <w:szCs w:val="22"/>
            <w:lang w:eastAsia="en-AU"/>
          </w:rPr>
          <w:tab/>
        </w:r>
        <w:r w:rsidRPr="008B3224">
          <w:rPr>
            <w:rStyle w:val="Hyperlink"/>
            <w:noProof/>
            <w:lang w:val="en"/>
          </w:rPr>
          <w:t xml:space="preserve">Bulk freight water </w:t>
        </w:r>
        <w:r w:rsidRPr="008B3224">
          <w:rPr>
            <w:rStyle w:val="Hyperlink"/>
            <w:noProof/>
          </w:rPr>
          <w:t>transport</w:t>
        </w:r>
        <w:r>
          <w:rPr>
            <w:noProof/>
            <w:webHidden/>
          </w:rPr>
          <w:tab/>
        </w:r>
        <w:r>
          <w:rPr>
            <w:noProof/>
            <w:webHidden/>
          </w:rPr>
          <w:fldChar w:fldCharType="begin"/>
        </w:r>
        <w:r>
          <w:rPr>
            <w:noProof/>
            <w:webHidden/>
          </w:rPr>
          <w:instrText xml:space="preserve"> PAGEREF _Toc75515100 \h </w:instrText>
        </w:r>
        <w:r>
          <w:rPr>
            <w:noProof/>
            <w:webHidden/>
          </w:rPr>
        </w:r>
        <w:r>
          <w:rPr>
            <w:noProof/>
            <w:webHidden/>
          </w:rPr>
          <w:fldChar w:fldCharType="separate"/>
        </w:r>
        <w:r>
          <w:rPr>
            <w:noProof/>
            <w:webHidden/>
          </w:rPr>
          <w:t>126</w:t>
        </w:r>
        <w:r>
          <w:rPr>
            <w:noProof/>
            <w:webHidden/>
          </w:rPr>
          <w:fldChar w:fldCharType="end"/>
        </w:r>
      </w:hyperlink>
    </w:p>
    <w:p w14:paraId="623EA4CF" w14:textId="77777777" w:rsidR="009C6D8D" w:rsidRDefault="009C6D8D">
      <w:pPr>
        <w:pStyle w:val="TOC2"/>
        <w:tabs>
          <w:tab w:val="left" w:pos="1134"/>
        </w:tabs>
        <w:rPr>
          <w:rFonts w:eastAsiaTheme="minorEastAsia" w:cstheme="minorBidi"/>
          <w:noProof/>
          <w:szCs w:val="22"/>
          <w:lang w:eastAsia="en-AU"/>
        </w:rPr>
      </w:pPr>
      <w:hyperlink w:anchor="_Toc75515101" w:history="1">
        <w:r w:rsidRPr="008B3224">
          <w:rPr>
            <w:rStyle w:val="Hyperlink"/>
            <w:noProof/>
          </w:rPr>
          <w:t>52.</w:t>
        </w:r>
        <w:r>
          <w:rPr>
            <w:rFonts w:eastAsiaTheme="minorEastAsia" w:cstheme="minorBidi"/>
            <w:noProof/>
            <w:szCs w:val="22"/>
            <w:lang w:eastAsia="en-AU"/>
          </w:rPr>
          <w:tab/>
        </w:r>
        <w:r w:rsidRPr="008B3224">
          <w:rPr>
            <w:rStyle w:val="Hyperlink"/>
            <w:noProof/>
          </w:rPr>
          <w:t>Deadweight-tonne-kilometres of mixed passenger and freight water transport</w:t>
        </w:r>
        <w:r>
          <w:rPr>
            <w:noProof/>
            <w:webHidden/>
          </w:rPr>
          <w:tab/>
        </w:r>
        <w:r>
          <w:rPr>
            <w:noProof/>
            <w:webHidden/>
          </w:rPr>
          <w:fldChar w:fldCharType="begin"/>
        </w:r>
        <w:r>
          <w:rPr>
            <w:noProof/>
            <w:webHidden/>
          </w:rPr>
          <w:instrText xml:space="preserve"> PAGEREF _Toc75515101 \h </w:instrText>
        </w:r>
        <w:r>
          <w:rPr>
            <w:noProof/>
            <w:webHidden/>
          </w:rPr>
        </w:r>
        <w:r>
          <w:rPr>
            <w:noProof/>
            <w:webHidden/>
          </w:rPr>
          <w:fldChar w:fldCharType="separate"/>
        </w:r>
        <w:r>
          <w:rPr>
            <w:noProof/>
            <w:webHidden/>
          </w:rPr>
          <w:t>127</w:t>
        </w:r>
        <w:r>
          <w:rPr>
            <w:noProof/>
            <w:webHidden/>
          </w:rPr>
          <w:fldChar w:fldCharType="end"/>
        </w:r>
      </w:hyperlink>
    </w:p>
    <w:p w14:paraId="18458CAB" w14:textId="77777777" w:rsidR="009C6D8D" w:rsidRDefault="009C6D8D">
      <w:pPr>
        <w:pStyle w:val="TOC1"/>
        <w:rPr>
          <w:rFonts w:eastAsiaTheme="minorEastAsia" w:cstheme="minorBidi"/>
          <w:bCs w:val="0"/>
          <w:noProof/>
          <w:szCs w:val="22"/>
          <w:lang w:eastAsia="en-AU"/>
        </w:rPr>
      </w:pPr>
      <w:hyperlink w:anchor="_Toc75515102" w:history="1">
        <w:r w:rsidRPr="008B3224">
          <w:rPr>
            <w:rStyle w:val="Hyperlink"/>
            <w:noProof/>
          </w:rPr>
          <w:t>Wastewater</w:t>
        </w:r>
        <w:r>
          <w:rPr>
            <w:noProof/>
            <w:webHidden/>
          </w:rPr>
          <w:tab/>
        </w:r>
        <w:r>
          <w:rPr>
            <w:noProof/>
            <w:webHidden/>
          </w:rPr>
          <w:fldChar w:fldCharType="begin"/>
        </w:r>
        <w:r>
          <w:rPr>
            <w:noProof/>
            <w:webHidden/>
          </w:rPr>
          <w:instrText xml:space="preserve"> PAGEREF _Toc75515102 \h </w:instrText>
        </w:r>
        <w:r>
          <w:rPr>
            <w:noProof/>
            <w:webHidden/>
          </w:rPr>
        </w:r>
        <w:r>
          <w:rPr>
            <w:noProof/>
            <w:webHidden/>
          </w:rPr>
          <w:fldChar w:fldCharType="separate"/>
        </w:r>
        <w:r>
          <w:rPr>
            <w:noProof/>
            <w:webHidden/>
          </w:rPr>
          <w:t>129</w:t>
        </w:r>
        <w:r>
          <w:rPr>
            <w:noProof/>
            <w:webHidden/>
          </w:rPr>
          <w:fldChar w:fldCharType="end"/>
        </w:r>
      </w:hyperlink>
    </w:p>
    <w:p w14:paraId="3F322C13" w14:textId="77777777" w:rsidR="009C6D8D" w:rsidRDefault="009C6D8D">
      <w:pPr>
        <w:pStyle w:val="TOC2"/>
        <w:tabs>
          <w:tab w:val="left" w:pos="1134"/>
        </w:tabs>
        <w:rPr>
          <w:rFonts w:eastAsiaTheme="minorEastAsia" w:cstheme="minorBidi"/>
          <w:noProof/>
          <w:szCs w:val="22"/>
          <w:lang w:eastAsia="en-AU"/>
        </w:rPr>
      </w:pPr>
      <w:hyperlink w:anchor="_Toc75515103" w:history="1">
        <w:r w:rsidRPr="008B3224">
          <w:rPr>
            <w:rStyle w:val="Hyperlink"/>
            <w:noProof/>
          </w:rPr>
          <w:t>53.</w:t>
        </w:r>
        <w:r>
          <w:rPr>
            <w:rFonts w:eastAsiaTheme="minorEastAsia" w:cstheme="minorBidi"/>
            <w:noProof/>
            <w:szCs w:val="22"/>
            <w:lang w:eastAsia="en-AU"/>
          </w:rPr>
          <w:tab/>
        </w:r>
        <w:r w:rsidRPr="008B3224">
          <w:rPr>
            <w:rStyle w:val="Hyperlink"/>
            <w:noProof/>
          </w:rPr>
          <w:t>Wastewater handling (domestic and commercial)</w:t>
        </w:r>
        <w:r>
          <w:rPr>
            <w:noProof/>
            <w:webHidden/>
          </w:rPr>
          <w:tab/>
        </w:r>
        <w:r>
          <w:rPr>
            <w:noProof/>
            <w:webHidden/>
          </w:rPr>
          <w:fldChar w:fldCharType="begin"/>
        </w:r>
        <w:r>
          <w:rPr>
            <w:noProof/>
            <w:webHidden/>
          </w:rPr>
          <w:instrText xml:space="preserve"> PAGEREF _Toc75515103 \h </w:instrText>
        </w:r>
        <w:r>
          <w:rPr>
            <w:noProof/>
            <w:webHidden/>
          </w:rPr>
        </w:r>
        <w:r>
          <w:rPr>
            <w:noProof/>
            <w:webHidden/>
          </w:rPr>
          <w:fldChar w:fldCharType="separate"/>
        </w:r>
        <w:r>
          <w:rPr>
            <w:noProof/>
            <w:webHidden/>
          </w:rPr>
          <w:t>129</w:t>
        </w:r>
        <w:r>
          <w:rPr>
            <w:noProof/>
            <w:webHidden/>
          </w:rPr>
          <w:fldChar w:fldCharType="end"/>
        </w:r>
      </w:hyperlink>
    </w:p>
    <w:p w14:paraId="02D1B856" w14:textId="77777777" w:rsidR="009C6D8D" w:rsidRDefault="009C6D8D">
      <w:pPr>
        <w:pStyle w:val="TOC1"/>
        <w:rPr>
          <w:rFonts w:eastAsiaTheme="minorEastAsia" w:cstheme="minorBidi"/>
          <w:bCs w:val="0"/>
          <w:noProof/>
          <w:szCs w:val="22"/>
          <w:lang w:eastAsia="en-AU"/>
        </w:rPr>
      </w:pPr>
      <w:hyperlink w:anchor="_Toc75515104" w:history="1">
        <w:r w:rsidRPr="008B3224">
          <w:rPr>
            <w:rStyle w:val="Hyperlink"/>
            <w:noProof/>
          </w:rPr>
          <w:t>Electricity</w:t>
        </w:r>
        <w:r>
          <w:rPr>
            <w:noProof/>
            <w:webHidden/>
          </w:rPr>
          <w:tab/>
        </w:r>
        <w:r>
          <w:rPr>
            <w:noProof/>
            <w:webHidden/>
          </w:rPr>
          <w:fldChar w:fldCharType="begin"/>
        </w:r>
        <w:r>
          <w:rPr>
            <w:noProof/>
            <w:webHidden/>
          </w:rPr>
          <w:instrText xml:space="preserve"> PAGEREF _Toc75515104 \h </w:instrText>
        </w:r>
        <w:r>
          <w:rPr>
            <w:noProof/>
            <w:webHidden/>
          </w:rPr>
        </w:r>
        <w:r>
          <w:rPr>
            <w:noProof/>
            <w:webHidden/>
          </w:rPr>
          <w:fldChar w:fldCharType="separate"/>
        </w:r>
        <w:r>
          <w:rPr>
            <w:noProof/>
            <w:webHidden/>
          </w:rPr>
          <w:t>132</w:t>
        </w:r>
        <w:r>
          <w:rPr>
            <w:noProof/>
            <w:webHidden/>
          </w:rPr>
          <w:fldChar w:fldCharType="end"/>
        </w:r>
      </w:hyperlink>
    </w:p>
    <w:p w14:paraId="42997024" w14:textId="77777777" w:rsidR="009C6D8D" w:rsidRDefault="009C6D8D">
      <w:pPr>
        <w:pStyle w:val="TOC2"/>
        <w:tabs>
          <w:tab w:val="left" w:pos="1134"/>
        </w:tabs>
        <w:rPr>
          <w:rFonts w:eastAsiaTheme="minorEastAsia" w:cstheme="minorBidi"/>
          <w:noProof/>
          <w:szCs w:val="22"/>
          <w:lang w:eastAsia="en-AU"/>
        </w:rPr>
      </w:pPr>
      <w:hyperlink w:anchor="_Toc75515105" w:history="1">
        <w:r w:rsidRPr="008B3224">
          <w:rPr>
            <w:rStyle w:val="Hyperlink"/>
            <w:noProof/>
          </w:rPr>
          <w:t>54.</w:t>
        </w:r>
        <w:r>
          <w:rPr>
            <w:rFonts w:eastAsiaTheme="minorEastAsia" w:cstheme="minorBidi"/>
            <w:noProof/>
            <w:szCs w:val="22"/>
            <w:lang w:eastAsia="en-AU"/>
          </w:rPr>
          <w:tab/>
        </w:r>
        <w:r w:rsidRPr="008B3224">
          <w:rPr>
            <w:rStyle w:val="Hyperlink"/>
            <w:noProof/>
          </w:rPr>
          <w:t>Electricity generation</w:t>
        </w:r>
        <w:r>
          <w:rPr>
            <w:noProof/>
            <w:webHidden/>
          </w:rPr>
          <w:tab/>
        </w:r>
        <w:r>
          <w:rPr>
            <w:noProof/>
            <w:webHidden/>
          </w:rPr>
          <w:fldChar w:fldCharType="begin"/>
        </w:r>
        <w:r>
          <w:rPr>
            <w:noProof/>
            <w:webHidden/>
          </w:rPr>
          <w:instrText xml:space="preserve"> PAGEREF _Toc75515105 \h </w:instrText>
        </w:r>
        <w:r>
          <w:rPr>
            <w:noProof/>
            <w:webHidden/>
          </w:rPr>
        </w:r>
        <w:r>
          <w:rPr>
            <w:noProof/>
            <w:webHidden/>
          </w:rPr>
          <w:fldChar w:fldCharType="separate"/>
        </w:r>
        <w:r>
          <w:rPr>
            <w:noProof/>
            <w:webHidden/>
          </w:rPr>
          <w:t>132</w:t>
        </w:r>
        <w:r>
          <w:rPr>
            <w:noProof/>
            <w:webHidden/>
          </w:rPr>
          <w:fldChar w:fldCharType="end"/>
        </w:r>
      </w:hyperlink>
    </w:p>
    <w:p w14:paraId="136FF810" w14:textId="77777777" w:rsidR="009C6D8D" w:rsidRDefault="009C6D8D">
      <w:pPr>
        <w:pStyle w:val="TOC1"/>
        <w:rPr>
          <w:rFonts w:eastAsiaTheme="minorEastAsia" w:cstheme="minorBidi"/>
          <w:bCs w:val="0"/>
          <w:noProof/>
          <w:szCs w:val="22"/>
          <w:lang w:eastAsia="en-AU"/>
        </w:rPr>
      </w:pPr>
      <w:hyperlink w:anchor="_Toc75515106" w:history="1">
        <w:r w:rsidRPr="008B3224">
          <w:rPr>
            <w:rStyle w:val="Hyperlink"/>
            <w:noProof/>
          </w:rPr>
          <w:t>Pipelines</w:t>
        </w:r>
        <w:r>
          <w:rPr>
            <w:noProof/>
            <w:webHidden/>
          </w:rPr>
          <w:tab/>
        </w:r>
        <w:r>
          <w:rPr>
            <w:noProof/>
            <w:webHidden/>
          </w:rPr>
          <w:fldChar w:fldCharType="begin"/>
        </w:r>
        <w:r>
          <w:rPr>
            <w:noProof/>
            <w:webHidden/>
          </w:rPr>
          <w:instrText xml:space="preserve"> PAGEREF _Toc75515106 \h </w:instrText>
        </w:r>
        <w:r>
          <w:rPr>
            <w:noProof/>
            <w:webHidden/>
          </w:rPr>
        </w:r>
        <w:r>
          <w:rPr>
            <w:noProof/>
            <w:webHidden/>
          </w:rPr>
          <w:fldChar w:fldCharType="separate"/>
        </w:r>
        <w:r>
          <w:rPr>
            <w:noProof/>
            <w:webHidden/>
          </w:rPr>
          <w:t>134</w:t>
        </w:r>
        <w:r>
          <w:rPr>
            <w:noProof/>
            <w:webHidden/>
          </w:rPr>
          <w:fldChar w:fldCharType="end"/>
        </w:r>
      </w:hyperlink>
    </w:p>
    <w:p w14:paraId="498C4645" w14:textId="77777777" w:rsidR="009C6D8D" w:rsidRDefault="009C6D8D">
      <w:pPr>
        <w:pStyle w:val="TOC2"/>
        <w:tabs>
          <w:tab w:val="left" w:pos="1134"/>
        </w:tabs>
        <w:rPr>
          <w:rFonts w:eastAsiaTheme="minorEastAsia" w:cstheme="minorBidi"/>
          <w:noProof/>
          <w:szCs w:val="22"/>
          <w:lang w:eastAsia="en-AU"/>
        </w:rPr>
      </w:pPr>
      <w:hyperlink w:anchor="_Toc75515107" w:history="1">
        <w:r w:rsidRPr="008B3224">
          <w:rPr>
            <w:rStyle w:val="Hyperlink"/>
            <w:noProof/>
            <w:lang w:val="en" w:eastAsia="en-AU"/>
          </w:rPr>
          <w:t>55.</w:t>
        </w:r>
        <w:r>
          <w:rPr>
            <w:rFonts w:eastAsiaTheme="minorEastAsia" w:cstheme="minorBidi"/>
            <w:noProof/>
            <w:szCs w:val="22"/>
            <w:lang w:eastAsia="en-AU"/>
          </w:rPr>
          <w:tab/>
        </w:r>
        <w:r w:rsidRPr="008B3224">
          <w:rPr>
            <w:rStyle w:val="Hyperlink"/>
            <w:noProof/>
            <w:lang w:val="en" w:eastAsia="en-AU"/>
          </w:rPr>
          <w:t xml:space="preserve">Natural gas </w:t>
        </w:r>
        <w:r w:rsidRPr="008B3224">
          <w:rPr>
            <w:rStyle w:val="Hyperlink"/>
            <w:noProof/>
          </w:rPr>
          <w:t>distribution</w:t>
        </w:r>
        <w:r>
          <w:rPr>
            <w:noProof/>
            <w:webHidden/>
          </w:rPr>
          <w:tab/>
        </w:r>
        <w:r>
          <w:rPr>
            <w:noProof/>
            <w:webHidden/>
          </w:rPr>
          <w:fldChar w:fldCharType="begin"/>
        </w:r>
        <w:r>
          <w:rPr>
            <w:noProof/>
            <w:webHidden/>
          </w:rPr>
          <w:instrText xml:space="preserve"> PAGEREF _Toc75515107 \h </w:instrText>
        </w:r>
        <w:r>
          <w:rPr>
            <w:noProof/>
            <w:webHidden/>
          </w:rPr>
        </w:r>
        <w:r>
          <w:rPr>
            <w:noProof/>
            <w:webHidden/>
          </w:rPr>
          <w:fldChar w:fldCharType="separate"/>
        </w:r>
        <w:r>
          <w:rPr>
            <w:noProof/>
            <w:webHidden/>
          </w:rPr>
          <w:t>134</w:t>
        </w:r>
        <w:r>
          <w:rPr>
            <w:noProof/>
            <w:webHidden/>
          </w:rPr>
          <w:fldChar w:fldCharType="end"/>
        </w:r>
      </w:hyperlink>
    </w:p>
    <w:p w14:paraId="25709158" w14:textId="77777777" w:rsidR="009C6D8D" w:rsidRDefault="009C6D8D">
      <w:pPr>
        <w:pStyle w:val="TOC2"/>
        <w:tabs>
          <w:tab w:val="left" w:pos="1134"/>
        </w:tabs>
        <w:rPr>
          <w:rFonts w:eastAsiaTheme="minorEastAsia" w:cstheme="minorBidi"/>
          <w:noProof/>
          <w:szCs w:val="22"/>
          <w:lang w:eastAsia="en-AU"/>
        </w:rPr>
      </w:pPr>
      <w:hyperlink w:anchor="_Toc75515108" w:history="1">
        <w:r w:rsidRPr="008B3224">
          <w:rPr>
            <w:rStyle w:val="Hyperlink"/>
            <w:noProof/>
            <w:lang w:val="en"/>
          </w:rPr>
          <w:t>56.</w:t>
        </w:r>
        <w:r>
          <w:rPr>
            <w:rFonts w:eastAsiaTheme="minorEastAsia" w:cstheme="minorBidi"/>
            <w:noProof/>
            <w:szCs w:val="22"/>
            <w:lang w:eastAsia="en-AU"/>
          </w:rPr>
          <w:tab/>
        </w:r>
        <w:r w:rsidRPr="008B3224">
          <w:rPr>
            <w:rStyle w:val="Hyperlink"/>
            <w:noProof/>
            <w:lang w:val="en"/>
          </w:rPr>
          <w:t xml:space="preserve">Fugitive emissions from </w:t>
        </w:r>
        <w:r w:rsidRPr="008B3224">
          <w:rPr>
            <w:rStyle w:val="Hyperlink"/>
            <w:noProof/>
          </w:rPr>
          <w:t>transmission</w:t>
        </w:r>
        <w:r w:rsidRPr="008B3224">
          <w:rPr>
            <w:rStyle w:val="Hyperlink"/>
            <w:noProof/>
            <w:lang w:val="en"/>
          </w:rPr>
          <w:t xml:space="preserve"> pipelines</w:t>
        </w:r>
        <w:r>
          <w:rPr>
            <w:noProof/>
            <w:webHidden/>
          </w:rPr>
          <w:tab/>
        </w:r>
        <w:r>
          <w:rPr>
            <w:noProof/>
            <w:webHidden/>
          </w:rPr>
          <w:fldChar w:fldCharType="begin"/>
        </w:r>
        <w:r>
          <w:rPr>
            <w:noProof/>
            <w:webHidden/>
          </w:rPr>
          <w:instrText xml:space="preserve"> PAGEREF _Toc75515108 \h </w:instrText>
        </w:r>
        <w:r>
          <w:rPr>
            <w:noProof/>
            <w:webHidden/>
          </w:rPr>
        </w:r>
        <w:r>
          <w:rPr>
            <w:noProof/>
            <w:webHidden/>
          </w:rPr>
          <w:fldChar w:fldCharType="separate"/>
        </w:r>
        <w:r>
          <w:rPr>
            <w:noProof/>
            <w:webHidden/>
          </w:rPr>
          <w:t>136</w:t>
        </w:r>
        <w:r>
          <w:rPr>
            <w:noProof/>
            <w:webHidden/>
          </w:rPr>
          <w:fldChar w:fldCharType="end"/>
        </w:r>
      </w:hyperlink>
    </w:p>
    <w:p w14:paraId="6A84B35C" w14:textId="77777777" w:rsidR="009C6D8D" w:rsidRDefault="009C6D8D">
      <w:pPr>
        <w:pStyle w:val="TOC2"/>
        <w:tabs>
          <w:tab w:val="left" w:pos="1134"/>
        </w:tabs>
        <w:rPr>
          <w:rFonts w:eastAsiaTheme="minorEastAsia" w:cstheme="minorBidi"/>
          <w:noProof/>
          <w:szCs w:val="22"/>
          <w:lang w:eastAsia="en-AU"/>
        </w:rPr>
      </w:pPr>
      <w:hyperlink w:anchor="_Toc75515109" w:history="1">
        <w:r w:rsidRPr="008B3224">
          <w:rPr>
            <w:rStyle w:val="Hyperlink"/>
            <w:noProof/>
            <w:lang w:val="en" w:eastAsia="en-AU"/>
          </w:rPr>
          <w:t>57.</w:t>
        </w:r>
        <w:r>
          <w:rPr>
            <w:rFonts w:eastAsiaTheme="minorEastAsia" w:cstheme="minorBidi"/>
            <w:noProof/>
            <w:szCs w:val="22"/>
            <w:lang w:eastAsia="en-AU"/>
          </w:rPr>
          <w:tab/>
        </w:r>
        <w:r w:rsidRPr="008B3224">
          <w:rPr>
            <w:rStyle w:val="Hyperlink"/>
            <w:noProof/>
            <w:lang w:val="en" w:eastAsia="en-AU"/>
          </w:rPr>
          <w:t xml:space="preserve">Gas </w:t>
        </w:r>
        <w:r w:rsidRPr="008B3224">
          <w:rPr>
            <w:rStyle w:val="Hyperlink"/>
            <w:noProof/>
          </w:rPr>
          <w:t>transmission</w:t>
        </w:r>
        <w:r>
          <w:rPr>
            <w:noProof/>
            <w:webHidden/>
          </w:rPr>
          <w:tab/>
        </w:r>
        <w:r>
          <w:rPr>
            <w:noProof/>
            <w:webHidden/>
          </w:rPr>
          <w:fldChar w:fldCharType="begin"/>
        </w:r>
        <w:r>
          <w:rPr>
            <w:noProof/>
            <w:webHidden/>
          </w:rPr>
          <w:instrText xml:space="preserve"> PAGEREF _Toc75515109 \h </w:instrText>
        </w:r>
        <w:r>
          <w:rPr>
            <w:noProof/>
            <w:webHidden/>
          </w:rPr>
        </w:r>
        <w:r>
          <w:rPr>
            <w:noProof/>
            <w:webHidden/>
          </w:rPr>
          <w:fldChar w:fldCharType="separate"/>
        </w:r>
        <w:r>
          <w:rPr>
            <w:noProof/>
            <w:webHidden/>
          </w:rPr>
          <w:t>138</w:t>
        </w:r>
        <w:r>
          <w:rPr>
            <w:noProof/>
            <w:webHidden/>
          </w:rPr>
          <w:fldChar w:fldCharType="end"/>
        </w:r>
      </w:hyperlink>
    </w:p>
    <w:p w14:paraId="7FE1BAD1" w14:textId="77777777" w:rsidR="009C6D8D" w:rsidRDefault="009C6D8D">
      <w:pPr>
        <w:pStyle w:val="TOC1"/>
        <w:rPr>
          <w:rFonts w:eastAsiaTheme="minorEastAsia" w:cstheme="minorBidi"/>
          <w:bCs w:val="0"/>
          <w:noProof/>
          <w:szCs w:val="22"/>
          <w:lang w:eastAsia="en-AU"/>
        </w:rPr>
      </w:pPr>
      <w:hyperlink w:anchor="_Toc75515110" w:history="1">
        <w:r w:rsidRPr="008B3224">
          <w:rPr>
            <w:rStyle w:val="Hyperlink"/>
            <w:noProof/>
          </w:rPr>
          <w:t>Clinker and cement</w:t>
        </w:r>
        <w:r>
          <w:rPr>
            <w:noProof/>
            <w:webHidden/>
          </w:rPr>
          <w:tab/>
        </w:r>
        <w:r>
          <w:rPr>
            <w:noProof/>
            <w:webHidden/>
          </w:rPr>
          <w:fldChar w:fldCharType="begin"/>
        </w:r>
        <w:r>
          <w:rPr>
            <w:noProof/>
            <w:webHidden/>
          </w:rPr>
          <w:instrText xml:space="preserve"> PAGEREF _Toc75515110 \h </w:instrText>
        </w:r>
        <w:r>
          <w:rPr>
            <w:noProof/>
            <w:webHidden/>
          </w:rPr>
        </w:r>
        <w:r>
          <w:rPr>
            <w:noProof/>
            <w:webHidden/>
          </w:rPr>
          <w:fldChar w:fldCharType="separate"/>
        </w:r>
        <w:r>
          <w:rPr>
            <w:noProof/>
            <w:webHidden/>
          </w:rPr>
          <w:t>141</w:t>
        </w:r>
        <w:r>
          <w:rPr>
            <w:noProof/>
            <w:webHidden/>
          </w:rPr>
          <w:fldChar w:fldCharType="end"/>
        </w:r>
      </w:hyperlink>
    </w:p>
    <w:p w14:paraId="11C8E16F" w14:textId="77777777" w:rsidR="009C6D8D" w:rsidRDefault="009C6D8D">
      <w:pPr>
        <w:pStyle w:val="TOC2"/>
        <w:tabs>
          <w:tab w:val="left" w:pos="1134"/>
        </w:tabs>
        <w:rPr>
          <w:rFonts w:eastAsiaTheme="minorEastAsia" w:cstheme="minorBidi"/>
          <w:noProof/>
          <w:szCs w:val="22"/>
          <w:lang w:eastAsia="en-AU"/>
        </w:rPr>
      </w:pPr>
      <w:hyperlink w:anchor="_Toc75515111" w:history="1">
        <w:r w:rsidRPr="008B3224">
          <w:rPr>
            <w:rStyle w:val="Hyperlink"/>
            <w:noProof/>
          </w:rPr>
          <w:t>58.</w:t>
        </w:r>
        <w:r>
          <w:rPr>
            <w:rFonts w:eastAsiaTheme="minorEastAsia" w:cstheme="minorBidi"/>
            <w:noProof/>
            <w:szCs w:val="22"/>
            <w:lang w:eastAsia="en-AU"/>
          </w:rPr>
          <w:tab/>
        </w:r>
        <w:r w:rsidRPr="008B3224">
          <w:rPr>
            <w:rStyle w:val="Hyperlink"/>
            <w:noProof/>
          </w:rPr>
          <w:t>Clinker</w:t>
        </w:r>
        <w:r>
          <w:rPr>
            <w:noProof/>
            <w:webHidden/>
          </w:rPr>
          <w:tab/>
        </w:r>
        <w:r>
          <w:rPr>
            <w:noProof/>
            <w:webHidden/>
          </w:rPr>
          <w:fldChar w:fldCharType="begin"/>
        </w:r>
        <w:r>
          <w:rPr>
            <w:noProof/>
            <w:webHidden/>
          </w:rPr>
          <w:instrText xml:space="preserve"> PAGEREF _Toc75515111 \h </w:instrText>
        </w:r>
        <w:r>
          <w:rPr>
            <w:noProof/>
            <w:webHidden/>
          </w:rPr>
        </w:r>
        <w:r>
          <w:rPr>
            <w:noProof/>
            <w:webHidden/>
          </w:rPr>
          <w:fldChar w:fldCharType="separate"/>
        </w:r>
        <w:r>
          <w:rPr>
            <w:noProof/>
            <w:webHidden/>
          </w:rPr>
          <w:t>141</w:t>
        </w:r>
        <w:r>
          <w:rPr>
            <w:noProof/>
            <w:webHidden/>
          </w:rPr>
          <w:fldChar w:fldCharType="end"/>
        </w:r>
      </w:hyperlink>
    </w:p>
    <w:p w14:paraId="627D1C64" w14:textId="77777777" w:rsidR="009C6D8D" w:rsidRDefault="009C6D8D">
      <w:pPr>
        <w:pStyle w:val="TOC2"/>
        <w:tabs>
          <w:tab w:val="left" w:pos="1134"/>
        </w:tabs>
        <w:rPr>
          <w:rFonts w:eastAsiaTheme="minorEastAsia" w:cstheme="minorBidi"/>
          <w:noProof/>
          <w:szCs w:val="22"/>
          <w:lang w:eastAsia="en-AU"/>
        </w:rPr>
      </w:pPr>
      <w:hyperlink w:anchor="_Toc75515112" w:history="1">
        <w:r w:rsidRPr="008B3224">
          <w:rPr>
            <w:rStyle w:val="Hyperlink"/>
            <w:noProof/>
          </w:rPr>
          <w:t>59.</w:t>
        </w:r>
        <w:r>
          <w:rPr>
            <w:rFonts w:eastAsiaTheme="minorEastAsia" w:cstheme="minorBidi"/>
            <w:noProof/>
            <w:szCs w:val="22"/>
            <w:lang w:eastAsia="en-AU"/>
          </w:rPr>
          <w:tab/>
        </w:r>
        <w:r w:rsidRPr="008B3224">
          <w:rPr>
            <w:rStyle w:val="Hyperlink"/>
            <w:noProof/>
          </w:rPr>
          <w:t>Cement</w:t>
        </w:r>
        <w:r>
          <w:rPr>
            <w:noProof/>
            <w:webHidden/>
          </w:rPr>
          <w:tab/>
        </w:r>
        <w:r>
          <w:rPr>
            <w:noProof/>
            <w:webHidden/>
          </w:rPr>
          <w:fldChar w:fldCharType="begin"/>
        </w:r>
        <w:r>
          <w:rPr>
            <w:noProof/>
            <w:webHidden/>
          </w:rPr>
          <w:instrText xml:space="preserve"> PAGEREF _Toc75515112 \h </w:instrText>
        </w:r>
        <w:r>
          <w:rPr>
            <w:noProof/>
            <w:webHidden/>
          </w:rPr>
        </w:r>
        <w:r>
          <w:rPr>
            <w:noProof/>
            <w:webHidden/>
          </w:rPr>
          <w:fldChar w:fldCharType="separate"/>
        </w:r>
        <w:r>
          <w:rPr>
            <w:noProof/>
            <w:webHidden/>
          </w:rPr>
          <w:t>143</w:t>
        </w:r>
        <w:r>
          <w:rPr>
            <w:noProof/>
            <w:webHidden/>
          </w:rPr>
          <w:fldChar w:fldCharType="end"/>
        </w:r>
      </w:hyperlink>
    </w:p>
    <w:p w14:paraId="74B70397" w14:textId="77777777" w:rsidR="009C6D8D" w:rsidRDefault="009C6D8D">
      <w:pPr>
        <w:pStyle w:val="TOC2"/>
        <w:tabs>
          <w:tab w:val="left" w:pos="1134"/>
        </w:tabs>
        <w:rPr>
          <w:rFonts w:eastAsiaTheme="minorEastAsia" w:cstheme="minorBidi"/>
          <w:noProof/>
          <w:szCs w:val="22"/>
          <w:lang w:eastAsia="en-AU"/>
        </w:rPr>
      </w:pPr>
      <w:hyperlink w:anchor="_Toc75515113" w:history="1">
        <w:r w:rsidRPr="008B3224">
          <w:rPr>
            <w:rStyle w:val="Hyperlink"/>
            <w:noProof/>
          </w:rPr>
          <w:t>60.</w:t>
        </w:r>
        <w:r>
          <w:rPr>
            <w:rFonts w:eastAsiaTheme="minorEastAsia" w:cstheme="minorBidi"/>
            <w:noProof/>
            <w:szCs w:val="22"/>
            <w:lang w:eastAsia="en-AU"/>
          </w:rPr>
          <w:tab/>
        </w:r>
        <w:r w:rsidRPr="008B3224">
          <w:rPr>
            <w:rStyle w:val="Hyperlink"/>
            <w:noProof/>
          </w:rPr>
          <w:t>Lime</w:t>
        </w:r>
        <w:r>
          <w:rPr>
            <w:noProof/>
            <w:webHidden/>
          </w:rPr>
          <w:tab/>
        </w:r>
        <w:r>
          <w:rPr>
            <w:noProof/>
            <w:webHidden/>
          </w:rPr>
          <w:fldChar w:fldCharType="begin"/>
        </w:r>
        <w:r>
          <w:rPr>
            <w:noProof/>
            <w:webHidden/>
          </w:rPr>
          <w:instrText xml:space="preserve"> PAGEREF _Toc75515113 \h </w:instrText>
        </w:r>
        <w:r>
          <w:rPr>
            <w:noProof/>
            <w:webHidden/>
          </w:rPr>
        </w:r>
        <w:r>
          <w:rPr>
            <w:noProof/>
            <w:webHidden/>
          </w:rPr>
          <w:fldChar w:fldCharType="separate"/>
        </w:r>
        <w:r>
          <w:rPr>
            <w:noProof/>
            <w:webHidden/>
          </w:rPr>
          <w:t>145</w:t>
        </w:r>
        <w:r>
          <w:rPr>
            <w:noProof/>
            <w:webHidden/>
          </w:rPr>
          <w:fldChar w:fldCharType="end"/>
        </w:r>
      </w:hyperlink>
    </w:p>
    <w:p w14:paraId="2C119AD6" w14:textId="77777777" w:rsidR="009C6D8D" w:rsidRDefault="009C6D8D">
      <w:pPr>
        <w:pStyle w:val="TOC1"/>
        <w:rPr>
          <w:rFonts w:eastAsiaTheme="minorEastAsia" w:cstheme="minorBidi"/>
          <w:bCs w:val="0"/>
          <w:noProof/>
          <w:szCs w:val="22"/>
          <w:lang w:eastAsia="en-AU"/>
        </w:rPr>
      </w:pPr>
      <w:hyperlink w:anchor="_Toc75515114" w:history="1">
        <w:r w:rsidRPr="008B3224">
          <w:rPr>
            <w:rStyle w:val="Hyperlink"/>
            <w:noProof/>
          </w:rPr>
          <w:t>Metal manufacturing</w:t>
        </w:r>
        <w:r>
          <w:rPr>
            <w:noProof/>
            <w:webHidden/>
          </w:rPr>
          <w:tab/>
        </w:r>
        <w:r>
          <w:rPr>
            <w:noProof/>
            <w:webHidden/>
          </w:rPr>
          <w:fldChar w:fldCharType="begin"/>
        </w:r>
        <w:r>
          <w:rPr>
            <w:noProof/>
            <w:webHidden/>
          </w:rPr>
          <w:instrText xml:space="preserve"> PAGEREF _Toc75515114 \h </w:instrText>
        </w:r>
        <w:r>
          <w:rPr>
            <w:noProof/>
            <w:webHidden/>
          </w:rPr>
        </w:r>
        <w:r>
          <w:rPr>
            <w:noProof/>
            <w:webHidden/>
          </w:rPr>
          <w:fldChar w:fldCharType="separate"/>
        </w:r>
        <w:r>
          <w:rPr>
            <w:noProof/>
            <w:webHidden/>
          </w:rPr>
          <w:t>147</w:t>
        </w:r>
        <w:r>
          <w:rPr>
            <w:noProof/>
            <w:webHidden/>
          </w:rPr>
          <w:fldChar w:fldCharType="end"/>
        </w:r>
      </w:hyperlink>
    </w:p>
    <w:p w14:paraId="3A6DDBA2" w14:textId="77777777" w:rsidR="009C6D8D" w:rsidRDefault="009C6D8D">
      <w:pPr>
        <w:pStyle w:val="TOC2"/>
        <w:tabs>
          <w:tab w:val="left" w:pos="1134"/>
        </w:tabs>
        <w:rPr>
          <w:rFonts w:eastAsiaTheme="minorEastAsia" w:cstheme="minorBidi"/>
          <w:noProof/>
          <w:szCs w:val="22"/>
          <w:lang w:eastAsia="en-AU"/>
        </w:rPr>
      </w:pPr>
      <w:hyperlink w:anchor="_Toc75515115" w:history="1">
        <w:r w:rsidRPr="008B3224">
          <w:rPr>
            <w:rStyle w:val="Hyperlink"/>
            <w:noProof/>
          </w:rPr>
          <w:t>61.</w:t>
        </w:r>
        <w:r>
          <w:rPr>
            <w:rFonts w:eastAsiaTheme="minorEastAsia" w:cstheme="minorBidi"/>
            <w:noProof/>
            <w:szCs w:val="22"/>
            <w:lang w:eastAsia="en-AU"/>
          </w:rPr>
          <w:tab/>
        </w:r>
        <w:r w:rsidRPr="008B3224">
          <w:rPr>
            <w:rStyle w:val="Hyperlink"/>
            <w:noProof/>
          </w:rPr>
          <w:t>Silicon</w:t>
        </w:r>
        <w:r>
          <w:rPr>
            <w:noProof/>
            <w:webHidden/>
          </w:rPr>
          <w:tab/>
        </w:r>
        <w:r>
          <w:rPr>
            <w:noProof/>
            <w:webHidden/>
          </w:rPr>
          <w:fldChar w:fldCharType="begin"/>
        </w:r>
        <w:r>
          <w:rPr>
            <w:noProof/>
            <w:webHidden/>
          </w:rPr>
          <w:instrText xml:space="preserve"> PAGEREF _Toc75515115 \h </w:instrText>
        </w:r>
        <w:r>
          <w:rPr>
            <w:noProof/>
            <w:webHidden/>
          </w:rPr>
        </w:r>
        <w:r>
          <w:rPr>
            <w:noProof/>
            <w:webHidden/>
          </w:rPr>
          <w:fldChar w:fldCharType="separate"/>
        </w:r>
        <w:r>
          <w:rPr>
            <w:noProof/>
            <w:webHidden/>
          </w:rPr>
          <w:t>147</w:t>
        </w:r>
        <w:r>
          <w:rPr>
            <w:noProof/>
            <w:webHidden/>
          </w:rPr>
          <w:fldChar w:fldCharType="end"/>
        </w:r>
      </w:hyperlink>
    </w:p>
    <w:p w14:paraId="238FB22A" w14:textId="77777777" w:rsidR="009C6D8D" w:rsidRDefault="009C6D8D">
      <w:pPr>
        <w:pStyle w:val="TOC2"/>
        <w:tabs>
          <w:tab w:val="left" w:pos="1134"/>
        </w:tabs>
        <w:rPr>
          <w:rFonts w:eastAsiaTheme="minorEastAsia" w:cstheme="minorBidi"/>
          <w:noProof/>
          <w:szCs w:val="22"/>
          <w:lang w:eastAsia="en-AU"/>
        </w:rPr>
      </w:pPr>
      <w:hyperlink w:anchor="_Toc75515116" w:history="1">
        <w:r w:rsidRPr="008B3224">
          <w:rPr>
            <w:rStyle w:val="Hyperlink"/>
            <w:noProof/>
          </w:rPr>
          <w:t>62.</w:t>
        </w:r>
        <w:r>
          <w:rPr>
            <w:rFonts w:eastAsiaTheme="minorEastAsia" w:cstheme="minorBidi"/>
            <w:noProof/>
            <w:szCs w:val="22"/>
            <w:lang w:eastAsia="en-AU"/>
          </w:rPr>
          <w:tab/>
        </w:r>
        <w:r w:rsidRPr="008B3224">
          <w:rPr>
            <w:rStyle w:val="Hyperlink"/>
            <w:noProof/>
          </w:rPr>
          <w:t>Lead bullion</w:t>
        </w:r>
        <w:r>
          <w:rPr>
            <w:noProof/>
            <w:webHidden/>
          </w:rPr>
          <w:tab/>
        </w:r>
        <w:r>
          <w:rPr>
            <w:noProof/>
            <w:webHidden/>
          </w:rPr>
          <w:fldChar w:fldCharType="begin"/>
        </w:r>
        <w:r>
          <w:rPr>
            <w:noProof/>
            <w:webHidden/>
          </w:rPr>
          <w:instrText xml:space="preserve"> PAGEREF _Toc75515116 \h </w:instrText>
        </w:r>
        <w:r>
          <w:rPr>
            <w:noProof/>
            <w:webHidden/>
          </w:rPr>
        </w:r>
        <w:r>
          <w:rPr>
            <w:noProof/>
            <w:webHidden/>
          </w:rPr>
          <w:fldChar w:fldCharType="separate"/>
        </w:r>
        <w:r>
          <w:rPr>
            <w:noProof/>
            <w:webHidden/>
          </w:rPr>
          <w:t>148</w:t>
        </w:r>
        <w:r>
          <w:rPr>
            <w:noProof/>
            <w:webHidden/>
          </w:rPr>
          <w:fldChar w:fldCharType="end"/>
        </w:r>
      </w:hyperlink>
    </w:p>
    <w:p w14:paraId="5AB2C6B4" w14:textId="77777777" w:rsidR="009C6D8D" w:rsidRDefault="009C6D8D">
      <w:pPr>
        <w:pStyle w:val="TOC2"/>
        <w:tabs>
          <w:tab w:val="left" w:pos="1134"/>
        </w:tabs>
        <w:rPr>
          <w:rFonts w:eastAsiaTheme="minorEastAsia" w:cstheme="minorBidi"/>
          <w:noProof/>
          <w:szCs w:val="22"/>
          <w:lang w:eastAsia="en-AU"/>
        </w:rPr>
      </w:pPr>
      <w:hyperlink w:anchor="_Toc75515117" w:history="1">
        <w:r w:rsidRPr="008B3224">
          <w:rPr>
            <w:rStyle w:val="Hyperlink"/>
            <w:noProof/>
          </w:rPr>
          <w:t>63.</w:t>
        </w:r>
        <w:r>
          <w:rPr>
            <w:rFonts w:eastAsiaTheme="minorEastAsia" w:cstheme="minorBidi"/>
            <w:noProof/>
            <w:szCs w:val="22"/>
            <w:lang w:eastAsia="en-AU"/>
          </w:rPr>
          <w:tab/>
        </w:r>
        <w:r w:rsidRPr="008B3224">
          <w:rPr>
            <w:rStyle w:val="Hyperlink"/>
            <w:noProof/>
          </w:rPr>
          <w:t>Refined lead</w:t>
        </w:r>
        <w:r>
          <w:rPr>
            <w:noProof/>
            <w:webHidden/>
          </w:rPr>
          <w:tab/>
        </w:r>
        <w:r>
          <w:rPr>
            <w:noProof/>
            <w:webHidden/>
          </w:rPr>
          <w:fldChar w:fldCharType="begin"/>
        </w:r>
        <w:r>
          <w:rPr>
            <w:noProof/>
            <w:webHidden/>
          </w:rPr>
          <w:instrText xml:space="preserve"> PAGEREF _Toc75515117 \h </w:instrText>
        </w:r>
        <w:r>
          <w:rPr>
            <w:noProof/>
            <w:webHidden/>
          </w:rPr>
        </w:r>
        <w:r>
          <w:rPr>
            <w:noProof/>
            <w:webHidden/>
          </w:rPr>
          <w:fldChar w:fldCharType="separate"/>
        </w:r>
        <w:r>
          <w:rPr>
            <w:noProof/>
            <w:webHidden/>
          </w:rPr>
          <w:t>149</w:t>
        </w:r>
        <w:r>
          <w:rPr>
            <w:noProof/>
            <w:webHidden/>
          </w:rPr>
          <w:fldChar w:fldCharType="end"/>
        </w:r>
      </w:hyperlink>
    </w:p>
    <w:p w14:paraId="177DD23E" w14:textId="77777777" w:rsidR="009C6D8D" w:rsidRDefault="009C6D8D">
      <w:pPr>
        <w:pStyle w:val="TOC2"/>
        <w:tabs>
          <w:tab w:val="left" w:pos="1134"/>
        </w:tabs>
        <w:rPr>
          <w:rFonts w:eastAsiaTheme="minorEastAsia" w:cstheme="minorBidi"/>
          <w:noProof/>
          <w:szCs w:val="22"/>
          <w:lang w:eastAsia="en-AU"/>
        </w:rPr>
      </w:pPr>
      <w:hyperlink w:anchor="_Toc75515118" w:history="1">
        <w:r w:rsidRPr="008B3224">
          <w:rPr>
            <w:rStyle w:val="Hyperlink"/>
            <w:noProof/>
          </w:rPr>
          <w:t>64.</w:t>
        </w:r>
        <w:r>
          <w:rPr>
            <w:rFonts w:eastAsiaTheme="minorEastAsia" w:cstheme="minorBidi"/>
            <w:noProof/>
            <w:szCs w:val="22"/>
            <w:lang w:eastAsia="en-AU"/>
          </w:rPr>
          <w:tab/>
        </w:r>
        <w:r w:rsidRPr="008B3224">
          <w:rPr>
            <w:rStyle w:val="Hyperlink"/>
            <w:noProof/>
          </w:rPr>
          <w:t>Zinc in fume</w:t>
        </w:r>
        <w:r>
          <w:rPr>
            <w:noProof/>
            <w:webHidden/>
          </w:rPr>
          <w:tab/>
        </w:r>
        <w:r>
          <w:rPr>
            <w:noProof/>
            <w:webHidden/>
          </w:rPr>
          <w:fldChar w:fldCharType="begin"/>
        </w:r>
        <w:r>
          <w:rPr>
            <w:noProof/>
            <w:webHidden/>
          </w:rPr>
          <w:instrText xml:space="preserve"> PAGEREF _Toc75515118 \h </w:instrText>
        </w:r>
        <w:r>
          <w:rPr>
            <w:noProof/>
            <w:webHidden/>
          </w:rPr>
        </w:r>
        <w:r>
          <w:rPr>
            <w:noProof/>
            <w:webHidden/>
          </w:rPr>
          <w:fldChar w:fldCharType="separate"/>
        </w:r>
        <w:r>
          <w:rPr>
            <w:noProof/>
            <w:webHidden/>
          </w:rPr>
          <w:t>150</w:t>
        </w:r>
        <w:r>
          <w:rPr>
            <w:noProof/>
            <w:webHidden/>
          </w:rPr>
          <w:fldChar w:fldCharType="end"/>
        </w:r>
      </w:hyperlink>
    </w:p>
    <w:p w14:paraId="50F748BF" w14:textId="77777777" w:rsidR="009C6D8D" w:rsidRDefault="009C6D8D">
      <w:pPr>
        <w:pStyle w:val="TOC2"/>
        <w:tabs>
          <w:tab w:val="left" w:pos="1134"/>
        </w:tabs>
        <w:rPr>
          <w:rFonts w:eastAsiaTheme="minorEastAsia" w:cstheme="minorBidi"/>
          <w:noProof/>
          <w:szCs w:val="22"/>
          <w:lang w:eastAsia="en-AU"/>
        </w:rPr>
      </w:pPr>
      <w:hyperlink w:anchor="_Toc75515119" w:history="1">
        <w:r w:rsidRPr="008B3224">
          <w:rPr>
            <w:rStyle w:val="Hyperlink"/>
            <w:noProof/>
          </w:rPr>
          <w:t>65.</w:t>
        </w:r>
        <w:r>
          <w:rPr>
            <w:rFonts w:eastAsiaTheme="minorEastAsia" w:cstheme="minorBidi"/>
            <w:noProof/>
            <w:szCs w:val="22"/>
            <w:lang w:eastAsia="en-AU"/>
          </w:rPr>
          <w:tab/>
        </w:r>
        <w:r w:rsidRPr="008B3224">
          <w:rPr>
            <w:rStyle w:val="Hyperlink"/>
            <w:noProof/>
          </w:rPr>
          <w:t>Caustic calcined magnesia</w:t>
        </w:r>
        <w:r>
          <w:rPr>
            <w:noProof/>
            <w:webHidden/>
          </w:rPr>
          <w:tab/>
        </w:r>
        <w:r>
          <w:rPr>
            <w:noProof/>
            <w:webHidden/>
          </w:rPr>
          <w:fldChar w:fldCharType="begin"/>
        </w:r>
        <w:r>
          <w:rPr>
            <w:noProof/>
            <w:webHidden/>
          </w:rPr>
          <w:instrText xml:space="preserve"> PAGEREF _Toc75515119 \h </w:instrText>
        </w:r>
        <w:r>
          <w:rPr>
            <w:noProof/>
            <w:webHidden/>
          </w:rPr>
        </w:r>
        <w:r>
          <w:rPr>
            <w:noProof/>
            <w:webHidden/>
          </w:rPr>
          <w:fldChar w:fldCharType="separate"/>
        </w:r>
        <w:r>
          <w:rPr>
            <w:noProof/>
            <w:webHidden/>
          </w:rPr>
          <w:t>152</w:t>
        </w:r>
        <w:r>
          <w:rPr>
            <w:noProof/>
            <w:webHidden/>
          </w:rPr>
          <w:fldChar w:fldCharType="end"/>
        </w:r>
      </w:hyperlink>
    </w:p>
    <w:p w14:paraId="39AEB861" w14:textId="77777777" w:rsidR="009C6D8D" w:rsidRDefault="009C6D8D">
      <w:pPr>
        <w:pStyle w:val="TOC2"/>
        <w:tabs>
          <w:tab w:val="left" w:pos="1134"/>
        </w:tabs>
        <w:rPr>
          <w:rFonts w:eastAsiaTheme="minorEastAsia" w:cstheme="minorBidi"/>
          <w:noProof/>
          <w:szCs w:val="22"/>
          <w:lang w:eastAsia="en-AU"/>
        </w:rPr>
      </w:pPr>
      <w:hyperlink w:anchor="_Toc75515120" w:history="1">
        <w:r w:rsidRPr="008B3224">
          <w:rPr>
            <w:rStyle w:val="Hyperlink"/>
            <w:noProof/>
          </w:rPr>
          <w:t>66.</w:t>
        </w:r>
        <w:r>
          <w:rPr>
            <w:rFonts w:eastAsiaTheme="minorEastAsia" w:cstheme="minorBidi"/>
            <w:noProof/>
            <w:szCs w:val="22"/>
            <w:lang w:eastAsia="en-AU"/>
          </w:rPr>
          <w:tab/>
        </w:r>
        <w:r w:rsidRPr="008B3224">
          <w:rPr>
            <w:rStyle w:val="Hyperlink"/>
            <w:noProof/>
          </w:rPr>
          <w:t>Copper anode</w:t>
        </w:r>
        <w:r>
          <w:rPr>
            <w:noProof/>
            <w:webHidden/>
          </w:rPr>
          <w:tab/>
        </w:r>
        <w:r>
          <w:rPr>
            <w:noProof/>
            <w:webHidden/>
          </w:rPr>
          <w:fldChar w:fldCharType="begin"/>
        </w:r>
        <w:r>
          <w:rPr>
            <w:noProof/>
            <w:webHidden/>
          </w:rPr>
          <w:instrText xml:space="preserve"> PAGEREF _Toc75515120 \h </w:instrText>
        </w:r>
        <w:r>
          <w:rPr>
            <w:noProof/>
            <w:webHidden/>
          </w:rPr>
        </w:r>
        <w:r>
          <w:rPr>
            <w:noProof/>
            <w:webHidden/>
          </w:rPr>
          <w:fldChar w:fldCharType="separate"/>
        </w:r>
        <w:r>
          <w:rPr>
            <w:noProof/>
            <w:webHidden/>
          </w:rPr>
          <w:t>153</w:t>
        </w:r>
        <w:r>
          <w:rPr>
            <w:noProof/>
            <w:webHidden/>
          </w:rPr>
          <w:fldChar w:fldCharType="end"/>
        </w:r>
      </w:hyperlink>
    </w:p>
    <w:p w14:paraId="7EE437C7" w14:textId="77777777" w:rsidR="009C6D8D" w:rsidRDefault="009C6D8D">
      <w:pPr>
        <w:pStyle w:val="TOC2"/>
        <w:tabs>
          <w:tab w:val="left" w:pos="1134"/>
        </w:tabs>
        <w:rPr>
          <w:rFonts w:eastAsiaTheme="minorEastAsia" w:cstheme="minorBidi"/>
          <w:noProof/>
          <w:szCs w:val="22"/>
          <w:lang w:eastAsia="en-AU"/>
        </w:rPr>
      </w:pPr>
      <w:hyperlink w:anchor="_Toc75515121" w:history="1">
        <w:r w:rsidRPr="008B3224">
          <w:rPr>
            <w:rStyle w:val="Hyperlink"/>
            <w:noProof/>
          </w:rPr>
          <w:t>67.</w:t>
        </w:r>
        <w:r>
          <w:rPr>
            <w:rFonts w:eastAsiaTheme="minorEastAsia" w:cstheme="minorBidi"/>
            <w:noProof/>
            <w:szCs w:val="22"/>
            <w:lang w:eastAsia="en-AU"/>
          </w:rPr>
          <w:tab/>
        </w:r>
        <w:r w:rsidRPr="008B3224">
          <w:rPr>
            <w:rStyle w:val="Hyperlink"/>
            <w:noProof/>
          </w:rPr>
          <w:t>Manganese sinter</w:t>
        </w:r>
        <w:r>
          <w:rPr>
            <w:noProof/>
            <w:webHidden/>
          </w:rPr>
          <w:tab/>
        </w:r>
        <w:r>
          <w:rPr>
            <w:noProof/>
            <w:webHidden/>
          </w:rPr>
          <w:fldChar w:fldCharType="begin"/>
        </w:r>
        <w:r>
          <w:rPr>
            <w:noProof/>
            <w:webHidden/>
          </w:rPr>
          <w:instrText xml:space="preserve"> PAGEREF _Toc75515121 \h </w:instrText>
        </w:r>
        <w:r>
          <w:rPr>
            <w:noProof/>
            <w:webHidden/>
          </w:rPr>
        </w:r>
        <w:r>
          <w:rPr>
            <w:noProof/>
            <w:webHidden/>
          </w:rPr>
          <w:fldChar w:fldCharType="separate"/>
        </w:r>
        <w:r>
          <w:rPr>
            <w:noProof/>
            <w:webHidden/>
          </w:rPr>
          <w:t>154</w:t>
        </w:r>
        <w:r>
          <w:rPr>
            <w:noProof/>
            <w:webHidden/>
          </w:rPr>
          <w:fldChar w:fldCharType="end"/>
        </w:r>
      </w:hyperlink>
    </w:p>
    <w:p w14:paraId="143CC5A1" w14:textId="77777777" w:rsidR="009C6D8D" w:rsidRDefault="009C6D8D">
      <w:pPr>
        <w:pStyle w:val="TOC2"/>
        <w:tabs>
          <w:tab w:val="left" w:pos="1134"/>
        </w:tabs>
        <w:rPr>
          <w:rFonts w:eastAsiaTheme="minorEastAsia" w:cstheme="minorBidi"/>
          <w:noProof/>
          <w:szCs w:val="22"/>
          <w:lang w:eastAsia="en-AU"/>
        </w:rPr>
      </w:pPr>
      <w:hyperlink w:anchor="_Toc75515122" w:history="1">
        <w:r w:rsidRPr="008B3224">
          <w:rPr>
            <w:rStyle w:val="Hyperlink"/>
            <w:noProof/>
          </w:rPr>
          <w:t>68.</w:t>
        </w:r>
        <w:r>
          <w:rPr>
            <w:rFonts w:eastAsiaTheme="minorEastAsia" w:cstheme="minorBidi"/>
            <w:noProof/>
            <w:szCs w:val="22"/>
            <w:lang w:eastAsia="en-AU"/>
          </w:rPr>
          <w:tab/>
        </w:r>
        <w:r w:rsidRPr="008B3224">
          <w:rPr>
            <w:rStyle w:val="Hyperlink"/>
            <w:noProof/>
          </w:rPr>
          <w:t>Ferromanganese alloy</w:t>
        </w:r>
        <w:r>
          <w:rPr>
            <w:noProof/>
            <w:webHidden/>
          </w:rPr>
          <w:tab/>
        </w:r>
        <w:r>
          <w:rPr>
            <w:noProof/>
            <w:webHidden/>
          </w:rPr>
          <w:fldChar w:fldCharType="begin"/>
        </w:r>
        <w:r>
          <w:rPr>
            <w:noProof/>
            <w:webHidden/>
          </w:rPr>
          <w:instrText xml:space="preserve"> PAGEREF _Toc75515122 \h </w:instrText>
        </w:r>
        <w:r>
          <w:rPr>
            <w:noProof/>
            <w:webHidden/>
          </w:rPr>
        </w:r>
        <w:r>
          <w:rPr>
            <w:noProof/>
            <w:webHidden/>
          </w:rPr>
          <w:fldChar w:fldCharType="separate"/>
        </w:r>
        <w:r>
          <w:rPr>
            <w:noProof/>
            <w:webHidden/>
          </w:rPr>
          <w:t>155</w:t>
        </w:r>
        <w:r>
          <w:rPr>
            <w:noProof/>
            <w:webHidden/>
          </w:rPr>
          <w:fldChar w:fldCharType="end"/>
        </w:r>
      </w:hyperlink>
    </w:p>
    <w:p w14:paraId="7A768089" w14:textId="77777777" w:rsidR="009C6D8D" w:rsidRDefault="009C6D8D">
      <w:pPr>
        <w:pStyle w:val="TOC2"/>
        <w:tabs>
          <w:tab w:val="left" w:pos="1134"/>
        </w:tabs>
        <w:rPr>
          <w:rFonts w:eastAsiaTheme="minorEastAsia" w:cstheme="minorBidi"/>
          <w:noProof/>
          <w:szCs w:val="22"/>
          <w:lang w:eastAsia="en-AU"/>
        </w:rPr>
      </w:pPr>
      <w:hyperlink w:anchor="_Toc75515123" w:history="1">
        <w:r w:rsidRPr="008B3224">
          <w:rPr>
            <w:rStyle w:val="Hyperlink"/>
            <w:noProof/>
          </w:rPr>
          <w:t>69.</w:t>
        </w:r>
        <w:r>
          <w:rPr>
            <w:rFonts w:eastAsiaTheme="minorEastAsia" w:cstheme="minorBidi"/>
            <w:noProof/>
            <w:szCs w:val="22"/>
            <w:lang w:eastAsia="en-AU"/>
          </w:rPr>
          <w:tab/>
        </w:r>
        <w:r w:rsidRPr="008B3224">
          <w:rPr>
            <w:rStyle w:val="Hyperlink"/>
            <w:noProof/>
          </w:rPr>
          <w:t>Silicomanganese alloy</w:t>
        </w:r>
        <w:r>
          <w:rPr>
            <w:noProof/>
            <w:webHidden/>
          </w:rPr>
          <w:tab/>
        </w:r>
        <w:r>
          <w:rPr>
            <w:noProof/>
            <w:webHidden/>
          </w:rPr>
          <w:fldChar w:fldCharType="begin"/>
        </w:r>
        <w:r>
          <w:rPr>
            <w:noProof/>
            <w:webHidden/>
          </w:rPr>
          <w:instrText xml:space="preserve"> PAGEREF _Toc75515123 \h </w:instrText>
        </w:r>
        <w:r>
          <w:rPr>
            <w:noProof/>
            <w:webHidden/>
          </w:rPr>
        </w:r>
        <w:r>
          <w:rPr>
            <w:noProof/>
            <w:webHidden/>
          </w:rPr>
          <w:fldChar w:fldCharType="separate"/>
        </w:r>
        <w:r>
          <w:rPr>
            <w:noProof/>
            <w:webHidden/>
          </w:rPr>
          <w:t>156</w:t>
        </w:r>
        <w:r>
          <w:rPr>
            <w:noProof/>
            <w:webHidden/>
          </w:rPr>
          <w:fldChar w:fldCharType="end"/>
        </w:r>
      </w:hyperlink>
    </w:p>
    <w:p w14:paraId="2F2DF9D0" w14:textId="77777777" w:rsidR="009C6D8D" w:rsidRDefault="009C6D8D">
      <w:pPr>
        <w:pStyle w:val="TOC1"/>
        <w:rPr>
          <w:rFonts w:eastAsiaTheme="minorEastAsia" w:cstheme="minorBidi"/>
          <w:bCs w:val="0"/>
          <w:noProof/>
          <w:szCs w:val="22"/>
          <w:lang w:eastAsia="en-AU"/>
        </w:rPr>
      </w:pPr>
      <w:hyperlink w:anchor="_Toc75515124" w:history="1">
        <w:r w:rsidRPr="008B3224">
          <w:rPr>
            <w:rStyle w:val="Hyperlink"/>
            <w:noProof/>
          </w:rPr>
          <w:t>Nickel manufacturing</w:t>
        </w:r>
        <w:r>
          <w:rPr>
            <w:noProof/>
            <w:webHidden/>
          </w:rPr>
          <w:tab/>
        </w:r>
        <w:r>
          <w:rPr>
            <w:noProof/>
            <w:webHidden/>
          </w:rPr>
          <w:fldChar w:fldCharType="begin"/>
        </w:r>
        <w:r>
          <w:rPr>
            <w:noProof/>
            <w:webHidden/>
          </w:rPr>
          <w:instrText xml:space="preserve"> PAGEREF _Toc75515124 \h </w:instrText>
        </w:r>
        <w:r>
          <w:rPr>
            <w:noProof/>
            <w:webHidden/>
          </w:rPr>
        </w:r>
        <w:r>
          <w:rPr>
            <w:noProof/>
            <w:webHidden/>
          </w:rPr>
          <w:fldChar w:fldCharType="separate"/>
        </w:r>
        <w:r>
          <w:rPr>
            <w:noProof/>
            <w:webHidden/>
          </w:rPr>
          <w:t>159</w:t>
        </w:r>
        <w:r>
          <w:rPr>
            <w:noProof/>
            <w:webHidden/>
          </w:rPr>
          <w:fldChar w:fldCharType="end"/>
        </w:r>
      </w:hyperlink>
    </w:p>
    <w:p w14:paraId="11D565B9" w14:textId="77777777" w:rsidR="009C6D8D" w:rsidRDefault="009C6D8D">
      <w:pPr>
        <w:pStyle w:val="TOC2"/>
        <w:tabs>
          <w:tab w:val="left" w:pos="1134"/>
        </w:tabs>
        <w:rPr>
          <w:rFonts w:eastAsiaTheme="minorEastAsia" w:cstheme="minorBidi"/>
          <w:noProof/>
          <w:szCs w:val="22"/>
          <w:lang w:eastAsia="en-AU"/>
        </w:rPr>
      </w:pPr>
      <w:hyperlink w:anchor="_Toc75515125" w:history="1">
        <w:r w:rsidRPr="008B3224">
          <w:rPr>
            <w:rStyle w:val="Hyperlink"/>
            <w:noProof/>
          </w:rPr>
          <w:t>70.</w:t>
        </w:r>
        <w:r>
          <w:rPr>
            <w:rFonts w:eastAsiaTheme="minorEastAsia" w:cstheme="minorBidi"/>
            <w:noProof/>
            <w:szCs w:val="22"/>
            <w:lang w:eastAsia="en-AU"/>
          </w:rPr>
          <w:tab/>
        </w:r>
        <w:r w:rsidRPr="008B3224">
          <w:rPr>
            <w:rStyle w:val="Hyperlink"/>
            <w:noProof/>
          </w:rPr>
          <w:t>Primary nickel product (produced from nickel bearing inputs)</w:t>
        </w:r>
        <w:r>
          <w:rPr>
            <w:noProof/>
            <w:webHidden/>
          </w:rPr>
          <w:tab/>
        </w:r>
        <w:r>
          <w:rPr>
            <w:noProof/>
            <w:webHidden/>
          </w:rPr>
          <w:fldChar w:fldCharType="begin"/>
        </w:r>
        <w:r>
          <w:rPr>
            <w:noProof/>
            <w:webHidden/>
          </w:rPr>
          <w:instrText xml:space="preserve"> PAGEREF _Toc75515125 \h </w:instrText>
        </w:r>
        <w:r>
          <w:rPr>
            <w:noProof/>
            <w:webHidden/>
          </w:rPr>
        </w:r>
        <w:r>
          <w:rPr>
            <w:noProof/>
            <w:webHidden/>
          </w:rPr>
          <w:fldChar w:fldCharType="separate"/>
        </w:r>
        <w:r>
          <w:rPr>
            <w:noProof/>
            <w:webHidden/>
          </w:rPr>
          <w:t>161</w:t>
        </w:r>
        <w:r>
          <w:rPr>
            <w:noProof/>
            <w:webHidden/>
          </w:rPr>
          <w:fldChar w:fldCharType="end"/>
        </w:r>
      </w:hyperlink>
    </w:p>
    <w:p w14:paraId="42AC36C9" w14:textId="77777777" w:rsidR="009C6D8D" w:rsidRDefault="009C6D8D">
      <w:pPr>
        <w:pStyle w:val="TOC2"/>
        <w:tabs>
          <w:tab w:val="left" w:pos="1134"/>
        </w:tabs>
        <w:rPr>
          <w:rFonts w:eastAsiaTheme="minorEastAsia" w:cstheme="minorBidi"/>
          <w:noProof/>
          <w:szCs w:val="22"/>
          <w:lang w:eastAsia="en-AU"/>
        </w:rPr>
      </w:pPr>
      <w:hyperlink w:anchor="_Toc75515126" w:history="1">
        <w:r w:rsidRPr="008B3224">
          <w:rPr>
            <w:rStyle w:val="Hyperlink"/>
            <w:noProof/>
          </w:rPr>
          <w:t>71.</w:t>
        </w:r>
        <w:r>
          <w:rPr>
            <w:rFonts w:eastAsiaTheme="minorEastAsia" w:cstheme="minorBidi"/>
            <w:noProof/>
            <w:szCs w:val="22"/>
            <w:lang w:eastAsia="en-AU"/>
          </w:rPr>
          <w:tab/>
        </w:r>
        <w:r w:rsidRPr="008B3224">
          <w:rPr>
            <w:rStyle w:val="Hyperlink"/>
            <w:noProof/>
          </w:rPr>
          <w:t>Primary nickel product (produced from imported intermediate nickel products)</w:t>
        </w:r>
        <w:r>
          <w:rPr>
            <w:noProof/>
            <w:webHidden/>
          </w:rPr>
          <w:tab/>
        </w:r>
        <w:r>
          <w:rPr>
            <w:noProof/>
            <w:webHidden/>
          </w:rPr>
          <w:fldChar w:fldCharType="begin"/>
        </w:r>
        <w:r>
          <w:rPr>
            <w:noProof/>
            <w:webHidden/>
          </w:rPr>
          <w:instrText xml:space="preserve"> PAGEREF _Toc75515126 \h </w:instrText>
        </w:r>
        <w:r>
          <w:rPr>
            <w:noProof/>
            <w:webHidden/>
          </w:rPr>
        </w:r>
        <w:r>
          <w:rPr>
            <w:noProof/>
            <w:webHidden/>
          </w:rPr>
          <w:fldChar w:fldCharType="separate"/>
        </w:r>
        <w:r>
          <w:rPr>
            <w:noProof/>
            <w:webHidden/>
          </w:rPr>
          <w:t>161</w:t>
        </w:r>
        <w:r>
          <w:rPr>
            <w:noProof/>
            <w:webHidden/>
          </w:rPr>
          <w:fldChar w:fldCharType="end"/>
        </w:r>
      </w:hyperlink>
    </w:p>
    <w:p w14:paraId="63BE88EC" w14:textId="77777777" w:rsidR="009C6D8D" w:rsidRDefault="009C6D8D">
      <w:pPr>
        <w:pStyle w:val="TOC2"/>
        <w:tabs>
          <w:tab w:val="left" w:pos="1134"/>
        </w:tabs>
        <w:rPr>
          <w:rFonts w:eastAsiaTheme="minorEastAsia" w:cstheme="minorBidi"/>
          <w:noProof/>
          <w:szCs w:val="22"/>
          <w:lang w:eastAsia="en-AU"/>
        </w:rPr>
      </w:pPr>
      <w:hyperlink w:anchor="_Toc75515127" w:history="1">
        <w:r w:rsidRPr="008B3224">
          <w:rPr>
            <w:rStyle w:val="Hyperlink"/>
            <w:noProof/>
          </w:rPr>
          <w:t>72.</w:t>
        </w:r>
        <w:r>
          <w:rPr>
            <w:rFonts w:eastAsiaTheme="minorEastAsia" w:cstheme="minorBidi"/>
            <w:noProof/>
            <w:szCs w:val="22"/>
            <w:lang w:eastAsia="en-AU"/>
          </w:rPr>
          <w:tab/>
        </w:r>
        <w:r w:rsidRPr="008B3224">
          <w:rPr>
            <w:rStyle w:val="Hyperlink"/>
            <w:noProof/>
          </w:rPr>
          <w:t>Intermediate nickel product (produced from nickel bearing inputs)</w:t>
        </w:r>
        <w:r>
          <w:rPr>
            <w:noProof/>
            <w:webHidden/>
          </w:rPr>
          <w:tab/>
        </w:r>
        <w:r>
          <w:rPr>
            <w:noProof/>
            <w:webHidden/>
          </w:rPr>
          <w:fldChar w:fldCharType="begin"/>
        </w:r>
        <w:r>
          <w:rPr>
            <w:noProof/>
            <w:webHidden/>
          </w:rPr>
          <w:instrText xml:space="preserve"> PAGEREF _Toc75515127 \h </w:instrText>
        </w:r>
        <w:r>
          <w:rPr>
            <w:noProof/>
            <w:webHidden/>
          </w:rPr>
        </w:r>
        <w:r>
          <w:rPr>
            <w:noProof/>
            <w:webHidden/>
          </w:rPr>
          <w:fldChar w:fldCharType="separate"/>
        </w:r>
        <w:r>
          <w:rPr>
            <w:noProof/>
            <w:webHidden/>
          </w:rPr>
          <w:t>161</w:t>
        </w:r>
        <w:r>
          <w:rPr>
            <w:noProof/>
            <w:webHidden/>
          </w:rPr>
          <w:fldChar w:fldCharType="end"/>
        </w:r>
      </w:hyperlink>
    </w:p>
    <w:p w14:paraId="1F979FA7" w14:textId="77777777" w:rsidR="009C6D8D" w:rsidRDefault="009C6D8D">
      <w:pPr>
        <w:pStyle w:val="TOC1"/>
        <w:rPr>
          <w:rFonts w:eastAsiaTheme="minorEastAsia" w:cstheme="minorBidi"/>
          <w:bCs w:val="0"/>
          <w:noProof/>
          <w:szCs w:val="22"/>
          <w:lang w:eastAsia="en-AU"/>
        </w:rPr>
      </w:pPr>
      <w:hyperlink w:anchor="_Toc75515128" w:history="1">
        <w:r w:rsidRPr="008B3224">
          <w:rPr>
            <w:rStyle w:val="Hyperlink"/>
            <w:noProof/>
          </w:rPr>
          <w:t>Pulp and paper manufacturing</w:t>
        </w:r>
        <w:r>
          <w:rPr>
            <w:noProof/>
            <w:webHidden/>
          </w:rPr>
          <w:tab/>
        </w:r>
        <w:r>
          <w:rPr>
            <w:noProof/>
            <w:webHidden/>
          </w:rPr>
          <w:fldChar w:fldCharType="begin"/>
        </w:r>
        <w:r>
          <w:rPr>
            <w:noProof/>
            <w:webHidden/>
          </w:rPr>
          <w:instrText xml:space="preserve"> PAGEREF _Toc75515128 \h </w:instrText>
        </w:r>
        <w:r>
          <w:rPr>
            <w:noProof/>
            <w:webHidden/>
          </w:rPr>
        </w:r>
        <w:r>
          <w:rPr>
            <w:noProof/>
            <w:webHidden/>
          </w:rPr>
          <w:fldChar w:fldCharType="separate"/>
        </w:r>
        <w:r>
          <w:rPr>
            <w:noProof/>
            <w:webHidden/>
          </w:rPr>
          <w:t>162</w:t>
        </w:r>
        <w:r>
          <w:rPr>
            <w:noProof/>
            <w:webHidden/>
          </w:rPr>
          <w:fldChar w:fldCharType="end"/>
        </w:r>
      </w:hyperlink>
    </w:p>
    <w:p w14:paraId="16D47BF3" w14:textId="77777777" w:rsidR="009C6D8D" w:rsidRDefault="009C6D8D">
      <w:pPr>
        <w:pStyle w:val="TOC2"/>
        <w:tabs>
          <w:tab w:val="left" w:pos="1134"/>
        </w:tabs>
        <w:rPr>
          <w:rFonts w:eastAsiaTheme="minorEastAsia" w:cstheme="minorBidi"/>
          <w:noProof/>
          <w:szCs w:val="22"/>
          <w:lang w:eastAsia="en-AU"/>
        </w:rPr>
      </w:pPr>
      <w:hyperlink w:anchor="_Toc75515129" w:history="1">
        <w:r w:rsidRPr="008B3224">
          <w:rPr>
            <w:rStyle w:val="Hyperlink"/>
            <w:noProof/>
          </w:rPr>
          <w:t>73.</w:t>
        </w:r>
        <w:r>
          <w:rPr>
            <w:rFonts w:eastAsiaTheme="minorEastAsia" w:cstheme="minorBidi"/>
            <w:noProof/>
            <w:szCs w:val="22"/>
            <w:lang w:eastAsia="en-AU"/>
          </w:rPr>
          <w:tab/>
        </w:r>
        <w:r w:rsidRPr="008B3224">
          <w:rPr>
            <w:rStyle w:val="Hyperlink"/>
            <w:noProof/>
          </w:rPr>
          <w:t>Tissue paper manufacturing</w:t>
        </w:r>
        <w:r>
          <w:rPr>
            <w:noProof/>
            <w:webHidden/>
          </w:rPr>
          <w:tab/>
        </w:r>
        <w:r>
          <w:rPr>
            <w:noProof/>
            <w:webHidden/>
          </w:rPr>
          <w:fldChar w:fldCharType="begin"/>
        </w:r>
        <w:r>
          <w:rPr>
            <w:noProof/>
            <w:webHidden/>
          </w:rPr>
          <w:instrText xml:space="preserve"> PAGEREF _Toc75515129 \h </w:instrText>
        </w:r>
        <w:r>
          <w:rPr>
            <w:noProof/>
            <w:webHidden/>
          </w:rPr>
        </w:r>
        <w:r>
          <w:rPr>
            <w:noProof/>
            <w:webHidden/>
          </w:rPr>
          <w:fldChar w:fldCharType="separate"/>
        </w:r>
        <w:r>
          <w:rPr>
            <w:noProof/>
            <w:webHidden/>
          </w:rPr>
          <w:t>162</w:t>
        </w:r>
        <w:r>
          <w:rPr>
            <w:noProof/>
            <w:webHidden/>
          </w:rPr>
          <w:fldChar w:fldCharType="end"/>
        </w:r>
      </w:hyperlink>
    </w:p>
    <w:p w14:paraId="70A3C82E" w14:textId="77777777" w:rsidR="009C6D8D" w:rsidRDefault="009C6D8D">
      <w:pPr>
        <w:pStyle w:val="TOC2"/>
        <w:tabs>
          <w:tab w:val="left" w:pos="1134"/>
        </w:tabs>
        <w:rPr>
          <w:rFonts w:eastAsiaTheme="minorEastAsia" w:cstheme="minorBidi"/>
          <w:noProof/>
          <w:szCs w:val="22"/>
          <w:lang w:eastAsia="en-AU"/>
        </w:rPr>
      </w:pPr>
      <w:hyperlink w:anchor="_Toc75515130" w:history="1">
        <w:r w:rsidRPr="008B3224">
          <w:rPr>
            <w:rStyle w:val="Hyperlink"/>
            <w:noProof/>
          </w:rPr>
          <w:t>74.</w:t>
        </w:r>
        <w:r>
          <w:rPr>
            <w:rFonts w:eastAsiaTheme="minorEastAsia" w:cstheme="minorBidi"/>
            <w:noProof/>
            <w:szCs w:val="22"/>
            <w:lang w:eastAsia="en-AU"/>
          </w:rPr>
          <w:tab/>
        </w:r>
        <w:r w:rsidRPr="008B3224">
          <w:rPr>
            <w:rStyle w:val="Hyperlink"/>
            <w:noProof/>
          </w:rPr>
          <w:t>Packaging and industrial paper manufacturing</w:t>
        </w:r>
        <w:r>
          <w:rPr>
            <w:noProof/>
            <w:webHidden/>
          </w:rPr>
          <w:tab/>
        </w:r>
        <w:r>
          <w:rPr>
            <w:noProof/>
            <w:webHidden/>
          </w:rPr>
          <w:fldChar w:fldCharType="begin"/>
        </w:r>
        <w:r>
          <w:rPr>
            <w:noProof/>
            <w:webHidden/>
          </w:rPr>
          <w:instrText xml:space="preserve"> PAGEREF _Toc75515130 \h </w:instrText>
        </w:r>
        <w:r>
          <w:rPr>
            <w:noProof/>
            <w:webHidden/>
          </w:rPr>
        </w:r>
        <w:r>
          <w:rPr>
            <w:noProof/>
            <w:webHidden/>
          </w:rPr>
          <w:fldChar w:fldCharType="separate"/>
        </w:r>
        <w:r>
          <w:rPr>
            <w:noProof/>
            <w:webHidden/>
          </w:rPr>
          <w:t>163</w:t>
        </w:r>
        <w:r>
          <w:rPr>
            <w:noProof/>
            <w:webHidden/>
          </w:rPr>
          <w:fldChar w:fldCharType="end"/>
        </w:r>
      </w:hyperlink>
    </w:p>
    <w:p w14:paraId="564381AC" w14:textId="77777777" w:rsidR="009C6D8D" w:rsidRDefault="009C6D8D">
      <w:pPr>
        <w:pStyle w:val="TOC2"/>
        <w:tabs>
          <w:tab w:val="left" w:pos="1134"/>
        </w:tabs>
        <w:rPr>
          <w:rFonts w:eastAsiaTheme="minorEastAsia" w:cstheme="minorBidi"/>
          <w:noProof/>
          <w:szCs w:val="22"/>
          <w:lang w:eastAsia="en-AU"/>
        </w:rPr>
      </w:pPr>
      <w:hyperlink w:anchor="_Toc75515131" w:history="1">
        <w:r w:rsidRPr="008B3224">
          <w:rPr>
            <w:rStyle w:val="Hyperlink"/>
            <w:noProof/>
          </w:rPr>
          <w:t>75.</w:t>
        </w:r>
        <w:r>
          <w:rPr>
            <w:rFonts w:eastAsiaTheme="minorEastAsia" w:cstheme="minorBidi"/>
            <w:noProof/>
            <w:szCs w:val="22"/>
            <w:lang w:eastAsia="en-AU"/>
          </w:rPr>
          <w:tab/>
        </w:r>
        <w:r w:rsidRPr="008B3224">
          <w:rPr>
            <w:rStyle w:val="Hyperlink"/>
            <w:noProof/>
          </w:rPr>
          <w:t>Printing and writing paper manufacturing</w:t>
        </w:r>
        <w:r>
          <w:rPr>
            <w:noProof/>
            <w:webHidden/>
          </w:rPr>
          <w:tab/>
        </w:r>
        <w:r>
          <w:rPr>
            <w:noProof/>
            <w:webHidden/>
          </w:rPr>
          <w:fldChar w:fldCharType="begin"/>
        </w:r>
        <w:r>
          <w:rPr>
            <w:noProof/>
            <w:webHidden/>
          </w:rPr>
          <w:instrText xml:space="preserve"> PAGEREF _Toc75515131 \h </w:instrText>
        </w:r>
        <w:r>
          <w:rPr>
            <w:noProof/>
            <w:webHidden/>
          </w:rPr>
        </w:r>
        <w:r>
          <w:rPr>
            <w:noProof/>
            <w:webHidden/>
          </w:rPr>
          <w:fldChar w:fldCharType="separate"/>
        </w:r>
        <w:r>
          <w:rPr>
            <w:noProof/>
            <w:webHidden/>
          </w:rPr>
          <w:t>165</w:t>
        </w:r>
        <w:r>
          <w:rPr>
            <w:noProof/>
            <w:webHidden/>
          </w:rPr>
          <w:fldChar w:fldCharType="end"/>
        </w:r>
      </w:hyperlink>
    </w:p>
    <w:p w14:paraId="76D29227" w14:textId="77777777" w:rsidR="009C6D8D" w:rsidRDefault="009C6D8D">
      <w:pPr>
        <w:pStyle w:val="TOC2"/>
        <w:tabs>
          <w:tab w:val="left" w:pos="1134"/>
        </w:tabs>
        <w:rPr>
          <w:rFonts w:eastAsiaTheme="minorEastAsia" w:cstheme="minorBidi"/>
          <w:noProof/>
          <w:szCs w:val="22"/>
          <w:lang w:eastAsia="en-AU"/>
        </w:rPr>
      </w:pPr>
      <w:hyperlink w:anchor="_Toc75515132" w:history="1">
        <w:r w:rsidRPr="008B3224">
          <w:rPr>
            <w:rStyle w:val="Hyperlink"/>
            <w:noProof/>
          </w:rPr>
          <w:t>76.</w:t>
        </w:r>
        <w:r>
          <w:rPr>
            <w:rFonts w:eastAsiaTheme="minorEastAsia" w:cstheme="minorBidi"/>
            <w:noProof/>
            <w:szCs w:val="22"/>
            <w:lang w:eastAsia="en-AU"/>
          </w:rPr>
          <w:tab/>
        </w:r>
        <w:r w:rsidRPr="008B3224">
          <w:rPr>
            <w:rStyle w:val="Hyperlink"/>
            <w:noProof/>
          </w:rPr>
          <w:t>Newsprint manufacturing</w:t>
        </w:r>
        <w:r>
          <w:rPr>
            <w:noProof/>
            <w:webHidden/>
          </w:rPr>
          <w:tab/>
        </w:r>
        <w:r>
          <w:rPr>
            <w:noProof/>
            <w:webHidden/>
          </w:rPr>
          <w:fldChar w:fldCharType="begin"/>
        </w:r>
        <w:r>
          <w:rPr>
            <w:noProof/>
            <w:webHidden/>
          </w:rPr>
          <w:instrText xml:space="preserve"> PAGEREF _Toc75515132 \h </w:instrText>
        </w:r>
        <w:r>
          <w:rPr>
            <w:noProof/>
            <w:webHidden/>
          </w:rPr>
        </w:r>
        <w:r>
          <w:rPr>
            <w:noProof/>
            <w:webHidden/>
          </w:rPr>
          <w:fldChar w:fldCharType="separate"/>
        </w:r>
        <w:r>
          <w:rPr>
            <w:noProof/>
            <w:webHidden/>
          </w:rPr>
          <w:t>166</w:t>
        </w:r>
        <w:r>
          <w:rPr>
            <w:noProof/>
            <w:webHidden/>
          </w:rPr>
          <w:fldChar w:fldCharType="end"/>
        </w:r>
      </w:hyperlink>
    </w:p>
    <w:p w14:paraId="073DC6E0" w14:textId="77777777" w:rsidR="009C6D8D" w:rsidRDefault="009C6D8D">
      <w:pPr>
        <w:pStyle w:val="TOC2"/>
        <w:tabs>
          <w:tab w:val="left" w:pos="1134"/>
        </w:tabs>
        <w:rPr>
          <w:rFonts w:eastAsiaTheme="minorEastAsia" w:cstheme="minorBidi"/>
          <w:noProof/>
          <w:szCs w:val="22"/>
          <w:lang w:eastAsia="en-AU"/>
        </w:rPr>
      </w:pPr>
      <w:hyperlink w:anchor="_Toc75515133" w:history="1">
        <w:r w:rsidRPr="008B3224">
          <w:rPr>
            <w:rStyle w:val="Hyperlink"/>
            <w:noProof/>
          </w:rPr>
          <w:t>77.</w:t>
        </w:r>
        <w:r>
          <w:rPr>
            <w:rFonts w:eastAsiaTheme="minorEastAsia" w:cstheme="minorBidi"/>
            <w:noProof/>
            <w:szCs w:val="22"/>
            <w:lang w:eastAsia="en-AU"/>
          </w:rPr>
          <w:tab/>
        </w:r>
        <w:r w:rsidRPr="008B3224">
          <w:rPr>
            <w:rStyle w:val="Hyperlink"/>
            <w:noProof/>
          </w:rPr>
          <w:t>Pulp manufacturing</w:t>
        </w:r>
        <w:r>
          <w:rPr>
            <w:noProof/>
            <w:webHidden/>
          </w:rPr>
          <w:tab/>
        </w:r>
        <w:r>
          <w:rPr>
            <w:noProof/>
            <w:webHidden/>
          </w:rPr>
          <w:fldChar w:fldCharType="begin"/>
        </w:r>
        <w:r>
          <w:rPr>
            <w:noProof/>
            <w:webHidden/>
          </w:rPr>
          <w:instrText xml:space="preserve"> PAGEREF _Toc75515133 \h </w:instrText>
        </w:r>
        <w:r>
          <w:rPr>
            <w:noProof/>
            <w:webHidden/>
          </w:rPr>
        </w:r>
        <w:r>
          <w:rPr>
            <w:noProof/>
            <w:webHidden/>
          </w:rPr>
          <w:fldChar w:fldCharType="separate"/>
        </w:r>
        <w:r>
          <w:rPr>
            <w:noProof/>
            <w:webHidden/>
          </w:rPr>
          <w:t>168</w:t>
        </w:r>
        <w:r>
          <w:rPr>
            <w:noProof/>
            <w:webHidden/>
          </w:rPr>
          <w:fldChar w:fldCharType="end"/>
        </w:r>
      </w:hyperlink>
    </w:p>
    <w:p w14:paraId="680337A5" w14:textId="77777777" w:rsidR="009C6D8D" w:rsidRDefault="009C6D8D">
      <w:pPr>
        <w:pStyle w:val="TOC1"/>
        <w:rPr>
          <w:rFonts w:eastAsiaTheme="minorEastAsia" w:cstheme="minorBidi"/>
          <w:bCs w:val="0"/>
          <w:noProof/>
          <w:szCs w:val="22"/>
          <w:lang w:eastAsia="en-AU"/>
        </w:rPr>
      </w:pPr>
      <w:hyperlink w:anchor="_Toc75515134" w:history="1">
        <w:r w:rsidRPr="008B3224">
          <w:rPr>
            <w:rStyle w:val="Hyperlink"/>
            <w:noProof/>
          </w:rPr>
          <w:t>Ethylene and polyethylene</w:t>
        </w:r>
        <w:r>
          <w:rPr>
            <w:noProof/>
            <w:webHidden/>
          </w:rPr>
          <w:tab/>
        </w:r>
        <w:r>
          <w:rPr>
            <w:noProof/>
            <w:webHidden/>
          </w:rPr>
          <w:fldChar w:fldCharType="begin"/>
        </w:r>
        <w:r>
          <w:rPr>
            <w:noProof/>
            <w:webHidden/>
          </w:rPr>
          <w:instrText xml:space="preserve"> PAGEREF _Toc75515134 \h </w:instrText>
        </w:r>
        <w:r>
          <w:rPr>
            <w:noProof/>
            <w:webHidden/>
          </w:rPr>
        </w:r>
        <w:r>
          <w:rPr>
            <w:noProof/>
            <w:webHidden/>
          </w:rPr>
          <w:fldChar w:fldCharType="separate"/>
        </w:r>
        <w:r>
          <w:rPr>
            <w:noProof/>
            <w:webHidden/>
          </w:rPr>
          <w:t>169</w:t>
        </w:r>
        <w:r>
          <w:rPr>
            <w:noProof/>
            <w:webHidden/>
          </w:rPr>
          <w:fldChar w:fldCharType="end"/>
        </w:r>
      </w:hyperlink>
    </w:p>
    <w:p w14:paraId="5E7A9E97" w14:textId="77777777" w:rsidR="009C6D8D" w:rsidRDefault="009C6D8D">
      <w:pPr>
        <w:pStyle w:val="TOC2"/>
        <w:tabs>
          <w:tab w:val="left" w:pos="1134"/>
        </w:tabs>
        <w:rPr>
          <w:rFonts w:eastAsiaTheme="minorEastAsia" w:cstheme="minorBidi"/>
          <w:noProof/>
          <w:szCs w:val="22"/>
          <w:lang w:eastAsia="en-AU"/>
        </w:rPr>
      </w:pPr>
      <w:hyperlink w:anchor="_Toc75515135" w:history="1">
        <w:r w:rsidRPr="008B3224">
          <w:rPr>
            <w:rStyle w:val="Hyperlink"/>
            <w:noProof/>
          </w:rPr>
          <w:t>78.</w:t>
        </w:r>
        <w:r>
          <w:rPr>
            <w:rFonts w:eastAsiaTheme="minorEastAsia" w:cstheme="minorBidi"/>
            <w:noProof/>
            <w:szCs w:val="22"/>
            <w:lang w:eastAsia="en-AU"/>
          </w:rPr>
          <w:tab/>
        </w:r>
        <w:r w:rsidRPr="008B3224">
          <w:rPr>
            <w:rStyle w:val="Hyperlink"/>
            <w:noProof/>
          </w:rPr>
          <w:t>Ethene (ethylene)</w:t>
        </w:r>
        <w:r>
          <w:rPr>
            <w:noProof/>
            <w:webHidden/>
          </w:rPr>
          <w:tab/>
        </w:r>
        <w:r>
          <w:rPr>
            <w:noProof/>
            <w:webHidden/>
          </w:rPr>
          <w:fldChar w:fldCharType="begin"/>
        </w:r>
        <w:r>
          <w:rPr>
            <w:noProof/>
            <w:webHidden/>
          </w:rPr>
          <w:instrText xml:space="preserve"> PAGEREF _Toc75515135 \h </w:instrText>
        </w:r>
        <w:r>
          <w:rPr>
            <w:noProof/>
            <w:webHidden/>
          </w:rPr>
        </w:r>
        <w:r>
          <w:rPr>
            <w:noProof/>
            <w:webHidden/>
          </w:rPr>
          <w:fldChar w:fldCharType="separate"/>
        </w:r>
        <w:r>
          <w:rPr>
            <w:noProof/>
            <w:webHidden/>
          </w:rPr>
          <w:t>169</w:t>
        </w:r>
        <w:r>
          <w:rPr>
            <w:noProof/>
            <w:webHidden/>
          </w:rPr>
          <w:fldChar w:fldCharType="end"/>
        </w:r>
      </w:hyperlink>
    </w:p>
    <w:p w14:paraId="2122E50B" w14:textId="77777777" w:rsidR="009C6D8D" w:rsidRDefault="009C6D8D">
      <w:pPr>
        <w:pStyle w:val="TOC2"/>
        <w:tabs>
          <w:tab w:val="left" w:pos="1134"/>
        </w:tabs>
        <w:rPr>
          <w:rFonts w:eastAsiaTheme="minorEastAsia" w:cstheme="minorBidi"/>
          <w:noProof/>
          <w:szCs w:val="22"/>
          <w:lang w:eastAsia="en-AU"/>
        </w:rPr>
      </w:pPr>
      <w:hyperlink w:anchor="_Toc75515136" w:history="1">
        <w:r w:rsidRPr="008B3224">
          <w:rPr>
            <w:rStyle w:val="Hyperlink"/>
            <w:noProof/>
          </w:rPr>
          <w:t>79.</w:t>
        </w:r>
        <w:r>
          <w:rPr>
            <w:rFonts w:eastAsiaTheme="minorEastAsia" w:cstheme="minorBidi"/>
            <w:noProof/>
            <w:szCs w:val="22"/>
            <w:lang w:eastAsia="en-AU"/>
          </w:rPr>
          <w:tab/>
        </w:r>
        <w:r w:rsidRPr="008B3224">
          <w:rPr>
            <w:rStyle w:val="Hyperlink"/>
            <w:noProof/>
          </w:rPr>
          <w:t>Polyethylene</w:t>
        </w:r>
        <w:r>
          <w:rPr>
            <w:noProof/>
            <w:webHidden/>
          </w:rPr>
          <w:tab/>
        </w:r>
        <w:r>
          <w:rPr>
            <w:noProof/>
            <w:webHidden/>
          </w:rPr>
          <w:fldChar w:fldCharType="begin"/>
        </w:r>
        <w:r>
          <w:rPr>
            <w:noProof/>
            <w:webHidden/>
          </w:rPr>
          <w:instrText xml:space="preserve"> PAGEREF _Toc75515136 \h </w:instrText>
        </w:r>
        <w:r>
          <w:rPr>
            <w:noProof/>
            <w:webHidden/>
          </w:rPr>
        </w:r>
        <w:r>
          <w:rPr>
            <w:noProof/>
            <w:webHidden/>
          </w:rPr>
          <w:fldChar w:fldCharType="separate"/>
        </w:r>
        <w:r>
          <w:rPr>
            <w:noProof/>
            <w:webHidden/>
          </w:rPr>
          <w:t>171</w:t>
        </w:r>
        <w:r>
          <w:rPr>
            <w:noProof/>
            <w:webHidden/>
          </w:rPr>
          <w:fldChar w:fldCharType="end"/>
        </w:r>
      </w:hyperlink>
    </w:p>
    <w:p w14:paraId="52B996D6" w14:textId="77777777" w:rsidR="009C6D8D" w:rsidRDefault="009C6D8D">
      <w:pPr>
        <w:pStyle w:val="TOC1"/>
        <w:rPr>
          <w:rFonts w:eastAsiaTheme="minorEastAsia" w:cstheme="minorBidi"/>
          <w:bCs w:val="0"/>
          <w:noProof/>
          <w:szCs w:val="22"/>
          <w:lang w:eastAsia="en-AU"/>
        </w:rPr>
      </w:pPr>
      <w:hyperlink w:anchor="_Toc75515137" w:history="1">
        <w:r w:rsidRPr="008B3224">
          <w:rPr>
            <w:rStyle w:val="Hyperlink"/>
            <w:noProof/>
          </w:rPr>
          <w:t>Food manufacturing</w:t>
        </w:r>
        <w:r>
          <w:rPr>
            <w:noProof/>
            <w:webHidden/>
          </w:rPr>
          <w:tab/>
        </w:r>
        <w:r>
          <w:rPr>
            <w:noProof/>
            <w:webHidden/>
          </w:rPr>
          <w:fldChar w:fldCharType="begin"/>
        </w:r>
        <w:r>
          <w:rPr>
            <w:noProof/>
            <w:webHidden/>
          </w:rPr>
          <w:instrText xml:space="preserve"> PAGEREF _Toc75515137 \h </w:instrText>
        </w:r>
        <w:r>
          <w:rPr>
            <w:noProof/>
            <w:webHidden/>
          </w:rPr>
        </w:r>
        <w:r>
          <w:rPr>
            <w:noProof/>
            <w:webHidden/>
          </w:rPr>
          <w:fldChar w:fldCharType="separate"/>
        </w:r>
        <w:r>
          <w:rPr>
            <w:noProof/>
            <w:webHidden/>
          </w:rPr>
          <w:t>173</w:t>
        </w:r>
        <w:r>
          <w:rPr>
            <w:noProof/>
            <w:webHidden/>
          </w:rPr>
          <w:fldChar w:fldCharType="end"/>
        </w:r>
      </w:hyperlink>
    </w:p>
    <w:p w14:paraId="34DC604B" w14:textId="77777777" w:rsidR="009C6D8D" w:rsidRDefault="009C6D8D">
      <w:pPr>
        <w:pStyle w:val="TOC2"/>
        <w:tabs>
          <w:tab w:val="left" w:pos="1134"/>
        </w:tabs>
        <w:rPr>
          <w:rFonts w:eastAsiaTheme="minorEastAsia" w:cstheme="minorBidi"/>
          <w:noProof/>
          <w:szCs w:val="22"/>
          <w:lang w:eastAsia="en-AU"/>
        </w:rPr>
      </w:pPr>
      <w:hyperlink w:anchor="_Toc75515138" w:history="1">
        <w:r w:rsidRPr="008B3224">
          <w:rPr>
            <w:rStyle w:val="Hyperlink"/>
            <w:noProof/>
            <w:lang w:val="en-US"/>
          </w:rPr>
          <w:t>80.</w:t>
        </w:r>
        <w:r>
          <w:rPr>
            <w:rFonts w:eastAsiaTheme="minorEastAsia" w:cstheme="minorBidi"/>
            <w:noProof/>
            <w:szCs w:val="22"/>
            <w:lang w:eastAsia="en-AU"/>
          </w:rPr>
          <w:tab/>
        </w:r>
        <w:r w:rsidRPr="008B3224">
          <w:rPr>
            <w:rStyle w:val="Hyperlink"/>
            <w:noProof/>
            <w:lang w:val="en-US"/>
          </w:rPr>
          <w:t>Wheat Protein Products (Dried Gluten)</w:t>
        </w:r>
        <w:r>
          <w:rPr>
            <w:noProof/>
            <w:webHidden/>
          </w:rPr>
          <w:tab/>
        </w:r>
        <w:r>
          <w:rPr>
            <w:noProof/>
            <w:webHidden/>
          </w:rPr>
          <w:fldChar w:fldCharType="begin"/>
        </w:r>
        <w:r>
          <w:rPr>
            <w:noProof/>
            <w:webHidden/>
          </w:rPr>
          <w:instrText xml:space="preserve"> PAGEREF _Toc75515138 \h </w:instrText>
        </w:r>
        <w:r>
          <w:rPr>
            <w:noProof/>
            <w:webHidden/>
          </w:rPr>
        </w:r>
        <w:r>
          <w:rPr>
            <w:noProof/>
            <w:webHidden/>
          </w:rPr>
          <w:fldChar w:fldCharType="separate"/>
        </w:r>
        <w:r>
          <w:rPr>
            <w:noProof/>
            <w:webHidden/>
          </w:rPr>
          <w:t>173</w:t>
        </w:r>
        <w:r>
          <w:rPr>
            <w:noProof/>
            <w:webHidden/>
          </w:rPr>
          <w:fldChar w:fldCharType="end"/>
        </w:r>
      </w:hyperlink>
    </w:p>
    <w:p w14:paraId="0566DAD7" w14:textId="77777777" w:rsidR="009C6D8D" w:rsidRDefault="009C6D8D">
      <w:pPr>
        <w:pStyle w:val="TOC2"/>
        <w:tabs>
          <w:tab w:val="left" w:pos="1134"/>
        </w:tabs>
        <w:rPr>
          <w:rFonts w:eastAsiaTheme="minorEastAsia" w:cstheme="minorBidi"/>
          <w:noProof/>
          <w:szCs w:val="22"/>
          <w:lang w:eastAsia="en-AU"/>
        </w:rPr>
      </w:pPr>
      <w:hyperlink w:anchor="_Toc75515139" w:history="1">
        <w:r w:rsidRPr="008B3224">
          <w:rPr>
            <w:rStyle w:val="Hyperlink"/>
            <w:noProof/>
            <w:lang w:val="en-US"/>
          </w:rPr>
          <w:t>81.</w:t>
        </w:r>
        <w:r>
          <w:rPr>
            <w:rFonts w:eastAsiaTheme="minorEastAsia" w:cstheme="minorBidi"/>
            <w:noProof/>
            <w:szCs w:val="22"/>
            <w:lang w:eastAsia="en-AU"/>
          </w:rPr>
          <w:tab/>
        </w:r>
        <w:r w:rsidRPr="008B3224">
          <w:rPr>
            <w:rStyle w:val="Hyperlink"/>
            <w:noProof/>
            <w:lang w:val="en-US"/>
          </w:rPr>
          <w:t>Dried Wheat Starch</w:t>
        </w:r>
        <w:r>
          <w:rPr>
            <w:noProof/>
            <w:webHidden/>
          </w:rPr>
          <w:tab/>
        </w:r>
        <w:r>
          <w:rPr>
            <w:noProof/>
            <w:webHidden/>
          </w:rPr>
          <w:fldChar w:fldCharType="begin"/>
        </w:r>
        <w:r>
          <w:rPr>
            <w:noProof/>
            <w:webHidden/>
          </w:rPr>
          <w:instrText xml:space="preserve"> PAGEREF _Toc75515139 \h </w:instrText>
        </w:r>
        <w:r>
          <w:rPr>
            <w:noProof/>
            <w:webHidden/>
          </w:rPr>
        </w:r>
        <w:r>
          <w:rPr>
            <w:noProof/>
            <w:webHidden/>
          </w:rPr>
          <w:fldChar w:fldCharType="separate"/>
        </w:r>
        <w:r>
          <w:rPr>
            <w:noProof/>
            <w:webHidden/>
          </w:rPr>
          <w:t>175</w:t>
        </w:r>
        <w:r>
          <w:rPr>
            <w:noProof/>
            <w:webHidden/>
          </w:rPr>
          <w:fldChar w:fldCharType="end"/>
        </w:r>
      </w:hyperlink>
    </w:p>
    <w:p w14:paraId="55E6296B" w14:textId="77777777" w:rsidR="009C6D8D" w:rsidRDefault="009C6D8D">
      <w:pPr>
        <w:pStyle w:val="TOC2"/>
        <w:tabs>
          <w:tab w:val="left" w:pos="1134"/>
        </w:tabs>
        <w:rPr>
          <w:rFonts w:eastAsiaTheme="minorEastAsia" w:cstheme="minorBidi"/>
          <w:noProof/>
          <w:szCs w:val="22"/>
          <w:lang w:eastAsia="en-AU"/>
        </w:rPr>
      </w:pPr>
      <w:hyperlink w:anchor="_Toc75515140" w:history="1">
        <w:r w:rsidRPr="008B3224">
          <w:rPr>
            <w:rStyle w:val="Hyperlink"/>
            <w:noProof/>
            <w:lang w:val="en-US"/>
          </w:rPr>
          <w:t>82.</w:t>
        </w:r>
        <w:r>
          <w:rPr>
            <w:rFonts w:eastAsiaTheme="minorEastAsia" w:cstheme="minorBidi"/>
            <w:noProof/>
            <w:szCs w:val="22"/>
            <w:lang w:eastAsia="en-AU"/>
          </w:rPr>
          <w:tab/>
        </w:r>
        <w:r w:rsidRPr="008B3224">
          <w:rPr>
            <w:rStyle w:val="Hyperlink"/>
            <w:noProof/>
            <w:lang w:val="en-US"/>
          </w:rPr>
          <w:t>Wheat Based Glucose</w:t>
        </w:r>
        <w:r>
          <w:rPr>
            <w:noProof/>
            <w:webHidden/>
          </w:rPr>
          <w:tab/>
        </w:r>
        <w:r>
          <w:rPr>
            <w:noProof/>
            <w:webHidden/>
          </w:rPr>
          <w:fldChar w:fldCharType="begin"/>
        </w:r>
        <w:r>
          <w:rPr>
            <w:noProof/>
            <w:webHidden/>
          </w:rPr>
          <w:instrText xml:space="preserve"> PAGEREF _Toc75515140 \h </w:instrText>
        </w:r>
        <w:r>
          <w:rPr>
            <w:noProof/>
            <w:webHidden/>
          </w:rPr>
        </w:r>
        <w:r>
          <w:rPr>
            <w:noProof/>
            <w:webHidden/>
          </w:rPr>
          <w:fldChar w:fldCharType="separate"/>
        </w:r>
        <w:r>
          <w:rPr>
            <w:noProof/>
            <w:webHidden/>
          </w:rPr>
          <w:t>177</w:t>
        </w:r>
        <w:r>
          <w:rPr>
            <w:noProof/>
            <w:webHidden/>
          </w:rPr>
          <w:fldChar w:fldCharType="end"/>
        </w:r>
      </w:hyperlink>
    </w:p>
    <w:p w14:paraId="79CFDA5D" w14:textId="77777777" w:rsidR="009C6D8D" w:rsidRDefault="009C6D8D">
      <w:pPr>
        <w:pStyle w:val="TOC2"/>
        <w:tabs>
          <w:tab w:val="left" w:pos="1134"/>
        </w:tabs>
        <w:rPr>
          <w:rFonts w:eastAsiaTheme="minorEastAsia" w:cstheme="minorBidi"/>
          <w:noProof/>
          <w:szCs w:val="22"/>
          <w:lang w:eastAsia="en-AU"/>
        </w:rPr>
      </w:pPr>
      <w:hyperlink w:anchor="_Toc75515141" w:history="1">
        <w:r w:rsidRPr="008B3224">
          <w:rPr>
            <w:rStyle w:val="Hyperlink"/>
            <w:noProof/>
            <w:lang w:val="en-US"/>
          </w:rPr>
          <w:t>83.</w:t>
        </w:r>
        <w:r>
          <w:rPr>
            <w:rFonts w:eastAsiaTheme="minorEastAsia" w:cstheme="minorBidi"/>
            <w:noProof/>
            <w:szCs w:val="22"/>
            <w:lang w:eastAsia="en-AU"/>
          </w:rPr>
          <w:tab/>
        </w:r>
        <w:r w:rsidRPr="008B3224">
          <w:rPr>
            <w:rStyle w:val="Hyperlink"/>
            <w:noProof/>
            <w:lang w:val="en-US"/>
          </w:rPr>
          <w:t>Wheat Based Dried Distillers Grain (DDG)</w:t>
        </w:r>
        <w:r>
          <w:rPr>
            <w:noProof/>
            <w:webHidden/>
          </w:rPr>
          <w:tab/>
        </w:r>
        <w:r>
          <w:rPr>
            <w:noProof/>
            <w:webHidden/>
          </w:rPr>
          <w:fldChar w:fldCharType="begin"/>
        </w:r>
        <w:r>
          <w:rPr>
            <w:noProof/>
            <w:webHidden/>
          </w:rPr>
          <w:instrText xml:space="preserve"> PAGEREF _Toc75515141 \h </w:instrText>
        </w:r>
        <w:r>
          <w:rPr>
            <w:noProof/>
            <w:webHidden/>
          </w:rPr>
        </w:r>
        <w:r>
          <w:rPr>
            <w:noProof/>
            <w:webHidden/>
          </w:rPr>
          <w:fldChar w:fldCharType="separate"/>
        </w:r>
        <w:r>
          <w:rPr>
            <w:noProof/>
            <w:webHidden/>
          </w:rPr>
          <w:t>179</w:t>
        </w:r>
        <w:r>
          <w:rPr>
            <w:noProof/>
            <w:webHidden/>
          </w:rPr>
          <w:fldChar w:fldCharType="end"/>
        </w:r>
      </w:hyperlink>
    </w:p>
    <w:p w14:paraId="35F92296" w14:textId="77777777" w:rsidR="009C6D8D" w:rsidRDefault="009C6D8D">
      <w:pPr>
        <w:pStyle w:val="TOC2"/>
        <w:tabs>
          <w:tab w:val="left" w:pos="1134"/>
        </w:tabs>
        <w:rPr>
          <w:rFonts w:eastAsiaTheme="minorEastAsia" w:cstheme="minorBidi"/>
          <w:noProof/>
          <w:szCs w:val="22"/>
          <w:lang w:eastAsia="en-AU"/>
        </w:rPr>
      </w:pPr>
      <w:hyperlink w:anchor="_Toc75515142" w:history="1">
        <w:r w:rsidRPr="008B3224">
          <w:rPr>
            <w:rStyle w:val="Hyperlink"/>
            <w:noProof/>
            <w:lang w:val="en-US"/>
          </w:rPr>
          <w:t>84.</w:t>
        </w:r>
        <w:r>
          <w:rPr>
            <w:rFonts w:eastAsiaTheme="minorEastAsia" w:cstheme="minorBidi"/>
            <w:noProof/>
            <w:szCs w:val="22"/>
            <w:lang w:eastAsia="en-AU"/>
          </w:rPr>
          <w:tab/>
        </w:r>
        <w:r w:rsidRPr="008B3224">
          <w:rPr>
            <w:rStyle w:val="Hyperlink"/>
            <w:noProof/>
            <w:lang w:val="en-US"/>
          </w:rPr>
          <w:t>Ethanol—95</w:t>
        </w:r>
        <w:r>
          <w:rPr>
            <w:noProof/>
            <w:webHidden/>
          </w:rPr>
          <w:tab/>
        </w:r>
        <w:r>
          <w:rPr>
            <w:noProof/>
            <w:webHidden/>
          </w:rPr>
          <w:fldChar w:fldCharType="begin"/>
        </w:r>
        <w:r>
          <w:rPr>
            <w:noProof/>
            <w:webHidden/>
          </w:rPr>
          <w:instrText xml:space="preserve"> PAGEREF _Toc75515142 \h </w:instrText>
        </w:r>
        <w:r>
          <w:rPr>
            <w:noProof/>
            <w:webHidden/>
          </w:rPr>
        </w:r>
        <w:r>
          <w:rPr>
            <w:noProof/>
            <w:webHidden/>
          </w:rPr>
          <w:fldChar w:fldCharType="separate"/>
        </w:r>
        <w:r>
          <w:rPr>
            <w:noProof/>
            <w:webHidden/>
          </w:rPr>
          <w:t>181</w:t>
        </w:r>
        <w:r>
          <w:rPr>
            <w:noProof/>
            <w:webHidden/>
          </w:rPr>
          <w:fldChar w:fldCharType="end"/>
        </w:r>
      </w:hyperlink>
    </w:p>
    <w:p w14:paraId="31B0B7A0" w14:textId="77777777" w:rsidR="009C6D8D" w:rsidRDefault="009C6D8D">
      <w:pPr>
        <w:pStyle w:val="TOC2"/>
        <w:tabs>
          <w:tab w:val="left" w:pos="1134"/>
        </w:tabs>
        <w:rPr>
          <w:rFonts w:eastAsiaTheme="minorEastAsia" w:cstheme="minorBidi"/>
          <w:noProof/>
          <w:szCs w:val="22"/>
          <w:lang w:eastAsia="en-AU"/>
        </w:rPr>
      </w:pPr>
      <w:hyperlink w:anchor="_Toc75515143" w:history="1">
        <w:r w:rsidRPr="008B3224">
          <w:rPr>
            <w:rStyle w:val="Hyperlink"/>
            <w:noProof/>
            <w:lang w:val="en-US"/>
          </w:rPr>
          <w:t>85.</w:t>
        </w:r>
        <w:r>
          <w:rPr>
            <w:rFonts w:eastAsiaTheme="minorEastAsia" w:cstheme="minorBidi"/>
            <w:noProof/>
            <w:szCs w:val="22"/>
            <w:lang w:eastAsia="en-AU"/>
          </w:rPr>
          <w:tab/>
        </w:r>
        <w:r w:rsidRPr="008B3224">
          <w:rPr>
            <w:rStyle w:val="Hyperlink"/>
            <w:noProof/>
            <w:lang w:val="en-US"/>
          </w:rPr>
          <w:t>Ethanol—Absolute</w:t>
        </w:r>
        <w:r>
          <w:rPr>
            <w:noProof/>
            <w:webHidden/>
          </w:rPr>
          <w:tab/>
        </w:r>
        <w:r>
          <w:rPr>
            <w:noProof/>
            <w:webHidden/>
          </w:rPr>
          <w:fldChar w:fldCharType="begin"/>
        </w:r>
        <w:r>
          <w:rPr>
            <w:noProof/>
            <w:webHidden/>
          </w:rPr>
          <w:instrText xml:space="preserve"> PAGEREF _Toc75515143 \h </w:instrText>
        </w:r>
        <w:r>
          <w:rPr>
            <w:noProof/>
            <w:webHidden/>
          </w:rPr>
        </w:r>
        <w:r>
          <w:rPr>
            <w:noProof/>
            <w:webHidden/>
          </w:rPr>
          <w:fldChar w:fldCharType="separate"/>
        </w:r>
        <w:r>
          <w:rPr>
            <w:noProof/>
            <w:webHidden/>
          </w:rPr>
          <w:t>183</w:t>
        </w:r>
        <w:r>
          <w:rPr>
            <w:noProof/>
            <w:webHidden/>
          </w:rPr>
          <w:fldChar w:fldCharType="end"/>
        </w:r>
      </w:hyperlink>
    </w:p>
    <w:p w14:paraId="63813483" w14:textId="77777777" w:rsidR="009C6D8D" w:rsidRDefault="009C6D8D">
      <w:pPr>
        <w:pStyle w:val="TOC2"/>
        <w:tabs>
          <w:tab w:val="left" w:pos="1134"/>
        </w:tabs>
        <w:rPr>
          <w:rFonts w:eastAsiaTheme="minorEastAsia" w:cstheme="minorBidi"/>
          <w:noProof/>
          <w:szCs w:val="22"/>
          <w:lang w:eastAsia="en-AU"/>
        </w:rPr>
      </w:pPr>
      <w:hyperlink w:anchor="_Toc75515144" w:history="1">
        <w:r w:rsidRPr="008B3224">
          <w:rPr>
            <w:rStyle w:val="Hyperlink"/>
            <w:noProof/>
            <w:lang w:val="en-US"/>
          </w:rPr>
          <w:t>86.</w:t>
        </w:r>
        <w:r>
          <w:rPr>
            <w:rFonts w:eastAsiaTheme="minorEastAsia" w:cstheme="minorBidi"/>
            <w:noProof/>
            <w:szCs w:val="22"/>
            <w:lang w:eastAsia="en-AU"/>
          </w:rPr>
          <w:tab/>
        </w:r>
        <w:r w:rsidRPr="008B3224">
          <w:rPr>
            <w:rStyle w:val="Hyperlink"/>
            <w:noProof/>
            <w:lang w:val="en-US"/>
          </w:rPr>
          <w:t>Beverage Grade Ethanol</w:t>
        </w:r>
        <w:r>
          <w:rPr>
            <w:noProof/>
            <w:webHidden/>
          </w:rPr>
          <w:tab/>
        </w:r>
        <w:r>
          <w:rPr>
            <w:noProof/>
            <w:webHidden/>
          </w:rPr>
          <w:fldChar w:fldCharType="begin"/>
        </w:r>
        <w:r>
          <w:rPr>
            <w:noProof/>
            <w:webHidden/>
          </w:rPr>
          <w:instrText xml:space="preserve"> PAGEREF _Toc75515144 \h </w:instrText>
        </w:r>
        <w:r>
          <w:rPr>
            <w:noProof/>
            <w:webHidden/>
          </w:rPr>
        </w:r>
        <w:r>
          <w:rPr>
            <w:noProof/>
            <w:webHidden/>
          </w:rPr>
          <w:fldChar w:fldCharType="separate"/>
        </w:r>
        <w:r>
          <w:rPr>
            <w:noProof/>
            <w:webHidden/>
          </w:rPr>
          <w:t>185</w:t>
        </w:r>
        <w:r>
          <w:rPr>
            <w:noProof/>
            <w:webHidden/>
          </w:rPr>
          <w:fldChar w:fldCharType="end"/>
        </w:r>
      </w:hyperlink>
    </w:p>
    <w:p w14:paraId="6EC8790D" w14:textId="77777777" w:rsidR="009C6D8D" w:rsidRDefault="009C6D8D">
      <w:pPr>
        <w:pStyle w:val="TOC2"/>
        <w:tabs>
          <w:tab w:val="left" w:pos="1134"/>
        </w:tabs>
        <w:rPr>
          <w:rFonts w:eastAsiaTheme="minorEastAsia" w:cstheme="minorBidi"/>
          <w:noProof/>
          <w:szCs w:val="22"/>
          <w:lang w:eastAsia="en-AU"/>
        </w:rPr>
      </w:pPr>
      <w:hyperlink w:anchor="_Toc75515145" w:history="1">
        <w:r w:rsidRPr="008B3224">
          <w:rPr>
            <w:rStyle w:val="Hyperlink"/>
            <w:noProof/>
            <w:lang w:val="en-US"/>
          </w:rPr>
          <w:t>87.</w:t>
        </w:r>
        <w:r>
          <w:rPr>
            <w:rFonts w:eastAsiaTheme="minorEastAsia" w:cstheme="minorBidi"/>
            <w:noProof/>
            <w:szCs w:val="22"/>
            <w:lang w:eastAsia="en-AU"/>
          </w:rPr>
          <w:tab/>
        </w:r>
        <w:r w:rsidRPr="008B3224">
          <w:rPr>
            <w:rStyle w:val="Hyperlink"/>
            <w:noProof/>
            <w:lang w:val="en-US"/>
          </w:rPr>
          <w:t>Raw Sugar</w:t>
        </w:r>
        <w:r>
          <w:rPr>
            <w:noProof/>
            <w:webHidden/>
          </w:rPr>
          <w:tab/>
        </w:r>
        <w:r>
          <w:rPr>
            <w:noProof/>
            <w:webHidden/>
          </w:rPr>
          <w:fldChar w:fldCharType="begin"/>
        </w:r>
        <w:r>
          <w:rPr>
            <w:noProof/>
            <w:webHidden/>
          </w:rPr>
          <w:instrText xml:space="preserve"> PAGEREF _Toc75515145 \h </w:instrText>
        </w:r>
        <w:r>
          <w:rPr>
            <w:noProof/>
            <w:webHidden/>
          </w:rPr>
        </w:r>
        <w:r>
          <w:rPr>
            <w:noProof/>
            <w:webHidden/>
          </w:rPr>
          <w:fldChar w:fldCharType="separate"/>
        </w:r>
        <w:r>
          <w:rPr>
            <w:noProof/>
            <w:webHidden/>
          </w:rPr>
          <w:t>187</w:t>
        </w:r>
        <w:r>
          <w:rPr>
            <w:noProof/>
            <w:webHidden/>
          </w:rPr>
          <w:fldChar w:fldCharType="end"/>
        </w:r>
      </w:hyperlink>
    </w:p>
    <w:p w14:paraId="1BD8E468" w14:textId="77777777" w:rsidR="009C6D8D" w:rsidRDefault="009C6D8D">
      <w:pPr>
        <w:pStyle w:val="TOC2"/>
        <w:tabs>
          <w:tab w:val="left" w:pos="1134"/>
        </w:tabs>
        <w:rPr>
          <w:rFonts w:eastAsiaTheme="minorEastAsia" w:cstheme="minorBidi"/>
          <w:noProof/>
          <w:szCs w:val="22"/>
          <w:lang w:eastAsia="en-AU"/>
        </w:rPr>
      </w:pPr>
      <w:hyperlink w:anchor="_Toc75515146" w:history="1">
        <w:r w:rsidRPr="008B3224">
          <w:rPr>
            <w:rStyle w:val="Hyperlink"/>
            <w:noProof/>
            <w:lang w:val="en-US"/>
          </w:rPr>
          <w:t>88.</w:t>
        </w:r>
        <w:r>
          <w:rPr>
            <w:rFonts w:eastAsiaTheme="minorEastAsia" w:cstheme="minorBidi"/>
            <w:noProof/>
            <w:szCs w:val="22"/>
            <w:lang w:eastAsia="en-AU"/>
          </w:rPr>
          <w:tab/>
        </w:r>
        <w:r w:rsidRPr="008B3224">
          <w:rPr>
            <w:rStyle w:val="Hyperlink"/>
            <w:noProof/>
            <w:lang w:val="en-US"/>
          </w:rPr>
          <w:t>Exported steam related to the raw sugar manufacturing activity</w:t>
        </w:r>
        <w:r>
          <w:rPr>
            <w:noProof/>
            <w:webHidden/>
          </w:rPr>
          <w:tab/>
        </w:r>
        <w:r>
          <w:rPr>
            <w:noProof/>
            <w:webHidden/>
          </w:rPr>
          <w:fldChar w:fldCharType="begin"/>
        </w:r>
        <w:r>
          <w:rPr>
            <w:noProof/>
            <w:webHidden/>
          </w:rPr>
          <w:instrText xml:space="preserve"> PAGEREF _Toc75515146 \h </w:instrText>
        </w:r>
        <w:r>
          <w:rPr>
            <w:noProof/>
            <w:webHidden/>
          </w:rPr>
        </w:r>
        <w:r>
          <w:rPr>
            <w:noProof/>
            <w:webHidden/>
          </w:rPr>
          <w:fldChar w:fldCharType="separate"/>
        </w:r>
        <w:r>
          <w:rPr>
            <w:noProof/>
            <w:webHidden/>
          </w:rPr>
          <w:t>189</w:t>
        </w:r>
        <w:r>
          <w:rPr>
            <w:noProof/>
            <w:webHidden/>
          </w:rPr>
          <w:fldChar w:fldCharType="end"/>
        </w:r>
      </w:hyperlink>
    </w:p>
    <w:p w14:paraId="6ABF26D8" w14:textId="77777777" w:rsidR="009C6D8D" w:rsidRDefault="009C6D8D">
      <w:pPr>
        <w:pStyle w:val="TOC1"/>
        <w:rPr>
          <w:rFonts w:eastAsiaTheme="minorEastAsia" w:cstheme="minorBidi"/>
          <w:bCs w:val="0"/>
          <w:noProof/>
          <w:szCs w:val="22"/>
          <w:lang w:eastAsia="en-AU"/>
        </w:rPr>
      </w:pPr>
      <w:hyperlink w:anchor="_Toc75515147" w:history="1">
        <w:r w:rsidRPr="008B3224">
          <w:rPr>
            <w:rStyle w:val="Hyperlink"/>
            <w:noProof/>
          </w:rPr>
          <w:t>SCHEDULE 3 PRODUCTION VARIABLES</w:t>
        </w:r>
        <w:r>
          <w:rPr>
            <w:noProof/>
            <w:webHidden/>
          </w:rPr>
          <w:tab/>
        </w:r>
        <w:r>
          <w:rPr>
            <w:noProof/>
            <w:webHidden/>
          </w:rPr>
          <w:fldChar w:fldCharType="begin"/>
        </w:r>
        <w:r>
          <w:rPr>
            <w:noProof/>
            <w:webHidden/>
          </w:rPr>
          <w:instrText xml:space="preserve"> PAGEREF _Toc75515147 \h </w:instrText>
        </w:r>
        <w:r>
          <w:rPr>
            <w:noProof/>
            <w:webHidden/>
          </w:rPr>
        </w:r>
        <w:r>
          <w:rPr>
            <w:noProof/>
            <w:webHidden/>
          </w:rPr>
          <w:fldChar w:fldCharType="separate"/>
        </w:r>
        <w:r>
          <w:rPr>
            <w:noProof/>
            <w:webHidden/>
          </w:rPr>
          <w:t>191</w:t>
        </w:r>
        <w:r>
          <w:rPr>
            <w:noProof/>
            <w:webHidden/>
          </w:rPr>
          <w:fldChar w:fldCharType="end"/>
        </w:r>
      </w:hyperlink>
    </w:p>
    <w:p w14:paraId="42422E18" w14:textId="77777777" w:rsidR="009C6D8D" w:rsidRDefault="009C6D8D">
      <w:pPr>
        <w:pStyle w:val="TOC2"/>
        <w:tabs>
          <w:tab w:val="left" w:pos="1134"/>
        </w:tabs>
        <w:rPr>
          <w:rFonts w:eastAsiaTheme="minorEastAsia" w:cstheme="minorBidi"/>
          <w:noProof/>
          <w:szCs w:val="22"/>
          <w:lang w:eastAsia="en-AU"/>
        </w:rPr>
      </w:pPr>
      <w:hyperlink w:anchor="_Toc75515148" w:history="1">
        <w:r w:rsidRPr="008B3224">
          <w:rPr>
            <w:rStyle w:val="Hyperlink"/>
            <w:noProof/>
          </w:rPr>
          <w:t>89.</w:t>
        </w:r>
        <w:r>
          <w:rPr>
            <w:rFonts w:eastAsiaTheme="minorEastAsia" w:cstheme="minorBidi"/>
            <w:noProof/>
            <w:szCs w:val="22"/>
            <w:lang w:eastAsia="en-AU"/>
          </w:rPr>
          <w:tab/>
        </w:r>
        <w:r w:rsidRPr="008B3224">
          <w:rPr>
            <w:rStyle w:val="Hyperlink"/>
            <w:noProof/>
          </w:rPr>
          <w:t>Petroleum refining</w:t>
        </w:r>
        <w:r>
          <w:rPr>
            <w:noProof/>
            <w:webHidden/>
          </w:rPr>
          <w:tab/>
        </w:r>
        <w:r>
          <w:rPr>
            <w:noProof/>
            <w:webHidden/>
          </w:rPr>
          <w:fldChar w:fldCharType="begin"/>
        </w:r>
        <w:r>
          <w:rPr>
            <w:noProof/>
            <w:webHidden/>
          </w:rPr>
          <w:instrText xml:space="preserve"> PAGEREF _Toc75515148 \h </w:instrText>
        </w:r>
        <w:r>
          <w:rPr>
            <w:noProof/>
            <w:webHidden/>
          </w:rPr>
        </w:r>
        <w:r>
          <w:rPr>
            <w:noProof/>
            <w:webHidden/>
          </w:rPr>
          <w:fldChar w:fldCharType="separate"/>
        </w:r>
        <w:r>
          <w:rPr>
            <w:noProof/>
            <w:webHidden/>
          </w:rPr>
          <w:t>191</w:t>
        </w:r>
        <w:r>
          <w:rPr>
            <w:noProof/>
            <w:webHidden/>
          </w:rPr>
          <w:fldChar w:fldCharType="end"/>
        </w:r>
      </w:hyperlink>
    </w:p>
    <w:p w14:paraId="4BFA955C" w14:textId="0BBA08EE" w:rsidR="00E427D5" w:rsidRPr="00E427D5" w:rsidRDefault="006166AF" w:rsidP="006166AF">
      <w:pPr>
        <w:ind w:left="0"/>
      </w:pPr>
      <w:r w:rsidRPr="00EA1E58">
        <w:fldChar w:fldCharType="end"/>
      </w:r>
    </w:p>
    <w:p w14:paraId="6740B57F" w14:textId="77777777" w:rsidR="00E427D5" w:rsidRPr="00E427D5" w:rsidRDefault="00E427D5" w:rsidP="00E427D5">
      <w:pPr>
        <w:keepNext/>
        <w:keepLines/>
        <w:ind w:left="0"/>
        <w:rPr>
          <w:b/>
        </w:rPr>
      </w:pPr>
      <w:bookmarkStart w:id="3" w:name="TextBody"/>
      <w:bookmarkStart w:id="4" w:name="_Toc19099358"/>
      <w:bookmarkStart w:id="5" w:name="_Toc19103056"/>
      <w:bookmarkEnd w:id="3"/>
      <w:r w:rsidRPr="00E427D5">
        <w:rPr>
          <w:b/>
        </w:rPr>
        <w:t>Abbreviations and acronyms</w:t>
      </w:r>
      <w:bookmarkEnd w:id="4"/>
      <w:bookmarkEnd w:id="5"/>
    </w:p>
    <w:tbl>
      <w:tblPr>
        <w:tblStyle w:val="Table-Style31"/>
        <w:tblW w:w="0" w:type="auto"/>
        <w:shd w:val="clear" w:color="000000" w:fill="E7E7E8"/>
        <w:tblLook w:val="04A0" w:firstRow="1" w:lastRow="0" w:firstColumn="1" w:lastColumn="0" w:noHBand="0" w:noVBand="1"/>
      </w:tblPr>
      <w:tblGrid>
        <w:gridCol w:w="2688"/>
        <w:gridCol w:w="5797"/>
      </w:tblGrid>
      <w:tr w:rsidR="00E427D5" w:rsidRPr="00E427D5" w14:paraId="5144B0F7" w14:textId="77777777" w:rsidTr="0088577D">
        <w:trPr>
          <w:cnfStyle w:val="100000000000" w:firstRow="1" w:lastRow="0" w:firstColumn="0" w:lastColumn="0" w:oddVBand="0" w:evenVBand="0" w:oddHBand="0" w:evenHBand="0" w:firstRowFirstColumn="0" w:firstRowLastColumn="0" w:lastRowFirstColumn="0" w:lastRowLastColumn="0"/>
          <w:cantSplit/>
        </w:trPr>
        <w:tc>
          <w:tcPr>
            <w:tcW w:w="2688" w:type="dxa"/>
            <w:tcBorders>
              <w:bottom w:val="single" w:sz="8" w:space="0" w:color="FFFFFF"/>
              <w:right w:val="nil"/>
            </w:tcBorders>
            <w:shd w:val="clear" w:color="000000" w:fill="0065A4"/>
          </w:tcPr>
          <w:p w14:paraId="387FC97D" w14:textId="77777777" w:rsidR="00E427D5" w:rsidRPr="00E427D5" w:rsidRDefault="00E427D5" w:rsidP="00E427D5">
            <w:pPr>
              <w:keepNext/>
              <w:keepLines/>
            </w:pPr>
          </w:p>
        </w:tc>
        <w:tc>
          <w:tcPr>
            <w:tcW w:w="5797" w:type="dxa"/>
            <w:tcBorders>
              <w:left w:val="nil"/>
              <w:bottom w:val="single" w:sz="8" w:space="0" w:color="FFFFFF"/>
            </w:tcBorders>
            <w:shd w:val="clear" w:color="000000" w:fill="0065A4"/>
          </w:tcPr>
          <w:p w14:paraId="1961A005" w14:textId="77777777" w:rsidR="00E427D5" w:rsidRPr="00E427D5" w:rsidRDefault="00E427D5" w:rsidP="00E427D5">
            <w:pPr>
              <w:keepNext/>
              <w:keepLines/>
            </w:pPr>
          </w:p>
        </w:tc>
      </w:tr>
      <w:tr w:rsidR="00E427D5" w:rsidRPr="00E427D5" w14:paraId="0473C45D" w14:textId="77777777" w:rsidTr="0088577D">
        <w:trPr>
          <w:cantSplit/>
        </w:trPr>
        <w:tc>
          <w:tcPr>
            <w:tcW w:w="2688" w:type="dxa"/>
            <w:shd w:val="clear" w:color="000000" w:fill="E7E7E8"/>
          </w:tcPr>
          <w:p w14:paraId="5345C2B4" w14:textId="77777777" w:rsidR="00E427D5" w:rsidRPr="00E427D5" w:rsidRDefault="00E427D5" w:rsidP="00E427D5">
            <w:pPr>
              <w:keepNext/>
              <w:keepLines/>
              <w:spacing w:before="60" w:after="60"/>
            </w:pPr>
            <w:r w:rsidRPr="00E427D5">
              <w:t>CO</w:t>
            </w:r>
            <w:r w:rsidRPr="00E427D5">
              <w:rPr>
                <w:vertAlign w:val="subscript"/>
              </w:rPr>
              <w:t>2</w:t>
            </w:r>
          </w:p>
        </w:tc>
        <w:tc>
          <w:tcPr>
            <w:tcW w:w="5797" w:type="dxa"/>
            <w:shd w:val="clear" w:color="000000" w:fill="E7E7E8"/>
          </w:tcPr>
          <w:p w14:paraId="364B5E77" w14:textId="77777777" w:rsidR="00E427D5" w:rsidRPr="00E427D5" w:rsidRDefault="00E427D5" w:rsidP="00E427D5">
            <w:pPr>
              <w:keepNext/>
              <w:keepLines/>
              <w:spacing w:before="60" w:after="60"/>
            </w:pPr>
            <w:r w:rsidRPr="00E427D5">
              <w:t>Carbon dioxide</w:t>
            </w:r>
          </w:p>
        </w:tc>
      </w:tr>
      <w:tr w:rsidR="00E427D5" w:rsidRPr="00E427D5" w14:paraId="014297BD" w14:textId="77777777" w:rsidTr="0088577D">
        <w:trPr>
          <w:cantSplit/>
        </w:trPr>
        <w:tc>
          <w:tcPr>
            <w:tcW w:w="2688" w:type="dxa"/>
            <w:shd w:val="clear" w:color="000000" w:fill="E7E7E8"/>
          </w:tcPr>
          <w:p w14:paraId="6840E20C" w14:textId="77777777" w:rsidR="00E427D5" w:rsidRPr="00E427D5" w:rsidRDefault="00E427D5" w:rsidP="00E427D5">
            <w:pPr>
              <w:keepNext/>
              <w:keepLines/>
              <w:spacing w:before="60" w:after="60"/>
            </w:pPr>
            <w:r w:rsidRPr="00E427D5">
              <w:t>CCS</w:t>
            </w:r>
          </w:p>
        </w:tc>
        <w:tc>
          <w:tcPr>
            <w:tcW w:w="5797" w:type="dxa"/>
            <w:shd w:val="clear" w:color="000000" w:fill="E7E7E8"/>
          </w:tcPr>
          <w:p w14:paraId="1C2CE464" w14:textId="77777777" w:rsidR="00E427D5" w:rsidRPr="00E427D5" w:rsidRDefault="00E427D5" w:rsidP="00E427D5">
            <w:pPr>
              <w:keepNext/>
              <w:keepLines/>
              <w:spacing w:before="60" w:after="60"/>
            </w:pPr>
            <w:r w:rsidRPr="00E427D5">
              <w:t>Carbon Capture and Storage</w:t>
            </w:r>
          </w:p>
        </w:tc>
      </w:tr>
      <w:tr w:rsidR="00E427D5" w:rsidRPr="00E427D5" w14:paraId="0B88202D" w14:textId="77777777" w:rsidTr="0088577D">
        <w:trPr>
          <w:cantSplit/>
        </w:trPr>
        <w:tc>
          <w:tcPr>
            <w:tcW w:w="2688" w:type="dxa"/>
            <w:shd w:val="clear" w:color="000000" w:fill="E7E7E8"/>
          </w:tcPr>
          <w:p w14:paraId="72C3E51B" w14:textId="77777777" w:rsidR="00E427D5" w:rsidRPr="00E427D5" w:rsidRDefault="00E427D5" w:rsidP="00E427D5">
            <w:pPr>
              <w:keepNext/>
              <w:keepLines/>
              <w:spacing w:before="60" w:after="60"/>
            </w:pPr>
            <w:r w:rsidRPr="00E427D5">
              <w:t>CMWG</w:t>
            </w:r>
          </w:p>
        </w:tc>
        <w:tc>
          <w:tcPr>
            <w:tcW w:w="5797" w:type="dxa"/>
            <w:shd w:val="clear" w:color="000000" w:fill="E7E7E8"/>
          </w:tcPr>
          <w:p w14:paraId="60392688" w14:textId="77777777" w:rsidR="00E427D5" w:rsidRPr="00E427D5" w:rsidRDefault="00E427D5" w:rsidP="00E427D5">
            <w:pPr>
              <w:keepNext/>
              <w:keepLines/>
              <w:spacing w:before="60" w:after="60"/>
            </w:pPr>
            <w:r w:rsidRPr="00E427D5">
              <w:t>Coal mine waste gas</w:t>
            </w:r>
          </w:p>
        </w:tc>
      </w:tr>
      <w:tr w:rsidR="00E427D5" w:rsidRPr="00E427D5" w14:paraId="5B337FE1" w14:textId="77777777" w:rsidTr="0088577D">
        <w:trPr>
          <w:cantSplit/>
        </w:trPr>
        <w:tc>
          <w:tcPr>
            <w:tcW w:w="2688" w:type="dxa"/>
            <w:shd w:val="clear" w:color="000000" w:fill="E7E7E8"/>
          </w:tcPr>
          <w:p w14:paraId="00471FFD" w14:textId="77777777" w:rsidR="00E427D5" w:rsidRPr="00E427D5" w:rsidRDefault="00E427D5" w:rsidP="00E427D5">
            <w:pPr>
              <w:keepNext/>
              <w:keepLines/>
              <w:spacing w:before="60" w:after="60"/>
            </w:pPr>
            <w:r w:rsidRPr="00E427D5">
              <w:t>GJ</w:t>
            </w:r>
          </w:p>
        </w:tc>
        <w:tc>
          <w:tcPr>
            <w:tcW w:w="5797" w:type="dxa"/>
            <w:shd w:val="clear" w:color="000000" w:fill="E7E7E8"/>
          </w:tcPr>
          <w:p w14:paraId="43A2E4E2" w14:textId="77777777" w:rsidR="00E427D5" w:rsidRPr="00E427D5" w:rsidRDefault="00E427D5" w:rsidP="00E427D5">
            <w:pPr>
              <w:keepNext/>
              <w:keepLines/>
              <w:spacing w:before="60" w:after="60"/>
            </w:pPr>
            <w:r w:rsidRPr="00E427D5">
              <w:t>Gigajoules</w:t>
            </w:r>
          </w:p>
        </w:tc>
      </w:tr>
      <w:tr w:rsidR="00E427D5" w:rsidRPr="00E427D5" w14:paraId="28F739AC" w14:textId="77777777" w:rsidTr="0088577D">
        <w:trPr>
          <w:cantSplit/>
        </w:trPr>
        <w:tc>
          <w:tcPr>
            <w:tcW w:w="2688" w:type="dxa"/>
            <w:shd w:val="clear" w:color="000000" w:fill="E7E7E8"/>
          </w:tcPr>
          <w:p w14:paraId="61BDB16E" w14:textId="77777777" w:rsidR="00E427D5" w:rsidRPr="00E427D5" w:rsidRDefault="00E427D5" w:rsidP="00E427D5">
            <w:pPr>
              <w:keepNext/>
              <w:keepLines/>
              <w:spacing w:before="60" w:after="60"/>
            </w:pPr>
            <w:r w:rsidRPr="00E427D5">
              <w:t>LNG</w:t>
            </w:r>
          </w:p>
        </w:tc>
        <w:tc>
          <w:tcPr>
            <w:tcW w:w="5797" w:type="dxa"/>
            <w:shd w:val="clear" w:color="000000" w:fill="E7E7E8"/>
          </w:tcPr>
          <w:p w14:paraId="454CA8DF" w14:textId="77777777" w:rsidR="00E427D5" w:rsidRPr="00E427D5" w:rsidRDefault="00E427D5" w:rsidP="00E427D5">
            <w:pPr>
              <w:keepNext/>
              <w:keepLines/>
              <w:spacing w:before="60" w:after="60"/>
            </w:pPr>
            <w:r w:rsidRPr="00E427D5">
              <w:t>Liquefied Natural Gas</w:t>
            </w:r>
          </w:p>
        </w:tc>
      </w:tr>
      <w:tr w:rsidR="00E427D5" w:rsidRPr="00E427D5" w14:paraId="1A69D7F4" w14:textId="77777777" w:rsidTr="0088577D">
        <w:trPr>
          <w:cantSplit/>
        </w:trPr>
        <w:tc>
          <w:tcPr>
            <w:tcW w:w="2688" w:type="dxa"/>
            <w:shd w:val="clear" w:color="000000" w:fill="E7E7E8"/>
          </w:tcPr>
          <w:p w14:paraId="2F6C39FA" w14:textId="77777777" w:rsidR="00E427D5" w:rsidRPr="00E427D5" w:rsidRDefault="00E427D5" w:rsidP="00E427D5">
            <w:pPr>
              <w:keepNext/>
              <w:keepLines/>
              <w:spacing w:before="60" w:after="60"/>
            </w:pPr>
            <w:r w:rsidRPr="00E427D5">
              <w:t>LPG</w:t>
            </w:r>
          </w:p>
        </w:tc>
        <w:tc>
          <w:tcPr>
            <w:tcW w:w="5797" w:type="dxa"/>
            <w:shd w:val="clear" w:color="000000" w:fill="E7E7E8"/>
          </w:tcPr>
          <w:p w14:paraId="65F8F207" w14:textId="77777777" w:rsidR="00E427D5" w:rsidRPr="00E427D5" w:rsidRDefault="00E427D5" w:rsidP="00E427D5">
            <w:pPr>
              <w:keepNext/>
              <w:keepLines/>
              <w:spacing w:before="60" w:after="60"/>
            </w:pPr>
            <w:r w:rsidRPr="00E427D5">
              <w:t>Liquefied Petroleum Gas</w:t>
            </w:r>
          </w:p>
        </w:tc>
      </w:tr>
      <w:tr w:rsidR="00E427D5" w:rsidRPr="00E427D5" w14:paraId="2AEC81FF" w14:textId="77777777" w:rsidTr="0088577D">
        <w:trPr>
          <w:cantSplit/>
        </w:trPr>
        <w:tc>
          <w:tcPr>
            <w:tcW w:w="2688" w:type="dxa"/>
            <w:shd w:val="clear" w:color="000000" w:fill="E7E7E8"/>
          </w:tcPr>
          <w:p w14:paraId="698E6436" w14:textId="77777777" w:rsidR="00E427D5" w:rsidRPr="00E427D5" w:rsidRDefault="00E427D5" w:rsidP="00E427D5">
            <w:pPr>
              <w:keepNext/>
              <w:keepLines/>
              <w:spacing w:before="60" w:after="60"/>
            </w:pPr>
            <w:r w:rsidRPr="00E427D5">
              <w:t>NGER</w:t>
            </w:r>
          </w:p>
        </w:tc>
        <w:tc>
          <w:tcPr>
            <w:tcW w:w="5797" w:type="dxa"/>
            <w:shd w:val="clear" w:color="000000" w:fill="E7E7E8"/>
          </w:tcPr>
          <w:p w14:paraId="16A74AC7" w14:textId="77777777" w:rsidR="00E427D5" w:rsidRPr="00E427D5" w:rsidRDefault="00E427D5" w:rsidP="00E427D5">
            <w:pPr>
              <w:keepNext/>
              <w:keepLines/>
              <w:spacing w:before="60" w:after="60"/>
            </w:pPr>
            <w:r w:rsidRPr="00E427D5">
              <w:t>National Greenhouse and Energy Reporting</w:t>
            </w:r>
          </w:p>
        </w:tc>
      </w:tr>
      <w:tr w:rsidR="00E427D5" w:rsidRPr="00E427D5" w14:paraId="2391D16B" w14:textId="77777777" w:rsidTr="0088577D">
        <w:trPr>
          <w:cantSplit/>
        </w:trPr>
        <w:tc>
          <w:tcPr>
            <w:tcW w:w="2688" w:type="dxa"/>
            <w:shd w:val="clear" w:color="000000" w:fill="E7E7E8"/>
          </w:tcPr>
          <w:p w14:paraId="4E43D4F9" w14:textId="77777777" w:rsidR="00E427D5" w:rsidRPr="00E427D5" w:rsidRDefault="00E427D5" w:rsidP="00E427D5">
            <w:pPr>
              <w:keepNext/>
              <w:keepLines/>
              <w:spacing w:before="60" w:after="60"/>
            </w:pPr>
            <w:r w:rsidRPr="00E427D5">
              <w:t>t</w:t>
            </w:r>
          </w:p>
        </w:tc>
        <w:tc>
          <w:tcPr>
            <w:tcW w:w="5797" w:type="dxa"/>
            <w:shd w:val="clear" w:color="000000" w:fill="E7E7E8"/>
          </w:tcPr>
          <w:p w14:paraId="1B4E3D49" w14:textId="77777777" w:rsidR="00E427D5" w:rsidRPr="00E427D5" w:rsidRDefault="00E427D5" w:rsidP="00E427D5">
            <w:pPr>
              <w:keepNext/>
              <w:keepLines/>
              <w:spacing w:before="60" w:after="60"/>
            </w:pPr>
            <w:r w:rsidRPr="00E427D5">
              <w:t>tonnes</w:t>
            </w:r>
          </w:p>
        </w:tc>
      </w:tr>
      <w:tr w:rsidR="00E427D5" w:rsidRPr="00E427D5" w14:paraId="1CF0F08C" w14:textId="77777777" w:rsidTr="0088577D">
        <w:trPr>
          <w:cantSplit/>
        </w:trPr>
        <w:tc>
          <w:tcPr>
            <w:tcW w:w="2688" w:type="dxa"/>
            <w:shd w:val="clear" w:color="000000" w:fill="E7E7E8"/>
          </w:tcPr>
          <w:p w14:paraId="2C1BBCAE" w14:textId="77777777" w:rsidR="00E427D5" w:rsidRPr="00E427D5" w:rsidRDefault="00E427D5" w:rsidP="00E427D5">
            <w:pPr>
              <w:keepNext/>
              <w:keepLines/>
              <w:spacing w:before="60" w:after="60"/>
            </w:pPr>
            <w:r w:rsidRPr="00E427D5">
              <w:t>t CO</w:t>
            </w:r>
            <w:r w:rsidRPr="00E427D5">
              <w:rPr>
                <w:vertAlign w:val="subscript"/>
              </w:rPr>
              <w:t>2</w:t>
            </w:r>
            <w:r w:rsidRPr="00E427D5">
              <w:t>-e</w:t>
            </w:r>
          </w:p>
        </w:tc>
        <w:tc>
          <w:tcPr>
            <w:tcW w:w="5797" w:type="dxa"/>
            <w:shd w:val="clear" w:color="000000" w:fill="E7E7E8"/>
          </w:tcPr>
          <w:p w14:paraId="3F222BA3" w14:textId="77777777" w:rsidR="00E427D5" w:rsidRPr="00E427D5" w:rsidRDefault="00E427D5" w:rsidP="00E427D5">
            <w:pPr>
              <w:keepNext/>
              <w:keepLines/>
              <w:spacing w:before="60" w:after="60"/>
            </w:pPr>
            <w:r w:rsidRPr="00E427D5">
              <w:t>tonnes of CO</w:t>
            </w:r>
            <w:r w:rsidRPr="00E427D5">
              <w:rPr>
                <w:vertAlign w:val="subscript"/>
              </w:rPr>
              <w:t>2</w:t>
            </w:r>
            <w:r w:rsidRPr="00E427D5">
              <w:t xml:space="preserve"> equivalent</w:t>
            </w:r>
          </w:p>
        </w:tc>
      </w:tr>
    </w:tbl>
    <w:p w14:paraId="6248E6A6" w14:textId="77777777" w:rsidR="00E427D5" w:rsidRPr="00E427D5" w:rsidRDefault="00E427D5" w:rsidP="00E427D5">
      <w:pPr>
        <w:spacing w:before="60" w:after="120" w:line="280" w:lineRule="atLeast"/>
        <w:rPr>
          <w:rFonts w:eastAsia="Times New Roman" w:cs="Times New Roman"/>
        </w:rPr>
      </w:pPr>
    </w:p>
    <w:p w14:paraId="21C56C90" w14:textId="77777777" w:rsidR="00E427D5" w:rsidRPr="00E427D5" w:rsidRDefault="00E427D5" w:rsidP="00E427D5">
      <w:pPr>
        <w:spacing w:before="60" w:after="120" w:line="280" w:lineRule="atLeast"/>
        <w:rPr>
          <w:rFonts w:eastAsia="Times New Roman" w:cs="Times New Roman"/>
        </w:rPr>
      </w:pPr>
    </w:p>
    <w:p w14:paraId="2DE28643" w14:textId="77777777" w:rsidR="00E427D5" w:rsidRPr="00E427D5" w:rsidRDefault="00E427D5" w:rsidP="00E427D5">
      <w:pPr>
        <w:spacing w:before="60" w:after="120" w:line="280" w:lineRule="atLeast"/>
        <w:rPr>
          <w:rFonts w:eastAsia="Times New Roman" w:cs="Times New Roman"/>
        </w:rPr>
        <w:sectPr w:rsidR="00E427D5" w:rsidRPr="00E427D5" w:rsidSect="0088577D">
          <w:headerReference w:type="default" r:id="rId21"/>
          <w:footerReference w:type="default" r:id="rId22"/>
          <w:headerReference w:type="first" r:id="rId23"/>
          <w:pgSz w:w="11907" w:h="16839" w:code="9"/>
          <w:pgMar w:top="1276" w:right="1134" w:bottom="1134" w:left="1701" w:header="426" w:footer="644" w:gutter="0"/>
          <w:pgNumType w:start="1"/>
          <w:cols w:space="340"/>
          <w:titlePg/>
          <w:docGrid w:linePitch="360"/>
        </w:sectPr>
      </w:pPr>
      <w:bookmarkStart w:id="6" w:name="_GoBack"/>
      <w:bookmarkEnd w:id="6"/>
    </w:p>
    <w:p w14:paraId="664589C9" w14:textId="77777777" w:rsidR="00E427D5" w:rsidRPr="00EB6F93" w:rsidRDefault="00E427D5" w:rsidP="00EB6F93">
      <w:pPr>
        <w:pStyle w:val="Title"/>
        <w:rPr>
          <w:color w:val="000000" w:themeColor="text1"/>
        </w:rPr>
      </w:pPr>
      <w:bookmarkStart w:id="7" w:name="_Toc25754923"/>
      <w:bookmarkStart w:id="8" w:name="_Toc25756000"/>
      <w:bookmarkStart w:id="9" w:name="_Toc25765501"/>
      <w:bookmarkStart w:id="10" w:name="_Toc25768717"/>
      <w:bookmarkStart w:id="11" w:name="_Toc25768851"/>
      <w:bookmarkStart w:id="12" w:name="_Toc44049487"/>
      <w:bookmarkStart w:id="13" w:name="_Toc44071276"/>
      <w:bookmarkStart w:id="14" w:name="_Toc49846045"/>
      <w:bookmarkStart w:id="15" w:name="_Toc49875221"/>
      <w:bookmarkStart w:id="16" w:name="_Toc25754924"/>
      <w:bookmarkStart w:id="17" w:name="_Toc25756001"/>
      <w:bookmarkStart w:id="18" w:name="_Toc25765502"/>
      <w:bookmarkStart w:id="19" w:name="_Toc25768718"/>
      <w:bookmarkStart w:id="20" w:name="_Toc25768852"/>
      <w:bookmarkStart w:id="21" w:name="_Toc25068077"/>
      <w:bookmarkStart w:id="22" w:name="_Toc25069596"/>
      <w:bookmarkStart w:id="23" w:name="_Toc19099359"/>
      <w:bookmarkStart w:id="24" w:name="_Toc19103057"/>
      <w:bookmarkStart w:id="25" w:name="_Toc75515036"/>
      <w:r w:rsidRPr="00EB6F93">
        <w:rPr>
          <w:color w:val="000000" w:themeColor="text1"/>
        </w:rPr>
        <w:lastRenderedPageBreak/>
        <w:t>PURPOSE OF THIS DOCUMENT</w:t>
      </w:r>
      <w:bookmarkEnd w:id="7"/>
      <w:bookmarkEnd w:id="8"/>
      <w:bookmarkEnd w:id="9"/>
      <w:bookmarkEnd w:id="10"/>
      <w:bookmarkEnd w:id="11"/>
      <w:bookmarkEnd w:id="12"/>
      <w:bookmarkEnd w:id="13"/>
      <w:bookmarkEnd w:id="14"/>
      <w:bookmarkEnd w:id="15"/>
      <w:bookmarkEnd w:id="25"/>
      <w:r w:rsidRPr="00EB6F93">
        <w:rPr>
          <w:color w:val="000000" w:themeColor="text1"/>
        </w:rPr>
        <w:t xml:space="preserve"> </w:t>
      </w:r>
    </w:p>
    <w:p w14:paraId="5880FA69" w14:textId="77777777" w:rsidR="006166AF" w:rsidRDefault="006166AF" w:rsidP="006166AF">
      <w:r>
        <w:t xml:space="preserve">The purpose of this document is to </w:t>
      </w:r>
      <w:r w:rsidRPr="00BA02A7">
        <w:rPr>
          <w:b/>
        </w:rPr>
        <w:t xml:space="preserve">define </w:t>
      </w:r>
      <w:r w:rsidRPr="002469C6">
        <w:rPr>
          <w:b/>
        </w:rPr>
        <w:t>production variables</w:t>
      </w:r>
      <w:r>
        <w:t xml:space="preserve"> for use in calculated baseline applications made under the Safeguard Mechanism. </w:t>
      </w:r>
    </w:p>
    <w:p w14:paraId="67137F95" w14:textId="77777777" w:rsidR="006166AF" w:rsidRDefault="006166AF" w:rsidP="006166AF">
      <w:r>
        <w:t xml:space="preserve">They will be used for setting baselines using the following formula: </w:t>
      </w:r>
    </w:p>
    <w:p w14:paraId="6243EFC9" w14:textId="77777777" w:rsidR="00E427D5" w:rsidRPr="00E427D5" w:rsidRDefault="00E427D5" w:rsidP="00E427D5">
      <w:pPr>
        <w:pBdr>
          <w:top w:val="single" w:sz="4" w:space="1" w:color="auto"/>
          <w:left w:val="single" w:sz="4" w:space="4" w:color="auto"/>
          <w:bottom w:val="single" w:sz="4" w:space="1" w:color="auto"/>
          <w:right w:val="single" w:sz="4" w:space="4" w:color="auto"/>
        </w:pBdr>
        <w:shd w:val="pct15" w:color="auto" w:fill="auto"/>
        <w:spacing w:before="120" w:after="100"/>
        <w:rPr>
          <w:i/>
        </w:rPr>
      </w:pPr>
      <w:r w:rsidRPr="00E427D5">
        <w:rPr>
          <w:i/>
        </w:rPr>
        <w:t>F</w:t>
      </w:r>
      <w:r w:rsidRPr="00E427D5">
        <w:rPr>
          <w:i/>
          <w:sz w:val="24"/>
          <w:szCs w:val="24"/>
        </w:rPr>
        <w:t>or all relevant production variables:</w:t>
      </w:r>
    </w:p>
    <w:p w14:paraId="6352EEEC" w14:textId="77777777" w:rsidR="00E427D5" w:rsidRPr="00E427D5" w:rsidRDefault="00E427D5" w:rsidP="00E427D5">
      <w:pPr>
        <w:pBdr>
          <w:top w:val="single" w:sz="4" w:space="1" w:color="auto"/>
          <w:left w:val="single" w:sz="4" w:space="4" w:color="auto"/>
          <w:bottom w:val="single" w:sz="4" w:space="1" w:color="auto"/>
          <w:right w:val="single" w:sz="4" w:space="4" w:color="auto"/>
        </w:pBdr>
        <w:shd w:val="pct15" w:color="auto" w:fill="auto"/>
        <w:spacing w:after="0"/>
        <w:jc w:val="center"/>
        <w:rPr>
          <w:sz w:val="24"/>
          <w:szCs w:val="24"/>
        </w:rPr>
      </w:pPr>
      <w:r w:rsidRPr="00E427D5">
        <w:rPr>
          <w:sz w:val="24"/>
          <w:szCs w:val="24"/>
        </w:rPr>
        <w:t xml:space="preserve">Facility baseline = Ʃ (Production x Emissions Intensity) </w:t>
      </w:r>
    </w:p>
    <w:p w14:paraId="7FA4CC11" w14:textId="77777777" w:rsidR="00E427D5" w:rsidRPr="00E427D5" w:rsidRDefault="00E427D5" w:rsidP="00E427D5">
      <w:pPr>
        <w:pBdr>
          <w:top w:val="single" w:sz="4" w:space="1" w:color="auto"/>
          <w:left w:val="single" w:sz="4" w:space="4" w:color="auto"/>
          <w:bottom w:val="single" w:sz="4" w:space="1" w:color="auto"/>
          <w:right w:val="single" w:sz="4" w:space="4" w:color="auto"/>
        </w:pBdr>
        <w:shd w:val="pct15" w:color="auto" w:fill="auto"/>
        <w:spacing w:after="240"/>
        <w:rPr>
          <w:sz w:val="24"/>
          <w:szCs w:val="24"/>
        </w:rPr>
      </w:pPr>
    </w:p>
    <w:p w14:paraId="1F166721" w14:textId="77777777" w:rsidR="006166AF" w:rsidRDefault="006166AF" w:rsidP="006166AF">
      <w:r>
        <w:t xml:space="preserve">Each production variable definition identifies the emissions sources that can contribute to the calculation of an emissions intensity value. </w:t>
      </w:r>
    </w:p>
    <w:p w14:paraId="397F2751" w14:textId="77777777" w:rsidR="006166AF" w:rsidRDefault="006166AF" w:rsidP="006166AF">
      <w:r>
        <w:t xml:space="preserve">There are two types of emissions intensity values: </w:t>
      </w:r>
    </w:p>
    <w:p w14:paraId="5E142F75" w14:textId="77777777" w:rsidR="006166AF" w:rsidRPr="00EA1E58" w:rsidRDefault="006166AF" w:rsidP="006166AF">
      <w:pPr>
        <w:pStyle w:val="ListBullet"/>
        <w:ind w:left="1080"/>
      </w:pPr>
      <w:r w:rsidRPr="00DD7F71">
        <w:rPr>
          <w:b/>
        </w:rPr>
        <w:t xml:space="preserve">Default </w:t>
      </w:r>
      <w:r>
        <w:rPr>
          <w:b/>
        </w:rPr>
        <w:t xml:space="preserve">emissions intensity </w:t>
      </w:r>
      <w:r w:rsidRPr="00DD7F71">
        <w:rPr>
          <w:b/>
        </w:rPr>
        <w:t>values</w:t>
      </w:r>
      <w:r>
        <w:t xml:space="preserve">: are set by the Government and published in the Safeguard Mechanism Rule. They represent the industry average emissions intensity of production over five years. </w:t>
      </w:r>
    </w:p>
    <w:p w14:paraId="476D7DF6" w14:textId="77777777" w:rsidR="006166AF" w:rsidRPr="00922B21" w:rsidRDefault="006166AF" w:rsidP="006166AF">
      <w:pPr>
        <w:pStyle w:val="ListBullet"/>
        <w:ind w:left="1080"/>
      </w:pPr>
      <w:r w:rsidRPr="00922B21">
        <w:rPr>
          <w:b/>
        </w:rPr>
        <w:t>Estimated (site-specific) emissions intensity values</w:t>
      </w:r>
      <w:r w:rsidRPr="00922B21">
        <w:t xml:space="preserve">: are set by businesses. They represent the emissions intensity of production at an individual facility. </w:t>
      </w:r>
    </w:p>
    <w:p w14:paraId="4E8613C4" w14:textId="77777777" w:rsidR="006166AF" w:rsidRDefault="006166AF" w:rsidP="006166AF">
      <w:r w:rsidRPr="00922B21">
        <w:t xml:space="preserve">This document can help businesses to understand which emissions sources have been used in the development of the default emissions intensity values, and which emissions sources can be used in an estimated (site-specific) emissions intensity value calculation. </w:t>
      </w:r>
    </w:p>
    <w:p w14:paraId="79391209" w14:textId="08B13866" w:rsidR="00E427D5" w:rsidRPr="00E427D5" w:rsidRDefault="006166AF" w:rsidP="006166AF">
      <w:r w:rsidRPr="006166AF">
        <w:rPr>
          <w:rStyle w:val="Advisorytext"/>
          <w:color w:val="auto"/>
        </w:rPr>
        <w:t xml:space="preserve">This document, known as the ‘Safeguard Mechanism document’, </w:t>
      </w:r>
      <w:r w:rsidRPr="006166AF">
        <w:t xml:space="preserve">is </w:t>
      </w:r>
      <w:r>
        <w:t xml:space="preserve">referred to in section 6 of the </w:t>
      </w:r>
      <w:r w:rsidRPr="00EA1E58">
        <w:rPr>
          <w:i/>
        </w:rPr>
        <w:t>National Greenhouse and Energy Reporting (Safeguard Mechanism) Rule 2015</w:t>
      </w:r>
      <w:r w:rsidRPr="00EA1E58">
        <w:t xml:space="preserve"> (Safeguard Rule)</w:t>
      </w:r>
      <w:r>
        <w:t>. It</w:t>
      </w:r>
      <w:r w:rsidRPr="00160776">
        <w:t xml:space="preserve"> </w:t>
      </w:r>
      <w:r w:rsidRPr="006166AF">
        <w:rPr>
          <w:rStyle w:val="Advisorytext"/>
          <w:color w:val="auto"/>
        </w:rPr>
        <w:t>is available on the Department of Industry, Science, Energy and Resources website</w:t>
      </w:r>
      <w:r w:rsidR="00E427D5" w:rsidRPr="006166AF">
        <w:rPr>
          <w:vertAlign w:val="superscript"/>
        </w:rPr>
        <w:footnoteReference w:id="4"/>
      </w:r>
      <w:r w:rsidR="00E427D5" w:rsidRPr="006166AF">
        <w:t>.</w:t>
      </w:r>
    </w:p>
    <w:p w14:paraId="1D75CD72" w14:textId="77777777" w:rsidR="00E427D5" w:rsidRPr="00E427D5" w:rsidRDefault="00E427D5" w:rsidP="00E427D5">
      <w:pPr>
        <w:rPr>
          <w:b/>
          <w:color w:val="5B9BD5" w:themeColor="accent1"/>
          <w:sz w:val="28"/>
          <w:szCs w:val="28"/>
        </w:rPr>
      </w:pPr>
      <w:r w:rsidRPr="00E427D5">
        <w:rPr>
          <w:b/>
          <w:color w:val="5B9BD5" w:themeColor="accent1"/>
          <w:sz w:val="28"/>
          <w:szCs w:val="28"/>
        </w:rPr>
        <w:t>Background</w:t>
      </w:r>
    </w:p>
    <w:p w14:paraId="4B5750BA" w14:textId="77777777" w:rsidR="00E427D5" w:rsidRPr="00E427D5" w:rsidRDefault="00E427D5" w:rsidP="00E427D5">
      <w:pPr>
        <w:rPr>
          <w:i/>
          <w:color w:val="5B9BD5" w:themeColor="accent1"/>
          <w:sz w:val="24"/>
          <w:szCs w:val="24"/>
        </w:rPr>
      </w:pPr>
      <w:r w:rsidRPr="00E427D5">
        <w:rPr>
          <w:i/>
          <w:color w:val="5B9BD5" w:themeColor="accent1"/>
          <w:sz w:val="24"/>
          <w:szCs w:val="24"/>
        </w:rPr>
        <w:t xml:space="preserve">Sources of emissions used in setting default emissions intensity values </w:t>
      </w:r>
    </w:p>
    <w:p w14:paraId="75DD1C3A" w14:textId="77777777" w:rsidR="006166AF" w:rsidRDefault="006166AF" w:rsidP="006166AF">
      <w:r>
        <w:t xml:space="preserve">Production variable definitions and default emissions intensity values are published in </w:t>
      </w:r>
      <w:r w:rsidRPr="00EA1E58">
        <w:t xml:space="preserve">Schedules 2 and 3 of the Safeguard Rule. </w:t>
      </w:r>
    </w:p>
    <w:p w14:paraId="3E90CCCA" w14:textId="77777777" w:rsidR="006166AF" w:rsidRPr="00EA1E58" w:rsidRDefault="006166AF" w:rsidP="006166AF">
      <w:pPr>
        <w:pStyle w:val="ListBullet"/>
        <w:ind w:left="1080"/>
      </w:pPr>
      <w:r>
        <w:rPr>
          <w:b/>
        </w:rPr>
        <w:t>Schedule 2 production variables</w:t>
      </w:r>
      <w:r>
        <w:t xml:space="preserve"> result in baselines that can be updated each year for actual production. </w:t>
      </w:r>
    </w:p>
    <w:p w14:paraId="540D34A1" w14:textId="77777777" w:rsidR="006166AF" w:rsidRPr="00EA1E58" w:rsidRDefault="006166AF" w:rsidP="006166AF">
      <w:pPr>
        <w:pStyle w:val="ListBullet"/>
        <w:ind w:left="1080"/>
      </w:pPr>
      <w:r>
        <w:rPr>
          <w:b/>
        </w:rPr>
        <w:t>Schedule 3 production variables</w:t>
      </w:r>
      <w:r>
        <w:t xml:space="preserve"> result in baselines that are fixed. </w:t>
      </w:r>
    </w:p>
    <w:p w14:paraId="19A8D6C3" w14:textId="77777777" w:rsidR="006166AF" w:rsidRDefault="006166AF" w:rsidP="006166AF">
      <w:r>
        <w:t xml:space="preserve">Almost all production variables are in Schedule 2. Schedule 3 is intended to allow for circumstances where an appropriate output-based production variable could not be found, so a proxy has been used that is not appropriate for annual adjustment. </w:t>
      </w:r>
    </w:p>
    <w:p w14:paraId="7D43BB3F" w14:textId="77777777" w:rsidR="006166AF" w:rsidRDefault="006166AF" w:rsidP="006166AF">
      <w:r>
        <w:lastRenderedPageBreak/>
        <w:t xml:space="preserve">All facilities can access a transitional calculated baseline in 2018-19, 2019-20 or 2020-21. During this transitional phase, the use of default emissions intensity values is optional. </w:t>
      </w:r>
    </w:p>
    <w:p w14:paraId="2A7359DF" w14:textId="77777777" w:rsidR="006166AF" w:rsidRDefault="006166AF" w:rsidP="006166AF">
      <w:r>
        <w:t>A facility with multiple outputs could use a combination of default and estimated (site</w:t>
      </w:r>
      <w:r>
        <w:noBreakHyphen/>
        <w:t xml:space="preserve">specific) emissions intensity values. In these cases, it is important that emissions are not counted twice. That is, emissions should only be assigned to one production variable. In some cases, emissions from a particular process will need to be apportioned among two or more production variables. </w:t>
      </w:r>
    </w:p>
    <w:p w14:paraId="264B8EC3" w14:textId="77777777" w:rsidR="006166AF" w:rsidRDefault="006166AF" w:rsidP="006166AF">
      <w:pPr>
        <w:keepLines/>
      </w:pPr>
      <w:r w:rsidRPr="006166AF">
        <w:t xml:space="preserve">The </w:t>
      </w:r>
      <w:r w:rsidRPr="006166AF">
        <w:rPr>
          <w:rStyle w:val="Advisorytext"/>
          <w:i/>
          <w:color w:val="auto"/>
        </w:rPr>
        <w:t>Safeguard Mechanism: Prescribed production variables and default emissions intensities</w:t>
      </w:r>
      <w:r w:rsidRPr="006166AF" w:rsidDel="006A7768">
        <w:t xml:space="preserve"> </w:t>
      </w:r>
      <w:r>
        <w:t>document defines the production variables and specifies</w:t>
      </w:r>
      <w:r w:rsidRPr="00EA1E58">
        <w:t xml:space="preserve"> the sources of emissions used</w:t>
      </w:r>
      <w:r>
        <w:t xml:space="preserve"> by the Department to </w:t>
      </w:r>
      <w:r w:rsidRPr="00EA1E58">
        <w:t>calculat</w:t>
      </w:r>
      <w:r>
        <w:t>e</w:t>
      </w:r>
      <w:r w:rsidRPr="00EA1E58">
        <w:t xml:space="preserve"> default emissions intensit</w:t>
      </w:r>
      <w:r>
        <w:t>y values. It provides guidance for businesses and auditors on the emissions sources facilities can use in site-specific emissions intensity calculations and how apportioning should be done.</w:t>
      </w:r>
    </w:p>
    <w:p w14:paraId="3BB0A502" w14:textId="77777777" w:rsidR="006166AF" w:rsidRPr="00741184" w:rsidRDefault="006166AF" w:rsidP="006166AF">
      <w:pPr>
        <w:rPr>
          <w:i/>
          <w:color w:val="5B9BD5" w:themeColor="accent1"/>
          <w:sz w:val="24"/>
          <w:szCs w:val="24"/>
        </w:rPr>
      </w:pPr>
      <w:r w:rsidRPr="00741184">
        <w:rPr>
          <w:i/>
          <w:color w:val="5B9BD5" w:themeColor="accent1"/>
          <w:sz w:val="24"/>
          <w:szCs w:val="24"/>
        </w:rPr>
        <w:t>Sources of emissions that can be used by Responsible Emitters when setting a</w:t>
      </w:r>
      <w:r>
        <w:rPr>
          <w:i/>
          <w:color w:val="5B9BD5" w:themeColor="accent1"/>
          <w:sz w:val="24"/>
          <w:szCs w:val="24"/>
        </w:rPr>
        <w:t xml:space="preserve">n estimated </w:t>
      </w:r>
      <w:r w:rsidRPr="000F0702">
        <w:rPr>
          <w:i/>
          <w:color w:val="5B9BD5" w:themeColor="accent1"/>
          <w:sz w:val="24"/>
          <w:szCs w:val="24"/>
        </w:rPr>
        <w:t>(site-specific)</w:t>
      </w:r>
      <w:r w:rsidRPr="00741184">
        <w:rPr>
          <w:i/>
          <w:color w:val="5B9BD5" w:themeColor="accent1"/>
          <w:sz w:val="24"/>
          <w:szCs w:val="24"/>
        </w:rPr>
        <w:t xml:space="preserve"> emissions intensity for a prescribed production variable</w:t>
      </w:r>
    </w:p>
    <w:p w14:paraId="02B71339" w14:textId="77777777" w:rsidR="006166AF" w:rsidRPr="00EA1E58" w:rsidRDefault="006166AF" w:rsidP="006166AF">
      <w:r>
        <w:t>Subsection</w:t>
      </w:r>
      <w:r w:rsidRPr="00EA1E58">
        <w:t xml:space="preserve"> </w:t>
      </w:r>
      <w:r>
        <w:t>6(8B)</w:t>
      </w:r>
      <w:r w:rsidRPr="00EA1E58">
        <w:t xml:space="preserve"> of the Safeguard Rule establishes that where a </w:t>
      </w:r>
      <w:r>
        <w:t>facility</w:t>
      </w:r>
      <w:r w:rsidRPr="00EA1E58">
        <w:t xml:space="preserve"> </w:t>
      </w:r>
      <w:r>
        <w:t>uses</w:t>
      </w:r>
      <w:r w:rsidRPr="00EA1E58">
        <w:t xml:space="preserve"> a</w:t>
      </w:r>
      <w:r>
        <w:t>n</w:t>
      </w:r>
      <w:r w:rsidRPr="00EA1E58">
        <w:t xml:space="preserve"> </w:t>
      </w:r>
      <w:r w:rsidRPr="007414C7">
        <w:t>estimated</w:t>
      </w:r>
      <w:r>
        <w:t xml:space="preserve"> </w:t>
      </w:r>
      <w:r w:rsidRPr="00EA1E58">
        <w:t>(site-specific)</w:t>
      </w:r>
      <w:r w:rsidRPr="007414C7">
        <w:t xml:space="preserve"> </w:t>
      </w:r>
      <w:r w:rsidRPr="00EA1E58">
        <w:t xml:space="preserve">emissions intensity </w:t>
      </w:r>
      <w:r>
        <w:t>value</w:t>
      </w:r>
      <w:r w:rsidRPr="00EA1E58">
        <w:t xml:space="preserve">, the </w:t>
      </w:r>
      <w:r>
        <w:t>facility</w:t>
      </w:r>
      <w:r w:rsidRPr="00EA1E58">
        <w:t xml:space="preserve"> can only </w:t>
      </w:r>
      <w:r>
        <w:t xml:space="preserve">include </w:t>
      </w:r>
      <w:r w:rsidRPr="00EA1E58">
        <w:t xml:space="preserve">emissions </w:t>
      </w:r>
      <w:r>
        <w:t>relevant to the calculation of the default emissions intensity value (or emissions relevant in defining the prescribed production variable wherever a prescribed production variable has no associated default emissions intensity). The inclusion lists</w:t>
      </w:r>
      <w:r w:rsidRPr="00EA1E58">
        <w:t xml:space="preserve"> will </w:t>
      </w:r>
      <w:r>
        <w:t>help</w:t>
      </w:r>
      <w:r w:rsidRPr="00EA1E58">
        <w:t xml:space="preserve"> </w:t>
      </w:r>
      <w:r>
        <w:t>businesses calculate</w:t>
      </w:r>
      <w:r w:rsidRPr="00EA1E58">
        <w:t xml:space="preserve"> </w:t>
      </w:r>
      <w:r w:rsidRPr="007414C7">
        <w:t>estimated</w:t>
      </w:r>
      <w:r>
        <w:t xml:space="preserve"> </w:t>
      </w:r>
      <w:r w:rsidRPr="00EA1E58">
        <w:t>(site-specific)</w:t>
      </w:r>
      <w:r w:rsidRPr="007414C7">
        <w:t xml:space="preserve"> </w:t>
      </w:r>
      <w:r w:rsidRPr="00EA1E58">
        <w:t xml:space="preserve">emissions intensity values.       </w:t>
      </w:r>
    </w:p>
    <w:p w14:paraId="44692ED9" w14:textId="77777777" w:rsidR="006166AF" w:rsidRPr="00EA1E58" w:rsidRDefault="006166AF" w:rsidP="006166AF">
      <w:pPr>
        <w:keepNext/>
        <w:rPr>
          <w:i/>
          <w:color w:val="5B9BD5" w:themeColor="accent1"/>
          <w:sz w:val="24"/>
          <w:szCs w:val="24"/>
        </w:rPr>
      </w:pPr>
      <w:bookmarkStart w:id="26" w:name="_Toc21434883"/>
      <w:bookmarkStart w:id="27" w:name="_Toc24535116"/>
      <w:bookmarkStart w:id="28" w:name="_Toc24648071"/>
      <w:bookmarkStart w:id="29" w:name="_Toc24717724"/>
      <w:r w:rsidRPr="00EA1E58">
        <w:rPr>
          <w:i/>
          <w:color w:val="5B9BD5" w:themeColor="accent1"/>
          <w:sz w:val="24"/>
          <w:szCs w:val="24"/>
        </w:rPr>
        <w:t>Defining prescribed production variables and default emissions intensities</w:t>
      </w:r>
      <w:bookmarkEnd w:id="26"/>
      <w:bookmarkEnd w:id="27"/>
      <w:bookmarkEnd w:id="28"/>
      <w:bookmarkEnd w:id="29"/>
      <w:r w:rsidRPr="00EA1E58">
        <w:rPr>
          <w:i/>
          <w:color w:val="5B9BD5" w:themeColor="accent1"/>
          <w:sz w:val="24"/>
          <w:szCs w:val="24"/>
        </w:rPr>
        <w:t xml:space="preserve"> </w:t>
      </w:r>
    </w:p>
    <w:p w14:paraId="12371D12" w14:textId="154F0F30" w:rsidR="006166AF" w:rsidRPr="00EA1E58" w:rsidRDefault="006166AF" w:rsidP="006166AF">
      <w:r w:rsidRPr="00EA1E58">
        <w:t xml:space="preserve">The process of defining the production variables and default emissions intensity values has involved extensive stakeholder consultation and independent technical expert review. </w:t>
      </w:r>
      <w:r>
        <w:t>It</w:t>
      </w:r>
      <w:r w:rsidRPr="00EA1E58">
        <w:t xml:space="preserve"> was undertaken in accordance with the </w:t>
      </w:r>
      <w:r w:rsidRPr="00EA1E58">
        <w:rPr>
          <w:i/>
        </w:rPr>
        <w:t>Framework for developing default production variabl</w:t>
      </w:r>
      <w:r>
        <w:rPr>
          <w:i/>
        </w:rPr>
        <w:t>es and emissions-intensity values</w:t>
      </w:r>
      <w:r w:rsidRPr="00EA1E58">
        <w:rPr>
          <w:i/>
        </w:rPr>
        <w:t xml:space="preserve"> </w:t>
      </w:r>
      <w:r w:rsidRPr="00EA1E58">
        <w:t>(the</w:t>
      </w:r>
      <w:r w:rsidRPr="00EA1E58">
        <w:rPr>
          <w:i/>
        </w:rPr>
        <w:t xml:space="preserve"> </w:t>
      </w:r>
      <w:r w:rsidRPr="00EA1E58">
        <w:t xml:space="preserve">Framework document). The Framework document was consulted on publicly as part of the consultation for the March 2019 amendments. </w:t>
      </w:r>
      <w:r w:rsidRPr="00EA1E58">
        <w:rPr>
          <w:i/>
        </w:rPr>
        <w:t xml:space="preserve">  </w:t>
      </w:r>
      <w:r w:rsidRPr="00EA1E58">
        <w:t xml:space="preserve"> </w:t>
      </w:r>
    </w:p>
    <w:p w14:paraId="6762E4AC" w14:textId="77777777" w:rsidR="006166AF" w:rsidRPr="00EA1E58" w:rsidRDefault="006166AF" w:rsidP="006166AF">
      <w:r>
        <w:t>P</w:t>
      </w:r>
      <w:r w:rsidRPr="00EA1E58">
        <w:t>roduction variable</w:t>
      </w:r>
      <w:r>
        <w:t>s</w:t>
      </w:r>
      <w:r w:rsidRPr="00EA1E58">
        <w:t xml:space="preserve"> and default emissions intensity value</w:t>
      </w:r>
      <w:r>
        <w:t>s</w:t>
      </w:r>
      <w:r w:rsidRPr="00EA1E58">
        <w:t xml:space="preserve"> </w:t>
      </w:r>
      <w:r>
        <w:t>have been</w:t>
      </w:r>
      <w:r w:rsidRPr="00EA1E58">
        <w:t xml:space="preserve"> reviewed</w:t>
      </w:r>
      <w:r>
        <w:t xml:space="preserve"> by an independent expert</w:t>
      </w:r>
      <w:r w:rsidRPr="00EA1E58">
        <w:t xml:space="preserve"> for adher</w:t>
      </w:r>
      <w:r>
        <w:t xml:space="preserve">ence to the Framework document, including to check that the </w:t>
      </w:r>
      <w:r w:rsidRPr="00EA1E58">
        <w:t>principles in the Framework document</w:t>
      </w:r>
      <w:r>
        <w:t xml:space="preserve"> have been applied consistently across sectors</w:t>
      </w:r>
      <w:r w:rsidRPr="00EA1E58">
        <w:t xml:space="preserve">.    </w:t>
      </w:r>
    </w:p>
    <w:p w14:paraId="57EB8FF9" w14:textId="77777777" w:rsidR="006166AF" w:rsidRPr="00EA1E58" w:rsidRDefault="006166AF" w:rsidP="006166AF">
      <w:pPr>
        <w:keepNext/>
        <w:rPr>
          <w:i/>
          <w:color w:val="5B9BD5" w:themeColor="accent1"/>
          <w:sz w:val="24"/>
          <w:szCs w:val="24"/>
        </w:rPr>
      </w:pPr>
      <w:bookmarkStart w:id="30" w:name="_Toc21434884"/>
      <w:bookmarkStart w:id="31" w:name="_Toc24535117"/>
      <w:bookmarkStart w:id="32" w:name="_Toc24648072"/>
      <w:bookmarkStart w:id="33" w:name="_Toc24717725"/>
      <w:r w:rsidRPr="00EA1E58">
        <w:rPr>
          <w:i/>
          <w:color w:val="5B9BD5" w:themeColor="accent1"/>
          <w:sz w:val="24"/>
          <w:szCs w:val="24"/>
        </w:rPr>
        <w:t xml:space="preserve">Production variable definitions and </w:t>
      </w:r>
      <w:bookmarkEnd w:id="30"/>
      <w:r w:rsidRPr="00EA1E58">
        <w:rPr>
          <w:i/>
          <w:color w:val="5B9BD5" w:themeColor="accent1"/>
          <w:sz w:val="24"/>
          <w:szCs w:val="24"/>
        </w:rPr>
        <w:t>emissions source boundaries</w:t>
      </w:r>
      <w:bookmarkEnd w:id="31"/>
      <w:bookmarkEnd w:id="32"/>
      <w:bookmarkEnd w:id="33"/>
      <w:r w:rsidRPr="00EA1E58">
        <w:rPr>
          <w:i/>
          <w:color w:val="5B9BD5" w:themeColor="accent1"/>
          <w:sz w:val="24"/>
          <w:szCs w:val="24"/>
        </w:rPr>
        <w:t xml:space="preserve"> </w:t>
      </w:r>
    </w:p>
    <w:p w14:paraId="02FF161B" w14:textId="77777777" w:rsidR="006166AF" w:rsidRDefault="006166AF" w:rsidP="006166AF">
      <w:r w:rsidRPr="00EA1E58">
        <w:t xml:space="preserve">The following sections set out the emissions sources that were either included in or excluded from default </w:t>
      </w:r>
      <w:r>
        <w:t xml:space="preserve">emissions </w:t>
      </w:r>
      <w:r w:rsidRPr="00EA1E58">
        <w:t>intensit</w:t>
      </w:r>
      <w:r>
        <w:t>y calculations</w:t>
      </w:r>
      <w:r w:rsidRPr="00EA1E58">
        <w:t xml:space="preserve">, </w:t>
      </w:r>
      <w:r>
        <w:t>and</w:t>
      </w:r>
      <w:r w:rsidRPr="00EA1E58">
        <w:t xml:space="preserve"> specify which emissions sources can be included in the calculation of a</w:t>
      </w:r>
      <w:r>
        <w:t xml:space="preserve">n </w:t>
      </w:r>
      <w:r w:rsidRPr="007414C7">
        <w:t>estimated</w:t>
      </w:r>
      <w:r>
        <w:t xml:space="preserve"> </w:t>
      </w:r>
      <w:r w:rsidRPr="00EA1E58">
        <w:t xml:space="preserve">(site-specific) emissions intensity value for a prescribed production variable. </w:t>
      </w:r>
      <w:r>
        <w:t>Additional information is provided for most production variables in the mining, oil and gas sectors, as there are a wide variety of facility structures, with many facilities producing multiple products.</w:t>
      </w:r>
    </w:p>
    <w:p w14:paraId="0EFFCAB3" w14:textId="77777777" w:rsidR="006166AF" w:rsidRPr="000007F4" w:rsidRDefault="006166AF" w:rsidP="006166AF">
      <w:pPr>
        <w:keepNext/>
        <w:rPr>
          <w:i/>
          <w:color w:val="5B9BD5" w:themeColor="accent1"/>
          <w:sz w:val="24"/>
          <w:szCs w:val="24"/>
        </w:rPr>
      </w:pPr>
      <w:r w:rsidRPr="000007F4">
        <w:rPr>
          <w:i/>
          <w:color w:val="5B9BD5" w:themeColor="accent1"/>
          <w:sz w:val="24"/>
          <w:szCs w:val="24"/>
        </w:rPr>
        <w:t xml:space="preserve">Emissions-intensity values </w:t>
      </w:r>
    </w:p>
    <w:p w14:paraId="060FF40C" w14:textId="77777777" w:rsidR="006166AF" w:rsidRDefault="006166AF" w:rsidP="006166AF">
      <w:r>
        <w:t>Table 1 (below) sets out the emissions-intensity values for each production variable. AR5</w:t>
      </w:r>
      <w:r w:rsidRPr="0011432A">
        <w:t xml:space="preserve"> values apply to baselines that relate to 2020</w:t>
      </w:r>
      <w:r w:rsidRPr="0011432A">
        <w:noBreakHyphen/>
        <w:t xml:space="preserve">21 and later years. </w:t>
      </w:r>
      <w:r>
        <w:t xml:space="preserve"> </w:t>
      </w:r>
    </w:p>
    <w:p w14:paraId="3E423BD7" w14:textId="013D83E7" w:rsidR="00E427D5" w:rsidRPr="00E427D5" w:rsidRDefault="006166AF" w:rsidP="006166AF">
      <w:pPr>
        <w:rPr>
          <w:i/>
        </w:rPr>
      </w:pPr>
      <w:r w:rsidRPr="00641DCA">
        <w:rPr>
          <w:i/>
        </w:rPr>
        <w:t>Note: Throughout this document, the terms ‘on-site’ and ‘off-site’ refer to the site of a facility</w:t>
      </w:r>
      <w:r w:rsidR="00E427D5" w:rsidRPr="00E427D5">
        <w:rPr>
          <w:i/>
        </w:rPr>
        <w:t>.</w:t>
      </w:r>
    </w:p>
    <w:p w14:paraId="0DFE7D47" w14:textId="52520E14" w:rsidR="00E427D5" w:rsidRPr="00E427D5" w:rsidRDefault="00E427D5" w:rsidP="00AE629F">
      <w:pPr>
        <w:ind w:left="0"/>
        <w:rPr>
          <w:i/>
        </w:rPr>
      </w:pPr>
    </w:p>
    <w:p w14:paraId="7718BBEB" w14:textId="77777777" w:rsidR="00E427D5" w:rsidRPr="00EB6F93" w:rsidRDefault="00E427D5" w:rsidP="00EB6F93">
      <w:pPr>
        <w:pStyle w:val="Title"/>
        <w:rPr>
          <w:color w:val="000000" w:themeColor="text1"/>
        </w:rPr>
      </w:pPr>
      <w:bookmarkStart w:id="34" w:name="_Toc49875222"/>
      <w:bookmarkStart w:id="35" w:name="_Toc75515037"/>
      <w:r w:rsidRPr="00EB6F93">
        <w:rPr>
          <w:color w:val="000000" w:themeColor="text1"/>
        </w:rPr>
        <w:lastRenderedPageBreak/>
        <w:t>EMISSIONS INTENSITY VALUES</w:t>
      </w:r>
      <w:bookmarkEnd w:id="34"/>
      <w:bookmarkEnd w:id="35"/>
    </w:p>
    <w:p w14:paraId="0AEE303E" w14:textId="77777777" w:rsidR="00E427D5" w:rsidRDefault="00E427D5" w:rsidP="00E427D5">
      <w:pPr>
        <w:ind w:left="-284"/>
        <w:rPr>
          <w:b/>
          <w:sz w:val="28"/>
          <w:szCs w:val="28"/>
        </w:rPr>
      </w:pPr>
      <w:r w:rsidRPr="00E427D5">
        <w:rPr>
          <w:b/>
          <w:sz w:val="28"/>
          <w:szCs w:val="28"/>
        </w:rPr>
        <w:t>Table 1: Emissions-intensity values</w:t>
      </w:r>
    </w:p>
    <w:p w14:paraId="7D3D82C3" w14:textId="5E4B4A95" w:rsidR="006166AF" w:rsidRDefault="006166AF" w:rsidP="006166AF">
      <w:pPr>
        <w:shd w:val="clear" w:color="auto" w:fill="9CC2E5" w:themeFill="accent1" w:themeFillTint="99"/>
        <w:spacing w:line="240" w:lineRule="auto"/>
        <w:ind w:left="-284"/>
        <w:jc w:val="center"/>
        <w:rPr>
          <w:b/>
          <w:sz w:val="28"/>
          <w:szCs w:val="28"/>
        </w:rPr>
      </w:pPr>
      <w:r>
        <w:rPr>
          <w:b/>
          <w:sz w:val="28"/>
          <w:szCs w:val="28"/>
        </w:rPr>
        <w:t>Schedule 2</w:t>
      </w:r>
    </w:p>
    <w:tbl>
      <w:tblPr>
        <w:tblStyle w:val="TableGrid3"/>
        <w:tblpPr w:leftFromText="180" w:rightFromText="180" w:vertAnchor="text" w:tblpXSpec="center" w:tblpY="1"/>
        <w:tblOverlap w:val="never"/>
        <w:tblW w:w="9736" w:type="dxa"/>
        <w:tblLayout w:type="fixed"/>
        <w:tblLook w:val="04A0" w:firstRow="1" w:lastRow="0" w:firstColumn="1" w:lastColumn="0" w:noHBand="0" w:noVBand="1"/>
        <w:tblCaption w:val="Table 1:  Emissions intensity values"/>
        <w:tblDescription w:val="This table lists the emissions intensity values for Schedule 2 production variables using the following column headings: Safeguard Rule reference; Prescribed production variable; Default emissions-intensity value - AR5; Default emissions-intensity values - AR4; Default emissions-intensity unit. The table is broken into 7 industrial sectors starting with manufacturing. "/>
      </w:tblPr>
      <w:tblGrid>
        <w:gridCol w:w="1129"/>
        <w:gridCol w:w="2835"/>
        <w:gridCol w:w="2268"/>
        <w:gridCol w:w="3504"/>
      </w:tblGrid>
      <w:tr w:rsidR="006166AF" w:rsidRPr="00E85681" w14:paraId="797F1218" w14:textId="77777777" w:rsidTr="00DA2996">
        <w:trPr>
          <w:cnfStyle w:val="100000000000" w:firstRow="1" w:lastRow="0" w:firstColumn="0" w:lastColumn="0" w:oddVBand="0" w:evenVBand="0" w:oddHBand="0" w:evenHBand="0" w:firstRowFirstColumn="0" w:firstRowLastColumn="0" w:lastRowFirstColumn="0" w:lastRowLastColumn="0"/>
          <w:tblHead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92CCD1" w14:textId="77777777" w:rsidR="006166AF" w:rsidRPr="00E85681" w:rsidRDefault="006166AF" w:rsidP="00DA2996">
            <w:pPr>
              <w:spacing w:before="120" w:after="120"/>
              <w:ind w:left="34"/>
              <w:jc w:val="center"/>
              <w:rPr>
                <w:rFonts w:asciiTheme="minorHAnsi" w:hAnsiTheme="minorHAnsi" w:cstheme="minorHAnsi"/>
                <w:color w:val="auto"/>
              </w:rPr>
            </w:pPr>
            <w:r w:rsidRPr="00E85681">
              <w:rPr>
                <w:rFonts w:asciiTheme="minorHAnsi" w:hAnsiTheme="minorHAnsi" w:cstheme="minorHAnsi"/>
                <w:color w:val="auto"/>
              </w:rPr>
              <w:t>Safeguard Rule reference (part)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C84059" w14:textId="77777777" w:rsidR="006166AF" w:rsidRPr="00E85681" w:rsidRDefault="006166AF" w:rsidP="00DA2996">
            <w:pPr>
              <w:spacing w:before="120" w:after="120"/>
              <w:ind w:left="34"/>
              <w:jc w:val="center"/>
              <w:rPr>
                <w:rFonts w:asciiTheme="minorHAnsi" w:hAnsiTheme="minorHAnsi" w:cstheme="minorHAnsi"/>
                <w:color w:val="auto"/>
              </w:rPr>
            </w:pPr>
            <w:r w:rsidRPr="00E85681">
              <w:rPr>
                <w:rFonts w:asciiTheme="minorHAnsi" w:hAnsiTheme="minorHAnsi" w:cstheme="minorHAnsi"/>
                <w:color w:val="auto"/>
              </w:rPr>
              <w:t>Prescribed Production Variable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5968AE" w14:textId="77777777" w:rsidR="006166AF" w:rsidRPr="00E85681" w:rsidRDefault="006166AF" w:rsidP="00DA2996">
            <w:pPr>
              <w:spacing w:before="120" w:after="120"/>
              <w:ind w:left="34"/>
              <w:jc w:val="center"/>
              <w:rPr>
                <w:rFonts w:asciiTheme="minorHAnsi" w:hAnsiTheme="minorHAnsi" w:cstheme="minorHAnsi"/>
              </w:rPr>
            </w:pPr>
          </w:p>
          <w:p w14:paraId="2A11A697" w14:textId="77777777" w:rsidR="006166AF" w:rsidRPr="00E85681" w:rsidRDefault="006166AF" w:rsidP="00DA2996">
            <w:pPr>
              <w:spacing w:before="120" w:after="120"/>
              <w:ind w:left="34"/>
              <w:jc w:val="center"/>
              <w:rPr>
                <w:rFonts w:asciiTheme="minorHAnsi" w:hAnsiTheme="minorHAnsi" w:cstheme="minorHAnsi"/>
                <w:color w:val="auto"/>
              </w:rPr>
            </w:pPr>
            <w:r w:rsidRPr="00E85681">
              <w:rPr>
                <w:rFonts w:asciiTheme="minorHAnsi" w:hAnsiTheme="minorHAnsi" w:cstheme="minorHAnsi"/>
                <w:color w:val="auto"/>
              </w:rPr>
              <w:t>Default Emissions Intensity Value</w:t>
            </w:r>
          </w:p>
          <w:p w14:paraId="0230BE5C" w14:textId="77777777" w:rsidR="006166AF" w:rsidRPr="00E85681" w:rsidRDefault="006166AF" w:rsidP="00DA2996">
            <w:pPr>
              <w:spacing w:before="120" w:after="120"/>
              <w:ind w:left="34"/>
              <w:jc w:val="center"/>
              <w:rPr>
                <w:rFonts w:asciiTheme="minorHAnsi" w:hAnsiTheme="minorHAnsi" w:cstheme="minorHAnsi"/>
                <w:color w:val="auto"/>
              </w:rPr>
            </w:pPr>
            <w:r w:rsidRPr="00E85681">
              <w:rPr>
                <w:rFonts w:asciiTheme="minorHAnsi" w:hAnsiTheme="minorHAnsi" w:cstheme="minorHAnsi"/>
                <w:color w:val="auto"/>
              </w:rPr>
              <w:t>AR5</w:t>
            </w:r>
          </w:p>
          <w:p w14:paraId="2303782F" w14:textId="77777777" w:rsidR="006166AF" w:rsidRPr="00E85681" w:rsidRDefault="006166AF" w:rsidP="00DA2996">
            <w:pPr>
              <w:spacing w:before="120" w:after="120"/>
              <w:ind w:left="34"/>
              <w:jc w:val="center"/>
              <w:rPr>
                <w:rFonts w:asciiTheme="minorHAnsi" w:hAnsiTheme="minorHAnsi" w:cstheme="minorHAnsi"/>
                <w:color w:val="auto"/>
              </w:rPr>
            </w:pPr>
            <w:r w:rsidRPr="00E85681">
              <w:rPr>
                <w:rFonts w:asciiTheme="minorHAnsi" w:hAnsiTheme="minorHAnsi" w:cstheme="minorHAnsi"/>
                <w:color w:val="auto"/>
              </w:rPr>
              <w:t>(tonnes carbon dioxide equivalent per unit)</w:t>
            </w:r>
          </w:p>
        </w:tc>
        <w:tc>
          <w:tcPr>
            <w:tcW w:w="3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2675B9" w14:textId="77777777" w:rsidR="006166AF" w:rsidRPr="00E85681" w:rsidRDefault="006166AF" w:rsidP="00DA2996">
            <w:pPr>
              <w:spacing w:before="120" w:after="120"/>
              <w:ind w:left="34"/>
              <w:jc w:val="center"/>
              <w:rPr>
                <w:rFonts w:asciiTheme="minorHAnsi" w:hAnsiTheme="minorHAnsi" w:cstheme="minorHAnsi"/>
                <w:color w:val="auto"/>
              </w:rPr>
            </w:pPr>
            <w:r w:rsidRPr="00E85681">
              <w:rPr>
                <w:rFonts w:asciiTheme="minorHAnsi" w:hAnsiTheme="minorHAnsi" w:cstheme="minorHAnsi"/>
                <w:color w:val="auto"/>
              </w:rPr>
              <w:t>Default Emissions Intensity Unit</w:t>
            </w:r>
          </w:p>
        </w:tc>
      </w:tr>
      <w:tr w:rsidR="006166AF" w:rsidRPr="0023485C" w14:paraId="0A356524" w14:textId="77777777" w:rsidTr="00DA2996">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E62565" w14:textId="77777777" w:rsidR="006166AF" w:rsidRPr="0023485C" w:rsidRDefault="006166AF" w:rsidP="00DA2996">
            <w:pPr>
              <w:spacing w:before="120" w:after="120"/>
              <w:ind w:left="34"/>
              <w:rPr>
                <w:rFonts w:asciiTheme="minorHAnsi" w:hAnsiTheme="minorHAnsi" w:cstheme="minorHAnsi"/>
                <w:b/>
              </w:rPr>
            </w:pPr>
            <w:r w:rsidRPr="0023485C">
              <w:rPr>
                <w:rFonts w:asciiTheme="minorHAnsi" w:hAnsiTheme="minorHAnsi" w:cstheme="minorHAnsi"/>
                <w:b/>
              </w:rPr>
              <w:t>MANUFACTURING</w:t>
            </w:r>
          </w:p>
        </w:tc>
      </w:tr>
      <w:tr w:rsidR="006166AF" w:rsidRPr="00095A15" w14:paraId="5AF4F677" w14:textId="77777777" w:rsidTr="00DA2996">
        <w:trPr>
          <w:cantSplit/>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5DA90"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4EA0E6"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Bulk flat glass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7F888B"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0.774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A63967"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bulk flat glass</w:t>
            </w:r>
          </w:p>
        </w:tc>
      </w:tr>
      <w:tr w:rsidR="006166AF" w:rsidRPr="00095A15" w14:paraId="29A71A23"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0091A"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9E411"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Glass containers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FF2DCE"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0.521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8D0935"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glass containers</w:t>
            </w:r>
          </w:p>
        </w:tc>
      </w:tr>
      <w:tr w:rsidR="006166AF" w:rsidRPr="00095A15" w14:paraId="0AAE80B1"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26911"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A55512"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 xml:space="preserve">Aluminium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BD473D"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1.85</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62D5BD"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primary aluminium</w:t>
            </w:r>
          </w:p>
        </w:tc>
      </w:tr>
      <w:tr w:rsidR="006166AF" w:rsidRPr="00095A15" w14:paraId="41904EF8"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BAF49"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D06B13"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 xml:space="preserve">Alumina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A86C6D"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0.545</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54781B"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alumina and alumina equivalent tonnes of alumina trihydrate</w:t>
            </w:r>
          </w:p>
        </w:tc>
      </w:tr>
      <w:tr w:rsidR="006166AF" w:rsidRPr="00095A15" w14:paraId="085D5CFA"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24B8C"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91054"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Ammonia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43185"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1.87</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2C8E56"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100% equivalent anhydrous ammonia</w:t>
            </w:r>
          </w:p>
        </w:tc>
      </w:tr>
      <w:tr w:rsidR="006166AF" w:rsidRPr="00095A15" w14:paraId="487F073F"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48D3C"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6AE2EF"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Ammonium nitrate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909DC8"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0.315</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01AE0D"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100% equivalent ammonium nitrate</w:t>
            </w:r>
          </w:p>
        </w:tc>
      </w:tr>
      <w:tr w:rsidR="006166AF" w:rsidRPr="00095A15" w14:paraId="3859FE49"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5C7DD"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114A2B"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Urea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572824"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0.566</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BC2B8"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100% equivalent carbamide</w:t>
            </w:r>
          </w:p>
        </w:tc>
      </w:tr>
      <w:tr w:rsidR="006166AF" w:rsidRPr="00095A15" w14:paraId="5DC55C8B" w14:textId="77777777" w:rsidTr="00DA2996">
        <w:tc>
          <w:tcPr>
            <w:tcW w:w="1129" w:type="dxa"/>
            <w:vMerge w:val="restart"/>
            <w:tcBorders>
              <w:top w:val="single" w:sz="4" w:space="0" w:color="auto"/>
              <w:left w:val="single" w:sz="4" w:space="0" w:color="auto"/>
              <w:right w:val="single" w:sz="4" w:space="0" w:color="auto"/>
            </w:tcBorders>
            <w:shd w:val="clear" w:color="auto" w:fill="FFFFFF" w:themeFill="background1"/>
            <w:vAlign w:val="center"/>
          </w:tcPr>
          <w:p w14:paraId="6F7D1081"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EF2AD6"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Diammonium phosphate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4B24E5"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0.078</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D30DCE"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diammonium phosphate products</w:t>
            </w:r>
          </w:p>
        </w:tc>
      </w:tr>
      <w:tr w:rsidR="006166AF" w:rsidRPr="00095A15" w14:paraId="0ADAD450" w14:textId="77777777" w:rsidTr="00DA2996">
        <w:tc>
          <w:tcPr>
            <w:tcW w:w="1129" w:type="dxa"/>
            <w:vMerge/>
            <w:tcBorders>
              <w:left w:val="single" w:sz="4" w:space="0" w:color="auto"/>
              <w:bottom w:val="single" w:sz="4" w:space="0" w:color="auto"/>
              <w:right w:val="single" w:sz="4" w:space="0" w:color="auto"/>
            </w:tcBorders>
            <w:shd w:val="clear" w:color="auto" w:fill="FFFFFF" w:themeFill="background1"/>
            <w:vAlign w:val="center"/>
          </w:tcPr>
          <w:p w14:paraId="777C2FFD" w14:textId="77777777" w:rsidR="006166AF" w:rsidRPr="00095A15" w:rsidRDefault="006166AF" w:rsidP="00DA2996">
            <w:pPr>
              <w:spacing w:before="120" w:after="120"/>
              <w:ind w:left="34"/>
              <w:jc w:val="center"/>
              <w:rPr>
                <w:rFonts w:asciiTheme="minorHAnsi" w:hAnsiTheme="minorHAnsi"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9E189"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Monoammonium phosphate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5E42E0"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0.088</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3859D4"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monoammonium phosphate products</w:t>
            </w:r>
          </w:p>
        </w:tc>
      </w:tr>
      <w:tr w:rsidR="006166AF" w:rsidRPr="00095A15" w14:paraId="7ED28349"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FC0AE"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5F8EDA"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Sodium cyanide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F83183" w14:textId="77777777" w:rsidR="006166AF" w:rsidRPr="00095A15" w:rsidRDefault="006166AF" w:rsidP="00DA2996">
            <w:pPr>
              <w:spacing w:before="120" w:after="120"/>
              <w:ind w:left="34"/>
              <w:jc w:val="center"/>
              <w:rPr>
                <w:rFonts w:asciiTheme="minorHAnsi" w:hAnsiTheme="minorHAnsi" w:cstheme="minorHAnsi"/>
              </w:rPr>
            </w:pPr>
            <w:r w:rsidRPr="00631000">
              <w:rPr>
                <w:rFonts w:asciiTheme="minorHAnsi" w:hAnsiTheme="minorHAnsi" w:cstheme="minorHAnsi"/>
              </w:rPr>
              <w:t>0.899</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905325"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100% equivalent sodium cyanide</w:t>
            </w:r>
          </w:p>
        </w:tc>
      </w:tr>
      <w:tr w:rsidR="006166AF" w:rsidRPr="00095A15" w14:paraId="0B2C6130"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38758"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6C36AD"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Synthetic rutile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7A607E"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1.15</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D48CDB"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synthetic rutile</w:t>
            </w:r>
          </w:p>
        </w:tc>
      </w:tr>
      <w:tr w:rsidR="006166AF" w:rsidRPr="00095A15" w14:paraId="1A9EEC27"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927AF"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9435B9"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White titanium dioxide pigment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DDC92F"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1.68</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BD4C9"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white titanium dioxide pigment</w:t>
            </w:r>
          </w:p>
        </w:tc>
      </w:tr>
      <w:tr w:rsidR="006166AF" w:rsidRPr="0023485C" w14:paraId="022543FF" w14:textId="77777777" w:rsidTr="00DA2996">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D6526F" w14:textId="77777777" w:rsidR="006166AF" w:rsidRPr="0023485C" w:rsidRDefault="006166AF" w:rsidP="0069175B">
            <w:pPr>
              <w:keepNext/>
              <w:keepLines/>
              <w:spacing w:before="120" w:after="120"/>
              <w:ind w:left="34"/>
              <w:rPr>
                <w:rFonts w:asciiTheme="minorHAnsi" w:hAnsiTheme="minorHAnsi" w:cstheme="minorHAnsi"/>
                <w:b/>
              </w:rPr>
            </w:pPr>
            <w:r w:rsidRPr="0023485C">
              <w:rPr>
                <w:rFonts w:asciiTheme="minorHAnsi" w:hAnsiTheme="minorHAnsi" w:cstheme="minorHAnsi"/>
                <w:b/>
              </w:rPr>
              <w:t>MINING</w:t>
            </w:r>
          </w:p>
        </w:tc>
      </w:tr>
      <w:tr w:rsidR="006166AF" w:rsidRPr="00095A15" w14:paraId="1ECC2A1D" w14:textId="77777777" w:rsidTr="00DA2996">
        <w:tc>
          <w:tcPr>
            <w:tcW w:w="1129" w:type="dxa"/>
            <w:vMerge w:val="restart"/>
            <w:tcBorders>
              <w:top w:val="single" w:sz="4" w:space="0" w:color="auto"/>
              <w:left w:val="single" w:sz="4" w:space="0" w:color="auto"/>
              <w:right w:val="single" w:sz="4" w:space="0" w:color="auto"/>
            </w:tcBorders>
            <w:shd w:val="clear" w:color="auto" w:fill="FFFFFF" w:themeFill="background1"/>
            <w:vAlign w:val="center"/>
          </w:tcPr>
          <w:p w14:paraId="6AAE2EAE" w14:textId="77777777" w:rsidR="006166AF" w:rsidRPr="00095A15" w:rsidRDefault="006166AF" w:rsidP="0069175B">
            <w:pPr>
              <w:keepLines/>
              <w:spacing w:before="120" w:after="120"/>
              <w:ind w:left="34"/>
              <w:jc w:val="center"/>
              <w:rPr>
                <w:rFonts w:asciiTheme="minorHAnsi" w:hAnsiTheme="minorHAnsi" w:cstheme="minorHAnsi"/>
              </w:rPr>
            </w:pPr>
            <w:r w:rsidRPr="00095A15">
              <w:rPr>
                <w:rFonts w:asciiTheme="minorHAnsi" w:hAnsiTheme="minorHAnsi" w:cstheme="minorHAnsi"/>
              </w:rPr>
              <w:lastRenderedPageBreak/>
              <w:t>13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41A706" w14:textId="77777777" w:rsidR="006166AF" w:rsidRPr="00095A15" w:rsidRDefault="006166AF" w:rsidP="0069175B">
            <w:pPr>
              <w:keepLines/>
              <w:spacing w:before="120" w:after="120"/>
              <w:ind w:left="34"/>
              <w:jc w:val="center"/>
              <w:rPr>
                <w:rFonts w:asciiTheme="minorHAnsi" w:hAnsiTheme="minorHAnsi" w:cstheme="minorHAnsi"/>
              </w:rPr>
            </w:pPr>
            <w:r w:rsidRPr="00095A15">
              <w:rPr>
                <w:rFonts w:asciiTheme="minorHAnsi" w:hAnsiTheme="minorHAnsi" w:cstheme="minorHAnsi"/>
              </w:rPr>
              <w:t>Run of mine coal</w:t>
            </w:r>
            <w:r>
              <w:rPr>
                <w:rStyle w:val="FootnoteReference"/>
                <w:rFonts w:asciiTheme="minorHAnsi" w:hAnsiTheme="minorHAnsi" w:cstheme="minorHAnsi"/>
              </w:rPr>
              <w:footnoteReference w:id="5"/>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16B8A" w14:textId="77777777" w:rsidR="006166AF" w:rsidRPr="00095A15" w:rsidRDefault="006166AF" w:rsidP="0069175B">
            <w:pPr>
              <w:keepLines/>
              <w:spacing w:before="120" w:after="120"/>
              <w:ind w:left="34"/>
              <w:jc w:val="center"/>
              <w:rPr>
                <w:rFonts w:asciiTheme="minorHAnsi" w:hAnsiTheme="minorHAnsi" w:cstheme="minorHAnsi"/>
              </w:rPr>
            </w:pPr>
            <w:r w:rsidRPr="00095A15">
              <w:rPr>
                <w:rFonts w:asciiTheme="minorHAnsi" w:hAnsiTheme="minorHAnsi" w:cstheme="minorHAnsi"/>
              </w:rPr>
              <w:t>0.0137</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778F95" w14:textId="77777777" w:rsidR="006166AF" w:rsidRPr="00095A15" w:rsidRDefault="006166AF" w:rsidP="0069175B">
            <w:pPr>
              <w:keepLines/>
              <w:spacing w:before="120" w:after="120"/>
              <w:ind w:left="34"/>
              <w:jc w:val="center"/>
              <w:rPr>
                <w:rFonts w:asciiTheme="minorHAnsi" w:hAnsiTheme="minorHAnsi" w:cstheme="minorHAnsi"/>
              </w:rPr>
            </w:pPr>
            <w:r w:rsidRPr="00095A15">
              <w:rPr>
                <w:rFonts w:asciiTheme="minorHAnsi" w:hAnsiTheme="minorHAnsi" w:cstheme="minorHAnsi"/>
              </w:rPr>
              <w:t>tonnes of run-of mine coal</w:t>
            </w:r>
          </w:p>
        </w:tc>
      </w:tr>
      <w:tr w:rsidR="006166AF" w:rsidRPr="00095A15" w14:paraId="3079548E" w14:textId="77777777" w:rsidTr="00DA2996">
        <w:tc>
          <w:tcPr>
            <w:tcW w:w="1129" w:type="dxa"/>
            <w:vMerge/>
            <w:tcBorders>
              <w:left w:val="single" w:sz="4" w:space="0" w:color="auto"/>
              <w:right w:val="single" w:sz="4" w:space="0" w:color="auto"/>
            </w:tcBorders>
            <w:shd w:val="clear" w:color="auto" w:fill="FFFFFF" w:themeFill="background1"/>
            <w:vAlign w:val="center"/>
          </w:tcPr>
          <w:p w14:paraId="19784C11" w14:textId="77777777" w:rsidR="006166AF" w:rsidRPr="00095A15" w:rsidRDefault="006166AF" w:rsidP="0069175B">
            <w:pPr>
              <w:keepLines/>
              <w:spacing w:before="120" w:after="120"/>
              <w:ind w:left="34"/>
              <w:jc w:val="center"/>
              <w:rPr>
                <w:rFonts w:asciiTheme="minorHAnsi" w:hAnsiTheme="minorHAnsi"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0ADE20" w14:textId="77777777" w:rsidR="006166AF" w:rsidRPr="00095A15" w:rsidRDefault="006166AF" w:rsidP="0069175B">
            <w:pPr>
              <w:keepLines/>
              <w:spacing w:before="120" w:after="120"/>
              <w:ind w:left="34"/>
              <w:jc w:val="center"/>
              <w:rPr>
                <w:rFonts w:asciiTheme="minorHAnsi" w:hAnsiTheme="minorHAnsi" w:cstheme="minorHAnsi"/>
              </w:rPr>
            </w:pPr>
            <w:r w:rsidRPr="00095A15">
              <w:rPr>
                <w:rFonts w:asciiTheme="minorHAnsi" w:hAnsiTheme="minorHAnsi" w:cstheme="minorHAnsi"/>
              </w:rPr>
              <w:t>Coal mine waste gas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84313" w14:textId="77777777" w:rsidR="006166AF" w:rsidRPr="00095A15" w:rsidRDefault="006166AF" w:rsidP="0069175B">
            <w:pPr>
              <w:keepLines/>
              <w:spacing w:before="120" w:after="120"/>
              <w:ind w:left="34"/>
              <w:jc w:val="center"/>
              <w:rPr>
                <w:rFonts w:asciiTheme="minorHAnsi" w:hAnsiTheme="minorHAnsi" w:cstheme="minorHAnsi"/>
              </w:rPr>
            </w:pPr>
            <w:r w:rsidRPr="00095A15">
              <w:rPr>
                <w:rFonts w:asciiTheme="minorHAnsi" w:hAnsiTheme="minorHAnsi" w:cstheme="minorHAnsi"/>
              </w:rPr>
              <w:t>0.564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31F462" w14:textId="77777777" w:rsidR="006166AF" w:rsidRPr="00095A15" w:rsidRDefault="006166AF" w:rsidP="0069175B">
            <w:pPr>
              <w:keepLines/>
              <w:spacing w:before="120" w:after="120"/>
              <w:ind w:left="34"/>
              <w:jc w:val="center"/>
              <w:rPr>
                <w:rFonts w:asciiTheme="minorHAnsi" w:hAnsiTheme="minorHAnsi" w:cstheme="minorHAnsi"/>
              </w:rPr>
            </w:pPr>
            <w:r w:rsidRPr="00095A15">
              <w:rPr>
                <w:rFonts w:asciiTheme="minorHAnsi" w:hAnsiTheme="minorHAnsi" w:cstheme="minorHAnsi"/>
              </w:rPr>
              <w:t>tonnes of unmitigated coal mine waste gas</w:t>
            </w:r>
          </w:p>
        </w:tc>
      </w:tr>
      <w:tr w:rsidR="006166AF" w:rsidRPr="00095A15" w14:paraId="75DD4725" w14:textId="77777777" w:rsidTr="00DA2996">
        <w:tc>
          <w:tcPr>
            <w:tcW w:w="1129" w:type="dxa"/>
            <w:vMerge/>
            <w:tcBorders>
              <w:left w:val="single" w:sz="4" w:space="0" w:color="auto"/>
              <w:bottom w:val="single" w:sz="4" w:space="0" w:color="auto"/>
              <w:right w:val="single" w:sz="4" w:space="0" w:color="auto"/>
            </w:tcBorders>
            <w:shd w:val="clear" w:color="auto" w:fill="FFFFFF" w:themeFill="background1"/>
            <w:vAlign w:val="center"/>
          </w:tcPr>
          <w:p w14:paraId="39AD964A" w14:textId="77777777" w:rsidR="006166AF" w:rsidRPr="00095A15" w:rsidRDefault="006166AF" w:rsidP="0069175B">
            <w:pPr>
              <w:keepLines/>
              <w:spacing w:before="120" w:after="120"/>
              <w:ind w:left="34"/>
              <w:jc w:val="center"/>
              <w:rPr>
                <w:rFonts w:asciiTheme="minorHAnsi" w:hAnsiTheme="minorHAnsi"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6B7264" w14:textId="77777777" w:rsidR="006166AF" w:rsidRPr="00095A15" w:rsidRDefault="006166AF" w:rsidP="0069175B">
            <w:pPr>
              <w:keepLines/>
              <w:spacing w:before="120" w:after="120"/>
              <w:ind w:left="34"/>
              <w:jc w:val="center"/>
              <w:rPr>
                <w:rFonts w:asciiTheme="minorHAnsi" w:hAnsiTheme="minorHAnsi" w:cstheme="minorHAnsi"/>
              </w:rPr>
            </w:pPr>
            <w:r w:rsidRPr="00095A15">
              <w:rPr>
                <w:rFonts w:asciiTheme="minorHAnsi" w:hAnsiTheme="minorHAnsi" w:cstheme="minorHAnsi"/>
              </w:rPr>
              <w:t>Fugitive emissions at a decommissioned underground coal mine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05A8A" w14:textId="77777777" w:rsidR="006166AF" w:rsidRPr="00095A15" w:rsidRDefault="006166AF" w:rsidP="0069175B">
            <w:pPr>
              <w:keepLines/>
              <w:spacing w:before="120" w:after="120"/>
              <w:ind w:left="34"/>
              <w:jc w:val="center"/>
              <w:rPr>
                <w:rFonts w:asciiTheme="minorHAnsi" w:hAnsiTheme="minorHAnsi" w:cstheme="minorHAnsi"/>
              </w:rPr>
            </w:pPr>
            <w:r w:rsidRPr="00095A15">
              <w:rPr>
                <w:rFonts w:asciiTheme="minorHAnsi" w:hAnsiTheme="minorHAnsi" w:cstheme="minorHAnsi"/>
              </w:rPr>
              <w:t>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6E55C4" w14:textId="77777777" w:rsidR="006166AF" w:rsidRPr="00095A15" w:rsidRDefault="006166AF" w:rsidP="0069175B">
            <w:pPr>
              <w:keepLines/>
              <w:spacing w:before="120" w:after="120"/>
              <w:ind w:left="34"/>
              <w:jc w:val="center"/>
              <w:rPr>
                <w:rFonts w:asciiTheme="minorHAnsi" w:hAnsiTheme="minorHAnsi" w:cstheme="minorHAnsi"/>
              </w:rPr>
            </w:pPr>
            <w:r w:rsidRPr="00095A15">
              <w:rPr>
                <w:rFonts w:asciiTheme="minorHAnsi" w:hAnsiTheme="minorHAnsi" w:cstheme="minorHAnsi"/>
              </w:rPr>
              <w:t>tonnes of reported fugitive emissions</w:t>
            </w:r>
          </w:p>
        </w:tc>
      </w:tr>
      <w:tr w:rsidR="006166AF" w:rsidRPr="00095A15" w14:paraId="230DA270"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F5BE4"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500A3"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Iron ore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39A5"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0.00476</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E2CE9"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iron ore</w:t>
            </w:r>
          </w:p>
        </w:tc>
      </w:tr>
      <w:tr w:rsidR="006166AF" w:rsidRPr="00095A15" w14:paraId="528B6A51"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D7A94"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45C14"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Manganese ore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D3CB7" w14:textId="77777777" w:rsidR="006166AF" w:rsidRPr="00095A15" w:rsidRDefault="006166AF" w:rsidP="00DA2996">
            <w:pPr>
              <w:spacing w:before="120" w:after="120"/>
              <w:ind w:left="34"/>
              <w:jc w:val="center"/>
              <w:rPr>
                <w:rFonts w:asciiTheme="minorHAnsi" w:hAnsiTheme="minorHAnsi"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8EFCF7"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manganese ore product</w:t>
            </w:r>
          </w:p>
        </w:tc>
      </w:tr>
      <w:tr w:rsidR="006166AF" w:rsidRPr="00095A15" w14:paraId="513445F9"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A966B"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16</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E95D69"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Bauxite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17D7A"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0.00401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7A6BD"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bauxite product</w:t>
            </w:r>
          </w:p>
        </w:tc>
      </w:tr>
      <w:tr w:rsidR="006166AF" w:rsidRPr="00095A15" w14:paraId="17E22818"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4CD4"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17</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294605"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Heavy metal concentrate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01F6" w14:textId="77777777" w:rsidR="006166AF" w:rsidRPr="00095A15" w:rsidRDefault="006166AF" w:rsidP="00DA2996">
            <w:pPr>
              <w:spacing w:before="120" w:after="120"/>
              <w:ind w:left="34"/>
              <w:jc w:val="center"/>
              <w:rPr>
                <w:rFonts w:asciiTheme="minorHAnsi" w:hAnsiTheme="minorHAnsi"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081387"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heavy metal concentrate</w:t>
            </w:r>
          </w:p>
        </w:tc>
      </w:tr>
      <w:tr w:rsidR="006166AF" w:rsidRPr="00095A15" w14:paraId="667A0745"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8D28B"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18</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2216AE"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Run of mine metal ore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CF88A"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0.00859</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678C30"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run-of-mine metal ore</w:t>
            </w:r>
          </w:p>
        </w:tc>
      </w:tr>
      <w:tr w:rsidR="006166AF" w:rsidRPr="00095A15" w14:paraId="27B1514E"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5C964"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30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BEDAD"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Non-metallic mineral quarrying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9D27F" w14:textId="77777777" w:rsidR="006166AF" w:rsidRPr="00095A15" w:rsidRDefault="006166AF" w:rsidP="00DA2996">
            <w:pPr>
              <w:spacing w:before="120" w:after="120"/>
              <w:ind w:left="34"/>
              <w:jc w:val="center"/>
              <w:rPr>
                <w:rFonts w:asciiTheme="minorHAnsi" w:hAnsiTheme="minorHAnsi"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D4B5F"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quarried rock</w:t>
            </w:r>
          </w:p>
        </w:tc>
      </w:tr>
      <w:tr w:rsidR="006166AF" w:rsidRPr="0023485C" w14:paraId="195FAC72" w14:textId="77777777" w:rsidTr="00DA2996">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88F659" w14:textId="77777777" w:rsidR="006166AF" w:rsidRPr="0023485C" w:rsidRDefault="006166AF" w:rsidP="00DA2996">
            <w:pPr>
              <w:spacing w:before="120" w:after="120"/>
              <w:ind w:left="34"/>
              <w:rPr>
                <w:rFonts w:asciiTheme="minorHAnsi" w:hAnsiTheme="minorHAnsi" w:cstheme="minorHAnsi"/>
                <w:b/>
              </w:rPr>
            </w:pPr>
            <w:r w:rsidRPr="0023485C">
              <w:rPr>
                <w:rFonts w:asciiTheme="minorHAnsi" w:hAnsiTheme="minorHAnsi" w:cstheme="minorHAnsi"/>
                <w:b/>
              </w:rPr>
              <w:t>OIL AND GAS – Part 19</w:t>
            </w:r>
          </w:p>
        </w:tc>
      </w:tr>
      <w:tr w:rsidR="006166AF" w:rsidRPr="00095A15" w14:paraId="16847A05"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74B6A"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C4C540"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Extracted oil and gas hydrocarbon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FF460" w14:textId="77777777" w:rsidR="006166AF" w:rsidRPr="00095A15" w:rsidRDefault="006166AF" w:rsidP="00DA2996">
            <w:pPr>
              <w:keepNext/>
              <w:spacing w:before="120" w:after="120"/>
              <w:ind w:left="34"/>
              <w:jc w:val="center"/>
              <w:rPr>
                <w:rFonts w:asciiTheme="minorHAnsi" w:hAnsiTheme="minorHAnsi"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DEF5B2" w14:textId="77777777" w:rsidR="006166AF" w:rsidRPr="00095A15" w:rsidRDefault="006166AF" w:rsidP="00DA2996">
            <w:pPr>
              <w:keepNext/>
              <w:spacing w:before="120" w:after="120"/>
              <w:ind w:left="34"/>
              <w:jc w:val="center"/>
              <w:rPr>
                <w:rFonts w:asciiTheme="minorHAnsi" w:hAnsiTheme="minorHAnsi" w:cstheme="minorHAnsi"/>
              </w:rPr>
            </w:pPr>
            <w:r w:rsidRPr="00095A15">
              <w:rPr>
                <w:rFonts w:asciiTheme="minorHAnsi" w:hAnsiTheme="minorHAnsi" w:cstheme="minorHAnsi"/>
              </w:rPr>
              <w:t>gigajoules of unprocessed natural gas and unstabilised crude oil and condensate</w:t>
            </w:r>
          </w:p>
        </w:tc>
      </w:tr>
      <w:tr w:rsidR="006166AF" w:rsidRPr="00095A15" w14:paraId="6AA06208"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9C8D0"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A9B9D6"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Stabilised crude oil or condensate (stabilisation only)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B44B3" w14:textId="77777777" w:rsidR="006166AF" w:rsidRPr="00095A15" w:rsidRDefault="006166AF" w:rsidP="00DA2996">
            <w:pPr>
              <w:spacing w:before="120" w:after="120"/>
              <w:ind w:left="34"/>
              <w:jc w:val="center"/>
              <w:rPr>
                <w:rFonts w:asciiTheme="minorHAnsi" w:hAnsiTheme="minorHAnsi"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97478A"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gigajoules of crude oil and condensate</w:t>
            </w:r>
          </w:p>
        </w:tc>
      </w:tr>
      <w:tr w:rsidR="006166AF" w:rsidRPr="00095A15" w14:paraId="474029B8"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DB223"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07AB67"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Stabilised crude oil and condensate (integrated extraction and stabilisation)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75B38" w14:textId="77777777" w:rsidR="006166AF" w:rsidRPr="00095A15" w:rsidRDefault="006166AF" w:rsidP="00DA2996">
            <w:pPr>
              <w:spacing w:before="120" w:after="120"/>
              <w:ind w:left="34"/>
              <w:jc w:val="center"/>
              <w:rPr>
                <w:rFonts w:asciiTheme="minorHAnsi" w:hAnsiTheme="minorHAnsi" w:cstheme="minorBidi"/>
              </w:rPr>
            </w:pPr>
            <w:r w:rsidRPr="459A4D78">
              <w:rPr>
                <w:rFonts w:asciiTheme="minorHAnsi" w:hAnsiTheme="minorHAnsi" w:cstheme="minorBidi"/>
              </w:rPr>
              <w:t>0</w:t>
            </w:r>
            <w:r>
              <w:rPr>
                <w:rFonts w:asciiTheme="minorHAnsi" w:hAnsiTheme="minorHAnsi" w:cstheme="minorBidi"/>
              </w:rPr>
              <w:t>.00384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35427"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 xml:space="preserve">gigajoules of crude oil </w:t>
            </w:r>
          </w:p>
        </w:tc>
      </w:tr>
      <w:tr w:rsidR="006166AF" w:rsidRPr="00095A15" w14:paraId="51509033"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D519D"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09860"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Processed natural gas (processing only)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27862" w14:textId="77777777" w:rsidR="006166AF" w:rsidRPr="00095A15" w:rsidRDefault="006166AF" w:rsidP="00DA2996">
            <w:pPr>
              <w:spacing w:before="120" w:after="120"/>
              <w:ind w:left="34"/>
              <w:jc w:val="center"/>
              <w:rPr>
                <w:rFonts w:asciiTheme="minorHAnsi" w:hAnsiTheme="minorHAnsi"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B13BD1"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gigajoules of processed natural gas</w:t>
            </w:r>
          </w:p>
        </w:tc>
      </w:tr>
      <w:tr w:rsidR="006166AF" w:rsidRPr="00095A15" w14:paraId="6B8852A6"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8D51D"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7</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D4722E"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Liquefied natural gas (from unprocessed natural gas)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D34D6" w14:textId="77777777" w:rsidR="006166AF" w:rsidRPr="00095A15" w:rsidRDefault="006166AF" w:rsidP="00DA2996">
            <w:pPr>
              <w:spacing w:before="120" w:after="120"/>
              <w:ind w:left="34"/>
              <w:jc w:val="center"/>
              <w:rPr>
                <w:rFonts w:asciiTheme="minorHAnsi" w:hAnsiTheme="minorHAnsi"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50E5AF"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gigajoules of liquefied natural gas</w:t>
            </w:r>
          </w:p>
        </w:tc>
      </w:tr>
      <w:tr w:rsidR="006166AF" w:rsidRPr="00095A15" w14:paraId="22B2CB5D"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78F9B"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8</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D1D53"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Liquefied natural gas (from processed natural gas)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AE832" w14:textId="77777777" w:rsidR="006166AF" w:rsidRPr="00095A15" w:rsidRDefault="006166AF" w:rsidP="00DA2996">
            <w:pPr>
              <w:spacing w:before="120" w:after="120"/>
              <w:ind w:left="34"/>
              <w:jc w:val="center"/>
              <w:rPr>
                <w:rFonts w:asciiTheme="minorHAnsi" w:hAnsiTheme="minorHAnsi" w:cstheme="minorHAnsi"/>
              </w:rPr>
            </w:pPr>
            <w:r>
              <w:rPr>
                <w:rFonts w:asciiTheme="minorHAnsi" w:hAnsiTheme="minorHAnsi" w:cstheme="minorHAnsi"/>
              </w:rPr>
              <w:t>0.00401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BAA758"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gigajoules of liquefied natural gas</w:t>
            </w:r>
          </w:p>
        </w:tc>
      </w:tr>
      <w:tr w:rsidR="006166AF" w:rsidRPr="00095A15" w14:paraId="4D84077B"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073F2"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9</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DCD77E"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Ethane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3C8AD" w14:textId="77777777" w:rsidR="006166AF" w:rsidRPr="00095A15" w:rsidRDefault="006166AF" w:rsidP="00DA2996">
            <w:pPr>
              <w:spacing w:before="120" w:after="120"/>
              <w:ind w:left="34"/>
              <w:jc w:val="center"/>
              <w:rPr>
                <w:rFonts w:asciiTheme="minorHAnsi" w:hAnsiTheme="minorHAnsi"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766EC4"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gigajoules of ethane</w:t>
            </w:r>
          </w:p>
        </w:tc>
      </w:tr>
      <w:tr w:rsidR="006166AF" w:rsidRPr="00095A15" w14:paraId="24D79797"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FCEF3"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10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3353E"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Liquefied petroleum gas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E53C2" w14:textId="77777777" w:rsidR="006166AF" w:rsidRPr="00095A15" w:rsidRDefault="006166AF" w:rsidP="00DA2996">
            <w:pPr>
              <w:spacing w:before="120" w:after="120"/>
              <w:ind w:left="34"/>
              <w:jc w:val="center"/>
              <w:rPr>
                <w:rFonts w:asciiTheme="minorHAnsi" w:hAnsiTheme="minorHAnsi"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4FF0D9"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gigajoules of liquefied petroleum gas</w:t>
            </w:r>
          </w:p>
        </w:tc>
      </w:tr>
      <w:tr w:rsidR="006166AF" w:rsidRPr="00095A15" w14:paraId="122553FB"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F3EC3"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11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7C6E8"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Reservoir carbon dioxide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6AD17" w14:textId="77777777" w:rsidR="006166AF" w:rsidRPr="00095A15" w:rsidRDefault="006166AF" w:rsidP="00DA2996">
            <w:pPr>
              <w:spacing w:before="120" w:after="120"/>
              <w:ind w:left="34"/>
              <w:jc w:val="center"/>
              <w:rPr>
                <w:rFonts w:asciiTheme="minorHAnsi" w:hAnsiTheme="minorHAnsi"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FB1A1B"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reservoir carbon dioxide</w:t>
            </w:r>
          </w:p>
        </w:tc>
      </w:tr>
      <w:tr w:rsidR="006166AF" w:rsidRPr="0023485C" w14:paraId="2E3BA792" w14:textId="77777777" w:rsidTr="00DA2996">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137350" w14:textId="77777777" w:rsidR="006166AF" w:rsidRPr="0023485C" w:rsidRDefault="006166AF" w:rsidP="00DA2996">
            <w:pPr>
              <w:spacing w:before="120" w:after="120"/>
              <w:ind w:left="34"/>
              <w:rPr>
                <w:rFonts w:asciiTheme="minorHAnsi" w:hAnsiTheme="minorHAnsi" w:cstheme="minorHAnsi"/>
                <w:b/>
              </w:rPr>
            </w:pPr>
            <w:r w:rsidRPr="0023485C">
              <w:rPr>
                <w:rFonts w:asciiTheme="minorHAnsi" w:hAnsiTheme="minorHAnsi" w:cstheme="minorHAnsi"/>
                <w:b/>
              </w:rPr>
              <w:lastRenderedPageBreak/>
              <w:t xml:space="preserve">STEEL MANUFACTURING – Part 20 </w:t>
            </w:r>
          </w:p>
        </w:tc>
      </w:tr>
      <w:tr w:rsidR="006166AF" w:rsidRPr="00095A15" w14:paraId="680C7ECA"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847E8"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0B6E25"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Coke oven coke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D3344"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0.467</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F4AFE4"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coke oven coke</w:t>
            </w:r>
          </w:p>
        </w:tc>
      </w:tr>
      <w:tr w:rsidR="006166AF" w:rsidRPr="00095A15" w14:paraId="0D012D74"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8F7BB"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F48D6F"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Lime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E2C69E"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0.780</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A9FCC"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lime</w:t>
            </w:r>
          </w:p>
        </w:tc>
      </w:tr>
      <w:tr w:rsidR="006166AF" w:rsidRPr="00095A15" w14:paraId="3BD4E207"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9748A"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388ADB"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Iron ore sinter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33BA4A"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0.233</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7EA035"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iron ore sinter</w:t>
            </w:r>
          </w:p>
        </w:tc>
      </w:tr>
      <w:tr w:rsidR="006166AF" w:rsidRPr="00095A15" w14:paraId="48199A8B"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FF909"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31CDF3"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Iron ore pellets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AA89"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0.0586</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B919A5"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iron ore pellets</w:t>
            </w:r>
          </w:p>
        </w:tc>
      </w:tr>
      <w:tr w:rsidR="006166AF" w:rsidRPr="00095A15" w14:paraId="391A6DF0"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AE7"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6</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B22AD"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Continuously cast carbon steel products and ingots of carbon steel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E40FB"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1.50</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FB9DF"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continuously cast carbon steel products and ingots of carbon steel</w:t>
            </w:r>
          </w:p>
        </w:tc>
      </w:tr>
      <w:tr w:rsidR="006166AF" w:rsidRPr="00095A15" w14:paraId="61034DB3"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8666E"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7</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E666C"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Hot-rolled long products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1C9E"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0.101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2BC01"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long products</w:t>
            </w:r>
          </w:p>
        </w:tc>
      </w:tr>
      <w:tr w:rsidR="006166AF" w:rsidRPr="00095A15" w14:paraId="40B4EB46"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8B5FA"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8</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A0B83"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Hot-rolled flat products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89CAC"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0.000358</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F4488"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flat products</w:t>
            </w:r>
          </w:p>
        </w:tc>
      </w:tr>
      <w:tr w:rsidR="006166AF" w:rsidRPr="00095A15" w14:paraId="4335DC4A"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2BC69"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9</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2FC23"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Continuously cast carbon steel products and ingots of carbon steel (manufacture of carbon steel products from cold ferrous feed)</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F8515"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0.0981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16393"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continuously cast carbon steel products and ingots of carbon steel</w:t>
            </w:r>
          </w:p>
        </w:tc>
      </w:tr>
      <w:tr w:rsidR="006166AF" w:rsidRPr="00095A15" w14:paraId="1EB8CB5A"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CD37"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10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D71A7"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Hot-rolled long products (not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DCFC4"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0.0750</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8393F"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long products</w:t>
            </w:r>
          </w:p>
        </w:tc>
      </w:tr>
      <w:tr w:rsidR="006166AF" w:rsidRPr="00095A15" w14:paraId="05A09C9A"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0EA4"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11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48656"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Hot-rolled flat products (not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8C7F" w14:textId="77777777" w:rsidR="006166AF" w:rsidRPr="00095A15" w:rsidRDefault="006166AF" w:rsidP="00DA2996">
            <w:pPr>
              <w:spacing w:before="120" w:after="120"/>
              <w:ind w:left="34"/>
              <w:jc w:val="center"/>
              <w:rPr>
                <w:rFonts w:asciiTheme="minorHAnsi" w:hAnsiTheme="minorHAnsi"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4DC9F"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flat products</w:t>
            </w:r>
          </w:p>
        </w:tc>
      </w:tr>
      <w:tr w:rsidR="006166AF" w:rsidRPr="00095A15" w14:paraId="42C41EB9"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47571"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12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A646B"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Iron ore pellets (not from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B13CB"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0.0517</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3320E"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tonnes of iron ore pellets</w:t>
            </w:r>
          </w:p>
        </w:tc>
      </w:tr>
      <w:tr w:rsidR="006166AF" w:rsidRPr="00095A15" w14:paraId="401B780F"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B7EAA" w14:textId="77777777" w:rsidR="006166AF" w:rsidRPr="00631000" w:rsidRDefault="006166AF" w:rsidP="00DA2996">
            <w:pPr>
              <w:spacing w:before="120" w:after="120"/>
              <w:ind w:left="34"/>
              <w:jc w:val="center"/>
              <w:rPr>
                <w:rFonts w:asciiTheme="minorHAnsi" w:hAnsiTheme="minorHAnsi" w:cstheme="minorHAnsi"/>
              </w:rPr>
            </w:pPr>
            <w:r w:rsidRPr="00631000">
              <w:rPr>
                <w:rFonts w:asciiTheme="minorHAnsi" w:hAnsiTheme="minorHAnsi" w:cstheme="minorHAnsi"/>
              </w:rPr>
              <w:t>Div 13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72956" w14:textId="77777777" w:rsidR="006166AF" w:rsidRPr="00631000" w:rsidRDefault="006166AF" w:rsidP="00DA2996">
            <w:pPr>
              <w:spacing w:before="120" w:after="120"/>
              <w:ind w:left="34"/>
              <w:jc w:val="center"/>
              <w:rPr>
                <w:rFonts w:asciiTheme="minorHAnsi" w:hAnsiTheme="minorHAnsi" w:cstheme="minorHAnsi"/>
              </w:rPr>
            </w:pPr>
            <w:r w:rsidRPr="00631000">
              <w:rPr>
                <w:rFonts w:asciiTheme="minorHAnsi" w:hAnsiTheme="minorHAnsi" w:cstheme="minorHAnsi"/>
              </w:rPr>
              <w:t xml:space="preserve">Treated steel </w:t>
            </w:r>
            <w:r>
              <w:rPr>
                <w:rFonts w:asciiTheme="minorHAnsi" w:hAnsiTheme="minorHAnsi" w:cstheme="minorHAnsi"/>
              </w:rPr>
              <w:t xml:space="preserve">flat </w:t>
            </w:r>
            <w:r w:rsidRPr="00631000">
              <w:rPr>
                <w:rFonts w:asciiTheme="minorHAnsi" w:hAnsiTheme="minorHAnsi" w:cstheme="minorHAnsi"/>
              </w:rPr>
              <w:t>products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9792C" w14:textId="77777777" w:rsidR="006166AF" w:rsidRPr="00631000" w:rsidRDefault="006166AF" w:rsidP="00DA2996">
            <w:pPr>
              <w:spacing w:before="120" w:after="120"/>
              <w:ind w:left="34"/>
              <w:jc w:val="center"/>
              <w:rPr>
                <w:rFonts w:asciiTheme="minorHAnsi" w:hAnsiTheme="minorHAnsi" w:cstheme="minorHAnsi"/>
              </w:rPr>
            </w:pPr>
            <w:r w:rsidRPr="00631000">
              <w:rPr>
                <w:rFonts w:asciiTheme="minorHAnsi" w:hAnsiTheme="minorHAnsi" w:cstheme="minorHAnsi"/>
              </w:rPr>
              <w:t>0.144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A57E9" w14:textId="77777777" w:rsidR="006166AF" w:rsidRPr="00631000" w:rsidRDefault="006166AF" w:rsidP="00DA2996">
            <w:pPr>
              <w:spacing w:before="120" w:after="120"/>
              <w:ind w:left="34"/>
              <w:jc w:val="center"/>
              <w:rPr>
                <w:rFonts w:asciiTheme="minorHAnsi" w:hAnsiTheme="minorHAnsi" w:cstheme="minorHAnsi"/>
              </w:rPr>
            </w:pPr>
            <w:r w:rsidRPr="00631000">
              <w:rPr>
                <w:rFonts w:asciiTheme="minorHAnsi" w:hAnsiTheme="minorHAnsi" w:cstheme="minorHAnsi"/>
              </w:rPr>
              <w:t>tonnes of treated steel flat products</w:t>
            </w:r>
          </w:p>
        </w:tc>
      </w:tr>
      <w:tr w:rsidR="006166AF" w:rsidRPr="0023485C" w14:paraId="548F9D3E" w14:textId="77777777" w:rsidTr="00DA2996">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D9BF5F" w14:textId="77777777" w:rsidR="006166AF" w:rsidRPr="0023485C" w:rsidRDefault="006166AF" w:rsidP="00DA2996">
            <w:pPr>
              <w:spacing w:before="120" w:after="120"/>
              <w:ind w:left="34"/>
              <w:rPr>
                <w:rFonts w:asciiTheme="minorHAnsi" w:hAnsiTheme="minorHAnsi" w:cstheme="minorHAnsi"/>
                <w:b/>
              </w:rPr>
            </w:pPr>
            <w:r w:rsidRPr="0023485C">
              <w:rPr>
                <w:rFonts w:asciiTheme="minorHAnsi" w:hAnsiTheme="minorHAnsi" w:cstheme="minorHAnsi"/>
                <w:b/>
              </w:rPr>
              <w:t>RAIL TRANSPORT – Part 21</w:t>
            </w:r>
          </w:p>
        </w:tc>
      </w:tr>
      <w:tr w:rsidR="006166AF" w:rsidRPr="00095A15" w14:paraId="5D12443F"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02592"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FE27E8"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Bulk freight on a dedicated line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4DCF43"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0.00000529</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153155"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net-tonne-kilometres of bulk freight</w:t>
            </w:r>
          </w:p>
        </w:tc>
      </w:tr>
      <w:tr w:rsidR="006166AF" w:rsidRPr="00095A15" w14:paraId="3FE7A1B8"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111D6"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A5F644"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Bulk freight on a non-dedicated line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E55908"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0.0000163</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9568F0"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net-tonne-kilometres of bulk freight</w:t>
            </w:r>
          </w:p>
        </w:tc>
      </w:tr>
      <w:tr w:rsidR="006166AF" w:rsidRPr="00095A15" w14:paraId="333E15B5"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3E437"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C6D9B0"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Non-bulk freight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A0841"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0.0000205</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3BA537"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net-tonne-kilometres of freight</w:t>
            </w:r>
          </w:p>
        </w:tc>
      </w:tr>
      <w:tr w:rsidR="006166AF" w:rsidRPr="00095A15" w14:paraId="3FFBB538"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9BB7"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lastRenderedPageBreak/>
              <w:t>Div 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9A8F4"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Rail passenger transport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35AA8"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0.0000712</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9937C"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passenger-kilometres</w:t>
            </w:r>
          </w:p>
        </w:tc>
      </w:tr>
      <w:tr w:rsidR="006166AF" w:rsidRPr="00E306C1" w14:paraId="32E8BAC7" w14:textId="77777777" w:rsidTr="00DA2996">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63EF86" w14:textId="77777777" w:rsidR="006166AF" w:rsidRPr="00E306C1" w:rsidRDefault="006166AF" w:rsidP="00DA2996">
            <w:pPr>
              <w:spacing w:before="120" w:after="120"/>
              <w:ind w:left="34"/>
              <w:rPr>
                <w:rFonts w:asciiTheme="minorHAnsi" w:hAnsiTheme="minorHAnsi" w:cstheme="minorHAnsi"/>
                <w:b/>
              </w:rPr>
            </w:pPr>
            <w:r w:rsidRPr="00E306C1">
              <w:rPr>
                <w:rFonts w:asciiTheme="minorHAnsi" w:hAnsiTheme="minorHAnsi" w:cstheme="minorHAnsi"/>
                <w:b/>
              </w:rPr>
              <w:t>AIR TRANSPORT</w:t>
            </w:r>
          </w:p>
        </w:tc>
      </w:tr>
      <w:tr w:rsidR="006166AF" w:rsidRPr="00095A15" w14:paraId="4667438E"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228A1"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22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ED7523"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Air transport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B3B8F3"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0.00112</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CB1811"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revenue-tonne-kilometres</w:t>
            </w:r>
          </w:p>
        </w:tc>
      </w:tr>
      <w:tr w:rsidR="006166AF" w:rsidRPr="0023485C" w14:paraId="06BD4D3E" w14:textId="77777777" w:rsidTr="00DA2996">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977056" w14:textId="77777777" w:rsidR="006166AF" w:rsidRPr="0023485C" w:rsidRDefault="006166AF" w:rsidP="00DA2996">
            <w:pPr>
              <w:spacing w:before="120" w:after="120"/>
              <w:ind w:left="34"/>
              <w:rPr>
                <w:rFonts w:asciiTheme="minorHAnsi" w:hAnsiTheme="minorHAnsi" w:cstheme="minorHAnsi"/>
                <w:b/>
              </w:rPr>
            </w:pPr>
            <w:r w:rsidRPr="0023485C">
              <w:rPr>
                <w:rFonts w:asciiTheme="minorHAnsi" w:hAnsiTheme="minorHAnsi" w:cstheme="minorHAnsi"/>
                <w:b/>
              </w:rPr>
              <w:t>ROAD TRANSPORT – Part 23</w:t>
            </w:r>
          </w:p>
        </w:tc>
      </w:tr>
      <w:tr w:rsidR="006166AF" w:rsidRPr="00095A15" w14:paraId="3039BBA2"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8E745"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CFED3"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Passenger road transport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28BB28"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0.00164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A0CF34"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vehicle-kilometres of passenger road transport</w:t>
            </w:r>
          </w:p>
        </w:tc>
      </w:tr>
      <w:tr w:rsidR="006166AF" w:rsidRPr="00095A15" w14:paraId="0BA6DF16"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0031B"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3E0B2"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Non-bulk freight</w:t>
            </w:r>
            <w:r>
              <w:rPr>
                <w:rFonts w:asciiTheme="minorHAnsi" w:hAnsiTheme="minorHAnsi" w:cstheme="minorHAnsi"/>
              </w:rPr>
              <w:t xml:space="preserve"> road transport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00E37" w14:textId="77777777" w:rsidR="006166AF" w:rsidRPr="00095A15" w:rsidRDefault="006166AF" w:rsidP="00DA2996">
            <w:pPr>
              <w:spacing w:before="120" w:after="120"/>
              <w:ind w:left="34"/>
              <w:jc w:val="center"/>
              <w:rPr>
                <w:rFonts w:asciiTheme="minorHAnsi" w:hAnsiTheme="minorHAnsi"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3011"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cubic tonne kilometres</w:t>
            </w:r>
          </w:p>
        </w:tc>
      </w:tr>
      <w:tr w:rsidR="006166AF" w:rsidRPr="00095A15" w14:paraId="5F08A663"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8F97B"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796CA"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Non-bulk (temperature controlled) freight</w:t>
            </w:r>
            <w:r>
              <w:rPr>
                <w:rFonts w:asciiTheme="minorHAnsi" w:hAnsiTheme="minorHAnsi" w:cstheme="minorHAnsi"/>
              </w:rPr>
              <w:t xml:space="preserve"> road transport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07237" w14:textId="77777777" w:rsidR="006166AF" w:rsidRPr="00095A15" w:rsidRDefault="006166AF" w:rsidP="00DA2996">
            <w:pPr>
              <w:spacing w:before="120" w:after="120"/>
              <w:ind w:left="34"/>
              <w:jc w:val="center"/>
              <w:rPr>
                <w:rFonts w:asciiTheme="minorHAnsi" w:hAnsiTheme="minorHAnsi"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A6F9E"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cubic tonne kilometres</w:t>
            </w:r>
          </w:p>
        </w:tc>
      </w:tr>
      <w:tr w:rsidR="006166AF" w:rsidRPr="00095A15" w14:paraId="76DBF04B"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40153"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3B36D"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Specialised and heavy haulage</w:t>
            </w:r>
            <w:r>
              <w:rPr>
                <w:rFonts w:asciiTheme="minorHAnsi" w:hAnsiTheme="minorHAnsi" w:cstheme="minorHAnsi"/>
              </w:rPr>
              <w:t xml:space="preserve"> road transport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5A7A" w14:textId="77777777" w:rsidR="006166AF" w:rsidRPr="00095A15" w:rsidRDefault="006166AF" w:rsidP="00DA2996">
            <w:pPr>
              <w:spacing w:before="120" w:after="120"/>
              <w:ind w:left="34"/>
              <w:jc w:val="center"/>
              <w:rPr>
                <w:rFonts w:asciiTheme="minorHAnsi" w:hAnsiTheme="minorHAnsi"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6DA27"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deadweight tonne kilometres</w:t>
            </w:r>
          </w:p>
        </w:tc>
      </w:tr>
      <w:tr w:rsidR="006166AF" w:rsidRPr="00095A15" w14:paraId="3771F0FA" w14:textId="77777777" w:rsidTr="00DA2996">
        <w:trPr>
          <w:trHeight w:val="74"/>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E5D43"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CC275"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Bulk freight</w:t>
            </w:r>
            <w:r>
              <w:rPr>
                <w:rFonts w:asciiTheme="minorHAnsi" w:hAnsiTheme="minorHAnsi" w:cstheme="minorHAnsi"/>
              </w:rPr>
              <w:t xml:space="preserve"> road transport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CEABC" w14:textId="77777777" w:rsidR="006166AF" w:rsidRPr="00095A15" w:rsidRDefault="006166AF" w:rsidP="00DA2996">
            <w:pPr>
              <w:spacing w:before="120" w:after="120"/>
              <w:ind w:left="34"/>
              <w:jc w:val="center"/>
              <w:rPr>
                <w:rFonts w:asciiTheme="minorHAnsi" w:hAnsiTheme="minorHAnsi"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5D4D0"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net tonne kilometres</w:t>
            </w:r>
          </w:p>
        </w:tc>
      </w:tr>
      <w:tr w:rsidR="006166AF" w:rsidRPr="00DF62BA" w14:paraId="287D2164" w14:textId="77777777" w:rsidTr="00DA2996">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367040" w14:textId="77777777" w:rsidR="006166AF" w:rsidRPr="0023485C" w:rsidRDefault="006166AF" w:rsidP="00DA2996">
            <w:pPr>
              <w:spacing w:before="120" w:after="120"/>
              <w:ind w:left="34"/>
              <w:rPr>
                <w:rFonts w:asciiTheme="minorHAnsi" w:hAnsiTheme="minorHAnsi" w:cstheme="minorHAnsi"/>
                <w:b/>
              </w:rPr>
            </w:pPr>
            <w:r w:rsidRPr="0023485C">
              <w:rPr>
                <w:rFonts w:asciiTheme="minorHAnsi" w:hAnsiTheme="minorHAnsi" w:cstheme="minorHAnsi"/>
                <w:b/>
              </w:rPr>
              <w:t>WATER TRANSPORT – Part 24</w:t>
            </w:r>
          </w:p>
        </w:tc>
      </w:tr>
      <w:tr w:rsidR="006166AF" w:rsidRPr="00095A15" w14:paraId="33BB86ED"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6C082"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C42A7E" w14:textId="77777777" w:rsidR="006166AF" w:rsidRPr="0023485C"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Mixed passenger and freight water transport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9F19DC"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0.000104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AFF0F3"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operational deadweight-tonne-kilometres</w:t>
            </w:r>
          </w:p>
        </w:tc>
      </w:tr>
      <w:tr w:rsidR="006166AF" w:rsidRPr="00095A15" w14:paraId="7F15C508"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3F443"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Div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E70BA"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Bulk freight water transport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766DE"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0.00000539</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1F737" w14:textId="77777777" w:rsidR="006166AF" w:rsidRPr="00095A15" w:rsidRDefault="006166AF" w:rsidP="00DA2996">
            <w:pPr>
              <w:spacing w:before="120" w:after="120"/>
              <w:ind w:left="34"/>
              <w:jc w:val="center"/>
              <w:rPr>
                <w:rFonts w:asciiTheme="minorHAnsi" w:hAnsiTheme="minorHAnsi" w:cstheme="minorHAnsi"/>
              </w:rPr>
            </w:pPr>
            <w:r w:rsidRPr="00095A15">
              <w:rPr>
                <w:rFonts w:asciiTheme="minorHAnsi" w:hAnsiTheme="minorHAnsi" w:cstheme="minorHAnsi"/>
              </w:rPr>
              <w:t>net tonne kilometres</w:t>
            </w:r>
          </w:p>
        </w:tc>
      </w:tr>
      <w:tr w:rsidR="006166AF" w:rsidRPr="00DF62BA" w14:paraId="5E673E0F" w14:textId="77777777" w:rsidTr="00DA2996">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134B743" w14:textId="77777777" w:rsidR="006166AF" w:rsidRPr="00DF62BA" w:rsidRDefault="006166AF" w:rsidP="00DA2996">
            <w:pPr>
              <w:spacing w:before="120" w:after="120"/>
              <w:ind w:left="34"/>
              <w:rPr>
                <w:rFonts w:asciiTheme="minorHAnsi" w:hAnsiTheme="minorHAnsi" w:cstheme="minorHAnsi"/>
                <w:b/>
              </w:rPr>
            </w:pPr>
            <w:r>
              <w:rPr>
                <w:rFonts w:asciiTheme="minorHAnsi" w:hAnsiTheme="minorHAnsi" w:cstheme="minorHAnsi"/>
                <w:b/>
              </w:rPr>
              <w:t>WASTEWATER</w:t>
            </w:r>
          </w:p>
        </w:tc>
      </w:tr>
      <w:tr w:rsidR="006166AF" w:rsidRPr="00095A15" w14:paraId="044544F9" w14:textId="77777777" w:rsidTr="00DA2996">
        <w:trPr>
          <w:cantSplit/>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4B28C" w14:textId="77777777" w:rsidR="006166AF" w:rsidRPr="007A0B34" w:rsidRDefault="006166AF" w:rsidP="00DA2996">
            <w:pPr>
              <w:spacing w:before="120" w:after="120"/>
              <w:ind w:left="34"/>
              <w:jc w:val="center"/>
              <w:rPr>
                <w:rFonts w:cstheme="minorHAnsi"/>
                <w:b/>
              </w:rPr>
            </w:pPr>
            <w:r w:rsidRPr="00095A15">
              <w:rPr>
                <w:rFonts w:asciiTheme="minorHAnsi" w:hAnsiTheme="minorHAnsi" w:cstheme="minorHAnsi"/>
              </w:rPr>
              <w:t>25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275C8"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Wastewater handling (domestic and commercial) COD removed</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D5A16"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0.513</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5F56E"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COD removed</w:t>
            </w:r>
          </w:p>
        </w:tc>
      </w:tr>
      <w:tr w:rsidR="006166AF" w:rsidRPr="00095A15" w14:paraId="68D612F2"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3A6EC" w14:textId="77777777" w:rsidR="006166AF" w:rsidRPr="00095A15" w:rsidRDefault="006166AF" w:rsidP="00DA2996">
            <w:pPr>
              <w:spacing w:before="120" w:after="120"/>
              <w:ind w:left="34"/>
              <w:jc w:val="center"/>
              <w:rPr>
                <w:rFonts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79ADB"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Wastewater handling (domestic and commercial) Nitrogen removed</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C856C"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4.48</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74D1C"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nitrogen removed</w:t>
            </w:r>
          </w:p>
        </w:tc>
      </w:tr>
      <w:tr w:rsidR="006166AF" w:rsidRPr="00DF62BA" w14:paraId="12F7A2E5" w14:textId="77777777" w:rsidTr="00DA2996">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A1BDB4" w14:textId="77777777" w:rsidR="006166AF" w:rsidRPr="00DF62BA" w:rsidRDefault="006166AF" w:rsidP="00DA2996">
            <w:pPr>
              <w:spacing w:before="120" w:after="120"/>
              <w:ind w:left="34"/>
              <w:rPr>
                <w:rFonts w:asciiTheme="minorHAnsi" w:hAnsiTheme="minorHAnsi" w:cstheme="minorHAnsi"/>
                <w:b/>
              </w:rPr>
            </w:pPr>
            <w:r>
              <w:rPr>
                <w:rFonts w:asciiTheme="minorHAnsi" w:hAnsiTheme="minorHAnsi" w:cstheme="minorHAnsi"/>
                <w:b/>
              </w:rPr>
              <w:t>ON-SITE ELECTRICITY GENERATION</w:t>
            </w:r>
          </w:p>
        </w:tc>
      </w:tr>
      <w:tr w:rsidR="006166AF" w:rsidRPr="00095A15" w14:paraId="0B8EFEB9"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0F273" w14:textId="77777777" w:rsidR="006166AF" w:rsidRDefault="006166AF" w:rsidP="00DA2996">
            <w:pPr>
              <w:spacing w:before="120" w:after="120"/>
              <w:ind w:left="34"/>
              <w:jc w:val="center"/>
              <w:rPr>
                <w:rFonts w:cstheme="minorHAnsi"/>
                <w:b/>
              </w:rPr>
            </w:pPr>
            <w:r w:rsidRPr="00095A15">
              <w:rPr>
                <w:rFonts w:asciiTheme="minorHAnsi" w:hAnsiTheme="minorHAnsi" w:cstheme="minorHAnsi"/>
              </w:rPr>
              <w:t>26</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1F5A7"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Electricity generation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9D345"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0.539</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AE279"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megawatt hours of electricity generated or exported</w:t>
            </w:r>
          </w:p>
        </w:tc>
      </w:tr>
      <w:tr w:rsidR="006166AF" w:rsidRPr="00095A15" w14:paraId="1EC0DFB9" w14:textId="77777777" w:rsidTr="00DA2996">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CEAC9E" w14:textId="77777777" w:rsidR="006166AF" w:rsidRPr="00095A15" w:rsidRDefault="006166AF" w:rsidP="00DA2996">
            <w:pPr>
              <w:spacing w:before="120" w:after="120"/>
              <w:ind w:left="34"/>
              <w:rPr>
                <w:rFonts w:cstheme="minorHAnsi"/>
              </w:rPr>
            </w:pPr>
            <w:r>
              <w:rPr>
                <w:rFonts w:asciiTheme="minorHAnsi" w:hAnsiTheme="minorHAnsi" w:cstheme="minorHAnsi"/>
                <w:b/>
              </w:rPr>
              <w:t>NATURAL GAS DISTRIBUTION</w:t>
            </w:r>
          </w:p>
        </w:tc>
      </w:tr>
      <w:tr w:rsidR="006166AF" w:rsidRPr="00095A15" w14:paraId="378ADED3"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38A21" w14:textId="77777777" w:rsidR="006166AF" w:rsidRPr="0023485C" w:rsidRDefault="006166AF" w:rsidP="00DA2996">
            <w:pPr>
              <w:spacing w:before="120" w:after="120"/>
              <w:ind w:left="34"/>
              <w:jc w:val="center"/>
              <w:rPr>
                <w:rFonts w:cstheme="minorHAnsi"/>
                <w:b/>
              </w:rPr>
            </w:pPr>
            <w:r w:rsidRPr="00095A15">
              <w:rPr>
                <w:rFonts w:asciiTheme="minorHAnsi" w:hAnsiTheme="minorHAnsi" w:cstheme="minorHAnsi"/>
              </w:rPr>
              <w:t>27</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71098"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Natural gas distribution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73AF"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0.254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6B998"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petajoule kilometres</w:t>
            </w:r>
          </w:p>
        </w:tc>
      </w:tr>
      <w:tr w:rsidR="006166AF" w:rsidRPr="00095A15" w14:paraId="583F16DC" w14:textId="77777777" w:rsidTr="00DA2996">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931FFD" w14:textId="77777777" w:rsidR="006166AF" w:rsidRPr="00095A15" w:rsidRDefault="006166AF" w:rsidP="00DA2996">
            <w:pPr>
              <w:spacing w:before="120" w:after="120"/>
              <w:ind w:left="34"/>
              <w:rPr>
                <w:rFonts w:cstheme="minorHAnsi"/>
              </w:rPr>
            </w:pPr>
            <w:r w:rsidRPr="0023485C">
              <w:rPr>
                <w:rFonts w:asciiTheme="minorHAnsi" w:hAnsiTheme="minorHAnsi" w:cstheme="minorHAnsi"/>
                <w:b/>
              </w:rPr>
              <w:t>NATURAL GAS TRANSMISSION – Part 28</w:t>
            </w:r>
          </w:p>
        </w:tc>
      </w:tr>
      <w:tr w:rsidR="006166AF" w:rsidRPr="00095A15" w14:paraId="7D0C65A3"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CC99F" w14:textId="77777777" w:rsidR="006166AF" w:rsidRPr="0023485C" w:rsidRDefault="006166AF" w:rsidP="00DA2996">
            <w:pPr>
              <w:spacing w:before="120" w:after="120"/>
              <w:ind w:left="34"/>
              <w:jc w:val="center"/>
              <w:rPr>
                <w:rFonts w:cstheme="minorHAnsi"/>
                <w:b/>
              </w:rPr>
            </w:pPr>
            <w:r w:rsidRPr="00095A15">
              <w:rPr>
                <w:rFonts w:asciiTheme="minorHAnsi" w:hAnsiTheme="minorHAnsi" w:cstheme="minorHAnsi"/>
              </w:rPr>
              <w:t>Div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F881F"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Kilometres of natural gas transmission pipelines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5B8F2"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11.62</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4F1C8"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kilometres of natural gas transmission pipelines</w:t>
            </w:r>
          </w:p>
        </w:tc>
      </w:tr>
      <w:tr w:rsidR="006166AF" w:rsidRPr="00095A15" w14:paraId="10050FE9"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41234" w14:textId="77777777" w:rsidR="006166AF" w:rsidRPr="00095A15" w:rsidRDefault="006166AF" w:rsidP="00DA2996">
            <w:pPr>
              <w:spacing w:before="120" w:after="120"/>
              <w:ind w:left="34"/>
              <w:jc w:val="center"/>
              <w:rPr>
                <w:rFonts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B35A0" w14:textId="0C6838AE" w:rsidR="006166AF" w:rsidRPr="00631000" w:rsidRDefault="00B953AE" w:rsidP="00DA2996">
            <w:pPr>
              <w:spacing w:before="120" w:after="120"/>
              <w:ind w:left="34"/>
              <w:jc w:val="center"/>
              <w:rPr>
                <w:rFonts w:asciiTheme="minorHAnsi" w:hAnsiTheme="minorHAnsi" w:cstheme="minorHAnsi"/>
              </w:rPr>
            </w:pPr>
            <w:r>
              <w:rPr>
                <w:rFonts w:asciiTheme="minorHAnsi" w:hAnsiTheme="minorHAnsi" w:cstheme="minorHAnsi"/>
              </w:rPr>
              <w:t>Work of compression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501B6" w14:textId="77777777" w:rsidR="006166AF" w:rsidRPr="00631000" w:rsidRDefault="006166AF" w:rsidP="00DA2996">
            <w:pPr>
              <w:spacing w:before="120" w:after="120"/>
              <w:ind w:left="34"/>
              <w:jc w:val="center"/>
              <w:rPr>
                <w:rFonts w:asciiTheme="minorHAnsi" w:hAnsiTheme="minorHAnsi" w:cstheme="minorHAnsi"/>
              </w:rPr>
            </w:pPr>
            <w:r w:rsidRPr="00631000">
              <w:rPr>
                <w:rFonts w:asciiTheme="minorHAnsi" w:hAnsiTheme="minorHAnsi" w:cstheme="minorHAnsi"/>
              </w:rPr>
              <w:t>0.253</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5AA3" w14:textId="77777777" w:rsidR="006166AF" w:rsidRPr="00631000" w:rsidRDefault="006166AF" w:rsidP="00DA2996">
            <w:pPr>
              <w:spacing w:before="120" w:after="120"/>
              <w:ind w:left="34"/>
              <w:jc w:val="center"/>
              <w:rPr>
                <w:rFonts w:asciiTheme="minorHAnsi" w:hAnsiTheme="minorHAnsi" w:cstheme="minorHAnsi"/>
              </w:rPr>
            </w:pPr>
            <w:r>
              <w:rPr>
                <w:rFonts w:asciiTheme="minorHAnsi" w:hAnsiTheme="minorHAnsi" w:cstheme="minorHAnsi"/>
              </w:rPr>
              <w:t>g</w:t>
            </w:r>
            <w:r w:rsidRPr="00631000">
              <w:rPr>
                <w:rFonts w:asciiTheme="minorHAnsi" w:hAnsiTheme="minorHAnsi" w:cstheme="minorHAnsi"/>
              </w:rPr>
              <w:t>igajoule</w:t>
            </w:r>
            <w:r>
              <w:rPr>
                <w:rFonts w:asciiTheme="minorHAnsi" w:hAnsiTheme="minorHAnsi" w:cstheme="minorHAnsi"/>
              </w:rPr>
              <w:t>s of natural gas</w:t>
            </w:r>
          </w:p>
        </w:tc>
      </w:tr>
      <w:tr w:rsidR="006166AF" w:rsidRPr="00095A15" w14:paraId="0EF19786" w14:textId="77777777" w:rsidTr="00DA2996">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401851" w14:textId="77777777" w:rsidR="006166AF" w:rsidRPr="00095A15" w:rsidRDefault="006166AF" w:rsidP="00DA2996">
            <w:pPr>
              <w:spacing w:before="120" w:after="120"/>
              <w:ind w:left="34"/>
              <w:rPr>
                <w:rFonts w:cstheme="minorHAnsi"/>
              </w:rPr>
            </w:pPr>
            <w:r w:rsidRPr="0023485C">
              <w:rPr>
                <w:rFonts w:asciiTheme="minorHAnsi" w:hAnsiTheme="minorHAnsi" w:cstheme="minorHAnsi"/>
                <w:b/>
              </w:rPr>
              <w:lastRenderedPageBreak/>
              <w:t>CLINKER, LIME AND CEMENT – Part 29</w:t>
            </w:r>
          </w:p>
        </w:tc>
      </w:tr>
      <w:tr w:rsidR="006166AF" w:rsidRPr="00095A15" w14:paraId="65E0F340"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96B7" w14:textId="77777777" w:rsidR="006166AF" w:rsidRPr="0023485C" w:rsidRDefault="006166AF" w:rsidP="00DA2996">
            <w:pPr>
              <w:spacing w:before="120" w:after="120"/>
              <w:ind w:left="34"/>
              <w:jc w:val="center"/>
              <w:rPr>
                <w:rFonts w:cstheme="minorHAnsi"/>
                <w:b/>
              </w:rPr>
            </w:pPr>
            <w:r w:rsidRPr="00095A15">
              <w:rPr>
                <w:rFonts w:asciiTheme="minorHAnsi" w:hAnsiTheme="minorHAnsi" w:cstheme="minorHAnsi"/>
              </w:rPr>
              <w:t>Div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8DCAD"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Clinker (not used by facility to make cement)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6856D"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0.841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9A9B8"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 of Portland cement clinker</w:t>
            </w:r>
          </w:p>
        </w:tc>
      </w:tr>
      <w:tr w:rsidR="006166AF" w:rsidRPr="00095A15" w14:paraId="7974FDC4"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0BE63" w14:textId="77777777" w:rsidR="006166AF" w:rsidRPr="00095A15" w:rsidRDefault="006166AF" w:rsidP="00DA2996">
            <w:pPr>
              <w:spacing w:before="120" w:after="120"/>
              <w:ind w:left="34"/>
              <w:jc w:val="center"/>
              <w:rPr>
                <w:rFonts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4912A"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Cement (produced from clinker a facility)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1D0C0"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0.708</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23415"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cement</w:t>
            </w:r>
          </w:p>
        </w:tc>
      </w:tr>
      <w:tr w:rsidR="006166AF" w:rsidRPr="00095A15" w14:paraId="00B0B777"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836E0"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Div 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DEDCA"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Lime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843FD"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1.13</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50013"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 of lime</w:t>
            </w:r>
          </w:p>
        </w:tc>
      </w:tr>
      <w:tr w:rsidR="006166AF" w:rsidRPr="00095A15" w14:paraId="099D392C" w14:textId="77777777" w:rsidTr="00DA2996">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7B0C8D" w14:textId="77777777" w:rsidR="006166AF" w:rsidRPr="00095A15" w:rsidRDefault="006166AF" w:rsidP="00DA2996">
            <w:pPr>
              <w:spacing w:before="120" w:after="120"/>
              <w:ind w:left="34"/>
              <w:rPr>
                <w:rFonts w:cstheme="minorHAnsi"/>
              </w:rPr>
            </w:pPr>
            <w:r w:rsidRPr="0023485C">
              <w:rPr>
                <w:rFonts w:asciiTheme="minorHAnsi" w:hAnsiTheme="minorHAnsi" w:cstheme="minorHAnsi"/>
                <w:b/>
              </w:rPr>
              <w:t>METAL MANUFACTURING</w:t>
            </w:r>
            <w:r>
              <w:rPr>
                <w:rFonts w:asciiTheme="minorHAnsi" w:hAnsiTheme="minorHAnsi" w:cstheme="minorHAnsi"/>
                <w:b/>
              </w:rPr>
              <w:t xml:space="preserve"> </w:t>
            </w:r>
          </w:p>
        </w:tc>
      </w:tr>
      <w:tr w:rsidR="006166AF" w:rsidRPr="00095A15" w14:paraId="660A3F2D"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6F196" w14:textId="77777777" w:rsidR="006166AF" w:rsidRPr="0023485C" w:rsidRDefault="006166AF" w:rsidP="00DA2996">
            <w:pPr>
              <w:spacing w:before="120" w:after="120"/>
              <w:ind w:left="34"/>
              <w:jc w:val="center"/>
              <w:rPr>
                <w:rFonts w:cstheme="minorHAnsi"/>
                <w:b/>
              </w:rPr>
            </w:pPr>
            <w:r w:rsidRPr="00095A15">
              <w:rPr>
                <w:rFonts w:asciiTheme="minorHAnsi" w:hAnsiTheme="minorHAnsi" w:cstheme="minorHAnsi"/>
              </w:rPr>
              <w:t>31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EA35"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Silicon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EC43"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1.92</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3ADAB"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silicon</w:t>
            </w:r>
          </w:p>
        </w:tc>
      </w:tr>
      <w:tr w:rsidR="006166AF" w:rsidRPr="00095A15" w14:paraId="19966B73"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9B2F"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32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C1AE4"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Lead bullion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054DF" w14:textId="77777777" w:rsidR="006166AF" w:rsidRPr="00095A15" w:rsidRDefault="006166AF" w:rsidP="00DA2996">
            <w:pPr>
              <w:spacing w:before="120" w:after="120"/>
              <w:ind w:left="34"/>
              <w:jc w:val="center"/>
              <w:rPr>
                <w:rFonts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4EA1F"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lead bullion</w:t>
            </w:r>
          </w:p>
        </w:tc>
      </w:tr>
      <w:tr w:rsidR="006166AF" w:rsidRPr="00095A15" w14:paraId="32BB0A1D"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4D97E"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33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891E2"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Refined lead</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18682"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1.21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20949"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refined lead</w:t>
            </w:r>
          </w:p>
        </w:tc>
      </w:tr>
      <w:tr w:rsidR="006166AF" w:rsidRPr="00095A15" w14:paraId="346271BA"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FD725"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34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93C3"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Zinc in fume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A7A35"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3.34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EF8FA"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zinc in fume</w:t>
            </w:r>
          </w:p>
        </w:tc>
      </w:tr>
      <w:tr w:rsidR="006166AF" w:rsidRPr="00095A15" w14:paraId="65869524"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1BD6B"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35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8B56"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Caustic calcined magnesia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A376F" w14:textId="77777777" w:rsidR="006166AF" w:rsidRPr="00095A15" w:rsidRDefault="006166AF" w:rsidP="00DA2996">
            <w:pPr>
              <w:spacing w:before="120" w:after="120"/>
              <w:ind w:left="34"/>
              <w:jc w:val="center"/>
              <w:rPr>
                <w:rFonts w:cstheme="minorHAnsi"/>
              </w:rPr>
            </w:pPr>
            <w:r>
              <w:rPr>
                <w:rFonts w:asciiTheme="minorHAnsi" w:hAnsiTheme="minorHAnsi" w:cstheme="minorHAnsi"/>
              </w:rPr>
              <w:t>1.51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D8B51"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caustic calcined magnesia</w:t>
            </w:r>
          </w:p>
        </w:tc>
      </w:tr>
      <w:tr w:rsidR="006166AF" w:rsidRPr="00095A15" w14:paraId="2B3C1ECA"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46370"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36</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7A5F6"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Copper anode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6CC52" w14:textId="77777777" w:rsidR="006166AF" w:rsidRDefault="006166AF" w:rsidP="00DA2996">
            <w:pPr>
              <w:spacing w:before="120" w:after="120"/>
              <w:ind w:left="34"/>
              <w:jc w:val="center"/>
              <w:rPr>
                <w:rFonts w:cstheme="minorHAnsi"/>
              </w:rPr>
            </w:pPr>
            <w:r w:rsidRPr="00095A15">
              <w:rPr>
                <w:rFonts w:asciiTheme="minorHAnsi" w:hAnsiTheme="minorHAnsi" w:cstheme="minorHAnsi"/>
              </w:rPr>
              <w:t>0.677</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94C97"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copper anode</w:t>
            </w:r>
          </w:p>
        </w:tc>
      </w:tr>
      <w:tr w:rsidR="006166AF" w:rsidRPr="00095A15" w14:paraId="2EC7E9B1"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5EE5F"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37</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674D4"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Manganese sinter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C92FB"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0.242</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F4FDF"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manganese sinter</w:t>
            </w:r>
          </w:p>
        </w:tc>
      </w:tr>
      <w:tr w:rsidR="006166AF" w:rsidRPr="00095A15" w14:paraId="632FFC60"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CF04F"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38</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BEBB3"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Ferromanganese alloy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E2C8A"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1.30</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F5D03"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ferromanganese alloy</w:t>
            </w:r>
          </w:p>
        </w:tc>
      </w:tr>
      <w:tr w:rsidR="006166AF" w:rsidRPr="00095A15" w14:paraId="6687EB3E"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1E93C"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39</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D6E06"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Silicomanganese alloy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2C41B" w14:textId="77777777" w:rsidR="006166AF" w:rsidRPr="00095A15" w:rsidRDefault="006166AF" w:rsidP="00DA2996">
            <w:pPr>
              <w:spacing w:before="120" w:after="120"/>
              <w:ind w:left="720" w:hanging="686"/>
              <w:jc w:val="center"/>
              <w:rPr>
                <w:rFonts w:cstheme="minorHAnsi"/>
              </w:rPr>
            </w:pPr>
            <w:r w:rsidRPr="00095A15">
              <w:rPr>
                <w:rFonts w:asciiTheme="minorHAnsi" w:hAnsiTheme="minorHAnsi" w:cstheme="minorHAnsi"/>
              </w:rPr>
              <w:t>1.70</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A172D"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silicomanganese alloy</w:t>
            </w:r>
          </w:p>
        </w:tc>
      </w:tr>
      <w:tr w:rsidR="006166AF" w:rsidRPr="00095A15" w14:paraId="6CC51526" w14:textId="77777777" w:rsidTr="00DA2996">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897D2" w14:textId="77777777" w:rsidR="006166AF" w:rsidRPr="00095A15" w:rsidRDefault="006166AF" w:rsidP="00DA2996">
            <w:pPr>
              <w:spacing w:before="120" w:after="120"/>
              <w:ind w:left="34"/>
              <w:rPr>
                <w:rFonts w:cstheme="minorHAnsi"/>
              </w:rPr>
            </w:pPr>
            <w:r w:rsidRPr="0023485C">
              <w:rPr>
                <w:rFonts w:asciiTheme="minorHAnsi" w:hAnsiTheme="minorHAnsi" w:cstheme="minorHAnsi"/>
                <w:b/>
              </w:rPr>
              <w:t>NICKEL MANUFACTURING</w:t>
            </w:r>
            <w:r>
              <w:rPr>
                <w:rFonts w:asciiTheme="minorHAnsi" w:hAnsiTheme="minorHAnsi" w:cstheme="minorHAnsi"/>
                <w:b/>
              </w:rPr>
              <w:t xml:space="preserve"> – Part 40</w:t>
            </w:r>
            <w:r w:rsidRPr="0023485C">
              <w:rPr>
                <w:rFonts w:asciiTheme="minorHAnsi" w:hAnsiTheme="minorHAnsi" w:cstheme="minorHAnsi"/>
                <w:b/>
              </w:rPr>
              <w:t xml:space="preserve"> </w:t>
            </w:r>
          </w:p>
        </w:tc>
      </w:tr>
      <w:tr w:rsidR="006166AF" w:rsidRPr="00095A15" w14:paraId="713DF6E6"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9460B" w14:textId="77777777" w:rsidR="006166AF" w:rsidRPr="0023485C" w:rsidRDefault="006166AF" w:rsidP="00DA2996">
            <w:pPr>
              <w:spacing w:before="120" w:after="120"/>
              <w:ind w:left="34"/>
              <w:jc w:val="center"/>
              <w:rPr>
                <w:rFonts w:cstheme="minorHAnsi"/>
                <w:b/>
              </w:rPr>
            </w:pPr>
            <w:r w:rsidRPr="00095A15">
              <w:rPr>
                <w:rFonts w:asciiTheme="minorHAnsi" w:hAnsiTheme="minorHAnsi" w:cstheme="minorHAnsi"/>
              </w:rPr>
              <w:t>Div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0FBEC"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Primary nickel products (from nickel bearing inputs)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D641A"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8.78</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60B58"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100% equivalent nickel</w:t>
            </w:r>
          </w:p>
        </w:tc>
      </w:tr>
      <w:tr w:rsidR="006166AF" w:rsidRPr="00095A15" w14:paraId="280E6419"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5BDC7" w14:textId="77777777" w:rsidR="006166AF" w:rsidRPr="00095A15" w:rsidRDefault="006166AF" w:rsidP="00DA2996">
            <w:pPr>
              <w:spacing w:before="120" w:after="120"/>
              <w:ind w:left="34"/>
              <w:jc w:val="center"/>
              <w:rPr>
                <w:rFonts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E6E9C"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Primary nickel products (from imported intermediate nickel products)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61F20"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2.52</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50144"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100% equivalent nickel</w:t>
            </w:r>
          </w:p>
        </w:tc>
      </w:tr>
      <w:tr w:rsidR="006166AF" w:rsidRPr="00095A15" w14:paraId="2FD5DEFE"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D71E" w14:textId="77777777" w:rsidR="006166AF" w:rsidRPr="00095A15" w:rsidRDefault="006166AF" w:rsidP="00DA2996">
            <w:pPr>
              <w:spacing w:before="120" w:after="120"/>
              <w:ind w:left="34"/>
              <w:jc w:val="center"/>
              <w:rPr>
                <w:rFonts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3710B"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Intermediate nickel products (from nickel bearing inputs)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6FFD" w14:textId="77777777" w:rsidR="006166AF" w:rsidRPr="00095A15" w:rsidRDefault="006166AF" w:rsidP="00DA2996">
            <w:pPr>
              <w:spacing w:before="120" w:after="120"/>
              <w:ind w:left="0"/>
              <w:jc w:val="center"/>
              <w:rPr>
                <w:rFonts w:cstheme="minorHAnsi"/>
              </w:rPr>
            </w:pPr>
            <w:r w:rsidRPr="00095A15">
              <w:rPr>
                <w:rFonts w:asciiTheme="minorHAnsi" w:hAnsiTheme="minorHAnsi" w:cstheme="minorHAnsi"/>
              </w:rPr>
              <w:t>1.76</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91135"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100% equivalent nickel</w:t>
            </w:r>
          </w:p>
        </w:tc>
      </w:tr>
      <w:tr w:rsidR="006166AF" w:rsidRPr="00095A15" w14:paraId="20C17E59" w14:textId="77777777" w:rsidTr="00DA2996">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D88DB7" w14:textId="77777777" w:rsidR="006166AF" w:rsidRPr="00095A15" w:rsidRDefault="006166AF" w:rsidP="00DA2996">
            <w:pPr>
              <w:spacing w:before="120" w:after="120"/>
              <w:ind w:left="34"/>
              <w:rPr>
                <w:rFonts w:cstheme="minorHAnsi"/>
              </w:rPr>
            </w:pPr>
            <w:r w:rsidRPr="0023485C">
              <w:rPr>
                <w:rFonts w:asciiTheme="minorHAnsi" w:hAnsiTheme="minorHAnsi" w:cstheme="minorHAnsi"/>
                <w:b/>
              </w:rPr>
              <w:t xml:space="preserve">PULP AND PAPER </w:t>
            </w:r>
            <w:r>
              <w:rPr>
                <w:rFonts w:asciiTheme="minorHAnsi" w:hAnsiTheme="minorHAnsi" w:cstheme="minorHAnsi"/>
                <w:b/>
              </w:rPr>
              <w:t>– Part 41</w:t>
            </w:r>
          </w:p>
        </w:tc>
      </w:tr>
      <w:tr w:rsidR="006166AF" w:rsidRPr="00095A15" w14:paraId="7889A622"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8E025" w14:textId="77777777" w:rsidR="006166AF" w:rsidRPr="0023485C" w:rsidRDefault="006166AF" w:rsidP="00DA2996">
            <w:pPr>
              <w:spacing w:before="120" w:after="120"/>
              <w:ind w:left="34"/>
              <w:jc w:val="center"/>
              <w:rPr>
                <w:rFonts w:cstheme="minorHAnsi"/>
                <w:b/>
              </w:rPr>
            </w:pPr>
            <w:r w:rsidRPr="00095A15">
              <w:rPr>
                <w:rFonts w:asciiTheme="minorHAnsi" w:hAnsiTheme="minorHAnsi" w:cstheme="minorHAnsi"/>
              </w:rPr>
              <w:t>Div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BADAD"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Tissue paper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2B591" w14:textId="77777777" w:rsidR="006166AF" w:rsidRPr="00A67861" w:rsidRDefault="006166AF" w:rsidP="00DA2996">
            <w:pPr>
              <w:spacing w:before="120" w:after="120"/>
              <w:ind w:left="0"/>
              <w:jc w:val="center"/>
              <w:rPr>
                <w:rFonts w:asciiTheme="minorHAnsi" w:hAnsiTheme="minorHAnsi" w:cstheme="minorHAnsi"/>
              </w:rPr>
            </w:pPr>
            <w:r w:rsidRPr="00A67861">
              <w:rPr>
                <w:rFonts w:asciiTheme="minorHAnsi" w:hAnsiTheme="minorHAnsi" w:cstheme="minorHAnsi"/>
              </w:rPr>
              <w:t>0.448</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C4ED9"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rolls of uncoated tissue paper</w:t>
            </w:r>
          </w:p>
        </w:tc>
      </w:tr>
      <w:tr w:rsidR="006166AF" w:rsidRPr="00095A15" w14:paraId="30EFD464"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7553F"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Div 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E2522"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Packaging and industrial paper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35BA0" w14:textId="77777777" w:rsidR="006166AF" w:rsidRPr="00A67861" w:rsidRDefault="006166AF" w:rsidP="00DA2996">
            <w:pPr>
              <w:spacing w:before="120" w:after="120"/>
              <w:ind w:left="0"/>
              <w:jc w:val="center"/>
              <w:rPr>
                <w:rFonts w:asciiTheme="minorHAnsi" w:hAnsiTheme="minorHAnsi" w:cstheme="minorHAnsi"/>
              </w:rPr>
            </w:pPr>
            <w:r w:rsidRPr="009C3FE3">
              <w:rPr>
                <w:rFonts w:asciiTheme="minorHAnsi" w:hAnsiTheme="minorHAnsi" w:cstheme="minorHAnsi"/>
              </w:rPr>
              <w:t>0.166</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ECD88"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rolls of packaging and industrial paper</w:t>
            </w:r>
          </w:p>
        </w:tc>
      </w:tr>
      <w:tr w:rsidR="006166AF" w:rsidRPr="00095A15" w14:paraId="656109F9"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3CF13"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Div 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C086F"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Printing and writing paper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C5FF8" w14:textId="77777777" w:rsidR="006166AF" w:rsidRPr="00A67861" w:rsidRDefault="006166AF" w:rsidP="00DA2996">
            <w:pPr>
              <w:spacing w:before="120" w:after="120"/>
              <w:ind w:left="0"/>
              <w:jc w:val="center"/>
              <w:rPr>
                <w:rFonts w:asciiTheme="minorHAnsi" w:hAnsiTheme="minorHAnsi" w:cstheme="minorHAnsi"/>
              </w:rPr>
            </w:pPr>
            <w:r w:rsidRPr="009C3FE3">
              <w:rPr>
                <w:rFonts w:asciiTheme="minorHAnsi" w:hAnsiTheme="minorHAnsi" w:cstheme="minorHAnsi"/>
              </w:rPr>
              <w:t>0.443</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A782C"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rolls of uncoated printing and writing paper</w:t>
            </w:r>
          </w:p>
        </w:tc>
      </w:tr>
      <w:tr w:rsidR="006166AF" w:rsidRPr="00095A15" w14:paraId="4C9F8728"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87511"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Div 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FDE52"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Newsprint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E521" w14:textId="77777777" w:rsidR="006166AF" w:rsidRPr="00A67861" w:rsidRDefault="006166AF" w:rsidP="00DA2996">
            <w:pPr>
              <w:spacing w:before="120" w:after="120"/>
              <w:ind w:left="0"/>
              <w:jc w:val="center"/>
              <w:rPr>
                <w:rFonts w:asciiTheme="minorHAnsi" w:hAnsiTheme="minorHAnsi" w:cstheme="minorHAnsi"/>
              </w:rPr>
            </w:pPr>
            <w:r w:rsidRPr="00A67861">
              <w:rPr>
                <w:rFonts w:asciiTheme="minorHAnsi" w:hAnsiTheme="minorHAnsi" w:cstheme="minorHAnsi"/>
              </w:rPr>
              <w:t>0.464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2E7B2"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rolls of uncoated newsprint</w:t>
            </w:r>
          </w:p>
        </w:tc>
      </w:tr>
      <w:tr w:rsidR="006166AF" w:rsidRPr="00095A15" w14:paraId="06724D65" w14:textId="77777777" w:rsidTr="00DA2996">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0EE2A"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lastRenderedPageBreak/>
              <w:t>Div 6</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D728F"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Pulp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0C5B8" w14:textId="77777777" w:rsidR="006166AF" w:rsidRPr="00A67861" w:rsidRDefault="006166AF" w:rsidP="00DA2996">
            <w:pPr>
              <w:spacing w:before="120" w:after="120"/>
              <w:ind w:left="0"/>
              <w:jc w:val="center"/>
              <w:rPr>
                <w:rFonts w:asciiTheme="minorHAnsi" w:hAnsiTheme="minorHAnsi" w:cstheme="minorHAnsi"/>
              </w:rPr>
            </w:pPr>
            <w:r w:rsidRPr="009C3FE3">
              <w:rPr>
                <w:rFonts w:asciiTheme="minorHAnsi" w:hAnsiTheme="minorHAnsi" w:cstheme="minorHAnsi"/>
              </w:rPr>
              <w:t>0.0501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E01A7" w14:textId="77777777" w:rsidR="006166AF" w:rsidRPr="00095A15" w:rsidRDefault="006166AF" w:rsidP="00DA2996">
            <w:pPr>
              <w:spacing w:before="120" w:after="120"/>
              <w:ind w:left="34"/>
              <w:jc w:val="center"/>
              <w:rPr>
                <w:rFonts w:cstheme="minorHAnsi"/>
              </w:rPr>
            </w:pPr>
            <w:r w:rsidRPr="00095A15">
              <w:rPr>
                <w:rFonts w:asciiTheme="minorHAnsi" w:hAnsiTheme="minorHAnsi" w:cstheme="minorHAnsi"/>
              </w:rPr>
              <w:t>tonnes of wet or dry pulp</w:t>
            </w:r>
          </w:p>
        </w:tc>
      </w:tr>
    </w:tbl>
    <w:tbl>
      <w:tblPr>
        <w:tblStyle w:val="TableGrid3"/>
        <w:tblW w:w="9737" w:type="dxa"/>
        <w:jc w:val="center"/>
        <w:tblLook w:val="04A0" w:firstRow="1" w:lastRow="0" w:firstColumn="1" w:lastColumn="0" w:noHBand="0" w:noVBand="1"/>
        <w:tblCaption w:val="Table 1:  Emissions intensity values"/>
        <w:tblDescription w:val="This table lists the emissions intensity values for Schedule 2 production variables using the following column headings: Safeguard Rule reference; Prescribed production variable; Default emissions-intensity value - AR5; Default emissions-intensity values - AR4; Default emissions-intensity unit. The table is broken into 7 industrial sectors starting with manufacturing. "/>
      </w:tblPr>
      <w:tblGrid>
        <w:gridCol w:w="1043"/>
        <w:gridCol w:w="2921"/>
        <w:gridCol w:w="2127"/>
        <w:gridCol w:w="3646"/>
      </w:tblGrid>
      <w:tr w:rsidR="008B36BF" w:rsidRPr="00145775" w14:paraId="71786144" w14:textId="77777777" w:rsidTr="00C66A45">
        <w:trPr>
          <w:cnfStyle w:val="100000000000" w:firstRow="1" w:lastRow="0" w:firstColumn="0" w:lastColumn="0" w:oddVBand="0" w:evenVBand="0" w:oddHBand="0" w:evenHBand="0" w:firstRowFirstColumn="0" w:firstRowLastColumn="0" w:lastRowFirstColumn="0" w:lastRowLastColumn="0"/>
          <w:trHeight w:val="574"/>
          <w:jc w:val="center"/>
        </w:trPr>
        <w:tc>
          <w:tcPr>
            <w:tcW w:w="9737" w:type="dxa"/>
            <w:gridSpan w:val="4"/>
            <w:tcBorders>
              <w:left w:val="single" w:sz="4" w:space="0" w:color="auto"/>
              <w:right w:val="single" w:sz="4" w:space="0" w:color="auto"/>
            </w:tcBorders>
            <w:shd w:val="clear" w:color="auto" w:fill="DEEAF6" w:themeFill="accent1" w:themeFillTint="33"/>
            <w:vAlign w:val="center"/>
          </w:tcPr>
          <w:p w14:paraId="50EB646C" w14:textId="77777777" w:rsidR="008B36BF" w:rsidRPr="001D68A7" w:rsidRDefault="008B36BF" w:rsidP="00C66A45">
            <w:pPr>
              <w:spacing w:before="120" w:after="120"/>
              <w:ind w:left="34"/>
              <w:rPr>
                <w:rFonts w:cs="Arial"/>
                <w:b/>
                <w:color w:val="auto"/>
              </w:rPr>
            </w:pPr>
            <w:r w:rsidRPr="001D68A7">
              <w:rPr>
                <w:rFonts w:asciiTheme="minorHAnsi" w:hAnsiTheme="minorHAnsi" w:cstheme="minorHAnsi"/>
                <w:b/>
                <w:color w:val="auto"/>
              </w:rPr>
              <w:t>ETHYLENE AND POLYETHYLENE – Part 42</w:t>
            </w:r>
          </w:p>
        </w:tc>
      </w:tr>
      <w:tr w:rsidR="008B36BF" w:rsidRPr="00145775" w14:paraId="6ECDDE21" w14:textId="77777777" w:rsidTr="00C66A45">
        <w:trPr>
          <w:jc w:val="center"/>
        </w:trPr>
        <w:tc>
          <w:tcPr>
            <w:tcW w:w="1043" w:type="dxa"/>
            <w:tcBorders>
              <w:left w:val="single" w:sz="4" w:space="0" w:color="auto"/>
              <w:right w:val="single" w:sz="4" w:space="0" w:color="auto"/>
            </w:tcBorders>
            <w:shd w:val="clear" w:color="auto" w:fill="FFFFFF" w:themeFill="background1"/>
            <w:vAlign w:val="center"/>
          </w:tcPr>
          <w:p w14:paraId="65D55359" w14:textId="77777777" w:rsidR="008B36BF" w:rsidRPr="00525D04" w:rsidRDefault="008B36BF" w:rsidP="00C66A45">
            <w:pPr>
              <w:spacing w:before="120" w:after="120"/>
              <w:ind w:left="34"/>
              <w:jc w:val="center"/>
              <w:rPr>
                <w:rFonts w:asciiTheme="minorHAnsi" w:hAnsiTheme="minorHAnsi" w:cstheme="minorHAnsi"/>
              </w:rPr>
            </w:pPr>
            <w:r w:rsidRPr="00525D04">
              <w:rPr>
                <w:rFonts w:asciiTheme="minorHAnsi" w:hAnsiTheme="minorHAnsi" w:cstheme="minorHAnsi"/>
              </w:rPr>
              <w:t>86</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B743E" w14:textId="77777777" w:rsidR="008B36BF" w:rsidRPr="00525D04" w:rsidRDefault="008B36BF" w:rsidP="00C66A45">
            <w:pPr>
              <w:spacing w:before="120" w:after="120"/>
              <w:ind w:left="34"/>
              <w:jc w:val="center"/>
              <w:rPr>
                <w:rFonts w:asciiTheme="minorHAnsi" w:hAnsiTheme="minorHAnsi" w:cstheme="minorHAnsi"/>
              </w:rPr>
            </w:pPr>
            <w:r w:rsidRPr="00525D04">
              <w:rPr>
                <w:rFonts w:asciiTheme="minorHAnsi" w:hAnsiTheme="minorHAnsi" w:cstheme="minorHAnsi"/>
              </w:rPr>
              <w:t>Ethene (ethylene)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527A" w14:textId="77777777" w:rsidR="008B36BF" w:rsidRPr="00A67861" w:rsidRDefault="008B36BF" w:rsidP="00C66A45">
            <w:pPr>
              <w:spacing w:before="120" w:after="120"/>
              <w:ind w:left="0"/>
              <w:jc w:val="center"/>
              <w:rPr>
                <w:rFonts w:asciiTheme="minorHAnsi" w:hAnsiTheme="minorHAnsi" w:cstheme="minorHAnsi"/>
              </w:rPr>
            </w:pPr>
            <w:r w:rsidRPr="00A67861">
              <w:rPr>
                <w:rFonts w:asciiTheme="minorHAnsi" w:hAnsiTheme="minorHAnsi" w:cstheme="minorHAnsi"/>
              </w:rPr>
              <w:t>1.96</w:t>
            </w: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3F7FF" w14:textId="77777777" w:rsidR="008B36BF" w:rsidRPr="00525D04" w:rsidRDefault="008B36BF" w:rsidP="00C66A45">
            <w:pPr>
              <w:spacing w:before="120" w:after="120"/>
              <w:ind w:left="34"/>
              <w:jc w:val="center"/>
              <w:rPr>
                <w:rFonts w:asciiTheme="minorHAnsi" w:hAnsiTheme="minorHAnsi" w:cstheme="minorHAnsi"/>
              </w:rPr>
            </w:pPr>
            <w:r w:rsidRPr="00525D04">
              <w:rPr>
                <w:rFonts w:asciiTheme="minorHAnsi" w:hAnsiTheme="minorHAnsi" w:cstheme="minorHAnsi"/>
              </w:rPr>
              <w:t>tonnes of 100% equivalent ethene</w:t>
            </w:r>
          </w:p>
        </w:tc>
      </w:tr>
      <w:tr w:rsidR="008B36BF" w:rsidRPr="00145775" w14:paraId="3744BABF" w14:textId="77777777" w:rsidTr="00C66A45">
        <w:trPr>
          <w:jc w:val="center"/>
        </w:trPr>
        <w:tc>
          <w:tcPr>
            <w:tcW w:w="1043" w:type="dxa"/>
            <w:tcBorders>
              <w:left w:val="single" w:sz="4" w:space="0" w:color="auto"/>
              <w:right w:val="single" w:sz="4" w:space="0" w:color="auto"/>
            </w:tcBorders>
            <w:shd w:val="clear" w:color="auto" w:fill="FFFFFF" w:themeFill="background1"/>
            <w:vAlign w:val="center"/>
          </w:tcPr>
          <w:p w14:paraId="6ACF98CA" w14:textId="77777777" w:rsidR="008B36BF" w:rsidRPr="00525D04" w:rsidRDefault="008B36BF" w:rsidP="00C66A45">
            <w:pPr>
              <w:spacing w:before="120" w:after="120"/>
              <w:ind w:left="34"/>
              <w:jc w:val="center"/>
              <w:rPr>
                <w:rFonts w:asciiTheme="minorHAnsi" w:hAnsiTheme="minorHAnsi" w:cstheme="minorHAnsi"/>
              </w:rPr>
            </w:pPr>
            <w:r w:rsidRPr="00525D04">
              <w:rPr>
                <w:rFonts w:asciiTheme="minorHAnsi" w:hAnsiTheme="minorHAnsi" w:cstheme="minorHAnsi"/>
              </w:rPr>
              <w:t>87</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56084" w14:textId="77777777" w:rsidR="008B36BF" w:rsidRPr="00525D04" w:rsidRDefault="008B36BF" w:rsidP="00C66A45">
            <w:pPr>
              <w:spacing w:before="120" w:after="120"/>
              <w:ind w:left="34"/>
              <w:jc w:val="center"/>
              <w:rPr>
                <w:rFonts w:asciiTheme="minorHAnsi" w:hAnsiTheme="minorHAnsi" w:cstheme="minorHAnsi"/>
              </w:rPr>
            </w:pPr>
            <w:r w:rsidRPr="00525D04">
              <w:rPr>
                <w:rFonts w:asciiTheme="minorHAnsi" w:hAnsiTheme="minorHAnsi" w:cstheme="minorHAnsi"/>
              </w:rPr>
              <w:t>Polyethylene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4676A" w14:textId="77777777" w:rsidR="008B36BF" w:rsidRPr="00A67861" w:rsidRDefault="008B36BF" w:rsidP="00C66A45">
            <w:pPr>
              <w:spacing w:before="120" w:after="120"/>
              <w:ind w:left="0"/>
              <w:jc w:val="center"/>
              <w:rPr>
                <w:rFonts w:asciiTheme="minorHAnsi" w:hAnsiTheme="minorHAnsi" w:cstheme="minorHAnsi"/>
              </w:rPr>
            </w:pPr>
            <w:r w:rsidRPr="00A67861">
              <w:rPr>
                <w:rFonts w:asciiTheme="minorHAnsi" w:hAnsiTheme="minorHAnsi" w:cstheme="minorHAnsi"/>
              </w:rPr>
              <w:t>0.136</w:t>
            </w: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047F0" w14:textId="77777777" w:rsidR="008B36BF" w:rsidRPr="00525D04" w:rsidRDefault="008B36BF" w:rsidP="00C66A45">
            <w:pPr>
              <w:spacing w:before="120" w:after="120"/>
              <w:ind w:left="34"/>
              <w:jc w:val="center"/>
              <w:rPr>
                <w:rFonts w:asciiTheme="minorHAnsi" w:hAnsiTheme="minorHAnsi" w:cstheme="minorHAnsi"/>
              </w:rPr>
            </w:pPr>
            <w:r w:rsidRPr="00525D04">
              <w:rPr>
                <w:rFonts w:asciiTheme="minorHAnsi" w:hAnsiTheme="minorHAnsi" w:cstheme="minorHAnsi"/>
              </w:rPr>
              <w:t>tonnes of pelletised polytehylene</w:t>
            </w:r>
          </w:p>
        </w:tc>
      </w:tr>
      <w:tr w:rsidR="008B36BF" w:rsidRPr="00145775" w14:paraId="255F9FEF" w14:textId="77777777" w:rsidTr="00C66A45">
        <w:trPr>
          <w:jc w:val="center"/>
        </w:trPr>
        <w:tc>
          <w:tcPr>
            <w:tcW w:w="9737" w:type="dxa"/>
            <w:gridSpan w:val="4"/>
            <w:tcBorders>
              <w:left w:val="single" w:sz="4" w:space="0" w:color="auto"/>
              <w:right w:val="single" w:sz="4" w:space="0" w:color="auto"/>
            </w:tcBorders>
            <w:shd w:val="clear" w:color="auto" w:fill="DEEAF6" w:themeFill="accent1" w:themeFillTint="33"/>
            <w:vAlign w:val="center"/>
          </w:tcPr>
          <w:p w14:paraId="4BF23171" w14:textId="77777777" w:rsidR="008B36BF" w:rsidRPr="001D68A7" w:rsidRDefault="008B36BF" w:rsidP="00C66A45">
            <w:pPr>
              <w:spacing w:before="120" w:after="120"/>
              <w:ind w:left="34"/>
              <w:rPr>
                <w:rFonts w:cs="Arial"/>
              </w:rPr>
            </w:pPr>
            <w:r w:rsidRPr="001D68A7">
              <w:rPr>
                <w:rFonts w:asciiTheme="minorHAnsi" w:hAnsiTheme="minorHAnsi" w:cstheme="minorHAnsi"/>
                <w:b/>
              </w:rPr>
              <w:t>WHEAT BASED PRODUCTS – Part 43</w:t>
            </w:r>
          </w:p>
        </w:tc>
      </w:tr>
      <w:tr w:rsidR="008B36BF" w:rsidRPr="00145775" w14:paraId="11E5120C" w14:textId="77777777" w:rsidTr="00C66A45">
        <w:trPr>
          <w:jc w:val="center"/>
        </w:trPr>
        <w:tc>
          <w:tcPr>
            <w:tcW w:w="1043" w:type="dxa"/>
            <w:tcBorders>
              <w:left w:val="single" w:sz="4" w:space="0" w:color="auto"/>
              <w:right w:val="single" w:sz="4" w:space="0" w:color="auto"/>
            </w:tcBorders>
            <w:shd w:val="clear" w:color="auto" w:fill="FFFFFF" w:themeFill="background1"/>
            <w:vAlign w:val="center"/>
          </w:tcPr>
          <w:p w14:paraId="4CACA5FE" w14:textId="77777777" w:rsidR="008B36BF" w:rsidRPr="00525D04" w:rsidRDefault="008B36BF" w:rsidP="00C66A45">
            <w:pPr>
              <w:spacing w:before="120" w:after="120"/>
              <w:ind w:left="34"/>
              <w:jc w:val="center"/>
              <w:rPr>
                <w:rFonts w:asciiTheme="minorHAnsi" w:hAnsiTheme="minorHAnsi" w:cstheme="minorHAnsi"/>
              </w:rPr>
            </w:pPr>
            <w:r w:rsidRPr="00525D04">
              <w:rPr>
                <w:rFonts w:asciiTheme="minorHAnsi" w:hAnsiTheme="minorHAnsi" w:cstheme="minorHAnsi"/>
              </w:rPr>
              <w:t>88</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D7BE" w14:textId="77777777" w:rsidR="008B36BF" w:rsidRPr="00525D04" w:rsidRDefault="008B36BF" w:rsidP="00C66A45">
            <w:pPr>
              <w:spacing w:before="120" w:after="120"/>
              <w:ind w:left="34"/>
              <w:jc w:val="center"/>
              <w:rPr>
                <w:rFonts w:asciiTheme="minorHAnsi" w:hAnsiTheme="minorHAnsi" w:cstheme="minorHAnsi"/>
              </w:rPr>
            </w:pPr>
            <w:r w:rsidRPr="00525D04">
              <w:rPr>
                <w:rFonts w:asciiTheme="minorHAnsi" w:hAnsiTheme="minorHAnsi" w:cstheme="minorHAnsi"/>
              </w:rPr>
              <w:t>Wheat protein products (dried gluten)</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95F07" w14:textId="77777777" w:rsidR="008B36BF" w:rsidRPr="001D68A7" w:rsidRDefault="008B36BF" w:rsidP="00C66A45">
            <w:pPr>
              <w:spacing w:before="120" w:after="120"/>
              <w:ind w:left="29"/>
              <w:rPr>
                <w:rFonts w:cs="Arial"/>
              </w:rPr>
            </w:pP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F6291" w14:textId="77777777" w:rsidR="008B36BF" w:rsidRPr="00525D04" w:rsidRDefault="008B36BF" w:rsidP="00C66A45">
            <w:pPr>
              <w:spacing w:before="120" w:after="120"/>
              <w:ind w:left="34"/>
              <w:jc w:val="center"/>
              <w:rPr>
                <w:rFonts w:asciiTheme="minorHAnsi" w:hAnsiTheme="minorHAnsi" w:cstheme="minorHAnsi"/>
              </w:rPr>
            </w:pPr>
            <w:r w:rsidRPr="00525D04">
              <w:rPr>
                <w:rFonts w:asciiTheme="minorHAnsi" w:hAnsiTheme="minorHAnsi" w:cstheme="minorHAnsi"/>
              </w:rPr>
              <w:t>tonnes of wheat protein products</w:t>
            </w:r>
          </w:p>
        </w:tc>
      </w:tr>
      <w:tr w:rsidR="008B36BF" w:rsidRPr="00145775" w14:paraId="20DFBBED" w14:textId="77777777" w:rsidTr="00C66A45">
        <w:trPr>
          <w:jc w:val="center"/>
        </w:trPr>
        <w:tc>
          <w:tcPr>
            <w:tcW w:w="1043" w:type="dxa"/>
            <w:tcBorders>
              <w:left w:val="single" w:sz="4" w:space="0" w:color="auto"/>
              <w:right w:val="single" w:sz="4" w:space="0" w:color="auto"/>
            </w:tcBorders>
            <w:shd w:val="clear" w:color="auto" w:fill="FFFFFF" w:themeFill="background1"/>
            <w:vAlign w:val="center"/>
          </w:tcPr>
          <w:p w14:paraId="1BF200C6" w14:textId="77777777" w:rsidR="008B36BF" w:rsidRPr="00525D04" w:rsidRDefault="008B36BF" w:rsidP="00C66A45">
            <w:pPr>
              <w:spacing w:before="120" w:after="120"/>
              <w:ind w:left="34"/>
              <w:jc w:val="center"/>
              <w:rPr>
                <w:rFonts w:asciiTheme="minorHAnsi" w:hAnsiTheme="minorHAnsi" w:cstheme="minorHAnsi"/>
              </w:rPr>
            </w:pPr>
            <w:r w:rsidRPr="00525D04">
              <w:rPr>
                <w:rFonts w:asciiTheme="minorHAnsi" w:hAnsiTheme="minorHAnsi" w:cstheme="minorHAnsi"/>
              </w:rPr>
              <w:t>89</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46391" w14:textId="77777777" w:rsidR="008B36BF" w:rsidRPr="00525D04" w:rsidRDefault="008B36BF" w:rsidP="00C66A45">
            <w:pPr>
              <w:spacing w:before="120" w:after="120"/>
              <w:ind w:left="34"/>
              <w:jc w:val="center"/>
              <w:rPr>
                <w:rFonts w:asciiTheme="minorHAnsi" w:hAnsiTheme="minorHAnsi" w:cstheme="minorHAnsi"/>
              </w:rPr>
            </w:pPr>
            <w:r w:rsidRPr="00525D04">
              <w:rPr>
                <w:rFonts w:asciiTheme="minorHAnsi" w:hAnsiTheme="minorHAnsi" w:cstheme="minorHAnsi"/>
              </w:rPr>
              <w:t>Dried wheat starch</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C7346" w14:textId="77777777" w:rsidR="008B36BF" w:rsidRPr="001D68A7" w:rsidRDefault="008B36BF" w:rsidP="00C66A45">
            <w:pPr>
              <w:spacing w:before="120" w:after="120"/>
              <w:ind w:left="29"/>
              <w:rPr>
                <w:rFonts w:cs="Arial"/>
              </w:rPr>
            </w:pP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F3277" w14:textId="77777777" w:rsidR="008B36BF" w:rsidRPr="00525D04" w:rsidRDefault="008B36BF" w:rsidP="00C66A45">
            <w:pPr>
              <w:spacing w:before="120" w:after="120"/>
              <w:ind w:left="34"/>
              <w:jc w:val="center"/>
              <w:rPr>
                <w:rFonts w:asciiTheme="minorHAnsi" w:hAnsiTheme="minorHAnsi" w:cstheme="minorHAnsi"/>
              </w:rPr>
            </w:pPr>
            <w:r w:rsidRPr="00525D04">
              <w:rPr>
                <w:rFonts w:asciiTheme="minorHAnsi" w:hAnsiTheme="minorHAnsi" w:cstheme="minorHAnsi"/>
              </w:rPr>
              <w:t>tonnes of dried wheat starch</w:t>
            </w:r>
          </w:p>
        </w:tc>
      </w:tr>
      <w:tr w:rsidR="008B36BF" w:rsidRPr="00145775" w14:paraId="48D97810" w14:textId="77777777" w:rsidTr="00C66A45">
        <w:trPr>
          <w:jc w:val="center"/>
        </w:trPr>
        <w:tc>
          <w:tcPr>
            <w:tcW w:w="1043" w:type="dxa"/>
            <w:tcBorders>
              <w:left w:val="single" w:sz="4" w:space="0" w:color="auto"/>
              <w:right w:val="single" w:sz="4" w:space="0" w:color="auto"/>
            </w:tcBorders>
            <w:shd w:val="clear" w:color="auto" w:fill="FFFFFF" w:themeFill="background1"/>
            <w:vAlign w:val="center"/>
          </w:tcPr>
          <w:p w14:paraId="42392B85" w14:textId="77777777" w:rsidR="008B36BF" w:rsidRPr="00525D04" w:rsidRDefault="008B36BF" w:rsidP="00C66A45">
            <w:pPr>
              <w:spacing w:before="120" w:after="120"/>
              <w:ind w:left="34"/>
              <w:jc w:val="center"/>
              <w:rPr>
                <w:rFonts w:asciiTheme="minorHAnsi" w:hAnsiTheme="minorHAnsi" w:cstheme="minorHAnsi"/>
              </w:rPr>
            </w:pPr>
            <w:r w:rsidRPr="00525D04">
              <w:rPr>
                <w:rFonts w:asciiTheme="minorHAnsi" w:hAnsiTheme="minorHAnsi" w:cstheme="minorHAnsi"/>
              </w:rPr>
              <w:t>90</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75E8A"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Wheat based glucose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2AA14" w14:textId="77777777" w:rsidR="008B36BF" w:rsidRPr="001D68A7" w:rsidRDefault="008B36BF" w:rsidP="00C66A45">
            <w:pPr>
              <w:spacing w:before="120" w:after="120"/>
              <w:ind w:left="29"/>
              <w:rPr>
                <w:rFonts w:cs="Arial"/>
              </w:rPr>
            </w:pP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381DA"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tonnes of wheat based glucose</w:t>
            </w:r>
          </w:p>
        </w:tc>
      </w:tr>
      <w:tr w:rsidR="008B36BF" w:rsidRPr="00145775" w14:paraId="032EE993" w14:textId="77777777" w:rsidTr="00C66A45">
        <w:trPr>
          <w:jc w:val="center"/>
        </w:trPr>
        <w:tc>
          <w:tcPr>
            <w:tcW w:w="1043" w:type="dxa"/>
            <w:tcBorders>
              <w:left w:val="single" w:sz="4" w:space="0" w:color="auto"/>
              <w:right w:val="single" w:sz="4" w:space="0" w:color="auto"/>
            </w:tcBorders>
            <w:shd w:val="clear" w:color="auto" w:fill="FFFFFF" w:themeFill="background1"/>
            <w:vAlign w:val="center"/>
          </w:tcPr>
          <w:p w14:paraId="59DFDEEB"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91</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7C6CB"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Wheat based</w:t>
            </w:r>
            <w:r w:rsidRPr="001D68A7">
              <w:rPr>
                <w:rFonts w:cs="Arial"/>
              </w:rPr>
              <w:t xml:space="preserve"> </w:t>
            </w:r>
            <w:r w:rsidRPr="00525D04">
              <w:rPr>
                <w:rFonts w:asciiTheme="minorHAnsi" w:hAnsiTheme="minorHAnsi" w:cstheme="minorHAnsi"/>
              </w:rPr>
              <w:t>dried</w:t>
            </w:r>
            <w:r w:rsidRPr="001D68A7">
              <w:rPr>
                <w:rFonts w:cs="Arial"/>
              </w:rPr>
              <w:t xml:space="preserve"> </w:t>
            </w:r>
            <w:r w:rsidRPr="00525D04">
              <w:rPr>
                <w:rFonts w:asciiTheme="minorHAnsi" w:hAnsiTheme="minorHAnsi" w:cstheme="minorHAnsi"/>
              </w:rPr>
              <w:t>distillers</w:t>
            </w:r>
            <w:r w:rsidRPr="001D68A7">
              <w:rPr>
                <w:rFonts w:cs="Arial"/>
              </w:rPr>
              <w:t xml:space="preserve"> </w:t>
            </w:r>
            <w:r w:rsidRPr="00525D04">
              <w:rPr>
                <w:rFonts w:asciiTheme="minorHAnsi" w:hAnsiTheme="minorHAnsi" w:cstheme="minorHAnsi"/>
              </w:rPr>
              <w:t>grain</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24964" w14:textId="77777777" w:rsidR="008B36BF" w:rsidRPr="001D68A7" w:rsidRDefault="008B36BF" w:rsidP="00C66A45">
            <w:pPr>
              <w:spacing w:before="120" w:after="120"/>
              <w:ind w:left="29"/>
              <w:rPr>
                <w:rFonts w:cs="Arial"/>
              </w:rPr>
            </w:pP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64DAE"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tonnes of what based dried distillers grain</w:t>
            </w:r>
          </w:p>
        </w:tc>
      </w:tr>
      <w:tr w:rsidR="008B36BF" w:rsidRPr="00145775" w14:paraId="2D6C9229" w14:textId="77777777" w:rsidTr="00C66A45">
        <w:trPr>
          <w:jc w:val="center"/>
        </w:trPr>
        <w:tc>
          <w:tcPr>
            <w:tcW w:w="9737" w:type="dxa"/>
            <w:gridSpan w:val="4"/>
            <w:tcBorders>
              <w:left w:val="single" w:sz="4" w:space="0" w:color="auto"/>
              <w:right w:val="single" w:sz="4" w:space="0" w:color="auto"/>
            </w:tcBorders>
            <w:shd w:val="clear" w:color="auto" w:fill="DEEAF6" w:themeFill="accent1" w:themeFillTint="33"/>
            <w:vAlign w:val="center"/>
          </w:tcPr>
          <w:p w14:paraId="30259908" w14:textId="77777777" w:rsidR="008B36BF" w:rsidRPr="001D68A7" w:rsidRDefault="008B36BF" w:rsidP="00C66A45">
            <w:pPr>
              <w:keepNext/>
              <w:spacing w:before="120" w:after="120"/>
              <w:ind w:left="34"/>
              <w:rPr>
                <w:rFonts w:cs="Arial"/>
              </w:rPr>
            </w:pPr>
            <w:r w:rsidRPr="001D68A7">
              <w:rPr>
                <w:rFonts w:asciiTheme="minorHAnsi" w:hAnsiTheme="minorHAnsi" w:cstheme="minorHAnsi"/>
                <w:b/>
              </w:rPr>
              <w:t>ETHANOL – Part 44</w:t>
            </w:r>
          </w:p>
        </w:tc>
      </w:tr>
      <w:tr w:rsidR="008B36BF" w:rsidRPr="00145775" w14:paraId="1C7C8D8E" w14:textId="77777777" w:rsidTr="00C66A45">
        <w:trPr>
          <w:jc w:val="center"/>
        </w:trPr>
        <w:tc>
          <w:tcPr>
            <w:tcW w:w="1043" w:type="dxa"/>
            <w:tcBorders>
              <w:left w:val="single" w:sz="4" w:space="0" w:color="auto"/>
              <w:right w:val="single" w:sz="4" w:space="0" w:color="auto"/>
            </w:tcBorders>
            <w:shd w:val="clear" w:color="auto" w:fill="FFFFFF" w:themeFill="background1"/>
            <w:vAlign w:val="center"/>
          </w:tcPr>
          <w:p w14:paraId="0DC32AD3"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92</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EA1EB"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Ethanol – 95</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66FDD" w14:textId="77777777" w:rsidR="008B36BF" w:rsidRPr="001D68A7" w:rsidRDefault="008B36BF" w:rsidP="00C66A45">
            <w:pPr>
              <w:spacing w:before="120" w:after="120"/>
              <w:ind w:left="29"/>
              <w:rPr>
                <w:rFonts w:cs="Arial"/>
              </w:rPr>
            </w:pP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E53AA"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kilolitres of ethanol 95</w:t>
            </w:r>
          </w:p>
        </w:tc>
      </w:tr>
      <w:tr w:rsidR="008B36BF" w:rsidRPr="00145775" w14:paraId="3D3CC3C3" w14:textId="77777777" w:rsidTr="00C66A45">
        <w:trPr>
          <w:jc w:val="center"/>
        </w:trPr>
        <w:tc>
          <w:tcPr>
            <w:tcW w:w="1043" w:type="dxa"/>
            <w:tcBorders>
              <w:left w:val="single" w:sz="4" w:space="0" w:color="auto"/>
              <w:right w:val="single" w:sz="4" w:space="0" w:color="auto"/>
            </w:tcBorders>
            <w:shd w:val="clear" w:color="auto" w:fill="FFFFFF" w:themeFill="background1"/>
            <w:vAlign w:val="center"/>
          </w:tcPr>
          <w:p w14:paraId="714F5088"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93</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16A58"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Ethanol – absolute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6C0A" w14:textId="77777777" w:rsidR="008B36BF" w:rsidRPr="001D68A7" w:rsidRDefault="008B36BF" w:rsidP="00C66A45">
            <w:pPr>
              <w:spacing w:before="120" w:after="120"/>
              <w:ind w:left="29"/>
              <w:rPr>
                <w:rFonts w:cs="Arial"/>
              </w:rPr>
            </w:pP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28CB4"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kilolitres of ethanol absolute</w:t>
            </w:r>
          </w:p>
        </w:tc>
      </w:tr>
      <w:tr w:rsidR="008B36BF" w:rsidRPr="00145775" w14:paraId="3867F65C" w14:textId="77777777" w:rsidTr="00C66A45">
        <w:trPr>
          <w:jc w:val="center"/>
        </w:trPr>
        <w:tc>
          <w:tcPr>
            <w:tcW w:w="1043" w:type="dxa"/>
            <w:tcBorders>
              <w:left w:val="single" w:sz="4" w:space="0" w:color="auto"/>
              <w:right w:val="single" w:sz="4" w:space="0" w:color="auto"/>
            </w:tcBorders>
            <w:shd w:val="clear" w:color="auto" w:fill="FFFFFF" w:themeFill="background1"/>
            <w:vAlign w:val="center"/>
          </w:tcPr>
          <w:p w14:paraId="5F2ED8BE"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94</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DE71D"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Beverage grade ethanol</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80134" w14:textId="77777777" w:rsidR="008B36BF" w:rsidRPr="001D68A7" w:rsidRDefault="008B36BF" w:rsidP="00C66A45">
            <w:pPr>
              <w:spacing w:before="120" w:after="120"/>
              <w:ind w:left="29"/>
              <w:rPr>
                <w:rFonts w:cs="Arial"/>
              </w:rPr>
            </w:pP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2EE2D"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kilolitres of beverage grade</w:t>
            </w:r>
            <w:r w:rsidRPr="001D68A7">
              <w:rPr>
                <w:rFonts w:cs="Arial"/>
              </w:rPr>
              <w:t xml:space="preserve"> </w:t>
            </w:r>
            <w:r w:rsidRPr="00525D04">
              <w:rPr>
                <w:rFonts w:asciiTheme="minorHAnsi" w:hAnsiTheme="minorHAnsi" w:cstheme="minorHAnsi"/>
              </w:rPr>
              <w:t>ethanol</w:t>
            </w:r>
          </w:p>
        </w:tc>
      </w:tr>
      <w:tr w:rsidR="008B36BF" w:rsidRPr="00145775" w14:paraId="25E2138D" w14:textId="77777777" w:rsidTr="00C66A45">
        <w:trPr>
          <w:jc w:val="center"/>
        </w:trPr>
        <w:tc>
          <w:tcPr>
            <w:tcW w:w="9737" w:type="dxa"/>
            <w:gridSpan w:val="4"/>
            <w:tcBorders>
              <w:left w:val="single" w:sz="4" w:space="0" w:color="auto"/>
              <w:right w:val="single" w:sz="4" w:space="0" w:color="auto"/>
            </w:tcBorders>
            <w:shd w:val="clear" w:color="auto" w:fill="DEEAF6" w:themeFill="accent1" w:themeFillTint="33"/>
            <w:vAlign w:val="center"/>
          </w:tcPr>
          <w:p w14:paraId="5D4B1E9B" w14:textId="77777777" w:rsidR="008B36BF" w:rsidRPr="001D68A7" w:rsidRDefault="008B36BF" w:rsidP="00C66A45">
            <w:pPr>
              <w:spacing w:before="120" w:after="120"/>
              <w:ind w:left="34"/>
              <w:rPr>
                <w:rFonts w:cs="Arial"/>
              </w:rPr>
            </w:pPr>
            <w:r w:rsidRPr="001D68A7">
              <w:rPr>
                <w:rFonts w:asciiTheme="minorHAnsi" w:hAnsiTheme="minorHAnsi" w:cstheme="minorHAnsi"/>
                <w:b/>
              </w:rPr>
              <w:t>SUGAR – Part 45</w:t>
            </w:r>
          </w:p>
        </w:tc>
      </w:tr>
      <w:tr w:rsidR="008B36BF" w:rsidRPr="00145775" w14:paraId="6425EFCC" w14:textId="77777777" w:rsidTr="00C66A45">
        <w:trPr>
          <w:jc w:val="center"/>
        </w:trPr>
        <w:tc>
          <w:tcPr>
            <w:tcW w:w="1043" w:type="dxa"/>
            <w:tcBorders>
              <w:left w:val="single" w:sz="4" w:space="0" w:color="auto"/>
              <w:right w:val="single" w:sz="4" w:space="0" w:color="auto"/>
            </w:tcBorders>
            <w:shd w:val="clear" w:color="auto" w:fill="FFFFFF" w:themeFill="background1"/>
            <w:vAlign w:val="center"/>
          </w:tcPr>
          <w:p w14:paraId="751A4553"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95</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287E0"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Raw sugar</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366A2"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0.0311</w:t>
            </w: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5088E"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tonnes of raw sugar</w:t>
            </w:r>
          </w:p>
        </w:tc>
      </w:tr>
      <w:tr w:rsidR="008B36BF" w:rsidRPr="00145775" w14:paraId="5FF758FC" w14:textId="77777777" w:rsidTr="00C66A45">
        <w:trPr>
          <w:jc w:val="center"/>
        </w:trPr>
        <w:tc>
          <w:tcPr>
            <w:tcW w:w="1043" w:type="dxa"/>
            <w:tcBorders>
              <w:left w:val="single" w:sz="4" w:space="0" w:color="auto"/>
              <w:right w:val="single" w:sz="4" w:space="0" w:color="auto"/>
            </w:tcBorders>
            <w:shd w:val="clear" w:color="auto" w:fill="FFFFFF" w:themeFill="background1"/>
            <w:vAlign w:val="center"/>
          </w:tcPr>
          <w:p w14:paraId="1E6D5880"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96</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8F5D9" w14:textId="77777777" w:rsidR="008B36BF" w:rsidRPr="00525D04" w:rsidRDefault="008B36BF" w:rsidP="00C66A45">
            <w:pPr>
              <w:spacing w:before="120" w:after="120"/>
              <w:ind w:left="34"/>
              <w:jc w:val="center"/>
              <w:rPr>
                <w:rFonts w:asciiTheme="minorHAnsi" w:hAnsiTheme="minorHAnsi" w:cstheme="minorHAnsi"/>
              </w:rPr>
            </w:pPr>
            <w:r w:rsidRPr="00525D04">
              <w:rPr>
                <w:rFonts w:asciiTheme="minorHAnsi" w:hAnsiTheme="minorHAnsi" w:cstheme="minorHAnsi"/>
              </w:rPr>
              <w:t>Exported steam related to the raw sugar manufacturing activity</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C6D61" w14:textId="77777777" w:rsidR="008B36BF" w:rsidRPr="00525D04" w:rsidRDefault="008B36BF" w:rsidP="00C66A45">
            <w:pPr>
              <w:spacing w:before="120" w:after="120"/>
              <w:ind w:left="34"/>
              <w:jc w:val="center"/>
              <w:rPr>
                <w:rFonts w:asciiTheme="minorHAnsi" w:hAnsiTheme="minorHAnsi" w:cstheme="minorHAnsi"/>
              </w:rPr>
            </w:pPr>
            <w:r w:rsidRPr="00525D04">
              <w:rPr>
                <w:rFonts w:asciiTheme="minorHAnsi" w:hAnsiTheme="minorHAnsi" w:cstheme="minorHAnsi"/>
              </w:rPr>
              <w:t>0.0490</w:t>
            </w: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D237D" w14:textId="77777777" w:rsidR="008B36BF" w:rsidRPr="001D68A7" w:rsidRDefault="008B36BF" w:rsidP="00C66A45">
            <w:pPr>
              <w:spacing w:before="120" w:after="120"/>
              <w:ind w:left="34"/>
              <w:jc w:val="center"/>
              <w:rPr>
                <w:rFonts w:cs="Arial"/>
              </w:rPr>
            </w:pPr>
            <w:r w:rsidRPr="00525D04">
              <w:rPr>
                <w:rFonts w:asciiTheme="minorHAnsi" w:hAnsiTheme="minorHAnsi" w:cstheme="minorHAnsi"/>
              </w:rPr>
              <w:t>gigajoules of steam</w:t>
            </w:r>
          </w:p>
        </w:tc>
      </w:tr>
    </w:tbl>
    <w:p w14:paraId="4743D3C0" w14:textId="77777777" w:rsidR="006166AF" w:rsidRDefault="006166AF" w:rsidP="00E427D5">
      <w:pPr>
        <w:ind w:left="-284"/>
        <w:rPr>
          <w:b/>
          <w:sz w:val="28"/>
          <w:szCs w:val="28"/>
        </w:rPr>
      </w:pPr>
    </w:p>
    <w:p w14:paraId="7181575E" w14:textId="27A53C28" w:rsidR="001D7ECA" w:rsidRPr="00E427D5" w:rsidRDefault="001D7ECA" w:rsidP="001D7ECA">
      <w:pPr>
        <w:shd w:val="clear" w:color="auto" w:fill="9CC2E5" w:themeFill="accent1" w:themeFillTint="99"/>
        <w:spacing w:line="240" w:lineRule="auto"/>
        <w:ind w:left="-284"/>
        <w:jc w:val="center"/>
        <w:rPr>
          <w:b/>
          <w:sz w:val="28"/>
          <w:szCs w:val="28"/>
        </w:rPr>
      </w:pPr>
      <w:r w:rsidRPr="00DF62BA">
        <w:rPr>
          <w:b/>
          <w:sz w:val="28"/>
          <w:szCs w:val="28"/>
        </w:rPr>
        <w:t>SCHEDULE 3</w:t>
      </w:r>
    </w:p>
    <w:tbl>
      <w:tblPr>
        <w:tblStyle w:val="TableGrid3"/>
        <w:tblW w:w="9736" w:type="dxa"/>
        <w:jc w:val="center"/>
        <w:tblLook w:val="04A0" w:firstRow="1" w:lastRow="0" w:firstColumn="1" w:lastColumn="0" w:noHBand="0" w:noVBand="1"/>
        <w:tblCaption w:val="Table 1: Emsisions intensity values"/>
        <w:tblDescription w:val="This table lists the emissions intensity values for Schedule 3 production variables using the following column headings: Safeguard Rule reference; Prescribed production variable; Default emissions-intensity value - AR5; Default emissions-intensity values - AR4; Default emissions-intensity unit. The table is broken into 7 industrial sectors starting with manufacturing. "/>
      </w:tblPr>
      <w:tblGrid>
        <w:gridCol w:w="1300"/>
        <w:gridCol w:w="2664"/>
        <w:gridCol w:w="2127"/>
        <w:gridCol w:w="3645"/>
      </w:tblGrid>
      <w:tr w:rsidR="001D7ECA" w:rsidRPr="00DF62BA" w14:paraId="2DAD32BC" w14:textId="77777777" w:rsidTr="00DA2996">
        <w:trPr>
          <w:cnfStyle w:val="100000000000" w:firstRow="1" w:lastRow="0" w:firstColumn="0" w:lastColumn="0" w:oddVBand="0" w:evenVBand="0" w:oddHBand="0" w:evenHBand="0" w:firstRowFirstColumn="0" w:firstRowLastColumn="0" w:lastRowFirstColumn="0" w:lastRowLastColumn="0"/>
          <w:tblHeader/>
          <w:jc w:val="center"/>
        </w:trPr>
        <w:tc>
          <w:tcPr>
            <w:tcW w:w="1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885B5" w14:textId="77777777" w:rsidR="001D7ECA" w:rsidRPr="00DF62BA" w:rsidRDefault="001D7ECA" w:rsidP="00DA2996">
            <w:pPr>
              <w:spacing w:before="120" w:after="120"/>
              <w:ind w:left="34"/>
              <w:jc w:val="center"/>
              <w:rPr>
                <w:rFonts w:asciiTheme="minorHAnsi" w:hAnsiTheme="minorHAnsi" w:cstheme="minorHAnsi"/>
                <w:color w:val="auto"/>
              </w:rPr>
            </w:pPr>
            <w:r w:rsidRPr="00DF62BA">
              <w:rPr>
                <w:rFonts w:asciiTheme="minorHAnsi" w:hAnsiTheme="minorHAnsi" w:cstheme="minorHAnsi"/>
                <w:color w:val="auto"/>
              </w:rPr>
              <w:t>Safeguard Rule reference (part)</w:t>
            </w:r>
          </w:p>
        </w:tc>
        <w:tc>
          <w:tcPr>
            <w:tcW w:w="2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8E47E6" w14:textId="77777777" w:rsidR="001D7ECA" w:rsidRPr="00DF62BA" w:rsidRDefault="001D7ECA" w:rsidP="00DA2996">
            <w:pPr>
              <w:spacing w:before="120" w:after="120"/>
              <w:ind w:left="34"/>
              <w:jc w:val="center"/>
              <w:rPr>
                <w:rFonts w:asciiTheme="minorHAnsi" w:hAnsiTheme="minorHAnsi" w:cstheme="minorHAnsi"/>
                <w:color w:val="auto"/>
              </w:rPr>
            </w:pPr>
            <w:r w:rsidRPr="00DF62BA">
              <w:rPr>
                <w:rFonts w:asciiTheme="minorHAnsi" w:hAnsiTheme="minorHAnsi" w:cstheme="minorHAnsi"/>
                <w:color w:val="auto"/>
              </w:rPr>
              <w:t>Prescribed Production Variable</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68FF8B" w14:textId="77777777" w:rsidR="001D7ECA" w:rsidRPr="00DF62BA" w:rsidRDefault="001D7ECA" w:rsidP="00DA2996">
            <w:pPr>
              <w:spacing w:before="120" w:after="120"/>
              <w:ind w:left="34"/>
              <w:jc w:val="center"/>
              <w:rPr>
                <w:rFonts w:asciiTheme="minorHAnsi" w:hAnsiTheme="minorHAnsi" w:cstheme="minorHAnsi"/>
              </w:rPr>
            </w:pPr>
          </w:p>
          <w:p w14:paraId="12207228" w14:textId="77777777" w:rsidR="001D7ECA" w:rsidRPr="00DF62BA" w:rsidRDefault="001D7ECA" w:rsidP="00DA2996">
            <w:pPr>
              <w:spacing w:before="120" w:after="120"/>
              <w:ind w:left="34"/>
              <w:jc w:val="center"/>
              <w:rPr>
                <w:rFonts w:asciiTheme="minorHAnsi" w:hAnsiTheme="minorHAnsi" w:cstheme="minorHAnsi"/>
                <w:color w:val="auto"/>
              </w:rPr>
            </w:pPr>
            <w:r w:rsidRPr="00DF62BA">
              <w:rPr>
                <w:rFonts w:asciiTheme="minorHAnsi" w:hAnsiTheme="minorHAnsi" w:cstheme="minorHAnsi"/>
                <w:color w:val="auto"/>
              </w:rPr>
              <w:t>Default Emissions Intensity Value</w:t>
            </w:r>
          </w:p>
          <w:p w14:paraId="01C82959" w14:textId="77777777" w:rsidR="001D7ECA" w:rsidRPr="00DF62BA" w:rsidRDefault="001D7ECA" w:rsidP="00DA2996">
            <w:pPr>
              <w:spacing w:before="120" w:after="120"/>
              <w:ind w:left="34"/>
              <w:jc w:val="center"/>
              <w:rPr>
                <w:rFonts w:asciiTheme="minorHAnsi" w:hAnsiTheme="minorHAnsi" w:cstheme="minorHAnsi"/>
                <w:color w:val="auto"/>
              </w:rPr>
            </w:pPr>
            <w:r w:rsidRPr="00DF62BA">
              <w:rPr>
                <w:rFonts w:asciiTheme="minorHAnsi" w:hAnsiTheme="minorHAnsi" w:cstheme="minorHAnsi"/>
                <w:color w:val="auto"/>
              </w:rPr>
              <w:t>AR5</w:t>
            </w:r>
          </w:p>
          <w:p w14:paraId="76E6F360" w14:textId="77777777" w:rsidR="001D7ECA" w:rsidRPr="00DF62BA" w:rsidRDefault="001D7ECA" w:rsidP="00DA2996">
            <w:pPr>
              <w:spacing w:before="120" w:after="120"/>
              <w:ind w:left="34"/>
              <w:jc w:val="center"/>
              <w:rPr>
                <w:rFonts w:asciiTheme="minorHAnsi" w:hAnsiTheme="minorHAnsi" w:cstheme="minorHAnsi"/>
                <w:color w:val="auto"/>
              </w:rPr>
            </w:pPr>
            <w:r w:rsidRPr="00DF62BA">
              <w:rPr>
                <w:rFonts w:asciiTheme="minorHAnsi" w:hAnsiTheme="minorHAnsi" w:cstheme="minorHAnsi"/>
                <w:color w:val="auto"/>
              </w:rPr>
              <w:t>(tonnes carbon dioxide equivalent per unit)</w:t>
            </w:r>
          </w:p>
        </w:tc>
        <w:tc>
          <w:tcPr>
            <w:tcW w:w="3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3A4FD" w14:textId="77777777" w:rsidR="001D7ECA" w:rsidRPr="00DF62BA" w:rsidRDefault="001D7ECA" w:rsidP="00DA2996">
            <w:pPr>
              <w:spacing w:before="120" w:after="120"/>
              <w:ind w:left="34"/>
              <w:jc w:val="center"/>
              <w:rPr>
                <w:rFonts w:asciiTheme="minorHAnsi" w:hAnsiTheme="minorHAnsi" w:cstheme="minorHAnsi"/>
                <w:color w:val="auto"/>
              </w:rPr>
            </w:pPr>
            <w:r w:rsidRPr="00DF62BA">
              <w:rPr>
                <w:rFonts w:asciiTheme="minorHAnsi" w:hAnsiTheme="minorHAnsi" w:cstheme="minorHAnsi"/>
                <w:color w:val="auto"/>
              </w:rPr>
              <w:t>Default Emissions Intensity Unit</w:t>
            </w:r>
          </w:p>
        </w:tc>
      </w:tr>
      <w:tr w:rsidR="001D7ECA" w:rsidRPr="0023485C" w14:paraId="1916DCA4" w14:textId="77777777" w:rsidTr="00DA2996">
        <w:trPr>
          <w:jc w:val="center"/>
        </w:trPr>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0324F" w14:textId="77777777" w:rsidR="001D7ECA" w:rsidRPr="0023485C" w:rsidRDefault="001D7ECA" w:rsidP="00DA2996">
            <w:pPr>
              <w:spacing w:before="120" w:after="120"/>
              <w:ind w:left="34"/>
              <w:rPr>
                <w:rFonts w:asciiTheme="minorHAnsi" w:hAnsiTheme="minorHAnsi" w:cstheme="minorHAnsi"/>
                <w:b/>
              </w:rPr>
            </w:pPr>
            <w:r>
              <w:rPr>
                <w:rFonts w:asciiTheme="minorHAnsi" w:hAnsiTheme="minorHAnsi" w:cstheme="minorHAnsi"/>
                <w:b/>
              </w:rPr>
              <w:t>PETROLEUM REFINING</w:t>
            </w:r>
          </w:p>
        </w:tc>
      </w:tr>
      <w:tr w:rsidR="001D7ECA" w:rsidRPr="00095A15" w14:paraId="5EFCF024" w14:textId="77777777" w:rsidTr="00DA2996">
        <w:trPr>
          <w:jc w:val="center"/>
        </w:trPr>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B2E30" w14:textId="77777777" w:rsidR="001D7ECA" w:rsidRPr="00095A15" w:rsidRDefault="001D7ECA" w:rsidP="00DA2996">
            <w:pPr>
              <w:spacing w:before="120" w:after="120"/>
              <w:ind w:left="34"/>
              <w:jc w:val="center"/>
              <w:rPr>
                <w:rFonts w:asciiTheme="minorHAnsi" w:hAnsiTheme="minorHAnsi" w:cstheme="minorHAnsi"/>
              </w:rPr>
            </w:pPr>
            <w:r w:rsidRPr="00095A15">
              <w:rPr>
                <w:rFonts w:asciiTheme="minorHAnsi" w:hAnsiTheme="minorHAnsi" w:cstheme="minorHAnsi"/>
              </w:rPr>
              <w:t>2</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79A2A" w14:textId="77777777" w:rsidR="001D7ECA" w:rsidRPr="00095A15" w:rsidRDefault="001D7ECA" w:rsidP="00DA2996">
            <w:pPr>
              <w:spacing w:before="120" w:after="120"/>
              <w:ind w:left="34"/>
              <w:jc w:val="center"/>
              <w:rPr>
                <w:rFonts w:asciiTheme="minorHAnsi" w:hAnsiTheme="minorHAnsi" w:cstheme="minorHAnsi"/>
              </w:rPr>
            </w:pPr>
            <w:r>
              <w:rPr>
                <w:rFonts w:asciiTheme="minorHAnsi" w:hAnsiTheme="minorHAnsi" w:cstheme="minorHAnsi"/>
              </w:rPr>
              <w:t>Petroleum feedstock</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7215FA" w14:textId="77777777" w:rsidR="001D7ECA" w:rsidRPr="00095A15" w:rsidRDefault="001D7ECA" w:rsidP="00DA2996">
            <w:pPr>
              <w:spacing w:before="120" w:after="120"/>
              <w:ind w:left="0"/>
              <w:jc w:val="center"/>
              <w:rPr>
                <w:rFonts w:asciiTheme="minorHAnsi" w:hAnsiTheme="minorHAnsi" w:cstheme="minorHAnsi"/>
              </w:rPr>
            </w:pPr>
            <w:r>
              <w:rPr>
                <w:rFonts w:asciiTheme="minorHAnsi" w:hAnsiTheme="minorHAnsi" w:cstheme="minorHAnsi"/>
              </w:rPr>
              <w:t>0.138</w:t>
            </w:r>
          </w:p>
        </w:tc>
        <w:tc>
          <w:tcPr>
            <w:tcW w:w="3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1CDB2" w14:textId="77777777" w:rsidR="001D7ECA" w:rsidRPr="00095A15" w:rsidRDefault="001D7ECA" w:rsidP="00DA2996">
            <w:pPr>
              <w:spacing w:before="120" w:after="120"/>
              <w:ind w:left="34"/>
              <w:jc w:val="center"/>
              <w:rPr>
                <w:rFonts w:asciiTheme="minorHAnsi" w:hAnsiTheme="minorHAnsi" w:cstheme="minorHAnsi"/>
              </w:rPr>
            </w:pPr>
            <w:r w:rsidRPr="00C3681C">
              <w:rPr>
                <w:rFonts w:asciiTheme="minorHAnsi" w:hAnsiTheme="minorHAnsi" w:cstheme="minorHAnsi"/>
              </w:rPr>
              <w:t>kilolitres of substances mentioned</w:t>
            </w:r>
          </w:p>
        </w:tc>
      </w:tr>
    </w:tbl>
    <w:p w14:paraId="09E1A26A" w14:textId="77777777" w:rsidR="00E427D5" w:rsidRPr="00E427D5" w:rsidRDefault="00E427D5" w:rsidP="009B5CF7">
      <w:pPr>
        <w:spacing w:before="120" w:after="0" w:line="240" w:lineRule="auto"/>
        <w:ind w:left="34"/>
      </w:pPr>
    </w:p>
    <w:p w14:paraId="30206964" w14:textId="77777777" w:rsidR="00E427D5" w:rsidRPr="00E427D5" w:rsidRDefault="00E427D5" w:rsidP="009B5CF7">
      <w:pPr>
        <w:ind w:left="0"/>
        <w:rPr>
          <w:i/>
        </w:rPr>
      </w:pPr>
    </w:p>
    <w:p w14:paraId="6677F399" w14:textId="43CF9ED4" w:rsidR="00E427D5" w:rsidRPr="00EB6F93" w:rsidRDefault="00E427D5" w:rsidP="00EB6F93">
      <w:pPr>
        <w:pStyle w:val="Title"/>
        <w:rPr>
          <w:color w:val="000000" w:themeColor="text1"/>
        </w:rPr>
      </w:pPr>
      <w:bookmarkStart w:id="36" w:name="_Toc49875223"/>
      <w:bookmarkStart w:id="37" w:name="_Toc75515038"/>
      <w:r w:rsidRPr="00EB6F93">
        <w:rPr>
          <w:color w:val="000000" w:themeColor="text1"/>
        </w:rPr>
        <w:lastRenderedPageBreak/>
        <w:t>SCHEDULE 2 PRODUCTION VARIABLES</w:t>
      </w:r>
      <w:bookmarkEnd w:id="16"/>
      <w:bookmarkEnd w:id="17"/>
      <w:bookmarkEnd w:id="18"/>
      <w:bookmarkEnd w:id="19"/>
      <w:bookmarkEnd w:id="20"/>
      <w:bookmarkEnd w:id="36"/>
      <w:bookmarkEnd w:id="37"/>
      <w:r w:rsidR="003D1A95" w:rsidRPr="00EB6F93">
        <w:rPr>
          <w:color w:val="000000" w:themeColor="text1"/>
        </w:rPr>
        <w:t xml:space="preserve"> </w:t>
      </w:r>
    </w:p>
    <w:p w14:paraId="22C91F5B" w14:textId="77777777" w:rsidR="00E427D5" w:rsidRPr="00EB6F93" w:rsidRDefault="00E427D5" w:rsidP="00EB6F93">
      <w:pPr>
        <w:pStyle w:val="Title"/>
        <w:pageBreakBefore w:val="0"/>
      </w:pPr>
      <w:bookmarkStart w:id="38" w:name="_Toc25754925"/>
      <w:bookmarkStart w:id="39" w:name="_Toc25756002"/>
      <w:bookmarkStart w:id="40" w:name="_Toc25765503"/>
      <w:bookmarkStart w:id="41" w:name="_Toc25768719"/>
      <w:bookmarkStart w:id="42" w:name="_Toc25768853"/>
      <w:bookmarkStart w:id="43" w:name="_Toc49875224"/>
      <w:bookmarkStart w:id="44" w:name="_Toc75515039"/>
      <w:r w:rsidRPr="00EB6F93">
        <w:t>Manufacturing (other</w:t>
      </w:r>
      <w:bookmarkEnd w:id="38"/>
      <w:bookmarkEnd w:id="39"/>
      <w:bookmarkEnd w:id="40"/>
      <w:bookmarkEnd w:id="41"/>
      <w:bookmarkEnd w:id="42"/>
      <w:r w:rsidRPr="00EB6F93">
        <w:t>)</w:t>
      </w:r>
      <w:bookmarkEnd w:id="43"/>
      <w:bookmarkEnd w:id="44"/>
    </w:p>
    <w:p w14:paraId="02123861" w14:textId="77777777" w:rsidR="0084263C" w:rsidRPr="00EA1E58" w:rsidRDefault="0084263C" w:rsidP="0084263C">
      <w:pPr>
        <w:pStyle w:val="Heading1"/>
        <w:pageBreakBefore w:val="0"/>
        <w:tabs>
          <w:tab w:val="clear" w:pos="567"/>
        </w:tabs>
      </w:pPr>
      <w:bookmarkStart w:id="45" w:name="_Toc25754926"/>
      <w:bookmarkStart w:id="46" w:name="_Toc25756003"/>
      <w:bookmarkStart w:id="47" w:name="_Toc25765504"/>
      <w:bookmarkStart w:id="48" w:name="_Toc25768720"/>
      <w:bookmarkStart w:id="49" w:name="_Toc25768854"/>
      <w:bookmarkStart w:id="50" w:name="_Toc49949396"/>
      <w:bookmarkStart w:id="51" w:name="_Toc21434891"/>
      <w:bookmarkStart w:id="52" w:name="_Toc24535120"/>
      <w:bookmarkStart w:id="53" w:name="_Toc24648075"/>
      <w:bookmarkStart w:id="54" w:name="_Toc24717728"/>
      <w:bookmarkStart w:id="55" w:name="_Toc25068079"/>
      <w:bookmarkStart w:id="56" w:name="_Toc25069598"/>
      <w:bookmarkStart w:id="57" w:name="_Toc25754928"/>
      <w:bookmarkStart w:id="58" w:name="_Toc25756005"/>
      <w:bookmarkStart w:id="59" w:name="_Toc25765506"/>
      <w:bookmarkStart w:id="60" w:name="_Toc25768722"/>
      <w:bookmarkStart w:id="61" w:name="_Toc25768856"/>
      <w:bookmarkStart w:id="62" w:name="_Toc49875227"/>
      <w:bookmarkStart w:id="63" w:name="_Toc75515040"/>
      <w:bookmarkEnd w:id="21"/>
      <w:bookmarkEnd w:id="22"/>
      <w:r w:rsidRPr="00EA1E58">
        <w:t>Bulk flat glass</w:t>
      </w:r>
      <w:bookmarkEnd w:id="45"/>
      <w:bookmarkEnd w:id="46"/>
      <w:bookmarkEnd w:id="47"/>
      <w:bookmarkEnd w:id="48"/>
      <w:bookmarkEnd w:id="49"/>
      <w:bookmarkEnd w:id="50"/>
      <w:bookmarkEnd w:id="63"/>
      <w:r w:rsidRPr="00EA1E58">
        <w:t xml:space="preserve"> </w:t>
      </w:r>
    </w:p>
    <w:p w14:paraId="10098EB9"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59B50C80" w14:textId="77777777" w:rsidR="0084263C" w:rsidRPr="00607D06" w:rsidRDefault="0084263C" w:rsidP="0084263C">
      <w:pPr>
        <w:pStyle w:val="Outputnumber"/>
        <w:numPr>
          <w:ilvl w:val="0"/>
          <w:numId w:val="21"/>
        </w:numPr>
      </w:pPr>
      <w:r w:rsidRPr="00607D06">
        <w:t>Tonnes of bulk flat glass that:</w:t>
      </w:r>
    </w:p>
    <w:p w14:paraId="11AD6B4F" w14:textId="77777777" w:rsidR="0084263C" w:rsidRPr="0081340B" w:rsidRDefault="0084263C" w:rsidP="0084263C">
      <w:pPr>
        <w:pStyle w:val="Outputletter"/>
        <w:numPr>
          <w:ilvl w:val="0"/>
          <w:numId w:val="22"/>
        </w:numPr>
      </w:pPr>
      <w:r w:rsidRPr="0081340B">
        <w:t>is produced as part of carrying on the bulk flat glass activity at the facility; and</w:t>
      </w:r>
    </w:p>
    <w:p w14:paraId="44FA8340" w14:textId="77777777" w:rsidR="0084263C" w:rsidRPr="001D2099" w:rsidRDefault="0084263C" w:rsidP="0084263C">
      <w:pPr>
        <w:pStyle w:val="Outputletter"/>
        <w:numPr>
          <w:ilvl w:val="0"/>
          <w:numId w:val="22"/>
        </w:numPr>
      </w:pPr>
      <w:r w:rsidRPr="0081340B">
        <w:t xml:space="preserve">is of saleable quality. </w:t>
      </w:r>
    </w:p>
    <w:p w14:paraId="598A0803" w14:textId="77777777" w:rsidR="0084263C" w:rsidRPr="001D2099" w:rsidRDefault="0084263C" w:rsidP="0084263C">
      <w:pPr>
        <w:pStyle w:val="Outputnumber"/>
        <w:numPr>
          <w:ilvl w:val="0"/>
          <w:numId w:val="21"/>
        </w:numPr>
      </w:pPr>
      <w:r w:rsidRPr="001D2099">
        <w:t>The metric in subsection (1) is applicable to a facility that conducts the activity of producing bulk flat glass through the physical and chemical transformation of silica (silicon dioxide (SiO</w:t>
      </w:r>
      <w:r w:rsidRPr="0081340B">
        <w:t>2</w:t>
      </w:r>
      <w:r w:rsidRPr="001D2099">
        <w:t xml:space="preserve">)) and other raw and recycled materials (such as cullet) to produce bulk flat glass products, including wired glass and patterned glass, by controlled melting and forming in a contiguous process (the </w:t>
      </w:r>
      <w:r w:rsidRPr="006940B8">
        <w:rPr>
          <w:b/>
          <w:i/>
        </w:rPr>
        <w:t>bulk flat glass activity</w:t>
      </w:r>
      <w:r w:rsidRPr="001D2099">
        <w:t>).</w:t>
      </w:r>
    </w:p>
    <w:p w14:paraId="1F624C29" w14:textId="77777777" w:rsidR="0084263C" w:rsidRPr="00EA1E58" w:rsidRDefault="0084263C" w:rsidP="0084263C">
      <w:pPr>
        <w:pStyle w:val="Heading2"/>
        <w:numPr>
          <w:ilvl w:val="1"/>
          <w:numId w:val="20"/>
        </w:numPr>
        <w:tabs>
          <w:tab w:val="clear" w:pos="1418"/>
        </w:tabs>
        <w:ind w:left="1417" w:hanging="850"/>
      </w:pPr>
      <w:r w:rsidRPr="00EA1E58">
        <w:t xml:space="preserve">Inclusions </w:t>
      </w:r>
    </w:p>
    <w:p w14:paraId="1910780B" w14:textId="77777777" w:rsidR="0084263C" w:rsidRPr="00EA1E58" w:rsidRDefault="0084263C" w:rsidP="0084263C">
      <w:r w:rsidRPr="00EA1E58">
        <w:t>For the purposes of the development of the default emissions intensity value and the preparation of an estimated</w:t>
      </w:r>
      <w:r>
        <w:t xml:space="preserve"> </w:t>
      </w:r>
      <w:r>
        <w:rPr>
          <w:lang w:eastAsia="en-AU"/>
        </w:rPr>
        <w:t>(site</w:t>
      </w:r>
      <w:r>
        <w:rPr>
          <w:lang w:eastAsia="en-AU"/>
        </w:rPr>
        <w:noBreakHyphen/>
        <w:t xml:space="preserve">specific) </w:t>
      </w:r>
      <w:r w:rsidRPr="00EA1E58">
        <w:t>emission intensity value for this production variable, scope 1 emissions from the following processes at the facility are included:</w:t>
      </w:r>
    </w:p>
    <w:p w14:paraId="27DA0BD9" w14:textId="77777777" w:rsidR="0084263C" w:rsidRPr="00EA1E58" w:rsidRDefault="0084263C" w:rsidP="0084263C">
      <w:pPr>
        <w:pStyle w:val="ListBullet"/>
        <w:ind w:left="1080"/>
      </w:pPr>
      <w:r w:rsidRPr="00EA1E58">
        <w:t>melting, refining and conditioning;</w:t>
      </w:r>
    </w:p>
    <w:p w14:paraId="7305531A" w14:textId="77777777" w:rsidR="0084263C" w:rsidRPr="00EA1E58" w:rsidRDefault="0084263C" w:rsidP="0084263C">
      <w:pPr>
        <w:pStyle w:val="ListBullet"/>
        <w:ind w:left="1080"/>
      </w:pPr>
      <w:r w:rsidRPr="00EA1E58">
        <w:t>primary colouring, coating and trimming/cutting;</w:t>
      </w:r>
    </w:p>
    <w:p w14:paraId="2E521364" w14:textId="77777777" w:rsidR="0084263C" w:rsidRPr="00EA1E58" w:rsidRDefault="0084263C" w:rsidP="0084263C">
      <w:pPr>
        <w:pStyle w:val="ListBullet"/>
        <w:ind w:left="1080"/>
      </w:pPr>
      <w:r w:rsidRPr="00EA1E58">
        <w:t>secondary finishing of bulk flat glass such as secondary coating, laminating, toughening, mirroring, printing, cutting, edgeworking, insulating, glazing, encapsulating, extrusion assembling and moulding;</w:t>
      </w:r>
    </w:p>
    <w:p w14:paraId="1DBEC26A" w14:textId="77777777" w:rsidR="0084263C" w:rsidRPr="00EA1E58" w:rsidRDefault="0084263C" w:rsidP="0084263C">
      <w:pPr>
        <w:pStyle w:val="ListBullet"/>
        <w:ind w:left="1080"/>
      </w:pPr>
      <w:r w:rsidRPr="00EA1E58">
        <w:t xml:space="preserve">complementary processes, such as packaging, head office, administrative and marketing operations where they are undertaken at the facility; </w:t>
      </w:r>
    </w:p>
    <w:p w14:paraId="3A35233E" w14:textId="77777777" w:rsidR="0084263C" w:rsidRPr="00421B88" w:rsidRDefault="0084263C" w:rsidP="0084263C">
      <w:pPr>
        <w:pStyle w:val="ListBullet"/>
        <w:ind w:left="1080"/>
      </w:pPr>
      <w:r w:rsidRPr="00E068A5">
        <w:t>the</w:t>
      </w:r>
      <w:r w:rsidRPr="00421B88">
        <w:t xml:space="preserve"> use of machinery, equipment and processes for the physical and/or chemical transformation described in the activity definition, including, for example: </w:t>
      </w:r>
    </w:p>
    <w:p w14:paraId="2395C6FC" w14:textId="77777777" w:rsidR="0084263C" w:rsidRPr="00696EBC" w:rsidRDefault="0084263C" w:rsidP="0084263C">
      <w:pPr>
        <w:pStyle w:val="SubListBullet21"/>
        <w:ind w:left="1800"/>
      </w:pPr>
      <w:r w:rsidRPr="00696EBC">
        <w:t xml:space="preserve">machinery used to move materials within the facility, including mobile equipment; </w:t>
      </w:r>
    </w:p>
    <w:p w14:paraId="43FF73A2" w14:textId="77777777" w:rsidR="0084263C" w:rsidRPr="00EA1E58" w:rsidRDefault="0084263C" w:rsidP="0084263C">
      <w:pPr>
        <w:pStyle w:val="SubListBullet21"/>
        <w:ind w:left="1800"/>
      </w:pPr>
      <w:r w:rsidRPr="00EA1E58">
        <w:t>control rooms, laboratories, maintenance workshops;</w:t>
      </w:r>
    </w:p>
    <w:p w14:paraId="3A03EFA2" w14:textId="77777777" w:rsidR="0084263C" w:rsidRPr="00EA1E58" w:rsidRDefault="0084263C" w:rsidP="0084263C">
      <w:pPr>
        <w:pStyle w:val="SubListBullet21"/>
        <w:ind w:left="1800"/>
      </w:pPr>
      <w:r w:rsidRPr="00EA1E58">
        <w:t xml:space="preserve">machinery used to create non-electrical energy for use in the activity; </w:t>
      </w:r>
    </w:p>
    <w:p w14:paraId="440CF544" w14:textId="77777777" w:rsidR="0084263C" w:rsidRPr="00EA1E58" w:rsidRDefault="0084263C" w:rsidP="0084263C">
      <w:pPr>
        <w:pStyle w:val="SubListBullet21"/>
        <w:ind w:left="1800"/>
      </w:pPr>
      <w:r w:rsidRPr="00EA1E58">
        <w:t xml:space="preserve">the processing of by-products where they involve the recovery of materials for re-use within the facility or are necessary for the activity to proceed as described; </w:t>
      </w:r>
    </w:p>
    <w:p w14:paraId="4029FC42" w14:textId="77777777" w:rsidR="0084263C" w:rsidRPr="00EA1E58" w:rsidRDefault="0084263C" w:rsidP="0084263C">
      <w:pPr>
        <w:pStyle w:val="SubListBullet21"/>
        <w:ind w:left="1800"/>
      </w:pPr>
      <w:r w:rsidRPr="00EA1E58">
        <w:t xml:space="preserve">processing of by-products and waste materials from the activity; </w:t>
      </w:r>
    </w:p>
    <w:p w14:paraId="25BF3F8D" w14:textId="77777777" w:rsidR="0084263C" w:rsidRPr="00EA1E58" w:rsidRDefault="0084263C" w:rsidP="0084263C">
      <w:pPr>
        <w:pStyle w:val="SubListBullet21"/>
        <w:ind w:left="1800"/>
      </w:pPr>
      <w:r w:rsidRPr="00EA1E58">
        <w:t xml:space="preserve">furnaces, including to melt raw materials; </w:t>
      </w:r>
    </w:p>
    <w:p w14:paraId="34F5DA51" w14:textId="77777777" w:rsidR="0084263C" w:rsidRPr="00EA1E58" w:rsidRDefault="0084263C" w:rsidP="0084263C">
      <w:pPr>
        <w:pStyle w:val="ListBullet"/>
        <w:ind w:left="1080"/>
      </w:pPr>
      <w:r w:rsidRPr="00EA1E58">
        <w:t>cleaning of flat glass for reuse in its same physical form; and</w:t>
      </w:r>
    </w:p>
    <w:p w14:paraId="56C523F3" w14:textId="77777777" w:rsidR="0084263C" w:rsidRPr="00EA1E58" w:rsidRDefault="0084263C" w:rsidP="0084263C">
      <w:pPr>
        <w:pStyle w:val="ListBullet"/>
        <w:ind w:left="1080"/>
      </w:pPr>
      <w:r w:rsidRPr="00EA1E58">
        <w:lastRenderedPageBreak/>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640108E7" w14:textId="77777777" w:rsidR="0084263C" w:rsidRPr="00EA1E58" w:rsidRDefault="0084263C" w:rsidP="0084263C">
      <w:r w:rsidRPr="00EA1E58">
        <w:rPr>
          <w:rFonts w:cs="Arial"/>
          <w:lang w:eastAsia="en-AU"/>
        </w:rPr>
        <w:t xml:space="preserve">Bulk flat glass production includes </w:t>
      </w:r>
      <w:r w:rsidRPr="00EA1E58">
        <w:t xml:space="preserve">the float glass and rolled glass methods of production, as well as the sheet and plate glass methods of production. </w:t>
      </w:r>
    </w:p>
    <w:p w14:paraId="16BF67C7" w14:textId="77777777" w:rsidR="0084263C" w:rsidRPr="00EA1E58" w:rsidRDefault="0084263C" w:rsidP="0084263C">
      <w:pPr>
        <w:rPr>
          <w:lang w:eastAsia="en-AU"/>
        </w:rPr>
      </w:pPr>
      <w:r w:rsidRPr="00EA1E58">
        <w:rPr>
          <w:lang w:eastAsia="en-AU"/>
        </w:rPr>
        <w:t xml:space="preserve">The default emissions intensity value for the bulk flat glass activity includes all </w:t>
      </w:r>
      <w:r>
        <w:rPr>
          <w:lang w:eastAsia="en-AU"/>
        </w:rPr>
        <w:t>s</w:t>
      </w:r>
      <w:r w:rsidRPr="00EA1E58">
        <w:rPr>
          <w:lang w:eastAsia="en-AU"/>
        </w:rPr>
        <w:t xml:space="preserve">cope 1 NGER-reported emissions from the facilities relevant for setting the default intensity value, except </w:t>
      </w:r>
      <w:r>
        <w:rPr>
          <w:lang w:eastAsia="en-AU"/>
        </w:rPr>
        <w:t>s</w:t>
      </w:r>
      <w:r w:rsidRPr="00EA1E58">
        <w:rPr>
          <w:lang w:eastAsia="en-AU"/>
        </w:rPr>
        <w:t>cope 1 emissions from on-site electricity generation.</w:t>
      </w:r>
    </w:p>
    <w:p w14:paraId="47FCF94F" w14:textId="77777777" w:rsidR="0084263C" w:rsidRPr="000A5DDF" w:rsidRDefault="0084263C" w:rsidP="0084263C">
      <w:pPr>
        <w:pStyle w:val="Heading2"/>
        <w:numPr>
          <w:ilvl w:val="1"/>
          <w:numId w:val="20"/>
        </w:numPr>
        <w:tabs>
          <w:tab w:val="clear" w:pos="1418"/>
        </w:tabs>
        <w:ind w:left="1417" w:hanging="850"/>
      </w:pPr>
      <w:r w:rsidRPr="00EA1E58">
        <w:t>Exclusions</w:t>
      </w:r>
    </w:p>
    <w:p w14:paraId="4EF5387F"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 xml:space="preserve">specific) </w:t>
      </w:r>
      <w:r w:rsidRPr="00EA1E58">
        <w:t>emissions intensity value for the production variable:</w:t>
      </w:r>
    </w:p>
    <w:p w14:paraId="30853016" w14:textId="77777777" w:rsidR="0084263C" w:rsidRPr="00EA1E58" w:rsidRDefault="0084263C" w:rsidP="0084263C">
      <w:pPr>
        <w:pStyle w:val="ListBullet"/>
        <w:ind w:left="1080"/>
      </w:pPr>
      <w:r w:rsidRPr="00EA1E58">
        <w:t>processes that do not occur within the facility:</w:t>
      </w:r>
    </w:p>
    <w:p w14:paraId="00928E91" w14:textId="77777777" w:rsidR="0084263C" w:rsidRPr="00EC1F3A" w:rsidRDefault="0084263C" w:rsidP="0084263C">
      <w:pPr>
        <w:pStyle w:val="SubListBullet21"/>
        <w:ind w:left="1800"/>
      </w:pPr>
      <w:r w:rsidRPr="00EC1F3A">
        <w:t>off-site cutting, polishing, and washing of glass;</w:t>
      </w:r>
    </w:p>
    <w:p w14:paraId="11740A99" w14:textId="77777777" w:rsidR="0084263C" w:rsidRPr="00EA1E58" w:rsidRDefault="0084263C" w:rsidP="0084263C">
      <w:pPr>
        <w:pStyle w:val="SubListBullet21"/>
        <w:ind w:left="1800"/>
      </w:pPr>
      <w:r w:rsidRPr="00EA1E58">
        <w:t xml:space="preserve">off-site processes such as: the extraction of silica; collection, sorting and transport of cullet; and secondary processing of flat glass products (such as secondary coating, laminating, toughening, mirroring, printing, cutting, polishing, washing, edge working, insulating, glazing, encapsulating, extrusion assembling and moulding); </w:t>
      </w:r>
      <w:r>
        <w:t>and</w:t>
      </w:r>
    </w:p>
    <w:p w14:paraId="2BC752B8" w14:textId="77777777" w:rsidR="0084263C" w:rsidRPr="00EA1E58" w:rsidRDefault="0084263C" w:rsidP="0084263C">
      <w:pPr>
        <w:pStyle w:val="ListBullet"/>
        <w:ind w:left="1080"/>
      </w:pPr>
      <w:r w:rsidRPr="00EA1E58">
        <w:t>on-s</w:t>
      </w:r>
      <w:r>
        <w:t>ite electricity generation.</w:t>
      </w:r>
      <w:r w:rsidRPr="00EA1E58">
        <w:t xml:space="preserve"> </w:t>
      </w:r>
    </w:p>
    <w:p w14:paraId="18BD3899" w14:textId="77777777" w:rsidR="0084263C" w:rsidRPr="00EA1E58" w:rsidRDefault="0084263C" w:rsidP="0084263C">
      <w:pPr>
        <w:pStyle w:val="Heading1"/>
        <w:pageBreakBefore w:val="0"/>
        <w:tabs>
          <w:tab w:val="clear" w:pos="567"/>
        </w:tabs>
      </w:pPr>
      <w:bookmarkStart w:id="64" w:name="_Toc21434888"/>
      <w:bookmarkStart w:id="65" w:name="_Toc24535119"/>
      <w:bookmarkStart w:id="66" w:name="_Toc24648074"/>
      <w:bookmarkStart w:id="67" w:name="_Toc24717727"/>
      <w:bookmarkStart w:id="68" w:name="_Toc25068078"/>
      <w:bookmarkStart w:id="69" w:name="_Toc25069597"/>
      <w:bookmarkStart w:id="70" w:name="_Toc25754927"/>
      <w:bookmarkStart w:id="71" w:name="_Toc25756004"/>
      <w:bookmarkStart w:id="72" w:name="_Toc25765505"/>
      <w:bookmarkStart w:id="73" w:name="_Toc25768721"/>
      <w:bookmarkStart w:id="74" w:name="_Toc25768855"/>
      <w:bookmarkStart w:id="75" w:name="_Toc49949397"/>
      <w:bookmarkStart w:id="76" w:name="_Toc75515041"/>
      <w:r w:rsidRPr="00763612">
        <w:t>Glass</w:t>
      </w:r>
      <w:r w:rsidRPr="00EA1E58">
        <w:t xml:space="preserve"> containers</w:t>
      </w:r>
      <w:bookmarkEnd w:id="64"/>
      <w:bookmarkEnd w:id="65"/>
      <w:bookmarkEnd w:id="66"/>
      <w:bookmarkEnd w:id="67"/>
      <w:bookmarkEnd w:id="68"/>
      <w:bookmarkEnd w:id="69"/>
      <w:bookmarkEnd w:id="70"/>
      <w:bookmarkEnd w:id="71"/>
      <w:bookmarkEnd w:id="72"/>
      <w:bookmarkEnd w:id="73"/>
      <w:bookmarkEnd w:id="74"/>
      <w:bookmarkEnd w:id="75"/>
      <w:bookmarkEnd w:id="76"/>
    </w:p>
    <w:p w14:paraId="2E30F5F3"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27583B7D" w14:textId="77777777" w:rsidR="0084263C" w:rsidRPr="00763612" w:rsidRDefault="0084263C" w:rsidP="0084263C">
      <w:pPr>
        <w:pStyle w:val="Outputnumber"/>
        <w:numPr>
          <w:ilvl w:val="0"/>
          <w:numId w:val="15"/>
        </w:numPr>
      </w:pPr>
      <w:r w:rsidRPr="00763612">
        <w:t>Tonnes of blown and pressed glass containers that:</w:t>
      </w:r>
    </w:p>
    <w:p w14:paraId="7EEF022F" w14:textId="77777777" w:rsidR="0084263C" w:rsidRPr="001D2099" w:rsidRDefault="0084263C" w:rsidP="0084263C">
      <w:pPr>
        <w:pStyle w:val="Outputletter"/>
        <w:numPr>
          <w:ilvl w:val="0"/>
          <w:numId w:val="23"/>
        </w:numPr>
      </w:pPr>
      <w:r w:rsidRPr="001D2099">
        <w:t>are produced as part of carrying on the glass containers activity at the facility; and</w:t>
      </w:r>
    </w:p>
    <w:p w14:paraId="3233D07B" w14:textId="77777777" w:rsidR="0084263C" w:rsidRPr="001D2099" w:rsidRDefault="0084263C" w:rsidP="0084263C">
      <w:pPr>
        <w:pStyle w:val="Outputletter"/>
        <w:numPr>
          <w:ilvl w:val="0"/>
          <w:numId w:val="23"/>
        </w:numPr>
      </w:pPr>
      <w:r w:rsidRPr="001D2099">
        <w:t xml:space="preserve">are of saleable quality. </w:t>
      </w:r>
    </w:p>
    <w:p w14:paraId="08D1C33F" w14:textId="77777777" w:rsidR="0084263C" w:rsidRPr="001D2099" w:rsidRDefault="0084263C" w:rsidP="0084263C">
      <w:pPr>
        <w:pStyle w:val="Outputnumber"/>
        <w:numPr>
          <w:ilvl w:val="0"/>
          <w:numId w:val="15"/>
        </w:numPr>
      </w:pPr>
      <w:r w:rsidRPr="001D2099">
        <w:t>The metric in subsection (1) is applicable to a facility that conducts the activity of producing glass containers through the physical and chemical transformation of silica (silicon dioxide (SiO</w:t>
      </w:r>
      <w:r w:rsidRPr="00CA3937">
        <w:rPr>
          <w:vertAlign w:val="subscript"/>
        </w:rPr>
        <w:t>2</w:t>
      </w:r>
      <w:r w:rsidRPr="001D2099">
        <w:t xml:space="preserve">)) and other raw and recycled materials (such as cullet) to produce blown or pressed glass containers, by controlled melting and forming in a contiguous process (the </w:t>
      </w:r>
      <w:r w:rsidRPr="00763612">
        <w:rPr>
          <w:b/>
          <w:i/>
        </w:rPr>
        <w:t>glass containers activity</w:t>
      </w:r>
      <w:r w:rsidRPr="001D2099">
        <w:t>).</w:t>
      </w:r>
    </w:p>
    <w:p w14:paraId="723C0314" w14:textId="77777777" w:rsidR="0084263C" w:rsidRPr="00881D9E" w:rsidRDefault="0084263C" w:rsidP="0084263C">
      <w:pPr>
        <w:pStyle w:val="Heading2"/>
        <w:numPr>
          <w:ilvl w:val="1"/>
          <w:numId w:val="20"/>
        </w:numPr>
        <w:tabs>
          <w:tab w:val="clear" w:pos="1418"/>
        </w:tabs>
        <w:ind w:left="1417" w:hanging="850"/>
      </w:pPr>
      <w:bookmarkStart w:id="77" w:name="_Toc21434889"/>
      <w:r w:rsidRPr="00EA1E58">
        <w:t>Inclusions</w:t>
      </w:r>
      <w:bookmarkEnd w:id="77"/>
      <w:r w:rsidRPr="00881D9E">
        <w:t xml:space="preserve"> </w:t>
      </w:r>
    </w:p>
    <w:p w14:paraId="034F0324" w14:textId="77777777" w:rsidR="0084263C" w:rsidRPr="00EA1E58" w:rsidRDefault="0084263C" w:rsidP="0084263C">
      <w:r w:rsidRPr="00EA1E58">
        <w:t>For the purposes of the development of the default emissions intensity value and the preparation of an estimated</w:t>
      </w:r>
      <w:r>
        <w:t xml:space="preserve"> </w:t>
      </w:r>
      <w:r>
        <w:rPr>
          <w:lang w:eastAsia="en-AU"/>
        </w:rPr>
        <w:t>(site</w:t>
      </w:r>
      <w:r>
        <w:rPr>
          <w:lang w:eastAsia="en-AU"/>
        </w:rPr>
        <w:noBreakHyphen/>
        <w:t>specific)</w:t>
      </w:r>
      <w:r w:rsidRPr="00EA1E58">
        <w:t xml:space="preserve"> emission intensity value for this production variable, scope 1 emissions from the following processes at the facility are included:</w:t>
      </w:r>
    </w:p>
    <w:p w14:paraId="09382CB6" w14:textId="77777777" w:rsidR="0084263C" w:rsidRPr="00B12599" w:rsidRDefault="0084263C" w:rsidP="0084263C">
      <w:pPr>
        <w:pStyle w:val="ListBullet"/>
        <w:ind w:left="1080"/>
      </w:pPr>
      <w:r w:rsidRPr="00EA1E58">
        <w:t>secondary finishing of glass containers such as printing / labelling, treatment for chemical resistance</w:t>
      </w:r>
      <w:r w:rsidRPr="00B12599">
        <w:t xml:space="preserve"> and coating;</w:t>
      </w:r>
    </w:p>
    <w:p w14:paraId="4B17F12D" w14:textId="77777777" w:rsidR="0084263C" w:rsidRPr="00EA1E58" w:rsidRDefault="0084263C" w:rsidP="0084263C">
      <w:pPr>
        <w:pStyle w:val="ListBullet"/>
        <w:ind w:left="1080"/>
      </w:pPr>
      <w:r w:rsidRPr="00EA1E58">
        <w:t>complementary processes, such as packaging, head office, administrative and marketing operations;</w:t>
      </w:r>
    </w:p>
    <w:p w14:paraId="708C1883" w14:textId="77777777" w:rsidR="0084263C" w:rsidRPr="00EA1E58" w:rsidRDefault="0084263C" w:rsidP="0084263C">
      <w:pPr>
        <w:pStyle w:val="ListBullet"/>
        <w:ind w:left="1080"/>
      </w:pPr>
      <w:r w:rsidRPr="00EA1E58">
        <w:lastRenderedPageBreak/>
        <w:t xml:space="preserve">the use of machinery, equipment and processes for the physical and/or chemical transformation described in the activity definition, including, for example: </w:t>
      </w:r>
    </w:p>
    <w:p w14:paraId="49954DF4" w14:textId="77777777" w:rsidR="0084263C" w:rsidRPr="00EA1E58" w:rsidRDefault="0084263C" w:rsidP="0084263C">
      <w:pPr>
        <w:pStyle w:val="SubListBullet21"/>
        <w:ind w:left="1800"/>
      </w:pPr>
      <w:r w:rsidRPr="00EA1E58">
        <w:t xml:space="preserve">machinery used to move materials within the facility, including mobile equipment; </w:t>
      </w:r>
    </w:p>
    <w:p w14:paraId="7FDC66EC" w14:textId="77777777" w:rsidR="0084263C" w:rsidRPr="00EA1E58" w:rsidRDefault="0084263C" w:rsidP="0084263C">
      <w:pPr>
        <w:pStyle w:val="SubListBullet21"/>
        <w:ind w:left="1800"/>
      </w:pPr>
      <w:r w:rsidRPr="00EA1E58">
        <w:t>control rooms, laboratories, maintenance workshops;</w:t>
      </w:r>
    </w:p>
    <w:p w14:paraId="45657168" w14:textId="77777777" w:rsidR="0084263C" w:rsidRPr="00EA1E58" w:rsidRDefault="0084263C" w:rsidP="0084263C">
      <w:pPr>
        <w:pStyle w:val="SubListBullet21"/>
        <w:ind w:left="1800"/>
      </w:pPr>
      <w:r w:rsidRPr="00EA1E58">
        <w:t xml:space="preserve">machinery used to create non-electrical energy for use in the activity; </w:t>
      </w:r>
    </w:p>
    <w:p w14:paraId="5FBC7E6B" w14:textId="77777777" w:rsidR="0084263C" w:rsidRPr="00EA1E58" w:rsidRDefault="0084263C" w:rsidP="0084263C">
      <w:pPr>
        <w:pStyle w:val="SubListBullet21"/>
        <w:ind w:left="1800"/>
      </w:pPr>
      <w:r w:rsidRPr="00EA1E58">
        <w:t xml:space="preserve">the processing of by-products where they involve the recovery of materials for re-use within the facility or are necessary for the activity to proceed as described; </w:t>
      </w:r>
    </w:p>
    <w:p w14:paraId="5D4AAE54" w14:textId="77777777" w:rsidR="0084263C" w:rsidRPr="00EA1E58" w:rsidRDefault="0084263C" w:rsidP="0084263C">
      <w:pPr>
        <w:pStyle w:val="SubListBullet21"/>
        <w:ind w:left="1800"/>
      </w:pPr>
      <w:r w:rsidRPr="00EA1E58">
        <w:t>processing of by-products and waste materials from the activity;</w:t>
      </w:r>
    </w:p>
    <w:p w14:paraId="150EB618" w14:textId="77777777" w:rsidR="0084263C" w:rsidRPr="00EA1E58" w:rsidRDefault="0084263C" w:rsidP="0084263C">
      <w:pPr>
        <w:pStyle w:val="SubListBullet21"/>
        <w:ind w:left="1800"/>
      </w:pPr>
      <w:r w:rsidRPr="00EA1E58">
        <w:t xml:space="preserve">furnaces; </w:t>
      </w:r>
    </w:p>
    <w:p w14:paraId="706C6792" w14:textId="77777777" w:rsidR="0084263C" w:rsidRPr="00EA1E58" w:rsidRDefault="0084263C" w:rsidP="0084263C">
      <w:pPr>
        <w:pStyle w:val="ListBullet"/>
        <w:ind w:left="1080"/>
      </w:pPr>
      <w:r w:rsidRPr="00EA1E58">
        <w:t>the washing and cleaning of a glass container for reuse in its same physical form;</w:t>
      </w:r>
      <w:r>
        <w:t xml:space="preserve"> and</w:t>
      </w:r>
    </w:p>
    <w:p w14:paraId="09CE365E" w14:textId="77777777" w:rsidR="0084263C" w:rsidRPr="00EA1E58"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47085E09" w14:textId="77777777" w:rsidR="0084263C" w:rsidRPr="00EA1E58" w:rsidRDefault="0084263C" w:rsidP="0084263C">
      <w:r w:rsidRPr="00EA1E58">
        <w:t xml:space="preserve">The production of glass containers includes the alternative processes of the production of borosilicate glass to produce borosilicate glass containers (such as pyrex) and the production of glass containers entirely from cullet. </w:t>
      </w:r>
    </w:p>
    <w:p w14:paraId="270C475A" w14:textId="77777777" w:rsidR="0084263C" w:rsidRPr="00EA1E58" w:rsidRDefault="0084263C" w:rsidP="0084263C">
      <w:r w:rsidRPr="00EA1E58">
        <w:t>To produce glass containers, the controlled melting and forming may use both the ‘blow and blow’ method and/or the ‘press and blow’ method.</w:t>
      </w:r>
    </w:p>
    <w:p w14:paraId="1D1A177F" w14:textId="77777777" w:rsidR="0084263C" w:rsidRPr="001D2099" w:rsidRDefault="0084263C" w:rsidP="0084263C">
      <w:pPr>
        <w:rPr>
          <w:b/>
          <w:color w:val="2E74B5" w:themeColor="accent1" w:themeShade="BF"/>
        </w:rPr>
      </w:pPr>
      <w:r w:rsidRPr="00EA1E58">
        <w:rPr>
          <w:lang w:eastAsia="en-AU"/>
        </w:rPr>
        <w:t xml:space="preserve">The default emissions intensity value for the glass containers activity includes all </w:t>
      </w:r>
      <w:r>
        <w:rPr>
          <w:lang w:eastAsia="en-AU"/>
        </w:rPr>
        <w:t>s</w:t>
      </w:r>
      <w:r w:rsidRPr="00EA1E58">
        <w:rPr>
          <w:lang w:eastAsia="en-AU"/>
        </w:rPr>
        <w:t xml:space="preserve">cope 1 NGER-reported emissions from the facilities relevant for setting the default intensity value, except </w:t>
      </w:r>
      <w:r>
        <w:rPr>
          <w:lang w:eastAsia="en-AU"/>
        </w:rPr>
        <w:t>s</w:t>
      </w:r>
      <w:r w:rsidRPr="00EA1E58">
        <w:rPr>
          <w:lang w:eastAsia="en-AU"/>
        </w:rPr>
        <w:t>cope 1 emissions from on-site electricity generation.</w:t>
      </w:r>
      <w:bookmarkStart w:id="78" w:name="_Toc21434890"/>
    </w:p>
    <w:p w14:paraId="0D0427C6" w14:textId="77777777" w:rsidR="0084263C" w:rsidRPr="00B12599" w:rsidRDefault="0084263C" w:rsidP="0084263C">
      <w:pPr>
        <w:pStyle w:val="Heading2"/>
        <w:numPr>
          <w:ilvl w:val="1"/>
          <w:numId w:val="20"/>
        </w:numPr>
        <w:tabs>
          <w:tab w:val="clear" w:pos="1418"/>
        </w:tabs>
        <w:ind w:left="1417" w:hanging="850"/>
      </w:pPr>
      <w:r w:rsidRPr="00EA1E58">
        <w:t>Exclusions</w:t>
      </w:r>
      <w:bookmarkEnd w:id="78"/>
      <w:r w:rsidRPr="00B12599">
        <w:t xml:space="preserve"> </w:t>
      </w:r>
    </w:p>
    <w:p w14:paraId="73769917"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27DBF01B" w14:textId="77777777" w:rsidR="0084263C" w:rsidRPr="00EA1E58" w:rsidRDefault="0084263C" w:rsidP="0084263C">
      <w:pPr>
        <w:pStyle w:val="ListBullet"/>
        <w:ind w:left="1080"/>
      </w:pPr>
      <w:r w:rsidRPr="00EA1E58">
        <w:t>the quarrying of silica</w:t>
      </w:r>
      <w:r>
        <w:t>;</w:t>
      </w:r>
      <w:r w:rsidRPr="00EA1E58">
        <w:t xml:space="preserve"> </w:t>
      </w:r>
    </w:p>
    <w:p w14:paraId="3B971340" w14:textId="77777777" w:rsidR="0084263C" w:rsidRPr="00EA1E58" w:rsidRDefault="0084263C" w:rsidP="0084263C">
      <w:pPr>
        <w:pStyle w:val="ListBullet"/>
        <w:ind w:left="1080"/>
      </w:pPr>
      <w:r w:rsidRPr="00EA1E58">
        <w:t>processes</w:t>
      </w:r>
      <w:r w:rsidRPr="00B12599">
        <w:t xml:space="preserve"> </w:t>
      </w:r>
      <w:r w:rsidRPr="00EA1E58">
        <w:t>that do not occur within the facility:</w:t>
      </w:r>
    </w:p>
    <w:p w14:paraId="2DCA571E" w14:textId="77777777" w:rsidR="0084263C" w:rsidRDefault="0084263C" w:rsidP="0084263C">
      <w:pPr>
        <w:pStyle w:val="SubListBullet21"/>
        <w:ind w:left="1800"/>
      </w:pPr>
      <w:r w:rsidRPr="00EA1E58">
        <w:t>the off-site sort</w:t>
      </w:r>
      <w:r>
        <w:t>ing and processing of cullet,</w:t>
      </w:r>
      <w:r w:rsidRPr="00EA1E58">
        <w:t xml:space="preserve"> </w:t>
      </w:r>
    </w:p>
    <w:p w14:paraId="467CDDB5" w14:textId="77777777" w:rsidR="0084263C" w:rsidRPr="00EA1E58" w:rsidRDefault="0084263C" w:rsidP="0084263C">
      <w:pPr>
        <w:pStyle w:val="SubListBullet21"/>
        <w:ind w:left="1800"/>
      </w:pPr>
      <w:r w:rsidRPr="00EA1E58">
        <w:t>the off-site processing of glass containers (such as labelling, treatment for chemical resistance and coating);</w:t>
      </w:r>
      <w:r>
        <w:t xml:space="preserve"> and</w:t>
      </w:r>
    </w:p>
    <w:p w14:paraId="3F52515B" w14:textId="7664DC5A" w:rsidR="0084263C" w:rsidRDefault="0084263C" w:rsidP="0084263C">
      <w:pPr>
        <w:pStyle w:val="ListBullet"/>
        <w:ind w:left="1080"/>
      </w:pPr>
      <w:r w:rsidRPr="00EA1E58">
        <w:t>on-s</w:t>
      </w:r>
      <w:r>
        <w:t>ite electricity generation</w:t>
      </w:r>
      <w:r w:rsidRPr="00EA1E58">
        <w:t xml:space="preserve">. </w:t>
      </w:r>
    </w:p>
    <w:p w14:paraId="65D267C6" w14:textId="77777777" w:rsidR="0084263C" w:rsidRPr="00EA1E58" w:rsidRDefault="0084263C" w:rsidP="0084263C">
      <w:pPr>
        <w:pStyle w:val="Heading1"/>
        <w:pageBreakBefore w:val="0"/>
        <w:tabs>
          <w:tab w:val="clear" w:pos="567"/>
        </w:tabs>
      </w:pPr>
      <w:bookmarkStart w:id="79" w:name="_Toc49949398"/>
      <w:bookmarkStart w:id="80" w:name="_Toc75515042"/>
      <w:r w:rsidRPr="00EA1E58">
        <w:t>Aluminium</w:t>
      </w:r>
      <w:bookmarkEnd w:id="79"/>
      <w:bookmarkEnd w:id="80"/>
    </w:p>
    <w:p w14:paraId="53E3F796" w14:textId="77777777" w:rsidR="0084263C" w:rsidRDefault="0084263C" w:rsidP="0084263C">
      <w:pPr>
        <w:pStyle w:val="Heading2"/>
        <w:numPr>
          <w:ilvl w:val="1"/>
          <w:numId w:val="20"/>
        </w:numPr>
        <w:tabs>
          <w:tab w:val="clear" w:pos="1418"/>
        </w:tabs>
        <w:ind w:left="1417" w:hanging="850"/>
      </w:pPr>
      <w:r w:rsidRPr="00EA1E58">
        <w:t>Production variable definition</w:t>
      </w:r>
    </w:p>
    <w:p w14:paraId="6B9E1B78" w14:textId="77777777" w:rsidR="0084263C" w:rsidRPr="00C83598" w:rsidRDefault="0084263C" w:rsidP="0084263C">
      <w:pPr>
        <w:pStyle w:val="Outputnumber"/>
        <w:numPr>
          <w:ilvl w:val="0"/>
          <w:numId w:val="15"/>
        </w:numPr>
      </w:pPr>
      <w:r w:rsidRPr="00C83598">
        <w:t>Tonnes of primary aluminium (Al) that:</w:t>
      </w:r>
    </w:p>
    <w:p w14:paraId="2B90AC9A" w14:textId="77777777" w:rsidR="0084263C" w:rsidRPr="00C83598" w:rsidRDefault="0084263C" w:rsidP="0084263C">
      <w:pPr>
        <w:pStyle w:val="Outputletter"/>
        <w:numPr>
          <w:ilvl w:val="0"/>
          <w:numId w:val="14"/>
        </w:numPr>
      </w:pPr>
      <w:r w:rsidRPr="00C83598">
        <w:t>has a concentration of aluminium equal to or greater than 98%; and</w:t>
      </w:r>
    </w:p>
    <w:p w14:paraId="683A59E6" w14:textId="77777777" w:rsidR="0084263C" w:rsidRPr="00C83598" w:rsidRDefault="0084263C" w:rsidP="0084263C">
      <w:pPr>
        <w:pStyle w:val="Outputletter"/>
        <w:numPr>
          <w:ilvl w:val="0"/>
          <w:numId w:val="14"/>
        </w:numPr>
      </w:pPr>
      <w:r w:rsidRPr="00C83598">
        <w:lastRenderedPageBreak/>
        <w:tab/>
        <w:t>is produced as part of carrying on the aluminium smelting activity at the facility; and</w:t>
      </w:r>
    </w:p>
    <w:p w14:paraId="2197B11C" w14:textId="77777777" w:rsidR="0084263C" w:rsidRPr="00C83598" w:rsidRDefault="0084263C" w:rsidP="0084263C">
      <w:pPr>
        <w:pStyle w:val="Outputletter"/>
        <w:numPr>
          <w:ilvl w:val="0"/>
          <w:numId w:val="14"/>
        </w:numPr>
      </w:pPr>
      <w:r w:rsidRPr="00C83598">
        <w:tab/>
        <w:t xml:space="preserve">is weighed after electrolysis but before casting. </w:t>
      </w:r>
    </w:p>
    <w:p w14:paraId="53724FDE" w14:textId="77777777" w:rsidR="0084263C" w:rsidRPr="00C83598" w:rsidRDefault="0084263C" w:rsidP="0084263C">
      <w:pPr>
        <w:pStyle w:val="Outputnumber"/>
        <w:numPr>
          <w:ilvl w:val="0"/>
          <w:numId w:val="15"/>
        </w:numPr>
      </w:pPr>
      <w:r w:rsidRPr="00C83598">
        <w:t>The metric in subsection (1) is applicable to a facility that conducts the activity of aluminium smelting through the physical and chemical transformation of alumina (aluminium oxide (Al</w:t>
      </w:r>
      <w:r w:rsidRPr="00CA3937">
        <w:rPr>
          <w:vertAlign w:val="subscript"/>
        </w:rPr>
        <w:t>2</w:t>
      </w:r>
      <w:r w:rsidRPr="00C83598">
        <w:t>O</w:t>
      </w:r>
      <w:r w:rsidRPr="00CA3937">
        <w:rPr>
          <w:vertAlign w:val="subscript"/>
        </w:rPr>
        <w:t>3</w:t>
      </w:r>
      <w:r w:rsidRPr="00C83598">
        <w:t xml:space="preserve">)) into saleable aluminium metal (Al) (the </w:t>
      </w:r>
      <w:r w:rsidRPr="00E21DC1">
        <w:rPr>
          <w:b/>
          <w:i/>
        </w:rPr>
        <w:t>aluminium smelting activity</w:t>
      </w:r>
      <w:r w:rsidRPr="00C83598">
        <w:t>).</w:t>
      </w:r>
    </w:p>
    <w:p w14:paraId="636EE98A" w14:textId="77777777" w:rsidR="0084263C" w:rsidRPr="00B12599" w:rsidRDefault="0084263C" w:rsidP="0084263C">
      <w:pPr>
        <w:pStyle w:val="Heading2"/>
        <w:numPr>
          <w:ilvl w:val="1"/>
          <w:numId w:val="20"/>
        </w:numPr>
        <w:tabs>
          <w:tab w:val="clear" w:pos="1418"/>
        </w:tabs>
        <w:ind w:left="1417" w:hanging="850"/>
      </w:pPr>
      <w:r w:rsidRPr="00EA1E58">
        <w:t>Inclusions</w:t>
      </w:r>
      <w:r w:rsidRPr="00B12599">
        <w:t xml:space="preserve"> </w:t>
      </w:r>
    </w:p>
    <w:p w14:paraId="31023092"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3C0E17EC" w14:textId="77777777" w:rsidR="0084263C" w:rsidRPr="00EA1E58" w:rsidRDefault="0084263C" w:rsidP="0084263C">
      <w:pPr>
        <w:pStyle w:val="ListBullet"/>
        <w:ind w:left="1080"/>
      </w:pPr>
      <w:r w:rsidRPr="00EA1E58">
        <w:t xml:space="preserve">the use of machinery, </w:t>
      </w:r>
      <w:r w:rsidRPr="00FC17EF">
        <w:t>equipment</w:t>
      </w:r>
      <w:r w:rsidRPr="00EA1E58">
        <w:t xml:space="preserve"> and processes for the physical and/or chemical transformation described in the activity definition, including, for example: </w:t>
      </w:r>
    </w:p>
    <w:p w14:paraId="03B88C22" w14:textId="77777777" w:rsidR="0084263C" w:rsidRPr="00EA1E58" w:rsidRDefault="0084263C" w:rsidP="0084263C">
      <w:pPr>
        <w:pStyle w:val="SubListBullet21"/>
        <w:ind w:left="1800"/>
      </w:pPr>
      <w:r w:rsidRPr="00EA1E58">
        <w:t xml:space="preserve">machinery used to move materials within the facility, including mobile equipment; </w:t>
      </w:r>
    </w:p>
    <w:p w14:paraId="59E4AE32" w14:textId="77777777" w:rsidR="0084263C" w:rsidRPr="00EA1E58" w:rsidRDefault="0084263C" w:rsidP="0084263C">
      <w:pPr>
        <w:pStyle w:val="SubListBullet21"/>
        <w:ind w:left="1800"/>
      </w:pPr>
      <w:r w:rsidRPr="00EA1E58">
        <w:t xml:space="preserve">control rooms, laboratories, maintenance workshops; </w:t>
      </w:r>
    </w:p>
    <w:p w14:paraId="34FB96B2" w14:textId="77777777" w:rsidR="0084263C" w:rsidRPr="00EA1E58" w:rsidRDefault="0084263C" w:rsidP="0084263C">
      <w:pPr>
        <w:pStyle w:val="SubListBullet21"/>
        <w:ind w:left="1800"/>
      </w:pPr>
      <w:r w:rsidRPr="00EA1E58">
        <w:t xml:space="preserve">machinery used to create non-electrical energy for use in the activity; </w:t>
      </w:r>
    </w:p>
    <w:p w14:paraId="32D0FF09" w14:textId="77777777" w:rsidR="0084263C" w:rsidRPr="00EA1E58" w:rsidRDefault="0084263C" w:rsidP="0084263C">
      <w:pPr>
        <w:pStyle w:val="SubListBullet21"/>
        <w:ind w:left="1800"/>
      </w:pPr>
      <w:r w:rsidRPr="00EA1E58">
        <w:t xml:space="preserve">the processing of by-products where they involve the recovery of materials for re-use within the activity or are necessary for the activity to proceed as described; </w:t>
      </w:r>
    </w:p>
    <w:p w14:paraId="16D4C3FB" w14:textId="77777777" w:rsidR="0084263C" w:rsidRPr="00EA1E58" w:rsidRDefault="0084263C" w:rsidP="0084263C">
      <w:pPr>
        <w:pStyle w:val="SubListBullet21"/>
        <w:ind w:left="1800"/>
      </w:pPr>
      <w:r w:rsidRPr="00EA1E58">
        <w:t xml:space="preserve">processing of by-products and waste materials from the activity; </w:t>
      </w:r>
    </w:p>
    <w:p w14:paraId="7B6F2123" w14:textId="77777777" w:rsidR="0084263C" w:rsidRPr="00EA1E58" w:rsidRDefault="0084263C" w:rsidP="0084263C">
      <w:pPr>
        <w:pStyle w:val="ListBullet"/>
        <w:ind w:left="1080"/>
      </w:pPr>
      <w:r w:rsidRPr="00EA1E58">
        <w:t xml:space="preserve">electrolysis, including using a process commonly referred to as the Hall-Héroult Process; </w:t>
      </w:r>
    </w:p>
    <w:p w14:paraId="71573B51" w14:textId="77777777" w:rsidR="0084263C" w:rsidRPr="00EA1E58" w:rsidRDefault="0084263C" w:rsidP="0084263C">
      <w:pPr>
        <w:pStyle w:val="ListBullet"/>
        <w:ind w:left="1080"/>
      </w:pPr>
      <w:r w:rsidRPr="00EA1E58">
        <w:t xml:space="preserve">alloying and casting of primary aluminium into saleable aluminium metal; </w:t>
      </w:r>
    </w:p>
    <w:p w14:paraId="3A8B7927" w14:textId="77777777" w:rsidR="0084263C" w:rsidRPr="00EA1E58" w:rsidRDefault="0084263C" w:rsidP="0084263C">
      <w:pPr>
        <w:pStyle w:val="ListBullet"/>
        <w:ind w:left="1080"/>
      </w:pPr>
      <w:r w:rsidRPr="00EA1E58">
        <w:t xml:space="preserve">the production of anodes; </w:t>
      </w:r>
    </w:p>
    <w:p w14:paraId="13B3A835" w14:textId="77777777" w:rsidR="0084263C" w:rsidRPr="00EA1E58" w:rsidRDefault="0084263C" w:rsidP="0084263C">
      <w:pPr>
        <w:pStyle w:val="ListBullet"/>
        <w:ind w:left="1080"/>
      </w:pPr>
      <w:r w:rsidRPr="00EA1E58">
        <w:t xml:space="preserve">waste heat recovery within the facility; and </w:t>
      </w:r>
    </w:p>
    <w:p w14:paraId="6E48C754" w14:textId="77777777" w:rsidR="0084263C" w:rsidRPr="00EA1E58"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 xml:space="preserve">. </w:t>
      </w:r>
    </w:p>
    <w:p w14:paraId="7913C5B1" w14:textId="77777777" w:rsidR="0084263C" w:rsidRDefault="0084263C" w:rsidP="0084263C">
      <w:pPr>
        <w:rPr>
          <w:lang w:eastAsia="en-AU"/>
        </w:rPr>
      </w:pPr>
      <w:r w:rsidRPr="00EA1E58">
        <w:rPr>
          <w:lang w:eastAsia="en-AU"/>
        </w:rPr>
        <w:t xml:space="preserve">The default emissions intensity value for the aluminium smelting activity includes all </w:t>
      </w:r>
      <w:r>
        <w:rPr>
          <w:lang w:eastAsia="en-AU"/>
        </w:rPr>
        <w:t>s</w:t>
      </w:r>
      <w:r w:rsidRPr="00EA1E58">
        <w:rPr>
          <w:lang w:eastAsia="en-AU"/>
        </w:rPr>
        <w:t xml:space="preserve">cope 1 NGER-reported emissions from the facilities relevant for setting the default intensity value, except </w:t>
      </w:r>
      <w:r>
        <w:rPr>
          <w:lang w:eastAsia="en-AU"/>
        </w:rPr>
        <w:t>s</w:t>
      </w:r>
      <w:r w:rsidRPr="00EA1E58">
        <w:rPr>
          <w:lang w:eastAsia="en-AU"/>
        </w:rPr>
        <w:t>cope 1 emissions from on-site electricity generation.</w:t>
      </w:r>
    </w:p>
    <w:p w14:paraId="069411F6" w14:textId="77777777" w:rsidR="0084263C" w:rsidRPr="00B12599" w:rsidRDefault="0084263C" w:rsidP="0084263C">
      <w:pPr>
        <w:pStyle w:val="Heading2"/>
        <w:numPr>
          <w:ilvl w:val="1"/>
          <w:numId w:val="20"/>
        </w:numPr>
        <w:tabs>
          <w:tab w:val="clear" w:pos="1418"/>
        </w:tabs>
        <w:ind w:left="1417" w:hanging="850"/>
      </w:pPr>
      <w:r w:rsidRPr="00EA1E58">
        <w:t>Exclusions</w:t>
      </w:r>
      <w:r w:rsidRPr="00B12599">
        <w:t xml:space="preserve"> </w:t>
      </w:r>
    </w:p>
    <w:p w14:paraId="7981CB2D"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035C8220" w14:textId="77777777" w:rsidR="0084263C" w:rsidRPr="00EA1E58" w:rsidRDefault="0084263C" w:rsidP="0084263C">
      <w:pPr>
        <w:pStyle w:val="ListBullet"/>
        <w:ind w:left="1080"/>
      </w:pPr>
      <w:r w:rsidRPr="00EA1E58">
        <w:t xml:space="preserve">the production of alumina (aluminium oxide, Al203); </w:t>
      </w:r>
    </w:p>
    <w:p w14:paraId="0EF8B402" w14:textId="77777777" w:rsidR="0084263C" w:rsidRPr="00EA1E58" w:rsidRDefault="0084263C" w:rsidP="0084263C">
      <w:pPr>
        <w:pStyle w:val="ListBullet"/>
        <w:ind w:left="1080"/>
      </w:pPr>
      <w:r w:rsidRPr="00EA1E58">
        <w:t xml:space="preserve">the production of cathodes; </w:t>
      </w:r>
    </w:p>
    <w:p w14:paraId="761E74E9" w14:textId="77777777" w:rsidR="0084263C" w:rsidRPr="00EA1E58" w:rsidRDefault="0084263C" w:rsidP="0084263C">
      <w:pPr>
        <w:pStyle w:val="ListBullet"/>
        <w:ind w:left="1080"/>
      </w:pPr>
      <w:r w:rsidRPr="00EA1E58">
        <w:t xml:space="preserve">the production of alloying materials; </w:t>
      </w:r>
    </w:p>
    <w:p w14:paraId="0977F3BA" w14:textId="77777777" w:rsidR="0084263C" w:rsidRPr="00EA1E58" w:rsidRDefault="0084263C" w:rsidP="0084263C">
      <w:pPr>
        <w:pStyle w:val="ListBullet"/>
        <w:ind w:left="1080"/>
      </w:pPr>
      <w:r w:rsidRPr="00EA1E58">
        <w:lastRenderedPageBreak/>
        <w:t xml:space="preserve">the smelting and associated casting of secondary aluminium metal (Al);  </w:t>
      </w:r>
    </w:p>
    <w:p w14:paraId="59CDDB65" w14:textId="77777777" w:rsidR="0084263C" w:rsidRPr="001E4EFB" w:rsidRDefault="0084263C" w:rsidP="0084263C">
      <w:pPr>
        <w:pStyle w:val="ListBullet"/>
        <w:ind w:left="1080"/>
        <w:rPr>
          <w:rFonts w:eastAsiaTheme="minorEastAsia"/>
          <w:color w:val="000000"/>
        </w:rPr>
      </w:pPr>
      <w:r w:rsidRPr="00EA1E58">
        <w:t>processes</w:t>
      </w:r>
      <w:r w:rsidRPr="00EA1E58">
        <w:rPr>
          <w:bCs/>
        </w:rPr>
        <w:t xml:space="preserve"> </w:t>
      </w:r>
      <w:r w:rsidRPr="00EA1E58">
        <w:t>that do not occur within the facility</w:t>
      </w:r>
      <w:r>
        <w:t xml:space="preserve">, such as </w:t>
      </w:r>
      <w:r w:rsidRPr="00EA1E58">
        <w:t>downstream processing of aluminium metal (Al) beyond the facility;</w:t>
      </w:r>
      <w:r>
        <w:t xml:space="preserve"> and</w:t>
      </w:r>
    </w:p>
    <w:p w14:paraId="49668DB4" w14:textId="77777777" w:rsidR="0084263C" w:rsidRPr="00EA1E58" w:rsidRDefault="0084263C" w:rsidP="0084263C">
      <w:pPr>
        <w:pStyle w:val="ListBullet"/>
        <w:ind w:left="1080"/>
      </w:pPr>
      <w:r w:rsidRPr="00EA1E58">
        <w:t>on-</w:t>
      </w:r>
      <w:r>
        <w:t>site electricity generation</w:t>
      </w:r>
      <w:r w:rsidRPr="00EA1E58">
        <w:t xml:space="preserve">. </w:t>
      </w:r>
    </w:p>
    <w:p w14:paraId="7E570E53" w14:textId="77777777" w:rsidR="0084263C" w:rsidRPr="00EA1E58" w:rsidRDefault="0084263C" w:rsidP="0084263C">
      <w:pPr>
        <w:pStyle w:val="Heading1"/>
        <w:pageBreakBefore w:val="0"/>
        <w:tabs>
          <w:tab w:val="clear" w:pos="567"/>
        </w:tabs>
      </w:pPr>
      <w:bookmarkStart w:id="81" w:name="_Toc49949399"/>
      <w:bookmarkStart w:id="82" w:name="_Toc75515043"/>
      <w:r w:rsidRPr="00EA1E58">
        <w:t>Alumina</w:t>
      </w:r>
      <w:bookmarkEnd w:id="81"/>
      <w:bookmarkEnd w:id="82"/>
    </w:p>
    <w:p w14:paraId="6CCD817B"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22ED4B4A" w14:textId="77777777" w:rsidR="0084263C" w:rsidRPr="00CE1D87" w:rsidRDefault="0084263C" w:rsidP="0084263C">
      <w:pPr>
        <w:pStyle w:val="Outputnumber"/>
        <w:keepNext/>
        <w:numPr>
          <w:ilvl w:val="0"/>
          <w:numId w:val="30"/>
        </w:numPr>
      </w:pPr>
      <w:r w:rsidRPr="00CE1D87">
        <w:t>Combined:</w:t>
      </w:r>
    </w:p>
    <w:p w14:paraId="046E1640" w14:textId="77777777" w:rsidR="0084263C" w:rsidRPr="00CE1D87" w:rsidRDefault="0084263C" w:rsidP="0084263C">
      <w:pPr>
        <w:pStyle w:val="Outputletter"/>
        <w:keepNext/>
        <w:numPr>
          <w:ilvl w:val="0"/>
          <w:numId w:val="31"/>
        </w:numPr>
      </w:pPr>
      <w:r w:rsidRPr="00CE1D87">
        <w:tab/>
        <w:t>tonnes of alumina (aluminium oxide (Al</w:t>
      </w:r>
      <w:r w:rsidRPr="00CE1D87">
        <w:rPr>
          <w:vertAlign w:val="subscript"/>
        </w:rPr>
        <w:t>2</w:t>
      </w:r>
      <w:r w:rsidRPr="00CE1D87">
        <w:t>O</w:t>
      </w:r>
      <w:r w:rsidRPr="00CE1D87">
        <w:rPr>
          <w:vertAlign w:val="subscript"/>
        </w:rPr>
        <w:t>3</w:t>
      </w:r>
      <w:r w:rsidRPr="00CE1D87">
        <w:t>)) that:</w:t>
      </w:r>
    </w:p>
    <w:p w14:paraId="0E5849DA" w14:textId="77777777" w:rsidR="0084263C" w:rsidRPr="00CE1D87" w:rsidRDefault="0084263C" w:rsidP="0084263C">
      <w:pPr>
        <w:pStyle w:val="tSubpara"/>
        <w:keepNext/>
        <w:rPr>
          <w:rFonts w:asciiTheme="minorHAnsi" w:hAnsiTheme="minorHAnsi" w:cstheme="minorHAnsi"/>
        </w:rPr>
      </w:pPr>
      <w:r w:rsidRPr="00CE1D87">
        <w:rPr>
          <w:rFonts w:asciiTheme="minorHAnsi" w:hAnsiTheme="minorHAnsi" w:cstheme="minorHAnsi"/>
        </w:rPr>
        <w:tab/>
        <w:t>(i)</w:t>
      </w:r>
      <w:r w:rsidRPr="00CE1D87">
        <w:rPr>
          <w:rFonts w:asciiTheme="minorHAnsi" w:hAnsiTheme="minorHAnsi" w:cstheme="minorHAnsi"/>
        </w:rPr>
        <w:tab/>
        <w:t>has a concentration of aluminium oxide equal to or greater than 95%; and</w:t>
      </w:r>
    </w:p>
    <w:p w14:paraId="6C15F74D" w14:textId="77777777" w:rsidR="0084263C" w:rsidRPr="00CE1D87" w:rsidRDefault="0084263C" w:rsidP="0084263C">
      <w:pPr>
        <w:pStyle w:val="tSubpara"/>
        <w:rPr>
          <w:rFonts w:asciiTheme="minorHAnsi" w:hAnsiTheme="minorHAnsi" w:cstheme="minorHAnsi"/>
        </w:rPr>
      </w:pPr>
      <w:r w:rsidRPr="00CE1D87">
        <w:rPr>
          <w:rFonts w:asciiTheme="minorHAnsi" w:hAnsiTheme="minorHAnsi" w:cstheme="minorHAnsi"/>
        </w:rPr>
        <w:tab/>
        <w:t>(ii)</w:t>
      </w:r>
      <w:r w:rsidRPr="00CE1D87">
        <w:rPr>
          <w:rFonts w:asciiTheme="minorHAnsi" w:hAnsiTheme="minorHAnsi" w:cstheme="minorHAnsi"/>
        </w:rPr>
        <w:tab/>
        <w:t>is produced as part of carrying on the alumina refining activity at the facility; and</w:t>
      </w:r>
    </w:p>
    <w:p w14:paraId="21BD2D46" w14:textId="77777777" w:rsidR="0084263C" w:rsidRPr="00CE1D87" w:rsidRDefault="0084263C" w:rsidP="0084263C">
      <w:pPr>
        <w:pStyle w:val="tSubpara"/>
        <w:spacing w:after="120"/>
        <w:rPr>
          <w:rFonts w:asciiTheme="minorHAnsi" w:hAnsiTheme="minorHAnsi" w:cstheme="minorHAnsi"/>
        </w:rPr>
      </w:pPr>
      <w:r w:rsidRPr="00CE1D87">
        <w:rPr>
          <w:rFonts w:asciiTheme="minorHAnsi" w:hAnsiTheme="minorHAnsi" w:cstheme="minorHAnsi"/>
        </w:rPr>
        <w:tab/>
        <w:t>(iii)</w:t>
      </w:r>
      <w:r w:rsidRPr="00CE1D87">
        <w:rPr>
          <w:rFonts w:asciiTheme="minorHAnsi" w:hAnsiTheme="minorHAnsi" w:cstheme="minorHAnsi"/>
        </w:rPr>
        <w:tab/>
        <w:t>is of saleable quality; and</w:t>
      </w:r>
    </w:p>
    <w:p w14:paraId="717EAA46" w14:textId="77777777" w:rsidR="0084263C" w:rsidRPr="00CE1D87" w:rsidRDefault="0084263C" w:rsidP="0084263C">
      <w:pPr>
        <w:pStyle w:val="Outputletter"/>
        <w:numPr>
          <w:ilvl w:val="0"/>
          <w:numId w:val="31"/>
        </w:numPr>
      </w:pPr>
      <w:r w:rsidRPr="00CE1D87">
        <w:tab/>
        <w:t>alumina equivalent tonnes of alumina trihydrate (Al(OH)</w:t>
      </w:r>
      <w:r w:rsidRPr="00CE1D87">
        <w:rPr>
          <w:vertAlign w:val="subscript"/>
        </w:rPr>
        <w:t>3</w:t>
      </w:r>
      <w:r w:rsidRPr="00CE1D87">
        <w:t>) that:</w:t>
      </w:r>
    </w:p>
    <w:p w14:paraId="23572316" w14:textId="77777777" w:rsidR="0084263C" w:rsidRPr="00CE1D87" w:rsidRDefault="0084263C" w:rsidP="0084263C">
      <w:pPr>
        <w:pStyle w:val="tSubpara"/>
        <w:rPr>
          <w:rFonts w:asciiTheme="minorHAnsi" w:hAnsiTheme="minorHAnsi" w:cstheme="minorHAnsi"/>
        </w:rPr>
      </w:pPr>
      <w:r w:rsidRPr="00CE1D87">
        <w:rPr>
          <w:rFonts w:asciiTheme="minorHAnsi" w:hAnsiTheme="minorHAnsi" w:cstheme="minorHAnsi"/>
        </w:rPr>
        <w:tab/>
        <w:t>(i)</w:t>
      </w:r>
      <w:r w:rsidRPr="00CE1D87">
        <w:rPr>
          <w:rFonts w:asciiTheme="minorHAnsi" w:hAnsiTheme="minorHAnsi" w:cstheme="minorHAnsi"/>
        </w:rPr>
        <w:tab/>
        <w:t>is produced as part of carrying on the alumina refining activity at the facility; and</w:t>
      </w:r>
    </w:p>
    <w:p w14:paraId="60E9CCF2" w14:textId="77777777" w:rsidR="0084263C" w:rsidRPr="00CE1D87" w:rsidRDefault="0084263C" w:rsidP="0084263C">
      <w:pPr>
        <w:pStyle w:val="tSubpara"/>
        <w:rPr>
          <w:rFonts w:asciiTheme="minorHAnsi" w:hAnsiTheme="minorHAnsi" w:cstheme="minorHAnsi"/>
        </w:rPr>
      </w:pPr>
      <w:r w:rsidRPr="00CE1D87">
        <w:rPr>
          <w:rFonts w:asciiTheme="minorHAnsi" w:hAnsiTheme="minorHAnsi" w:cstheme="minorHAnsi"/>
        </w:rPr>
        <w:tab/>
        <w:t>(ii)</w:t>
      </w:r>
      <w:r w:rsidRPr="00CE1D87">
        <w:rPr>
          <w:rFonts w:asciiTheme="minorHAnsi" w:hAnsiTheme="minorHAnsi" w:cstheme="minorHAnsi"/>
        </w:rPr>
        <w:tab/>
        <w:t>is of saleable quality.</w:t>
      </w:r>
    </w:p>
    <w:p w14:paraId="04684479" w14:textId="77777777" w:rsidR="0084263C" w:rsidRPr="00D32349" w:rsidRDefault="0084263C" w:rsidP="0084263C">
      <w:pPr>
        <w:pStyle w:val="Outputnumber"/>
        <w:numPr>
          <w:ilvl w:val="0"/>
          <w:numId w:val="30"/>
        </w:numPr>
      </w:pPr>
      <w:r w:rsidRPr="00D32349">
        <w:t xml:space="preserve">The metric in subsection (1) is applicable to a facility that conducts the activity of alumina refining through the physical and chemical transformation of bauxite (which is an ore containing mineralised aluminium compounds) into </w:t>
      </w:r>
      <w:r w:rsidRPr="00CE1D87">
        <w:t xml:space="preserve">either or both of </w:t>
      </w:r>
      <w:r w:rsidRPr="00D32349">
        <w:t>alumina (aluminium oxide (Al</w:t>
      </w:r>
      <w:r w:rsidRPr="00CE1D87">
        <w:rPr>
          <w:vertAlign w:val="subscript"/>
        </w:rPr>
        <w:t>2</w:t>
      </w:r>
      <w:r w:rsidRPr="00D32349">
        <w:t>O</w:t>
      </w:r>
      <w:r w:rsidRPr="00CE1D87">
        <w:rPr>
          <w:vertAlign w:val="subscript"/>
        </w:rPr>
        <w:t>3</w:t>
      </w:r>
      <w:r w:rsidRPr="00D32349">
        <w:t>)) with a concentration of aluminium oxide equal to or greater than 95%</w:t>
      </w:r>
      <w:r>
        <w:t xml:space="preserve"> </w:t>
      </w:r>
      <w:r w:rsidRPr="00CE1D87">
        <w:t>and alumina trihydrate (Al(OH)</w:t>
      </w:r>
      <w:r w:rsidRPr="00CE1D87">
        <w:rPr>
          <w:vertAlign w:val="subscript"/>
        </w:rPr>
        <w:t>3</w:t>
      </w:r>
      <w:r w:rsidRPr="00CE1D87">
        <w:t xml:space="preserve">) </w:t>
      </w:r>
      <w:r w:rsidRPr="00D32349">
        <w:t xml:space="preserve">(the </w:t>
      </w:r>
      <w:r w:rsidRPr="00CE1D87">
        <w:rPr>
          <w:b/>
          <w:i/>
        </w:rPr>
        <w:t>alumina refining activity</w:t>
      </w:r>
      <w:r w:rsidRPr="00D32349">
        <w:t>).</w:t>
      </w:r>
    </w:p>
    <w:p w14:paraId="2F17804B" w14:textId="77777777" w:rsidR="0084263C" w:rsidRPr="00B12599" w:rsidRDefault="0084263C" w:rsidP="0084263C">
      <w:pPr>
        <w:pStyle w:val="Heading2"/>
        <w:numPr>
          <w:ilvl w:val="1"/>
          <w:numId w:val="20"/>
        </w:numPr>
        <w:tabs>
          <w:tab w:val="clear" w:pos="1418"/>
        </w:tabs>
        <w:ind w:left="1417" w:hanging="850"/>
      </w:pPr>
      <w:r w:rsidRPr="00EA1E58">
        <w:t>Inclusions</w:t>
      </w:r>
      <w:r w:rsidRPr="00B12599">
        <w:t xml:space="preserve"> </w:t>
      </w:r>
    </w:p>
    <w:p w14:paraId="33A188C6" w14:textId="77777777" w:rsidR="0084263C" w:rsidRDefault="0084263C" w:rsidP="0084263C">
      <w:pPr>
        <w:rPr>
          <w:lang w:eastAsia="en-AU"/>
        </w:rPr>
      </w:pPr>
      <w:r w:rsidRPr="00EA1E58">
        <w:rPr>
          <w:lang w:eastAsia="en-AU"/>
        </w:rPr>
        <w:t>Note that this production variable includes production of specialty aluminas and hydrate (alumina trihydrate, Al(OH)</w:t>
      </w:r>
      <w:r w:rsidRPr="00596C9C">
        <w:rPr>
          <w:vertAlign w:val="subscript"/>
          <w:lang w:eastAsia="en-AU"/>
        </w:rPr>
        <w:t>3</w:t>
      </w:r>
      <w:r w:rsidRPr="00EA1E58">
        <w:rPr>
          <w:lang w:eastAsia="en-AU"/>
        </w:rPr>
        <w:t xml:space="preserve">). </w:t>
      </w:r>
    </w:p>
    <w:p w14:paraId="5708F15D" w14:textId="77777777" w:rsidR="0084263C" w:rsidRDefault="0084263C" w:rsidP="0084263C">
      <w:pPr>
        <w:rPr>
          <w:lang w:eastAsia="en-AU"/>
        </w:rPr>
      </w:pPr>
      <w:r>
        <w:rPr>
          <w:lang w:eastAsia="en-AU"/>
        </w:rPr>
        <w:t>When</w:t>
      </w:r>
      <w:r w:rsidRPr="00A83F2A">
        <w:rPr>
          <w:lang w:eastAsia="en-AU"/>
        </w:rPr>
        <w:t xml:space="preserve"> converting alumina trihydrate (on a dry tonnes basis) to alumina equivalent tonnes, the </w:t>
      </w:r>
      <w:r>
        <w:rPr>
          <w:lang w:eastAsia="en-AU"/>
        </w:rPr>
        <w:t xml:space="preserve">following </w:t>
      </w:r>
      <w:r w:rsidRPr="00A83F2A">
        <w:rPr>
          <w:lang w:eastAsia="en-AU"/>
        </w:rPr>
        <w:t>industry standard conversion fo</w:t>
      </w:r>
      <w:r>
        <w:rPr>
          <w:lang w:eastAsia="en-AU"/>
        </w:rPr>
        <w:t>rmula should be used:</w:t>
      </w:r>
      <w:r w:rsidRPr="00A83F2A">
        <w:rPr>
          <w:lang w:eastAsia="en-AU"/>
        </w:rPr>
        <w:t xml:space="preserve"> </w:t>
      </w:r>
    </w:p>
    <w:p w14:paraId="0D206A09" w14:textId="77777777" w:rsidR="0084263C" w:rsidRPr="00EA1E58" w:rsidRDefault="0084263C" w:rsidP="0084263C">
      <w:pPr>
        <w:ind w:left="0"/>
        <w:jc w:val="center"/>
        <w:rPr>
          <w:lang w:eastAsia="en-AU"/>
        </w:rPr>
      </w:pPr>
      <w:r w:rsidRPr="00A83F2A">
        <w:rPr>
          <w:lang w:eastAsia="en-AU"/>
        </w:rPr>
        <w:t>1 t Al(OH)</w:t>
      </w:r>
      <w:r w:rsidRPr="00CC5BB6">
        <w:rPr>
          <w:vertAlign w:val="subscript"/>
          <w:lang w:eastAsia="en-AU"/>
        </w:rPr>
        <w:t>3</w:t>
      </w:r>
      <w:r w:rsidRPr="00A83F2A">
        <w:rPr>
          <w:lang w:eastAsia="en-AU"/>
        </w:rPr>
        <w:t xml:space="preserve"> = 0.6538 t Al</w:t>
      </w:r>
      <w:r w:rsidRPr="00CC5BB6">
        <w:rPr>
          <w:vertAlign w:val="subscript"/>
          <w:lang w:eastAsia="en-AU"/>
        </w:rPr>
        <w:t>2</w:t>
      </w:r>
      <w:r w:rsidRPr="00A83F2A">
        <w:rPr>
          <w:lang w:eastAsia="en-AU"/>
        </w:rPr>
        <w:t>O</w:t>
      </w:r>
      <w:r w:rsidRPr="00CC5BB6">
        <w:rPr>
          <w:vertAlign w:val="subscript"/>
          <w:lang w:eastAsia="en-AU"/>
        </w:rPr>
        <w:t>3</w:t>
      </w:r>
      <w:r w:rsidRPr="00A83F2A">
        <w:rPr>
          <w:lang w:eastAsia="en-AU"/>
        </w:rPr>
        <w:t xml:space="preserve"> (102/(2 x </w:t>
      </w:r>
      <w:r>
        <w:rPr>
          <w:lang w:eastAsia="en-AU"/>
        </w:rPr>
        <w:t>78))</w:t>
      </w:r>
    </w:p>
    <w:p w14:paraId="2F90884E"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56C9D22E" w14:textId="77777777" w:rsidR="0084263C" w:rsidRPr="00EA1E58" w:rsidRDefault="0084263C" w:rsidP="0084263C">
      <w:pPr>
        <w:pStyle w:val="ListBullet"/>
        <w:ind w:left="1080"/>
      </w:pPr>
      <w:r w:rsidRPr="00EA1E58">
        <w:t xml:space="preserve">the use of machinery, equipment and processes for the physical and/or chemical transformation described in the activity definition, for example: </w:t>
      </w:r>
    </w:p>
    <w:p w14:paraId="1791113F" w14:textId="77777777" w:rsidR="0084263C" w:rsidRPr="00EA1E58" w:rsidRDefault="0084263C" w:rsidP="0084263C">
      <w:pPr>
        <w:pStyle w:val="SubListBullet21"/>
        <w:ind w:left="1800"/>
      </w:pPr>
      <w:r w:rsidRPr="009A293E">
        <w:t>machinery</w:t>
      </w:r>
      <w:r w:rsidRPr="00EA1E58">
        <w:t xml:space="preserve"> used to move materials within and as part of the activity; </w:t>
      </w:r>
    </w:p>
    <w:p w14:paraId="334F4BE5" w14:textId="77777777" w:rsidR="0084263C" w:rsidRPr="00EA1E58" w:rsidRDefault="0084263C" w:rsidP="0084263C">
      <w:pPr>
        <w:pStyle w:val="SubListBullet21"/>
        <w:ind w:left="1800"/>
      </w:pPr>
      <w:r w:rsidRPr="00EA1E58">
        <w:t xml:space="preserve">control rooms, laboratories, maintenance workshops; </w:t>
      </w:r>
    </w:p>
    <w:p w14:paraId="041F57E7" w14:textId="77777777" w:rsidR="0084263C" w:rsidRPr="00EA1E58" w:rsidRDefault="0084263C" w:rsidP="0084263C">
      <w:pPr>
        <w:pStyle w:val="SubListBullet21"/>
        <w:ind w:left="1800"/>
      </w:pPr>
      <w:r w:rsidRPr="00EA1E58">
        <w:t xml:space="preserve">machinery used to create non-electrical energy for use in the activity; </w:t>
      </w:r>
    </w:p>
    <w:p w14:paraId="417BE5E0" w14:textId="77777777" w:rsidR="0084263C" w:rsidRPr="00EA1E58" w:rsidRDefault="0084263C" w:rsidP="0084263C">
      <w:pPr>
        <w:pStyle w:val="SubListBullet21"/>
        <w:ind w:left="1800"/>
      </w:pPr>
      <w:r w:rsidRPr="00EA1E58">
        <w:t>the processing of by-products where it involves the recovery of materials for re-use within the activity or is necessary for the activ</w:t>
      </w:r>
      <w:r>
        <w:t>ity to proceed as described;</w:t>
      </w:r>
      <w:r w:rsidRPr="00EA1E58">
        <w:t xml:space="preserve"> </w:t>
      </w:r>
    </w:p>
    <w:p w14:paraId="492E9B9D" w14:textId="77777777" w:rsidR="0084263C" w:rsidRPr="00EA1E58" w:rsidRDefault="0084263C" w:rsidP="0084263C">
      <w:pPr>
        <w:pStyle w:val="SubListBullet21"/>
        <w:ind w:left="1800"/>
      </w:pPr>
      <w:r w:rsidRPr="00EA1E58">
        <w:lastRenderedPageBreak/>
        <w:t xml:space="preserve">processing of waste materials from the activity; </w:t>
      </w:r>
    </w:p>
    <w:p w14:paraId="1C14BCB0" w14:textId="77777777" w:rsidR="0084263C" w:rsidRPr="00EA1E58" w:rsidRDefault="0084263C" w:rsidP="0084263C">
      <w:pPr>
        <w:pStyle w:val="ListBullet"/>
        <w:ind w:left="1080"/>
      </w:pPr>
      <w:r w:rsidRPr="00EA1E58">
        <w:t xml:space="preserve">wet grinding, digestion, clarification, precipitation and calcination, including using a process commonly referred to as the ‘Bayer Process’; </w:t>
      </w:r>
    </w:p>
    <w:p w14:paraId="62977FEE" w14:textId="77777777" w:rsidR="0084263C" w:rsidRPr="00EA1E58" w:rsidRDefault="0084263C" w:rsidP="0084263C">
      <w:pPr>
        <w:pStyle w:val="ListBullet"/>
        <w:ind w:left="1080"/>
      </w:pPr>
      <w:r w:rsidRPr="00EA1E58">
        <w:t xml:space="preserve">any bauxite residue processing which involves caustic liquor recovery for reuse in the activity; </w:t>
      </w:r>
    </w:p>
    <w:p w14:paraId="6913BF0D" w14:textId="77777777" w:rsidR="0084263C" w:rsidRPr="00EA1E58" w:rsidRDefault="0084263C" w:rsidP="0084263C">
      <w:pPr>
        <w:pStyle w:val="ListBullet"/>
        <w:ind w:left="1080"/>
      </w:pPr>
      <w:r w:rsidRPr="00EA1E58">
        <w:t xml:space="preserve">waste heat recovery within the facility; </w:t>
      </w:r>
    </w:p>
    <w:p w14:paraId="35953DA6" w14:textId="77777777" w:rsidR="0084263C" w:rsidRPr="00EA1E58" w:rsidRDefault="0084263C" w:rsidP="0084263C">
      <w:pPr>
        <w:pStyle w:val="ListBullet"/>
        <w:ind w:left="1080"/>
      </w:pPr>
      <w:r w:rsidRPr="002364CE">
        <w:t>production</w:t>
      </w:r>
      <w:r w:rsidRPr="00EA1E58">
        <w:t xml:space="preserve"> of lime (calcium oxide compounds); </w:t>
      </w:r>
    </w:p>
    <w:p w14:paraId="396AE0AC" w14:textId="77777777" w:rsidR="0084263C" w:rsidRPr="00EA1E58" w:rsidRDefault="0084263C" w:rsidP="0084263C">
      <w:pPr>
        <w:pStyle w:val="ListBullet"/>
        <w:ind w:left="1080"/>
      </w:pPr>
      <w:r w:rsidRPr="00EA1E58">
        <w:t xml:space="preserve">production of feedstock caustic soda (sodium hydroxide, NaOH) besides that which is generated or recovered in the activity; </w:t>
      </w:r>
    </w:p>
    <w:p w14:paraId="5439F861" w14:textId="77777777" w:rsidR="0084263C" w:rsidRPr="00EA1E58" w:rsidRDefault="0084263C" w:rsidP="0084263C">
      <w:pPr>
        <w:pStyle w:val="ListBullet"/>
        <w:ind w:left="1080"/>
      </w:pPr>
      <w:r w:rsidRPr="00EA1E58">
        <w:t>the production of steam; and</w:t>
      </w:r>
    </w:p>
    <w:p w14:paraId="4EFA8F88" w14:textId="77777777" w:rsidR="0084263C" w:rsidRPr="00EA1E58"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7D613CA1" w14:textId="77777777" w:rsidR="0084263C" w:rsidRPr="001913D0" w:rsidRDefault="0084263C" w:rsidP="0084263C">
      <w:pPr>
        <w:rPr>
          <w:b/>
          <w:color w:val="2E74B5" w:themeColor="accent1" w:themeShade="BF"/>
        </w:rPr>
      </w:pPr>
      <w:r w:rsidRPr="00EA1E58">
        <w:t xml:space="preserve">The default emissions intensity value for the alumina refining activity includes all </w:t>
      </w:r>
      <w:r>
        <w:t>s</w:t>
      </w:r>
      <w:r w:rsidRPr="00EA1E58">
        <w:t xml:space="preserve">cope 1 NGER-reported emissions from the facilities relevant for setting the default intensity value, except </w:t>
      </w:r>
      <w:r>
        <w:t>s</w:t>
      </w:r>
      <w:r w:rsidRPr="00EA1E58">
        <w:t>cope 1 emissions from on-site electricity generation.</w:t>
      </w:r>
    </w:p>
    <w:p w14:paraId="165FDFBB" w14:textId="77777777" w:rsidR="0084263C" w:rsidRPr="00B12599" w:rsidRDefault="0084263C" w:rsidP="0084263C">
      <w:pPr>
        <w:pStyle w:val="Heading2"/>
        <w:numPr>
          <w:ilvl w:val="1"/>
          <w:numId w:val="20"/>
        </w:numPr>
        <w:tabs>
          <w:tab w:val="clear" w:pos="1418"/>
        </w:tabs>
        <w:ind w:left="1417" w:hanging="850"/>
      </w:pPr>
      <w:r w:rsidRPr="00EA1E58">
        <w:t>Exclusions</w:t>
      </w:r>
      <w:r w:rsidRPr="00B12599">
        <w:t xml:space="preserve"> </w:t>
      </w:r>
    </w:p>
    <w:p w14:paraId="7716CA7E"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40634181" w14:textId="77777777" w:rsidR="0084263C" w:rsidRPr="00EA1E58" w:rsidRDefault="0084263C" w:rsidP="0084263C">
      <w:pPr>
        <w:pStyle w:val="ListBullet"/>
        <w:ind w:left="1080"/>
      </w:pPr>
      <w:r w:rsidRPr="00EA1E58">
        <w:t>extraction (e.g. mining) and pre-processing (e.g. crushing) of bauxite prior to wet grinding, including washing and crushing at the bauxite mine;</w:t>
      </w:r>
    </w:p>
    <w:p w14:paraId="3AD4C3E9" w14:textId="77777777" w:rsidR="0084263C" w:rsidRPr="00EA1E58" w:rsidRDefault="0084263C" w:rsidP="0084263C">
      <w:pPr>
        <w:pStyle w:val="ListBullet"/>
        <w:ind w:left="1080"/>
      </w:pPr>
      <w:r w:rsidRPr="00EA1E58">
        <w:t>processes that do not occur within the facility</w:t>
      </w:r>
      <w:r>
        <w:t>; and</w:t>
      </w:r>
    </w:p>
    <w:p w14:paraId="0F6C9784" w14:textId="77777777" w:rsidR="0084263C" w:rsidRPr="00EA1E58" w:rsidRDefault="0084263C" w:rsidP="0084263C">
      <w:pPr>
        <w:pStyle w:val="ListBullet"/>
        <w:ind w:left="1080"/>
      </w:pPr>
      <w:r w:rsidRPr="00EA1E58">
        <w:t>on-s</w:t>
      </w:r>
      <w:r>
        <w:t>ite electricity generation</w:t>
      </w:r>
      <w:r w:rsidRPr="00EA1E58">
        <w:t>.</w:t>
      </w:r>
    </w:p>
    <w:p w14:paraId="4446C79A" w14:textId="77777777" w:rsidR="0084263C" w:rsidRPr="00EA1E58" w:rsidRDefault="0084263C" w:rsidP="0084263C">
      <w:pPr>
        <w:pStyle w:val="Heading1"/>
        <w:pageBreakBefore w:val="0"/>
        <w:tabs>
          <w:tab w:val="clear" w:pos="567"/>
        </w:tabs>
      </w:pPr>
      <w:bookmarkStart w:id="83" w:name="_Toc49949400"/>
      <w:bookmarkStart w:id="84" w:name="_Toc75515044"/>
      <w:r w:rsidRPr="00EA1E58">
        <w:t>Ammonia</w:t>
      </w:r>
      <w:bookmarkEnd w:id="83"/>
      <w:bookmarkEnd w:id="84"/>
    </w:p>
    <w:p w14:paraId="6A644A17"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247B4AD2" w14:textId="77777777" w:rsidR="0084263C" w:rsidRPr="001D2099" w:rsidRDefault="0084263C" w:rsidP="0084263C">
      <w:pPr>
        <w:pStyle w:val="Outputnumber"/>
        <w:numPr>
          <w:ilvl w:val="0"/>
          <w:numId w:val="15"/>
        </w:numPr>
      </w:pPr>
      <w:r w:rsidRPr="001D2099">
        <w:t>Tonnes of 100% equivalent anhydrous ammonia (NH</w:t>
      </w:r>
      <w:r w:rsidRPr="001D2099">
        <w:rPr>
          <w:color w:val="000000"/>
          <w:vertAlign w:val="subscript"/>
        </w:rPr>
        <w:t>3</w:t>
      </w:r>
      <w:r w:rsidRPr="001D2099">
        <w:t>) contained within anhydrous ammonia that:</w:t>
      </w:r>
    </w:p>
    <w:p w14:paraId="28F2146F" w14:textId="77777777" w:rsidR="0084263C" w:rsidRPr="001D2099" w:rsidRDefault="0084263C" w:rsidP="0084263C">
      <w:pPr>
        <w:pStyle w:val="Outputletter"/>
        <w:numPr>
          <w:ilvl w:val="0"/>
          <w:numId w:val="18"/>
        </w:numPr>
      </w:pPr>
      <w:r w:rsidRPr="001D2099">
        <w:t>has a concentration of ammonia equal to or greater than 98%; and</w:t>
      </w:r>
    </w:p>
    <w:p w14:paraId="6A06BE5D" w14:textId="77777777" w:rsidR="0084263C" w:rsidRPr="001D2099" w:rsidRDefault="0084263C" w:rsidP="0084263C">
      <w:pPr>
        <w:pStyle w:val="Outputletter"/>
        <w:numPr>
          <w:ilvl w:val="0"/>
          <w:numId w:val="18"/>
        </w:numPr>
      </w:pPr>
      <w:r w:rsidRPr="001D2099">
        <w:t>is produced as part of carrying on the ammonia production activity at the facility; and</w:t>
      </w:r>
    </w:p>
    <w:p w14:paraId="1FC1E009" w14:textId="77777777" w:rsidR="0084263C" w:rsidRPr="001D2099" w:rsidRDefault="0084263C" w:rsidP="0084263C">
      <w:pPr>
        <w:pStyle w:val="Outputletter"/>
        <w:numPr>
          <w:ilvl w:val="0"/>
          <w:numId w:val="18"/>
        </w:numPr>
      </w:pPr>
      <w:r w:rsidRPr="001D2099">
        <w:t>is of saleable quality.</w:t>
      </w:r>
    </w:p>
    <w:p w14:paraId="6BBC8279" w14:textId="77777777" w:rsidR="0084263C" w:rsidRPr="001D2099" w:rsidRDefault="0084263C" w:rsidP="0084263C">
      <w:pPr>
        <w:pStyle w:val="Outputnumber"/>
        <w:numPr>
          <w:ilvl w:val="0"/>
          <w:numId w:val="15"/>
        </w:numPr>
      </w:pPr>
      <w:r w:rsidRPr="001D2099">
        <w:t>The metric in subsection (1) is applicable to a facility that conducts the activity of producing ammonia through the chemical transformation of hydrocarbons (or other hydrogen feedstock) to hydrogen (H</w:t>
      </w:r>
      <w:r w:rsidRPr="001D2099">
        <w:rPr>
          <w:color w:val="000000"/>
          <w:vertAlign w:val="subscript"/>
        </w:rPr>
        <w:t>2</w:t>
      </w:r>
      <w:r w:rsidRPr="001D2099">
        <w:rPr>
          <w:color w:val="000000"/>
        </w:rPr>
        <w:t xml:space="preserve">) that is subsequently reacted with nitrogen </w:t>
      </w:r>
      <w:r w:rsidRPr="001D2099">
        <w:t>(N</w:t>
      </w:r>
      <w:r w:rsidRPr="001D2099">
        <w:rPr>
          <w:color w:val="000000"/>
          <w:vertAlign w:val="subscript"/>
        </w:rPr>
        <w:t>2</w:t>
      </w:r>
      <w:r w:rsidRPr="001D2099">
        <w:rPr>
          <w:color w:val="000000"/>
        </w:rPr>
        <w:t>) to produce anhydrous ammonia (NH</w:t>
      </w:r>
      <w:r w:rsidRPr="001D2099">
        <w:rPr>
          <w:color w:val="000000"/>
          <w:vertAlign w:val="subscript"/>
        </w:rPr>
        <w:t>3</w:t>
      </w:r>
      <w:r w:rsidRPr="001D2099">
        <w:rPr>
          <w:color w:val="000000"/>
        </w:rPr>
        <w:t>) that has a concentration of ammonia (NH</w:t>
      </w:r>
      <w:r w:rsidRPr="001D2099">
        <w:rPr>
          <w:color w:val="000000"/>
          <w:vertAlign w:val="subscript"/>
        </w:rPr>
        <w:t>3</w:t>
      </w:r>
      <w:r w:rsidRPr="001D2099">
        <w:rPr>
          <w:color w:val="000000"/>
        </w:rPr>
        <w:t>) equal to or greater than 98%</w:t>
      </w:r>
      <w:r w:rsidRPr="001D2099">
        <w:t xml:space="preserve"> (the </w:t>
      </w:r>
      <w:r w:rsidRPr="001D2099">
        <w:rPr>
          <w:b/>
          <w:i/>
        </w:rPr>
        <w:t>ammonia production activity</w:t>
      </w:r>
      <w:r w:rsidRPr="001D2099">
        <w:t>).</w:t>
      </w:r>
    </w:p>
    <w:p w14:paraId="39E6478E" w14:textId="77777777" w:rsidR="0084263C" w:rsidRPr="00B12599" w:rsidRDefault="0084263C" w:rsidP="0084263C">
      <w:pPr>
        <w:pStyle w:val="Heading2"/>
        <w:numPr>
          <w:ilvl w:val="1"/>
          <w:numId w:val="20"/>
        </w:numPr>
        <w:tabs>
          <w:tab w:val="clear" w:pos="1418"/>
        </w:tabs>
        <w:ind w:left="1417" w:hanging="850"/>
      </w:pPr>
      <w:r w:rsidRPr="00EA1E58">
        <w:lastRenderedPageBreak/>
        <w:t>Inclusions</w:t>
      </w:r>
    </w:p>
    <w:p w14:paraId="5253E621"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77B06E21" w14:textId="77777777" w:rsidR="0084263C" w:rsidRPr="00EA1E58" w:rsidRDefault="0084263C" w:rsidP="0084263C">
      <w:pPr>
        <w:pStyle w:val="ListBullet"/>
        <w:ind w:left="1080"/>
      </w:pPr>
      <w:r w:rsidRPr="00EA1E58">
        <w:t>chemical transformation of a hydrocarbon feedstock (or other hydrogen feedstock) to hydrogen</w:t>
      </w:r>
      <w:r>
        <w:t>;</w:t>
      </w:r>
    </w:p>
    <w:p w14:paraId="467DE8A4" w14:textId="77777777" w:rsidR="0084263C" w:rsidRPr="00EA1E58" w:rsidRDefault="0084263C" w:rsidP="0084263C">
      <w:pPr>
        <w:pStyle w:val="ListBullet"/>
        <w:ind w:left="1080"/>
      </w:pPr>
      <w:r w:rsidRPr="00EA1E58">
        <w:t>extraction of nitrogen from air, where the nitrogen is used for the ammonia production process</w:t>
      </w:r>
      <w:r>
        <w:t>;</w:t>
      </w:r>
    </w:p>
    <w:p w14:paraId="6752B0C5" w14:textId="77777777" w:rsidR="0084263C" w:rsidRPr="00EA1E58" w:rsidRDefault="0084263C" w:rsidP="0084263C">
      <w:pPr>
        <w:pStyle w:val="ListBullet"/>
        <w:ind w:left="1080"/>
      </w:pPr>
      <w:r w:rsidRPr="00EA1E58">
        <w:t>removal of carbon dioxide gas prior to the synthesis of ammonia</w:t>
      </w:r>
      <w:r>
        <w:t>;</w:t>
      </w:r>
      <w:r w:rsidRPr="00EA1E58">
        <w:t xml:space="preserve"> </w:t>
      </w:r>
    </w:p>
    <w:p w14:paraId="6A54638F" w14:textId="77777777" w:rsidR="0084263C" w:rsidRPr="00EA1E58" w:rsidRDefault="0084263C" w:rsidP="0084263C">
      <w:pPr>
        <w:pStyle w:val="ListBullet"/>
        <w:ind w:left="1080"/>
      </w:pPr>
      <w:r w:rsidRPr="00EA1E58">
        <w:t>liquefaction of ammonia product</w:t>
      </w:r>
      <w:r>
        <w:t>;</w:t>
      </w:r>
    </w:p>
    <w:p w14:paraId="427C57AA" w14:textId="77777777" w:rsidR="0084263C" w:rsidRDefault="0084263C" w:rsidP="0084263C">
      <w:pPr>
        <w:pStyle w:val="ListBullet"/>
        <w:ind w:left="1080"/>
      </w:pPr>
      <w:r w:rsidRPr="00EA1E58">
        <w:t xml:space="preserve">transfer and refrigeration of ammonia to/from storage within the facility; </w:t>
      </w:r>
    </w:p>
    <w:p w14:paraId="373BF21F" w14:textId="77777777" w:rsidR="0084263C" w:rsidRPr="00EA1E58" w:rsidRDefault="0084263C" w:rsidP="0084263C">
      <w:pPr>
        <w:pStyle w:val="ListBullet"/>
        <w:ind w:left="1080"/>
      </w:pPr>
      <w:r w:rsidRPr="00EA1E58">
        <w:t xml:space="preserve">the use of machinery, </w:t>
      </w:r>
      <w:r w:rsidRPr="00FC17EF">
        <w:t>equipment</w:t>
      </w:r>
      <w:r w:rsidRPr="00EA1E58">
        <w:t xml:space="preserve"> and processes for the physical and/or chemical transformation described in the activity definition, including, for example: </w:t>
      </w:r>
    </w:p>
    <w:p w14:paraId="11C44F2E" w14:textId="77777777" w:rsidR="0084263C" w:rsidRPr="00EA1E58" w:rsidRDefault="0084263C" w:rsidP="0084263C">
      <w:pPr>
        <w:pStyle w:val="SubListBullet21"/>
        <w:ind w:left="1800"/>
      </w:pPr>
      <w:r w:rsidRPr="00EA1E58">
        <w:t xml:space="preserve">machinery used to move materials within the facility, including mobile equipment; </w:t>
      </w:r>
    </w:p>
    <w:p w14:paraId="331E48DD" w14:textId="77777777" w:rsidR="0084263C" w:rsidRPr="00EA1E58" w:rsidRDefault="0084263C" w:rsidP="0084263C">
      <w:pPr>
        <w:pStyle w:val="SubListBullet21"/>
        <w:ind w:left="1800"/>
      </w:pPr>
      <w:r w:rsidRPr="00EA1E58">
        <w:t xml:space="preserve">control rooms, laboratories, maintenance workshops; </w:t>
      </w:r>
    </w:p>
    <w:p w14:paraId="2BDE261F" w14:textId="77777777" w:rsidR="0084263C" w:rsidRPr="00EA1E58" w:rsidRDefault="0084263C" w:rsidP="0084263C">
      <w:pPr>
        <w:pStyle w:val="SubListBullet21"/>
        <w:ind w:left="1800"/>
      </w:pPr>
      <w:r w:rsidRPr="00EA1E58">
        <w:t xml:space="preserve">machinery used to create non-electrical energy for use in the activity; </w:t>
      </w:r>
    </w:p>
    <w:p w14:paraId="046932F4" w14:textId="77777777" w:rsidR="0084263C" w:rsidRPr="00EA1E58" w:rsidRDefault="0084263C" w:rsidP="0084263C">
      <w:pPr>
        <w:pStyle w:val="SubListBullet21"/>
        <w:ind w:left="1800"/>
      </w:pPr>
      <w:r w:rsidRPr="00EA1E58">
        <w:t xml:space="preserve">the processing of by-products where they involve the recovery of materials for re-use within the activity or are necessary for the activity to proceed as described; </w:t>
      </w:r>
    </w:p>
    <w:p w14:paraId="52D47D40" w14:textId="77777777" w:rsidR="0084263C" w:rsidRDefault="0084263C" w:rsidP="0084263C">
      <w:pPr>
        <w:pStyle w:val="SubListBullet21"/>
        <w:ind w:left="1800"/>
      </w:pPr>
      <w:r w:rsidRPr="00EA1E58">
        <w:t>processing of by-products and waste materials from the activity; and</w:t>
      </w:r>
    </w:p>
    <w:p w14:paraId="3CD5EC72" w14:textId="77777777" w:rsidR="0084263C" w:rsidRPr="00EA1E58"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75DCB657" w14:textId="77777777" w:rsidR="0084263C" w:rsidRPr="00EA1E58" w:rsidRDefault="0084263C" w:rsidP="0084263C">
      <w:r w:rsidRPr="00EA1E58">
        <w:t xml:space="preserve">It is intended that all Scope 1 NGER-reported emissions from a facility can be assigned to a production variable, but where a facility produces multiple products, emissions </w:t>
      </w:r>
      <w:r>
        <w:t>cannot</w:t>
      </w:r>
      <w:r w:rsidRPr="00EA1E58">
        <w:t xml:space="preserve"> be counted more than once.</w:t>
      </w:r>
    </w:p>
    <w:p w14:paraId="2F4C1B25" w14:textId="77777777" w:rsidR="0084263C" w:rsidRPr="00EA1E58" w:rsidRDefault="0084263C" w:rsidP="0084263C">
      <w:r w:rsidRPr="00EA1E58">
        <w:t xml:space="preserve">When calculating </w:t>
      </w:r>
      <w:r>
        <w:t xml:space="preserve">an </w:t>
      </w:r>
      <w:r w:rsidRPr="007414C7">
        <w:t>estimated</w:t>
      </w:r>
      <w:r>
        <w:t xml:space="preserve"> </w:t>
      </w:r>
      <w:r>
        <w:rPr>
          <w:lang w:eastAsia="en-AU"/>
        </w:rPr>
        <w:t>(</w:t>
      </w:r>
      <w:r w:rsidRPr="00EA1E58">
        <w:t>site</w:t>
      </w:r>
      <w:r>
        <w:rPr>
          <w:lang w:eastAsia="en-AU"/>
        </w:rPr>
        <w:noBreakHyphen/>
      </w:r>
      <w:r w:rsidRPr="00EA1E58">
        <w:t>specific</w:t>
      </w:r>
      <w:r>
        <w:rPr>
          <w:lang w:eastAsia="en-AU"/>
        </w:rPr>
        <w:t>)</w:t>
      </w:r>
      <w:r w:rsidRPr="007414C7">
        <w:t xml:space="preserve"> </w:t>
      </w:r>
      <w:r w:rsidRPr="00EA1E58">
        <w:t xml:space="preserve">emissions intensity values, a facility can assign emissions which do not relate to a specific output either to one production variable only, or apportion those emissions among production variables on a justifiable basis. </w:t>
      </w:r>
    </w:p>
    <w:p w14:paraId="15BA37E1" w14:textId="77777777" w:rsidR="0084263C" w:rsidRPr="00B12599" w:rsidRDefault="0084263C" w:rsidP="0084263C">
      <w:pPr>
        <w:pStyle w:val="Heading2"/>
        <w:numPr>
          <w:ilvl w:val="1"/>
          <w:numId w:val="20"/>
        </w:numPr>
        <w:tabs>
          <w:tab w:val="clear" w:pos="1418"/>
        </w:tabs>
        <w:ind w:left="1417" w:hanging="850"/>
      </w:pPr>
      <w:r w:rsidRPr="00EA1E58">
        <w:t>Exclusions</w:t>
      </w:r>
      <w:r w:rsidRPr="00B12599">
        <w:t xml:space="preserve"> </w:t>
      </w:r>
    </w:p>
    <w:p w14:paraId="23FE799F"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748C9C27" w14:textId="77777777" w:rsidR="0084263C" w:rsidRPr="00EA1E58" w:rsidRDefault="0084263C" w:rsidP="0084263C">
      <w:pPr>
        <w:pStyle w:val="ListBullet"/>
        <w:ind w:left="1080"/>
      </w:pPr>
      <w:r w:rsidRPr="00EA1E58">
        <w:t>upstream production of the hydrogen feedstock (such as natural gas extraction and distribution or synthesis gas production)</w:t>
      </w:r>
      <w:r>
        <w:t>;</w:t>
      </w:r>
    </w:p>
    <w:p w14:paraId="514F8ABD" w14:textId="77777777" w:rsidR="0084263C" w:rsidRPr="00EA1E58" w:rsidRDefault="0084263C" w:rsidP="0084263C">
      <w:pPr>
        <w:pStyle w:val="ListBullet"/>
        <w:ind w:left="1080"/>
      </w:pPr>
      <w:r w:rsidRPr="00EA1E58">
        <w:t>downstream processing of the ammonia into ammonium nitrate, urea or any other product</w:t>
      </w:r>
      <w:r>
        <w:t>;</w:t>
      </w:r>
    </w:p>
    <w:p w14:paraId="738A5730" w14:textId="77777777" w:rsidR="0084263C" w:rsidRPr="00EA1E58" w:rsidRDefault="0084263C" w:rsidP="0084263C">
      <w:pPr>
        <w:pStyle w:val="ListBullet"/>
        <w:ind w:left="1080"/>
      </w:pPr>
      <w:r w:rsidRPr="00EA1E58">
        <w:t>processes which do not occur within the facility</w:t>
      </w:r>
      <w:r>
        <w:t>; and</w:t>
      </w:r>
    </w:p>
    <w:p w14:paraId="1D3FC72C" w14:textId="77777777" w:rsidR="0084263C" w:rsidRPr="00EA1E58" w:rsidRDefault="0084263C" w:rsidP="0084263C">
      <w:pPr>
        <w:pStyle w:val="ListBullet"/>
        <w:ind w:left="1080"/>
      </w:pPr>
      <w:r w:rsidRPr="00EA1E58">
        <w:lastRenderedPageBreak/>
        <w:t>on-</w:t>
      </w:r>
      <w:r>
        <w:t>site electricity generation</w:t>
      </w:r>
      <w:r w:rsidRPr="00EA1E58">
        <w:t>.</w:t>
      </w:r>
    </w:p>
    <w:p w14:paraId="32C8AAD7" w14:textId="77777777" w:rsidR="0084263C" w:rsidRPr="00EA1E58" w:rsidRDefault="0084263C" w:rsidP="0084263C">
      <w:pPr>
        <w:pStyle w:val="Heading1"/>
        <w:pageBreakBefore w:val="0"/>
        <w:tabs>
          <w:tab w:val="clear" w:pos="567"/>
        </w:tabs>
      </w:pPr>
      <w:bookmarkStart w:id="85" w:name="_Toc49949401"/>
      <w:bookmarkStart w:id="86" w:name="_Toc75515045"/>
      <w:r w:rsidRPr="00EA1E58">
        <w:t>Ammonium nitrate</w:t>
      </w:r>
      <w:bookmarkEnd w:id="85"/>
      <w:bookmarkEnd w:id="86"/>
    </w:p>
    <w:p w14:paraId="574EDB5C"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07424FC9" w14:textId="77777777" w:rsidR="0084263C" w:rsidRPr="001D2099" w:rsidRDefault="0084263C" w:rsidP="0084263C">
      <w:pPr>
        <w:pStyle w:val="Outputnumber"/>
        <w:numPr>
          <w:ilvl w:val="0"/>
          <w:numId w:val="15"/>
        </w:numPr>
      </w:pPr>
      <w:r w:rsidRPr="001D2099">
        <w:t>Tonnes of 100% equivalent ammonium nitrate (NH</w:t>
      </w:r>
      <w:r w:rsidRPr="001D2099">
        <w:rPr>
          <w:vertAlign w:val="subscript"/>
        </w:rPr>
        <w:t>4</w:t>
      </w:r>
      <w:r w:rsidRPr="001D2099">
        <w:t>NO</w:t>
      </w:r>
      <w:r w:rsidRPr="001D2099">
        <w:rPr>
          <w:vertAlign w:val="subscript"/>
        </w:rPr>
        <w:t>3</w:t>
      </w:r>
      <w:r w:rsidRPr="001D2099">
        <w:t>) contained within ammonium nitrate solution (NH</w:t>
      </w:r>
      <w:r w:rsidRPr="001D2099">
        <w:rPr>
          <w:vertAlign w:val="subscript"/>
        </w:rPr>
        <w:t>4</w:t>
      </w:r>
      <w:r w:rsidRPr="001D2099">
        <w:t>NO</w:t>
      </w:r>
      <w:r w:rsidRPr="001D2099">
        <w:rPr>
          <w:vertAlign w:val="subscript"/>
        </w:rPr>
        <w:t>3(aq)</w:t>
      </w:r>
      <w:r w:rsidRPr="001D2099">
        <w:t>) that:</w:t>
      </w:r>
    </w:p>
    <w:p w14:paraId="15FB930F" w14:textId="77777777" w:rsidR="0084263C" w:rsidRPr="001D2099" w:rsidRDefault="0084263C" w:rsidP="0084263C">
      <w:pPr>
        <w:pStyle w:val="Outputletter"/>
        <w:numPr>
          <w:ilvl w:val="0"/>
          <w:numId w:val="14"/>
        </w:numPr>
      </w:pPr>
      <w:r w:rsidRPr="001D2099">
        <w:t>has a concentration of ammonium nitrate (NH</w:t>
      </w:r>
      <w:r w:rsidRPr="001D2099">
        <w:rPr>
          <w:vertAlign w:val="subscript"/>
        </w:rPr>
        <w:t>4</w:t>
      </w:r>
      <w:r w:rsidRPr="001D2099">
        <w:t>NO</w:t>
      </w:r>
      <w:r w:rsidRPr="001D2099">
        <w:rPr>
          <w:vertAlign w:val="subscript"/>
        </w:rPr>
        <w:t>3</w:t>
      </w:r>
      <w:r w:rsidRPr="001D2099">
        <w:t>) equal to or greater than 60%; and</w:t>
      </w:r>
    </w:p>
    <w:p w14:paraId="6F457366" w14:textId="77777777" w:rsidR="0084263C" w:rsidRPr="001D2099" w:rsidRDefault="0084263C" w:rsidP="0084263C">
      <w:pPr>
        <w:pStyle w:val="Outputletter"/>
        <w:numPr>
          <w:ilvl w:val="0"/>
          <w:numId w:val="14"/>
        </w:numPr>
      </w:pPr>
      <w:r w:rsidRPr="001D2099">
        <w:t>is produced as part of carrying on the ammonium nitrate production activity at the facility; and</w:t>
      </w:r>
    </w:p>
    <w:p w14:paraId="5668FECC" w14:textId="77777777" w:rsidR="0084263C" w:rsidRPr="001D2099" w:rsidRDefault="0084263C" w:rsidP="0084263C">
      <w:pPr>
        <w:pStyle w:val="Outputletter"/>
        <w:numPr>
          <w:ilvl w:val="0"/>
          <w:numId w:val="14"/>
        </w:numPr>
      </w:pPr>
      <w:r w:rsidRPr="001D2099">
        <w:t>is of saleable quality.</w:t>
      </w:r>
    </w:p>
    <w:p w14:paraId="1503C3EF" w14:textId="77777777" w:rsidR="0084263C" w:rsidRPr="001D2099" w:rsidRDefault="0084263C" w:rsidP="0084263C">
      <w:pPr>
        <w:pStyle w:val="Outputnumber"/>
        <w:numPr>
          <w:ilvl w:val="0"/>
          <w:numId w:val="15"/>
        </w:numPr>
      </w:pPr>
      <w:r w:rsidRPr="001D2099">
        <w:t>The metric in subsection (1) is applicable to a facility that conducts the activity of producing ammonium nitrate through the chemical transformation of anhydrous ammonia (NH</w:t>
      </w:r>
      <w:r w:rsidRPr="001D2099">
        <w:rPr>
          <w:vertAlign w:val="subscript"/>
        </w:rPr>
        <w:t>3</w:t>
      </w:r>
      <w:r w:rsidRPr="001D2099">
        <w:t>) to ammonium nitrate solution (NH</w:t>
      </w:r>
      <w:r w:rsidRPr="001D2099">
        <w:rPr>
          <w:vertAlign w:val="subscript"/>
        </w:rPr>
        <w:t>4</w:t>
      </w:r>
      <w:r w:rsidRPr="001D2099">
        <w:t>NO</w:t>
      </w:r>
      <w:r w:rsidRPr="001D2099">
        <w:rPr>
          <w:vertAlign w:val="subscript"/>
        </w:rPr>
        <w:t>3(aq)</w:t>
      </w:r>
      <w:r w:rsidRPr="001D2099">
        <w:t>) that has a concentration of ammonium nitrate (NH</w:t>
      </w:r>
      <w:r w:rsidRPr="001D2099">
        <w:rPr>
          <w:vertAlign w:val="subscript"/>
        </w:rPr>
        <w:t>4</w:t>
      </w:r>
      <w:r w:rsidRPr="001D2099">
        <w:t>NO</w:t>
      </w:r>
      <w:r w:rsidRPr="001D2099">
        <w:rPr>
          <w:vertAlign w:val="subscript"/>
        </w:rPr>
        <w:t>3</w:t>
      </w:r>
      <w:r w:rsidRPr="001D2099">
        <w:t xml:space="preserve">) equal to or greater than 60% (the </w:t>
      </w:r>
      <w:r w:rsidRPr="001D2099">
        <w:rPr>
          <w:b/>
          <w:i/>
        </w:rPr>
        <w:t>ammonium nitrate production activity</w:t>
      </w:r>
      <w:r w:rsidRPr="001D2099">
        <w:t>).</w:t>
      </w:r>
    </w:p>
    <w:p w14:paraId="4C8069E9" w14:textId="77777777" w:rsidR="0084263C" w:rsidRPr="00EA1E58" w:rsidRDefault="0084263C" w:rsidP="0084263C">
      <w:pPr>
        <w:pStyle w:val="Heading2"/>
        <w:numPr>
          <w:ilvl w:val="1"/>
          <w:numId w:val="20"/>
        </w:numPr>
        <w:tabs>
          <w:tab w:val="clear" w:pos="1418"/>
        </w:tabs>
        <w:ind w:left="1417" w:hanging="850"/>
      </w:pPr>
      <w:r w:rsidRPr="00EA1E58">
        <w:t>Inclusions</w:t>
      </w:r>
    </w:p>
    <w:p w14:paraId="756BF16C"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4919BE03" w14:textId="77777777" w:rsidR="0084263C" w:rsidRPr="00EA1E58" w:rsidRDefault="0084263C" w:rsidP="0084263C">
      <w:pPr>
        <w:pStyle w:val="ListBullet"/>
        <w:ind w:left="1080"/>
      </w:pPr>
      <w:r w:rsidRPr="00EA1E58">
        <w:t>catalytic oxidisation of ammonia to create nitric acid;</w:t>
      </w:r>
    </w:p>
    <w:p w14:paraId="7B9B43A4" w14:textId="77777777" w:rsidR="0084263C" w:rsidRPr="00EA1E58" w:rsidRDefault="0084263C" w:rsidP="0084263C">
      <w:pPr>
        <w:pStyle w:val="ListBullet"/>
        <w:ind w:left="1080"/>
      </w:pPr>
      <w:r w:rsidRPr="00EA1E58">
        <w:t xml:space="preserve">reaction of nitric acid and ammonia to create ammonium nitrate; </w:t>
      </w:r>
    </w:p>
    <w:p w14:paraId="0E7EE085" w14:textId="77777777" w:rsidR="0084263C" w:rsidRDefault="0084263C" w:rsidP="0084263C">
      <w:pPr>
        <w:pStyle w:val="ListBullet"/>
        <w:ind w:left="1080"/>
      </w:pPr>
      <w:r w:rsidRPr="00EA1E58">
        <w:t>product prilling (drying and coating or conditioning), storage and despatch;</w:t>
      </w:r>
    </w:p>
    <w:p w14:paraId="3477FE32" w14:textId="77777777" w:rsidR="0084263C" w:rsidRPr="00EA1E58" w:rsidRDefault="0084263C" w:rsidP="0084263C">
      <w:pPr>
        <w:pStyle w:val="ListBullet"/>
        <w:ind w:left="1080"/>
      </w:pPr>
      <w:r w:rsidRPr="00EA1E58">
        <w:t xml:space="preserve">the use of machinery, </w:t>
      </w:r>
      <w:r w:rsidRPr="00FC17EF">
        <w:t>equipment</w:t>
      </w:r>
      <w:r w:rsidRPr="00EA1E58">
        <w:t xml:space="preserve"> and processes for the physical and/or chemical transformation described in the activity definition, including, for example: </w:t>
      </w:r>
    </w:p>
    <w:p w14:paraId="7A5FA09F" w14:textId="77777777" w:rsidR="0084263C" w:rsidRPr="00EA1E58" w:rsidRDefault="0084263C" w:rsidP="0084263C">
      <w:pPr>
        <w:pStyle w:val="SubListBullet21"/>
        <w:ind w:left="1800"/>
      </w:pPr>
      <w:r w:rsidRPr="00EA1E58">
        <w:t xml:space="preserve">machinery used to move materials within the facility, including mobile equipment; </w:t>
      </w:r>
    </w:p>
    <w:p w14:paraId="41A1F982" w14:textId="77777777" w:rsidR="0084263C" w:rsidRPr="00EA1E58" w:rsidRDefault="0084263C" w:rsidP="0084263C">
      <w:pPr>
        <w:pStyle w:val="SubListBullet21"/>
        <w:ind w:left="1800"/>
      </w:pPr>
      <w:r w:rsidRPr="00EA1E58">
        <w:t xml:space="preserve">control rooms, laboratories, maintenance workshops; </w:t>
      </w:r>
    </w:p>
    <w:p w14:paraId="7DEDD2E7" w14:textId="77777777" w:rsidR="0084263C" w:rsidRPr="00EA1E58" w:rsidRDefault="0084263C" w:rsidP="0084263C">
      <w:pPr>
        <w:pStyle w:val="SubListBullet21"/>
        <w:ind w:left="1800"/>
      </w:pPr>
      <w:r w:rsidRPr="00EA1E58">
        <w:t xml:space="preserve">machinery used to create non-electrical energy for use in the activity; </w:t>
      </w:r>
    </w:p>
    <w:p w14:paraId="27C0F097" w14:textId="77777777" w:rsidR="0084263C" w:rsidRPr="00EA1E58" w:rsidRDefault="0084263C" w:rsidP="0084263C">
      <w:pPr>
        <w:pStyle w:val="SubListBullet21"/>
        <w:ind w:left="1800"/>
      </w:pPr>
      <w:r w:rsidRPr="00EA1E58">
        <w:t xml:space="preserve">the processing of by-products where they involve the recovery of materials for re-use within the activity or are necessary for the activity to proceed as described; </w:t>
      </w:r>
    </w:p>
    <w:p w14:paraId="2FDA9052" w14:textId="77777777" w:rsidR="0084263C" w:rsidRDefault="0084263C" w:rsidP="0084263C">
      <w:pPr>
        <w:pStyle w:val="SubListBullet21"/>
        <w:ind w:left="1800"/>
      </w:pPr>
      <w:r w:rsidRPr="00EA1E58">
        <w:t>processing of by-products and waste materials from the activity; and</w:t>
      </w:r>
    </w:p>
    <w:p w14:paraId="6EDF6DDB" w14:textId="77777777" w:rsidR="0084263C" w:rsidRPr="00EA1E58"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0C86631F" w14:textId="77777777" w:rsidR="0084263C" w:rsidRDefault="0084263C" w:rsidP="0084263C">
      <w:pPr>
        <w:rPr>
          <w:rFonts w:eastAsia="Times New Roman" w:cs="Times New Roman"/>
          <w:lang w:eastAsia="en-AU"/>
        </w:rPr>
      </w:pPr>
      <w:r w:rsidRPr="0051215E">
        <w:rPr>
          <w:rFonts w:eastAsia="Times New Roman" w:cs="Times New Roman"/>
          <w:lang w:eastAsia="en-AU"/>
        </w:rPr>
        <w:t xml:space="preserve">It is intended that all Scope 1 NGER-reported emissions from a facility can be assigned to a production variable, but where a facility produces multiple products, emissions </w:t>
      </w:r>
      <w:r>
        <w:rPr>
          <w:rFonts w:eastAsia="Times New Roman" w:cs="Times New Roman"/>
          <w:lang w:eastAsia="en-AU"/>
        </w:rPr>
        <w:t>cannot</w:t>
      </w:r>
      <w:r w:rsidRPr="0051215E">
        <w:rPr>
          <w:rFonts w:eastAsia="Times New Roman" w:cs="Times New Roman"/>
          <w:lang w:eastAsia="en-AU"/>
        </w:rPr>
        <w:t xml:space="preserve"> be counted more than once.</w:t>
      </w:r>
    </w:p>
    <w:p w14:paraId="1A9559C8" w14:textId="77777777" w:rsidR="0084263C" w:rsidRPr="00EA1E58" w:rsidRDefault="0084263C" w:rsidP="0084263C">
      <w:r w:rsidRPr="00EA1E58">
        <w:lastRenderedPageBreak/>
        <w:t xml:space="preserve">When calculating </w:t>
      </w:r>
      <w:r w:rsidRPr="007414C7">
        <w:t>estimated</w:t>
      </w:r>
      <w:r>
        <w:t xml:space="preserve"> </w:t>
      </w:r>
      <w:r>
        <w:rPr>
          <w:lang w:eastAsia="en-AU"/>
        </w:rPr>
        <w:t>(</w:t>
      </w:r>
      <w:r w:rsidRPr="00EA1E58">
        <w:t>site</w:t>
      </w:r>
      <w:r>
        <w:rPr>
          <w:lang w:eastAsia="en-AU"/>
        </w:rPr>
        <w:noBreakHyphen/>
      </w:r>
      <w:r w:rsidRPr="00EA1E58">
        <w:t>specific</w:t>
      </w:r>
      <w:r>
        <w:rPr>
          <w:lang w:eastAsia="en-AU"/>
        </w:rPr>
        <w:t>)</w:t>
      </w:r>
      <w:r w:rsidRPr="007414C7">
        <w:t xml:space="preserve"> </w:t>
      </w:r>
      <w:r w:rsidRPr="00EA1E58">
        <w:t xml:space="preserve">emissions intensity values, a facility can assign emissions which do not relate to a specific output either to one production variable only, or apportion those emissions among production variables on a justifiable basis. </w:t>
      </w:r>
    </w:p>
    <w:p w14:paraId="6EA20600"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Exclusions</w:t>
      </w:r>
      <w:r w:rsidRPr="00EA1E58">
        <w:rPr>
          <w:b/>
          <w:color w:val="2E74B5" w:themeColor="accent1" w:themeShade="BF"/>
        </w:rPr>
        <w:t xml:space="preserve"> </w:t>
      </w:r>
    </w:p>
    <w:p w14:paraId="58CD1E9E"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501C6D89" w14:textId="77777777" w:rsidR="0084263C" w:rsidRPr="00EA1E58" w:rsidRDefault="0084263C" w:rsidP="0084263C">
      <w:pPr>
        <w:pStyle w:val="ListBullet"/>
        <w:ind w:left="1080"/>
      </w:pPr>
      <w:r w:rsidRPr="00EA1E58">
        <w:t>upstream production of the anhydrous ammonia feedstock;</w:t>
      </w:r>
    </w:p>
    <w:p w14:paraId="6DA30E50" w14:textId="77777777" w:rsidR="0084263C" w:rsidRPr="00EA1E58" w:rsidRDefault="0084263C" w:rsidP="0084263C">
      <w:pPr>
        <w:pStyle w:val="ListBullet"/>
        <w:ind w:left="1080"/>
      </w:pPr>
      <w:r w:rsidRPr="00EA1E58">
        <w:t xml:space="preserve">production of ammonium nitrate using nitric acid imported from a source off-site; </w:t>
      </w:r>
    </w:p>
    <w:p w14:paraId="23690255" w14:textId="77777777" w:rsidR="0084263C" w:rsidRPr="00EA1E58" w:rsidRDefault="0084263C" w:rsidP="0084263C">
      <w:pPr>
        <w:pStyle w:val="ListBullet"/>
        <w:ind w:left="1080"/>
      </w:pPr>
      <w:r w:rsidRPr="00EA1E58">
        <w:t>processes that do not occur within the facility;</w:t>
      </w:r>
      <w:r>
        <w:t xml:space="preserve"> and</w:t>
      </w:r>
    </w:p>
    <w:p w14:paraId="0E8B46AE" w14:textId="77777777" w:rsidR="0084263C" w:rsidRPr="00EA1E58" w:rsidRDefault="0084263C" w:rsidP="0084263C">
      <w:pPr>
        <w:pStyle w:val="ListBullet"/>
        <w:ind w:left="1080"/>
      </w:pPr>
      <w:r>
        <w:t>on-site electricity generation</w:t>
      </w:r>
      <w:r w:rsidRPr="00EA1E58">
        <w:t xml:space="preserve">. </w:t>
      </w:r>
    </w:p>
    <w:p w14:paraId="102345D9" w14:textId="77777777" w:rsidR="0084263C" w:rsidRPr="00EA1E58" w:rsidRDefault="0084263C" w:rsidP="0084263C">
      <w:pPr>
        <w:pStyle w:val="Heading1"/>
        <w:pageBreakBefore w:val="0"/>
        <w:tabs>
          <w:tab w:val="clear" w:pos="567"/>
        </w:tabs>
      </w:pPr>
      <w:bookmarkStart w:id="87" w:name="_Toc49949402"/>
      <w:bookmarkStart w:id="88" w:name="_Toc75515046"/>
      <w:r>
        <w:t>Carbamide</w:t>
      </w:r>
      <w:r w:rsidRPr="00EA1E58">
        <w:t xml:space="preserve"> </w:t>
      </w:r>
      <w:r>
        <w:t>(u</w:t>
      </w:r>
      <w:r w:rsidRPr="00EA1E58">
        <w:t>rea</w:t>
      </w:r>
      <w:r>
        <w:t>)</w:t>
      </w:r>
      <w:bookmarkEnd w:id="87"/>
      <w:bookmarkEnd w:id="88"/>
    </w:p>
    <w:p w14:paraId="343B57FF"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63AB9405" w14:textId="77777777" w:rsidR="0084263C" w:rsidRPr="001D2099" w:rsidRDefault="0084263C" w:rsidP="0084263C">
      <w:pPr>
        <w:pStyle w:val="Outputnumber"/>
        <w:numPr>
          <w:ilvl w:val="0"/>
          <w:numId w:val="19"/>
        </w:numPr>
      </w:pPr>
      <w:r w:rsidRPr="001D2099">
        <w:t>Tonnes of 100% equivalent carbamide (urea (CO(NH</w:t>
      </w:r>
      <w:r w:rsidRPr="001D2099">
        <w:rPr>
          <w:color w:val="000000"/>
          <w:vertAlign w:val="subscript"/>
        </w:rPr>
        <w:t>2</w:t>
      </w:r>
      <w:r w:rsidRPr="001D2099">
        <w:rPr>
          <w:color w:val="000000"/>
        </w:rPr>
        <w:t>)</w:t>
      </w:r>
      <w:r w:rsidRPr="001D2099">
        <w:rPr>
          <w:color w:val="000000"/>
          <w:vertAlign w:val="subscript"/>
        </w:rPr>
        <w:t>2</w:t>
      </w:r>
      <w:r w:rsidRPr="001D2099">
        <w:t>)) on a dry weight basis that is:</w:t>
      </w:r>
    </w:p>
    <w:p w14:paraId="485A8179" w14:textId="77777777" w:rsidR="0084263C" w:rsidRPr="001D2099" w:rsidRDefault="0084263C" w:rsidP="0084263C">
      <w:pPr>
        <w:pStyle w:val="Outputletter"/>
        <w:numPr>
          <w:ilvl w:val="0"/>
          <w:numId w:val="25"/>
        </w:numPr>
      </w:pPr>
      <w:r w:rsidRPr="001D2099">
        <w:t>contained within either of the following products:</w:t>
      </w:r>
    </w:p>
    <w:p w14:paraId="5325C9E2" w14:textId="77777777" w:rsidR="0084263C" w:rsidRPr="00E2516A" w:rsidRDefault="0084263C" w:rsidP="0084263C">
      <w:pPr>
        <w:pStyle w:val="tSubpara"/>
        <w:numPr>
          <w:ilvl w:val="0"/>
          <w:numId w:val="6"/>
        </w:numPr>
        <w:tabs>
          <w:tab w:val="clear" w:pos="1985"/>
          <w:tab w:val="left" w:pos="2127"/>
        </w:tabs>
        <w:spacing w:after="100"/>
        <w:ind w:left="2126" w:hanging="357"/>
        <w:rPr>
          <w:rFonts w:asciiTheme="minorHAnsi" w:hAnsiTheme="minorHAnsi"/>
        </w:rPr>
      </w:pPr>
      <w:r w:rsidRPr="00E2516A">
        <w:rPr>
          <w:rFonts w:asciiTheme="minorHAnsi" w:hAnsiTheme="minorHAnsi"/>
        </w:rPr>
        <w:t>carbamide solutions (urea (CO(NH</w:t>
      </w:r>
      <w:r w:rsidRPr="00E2516A">
        <w:rPr>
          <w:rFonts w:asciiTheme="minorHAnsi" w:hAnsiTheme="minorHAnsi"/>
          <w:color w:val="000000"/>
          <w:vertAlign w:val="subscript"/>
        </w:rPr>
        <w:t>2</w:t>
      </w:r>
      <w:r w:rsidRPr="00E2516A">
        <w:rPr>
          <w:rFonts w:asciiTheme="minorHAnsi" w:hAnsiTheme="minorHAnsi"/>
          <w:color w:val="000000"/>
        </w:rPr>
        <w:t>)</w:t>
      </w:r>
      <w:r w:rsidRPr="00E2516A">
        <w:rPr>
          <w:rFonts w:asciiTheme="minorHAnsi" w:hAnsiTheme="minorHAnsi"/>
          <w:color w:val="000000"/>
          <w:vertAlign w:val="subscript"/>
        </w:rPr>
        <w:t>2(aq)</w:t>
      </w:r>
      <w:r w:rsidRPr="00E2516A">
        <w:rPr>
          <w:rFonts w:asciiTheme="minorHAnsi" w:hAnsiTheme="minorHAnsi"/>
        </w:rPr>
        <w:t xml:space="preserve">)); </w:t>
      </w:r>
    </w:p>
    <w:p w14:paraId="6BBED584" w14:textId="77777777" w:rsidR="0084263C" w:rsidRPr="00E2516A" w:rsidRDefault="0084263C" w:rsidP="0084263C">
      <w:pPr>
        <w:pStyle w:val="tSubpara"/>
        <w:numPr>
          <w:ilvl w:val="0"/>
          <w:numId w:val="6"/>
        </w:numPr>
        <w:tabs>
          <w:tab w:val="clear" w:pos="1985"/>
          <w:tab w:val="left" w:pos="2127"/>
        </w:tabs>
        <w:spacing w:after="100"/>
        <w:ind w:left="2126" w:hanging="357"/>
        <w:rPr>
          <w:rFonts w:asciiTheme="minorHAnsi" w:hAnsiTheme="minorHAnsi"/>
        </w:rPr>
      </w:pPr>
      <w:r w:rsidRPr="00E2516A">
        <w:rPr>
          <w:rFonts w:asciiTheme="minorHAnsi" w:hAnsiTheme="minorHAnsi"/>
        </w:rPr>
        <w:t>saleable, granulated, prilled or other solid forms of carbamide (urea (CO(NH</w:t>
      </w:r>
      <w:r w:rsidRPr="00E2516A">
        <w:rPr>
          <w:rFonts w:asciiTheme="minorHAnsi" w:hAnsiTheme="minorHAnsi"/>
          <w:color w:val="000000"/>
          <w:vertAlign w:val="subscript"/>
        </w:rPr>
        <w:t>2</w:t>
      </w:r>
      <w:r w:rsidRPr="00E2516A">
        <w:rPr>
          <w:rFonts w:asciiTheme="minorHAnsi" w:hAnsiTheme="minorHAnsi"/>
          <w:color w:val="000000"/>
        </w:rPr>
        <w:t>)</w:t>
      </w:r>
      <w:r w:rsidRPr="00E2516A">
        <w:rPr>
          <w:rFonts w:asciiTheme="minorHAnsi" w:hAnsiTheme="minorHAnsi"/>
          <w:color w:val="000000"/>
          <w:vertAlign w:val="subscript"/>
        </w:rPr>
        <w:t>2(s)</w:t>
      </w:r>
      <w:r w:rsidRPr="00E2516A">
        <w:rPr>
          <w:rFonts w:asciiTheme="minorHAnsi" w:hAnsiTheme="minorHAnsi"/>
        </w:rPr>
        <w:t>)); and</w:t>
      </w:r>
    </w:p>
    <w:p w14:paraId="131210CF" w14:textId="77777777" w:rsidR="0084263C" w:rsidRPr="001D2099" w:rsidRDefault="0084263C" w:rsidP="0084263C">
      <w:pPr>
        <w:pStyle w:val="Outputletter"/>
        <w:numPr>
          <w:ilvl w:val="0"/>
          <w:numId w:val="25"/>
        </w:numPr>
      </w:pPr>
      <w:r>
        <w:t>produced as part of</w:t>
      </w:r>
      <w:r w:rsidRPr="001D2099">
        <w:t xml:space="preserve"> carrying on the urea production activity at the facility; and</w:t>
      </w:r>
    </w:p>
    <w:p w14:paraId="371B7F62" w14:textId="77777777" w:rsidR="0084263C" w:rsidRPr="001D2099" w:rsidRDefault="0084263C" w:rsidP="0084263C">
      <w:pPr>
        <w:pStyle w:val="Outputletter"/>
        <w:numPr>
          <w:ilvl w:val="0"/>
          <w:numId w:val="25"/>
        </w:numPr>
        <w:rPr>
          <w:szCs w:val="22"/>
        </w:rPr>
      </w:pPr>
      <w:r w:rsidRPr="001D2099">
        <w:t xml:space="preserve">contained within products </w:t>
      </w:r>
      <w:r w:rsidRPr="001D2099">
        <w:rPr>
          <w:szCs w:val="22"/>
        </w:rPr>
        <w:t>of saleable quality.</w:t>
      </w:r>
    </w:p>
    <w:p w14:paraId="34F2B68F" w14:textId="77777777" w:rsidR="0084263C" w:rsidRPr="001D2099" w:rsidRDefault="0084263C" w:rsidP="0084263C">
      <w:pPr>
        <w:pStyle w:val="Outputnumber"/>
        <w:numPr>
          <w:ilvl w:val="0"/>
          <w:numId w:val="19"/>
        </w:numPr>
      </w:pPr>
      <w:r w:rsidRPr="001D2099">
        <w:t>The metric in subsection (1) is applicable to a facility that conducts the activity of producing carbamide (urea (CO(NH</w:t>
      </w:r>
      <w:r w:rsidRPr="001D2099">
        <w:rPr>
          <w:color w:val="000000"/>
          <w:vertAlign w:val="subscript"/>
        </w:rPr>
        <w:t>2</w:t>
      </w:r>
      <w:r w:rsidRPr="001D2099">
        <w:rPr>
          <w:color w:val="000000"/>
        </w:rPr>
        <w:t>)</w:t>
      </w:r>
      <w:r w:rsidRPr="001D2099">
        <w:rPr>
          <w:color w:val="000000"/>
          <w:vertAlign w:val="subscript"/>
        </w:rPr>
        <w:t>2</w:t>
      </w:r>
      <w:r w:rsidRPr="001D2099">
        <w:t>)) through the chemical transformation of carbon dioxide (CO</w:t>
      </w:r>
      <w:r w:rsidRPr="001D2099">
        <w:rPr>
          <w:color w:val="000000"/>
          <w:vertAlign w:val="subscript"/>
        </w:rPr>
        <w:t>2</w:t>
      </w:r>
      <w:r w:rsidRPr="001D2099">
        <w:t>) and anhydrous ammonia (NH</w:t>
      </w:r>
      <w:r w:rsidRPr="001D2099">
        <w:rPr>
          <w:color w:val="000000"/>
          <w:vertAlign w:val="subscript"/>
        </w:rPr>
        <w:t>3</w:t>
      </w:r>
      <w:r w:rsidRPr="001D2099">
        <w:t>) to produce carbamide solution (urea (CO(NH</w:t>
      </w:r>
      <w:r w:rsidRPr="001D2099">
        <w:rPr>
          <w:color w:val="000000"/>
          <w:vertAlign w:val="subscript"/>
        </w:rPr>
        <w:t>2</w:t>
      </w:r>
      <w:r w:rsidRPr="001D2099">
        <w:rPr>
          <w:color w:val="000000"/>
        </w:rPr>
        <w:t>)</w:t>
      </w:r>
      <w:r w:rsidRPr="001D2099">
        <w:rPr>
          <w:color w:val="000000"/>
          <w:vertAlign w:val="subscript"/>
        </w:rPr>
        <w:t>2(aq)</w:t>
      </w:r>
      <w:r w:rsidRPr="001D2099">
        <w:t>)) that:</w:t>
      </w:r>
    </w:p>
    <w:p w14:paraId="5E524B43" w14:textId="77777777" w:rsidR="0084263C" w:rsidRPr="001D2099" w:rsidRDefault="0084263C" w:rsidP="0084263C">
      <w:pPr>
        <w:pStyle w:val="Outputletter"/>
        <w:numPr>
          <w:ilvl w:val="0"/>
          <w:numId w:val="26"/>
        </w:numPr>
      </w:pPr>
      <w:r w:rsidRPr="001D2099">
        <w:t>has a concentration of carbamide (urea (CO(NH</w:t>
      </w:r>
      <w:r w:rsidRPr="001D2099">
        <w:rPr>
          <w:color w:val="000000"/>
          <w:vertAlign w:val="subscript"/>
        </w:rPr>
        <w:t>2</w:t>
      </w:r>
      <w:r w:rsidRPr="001D2099">
        <w:rPr>
          <w:color w:val="000000"/>
        </w:rPr>
        <w:t>)</w:t>
      </w:r>
      <w:r w:rsidRPr="001D2099">
        <w:rPr>
          <w:color w:val="000000"/>
          <w:vertAlign w:val="subscript"/>
        </w:rPr>
        <w:t>2</w:t>
      </w:r>
      <w:r w:rsidRPr="001D2099">
        <w:t>)) equal to or greater than 80%; and</w:t>
      </w:r>
    </w:p>
    <w:p w14:paraId="161E35D7" w14:textId="77777777" w:rsidR="0084263C" w:rsidRPr="001D2099" w:rsidRDefault="0084263C" w:rsidP="0084263C">
      <w:pPr>
        <w:pStyle w:val="Outputletter"/>
        <w:numPr>
          <w:ilvl w:val="0"/>
          <w:numId w:val="26"/>
        </w:numPr>
      </w:pPr>
      <w:r w:rsidRPr="001D2099">
        <w:t>is subsequently used to produce either or both of:</w:t>
      </w:r>
    </w:p>
    <w:p w14:paraId="20042D2F" w14:textId="77777777" w:rsidR="0084263C" w:rsidRPr="001D2099" w:rsidRDefault="0084263C" w:rsidP="0084263C">
      <w:pPr>
        <w:pStyle w:val="tSubpara"/>
        <w:numPr>
          <w:ilvl w:val="0"/>
          <w:numId w:val="27"/>
        </w:numPr>
        <w:tabs>
          <w:tab w:val="clear" w:pos="1985"/>
          <w:tab w:val="left" w:pos="2127"/>
        </w:tabs>
        <w:spacing w:after="100"/>
        <w:ind w:left="2127"/>
        <w:rPr>
          <w:rFonts w:asciiTheme="minorHAnsi" w:hAnsiTheme="minorHAnsi"/>
        </w:rPr>
      </w:pPr>
      <w:r w:rsidRPr="001D2099">
        <w:rPr>
          <w:rFonts w:asciiTheme="minorHAnsi" w:hAnsiTheme="minorHAnsi"/>
        </w:rPr>
        <w:t>carbamide solutions (urea (CO(NH</w:t>
      </w:r>
      <w:r w:rsidRPr="001D2099">
        <w:rPr>
          <w:rFonts w:asciiTheme="minorHAnsi" w:hAnsiTheme="minorHAnsi"/>
          <w:color w:val="000000"/>
          <w:vertAlign w:val="subscript"/>
        </w:rPr>
        <w:t>2</w:t>
      </w:r>
      <w:r w:rsidRPr="001D2099">
        <w:rPr>
          <w:rFonts w:asciiTheme="minorHAnsi" w:hAnsiTheme="minorHAnsi"/>
          <w:color w:val="000000"/>
        </w:rPr>
        <w:t>)</w:t>
      </w:r>
      <w:r w:rsidRPr="001D2099">
        <w:rPr>
          <w:rFonts w:asciiTheme="minorHAnsi" w:hAnsiTheme="minorHAnsi"/>
          <w:color w:val="000000"/>
          <w:vertAlign w:val="subscript"/>
        </w:rPr>
        <w:t xml:space="preserve"> 2(aq)</w:t>
      </w:r>
      <w:r w:rsidRPr="001D2099">
        <w:rPr>
          <w:rFonts w:asciiTheme="minorHAnsi" w:hAnsiTheme="minorHAnsi"/>
        </w:rPr>
        <w:t>)); and</w:t>
      </w:r>
    </w:p>
    <w:p w14:paraId="5B4620C4" w14:textId="77777777" w:rsidR="0084263C" w:rsidRPr="001D2099" w:rsidRDefault="0084263C" w:rsidP="0084263C">
      <w:pPr>
        <w:pStyle w:val="tSubpara"/>
        <w:numPr>
          <w:ilvl w:val="0"/>
          <w:numId w:val="27"/>
        </w:numPr>
        <w:tabs>
          <w:tab w:val="clear" w:pos="1985"/>
          <w:tab w:val="left" w:pos="2127"/>
        </w:tabs>
        <w:spacing w:after="100"/>
        <w:ind w:left="2126" w:hanging="357"/>
        <w:rPr>
          <w:rFonts w:asciiTheme="minorHAnsi" w:hAnsiTheme="minorHAnsi"/>
        </w:rPr>
      </w:pPr>
      <w:r w:rsidRPr="001D2099">
        <w:rPr>
          <w:rFonts w:asciiTheme="minorHAnsi" w:hAnsiTheme="minorHAnsi"/>
        </w:rPr>
        <w:t>saleable granulated, prilled or other solid forms of carbamide (urea (CO(NH</w:t>
      </w:r>
      <w:r w:rsidRPr="001D2099">
        <w:rPr>
          <w:rFonts w:asciiTheme="minorHAnsi" w:hAnsiTheme="minorHAnsi"/>
          <w:color w:val="000000"/>
          <w:vertAlign w:val="subscript"/>
        </w:rPr>
        <w:t>2</w:t>
      </w:r>
      <w:r w:rsidRPr="001D2099">
        <w:rPr>
          <w:rFonts w:asciiTheme="minorHAnsi" w:hAnsiTheme="minorHAnsi"/>
          <w:color w:val="000000"/>
        </w:rPr>
        <w:t>)</w:t>
      </w:r>
      <w:r w:rsidRPr="001D2099">
        <w:rPr>
          <w:rFonts w:asciiTheme="minorHAnsi" w:hAnsiTheme="minorHAnsi"/>
          <w:color w:val="000000"/>
          <w:vertAlign w:val="subscript"/>
        </w:rPr>
        <w:t>2(s)</w:t>
      </w:r>
      <w:r w:rsidRPr="001D2099">
        <w:rPr>
          <w:rFonts w:asciiTheme="minorHAnsi" w:hAnsiTheme="minorHAnsi"/>
        </w:rPr>
        <w:t>)).</w:t>
      </w:r>
    </w:p>
    <w:p w14:paraId="2C63DDFD" w14:textId="77777777" w:rsidR="0084263C" w:rsidRPr="001D2099" w:rsidRDefault="0084263C" w:rsidP="0084263C">
      <w:pPr>
        <w:pStyle w:val="Outputnumber"/>
        <w:numPr>
          <w:ilvl w:val="0"/>
          <w:numId w:val="19"/>
        </w:numPr>
      </w:pPr>
      <w:r w:rsidRPr="001D2099">
        <w:t xml:space="preserve">The activity in subsection (2) is the </w:t>
      </w:r>
      <w:r w:rsidRPr="001D2099">
        <w:rPr>
          <w:b/>
          <w:i/>
        </w:rPr>
        <w:t>urea production activity</w:t>
      </w:r>
      <w:r w:rsidRPr="001D2099">
        <w:t>.</w:t>
      </w:r>
    </w:p>
    <w:p w14:paraId="0E480423"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Inclusions</w:t>
      </w:r>
    </w:p>
    <w:p w14:paraId="7BD3624A"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776EBE32" w14:textId="77777777" w:rsidR="0084263C" w:rsidRPr="00EA1E58" w:rsidRDefault="0084263C" w:rsidP="0084263C">
      <w:pPr>
        <w:pStyle w:val="ListBullet"/>
        <w:ind w:left="1080"/>
      </w:pPr>
      <w:r w:rsidRPr="00EA1E58">
        <w:t>reaction of carbon dioxide with anhydrous ammonia to create a carbamide solution;</w:t>
      </w:r>
    </w:p>
    <w:p w14:paraId="6E83742E" w14:textId="77777777" w:rsidR="0084263C" w:rsidRPr="00EA1E58" w:rsidRDefault="0084263C" w:rsidP="0084263C">
      <w:pPr>
        <w:pStyle w:val="ListBullet"/>
        <w:ind w:left="1080"/>
      </w:pPr>
      <w:r w:rsidRPr="00EA1E58">
        <w:lastRenderedPageBreak/>
        <w:t xml:space="preserve">production of finished products through prilling, granulation etc.; </w:t>
      </w:r>
    </w:p>
    <w:p w14:paraId="440CF7D4" w14:textId="77777777" w:rsidR="0084263C" w:rsidRDefault="0084263C" w:rsidP="0084263C">
      <w:pPr>
        <w:pStyle w:val="ListBullet"/>
        <w:ind w:left="1080"/>
      </w:pPr>
      <w:r w:rsidRPr="00EA1E58">
        <w:t>product drying / conditioning, storage and despatch</w:t>
      </w:r>
      <w:r>
        <w:t>;</w:t>
      </w:r>
    </w:p>
    <w:p w14:paraId="408C683E" w14:textId="77777777" w:rsidR="0084263C" w:rsidRPr="00EA1E58" w:rsidRDefault="0084263C" w:rsidP="0084263C">
      <w:pPr>
        <w:pStyle w:val="ListBullet"/>
        <w:ind w:left="1080"/>
      </w:pPr>
      <w:r w:rsidRPr="00EA1E58">
        <w:t xml:space="preserve">the use of machinery, </w:t>
      </w:r>
      <w:r w:rsidRPr="00FC17EF">
        <w:t>equipment</w:t>
      </w:r>
      <w:r w:rsidRPr="00EA1E58">
        <w:t xml:space="preserve"> and processes for the physical and/or chemical transformation described in the activity definition, including, for example: </w:t>
      </w:r>
    </w:p>
    <w:p w14:paraId="6587DF66" w14:textId="77777777" w:rsidR="0084263C" w:rsidRPr="00EA1E58" w:rsidRDefault="0084263C" w:rsidP="0084263C">
      <w:pPr>
        <w:pStyle w:val="SubListBullet21"/>
        <w:ind w:left="1800"/>
      </w:pPr>
      <w:r w:rsidRPr="00EA1E58">
        <w:t xml:space="preserve">machinery used to move materials within the facility, including mobile equipment; </w:t>
      </w:r>
    </w:p>
    <w:p w14:paraId="289233D5" w14:textId="77777777" w:rsidR="0084263C" w:rsidRPr="00EA1E58" w:rsidRDefault="0084263C" w:rsidP="0084263C">
      <w:pPr>
        <w:pStyle w:val="SubListBullet21"/>
        <w:ind w:left="1800"/>
      </w:pPr>
      <w:r w:rsidRPr="00EA1E58">
        <w:t xml:space="preserve">control rooms, laboratories, maintenance workshops; </w:t>
      </w:r>
    </w:p>
    <w:p w14:paraId="0BDB3BD0" w14:textId="77777777" w:rsidR="0084263C" w:rsidRPr="00EA1E58" w:rsidRDefault="0084263C" w:rsidP="0084263C">
      <w:pPr>
        <w:pStyle w:val="SubListBullet21"/>
        <w:ind w:left="1800"/>
      </w:pPr>
      <w:r w:rsidRPr="00EA1E58">
        <w:t xml:space="preserve">machinery used to create non-electrical energy for use in the activity; </w:t>
      </w:r>
    </w:p>
    <w:p w14:paraId="74924E56" w14:textId="77777777" w:rsidR="0084263C" w:rsidRPr="00EA1E58" w:rsidRDefault="0084263C" w:rsidP="0084263C">
      <w:pPr>
        <w:pStyle w:val="SubListBullet21"/>
        <w:ind w:left="1800"/>
      </w:pPr>
      <w:r w:rsidRPr="00EA1E58">
        <w:t xml:space="preserve">the processing of by-products where they involve the recovery of materials for re-use within the activity or are necessary for the activity to proceed as described; </w:t>
      </w:r>
    </w:p>
    <w:p w14:paraId="2BD426CA" w14:textId="77777777" w:rsidR="0084263C" w:rsidRDefault="0084263C" w:rsidP="0084263C">
      <w:pPr>
        <w:pStyle w:val="SubListBullet21"/>
        <w:ind w:left="1800"/>
      </w:pPr>
      <w:r w:rsidRPr="00EA1E58">
        <w:t>processing of by-products and waste materials from the activity; and</w:t>
      </w:r>
    </w:p>
    <w:p w14:paraId="04E0DC71" w14:textId="77777777" w:rsidR="0084263C" w:rsidRPr="00EA1E58"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41759259" w14:textId="77777777" w:rsidR="0084263C" w:rsidRDefault="0084263C" w:rsidP="0084263C">
      <w:pPr>
        <w:rPr>
          <w:rFonts w:eastAsia="Times New Roman" w:cs="Times New Roman"/>
          <w:lang w:eastAsia="en-AU"/>
        </w:rPr>
      </w:pPr>
      <w:r>
        <w:rPr>
          <w:rFonts w:eastAsia="Times New Roman" w:cs="Times New Roman"/>
          <w:lang w:eastAsia="en-AU"/>
        </w:rPr>
        <w:t>It is intended that all s</w:t>
      </w:r>
      <w:r w:rsidRPr="0051215E">
        <w:rPr>
          <w:rFonts w:eastAsia="Times New Roman" w:cs="Times New Roman"/>
          <w:lang w:eastAsia="en-AU"/>
        </w:rPr>
        <w:t>cope 1 NGER-reported emissions from a facility can be assigned to a production variable, but where a facility produces mult</w:t>
      </w:r>
      <w:r>
        <w:rPr>
          <w:rFonts w:eastAsia="Times New Roman" w:cs="Times New Roman"/>
          <w:lang w:eastAsia="en-AU"/>
        </w:rPr>
        <w:t>iple products, emissions can</w:t>
      </w:r>
      <w:r w:rsidRPr="0051215E">
        <w:rPr>
          <w:rFonts w:eastAsia="Times New Roman" w:cs="Times New Roman"/>
          <w:lang w:eastAsia="en-AU"/>
        </w:rPr>
        <w:t>not be counted more than once.</w:t>
      </w:r>
    </w:p>
    <w:p w14:paraId="567C3C1E" w14:textId="77777777" w:rsidR="0084263C" w:rsidRPr="00EA1E58" w:rsidRDefault="0084263C" w:rsidP="0084263C">
      <w:r w:rsidRPr="00EA1E58">
        <w:t xml:space="preserve">When calculating </w:t>
      </w:r>
      <w:r w:rsidRPr="007414C7">
        <w:t>estimated</w:t>
      </w:r>
      <w:r>
        <w:t xml:space="preserve"> </w:t>
      </w:r>
      <w:r>
        <w:rPr>
          <w:lang w:eastAsia="en-AU"/>
        </w:rPr>
        <w:t>(</w:t>
      </w:r>
      <w:r w:rsidRPr="00EA1E58">
        <w:t>site</w:t>
      </w:r>
      <w:r>
        <w:rPr>
          <w:lang w:eastAsia="en-AU"/>
        </w:rPr>
        <w:noBreakHyphen/>
      </w:r>
      <w:r w:rsidRPr="00EA1E58">
        <w:t>specific</w:t>
      </w:r>
      <w:r>
        <w:rPr>
          <w:lang w:eastAsia="en-AU"/>
        </w:rPr>
        <w:t>)</w:t>
      </w:r>
      <w:r w:rsidRPr="007414C7">
        <w:t xml:space="preserve"> </w:t>
      </w:r>
      <w:r w:rsidRPr="00EA1E58">
        <w:t xml:space="preserve">emissions intensity values, a facility can assign emissions which do not relate to a specific output either to one production variable only, or apportion those emissions among production variables on a justifiable basis. </w:t>
      </w:r>
    </w:p>
    <w:p w14:paraId="771B384A"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Exclusions</w:t>
      </w:r>
      <w:r w:rsidRPr="00EA1E58">
        <w:rPr>
          <w:b/>
          <w:color w:val="2E74B5" w:themeColor="accent1" w:themeShade="BF"/>
        </w:rPr>
        <w:t xml:space="preserve"> </w:t>
      </w:r>
    </w:p>
    <w:p w14:paraId="6A4B7693"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6C10E3CE" w14:textId="77777777" w:rsidR="0084263C" w:rsidRPr="00EA1E58" w:rsidRDefault="0084263C" w:rsidP="0084263C">
      <w:pPr>
        <w:pStyle w:val="ListBullet"/>
        <w:ind w:left="1080"/>
      </w:pPr>
      <w:r w:rsidRPr="00EA1E58">
        <w:t>upstream production of the anhydrous ammonia feedstock;</w:t>
      </w:r>
    </w:p>
    <w:p w14:paraId="5F004015" w14:textId="77777777" w:rsidR="0084263C" w:rsidRPr="00EA1E58" w:rsidRDefault="0084263C" w:rsidP="0084263C">
      <w:pPr>
        <w:pStyle w:val="ListBullet"/>
        <w:ind w:left="1080"/>
      </w:pPr>
      <w:r w:rsidRPr="00EA1E58">
        <w:t>production of carbon dioxide;</w:t>
      </w:r>
    </w:p>
    <w:p w14:paraId="27A75559" w14:textId="77777777" w:rsidR="0084263C" w:rsidRPr="00EA1E58" w:rsidRDefault="0084263C" w:rsidP="0084263C">
      <w:pPr>
        <w:pStyle w:val="ListBullet"/>
        <w:ind w:left="1080"/>
      </w:pPr>
      <w:r w:rsidRPr="00EA1E58">
        <w:t>processes that do not occur within the facility</w:t>
      </w:r>
      <w:r>
        <w:t>;</w:t>
      </w:r>
    </w:p>
    <w:p w14:paraId="59820A80" w14:textId="77777777" w:rsidR="0084263C" w:rsidRPr="00EA1E58" w:rsidRDefault="0084263C" w:rsidP="0084263C">
      <w:pPr>
        <w:pStyle w:val="ListBullet"/>
        <w:ind w:left="1080"/>
      </w:pPr>
      <w:r w:rsidRPr="00EA1E58">
        <w:t>on-si</w:t>
      </w:r>
      <w:r>
        <w:t>te electricity generation.</w:t>
      </w:r>
    </w:p>
    <w:p w14:paraId="6CD9C22A" w14:textId="77777777" w:rsidR="0084263C" w:rsidRPr="00EA1E58" w:rsidRDefault="0084263C" w:rsidP="0084263C">
      <w:pPr>
        <w:pStyle w:val="Heading1"/>
        <w:pageBreakBefore w:val="0"/>
        <w:tabs>
          <w:tab w:val="clear" w:pos="567"/>
        </w:tabs>
      </w:pPr>
      <w:bookmarkStart w:id="89" w:name="_Toc49949403"/>
      <w:bookmarkStart w:id="90" w:name="_Toc75515047"/>
      <w:r w:rsidRPr="00EA1E58">
        <w:t>Ammonium phosphates</w:t>
      </w:r>
      <w:bookmarkEnd w:id="89"/>
      <w:bookmarkEnd w:id="90"/>
    </w:p>
    <w:p w14:paraId="78FAB426"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44DE0F6A" w14:textId="77777777" w:rsidR="0084263C" w:rsidRPr="001D2099" w:rsidRDefault="0084263C" w:rsidP="0084263C">
      <w:pPr>
        <w:pStyle w:val="Outputnumber"/>
        <w:numPr>
          <w:ilvl w:val="0"/>
          <w:numId w:val="15"/>
        </w:numPr>
      </w:pPr>
      <w:r w:rsidRPr="001D2099">
        <w:t>Tonnes of diammonium phosphate ((NH</w:t>
      </w:r>
      <w:r w:rsidRPr="001D2099">
        <w:rPr>
          <w:color w:val="000000"/>
          <w:vertAlign w:val="subscript"/>
        </w:rPr>
        <w:t>4</w:t>
      </w:r>
      <w:r w:rsidRPr="001D2099">
        <w:t>)</w:t>
      </w:r>
      <w:r w:rsidRPr="001D2099">
        <w:rPr>
          <w:color w:val="000000"/>
          <w:vertAlign w:val="subscript"/>
        </w:rPr>
        <w:t>2</w:t>
      </w:r>
      <w:r w:rsidRPr="001D2099">
        <w:t>HPO</w:t>
      </w:r>
      <w:r w:rsidRPr="001D2099">
        <w:rPr>
          <w:color w:val="000000"/>
          <w:vertAlign w:val="subscript"/>
        </w:rPr>
        <w:t>4</w:t>
      </w:r>
      <w:r w:rsidRPr="001D2099">
        <w:t xml:space="preserve">) </w:t>
      </w:r>
      <w:r>
        <w:t xml:space="preserve">products </w:t>
      </w:r>
      <w:r w:rsidRPr="001D2099">
        <w:t>and monoammonium phosphate ((NH</w:t>
      </w:r>
      <w:r w:rsidRPr="001D2099">
        <w:rPr>
          <w:color w:val="000000"/>
          <w:vertAlign w:val="subscript"/>
        </w:rPr>
        <w:t>4</w:t>
      </w:r>
      <w:r w:rsidRPr="001D2099">
        <w:t>)H</w:t>
      </w:r>
      <w:r w:rsidRPr="001D2099">
        <w:rPr>
          <w:color w:val="000000"/>
          <w:vertAlign w:val="subscript"/>
        </w:rPr>
        <w:t>2</w:t>
      </w:r>
      <w:r w:rsidRPr="001D2099">
        <w:t>PO</w:t>
      </w:r>
      <w:r w:rsidRPr="001D2099">
        <w:rPr>
          <w:color w:val="000000"/>
          <w:vertAlign w:val="subscript"/>
        </w:rPr>
        <w:t>4</w:t>
      </w:r>
      <w:r w:rsidRPr="001D2099">
        <w:t>)</w:t>
      </w:r>
      <w:r>
        <w:t xml:space="preserve"> products</w:t>
      </w:r>
      <w:r w:rsidRPr="001D2099">
        <w:t xml:space="preserve"> </w:t>
      </w:r>
      <w:r>
        <w:t>that</w:t>
      </w:r>
      <w:r w:rsidRPr="001D2099">
        <w:t>:</w:t>
      </w:r>
    </w:p>
    <w:p w14:paraId="160227DB" w14:textId="77777777" w:rsidR="0084263C" w:rsidRDefault="0084263C" w:rsidP="0084263C">
      <w:pPr>
        <w:pStyle w:val="Outputletter"/>
        <w:numPr>
          <w:ilvl w:val="0"/>
          <w:numId w:val="28"/>
        </w:numPr>
      </w:pPr>
      <w:r w:rsidRPr="000D2F62">
        <w:t>have a concentration of diammonium phosphate or monoammonium phosphat</w:t>
      </w:r>
      <w:r>
        <w:t>e equal to or greater than 70%</w:t>
      </w:r>
      <w:r w:rsidRPr="000D2F62">
        <w:t>;</w:t>
      </w:r>
      <w:r>
        <w:t xml:space="preserve"> and</w:t>
      </w:r>
    </w:p>
    <w:p w14:paraId="6BBFC7EF" w14:textId="77777777" w:rsidR="0084263C" w:rsidRDefault="0084263C" w:rsidP="0084263C">
      <w:pPr>
        <w:pStyle w:val="Outputletter"/>
        <w:numPr>
          <w:ilvl w:val="0"/>
          <w:numId w:val="28"/>
        </w:numPr>
      </w:pPr>
      <w:r>
        <w:t xml:space="preserve">are </w:t>
      </w:r>
      <w:r w:rsidRPr="001D2099">
        <w:t xml:space="preserve">produced as part of carrying on the ammonium phosphate production activity at the facility; </w:t>
      </w:r>
      <w:r>
        <w:t>and</w:t>
      </w:r>
    </w:p>
    <w:p w14:paraId="376611B0" w14:textId="77777777" w:rsidR="0084263C" w:rsidRPr="003A2706" w:rsidRDefault="0084263C" w:rsidP="0084263C">
      <w:pPr>
        <w:pStyle w:val="Outputletter"/>
        <w:numPr>
          <w:ilvl w:val="0"/>
          <w:numId w:val="28"/>
        </w:numPr>
      </w:pPr>
      <w:r w:rsidRPr="003A2706">
        <w:t>have a free moisture content less than 2.5%; and</w:t>
      </w:r>
    </w:p>
    <w:p w14:paraId="61C15C23" w14:textId="77777777" w:rsidR="0084263C" w:rsidRPr="001D2099" w:rsidRDefault="0084263C" w:rsidP="0084263C">
      <w:pPr>
        <w:pStyle w:val="Outputletter"/>
        <w:numPr>
          <w:ilvl w:val="0"/>
          <w:numId w:val="28"/>
        </w:numPr>
      </w:pPr>
      <w:r>
        <w:lastRenderedPageBreak/>
        <w:t xml:space="preserve">are </w:t>
      </w:r>
      <w:r w:rsidRPr="001D2099">
        <w:t xml:space="preserve">of saleable quality. </w:t>
      </w:r>
    </w:p>
    <w:p w14:paraId="51F88454" w14:textId="77777777" w:rsidR="0084263C" w:rsidRPr="001D2099" w:rsidRDefault="0084263C" w:rsidP="0084263C">
      <w:pPr>
        <w:pStyle w:val="Outputnumber"/>
        <w:numPr>
          <w:ilvl w:val="0"/>
          <w:numId w:val="15"/>
        </w:numPr>
      </w:pPr>
      <w:r w:rsidRPr="001D2099">
        <w:t xml:space="preserve">The metric in subsection (1) is applicable to a facility that conducts the activity of producing either or both of diammonium phosphate and monoammonium phosphate through: </w:t>
      </w:r>
    </w:p>
    <w:p w14:paraId="45F96DA5" w14:textId="77777777" w:rsidR="0084263C" w:rsidRPr="001D2099" w:rsidRDefault="0084263C" w:rsidP="0084263C">
      <w:pPr>
        <w:pStyle w:val="Outputletter"/>
        <w:numPr>
          <w:ilvl w:val="0"/>
          <w:numId w:val="29"/>
        </w:numPr>
      </w:pPr>
      <w:r w:rsidRPr="001D2099">
        <w:t xml:space="preserve">the chemical transformation </w:t>
      </w:r>
      <w:r>
        <w:t xml:space="preserve">of </w:t>
      </w:r>
      <w:r w:rsidRPr="001D2099">
        <w:t>phosphate rock to phosphoric acid (H</w:t>
      </w:r>
      <w:r w:rsidRPr="001D2099">
        <w:rPr>
          <w:color w:val="000000"/>
          <w:vertAlign w:val="subscript"/>
        </w:rPr>
        <w:t>3</w:t>
      </w:r>
      <w:r w:rsidRPr="001D2099">
        <w:t>PO</w:t>
      </w:r>
      <w:r w:rsidRPr="001D2099">
        <w:rPr>
          <w:color w:val="000000"/>
          <w:vertAlign w:val="subscript"/>
        </w:rPr>
        <w:t>4</w:t>
      </w:r>
      <w:r w:rsidRPr="001D2099">
        <w:t xml:space="preserve">); and </w:t>
      </w:r>
    </w:p>
    <w:p w14:paraId="0CF038B3" w14:textId="77777777" w:rsidR="0084263C" w:rsidRPr="001D2099" w:rsidRDefault="0084263C" w:rsidP="0084263C">
      <w:pPr>
        <w:pStyle w:val="Outputletter"/>
        <w:numPr>
          <w:ilvl w:val="0"/>
          <w:numId w:val="29"/>
        </w:numPr>
      </w:pPr>
      <w:r w:rsidRPr="001D2099">
        <w:t>the chemical transformation of that phosphoric acid and anhydrous ammonia (NH</w:t>
      </w:r>
      <w:r w:rsidRPr="001D2099">
        <w:rPr>
          <w:color w:val="000000"/>
          <w:vertAlign w:val="subscript"/>
        </w:rPr>
        <w:t>3</w:t>
      </w:r>
      <w:r w:rsidRPr="001D2099">
        <w:t>) to produce either or both of diammonium phosphate ((NH</w:t>
      </w:r>
      <w:r w:rsidRPr="001D2099">
        <w:rPr>
          <w:color w:val="000000"/>
          <w:vertAlign w:val="subscript"/>
        </w:rPr>
        <w:t>4</w:t>
      </w:r>
      <w:r w:rsidRPr="001D2099">
        <w:t>)</w:t>
      </w:r>
      <w:r w:rsidRPr="001D2099">
        <w:rPr>
          <w:color w:val="000000"/>
          <w:vertAlign w:val="subscript"/>
        </w:rPr>
        <w:t>2</w:t>
      </w:r>
      <w:r w:rsidRPr="001D2099">
        <w:t>H</w:t>
      </w:r>
      <w:r w:rsidRPr="001D2099">
        <w:rPr>
          <w:color w:val="000000"/>
          <w:vertAlign w:val="subscript"/>
        </w:rPr>
        <w:t>2</w:t>
      </w:r>
      <w:r w:rsidRPr="001D2099">
        <w:t>PO</w:t>
      </w:r>
      <w:r w:rsidRPr="001D2099">
        <w:rPr>
          <w:color w:val="000000"/>
          <w:vertAlign w:val="subscript"/>
        </w:rPr>
        <w:t>4</w:t>
      </w:r>
      <w:r w:rsidRPr="001D2099">
        <w:t>) and monoammonium phosphate ((NH</w:t>
      </w:r>
      <w:r w:rsidRPr="001D2099">
        <w:rPr>
          <w:color w:val="000000"/>
          <w:vertAlign w:val="subscript"/>
        </w:rPr>
        <w:t>4</w:t>
      </w:r>
      <w:r w:rsidRPr="001D2099">
        <w:t>)H</w:t>
      </w:r>
      <w:r w:rsidRPr="001D2099">
        <w:rPr>
          <w:color w:val="000000"/>
          <w:vertAlign w:val="subscript"/>
        </w:rPr>
        <w:t>2</w:t>
      </w:r>
      <w:r w:rsidRPr="001D2099">
        <w:t>PO</w:t>
      </w:r>
      <w:r w:rsidRPr="001D2099">
        <w:rPr>
          <w:color w:val="000000"/>
          <w:vertAlign w:val="subscript"/>
        </w:rPr>
        <w:t>4</w:t>
      </w:r>
      <w:r w:rsidRPr="001D2099">
        <w:t>).</w:t>
      </w:r>
    </w:p>
    <w:p w14:paraId="76BBD1C3" w14:textId="77777777" w:rsidR="0084263C" w:rsidRPr="001D2099" w:rsidRDefault="0084263C" w:rsidP="0084263C">
      <w:pPr>
        <w:pStyle w:val="Outputnumber"/>
        <w:numPr>
          <w:ilvl w:val="0"/>
          <w:numId w:val="15"/>
        </w:numPr>
      </w:pPr>
      <w:r w:rsidRPr="001D2099">
        <w:t xml:space="preserve">The activity in subsection (2) is the </w:t>
      </w:r>
      <w:r w:rsidRPr="001D2099">
        <w:rPr>
          <w:b/>
          <w:i/>
        </w:rPr>
        <w:t>ammonium phosphate production activity</w:t>
      </w:r>
      <w:r w:rsidRPr="001D2099">
        <w:t>.</w:t>
      </w:r>
    </w:p>
    <w:p w14:paraId="1E6B2286"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Inclusions</w:t>
      </w:r>
    </w:p>
    <w:p w14:paraId="0F182BC0"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2D5319A7" w14:textId="77777777" w:rsidR="0084263C" w:rsidRPr="00EA1E58" w:rsidRDefault="0084263C" w:rsidP="0084263C">
      <w:pPr>
        <w:pStyle w:val="ListBullet"/>
        <w:ind w:left="1080"/>
      </w:pPr>
      <w:r w:rsidRPr="00EA1E58">
        <w:t>the mining and beneficiation of phosphate rock;</w:t>
      </w:r>
    </w:p>
    <w:p w14:paraId="680BD848" w14:textId="77777777" w:rsidR="0084263C" w:rsidRPr="00EA1E58" w:rsidRDefault="0084263C" w:rsidP="0084263C">
      <w:pPr>
        <w:pStyle w:val="ListBullet"/>
        <w:ind w:left="1080"/>
      </w:pPr>
      <w:r w:rsidRPr="00EA1E58">
        <w:t>the reaction of phosphate rock with sulphuric acid to create phosphoric acid;</w:t>
      </w:r>
    </w:p>
    <w:p w14:paraId="29754056" w14:textId="77777777" w:rsidR="0084263C" w:rsidRPr="00EA1E58" w:rsidRDefault="0084263C" w:rsidP="0084263C">
      <w:pPr>
        <w:pStyle w:val="ListBullet"/>
        <w:ind w:left="1080"/>
      </w:pPr>
      <w:r w:rsidRPr="00EA1E58">
        <w:t>reaction of phosphoric acid and ammonia to produce ammonium phosphates;</w:t>
      </w:r>
    </w:p>
    <w:p w14:paraId="1231F897" w14:textId="77777777" w:rsidR="0084263C" w:rsidRPr="00EA1E58" w:rsidRDefault="0084263C" w:rsidP="0084263C">
      <w:pPr>
        <w:pStyle w:val="ListBullet"/>
        <w:ind w:left="1080"/>
      </w:pPr>
      <w:r w:rsidRPr="00EA1E58">
        <w:t xml:space="preserve">product drying / conditioning, storage and despatch;  </w:t>
      </w:r>
    </w:p>
    <w:p w14:paraId="221A6810" w14:textId="77777777" w:rsidR="0084263C" w:rsidRDefault="0084263C" w:rsidP="0084263C">
      <w:pPr>
        <w:pStyle w:val="ListBullet"/>
        <w:ind w:left="1080"/>
      </w:pPr>
      <w:r w:rsidRPr="00EA1E58">
        <w:t>by-product (gypsum) handling and storage</w:t>
      </w:r>
      <w:r>
        <w:t xml:space="preserve">; </w:t>
      </w:r>
    </w:p>
    <w:p w14:paraId="6A16F1EC" w14:textId="77777777" w:rsidR="0084263C" w:rsidRPr="00EA1E58" w:rsidRDefault="0084263C" w:rsidP="0084263C">
      <w:pPr>
        <w:pStyle w:val="ListBullet"/>
        <w:ind w:left="1080"/>
      </w:pPr>
      <w:r w:rsidRPr="00EA1E58">
        <w:t xml:space="preserve">the use of machinery, </w:t>
      </w:r>
      <w:r w:rsidRPr="00FC17EF">
        <w:t>equipment</w:t>
      </w:r>
      <w:r w:rsidRPr="00EA1E58">
        <w:t xml:space="preserve"> and processes for the physical and/or chemical transformation described in the activity definition, including, for example: </w:t>
      </w:r>
    </w:p>
    <w:p w14:paraId="0D4BC8D9" w14:textId="77777777" w:rsidR="0084263C" w:rsidRPr="00EA1E58" w:rsidRDefault="0084263C" w:rsidP="0084263C">
      <w:pPr>
        <w:pStyle w:val="SubListBullet21"/>
        <w:ind w:left="1800"/>
      </w:pPr>
      <w:r w:rsidRPr="00EA1E58">
        <w:t xml:space="preserve">machinery used to move materials within the facility, including mobile equipment; </w:t>
      </w:r>
    </w:p>
    <w:p w14:paraId="2F64E5B4" w14:textId="77777777" w:rsidR="0084263C" w:rsidRPr="00EA1E58" w:rsidRDefault="0084263C" w:rsidP="0084263C">
      <w:pPr>
        <w:pStyle w:val="SubListBullet21"/>
        <w:ind w:left="1800"/>
      </w:pPr>
      <w:r w:rsidRPr="00EA1E58">
        <w:t xml:space="preserve">control rooms, laboratories, maintenance workshops; </w:t>
      </w:r>
    </w:p>
    <w:p w14:paraId="4CCCFF0F" w14:textId="77777777" w:rsidR="0084263C" w:rsidRPr="00EA1E58" w:rsidRDefault="0084263C" w:rsidP="0084263C">
      <w:pPr>
        <w:pStyle w:val="SubListBullet21"/>
        <w:ind w:left="1800"/>
      </w:pPr>
      <w:r w:rsidRPr="00EA1E58">
        <w:t xml:space="preserve">machinery used to create non-electrical energy for use in the activity; </w:t>
      </w:r>
    </w:p>
    <w:p w14:paraId="6F61C607" w14:textId="77777777" w:rsidR="0084263C" w:rsidRPr="00EA1E58" w:rsidRDefault="0084263C" w:rsidP="0084263C">
      <w:pPr>
        <w:pStyle w:val="SubListBullet21"/>
        <w:ind w:left="1800"/>
      </w:pPr>
      <w:r w:rsidRPr="00EA1E58">
        <w:t xml:space="preserve">the processing of by-products where they involve the recovery of materials for re-use within the activity or are necessary for the activity to proceed as described; </w:t>
      </w:r>
    </w:p>
    <w:p w14:paraId="14F6E3BF" w14:textId="77777777" w:rsidR="0084263C" w:rsidRDefault="0084263C" w:rsidP="0084263C">
      <w:pPr>
        <w:pStyle w:val="SubListBullet21"/>
        <w:ind w:left="1800"/>
      </w:pPr>
      <w:r w:rsidRPr="00EA1E58">
        <w:t>processing of by-products and waste materials from the activity; and</w:t>
      </w:r>
    </w:p>
    <w:p w14:paraId="5E8BCAC3" w14:textId="77777777" w:rsidR="0084263C"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33EE7368" w14:textId="77777777" w:rsidR="0084263C" w:rsidRDefault="0084263C" w:rsidP="0084263C">
      <w:pPr>
        <w:rPr>
          <w:rFonts w:eastAsia="Times New Roman" w:cs="Times New Roman"/>
          <w:lang w:eastAsia="en-AU"/>
        </w:rPr>
      </w:pPr>
      <w:r>
        <w:rPr>
          <w:rFonts w:eastAsia="Times New Roman" w:cs="Times New Roman"/>
          <w:lang w:eastAsia="en-AU"/>
        </w:rPr>
        <w:t>It is intended that all s</w:t>
      </w:r>
      <w:r w:rsidRPr="00406343">
        <w:rPr>
          <w:rFonts w:eastAsia="Times New Roman" w:cs="Times New Roman"/>
          <w:lang w:eastAsia="en-AU"/>
        </w:rPr>
        <w:t xml:space="preserve">cope 1 NGER-reported emissions from a facility can be assigned to a production variable, but where a facility produces multiple products, emissions </w:t>
      </w:r>
      <w:r>
        <w:rPr>
          <w:rFonts w:eastAsia="Times New Roman" w:cs="Times New Roman"/>
          <w:lang w:eastAsia="en-AU"/>
        </w:rPr>
        <w:t>can</w:t>
      </w:r>
      <w:r w:rsidRPr="0051215E">
        <w:rPr>
          <w:rFonts w:eastAsia="Times New Roman" w:cs="Times New Roman"/>
          <w:lang w:eastAsia="en-AU"/>
        </w:rPr>
        <w:t xml:space="preserve">not </w:t>
      </w:r>
      <w:r w:rsidRPr="00406343">
        <w:rPr>
          <w:rFonts w:eastAsia="Times New Roman" w:cs="Times New Roman"/>
          <w:lang w:eastAsia="en-AU"/>
        </w:rPr>
        <w:t>be counted more than once.</w:t>
      </w:r>
    </w:p>
    <w:p w14:paraId="5DCE2B14" w14:textId="77777777" w:rsidR="0084263C" w:rsidRPr="00EA1E58" w:rsidRDefault="0084263C" w:rsidP="0084263C">
      <w:r w:rsidRPr="00EA1E58">
        <w:t xml:space="preserve">When calculating </w:t>
      </w:r>
      <w:r w:rsidRPr="007414C7">
        <w:t>estimated</w:t>
      </w:r>
      <w:r>
        <w:t xml:space="preserve"> </w:t>
      </w:r>
      <w:r>
        <w:rPr>
          <w:lang w:eastAsia="en-AU"/>
        </w:rPr>
        <w:t>(</w:t>
      </w:r>
      <w:r w:rsidRPr="00EA1E58">
        <w:t>site</w:t>
      </w:r>
      <w:r>
        <w:rPr>
          <w:lang w:eastAsia="en-AU"/>
        </w:rPr>
        <w:noBreakHyphen/>
      </w:r>
      <w:r w:rsidRPr="00EA1E58">
        <w:t>specific</w:t>
      </w:r>
      <w:r>
        <w:rPr>
          <w:lang w:eastAsia="en-AU"/>
        </w:rPr>
        <w:t>)</w:t>
      </w:r>
      <w:r w:rsidRPr="007414C7">
        <w:t xml:space="preserve"> </w:t>
      </w:r>
      <w:r w:rsidRPr="00EA1E58">
        <w:t>emissions intensity values, a facility can assign emissions which do not relate to a specific output either to one production variable only, or apportion those emissions among production var</w:t>
      </w:r>
      <w:r>
        <w:t xml:space="preserve">iables on a justifiable basis. </w:t>
      </w:r>
    </w:p>
    <w:p w14:paraId="49579759"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lastRenderedPageBreak/>
        <w:t>Exclusions</w:t>
      </w:r>
      <w:r w:rsidRPr="00EA1E58">
        <w:rPr>
          <w:b/>
          <w:color w:val="2E74B5" w:themeColor="accent1" w:themeShade="BF"/>
        </w:rPr>
        <w:t xml:space="preserve"> </w:t>
      </w:r>
    </w:p>
    <w:p w14:paraId="40561F8D"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4305457B" w14:textId="77777777" w:rsidR="0084263C" w:rsidRPr="00EA1E58" w:rsidRDefault="0084263C" w:rsidP="0084263C">
      <w:pPr>
        <w:pStyle w:val="ListBullet"/>
        <w:ind w:left="1080"/>
      </w:pPr>
      <w:r w:rsidRPr="00EA1E58">
        <w:t>upstream production of the anhydrous ammonia feedstock;</w:t>
      </w:r>
    </w:p>
    <w:p w14:paraId="3C4750AE" w14:textId="77777777" w:rsidR="0084263C" w:rsidRPr="00EA1E58" w:rsidRDefault="0084263C" w:rsidP="0084263C">
      <w:pPr>
        <w:pStyle w:val="ListBullet"/>
        <w:ind w:left="1080"/>
      </w:pPr>
      <w:r w:rsidRPr="00EA1E58">
        <w:t>production of sulphuric acid used as in an input into the conversion of phosphate rock to phosphoric acid;</w:t>
      </w:r>
    </w:p>
    <w:p w14:paraId="16EF0A9D" w14:textId="77777777" w:rsidR="0084263C" w:rsidRPr="00EA1E58" w:rsidRDefault="0084263C" w:rsidP="0084263C">
      <w:pPr>
        <w:pStyle w:val="ListBullet"/>
        <w:ind w:left="1080"/>
      </w:pPr>
      <w:r w:rsidRPr="00EA1E58">
        <w:t>production of ammonium phosphates using phosphoric acid imported from a source off</w:t>
      </w:r>
      <w:r w:rsidRPr="00EA1E58">
        <w:noBreakHyphen/>
        <w:t>site;</w:t>
      </w:r>
    </w:p>
    <w:p w14:paraId="6B76F5FC" w14:textId="77777777" w:rsidR="0084263C" w:rsidRPr="00EA1E58" w:rsidRDefault="0084263C" w:rsidP="0084263C">
      <w:pPr>
        <w:pStyle w:val="ListBullet"/>
        <w:ind w:left="1080"/>
      </w:pPr>
      <w:r w:rsidRPr="00EA1E58">
        <w:t>processes that do not occur within the facility</w:t>
      </w:r>
      <w:r>
        <w:t>; and</w:t>
      </w:r>
    </w:p>
    <w:p w14:paraId="4DC7B34A" w14:textId="77777777" w:rsidR="0084263C" w:rsidRPr="00EA1E58" w:rsidRDefault="0084263C" w:rsidP="0084263C">
      <w:pPr>
        <w:pStyle w:val="ListBullet"/>
        <w:ind w:left="1080"/>
      </w:pPr>
      <w:r>
        <w:t>on-site electricity generation.</w:t>
      </w:r>
    </w:p>
    <w:p w14:paraId="696EF540" w14:textId="77777777" w:rsidR="0084263C" w:rsidRPr="00EA1E58" w:rsidRDefault="0084263C" w:rsidP="0084263C">
      <w:pPr>
        <w:pStyle w:val="Heading1"/>
        <w:pageBreakBefore w:val="0"/>
        <w:tabs>
          <w:tab w:val="clear" w:pos="567"/>
        </w:tabs>
      </w:pPr>
      <w:bookmarkStart w:id="91" w:name="_Toc49949404"/>
      <w:bookmarkStart w:id="92" w:name="_Toc24535127"/>
      <w:bookmarkStart w:id="93" w:name="_Toc24648082"/>
      <w:bookmarkStart w:id="94" w:name="_Toc24717735"/>
      <w:bookmarkStart w:id="95" w:name="_Toc25068086"/>
      <w:bookmarkStart w:id="96" w:name="_Toc25069605"/>
      <w:bookmarkStart w:id="97" w:name="_Toc25754934"/>
      <w:bookmarkStart w:id="98" w:name="_Toc25756011"/>
      <w:bookmarkStart w:id="99" w:name="_Toc25765512"/>
      <w:bookmarkStart w:id="100" w:name="_Toc25768728"/>
      <w:bookmarkStart w:id="101" w:name="_Toc25768862"/>
      <w:bookmarkStart w:id="102" w:name="_Toc49875233"/>
      <w:bookmarkStart w:id="103" w:name="_Toc75515048"/>
      <w:bookmarkEnd w:id="51"/>
      <w:bookmarkEnd w:id="52"/>
      <w:bookmarkEnd w:id="53"/>
      <w:bookmarkEnd w:id="54"/>
      <w:bookmarkEnd w:id="55"/>
      <w:bookmarkEnd w:id="56"/>
      <w:bookmarkEnd w:id="57"/>
      <w:bookmarkEnd w:id="58"/>
      <w:bookmarkEnd w:id="59"/>
      <w:bookmarkEnd w:id="60"/>
      <w:bookmarkEnd w:id="61"/>
      <w:bookmarkEnd w:id="62"/>
      <w:r w:rsidRPr="00EA1E58">
        <w:t>Sodium cyanide</w:t>
      </w:r>
      <w:bookmarkEnd w:id="91"/>
      <w:bookmarkEnd w:id="103"/>
    </w:p>
    <w:p w14:paraId="60C374EF"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4569E91D" w14:textId="77777777" w:rsidR="0084263C" w:rsidRPr="001D2099" w:rsidRDefault="0084263C" w:rsidP="0084263C">
      <w:pPr>
        <w:pStyle w:val="Outputnumber"/>
        <w:numPr>
          <w:ilvl w:val="0"/>
          <w:numId w:val="15"/>
        </w:numPr>
      </w:pPr>
      <w:r w:rsidRPr="001D2099">
        <w:t>Tonnes of 100% equivalent sodium cyanide (NaCN) on a dry weight basis that is contained within sodium cyanide products:</w:t>
      </w:r>
    </w:p>
    <w:p w14:paraId="0B20D3C8" w14:textId="77777777" w:rsidR="0084263C" w:rsidRPr="001D2099" w:rsidRDefault="0084263C" w:rsidP="0084263C">
      <w:pPr>
        <w:pStyle w:val="Outputletter"/>
        <w:numPr>
          <w:ilvl w:val="0"/>
          <w:numId w:val="14"/>
        </w:numPr>
      </w:pPr>
      <w:r w:rsidRPr="001D2099">
        <w:t>produced as part of carrying on the sodium cyanide production activity at the facility; and</w:t>
      </w:r>
    </w:p>
    <w:p w14:paraId="056955C2" w14:textId="77777777" w:rsidR="0084263C" w:rsidRPr="001D2099" w:rsidRDefault="0084263C" w:rsidP="0084263C">
      <w:pPr>
        <w:pStyle w:val="Outputletter"/>
        <w:numPr>
          <w:ilvl w:val="0"/>
          <w:numId w:val="14"/>
        </w:numPr>
      </w:pPr>
      <w:r w:rsidRPr="001D2099">
        <w:t xml:space="preserve">of saleable </w:t>
      </w:r>
      <w:r w:rsidRPr="001D2099">
        <w:rPr>
          <w:lang w:val="en-GB"/>
        </w:rPr>
        <w:t>quality</w:t>
      </w:r>
      <w:r w:rsidRPr="001D2099">
        <w:t xml:space="preserve">. </w:t>
      </w:r>
    </w:p>
    <w:p w14:paraId="350BAC7F" w14:textId="77777777" w:rsidR="0084263C" w:rsidRPr="001D2099" w:rsidRDefault="0084263C" w:rsidP="0084263C">
      <w:pPr>
        <w:pStyle w:val="Outputnumber"/>
        <w:numPr>
          <w:ilvl w:val="0"/>
          <w:numId w:val="15"/>
        </w:numPr>
      </w:pPr>
      <w:r w:rsidRPr="001D2099">
        <w:t xml:space="preserve">The metric in subsection (1) is applicable to a facility that conducts the activity of producing sodium cyanide through all of the following processes: </w:t>
      </w:r>
    </w:p>
    <w:p w14:paraId="1BE566BF" w14:textId="77777777" w:rsidR="0084263C" w:rsidRPr="001D2099" w:rsidRDefault="0084263C" w:rsidP="0084263C">
      <w:pPr>
        <w:pStyle w:val="Outputletter"/>
        <w:numPr>
          <w:ilvl w:val="0"/>
          <w:numId w:val="14"/>
        </w:numPr>
      </w:pPr>
      <w:r w:rsidRPr="001D2099">
        <w:t xml:space="preserve">the chemical </w:t>
      </w:r>
      <w:r w:rsidRPr="001D2099">
        <w:rPr>
          <w:lang w:val="en-GB"/>
        </w:rPr>
        <w:t>transformation</w:t>
      </w:r>
      <w:r w:rsidRPr="001D2099">
        <w:t xml:space="preserve"> </w:t>
      </w:r>
      <w:r>
        <w:t xml:space="preserve">of </w:t>
      </w:r>
      <w:r w:rsidRPr="001D2099">
        <w:t>methane, anhydrous ammonia (NH</w:t>
      </w:r>
      <w:r w:rsidRPr="001D2099">
        <w:rPr>
          <w:color w:val="000000"/>
          <w:vertAlign w:val="subscript"/>
        </w:rPr>
        <w:t>3</w:t>
      </w:r>
      <w:r w:rsidRPr="001D2099">
        <w:t xml:space="preserve">) and air to produce hydrogen isocyanine (HCN); </w:t>
      </w:r>
    </w:p>
    <w:p w14:paraId="4AA3625C" w14:textId="77777777" w:rsidR="0084263C" w:rsidRPr="001D2099" w:rsidRDefault="0084263C" w:rsidP="0084263C">
      <w:pPr>
        <w:pStyle w:val="Outputletter"/>
        <w:numPr>
          <w:ilvl w:val="0"/>
          <w:numId w:val="14"/>
        </w:numPr>
      </w:pPr>
      <w:r w:rsidRPr="001D2099">
        <w:t xml:space="preserve">electrolysis of </w:t>
      </w:r>
      <w:r w:rsidRPr="001D2099">
        <w:rPr>
          <w:lang w:val="en-GB"/>
        </w:rPr>
        <w:t>sodium</w:t>
      </w:r>
      <w:r w:rsidRPr="001D2099">
        <w:t xml:space="preserve"> chloride (NaCl) solution to produce caustic soda (NaOH);</w:t>
      </w:r>
    </w:p>
    <w:p w14:paraId="79014D5E" w14:textId="77777777" w:rsidR="0084263C" w:rsidRPr="001D2099" w:rsidRDefault="0084263C" w:rsidP="0084263C">
      <w:pPr>
        <w:pStyle w:val="Outputletter"/>
        <w:numPr>
          <w:ilvl w:val="0"/>
          <w:numId w:val="14"/>
        </w:numPr>
      </w:pPr>
      <w:r w:rsidRPr="001D2099">
        <w:t xml:space="preserve">the chemical </w:t>
      </w:r>
      <w:r w:rsidRPr="001D2099">
        <w:rPr>
          <w:lang w:val="en-GB"/>
        </w:rPr>
        <w:t>transformation</w:t>
      </w:r>
      <w:r w:rsidRPr="001D2099">
        <w:t xml:space="preserve"> of hydrogen isocyanine (HCN) and caustic soda produce sodium cyanide (NaCN).</w:t>
      </w:r>
    </w:p>
    <w:p w14:paraId="42020935" w14:textId="77777777" w:rsidR="0084263C" w:rsidRDefault="0084263C" w:rsidP="0084263C">
      <w:pPr>
        <w:pStyle w:val="Outputnumber"/>
        <w:numPr>
          <w:ilvl w:val="0"/>
          <w:numId w:val="15"/>
        </w:numPr>
      </w:pPr>
      <w:r w:rsidRPr="001D2099">
        <w:t xml:space="preserve">The activity in subsection (2) is the </w:t>
      </w:r>
      <w:r w:rsidRPr="001D2099">
        <w:rPr>
          <w:b/>
          <w:i/>
        </w:rPr>
        <w:t>sodium cyanide production activity</w:t>
      </w:r>
      <w:r w:rsidRPr="001D2099">
        <w:t>.</w:t>
      </w:r>
    </w:p>
    <w:p w14:paraId="63280C0C"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Inclusions</w:t>
      </w:r>
    </w:p>
    <w:p w14:paraId="12630161"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7B38919E" w14:textId="77777777" w:rsidR="0084263C" w:rsidRPr="00EA1E58" w:rsidRDefault="0084263C" w:rsidP="0084263C">
      <w:pPr>
        <w:pStyle w:val="ListBullet"/>
        <w:ind w:left="1080"/>
      </w:pPr>
      <w:r w:rsidRPr="00EA1E58">
        <w:t xml:space="preserve">production of hydrogen isocyanine; </w:t>
      </w:r>
    </w:p>
    <w:p w14:paraId="4437611F" w14:textId="77777777" w:rsidR="0084263C" w:rsidRDefault="0084263C" w:rsidP="0084263C">
      <w:pPr>
        <w:pStyle w:val="ListBullet"/>
        <w:ind w:left="1080"/>
      </w:pPr>
      <w:r w:rsidRPr="00EA1E58">
        <w:t>production of caustic soda</w:t>
      </w:r>
      <w:r>
        <w:t xml:space="preserve">; </w:t>
      </w:r>
      <w:r w:rsidRPr="00E14815">
        <w:t xml:space="preserve"> </w:t>
      </w:r>
    </w:p>
    <w:p w14:paraId="1B95AC85" w14:textId="77777777" w:rsidR="0084263C" w:rsidRPr="00EA1E58" w:rsidRDefault="0084263C" w:rsidP="0084263C">
      <w:pPr>
        <w:pStyle w:val="ListBullet"/>
        <w:ind w:left="1080"/>
      </w:pPr>
      <w:r w:rsidRPr="00EA1E58">
        <w:t xml:space="preserve">the use of machinery, </w:t>
      </w:r>
      <w:r w:rsidRPr="00FC17EF">
        <w:t>equipment</w:t>
      </w:r>
      <w:r w:rsidRPr="00EA1E58">
        <w:t xml:space="preserve"> and processes for the physical and/or chemical transformation described in the activity definition, including, for example: </w:t>
      </w:r>
    </w:p>
    <w:p w14:paraId="58081E04" w14:textId="77777777" w:rsidR="0084263C" w:rsidRPr="00EA1E58" w:rsidRDefault="0084263C" w:rsidP="0084263C">
      <w:pPr>
        <w:pStyle w:val="SubListBullet21"/>
        <w:ind w:left="1800"/>
      </w:pPr>
      <w:r w:rsidRPr="00EA1E58">
        <w:t xml:space="preserve">machinery used to move materials within the facility, including mobile equipment; </w:t>
      </w:r>
    </w:p>
    <w:p w14:paraId="4A746608" w14:textId="77777777" w:rsidR="0084263C" w:rsidRPr="00EA1E58" w:rsidRDefault="0084263C" w:rsidP="0084263C">
      <w:pPr>
        <w:pStyle w:val="SubListBullet21"/>
        <w:ind w:left="1800"/>
      </w:pPr>
      <w:r w:rsidRPr="00EA1E58">
        <w:lastRenderedPageBreak/>
        <w:t xml:space="preserve">control rooms, laboratories, maintenance workshops; </w:t>
      </w:r>
    </w:p>
    <w:p w14:paraId="6E7B0DEE" w14:textId="77777777" w:rsidR="0084263C" w:rsidRPr="00EA1E58" w:rsidRDefault="0084263C" w:rsidP="0084263C">
      <w:pPr>
        <w:pStyle w:val="SubListBullet21"/>
        <w:ind w:left="1800"/>
      </w:pPr>
      <w:r w:rsidRPr="00EA1E58">
        <w:t xml:space="preserve">machinery used to create non-electrical energy for use in the activity; </w:t>
      </w:r>
    </w:p>
    <w:p w14:paraId="01D2592D" w14:textId="77777777" w:rsidR="0084263C" w:rsidRPr="00EA1E58" w:rsidRDefault="0084263C" w:rsidP="0084263C">
      <w:pPr>
        <w:pStyle w:val="SubListBullet21"/>
        <w:ind w:left="1800"/>
      </w:pPr>
      <w:r w:rsidRPr="00EA1E58">
        <w:t xml:space="preserve">the processing of by-products where they involve the recovery of materials for re-use within the activity or are necessary for the activity to proceed as described; </w:t>
      </w:r>
    </w:p>
    <w:p w14:paraId="7DB3D49B" w14:textId="77777777" w:rsidR="0084263C" w:rsidRDefault="0084263C" w:rsidP="0084263C">
      <w:pPr>
        <w:pStyle w:val="SubListBullet21"/>
        <w:ind w:left="1800"/>
      </w:pPr>
      <w:r w:rsidRPr="00EA1E58">
        <w:t>processing of by-products and waste materials from the activity; and</w:t>
      </w:r>
    </w:p>
    <w:p w14:paraId="76F04687" w14:textId="77777777" w:rsidR="0084263C" w:rsidRPr="00EA1E58"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7ACEA280" w14:textId="77777777" w:rsidR="0084263C" w:rsidRDefault="0084263C" w:rsidP="0084263C">
      <w:pPr>
        <w:rPr>
          <w:lang w:eastAsia="en-AU"/>
        </w:rPr>
      </w:pPr>
      <w:r w:rsidRPr="00406343">
        <w:rPr>
          <w:lang w:eastAsia="en-AU"/>
        </w:rPr>
        <w:t xml:space="preserve">It is intended that all Scope 1 NGER-reported emissions from a facility can be assigned to a production variable, but where a facility produces multiple products, emissions </w:t>
      </w:r>
      <w:r>
        <w:rPr>
          <w:rFonts w:eastAsia="Times New Roman" w:cs="Times New Roman"/>
          <w:lang w:eastAsia="en-AU"/>
        </w:rPr>
        <w:t>can</w:t>
      </w:r>
      <w:r w:rsidRPr="0051215E">
        <w:rPr>
          <w:rFonts w:eastAsia="Times New Roman" w:cs="Times New Roman"/>
          <w:lang w:eastAsia="en-AU"/>
        </w:rPr>
        <w:t xml:space="preserve">not </w:t>
      </w:r>
      <w:r w:rsidRPr="00406343">
        <w:rPr>
          <w:lang w:eastAsia="en-AU"/>
        </w:rPr>
        <w:t>be counted more than once.</w:t>
      </w:r>
    </w:p>
    <w:p w14:paraId="643CF345" w14:textId="77777777" w:rsidR="0084263C" w:rsidRPr="00EA1E58" w:rsidRDefault="0084263C" w:rsidP="0084263C">
      <w:r w:rsidRPr="00EA1E58">
        <w:t xml:space="preserve">When calculating </w:t>
      </w:r>
      <w:r w:rsidRPr="007414C7">
        <w:t xml:space="preserve">estimated </w:t>
      </w:r>
      <w:r>
        <w:rPr>
          <w:lang w:eastAsia="en-AU"/>
        </w:rPr>
        <w:t>(</w:t>
      </w:r>
      <w:r w:rsidRPr="00EA1E58">
        <w:t>site</w:t>
      </w:r>
      <w:r>
        <w:rPr>
          <w:lang w:eastAsia="en-AU"/>
        </w:rPr>
        <w:noBreakHyphen/>
      </w:r>
      <w:r w:rsidRPr="00EA1E58">
        <w:t>specific</w:t>
      </w:r>
      <w:r>
        <w:rPr>
          <w:lang w:eastAsia="en-AU"/>
        </w:rPr>
        <w:t>)</w:t>
      </w:r>
      <w:r w:rsidRPr="00EA1E58">
        <w:t xml:space="preserve"> emissions intensity values, a facility can assign emissions which do not relate to a specific output either to one production variable only, or apportion those emissions among production variables on a justifiable basis. </w:t>
      </w:r>
    </w:p>
    <w:p w14:paraId="114D9821"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Exclusions</w:t>
      </w:r>
      <w:r w:rsidRPr="00EA1E58">
        <w:rPr>
          <w:b/>
          <w:color w:val="2E74B5" w:themeColor="accent1" w:themeShade="BF"/>
        </w:rPr>
        <w:t xml:space="preserve"> </w:t>
      </w:r>
    </w:p>
    <w:p w14:paraId="68D1D957"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558BD704" w14:textId="77777777" w:rsidR="0084263C" w:rsidRPr="00EA1E58" w:rsidRDefault="0084263C" w:rsidP="0084263C">
      <w:pPr>
        <w:pStyle w:val="ListBullet"/>
        <w:ind w:left="1080"/>
      </w:pPr>
      <w:r w:rsidRPr="00EA1E58">
        <w:t>upstream production of the anhydrous ammonia feedstock;</w:t>
      </w:r>
    </w:p>
    <w:p w14:paraId="70C48A51" w14:textId="77777777" w:rsidR="0084263C" w:rsidRPr="00EA1E58" w:rsidRDefault="0084263C" w:rsidP="0084263C">
      <w:pPr>
        <w:pStyle w:val="ListBullet"/>
        <w:ind w:left="1080"/>
      </w:pPr>
      <w:r w:rsidRPr="00EA1E58">
        <w:t>upstream production of the hydrogen feedstock (such as natural gas extraction and distribution or synthesis gas production);</w:t>
      </w:r>
    </w:p>
    <w:p w14:paraId="3EFB4BC6" w14:textId="77777777" w:rsidR="0084263C" w:rsidRPr="00EA1E58" w:rsidRDefault="0084263C" w:rsidP="0084263C">
      <w:pPr>
        <w:pStyle w:val="ListBullet"/>
        <w:ind w:left="1080"/>
      </w:pPr>
      <w:r w:rsidRPr="00EA1E58">
        <w:t>processes that do not occur within the facility</w:t>
      </w:r>
      <w:r>
        <w:t>; and</w:t>
      </w:r>
    </w:p>
    <w:p w14:paraId="4996B8A1" w14:textId="77777777" w:rsidR="0084263C" w:rsidRPr="00EA1E58" w:rsidRDefault="0084263C" w:rsidP="0084263C">
      <w:pPr>
        <w:pStyle w:val="ListBullet"/>
        <w:ind w:left="1080"/>
      </w:pPr>
      <w:r>
        <w:t>on-site electricity generation.</w:t>
      </w:r>
    </w:p>
    <w:p w14:paraId="3635E031" w14:textId="77777777" w:rsidR="0084263C" w:rsidRPr="00EA1E58" w:rsidRDefault="0084263C" w:rsidP="0084263C">
      <w:pPr>
        <w:pStyle w:val="Heading1"/>
        <w:pageBreakBefore w:val="0"/>
        <w:tabs>
          <w:tab w:val="clear" w:pos="567"/>
        </w:tabs>
      </w:pPr>
      <w:bookmarkStart w:id="104" w:name="_Toc24535129"/>
      <w:bookmarkStart w:id="105" w:name="_Toc24648084"/>
      <w:bookmarkStart w:id="106" w:name="_Toc24717738"/>
      <w:bookmarkStart w:id="107" w:name="_Toc25068088"/>
      <w:bookmarkStart w:id="108" w:name="_Toc25069607"/>
      <w:bookmarkStart w:id="109" w:name="_Toc25754935"/>
      <w:bookmarkStart w:id="110" w:name="_Toc25756012"/>
      <w:bookmarkStart w:id="111" w:name="_Toc25765513"/>
      <w:bookmarkStart w:id="112" w:name="_Toc25768729"/>
      <w:bookmarkStart w:id="113" w:name="_Toc25768863"/>
      <w:bookmarkStart w:id="114" w:name="_Toc49949405"/>
      <w:bookmarkStart w:id="115" w:name="_Toc75515049"/>
      <w:r w:rsidRPr="00EA1E58">
        <w:t>Synthetic rutile</w:t>
      </w:r>
      <w:bookmarkEnd w:id="104"/>
      <w:bookmarkEnd w:id="105"/>
      <w:bookmarkEnd w:id="106"/>
      <w:bookmarkEnd w:id="107"/>
      <w:bookmarkEnd w:id="108"/>
      <w:bookmarkEnd w:id="109"/>
      <w:bookmarkEnd w:id="110"/>
      <w:bookmarkEnd w:id="111"/>
      <w:bookmarkEnd w:id="112"/>
      <w:bookmarkEnd w:id="113"/>
      <w:bookmarkEnd w:id="114"/>
      <w:bookmarkEnd w:id="115"/>
    </w:p>
    <w:p w14:paraId="4BE67A43"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63ED3A99" w14:textId="77777777" w:rsidR="0084263C" w:rsidRPr="001D2099" w:rsidRDefault="0084263C" w:rsidP="0084263C">
      <w:pPr>
        <w:pStyle w:val="Outputnumber"/>
        <w:numPr>
          <w:ilvl w:val="0"/>
          <w:numId w:val="15"/>
        </w:numPr>
      </w:pPr>
      <w:r w:rsidRPr="001D2099">
        <w:t>Tonnes of synthetic rutile that:</w:t>
      </w:r>
    </w:p>
    <w:p w14:paraId="1EEDECC1" w14:textId="77777777" w:rsidR="0084263C" w:rsidRPr="001D2099" w:rsidRDefault="0084263C" w:rsidP="0084263C">
      <w:pPr>
        <w:pStyle w:val="Outputletter"/>
        <w:numPr>
          <w:ilvl w:val="0"/>
          <w:numId w:val="14"/>
        </w:numPr>
      </w:pPr>
      <w:r w:rsidRPr="001D2099">
        <w:rPr>
          <w:lang w:val="en-GB"/>
        </w:rPr>
        <w:t>has a titanium dioxide (TiO</w:t>
      </w:r>
      <w:r w:rsidRPr="001D2099">
        <w:rPr>
          <w:color w:val="000000"/>
          <w:vertAlign w:val="subscript"/>
          <w:lang w:val="en-GB"/>
        </w:rPr>
        <w:t>2</w:t>
      </w:r>
      <w:r w:rsidRPr="001D2099">
        <w:rPr>
          <w:lang w:val="en-GB"/>
        </w:rPr>
        <w:t>) concentration equal to or greater than 88% and less than 95.5%; and</w:t>
      </w:r>
    </w:p>
    <w:p w14:paraId="28A0748B" w14:textId="77777777" w:rsidR="0084263C" w:rsidRPr="001D2099" w:rsidRDefault="0084263C" w:rsidP="0084263C">
      <w:pPr>
        <w:pStyle w:val="Outputletter"/>
        <w:numPr>
          <w:ilvl w:val="0"/>
          <w:numId w:val="14"/>
        </w:numPr>
      </w:pPr>
      <w:r w:rsidRPr="001D2099">
        <w:rPr>
          <w:lang w:val="en-GB"/>
        </w:rPr>
        <w:t>has an iron (Fe) concentration greater than 0.5%; and</w:t>
      </w:r>
    </w:p>
    <w:p w14:paraId="2EA3B677" w14:textId="77777777" w:rsidR="0084263C" w:rsidRPr="001D2099" w:rsidRDefault="0084263C" w:rsidP="0084263C">
      <w:pPr>
        <w:pStyle w:val="Outputletter"/>
        <w:numPr>
          <w:ilvl w:val="0"/>
          <w:numId w:val="14"/>
        </w:numPr>
      </w:pPr>
      <w:r w:rsidRPr="001D2099">
        <w:rPr>
          <w:lang w:val="en-GB"/>
        </w:rPr>
        <w:t>are produced as part of carrying on the synthetic rutile production activity at the facility; and</w:t>
      </w:r>
    </w:p>
    <w:p w14:paraId="599BAF06" w14:textId="77777777" w:rsidR="0084263C" w:rsidRPr="001D2099" w:rsidRDefault="0084263C" w:rsidP="0084263C">
      <w:pPr>
        <w:pStyle w:val="Outputletter"/>
        <w:numPr>
          <w:ilvl w:val="0"/>
          <w:numId w:val="14"/>
        </w:numPr>
      </w:pPr>
      <w:r w:rsidRPr="001D2099">
        <w:t xml:space="preserve">are of saleable quality. </w:t>
      </w:r>
    </w:p>
    <w:p w14:paraId="44965112" w14:textId="77777777" w:rsidR="0084263C" w:rsidRPr="001D2099" w:rsidRDefault="0084263C" w:rsidP="0084263C">
      <w:pPr>
        <w:pStyle w:val="Outputnumber"/>
        <w:numPr>
          <w:ilvl w:val="0"/>
          <w:numId w:val="15"/>
        </w:numPr>
      </w:pPr>
      <w:r w:rsidRPr="001D2099">
        <w:rPr>
          <w:lang w:val="en-GB"/>
        </w:rPr>
        <w:t>The metric in subsection (1) is applicable to a facility that conducts the activity of producing synthetic rutile through the chemical transformation of ilmenite ore (ore containing FeTiO</w:t>
      </w:r>
      <w:r w:rsidRPr="001D2099">
        <w:rPr>
          <w:color w:val="000000"/>
          <w:vertAlign w:val="subscript"/>
          <w:lang w:val="en-GB"/>
        </w:rPr>
        <w:t>3</w:t>
      </w:r>
      <w:r w:rsidRPr="001D2099">
        <w:rPr>
          <w:lang w:val="en-GB"/>
        </w:rPr>
        <w:t>) through the reduction of iron oxides in order to increase the titanium dioxide (TiO</w:t>
      </w:r>
      <w:r w:rsidRPr="001D2099">
        <w:rPr>
          <w:color w:val="000000"/>
          <w:vertAlign w:val="subscript"/>
          <w:lang w:val="en-GB"/>
        </w:rPr>
        <w:t>2</w:t>
      </w:r>
      <w:r w:rsidRPr="001D2099">
        <w:rPr>
          <w:lang w:val="en-GB"/>
        </w:rPr>
        <w:t>) concentration to produce synthetic rutile that</w:t>
      </w:r>
      <w:r w:rsidRPr="001D2099">
        <w:t>:</w:t>
      </w:r>
    </w:p>
    <w:p w14:paraId="55B0FBDA" w14:textId="77777777" w:rsidR="0084263C" w:rsidRPr="001D2099" w:rsidRDefault="0084263C" w:rsidP="0084263C">
      <w:pPr>
        <w:pStyle w:val="Outputletter"/>
        <w:numPr>
          <w:ilvl w:val="0"/>
          <w:numId w:val="14"/>
        </w:numPr>
      </w:pPr>
      <w:r w:rsidRPr="001D2099">
        <w:rPr>
          <w:lang w:val="en-GB"/>
        </w:rPr>
        <w:lastRenderedPageBreak/>
        <w:t>has a titanium dioxide (TiO</w:t>
      </w:r>
      <w:r w:rsidRPr="001D2099">
        <w:rPr>
          <w:color w:val="000000"/>
          <w:vertAlign w:val="subscript"/>
          <w:lang w:val="en-GB"/>
        </w:rPr>
        <w:t>2</w:t>
      </w:r>
      <w:r w:rsidRPr="001D2099">
        <w:rPr>
          <w:lang w:val="en-GB"/>
        </w:rPr>
        <w:t>) concentration equal to or greater than 88% and less than 95.5%; and</w:t>
      </w:r>
    </w:p>
    <w:p w14:paraId="01BAABA6" w14:textId="77777777" w:rsidR="0084263C" w:rsidRPr="00B53E75" w:rsidRDefault="0084263C" w:rsidP="0084263C">
      <w:pPr>
        <w:pStyle w:val="Outputletter"/>
        <w:numPr>
          <w:ilvl w:val="0"/>
          <w:numId w:val="14"/>
        </w:numPr>
      </w:pPr>
      <w:r w:rsidRPr="001D2099">
        <w:rPr>
          <w:lang w:val="en-GB"/>
        </w:rPr>
        <w:t>has an iron (Fe) concentration greater than 0.5%.</w:t>
      </w:r>
    </w:p>
    <w:p w14:paraId="71579D6C" w14:textId="77777777" w:rsidR="0084263C" w:rsidRPr="00B53E75" w:rsidRDefault="0084263C" w:rsidP="0084263C">
      <w:pPr>
        <w:spacing w:before="160"/>
        <w:ind w:left="1134"/>
        <w:rPr>
          <w:i/>
        </w:rPr>
      </w:pPr>
      <w:r w:rsidRPr="00B53E75">
        <w:rPr>
          <w:i/>
        </w:rPr>
        <w:t>Note: The transformation described in subsection (2) is known as the Becher process.</w:t>
      </w:r>
    </w:p>
    <w:p w14:paraId="493F3930" w14:textId="77777777" w:rsidR="0084263C" w:rsidRPr="001D2099" w:rsidRDefault="0084263C" w:rsidP="0084263C">
      <w:pPr>
        <w:pStyle w:val="Outputnumber"/>
        <w:numPr>
          <w:ilvl w:val="0"/>
          <w:numId w:val="15"/>
        </w:numPr>
      </w:pPr>
      <w:r w:rsidRPr="001D2099">
        <w:rPr>
          <w:lang w:val="en-GB"/>
        </w:rPr>
        <w:t xml:space="preserve">The activity in </w:t>
      </w:r>
      <w:r w:rsidRPr="001D2099">
        <w:t>subsection</w:t>
      </w:r>
      <w:r w:rsidRPr="001D2099">
        <w:rPr>
          <w:lang w:val="en-GB"/>
        </w:rPr>
        <w:t xml:space="preserve"> (2) is the </w:t>
      </w:r>
      <w:r w:rsidRPr="001D2099">
        <w:rPr>
          <w:b/>
          <w:bCs/>
          <w:i/>
          <w:iCs/>
          <w:lang w:val="en-GB"/>
        </w:rPr>
        <w:t>synthetic rutile production activity</w:t>
      </w:r>
      <w:r w:rsidRPr="001D2099">
        <w:t>.</w:t>
      </w:r>
    </w:p>
    <w:p w14:paraId="1981C812"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Inclusions</w:t>
      </w:r>
      <w:r w:rsidRPr="00EA1E58">
        <w:rPr>
          <w:b/>
          <w:color w:val="2E74B5" w:themeColor="accent1" w:themeShade="BF"/>
        </w:rPr>
        <w:t xml:space="preserve"> </w:t>
      </w:r>
    </w:p>
    <w:p w14:paraId="22E52804"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4C3CF440" w14:textId="77777777" w:rsidR="0084263C" w:rsidRPr="00EA1E58" w:rsidRDefault="0084263C" w:rsidP="0084263C">
      <w:pPr>
        <w:pStyle w:val="ListBullet"/>
        <w:ind w:left="1080"/>
      </w:pPr>
      <w:r w:rsidRPr="00EA1E58">
        <w:t>oxidation process that involves heating the ilmenite in a rotary kiln with air to convert the iron in the ilmenite grains to iron(III) oxide;</w:t>
      </w:r>
    </w:p>
    <w:p w14:paraId="59730A13" w14:textId="77777777" w:rsidR="0084263C" w:rsidRPr="00EA1E58" w:rsidRDefault="0084263C" w:rsidP="0084263C">
      <w:pPr>
        <w:pStyle w:val="ListBullet"/>
        <w:ind w:left="1080"/>
      </w:pPr>
      <w:r w:rsidRPr="00EA1E58">
        <w:t>reduction process that involves further heating the oxidated ilmenite, with coal being used as reductant, in a rotary kiln to reduce the iron oxide in the mineral grains to metallic iron;</w:t>
      </w:r>
    </w:p>
    <w:p w14:paraId="2D56580A" w14:textId="77777777" w:rsidR="0084263C" w:rsidRPr="00EA1E58" w:rsidRDefault="0084263C" w:rsidP="0084263C">
      <w:pPr>
        <w:pStyle w:val="ListBullet"/>
        <w:ind w:left="1080"/>
      </w:pPr>
      <w:r w:rsidRPr="00EA1E58">
        <w:t>aeration process that involves the removal of the metallic iron by rusting it out, commonly achieved in a continuously agitated tank that contain mile ammonium chloride solution with air being pumped through the tank;</w:t>
      </w:r>
    </w:p>
    <w:p w14:paraId="647C4901" w14:textId="77777777" w:rsidR="0084263C" w:rsidRPr="00EA1E58" w:rsidRDefault="0084263C" w:rsidP="0084263C">
      <w:pPr>
        <w:pStyle w:val="ListBullet"/>
        <w:ind w:left="1080"/>
      </w:pPr>
      <w:r w:rsidRPr="00EA1E58">
        <w:t>acid leaching process that involves removal of the remainder of iron oxide using mild sulfuric acid;</w:t>
      </w:r>
    </w:p>
    <w:p w14:paraId="0F098F3F" w14:textId="77777777" w:rsidR="0084263C" w:rsidRPr="00EA1E58" w:rsidRDefault="0084263C" w:rsidP="0084263C">
      <w:pPr>
        <w:pStyle w:val="ListBullet"/>
        <w:ind w:left="1080"/>
      </w:pPr>
      <w:r w:rsidRPr="00EA1E58">
        <w:t xml:space="preserve">mechanical handling and processing materials for the purpose undertaking the above processes; </w:t>
      </w:r>
    </w:p>
    <w:p w14:paraId="7CC91C3B" w14:textId="77777777" w:rsidR="0084263C" w:rsidRPr="00EA1E58" w:rsidRDefault="0084263C" w:rsidP="0084263C">
      <w:pPr>
        <w:pStyle w:val="ListBullet"/>
        <w:ind w:left="1080"/>
      </w:pPr>
      <w:r w:rsidRPr="00EA1E58">
        <w:t>mineral separation process;</w:t>
      </w:r>
    </w:p>
    <w:p w14:paraId="4A4CF40D" w14:textId="77777777" w:rsidR="0084263C" w:rsidRPr="00EA1E58" w:rsidRDefault="0084263C" w:rsidP="0084263C">
      <w:pPr>
        <w:pStyle w:val="ListBullet"/>
        <w:ind w:left="1080"/>
      </w:pPr>
      <w:r w:rsidRPr="00EA1E58">
        <w:t xml:space="preserve">the use of machinery, equipment and processes for the physical and/or chemical transformation described in the activity definition, including, for example: </w:t>
      </w:r>
    </w:p>
    <w:p w14:paraId="053B70DE" w14:textId="77777777" w:rsidR="0084263C" w:rsidRPr="00EA1E58" w:rsidRDefault="0084263C" w:rsidP="0084263C">
      <w:pPr>
        <w:pStyle w:val="SubListBullet21"/>
        <w:ind w:left="1800"/>
      </w:pPr>
      <w:r w:rsidRPr="00EA1E58">
        <w:t xml:space="preserve">machinery used to move materials within the facility, including mobile equipment; </w:t>
      </w:r>
    </w:p>
    <w:p w14:paraId="54659577" w14:textId="77777777" w:rsidR="0084263C" w:rsidRPr="00EA1E58" w:rsidRDefault="0084263C" w:rsidP="0084263C">
      <w:pPr>
        <w:pStyle w:val="SubListBullet21"/>
        <w:ind w:left="1800"/>
      </w:pPr>
      <w:r w:rsidRPr="00EA1E58">
        <w:t>control rooms, laboratories, maintenance workshops;</w:t>
      </w:r>
    </w:p>
    <w:p w14:paraId="5823E57F" w14:textId="77777777" w:rsidR="0084263C" w:rsidRPr="00EA1E58" w:rsidRDefault="0084263C" w:rsidP="0084263C">
      <w:pPr>
        <w:pStyle w:val="SubListBullet21"/>
        <w:ind w:left="1800"/>
      </w:pPr>
      <w:r w:rsidRPr="00EA1E58">
        <w:t xml:space="preserve">machinery used to create non-electrical energy for use in the activity; </w:t>
      </w:r>
    </w:p>
    <w:p w14:paraId="74282F39" w14:textId="77777777" w:rsidR="0084263C" w:rsidRPr="00EA1E58" w:rsidRDefault="0084263C" w:rsidP="0084263C">
      <w:pPr>
        <w:pStyle w:val="SubListBullet21"/>
        <w:ind w:left="1800"/>
      </w:pPr>
      <w:r w:rsidRPr="00EA1E58">
        <w:t xml:space="preserve">the processing of by-products where they involve the recovery of materials for re-use within the facility or are necessary for the activity to proceed as described; </w:t>
      </w:r>
    </w:p>
    <w:p w14:paraId="44A881BD" w14:textId="77777777" w:rsidR="0084263C" w:rsidRPr="00EA1E58" w:rsidRDefault="0084263C" w:rsidP="0084263C">
      <w:pPr>
        <w:pStyle w:val="SubListBullet21"/>
        <w:ind w:left="1800"/>
      </w:pPr>
      <w:r w:rsidRPr="00EA1E58">
        <w:t xml:space="preserve">processing of by-products and waste materials from the activity; </w:t>
      </w:r>
    </w:p>
    <w:p w14:paraId="0F85F605" w14:textId="77777777" w:rsidR="0084263C" w:rsidRPr="00EA1E58" w:rsidRDefault="0084263C" w:rsidP="0084263C">
      <w:pPr>
        <w:pStyle w:val="SubListBullet21"/>
        <w:ind w:left="1800"/>
      </w:pPr>
      <w:r w:rsidRPr="00EA1E58">
        <w:t>furnaces;</w:t>
      </w:r>
    </w:p>
    <w:p w14:paraId="213BE6CC" w14:textId="77777777" w:rsidR="0084263C" w:rsidRDefault="0084263C" w:rsidP="0084263C">
      <w:pPr>
        <w:pStyle w:val="SubListBullet21"/>
        <w:ind w:left="1800"/>
      </w:pPr>
      <w:r>
        <w:t>f</w:t>
      </w:r>
      <w:r w:rsidRPr="00EA1E58">
        <w:t>laring</w:t>
      </w:r>
      <w:r>
        <w:t>; and</w:t>
      </w:r>
    </w:p>
    <w:p w14:paraId="1211F6CE" w14:textId="77777777" w:rsidR="0084263C" w:rsidRPr="00EA1E58"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5635F661" w14:textId="77777777" w:rsidR="0084263C" w:rsidRDefault="0084263C" w:rsidP="0084263C">
      <w:r w:rsidRPr="00EA1E58">
        <w:rPr>
          <w:lang w:eastAsia="en-AU"/>
        </w:rPr>
        <w:t xml:space="preserve">The default emissions intensity value for the </w:t>
      </w:r>
      <w:r>
        <w:rPr>
          <w:lang w:eastAsia="en-AU"/>
        </w:rPr>
        <w:t>synthetic rutile production activity includes all s</w:t>
      </w:r>
      <w:r w:rsidRPr="00EA1E58">
        <w:rPr>
          <w:lang w:eastAsia="en-AU"/>
        </w:rPr>
        <w:t>cope 1 NGER-reported emissions from the facilities relevant for setting the default intensity valu</w:t>
      </w:r>
      <w:r>
        <w:rPr>
          <w:lang w:eastAsia="en-AU"/>
        </w:rPr>
        <w:t>e, except s</w:t>
      </w:r>
      <w:r w:rsidRPr="00EA1E58">
        <w:rPr>
          <w:lang w:eastAsia="en-AU"/>
        </w:rPr>
        <w:t>cope 1 emissions from on-site electricity generation</w:t>
      </w:r>
      <w:r>
        <w:rPr>
          <w:lang w:eastAsia="en-AU"/>
        </w:rPr>
        <w:t>.</w:t>
      </w:r>
    </w:p>
    <w:p w14:paraId="6F39D442"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lastRenderedPageBreak/>
        <w:t>Exclusions</w:t>
      </w:r>
      <w:r w:rsidRPr="00EA1E58">
        <w:rPr>
          <w:b/>
          <w:color w:val="2E74B5" w:themeColor="accent1" w:themeShade="BF"/>
        </w:rPr>
        <w:t xml:space="preserve"> </w:t>
      </w:r>
    </w:p>
    <w:p w14:paraId="1890CCD5"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060ECDBE" w14:textId="77777777" w:rsidR="0084263C" w:rsidRPr="00EA1E58" w:rsidRDefault="0084263C" w:rsidP="0084263C">
      <w:pPr>
        <w:pStyle w:val="ListBullet"/>
        <w:ind w:left="1080"/>
      </w:pPr>
      <w:r w:rsidRPr="00EA1E58">
        <w:t>upstream production of the ilmenite feedstock, such as mining;</w:t>
      </w:r>
    </w:p>
    <w:p w14:paraId="00F794A5" w14:textId="77777777" w:rsidR="0084263C" w:rsidRPr="00EA1E58" w:rsidRDefault="0084263C" w:rsidP="0084263C">
      <w:pPr>
        <w:pStyle w:val="ListBullet"/>
        <w:ind w:left="1080"/>
      </w:pPr>
      <w:r w:rsidRPr="00EA1E58">
        <w:t>upstream production materials that are used in the oxidation, reduction, aeration and acid leaching processes, such as mining of coal, production of ammonium chloride or sulfuric acid;</w:t>
      </w:r>
    </w:p>
    <w:p w14:paraId="350E2E45" w14:textId="77777777" w:rsidR="0084263C" w:rsidRPr="00EA1E58" w:rsidRDefault="0084263C" w:rsidP="0084263C">
      <w:pPr>
        <w:pStyle w:val="ListBullet"/>
        <w:ind w:left="1080"/>
      </w:pPr>
      <w:r w:rsidRPr="00EA1E58">
        <w:t>downstream processing of the synthetic rutile into products, such as titanium dioxide pigment, with a purity of titanium dioxide that is higher than 99.5%;</w:t>
      </w:r>
    </w:p>
    <w:p w14:paraId="7C11ECF9" w14:textId="77777777" w:rsidR="0084263C" w:rsidRPr="00EA1E58" w:rsidRDefault="0084263C" w:rsidP="0084263C">
      <w:pPr>
        <w:pStyle w:val="ListBullet"/>
        <w:ind w:left="1080"/>
      </w:pPr>
      <w:r w:rsidRPr="00EA1E58">
        <w:t>processes that do not occur within the facility</w:t>
      </w:r>
      <w:r>
        <w:t>; and</w:t>
      </w:r>
    </w:p>
    <w:p w14:paraId="56BD04FA" w14:textId="77777777" w:rsidR="0084263C" w:rsidRPr="00EA1E58" w:rsidRDefault="0084263C" w:rsidP="0084263C">
      <w:pPr>
        <w:pStyle w:val="ListBullet"/>
        <w:ind w:left="1080"/>
      </w:pPr>
      <w:r w:rsidRPr="00EA1E58">
        <w:t>on-</w:t>
      </w:r>
      <w:r>
        <w:t>site electricity generation</w:t>
      </w:r>
      <w:r w:rsidRPr="00EA1E58">
        <w:t>.</w:t>
      </w:r>
    </w:p>
    <w:p w14:paraId="2C74DE70" w14:textId="77777777" w:rsidR="0084263C" w:rsidRPr="00EA1E58" w:rsidRDefault="0084263C" w:rsidP="0084263C">
      <w:pPr>
        <w:pStyle w:val="Heading1"/>
        <w:pageBreakBefore w:val="0"/>
        <w:tabs>
          <w:tab w:val="clear" w:pos="567"/>
        </w:tabs>
      </w:pPr>
      <w:bookmarkStart w:id="116" w:name="_Toc24648085"/>
      <w:bookmarkStart w:id="117" w:name="_Toc24717739"/>
      <w:bookmarkStart w:id="118" w:name="_Toc25068089"/>
      <w:bookmarkStart w:id="119" w:name="_Toc25069608"/>
      <w:bookmarkStart w:id="120" w:name="_Toc25754936"/>
      <w:bookmarkStart w:id="121" w:name="_Toc25756013"/>
      <w:bookmarkStart w:id="122" w:name="_Toc25765514"/>
      <w:bookmarkStart w:id="123" w:name="_Toc25768730"/>
      <w:bookmarkStart w:id="124" w:name="_Toc25768864"/>
      <w:bookmarkStart w:id="125" w:name="_Toc49949406"/>
      <w:bookmarkStart w:id="126" w:name="_Toc24535130"/>
      <w:bookmarkStart w:id="127" w:name="_Toc75515050"/>
      <w:r w:rsidRPr="00EA1E58">
        <w:t>White titanium dioxide pigment</w:t>
      </w:r>
      <w:bookmarkEnd w:id="116"/>
      <w:bookmarkEnd w:id="117"/>
      <w:bookmarkEnd w:id="118"/>
      <w:bookmarkEnd w:id="119"/>
      <w:bookmarkEnd w:id="120"/>
      <w:bookmarkEnd w:id="121"/>
      <w:bookmarkEnd w:id="122"/>
      <w:bookmarkEnd w:id="123"/>
      <w:bookmarkEnd w:id="124"/>
      <w:bookmarkEnd w:id="125"/>
      <w:bookmarkEnd w:id="127"/>
      <w:r w:rsidRPr="00EA1E58">
        <w:t xml:space="preserve"> </w:t>
      </w:r>
    </w:p>
    <w:p w14:paraId="1A862C95"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286904F5" w14:textId="77777777" w:rsidR="0084263C" w:rsidRPr="001D2099" w:rsidRDefault="0084263C" w:rsidP="0084263C">
      <w:pPr>
        <w:pStyle w:val="Outputnumber"/>
        <w:numPr>
          <w:ilvl w:val="0"/>
          <w:numId w:val="15"/>
        </w:numPr>
      </w:pPr>
      <w:r w:rsidRPr="001D2099">
        <w:t>Tonnes of white titanium dioxide (TiO</w:t>
      </w:r>
      <w:r w:rsidRPr="001D2099">
        <w:rPr>
          <w:vertAlign w:val="subscript"/>
        </w:rPr>
        <w:t>2</w:t>
      </w:r>
      <w:r w:rsidRPr="001D2099">
        <w:t>) pigment that:</w:t>
      </w:r>
    </w:p>
    <w:p w14:paraId="5FEFE0A7" w14:textId="77777777" w:rsidR="0084263C" w:rsidRPr="001D2099" w:rsidRDefault="0084263C" w:rsidP="0084263C">
      <w:pPr>
        <w:pStyle w:val="Outputletter"/>
        <w:numPr>
          <w:ilvl w:val="0"/>
          <w:numId w:val="41"/>
        </w:numPr>
        <w:rPr>
          <w:lang w:val="en-GB"/>
        </w:rPr>
      </w:pPr>
      <w:r w:rsidRPr="001D2099">
        <w:rPr>
          <w:lang w:val="en-GB"/>
        </w:rPr>
        <w:t xml:space="preserve">conform </w:t>
      </w:r>
      <w:r>
        <w:rPr>
          <w:lang w:val="en-GB"/>
        </w:rPr>
        <w:t>with ASTM classification D476</w:t>
      </w:r>
      <w:r>
        <w:rPr>
          <w:lang w:val="en-GB"/>
        </w:rPr>
        <w:noBreakHyphen/>
        <w:t>00</w:t>
      </w:r>
      <w:r w:rsidRPr="001D2099">
        <w:rPr>
          <w:lang w:val="en-GB"/>
        </w:rPr>
        <w:t xml:space="preserve"> </w:t>
      </w:r>
      <w:r>
        <w:rPr>
          <w:lang w:val="en-GB"/>
        </w:rPr>
        <w:t>(2011)</w:t>
      </w:r>
      <w:r w:rsidRPr="001D2099">
        <w:rPr>
          <w:lang w:val="en-GB"/>
        </w:rPr>
        <w:t>; and</w:t>
      </w:r>
    </w:p>
    <w:p w14:paraId="108A429C" w14:textId="77777777" w:rsidR="0084263C" w:rsidRPr="001D2099" w:rsidRDefault="0084263C" w:rsidP="0084263C">
      <w:pPr>
        <w:pStyle w:val="Outputletter"/>
        <w:numPr>
          <w:ilvl w:val="0"/>
          <w:numId w:val="41"/>
        </w:numPr>
        <w:rPr>
          <w:lang w:val="en-GB"/>
        </w:rPr>
      </w:pPr>
      <w:r>
        <w:rPr>
          <w:lang w:val="en-GB"/>
        </w:rPr>
        <w:t>have</w:t>
      </w:r>
      <w:r w:rsidRPr="001D2099">
        <w:rPr>
          <w:lang w:val="en-GB"/>
        </w:rPr>
        <w:t xml:space="preserve"> an iron (Fe) concentration </w:t>
      </w:r>
      <w:r>
        <w:rPr>
          <w:lang w:val="en-GB"/>
        </w:rPr>
        <w:t>less</w:t>
      </w:r>
      <w:r w:rsidRPr="001D2099">
        <w:rPr>
          <w:lang w:val="en-GB"/>
        </w:rPr>
        <w:t xml:space="preserve"> than </w:t>
      </w:r>
      <w:r>
        <w:rPr>
          <w:lang w:val="en-GB"/>
        </w:rPr>
        <w:t xml:space="preserve">or equal to </w:t>
      </w:r>
      <w:r w:rsidRPr="001D2099">
        <w:rPr>
          <w:lang w:val="en-GB"/>
        </w:rPr>
        <w:t>0.5%; and</w:t>
      </w:r>
    </w:p>
    <w:p w14:paraId="232A0948" w14:textId="77777777" w:rsidR="0084263C" w:rsidRPr="001D2099" w:rsidRDefault="0084263C" w:rsidP="0084263C">
      <w:pPr>
        <w:pStyle w:val="Outputletter"/>
        <w:numPr>
          <w:ilvl w:val="0"/>
          <w:numId w:val="41"/>
        </w:numPr>
        <w:rPr>
          <w:lang w:val="en-GB"/>
        </w:rPr>
      </w:pPr>
      <w:r w:rsidRPr="001D2099">
        <w:rPr>
          <w:lang w:val="en-GB"/>
        </w:rPr>
        <w:t>are produced as part of carrying on the white titanium dioxide pigment production activity at the facility; and</w:t>
      </w:r>
    </w:p>
    <w:p w14:paraId="1EB2C1E3" w14:textId="77777777" w:rsidR="0084263C" w:rsidRDefault="0084263C" w:rsidP="0084263C">
      <w:pPr>
        <w:pStyle w:val="Outputletter"/>
        <w:numPr>
          <w:ilvl w:val="0"/>
          <w:numId w:val="41"/>
        </w:numPr>
        <w:rPr>
          <w:lang w:val="en-GB"/>
        </w:rPr>
      </w:pPr>
      <w:r w:rsidRPr="001D2099">
        <w:rPr>
          <w:lang w:val="en-GB"/>
        </w:rPr>
        <w:t>are of saleable quality.</w:t>
      </w:r>
    </w:p>
    <w:p w14:paraId="4AC4D3D1" w14:textId="77777777" w:rsidR="0084263C" w:rsidRPr="001D48E5" w:rsidRDefault="0084263C" w:rsidP="0084263C">
      <w:pPr>
        <w:pStyle w:val="Outputletter"/>
        <w:numPr>
          <w:ilvl w:val="0"/>
          <w:numId w:val="0"/>
        </w:numPr>
        <w:tabs>
          <w:tab w:val="clear" w:pos="2127"/>
          <w:tab w:val="left" w:pos="1843"/>
        </w:tabs>
        <w:ind w:left="1843" w:hanging="709"/>
        <w:rPr>
          <w:color w:val="2E74B5" w:themeColor="accent1" w:themeShade="BF"/>
          <w:sz w:val="20"/>
          <w:lang w:val="en-GB"/>
        </w:rPr>
      </w:pPr>
      <w:r w:rsidRPr="001D48E5">
        <w:rPr>
          <w:color w:val="2E74B5" w:themeColor="accent1" w:themeShade="BF"/>
          <w:sz w:val="20"/>
          <w:lang w:val="en-GB"/>
        </w:rPr>
        <w:t>Note:</w:t>
      </w:r>
      <w:r w:rsidRPr="001D48E5">
        <w:rPr>
          <w:color w:val="2E74B5" w:themeColor="accent1" w:themeShade="BF"/>
          <w:sz w:val="20"/>
          <w:lang w:val="en-GB"/>
        </w:rPr>
        <w:tab/>
      </w:r>
      <w:r w:rsidRPr="001D48E5">
        <w:rPr>
          <w:color w:val="2E74B5" w:themeColor="accent1" w:themeShade="BF"/>
          <w:sz w:val="20"/>
          <w:lang w:val="en-GB"/>
        </w:rPr>
        <w:tab/>
        <w:t>In 2020, the standard could be accessed from http://www.astm.org</w:t>
      </w:r>
      <w:r>
        <w:rPr>
          <w:color w:val="2E74B5" w:themeColor="accent1" w:themeShade="BF"/>
          <w:sz w:val="20"/>
          <w:lang w:val="en-GB"/>
        </w:rPr>
        <w:t>.</w:t>
      </w:r>
    </w:p>
    <w:p w14:paraId="7BFED529" w14:textId="77777777" w:rsidR="0084263C" w:rsidRPr="001D2099" w:rsidRDefault="0084263C" w:rsidP="0084263C">
      <w:pPr>
        <w:pStyle w:val="Outputnumber"/>
        <w:numPr>
          <w:ilvl w:val="0"/>
          <w:numId w:val="15"/>
        </w:numPr>
      </w:pPr>
      <w:r w:rsidRPr="001D2099">
        <w:rPr>
          <w:lang w:val="en-GB"/>
        </w:rPr>
        <w:t xml:space="preserve">The metric in subsection (1) is applicable to a facility that conducts the activity of producing </w:t>
      </w:r>
      <w:r w:rsidRPr="001D2099">
        <w:t>white titanium dioxide (TiO</w:t>
      </w:r>
      <w:r w:rsidRPr="001D2099">
        <w:rPr>
          <w:vertAlign w:val="subscript"/>
        </w:rPr>
        <w:t>2</w:t>
      </w:r>
      <w:r w:rsidRPr="001D2099">
        <w:t xml:space="preserve">) pigment </w:t>
      </w:r>
      <w:r w:rsidRPr="001D2099">
        <w:rPr>
          <w:lang w:val="en-GB"/>
        </w:rPr>
        <w:t xml:space="preserve">through the chemical transformation of </w:t>
      </w:r>
      <w:r>
        <w:rPr>
          <w:lang w:val="en-GB"/>
        </w:rPr>
        <w:t>1</w:t>
      </w:r>
      <w:r w:rsidRPr="001D2099">
        <w:rPr>
          <w:lang w:val="en-GB"/>
        </w:rPr>
        <w:t xml:space="preserve"> or more of the following</w:t>
      </w:r>
      <w:r w:rsidRPr="001D2099">
        <w:t>:</w:t>
      </w:r>
    </w:p>
    <w:p w14:paraId="7A4476BC" w14:textId="77777777" w:rsidR="0084263C" w:rsidRPr="001D2099" w:rsidRDefault="0084263C" w:rsidP="0084263C">
      <w:pPr>
        <w:pStyle w:val="Outputletter"/>
        <w:numPr>
          <w:ilvl w:val="0"/>
          <w:numId w:val="42"/>
        </w:numPr>
        <w:rPr>
          <w:lang w:val="en-GB"/>
        </w:rPr>
      </w:pPr>
      <w:r w:rsidRPr="001D2099">
        <w:rPr>
          <w:lang w:val="en-GB"/>
        </w:rPr>
        <w:t>rutile (</w:t>
      </w:r>
      <w:r w:rsidRPr="001D2099">
        <w:t>TiO</w:t>
      </w:r>
      <w:r w:rsidRPr="001D2099">
        <w:rPr>
          <w:vertAlign w:val="subscript"/>
        </w:rPr>
        <w:t>2</w:t>
      </w:r>
      <w:r w:rsidRPr="001D2099">
        <w:rPr>
          <w:lang w:val="en-GB"/>
        </w:rPr>
        <w:t>);</w:t>
      </w:r>
    </w:p>
    <w:p w14:paraId="2F8BF96B" w14:textId="77777777" w:rsidR="0084263C" w:rsidRPr="001D2099" w:rsidRDefault="0084263C" w:rsidP="0084263C">
      <w:pPr>
        <w:pStyle w:val="Outputletter"/>
        <w:numPr>
          <w:ilvl w:val="0"/>
          <w:numId w:val="42"/>
        </w:numPr>
        <w:rPr>
          <w:lang w:val="en-GB"/>
        </w:rPr>
      </w:pPr>
      <w:r w:rsidRPr="001D2099">
        <w:rPr>
          <w:lang w:val="en-GB"/>
        </w:rPr>
        <w:t>synthetic rutile (TiO</w:t>
      </w:r>
      <w:r w:rsidRPr="001D2099">
        <w:rPr>
          <w:vertAlign w:val="subscript"/>
          <w:lang w:val="en-GB"/>
        </w:rPr>
        <w:t>2</w:t>
      </w:r>
      <w:r w:rsidRPr="001D2099">
        <w:rPr>
          <w:lang w:val="en-GB"/>
        </w:rPr>
        <w:t>);</w:t>
      </w:r>
    </w:p>
    <w:p w14:paraId="27EC3FBC" w14:textId="77777777" w:rsidR="0084263C" w:rsidRPr="001D2099" w:rsidRDefault="0084263C" w:rsidP="0084263C">
      <w:pPr>
        <w:pStyle w:val="Outputletter"/>
        <w:numPr>
          <w:ilvl w:val="0"/>
          <w:numId w:val="42"/>
        </w:numPr>
        <w:rPr>
          <w:lang w:val="en-GB"/>
        </w:rPr>
      </w:pPr>
      <w:r w:rsidRPr="001D2099">
        <w:rPr>
          <w:lang w:val="en-GB"/>
        </w:rPr>
        <w:t>ilmenite (FeTiO</w:t>
      </w:r>
      <w:r w:rsidRPr="001D2099">
        <w:rPr>
          <w:vertAlign w:val="subscript"/>
          <w:lang w:val="en-GB"/>
        </w:rPr>
        <w:t>3</w:t>
      </w:r>
      <w:r w:rsidRPr="001D2099">
        <w:rPr>
          <w:lang w:val="en-GB"/>
        </w:rPr>
        <w:t>);</w:t>
      </w:r>
    </w:p>
    <w:p w14:paraId="2D55DC2D" w14:textId="77777777" w:rsidR="0084263C" w:rsidRPr="001D2099" w:rsidRDefault="0084263C" w:rsidP="0084263C">
      <w:pPr>
        <w:pStyle w:val="Outputletter"/>
        <w:numPr>
          <w:ilvl w:val="0"/>
          <w:numId w:val="42"/>
        </w:numPr>
        <w:rPr>
          <w:lang w:val="en-GB"/>
        </w:rPr>
      </w:pPr>
      <w:r w:rsidRPr="001D2099">
        <w:rPr>
          <w:lang w:val="en-GB"/>
        </w:rPr>
        <w:t xml:space="preserve">leucoxene; </w:t>
      </w:r>
    </w:p>
    <w:p w14:paraId="51EC6BC2" w14:textId="77777777" w:rsidR="0084263C" w:rsidRPr="001D2099" w:rsidRDefault="0084263C" w:rsidP="0084263C">
      <w:pPr>
        <w:pStyle w:val="Outputletter"/>
        <w:numPr>
          <w:ilvl w:val="0"/>
          <w:numId w:val="42"/>
        </w:numPr>
        <w:rPr>
          <w:lang w:val="en-GB"/>
        </w:rPr>
      </w:pPr>
      <w:r w:rsidRPr="001D2099">
        <w:rPr>
          <w:lang w:val="en-GB"/>
        </w:rPr>
        <w:t>titanium slag that has an iron (Fe) concentration of greater than or equal to 7%;</w:t>
      </w:r>
    </w:p>
    <w:p w14:paraId="75EEE144" w14:textId="77777777" w:rsidR="0084263C" w:rsidRPr="001D2099" w:rsidRDefault="0084263C" w:rsidP="0084263C">
      <w:pPr>
        <w:spacing w:before="160"/>
        <w:ind w:left="1134"/>
        <w:rPr>
          <w:lang w:val="en-GB"/>
        </w:rPr>
      </w:pPr>
      <w:r w:rsidRPr="001D2099">
        <w:rPr>
          <w:lang w:val="en-GB"/>
        </w:rPr>
        <w:t>to produce white titanium dioxide (TiO</w:t>
      </w:r>
      <w:r w:rsidRPr="001D2099">
        <w:rPr>
          <w:vertAlign w:val="subscript"/>
          <w:lang w:val="en-GB"/>
        </w:rPr>
        <w:t>2</w:t>
      </w:r>
      <w:r w:rsidRPr="001D2099">
        <w:rPr>
          <w:lang w:val="en-GB"/>
        </w:rPr>
        <w:t xml:space="preserve">) pigment. </w:t>
      </w:r>
    </w:p>
    <w:p w14:paraId="6844EE34" w14:textId="77777777" w:rsidR="0084263C" w:rsidRPr="003F42C5" w:rsidRDefault="0084263C" w:rsidP="0084263C">
      <w:pPr>
        <w:pStyle w:val="Outputnumber"/>
        <w:numPr>
          <w:ilvl w:val="0"/>
          <w:numId w:val="15"/>
        </w:numPr>
        <w:rPr>
          <w:lang w:val="en-GB"/>
        </w:rPr>
      </w:pPr>
      <w:r w:rsidRPr="003F42C5">
        <w:rPr>
          <w:lang w:val="en-GB"/>
        </w:rPr>
        <w:t>The white titanium dioxide (TiO2) pigment produced under subsection (2) must:</w:t>
      </w:r>
    </w:p>
    <w:p w14:paraId="37732E83" w14:textId="77777777" w:rsidR="0084263C" w:rsidRPr="003F42C5" w:rsidRDefault="0084263C" w:rsidP="0084263C">
      <w:pPr>
        <w:pStyle w:val="Outputletter"/>
        <w:numPr>
          <w:ilvl w:val="0"/>
          <w:numId w:val="49"/>
        </w:numPr>
        <w:rPr>
          <w:lang w:val="en-GB"/>
        </w:rPr>
      </w:pPr>
      <w:r>
        <w:rPr>
          <w:lang w:val="en-GB"/>
        </w:rPr>
        <w:tab/>
      </w:r>
      <w:r w:rsidRPr="003F42C5">
        <w:rPr>
          <w:lang w:val="en-GB"/>
        </w:rPr>
        <w:t>conform with ASTM classification D476</w:t>
      </w:r>
      <w:r w:rsidRPr="003F42C5">
        <w:rPr>
          <w:lang w:val="en-GB"/>
        </w:rPr>
        <w:noBreakHyphen/>
        <w:t>00 (2011); and</w:t>
      </w:r>
    </w:p>
    <w:p w14:paraId="58CC2776" w14:textId="77777777" w:rsidR="0084263C" w:rsidRPr="003F42C5" w:rsidRDefault="0084263C" w:rsidP="0084263C">
      <w:pPr>
        <w:pStyle w:val="Outputletter"/>
        <w:numPr>
          <w:ilvl w:val="0"/>
          <w:numId w:val="49"/>
        </w:numPr>
        <w:rPr>
          <w:lang w:val="en-GB"/>
        </w:rPr>
      </w:pPr>
      <w:r>
        <w:rPr>
          <w:lang w:val="en-GB"/>
        </w:rPr>
        <w:tab/>
      </w:r>
      <w:r w:rsidRPr="003F42C5">
        <w:rPr>
          <w:lang w:val="en-GB"/>
        </w:rPr>
        <w:t>have an iron (Fe) concentration of less than or equal to 0.5%.</w:t>
      </w:r>
    </w:p>
    <w:p w14:paraId="2B12CBD6" w14:textId="77777777" w:rsidR="0084263C" w:rsidRPr="003F42C5" w:rsidRDefault="0084263C" w:rsidP="0084263C">
      <w:pPr>
        <w:pStyle w:val="Outputletter"/>
        <w:numPr>
          <w:ilvl w:val="0"/>
          <w:numId w:val="0"/>
        </w:numPr>
        <w:tabs>
          <w:tab w:val="clear" w:pos="2127"/>
          <w:tab w:val="left" w:pos="1843"/>
        </w:tabs>
        <w:ind w:left="1843" w:hanging="709"/>
        <w:rPr>
          <w:color w:val="2E74B5" w:themeColor="accent1" w:themeShade="BF"/>
          <w:sz w:val="20"/>
          <w:lang w:val="en-GB"/>
        </w:rPr>
      </w:pPr>
      <w:r w:rsidRPr="003F42C5">
        <w:rPr>
          <w:color w:val="2E74B5" w:themeColor="accent1" w:themeShade="BF"/>
          <w:sz w:val="20"/>
          <w:lang w:val="en-GB"/>
        </w:rPr>
        <w:t>Note:          In 2020, the standard could be accessed from http://www.astm.org.</w:t>
      </w:r>
    </w:p>
    <w:p w14:paraId="0B228EC9" w14:textId="77777777" w:rsidR="0084263C" w:rsidRPr="001D2099" w:rsidRDefault="0084263C" w:rsidP="0084263C">
      <w:pPr>
        <w:pStyle w:val="Outputnumber"/>
        <w:numPr>
          <w:ilvl w:val="0"/>
          <w:numId w:val="15"/>
        </w:numPr>
      </w:pPr>
      <w:r w:rsidRPr="001D2099">
        <w:t xml:space="preserve">The activity in subsection (2) is the </w:t>
      </w:r>
      <w:r w:rsidRPr="00E21DC1">
        <w:rPr>
          <w:b/>
          <w:i/>
        </w:rPr>
        <w:t>white titanium dioxide pigment production activity</w:t>
      </w:r>
      <w:r w:rsidRPr="001D2099">
        <w:t>.</w:t>
      </w:r>
    </w:p>
    <w:p w14:paraId="47CC77C8"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lastRenderedPageBreak/>
        <w:t>Inclusions</w:t>
      </w:r>
    </w:p>
    <w:p w14:paraId="0A1C076E"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7055BD48" w14:textId="77777777" w:rsidR="0084263C" w:rsidRPr="00EA1E58" w:rsidRDefault="0084263C" w:rsidP="0084263C">
      <w:pPr>
        <w:pStyle w:val="ListBullet"/>
        <w:ind w:left="1080"/>
      </w:pPr>
      <w:r w:rsidRPr="00EA1E58">
        <w:t>the reduction of inputs with carbon and oxidisation with chlorine to produce titanium tetrachloride;</w:t>
      </w:r>
    </w:p>
    <w:p w14:paraId="244B6772" w14:textId="77777777" w:rsidR="0084263C" w:rsidRPr="00EA1E58" w:rsidRDefault="0084263C" w:rsidP="0084263C">
      <w:pPr>
        <w:pStyle w:val="ListBullet"/>
        <w:ind w:left="1080"/>
      </w:pPr>
      <w:r w:rsidRPr="00EA1E58">
        <w:t>the distillation of titanium tetrachloride and re-oxidisation to produce white titanium dioxide pigment while re-generating chlorine for re-use;</w:t>
      </w:r>
    </w:p>
    <w:p w14:paraId="7BCC56A7" w14:textId="77777777" w:rsidR="0084263C" w:rsidRPr="00EA1E58" w:rsidRDefault="0084263C" w:rsidP="0084263C">
      <w:pPr>
        <w:pStyle w:val="ListBullet"/>
        <w:ind w:left="1080"/>
      </w:pPr>
      <w:r w:rsidRPr="00EA1E58">
        <w:t xml:space="preserve">the use of machinery, equipment and processes </w:t>
      </w:r>
      <w:r>
        <w:t>for the</w:t>
      </w:r>
      <w:r w:rsidRPr="00EA1E58">
        <w:t xml:space="preserve"> chemical transformation described in the activity, including for example:</w:t>
      </w:r>
    </w:p>
    <w:p w14:paraId="6925477E" w14:textId="77777777" w:rsidR="0084263C" w:rsidRPr="005F11F7" w:rsidRDefault="0084263C" w:rsidP="0084263C">
      <w:pPr>
        <w:pStyle w:val="SubListBullet21"/>
        <w:ind w:left="1800"/>
      </w:pPr>
      <w:r w:rsidRPr="005F11F7">
        <w:t>machinery used to move materials within and as part of the activity;</w:t>
      </w:r>
    </w:p>
    <w:p w14:paraId="56348C4E" w14:textId="77777777" w:rsidR="0084263C" w:rsidRPr="00EA1E58" w:rsidRDefault="0084263C" w:rsidP="0084263C">
      <w:pPr>
        <w:pStyle w:val="SubListBullet21"/>
        <w:ind w:left="1800"/>
      </w:pPr>
      <w:r w:rsidRPr="00EA1E58">
        <w:t>control rooms, laboratories maintenance workshops;</w:t>
      </w:r>
    </w:p>
    <w:p w14:paraId="38F77CE1" w14:textId="77777777" w:rsidR="0084263C" w:rsidRPr="00EA1E58" w:rsidRDefault="0084263C" w:rsidP="0084263C">
      <w:pPr>
        <w:pStyle w:val="SubListBullet21"/>
        <w:ind w:left="1800"/>
      </w:pPr>
      <w:r w:rsidRPr="00EA1E58">
        <w:t>machinery used to create non-electrical energy for use in the activity;</w:t>
      </w:r>
    </w:p>
    <w:p w14:paraId="097E96D6" w14:textId="77777777" w:rsidR="0084263C" w:rsidRPr="00EA1E58" w:rsidRDefault="0084263C" w:rsidP="0084263C">
      <w:pPr>
        <w:pStyle w:val="SubListBullet21"/>
        <w:ind w:left="1800"/>
      </w:pPr>
      <w:r w:rsidRPr="00EA1E58">
        <w:t xml:space="preserve">on-site processing of by-products and waste materials required to comply with Commonwealth, State or Territory obligations. </w:t>
      </w:r>
    </w:p>
    <w:p w14:paraId="586D5413" w14:textId="77777777" w:rsidR="0084263C" w:rsidRPr="00EA1E58" w:rsidRDefault="0084263C" w:rsidP="0084263C">
      <w:pPr>
        <w:pStyle w:val="ListBullet"/>
        <w:ind w:left="1080"/>
      </w:pPr>
      <w:r w:rsidRPr="00EA1E58">
        <w:t xml:space="preserve">waste heat recovery; </w:t>
      </w:r>
    </w:p>
    <w:p w14:paraId="753F4FEA" w14:textId="77777777" w:rsidR="0084263C" w:rsidRDefault="0084263C" w:rsidP="0084263C">
      <w:pPr>
        <w:pStyle w:val="ListBullet"/>
        <w:ind w:left="1080"/>
      </w:pPr>
      <w:r w:rsidRPr="00EA1E58">
        <w:t>production of ni</w:t>
      </w:r>
      <w:r w:rsidRPr="00EA1E58">
        <w:rPr>
          <w:rFonts w:eastAsia="Calibri"/>
        </w:rPr>
        <w:t>t</w:t>
      </w:r>
      <w:r w:rsidRPr="00EA1E58">
        <w:t>rogen and oxygen consumed within the activity</w:t>
      </w:r>
      <w:r>
        <w:t>; and</w:t>
      </w:r>
    </w:p>
    <w:p w14:paraId="18E9BD3F" w14:textId="77777777" w:rsidR="0084263C"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5A0DC977" w14:textId="77777777" w:rsidR="0084263C" w:rsidRPr="00EA1E58" w:rsidRDefault="0084263C" w:rsidP="0084263C">
      <w:pPr>
        <w:rPr>
          <w:lang w:eastAsia="en-AU"/>
        </w:rPr>
      </w:pPr>
      <w:r w:rsidRPr="00EA1E58">
        <w:rPr>
          <w:lang w:eastAsia="en-AU"/>
        </w:rPr>
        <w:t xml:space="preserve">The default emissions intensity value for the white titanium dioxide pigment activity includes all </w:t>
      </w:r>
      <w:r>
        <w:rPr>
          <w:lang w:eastAsia="en-AU"/>
        </w:rPr>
        <w:t>s</w:t>
      </w:r>
      <w:r w:rsidRPr="00EA1E58">
        <w:rPr>
          <w:lang w:eastAsia="en-AU"/>
        </w:rPr>
        <w:t xml:space="preserve">cope 1 NGER-reported emissions from the facilities relevant for setting the default intensity value, except </w:t>
      </w:r>
      <w:r>
        <w:rPr>
          <w:lang w:eastAsia="en-AU"/>
        </w:rPr>
        <w:t>s</w:t>
      </w:r>
      <w:r w:rsidRPr="00EA1E58">
        <w:rPr>
          <w:lang w:eastAsia="en-AU"/>
        </w:rPr>
        <w:t>cope 1 emissions from on-site electricity generation.</w:t>
      </w:r>
    </w:p>
    <w:p w14:paraId="5DF6C12E"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Exclusions</w:t>
      </w:r>
    </w:p>
    <w:p w14:paraId="5E5DF194"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55099BDF" w14:textId="77777777" w:rsidR="0084263C" w:rsidRPr="00EA1E58" w:rsidRDefault="0084263C" w:rsidP="0084263C">
      <w:pPr>
        <w:pStyle w:val="ListBullet"/>
        <w:ind w:left="1080"/>
      </w:pPr>
      <w:r w:rsidRPr="00EA1E58">
        <w:t>upstream production of rutile, synthetic rutile, ilmenite, titanium slag or leucoxene;</w:t>
      </w:r>
    </w:p>
    <w:p w14:paraId="6CADA36F" w14:textId="77777777" w:rsidR="0084263C" w:rsidRPr="00EA1E58" w:rsidRDefault="0084263C" w:rsidP="0084263C">
      <w:pPr>
        <w:pStyle w:val="ListBullet"/>
        <w:ind w:left="1080"/>
      </w:pPr>
      <w:r w:rsidRPr="00EA1E58">
        <w:t>production of hydrated titanium dioxide pigment (raw pigment) that is not further processed into saleable white titanium dioxide pigment;</w:t>
      </w:r>
    </w:p>
    <w:p w14:paraId="5C63C8F7" w14:textId="77777777" w:rsidR="0084263C" w:rsidRDefault="0084263C" w:rsidP="0084263C">
      <w:pPr>
        <w:pStyle w:val="ListBullet"/>
        <w:ind w:left="1080"/>
      </w:pPr>
      <w:r w:rsidRPr="00EA1E58">
        <w:t>production of white titanium dioxide pigment that is produced from hydrated titanium dioxide pigment (raw pigment) that is not produced on site</w:t>
      </w:r>
      <w:r>
        <w:t>;</w:t>
      </w:r>
    </w:p>
    <w:p w14:paraId="7B219E71" w14:textId="77777777" w:rsidR="0084263C" w:rsidRPr="00EA1E58" w:rsidRDefault="0084263C" w:rsidP="0084263C">
      <w:pPr>
        <w:pStyle w:val="ListBullet"/>
        <w:ind w:left="1080"/>
      </w:pPr>
      <w:r w:rsidRPr="00EA1E58">
        <w:t>processes that do not occur within the facility</w:t>
      </w:r>
      <w:r>
        <w:t>; and</w:t>
      </w:r>
    </w:p>
    <w:p w14:paraId="53C858C6" w14:textId="77777777" w:rsidR="0084263C" w:rsidRPr="00EA1E58" w:rsidRDefault="0084263C" w:rsidP="0084263C">
      <w:pPr>
        <w:pStyle w:val="ListBullet"/>
        <w:ind w:left="1080"/>
      </w:pPr>
      <w:r w:rsidRPr="00EA1E58">
        <w:t>on-</w:t>
      </w:r>
      <w:r>
        <w:t>site electricity generation</w:t>
      </w:r>
      <w:r w:rsidRPr="00EA1E58">
        <w:t>.</w:t>
      </w:r>
    </w:p>
    <w:p w14:paraId="48028A5B" w14:textId="77777777" w:rsidR="0084263C" w:rsidRPr="00EA1E58" w:rsidRDefault="0084263C" w:rsidP="0084263C">
      <w:pPr>
        <w:pStyle w:val="ListParagraph"/>
      </w:pPr>
    </w:p>
    <w:bookmarkEnd w:id="126"/>
    <w:p w14:paraId="2482AA83" w14:textId="77777777" w:rsidR="0084263C" w:rsidRPr="00EA1E58" w:rsidRDefault="0084263C" w:rsidP="0084263C"/>
    <w:p w14:paraId="43D43B2E" w14:textId="77777777" w:rsidR="0084263C" w:rsidRPr="00EA1E58" w:rsidRDefault="0084263C" w:rsidP="0084263C">
      <w:pPr>
        <w:pStyle w:val="Title"/>
      </w:pPr>
      <w:bookmarkStart w:id="128" w:name="_Toc24118295"/>
      <w:bookmarkStart w:id="129" w:name="_Toc24118298"/>
      <w:bookmarkStart w:id="130" w:name="_Toc24717746"/>
      <w:bookmarkStart w:id="131" w:name="_Toc25069615"/>
      <w:bookmarkStart w:id="132" w:name="_Toc25754949"/>
      <w:bookmarkStart w:id="133" w:name="_Toc25756026"/>
      <w:bookmarkStart w:id="134" w:name="_Toc25765527"/>
      <w:bookmarkStart w:id="135" w:name="_Toc25768743"/>
      <w:bookmarkStart w:id="136" w:name="_Toc25768877"/>
      <w:bookmarkStart w:id="137" w:name="_Toc49949407"/>
      <w:bookmarkStart w:id="138" w:name="_Toc75515051"/>
      <w:bookmarkEnd w:id="128"/>
      <w:bookmarkEnd w:id="129"/>
      <w:r w:rsidRPr="00EA1E58">
        <w:lastRenderedPageBreak/>
        <w:t>C</w:t>
      </w:r>
      <w:bookmarkEnd w:id="130"/>
      <w:bookmarkEnd w:id="131"/>
      <w:r w:rsidRPr="00EA1E58">
        <w:t>oal mining</w:t>
      </w:r>
      <w:bookmarkEnd w:id="132"/>
      <w:bookmarkEnd w:id="133"/>
      <w:bookmarkEnd w:id="134"/>
      <w:bookmarkEnd w:id="135"/>
      <w:bookmarkEnd w:id="136"/>
      <w:bookmarkEnd w:id="137"/>
      <w:bookmarkEnd w:id="138"/>
    </w:p>
    <w:p w14:paraId="3FEF3A83" w14:textId="77777777" w:rsidR="0084263C" w:rsidRPr="00EA1E58" w:rsidRDefault="0084263C" w:rsidP="0084263C">
      <w:pPr>
        <w:pStyle w:val="Heading1"/>
        <w:pageBreakBefore w:val="0"/>
        <w:tabs>
          <w:tab w:val="clear" w:pos="567"/>
        </w:tabs>
      </w:pPr>
      <w:bookmarkStart w:id="139" w:name="_Toc24118299"/>
      <w:bookmarkStart w:id="140" w:name="_Toc24717747"/>
      <w:bookmarkStart w:id="141" w:name="_Toc25068095"/>
      <w:bookmarkStart w:id="142" w:name="_Toc25069616"/>
      <w:bookmarkStart w:id="143" w:name="_Toc25754950"/>
      <w:bookmarkStart w:id="144" w:name="_Toc25756027"/>
      <w:bookmarkStart w:id="145" w:name="_Toc25765528"/>
      <w:bookmarkStart w:id="146" w:name="_Toc25768744"/>
      <w:bookmarkStart w:id="147" w:name="_Toc25768878"/>
      <w:bookmarkStart w:id="148" w:name="_Toc49949408"/>
      <w:bookmarkStart w:id="149" w:name="_Toc75515052"/>
      <w:r w:rsidRPr="00EA1E58">
        <w:t>Run of mine coal</w:t>
      </w:r>
      <w:bookmarkEnd w:id="139"/>
      <w:bookmarkEnd w:id="140"/>
      <w:bookmarkEnd w:id="141"/>
      <w:bookmarkEnd w:id="142"/>
      <w:bookmarkEnd w:id="143"/>
      <w:bookmarkEnd w:id="144"/>
      <w:bookmarkEnd w:id="145"/>
      <w:bookmarkEnd w:id="146"/>
      <w:bookmarkEnd w:id="147"/>
      <w:bookmarkEnd w:id="148"/>
      <w:bookmarkEnd w:id="149"/>
    </w:p>
    <w:p w14:paraId="57A49585" w14:textId="77777777" w:rsidR="0084263C" w:rsidRPr="00EA1E58" w:rsidRDefault="0084263C" w:rsidP="0084263C">
      <w:pPr>
        <w:pStyle w:val="Heading2"/>
        <w:numPr>
          <w:ilvl w:val="1"/>
          <w:numId w:val="20"/>
        </w:numPr>
        <w:tabs>
          <w:tab w:val="clear" w:pos="1418"/>
        </w:tabs>
        <w:ind w:left="1417" w:hanging="850"/>
      </w:pPr>
      <w:bookmarkStart w:id="150" w:name="_Toc20144950"/>
      <w:bookmarkStart w:id="151" w:name="_Toc24118300"/>
      <w:bookmarkStart w:id="152" w:name="_Toc24717748"/>
      <w:bookmarkStart w:id="153" w:name="_Toc25068096"/>
      <w:bookmarkStart w:id="154" w:name="_Toc25069617"/>
      <w:bookmarkStart w:id="155" w:name="_Toc25754951"/>
      <w:bookmarkStart w:id="156" w:name="_Toc25756028"/>
      <w:bookmarkStart w:id="157" w:name="_Toc25765529"/>
      <w:bookmarkStart w:id="158" w:name="_Toc25768745"/>
      <w:bookmarkStart w:id="159" w:name="_Toc25768879"/>
      <w:r w:rsidRPr="00EA1E58">
        <w:t>Production variable definition</w:t>
      </w:r>
    </w:p>
    <w:p w14:paraId="6008F8AA" w14:textId="77777777" w:rsidR="0084263C" w:rsidRPr="00406343" w:rsidRDefault="0084263C" w:rsidP="0084263C">
      <w:pPr>
        <w:pStyle w:val="Outputnumber"/>
        <w:numPr>
          <w:ilvl w:val="0"/>
          <w:numId w:val="50"/>
        </w:numPr>
      </w:pPr>
      <w:r w:rsidRPr="00406343">
        <w:t>Tonnes of run-of-mine coal that is produced as part of carrying on the coal mining activity at the facility.</w:t>
      </w:r>
    </w:p>
    <w:p w14:paraId="53387A6F" w14:textId="77777777" w:rsidR="0084263C" w:rsidRPr="00971260" w:rsidRDefault="0084263C" w:rsidP="0084263C">
      <w:pPr>
        <w:ind w:left="1701" w:hanging="567"/>
        <w:rPr>
          <w:sz w:val="18"/>
          <w:szCs w:val="18"/>
        </w:rPr>
      </w:pPr>
      <w:r w:rsidRPr="00971260">
        <w:rPr>
          <w:sz w:val="18"/>
          <w:szCs w:val="18"/>
        </w:rPr>
        <w:t>Note:          The coal may be sold with or without beneficiation.</w:t>
      </w:r>
    </w:p>
    <w:p w14:paraId="38BDC4A6" w14:textId="77777777" w:rsidR="0084263C" w:rsidRPr="00406343" w:rsidRDefault="0084263C" w:rsidP="0084263C">
      <w:pPr>
        <w:pStyle w:val="Outputnumber"/>
        <w:numPr>
          <w:ilvl w:val="0"/>
          <w:numId w:val="50"/>
        </w:numPr>
      </w:pPr>
      <w:r w:rsidRPr="00406343">
        <w:t xml:space="preserve">The metric in subsection (1) is applicable to a facility that: </w:t>
      </w:r>
    </w:p>
    <w:p w14:paraId="632DE35A" w14:textId="77777777" w:rsidR="0084263C" w:rsidRPr="00406343" w:rsidRDefault="0084263C" w:rsidP="0084263C">
      <w:pPr>
        <w:pStyle w:val="Outputletter"/>
        <w:numPr>
          <w:ilvl w:val="0"/>
          <w:numId w:val="43"/>
        </w:numPr>
      </w:pPr>
      <w:r w:rsidRPr="00406343">
        <w:t xml:space="preserve">conducts the </w:t>
      </w:r>
      <w:r w:rsidRPr="000628A8">
        <w:rPr>
          <w:b/>
          <w:i/>
        </w:rPr>
        <w:t>coal mining activity</w:t>
      </w:r>
      <w:r w:rsidRPr="00406343">
        <w:t>; and</w:t>
      </w:r>
    </w:p>
    <w:p w14:paraId="7277E5BC" w14:textId="77777777" w:rsidR="0084263C" w:rsidRDefault="0084263C" w:rsidP="0084263C">
      <w:pPr>
        <w:pStyle w:val="Outputletter"/>
        <w:numPr>
          <w:ilvl w:val="0"/>
          <w:numId w:val="43"/>
        </w:numPr>
      </w:pPr>
      <w:r>
        <w:t>if it</w:t>
      </w:r>
      <w:r w:rsidRPr="0034416D">
        <w:t xml:space="preserve"> includes an underground coal mine—</w:t>
      </w:r>
      <w:r w:rsidRPr="00406343">
        <w:t xml:space="preserve">uses </w:t>
      </w:r>
      <w:r w:rsidRPr="00E05AB6">
        <w:t>the coal mine waste gas</w:t>
      </w:r>
      <w:r w:rsidRPr="00406343">
        <w:t xml:space="preserve"> p</w:t>
      </w:r>
      <w:r>
        <w:t>roduction variable</w:t>
      </w:r>
      <w:r w:rsidRPr="00406343">
        <w:t>.</w:t>
      </w:r>
    </w:p>
    <w:p w14:paraId="7CB548AA" w14:textId="77777777" w:rsidR="0084263C" w:rsidRPr="00971260" w:rsidRDefault="0084263C" w:rsidP="0084263C">
      <w:pPr>
        <w:pStyle w:val="Outputnumber"/>
        <w:numPr>
          <w:ilvl w:val="0"/>
          <w:numId w:val="50"/>
        </w:numPr>
        <w:rPr>
          <w:szCs w:val="22"/>
          <w:lang w:val="en-GB"/>
        </w:rPr>
      </w:pPr>
      <w:r w:rsidRPr="00971260">
        <w:t>The</w:t>
      </w:r>
      <w:r w:rsidRPr="00971260">
        <w:rPr>
          <w:lang w:val="en-GB"/>
        </w:rPr>
        <w:t xml:space="preserve"> default emissions intensity is: </w:t>
      </w:r>
    </w:p>
    <w:p w14:paraId="51B1AD33" w14:textId="77777777" w:rsidR="0084263C" w:rsidRPr="00971260" w:rsidRDefault="0084263C" w:rsidP="0084263C">
      <w:pPr>
        <w:pStyle w:val="tPara"/>
        <w:rPr>
          <w:rFonts w:asciiTheme="minorHAnsi" w:hAnsiTheme="minorHAnsi" w:cstheme="minorHAnsi"/>
          <w:sz w:val="20"/>
          <w:lang w:val="en-GB"/>
        </w:rPr>
      </w:pPr>
      <w:r w:rsidRPr="00971260">
        <w:rPr>
          <w:rFonts w:asciiTheme="minorHAnsi" w:hAnsiTheme="minorHAnsi" w:cstheme="minorHAnsi"/>
          <w:lang w:val="en-GB"/>
        </w:rPr>
        <w:t xml:space="preserve">                      (a)  for a tonne of run-of-mine coal from an underground coal mine—the sum of: </w:t>
      </w:r>
    </w:p>
    <w:p w14:paraId="284E58B8" w14:textId="77777777" w:rsidR="0084263C" w:rsidRPr="00971260" w:rsidRDefault="0084263C" w:rsidP="0084263C">
      <w:pPr>
        <w:pStyle w:val="tSubpara"/>
        <w:rPr>
          <w:rFonts w:asciiTheme="minorHAnsi" w:hAnsiTheme="minorHAnsi" w:cstheme="minorHAnsi"/>
        </w:rPr>
      </w:pPr>
      <w:r w:rsidRPr="00971260">
        <w:rPr>
          <w:rFonts w:asciiTheme="minorHAnsi" w:hAnsiTheme="minorHAnsi" w:cstheme="minorHAnsi"/>
        </w:rPr>
        <w:t xml:space="preserve">                              (i)  </w:t>
      </w:r>
      <w:r>
        <w:rPr>
          <w:rFonts w:asciiTheme="minorHAnsi" w:hAnsiTheme="minorHAnsi" w:cstheme="minorHAnsi"/>
        </w:rPr>
        <w:t>the default run-of-mine coal emissions intensity value</w:t>
      </w:r>
      <w:r w:rsidRPr="00971260">
        <w:rPr>
          <w:rFonts w:asciiTheme="minorHAnsi" w:hAnsiTheme="minorHAnsi" w:cstheme="minorHAnsi"/>
        </w:rPr>
        <w:t>; and</w:t>
      </w:r>
    </w:p>
    <w:p w14:paraId="60AE407E" w14:textId="77777777" w:rsidR="0084263C" w:rsidRPr="00971260" w:rsidRDefault="0084263C" w:rsidP="0084263C">
      <w:pPr>
        <w:pStyle w:val="tSubpara"/>
        <w:rPr>
          <w:rFonts w:asciiTheme="minorHAnsi" w:hAnsiTheme="minorHAnsi" w:cstheme="minorHAnsi"/>
        </w:rPr>
      </w:pPr>
      <w:r w:rsidRPr="00971260">
        <w:rPr>
          <w:rFonts w:asciiTheme="minorHAnsi" w:hAnsiTheme="minorHAnsi" w:cstheme="minorHAnsi"/>
        </w:rPr>
        <w:t>                             (ii)  if section 3.4(6) of the NGER Measurement Determination applies to the coal mine—the factor EF</w:t>
      </w:r>
      <w:r w:rsidRPr="00971260">
        <w:rPr>
          <w:rFonts w:asciiTheme="minorHAnsi" w:hAnsiTheme="minorHAnsi" w:cstheme="minorHAnsi"/>
          <w:vertAlign w:val="subscript"/>
        </w:rPr>
        <w:t>j</w:t>
      </w:r>
      <w:r w:rsidRPr="00971260">
        <w:rPr>
          <w:rFonts w:asciiTheme="minorHAnsi" w:hAnsiTheme="minorHAnsi" w:cstheme="minorHAnsi"/>
        </w:rPr>
        <w:t xml:space="preserve"> given by subsection 3.17(2) of the NGER Measurement Determination for the coal mine; </w:t>
      </w:r>
    </w:p>
    <w:p w14:paraId="17ECFDB7" w14:textId="77777777" w:rsidR="0084263C" w:rsidRPr="00971260" w:rsidRDefault="0084263C" w:rsidP="0084263C">
      <w:pPr>
        <w:pStyle w:val="tMain"/>
        <w:spacing w:before="0"/>
        <w:rPr>
          <w:rFonts w:asciiTheme="minorHAnsi" w:hAnsiTheme="minorHAnsi" w:cstheme="minorHAnsi"/>
          <w:lang w:val="en-GB"/>
        </w:rPr>
      </w:pPr>
      <w:r w:rsidRPr="00971260">
        <w:rPr>
          <w:rFonts w:asciiTheme="minorHAnsi" w:hAnsiTheme="minorHAnsi" w:cstheme="minorHAnsi"/>
          <w:lang w:val="en-GB"/>
        </w:rPr>
        <w:t>                        per tonne of run-of-mine coal.</w:t>
      </w:r>
    </w:p>
    <w:p w14:paraId="79CE0415" w14:textId="77777777" w:rsidR="0084263C" w:rsidRPr="00971260" w:rsidRDefault="0084263C" w:rsidP="0084263C">
      <w:pPr>
        <w:pStyle w:val="tPara"/>
        <w:rPr>
          <w:rFonts w:asciiTheme="minorHAnsi" w:hAnsiTheme="minorHAnsi" w:cstheme="minorHAnsi"/>
          <w:lang w:val="en-GB"/>
        </w:rPr>
      </w:pPr>
      <w:r w:rsidRPr="00971260">
        <w:rPr>
          <w:rFonts w:asciiTheme="minorHAnsi" w:hAnsiTheme="minorHAnsi" w:cstheme="minorHAnsi"/>
          <w:lang w:val="en-GB"/>
        </w:rPr>
        <w:t xml:space="preserve">                     (b)  for a tonne of run-of-mine coal from an open cut coal mine—the sum of: </w:t>
      </w:r>
    </w:p>
    <w:p w14:paraId="6F7F9914" w14:textId="77777777" w:rsidR="0084263C" w:rsidRPr="00971260" w:rsidRDefault="0084263C" w:rsidP="0084263C">
      <w:pPr>
        <w:pStyle w:val="tSubpara"/>
        <w:rPr>
          <w:rFonts w:asciiTheme="minorHAnsi" w:hAnsiTheme="minorHAnsi" w:cstheme="minorHAnsi"/>
        </w:rPr>
      </w:pPr>
      <w:r w:rsidRPr="00971260">
        <w:rPr>
          <w:rFonts w:asciiTheme="minorHAnsi" w:hAnsiTheme="minorHAnsi" w:cstheme="minorHAnsi"/>
        </w:rPr>
        <w:t xml:space="preserve">                              (i)  </w:t>
      </w:r>
      <w:r>
        <w:rPr>
          <w:rFonts w:asciiTheme="minorHAnsi" w:hAnsiTheme="minorHAnsi" w:cstheme="minorHAnsi"/>
        </w:rPr>
        <w:t>the default run-of-mine coal emissions intensity value</w:t>
      </w:r>
      <w:r w:rsidRPr="00971260">
        <w:rPr>
          <w:rFonts w:asciiTheme="minorHAnsi" w:hAnsiTheme="minorHAnsi" w:cstheme="minorHAnsi"/>
        </w:rPr>
        <w:t>; and</w:t>
      </w:r>
    </w:p>
    <w:p w14:paraId="0D20936C" w14:textId="77777777" w:rsidR="0084263C" w:rsidRPr="00971260" w:rsidRDefault="0084263C" w:rsidP="0084263C">
      <w:pPr>
        <w:pStyle w:val="tSubpara"/>
        <w:ind w:left="1985" w:hanging="1985"/>
        <w:rPr>
          <w:rFonts w:asciiTheme="minorHAnsi" w:hAnsiTheme="minorHAnsi" w:cstheme="minorHAnsi"/>
        </w:rPr>
      </w:pPr>
      <w:r w:rsidRPr="00971260">
        <w:rPr>
          <w:rFonts w:asciiTheme="minorHAnsi" w:hAnsiTheme="minorHAnsi" w:cstheme="minorHAnsi"/>
        </w:rPr>
        <w:t>                             (ii)  the emissions, in t CO</w:t>
      </w:r>
      <w:r w:rsidRPr="00971260">
        <w:rPr>
          <w:rFonts w:asciiTheme="minorHAnsi" w:hAnsiTheme="minorHAnsi" w:cstheme="minorHAnsi"/>
          <w:vertAlign w:val="subscript"/>
        </w:rPr>
        <w:t>2</w:t>
      </w:r>
      <w:r w:rsidRPr="00971260">
        <w:rPr>
          <w:rFonts w:asciiTheme="minorHAnsi" w:hAnsiTheme="minorHAnsi" w:cstheme="minorHAnsi"/>
        </w:rPr>
        <w:t xml:space="preserve">-e, calculated under section 3.20, 3.21 or 3.26 of the NGER Measurement Determination for the coal mine in the relevant report under the Act for the financial year divided by the tonnes of run-of-mine coal for the same year; </w:t>
      </w:r>
    </w:p>
    <w:p w14:paraId="35C45327" w14:textId="77777777" w:rsidR="0084263C" w:rsidRPr="00971260" w:rsidRDefault="0084263C" w:rsidP="0084263C">
      <w:pPr>
        <w:pStyle w:val="tMain"/>
        <w:spacing w:before="0"/>
        <w:rPr>
          <w:rFonts w:asciiTheme="minorHAnsi" w:hAnsiTheme="minorHAnsi" w:cstheme="minorHAnsi"/>
          <w:lang w:val="en-GB"/>
        </w:rPr>
      </w:pPr>
      <w:r w:rsidRPr="00971260">
        <w:rPr>
          <w:rFonts w:asciiTheme="minorHAnsi" w:hAnsiTheme="minorHAnsi" w:cstheme="minorHAnsi"/>
          <w:lang w:val="en-GB"/>
        </w:rPr>
        <w:t>                        per tonne of run-of-mine coal.</w:t>
      </w:r>
    </w:p>
    <w:p w14:paraId="47B6CC7E" w14:textId="77777777" w:rsidR="0084263C" w:rsidRPr="00971260" w:rsidRDefault="0084263C" w:rsidP="0084263C">
      <w:pPr>
        <w:keepNext/>
        <w:spacing w:before="240"/>
        <w:rPr>
          <w:i/>
          <w:color w:val="4472C4" w:themeColor="accent5"/>
          <w:lang w:eastAsia="en-AU"/>
        </w:rPr>
      </w:pPr>
      <w:r w:rsidRPr="00971260">
        <w:rPr>
          <w:i/>
          <w:color w:val="4472C4" w:themeColor="accent5"/>
          <w:lang w:eastAsia="en-AU"/>
        </w:rPr>
        <w:t>Definition of coal mining activity</w:t>
      </w:r>
    </w:p>
    <w:p w14:paraId="4ACFE8FF" w14:textId="77777777" w:rsidR="0084263C" w:rsidRPr="00EA1E58" w:rsidRDefault="0084263C" w:rsidP="0084263C">
      <w:r>
        <w:t xml:space="preserve">Where </w:t>
      </w:r>
      <w:r w:rsidRPr="00EA1E58">
        <w:t xml:space="preserve">the activity of </w:t>
      </w:r>
      <w:r w:rsidRPr="00AF598B">
        <w:rPr>
          <w:b/>
          <w:i/>
        </w:rPr>
        <w:t>coal mining</w:t>
      </w:r>
      <w:r w:rsidRPr="00EA1E58">
        <w:t xml:space="preserve"> is the physical extraction of coal in an open-cut or underground coal mine</w:t>
      </w:r>
      <w:r w:rsidRPr="00D92ACD">
        <w:t xml:space="preserve"> </w:t>
      </w:r>
      <w:r w:rsidRPr="004C59F8">
        <w:t>and includes activities to enable the extraction of coal and post-mining activities</w:t>
      </w:r>
      <w:r w:rsidRPr="00EA1E58">
        <w:t>.</w:t>
      </w:r>
    </w:p>
    <w:p w14:paraId="252A55B5" w14:textId="77777777" w:rsidR="0084263C" w:rsidRPr="00EA1E58" w:rsidRDefault="0084263C" w:rsidP="0084263C">
      <w:pPr>
        <w:pStyle w:val="Heading2"/>
        <w:numPr>
          <w:ilvl w:val="1"/>
          <w:numId w:val="20"/>
        </w:numPr>
        <w:tabs>
          <w:tab w:val="clear" w:pos="1418"/>
        </w:tabs>
        <w:ind w:left="1417" w:hanging="850"/>
        <w:rPr>
          <w:rFonts w:eastAsiaTheme="majorEastAsia"/>
        </w:rPr>
      </w:pPr>
      <w:r w:rsidRPr="00B12599">
        <w:t>Scope</w:t>
      </w:r>
      <w:r w:rsidRPr="00EA1E58">
        <w:rPr>
          <w:rFonts w:eastAsiaTheme="majorEastAsia"/>
        </w:rPr>
        <w:t xml:space="preserve"> of the activity</w:t>
      </w:r>
    </w:p>
    <w:p w14:paraId="6426B6C6" w14:textId="77777777" w:rsidR="0084263C" w:rsidRPr="00EA1E58" w:rsidRDefault="0084263C" w:rsidP="0084263C">
      <w:r w:rsidRPr="00EA1E58">
        <w:t xml:space="preserve">Saleable coal is the primary output from a coal mine. In some cases, the run-of-mine (ROM) coal is the saleable product, while in other circumstances the ROM coal requires beneficiation. Therefore, ROM coal can be an output or intermediate product depending on the facility circumstances.  </w:t>
      </w:r>
    </w:p>
    <w:p w14:paraId="3C3EC8B5" w14:textId="77777777" w:rsidR="0084263C" w:rsidRPr="00EA1E58" w:rsidRDefault="0084263C" w:rsidP="0084263C">
      <w:pPr>
        <w:rPr>
          <w:lang w:eastAsia="en-AU"/>
        </w:rPr>
      </w:pPr>
      <w:r w:rsidRPr="00EA1E58">
        <w:rPr>
          <w:lang w:eastAsia="en-AU"/>
        </w:rPr>
        <w:t xml:space="preserve">The production variable is for the production of coal from underground and open-cut mining processes. The scope of the production variable includes the processes required to extract the coal and to prepare for and undertake beneficiation. </w:t>
      </w:r>
    </w:p>
    <w:p w14:paraId="4FA6AE7B" w14:textId="77777777" w:rsidR="0084263C" w:rsidRPr="00EA1E58" w:rsidRDefault="0084263C" w:rsidP="0084263C">
      <w:pPr>
        <w:rPr>
          <w:lang w:eastAsia="en-AU"/>
        </w:rPr>
      </w:pPr>
      <w:r w:rsidRPr="00EA1E58">
        <w:rPr>
          <w:lang w:eastAsia="en-AU"/>
        </w:rPr>
        <w:t>Beneficiation can include:</w:t>
      </w:r>
    </w:p>
    <w:p w14:paraId="48807FA5" w14:textId="77777777" w:rsidR="0084263C" w:rsidRPr="00EA1E58" w:rsidRDefault="0084263C" w:rsidP="0084263C">
      <w:pPr>
        <w:pStyle w:val="ListBullet"/>
        <w:ind w:left="1080"/>
      </w:pPr>
      <w:r w:rsidRPr="00EA1E58">
        <w:lastRenderedPageBreak/>
        <w:t>crushing so that the product coal is of relatively uniform size;</w:t>
      </w:r>
    </w:p>
    <w:p w14:paraId="04ADCA6A" w14:textId="77777777" w:rsidR="0084263C" w:rsidRPr="00EA1E58" w:rsidRDefault="0084263C" w:rsidP="0084263C">
      <w:pPr>
        <w:pStyle w:val="ListBullet"/>
        <w:ind w:left="1080"/>
      </w:pPr>
      <w:r w:rsidRPr="00EA1E58">
        <w:t xml:space="preserve">washing and flotation to remove partings and lower ash content; and </w:t>
      </w:r>
    </w:p>
    <w:p w14:paraId="1A3B0673" w14:textId="77777777" w:rsidR="0084263C" w:rsidRPr="00EA1E58" w:rsidRDefault="0084263C" w:rsidP="0084263C">
      <w:pPr>
        <w:pStyle w:val="ListBullet"/>
        <w:ind w:left="1080"/>
      </w:pPr>
      <w:r w:rsidRPr="00EA1E58">
        <w:t>disposal of waste.</w:t>
      </w:r>
    </w:p>
    <w:p w14:paraId="65731742" w14:textId="77777777" w:rsidR="0084263C" w:rsidRPr="00EA1E58" w:rsidRDefault="0084263C" w:rsidP="0084263C">
      <w:pPr>
        <w:rPr>
          <w:lang w:eastAsia="en-AU"/>
        </w:rPr>
      </w:pPr>
      <w:r w:rsidRPr="00EA1E58">
        <w:rPr>
          <w:lang w:eastAsia="en-AU"/>
        </w:rPr>
        <w:t>The production variable includes all development processes required to allow extraction of the coal, including development of new mining areas through the life of the facility. This includes land clearing, removal and storage of topsoil for later use, and rehabilitation of mined areas that occurs during the continued operation of the mine.</w:t>
      </w:r>
    </w:p>
    <w:p w14:paraId="0B5022A2" w14:textId="77777777" w:rsidR="0084263C" w:rsidRPr="00EA1E58" w:rsidRDefault="0084263C" w:rsidP="0084263C">
      <w:pPr>
        <w:rPr>
          <w:lang w:eastAsia="en-AU"/>
        </w:rPr>
      </w:pPr>
      <w:r w:rsidRPr="00EA1E58">
        <w:rPr>
          <w:lang w:eastAsia="en-AU"/>
        </w:rPr>
        <w:t>Coal is mined from both open-cut and underground mines, based on the physical characteristics of the mine geology and the most economically efficient mining method. Both open-cut and underground mining may be used for any particular coal seam, and separate seams mined at a single facility. Both mining methods are covered by this production variable.</w:t>
      </w:r>
    </w:p>
    <w:p w14:paraId="1C4D6AA9" w14:textId="77777777" w:rsidR="0084263C" w:rsidRPr="00EA1E58" w:rsidRDefault="0084263C" w:rsidP="0084263C">
      <w:pPr>
        <w:keepNext/>
        <w:rPr>
          <w:i/>
          <w:color w:val="4472C4" w:themeColor="accent5"/>
          <w:lang w:eastAsia="en-AU"/>
        </w:rPr>
      </w:pPr>
      <w:r w:rsidRPr="00EA1E58">
        <w:rPr>
          <w:i/>
          <w:color w:val="4472C4" w:themeColor="accent5"/>
          <w:lang w:eastAsia="en-AU"/>
        </w:rPr>
        <w:t>Fugitive coal mine waste gas</w:t>
      </w:r>
    </w:p>
    <w:p w14:paraId="610185A6" w14:textId="77777777" w:rsidR="0084263C" w:rsidRDefault="0084263C" w:rsidP="0084263C">
      <w:pPr>
        <w:rPr>
          <w:lang w:eastAsia="en-AU"/>
        </w:rPr>
      </w:pPr>
      <w:r w:rsidRPr="00EA1E58">
        <w:rPr>
          <w:lang w:eastAsia="en-AU"/>
        </w:rPr>
        <w:t xml:space="preserve">Emissions from coal mine waste gas </w:t>
      </w:r>
      <w:r>
        <w:rPr>
          <w:lang w:eastAsia="en-AU"/>
        </w:rPr>
        <w:t xml:space="preserve">at an underground mine </w:t>
      </w:r>
      <w:r w:rsidRPr="00EA1E58">
        <w:rPr>
          <w:lang w:eastAsia="en-AU"/>
        </w:rPr>
        <w:t>are excluded from the production variable. A coal mine waste gas production variable is available to provide a baseline component for fugitive emissions</w:t>
      </w:r>
      <w:r>
        <w:rPr>
          <w:lang w:eastAsia="en-AU"/>
        </w:rPr>
        <w:t xml:space="preserve"> at underground coal mines</w:t>
      </w:r>
      <w:r w:rsidRPr="00EA1E58">
        <w:rPr>
          <w:lang w:eastAsia="en-AU"/>
        </w:rPr>
        <w:t>.</w:t>
      </w:r>
    </w:p>
    <w:p w14:paraId="12710A3F" w14:textId="77777777" w:rsidR="0084263C" w:rsidRDefault="0084263C" w:rsidP="0084263C">
      <w:pPr>
        <w:rPr>
          <w:lang w:eastAsia="en-AU"/>
        </w:rPr>
      </w:pPr>
      <w:r>
        <w:rPr>
          <w:lang w:eastAsia="en-AU"/>
        </w:rPr>
        <w:t>Fugitive emissions at open-cut coal mines are included in this production variable using the factor EF</w:t>
      </w:r>
      <w:r>
        <w:rPr>
          <w:vertAlign w:val="subscript"/>
          <w:lang w:eastAsia="en-AU"/>
        </w:rPr>
        <w:t>j</w:t>
      </w:r>
      <w:r>
        <w:rPr>
          <w:lang w:eastAsia="en-AU"/>
        </w:rPr>
        <w:t xml:space="preserve"> given by section 3.20 of the NGER Measurement Determination for the coal mine; per tonne of run-of-mine coal.</w:t>
      </w:r>
    </w:p>
    <w:p w14:paraId="15A2DDAB" w14:textId="77777777" w:rsidR="0084263C" w:rsidRPr="00AF0551" w:rsidRDefault="0084263C" w:rsidP="0084263C">
      <w:pPr>
        <w:rPr>
          <w:lang w:eastAsia="en-AU"/>
        </w:rPr>
      </w:pPr>
      <w:r>
        <w:rPr>
          <w:lang w:eastAsia="en-AU"/>
        </w:rPr>
        <w:t xml:space="preserve">Fugitive emissions at an underground coal mine for post-mining fugitive emissions are allocated using the </w:t>
      </w:r>
      <w:r w:rsidRPr="00971260">
        <w:rPr>
          <w:lang w:eastAsia="en-AU"/>
        </w:rPr>
        <w:t xml:space="preserve">factor </w:t>
      </w:r>
      <w:r w:rsidRPr="00971260">
        <w:t>EF</w:t>
      </w:r>
      <w:r w:rsidRPr="00971260">
        <w:rPr>
          <w:vertAlign w:val="subscript"/>
        </w:rPr>
        <w:t>j</w:t>
      </w:r>
      <w:r w:rsidRPr="00971260">
        <w:t xml:space="preserve"> given by subsection 3.17(2) of the NGER Measurement Determination where this applies to the coal mine</w:t>
      </w:r>
      <w:r w:rsidRPr="00971260">
        <w:rPr>
          <w:lang w:eastAsia="en-AU"/>
        </w:rPr>
        <w:t xml:space="preserve">; per </w:t>
      </w:r>
      <w:r>
        <w:rPr>
          <w:lang w:eastAsia="en-AU"/>
        </w:rPr>
        <w:t>tonne of run-of-mine coal.</w:t>
      </w:r>
    </w:p>
    <w:p w14:paraId="241EA73D" w14:textId="77777777" w:rsidR="0084263C" w:rsidRPr="00EA1E58" w:rsidRDefault="0084263C" w:rsidP="0084263C">
      <w:pPr>
        <w:keepNext/>
        <w:rPr>
          <w:i/>
          <w:color w:val="4472C4" w:themeColor="accent5"/>
          <w:lang w:eastAsia="en-AU"/>
        </w:rPr>
      </w:pPr>
      <w:r w:rsidRPr="00EA1E58">
        <w:rPr>
          <w:i/>
          <w:color w:val="4472C4" w:themeColor="accent5"/>
          <w:lang w:eastAsia="en-AU"/>
        </w:rPr>
        <w:t>Open-cut mining of coal</w:t>
      </w:r>
    </w:p>
    <w:p w14:paraId="470298E4" w14:textId="77777777" w:rsidR="0084263C" w:rsidRPr="00EA1E58" w:rsidRDefault="0084263C" w:rsidP="0084263C">
      <w:pPr>
        <w:rPr>
          <w:lang w:eastAsia="en-AU"/>
        </w:rPr>
      </w:pPr>
      <w:r w:rsidRPr="00EA1E58">
        <w:rPr>
          <w:lang w:eastAsia="en-AU"/>
        </w:rPr>
        <w:t xml:space="preserve">Open-cut mining includes all forms of extraction that are not conducted underground. Open-cut mining involves the removal and storage of overburden and interburden material to allow access to the production coal seams. The overburden, interburden and coal are mined using drill and blasting techniques to break up the materials to allow extraction. Mining equipment includes draglines, hydraulic shovels, excavators, haul trucks, earth moving equipment and conveyor systems. </w:t>
      </w:r>
    </w:p>
    <w:p w14:paraId="49B0327A" w14:textId="77777777" w:rsidR="0084263C" w:rsidRPr="00EA1E58" w:rsidRDefault="0084263C" w:rsidP="0084263C">
      <w:pPr>
        <w:rPr>
          <w:lang w:eastAsia="en-AU"/>
        </w:rPr>
      </w:pPr>
      <w:r w:rsidRPr="00EA1E58">
        <w:rPr>
          <w:lang w:eastAsia="en-AU"/>
        </w:rPr>
        <w:t>The primary source of scope 1 emissions is the combustion of liquid fuel – usually diesel – used in hydraulic shovels, excavators, bulldozers, haul trucks, drilling rigs and stationary diesel engines used for water management, electricity generation, and sometimes in-pit or primary ROM crushing. Major equipment items such as draglines commonly use electric power.</w:t>
      </w:r>
    </w:p>
    <w:p w14:paraId="078D4F63" w14:textId="77777777" w:rsidR="0084263C" w:rsidRPr="00EA1E58" w:rsidRDefault="0084263C" w:rsidP="0084263C">
      <w:pPr>
        <w:rPr>
          <w:lang w:eastAsia="en-AU"/>
        </w:rPr>
      </w:pPr>
      <w:r w:rsidRPr="00EA1E58">
        <w:rPr>
          <w:lang w:eastAsia="en-AU"/>
        </w:rPr>
        <w:t>Emissions from blasting include the oxidation of hydrocarbons (diesel) mixed with other materials, usually ammonium nitrate, to generate the explosive reaction.</w:t>
      </w:r>
    </w:p>
    <w:p w14:paraId="532B2D01" w14:textId="77777777" w:rsidR="0084263C" w:rsidRPr="00EA1E58" w:rsidRDefault="0084263C" w:rsidP="0084263C">
      <w:pPr>
        <w:rPr>
          <w:lang w:eastAsia="en-AU"/>
        </w:rPr>
      </w:pPr>
      <w:r w:rsidRPr="00EA1E58">
        <w:rPr>
          <w:lang w:eastAsia="en-AU"/>
        </w:rPr>
        <w:t>During the life of the mine, waste material will require multiple movements as the mine plan evolves. All movement of waste material within the facility is covered by the production variable.</w:t>
      </w:r>
    </w:p>
    <w:p w14:paraId="3A6A675D" w14:textId="77777777" w:rsidR="0084263C" w:rsidRPr="00EA1E58" w:rsidRDefault="0084263C" w:rsidP="0084263C">
      <w:pPr>
        <w:rPr>
          <w:lang w:eastAsia="en-AU"/>
        </w:rPr>
      </w:pPr>
      <w:r w:rsidRPr="00EA1E58">
        <w:rPr>
          <w:lang w:eastAsia="en-AU"/>
        </w:rPr>
        <w:t xml:space="preserve">The movement of coal within the mine may involve temporary storage intended to provide buffering for the crushing and beneficiation process and short-term storage of saleable coal </w:t>
      </w:r>
      <w:r w:rsidRPr="00EA1E58">
        <w:rPr>
          <w:lang w:eastAsia="en-AU"/>
        </w:rPr>
        <w:lastRenderedPageBreak/>
        <w:t>(either ROM or washed coal) prior to shipment. Washery tailings are usually stored in a tailings pond.</w:t>
      </w:r>
    </w:p>
    <w:p w14:paraId="1F0C391F" w14:textId="77777777" w:rsidR="0084263C" w:rsidRPr="00EA1E58" w:rsidRDefault="0084263C" w:rsidP="0084263C">
      <w:pPr>
        <w:rPr>
          <w:lang w:eastAsia="en-AU"/>
        </w:rPr>
      </w:pPr>
      <w:r w:rsidRPr="00EA1E58">
        <w:rPr>
          <w:lang w:eastAsia="en-AU"/>
        </w:rPr>
        <w:t>As mining is completed in different parts of the facility the mined area is rehabilitated by profiling the surface to a finished level, replacing topsoil, and revegetation. The emissions from rehabilitation are included in the production variable.</w:t>
      </w:r>
    </w:p>
    <w:p w14:paraId="32F8280A" w14:textId="77777777" w:rsidR="0084263C" w:rsidRPr="00EA1E58" w:rsidRDefault="0084263C" w:rsidP="0084263C">
      <w:pPr>
        <w:keepNext/>
        <w:rPr>
          <w:i/>
          <w:color w:val="4472C4" w:themeColor="accent5"/>
          <w:lang w:eastAsia="en-AU"/>
        </w:rPr>
      </w:pPr>
      <w:r w:rsidRPr="00EA1E58">
        <w:rPr>
          <w:i/>
          <w:color w:val="4472C4" w:themeColor="accent5"/>
          <w:lang w:eastAsia="en-AU"/>
        </w:rPr>
        <w:t>Underground mining of coal</w:t>
      </w:r>
    </w:p>
    <w:p w14:paraId="7524CFF0" w14:textId="77777777" w:rsidR="0084263C" w:rsidRPr="00EA1E58" w:rsidRDefault="0084263C" w:rsidP="0084263C">
      <w:pPr>
        <w:rPr>
          <w:lang w:eastAsia="en-AU"/>
        </w:rPr>
      </w:pPr>
      <w:r w:rsidRPr="00EA1E58">
        <w:rPr>
          <w:lang w:eastAsia="en-AU"/>
        </w:rPr>
        <w:t>Underground mining, like open-cut mining, requires significant activity to prepare for the extraction of coal. Shallow underground mines may include the development of an access ramp allowing vehicles to access the underground mining areas for haulage of coal and waste material (during development) to the surface. Deeper mines would generally be developed with one or more vertical shafts to lift coal and possibly waste material (during development) to the surface. Underground mines also include vertical shafts for ventilation including powerful ventilation fans, and sometimes cooling water supply and other services such as electricity and communications.</w:t>
      </w:r>
    </w:p>
    <w:p w14:paraId="204A0EE5" w14:textId="77777777" w:rsidR="0084263C" w:rsidRPr="00EA1E58" w:rsidRDefault="0084263C" w:rsidP="0084263C">
      <w:pPr>
        <w:rPr>
          <w:lang w:eastAsia="en-AU"/>
        </w:rPr>
      </w:pPr>
      <w:r w:rsidRPr="00EA1E58">
        <w:rPr>
          <w:lang w:eastAsia="en-AU"/>
        </w:rPr>
        <w:t>Different mining techniques can be employed underground depending on the characteristics of the mine geology. The most common techniques are long-wall mining and continuous mining. In each case the primary mining equipment is electrically operated. There is minimal waste material during normal mining operations. Waste material is, when possible, left underground as backfill of previous voids. Coal, and waste when required, is brought to the surface for treatment (coal) or storage (coal and waste).</w:t>
      </w:r>
    </w:p>
    <w:p w14:paraId="542A1F76" w14:textId="77777777" w:rsidR="0084263C" w:rsidRPr="00EA1E58" w:rsidRDefault="0084263C" w:rsidP="0084263C">
      <w:pPr>
        <w:rPr>
          <w:lang w:eastAsia="en-AU"/>
        </w:rPr>
      </w:pPr>
      <w:r w:rsidRPr="00EA1E58">
        <w:rPr>
          <w:lang w:eastAsia="en-AU"/>
        </w:rPr>
        <w:t>The primary source of scope 1 emissions from underground mining is from the combustion of liquid fuel – usually diesel – used in underground vehicles, haul trucks, and drilling rigs when access ramps are available, stationary engines used for water management, electricity generation and sometimes underground primary ROM crushing. Emissions from blasting will occur.</w:t>
      </w:r>
    </w:p>
    <w:p w14:paraId="6F05DB83" w14:textId="77777777" w:rsidR="0084263C" w:rsidRPr="00EA1E58" w:rsidRDefault="0084263C" w:rsidP="0084263C">
      <w:pPr>
        <w:keepNext/>
        <w:rPr>
          <w:i/>
          <w:color w:val="4472C4" w:themeColor="accent5"/>
          <w:lang w:eastAsia="en-AU"/>
        </w:rPr>
      </w:pPr>
      <w:r w:rsidRPr="00EA1E58">
        <w:rPr>
          <w:i/>
          <w:color w:val="4472C4" w:themeColor="accent5"/>
          <w:lang w:eastAsia="en-AU"/>
        </w:rPr>
        <w:t>Beneficiation of ROM coal</w:t>
      </w:r>
    </w:p>
    <w:p w14:paraId="4EC33523" w14:textId="77777777" w:rsidR="0084263C" w:rsidRPr="00EA1E58" w:rsidRDefault="0084263C" w:rsidP="0084263C">
      <w:r w:rsidRPr="00EA1E58">
        <w:t>A coal preparation plant (CPP; also known as a coal handling and preparation plant (CHPP), coal handling plant, prep plant, tipple or wash plant) is a facility that washes coal of soil and rock, crushes it into graded sized chunks (sorting), stockpiles grades preparing it for sale.</w:t>
      </w:r>
      <w:bookmarkStart w:id="160" w:name="_Hlk22749934"/>
    </w:p>
    <w:p w14:paraId="31DA65FE" w14:textId="77777777" w:rsidR="0084263C" w:rsidRPr="00EA1E58" w:rsidRDefault="0084263C" w:rsidP="0084263C">
      <w:pPr>
        <w:keepNext/>
        <w:rPr>
          <w:i/>
          <w:color w:val="4472C4" w:themeColor="accent5"/>
          <w:lang w:eastAsia="en-AU"/>
        </w:rPr>
      </w:pPr>
      <w:r w:rsidRPr="00EA1E58">
        <w:rPr>
          <w:i/>
          <w:color w:val="4472C4" w:themeColor="accent5"/>
          <w:lang w:eastAsia="en-AU"/>
        </w:rPr>
        <w:t>Measurement of ROM coal</w:t>
      </w:r>
    </w:p>
    <w:p w14:paraId="228798CB" w14:textId="77777777" w:rsidR="0084263C" w:rsidRPr="00EA1E58" w:rsidRDefault="0084263C" w:rsidP="0084263C">
      <w:pPr>
        <w:rPr>
          <w:rFonts w:cs="Arial"/>
          <w:i/>
          <w:lang w:eastAsia="en-AU"/>
        </w:rPr>
      </w:pPr>
      <w:r w:rsidRPr="00EA1E58">
        <w:rPr>
          <w:rFonts w:cs="Arial"/>
          <w:lang w:eastAsia="en-AU"/>
        </w:rPr>
        <w:t xml:space="preserve">The output of the activity is defined as tonnes of ROM </w:t>
      </w:r>
      <w:r w:rsidRPr="00EA1E58">
        <w:t xml:space="preserve">coal, that is coal that is produced in the mining operations before screening, crushing or preparation of the coal has occurred. </w:t>
      </w:r>
      <w:r w:rsidRPr="00EA1E58">
        <w:rPr>
          <w:rFonts w:cs="Arial"/>
          <w:lang w:eastAsia="en-AU"/>
        </w:rPr>
        <w:t xml:space="preserve">The measurement of this output is expected to be based on company </w:t>
      </w:r>
      <w:r w:rsidRPr="00EA1E58">
        <w:t>records of the quantity of ROM coal mined and received for beneficiation or sale</w:t>
      </w:r>
      <w:r w:rsidRPr="00EA1E58">
        <w:rPr>
          <w:rFonts w:cs="Arial"/>
          <w:lang w:eastAsia="en-AU"/>
        </w:rPr>
        <w:t>. The measurement of the output for the issue of a baseline is by tonne of ROM coal that is suitable to be: further processed on-site (or transferred to another facility) to produce a saleable product; or sold directly from the facility, where the coal was mined.</w:t>
      </w:r>
      <w:bookmarkEnd w:id="160"/>
    </w:p>
    <w:p w14:paraId="46FD5D37" w14:textId="77777777" w:rsidR="0084263C" w:rsidRPr="00EA1E58" w:rsidRDefault="0084263C" w:rsidP="0084263C">
      <w:pPr>
        <w:keepNext/>
        <w:rPr>
          <w:i/>
          <w:color w:val="4472C4" w:themeColor="accent5"/>
          <w:lang w:eastAsia="en-AU"/>
        </w:rPr>
      </w:pPr>
      <w:r w:rsidRPr="00EA1E58">
        <w:rPr>
          <w:i/>
          <w:color w:val="4472C4" w:themeColor="accent5"/>
          <w:lang w:eastAsia="en-AU"/>
        </w:rPr>
        <w:t>Mine rehabilitation</w:t>
      </w:r>
    </w:p>
    <w:p w14:paraId="00EDED09" w14:textId="77777777" w:rsidR="0084263C" w:rsidRPr="00EA1E58" w:rsidRDefault="0084263C" w:rsidP="0084263C">
      <w:pPr>
        <w:rPr>
          <w:i/>
          <w:lang w:eastAsia="en-AU"/>
        </w:rPr>
      </w:pPr>
      <w:r w:rsidRPr="00EA1E58">
        <w:rPr>
          <w:lang w:eastAsia="en-AU"/>
        </w:rPr>
        <w:t xml:space="preserve">Rehabilitation for an individual mine or part of a mine may occur at a facility while other parts of the mine continue in operation, or at the end of life of the facility. The rehabilitation that </w:t>
      </w:r>
      <w:r w:rsidRPr="00EA1E58">
        <w:rPr>
          <w:lang w:eastAsia="en-AU"/>
        </w:rPr>
        <w:lastRenderedPageBreak/>
        <w:t>occurs during the continued operation of the mine are included in the production variable. End of mine life rehabilitation is not included in the production variable.</w:t>
      </w:r>
    </w:p>
    <w:p w14:paraId="42AB34E2"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Inclusions</w:t>
      </w:r>
    </w:p>
    <w:p w14:paraId="3D1887F0"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7123CC37" w14:textId="77777777" w:rsidR="0084263C" w:rsidRPr="00EA1E58" w:rsidRDefault="0084263C" w:rsidP="0084263C">
      <w:pPr>
        <w:pStyle w:val="ListBullet"/>
        <w:ind w:left="1080"/>
      </w:pPr>
      <w:r w:rsidRPr="00EA1E58">
        <w:t xml:space="preserve">the use of on-site machinery, equipment and processes for the extraction and treatment of the ore described in the activity definition, including, for example: </w:t>
      </w:r>
    </w:p>
    <w:p w14:paraId="055E4582" w14:textId="77777777" w:rsidR="0084263C" w:rsidRPr="00EA1E58" w:rsidRDefault="0084263C" w:rsidP="0084263C">
      <w:pPr>
        <w:pStyle w:val="SubListBullet21"/>
        <w:ind w:left="1800"/>
        <w:rPr>
          <w:lang w:eastAsia="en-AU"/>
        </w:rPr>
      </w:pPr>
      <w:r w:rsidRPr="00EA1E58">
        <w:rPr>
          <w:lang w:eastAsia="en-AU"/>
        </w:rPr>
        <w:t xml:space="preserve">machinery used to: </w:t>
      </w:r>
    </w:p>
    <w:p w14:paraId="0C9D3285" w14:textId="77777777" w:rsidR="0084263C" w:rsidRPr="00EA1E58" w:rsidRDefault="0084263C" w:rsidP="0084263C">
      <w:pPr>
        <w:pStyle w:val="ListParagraph"/>
        <w:numPr>
          <w:ilvl w:val="2"/>
          <w:numId w:val="39"/>
        </w:numPr>
        <w:tabs>
          <w:tab w:val="clear" w:pos="2160"/>
        </w:tabs>
        <w:spacing w:after="100"/>
        <w:ind w:left="1843" w:hanging="357"/>
        <w:rPr>
          <w:lang w:val="en" w:eastAsia="en-AU"/>
        </w:rPr>
      </w:pPr>
      <w:r w:rsidRPr="00EA1E58">
        <w:rPr>
          <w:lang w:val="en" w:eastAsia="en-AU"/>
        </w:rPr>
        <w:t>prepare and remove topsoil and overburden to allow mining of ore;</w:t>
      </w:r>
    </w:p>
    <w:p w14:paraId="05A7C4D4" w14:textId="77777777" w:rsidR="0084263C" w:rsidRPr="00EA1E58" w:rsidRDefault="0084263C" w:rsidP="0084263C">
      <w:pPr>
        <w:pStyle w:val="ListParagraph"/>
        <w:numPr>
          <w:ilvl w:val="2"/>
          <w:numId w:val="39"/>
        </w:numPr>
        <w:tabs>
          <w:tab w:val="clear" w:pos="2160"/>
        </w:tabs>
        <w:spacing w:after="100"/>
        <w:ind w:left="1843" w:hanging="357"/>
        <w:rPr>
          <w:lang w:val="en" w:eastAsia="en-AU"/>
        </w:rPr>
      </w:pPr>
      <w:r w:rsidRPr="00EA1E58">
        <w:rPr>
          <w:lang w:val="en" w:eastAsia="en-AU"/>
        </w:rPr>
        <w:t xml:space="preserve">develop underground access roadways; </w:t>
      </w:r>
    </w:p>
    <w:p w14:paraId="1036A873" w14:textId="77777777" w:rsidR="0084263C" w:rsidRPr="00EA1E58" w:rsidRDefault="0084263C" w:rsidP="0084263C">
      <w:pPr>
        <w:pStyle w:val="ListParagraph"/>
        <w:numPr>
          <w:ilvl w:val="2"/>
          <w:numId w:val="39"/>
        </w:numPr>
        <w:tabs>
          <w:tab w:val="clear" w:pos="2160"/>
        </w:tabs>
        <w:spacing w:after="100"/>
        <w:ind w:left="1843" w:hanging="357"/>
        <w:rPr>
          <w:lang w:val="en" w:eastAsia="en-AU"/>
        </w:rPr>
      </w:pPr>
      <w:r w:rsidRPr="00EA1E58">
        <w:rPr>
          <w:lang w:val="en" w:eastAsia="en-AU"/>
        </w:rPr>
        <w:t>install equipment required to move materials;</w:t>
      </w:r>
    </w:p>
    <w:p w14:paraId="1BE8F66E" w14:textId="77777777" w:rsidR="0084263C" w:rsidRPr="00EA1E58" w:rsidRDefault="0084263C" w:rsidP="0084263C">
      <w:pPr>
        <w:pStyle w:val="ListParagraph"/>
        <w:numPr>
          <w:ilvl w:val="2"/>
          <w:numId w:val="39"/>
        </w:numPr>
        <w:tabs>
          <w:tab w:val="clear" w:pos="2160"/>
        </w:tabs>
        <w:spacing w:after="140"/>
        <w:ind w:left="1843" w:hanging="357"/>
        <w:rPr>
          <w:lang w:val="en" w:eastAsia="en-AU"/>
        </w:rPr>
      </w:pPr>
      <w:r w:rsidRPr="00EA1E58">
        <w:rPr>
          <w:lang w:val="en" w:eastAsia="en-AU"/>
        </w:rPr>
        <w:t>allow drainage of coal mine waste gas;</w:t>
      </w:r>
    </w:p>
    <w:p w14:paraId="5342ABB5" w14:textId="77777777" w:rsidR="0084263C" w:rsidRPr="00EA1E58" w:rsidRDefault="0084263C" w:rsidP="0084263C">
      <w:pPr>
        <w:pStyle w:val="SubListBullet21"/>
        <w:ind w:left="1800"/>
        <w:rPr>
          <w:lang w:eastAsia="en-AU"/>
        </w:rPr>
      </w:pPr>
      <w:r w:rsidRPr="00EA1E58">
        <w:rPr>
          <w:lang w:eastAsia="en-AU"/>
        </w:rPr>
        <w:t>machinery used to move materials within the facility, including mobile equipment;</w:t>
      </w:r>
    </w:p>
    <w:p w14:paraId="3FC21F1D" w14:textId="77777777" w:rsidR="0084263C" w:rsidRPr="00EA1E58" w:rsidRDefault="0084263C" w:rsidP="0084263C">
      <w:pPr>
        <w:pStyle w:val="SubListBullet21"/>
        <w:ind w:left="1800"/>
        <w:rPr>
          <w:lang w:eastAsia="en-AU"/>
        </w:rPr>
      </w:pPr>
      <w:r w:rsidRPr="00EA1E58">
        <w:rPr>
          <w:lang w:eastAsia="en-AU"/>
        </w:rPr>
        <w:t>control rooms, laboratories, maintenance workshops;</w:t>
      </w:r>
    </w:p>
    <w:p w14:paraId="153065A4" w14:textId="77777777" w:rsidR="0084263C" w:rsidRPr="00EA1E58" w:rsidRDefault="0084263C" w:rsidP="0084263C">
      <w:pPr>
        <w:pStyle w:val="SubListBullet21"/>
        <w:ind w:left="1800"/>
        <w:rPr>
          <w:lang w:eastAsia="en-AU"/>
        </w:rPr>
      </w:pPr>
      <w:r w:rsidRPr="00EA1E58">
        <w:rPr>
          <w:lang w:eastAsia="en-AU"/>
        </w:rPr>
        <w:t>machinery used to create non-electrical energy for use in the activity;</w:t>
      </w:r>
    </w:p>
    <w:p w14:paraId="7CB810B4" w14:textId="77777777" w:rsidR="0084263C" w:rsidRPr="00EA1E58" w:rsidRDefault="0084263C" w:rsidP="0084263C">
      <w:pPr>
        <w:pStyle w:val="SubListBullet21"/>
        <w:ind w:left="1800"/>
        <w:rPr>
          <w:lang w:eastAsia="en-AU"/>
        </w:rPr>
      </w:pPr>
      <w:r w:rsidRPr="00EA1E58">
        <w:rPr>
          <w:lang w:eastAsia="en-AU"/>
        </w:rPr>
        <w:t>the processing of by-products where they involve the recovery of materials for re-use within the activity or are necessary for the activity to proceed as described;</w:t>
      </w:r>
    </w:p>
    <w:p w14:paraId="3C65B836" w14:textId="77777777" w:rsidR="0084263C" w:rsidRPr="00EA1E58" w:rsidRDefault="0084263C" w:rsidP="0084263C">
      <w:pPr>
        <w:pStyle w:val="SubListBullet21"/>
        <w:ind w:left="1800"/>
        <w:rPr>
          <w:lang w:eastAsia="en-AU"/>
        </w:rPr>
      </w:pPr>
      <w:r w:rsidRPr="00EA1E58">
        <w:rPr>
          <w:lang w:eastAsia="en-AU"/>
        </w:rPr>
        <w:t>on-site processing of waste materials from the activity;</w:t>
      </w:r>
    </w:p>
    <w:p w14:paraId="2558BBF9" w14:textId="77777777" w:rsidR="0084263C" w:rsidRPr="00EA1E58" w:rsidRDefault="0084263C" w:rsidP="0084263C">
      <w:pPr>
        <w:pStyle w:val="ListBullet"/>
        <w:ind w:left="1080"/>
      </w:pPr>
      <w:r w:rsidRPr="00EA1E58">
        <w:t>beneficiation of coal including:</w:t>
      </w:r>
    </w:p>
    <w:p w14:paraId="582FF674" w14:textId="77777777" w:rsidR="0084263C" w:rsidRPr="00EA1E58" w:rsidRDefault="0084263C" w:rsidP="0084263C">
      <w:pPr>
        <w:pStyle w:val="SubListBullet21"/>
        <w:ind w:left="1800"/>
        <w:rPr>
          <w:lang w:eastAsia="en-AU"/>
        </w:rPr>
      </w:pPr>
      <w:r w:rsidRPr="00EA1E58">
        <w:rPr>
          <w:lang w:eastAsia="en-AU"/>
        </w:rPr>
        <w:t>crushing to size the coal;</w:t>
      </w:r>
    </w:p>
    <w:p w14:paraId="430EA66B" w14:textId="77777777" w:rsidR="0084263C" w:rsidRPr="00EA1E58" w:rsidRDefault="0084263C" w:rsidP="0084263C">
      <w:pPr>
        <w:pStyle w:val="SubListBullet21"/>
        <w:ind w:left="1800"/>
        <w:rPr>
          <w:lang w:eastAsia="en-AU"/>
        </w:rPr>
      </w:pPr>
      <w:r w:rsidRPr="00EA1E58">
        <w:rPr>
          <w:lang w:eastAsia="en-AU"/>
        </w:rPr>
        <w:t>washing to remove waste material;</w:t>
      </w:r>
    </w:p>
    <w:p w14:paraId="24132E64" w14:textId="77777777" w:rsidR="0084263C" w:rsidRPr="00EA1E58" w:rsidRDefault="0084263C" w:rsidP="0084263C">
      <w:pPr>
        <w:pStyle w:val="SubListBullet21"/>
        <w:ind w:left="1800"/>
        <w:rPr>
          <w:lang w:eastAsia="en-AU"/>
        </w:rPr>
      </w:pPr>
      <w:r w:rsidRPr="00EA1E58">
        <w:rPr>
          <w:lang w:eastAsia="en-AU"/>
        </w:rPr>
        <w:t>sorting by coal quality;</w:t>
      </w:r>
    </w:p>
    <w:p w14:paraId="0EE76BCD" w14:textId="77777777" w:rsidR="0084263C" w:rsidRPr="00EA1E58" w:rsidRDefault="0084263C" w:rsidP="0084263C">
      <w:pPr>
        <w:pStyle w:val="ListBullet"/>
        <w:ind w:left="1080"/>
      </w:pPr>
      <w:r w:rsidRPr="00EA1E58">
        <w:t>the supply of utilities such as, but not limited to, compressed air, cooling and water where these are used in support of the activity and within the facility;</w:t>
      </w:r>
    </w:p>
    <w:p w14:paraId="5F1F5729" w14:textId="77777777" w:rsidR="0084263C" w:rsidRDefault="0084263C" w:rsidP="0084263C">
      <w:pPr>
        <w:pStyle w:val="ListBullet"/>
        <w:ind w:left="1080"/>
      </w:pPr>
      <w:r w:rsidRPr="00EA1E58">
        <w:t xml:space="preserve">the regeneration of any solvents used within the activity; </w:t>
      </w:r>
    </w:p>
    <w:p w14:paraId="505FA8DE" w14:textId="77777777" w:rsidR="0084263C" w:rsidRDefault="0084263C" w:rsidP="0084263C">
      <w:pPr>
        <w:pStyle w:val="ListBullet"/>
        <w:ind w:left="1080"/>
      </w:pPr>
      <w:r>
        <w:t>f</w:t>
      </w:r>
      <w:r w:rsidRPr="00EA1E58">
        <w:t xml:space="preserve">ugitive emissions from post-mining storage of coal from an underground mine where the average annual percentage of methane in VAM exceeds 0.1%; </w:t>
      </w:r>
    </w:p>
    <w:p w14:paraId="00DE38D9" w14:textId="77777777" w:rsidR="0084263C" w:rsidRPr="00EA1E58" w:rsidRDefault="0084263C" w:rsidP="0084263C">
      <w:pPr>
        <w:pStyle w:val="ListBullet"/>
        <w:ind w:left="1080"/>
      </w:pPr>
      <w:r w:rsidRPr="00EA1E58">
        <w:t>the storage and loading of the saleable coal into a medium of transportation such as trucks or rail trains;</w:t>
      </w:r>
    </w:p>
    <w:p w14:paraId="68379B65" w14:textId="77777777" w:rsidR="0084263C" w:rsidRPr="00EA1E58" w:rsidRDefault="0084263C" w:rsidP="0084263C">
      <w:pPr>
        <w:pStyle w:val="ListBullet"/>
        <w:ind w:left="1080"/>
      </w:pPr>
      <w:r w:rsidRPr="00EA1E58">
        <w:t>transportation of inputs used in the activity to storage at the facility, where the transport activity wholly occurs within the facility;</w:t>
      </w:r>
    </w:p>
    <w:p w14:paraId="3851653C" w14:textId="77777777" w:rsidR="0084263C" w:rsidRPr="00EA1E58" w:rsidRDefault="0084263C" w:rsidP="0084263C">
      <w:pPr>
        <w:pStyle w:val="ListBullet"/>
        <w:ind w:left="1080"/>
      </w:pPr>
      <w:r w:rsidRPr="00EA1E58">
        <w:t xml:space="preserve">transportation of the output of the activity from storage at the facility, where the transport activity wholly occurs within the facility; </w:t>
      </w:r>
    </w:p>
    <w:p w14:paraId="25A5712F" w14:textId="77777777" w:rsidR="0084263C" w:rsidRDefault="0084263C" w:rsidP="0084263C">
      <w:pPr>
        <w:pStyle w:val="ListBullet"/>
        <w:ind w:left="1080"/>
      </w:pPr>
      <w:r w:rsidRPr="00EA1E58">
        <w:lastRenderedPageBreak/>
        <w:t>complementary processes, such as packaging, head office, administrative and marketing operations, which occur within the boundary of the facility that is undertaking the activity</w:t>
      </w:r>
      <w:r>
        <w:t xml:space="preserve">; </w:t>
      </w:r>
    </w:p>
    <w:p w14:paraId="56F3EF5D" w14:textId="77777777" w:rsidR="0084263C"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 xml:space="preserve">default or estimated emissions intensity value; and </w:t>
      </w:r>
    </w:p>
    <w:p w14:paraId="6732B413" w14:textId="77777777" w:rsidR="0084263C" w:rsidRPr="00EA1E58" w:rsidRDefault="0084263C" w:rsidP="0084263C">
      <w:pPr>
        <w:pStyle w:val="ListBullet"/>
        <w:ind w:left="1080"/>
      </w:pPr>
      <w:r>
        <w:t>where the facility is (or includes) an open-cut coal mine, the fugitives emissions associated with the open-cut coal mine are included.</w:t>
      </w:r>
    </w:p>
    <w:p w14:paraId="1F332F52" w14:textId="77777777" w:rsidR="0084263C" w:rsidRPr="004A3426" w:rsidRDefault="0084263C" w:rsidP="0084263C">
      <w:pPr>
        <w:pStyle w:val="Bullet"/>
        <w:tabs>
          <w:tab w:val="clear" w:pos="604"/>
        </w:tabs>
        <w:ind w:firstLine="0"/>
      </w:pPr>
      <w:r w:rsidRPr="00EA1E58">
        <w:rPr>
          <w:lang w:val="en"/>
        </w:rPr>
        <w:t>It is intended that all scope 1 NGER-reported emissions from a facility can be assigned to a production variable</w:t>
      </w:r>
      <w:r>
        <w:rPr>
          <w:lang w:val="en"/>
        </w:rPr>
        <w:t>.</w:t>
      </w:r>
      <w:r w:rsidRPr="00EA1E58">
        <w:rPr>
          <w:lang w:val="en"/>
        </w:rPr>
        <w:t xml:space="preserve"> </w:t>
      </w:r>
      <w:r>
        <w:rPr>
          <w:lang w:val="en"/>
        </w:rPr>
        <w:t>W</w:t>
      </w:r>
      <w:r w:rsidRPr="00EA1E58">
        <w:rPr>
          <w:lang w:val="en"/>
        </w:rPr>
        <w:t xml:space="preserve">here a facility produces multiple products, emissions must be apportioned in a justifiable manner, making sure no emissions are counted more than once </w:t>
      </w:r>
      <w:r w:rsidRPr="00EA1E58">
        <w:t xml:space="preserve">and the total emissions counted cannot be more than the total emissions from the facility. </w:t>
      </w:r>
    </w:p>
    <w:p w14:paraId="09AB1E48"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Exclusions</w:t>
      </w:r>
    </w:p>
    <w:p w14:paraId="04B55A32"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3C51DFD2" w14:textId="77777777" w:rsidR="0084263C" w:rsidRPr="00EA1E58" w:rsidRDefault="0084263C" w:rsidP="0084263C">
      <w:pPr>
        <w:pStyle w:val="ListBullet"/>
        <w:ind w:left="1080"/>
      </w:pPr>
      <w:r w:rsidRPr="00EA1E58">
        <w:t xml:space="preserve">on-site electricity generation; </w:t>
      </w:r>
    </w:p>
    <w:p w14:paraId="2C0442D9" w14:textId="77777777" w:rsidR="0084263C" w:rsidRPr="00EA1E58" w:rsidRDefault="0084263C" w:rsidP="0084263C">
      <w:pPr>
        <w:pStyle w:val="ListBullet"/>
        <w:ind w:left="1080"/>
      </w:pPr>
      <w:r w:rsidRPr="00EA1E58">
        <w:t xml:space="preserve">processes </w:t>
      </w:r>
      <w:r>
        <w:rPr>
          <w:lang w:val="en-AU"/>
        </w:rPr>
        <w:t xml:space="preserve">that are included in the definition of </w:t>
      </w:r>
      <w:r>
        <w:t>an</w:t>
      </w:r>
      <w:r w:rsidRPr="00EA1E58">
        <w:t>other production variable</w:t>
      </w:r>
      <w:r>
        <w:t xml:space="preserve">, such as </w:t>
      </w:r>
      <w:r w:rsidRPr="00EA1E58">
        <w:t>fugitive emissions from coal mine waste gas (CMWG)</w:t>
      </w:r>
      <w:r>
        <w:t xml:space="preserve"> at an underground coal mine</w:t>
      </w:r>
      <w:r w:rsidRPr="00EA1E58">
        <w:t>; and</w:t>
      </w:r>
    </w:p>
    <w:p w14:paraId="3A854437" w14:textId="77777777" w:rsidR="0084263C" w:rsidRPr="00EA1E58" w:rsidRDefault="0084263C" w:rsidP="0084263C">
      <w:pPr>
        <w:pStyle w:val="ListBullet"/>
        <w:ind w:left="1080"/>
      </w:pPr>
      <w:r w:rsidRPr="00EA1E58">
        <w:t>processes that do not occur within the facility.</w:t>
      </w:r>
    </w:p>
    <w:p w14:paraId="2596D377" w14:textId="77777777" w:rsidR="0084263C" w:rsidRDefault="0084263C" w:rsidP="0084263C">
      <w:pPr>
        <w:pStyle w:val="Heading1"/>
        <w:pageBreakBefore w:val="0"/>
        <w:tabs>
          <w:tab w:val="clear" w:pos="567"/>
        </w:tabs>
      </w:pPr>
      <w:bookmarkStart w:id="161" w:name="_Toc49949409"/>
      <w:bookmarkStart w:id="162" w:name="_Toc75515053"/>
      <w:r w:rsidRPr="00EA1E58">
        <w:t>Coal mine waste gas</w:t>
      </w:r>
      <w:bookmarkEnd w:id="161"/>
      <w:bookmarkEnd w:id="162"/>
      <w:r w:rsidRPr="00EA1E58">
        <w:t xml:space="preserve"> </w:t>
      </w:r>
      <w:bookmarkEnd w:id="150"/>
      <w:bookmarkEnd w:id="151"/>
      <w:bookmarkEnd w:id="152"/>
      <w:bookmarkEnd w:id="153"/>
      <w:bookmarkEnd w:id="154"/>
      <w:bookmarkEnd w:id="155"/>
      <w:bookmarkEnd w:id="156"/>
      <w:bookmarkEnd w:id="157"/>
      <w:bookmarkEnd w:id="158"/>
      <w:bookmarkEnd w:id="159"/>
    </w:p>
    <w:p w14:paraId="263B3BC6" w14:textId="77777777" w:rsidR="0084263C" w:rsidRPr="00AD14CE" w:rsidRDefault="0084263C" w:rsidP="0084263C">
      <w:pPr>
        <w:pStyle w:val="Heading2"/>
        <w:numPr>
          <w:ilvl w:val="1"/>
          <w:numId w:val="20"/>
        </w:numPr>
        <w:tabs>
          <w:tab w:val="clear" w:pos="1418"/>
        </w:tabs>
        <w:ind w:left="1417" w:hanging="850"/>
      </w:pPr>
      <w:r w:rsidRPr="00EA1E58">
        <w:t>Production variable definition</w:t>
      </w:r>
    </w:p>
    <w:p w14:paraId="4970CF9B" w14:textId="77777777" w:rsidR="0084263C" w:rsidRDefault="0084263C" w:rsidP="0084263C">
      <w:pPr>
        <w:pStyle w:val="Outputnumber"/>
        <w:numPr>
          <w:ilvl w:val="0"/>
          <w:numId w:val="52"/>
        </w:numPr>
      </w:pPr>
      <w:bookmarkStart w:id="163" w:name="_Toc24118301"/>
      <w:bookmarkStart w:id="164" w:name="_Toc24717749"/>
      <w:bookmarkStart w:id="165" w:name="_Toc25068097"/>
      <w:bookmarkStart w:id="166" w:name="_Toc25069618"/>
      <w:bookmarkStart w:id="167" w:name="_Toc25754952"/>
      <w:bookmarkStart w:id="168" w:name="_Toc25756029"/>
      <w:bookmarkStart w:id="169" w:name="_Toc25765530"/>
      <w:bookmarkStart w:id="170" w:name="_Toc25768746"/>
      <w:bookmarkStart w:id="171" w:name="_Toc25768880"/>
      <w:r>
        <w:t>Tonnes of CO</w:t>
      </w:r>
      <w:r w:rsidRPr="003925B2">
        <w:rPr>
          <w:vertAlign w:val="subscript"/>
        </w:rPr>
        <w:t>2</w:t>
      </w:r>
      <w:r>
        <w:t>-e of unmitigated coal mine waste gas:</w:t>
      </w:r>
    </w:p>
    <w:p w14:paraId="07D93B63" w14:textId="77777777" w:rsidR="0084263C" w:rsidRDefault="0084263C" w:rsidP="0084263C">
      <w:pPr>
        <w:pStyle w:val="Outputletter"/>
        <w:numPr>
          <w:ilvl w:val="0"/>
          <w:numId w:val="44"/>
        </w:numPr>
      </w:pPr>
      <w:r>
        <w:tab/>
        <w:t>generated at the facility as part of carrying on the coal mining activity at the facility; and</w:t>
      </w:r>
    </w:p>
    <w:p w14:paraId="33C802C8" w14:textId="77777777" w:rsidR="0084263C" w:rsidRDefault="0084263C" w:rsidP="0084263C">
      <w:pPr>
        <w:pStyle w:val="Outputletter"/>
        <w:numPr>
          <w:ilvl w:val="0"/>
          <w:numId w:val="44"/>
        </w:numPr>
      </w:pPr>
      <w:r>
        <w:t>not from a decommissioned underground mine.</w:t>
      </w:r>
    </w:p>
    <w:p w14:paraId="1B1F86E1" w14:textId="77777777" w:rsidR="0084263C" w:rsidRPr="00971260" w:rsidRDefault="0084263C" w:rsidP="0084263C">
      <w:pPr>
        <w:ind w:left="1701" w:hanging="567"/>
        <w:rPr>
          <w:sz w:val="18"/>
          <w:szCs w:val="18"/>
        </w:rPr>
      </w:pPr>
      <w:r w:rsidRPr="00971260">
        <w:rPr>
          <w:sz w:val="18"/>
          <w:szCs w:val="18"/>
        </w:rPr>
        <w:t xml:space="preserve">Note: </w:t>
      </w:r>
      <w:r>
        <w:rPr>
          <w:sz w:val="18"/>
          <w:szCs w:val="18"/>
        </w:rPr>
        <w:tab/>
      </w:r>
      <w:r w:rsidRPr="00971260">
        <w:rPr>
          <w:sz w:val="18"/>
          <w:szCs w:val="18"/>
        </w:rPr>
        <w:t>This includes pre-mine drainage, mining phase activities and post mining activities creating coal mine waste gas in the relevant reporting period.</w:t>
      </w:r>
    </w:p>
    <w:p w14:paraId="23861F83" w14:textId="77777777" w:rsidR="0084263C" w:rsidRPr="00F64FD5" w:rsidRDefault="0084263C" w:rsidP="0084263C">
      <w:pPr>
        <w:pStyle w:val="Outputnumber"/>
        <w:numPr>
          <w:ilvl w:val="0"/>
          <w:numId w:val="52"/>
        </w:numPr>
      </w:pPr>
      <w:r w:rsidRPr="00F64FD5">
        <w:t>The metric in subsection (1) is applicable to a facility that:</w:t>
      </w:r>
    </w:p>
    <w:p w14:paraId="6B7399C9" w14:textId="77777777" w:rsidR="0084263C" w:rsidRPr="00F64FD5" w:rsidRDefault="0084263C" w:rsidP="0084263C">
      <w:pPr>
        <w:pStyle w:val="Outputletter"/>
        <w:numPr>
          <w:ilvl w:val="0"/>
          <w:numId w:val="53"/>
        </w:numPr>
      </w:pPr>
      <w:r w:rsidRPr="00F64FD5">
        <w:t xml:space="preserve">conducts the </w:t>
      </w:r>
      <w:r w:rsidRPr="00E05AB6">
        <w:rPr>
          <w:b/>
          <w:i/>
        </w:rPr>
        <w:t>coal mining activity</w:t>
      </w:r>
      <w:r w:rsidRPr="00EF07C6">
        <w:t xml:space="preserve"> at an underground coal mine</w:t>
      </w:r>
      <w:r w:rsidRPr="00F64FD5">
        <w:t>; and</w:t>
      </w:r>
    </w:p>
    <w:p w14:paraId="4CDFB2DF" w14:textId="77777777" w:rsidR="0084263C" w:rsidRPr="00F64FD5" w:rsidRDefault="0084263C" w:rsidP="0084263C">
      <w:pPr>
        <w:pStyle w:val="Outputletter"/>
        <w:numPr>
          <w:ilvl w:val="0"/>
          <w:numId w:val="53"/>
        </w:numPr>
      </w:pPr>
      <w:r w:rsidRPr="00F64FD5">
        <w:t xml:space="preserve">uses the </w:t>
      </w:r>
      <w:r w:rsidRPr="00E05AB6">
        <w:t>run-of-mine coal</w:t>
      </w:r>
      <w:r w:rsidRPr="00F64FD5">
        <w:t xml:space="preserve"> production variable.</w:t>
      </w:r>
    </w:p>
    <w:p w14:paraId="3CDE02C8" w14:textId="77777777" w:rsidR="0084263C" w:rsidRPr="00F64FD5" w:rsidRDefault="0084263C" w:rsidP="0084263C">
      <w:pPr>
        <w:pStyle w:val="Outputnumber"/>
        <w:numPr>
          <w:ilvl w:val="0"/>
          <w:numId w:val="52"/>
        </w:numPr>
      </w:pPr>
      <w:r w:rsidRPr="00F64FD5">
        <w:t>The t of CO</w:t>
      </w:r>
      <w:r w:rsidRPr="00763612">
        <w:rPr>
          <w:vertAlign w:val="subscript"/>
        </w:rPr>
        <w:t>2</w:t>
      </w:r>
      <w:r w:rsidRPr="00F64FD5">
        <w:t>-e of unmitigated coal mine waste gas generated must be measured consistently with the NGER (Measurement) Determination.</w:t>
      </w:r>
    </w:p>
    <w:p w14:paraId="2C1D9078" w14:textId="77777777" w:rsidR="0084263C" w:rsidRPr="00E91C3E" w:rsidRDefault="0084263C" w:rsidP="0084263C">
      <w:pPr>
        <w:rPr>
          <w:i/>
          <w:color w:val="4472C4" w:themeColor="accent5"/>
          <w:lang w:eastAsia="en-AU"/>
        </w:rPr>
      </w:pPr>
      <w:r w:rsidRPr="00E91C3E">
        <w:rPr>
          <w:i/>
          <w:color w:val="4472C4" w:themeColor="accent5"/>
          <w:lang w:eastAsia="en-AU"/>
        </w:rPr>
        <w:t>Definition of coal mine waste gas</w:t>
      </w:r>
    </w:p>
    <w:p w14:paraId="053C0EF5" w14:textId="77777777" w:rsidR="0084263C" w:rsidRPr="00EA1E58" w:rsidRDefault="0084263C" w:rsidP="0084263C">
      <w:pPr>
        <w:rPr>
          <w:lang w:val="en-US"/>
        </w:rPr>
      </w:pPr>
      <w:r w:rsidRPr="00E91C3E">
        <w:rPr>
          <w:bCs/>
          <w:iCs/>
        </w:rPr>
        <w:t>Where</w:t>
      </w:r>
      <w:r>
        <w:rPr>
          <w:b/>
          <w:bCs/>
          <w:i/>
          <w:iCs/>
        </w:rPr>
        <w:t xml:space="preserve"> </w:t>
      </w:r>
      <w:r w:rsidRPr="00EA1E58">
        <w:rPr>
          <w:b/>
          <w:bCs/>
          <w:i/>
          <w:iCs/>
        </w:rPr>
        <w:t xml:space="preserve">coal mine </w:t>
      </w:r>
      <w:r w:rsidRPr="00EA1E58">
        <w:rPr>
          <w:b/>
          <w:i/>
        </w:rPr>
        <w:t>waste</w:t>
      </w:r>
      <w:r w:rsidRPr="00EA1E58">
        <w:rPr>
          <w:b/>
          <w:bCs/>
          <w:i/>
          <w:iCs/>
        </w:rPr>
        <w:t xml:space="preserve"> gas </w:t>
      </w:r>
      <w:r w:rsidRPr="00EA1E58">
        <w:t>means a substance that:</w:t>
      </w:r>
    </w:p>
    <w:p w14:paraId="6C168BCB" w14:textId="77777777" w:rsidR="0084263C" w:rsidRPr="00EA1E58" w:rsidRDefault="0084263C" w:rsidP="0084263C">
      <w:pPr>
        <w:pStyle w:val="ListBullet"/>
        <w:ind w:left="1080"/>
        <w:rPr>
          <w:lang w:val="en-US"/>
        </w:rPr>
      </w:pPr>
      <w:r w:rsidRPr="00EA1E58">
        <w:t>consists of:</w:t>
      </w:r>
    </w:p>
    <w:p w14:paraId="37FDCCD4" w14:textId="77777777" w:rsidR="0084263C" w:rsidRPr="00EA1E58" w:rsidRDefault="0084263C" w:rsidP="0084263C">
      <w:pPr>
        <w:pStyle w:val="SubListBullet21"/>
        <w:ind w:left="1800"/>
        <w:rPr>
          <w:lang w:val="en-US"/>
        </w:rPr>
      </w:pPr>
      <w:r w:rsidRPr="00EA1E58">
        <w:t>naturally occurring hydrocarbons; or</w:t>
      </w:r>
    </w:p>
    <w:p w14:paraId="1EA7B204" w14:textId="77777777" w:rsidR="0084263C" w:rsidRPr="00EA1E58" w:rsidRDefault="0084263C" w:rsidP="0084263C">
      <w:pPr>
        <w:pStyle w:val="SubListBullet21"/>
        <w:ind w:left="1800"/>
        <w:rPr>
          <w:lang w:val="en-US"/>
        </w:rPr>
      </w:pPr>
      <w:r w:rsidRPr="00EA1E58">
        <w:lastRenderedPageBreak/>
        <w:t>a naturally occurring mixture of hydrocarbons and non</w:t>
      </w:r>
      <w:r w:rsidRPr="00EA1E58">
        <w:noBreakHyphen/>
        <w:t>hydrocarbons; and</w:t>
      </w:r>
    </w:p>
    <w:p w14:paraId="2265047E" w14:textId="77777777" w:rsidR="0084263C" w:rsidRPr="00EA1E58" w:rsidRDefault="0084263C" w:rsidP="0084263C">
      <w:pPr>
        <w:pStyle w:val="ListBullet"/>
        <w:ind w:left="1080"/>
        <w:rPr>
          <w:lang w:val="en-US"/>
        </w:rPr>
      </w:pPr>
      <w:r w:rsidRPr="00EA1E58">
        <w:t>is:</w:t>
      </w:r>
    </w:p>
    <w:p w14:paraId="186A22BA" w14:textId="77777777" w:rsidR="0084263C" w:rsidRPr="00EA1E58" w:rsidRDefault="0084263C" w:rsidP="0084263C">
      <w:pPr>
        <w:pStyle w:val="SubListBullet21"/>
        <w:ind w:left="1800"/>
        <w:rPr>
          <w:lang w:val="en-US"/>
        </w:rPr>
      </w:pPr>
      <w:r w:rsidRPr="00EA1E58">
        <w:t>drained from:</w:t>
      </w:r>
    </w:p>
    <w:p w14:paraId="3AC301F4" w14:textId="77777777" w:rsidR="0084263C" w:rsidRPr="00EA1E58" w:rsidRDefault="0084263C" w:rsidP="0084263C">
      <w:pPr>
        <w:pStyle w:val="ListParagraph"/>
        <w:numPr>
          <w:ilvl w:val="2"/>
          <w:numId w:val="39"/>
        </w:numPr>
        <w:tabs>
          <w:tab w:val="clear" w:pos="2160"/>
        </w:tabs>
        <w:spacing w:after="100"/>
        <w:ind w:left="1843" w:hanging="357"/>
        <w:rPr>
          <w:lang w:val="en-US"/>
        </w:rPr>
      </w:pPr>
      <w:r w:rsidRPr="00EA1E58">
        <w:t>a</w:t>
      </w:r>
      <w:r>
        <w:t>n underground</w:t>
      </w:r>
      <w:r w:rsidRPr="00EA1E58">
        <w:t xml:space="preserve"> coal mine </w:t>
      </w:r>
      <w:r w:rsidRPr="00E91C3E">
        <w:rPr>
          <w:lang w:val="en" w:eastAsia="en-AU"/>
        </w:rPr>
        <w:t>that</w:t>
      </w:r>
      <w:r w:rsidRPr="00EA1E58">
        <w:t xml:space="preserve"> is covered by a lease (however described) that authorises coal mining; or</w:t>
      </w:r>
    </w:p>
    <w:p w14:paraId="662EB2F3" w14:textId="77777777" w:rsidR="0084263C" w:rsidRPr="00EA1E58" w:rsidRDefault="0084263C" w:rsidP="0084263C">
      <w:pPr>
        <w:pStyle w:val="ListParagraph"/>
        <w:numPr>
          <w:ilvl w:val="2"/>
          <w:numId w:val="39"/>
        </w:numPr>
        <w:tabs>
          <w:tab w:val="clear" w:pos="2160"/>
        </w:tabs>
        <w:spacing w:after="100"/>
        <w:ind w:left="1843" w:hanging="357"/>
        <w:rPr>
          <w:lang w:val="en-US"/>
        </w:rPr>
      </w:pPr>
      <w:r w:rsidRPr="00EA1E58">
        <w:t>a closed</w:t>
      </w:r>
      <w:r>
        <w:t xml:space="preserve"> underground</w:t>
      </w:r>
      <w:r w:rsidRPr="00EA1E58">
        <w:t xml:space="preserve"> coal mine that is, or was, covered by a lease (however described) that authorises, or authorised, coal mining; or</w:t>
      </w:r>
    </w:p>
    <w:p w14:paraId="2893EECB" w14:textId="77777777" w:rsidR="0084263C" w:rsidRPr="00EA1E58" w:rsidRDefault="0084263C" w:rsidP="0084263C">
      <w:pPr>
        <w:pStyle w:val="SubListBullet21"/>
        <w:ind w:left="1800"/>
        <w:rPr>
          <w:lang w:val="en-US"/>
        </w:rPr>
      </w:pPr>
      <w:r w:rsidRPr="00EA1E58">
        <w:t>conveyed in a ventilation air shaft or duct to the surface of a mine mentioned in subparagraph (i).</w:t>
      </w:r>
    </w:p>
    <w:p w14:paraId="4E3CA568" w14:textId="77777777" w:rsidR="0084263C" w:rsidRPr="00E91C3E" w:rsidRDefault="0084263C" w:rsidP="0084263C">
      <w:pPr>
        <w:rPr>
          <w:i/>
          <w:color w:val="4472C4" w:themeColor="accent5"/>
          <w:lang w:eastAsia="en-AU"/>
        </w:rPr>
      </w:pPr>
      <w:r w:rsidRPr="00E91C3E">
        <w:rPr>
          <w:i/>
          <w:color w:val="4472C4" w:themeColor="accent5"/>
          <w:lang w:eastAsia="en-AU"/>
        </w:rPr>
        <w:t>Emissions-intensity calculation method</w:t>
      </w:r>
    </w:p>
    <w:p w14:paraId="07A26173" w14:textId="77777777" w:rsidR="0084263C" w:rsidRPr="00EA1E58" w:rsidRDefault="0084263C" w:rsidP="0084263C">
      <w:r w:rsidRPr="00EA1E58">
        <w:t xml:space="preserve">The method to allocate a baseline for fugitive emissions from an operating </w:t>
      </w:r>
      <w:r>
        <w:t xml:space="preserve">underground </w:t>
      </w:r>
      <w:r w:rsidRPr="00EA1E58">
        <w:t xml:space="preserve">mine is to multiply the amount of fugitive emissions generated by a factor that represents a proportion to be captured and destroyed. Under this approach, fugitive emissions can be considered the ‘production variable’ and the factor representing the amount to capture and destroy the ‘emissions intensity’. This is an alternate approach to an output-based production variable because fugitive emissions are a waste stream (although some fugitive emissions captured can be sold as natural gas of saleable quality), not a final output or intermediate product, so the conventional meaning of emissions intensity cannot apply. </w:t>
      </w:r>
    </w:p>
    <w:p w14:paraId="7B812402" w14:textId="77777777" w:rsidR="0084263C" w:rsidRPr="00EA1E58" w:rsidRDefault="0084263C" w:rsidP="0084263C">
      <w:r w:rsidRPr="00EA1E58">
        <w:t>This alternative approach achieves a similar outcome to the standard method of allocating baselines: [amount of coal mine waste gas generated: “production”] x [factor representing amount to capture and destroy: “emissions intensity”]</w:t>
      </w:r>
    </w:p>
    <w:p w14:paraId="244F5983" w14:textId="77777777" w:rsidR="0084263C" w:rsidRPr="00EA1E58" w:rsidRDefault="0084263C" w:rsidP="0084263C">
      <w:r w:rsidRPr="00EA1E58">
        <w:t xml:space="preserve">The default emissions intensity is worked out as 1 – default capture rate, where this rate is calculated as the ratio of the amount of methane in CMWG destroyed to the amount generated.  </w:t>
      </w:r>
    </w:p>
    <w:p w14:paraId="1329C8F0" w14:textId="77777777" w:rsidR="0084263C" w:rsidRPr="00343851" w:rsidRDefault="0084263C" w:rsidP="0084263C">
      <w:pPr>
        <w:pStyle w:val="Heading2"/>
        <w:numPr>
          <w:ilvl w:val="1"/>
          <w:numId w:val="20"/>
        </w:numPr>
        <w:tabs>
          <w:tab w:val="clear" w:pos="1418"/>
        </w:tabs>
        <w:ind w:left="1417" w:hanging="850"/>
      </w:pPr>
      <w:r w:rsidRPr="00343851">
        <w:t xml:space="preserve">Scope of the </w:t>
      </w:r>
      <w:r w:rsidRPr="00EA1E58">
        <w:t>activity</w:t>
      </w:r>
    </w:p>
    <w:p w14:paraId="450E6A91" w14:textId="77777777" w:rsidR="0084263C" w:rsidRPr="00EA1E58" w:rsidRDefault="0084263C" w:rsidP="0084263C">
      <w:pPr>
        <w:rPr>
          <w:lang w:eastAsia="en-AU"/>
        </w:rPr>
      </w:pPr>
      <w:r w:rsidRPr="00EA1E58">
        <w:rPr>
          <w:lang w:eastAsia="en-AU"/>
        </w:rPr>
        <w:t>The variable that is equivalent to the production variable is</w:t>
      </w:r>
      <w:r>
        <w:t xml:space="preserve"> c</w:t>
      </w:r>
      <w:r w:rsidRPr="00EA1E58">
        <w:t xml:space="preserve">oal mine waste gas generated in the relevant reporting period as part </w:t>
      </w:r>
      <w:r w:rsidRPr="00EA1E58">
        <w:rPr>
          <w:lang w:eastAsia="en-AU"/>
        </w:rPr>
        <w:t>of the extraction of coal from underground mining processes. The scope of the variable includes all sources of fugitive emissions:</w:t>
      </w:r>
    </w:p>
    <w:p w14:paraId="551B0C2C" w14:textId="77777777" w:rsidR="0084263C" w:rsidRPr="00EA1E58" w:rsidRDefault="0084263C" w:rsidP="0084263C">
      <w:pPr>
        <w:pStyle w:val="ListBullet"/>
        <w:ind w:left="1080"/>
      </w:pPr>
      <w:r>
        <w:t>s</w:t>
      </w:r>
      <w:r w:rsidRPr="00EA1E58">
        <w:t>urface in-seam pre-mining drainage;</w:t>
      </w:r>
    </w:p>
    <w:p w14:paraId="09AEE97A" w14:textId="77777777" w:rsidR="0084263C" w:rsidRPr="00EA1E58" w:rsidRDefault="0084263C" w:rsidP="0084263C">
      <w:pPr>
        <w:pStyle w:val="ListBullet"/>
        <w:ind w:left="1080"/>
      </w:pPr>
      <w:r>
        <w:t>u</w:t>
      </w:r>
      <w:r w:rsidRPr="00EA1E58">
        <w:t>nderground in-seam pre-mining drainage;</w:t>
      </w:r>
    </w:p>
    <w:p w14:paraId="163F999B" w14:textId="77777777" w:rsidR="0084263C" w:rsidRPr="00EA1E58" w:rsidRDefault="0084263C" w:rsidP="0084263C">
      <w:pPr>
        <w:pStyle w:val="ListBullet"/>
        <w:ind w:left="1080"/>
      </w:pPr>
      <w:r>
        <w:t>d</w:t>
      </w:r>
      <w:r w:rsidRPr="00EA1E58">
        <w:t>rainage of waste coal mine gas from the goaf (the mined area of an underground mine);</w:t>
      </w:r>
    </w:p>
    <w:p w14:paraId="20F49033" w14:textId="77777777" w:rsidR="0084263C" w:rsidRPr="00EA1E58" w:rsidRDefault="0084263C" w:rsidP="0084263C">
      <w:pPr>
        <w:pStyle w:val="ListBullet"/>
        <w:ind w:left="1080"/>
      </w:pPr>
      <w:r>
        <w:t>w</w:t>
      </w:r>
      <w:r w:rsidRPr="00EA1E58">
        <w:t>aste coal mine gas entrained in ventilation air (VAM), excluding naturally occurring CO</w:t>
      </w:r>
      <w:r w:rsidRPr="00EA1E58">
        <w:rPr>
          <w:vertAlign w:val="subscript"/>
        </w:rPr>
        <w:t>2</w:t>
      </w:r>
      <w:r w:rsidRPr="00EA1E58">
        <w:t xml:space="preserve"> and emissions from fuels combusted underground;</w:t>
      </w:r>
    </w:p>
    <w:p w14:paraId="614CB38A" w14:textId="77777777" w:rsidR="0084263C" w:rsidRPr="00EA1E58" w:rsidRDefault="0084263C" w:rsidP="0084263C">
      <w:pPr>
        <w:rPr>
          <w:lang w:eastAsia="en-AU"/>
        </w:rPr>
      </w:pPr>
      <w:r w:rsidRPr="00EA1E58">
        <w:rPr>
          <w:lang w:eastAsia="en-AU"/>
        </w:rPr>
        <w:t>The default CMWG capture rate takes into account all methods used for the destruction (beneficial or otherwise) of waste coal mine gas including but not limited to:</w:t>
      </w:r>
    </w:p>
    <w:p w14:paraId="5690AC1E" w14:textId="77777777" w:rsidR="0084263C" w:rsidRPr="00EA1E58" w:rsidRDefault="0084263C" w:rsidP="0084263C">
      <w:pPr>
        <w:pStyle w:val="ListBullet"/>
        <w:ind w:left="1080"/>
      </w:pPr>
      <w:r>
        <w:t>c</w:t>
      </w:r>
      <w:r w:rsidRPr="00EA1E58">
        <w:t>ombustion in a flare;</w:t>
      </w:r>
    </w:p>
    <w:p w14:paraId="0727E5D3" w14:textId="77777777" w:rsidR="0084263C" w:rsidRPr="00EA1E58" w:rsidRDefault="0084263C" w:rsidP="0084263C">
      <w:pPr>
        <w:pStyle w:val="ListBullet"/>
        <w:ind w:left="1080"/>
      </w:pPr>
      <w:r>
        <w:t>c</w:t>
      </w:r>
      <w:r w:rsidRPr="00EA1E58">
        <w:t>ombustion in a generator to produce electricity;</w:t>
      </w:r>
    </w:p>
    <w:p w14:paraId="20A88AD9" w14:textId="77777777" w:rsidR="0084263C" w:rsidRPr="00EA1E58" w:rsidRDefault="0084263C" w:rsidP="0084263C">
      <w:pPr>
        <w:pStyle w:val="ListBullet"/>
        <w:ind w:left="1080"/>
      </w:pPr>
      <w:r>
        <w:t>c</w:t>
      </w:r>
      <w:r w:rsidRPr="00EA1E58">
        <w:t>ombustion in a boiler;</w:t>
      </w:r>
    </w:p>
    <w:p w14:paraId="7CE36D56" w14:textId="77777777" w:rsidR="0084263C" w:rsidRPr="00EA1E58" w:rsidRDefault="0084263C" w:rsidP="0084263C">
      <w:pPr>
        <w:pStyle w:val="ListBullet"/>
        <w:ind w:left="1080"/>
      </w:pPr>
      <w:r>
        <w:lastRenderedPageBreak/>
        <w:t>c</w:t>
      </w:r>
      <w:r w:rsidRPr="00EA1E58">
        <w:t>atalytic combustion (or similar) of VAM; and</w:t>
      </w:r>
    </w:p>
    <w:p w14:paraId="3BE67986" w14:textId="77777777" w:rsidR="0084263C" w:rsidRPr="00EA1E58" w:rsidRDefault="0084263C" w:rsidP="0084263C">
      <w:pPr>
        <w:pStyle w:val="ListBullet"/>
        <w:ind w:left="1080"/>
      </w:pPr>
      <w:r>
        <w:t>s</w:t>
      </w:r>
      <w:r w:rsidRPr="00EA1E58">
        <w:t>ale of waste coal mine gas that is of saleable quality.</w:t>
      </w:r>
    </w:p>
    <w:p w14:paraId="13D0D822" w14:textId="77777777" w:rsidR="0084263C" w:rsidRPr="00EA1E58" w:rsidRDefault="0084263C" w:rsidP="0084263C">
      <w:pPr>
        <w:rPr>
          <w:lang w:eastAsia="en-AU"/>
        </w:rPr>
      </w:pPr>
      <w:r w:rsidRPr="00EA1E58">
        <w:rPr>
          <w:lang w:eastAsia="en-AU"/>
        </w:rPr>
        <w:t xml:space="preserve">CMWG generated and CMWG captured are measured in accordance with the methods described in the NGER (Measurement) Determination authorised for use in each reporting period. </w:t>
      </w:r>
    </w:p>
    <w:p w14:paraId="4E004AA5" w14:textId="77777777" w:rsidR="0084263C" w:rsidRPr="00EA1E58" w:rsidRDefault="0084263C" w:rsidP="0084263C">
      <w:pPr>
        <w:rPr>
          <w:i/>
          <w:color w:val="4472C4" w:themeColor="accent5"/>
          <w:lang w:eastAsia="en-AU"/>
        </w:rPr>
      </w:pPr>
      <w:bookmarkStart w:id="172" w:name="_Hlk22750155"/>
      <w:r w:rsidRPr="00EA1E58">
        <w:rPr>
          <w:i/>
          <w:color w:val="4472C4" w:themeColor="accent5"/>
          <w:lang w:eastAsia="en-AU"/>
        </w:rPr>
        <w:t>Measurement of CMWG</w:t>
      </w:r>
    </w:p>
    <w:bookmarkEnd w:id="172"/>
    <w:p w14:paraId="7C3C81EA" w14:textId="77777777" w:rsidR="0084263C" w:rsidRPr="00EA1E58" w:rsidRDefault="0084263C" w:rsidP="0084263C">
      <w:r w:rsidRPr="00EA1E58">
        <w:rPr>
          <w:rFonts w:cs="Arial"/>
          <w:lang w:eastAsia="en-AU"/>
        </w:rPr>
        <w:t xml:space="preserve">The output metric of the activity is defined as tonnes of </w:t>
      </w:r>
      <w:r>
        <w:t>coal mine waste g</w:t>
      </w:r>
      <w:r w:rsidRPr="00EA1E58">
        <w:t>as generated from mining processes at the facility during the reporting period expressed in t CO</w:t>
      </w:r>
      <w:r w:rsidRPr="00EA1E58">
        <w:rPr>
          <w:vertAlign w:val="subscript"/>
        </w:rPr>
        <w:t>2</w:t>
      </w:r>
      <w:r w:rsidRPr="00EA1E58">
        <w:t xml:space="preserve">-e before any emission abatement or transfer processes. The amount of </w:t>
      </w:r>
      <w:r w:rsidRPr="00EA1E58">
        <w:rPr>
          <w:rFonts w:cs="Arial"/>
          <w:lang w:eastAsia="en-AU"/>
        </w:rPr>
        <w:t>CMWG is estimated in accordance with the methods described in the NGER (Measurement) Determination authorised for use in each reporting period. Measurement and records of CMWG generated is as required by the methods described in the NGER (Measurement) Determination authorised for use in the reporting period.</w:t>
      </w:r>
    </w:p>
    <w:p w14:paraId="3850F661"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Inclusions</w:t>
      </w:r>
    </w:p>
    <w:p w14:paraId="1508B132"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0982895C" w14:textId="77777777" w:rsidR="0084263C" w:rsidRPr="00EA1E58" w:rsidRDefault="0084263C" w:rsidP="0084263C">
      <w:pPr>
        <w:pStyle w:val="ListBullet"/>
        <w:ind w:left="1080"/>
      </w:pPr>
      <w:r>
        <w:t>Emissions which result from CMWG sources at an underground mine.</w:t>
      </w:r>
    </w:p>
    <w:p w14:paraId="6FDC38C1"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Exclusions</w:t>
      </w:r>
    </w:p>
    <w:p w14:paraId="6E7A3600"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6176A1CC" w14:textId="77777777" w:rsidR="0084263C" w:rsidRDefault="0084263C" w:rsidP="0084263C">
      <w:pPr>
        <w:pStyle w:val="ListBullet"/>
        <w:ind w:left="1080"/>
      </w:pPr>
      <w:r w:rsidRPr="00EA1E58">
        <w:t xml:space="preserve">processes </w:t>
      </w:r>
      <w:r>
        <w:rPr>
          <w:lang w:val="en-AU"/>
        </w:rPr>
        <w:t xml:space="preserve">that are included in the definition of </w:t>
      </w:r>
      <w:r>
        <w:t>an</w:t>
      </w:r>
      <w:r w:rsidRPr="00EA1E58">
        <w:t xml:space="preserve">other production variable, including the ROM coal production variable; </w:t>
      </w:r>
    </w:p>
    <w:p w14:paraId="1F29FC6F" w14:textId="77777777" w:rsidR="0084263C" w:rsidRDefault="0084263C" w:rsidP="0084263C">
      <w:pPr>
        <w:pStyle w:val="ListBullet"/>
        <w:ind w:left="1080"/>
      </w:pPr>
      <w:r w:rsidRPr="00EA1E58">
        <w:t>processes that do not occur within the facility;</w:t>
      </w:r>
    </w:p>
    <w:p w14:paraId="28C5E254" w14:textId="77777777" w:rsidR="0084263C" w:rsidRDefault="0084263C" w:rsidP="0084263C">
      <w:pPr>
        <w:pStyle w:val="ListBullet"/>
        <w:ind w:left="1080"/>
      </w:pPr>
      <w:r>
        <w:t>on-site electricity generation</w:t>
      </w:r>
      <w:r w:rsidRPr="00EA1E58">
        <w:t>;</w:t>
      </w:r>
    </w:p>
    <w:p w14:paraId="4A88663D" w14:textId="77777777" w:rsidR="0084263C" w:rsidRDefault="0084263C" w:rsidP="0084263C">
      <w:pPr>
        <w:pStyle w:val="ListBullet"/>
        <w:ind w:left="1080"/>
      </w:pPr>
      <w:r>
        <w:t>fugitive emissions from an open-cut mine;</w:t>
      </w:r>
      <w:r w:rsidRPr="00EA1E58">
        <w:t xml:space="preserve"> </w:t>
      </w:r>
    </w:p>
    <w:p w14:paraId="6DC71510" w14:textId="77777777" w:rsidR="0084263C" w:rsidRPr="00EA1E58" w:rsidRDefault="0084263C" w:rsidP="0084263C">
      <w:pPr>
        <w:pStyle w:val="ListBullet"/>
        <w:ind w:left="1080"/>
      </w:pPr>
      <w:r>
        <w:t xml:space="preserve">Post-mining fugitives from the </w:t>
      </w:r>
      <w:r w:rsidRPr="00EA1E58">
        <w:t>storage of coal from an underground mine where the average annual percentage of methane in VAM exceeds 0.1%; and</w:t>
      </w:r>
    </w:p>
    <w:p w14:paraId="097FFE07" w14:textId="77777777" w:rsidR="0084263C" w:rsidRPr="00EA1E58" w:rsidRDefault="0084263C" w:rsidP="0084263C">
      <w:pPr>
        <w:pStyle w:val="ListBullet"/>
        <w:ind w:left="1080"/>
      </w:pPr>
      <w:r w:rsidRPr="00EA1E58">
        <w:t>CMWG from a decommissioned underground mine.</w:t>
      </w:r>
    </w:p>
    <w:p w14:paraId="0E4105B9" w14:textId="77777777" w:rsidR="0084263C" w:rsidRDefault="0084263C" w:rsidP="0084263C">
      <w:pPr>
        <w:pStyle w:val="Heading1"/>
        <w:pageBreakBefore w:val="0"/>
        <w:tabs>
          <w:tab w:val="clear" w:pos="567"/>
        </w:tabs>
      </w:pPr>
      <w:bookmarkStart w:id="173" w:name="_Toc49949410"/>
      <w:bookmarkStart w:id="174" w:name="_Toc75515054"/>
      <w:r w:rsidRPr="00EA1E58">
        <w:t xml:space="preserve">Fugitive emissions at a decommissioned </w:t>
      </w:r>
      <w:r>
        <w:t xml:space="preserve">underground </w:t>
      </w:r>
      <w:r w:rsidRPr="00EA1E58">
        <w:t>coal mine</w:t>
      </w:r>
      <w:bookmarkEnd w:id="163"/>
      <w:bookmarkEnd w:id="164"/>
      <w:bookmarkEnd w:id="165"/>
      <w:bookmarkEnd w:id="166"/>
      <w:bookmarkEnd w:id="167"/>
      <w:bookmarkEnd w:id="168"/>
      <w:bookmarkEnd w:id="169"/>
      <w:bookmarkEnd w:id="170"/>
      <w:bookmarkEnd w:id="171"/>
      <w:bookmarkEnd w:id="173"/>
      <w:bookmarkEnd w:id="174"/>
    </w:p>
    <w:p w14:paraId="6F854001" w14:textId="77777777" w:rsidR="0084263C" w:rsidRPr="00AD14CE" w:rsidRDefault="0084263C" w:rsidP="0084263C">
      <w:pPr>
        <w:pStyle w:val="Heading2"/>
        <w:numPr>
          <w:ilvl w:val="1"/>
          <w:numId w:val="20"/>
        </w:numPr>
        <w:tabs>
          <w:tab w:val="clear" w:pos="1418"/>
        </w:tabs>
        <w:ind w:left="1417" w:hanging="850"/>
      </w:pPr>
      <w:r w:rsidRPr="00EA1E58">
        <w:t>Production variable definition</w:t>
      </w:r>
    </w:p>
    <w:p w14:paraId="65F5503C" w14:textId="77777777" w:rsidR="0084263C" w:rsidRPr="00EA1E58" w:rsidRDefault="0084263C" w:rsidP="0084263C">
      <w:pPr>
        <w:pStyle w:val="Outputnumber"/>
        <w:numPr>
          <w:ilvl w:val="0"/>
          <w:numId w:val="51"/>
        </w:numPr>
      </w:pPr>
      <w:r w:rsidRPr="00EA1E58">
        <w:t>Tonnes of CO</w:t>
      </w:r>
      <w:r w:rsidRPr="00FA7C2A">
        <w:rPr>
          <w:vertAlign w:val="subscript"/>
        </w:rPr>
        <w:t>2</w:t>
      </w:r>
      <w:r w:rsidRPr="00EA1E58">
        <w:t xml:space="preserve">-e emissions </w:t>
      </w:r>
      <w:r w:rsidRPr="00722886">
        <w:t>reported</w:t>
      </w:r>
      <w:r w:rsidRPr="00EA1E58">
        <w:t xml:space="preserve"> under Division 3.2.4 of the NGER (Measurement) Determination for the facility.</w:t>
      </w:r>
    </w:p>
    <w:p w14:paraId="0F1400F7" w14:textId="77777777" w:rsidR="0084263C" w:rsidRPr="00722886" w:rsidRDefault="0084263C" w:rsidP="0084263C">
      <w:pPr>
        <w:pStyle w:val="Outputnumber"/>
        <w:numPr>
          <w:ilvl w:val="0"/>
          <w:numId w:val="51"/>
        </w:numPr>
      </w:pPr>
      <w:r w:rsidRPr="00EA1E58">
        <w:lastRenderedPageBreak/>
        <w:t xml:space="preserve">The </w:t>
      </w:r>
      <w:r w:rsidRPr="00722886">
        <w:t>metric in subsection (1) is applicable to a facility that is a decommissioned underground mine.</w:t>
      </w:r>
    </w:p>
    <w:p w14:paraId="0D75BE2E" w14:textId="77777777" w:rsidR="0084263C" w:rsidRDefault="0084263C" w:rsidP="0084263C">
      <w:pPr>
        <w:pStyle w:val="Outputnumber"/>
        <w:numPr>
          <w:ilvl w:val="0"/>
          <w:numId w:val="51"/>
        </w:numPr>
      </w:pPr>
      <w:r w:rsidRPr="00722886">
        <w:t>The default emissions intensity is 1 t CO</w:t>
      </w:r>
      <w:r w:rsidRPr="0083410C">
        <w:rPr>
          <w:vertAlign w:val="subscript"/>
        </w:rPr>
        <w:t>2</w:t>
      </w:r>
      <w:r w:rsidRPr="00722886">
        <w:t xml:space="preserve">-e per t </w:t>
      </w:r>
      <w:r w:rsidRPr="00EA1E58">
        <w:t>CO</w:t>
      </w:r>
      <w:r w:rsidRPr="00763612">
        <w:rPr>
          <w:vertAlign w:val="subscript"/>
        </w:rPr>
        <w:t>2</w:t>
      </w:r>
      <w:r w:rsidRPr="00EA1E58">
        <w:t xml:space="preserve">-e </w:t>
      </w:r>
      <w:r w:rsidRPr="00722886">
        <w:t xml:space="preserve">of reported emissions. </w:t>
      </w:r>
    </w:p>
    <w:p w14:paraId="790D91E5" w14:textId="77777777" w:rsidR="0084263C" w:rsidRPr="00722886" w:rsidRDefault="0084263C" w:rsidP="0084263C">
      <w:pPr>
        <w:pStyle w:val="Outputnumber"/>
        <w:numPr>
          <w:ilvl w:val="0"/>
          <w:numId w:val="51"/>
        </w:numPr>
      </w:pPr>
      <w:r w:rsidRPr="00722886">
        <w:t xml:space="preserve">The t of </w:t>
      </w:r>
      <w:r w:rsidRPr="00EA1E58">
        <w:t>CO</w:t>
      </w:r>
      <w:r w:rsidRPr="00763612">
        <w:rPr>
          <w:vertAlign w:val="subscript"/>
        </w:rPr>
        <w:t>2</w:t>
      </w:r>
      <w:r w:rsidRPr="00EA1E58">
        <w:t xml:space="preserve">-e </w:t>
      </w:r>
      <w:r w:rsidRPr="00722886">
        <w:t>of emissions must be measured consistently with the NGER (Measurement) Determination.</w:t>
      </w:r>
    </w:p>
    <w:p w14:paraId="18A2FE52" w14:textId="77777777" w:rsidR="0084263C" w:rsidRPr="00722886" w:rsidRDefault="0084263C" w:rsidP="0084263C">
      <w:pPr>
        <w:spacing w:before="240"/>
        <w:rPr>
          <w:i/>
          <w:color w:val="4472C4" w:themeColor="accent5"/>
          <w:lang w:eastAsia="en-AU"/>
        </w:rPr>
      </w:pPr>
      <w:r w:rsidRPr="00722886">
        <w:rPr>
          <w:i/>
          <w:color w:val="4472C4" w:themeColor="accent5"/>
          <w:lang w:eastAsia="en-AU"/>
        </w:rPr>
        <w:t xml:space="preserve">Definition of </w:t>
      </w:r>
      <w:r>
        <w:rPr>
          <w:i/>
          <w:color w:val="4472C4" w:themeColor="accent5"/>
          <w:lang w:eastAsia="en-AU"/>
        </w:rPr>
        <w:t>decommissioned underground mine</w:t>
      </w:r>
    </w:p>
    <w:p w14:paraId="40035AA5" w14:textId="77777777" w:rsidR="0084263C" w:rsidRPr="00EA1E58" w:rsidRDefault="0084263C" w:rsidP="0084263C">
      <w:pPr>
        <w:rPr>
          <w:lang w:val="en-US"/>
        </w:rPr>
      </w:pPr>
      <w:r>
        <w:t xml:space="preserve">Where </w:t>
      </w:r>
      <w:r w:rsidRPr="00EA1E58">
        <w:rPr>
          <w:b/>
          <w:i/>
        </w:rPr>
        <w:t>decommissioned</w:t>
      </w:r>
      <w:r w:rsidRPr="00EA1E58">
        <w:rPr>
          <w:b/>
          <w:bCs/>
          <w:i/>
          <w:iCs/>
        </w:rPr>
        <w:t xml:space="preserve"> underground mine</w:t>
      </w:r>
      <w:r w:rsidRPr="00EA1E58">
        <w:t xml:space="preserve"> means an underground coal mine where the following activities have ceased to occur and are not expected to occur in the future:</w:t>
      </w:r>
    </w:p>
    <w:p w14:paraId="5BB93106" w14:textId="77777777" w:rsidR="0084263C" w:rsidRPr="00EA1E58" w:rsidRDefault="0084263C" w:rsidP="0084263C">
      <w:pPr>
        <w:pStyle w:val="ListBullet"/>
        <w:ind w:left="1080"/>
        <w:rPr>
          <w:lang w:val="en-US"/>
        </w:rPr>
      </w:pPr>
      <w:r w:rsidRPr="00EA1E58">
        <w:t>coal production;</w:t>
      </w:r>
    </w:p>
    <w:p w14:paraId="6A9A9F26" w14:textId="77777777" w:rsidR="0084263C" w:rsidRPr="00EA1E58" w:rsidRDefault="0084263C" w:rsidP="0084263C">
      <w:pPr>
        <w:pStyle w:val="ListBullet"/>
        <w:ind w:left="1080"/>
        <w:rPr>
          <w:lang w:val="en-US"/>
        </w:rPr>
      </w:pPr>
      <w:r w:rsidRPr="00EA1E58">
        <w:t>active mine ventilation, including the operation of ventilation fans at the mine.</w:t>
      </w:r>
    </w:p>
    <w:p w14:paraId="48D86B31" w14:textId="77777777" w:rsidR="0084263C" w:rsidRPr="00722886" w:rsidRDefault="0084263C" w:rsidP="0084263C">
      <w:pPr>
        <w:keepNext/>
        <w:spacing w:before="240"/>
        <w:rPr>
          <w:i/>
          <w:color w:val="4472C4" w:themeColor="accent5"/>
          <w:lang w:eastAsia="en-AU"/>
        </w:rPr>
      </w:pPr>
      <w:r w:rsidRPr="00722886">
        <w:rPr>
          <w:i/>
          <w:color w:val="4472C4" w:themeColor="accent5"/>
          <w:lang w:eastAsia="en-AU"/>
        </w:rPr>
        <w:t>Emissions-intensity calculation method</w:t>
      </w:r>
    </w:p>
    <w:p w14:paraId="31951057" w14:textId="77777777" w:rsidR="0084263C" w:rsidRPr="00EA1E58" w:rsidRDefault="0084263C" w:rsidP="0084263C">
      <w:r w:rsidRPr="00EA1E58">
        <w:t>The method to allocate a baseline for fugitive emissions at a decommissioned coal mine is for the baseline to equal the amount of fugitive emissions reported by the facility. This is achieved by multiplying the amount of fugitive emissions generated at the decommissioned mine by 1. Under this approach, fugitive emissions can be considered the ‘production variable’ and the factor of 1 the ‘emissions intensity’. This is an alternative approach to using an output-based production variable because fugitive emissions are a waste stream, not a final output or intermediate product, so the correct interpretation of emissions intensity does not apply. This approach also recognises that the fugitive emissions at a decommissioned coal mine cannot be mitigated by a facility in a reporting sense, as they are reported on the basis of a decay curve based on the emissions in the final year of operation.</w:t>
      </w:r>
    </w:p>
    <w:p w14:paraId="3EA0B5C5" w14:textId="77777777" w:rsidR="0084263C" w:rsidRPr="00EA1E58" w:rsidRDefault="0084263C" w:rsidP="0084263C">
      <w:r w:rsidRPr="00EA1E58">
        <w:t>This alternative approach achieves a similar outcome to the standard method of allocating baselines: [amount of CMWG generated at the decommissioned mine: “production”] x [1: “emissions intensity”].</w:t>
      </w:r>
    </w:p>
    <w:p w14:paraId="366A0A14" w14:textId="77777777" w:rsidR="0084263C" w:rsidRPr="00EA1E58" w:rsidRDefault="0084263C" w:rsidP="0084263C">
      <w:r w:rsidRPr="00EA1E58">
        <w:t>The metric for fugitive emissions at a decommissioned coal mine is applicable to a facility that is (or includes) a decommissioned underground coal mine on-site. The default ‘emissions intensity’ is 1.0 t CO</w:t>
      </w:r>
      <w:r w:rsidRPr="00EA1E58">
        <w:rPr>
          <w:vertAlign w:val="subscript"/>
        </w:rPr>
        <w:t>2</w:t>
      </w:r>
      <w:r w:rsidRPr="00EA1E58">
        <w:t xml:space="preserve">-e per tonne of fugitive emissions for the decommissioned underground coal mine. </w:t>
      </w:r>
    </w:p>
    <w:p w14:paraId="1D116DFF" w14:textId="77777777" w:rsidR="0084263C" w:rsidRPr="00EA1E58" w:rsidRDefault="0084263C" w:rsidP="0084263C">
      <w:pPr>
        <w:pStyle w:val="Heading2"/>
        <w:numPr>
          <w:ilvl w:val="1"/>
          <w:numId w:val="20"/>
        </w:numPr>
        <w:tabs>
          <w:tab w:val="clear" w:pos="1418"/>
        </w:tabs>
        <w:ind w:left="1417" w:hanging="850"/>
        <w:rPr>
          <w:rFonts w:eastAsiaTheme="majorEastAsia"/>
        </w:rPr>
      </w:pPr>
      <w:r w:rsidRPr="00EA1E58">
        <w:rPr>
          <w:rFonts w:eastAsiaTheme="majorEastAsia"/>
        </w:rPr>
        <w:t>Scope of the activity</w:t>
      </w:r>
    </w:p>
    <w:p w14:paraId="40B5831D" w14:textId="77777777" w:rsidR="0084263C" w:rsidRPr="00EA1E58" w:rsidRDefault="0084263C" w:rsidP="0084263C">
      <w:pPr>
        <w:rPr>
          <w:lang w:eastAsia="en-AU"/>
        </w:rPr>
      </w:pPr>
      <w:r w:rsidRPr="00EA1E58">
        <w:rPr>
          <w:lang w:eastAsia="en-AU"/>
        </w:rPr>
        <w:t>This production variable is intended to provide a baseline equal to the reported fugitive emissions from a decommissioned coal mine.</w:t>
      </w:r>
    </w:p>
    <w:p w14:paraId="0E73C136" w14:textId="77777777" w:rsidR="0084263C" w:rsidRPr="00EA1E58" w:rsidRDefault="0084263C" w:rsidP="0084263C">
      <w:pPr>
        <w:rPr>
          <w:lang w:eastAsia="en-AU"/>
        </w:rPr>
      </w:pPr>
      <w:r w:rsidRPr="00EA1E58">
        <w:rPr>
          <w:lang w:eastAsia="en-AU"/>
        </w:rPr>
        <w:t xml:space="preserve">The NGER (Measurement) Determination provides methods to report coal mine waste gas (CMWG) emissions for decommissioned underground coal mines that are dependent on the level of fugitive emissions prior to decommissioning, and decrease over time. The appropriate method should be used. </w:t>
      </w:r>
    </w:p>
    <w:p w14:paraId="09C7E7A6" w14:textId="77777777" w:rsidR="0084263C" w:rsidRPr="00EA1E58" w:rsidRDefault="0084263C" w:rsidP="0084263C">
      <w:pPr>
        <w:rPr>
          <w:i/>
          <w:color w:val="4472C4" w:themeColor="accent5"/>
          <w:lang w:eastAsia="en-AU"/>
        </w:rPr>
      </w:pPr>
      <w:bookmarkStart w:id="175" w:name="_Hlk22750168"/>
      <w:r w:rsidRPr="00EA1E58">
        <w:rPr>
          <w:i/>
          <w:color w:val="4472C4" w:themeColor="accent5"/>
          <w:lang w:eastAsia="en-AU"/>
        </w:rPr>
        <w:t>Measurement of fugitive emissions from decommissioned mines</w:t>
      </w:r>
    </w:p>
    <w:p w14:paraId="550E732A" w14:textId="77777777" w:rsidR="0084263C" w:rsidRPr="00EA1E58" w:rsidRDefault="0084263C" w:rsidP="0084263C">
      <w:r w:rsidRPr="00EA1E58">
        <w:rPr>
          <w:lang w:eastAsia="en-AU"/>
        </w:rPr>
        <w:lastRenderedPageBreak/>
        <w:t xml:space="preserve">The output of the activity is defined as tonnes of </w:t>
      </w:r>
      <w:r w:rsidRPr="00EA1E58">
        <w:t xml:space="preserve">fugitive coal mine waste gas </w:t>
      </w:r>
      <w:r w:rsidRPr="00EA1E58">
        <w:rPr>
          <w:lang w:eastAsia="en-AU"/>
        </w:rPr>
        <w:t xml:space="preserve">estimated in accordance with the methods described in the NGER (Measurement) Determination authorised for use in each reporting period. </w:t>
      </w:r>
    </w:p>
    <w:bookmarkEnd w:id="175"/>
    <w:p w14:paraId="26650460"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Inclusions</w:t>
      </w:r>
    </w:p>
    <w:p w14:paraId="0C65A2DB"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w:t>
      </w:r>
      <w:r w:rsidRPr="00EA1E58">
        <w:t>for</w:t>
      </w:r>
      <w:r w:rsidRPr="00EA1E58">
        <w:rPr>
          <w:lang w:eastAsia="en-AU"/>
        </w:rPr>
        <w:t xml:space="preserve"> this production variable, scope 1 emissions from the following processes at the facility are included:</w:t>
      </w:r>
    </w:p>
    <w:p w14:paraId="32256614" w14:textId="77777777" w:rsidR="0084263C" w:rsidRPr="00EA1E58" w:rsidRDefault="0084263C" w:rsidP="0084263C">
      <w:pPr>
        <w:pStyle w:val="ListBullet"/>
        <w:ind w:left="1080"/>
      </w:pPr>
      <w:r w:rsidRPr="00EA1E58">
        <w:t xml:space="preserve">the fugitive emissions as </w:t>
      </w:r>
      <w:r w:rsidRPr="00722886">
        <w:t>estimated</w:t>
      </w:r>
      <w:r w:rsidRPr="00EA1E58">
        <w:t xml:space="preserve"> </w:t>
      </w:r>
      <w:r w:rsidRPr="006118F2">
        <w:rPr>
          <w:lang w:val="en-AU"/>
        </w:rPr>
        <w:t>by</w:t>
      </w:r>
      <w:r w:rsidRPr="00EA1E58">
        <w:t xml:space="preserve"> the applicable NGER method for decommissioned underground coal mines.</w:t>
      </w:r>
    </w:p>
    <w:p w14:paraId="5FC9E1C8"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Exclusions</w:t>
      </w:r>
    </w:p>
    <w:p w14:paraId="5EE7B1A9" w14:textId="77777777" w:rsidR="0084263C" w:rsidRPr="00EA1E58" w:rsidRDefault="0084263C" w:rsidP="0084263C">
      <w:pPr>
        <w:rPr>
          <w:rFonts w:cs="Arial"/>
        </w:rPr>
      </w:pPr>
      <w:r w:rsidRPr="00EA1E58">
        <w:t xml:space="preserve">Scope 1 emissions excluded from the prescribed production variable for fugitive emissions from decommissioned mines are those </w:t>
      </w:r>
      <w:r w:rsidRPr="00EA1E58">
        <w:rPr>
          <w:rFonts w:cs="Arial"/>
        </w:rPr>
        <w:t xml:space="preserve">not </w:t>
      </w:r>
      <w:r w:rsidRPr="006118F2">
        <w:t>reported</w:t>
      </w:r>
      <w:r w:rsidRPr="00EA1E58">
        <w:rPr>
          <w:rFonts w:cs="Arial"/>
        </w:rPr>
        <w:t xml:space="preserve"> as fugitive emissions from a decommissioned underground coal mine.</w:t>
      </w:r>
    </w:p>
    <w:p w14:paraId="799791D5" w14:textId="77777777" w:rsidR="0084263C" w:rsidRPr="00EA1E58" w:rsidRDefault="0084263C" w:rsidP="0084263C">
      <w:pPr>
        <w:pStyle w:val="EYBodytextwithparaspace"/>
      </w:pPr>
    </w:p>
    <w:p w14:paraId="46C298BB" w14:textId="77777777" w:rsidR="0084263C" w:rsidRPr="00EA1E58" w:rsidRDefault="0084263C" w:rsidP="0084263C">
      <w:pPr>
        <w:pStyle w:val="Title"/>
      </w:pPr>
      <w:bookmarkStart w:id="176" w:name="_Toc25754953"/>
      <w:bookmarkStart w:id="177" w:name="_Toc25756030"/>
      <w:bookmarkStart w:id="178" w:name="_Toc25765531"/>
      <w:bookmarkStart w:id="179" w:name="_Toc25768747"/>
      <w:bookmarkStart w:id="180" w:name="_Toc25768881"/>
      <w:bookmarkStart w:id="181" w:name="_Toc49949411"/>
      <w:bookmarkStart w:id="182" w:name="_Toc75515055"/>
      <w:r w:rsidRPr="00EA1E58">
        <w:lastRenderedPageBreak/>
        <w:t>Iron ore mining</w:t>
      </w:r>
      <w:bookmarkEnd w:id="176"/>
      <w:bookmarkEnd w:id="177"/>
      <w:bookmarkEnd w:id="178"/>
      <w:bookmarkEnd w:id="179"/>
      <w:bookmarkEnd w:id="180"/>
      <w:bookmarkEnd w:id="181"/>
      <w:bookmarkEnd w:id="182"/>
    </w:p>
    <w:p w14:paraId="326A1D9E" w14:textId="77777777" w:rsidR="0084263C" w:rsidRPr="00EA1E58" w:rsidRDefault="0084263C" w:rsidP="0084263C">
      <w:pPr>
        <w:pStyle w:val="Heading1"/>
        <w:pageBreakBefore w:val="0"/>
        <w:tabs>
          <w:tab w:val="clear" w:pos="567"/>
        </w:tabs>
      </w:pPr>
      <w:bookmarkStart w:id="183" w:name="_Toc49949412"/>
      <w:bookmarkStart w:id="184" w:name="_Toc24118303"/>
      <w:bookmarkStart w:id="185" w:name="_Toc24717751"/>
      <w:bookmarkStart w:id="186" w:name="_Toc25068098"/>
      <w:bookmarkStart w:id="187" w:name="_Toc25069620"/>
      <w:bookmarkStart w:id="188" w:name="_Toc25754954"/>
      <w:bookmarkStart w:id="189" w:name="_Toc25756031"/>
      <w:bookmarkStart w:id="190" w:name="_Toc25765532"/>
      <w:bookmarkStart w:id="191" w:name="_Toc25768748"/>
      <w:bookmarkStart w:id="192" w:name="_Toc25768882"/>
      <w:bookmarkStart w:id="193" w:name="_Toc75515056"/>
      <w:r w:rsidRPr="00EA1E58">
        <w:t>Iron ore</w:t>
      </w:r>
      <w:bookmarkEnd w:id="183"/>
      <w:bookmarkEnd w:id="193"/>
      <w:r w:rsidRPr="00EA1E58">
        <w:t xml:space="preserve"> </w:t>
      </w:r>
      <w:bookmarkEnd w:id="184"/>
      <w:bookmarkEnd w:id="185"/>
      <w:bookmarkEnd w:id="186"/>
      <w:bookmarkEnd w:id="187"/>
      <w:bookmarkEnd w:id="188"/>
      <w:bookmarkEnd w:id="189"/>
      <w:bookmarkEnd w:id="190"/>
      <w:bookmarkEnd w:id="191"/>
      <w:bookmarkEnd w:id="192"/>
    </w:p>
    <w:p w14:paraId="2BFF0E84" w14:textId="77777777" w:rsidR="0084263C" w:rsidRPr="00EA1E58" w:rsidRDefault="0084263C" w:rsidP="0084263C">
      <w:pPr>
        <w:pStyle w:val="Heading2"/>
        <w:numPr>
          <w:ilvl w:val="1"/>
          <w:numId w:val="20"/>
        </w:numPr>
        <w:tabs>
          <w:tab w:val="clear" w:pos="1418"/>
        </w:tabs>
        <w:ind w:left="1417" w:hanging="850"/>
      </w:pPr>
      <w:r w:rsidRPr="00EA1E58">
        <w:tab/>
        <w:t>Production variable definition</w:t>
      </w:r>
    </w:p>
    <w:p w14:paraId="72DCA8CE" w14:textId="77777777" w:rsidR="0084263C" w:rsidRPr="00F64FD5" w:rsidRDefault="0084263C" w:rsidP="0084263C">
      <w:pPr>
        <w:pStyle w:val="Outputnumber"/>
        <w:numPr>
          <w:ilvl w:val="0"/>
          <w:numId w:val="15"/>
        </w:numPr>
      </w:pPr>
      <w:r w:rsidRPr="00F64FD5">
        <w:t>Tonnes of iron ore, on a wet basis, that:</w:t>
      </w:r>
    </w:p>
    <w:p w14:paraId="1644D249" w14:textId="77777777" w:rsidR="0084263C" w:rsidRPr="00F64FD5" w:rsidRDefault="0084263C" w:rsidP="0084263C">
      <w:pPr>
        <w:pStyle w:val="Outputletter"/>
        <w:numPr>
          <w:ilvl w:val="0"/>
          <w:numId w:val="45"/>
        </w:numPr>
      </w:pPr>
      <w:r w:rsidRPr="00F64FD5">
        <w:t>is produced as part of carrying on the iron ore mining activity at the facility; and</w:t>
      </w:r>
    </w:p>
    <w:p w14:paraId="69440047" w14:textId="77777777" w:rsidR="0084263C" w:rsidRPr="00F64FD5" w:rsidRDefault="0084263C" w:rsidP="0084263C">
      <w:pPr>
        <w:pStyle w:val="Outputletter"/>
        <w:numPr>
          <w:ilvl w:val="0"/>
          <w:numId w:val="45"/>
        </w:numPr>
      </w:pPr>
      <w:r w:rsidRPr="00F64FD5">
        <w:t xml:space="preserve">is of saleable quality. </w:t>
      </w:r>
    </w:p>
    <w:p w14:paraId="70CB81C0" w14:textId="77777777" w:rsidR="0084263C" w:rsidRPr="00F64FD5" w:rsidRDefault="0084263C" w:rsidP="0084263C">
      <w:pPr>
        <w:pStyle w:val="Outputnumber"/>
        <w:numPr>
          <w:ilvl w:val="0"/>
          <w:numId w:val="15"/>
        </w:numPr>
      </w:pPr>
      <w:r w:rsidRPr="00F64FD5">
        <w:t xml:space="preserve">The metric in subsection (1) is applicable to a facility that conducts the activity of mining iron ore through: </w:t>
      </w:r>
    </w:p>
    <w:p w14:paraId="4A3D9A69" w14:textId="77777777" w:rsidR="0084263C" w:rsidRPr="00F64FD5" w:rsidRDefault="0084263C" w:rsidP="0084263C">
      <w:pPr>
        <w:pStyle w:val="Outputletter"/>
        <w:numPr>
          <w:ilvl w:val="0"/>
          <w:numId w:val="46"/>
        </w:numPr>
      </w:pPr>
      <w:r w:rsidRPr="00F64FD5">
        <w:t xml:space="preserve">the physical extraction of mineral ores that contain iron ore metal; and </w:t>
      </w:r>
    </w:p>
    <w:p w14:paraId="38598B22" w14:textId="77777777" w:rsidR="0084263C" w:rsidRPr="00F64FD5" w:rsidRDefault="0084263C" w:rsidP="0084263C">
      <w:pPr>
        <w:pStyle w:val="Outputletter"/>
        <w:numPr>
          <w:ilvl w:val="0"/>
          <w:numId w:val="46"/>
        </w:numPr>
      </w:pPr>
      <w:r w:rsidRPr="00F64FD5">
        <w:t xml:space="preserve">the processing of the extracted ores to produce an iron ore product of saleable quality. </w:t>
      </w:r>
    </w:p>
    <w:p w14:paraId="5E3B5AC9" w14:textId="77777777" w:rsidR="0084263C" w:rsidRPr="00E440E8" w:rsidRDefault="0084263C" w:rsidP="0084263C">
      <w:pPr>
        <w:ind w:left="1701" w:hanging="567"/>
        <w:rPr>
          <w:sz w:val="18"/>
          <w:szCs w:val="18"/>
        </w:rPr>
      </w:pPr>
      <w:r w:rsidRPr="00E440E8">
        <w:rPr>
          <w:sz w:val="18"/>
          <w:szCs w:val="18"/>
        </w:rPr>
        <w:t>Note:  The processes may include crushing, screening, grinding, separation, concentrating, filtration and waste to tailings.</w:t>
      </w:r>
    </w:p>
    <w:p w14:paraId="2616BD25" w14:textId="77777777" w:rsidR="0084263C" w:rsidRDefault="0084263C" w:rsidP="0084263C">
      <w:pPr>
        <w:pStyle w:val="Outputnumber"/>
        <w:numPr>
          <w:ilvl w:val="0"/>
          <w:numId w:val="15"/>
        </w:numPr>
      </w:pPr>
      <w:r w:rsidRPr="00F64FD5">
        <w:t xml:space="preserve">The activity in subsection (2) is the </w:t>
      </w:r>
      <w:r w:rsidRPr="00763612">
        <w:rPr>
          <w:b/>
          <w:i/>
        </w:rPr>
        <w:t>iron ore mining activity</w:t>
      </w:r>
      <w:r w:rsidRPr="00F64FD5">
        <w:t>.</w:t>
      </w:r>
    </w:p>
    <w:p w14:paraId="5162EC0A" w14:textId="77777777" w:rsidR="0084263C" w:rsidRPr="00EA1E58" w:rsidRDefault="0084263C" w:rsidP="0084263C">
      <w:pPr>
        <w:pStyle w:val="Heading2"/>
        <w:numPr>
          <w:ilvl w:val="1"/>
          <w:numId w:val="20"/>
        </w:numPr>
        <w:tabs>
          <w:tab w:val="clear" w:pos="1418"/>
        </w:tabs>
        <w:ind w:left="1417" w:hanging="850"/>
        <w:rPr>
          <w:rFonts w:eastAsiaTheme="majorEastAsia"/>
        </w:rPr>
      </w:pPr>
      <w:r w:rsidRPr="00EA1E58">
        <w:rPr>
          <w:rFonts w:eastAsiaTheme="majorEastAsia"/>
        </w:rPr>
        <w:t xml:space="preserve">Scope </w:t>
      </w:r>
      <w:r w:rsidRPr="00343851">
        <w:t>of</w:t>
      </w:r>
      <w:r w:rsidRPr="00EA1E58">
        <w:rPr>
          <w:rFonts w:eastAsiaTheme="majorEastAsia"/>
        </w:rPr>
        <w:t xml:space="preserve"> the activity</w:t>
      </w:r>
    </w:p>
    <w:p w14:paraId="5B060CEE" w14:textId="77777777" w:rsidR="0084263C" w:rsidRPr="00EA1E58" w:rsidRDefault="0084263C" w:rsidP="0084263C">
      <w:pPr>
        <w:rPr>
          <w:lang w:eastAsia="en-AU"/>
        </w:rPr>
      </w:pPr>
      <w:r w:rsidRPr="00EA1E58">
        <w:rPr>
          <w:lang w:eastAsia="en-AU"/>
        </w:rPr>
        <w:t>Hematite ore is the most common oxide mineral form requiring limited processing including crushing and screening. Magnetite ore requires additional processing to remove impurities. Magnetite ore processing leads to a concentrate.</w:t>
      </w:r>
    </w:p>
    <w:p w14:paraId="122AE360" w14:textId="77777777" w:rsidR="0084263C" w:rsidRPr="00EA1E58" w:rsidRDefault="0084263C" w:rsidP="0084263C">
      <w:pPr>
        <w:rPr>
          <w:lang w:eastAsia="en-AU"/>
        </w:rPr>
      </w:pPr>
      <w:r w:rsidRPr="00EA1E58">
        <w:rPr>
          <w:lang w:eastAsia="en-AU"/>
        </w:rPr>
        <w:t>The production variable includes all development processes required to allow extraction of the iron ore, including development of new mining areas through the life of the facility. This includes land clearing and removal and storage of topsoil for later use.</w:t>
      </w:r>
    </w:p>
    <w:p w14:paraId="12619658" w14:textId="77777777" w:rsidR="0084263C" w:rsidRPr="00EA1E58" w:rsidRDefault="0084263C" w:rsidP="0084263C">
      <w:pPr>
        <w:rPr>
          <w:lang w:eastAsia="en-AU"/>
        </w:rPr>
      </w:pPr>
      <w:r w:rsidRPr="00EA1E58">
        <w:rPr>
          <w:lang w:eastAsia="en-AU"/>
        </w:rPr>
        <w:t>Iron ores are presently mined from open-cut mines in Australia. This production variable would apply to underground mines should they be developed.</w:t>
      </w:r>
    </w:p>
    <w:p w14:paraId="44D177D9" w14:textId="77777777" w:rsidR="0084263C" w:rsidRPr="00EA1E58" w:rsidRDefault="0084263C" w:rsidP="0084263C">
      <w:pPr>
        <w:rPr>
          <w:i/>
          <w:color w:val="4472C4" w:themeColor="accent5"/>
          <w:lang w:eastAsia="en-AU"/>
        </w:rPr>
      </w:pPr>
      <w:r w:rsidRPr="00EA1E58">
        <w:rPr>
          <w:i/>
          <w:color w:val="4472C4" w:themeColor="accent5"/>
          <w:lang w:eastAsia="en-AU"/>
        </w:rPr>
        <w:t>Open-cut mining of iron ore</w:t>
      </w:r>
    </w:p>
    <w:p w14:paraId="32EF9D6B" w14:textId="77777777" w:rsidR="0084263C" w:rsidRPr="00EA1E58" w:rsidRDefault="0084263C" w:rsidP="0084263C">
      <w:pPr>
        <w:rPr>
          <w:lang w:eastAsia="en-AU"/>
        </w:rPr>
      </w:pPr>
      <w:r w:rsidRPr="00EA1E58">
        <w:rPr>
          <w:lang w:eastAsia="en-AU"/>
        </w:rPr>
        <w:t>Open-cut mining involves the removal and storage of overburden material that allows access to the iron ore. The overburden and ore are mined using drill and blasting techniques to break up the materials to allow extraction, usually via excavator loading into trucks.</w:t>
      </w:r>
    </w:p>
    <w:p w14:paraId="2D76E6B1" w14:textId="77777777" w:rsidR="0084263C" w:rsidRPr="00EA1E58" w:rsidRDefault="0084263C" w:rsidP="0084263C">
      <w:pPr>
        <w:rPr>
          <w:i/>
          <w:color w:val="4472C4" w:themeColor="accent5"/>
          <w:lang w:eastAsia="en-AU"/>
        </w:rPr>
      </w:pPr>
      <w:r w:rsidRPr="00EA1E58">
        <w:rPr>
          <w:i/>
          <w:color w:val="4472C4" w:themeColor="accent5"/>
          <w:lang w:eastAsia="en-AU"/>
        </w:rPr>
        <w:t xml:space="preserve">Dewatering is a significant activity at mines that are below the natural water table. </w:t>
      </w:r>
    </w:p>
    <w:p w14:paraId="457CDF74" w14:textId="77777777" w:rsidR="0084263C" w:rsidRPr="00EA1E58" w:rsidRDefault="0084263C" w:rsidP="0084263C">
      <w:pPr>
        <w:rPr>
          <w:lang w:eastAsia="en-AU"/>
        </w:rPr>
      </w:pPr>
      <w:r w:rsidRPr="00EA1E58">
        <w:rPr>
          <w:lang w:eastAsia="en-AU"/>
        </w:rPr>
        <w:t>The primary source of scope 1 emissions is the combustion of liquid fuel – usually diesel – used in excavators, bulldozers, haul trucks, drilling rigs and stationary diesel engines used for water management, electricity generation, and sometimes in-pit or primary ROM crushing.</w:t>
      </w:r>
    </w:p>
    <w:p w14:paraId="62954619" w14:textId="77777777" w:rsidR="0084263C" w:rsidRPr="00EA1E58" w:rsidRDefault="0084263C" w:rsidP="0084263C">
      <w:pPr>
        <w:rPr>
          <w:lang w:eastAsia="en-AU"/>
        </w:rPr>
      </w:pPr>
      <w:r w:rsidRPr="00EA1E58">
        <w:rPr>
          <w:lang w:eastAsia="en-AU"/>
        </w:rPr>
        <w:t>Emissions from blasting include the oxidation of hydrocarbons mixed with other materials, usually ammonium nitrate, to generate the explosive reaction.</w:t>
      </w:r>
    </w:p>
    <w:p w14:paraId="13AF0893" w14:textId="77777777" w:rsidR="0084263C" w:rsidRPr="00EA1E58" w:rsidRDefault="0084263C" w:rsidP="0084263C">
      <w:pPr>
        <w:rPr>
          <w:lang w:eastAsia="en-AU"/>
        </w:rPr>
      </w:pPr>
      <w:r w:rsidRPr="00EA1E58">
        <w:rPr>
          <w:lang w:eastAsia="en-AU"/>
        </w:rPr>
        <w:lastRenderedPageBreak/>
        <w:t>During the life of the mine, material may require multiple movements as the mine plan evolves. All movement of waste material within the facility is covered by the production variable.</w:t>
      </w:r>
    </w:p>
    <w:p w14:paraId="3CE89A90" w14:textId="77777777" w:rsidR="0084263C" w:rsidRPr="00EA1E58" w:rsidRDefault="0084263C" w:rsidP="0084263C">
      <w:pPr>
        <w:rPr>
          <w:lang w:eastAsia="en-AU"/>
        </w:rPr>
      </w:pPr>
      <w:r w:rsidRPr="00EA1E58">
        <w:rPr>
          <w:lang w:eastAsia="en-AU"/>
        </w:rPr>
        <w:t>The hauling of ore for treatment may involve temporary storage intended to provide buffering for the milling process, or for longer-term storage of lower grade ores for later blending or treatment, often at the end of the mine life.</w:t>
      </w:r>
    </w:p>
    <w:p w14:paraId="427E51C4" w14:textId="77777777" w:rsidR="0084263C" w:rsidRPr="00EA1E58" w:rsidRDefault="0084263C" w:rsidP="0084263C">
      <w:pPr>
        <w:rPr>
          <w:i/>
          <w:color w:val="4472C4" w:themeColor="accent5"/>
          <w:lang w:eastAsia="en-AU"/>
        </w:rPr>
      </w:pPr>
      <w:r w:rsidRPr="00EA1E58">
        <w:rPr>
          <w:i/>
          <w:color w:val="4472C4" w:themeColor="accent5"/>
          <w:lang w:eastAsia="en-AU"/>
        </w:rPr>
        <w:t>Underground mining of iron ore</w:t>
      </w:r>
    </w:p>
    <w:p w14:paraId="0313A2AD" w14:textId="77777777" w:rsidR="0084263C" w:rsidRPr="00EA1E58" w:rsidRDefault="0084263C" w:rsidP="0084263C">
      <w:pPr>
        <w:rPr>
          <w:lang w:eastAsia="en-AU"/>
        </w:rPr>
      </w:pPr>
      <w:r w:rsidRPr="00EA1E58">
        <w:rPr>
          <w:lang w:eastAsia="en-AU"/>
        </w:rPr>
        <w:t>Underground mining, like open-cut mining, requires significant activity to prepare for the extraction of ore for treatment. Shallow underground mines may include the development of an access ramp allowing vehicles to access the underground mining areas for haulage of ore and possibly waste to the surface. Deeper mines would generally be developed with one or more vertical shafts to lift ore and possibly waste material to the surface. Underground mines would also include vertical shafts for ventilation, and sometimes cooling water supply and other services such as electricity and communications.</w:t>
      </w:r>
    </w:p>
    <w:p w14:paraId="23546B7D" w14:textId="77777777" w:rsidR="0084263C" w:rsidRPr="00EA1E58" w:rsidRDefault="0084263C" w:rsidP="0084263C">
      <w:pPr>
        <w:rPr>
          <w:lang w:eastAsia="en-AU"/>
        </w:rPr>
      </w:pPr>
      <w:r w:rsidRPr="00EA1E58">
        <w:rPr>
          <w:lang w:eastAsia="en-AU"/>
        </w:rPr>
        <w:t>Different mining techniques can be employed underground depending on the characteristics of the ore body. All involve drilling, blasting and movement of any waste required to access the ore. Waste material is, when possible, left underground as backfill of previous voids. Ore, and waste when required, is brought to the surface for treatment (ore) or storage (ore and waste).</w:t>
      </w:r>
    </w:p>
    <w:p w14:paraId="78AC6D6E" w14:textId="77777777" w:rsidR="0084263C" w:rsidRPr="00EA1E58" w:rsidRDefault="0084263C" w:rsidP="0084263C">
      <w:pPr>
        <w:rPr>
          <w:lang w:eastAsia="en-AU"/>
        </w:rPr>
      </w:pPr>
      <w:r w:rsidRPr="00EA1E58">
        <w:rPr>
          <w:lang w:eastAsia="en-AU"/>
        </w:rPr>
        <w:t>The primary source of scope 1 emissions from underground mining is from the combustion of liquid fuel – usually diesel – used in underground vehicles, haul trucks, and drilling rigs when access ramps are available, stationary engines used for water management, electricity generation and sometimes underground primary ROM crushing. Emissions from blasting will occur.</w:t>
      </w:r>
    </w:p>
    <w:p w14:paraId="09EF0FB2" w14:textId="77777777" w:rsidR="0084263C" w:rsidRPr="00EA1E58" w:rsidRDefault="0084263C" w:rsidP="0084263C">
      <w:pPr>
        <w:rPr>
          <w:i/>
          <w:color w:val="4472C4" w:themeColor="accent5"/>
          <w:lang w:eastAsia="en-AU"/>
        </w:rPr>
      </w:pPr>
      <w:r w:rsidRPr="00EA1E58">
        <w:rPr>
          <w:i/>
          <w:color w:val="4472C4" w:themeColor="accent5"/>
          <w:lang w:eastAsia="en-AU"/>
        </w:rPr>
        <w:t>Processing of iron ore</w:t>
      </w:r>
    </w:p>
    <w:p w14:paraId="3339E785" w14:textId="77777777" w:rsidR="0084263C" w:rsidRPr="00EA1E58" w:rsidRDefault="0084263C" w:rsidP="0084263C">
      <w:pPr>
        <w:rPr>
          <w:lang w:eastAsia="en-AU"/>
        </w:rPr>
      </w:pPr>
      <w:r w:rsidRPr="00EA1E58">
        <w:rPr>
          <w:lang w:eastAsia="en-AU"/>
        </w:rPr>
        <w:t>Some iron ore mines require limited or no additional processing. Crushing, screening to separate waste material and ore into fines and lumps for sale and washing. Large material may undergo further crushing and return to the separation process.</w:t>
      </w:r>
    </w:p>
    <w:p w14:paraId="4F73BA93" w14:textId="77777777" w:rsidR="0084263C" w:rsidRPr="00EA1E58" w:rsidRDefault="0084263C" w:rsidP="0084263C">
      <w:pPr>
        <w:rPr>
          <w:rFonts w:cs="Arial"/>
          <w:lang w:eastAsia="en-AU"/>
        </w:rPr>
      </w:pPr>
      <w:r w:rsidRPr="00EA1E58">
        <w:rPr>
          <w:rFonts w:cs="Arial"/>
          <w:lang w:eastAsia="en-AU"/>
        </w:rPr>
        <w:t>Other iron ore mines may require more significant processing which could</w:t>
      </w:r>
      <w:r w:rsidRPr="00EA1E58">
        <w:t xml:space="preserve"> include crushing, grinding, separation and filtration to produce a concentrate for sale with waste going to a tailings facility.</w:t>
      </w:r>
      <w:r w:rsidRPr="00EA1E58" w:rsidDel="00BA591D">
        <w:rPr>
          <w:rFonts w:cs="Arial"/>
          <w:lang w:eastAsia="en-AU"/>
        </w:rPr>
        <w:t xml:space="preserve"> </w:t>
      </w:r>
    </w:p>
    <w:p w14:paraId="25C96A67" w14:textId="77777777" w:rsidR="0084263C" w:rsidRPr="00EA1E58" w:rsidRDefault="0084263C" w:rsidP="0084263C">
      <w:pPr>
        <w:rPr>
          <w:lang w:eastAsia="en-AU"/>
        </w:rPr>
      </w:pPr>
      <w:r w:rsidRPr="00EA1E58">
        <w:rPr>
          <w:lang w:eastAsia="en-AU"/>
        </w:rPr>
        <w:t>The processing of iron ore is primarily electrically driven machinery. Scope 1 emissions are primarily related to ore and material handling processes.</w:t>
      </w:r>
    </w:p>
    <w:p w14:paraId="3B03B275" w14:textId="77777777" w:rsidR="0084263C" w:rsidRPr="00EA1E58" w:rsidRDefault="0084263C" w:rsidP="0084263C">
      <w:pPr>
        <w:rPr>
          <w:i/>
          <w:color w:val="4472C4" w:themeColor="accent5"/>
          <w:lang w:eastAsia="en-AU"/>
        </w:rPr>
      </w:pPr>
      <w:bookmarkStart w:id="194" w:name="_Hlk22750203"/>
      <w:r w:rsidRPr="00EA1E58">
        <w:rPr>
          <w:i/>
          <w:color w:val="4472C4" w:themeColor="accent5"/>
          <w:lang w:eastAsia="en-AU"/>
        </w:rPr>
        <w:t>Measurement of saleable iron ore</w:t>
      </w:r>
    </w:p>
    <w:p w14:paraId="17E1FF75" w14:textId="77777777" w:rsidR="0084263C" w:rsidRPr="00EA1E58" w:rsidRDefault="0084263C" w:rsidP="0084263C">
      <w:pPr>
        <w:rPr>
          <w:lang w:eastAsia="en-AU"/>
        </w:rPr>
      </w:pPr>
      <w:r w:rsidRPr="00EA1E58">
        <w:rPr>
          <w:lang w:eastAsia="en-AU"/>
        </w:rPr>
        <w:t xml:space="preserve">The output of the activity is defined as tonnes of saleable iron ore. The measurement of this output is expected to be based on </w:t>
      </w:r>
      <w:r w:rsidRPr="00EA1E58">
        <w:t>records of the quantity of saleable iron ore produced, measured on a wet basis (for magnetite concentrate measurement would occur after dewatering) using calibrated instruments or other industry standards as applicable</w:t>
      </w:r>
      <w:r w:rsidRPr="00EA1E58">
        <w:rPr>
          <w:lang w:eastAsia="en-AU"/>
        </w:rPr>
        <w:t xml:space="preserve">. Evidence of the measurement may include </w:t>
      </w:r>
      <w:r>
        <w:rPr>
          <w:lang w:eastAsia="en-AU"/>
        </w:rPr>
        <w:t>third party transport bill of l</w:t>
      </w:r>
      <w:r w:rsidRPr="00EA1E58">
        <w:rPr>
          <w:lang w:eastAsia="en-AU"/>
        </w:rPr>
        <w:t>ading records or internal company production records. The measurement of the production variable is by tonne of saleable iron ore that is produced</w:t>
      </w:r>
      <w:r w:rsidRPr="00EA1E58">
        <w:t xml:space="preserve"> at the facility </w:t>
      </w:r>
      <w:r w:rsidRPr="00EA1E58">
        <w:rPr>
          <w:lang w:eastAsia="en-AU"/>
        </w:rPr>
        <w:t xml:space="preserve">where the </w:t>
      </w:r>
      <w:r w:rsidRPr="00EA1E58">
        <w:t xml:space="preserve">iron ore </w:t>
      </w:r>
      <w:r w:rsidRPr="00EA1E58">
        <w:rPr>
          <w:lang w:eastAsia="en-AU"/>
        </w:rPr>
        <w:t>was mined.</w:t>
      </w:r>
      <w:bookmarkEnd w:id="194"/>
    </w:p>
    <w:p w14:paraId="5411F3E2" w14:textId="77777777" w:rsidR="0084263C" w:rsidRPr="00EA1E58" w:rsidRDefault="0084263C" w:rsidP="0084263C">
      <w:pPr>
        <w:keepNext/>
        <w:rPr>
          <w:i/>
          <w:color w:val="4472C4" w:themeColor="accent5"/>
          <w:lang w:eastAsia="en-AU"/>
        </w:rPr>
      </w:pPr>
      <w:r w:rsidRPr="00EA1E58">
        <w:rPr>
          <w:i/>
          <w:color w:val="4472C4" w:themeColor="accent5"/>
          <w:lang w:eastAsia="en-AU"/>
        </w:rPr>
        <w:lastRenderedPageBreak/>
        <w:t xml:space="preserve">Mine rehabilitation </w:t>
      </w:r>
    </w:p>
    <w:p w14:paraId="4FC610C6" w14:textId="77777777" w:rsidR="0084263C" w:rsidRPr="00EA1E58" w:rsidRDefault="0084263C" w:rsidP="0084263C">
      <w:pPr>
        <w:rPr>
          <w:lang w:eastAsia="en-AU"/>
        </w:rPr>
      </w:pPr>
      <w:r w:rsidRPr="00EA1E58">
        <w:rPr>
          <w:lang w:eastAsia="en-AU"/>
        </w:rPr>
        <w:t>Rehabilitation for individual mines may occur at a facility while other mines are operated, or at the end of life of the facility. The rehabilitation which occurs during the continued operation of the mine are included in the production variable. End of mine life rehabilitation is not included in the production variable.</w:t>
      </w:r>
    </w:p>
    <w:p w14:paraId="7C7E5671"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Inclusions</w:t>
      </w:r>
    </w:p>
    <w:p w14:paraId="15C71714"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w:t>
      </w:r>
      <w:r w:rsidRPr="00EA1E58">
        <w:t>variable</w:t>
      </w:r>
      <w:r w:rsidRPr="00EA1E58">
        <w:rPr>
          <w:lang w:eastAsia="en-AU"/>
        </w:rPr>
        <w:t>, scope 1 emissions from the following processes at the facility are included:</w:t>
      </w:r>
    </w:p>
    <w:p w14:paraId="11CD0EA5" w14:textId="77777777" w:rsidR="0084263C" w:rsidRPr="00EA1E58" w:rsidRDefault="0084263C" w:rsidP="0084263C">
      <w:pPr>
        <w:pStyle w:val="ListBullet"/>
        <w:ind w:left="1080"/>
      </w:pPr>
      <w:r w:rsidRPr="00EA1E58">
        <w:t xml:space="preserve">the use of on-site machinery, equipment and processes for the extraction and treatment of the ore to produce the iron ore product at the facility described in the activity definition, including, for example: </w:t>
      </w:r>
    </w:p>
    <w:p w14:paraId="02B78226" w14:textId="77777777" w:rsidR="0084263C" w:rsidRPr="00EA1E58" w:rsidRDefault="0084263C" w:rsidP="0084263C">
      <w:pPr>
        <w:pStyle w:val="SubListBullet21"/>
        <w:ind w:left="1800"/>
        <w:rPr>
          <w:lang w:eastAsia="en-AU"/>
        </w:rPr>
      </w:pPr>
      <w:r w:rsidRPr="00EA1E58">
        <w:rPr>
          <w:lang w:eastAsia="en-AU"/>
        </w:rPr>
        <w:t xml:space="preserve">machinery used to: </w:t>
      </w:r>
    </w:p>
    <w:p w14:paraId="550893BE" w14:textId="77777777" w:rsidR="0084263C" w:rsidRPr="00EA1E58" w:rsidRDefault="0084263C" w:rsidP="0084263C">
      <w:pPr>
        <w:pStyle w:val="ListParagraph"/>
        <w:numPr>
          <w:ilvl w:val="2"/>
          <w:numId w:val="39"/>
        </w:numPr>
        <w:tabs>
          <w:tab w:val="clear" w:pos="2160"/>
          <w:tab w:val="num" w:pos="1843"/>
        </w:tabs>
        <w:spacing w:after="100"/>
        <w:ind w:left="1843" w:hanging="357"/>
        <w:rPr>
          <w:lang w:val="en" w:eastAsia="en-AU"/>
        </w:rPr>
      </w:pPr>
      <w:r w:rsidRPr="00EA1E58">
        <w:rPr>
          <w:lang w:val="en" w:eastAsia="en-AU"/>
        </w:rPr>
        <w:t>prepare and remove topsoil and overburden to allow mining of ore;</w:t>
      </w:r>
    </w:p>
    <w:p w14:paraId="4518B2BF" w14:textId="77777777" w:rsidR="0084263C" w:rsidRPr="00EA1E58" w:rsidRDefault="0084263C" w:rsidP="0084263C">
      <w:pPr>
        <w:pStyle w:val="ListParagraph"/>
        <w:numPr>
          <w:ilvl w:val="2"/>
          <w:numId w:val="39"/>
        </w:numPr>
        <w:tabs>
          <w:tab w:val="clear" w:pos="2160"/>
          <w:tab w:val="num" w:pos="1843"/>
        </w:tabs>
        <w:spacing w:after="100"/>
        <w:ind w:left="1843" w:hanging="357"/>
        <w:rPr>
          <w:lang w:val="en" w:eastAsia="en-AU"/>
        </w:rPr>
      </w:pPr>
      <w:r w:rsidRPr="00EA1E58">
        <w:rPr>
          <w:lang w:val="en" w:eastAsia="en-AU"/>
        </w:rPr>
        <w:t>develop underground access pathways;</w:t>
      </w:r>
    </w:p>
    <w:p w14:paraId="5F8E283F" w14:textId="77777777" w:rsidR="0084263C" w:rsidRPr="00EA1E58" w:rsidRDefault="0084263C" w:rsidP="0084263C">
      <w:pPr>
        <w:pStyle w:val="ListParagraph"/>
        <w:numPr>
          <w:ilvl w:val="2"/>
          <w:numId w:val="39"/>
        </w:numPr>
        <w:tabs>
          <w:tab w:val="clear" w:pos="2160"/>
          <w:tab w:val="num" w:pos="1843"/>
        </w:tabs>
        <w:spacing w:after="100"/>
        <w:ind w:left="1843" w:hanging="357"/>
        <w:rPr>
          <w:lang w:val="en" w:eastAsia="en-AU"/>
        </w:rPr>
      </w:pPr>
      <w:r w:rsidRPr="00EA1E58">
        <w:rPr>
          <w:lang w:val="en" w:eastAsia="en-AU"/>
        </w:rPr>
        <w:t xml:space="preserve">dewater mine areas; </w:t>
      </w:r>
    </w:p>
    <w:p w14:paraId="6BAAD113" w14:textId="77777777" w:rsidR="0084263C" w:rsidRPr="00EA1E58" w:rsidRDefault="0084263C" w:rsidP="0084263C">
      <w:pPr>
        <w:pStyle w:val="ListParagraph"/>
        <w:numPr>
          <w:ilvl w:val="2"/>
          <w:numId w:val="39"/>
        </w:numPr>
        <w:tabs>
          <w:tab w:val="clear" w:pos="2160"/>
          <w:tab w:val="num" w:pos="1843"/>
        </w:tabs>
        <w:spacing w:after="100"/>
        <w:ind w:left="1843" w:hanging="357"/>
        <w:rPr>
          <w:lang w:val="en" w:eastAsia="en-AU"/>
        </w:rPr>
      </w:pPr>
      <w:r w:rsidRPr="00EA1E58">
        <w:rPr>
          <w:lang w:val="en" w:eastAsia="en-AU"/>
        </w:rPr>
        <w:t>install equipment required to move materials;</w:t>
      </w:r>
    </w:p>
    <w:p w14:paraId="1323BE17" w14:textId="77777777" w:rsidR="0084263C" w:rsidRPr="00EA1E58" w:rsidRDefault="0084263C" w:rsidP="0084263C">
      <w:pPr>
        <w:pStyle w:val="SubListBullet21"/>
        <w:ind w:left="1800"/>
        <w:rPr>
          <w:lang w:eastAsia="en-AU"/>
        </w:rPr>
      </w:pPr>
      <w:r w:rsidRPr="00EA1E58">
        <w:rPr>
          <w:lang w:eastAsia="en-AU"/>
        </w:rPr>
        <w:t>machinery used to move materials within the facility, including mobile equipment;</w:t>
      </w:r>
    </w:p>
    <w:p w14:paraId="5D403951" w14:textId="77777777" w:rsidR="0084263C" w:rsidRPr="00EA1E58" w:rsidRDefault="0084263C" w:rsidP="0084263C">
      <w:pPr>
        <w:pStyle w:val="SubListBullet21"/>
        <w:ind w:left="1800"/>
        <w:rPr>
          <w:lang w:eastAsia="en-AU"/>
        </w:rPr>
      </w:pPr>
      <w:r w:rsidRPr="00EA1E58">
        <w:rPr>
          <w:lang w:eastAsia="en-AU"/>
        </w:rPr>
        <w:t>control rooms, laboratories, maintenance workshops;</w:t>
      </w:r>
    </w:p>
    <w:p w14:paraId="03E3C4C7" w14:textId="77777777" w:rsidR="0084263C" w:rsidRPr="00EA1E58" w:rsidRDefault="0084263C" w:rsidP="0084263C">
      <w:pPr>
        <w:pStyle w:val="SubListBullet21"/>
        <w:ind w:left="1800"/>
        <w:rPr>
          <w:lang w:eastAsia="en-AU"/>
        </w:rPr>
      </w:pPr>
      <w:r w:rsidRPr="00EA1E58">
        <w:rPr>
          <w:lang w:eastAsia="en-AU"/>
        </w:rPr>
        <w:t>machinery used to create non-electrical energy for use in the activity;</w:t>
      </w:r>
    </w:p>
    <w:p w14:paraId="5400AC6E" w14:textId="77777777" w:rsidR="0084263C" w:rsidRPr="00EA1E58" w:rsidRDefault="0084263C" w:rsidP="0084263C">
      <w:pPr>
        <w:pStyle w:val="SubListBullet21"/>
        <w:ind w:left="1800"/>
        <w:rPr>
          <w:lang w:eastAsia="en-AU"/>
        </w:rPr>
      </w:pPr>
      <w:r w:rsidRPr="00EA1E58">
        <w:rPr>
          <w:lang w:eastAsia="en-AU"/>
        </w:rPr>
        <w:t>the processing of by-products where they involve the recovery of materials for re-use within the activity or are necessary for the activity to proceed as described;</w:t>
      </w:r>
    </w:p>
    <w:p w14:paraId="38E3E342" w14:textId="77777777" w:rsidR="0084263C" w:rsidRPr="00EA1E58" w:rsidRDefault="0084263C" w:rsidP="0084263C">
      <w:pPr>
        <w:pStyle w:val="SubListBullet21"/>
        <w:ind w:left="1800"/>
        <w:rPr>
          <w:lang w:eastAsia="en-AU"/>
        </w:rPr>
      </w:pPr>
      <w:r w:rsidRPr="00EA1E58">
        <w:rPr>
          <w:lang w:eastAsia="en-AU"/>
        </w:rPr>
        <w:t>on-site proces</w:t>
      </w:r>
      <w:r>
        <w:rPr>
          <w:lang w:eastAsia="en-AU"/>
        </w:rPr>
        <w:t>sing of waste materials</w:t>
      </w:r>
      <w:r w:rsidRPr="00EA1E58">
        <w:rPr>
          <w:lang w:eastAsia="en-AU"/>
        </w:rPr>
        <w:t>;</w:t>
      </w:r>
    </w:p>
    <w:p w14:paraId="19923904" w14:textId="77777777" w:rsidR="0084263C" w:rsidRPr="00EA1E58" w:rsidRDefault="0084263C" w:rsidP="0084263C">
      <w:pPr>
        <w:pStyle w:val="ListBullet"/>
        <w:ind w:left="1080"/>
      </w:pPr>
      <w:r w:rsidRPr="00EA1E58">
        <w:t xml:space="preserve">the treatment of mined iron ore to size and separate iron ore from waste materials, including: </w:t>
      </w:r>
    </w:p>
    <w:p w14:paraId="19A2005C" w14:textId="77777777" w:rsidR="0084263C" w:rsidRPr="00EA1E58" w:rsidRDefault="0084263C" w:rsidP="0084263C">
      <w:pPr>
        <w:pStyle w:val="SubListBullet21"/>
        <w:ind w:left="1800"/>
        <w:rPr>
          <w:lang w:eastAsia="en-AU"/>
        </w:rPr>
      </w:pPr>
      <w:r w:rsidRPr="00EA1E58">
        <w:rPr>
          <w:lang w:eastAsia="en-AU"/>
        </w:rPr>
        <w:t>crushing, grinding, screening and filtration to separate waste material and appropriately size material for sale or further processing;</w:t>
      </w:r>
    </w:p>
    <w:p w14:paraId="76F47BD8" w14:textId="77777777" w:rsidR="0084263C" w:rsidRPr="00EA1E58" w:rsidRDefault="0084263C" w:rsidP="0084263C">
      <w:pPr>
        <w:pStyle w:val="SubListBullet21"/>
        <w:ind w:left="1800"/>
        <w:rPr>
          <w:lang w:eastAsia="en-AU"/>
        </w:rPr>
      </w:pPr>
      <w:r w:rsidRPr="00EA1E58">
        <w:rPr>
          <w:lang w:eastAsia="en-AU"/>
        </w:rPr>
        <w:t>washing of ore;</w:t>
      </w:r>
    </w:p>
    <w:p w14:paraId="1C40170A" w14:textId="77777777" w:rsidR="0084263C" w:rsidRPr="00EA1E58" w:rsidRDefault="0084263C" w:rsidP="0084263C">
      <w:pPr>
        <w:pStyle w:val="SubListBullet21"/>
        <w:ind w:left="1800"/>
        <w:rPr>
          <w:lang w:eastAsia="en-AU"/>
        </w:rPr>
      </w:pPr>
      <w:r w:rsidRPr="00EA1E58">
        <w:rPr>
          <w:lang w:eastAsia="en-AU"/>
        </w:rPr>
        <w:t>mineral recovery processes intended to return iron ore to the crushing and screening process;</w:t>
      </w:r>
    </w:p>
    <w:p w14:paraId="61C0A0FD" w14:textId="77777777" w:rsidR="0084263C" w:rsidRPr="006118F2" w:rsidRDefault="0084263C" w:rsidP="0084263C">
      <w:pPr>
        <w:pStyle w:val="ListBullet"/>
        <w:ind w:left="1080"/>
      </w:pPr>
      <w:r w:rsidRPr="006118F2">
        <w:t>the supply of utilities such as, but not limited to, compressed air, cooling and water where these are used in support of the activity and within the facility;</w:t>
      </w:r>
    </w:p>
    <w:p w14:paraId="35ECF941" w14:textId="77777777" w:rsidR="0084263C" w:rsidRPr="00EA1E58" w:rsidRDefault="0084263C" w:rsidP="0084263C">
      <w:pPr>
        <w:pStyle w:val="ListBullet"/>
        <w:ind w:left="1080"/>
      </w:pPr>
      <w:r w:rsidRPr="00EA1E58">
        <w:t>drilling and blasting using explosives and other equipment;</w:t>
      </w:r>
    </w:p>
    <w:p w14:paraId="5F23094E" w14:textId="77777777" w:rsidR="0084263C" w:rsidRPr="00EA1E58" w:rsidRDefault="0084263C" w:rsidP="0084263C">
      <w:pPr>
        <w:pStyle w:val="ListBullet"/>
        <w:ind w:left="1080"/>
      </w:pPr>
      <w:r w:rsidRPr="00EA1E58">
        <w:t>the storage and loading of the iron ore product into a medium of transportation such as trucks or rail trains;</w:t>
      </w:r>
    </w:p>
    <w:p w14:paraId="5E28D53E" w14:textId="77777777" w:rsidR="0084263C" w:rsidRPr="00EA1E58" w:rsidRDefault="0084263C" w:rsidP="0084263C">
      <w:pPr>
        <w:pStyle w:val="ListBullet"/>
        <w:ind w:left="1080"/>
      </w:pPr>
      <w:r w:rsidRPr="00EA1E58">
        <w:lastRenderedPageBreak/>
        <w:t>transportation of inputs used in the activity to storage at the facility, where the transport activity wholly occurs within the facility;</w:t>
      </w:r>
    </w:p>
    <w:p w14:paraId="5F89988B" w14:textId="77777777" w:rsidR="0084263C" w:rsidRPr="00EA1E58" w:rsidRDefault="0084263C" w:rsidP="0084263C">
      <w:pPr>
        <w:pStyle w:val="ListBullet"/>
        <w:ind w:left="1080"/>
      </w:pPr>
      <w:r w:rsidRPr="00EA1E58">
        <w:t>transportation of the output of the activity from storage at the facility, where the transport activity wholly occurs within the facility;</w:t>
      </w:r>
    </w:p>
    <w:p w14:paraId="3CADF15A" w14:textId="77777777" w:rsidR="0084263C" w:rsidRPr="00EA1E58" w:rsidRDefault="0084263C" w:rsidP="0084263C">
      <w:pPr>
        <w:pStyle w:val="ListBullet"/>
        <w:ind w:left="1080"/>
      </w:pPr>
      <w:r w:rsidRPr="00EA1E58">
        <w:t>complementary processes, such as packaging, head office, administrative and marketing operations, which occur within the boundary of the facility which is undertaking the activity; and</w:t>
      </w:r>
    </w:p>
    <w:p w14:paraId="7810CFE6" w14:textId="77777777" w:rsidR="0084263C"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3804B253" w14:textId="77777777" w:rsidR="0084263C" w:rsidRPr="00EA1E58" w:rsidRDefault="0084263C" w:rsidP="0084263C">
      <w:r w:rsidRPr="00EA1E58">
        <w:t>It is intended that all scope 1 NGER-reported emissions from a facility can be assigned to a production variable</w:t>
      </w:r>
      <w:r>
        <w:t>.</w:t>
      </w:r>
      <w:r w:rsidRPr="00EA1E58">
        <w:t xml:space="preserve"> </w:t>
      </w:r>
      <w:r>
        <w:t>W</w:t>
      </w:r>
      <w:r w:rsidRPr="00EA1E58">
        <w:t xml:space="preserve">here a facility produces multiple products, emissions must be apportioned in a justifiable manner, making sure no emissions are counted more than once and the total emissions counted cannot be more than the total emissions from the facility. </w:t>
      </w:r>
    </w:p>
    <w:p w14:paraId="2739F917"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Exclusions</w:t>
      </w:r>
    </w:p>
    <w:p w14:paraId="7615A026" w14:textId="77777777" w:rsidR="0084263C" w:rsidRPr="00EA1E58" w:rsidRDefault="0084263C" w:rsidP="0084263C">
      <w:pPr>
        <w:rPr>
          <w:rFonts w:cs="Arial"/>
          <w:lang w:eastAsia="en-AU"/>
        </w:rPr>
      </w:pPr>
      <w:r w:rsidRPr="00EA1E58">
        <w:t xml:space="preserve">Scope 1 emissions from the following processes were not included in the calculation of the default emissions intensity for the </w:t>
      </w:r>
      <w:r w:rsidRPr="00EA1E58">
        <w:rPr>
          <w:rFonts w:cs="Arial"/>
          <w:lang w:eastAsia="en-AU"/>
        </w:rPr>
        <w:t xml:space="preserve">iron ore prescribed production variable: </w:t>
      </w:r>
    </w:p>
    <w:p w14:paraId="36ADC5DF" w14:textId="77777777" w:rsidR="0084263C" w:rsidRPr="00EA1E58" w:rsidRDefault="0084263C" w:rsidP="0084263C">
      <w:pPr>
        <w:pStyle w:val="ListBullet"/>
        <w:ind w:left="1080"/>
      </w:pPr>
      <w:r>
        <w:t>on-site electricity generation; and</w:t>
      </w:r>
    </w:p>
    <w:p w14:paraId="438CBD6D" w14:textId="77777777" w:rsidR="0084263C" w:rsidRPr="00EA1E58" w:rsidRDefault="0084263C" w:rsidP="0084263C">
      <w:pPr>
        <w:pStyle w:val="ListBullet"/>
        <w:ind w:left="1080"/>
      </w:pPr>
      <w:r w:rsidRPr="00EA1E58">
        <w:t>processes that do not occur within the facility.</w:t>
      </w:r>
    </w:p>
    <w:p w14:paraId="094BC808" w14:textId="77777777" w:rsidR="0084263C" w:rsidRPr="00EA1E58" w:rsidRDefault="0084263C" w:rsidP="0084263C">
      <w:pPr>
        <w:pStyle w:val="Title"/>
      </w:pPr>
      <w:bookmarkStart w:id="195" w:name="_Toc24118304"/>
      <w:bookmarkStart w:id="196" w:name="_Toc24717752"/>
      <w:bookmarkStart w:id="197" w:name="_Toc25069621"/>
      <w:bookmarkStart w:id="198" w:name="_Toc25754955"/>
      <w:bookmarkStart w:id="199" w:name="_Toc25756032"/>
      <w:bookmarkStart w:id="200" w:name="_Toc25765533"/>
      <w:bookmarkStart w:id="201" w:name="_Toc25768749"/>
      <w:bookmarkStart w:id="202" w:name="_Toc25768883"/>
      <w:bookmarkStart w:id="203" w:name="_Toc49949413"/>
      <w:bookmarkStart w:id="204" w:name="_Toc75515057"/>
      <w:r w:rsidRPr="00EA1E58">
        <w:lastRenderedPageBreak/>
        <w:t>O</w:t>
      </w:r>
      <w:bookmarkEnd w:id="195"/>
      <w:bookmarkEnd w:id="196"/>
      <w:bookmarkEnd w:id="197"/>
      <w:r w:rsidRPr="00EA1E58">
        <w:t>ther mining</w:t>
      </w:r>
      <w:bookmarkEnd w:id="198"/>
      <w:bookmarkEnd w:id="199"/>
      <w:bookmarkEnd w:id="200"/>
      <w:bookmarkEnd w:id="201"/>
      <w:bookmarkEnd w:id="202"/>
      <w:bookmarkEnd w:id="203"/>
      <w:bookmarkEnd w:id="204"/>
    </w:p>
    <w:p w14:paraId="3B458EAF" w14:textId="77777777" w:rsidR="0084263C" w:rsidRPr="00EA1E58" w:rsidRDefault="0084263C" w:rsidP="0084263C">
      <w:pPr>
        <w:pStyle w:val="Heading1"/>
        <w:pageBreakBefore w:val="0"/>
        <w:tabs>
          <w:tab w:val="clear" w:pos="567"/>
        </w:tabs>
      </w:pPr>
      <w:bookmarkStart w:id="205" w:name="_Toc24118305"/>
      <w:bookmarkStart w:id="206" w:name="_Toc24717753"/>
      <w:bookmarkStart w:id="207" w:name="_Toc25068099"/>
      <w:bookmarkStart w:id="208" w:name="_Toc25069622"/>
      <w:bookmarkStart w:id="209" w:name="_Toc25754956"/>
      <w:bookmarkStart w:id="210" w:name="_Toc25756033"/>
      <w:bookmarkStart w:id="211" w:name="_Toc25765534"/>
      <w:bookmarkStart w:id="212" w:name="_Toc25768750"/>
      <w:bookmarkStart w:id="213" w:name="_Toc25768884"/>
      <w:bookmarkStart w:id="214" w:name="_Toc49949414"/>
      <w:bookmarkStart w:id="215" w:name="_Toc75515058"/>
      <w:r w:rsidRPr="00EA1E58">
        <w:t>Manganese ore</w:t>
      </w:r>
      <w:bookmarkEnd w:id="205"/>
      <w:bookmarkEnd w:id="206"/>
      <w:bookmarkEnd w:id="207"/>
      <w:bookmarkEnd w:id="208"/>
      <w:bookmarkEnd w:id="209"/>
      <w:bookmarkEnd w:id="210"/>
      <w:bookmarkEnd w:id="211"/>
      <w:bookmarkEnd w:id="212"/>
      <w:bookmarkEnd w:id="213"/>
      <w:bookmarkEnd w:id="214"/>
      <w:bookmarkEnd w:id="215"/>
    </w:p>
    <w:p w14:paraId="767F96C1" w14:textId="77777777" w:rsidR="0084263C" w:rsidRPr="00EA1E58" w:rsidRDefault="0084263C" w:rsidP="0084263C">
      <w:pPr>
        <w:pStyle w:val="Heading2"/>
        <w:numPr>
          <w:ilvl w:val="1"/>
          <w:numId w:val="20"/>
        </w:numPr>
        <w:tabs>
          <w:tab w:val="clear" w:pos="1418"/>
        </w:tabs>
        <w:ind w:left="1417" w:hanging="850"/>
      </w:pPr>
      <w:r w:rsidRPr="00EA1E58">
        <w:tab/>
        <w:t>Production variable definition</w:t>
      </w:r>
    </w:p>
    <w:p w14:paraId="17C75962" w14:textId="77777777" w:rsidR="0084263C" w:rsidRPr="00EA1E58" w:rsidRDefault="0084263C" w:rsidP="0084263C">
      <w:pPr>
        <w:pStyle w:val="Outputnumber"/>
        <w:numPr>
          <w:ilvl w:val="0"/>
          <w:numId w:val="40"/>
        </w:numPr>
      </w:pPr>
      <w:r w:rsidRPr="006126C8">
        <w:t>Tonnes</w:t>
      </w:r>
      <w:r w:rsidRPr="00EA1E58">
        <w:t xml:space="preserve"> of manganese ore product, on a wet basis, that:</w:t>
      </w:r>
    </w:p>
    <w:p w14:paraId="55BCD466" w14:textId="77777777" w:rsidR="0084263C" w:rsidRPr="00EA1E58" w:rsidRDefault="0084263C" w:rsidP="0084263C">
      <w:pPr>
        <w:pStyle w:val="Outputletter"/>
        <w:numPr>
          <w:ilvl w:val="0"/>
          <w:numId w:val="47"/>
        </w:numPr>
      </w:pPr>
      <w:r w:rsidRPr="00EA1E58">
        <w:t>is produced as part of carrying on the manganese ore mining activity at the facility; and</w:t>
      </w:r>
    </w:p>
    <w:p w14:paraId="482D380D" w14:textId="77777777" w:rsidR="0084263C" w:rsidRPr="00EA1E58" w:rsidRDefault="0084263C" w:rsidP="0084263C">
      <w:pPr>
        <w:pStyle w:val="Outputletter"/>
        <w:numPr>
          <w:ilvl w:val="0"/>
          <w:numId w:val="47"/>
        </w:numPr>
      </w:pPr>
      <w:r w:rsidRPr="00EA1E58">
        <w:t xml:space="preserve">is of saleable quality. </w:t>
      </w:r>
    </w:p>
    <w:p w14:paraId="09CC3340" w14:textId="77777777" w:rsidR="0084263C" w:rsidRPr="00EA1E58" w:rsidRDefault="0084263C" w:rsidP="0084263C">
      <w:pPr>
        <w:pStyle w:val="Outputnumber"/>
        <w:numPr>
          <w:ilvl w:val="0"/>
          <w:numId w:val="40"/>
        </w:numPr>
      </w:pPr>
      <w:r w:rsidRPr="00EA1E58">
        <w:t xml:space="preserve">The metric in subsection (1) is </w:t>
      </w:r>
      <w:r w:rsidRPr="006126C8">
        <w:t>applicable</w:t>
      </w:r>
      <w:r w:rsidRPr="00EA1E58">
        <w:t xml:space="preserve"> to a facility that conducts the activity of mining manganese ore through: </w:t>
      </w:r>
    </w:p>
    <w:p w14:paraId="79D6E0A2" w14:textId="77777777" w:rsidR="0084263C" w:rsidRPr="00EA1E58" w:rsidRDefault="0084263C" w:rsidP="0084263C">
      <w:pPr>
        <w:pStyle w:val="Outputletter"/>
        <w:numPr>
          <w:ilvl w:val="0"/>
          <w:numId w:val="48"/>
        </w:numPr>
      </w:pPr>
      <w:r w:rsidRPr="00EA1E58">
        <w:t xml:space="preserve">the physical extraction of mineral ores that contain manganese metal; and </w:t>
      </w:r>
    </w:p>
    <w:p w14:paraId="4374A482" w14:textId="77777777" w:rsidR="0084263C" w:rsidRPr="00EA1E58" w:rsidRDefault="0084263C" w:rsidP="0084263C">
      <w:pPr>
        <w:pStyle w:val="Outputletter"/>
        <w:numPr>
          <w:ilvl w:val="0"/>
          <w:numId w:val="48"/>
        </w:numPr>
      </w:pPr>
      <w:r w:rsidRPr="00EA1E58">
        <w:t xml:space="preserve">the processing of the extracted ores by crushing and separation into a manganese ore product. </w:t>
      </w:r>
    </w:p>
    <w:p w14:paraId="6CD7DA3A" w14:textId="77777777" w:rsidR="0084263C" w:rsidRDefault="0084263C" w:rsidP="0084263C">
      <w:pPr>
        <w:pStyle w:val="Outputnumber"/>
        <w:numPr>
          <w:ilvl w:val="0"/>
          <w:numId w:val="40"/>
        </w:numPr>
      </w:pPr>
      <w:r w:rsidRPr="00EA1E58">
        <w:t xml:space="preserve">The activity in subsection (2) is </w:t>
      </w:r>
      <w:r w:rsidRPr="006126C8">
        <w:t>the</w:t>
      </w:r>
      <w:r w:rsidRPr="00EA1E58">
        <w:t xml:space="preserve"> </w:t>
      </w:r>
      <w:r w:rsidRPr="00EA1E58">
        <w:rPr>
          <w:b/>
          <w:i/>
        </w:rPr>
        <w:t>manganese ore mining activity</w:t>
      </w:r>
      <w:r w:rsidRPr="00EA1E58">
        <w:t>.</w:t>
      </w:r>
    </w:p>
    <w:p w14:paraId="2FDBDC75" w14:textId="77777777" w:rsidR="0084263C" w:rsidRPr="00EA1E58" w:rsidRDefault="0084263C" w:rsidP="0084263C">
      <w:pPr>
        <w:pStyle w:val="Heading2"/>
        <w:numPr>
          <w:ilvl w:val="1"/>
          <w:numId w:val="20"/>
        </w:numPr>
        <w:tabs>
          <w:tab w:val="clear" w:pos="1418"/>
        </w:tabs>
        <w:ind w:left="1417" w:hanging="850"/>
        <w:rPr>
          <w:rFonts w:eastAsiaTheme="majorEastAsia"/>
        </w:rPr>
      </w:pPr>
      <w:r w:rsidRPr="00EA1E58">
        <w:rPr>
          <w:rFonts w:eastAsiaTheme="majorEastAsia"/>
        </w:rPr>
        <w:t xml:space="preserve">Scope </w:t>
      </w:r>
      <w:r w:rsidRPr="00343851">
        <w:t>of</w:t>
      </w:r>
      <w:r w:rsidRPr="00EA1E58">
        <w:rPr>
          <w:rFonts w:eastAsiaTheme="majorEastAsia"/>
        </w:rPr>
        <w:t xml:space="preserve"> the activity</w:t>
      </w:r>
    </w:p>
    <w:p w14:paraId="20A531DF" w14:textId="77777777" w:rsidR="0084263C" w:rsidRPr="00EA1E58" w:rsidRDefault="0084263C" w:rsidP="0084263C">
      <w:pPr>
        <w:rPr>
          <w:lang w:eastAsia="en-AU"/>
        </w:rPr>
      </w:pPr>
      <w:r w:rsidRPr="00EA1E58">
        <w:rPr>
          <w:lang w:eastAsia="en-AU"/>
        </w:rPr>
        <w:t xml:space="preserve">Manganese ore is mined in open-cut mines and undergoes crushing, screening and washing. </w:t>
      </w:r>
    </w:p>
    <w:p w14:paraId="7C7708C8" w14:textId="77777777" w:rsidR="0084263C" w:rsidRPr="00EA1E58" w:rsidRDefault="0084263C" w:rsidP="0084263C">
      <w:pPr>
        <w:rPr>
          <w:lang w:eastAsia="en-AU"/>
        </w:rPr>
      </w:pPr>
      <w:r w:rsidRPr="00EA1E58">
        <w:rPr>
          <w:lang w:eastAsia="en-AU"/>
        </w:rPr>
        <w:t>The production variable includes all development processes required to allow extraction of the manganese ore, including development of new mining areas through the life of the facility. This includes land clearing and removal and storage of topsoil for later use.</w:t>
      </w:r>
    </w:p>
    <w:p w14:paraId="7D98D983" w14:textId="77777777" w:rsidR="0084263C" w:rsidRPr="00EA1E58" w:rsidRDefault="0084263C" w:rsidP="0084263C">
      <w:pPr>
        <w:keepNext/>
        <w:rPr>
          <w:i/>
          <w:color w:val="4472C4" w:themeColor="accent5"/>
          <w:lang w:eastAsia="en-AU"/>
        </w:rPr>
      </w:pPr>
      <w:r w:rsidRPr="00EA1E58">
        <w:rPr>
          <w:i/>
          <w:color w:val="4472C4" w:themeColor="accent5"/>
          <w:lang w:eastAsia="en-AU"/>
        </w:rPr>
        <w:t>Open-cut mining of manganese ore</w:t>
      </w:r>
    </w:p>
    <w:p w14:paraId="6BDD7657" w14:textId="77777777" w:rsidR="0084263C" w:rsidRPr="00EA1E58" w:rsidRDefault="0084263C" w:rsidP="0084263C">
      <w:pPr>
        <w:rPr>
          <w:lang w:eastAsia="en-AU"/>
        </w:rPr>
      </w:pPr>
      <w:r w:rsidRPr="00EA1E58">
        <w:rPr>
          <w:lang w:eastAsia="en-AU"/>
        </w:rPr>
        <w:t>Open-cut mining involves the removal and storage of overburden material that allows access to the iron ore. The overburden and ore are mined using drill and blasting techniques to break up the materials to allow extraction, usually via excavator loading into trucks.</w:t>
      </w:r>
    </w:p>
    <w:p w14:paraId="2A11DC45" w14:textId="77777777" w:rsidR="0084263C" w:rsidRPr="00EA1E58" w:rsidRDefault="0084263C" w:rsidP="0084263C">
      <w:pPr>
        <w:rPr>
          <w:lang w:eastAsia="en-AU"/>
        </w:rPr>
      </w:pPr>
      <w:r w:rsidRPr="00EA1E58">
        <w:rPr>
          <w:lang w:eastAsia="en-AU"/>
        </w:rPr>
        <w:t>The primary source of scope 1 emissions is liquid fuel – usually diesel – used in excavators, bulldozers, haul trucks and stationary engines used for drilling, water management, and sometimes in-pit crushing.</w:t>
      </w:r>
    </w:p>
    <w:p w14:paraId="0A3C15DE" w14:textId="77777777" w:rsidR="0084263C" w:rsidRPr="00EA1E58" w:rsidRDefault="0084263C" w:rsidP="0084263C">
      <w:pPr>
        <w:rPr>
          <w:lang w:eastAsia="en-AU"/>
        </w:rPr>
      </w:pPr>
      <w:r w:rsidRPr="00EA1E58">
        <w:rPr>
          <w:lang w:eastAsia="en-AU"/>
        </w:rPr>
        <w:t>Emissions from blasting include the oxidation of hydrocarbons mixed with other materials, usually ammonium nitrate, to generate the explosive reaction.</w:t>
      </w:r>
    </w:p>
    <w:p w14:paraId="3E1F8E1C" w14:textId="77777777" w:rsidR="0084263C" w:rsidRPr="00EA1E58" w:rsidRDefault="0084263C" w:rsidP="0084263C">
      <w:pPr>
        <w:rPr>
          <w:lang w:eastAsia="en-AU"/>
        </w:rPr>
      </w:pPr>
      <w:r w:rsidRPr="00EA1E58">
        <w:rPr>
          <w:lang w:eastAsia="en-AU"/>
        </w:rPr>
        <w:t>During the life of the mine, movement of waste material may require multiple movements as the mine plan evolves. All movement of waste material within the facility is covered by the production variable.</w:t>
      </w:r>
    </w:p>
    <w:p w14:paraId="5B9BA54E" w14:textId="77777777" w:rsidR="0084263C" w:rsidRPr="00EA1E58" w:rsidRDefault="0084263C" w:rsidP="0084263C">
      <w:pPr>
        <w:rPr>
          <w:lang w:eastAsia="en-AU"/>
        </w:rPr>
      </w:pPr>
      <w:r w:rsidRPr="00EA1E58">
        <w:rPr>
          <w:lang w:eastAsia="en-AU"/>
        </w:rPr>
        <w:t>The hauling of ore for treatment may involve temporary storage intended to provide buffering for the milling process, or longer-term storage of lower grade ores for later blending or treatment, often at the end of the mine life.</w:t>
      </w:r>
    </w:p>
    <w:p w14:paraId="7D219911" w14:textId="77777777" w:rsidR="0084263C" w:rsidRPr="00EA1E58" w:rsidRDefault="0084263C" w:rsidP="0084263C">
      <w:pPr>
        <w:keepNext/>
        <w:rPr>
          <w:i/>
          <w:color w:val="4472C4" w:themeColor="accent5"/>
          <w:lang w:eastAsia="en-AU"/>
        </w:rPr>
      </w:pPr>
      <w:r w:rsidRPr="00EA1E58">
        <w:rPr>
          <w:i/>
          <w:color w:val="4472C4" w:themeColor="accent5"/>
          <w:lang w:eastAsia="en-AU"/>
        </w:rPr>
        <w:lastRenderedPageBreak/>
        <w:t>Processing of manganese ore</w:t>
      </w:r>
    </w:p>
    <w:p w14:paraId="0CFA2B6C" w14:textId="77777777" w:rsidR="0084263C" w:rsidRPr="00EA1E58" w:rsidRDefault="0084263C" w:rsidP="0084263C">
      <w:pPr>
        <w:rPr>
          <w:lang w:eastAsia="en-AU"/>
        </w:rPr>
      </w:pPr>
      <w:r w:rsidRPr="00EA1E58">
        <w:rPr>
          <w:lang w:eastAsia="en-AU"/>
        </w:rPr>
        <w:t xml:space="preserve">Manganese ore mines require limited processing with some ore exported directly without processing. Crushing and the separation via screening of ore by fines and lump ore and removal of waste clay material by washing and gravity and cyclonic separation techniques. </w:t>
      </w:r>
    </w:p>
    <w:p w14:paraId="746086A7" w14:textId="77777777" w:rsidR="0084263C" w:rsidRPr="00EA1E58" w:rsidRDefault="0084263C" w:rsidP="0084263C">
      <w:pPr>
        <w:rPr>
          <w:lang w:eastAsia="en-AU"/>
        </w:rPr>
      </w:pPr>
      <w:r w:rsidRPr="00EA1E58">
        <w:rPr>
          <w:lang w:eastAsia="en-AU"/>
        </w:rPr>
        <w:t>The processing of manganese ore is primarily electrically driven machinery. Scope 1 emissions are limited to ore handling processes.</w:t>
      </w:r>
    </w:p>
    <w:p w14:paraId="361AAC41" w14:textId="77777777" w:rsidR="0084263C" w:rsidRPr="00EA1E58" w:rsidRDefault="0084263C" w:rsidP="0084263C">
      <w:pPr>
        <w:keepNext/>
        <w:rPr>
          <w:i/>
          <w:color w:val="4472C4" w:themeColor="accent5"/>
          <w:lang w:eastAsia="en-AU"/>
        </w:rPr>
      </w:pPr>
      <w:bookmarkStart w:id="216" w:name="_Hlk22750238"/>
      <w:r w:rsidRPr="00EA1E58">
        <w:rPr>
          <w:i/>
          <w:color w:val="4472C4" w:themeColor="accent5"/>
          <w:lang w:eastAsia="en-AU"/>
        </w:rPr>
        <w:t>Measurement of saleable manganese</w:t>
      </w:r>
    </w:p>
    <w:p w14:paraId="384F0F8F" w14:textId="77777777" w:rsidR="0084263C" w:rsidRPr="00EA1E58" w:rsidRDefault="0084263C" w:rsidP="0084263C">
      <w:r w:rsidRPr="00EA1E58">
        <w:rPr>
          <w:rFonts w:cs="Arial"/>
          <w:lang w:eastAsia="en-AU"/>
        </w:rPr>
        <w:t xml:space="preserve">The output of the activity is defined as tonnes of saleable </w:t>
      </w:r>
      <w:r w:rsidRPr="00EA1E58">
        <w:t>manganese</w:t>
      </w:r>
      <w:r w:rsidRPr="00EA1E58">
        <w:rPr>
          <w:rFonts w:cs="Arial"/>
          <w:lang w:eastAsia="en-AU"/>
        </w:rPr>
        <w:t xml:space="preserve">. The measurement of this output is expected to be based on </w:t>
      </w:r>
      <w:r w:rsidRPr="00EA1E58">
        <w:t>records of the quantity of saleable manganese measured on a wet basis using calibrated instruments or other industry standards as applicable</w:t>
      </w:r>
      <w:r w:rsidRPr="00EA1E58">
        <w:rPr>
          <w:rFonts w:cs="Arial"/>
          <w:lang w:eastAsia="en-AU"/>
        </w:rPr>
        <w:t xml:space="preserve">. Evidence of the measurement may include </w:t>
      </w:r>
      <w:r>
        <w:rPr>
          <w:rFonts w:cs="Arial"/>
          <w:lang w:eastAsia="en-AU"/>
        </w:rPr>
        <w:t>third party transport bill of l</w:t>
      </w:r>
      <w:r w:rsidRPr="00EA1E58">
        <w:rPr>
          <w:rFonts w:cs="Arial"/>
          <w:lang w:eastAsia="en-AU"/>
        </w:rPr>
        <w:t xml:space="preserve">ading records or internal company production records. The measurement of the output for the issue of a baseline is by tonne of saleable </w:t>
      </w:r>
      <w:r w:rsidRPr="00EA1E58">
        <w:t xml:space="preserve">manganese </w:t>
      </w:r>
      <w:r w:rsidRPr="00EA1E58">
        <w:rPr>
          <w:rFonts w:cs="Arial"/>
          <w:lang w:eastAsia="en-AU"/>
        </w:rPr>
        <w:t xml:space="preserve">that is </w:t>
      </w:r>
      <w:r w:rsidRPr="00EA1E58">
        <w:t>produced: at the facility; or</w:t>
      </w:r>
      <w:r w:rsidRPr="00EA1E58">
        <w:rPr>
          <w:rFonts w:cs="Arial"/>
          <w:lang w:eastAsia="en-AU"/>
        </w:rPr>
        <w:t xml:space="preserve"> transported away from the facility, where the </w:t>
      </w:r>
      <w:r w:rsidRPr="00EA1E58">
        <w:t xml:space="preserve">manganese ore </w:t>
      </w:r>
      <w:r w:rsidRPr="00EA1E58">
        <w:rPr>
          <w:rFonts w:cs="Arial"/>
          <w:lang w:eastAsia="en-AU"/>
        </w:rPr>
        <w:t>was mined.</w:t>
      </w:r>
    </w:p>
    <w:bookmarkEnd w:id="216"/>
    <w:p w14:paraId="4C14A189" w14:textId="77777777" w:rsidR="0084263C" w:rsidRPr="00EA1E58" w:rsidRDefault="0084263C" w:rsidP="0084263C">
      <w:pPr>
        <w:keepNext/>
        <w:rPr>
          <w:i/>
          <w:color w:val="4472C4" w:themeColor="accent5"/>
          <w:lang w:eastAsia="en-AU"/>
        </w:rPr>
      </w:pPr>
      <w:r w:rsidRPr="00EA1E58">
        <w:rPr>
          <w:i/>
          <w:color w:val="4472C4" w:themeColor="accent5"/>
          <w:lang w:eastAsia="en-AU"/>
        </w:rPr>
        <w:t xml:space="preserve">Mine rehabilitation </w:t>
      </w:r>
    </w:p>
    <w:p w14:paraId="4E85F4A3" w14:textId="77777777" w:rsidR="0084263C" w:rsidRPr="00EA1E58" w:rsidRDefault="0084263C" w:rsidP="0084263C">
      <w:pPr>
        <w:rPr>
          <w:lang w:eastAsia="en-AU"/>
        </w:rPr>
      </w:pPr>
      <w:r w:rsidRPr="00EA1E58">
        <w:rPr>
          <w:lang w:eastAsia="en-AU"/>
        </w:rPr>
        <w:t>Rehabilitation for individual mines may occur at a facility while other mines are operated, or at the end of life of the facility. The rehabilitation which occurs during the continued operation of the mine are included in the production variable. End of mine life rehabilitation is not included in the production variable.</w:t>
      </w:r>
    </w:p>
    <w:p w14:paraId="0406F253"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Inclusions</w:t>
      </w:r>
    </w:p>
    <w:p w14:paraId="198B1D37"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08EC9044" w14:textId="77777777" w:rsidR="0084263C" w:rsidRPr="00EA1E58" w:rsidRDefault="0084263C" w:rsidP="0084263C">
      <w:pPr>
        <w:pStyle w:val="ListBullet"/>
        <w:ind w:left="1080"/>
      </w:pPr>
      <w:r w:rsidRPr="00EA1E58">
        <w:t xml:space="preserve"> the use of on-site machinery, equipment and processes for the extraction and treatment of the ore described in the activity definition, including, for example: </w:t>
      </w:r>
    </w:p>
    <w:p w14:paraId="7667268A" w14:textId="77777777" w:rsidR="0084263C" w:rsidRPr="00EA1E58" w:rsidRDefault="0084263C" w:rsidP="0084263C">
      <w:pPr>
        <w:pStyle w:val="SubListBullet21"/>
        <w:ind w:left="1800"/>
        <w:rPr>
          <w:lang w:eastAsia="en-AU"/>
        </w:rPr>
      </w:pPr>
      <w:r w:rsidRPr="00EA1E58">
        <w:rPr>
          <w:lang w:eastAsia="en-AU"/>
        </w:rPr>
        <w:t xml:space="preserve">machinery used to: </w:t>
      </w:r>
    </w:p>
    <w:p w14:paraId="6E3E71EB" w14:textId="77777777" w:rsidR="0084263C" w:rsidRPr="00EA1E58" w:rsidRDefault="0084263C" w:rsidP="0084263C">
      <w:pPr>
        <w:pStyle w:val="ListParagraph"/>
        <w:numPr>
          <w:ilvl w:val="2"/>
          <w:numId w:val="39"/>
        </w:numPr>
        <w:tabs>
          <w:tab w:val="clear" w:pos="2160"/>
        </w:tabs>
        <w:spacing w:after="100"/>
        <w:ind w:left="1843" w:hanging="357"/>
        <w:rPr>
          <w:lang w:val="en" w:eastAsia="en-AU"/>
        </w:rPr>
      </w:pPr>
      <w:r w:rsidRPr="00EA1E58">
        <w:rPr>
          <w:lang w:val="en" w:eastAsia="en-AU"/>
        </w:rPr>
        <w:t>prepare and remove topsoil and overburden to allow mining of ore;</w:t>
      </w:r>
    </w:p>
    <w:p w14:paraId="6CA532E3" w14:textId="77777777" w:rsidR="0084263C" w:rsidRPr="00EA1E58" w:rsidRDefault="0084263C" w:rsidP="0084263C">
      <w:pPr>
        <w:pStyle w:val="ListParagraph"/>
        <w:numPr>
          <w:ilvl w:val="2"/>
          <w:numId w:val="39"/>
        </w:numPr>
        <w:tabs>
          <w:tab w:val="clear" w:pos="2160"/>
        </w:tabs>
        <w:spacing w:after="100"/>
        <w:ind w:left="1843" w:hanging="357"/>
        <w:rPr>
          <w:lang w:val="en" w:eastAsia="en-AU"/>
        </w:rPr>
      </w:pPr>
      <w:r w:rsidRPr="00EA1E58">
        <w:rPr>
          <w:lang w:val="en" w:eastAsia="en-AU"/>
        </w:rPr>
        <w:t>dewatering of mine areas;</w:t>
      </w:r>
    </w:p>
    <w:p w14:paraId="189E2BAC" w14:textId="77777777" w:rsidR="0084263C" w:rsidRPr="00EA1E58" w:rsidRDefault="0084263C" w:rsidP="0084263C">
      <w:pPr>
        <w:pStyle w:val="ListParagraph"/>
        <w:numPr>
          <w:ilvl w:val="2"/>
          <w:numId w:val="39"/>
        </w:numPr>
        <w:tabs>
          <w:tab w:val="clear" w:pos="2160"/>
        </w:tabs>
        <w:spacing w:after="100"/>
        <w:ind w:left="1843" w:hanging="357"/>
        <w:rPr>
          <w:lang w:val="en" w:eastAsia="en-AU"/>
        </w:rPr>
      </w:pPr>
      <w:r w:rsidRPr="00EA1E58">
        <w:rPr>
          <w:lang w:val="en" w:eastAsia="en-AU"/>
        </w:rPr>
        <w:t>install equipment required to move materials;</w:t>
      </w:r>
    </w:p>
    <w:p w14:paraId="06FE2D0B" w14:textId="77777777" w:rsidR="0084263C" w:rsidRPr="00EA1E58" w:rsidRDefault="0084263C" w:rsidP="0084263C">
      <w:pPr>
        <w:pStyle w:val="SubListBullet21"/>
        <w:ind w:left="1800"/>
        <w:rPr>
          <w:lang w:eastAsia="en-AU"/>
        </w:rPr>
      </w:pPr>
      <w:r w:rsidRPr="00EA1E58">
        <w:rPr>
          <w:lang w:eastAsia="en-AU"/>
        </w:rPr>
        <w:t>machinery used to move materials within the facility, including mobile equipment;</w:t>
      </w:r>
    </w:p>
    <w:p w14:paraId="6012C461" w14:textId="77777777" w:rsidR="0084263C" w:rsidRPr="00EA1E58" w:rsidRDefault="0084263C" w:rsidP="0084263C">
      <w:pPr>
        <w:pStyle w:val="SubListBullet21"/>
        <w:ind w:left="1800"/>
        <w:rPr>
          <w:lang w:eastAsia="en-AU"/>
        </w:rPr>
      </w:pPr>
      <w:r w:rsidRPr="00EA1E58">
        <w:rPr>
          <w:lang w:eastAsia="en-AU"/>
        </w:rPr>
        <w:t>control rooms, laboratories, maintenance workshops;</w:t>
      </w:r>
    </w:p>
    <w:p w14:paraId="4B049EB8" w14:textId="77777777" w:rsidR="0084263C" w:rsidRPr="00EA1E58" w:rsidRDefault="0084263C" w:rsidP="0084263C">
      <w:pPr>
        <w:pStyle w:val="SubListBullet21"/>
        <w:ind w:left="1800"/>
        <w:rPr>
          <w:lang w:eastAsia="en-AU"/>
        </w:rPr>
      </w:pPr>
      <w:r w:rsidRPr="00EA1E58">
        <w:rPr>
          <w:lang w:eastAsia="en-AU"/>
        </w:rPr>
        <w:t>machinery used to create non-electrical energy for use in the activity;</w:t>
      </w:r>
    </w:p>
    <w:p w14:paraId="0B49DEC0" w14:textId="77777777" w:rsidR="0084263C" w:rsidRPr="00EA1E58" w:rsidRDefault="0084263C" w:rsidP="0084263C">
      <w:pPr>
        <w:pStyle w:val="SubListBullet21"/>
        <w:ind w:left="1800"/>
        <w:rPr>
          <w:lang w:eastAsia="en-AU"/>
        </w:rPr>
      </w:pPr>
      <w:r w:rsidRPr="00EA1E58">
        <w:rPr>
          <w:lang w:eastAsia="en-AU"/>
        </w:rPr>
        <w:t>on-site processing of waste materials from the</w:t>
      </w:r>
      <w:r>
        <w:rPr>
          <w:lang w:eastAsia="en-AU"/>
        </w:rPr>
        <w:t xml:space="preserve"> activity</w:t>
      </w:r>
      <w:r w:rsidRPr="00EA1E58">
        <w:rPr>
          <w:lang w:eastAsia="en-AU"/>
        </w:rPr>
        <w:t>;</w:t>
      </w:r>
    </w:p>
    <w:p w14:paraId="2BF3206D" w14:textId="77777777" w:rsidR="0084263C" w:rsidRPr="00EA1E58" w:rsidRDefault="0084263C" w:rsidP="0084263C">
      <w:pPr>
        <w:pStyle w:val="ListBullet"/>
        <w:ind w:left="1080"/>
      </w:pPr>
      <w:r w:rsidRPr="00EA1E58">
        <w:t xml:space="preserve">the treatment of mined manganese ore to size and separate manganese ore from waste materials, including: </w:t>
      </w:r>
    </w:p>
    <w:p w14:paraId="292FC3AD" w14:textId="77777777" w:rsidR="0084263C" w:rsidRPr="00EA1E58" w:rsidRDefault="0084263C" w:rsidP="0084263C">
      <w:pPr>
        <w:pStyle w:val="SubListBullet21"/>
        <w:ind w:left="1800"/>
        <w:rPr>
          <w:lang w:eastAsia="en-AU"/>
        </w:rPr>
      </w:pPr>
      <w:r w:rsidRPr="00EA1E58">
        <w:rPr>
          <w:lang w:eastAsia="en-AU"/>
        </w:rPr>
        <w:t>crushing to produced fines and lumps of required size;</w:t>
      </w:r>
    </w:p>
    <w:p w14:paraId="287281AA" w14:textId="77777777" w:rsidR="0084263C" w:rsidRPr="00EA1E58" w:rsidRDefault="0084263C" w:rsidP="0084263C">
      <w:pPr>
        <w:pStyle w:val="SubListBullet21"/>
        <w:ind w:left="1800"/>
        <w:rPr>
          <w:lang w:eastAsia="en-AU"/>
        </w:rPr>
      </w:pPr>
      <w:r w:rsidRPr="00EA1E58">
        <w:rPr>
          <w:lang w:eastAsia="en-AU"/>
        </w:rPr>
        <w:t>washing process and separation processes for removal of waste material.</w:t>
      </w:r>
    </w:p>
    <w:p w14:paraId="4BE52AFA" w14:textId="77777777" w:rsidR="0084263C" w:rsidRPr="00EA1E58" w:rsidRDefault="0084263C" w:rsidP="0084263C">
      <w:pPr>
        <w:pStyle w:val="ListBullet"/>
        <w:ind w:left="1080"/>
      </w:pPr>
      <w:r w:rsidRPr="00EA1E58">
        <w:lastRenderedPageBreak/>
        <w:t>the supply of utilities such as, but not limited to, compressed air, cooling and water where these are used in support of the activity and within the facility;</w:t>
      </w:r>
    </w:p>
    <w:p w14:paraId="31AE98F4" w14:textId="77777777" w:rsidR="0084263C" w:rsidRPr="00EA1E58" w:rsidRDefault="0084263C" w:rsidP="0084263C">
      <w:pPr>
        <w:pStyle w:val="ListBullet"/>
        <w:ind w:left="1080"/>
      </w:pPr>
      <w:r w:rsidRPr="00EA1E58">
        <w:t>drilling and blasting using explosives and other equipment;</w:t>
      </w:r>
    </w:p>
    <w:p w14:paraId="122EA435" w14:textId="77777777" w:rsidR="0084263C" w:rsidRPr="00EA1E58" w:rsidRDefault="0084263C" w:rsidP="0084263C">
      <w:pPr>
        <w:pStyle w:val="ListBullet"/>
        <w:ind w:left="1080"/>
      </w:pPr>
      <w:r w:rsidRPr="00EA1E58">
        <w:t xml:space="preserve">the storage and loading of the </w:t>
      </w:r>
      <w:r>
        <w:t>manganese</w:t>
      </w:r>
      <w:r w:rsidRPr="00EA1E58">
        <w:t xml:space="preserve"> ore product into a medium of transportation such as trucks or rail trains;</w:t>
      </w:r>
    </w:p>
    <w:p w14:paraId="225E3762" w14:textId="77777777" w:rsidR="0084263C" w:rsidRPr="00EA1E58" w:rsidRDefault="0084263C" w:rsidP="0084263C">
      <w:pPr>
        <w:pStyle w:val="ListBullet"/>
        <w:ind w:left="1080"/>
      </w:pPr>
      <w:r w:rsidRPr="00EA1E58">
        <w:t>transportation of inputs used in the activity to storage at the facility, where the transport activity wholly occurs within the facility;</w:t>
      </w:r>
    </w:p>
    <w:p w14:paraId="137F71F0" w14:textId="77777777" w:rsidR="0084263C" w:rsidRPr="00EA1E58" w:rsidRDefault="0084263C" w:rsidP="0084263C">
      <w:pPr>
        <w:pStyle w:val="ListBullet"/>
        <w:ind w:left="1080"/>
      </w:pPr>
      <w:r w:rsidRPr="00EA1E58">
        <w:t>transportation of the output of the activity from storage at the facility, where the transport activity wholly occurs within the facility;</w:t>
      </w:r>
    </w:p>
    <w:p w14:paraId="1B42B4AB" w14:textId="77777777" w:rsidR="0084263C" w:rsidRPr="00EA1E58" w:rsidRDefault="0084263C" w:rsidP="0084263C">
      <w:pPr>
        <w:pStyle w:val="ListBullet"/>
        <w:ind w:left="1080"/>
      </w:pPr>
      <w:r w:rsidRPr="00EA1E58">
        <w:t>complementary processes, such as packaging, head office, administrative and marketing operations, which occur within the boundary of the facility that is undertaking the activity;</w:t>
      </w:r>
      <w:r>
        <w:t xml:space="preserve"> and</w:t>
      </w:r>
    </w:p>
    <w:p w14:paraId="6919CB9A" w14:textId="77777777" w:rsidR="0084263C"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1DA4B7BA" w14:textId="77777777" w:rsidR="0084263C" w:rsidRPr="004A3426" w:rsidRDefault="0084263C" w:rsidP="0084263C">
      <w:pPr>
        <w:pStyle w:val="Bullet"/>
        <w:tabs>
          <w:tab w:val="clear" w:pos="604"/>
        </w:tabs>
        <w:ind w:firstLine="0"/>
      </w:pPr>
      <w:r w:rsidRPr="00EA1E58">
        <w:rPr>
          <w:lang w:val="en"/>
        </w:rPr>
        <w:t>It is intended that all scope 1 NGER-reported emissions from a facility can be assigned to a production variable</w:t>
      </w:r>
      <w:r>
        <w:rPr>
          <w:lang w:val="en"/>
        </w:rPr>
        <w:t>.</w:t>
      </w:r>
      <w:r w:rsidRPr="00EA1E58">
        <w:rPr>
          <w:lang w:val="en"/>
        </w:rPr>
        <w:t xml:space="preserve"> </w:t>
      </w:r>
      <w:r>
        <w:rPr>
          <w:lang w:val="en"/>
        </w:rPr>
        <w:t>W</w:t>
      </w:r>
      <w:r w:rsidRPr="00EA1E58">
        <w:rPr>
          <w:lang w:val="en"/>
        </w:rPr>
        <w:t xml:space="preserve">here a facility produces multiple products, emissions must be apportioned in a justifiable manner, making sure no emissions are counted more than once </w:t>
      </w:r>
      <w:r w:rsidRPr="00EA1E58">
        <w:t xml:space="preserve">and the total emissions counted cannot be more than the total emissions from the facility. </w:t>
      </w:r>
    </w:p>
    <w:p w14:paraId="532919CF"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Exclusions</w:t>
      </w:r>
    </w:p>
    <w:p w14:paraId="6ACFFFBA"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48926121" w14:textId="77777777" w:rsidR="0084263C" w:rsidRPr="00EA1E58" w:rsidRDefault="0084263C" w:rsidP="0084263C">
      <w:pPr>
        <w:pStyle w:val="ListBullet"/>
        <w:ind w:left="1080"/>
      </w:pPr>
      <w:r>
        <w:t>on-site electricity generation; and</w:t>
      </w:r>
    </w:p>
    <w:p w14:paraId="32A511D2" w14:textId="77777777" w:rsidR="0084263C" w:rsidRPr="00EA1E58" w:rsidRDefault="0084263C" w:rsidP="0084263C">
      <w:pPr>
        <w:pStyle w:val="ListBullet"/>
        <w:ind w:left="1080"/>
      </w:pPr>
      <w:r w:rsidRPr="00EA1E58">
        <w:t>processes that do not occur within the facility.</w:t>
      </w:r>
    </w:p>
    <w:p w14:paraId="44A805A6" w14:textId="77777777" w:rsidR="0084263C" w:rsidRDefault="0084263C" w:rsidP="0084263C">
      <w:pPr>
        <w:pStyle w:val="ListBullet"/>
        <w:numPr>
          <w:ilvl w:val="0"/>
          <w:numId w:val="0"/>
        </w:numPr>
        <w:rPr>
          <w:rFonts w:ascii="Arial Black" w:hAnsi="Arial Black" w:cs="Arial"/>
          <w:bCs/>
          <w:kern w:val="32"/>
          <w:sz w:val="32"/>
          <w:szCs w:val="32"/>
          <w:lang w:val="en-AU" w:eastAsia="en-US"/>
        </w:rPr>
      </w:pPr>
    </w:p>
    <w:p w14:paraId="64DBEB52" w14:textId="77777777" w:rsidR="009D02D4" w:rsidRPr="00EA1E58" w:rsidRDefault="009D02D4" w:rsidP="009D02D4">
      <w:pPr>
        <w:pStyle w:val="Heading1"/>
        <w:pageBreakBefore w:val="0"/>
        <w:tabs>
          <w:tab w:val="clear" w:pos="567"/>
        </w:tabs>
      </w:pPr>
      <w:bookmarkStart w:id="217" w:name="_Toc24118307"/>
      <w:bookmarkStart w:id="218" w:name="_Toc24717754"/>
      <w:bookmarkStart w:id="219" w:name="_Toc25068100"/>
      <w:bookmarkStart w:id="220" w:name="_Toc25069623"/>
      <w:bookmarkStart w:id="221" w:name="_Toc25754957"/>
      <w:bookmarkStart w:id="222" w:name="_Toc25756034"/>
      <w:bookmarkStart w:id="223" w:name="_Toc25765535"/>
      <w:bookmarkStart w:id="224" w:name="_Toc25768751"/>
      <w:bookmarkStart w:id="225" w:name="_Toc25768885"/>
      <w:bookmarkStart w:id="226" w:name="_Toc49949415"/>
      <w:bookmarkStart w:id="227" w:name="_Toc75515059"/>
      <w:r w:rsidRPr="00EA1E58">
        <w:t>Bauxite</w:t>
      </w:r>
      <w:bookmarkEnd w:id="217"/>
      <w:bookmarkEnd w:id="218"/>
      <w:bookmarkEnd w:id="219"/>
      <w:bookmarkEnd w:id="220"/>
      <w:bookmarkEnd w:id="221"/>
      <w:bookmarkEnd w:id="222"/>
      <w:bookmarkEnd w:id="223"/>
      <w:bookmarkEnd w:id="224"/>
      <w:bookmarkEnd w:id="225"/>
      <w:bookmarkEnd w:id="226"/>
      <w:bookmarkEnd w:id="227"/>
    </w:p>
    <w:p w14:paraId="63DF8852" w14:textId="77777777" w:rsidR="009D02D4" w:rsidRPr="00EA1E58" w:rsidRDefault="009D02D4" w:rsidP="009D02D4">
      <w:pPr>
        <w:pStyle w:val="Heading2"/>
        <w:numPr>
          <w:ilvl w:val="1"/>
          <w:numId w:val="20"/>
        </w:numPr>
        <w:tabs>
          <w:tab w:val="clear" w:pos="1418"/>
        </w:tabs>
        <w:ind w:left="1417" w:hanging="850"/>
      </w:pPr>
      <w:r w:rsidRPr="00EA1E58">
        <w:tab/>
        <w:t>Production variable definition</w:t>
      </w:r>
    </w:p>
    <w:p w14:paraId="117DA256" w14:textId="77777777" w:rsidR="009D02D4" w:rsidRPr="00F64FD5" w:rsidRDefault="009D02D4" w:rsidP="009D02D4">
      <w:pPr>
        <w:pStyle w:val="Outputnumber"/>
        <w:numPr>
          <w:ilvl w:val="0"/>
          <w:numId w:val="54"/>
        </w:numPr>
      </w:pPr>
      <w:r w:rsidRPr="00F64FD5">
        <w:t>Tonnes of bauxite product that:</w:t>
      </w:r>
    </w:p>
    <w:p w14:paraId="1BC969FA" w14:textId="77777777" w:rsidR="009D02D4" w:rsidRPr="00F64FD5" w:rsidRDefault="009D02D4" w:rsidP="009D02D4">
      <w:pPr>
        <w:pStyle w:val="Outputletter"/>
        <w:numPr>
          <w:ilvl w:val="0"/>
          <w:numId w:val="14"/>
        </w:numPr>
      </w:pPr>
      <w:r w:rsidRPr="00F64FD5">
        <w:t>is produced as part of carrying on the bauxite mining activity at the facility; and</w:t>
      </w:r>
    </w:p>
    <w:p w14:paraId="18F36028" w14:textId="77777777" w:rsidR="009D02D4" w:rsidRPr="00F64FD5" w:rsidRDefault="009D02D4" w:rsidP="009D02D4">
      <w:pPr>
        <w:pStyle w:val="Outputletter"/>
        <w:numPr>
          <w:ilvl w:val="0"/>
          <w:numId w:val="14"/>
        </w:numPr>
      </w:pPr>
      <w:r w:rsidRPr="00F64FD5">
        <w:t xml:space="preserve">is of saleable quality. </w:t>
      </w:r>
    </w:p>
    <w:p w14:paraId="4BBCAB2F" w14:textId="77777777" w:rsidR="009D02D4" w:rsidRPr="00F64FD5" w:rsidRDefault="009D02D4" w:rsidP="009D02D4">
      <w:pPr>
        <w:pStyle w:val="Outputnumber"/>
        <w:numPr>
          <w:ilvl w:val="0"/>
          <w:numId w:val="54"/>
        </w:numPr>
      </w:pPr>
      <w:r w:rsidRPr="00F64FD5">
        <w:t xml:space="preserve">The metric in subsection (1) is applicable to a facility that conducts the activity of mining bauxite through: </w:t>
      </w:r>
    </w:p>
    <w:p w14:paraId="1FFFFCF2" w14:textId="77777777" w:rsidR="009D02D4" w:rsidRPr="00F64FD5" w:rsidRDefault="009D02D4" w:rsidP="009D02D4">
      <w:pPr>
        <w:pStyle w:val="Outputletter"/>
        <w:numPr>
          <w:ilvl w:val="0"/>
          <w:numId w:val="55"/>
        </w:numPr>
      </w:pPr>
      <w:r w:rsidRPr="00F64FD5">
        <w:t>the physical extraction of aluminium ores such as gibbsite (Al(OH)</w:t>
      </w:r>
      <w:r w:rsidRPr="00634FE6">
        <w:rPr>
          <w:vertAlign w:val="subscript"/>
        </w:rPr>
        <w:t>3</w:t>
      </w:r>
      <w:r>
        <w:t>), boehmite (γ</w:t>
      </w:r>
      <w:r>
        <w:noBreakHyphen/>
      </w:r>
      <w:r w:rsidRPr="00F64FD5">
        <w:t xml:space="preserve">Aloo(OH)) and diaspore (α-AlO(OH)); and </w:t>
      </w:r>
    </w:p>
    <w:p w14:paraId="3A97A5B5" w14:textId="77777777" w:rsidR="009D02D4" w:rsidRPr="00F64FD5" w:rsidRDefault="009D02D4" w:rsidP="009D02D4">
      <w:pPr>
        <w:pStyle w:val="Outputletter"/>
        <w:numPr>
          <w:ilvl w:val="0"/>
          <w:numId w:val="55"/>
        </w:numPr>
      </w:pPr>
      <w:r w:rsidRPr="00F64FD5">
        <w:t xml:space="preserve">the processing of the extracted ores into a bauxite product. </w:t>
      </w:r>
    </w:p>
    <w:p w14:paraId="66BCE9C4" w14:textId="77777777" w:rsidR="009D02D4" w:rsidRDefault="009D02D4" w:rsidP="009D02D4">
      <w:pPr>
        <w:pStyle w:val="Outputnumber"/>
        <w:numPr>
          <w:ilvl w:val="0"/>
          <w:numId w:val="54"/>
        </w:numPr>
      </w:pPr>
      <w:r w:rsidRPr="00C43149">
        <w:t xml:space="preserve">The activity in subsection (2) is the </w:t>
      </w:r>
      <w:r w:rsidRPr="000628A8">
        <w:rPr>
          <w:b/>
          <w:i/>
        </w:rPr>
        <w:t>bauxite mining activity</w:t>
      </w:r>
      <w:r w:rsidRPr="00C43149">
        <w:t>.</w:t>
      </w:r>
    </w:p>
    <w:p w14:paraId="7860FC4F" w14:textId="77777777" w:rsidR="009D02D4" w:rsidRPr="00EA1E58" w:rsidRDefault="009D02D4" w:rsidP="009D02D4">
      <w:pPr>
        <w:pStyle w:val="Heading2"/>
        <w:numPr>
          <w:ilvl w:val="1"/>
          <w:numId w:val="20"/>
        </w:numPr>
        <w:tabs>
          <w:tab w:val="clear" w:pos="1418"/>
        </w:tabs>
        <w:ind w:left="1417" w:hanging="850"/>
        <w:rPr>
          <w:rFonts w:eastAsiaTheme="majorEastAsia"/>
        </w:rPr>
      </w:pPr>
      <w:r w:rsidRPr="00EA1E58">
        <w:rPr>
          <w:rFonts w:eastAsiaTheme="majorEastAsia"/>
        </w:rPr>
        <w:lastRenderedPageBreak/>
        <w:t xml:space="preserve">Scope of the </w:t>
      </w:r>
      <w:r w:rsidRPr="00EA1E58">
        <w:t>activity</w:t>
      </w:r>
    </w:p>
    <w:p w14:paraId="3BBC696C" w14:textId="77777777" w:rsidR="009D02D4" w:rsidRPr="00EA1E58" w:rsidRDefault="009D02D4" w:rsidP="009D02D4">
      <w:pPr>
        <w:rPr>
          <w:lang w:eastAsia="en-AU"/>
        </w:rPr>
      </w:pPr>
      <w:r w:rsidRPr="00EA1E58">
        <w:rPr>
          <w:lang w:eastAsia="en-AU"/>
        </w:rPr>
        <w:t>The production variable includes all development processes required to allow extraction of the bauxite, including development of new mining areas through the life of the facility. This includes land clearing and removal and storage of topsoil for later use.</w:t>
      </w:r>
    </w:p>
    <w:p w14:paraId="46251E7D" w14:textId="77777777" w:rsidR="009D02D4" w:rsidRPr="00EA1E58" w:rsidRDefault="009D02D4" w:rsidP="009D02D4">
      <w:pPr>
        <w:rPr>
          <w:lang w:eastAsia="en-AU"/>
        </w:rPr>
      </w:pPr>
      <w:r w:rsidRPr="00EA1E58">
        <w:rPr>
          <w:lang w:eastAsia="en-AU"/>
        </w:rPr>
        <w:t>Bauxites are presently mined by open-cut strip mining of shallow deposits.</w:t>
      </w:r>
    </w:p>
    <w:p w14:paraId="190F7B7A" w14:textId="77777777" w:rsidR="009D02D4" w:rsidRPr="00EA1E58" w:rsidRDefault="009D02D4" w:rsidP="009D02D4">
      <w:pPr>
        <w:rPr>
          <w:i/>
          <w:color w:val="4472C4" w:themeColor="accent5"/>
          <w:lang w:eastAsia="en-AU"/>
        </w:rPr>
      </w:pPr>
      <w:r w:rsidRPr="00EA1E58">
        <w:rPr>
          <w:i/>
          <w:color w:val="4472C4" w:themeColor="accent5"/>
          <w:lang w:eastAsia="en-AU"/>
        </w:rPr>
        <w:t>Open-cut mining of bauxite</w:t>
      </w:r>
    </w:p>
    <w:p w14:paraId="0200B78A" w14:textId="77777777" w:rsidR="009D02D4" w:rsidRPr="00EA1E58" w:rsidRDefault="009D02D4" w:rsidP="009D02D4">
      <w:pPr>
        <w:rPr>
          <w:lang w:eastAsia="en-AU"/>
        </w:rPr>
      </w:pPr>
      <w:r w:rsidRPr="00EA1E58">
        <w:rPr>
          <w:lang w:eastAsia="en-AU"/>
        </w:rPr>
        <w:t>Open-cut mining involves the removal and storage of overburden material that allows access to the bauxite. The overburden is removed using truck and shovel techniques, with drill and blast only required when a substantial caprock layer is present. The bauxite is then extracted via excavator loading into trucks.</w:t>
      </w:r>
    </w:p>
    <w:p w14:paraId="708DCFCB" w14:textId="77777777" w:rsidR="009D02D4" w:rsidRPr="00EA1E58" w:rsidRDefault="009D02D4" w:rsidP="009D02D4">
      <w:pPr>
        <w:rPr>
          <w:lang w:eastAsia="en-AU"/>
        </w:rPr>
      </w:pPr>
      <w:r w:rsidRPr="00EA1E58">
        <w:rPr>
          <w:lang w:eastAsia="en-AU"/>
        </w:rPr>
        <w:t>The primary source of scope 1 emissions is the combustion of liquid fuel – usually diesel – used in excavators, bulldozers, haul trucks, drilling rigs and stationary diesel engines used for water management, electricity generation, and sometimes in-pit or primary ROM crushing.</w:t>
      </w:r>
    </w:p>
    <w:p w14:paraId="0B699477" w14:textId="77777777" w:rsidR="009D02D4" w:rsidRPr="00EA1E58" w:rsidRDefault="009D02D4" w:rsidP="009D02D4">
      <w:pPr>
        <w:rPr>
          <w:lang w:eastAsia="en-AU"/>
        </w:rPr>
      </w:pPr>
      <w:r w:rsidRPr="00EA1E58">
        <w:rPr>
          <w:lang w:eastAsia="en-AU"/>
        </w:rPr>
        <w:t>Emissions from blasting include the oxidation of hydrocarbons mixed with other materials, usually ammonium nitrate, to generate the explosive reaction.</w:t>
      </w:r>
    </w:p>
    <w:p w14:paraId="6C714B0E" w14:textId="77777777" w:rsidR="009D02D4" w:rsidRPr="00EA1E58" w:rsidRDefault="009D02D4" w:rsidP="009D02D4">
      <w:pPr>
        <w:rPr>
          <w:lang w:eastAsia="en-AU"/>
        </w:rPr>
      </w:pPr>
      <w:r w:rsidRPr="00EA1E58">
        <w:rPr>
          <w:lang w:eastAsia="en-AU"/>
        </w:rPr>
        <w:t>During the life of the mine, material may require multiple movements as the mine plan evolves. All movement of waste material within the facility is covered by the production variable.</w:t>
      </w:r>
    </w:p>
    <w:p w14:paraId="51595045" w14:textId="77777777" w:rsidR="009D02D4" w:rsidRPr="00EA1E58" w:rsidRDefault="009D02D4" w:rsidP="009D02D4">
      <w:pPr>
        <w:rPr>
          <w:lang w:eastAsia="en-AU"/>
        </w:rPr>
      </w:pPr>
      <w:r w:rsidRPr="00EA1E58">
        <w:rPr>
          <w:lang w:eastAsia="en-AU"/>
        </w:rPr>
        <w:t>The hauling of ore for treatment may involve temporary storage intended to provide buffering for the separation process, or for longer-term storage of lower grade ores for later blending or treatment.</w:t>
      </w:r>
    </w:p>
    <w:p w14:paraId="6A694E64" w14:textId="77777777" w:rsidR="009D02D4" w:rsidRPr="00EA1E58" w:rsidRDefault="009D02D4" w:rsidP="009D02D4">
      <w:pPr>
        <w:keepNext/>
        <w:rPr>
          <w:i/>
          <w:color w:val="4472C4" w:themeColor="accent5"/>
          <w:lang w:eastAsia="en-AU"/>
        </w:rPr>
      </w:pPr>
      <w:r w:rsidRPr="00EA1E58">
        <w:rPr>
          <w:i/>
          <w:color w:val="4472C4" w:themeColor="accent5"/>
          <w:lang w:eastAsia="en-AU"/>
        </w:rPr>
        <w:t>Processing of bauxite</w:t>
      </w:r>
    </w:p>
    <w:p w14:paraId="64F13EAC" w14:textId="77777777" w:rsidR="009D02D4" w:rsidRPr="00EA1E58" w:rsidRDefault="009D02D4" w:rsidP="009D02D4">
      <w:pPr>
        <w:rPr>
          <w:lang w:eastAsia="en-AU"/>
        </w:rPr>
      </w:pPr>
      <w:r w:rsidRPr="00EA1E58">
        <w:rPr>
          <w:lang w:eastAsia="en-AU"/>
        </w:rPr>
        <w:t xml:space="preserve">Some bauxite mines require limited or no additional processing. Crushing, washing and screening to separate waste material and bauxite for sale </w:t>
      </w:r>
    </w:p>
    <w:p w14:paraId="15FE3F5A" w14:textId="77777777" w:rsidR="009D02D4" w:rsidRPr="00EA1E58" w:rsidRDefault="009D02D4" w:rsidP="009D02D4">
      <w:pPr>
        <w:rPr>
          <w:lang w:eastAsia="en-AU"/>
        </w:rPr>
      </w:pPr>
      <w:r w:rsidRPr="00EA1E58">
        <w:rPr>
          <w:lang w:eastAsia="en-AU"/>
        </w:rPr>
        <w:t>The processing of bauxite is primarily electrically driven machinery. Scope 1 emissions are limited to ore handling processes.</w:t>
      </w:r>
    </w:p>
    <w:p w14:paraId="55D124A1" w14:textId="77777777" w:rsidR="009D02D4" w:rsidRPr="00EA1E58" w:rsidRDefault="009D02D4" w:rsidP="009D02D4">
      <w:pPr>
        <w:rPr>
          <w:i/>
          <w:color w:val="4472C4" w:themeColor="accent5"/>
          <w:lang w:eastAsia="en-AU"/>
        </w:rPr>
      </w:pPr>
      <w:bookmarkStart w:id="228" w:name="_Hlk22750280"/>
      <w:r w:rsidRPr="00EA1E58">
        <w:rPr>
          <w:i/>
          <w:color w:val="4472C4" w:themeColor="accent5"/>
          <w:lang w:eastAsia="en-AU"/>
        </w:rPr>
        <w:t>Measurement of saleable bauxite</w:t>
      </w:r>
    </w:p>
    <w:bookmarkEnd w:id="228"/>
    <w:p w14:paraId="53771286" w14:textId="77777777" w:rsidR="009D02D4" w:rsidRPr="00EA1E58" w:rsidRDefault="009D02D4" w:rsidP="009D02D4">
      <w:r w:rsidRPr="00EA1E58">
        <w:rPr>
          <w:rFonts w:cs="Arial"/>
          <w:lang w:eastAsia="en-AU"/>
        </w:rPr>
        <w:t xml:space="preserve">The output of the activity is defined as tonnes of saleable </w:t>
      </w:r>
      <w:r w:rsidRPr="00EA1E58">
        <w:t>bauxite suitable as a feedstock for processing into alumina</w:t>
      </w:r>
      <w:r w:rsidRPr="00EA1E58">
        <w:rPr>
          <w:rFonts w:cs="Arial"/>
          <w:lang w:eastAsia="en-AU"/>
        </w:rPr>
        <w:t xml:space="preserve">. The measurement of this output is expected to be based on </w:t>
      </w:r>
      <w:r w:rsidRPr="00EA1E58">
        <w:t>records of the quantity of saleable bauxite produced, measured using calibrated instruments or other industry standards as applicable</w:t>
      </w:r>
      <w:r w:rsidRPr="00EA1E58">
        <w:rPr>
          <w:rFonts w:cs="Arial"/>
          <w:lang w:eastAsia="en-AU"/>
        </w:rPr>
        <w:t xml:space="preserve">. Evidence of the measurement may include </w:t>
      </w:r>
      <w:r>
        <w:rPr>
          <w:rFonts w:cs="Arial"/>
          <w:lang w:eastAsia="en-AU"/>
        </w:rPr>
        <w:t>third party transport bill of l</w:t>
      </w:r>
      <w:r w:rsidRPr="00EA1E58">
        <w:rPr>
          <w:rFonts w:cs="Arial"/>
          <w:lang w:eastAsia="en-AU"/>
        </w:rPr>
        <w:t xml:space="preserve">ading records or internal company production records. The measurement of the output for the issue of a baseline is by tonne of saleable </w:t>
      </w:r>
      <w:r w:rsidRPr="00EA1E58">
        <w:t>bauxite suitable as a feedstock for processing into alumina: at the facility; or</w:t>
      </w:r>
      <w:r w:rsidRPr="00EA1E58">
        <w:rPr>
          <w:rFonts w:cs="Arial"/>
          <w:lang w:eastAsia="en-AU"/>
        </w:rPr>
        <w:t xml:space="preserve"> transported away from the facility, where the </w:t>
      </w:r>
      <w:r w:rsidRPr="00EA1E58">
        <w:t xml:space="preserve">bauxite </w:t>
      </w:r>
      <w:r w:rsidRPr="00EA1E58">
        <w:rPr>
          <w:rFonts w:cs="Arial"/>
          <w:lang w:eastAsia="en-AU"/>
        </w:rPr>
        <w:t>was mined.</w:t>
      </w:r>
    </w:p>
    <w:p w14:paraId="1A0E76F3" w14:textId="77777777" w:rsidR="009D02D4" w:rsidRPr="00EA1E58" w:rsidRDefault="009D02D4" w:rsidP="009D02D4">
      <w:pPr>
        <w:rPr>
          <w:i/>
          <w:color w:val="4472C4" w:themeColor="accent5"/>
          <w:lang w:eastAsia="en-AU"/>
        </w:rPr>
      </w:pPr>
      <w:r w:rsidRPr="00EA1E58">
        <w:rPr>
          <w:i/>
          <w:color w:val="4472C4" w:themeColor="accent5"/>
          <w:lang w:eastAsia="en-AU"/>
        </w:rPr>
        <w:t xml:space="preserve">Mine rehabilitation </w:t>
      </w:r>
    </w:p>
    <w:p w14:paraId="37F5FAB4" w14:textId="77777777" w:rsidR="009D02D4" w:rsidRPr="00EA1E58" w:rsidRDefault="009D02D4" w:rsidP="009D02D4">
      <w:pPr>
        <w:rPr>
          <w:lang w:eastAsia="en-AU"/>
        </w:rPr>
      </w:pPr>
      <w:r w:rsidRPr="00EA1E58">
        <w:rPr>
          <w:lang w:eastAsia="en-AU"/>
        </w:rPr>
        <w:t xml:space="preserve">Rehabilitation for individual mines may occur at a facility while other mines are operated, or at the end of life of the facility. The rehabilitation that occurs during the continued operation of </w:t>
      </w:r>
      <w:r w:rsidRPr="00EA1E58">
        <w:rPr>
          <w:lang w:eastAsia="en-AU"/>
        </w:rPr>
        <w:lastRenderedPageBreak/>
        <w:t>the mine are included in the production variable. End of mine life rehabilitation is not included in the production variable.</w:t>
      </w:r>
    </w:p>
    <w:p w14:paraId="729FAE98" w14:textId="77777777" w:rsidR="009D02D4" w:rsidRPr="00EA1E58" w:rsidRDefault="009D02D4" w:rsidP="009D02D4">
      <w:pPr>
        <w:pStyle w:val="Heading2"/>
        <w:numPr>
          <w:ilvl w:val="1"/>
          <w:numId w:val="20"/>
        </w:numPr>
        <w:tabs>
          <w:tab w:val="clear" w:pos="1418"/>
        </w:tabs>
        <w:ind w:left="1417" w:hanging="850"/>
        <w:rPr>
          <w:b/>
          <w:color w:val="2E74B5" w:themeColor="accent1" w:themeShade="BF"/>
        </w:rPr>
      </w:pPr>
      <w:r w:rsidRPr="00EA1E58">
        <w:t>Inclusions</w:t>
      </w:r>
    </w:p>
    <w:p w14:paraId="72F9E9F0" w14:textId="77777777" w:rsidR="009D02D4" w:rsidRPr="00EA1E58" w:rsidRDefault="009D02D4" w:rsidP="009D02D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78908B9A" w14:textId="77777777" w:rsidR="009D02D4" w:rsidRPr="0063513D" w:rsidRDefault="009D02D4" w:rsidP="009D02D4">
      <w:pPr>
        <w:pStyle w:val="ListBullet"/>
        <w:ind w:left="1080" w:hanging="513"/>
      </w:pPr>
      <w:r w:rsidRPr="0063513D">
        <w:t xml:space="preserve">the use of on-site machinery, equipment and processes for the extraction and treatment of the ore described in the activity definition, including, for example: </w:t>
      </w:r>
    </w:p>
    <w:p w14:paraId="5C48970B" w14:textId="77777777" w:rsidR="009D02D4" w:rsidRPr="00EA1E58" w:rsidRDefault="009D02D4" w:rsidP="009D02D4">
      <w:pPr>
        <w:pStyle w:val="SubListBullet21"/>
        <w:ind w:left="1800"/>
        <w:rPr>
          <w:lang w:eastAsia="en-AU"/>
        </w:rPr>
      </w:pPr>
      <w:r w:rsidRPr="00EA1E58">
        <w:rPr>
          <w:lang w:eastAsia="en-AU"/>
        </w:rPr>
        <w:t xml:space="preserve">machinery used to: </w:t>
      </w:r>
    </w:p>
    <w:p w14:paraId="67D763D3" w14:textId="77777777" w:rsidR="009D02D4" w:rsidRPr="00EA1E58" w:rsidRDefault="009D02D4" w:rsidP="009D02D4">
      <w:pPr>
        <w:pStyle w:val="ListParagraph"/>
        <w:numPr>
          <w:ilvl w:val="2"/>
          <w:numId w:val="39"/>
        </w:numPr>
        <w:tabs>
          <w:tab w:val="clear" w:pos="2160"/>
        </w:tabs>
        <w:spacing w:after="100"/>
        <w:ind w:left="1843" w:hanging="357"/>
        <w:rPr>
          <w:lang w:val="en" w:eastAsia="en-AU"/>
        </w:rPr>
      </w:pPr>
      <w:r w:rsidRPr="00EA1E58">
        <w:rPr>
          <w:lang w:val="en" w:eastAsia="en-AU"/>
        </w:rPr>
        <w:t>prepare and remove topsoil and overburden to allow mining of ore;</w:t>
      </w:r>
    </w:p>
    <w:p w14:paraId="4D1D85E5" w14:textId="77777777" w:rsidR="009D02D4" w:rsidRPr="00EA1E58" w:rsidRDefault="009D02D4" w:rsidP="009D02D4">
      <w:pPr>
        <w:pStyle w:val="ListParagraph"/>
        <w:numPr>
          <w:ilvl w:val="2"/>
          <w:numId w:val="39"/>
        </w:numPr>
        <w:tabs>
          <w:tab w:val="clear" w:pos="2160"/>
        </w:tabs>
        <w:spacing w:after="100"/>
        <w:ind w:left="1843" w:hanging="357"/>
        <w:rPr>
          <w:lang w:val="en" w:eastAsia="en-AU"/>
        </w:rPr>
      </w:pPr>
      <w:r w:rsidRPr="00EA1E58">
        <w:rPr>
          <w:lang w:val="en" w:eastAsia="en-AU"/>
        </w:rPr>
        <w:t>install equipment required to move materials;</w:t>
      </w:r>
    </w:p>
    <w:p w14:paraId="00A67FC8" w14:textId="77777777" w:rsidR="009D02D4" w:rsidRPr="00EA1E58" w:rsidRDefault="009D02D4" w:rsidP="009D02D4">
      <w:pPr>
        <w:pStyle w:val="SubListBullet21"/>
        <w:ind w:left="1800"/>
        <w:rPr>
          <w:lang w:eastAsia="en-AU"/>
        </w:rPr>
      </w:pPr>
      <w:r w:rsidRPr="00EA1E58">
        <w:rPr>
          <w:lang w:eastAsia="en-AU"/>
        </w:rPr>
        <w:t>machinery used to move materials within the facility, including mobile equipment;</w:t>
      </w:r>
    </w:p>
    <w:p w14:paraId="0E80CA1D" w14:textId="77777777" w:rsidR="009D02D4" w:rsidRPr="00EA1E58" w:rsidRDefault="009D02D4" w:rsidP="009D02D4">
      <w:pPr>
        <w:pStyle w:val="SubListBullet21"/>
        <w:ind w:left="1800"/>
        <w:rPr>
          <w:lang w:eastAsia="en-AU"/>
        </w:rPr>
      </w:pPr>
      <w:r w:rsidRPr="00EA1E58">
        <w:rPr>
          <w:lang w:eastAsia="en-AU"/>
        </w:rPr>
        <w:t>control rooms, laboratories, maintenance workshops;</w:t>
      </w:r>
    </w:p>
    <w:p w14:paraId="7DD685B0" w14:textId="77777777" w:rsidR="009D02D4" w:rsidRPr="00EA1E58" w:rsidRDefault="009D02D4" w:rsidP="009D02D4">
      <w:pPr>
        <w:pStyle w:val="SubListBullet21"/>
        <w:ind w:left="1800"/>
        <w:rPr>
          <w:lang w:eastAsia="en-AU"/>
        </w:rPr>
      </w:pPr>
      <w:r w:rsidRPr="00EA1E58">
        <w:rPr>
          <w:lang w:eastAsia="en-AU"/>
        </w:rPr>
        <w:t>machinery used to create non-electrical energy for use in the activity;</w:t>
      </w:r>
    </w:p>
    <w:p w14:paraId="29D39D66" w14:textId="77777777" w:rsidR="009D02D4" w:rsidRPr="00EA1E58" w:rsidRDefault="009D02D4" w:rsidP="009D02D4">
      <w:pPr>
        <w:pStyle w:val="SubListBullet21"/>
        <w:ind w:left="1800"/>
        <w:rPr>
          <w:lang w:eastAsia="en-AU"/>
        </w:rPr>
      </w:pPr>
      <w:r w:rsidRPr="00EA1E58">
        <w:rPr>
          <w:lang w:eastAsia="en-AU"/>
        </w:rPr>
        <w:t>on-site processing of waste materials from the activity;</w:t>
      </w:r>
    </w:p>
    <w:p w14:paraId="364A15DE" w14:textId="77777777" w:rsidR="009D02D4" w:rsidRPr="00EA1E58" w:rsidRDefault="009D02D4" w:rsidP="009D02D4">
      <w:pPr>
        <w:pStyle w:val="ListBullet"/>
        <w:ind w:left="1080" w:hanging="513"/>
      </w:pPr>
      <w:r w:rsidRPr="00EA1E58">
        <w:t xml:space="preserve">the treatment of mined bauxite to size and separate bauxite from waste materials, including: </w:t>
      </w:r>
    </w:p>
    <w:p w14:paraId="5335A7E2" w14:textId="77777777" w:rsidR="009D02D4" w:rsidRPr="00EA1E58" w:rsidRDefault="009D02D4" w:rsidP="009D02D4">
      <w:pPr>
        <w:pStyle w:val="SubListBullet21"/>
        <w:ind w:left="1800"/>
        <w:rPr>
          <w:lang w:eastAsia="en-AU"/>
        </w:rPr>
      </w:pPr>
      <w:r w:rsidRPr="00EA1E58">
        <w:rPr>
          <w:lang w:eastAsia="en-AU"/>
        </w:rPr>
        <w:t>crushing;</w:t>
      </w:r>
    </w:p>
    <w:p w14:paraId="4C7678D2" w14:textId="77777777" w:rsidR="009D02D4" w:rsidRPr="00EA1E58" w:rsidRDefault="009D02D4" w:rsidP="009D02D4">
      <w:pPr>
        <w:pStyle w:val="SubListBullet21"/>
        <w:ind w:left="1800"/>
        <w:rPr>
          <w:lang w:eastAsia="en-AU"/>
        </w:rPr>
      </w:pPr>
      <w:r w:rsidRPr="00EA1E58">
        <w:rPr>
          <w:lang w:eastAsia="en-AU"/>
        </w:rPr>
        <w:t>washing and screening to separate waste material;</w:t>
      </w:r>
    </w:p>
    <w:p w14:paraId="7805E375" w14:textId="77777777" w:rsidR="009D02D4" w:rsidRPr="00EA1E58" w:rsidRDefault="009D02D4" w:rsidP="009D02D4">
      <w:pPr>
        <w:pStyle w:val="SubListBullet21"/>
        <w:ind w:left="1800"/>
        <w:rPr>
          <w:lang w:eastAsia="en-AU"/>
        </w:rPr>
      </w:pPr>
      <w:r w:rsidRPr="00EA1E58">
        <w:rPr>
          <w:lang w:eastAsia="en-AU"/>
        </w:rPr>
        <w:t>mineral recovery processes intended to return bauxite to the</w:t>
      </w:r>
      <w:r>
        <w:rPr>
          <w:lang w:eastAsia="en-AU"/>
        </w:rPr>
        <w:t xml:space="preserve"> crushing and screening process;</w:t>
      </w:r>
    </w:p>
    <w:p w14:paraId="14F3F12C" w14:textId="77777777" w:rsidR="009D02D4" w:rsidRPr="00EA1E58" w:rsidRDefault="009D02D4" w:rsidP="009D02D4">
      <w:pPr>
        <w:pStyle w:val="ListBullet"/>
        <w:ind w:left="1080" w:hanging="513"/>
      </w:pPr>
      <w:r w:rsidRPr="00EA1E58">
        <w:t>the supply of utilities such as, but not limited to, compressed air, cooling and water where these are used in support of the activity and within the facility;</w:t>
      </w:r>
    </w:p>
    <w:p w14:paraId="6D77ED96" w14:textId="77777777" w:rsidR="009D02D4" w:rsidRPr="00EA1E58" w:rsidRDefault="009D02D4" w:rsidP="009D02D4">
      <w:pPr>
        <w:pStyle w:val="ListBullet"/>
        <w:ind w:left="1080" w:hanging="513"/>
      </w:pPr>
      <w:r w:rsidRPr="00EA1E58">
        <w:t>the storage and loading of the bauxite product into a medium of transportatio</w:t>
      </w:r>
      <w:r>
        <w:t>n such as trucks or rail trains;</w:t>
      </w:r>
    </w:p>
    <w:p w14:paraId="2CE29412" w14:textId="77777777" w:rsidR="009D02D4" w:rsidRPr="00EA1E58" w:rsidRDefault="009D02D4" w:rsidP="009D02D4">
      <w:pPr>
        <w:pStyle w:val="ListBullet"/>
        <w:ind w:left="1080" w:hanging="513"/>
      </w:pPr>
      <w:r w:rsidRPr="00EA1E58">
        <w:t>transportation of inputs used in the activity to storage at the facility, where the transport activity wholly occurs within the facility;</w:t>
      </w:r>
    </w:p>
    <w:p w14:paraId="0B5744B1" w14:textId="77777777" w:rsidR="009D02D4" w:rsidRPr="00EA1E58" w:rsidRDefault="009D02D4" w:rsidP="009D02D4">
      <w:pPr>
        <w:pStyle w:val="ListBullet"/>
        <w:ind w:left="1080" w:hanging="513"/>
      </w:pPr>
      <w:r w:rsidRPr="00EA1E58">
        <w:t>transportation of the output of the activity from storage at the facility, where the transport activity wholly occurs within the facility;</w:t>
      </w:r>
    </w:p>
    <w:p w14:paraId="2DF2FF16" w14:textId="77777777" w:rsidR="009D02D4" w:rsidRPr="00EA1E58" w:rsidRDefault="009D02D4" w:rsidP="009D02D4">
      <w:pPr>
        <w:pStyle w:val="ListBullet"/>
        <w:ind w:left="1080" w:hanging="513"/>
      </w:pPr>
      <w:r w:rsidRPr="00EA1E58">
        <w:t>complementary processes, such as packaging, head office, administrative and marketing operations, which occur within the boundary of the facility that is undertaking the activity;</w:t>
      </w:r>
      <w:r>
        <w:t xml:space="preserve"> and</w:t>
      </w:r>
    </w:p>
    <w:p w14:paraId="5E30BF17" w14:textId="77777777" w:rsidR="009D02D4" w:rsidRDefault="009D02D4" w:rsidP="009D02D4">
      <w:pPr>
        <w:pStyle w:val="ListBullet"/>
        <w:ind w:left="1080" w:hanging="513"/>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0F1FB5DE" w14:textId="77777777" w:rsidR="009D02D4" w:rsidRDefault="009D02D4" w:rsidP="009D02D4">
      <w:pPr>
        <w:ind w:left="0"/>
      </w:pPr>
      <w:r w:rsidRPr="00EA1E58">
        <w:rPr>
          <w:lang w:val="en"/>
        </w:rPr>
        <w:t>It is intended that all scope 1 NGER-reported emissions from a facility can be assigned to a production variable</w:t>
      </w:r>
      <w:r>
        <w:rPr>
          <w:lang w:val="en"/>
        </w:rPr>
        <w:t>.</w:t>
      </w:r>
      <w:r w:rsidRPr="00EA1E58">
        <w:rPr>
          <w:lang w:val="en"/>
        </w:rPr>
        <w:t xml:space="preserve"> </w:t>
      </w:r>
      <w:r>
        <w:rPr>
          <w:lang w:val="en"/>
        </w:rPr>
        <w:t>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p>
    <w:p w14:paraId="4E90B753" w14:textId="77777777" w:rsidR="009D02D4" w:rsidRPr="003A0D2A" w:rsidRDefault="009D02D4" w:rsidP="009D02D4">
      <w:pPr>
        <w:pStyle w:val="Heading2"/>
        <w:numPr>
          <w:ilvl w:val="1"/>
          <w:numId w:val="20"/>
        </w:numPr>
        <w:tabs>
          <w:tab w:val="clear" w:pos="1418"/>
        </w:tabs>
        <w:ind w:left="851" w:hanging="850"/>
      </w:pPr>
      <w:r w:rsidRPr="003A0D2A">
        <w:lastRenderedPageBreak/>
        <w:t>Exclusions</w:t>
      </w:r>
    </w:p>
    <w:p w14:paraId="20D5D567" w14:textId="77777777" w:rsidR="009D02D4" w:rsidRPr="00EA1E58" w:rsidRDefault="009D02D4" w:rsidP="009D02D4">
      <w:pPr>
        <w:ind w:left="0"/>
      </w:pPr>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4668999F" w14:textId="77777777" w:rsidR="009D02D4" w:rsidRPr="00EA1E58" w:rsidRDefault="009D02D4" w:rsidP="009D02D4">
      <w:pPr>
        <w:pStyle w:val="ListBullet"/>
        <w:ind w:left="1080" w:hanging="513"/>
      </w:pPr>
      <w:r>
        <w:t>on-site electricity generation; and</w:t>
      </w:r>
    </w:p>
    <w:p w14:paraId="35DA545C" w14:textId="77777777" w:rsidR="009D02D4" w:rsidRPr="00EA1E58" w:rsidRDefault="009D02D4" w:rsidP="009D02D4">
      <w:pPr>
        <w:pStyle w:val="ListBullet"/>
        <w:ind w:left="1080" w:hanging="513"/>
      </w:pPr>
      <w:r w:rsidRPr="00EA1E58">
        <w:t>processes that do not occur within the facility.</w:t>
      </w:r>
    </w:p>
    <w:p w14:paraId="13E320F8" w14:textId="77777777" w:rsidR="009D02D4" w:rsidRPr="00EA1E58" w:rsidRDefault="009D02D4" w:rsidP="009D02D4">
      <w:pPr>
        <w:rPr>
          <w:lang w:val="en" w:eastAsia="en-AU"/>
        </w:rPr>
      </w:pPr>
    </w:p>
    <w:p w14:paraId="0B7491E1" w14:textId="77777777" w:rsidR="009D02D4" w:rsidRPr="00EA1E58" w:rsidRDefault="009D02D4" w:rsidP="009D02D4">
      <w:pPr>
        <w:pStyle w:val="Heading1"/>
        <w:pageBreakBefore w:val="0"/>
        <w:tabs>
          <w:tab w:val="clear" w:pos="567"/>
        </w:tabs>
      </w:pPr>
      <w:bookmarkStart w:id="229" w:name="_Toc24118309"/>
      <w:bookmarkStart w:id="230" w:name="_Toc24717755"/>
      <w:bookmarkStart w:id="231" w:name="_Toc25068101"/>
      <w:bookmarkStart w:id="232" w:name="_Toc25069624"/>
      <w:bookmarkStart w:id="233" w:name="_Toc25754958"/>
      <w:bookmarkStart w:id="234" w:name="_Toc25756035"/>
      <w:bookmarkStart w:id="235" w:name="_Toc25765536"/>
      <w:bookmarkStart w:id="236" w:name="_Toc25768752"/>
      <w:bookmarkStart w:id="237" w:name="_Toc25768886"/>
      <w:bookmarkStart w:id="238" w:name="_Toc49949416"/>
      <w:bookmarkStart w:id="239" w:name="_Toc75515060"/>
      <w:r w:rsidRPr="00EA1E58">
        <w:t>Heavy metal concentrate</w:t>
      </w:r>
      <w:bookmarkEnd w:id="229"/>
      <w:bookmarkEnd w:id="230"/>
      <w:bookmarkEnd w:id="231"/>
      <w:bookmarkEnd w:id="232"/>
      <w:bookmarkEnd w:id="233"/>
      <w:bookmarkEnd w:id="234"/>
      <w:bookmarkEnd w:id="235"/>
      <w:bookmarkEnd w:id="236"/>
      <w:bookmarkEnd w:id="237"/>
      <w:r>
        <w:t xml:space="preserve"> (mineral sands)</w:t>
      </w:r>
      <w:bookmarkEnd w:id="238"/>
      <w:bookmarkEnd w:id="239"/>
    </w:p>
    <w:p w14:paraId="120D18AB" w14:textId="77777777" w:rsidR="009D02D4" w:rsidRPr="00EA1E58" w:rsidRDefault="009D02D4" w:rsidP="009D02D4">
      <w:pPr>
        <w:pStyle w:val="Heading2"/>
        <w:numPr>
          <w:ilvl w:val="1"/>
          <w:numId w:val="20"/>
        </w:numPr>
        <w:tabs>
          <w:tab w:val="clear" w:pos="1418"/>
        </w:tabs>
        <w:ind w:left="1417" w:hanging="850"/>
      </w:pPr>
      <w:r w:rsidRPr="00EA1E58">
        <w:tab/>
        <w:t>Production variable definition</w:t>
      </w:r>
    </w:p>
    <w:p w14:paraId="1B7806E1" w14:textId="77777777" w:rsidR="009D02D4" w:rsidRPr="00EA1E58" w:rsidRDefault="009D02D4" w:rsidP="009D02D4">
      <w:pPr>
        <w:pStyle w:val="Outputnumber"/>
        <w:keepNext/>
        <w:numPr>
          <w:ilvl w:val="0"/>
          <w:numId w:val="15"/>
        </w:numPr>
      </w:pPr>
      <w:r w:rsidRPr="00EA1E58">
        <w:t xml:space="preserve">Tonnes of heavy metal concentrate, </w:t>
      </w:r>
      <w:r w:rsidRPr="00C97947">
        <w:t>on</w:t>
      </w:r>
      <w:r w:rsidRPr="00EA1E58">
        <w:t xml:space="preserve"> a wet basis, that:</w:t>
      </w:r>
    </w:p>
    <w:p w14:paraId="66ACA666" w14:textId="77777777" w:rsidR="009D02D4" w:rsidRPr="00EA1E58" w:rsidRDefault="009D02D4" w:rsidP="009D02D4">
      <w:pPr>
        <w:pStyle w:val="Outputletter"/>
        <w:keepNext/>
        <w:numPr>
          <w:ilvl w:val="0"/>
          <w:numId w:val="58"/>
        </w:numPr>
      </w:pPr>
      <w:r w:rsidRPr="00EA1E58">
        <w:t>is suitable as a feedstock for a mineral separation process; and</w:t>
      </w:r>
    </w:p>
    <w:p w14:paraId="08788DE5" w14:textId="77777777" w:rsidR="009D02D4" w:rsidRPr="00EA1E58" w:rsidRDefault="009D02D4" w:rsidP="009D02D4">
      <w:pPr>
        <w:pStyle w:val="Outputletter"/>
        <w:numPr>
          <w:ilvl w:val="0"/>
          <w:numId w:val="58"/>
        </w:numPr>
      </w:pPr>
      <w:r w:rsidRPr="00EA1E58">
        <w:t>is produced as part of carrying on the mineral sands mining activity at the facility; and</w:t>
      </w:r>
    </w:p>
    <w:p w14:paraId="13E840D1" w14:textId="77777777" w:rsidR="009D02D4" w:rsidRPr="00EA1E58" w:rsidRDefault="009D02D4" w:rsidP="009D02D4">
      <w:pPr>
        <w:pStyle w:val="Outputletter"/>
        <w:numPr>
          <w:ilvl w:val="0"/>
          <w:numId w:val="58"/>
        </w:numPr>
      </w:pPr>
      <w:r w:rsidRPr="00EA1E58">
        <w:t xml:space="preserve">is of saleable quality. </w:t>
      </w:r>
    </w:p>
    <w:p w14:paraId="500B555C" w14:textId="77777777" w:rsidR="009D02D4" w:rsidRPr="00EA1E58" w:rsidRDefault="009D02D4" w:rsidP="009D02D4">
      <w:pPr>
        <w:pStyle w:val="Outputnumber"/>
        <w:numPr>
          <w:ilvl w:val="0"/>
          <w:numId w:val="15"/>
        </w:numPr>
      </w:pPr>
      <w:r w:rsidRPr="00EA1E58">
        <w:t xml:space="preserve">The metric in subsection (1) is applicable to a facility that conducts the activity of mining mineral sands through: </w:t>
      </w:r>
    </w:p>
    <w:p w14:paraId="5DD6968B" w14:textId="77777777" w:rsidR="009D02D4" w:rsidRPr="00EA1E58" w:rsidRDefault="009D02D4" w:rsidP="009D02D4">
      <w:pPr>
        <w:pStyle w:val="Outputletter"/>
        <w:numPr>
          <w:ilvl w:val="0"/>
          <w:numId w:val="59"/>
        </w:numPr>
      </w:pPr>
      <w:r w:rsidRPr="00EA1E58">
        <w:t>the physical extraction of miner</w:t>
      </w:r>
      <w:r>
        <w:t>al sands such as</w:t>
      </w:r>
      <w:r w:rsidRPr="00EA1E58">
        <w:t xml:space="preserve"> ilmenite, zircon, rutile, leucoxene and monazite; and </w:t>
      </w:r>
    </w:p>
    <w:p w14:paraId="0C5A3076" w14:textId="77777777" w:rsidR="009D02D4" w:rsidRPr="00EA1E58" w:rsidRDefault="009D02D4" w:rsidP="009D02D4">
      <w:pPr>
        <w:pStyle w:val="Outputletter"/>
        <w:numPr>
          <w:ilvl w:val="0"/>
          <w:numId w:val="59"/>
        </w:numPr>
      </w:pPr>
      <w:r w:rsidRPr="00EA1E58">
        <w:t xml:space="preserve">the processing of the extracted mineral sands by crushing and separation into a heavy metal concentrate. </w:t>
      </w:r>
    </w:p>
    <w:p w14:paraId="7B01C9CC" w14:textId="77777777" w:rsidR="009D02D4" w:rsidRDefault="009D02D4" w:rsidP="009D02D4">
      <w:pPr>
        <w:pStyle w:val="Outputnumber"/>
        <w:numPr>
          <w:ilvl w:val="0"/>
          <w:numId w:val="15"/>
        </w:numPr>
      </w:pPr>
      <w:r w:rsidRPr="00EA1E58">
        <w:t xml:space="preserve">The activity in subsection (2) is the </w:t>
      </w:r>
      <w:r w:rsidRPr="00A8053A">
        <w:rPr>
          <w:b/>
          <w:i/>
        </w:rPr>
        <w:t>mineral sands mining activity</w:t>
      </w:r>
      <w:r w:rsidRPr="00EA1E58">
        <w:t>.</w:t>
      </w:r>
    </w:p>
    <w:p w14:paraId="0EA79A63" w14:textId="77777777" w:rsidR="009D02D4" w:rsidRPr="00EA1E58" w:rsidRDefault="009D02D4" w:rsidP="009D02D4">
      <w:pPr>
        <w:pStyle w:val="Heading2"/>
        <w:numPr>
          <w:ilvl w:val="1"/>
          <w:numId w:val="20"/>
        </w:numPr>
        <w:tabs>
          <w:tab w:val="clear" w:pos="1418"/>
        </w:tabs>
        <w:ind w:left="1417" w:hanging="850"/>
        <w:rPr>
          <w:rFonts w:eastAsiaTheme="majorEastAsia"/>
        </w:rPr>
      </w:pPr>
      <w:r w:rsidRPr="00343851">
        <w:t>Scope</w:t>
      </w:r>
      <w:r w:rsidRPr="00EA1E58">
        <w:rPr>
          <w:rFonts w:eastAsiaTheme="majorEastAsia"/>
        </w:rPr>
        <w:t xml:space="preserve"> of the activity</w:t>
      </w:r>
    </w:p>
    <w:p w14:paraId="4EDA846E" w14:textId="77777777" w:rsidR="009D02D4" w:rsidRPr="00EA1E58" w:rsidRDefault="009D02D4" w:rsidP="009D02D4">
      <w:r w:rsidRPr="00EA1E58">
        <w:t>The term ‘mineral sands’ refers to ores containing heavy minerals including ilmenite, rutile, leucoxene, and zircon. Ilmenite, leucoxene, and rutile are titanium bearing minerals used mainly as feedstock for the production of titanium dioxide pigments. Zircon is a zirconium bearing mineral used for the manufacture of ceramics and refractories and in a range of industrial and chemical applications. Monazite is a rare earth bearing mineral found within heavy mineral sand deposits in Australia. Monazite is rich in thorium and is not widely exploited in Australia due mainly to the very limited market for monazite.</w:t>
      </w:r>
    </w:p>
    <w:p w14:paraId="30176034" w14:textId="77777777" w:rsidR="009D02D4" w:rsidRPr="00EA1E58" w:rsidRDefault="009D02D4" w:rsidP="009D02D4">
      <w:pPr>
        <w:pStyle w:val="EYBodytextwithparaspace"/>
      </w:pPr>
      <w:bookmarkStart w:id="240" w:name="_Toc364928399"/>
      <w:r w:rsidRPr="00EA1E58">
        <w:t>Mining of mineral sands ores is carried out either by dry mining methods or wet dredging techniques. Dry mining methods utilise heavy machinery such as scrapers to collect and transport ore located above the water table into a hopper for subsequent processing. Dry mining methods generate significant scope 1 emissions from fuel use.</w:t>
      </w:r>
    </w:p>
    <w:p w14:paraId="0BD2887B" w14:textId="77777777" w:rsidR="009D02D4" w:rsidRPr="00EA1E58" w:rsidRDefault="009D02D4" w:rsidP="009D02D4">
      <w:pPr>
        <w:pStyle w:val="EYBodytextwithparaspace"/>
      </w:pPr>
      <w:r w:rsidRPr="00EA1E58">
        <w:t>Dredge mining, or wet mining, is best suited to ore reserves below the water table. Dredging involves cutting the ore under the surface of a pond and using a bucket well and suction to pump the ore in slurry form to a concentrator for separation and processing.</w:t>
      </w:r>
      <w:bookmarkEnd w:id="240"/>
      <w:r w:rsidRPr="00EA1E58">
        <w:t xml:space="preserve"> Wet mining is primarily electricity based. </w:t>
      </w:r>
    </w:p>
    <w:p w14:paraId="26CA8524" w14:textId="77777777" w:rsidR="009D02D4" w:rsidRPr="00EA1E58" w:rsidRDefault="009D02D4" w:rsidP="009D02D4">
      <w:pPr>
        <w:pStyle w:val="EYBodytextwithparaspace"/>
      </w:pPr>
      <w:r w:rsidRPr="00EA1E58">
        <w:lastRenderedPageBreak/>
        <w:t>The ore is then transported (in slurry form) to a concentrator plant for separation and processing.</w:t>
      </w:r>
    </w:p>
    <w:p w14:paraId="4262813B" w14:textId="77777777" w:rsidR="009D02D4" w:rsidRPr="00EA1E58" w:rsidRDefault="009D02D4" w:rsidP="009D02D4">
      <w:pPr>
        <w:rPr>
          <w:lang w:eastAsia="en-AU"/>
        </w:rPr>
      </w:pPr>
      <w:r w:rsidRPr="00EA1E58">
        <w:rPr>
          <w:lang w:eastAsia="en-AU"/>
        </w:rPr>
        <w:t>The production variable includes all development processes required to allow extraction of the mineral sands, including development of new mining areas through the life of the facility. This includes land clearing and removal and storage of topsoil for later use.</w:t>
      </w:r>
    </w:p>
    <w:p w14:paraId="58049564" w14:textId="77777777" w:rsidR="009D02D4" w:rsidRPr="00EA1E58" w:rsidRDefault="009D02D4" w:rsidP="009D02D4">
      <w:pPr>
        <w:keepNext/>
        <w:rPr>
          <w:i/>
          <w:color w:val="4472C4" w:themeColor="accent5"/>
          <w:lang w:eastAsia="en-AU"/>
        </w:rPr>
      </w:pPr>
      <w:r w:rsidRPr="00EA1E58">
        <w:rPr>
          <w:i/>
          <w:color w:val="4472C4" w:themeColor="accent5"/>
          <w:lang w:eastAsia="en-AU"/>
        </w:rPr>
        <w:t>Mining of mineral sands</w:t>
      </w:r>
    </w:p>
    <w:p w14:paraId="42E3F8D1" w14:textId="77777777" w:rsidR="009D02D4" w:rsidRPr="00EA1E58" w:rsidRDefault="009D02D4" w:rsidP="009D02D4">
      <w:pPr>
        <w:rPr>
          <w:lang w:eastAsia="en-AU"/>
        </w:rPr>
      </w:pPr>
      <w:r w:rsidRPr="00EA1E58">
        <w:rPr>
          <w:lang w:eastAsia="en-AU"/>
        </w:rPr>
        <w:t>The primary source of scope 1 emissions is the combustion of liquid fuel – usually diesel – used in excavators, bulldozers, haul trucks, drilling rigs and stationary diesel engines used for dredging and water management, electricity generation, and sometimes in-pit or primary ROM crushing.</w:t>
      </w:r>
    </w:p>
    <w:p w14:paraId="3ECD3B73" w14:textId="77777777" w:rsidR="009D02D4" w:rsidRPr="00EA1E58" w:rsidRDefault="009D02D4" w:rsidP="009D02D4">
      <w:pPr>
        <w:rPr>
          <w:lang w:eastAsia="en-AU"/>
        </w:rPr>
      </w:pPr>
      <w:r w:rsidRPr="00EA1E58">
        <w:rPr>
          <w:lang w:eastAsia="en-AU"/>
        </w:rPr>
        <w:t>During the life of the mine, material may require multiple movements as the mine plan evolves. All movement of waste material within the facility is covered by the production variable.</w:t>
      </w:r>
    </w:p>
    <w:p w14:paraId="626E763A" w14:textId="77777777" w:rsidR="009D02D4" w:rsidRPr="00EA1E58" w:rsidRDefault="009D02D4" w:rsidP="009D02D4">
      <w:pPr>
        <w:rPr>
          <w:lang w:eastAsia="en-AU"/>
        </w:rPr>
      </w:pPr>
      <w:r w:rsidRPr="00EA1E58">
        <w:rPr>
          <w:lang w:eastAsia="en-AU"/>
        </w:rPr>
        <w:t>The hauling of mineral sands for treatment may involve temporary storage intended to provide buffering for the concentrating process.</w:t>
      </w:r>
    </w:p>
    <w:p w14:paraId="42BA8BE7" w14:textId="77777777" w:rsidR="009D02D4" w:rsidRPr="00EA1E58" w:rsidRDefault="009D02D4" w:rsidP="009D02D4">
      <w:pPr>
        <w:rPr>
          <w:i/>
          <w:color w:val="4472C4" w:themeColor="accent5"/>
          <w:lang w:eastAsia="en-AU"/>
        </w:rPr>
      </w:pPr>
      <w:r w:rsidRPr="00EA1E58">
        <w:rPr>
          <w:i/>
          <w:color w:val="4472C4" w:themeColor="accent5"/>
          <w:lang w:eastAsia="en-AU"/>
        </w:rPr>
        <w:t>Processing of mineral sands</w:t>
      </w:r>
    </w:p>
    <w:p w14:paraId="0995E7ED" w14:textId="77777777" w:rsidR="009D02D4" w:rsidRPr="00EA1E58" w:rsidRDefault="009D02D4" w:rsidP="009D02D4">
      <w:pPr>
        <w:pStyle w:val="EYBodytextwithparaspace"/>
      </w:pPr>
      <w:r w:rsidRPr="00EA1E58">
        <w:t>Water is added to the mineral sands to wash the slurry through a series of spiral separators that use gravity to separate the heavy mineral sands from lighter quartz sand, rock and clay. The slurry is primary separation process step is the production of a heavy mineral concentrate (HMC) using a wet gravity separation technique. The ore is washed through a series of spiral separators that utilise sizing and gravity differentiation to separate the heavy minerals from the accompanying clay, quartz sand and rock. The concentrate obtained from this process contains a mix of valuable heavy minerals as well as other non-valuable heavy mineral components and waste. The separation process produces mineral concentrate.</w:t>
      </w:r>
    </w:p>
    <w:p w14:paraId="56EF1BC1" w14:textId="77777777" w:rsidR="009D02D4" w:rsidRPr="00EA1E58" w:rsidRDefault="009D02D4" w:rsidP="009D02D4">
      <w:pPr>
        <w:rPr>
          <w:lang w:eastAsia="en-AU"/>
        </w:rPr>
      </w:pPr>
      <w:r w:rsidRPr="00EA1E58">
        <w:rPr>
          <w:lang w:eastAsia="en-AU"/>
        </w:rPr>
        <w:t>The heavy metal concentrate undergoes secondary processing to separate the individual minerals. Secondary processing to separate minerals is primarily an electrically driven process. This secondary processing is not included within this production variable.</w:t>
      </w:r>
    </w:p>
    <w:p w14:paraId="2E089ED8" w14:textId="77777777" w:rsidR="009D02D4" w:rsidRPr="00EA1E58" w:rsidRDefault="009D02D4" w:rsidP="009D02D4">
      <w:pPr>
        <w:rPr>
          <w:i/>
          <w:color w:val="4472C4" w:themeColor="accent5"/>
          <w:lang w:eastAsia="en-AU"/>
        </w:rPr>
      </w:pPr>
      <w:bookmarkStart w:id="241" w:name="_Hlk22750433"/>
      <w:r w:rsidRPr="00EA1E58">
        <w:rPr>
          <w:i/>
          <w:color w:val="4472C4" w:themeColor="accent5"/>
          <w:lang w:eastAsia="en-AU"/>
        </w:rPr>
        <w:t>Measurement of saleable heavy metal concentrate</w:t>
      </w:r>
    </w:p>
    <w:p w14:paraId="1BC2953E" w14:textId="77777777" w:rsidR="009D02D4" w:rsidRPr="00EA1E58" w:rsidRDefault="009D02D4" w:rsidP="009D02D4">
      <w:r w:rsidRPr="00EA1E58">
        <w:rPr>
          <w:rFonts w:cs="Arial"/>
          <w:lang w:eastAsia="en-AU"/>
        </w:rPr>
        <w:t xml:space="preserve">The output of the activity is defined as tonnes of saleable </w:t>
      </w:r>
      <w:r w:rsidRPr="00EA1E58">
        <w:t>heavy metal concentrate product suitable as a feedstock for mineral separation processes measured on a wet basis</w:t>
      </w:r>
      <w:r w:rsidRPr="00EA1E58">
        <w:rPr>
          <w:rFonts w:cs="Arial"/>
          <w:lang w:eastAsia="en-AU"/>
        </w:rPr>
        <w:t xml:space="preserve">. The measurement of this output is expected to be based on </w:t>
      </w:r>
      <w:r w:rsidRPr="00EA1E58">
        <w:t>records of the quantity of saleable heavy metal concentrate measured on a wet basis using calibrated instruments or other industry standards as applicable</w:t>
      </w:r>
      <w:r w:rsidRPr="00EA1E58">
        <w:rPr>
          <w:rFonts w:cs="Arial"/>
          <w:lang w:eastAsia="en-AU"/>
        </w:rPr>
        <w:t xml:space="preserve">. Evidence of the measurement may include </w:t>
      </w:r>
      <w:r>
        <w:rPr>
          <w:rFonts w:cs="Arial"/>
          <w:lang w:eastAsia="en-AU"/>
        </w:rPr>
        <w:t>third party transport bill of l</w:t>
      </w:r>
      <w:r w:rsidRPr="00EA1E58">
        <w:rPr>
          <w:rFonts w:cs="Arial"/>
          <w:lang w:eastAsia="en-AU"/>
        </w:rPr>
        <w:t xml:space="preserve">ading records or internal company production records. The measurement of the production variable is by tonne of saleable </w:t>
      </w:r>
      <w:r w:rsidRPr="00EA1E58">
        <w:t xml:space="preserve">heavy metal concentrate suitable as a feedstock for mineral separation processes: at the facility; or </w:t>
      </w:r>
      <w:r w:rsidRPr="00EA1E58">
        <w:rPr>
          <w:rFonts w:cs="Arial"/>
          <w:lang w:eastAsia="en-AU"/>
        </w:rPr>
        <w:t>transported away from the facility.</w:t>
      </w:r>
    </w:p>
    <w:bookmarkEnd w:id="241"/>
    <w:p w14:paraId="12E43E06" w14:textId="77777777" w:rsidR="009D02D4" w:rsidRPr="00EA1E58" w:rsidRDefault="009D02D4" w:rsidP="009D02D4">
      <w:pPr>
        <w:rPr>
          <w:i/>
          <w:color w:val="4472C4" w:themeColor="accent5"/>
          <w:lang w:eastAsia="en-AU"/>
        </w:rPr>
      </w:pPr>
      <w:r w:rsidRPr="00EA1E58">
        <w:rPr>
          <w:i/>
          <w:color w:val="4472C4" w:themeColor="accent5"/>
          <w:lang w:eastAsia="en-AU"/>
        </w:rPr>
        <w:t xml:space="preserve">Mine rehabilitation </w:t>
      </w:r>
    </w:p>
    <w:p w14:paraId="592C1F21" w14:textId="77777777" w:rsidR="009D02D4" w:rsidRPr="00EA1E58" w:rsidRDefault="009D02D4" w:rsidP="009D02D4">
      <w:pPr>
        <w:rPr>
          <w:lang w:eastAsia="en-AU"/>
        </w:rPr>
      </w:pPr>
      <w:r w:rsidRPr="00EA1E58">
        <w:rPr>
          <w:lang w:eastAsia="en-AU"/>
        </w:rPr>
        <w:t>Rehabilitation for individual mines may occur at a facility while other mines are operated, or at the end of life of the facility. The rehabilitation that occurs during the continued operation of the mine are included in the production variable. End of mine life rehabilitation is not included in the production variable.</w:t>
      </w:r>
    </w:p>
    <w:p w14:paraId="0CB3229D" w14:textId="77777777" w:rsidR="009D02D4" w:rsidRPr="00EA1E58" w:rsidRDefault="009D02D4" w:rsidP="009D02D4">
      <w:pPr>
        <w:pStyle w:val="Heading2"/>
        <w:numPr>
          <w:ilvl w:val="1"/>
          <w:numId w:val="20"/>
        </w:numPr>
        <w:tabs>
          <w:tab w:val="clear" w:pos="1418"/>
        </w:tabs>
        <w:ind w:left="1417" w:hanging="850"/>
        <w:rPr>
          <w:b/>
          <w:color w:val="2E74B5" w:themeColor="accent1" w:themeShade="BF"/>
        </w:rPr>
      </w:pPr>
      <w:r w:rsidRPr="00EA1E58">
        <w:lastRenderedPageBreak/>
        <w:t>Inclusions</w:t>
      </w:r>
    </w:p>
    <w:p w14:paraId="4F438A8B" w14:textId="77777777" w:rsidR="009D02D4" w:rsidRDefault="009D02D4" w:rsidP="009D02D4">
      <w:r w:rsidRPr="000A76B7">
        <w:t>For the purposes of the development of the default emissions intensity value and the preparation of an estimated</w:t>
      </w:r>
      <w:r>
        <w:t xml:space="preserve"> (site</w:t>
      </w:r>
      <w:r>
        <w:noBreakHyphen/>
        <w:t>specific)</w:t>
      </w:r>
      <w:r w:rsidRPr="000A76B7">
        <w:t xml:space="preserve"> emission intensity value for this production variable, scope 1 emissions from the following processes at the facility are included:</w:t>
      </w:r>
    </w:p>
    <w:p w14:paraId="6D26E876" w14:textId="77777777" w:rsidR="009D02D4" w:rsidRPr="000A76B7" w:rsidRDefault="009D02D4" w:rsidP="009D02D4">
      <w:pPr>
        <w:pStyle w:val="ListBullet"/>
        <w:ind w:left="1080" w:hanging="513"/>
      </w:pPr>
      <w:r>
        <w:t xml:space="preserve">the use of </w:t>
      </w:r>
      <w:r w:rsidRPr="00F6596B">
        <w:t>on-site machinery, equipment and processes for the extraction by dry mining methods and treatment of the mineral sands described in the activity definition, including, for example:</w:t>
      </w:r>
    </w:p>
    <w:p w14:paraId="08B0DB46" w14:textId="77777777" w:rsidR="009D02D4" w:rsidRPr="000A76B7" w:rsidRDefault="009D02D4" w:rsidP="009D02D4">
      <w:pPr>
        <w:pStyle w:val="SubListBullet21"/>
        <w:ind w:left="1800"/>
        <w:rPr>
          <w:lang w:eastAsia="en-AU"/>
        </w:rPr>
      </w:pPr>
      <w:r w:rsidRPr="000A76B7">
        <w:rPr>
          <w:lang w:eastAsia="en-AU"/>
        </w:rPr>
        <w:t>machinery used to:</w:t>
      </w:r>
    </w:p>
    <w:p w14:paraId="03D8CF32" w14:textId="77777777" w:rsidR="009D02D4" w:rsidRPr="000A76B7" w:rsidRDefault="009D02D4" w:rsidP="009D02D4">
      <w:pPr>
        <w:pStyle w:val="ListParagraph"/>
        <w:numPr>
          <w:ilvl w:val="2"/>
          <w:numId w:val="39"/>
        </w:numPr>
        <w:tabs>
          <w:tab w:val="clear" w:pos="2160"/>
        </w:tabs>
        <w:spacing w:after="100"/>
        <w:ind w:left="1843" w:hanging="357"/>
        <w:rPr>
          <w:lang w:val="en" w:eastAsia="en-AU"/>
        </w:rPr>
      </w:pPr>
      <w:r w:rsidRPr="000A76B7">
        <w:rPr>
          <w:lang w:val="en" w:eastAsia="en-AU"/>
        </w:rPr>
        <w:t>prepare and remove topsoil and overburden to allow mining of mineral sands;</w:t>
      </w:r>
    </w:p>
    <w:p w14:paraId="2F915E92" w14:textId="77777777" w:rsidR="009D02D4" w:rsidRPr="000A76B7" w:rsidRDefault="009D02D4" w:rsidP="009D02D4">
      <w:pPr>
        <w:pStyle w:val="ListParagraph"/>
        <w:numPr>
          <w:ilvl w:val="2"/>
          <w:numId w:val="39"/>
        </w:numPr>
        <w:tabs>
          <w:tab w:val="clear" w:pos="2160"/>
        </w:tabs>
        <w:spacing w:after="100"/>
        <w:ind w:left="1843" w:hanging="357"/>
        <w:rPr>
          <w:lang w:val="en" w:eastAsia="en-AU"/>
        </w:rPr>
      </w:pPr>
      <w:r w:rsidRPr="000A76B7">
        <w:rPr>
          <w:lang w:val="en" w:eastAsia="en-AU"/>
        </w:rPr>
        <w:t>install equipment required to move materials;</w:t>
      </w:r>
    </w:p>
    <w:p w14:paraId="76E5E3B9" w14:textId="77777777" w:rsidR="009D02D4" w:rsidRPr="000A76B7" w:rsidRDefault="009D02D4" w:rsidP="009D02D4">
      <w:pPr>
        <w:pStyle w:val="SubListBullet21"/>
        <w:ind w:left="1800"/>
        <w:rPr>
          <w:lang w:eastAsia="en-AU"/>
        </w:rPr>
      </w:pPr>
      <w:r w:rsidRPr="000A76B7">
        <w:rPr>
          <w:lang w:eastAsia="en-AU"/>
        </w:rPr>
        <w:t>machinery used to move materials within the facility, including mobile equipment;</w:t>
      </w:r>
    </w:p>
    <w:p w14:paraId="6C5E247E" w14:textId="77777777" w:rsidR="009D02D4" w:rsidRPr="000A76B7" w:rsidRDefault="009D02D4" w:rsidP="009D02D4">
      <w:pPr>
        <w:pStyle w:val="SubListBullet21"/>
        <w:ind w:left="1800"/>
        <w:rPr>
          <w:lang w:eastAsia="en-AU"/>
        </w:rPr>
      </w:pPr>
      <w:r w:rsidRPr="000A76B7">
        <w:rPr>
          <w:lang w:eastAsia="en-AU"/>
        </w:rPr>
        <w:t>control rooms, laboratories, maintenance workshops;</w:t>
      </w:r>
    </w:p>
    <w:p w14:paraId="72AAF260" w14:textId="77777777" w:rsidR="009D02D4" w:rsidRPr="000A76B7" w:rsidRDefault="009D02D4" w:rsidP="009D02D4">
      <w:pPr>
        <w:pStyle w:val="SubListBullet21"/>
        <w:ind w:left="1800"/>
        <w:rPr>
          <w:lang w:eastAsia="en-AU"/>
        </w:rPr>
      </w:pPr>
      <w:r w:rsidRPr="000A76B7">
        <w:rPr>
          <w:lang w:eastAsia="en-AU"/>
        </w:rPr>
        <w:t>machinery used to create non-electrical energy for use in the activity;</w:t>
      </w:r>
    </w:p>
    <w:p w14:paraId="23214FC7" w14:textId="77777777" w:rsidR="009D02D4" w:rsidRPr="000A76B7" w:rsidRDefault="009D02D4" w:rsidP="009D02D4">
      <w:pPr>
        <w:pStyle w:val="SubListBullet21"/>
        <w:ind w:left="1800"/>
        <w:rPr>
          <w:lang w:eastAsia="en-AU"/>
        </w:rPr>
      </w:pPr>
      <w:r w:rsidRPr="000A76B7">
        <w:rPr>
          <w:lang w:eastAsia="en-AU"/>
        </w:rPr>
        <w:t xml:space="preserve">on-site processing of waste materials from the activity; </w:t>
      </w:r>
    </w:p>
    <w:p w14:paraId="4FFE455B" w14:textId="77777777" w:rsidR="009D02D4" w:rsidRPr="000A76B7" w:rsidRDefault="009D02D4" w:rsidP="009D02D4">
      <w:pPr>
        <w:pStyle w:val="ListBullet"/>
        <w:ind w:left="1080" w:hanging="513"/>
      </w:pPr>
      <w:r w:rsidRPr="000A76B7">
        <w:t>the treatment of mined mineral sands to separate minera</w:t>
      </w:r>
      <w:r>
        <w:t xml:space="preserve">l sands from waste materials to </w:t>
      </w:r>
      <w:r w:rsidRPr="000A76B7">
        <w:t xml:space="preserve">form a heavy metal concentrate, including: </w:t>
      </w:r>
    </w:p>
    <w:p w14:paraId="68B79982" w14:textId="77777777" w:rsidR="009D02D4" w:rsidRPr="000A76B7" w:rsidRDefault="009D02D4" w:rsidP="009D02D4">
      <w:pPr>
        <w:pStyle w:val="SubListBullet21"/>
        <w:ind w:left="1800"/>
        <w:rPr>
          <w:lang w:eastAsia="en-AU"/>
        </w:rPr>
      </w:pPr>
      <w:r w:rsidRPr="000A76B7">
        <w:rPr>
          <w:lang w:eastAsia="en-AU"/>
        </w:rPr>
        <w:t>washing and screening to separate waste material;</w:t>
      </w:r>
    </w:p>
    <w:p w14:paraId="66890E2E" w14:textId="77777777" w:rsidR="009D02D4" w:rsidRPr="000A76B7" w:rsidRDefault="009D02D4" w:rsidP="009D02D4">
      <w:pPr>
        <w:pStyle w:val="SubListBullet21"/>
        <w:ind w:left="1800"/>
        <w:rPr>
          <w:lang w:eastAsia="en-AU"/>
        </w:rPr>
      </w:pPr>
      <w:r w:rsidRPr="000A76B7">
        <w:rPr>
          <w:lang w:eastAsia="en-AU"/>
        </w:rPr>
        <w:t>mineral recovery processes intended to return mineral sands to the separation process;</w:t>
      </w:r>
    </w:p>
    <w:p w14:paraId="32F1E184" w14:textId="77777777" w:rsidR="009D02D4" w:rsidRPr="003A0D2A" w:rsidRDefault="009D02D4" w:rsidP="009D02D4">
      <w:pPr>
        <w:pStyle w:val="ListBullet"/>
        <w:ind w:left="1080" w:hanging="513"/>
      </w:pPr>
      <w:r w:rsidRPr="003A0D2A">
        <w:t>the supply of utilities such as, but not limited to, compressed air, cooling and water where these are used in support of the activity and within the facility;</w:t>
      </w:r>
    </w:p>
    <w:p w14:paraId="04654086" w14:textId="77777777" w:rsidR="009D02D4" w:rsidRPr="0063513D" w:rsidRDefault="009D02D4" w:rsidP="009D02D4">
      <w:pPr>
        <w:pStyle w:val="ListBullet"/>
        <w:ind w:left="1080" w:hanging="513"/>
      </w:pPr>
      <w:r w:rsidRPr="0063513D">
        <w:t>the storage and loading of the heavy metal concentrate product into a medium of transportation such as trucks or rail trains;</w:t>
      </w:r>
    </w:p>
    <w:p w14:paraId="3B6917AB" w14:textId="77777777" w:rsidR="009D02D4" w:rsidRPr="003A0D2A" w:rsidRDefault="009D02D4" w:rsidP="009D02D4">
      <w:pPr>
        <w:pStyle w:val="ListBullet"/>
        <w:ind w:left="1080" w:hanging="513"/>
      </w:pPr>
      <w:r w:rsidRPr="003A0D2A">
        <w:t>transportation of inputs used in the activity to storage at the facility, where the transport activity wholly occurs within the facility;</w:t>
      </w:r>
    </w:p>
    <w:p w14:paraId="49BDBD6F" w14:textId="77777777" w:rsidR="009D02D4" w:rsidRPr="003A0D2A" w:rsidRDefault="009D02D4" w:rsidP="009D02D4">
      <w:pPr>
        <w:pStyle w:val="ListBullet"/>
        <w:ind w:left="1080" w:hanging="513"/>
      </w:pPr>
      <w:r w:rsidRPr="003A0D2A">
        <w:t>transportation of the output of the activity from sto</w:t>
      </w:r>
      <w:r>
        <w:t xml:space="preserve">rage at the facility, where the </w:t>
      </w:r>
      <w:r w:rsidRPr="003A0D2A">
        <w:t>transport activity wholly occurs within the facility;</w:t>
      </w:r>
    </w:p>
    <w:p w14:paraId="0F191BA7" w14:textId="77777777" w:rsidR="009D02D4" w:rsidRPr="003A0D2A" w:rsidRDefault="009D02D4" w:rsidP="009D02D4">
      <w:pPr>
        <w:pStyle w:val="ListBullet"/>
        <w:ind w:left="1080" w:hanging="513"/>
      </w:pPr>
      <w:r w:rsidRPr="003A0D2A">
        <w:t>complementary processes, such as packaging, head offic</w:t>
      </w:r>
      <w:r>
        <w:t xml:space="preserve">e, administrative and marketing </w:t>
      </w:r>
      <w:r w:rsidRPr="003A0D2A">
        <w:t>operations, which occur within the boundary of the facility that is undertaking the activity; and</w:t>
      </w:r>
    </w:p>
    <w:p w14:paraId="51467E5A" w14:textId="77777777" w:rsidR="009D02D4" w:rsidRPr="00F15601" w:rsidRDefault="009D02D4" w:rsidP="009D02D4">
      <w:pPr>
        <w:pStyle w:val="ListBullet"/>
        <w:ind w:left="1080" w:hanging="513"/>
      </w:pPr>
      <w:r w:rsidRPr="00EA1E58">
        <w:t xml:space="preserve">other </w:t>
      </w:r>
      <w:r w:rsidRPr="005F11F7">
        <w:t>incidental</w:t>
      </w:r>
      <w:r w:rsidRPr="00EA1E58">
        <w:t xml:space="preserve">, ancillary or supporting processes which are not included in another </w:t>
      </w:r>
      <w:r>
        <w:t>default or estimated emissions intensity value.</w:t>
      </w:r>
    </w:p>
    <w:p w14:paraId="186A34BD" w14:textId="77777777" w:rsidR="009D02D4" w:rsidRPr="004A3426" w:rsidRDefault="009D02D4" w:rsidP="009D02D4">
      <w:r w:rsidRPr="00EA1E58">
        <w:t>It is intended that all scope 1 NGER-reported emissions from a facility can be assigned to a production variable</w:t>
      </w:r>
      <w:r>
        <w:t>.</w:t>
      </w:r>
      <w:r w:rsidRPr="00EA1E58">
        <w:t xml:space="preserve"> </w:t>
      </w:r>
      <w:r>
        <w:t>W</w:t>
      </w:r>
      <w:r w:rsidRPr="00EA1E58">
        <w:t xml:space="preserve">here a facility produces multiple products, emissions must be apportioned in a justifiable manner, making sure no emissions are counted more than once and the total emissions counted cannot be more than the total emissions from the facility. </w:t>
      </w:r>
    </w:p>
    <w:p w14:paraId="3D75FBAB" w14:textId="77777777" w:rsidR="009D02D4" w:rsidRPr="00EA1E58" w:rsidRDefault="009D02D4" w:rsidP="009D02D4">
      <w:pPr>
        <w:pStyle w:val="Heading2"/>
        <w:numPr>
          <w:ilvl w:val="1"/>
          <w:numId w:val="20"/>
        </w:numPr>
        <w:tabs>
          <w:tab w:val="clear" w:pos="1418"/>
        </w:tabs>
        <w:ind w:left="1417" w:hanging="850"/>
        <w:rPr>
          <w:b/>
          <w:color w:val="2E74B5" w:themeColor="accent1" w:themeShade="BF"/>
        </w:rPr>
      </w:pPr>
      <w:r w:rsidRPr="00EA1E58">
        <w:lastRenderedPageBreak/>
        <w:t>Exclusions</w:t>
      </w:r>
    </w:p>
    <w:p w14:paraId="7244B41F" w14:textId="77777777" w:rsidR="009D02D4" w:rsidRPr="00EA1E58" w:rsidRDefault="009D02D4" w:rsidP="009D02D4">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50BF03C5" w14:textId="77777777" w:rsidR="009D02D4" w:rsidRPr="00EA1E58" w:rsidRDefault="009D02D4" w:rsidP="009D02D4">
      <w:pPr>
        <w:pStyle w:val="ListBullet"/>
        <w:ind w:left="1080" w:hanging="513"/>
      </w:pPr>
      <w:r w:rsidRPr="00EA1E58">
        <w:t>on-site electricity generation;</w:t>
      </w:r>
    </w:p>
    <w:p w14:paraId="4B0075CE" w14:textId="77777777" w:rsidR="009D02D4" w:rsidRPr="00EA1E58" w:rsidRDefault="009D02D4" w:rsidP="009D02D4">
      <w:pPr>
        <w:pStyle w:val="ListBullet"/>
        <w:ind w:left="1080" w:hanging="513"/>
      </w:pPr>
      <w:r w:rsidRPr="00EA1E58">
        <w:t>secondary processing of heavy metal concentrate to se</w:t>
      </w:r>
      <w:r>
        <w:t>parate the individual minerals</w:t>
      </w:r>
      <w:r w:rsidRPr="00EA1E58">
        <w:t>;</w:t>
      </w:r>
      <w:r>
        <w:t xml:space="preserve"> and</w:t>
      </w:r>
    </w:p>
    <w:p w14:paraId="6BB4467C" w14:textId="77777777" w:rsidR="009D02D4" w:rsidRPr="00EA1E58" w:rsidRDefault="009D02D4" w:rsidP="009D02D4">
      <w:pPr>
        <w:pStyle w:val="ListBullet"/>
        <w:ind w:left="1080" w:hanging="513"/>
      </w:pPr>
      <w:r w:rsidRPr="00EA1E58">
        <w:t>processes that do not occur within the facility.</w:t>
      </w:r>
    </w:p>
    <w:p w14:paraId="7E00FD67" w14:textId="77777777" w:rsidR="009D02D4" w:rsidRPr="00EA1E58" w:rsidRDefault="009D02D4" w:rsidP="009D02D4">
      <w:pPr>
        <w:pStyle w:val="Heading1"/>
        <w:pageBreakBefore w:val="0"/>
        <w:tabs>
          <w:tab w:val="clear" w:pos="567"/>
        </w:tabs>
      </w:pPr>
      <w:bookmarkStart w:id="242" w:name="_Toc24717756"/>
      <w:bookmarkStart w:id="243" w:name="_Toc25068102"/>
      <w:bookmarkStart w:id="244" w:name="_Toc25069625"/>
      <w:bookmarkStart w:id="245" w:name="_Toc25754959"/>
      <w:bookmarkStart w:id="246" w:name="_Toc25756036"/>
      <w:bookmarkStart w:id="247" w:name="_Toc25765537"/>
      <w:bookmarkStart w:id="248" w:name="_Toc25768753"/>
      <w:bookmarkStart w:id="249" w:name="_Toc25768887"/>
      <w:bookmarkStart w:id="250" w:name="_Toc49949417"/>
      <w:bookmarkStart w:id="251" w:name="_Toc75515061"/>
      <w:r w:rsidRPr="00EA1E58">
        <w:t>R</w:t>
      </w:r>
      <w:r>
        <w:t xml:space="preserve">un of mine </w:t>
      </w:r>
      <w:r w:rsidRPr="00EA1E58">
        <w:t>metal ore</w:t>
      </w:r>
      <w:bookmarkEnd w:id="242"/>
      <w:bookmarkEnd w:id="243"/>
      <w:bookmarkEnd w:id="244"/>
      <w:bookmarkEnd w:id="245"/>
      <w:bookmarkEnd w:id="246"/>
      <w:bookmarkEnd w:id="247"/>
      <w:bookmarkEnd w:id="248"/>
      <w:bookmarkEnd w:id="249"/>
      <w:bookmarkEnd w:id="250"/>
      <w:bookmarkEnd w:id="251"/>
    </w:p>
    <w:p w14:paraId="07064A17" w14:textId="77777777" w:rsidR="009D02D4" w:rsidRPr="00EA1E58" w:rsidRDefault="009D02D4" w:rsidP="009D02D4">
      <w:pPr>
        <w:pStyle w:val="Heading2"/>
        <w:numPr>
          <w:ilvl w:val="1"/>
          <w:numId w:val="20"/>
        </w:numPr>
        <w:tabs>
          <w:tab w:val="clear" w:pos="1418"/>
        </w:tabs>
        <w:ind w:left="1417" w:hanging="850"/>
      </w:pPr>
      <w:r w:rsidRPr="00EA1E58">
        <w:tab/>
        <w:t>Production variable definition</w:t>
      </w:r>
    </w:p>
    <w:p w14:paraId="1754F69A" w14:textId="77777777" w:rsidR="009D02D4" w:rsidRPr="00E63578" w:rsidRDefault="009D02D4" w:rsidP="009D02D4">
      <w:pPr>
        <w:pStyle w:val="Outputnumber"/>
        <w:keepNext/>
        <w:numPr>
          <w:ilvl w:val="0"/>
          <w:numId w:val="15"/>
        </w:numPr>
      </w:pPr>
      <w:r w:rsidRPr="00E63578">
        <w:t>Tonnes of run-of-mine metal ore that:</w:t>
      </w:r>
    </w:p>
    <w:p w14:paraId="318525CC" w14:textId="77777777" w:rsidR="009D02D4" w:rsidRPr="00E63578" w:rsidRDefault="009D02D4" w:rsidP="009D02D4">
      <w:pPr>
        <w:pStyle w:val="Outputletter"/>
        <w:keepNext/>
        <w:numPr>
          <w:ilvl w:val="0"/>
          <w:numId w:val="57"/>
        </w:numPr>
      </w:pPr>
      <w:r w:rsidRPr="00E2516A">
        <w:t>contains 1 or more metals</w:t>
      </w:r>
      <w:r w:rsidRPr="00E63578">
        <w:t>; and</w:t>
      </w:r>
    </w:p>
    <w:p w14:paraId="5C07D142" w14:textId="77777777" w:rsidR="009D02D4" w:rsidRPr="00E63578" w:rsidRDefault="009D02D4" w:rsidP="009D02D4">
      <w:pPr>
        <w:pStyle w:val="Outputletter"/>
        <w:keepNext/>
        <w:numPr>
          <w:ilvl w:val="0"/>
          <w:numId w:val="57"/>
        </w:numPr>
      </w:pPr>
      <w:r w:rsidRPr="00E63578">
        <w:t>is produced as part of carrying on the metal ore mining and processing activity at the facility; and</w:t>
      </w:r>
    </w:p>
    <w:p w14:paraId="32F3BC20" w14:textId="77777777" w:rsidR="009D02D4" w:rsidRPr="00E63578" w:rsidRDefault="009D02D4" w:rsidP="009D02D4">
      <w:pPr>
        <w:pStyle w:val="Outputletter"/>
        <w:numPr>
          <w:ilvl w:val="0"/>
          <w:numId w:val="57"/>
        </w:numPr>
      </w:pPr>
      <w:r w:rsidRPr="00E63578">
        <w:t>is of saleable quality; and</w:t>
      </w:r>
    </w:p>
    <w:p w14:paraId="4B84E7B9" w14:textId="77777777" w:rsidR="009D02D4" w:rsidRDefault="009D02D4" w:rsidP="009D02D4">
      <w:pPr>
        <w:pStyle w:val="Outputletter"/>
        <w:numPr>
          <w:ilvl w:val="0"/>
          <w:numId w:val="57"/>
        </w:numPr>
      </w:pPr>
      <w:r w:rsidRPr="00E63578">
        <w:t xml:space="preserve">has not been counted, in whole or part, for another production variable at the facility; </w:t>
      </w:r>
      <w:r>
        <w:t>and</w:t>
      </w:r>
    </w:p>
    <w:p w14:paraId="44BA84B7" w14:textId="77777777" w:rsidR="009D02D4" w:rsidRPr="00E63578" w:rsidRDefault="009D02D4" w:rsidP="009D02D4">
      <w:pPr>
        <w:pStyle w:val="Outputletter"/>
        <w:numPr>
          <w:ilvl w:val="0"/>
          <w:numId w:val="57"/>
        </w:numPr>
      </w:pPr>
      <w:r>
        <w:t>is not eligible to be the bauxite, manganese ore or iron ore prescribed production variable.</w:t>
      </w:r>
    </w:p>
    <w:p w14:paraId="42823885" w14:textId="77777777" w:rsidR="009D02D4" w:rsidRPr="00E63578" w:rsidRDefault="009D02D4" w:rsidP="009D02D4">
      <w:pPr>
        <w:pStyle w:val="Outputnumber"/>
        <w:numPr>
          <w:ilvl w:val="0"/>
          <w:numId w:val="15"/>
        </w:numPr>
      </w:pPr>
      <w:r w:rsidRPr="00E63578">
        <w:t xml:space="preserve">The metric in subsection (1) is applicable to a facility that conducts the activity of mining and processing metal ore through: </w:t>
      </w:r>
    </w:p>
    <w:p w14:paraId="18BF3091" w14:textId="77777777" w:rsidR="009D02D4" w:rsidRPr="00E63578" w:rsidRDefault="009D02D4" w:rsidP="009D02D4">
      <w:pPr>
        <w:pStyle w:val="Outputletter"/>
        <w:numPr>
          <w:ilvl w:val="0"/>
          <w:numId w:val="56"/>
        </w:numPr>
      </w:pPr>
      <w:r w:rsidRPr="00E63578">
        <w:t xml:space="preserve">the physical extraction of mineral ores containing metals; and </w:t>
      </w:r>
    </w:p>
    <w:p w14:paraId="79B6F3E1" w14:textId="77777777" w:rsidR="009D02D4" w:rsidRPr="00E63578" w:rsidRDefault="009D02D4" w:rsidP="009D02D4">
      <w:pPr>
        <w:pStyle w:val="Outputletter"/>
        <w:numPr>
          <w:ilvl w:val="0"/>
          <w:numId w:val="56"/>
        </w:numPr>
      </w:pPr>
      <w:r w:rsidRPr="00E63578">
        <w:t xml:space="preserve">the processing of the extracted ores to produce a metal product or feedstock material. </w:t>
      </w:r>
    </w:p>
    <w:p w14:paraId="7AB6EA55" w14:textId="77777777" w:rsidR="009D02D4" w:rsidRDefault="009D02D4" w:rsidP="009D02D4">
      <w:pPr>
        <w:pStyle w:val="Outputnumber"/>
        <w:numPr>
          <w:ilvl w:val="0"/>
          <w:numId w:val="15"/>
        </w:numPr>
      </w:pPr>
      <w:r w:rsidRPr="00E63578">
        <w:t xml:space="preserve">The activity in subsection (2) is the </w:t>
      </w:r>
      <w:r w:rsidRPr="00E63578">
        <w:rPr>
          <w:b/>
          <w:i/>
        </w:rPr>
        <w:t>metal ore mining and processing activity</w:t>
      </w:r>
      <w:r w:rsidRPr="00E63578">
        <w:t>.</w:t>
      </w:r>
    </w:p>
    <w:p w14:paraId="5648B8C9" w14:textId="77777777" w:rsidR="009D02D4" w:rsidRPr="00EA1E58" w:rsidRDefault="009D02D4" w:rsidP="009D02D4">
      <w:pPr>
        <w:pStyle w:val="Heading2"/>
        <w:numPr>
          <w:ilvl w:val="1"/>
          <w:numId w:val="20"/>
        </w:numPr>
        <w:tabs>
          <w:tab w:val="clear" w:pos="1418"/>
        </w:tabs>
        <w:ind w:left="1417" w:hanging="850"/>
        <w:rPr>
          <w:rFonts w:eastAsiaTheme="majorEastAsia"/>
        </w:rPr>
      </w:pPr>
      <w:r w:rsidRPr="00EA1E58">
        <w:rPr>
          <w:rFonts w:eastAsiaTheme="majorEastAsia"/>
        </w:rPr>
        <w:t xml:space="preserve">Scope of </w:t>
      </w:r>
      <w:r w:rsidRPr="00EA1E58">
        <w:t>the</w:t>
      </w:r>
      <w:r w:rsidRPr="00EA1E58">
        <w:rPr>
          <w:rFonts w:eastAsiaTheme="majorEastAsia"/>
        </w:rPr>
        <w:t xml:space="preserve"> </w:t>
      </w:r>
      <w:r w:rsidRPr="00343851">
        <w:t>activity</w:t>
      </w:r>
    </w:p>
    <w:p w14:paraId="3EE5E53D" w14:textId="77777777" w:rsidR="009D02D4" w:rsidRPr="00EA1E58" w:rsidRDefault="009D02D4" w:rsidP="009D02D4">
      <w:pPr>
        <w:rPr>
          <w:lang w:eastAsia="en-AU"/>
        </w:rPr>
      </w:pPr>
      <w:r w:rsidRPr="00EA1E58">
        <w:rPr>
          <w:lang w:eastAsia="en-AU"/>
        </w:rPr>
        <w:t>The production variable is run-of-mine metal ore, however the activity includes not just the processes required to extract the ore, but also those for on-site processing of the ore, such as into metal concentrates and bars. Processing can include:</w:t>
      </w:r>
    </w:p>
    <w:p w14:paraId="1498366C" w14:textId="77777777" w:rsidR="009D02D4" w:rsidRPr="00EA1E58" w:rsidRDefault="009D02D4" w:rsidP="009D02D4">
      <w:pPr>
        <w:pStyle w:val="ListBullet"/>
        <w:ind w:left="1080" w:hanging="513"/>
      </w:pPr>
      <w:r w:rsidRPr="00EA1E58">
        <w:t>metal ores produced via a pyrometallurgical process from sulphate ores. Metal concentrate is produced at most metal sulphate mines and subsequently used as a feedstock for smelters to produce metals (smelting is excluded from the activity);</w:t>
      </w:r>
    </w:p>
    <w:p w14:paraId="2E6C77DF" w14:textId="77777777" w:rsidR="009D02D4" w:rsidRPr="00EA1E58" w:rsidRDefault="009D02D4" w:rsidP="009D02D4">
      <w:pPr>
        <w:pStyle w:val="ListBullet"/>
        <w:ind w:left="1080" w:hanging="513"/>
      </w:pPr>
      <w:r w:rsidRPr="00EA1E58">
        <w:t xml:space="preserve">alternative processing techniques, such as heap leaching and solvent extraction or electrowinning can be used for low grade metal ores, resulting in direct metal production. </w:t>
      </w:r>
    </w:p>
    <w:p w14:paraId="123F670D" w14:textId="77777777" w:rsidR="009D02D4" w:rsidRPr="00EA1E58" w:rsidRDefault="009D02D4" w:rsidP="009D02D4">
      <w:pPr>
        <w:rPr>
          <w:lang w:eastAsia="en-AU"/>
        </w:rPr>
      </w:pPr>
      <w:r w:rsidRPr="00EA1E58">
        <w:rPr>
          <w:lang w:eastAsia="en-AU"/>
        </w:rPr>
        <w:t xml:space="preserve">If the processed outputs meet the definitions of other production variables, then the ROM metal ore production variable is not applicable, such as iron ore or bauxite. </w:t>
      </w:r>
    </w:p>
    <w:p w14:paraId="25612AAD" w14:textId="77777777" w:rsidR="009D02D4" w:rsidRPr="00EA1E58" w:rsidRDefault="009D02D4" w:rsidP="009D02D4">
      <w:pPr>
        <w:rPr>
          <w:lang w:eastAsia="en-AU"/>
        </w:rPr>
      </w:pPr>
      <w:r w:rsidRPr="00EA1E58">
        <w:rPr>
          <w:lang w:eastAsia="en-AU"/>
        </w:rPr>
        <w:lastRenderedPageBreak/>
        <w:t>The production variable includes all development processes required to allow extraction of the metal bearing ore, including development of new mining areas through the life of the facility. This includes land clearing and removal and storage of topsoil for later use.</w:t>
      </w:r>
    </w:p>
    <w:p w14:paraId="1BAEF73B" w14:textId="77777777" w:rsidR="009D02D4" w:rsidRPr="00EA1E58" w:rsidRDefault="009D02D4" w:rsidP="009D02D4">
      <w:pPr>
        <w:rPr>
          <w:lang w:eastAsia="en-AU"/>
        </w:rPr>
      </w:pPr>
      <w:r w:rsidRPr="00EA1E58">
        <w:rPr>
          <w:lang w:eastAsia="en-AU"/>
        </w:rPr>
        <w:t>Metal ores are mined from both open-cut and underground mines, based on the physical characteristics of the mine and the most economically efficient mining method. Both open-cut and underground mining may be used for any particular ore body, and separate ore bodies mined at a single facility. Both mining methods are covered by this production variable.</w:t>
      </w:r>
    </w:p>
    <w:p w14:paraId="224F57BF" w14:textId="77777777" w:rsidR="009D02D4" w:rsidRPr="00EA1E58" w:rsidRDefault="009D02D4" w:rsidP="009D02D4">
      <w:pPr>
        <w:keepNext/>
        <w:rPr>
          <w:i/>
          <w:color w:val="4472C4" w:themeColor="accent5"/>
          <w:lang w:eastAsia="en-AU"/>
        </w:rPr>
      </w:pPr>
      <w:r w:rsidRPr="00EA1E58">
        <w:rPr>
          <w:i/>
          <w:color w:val="4472C4" w:themeColor="accent5"/>
          <w:lang w:eastAsia="en-AU"/>
        </w:rPr>
        <w:t>Open-cut mining of metal ore</w:t>
      </w:r>
    </w:p>
    <w:p w14:paraId="58E5EE89" w14:textId="77777777" w:rsidR="009D02D4" w:rsidRPr="00EA1E58" w:rsidRDefault="009D02D4" w:rsidP="009D02D4">
      <w:pPr>
        <w:rPr>
          <w:lang w:eastAsia="en-AU"/>
        </w:rPr>
      </w:pPr>
      <w:r w:rsidRPr="00EA1E58">
        <w:rPr>
          <w:lang w:eastAsia="en-AU"/>
        </w:rPr>
        <w:t>Open-cut mining involves the removal and storage of overburden material to allow access to the metal bearing ore. The overburden and ore are mined using drill and blasting techniques to break up the materials to allow extraction, usually via excavator loading into trucks.</w:t>
      </w:r>
    </w:p>
    <w:p w14:paraId="07FCE7CC" w14:textId="77777777" w:rsidR="009D02D4" w:rsidRPr="00EA1E58" w:rsidRDefault="009D02D4" w:rsidP="009D02D4">
      <w:pPr>
        <w:rPr>
          <w:lang w:eastAsia="en-AU"/>
        </w:rPr>
      </w:pPr>
      <w:r w:rsidRPr="00EA1E58">
        <w:rPr>
          <w:lang w:eastAsia="en-AU"/>
        </w:rPr>
        <w:t>The primary source of scope 1 emissions is the combustion of liquid fuel – usually diesel – used in excavators, bulldozers, haul trucks, drilling rigs and stationary diesel engines used for water management, electricity generation, and sometimes in-pit or primary ROM crushing.</w:t>
      </w:r>
    </w:p>
    <w:p w14:paraId="0C55316A" w14:textId="77777777" w:rsidR="009D02D4" w:rsidRPr="00EA1E58" w:rsidRDefault="009D02D4" w:rsidP="009D02D4">
      <w:pPr>
        <w:rPr>
          <w:lang w:eastAsia="en-AU"/>
        </w:rPr>
      </w:pPr>
      <w:r w:rsidRPr="00EA1E58">
        <w:rPr>
          <w:lang w:eastAsia="en-AU"/>
        </w:rPr>
        <w:t>Emissions from blasting include the oxidation of hydrocarbons mixed with other materials, usually ammonium nitrate, to generate the explosive reaction.</w:t>
      </w:r>
    </w:p>
    <w:p w14:paraId="3B555ABE" w14:textId="77777777" w:rsidR="009D02D4" w:rsidRPr="00EA1E58" w:rsidRDefault="009D02D4" w:rsidP="009D02D4">
      <w:pPr>
        <w:rPr>
          <w:lang w:eastAsia="en-AU"/>
        </w:rPr>
      </w:pPr>
      <w:r w:rsidRPr="00EA1E58">
        <w:rPr>
          <w:lang w:eastAsia="en-AU"/>
        </w:rPr>
        <w:t>During the life of the mine, waste material may require multiple movements as the mine plan evolves. All movement of waste material within the facility is covered by the production variable.</w:t>
      </w:r>
    </w:p>
    <w:p w14:paraId="5486FD72" w14:textId="77777777" w:rsidR="009D02D4" w:rsidRPr="00EA1E58" w:rsidRDefault="009D02D4" w:rsidP="009D02D4">
      <w:pPr>
        <w:rPr>
          <w:lang w:eastAsia="en-AU"/>
        </w:rPr>
      </w:pPr>
      <w:r w:rsidRPr="00EA1E58">
        <w:rPr>
          <w:lang w:eastAsia="en-AU"/>
        </w:rPr>
        <w:t>The hauling of ore for treatment may involve temporary storage intended to provide buffering for the milling process, or for longer-term storage of lower grade ores for later blending or treatment, often at the end of the mine life.</w:t>
      </w:r>
    </w:p>
    <w:p w14:paraId="59B5D0C2" w14:textId="77777777" w:rsidR="009D02D4" w:rsidRPr="00EA1E58" w:rsidRDefault="009D02D4" w:rsidP="009D02D4">
      <w:pPr>
        <w:rPr>
          <w:i/>
          <w:color w:val="4472C4" w:themeColor="accent5"/>
          <w:lang w:eastAsia="en-AU"/>
        </w:rPr>
      </w:pPr>
      <w:r w:rsidRPr="00EA1E58">
        <w:rPr>
          <w:i/>
          <w:color w:val="4472C4" w:themeColor="accent5"/>
          <w:lang w:eastAsia="en-AU"/>
        </w:rPr>
        <w:t>Underground mining of metal ore</w:t>
      </w:r>
    </w:p>
    <w:p w14:paraId="2F169438" w14:textId="77777777" w:rsidR="009D02D4" w:rsidRPr="00EA1E58" w:rsidRDefault="009D02D4" w:rsidP="009D02D4">
      <w:pPr>
        <w:rPr>
          <w:lang w:eastAsia="en-AU"/>
        </w:rPr>
      </w:pPr>
      <w:r w:rsidRPr="00EA1E58">
        <w:rPr>
          <w:lang w:eastAsia="en-AU"/>
        </w:rPr>
        <w:t>Underground mining, like open-cut mining, requires significant activity to prepare for the extraction of ore for treatment. Shallow underground mines may include the development of an access ramp allowing vehicles to access the underground mining areas for haulage of ore and possibly waste to the surface. Deeper mines would generally be developed with one or more vertical shafts to lift ore and possibly waste material to the surface. Underground mines would also include vertical shafts for ventilation, and sometimes cooling water supply and other services such as electricity and communications.</w:t>
      </w:r>
    </w:p>
    <w:p w14:paraId="1040F7D9" w14:textId="77777777" w:rsidR="009D02D4" w:rsidRPr="00EA1E58" w:rsidRDefault="009D02D4" w:rsidP="009D02D4">
      <w:pPr>
        <w:rPr>
          <w:lang w:eastAsia="en-AU"/>
        </w:rPr>
      </w:pPr>
      <w:r w:rsidRPr="00EA1E58">
        <w:rPr>
          <w:lang w:eastAsia="en-AU"/>
        </w:rPr>
        <w:t>Different mining techniques can be employed underground depending on the characteristics of the ore body. All involve drilling, blasting and movement of any waste required to access the ore. Waste material is, when possible, left underground as backfill of previous voids. Ore, and waste when required, is brought to the surface for treatment (ore) or storage (ore and waste).</w:t>
      </w:r>
    </w:p>
    <w:p w14:paraId="2770E898" w14:textId="77777777" w:rsidR="009D02D4" w:rsidRPr="00EA1E58" w:rsidRDefault="009D02D4" w:rsidP="009D02D4">
      <w:pPr>
        <w:rPr>
          <w:lang w:eastAsia="en-AU"/>
        </w:rPr>
      </w:pPr>
      <w:r w:rsidRPr="00EA1E58">
        <w:rPr>
          <w:lang w:eastAsia="en-AU"/>
        </w:rPr>
        <w:t>The primary source of scope 1 emissions from underground mining is from the combustion of liquid fuel – usually diesel – used in underground vehicles, haul trucks, and drilling rigs when access ramps are available, stationary engines used for water management, electricity generation and sometimes underground primary ROM crushing. Emissions from blasting will occur.</w:t>
      </w:r>
    </w:p>
    <w:p w14:paraId="3197E1DE" w14:textId="77777777" w:rsidR="009D02D4" w:rsidRPr="00EA1E58" w:rsidRDefault="009D02D4" w:rsidP="009D02D4">
      <w:pPr>
        <w:keepNext/>
        <w:rPr>
          <w:i/>
          <w:color w:val="4472C4" w:themeColor="accent5"/>
          <w:lang w:eastAsia="en-AU"/>
        </w:rPr>
      </w:pPr>
      <w:r w:rsidRPr="00EA1E58">
        <w:rPr>
          <w:i/>
          <w:color w:val="4472C4" w:themeColor="accent5"/>
          <w:lang w:eastAsia="en-AU"/>
        </w:rPr>
        <w:lastRenderedPageBreak/>
        <w:t>Processing of metal ore via grinding, separation and flotation</w:t>
      </w:r>
    </w:p>
    <w:p w14:paraId="2AC0C28A" w14:textId="77777777" w:rsidR="009D02D4" w:rsidRPr="00EA1E58" w:rsidRDefault="009D02D4" w:rsidP="009D02D4">
      <w:pPr>
        <w:rPr>
          <w:lang w:eastAsia="en-AU"/>
        </w:rPr>
      </w:pPr>
      <w:r w:rsidRPr="00EA1E58">
        <w:rPr>
          <w:lang w:eastAsia="en-AU"/>
        </w:rPr>
        <w:t>Grinding of hard rock ore may require multiple stages to reduce the particle size of mineral ore to a required size to allow formation of metal grains in a slurry prior to beneficiation by flotation. Grinding is generally electrically driven.</w:t>
      </w:r>
    </w:p>
    <w:p w14:paraId="3FF3E726" w14:textId="77777777" w:rsidR="009D02D4" w:rsidRPr="00EA1E58" w:rsidRDefault="009D02D4" w:rsidP="009D02D4">
      <w:pPr>
        <w:rPr>
          <w:lang w:eastAsia="en-AU"/>
        </w:rPr>
      </w:pPr>
      <w:r w:rsidRPr="00EA1E58">
        <w:rPr>
          <w:lang w:eastAsia="en-AU"/>
        </w:rPr>
        <w:t xml:space="preserve">The flotation process involves the addition of chemical </w:t>
      </w:r>
      <w:r w:rsidRPr="00EA1E58">
        <w:t>flocculant</w:t>
      </w:r>
      <w:r w:rsidRPr="00EA1E58">
        <w:rPr>
          <w:lang w:eastAsia="en-AU"/>
        </w:rPr>
        <w:t xml:space="preserve"> such as xanthates to increase the hydrophobic properties of the metallic mineral grains to separate the metal from the water slurry. Compressed air injection or other mixing processes are used to form air bubbles that capture the hydrophobic mineral grains and rise to the surface, forming a froth. The froth is mechanically removed, producing a concentrate of the metal mineral. The waste materials are sent to a tailings dam for storage. The flotation and separation process are generally electrically driven.</w:t>
      </w:r>
    </w:p>
    <w:p w14:paraId="0AF76D6E" w14:textId="77777777" w:rsidR="009D02D4" w:rsidRPr="00EA1E58" w:rsidRDefault="009D02D4" w:rsidP="009D02D4">
      <w:pPr>
        <w:rPr>
          <w:lang w:eastAsia="en-AU"/>
        </w:rPr>
      </w:pPr>
      <w:r w:rsidRPr="00EA1E58">
        <w:rPr>
          <w:lang w:eastAsia="en-AU"/>
        </w:rPr>
        <w:t xml:space="preserve">The collected metal mineral slurry from the flotation process are sent to a hydrocyclone to thicken the slurry by reducing the water content. Hydraulic presses may then be used to further dry the metal concentrate. </w:t>
      </w:r>
    </w:p>
    <w:p w14:paraId="512DD985" w14:textId="77777777" w:rsidR="009D02D4" w:rsidRPr="00EA1E58" w:rsidRDefault="009D02D4" w:rsidP="009D02D4">
      <w:pPr>
        <w:keepNext/>
        <w:rPr>
          <w:i/>
          <w:color w:val="4472C4" w:themeColor="accent5"/>
          <w:lang w:eastAsia="en-AU"/>
        </w:rPr>
      </w:pPr>
      <w:r w:rsidRPr="00EA1E58">
        <w:rPr>
          <w:i/>
          <w:color w:val="4472C4" w:themeColor="accent5"/>
          <w:lang w:eastAsia="en-AU"/>
        </w:rPr>
        <w:t>Processing of metal ore via leaching</w:t>
      </w:r>
    </w:p>
    <w:p w14:paraId="66FEA4DF" w14:textId="77777777" w:rsidR="009D02D4" w:rsidRPr="00EA1E58" w:rsidRDefault="009D02D4" w:rsidP="009D02D4">
      <w:pPr>
        <w:rPr>
          <w:lang w:eastAsia="en-AU"/>
        </w:rPr>
      </w:pPr>
      <w:r w:rsidRPr="00EA1E58">
        <w:rPr>
          <w:lang w:eastAsia="en-AU"/>
        </w:rPr>
        <w:t>Various leaching options are available for metal extraction including chemical and biological leaching. The majority of emissions expected to be covered by this production variable will result from the mining rather than processing processes.</w:t>
      </w:r>
    </w:p>
    <w:p w14:paraId="5207EBE2" w14:textId="77777777" w:rsidR="009D02D4" w:rsidRPr="00EA1E58" w:rsidRDefault="009D02D4" w:rsidP="009D02D4">
      <w:pPr>
        <w:keepNext/>
        <w:rPr>
          <w:i/>
          <w:color w:val="4472C4" w:themeColor="accent5"/>
          <w:lang w:eastAsia="en-AU"/>
        </w:rPr>
      </w:pPr>
      <w:r w:rsidRPr="00EA1E58">
        <w:rPr>
          <w:i/>
          <w:color w:val="4472C4" w:themeColor="accent5"/>
          <w:lang w:eastAsia="en-AU"/>
        </w:rPr>
        <w:t>Measurement of ROM metal ore</w:t>
      </w:r>
    </w:p>
    <w:p w14:paraId="14F11405" w14:textId="77777777" w:rsidR="009D02D4" w:rsidRPr="00EA1E58" w:rsidRDefault="009D02D4" w:rsidP="009D02D4">
      <w:r w:rsidRPr="00EA1E58">
        <w:rPr>
          <w:rFonts w:cs="Arial"/>
          <w:lang w:eastAsia="en-AU"/>
        </w:rPr>
        <w:t xml:space="preserve">The output of the activity is defined as tonnes of ROM </w:t>
      </w:r>
      <w:r w:rsidRPr="00EA1E58">
        <w:t xml:space="preserve">metal ore, that is, ROM metal ore produced by mining operations that is suitable for (or has been through) primary crushing. </w:t>
      </w:r>
      <w:r w:rsidRPr="00EA1E58">
        <w:rPr>
          <w:rFonts w:cs="Arial"/>
          <w:lang w:eastAsia="en-AU"/>
        </w:rPr>
        <w:t xml:space="preserve">The measurement of this output is expected to be based on company </w:t>
      </w:r>
      <w:r w:rsidRPr="00EA1E58">
        <w:t>records of the quantity of ROM ore mined or other industry measurement standards as applicable</w:t>
      </w:r>
      <w:r w:rsidRPr="00EA1E58">
        <w:rPr>
          <w:rFonts w:cs="Arial"/>
          <w:lang w:eastAsia="en-AU"/>
        </w:rPr>
        <w:t>. The measurement of the output for the issue of a baseline is by tonne of ROM that is produced, which is suitable for: processing into concentrate, metal bar or other feedstock at the facility; or transportation away from the facility.</w:t>
      </w:r>
    </w:p>
    <w:p w14:paraId="7F99D243" w14:textId="77777777" w:rsidR="009D02D4" w:rsidRPr="00EA1E58" w:rsidRDefault="009D02D4" w:rsidP="009D02D4">
      <w:pPr>
        <w:keepNext/>
        <w:rPr>
          <w:i/>
          <w:color w:val="4472C4" w:themeColor="accent5"/>
          <w:lang w:eastAsia="en-AU"/>
        </w:rPr>
      </w:pPr>
      <w:r w:rsidRPr="00EA1E58">
        <w:rPr>
          <w:i/>
          <w:color w:val="4472C4" w:themeColor="accent5"/>
          <w:lang w:eastAsia="en-AU"/>
        </w:rPr>
        <w:t>Mine rehabilitation</w:t>
      </w:r>
    </w:p>
    <w:p w14:paraId="4B245B5C" w14:textId="77777777" w:rsidR="009D02D4" w:rsidRPr="00EA1E58" w:rsidRDefault="009D02D4" w:rsidP="009D02D4">
      <w:pPr>
        <w:rPr>
          <w:lang w:eastAsia="en-AU"/>
        </w:rPr>
      </w:pPr>
      <w:r w:rsidRPr="00EA1E58">
        <w:rPr>
          <w:lang w:eastAsia="en-AU"/>
        </w:rPr>
        <w:t>Rehabilitation for an individual mine or part of a mine may occur at a facility while other parts of the mine continue in operation, or at the end of life of the facility. The rehabilitation that occurs during the continued operation of the mine are included in the production variable. End of mine life rehabilitation is not included in the production variable.</w:t>
      </w:r>
    </w:p>
    <w:p w14:paraId="4CD1BE8C" w14:textId="77777777" w:rsidR="009D02D4" w:rsidRPr="00EA1E58" w:rsidRDefault="009D02D4" w:rsidP="009D02D4">
      <w:pPr>
        <w:pStyle w:val="Heading2"/>
        <w:numPr>
          <w:ilvl w:val="1"/>
          <w:numId w:val="20"/>
        </w:numPr>
        <w:tabs>
          <w:tab w:val="clear" w:pos="1418"/>
        </w:tabs>
        <w:ind w:left="1417" w:hanging="850"/>
        <w:rPr>
          <w:b/>
          <w:color w:val="2E74B5" w:themeColor="accent1" w:themeShade="BF"/>
        </w:rPr>
      </w:pPr>
      <w:r w:rsidRPr="00EA1E58">
        <w:t>Inclusions</w:t>
      </w:r>
    </w:p>
    <w:p w14:paraId="2587F0CE" w14:textId="77777777" w:rsidR="009D02D4" w:rsidRPr="00EA1E58" w:rsidRDefault="009D02D4" w:rsidP="009D02D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6B2DD08C" w14:textId="77777777" w:rsidR="009D02D4" w:rsidRPr="00EA1E58" w:rsidRDefault="009D02D4" w:rsidP="009D02D4">
      <w:pPr>
        <w:pStyle w:val="ListBullet"/>
        <w:ind w:left="1080" w:hanging="513"/>
      </w:pPr>
      <w:r w:rsidRPr="00EA1E58">
        <w:t xml:space="preserve">the use of on-site machinery, equipment and processes for the extraction and treatment of the ore described in the activity definition, including, for example: </w:t>
      </w:r>
    </w:p>
    <w:p w14:paraId="57A67029" w14:textId="77777777" w:rsidR="009D02D4" w:rsidRPr="00EA1E58" w:rsidRDefault="009D02D4" w:rsidP="009D02D4">
      <w:pPr>
        <w:pStyle w:val="SubListBullet21"/>
        <w:ind w:left="1800"/>
        <w:rPr>
          <w:lang w:eastAsia="en-AU"/>
        </w:rPr>
      </w:pPr>
      <w:r w:rsidRPr="00EA1E58">
        <w:rPr>
          <w:lang w:eastAsia="en-AU"/>
        </w:rPr>
        <w:t xml:space="preserve">machinery used to: </w:t>
      </w:r>
    </w:p>
    <w:p w14:paraId="2729C4EA" w14:textId="77777777" w:rsidR="009D02D4" w:rsidRPr="00EA1E58" w:rsidRDefault="009D02D4" w:rsidP="009D02D4">
      <w:pPr>
        <w:pStyle w:val="ListParagraph"/>
        <w:numPr>
          <w:ilvl w:val="2"/>
          <w:numId w:val="39"/>
        </w:numPr>
        <w:tabs>
          <w:tab w:val="clear" w:pos="2160"/>
        </w:tabs>
        <w:spacing w:after="100"/>
        <w:ind w:left="1843" w:hanging="357"/>
        <w:rPr>
          <w:lang w:val="en" w:eastAsia="en-AU"/>
        </w:rPr>
      </w:pPr>
      <w:r w:rsidRPr="00EA1E58">
        <w:rPr>
          <w:lang w:val="en" w:eastAsia="en-AU"/>
        </w:rPr>
        <w:t>prepare and remove topsoil and overburden to allow mining of ore;</w:t>
      </w:r>
    </w:p>
    <w:p w14:paraId="08740DB1" w14:textId="77777777" w:rsidR="009D02D4" w:rsidRPr="00EA1E58" w:rsidRDefault="009D02D4" w:rsidP="009D02D4">
      <w:pPr>
        <w:pStyle w:val="ListParagraph"/>
        <w:numPr>
          <w:ilvl w:val="2"/>
          <w:numId w:val="39"/>
        </w:numPr>
        <w:tabs>
          <w:tab w:val="clear" w:pos="2160"/>
        </w:tabs>
        <w:spacing w:after="100"/>
        <w:ind w:left="1843" w:hanging="357"/>
        <w:rPr>
          <w:lang w:val="en" w:eastAsia="en-AU"/>
        </w:rPr>
      </w:pPr>
      <w:r w:rsidRPr="00EA1E58">
        <w:rPr>
          <w:lang w:val="en" w:eastAsia="en-AU"/>
        </w:rPr>
        <w:lastRenderedPageBreak/>
        <w:t xml:space="preserve">develop underground access roadways; </w:t>
      </w:r>
    </w:p>
    <w:p w14:paraId="673DFA1E" w14:textId="77777777" w:rsidR="009D02D4" w:rsidRPr="00EA1E58" w:rsidRDefault="009D02D4" w:rsidP="009D02D4">
      <w:pPr>
        <w:pStyle w:val="ListParagraph"/>
        <w:numPr>
          <w:ilvl w:val="2"/>
          <w:numId w:val="39"/>
        </w:numPr>
        <w:tabs>
          <w:tab w:val="clear" w:pos="2160"/>
        </w:tabs>
        <w:spacing w:after="100"/>
        <w:ind w:left="1843" w:hanging="357"/>
        <w:rPr>
          <w:lang w:val="en" w:eastAsia="en-AU"/>
        </w:rPr>
      </w:pPr>
      <w:r w:rsidRPr="00EA1E58">
        <w:rPr>
          <w:lang w:val="en" w:eastAsia="en-AU"/>
        </w:rPr>
        <w:t>dewatering mine areas;</w:t>
      </w:r>
    </w:p>
    <w:p w14:paraId="4FB1414A" w14:textId="77777777" w:rsidR="009D02D4" w:rsidRPr="00EA1E58" w:rsidRDefault="009D02D4" w:rsidP="009D02D4">
      <w:pPr>
        <w:pStyle w:val="ListParagraph"/>
        <w:numPr>
          <w:ilvl w:val="2"/>
          <w:numId w:val="39"/>
        </w:numPr>
        <w:tabs>
          <w:tab w:val="clear" w:pos="2160"/>
        </w:tabs>
        <w:spacing w:after="100"/>
        <w:ind w:left="1843" w:hanging="357"/>
        <w:rPr>
          <w:lang w:val="en" w:eastAsia="en-AU"/>
        </w:rPr>
      </w:pPr>
      <w:r w:rsidRPr="00EA1E58">
        <w:rPr>
          <w:lang w:val="en" w:eastAsia="en-AU"/>
        </w:rPr>
        <w:t>install equipment required to move materials.</w:t>
      </w:r>
    </w:p>
    <w:p w14:paraId="5E229F67" w14:textId="77777777" w:rsidR="009D02D4" w:rsidRPr="00EA1E58" w:rsidRDefault="009D02D4" w:rsidP="009D02D4">
      <w:pPr>
        <w:pStyle w:val="SubListBullet21"/>
        <w:ind w:left="1800"/>
        <w:rPr>
          <w:lang w:eastAsia="en-AU"/>
        </w:rPr>
      </w:pPr>
      <w:r w:rsidRPr="00EA1E58">
        <w:rPr>
          <w:lang w:eastAsia="en-AU"/>
        </w:rPr>
        <w:t>machinery used to move materials within the facility, including mobile equipment;</w:t>
      </w:r>
    </w:p>
    <w:p w14:paraId="714A255B" w14:textId="77777777" w:rsidR="009D02D4" w:rsidRPr="00EA1E58" w:rsidRDefault="009D02D4" w:rsidP="009D02D4">
      <w:pPr>
        <w:pStyle w:val="SubListBullet21"/>
        <w:ind w:left="1800"/>
        <w:rPr>
          <w:lang w:eastAsia="en-AU"/>
        </w:rPr>
      </w:pPr>
      <w:r w:rsidRPr="00EA1E58">
        <w:rPr>
          <w:lang w:eastAsia="en-AU"/>
        </w:rPr>
        <w:t>control rooms, laboratories, maintenance workshops;</w:t>
      </w:r>
    </w:p>
    <w:p w14:paraId="44880653" w14:textId="77777777" w:rsidR="009D02D4" w:rsidRPr="00EA1E58" w:rsidRDefault="009D02D4" w:rsidP="009D02D4">
      <w:pPr>
        <w:pStyle w:val="SubListBullet21"/>
        <w:ind w:left="1800"/>
        <w:rPr>
          <w:lang w:eastAsia="en-AU"/>
        </w:rPr>
      </w:pPr>
      <w:r w:rsidRPr="00EA1E58">
        <w:rPr>
          <w:lang w:eastAsia="en-AU"/>
        </w:rPr>
        <w:t>machinery used to create non-electrical energy for use in the activity;</w:t>
      </w:r>
    </w:p>
    <w:p w14:paraId="31677824" w14:textId="77777777" w:rsidR="009D02D4" w:rsidRPr="00EA1E58" w:rsidRDefault="009D02D4" w:rsidP="009D02D4">
      <w:pPr>
        <w:pStyle w:val="SubListBullet21"/>
        <w:ind w:left="1800"/>
        <w:rPr>
          <w:lang w:eastAsia="en-AU"/>
        </w:rPr>
      </w:pPr>
      <w:r w:rsidRPr="00EA1E58">
        <w:rPr>
          <w:lang w:eastAsia="en-AU"/>
        </w:rPr>
        <w:t>machinery used to generate electricity that is not reported as electricity production in an NGER report;</w:t>
      </w:r>
    </w:p>
    <w:p w14:paraId="6978DCAF" w14:textId="77777777" w:rsidR="009D02D4" w:rsidRPr="00EA1E58" w:rsidRDefault="009D02D4" w:rsidP="009D02D4">
      <w:pPr>
        <w:pStyle w:val="SubListBullet21"/>
        <w:ind w:left="1800"/>
        <w:rPr>
          <w:lang w:eastAsia="en-AU"/>
        </w:rPr>
      </w:pPr>
      <w:r w:rsidRPr="00EA1E58">
        <w:rPr>
          <w:lang w:eastAsia="en-AU"/>
        </w:rPr>
        <w:t>the processing of by-products where they involve the recovery of materials for re-use within the activity or are necessary for the activity to proceed as described;</w:t>
      </w:r>
    </w:p>
    <w:p w14:paraId="5CB71D15" w14:textId="77777777" w:rsidR="009D02D4" w:rsidRPr="00EA1E58" w:rsidRDefault="009D02D4" w:rsidP="009D02D4">
      <w:pPr>
        <w:pStyle w:val="SubListBullet21"/>
        <w:ind w:left="1800"/>
        <w:rPr>
          <w:lang w:eastAsia="en-AU"/>
        </w:rPr>
      </w:pPr>
      <w:r w:rsidRPr="00EA1E58">
        <w:rPr>
          <w:lang w:eastAsia="en-AU"/>
        </w:rPr>
        <w:t>on-site processing of waste materials from the activity;</w:t>
      </w:r>
    </w:p>
    <w:p w14:paraId="77E3A3F7" w14:textId="77777777" w:rsidR="009D02D4" w:rsidRPr="00EA1E58" w:rsidRDefault="009D02D4" w:rsidP="009D02D4">
      <w:pPr>
        <w:pStyle w:val="ListBullet"/>
        <w:ind w:left="1080" w:hanging="513"/>
      </w:pPr>
      <w:r w:rsidRPr="00EA1E58">
        <w:t xml:space="preserve">the treatment of mined ore to separate metal bearing ore from waste materials and concentrating one or more metals that are subsequently contained in a solution form predominantly containing metal, including: </w:t>
      </w:r>
    </w:p>
    <w:p w14:paraId="731625CD" w14:textId="77777777" w:rsidR="009D02D4" w:rsidRPr="00EA1E58" w:rsidRDefault="009D02D4" w:rsidP="009D02D4">
      <w:pPr>
        <w:pStyle w:val="SubListBullet21"/>
        <w:ind w:left="1800"/>
        <w:rPr>
          <w:lang w:eastAsia="en-AU"/>
        </w:rPr>
      </w:pPr>
      <w:r w:rsidRPr="00EA1E58">
        <w:rPr>
          <w:lang w:eastAsia="en-AU"/>
        </w:rPr>
        <w:t>crushing and grinding to produce a fine mineral slurry;</w:t>
      </w:r>
    </w:p>
    <w:p w14:paraId="33B5190B" w14:textId="77777777" w:rsidR="009D02D4" w:rsidRPr="00EA1E58" w:rsidRDefault="009D02D4" w:rsidP="009D02D4">
      <w:pPr>
        <w:pStyle w:val="SubListBullet21"/>
        <w:ind w:left="1800"/>
        <w:rPr>
          <w:lang w:eastAsia="en-AU"/>
        </w:rPr>
      </w:pPr>
      <w:r w:rsidRPr="00EA1E58">
        <w:rPr>
          <w:lang w:eastAsia="en-AU"/>
        </w:rPr>
        <w:t>flotation, leaching and adsorption process that separates the metal bearing ore from the waste material;</w:t>
      </w:r>
    </w:p>
    <w:p w14:paraId="458E804E" w14:textId="77777777" w:rsidR="009D02D4" w:rsidRPr="00EA1E58" w:rsidRDefault="009D02D4" w:rsidP="009D02D4">
      <w:pPr>
        <w:pStyle w:val="SubListBullet21"/>
        <w:ind w:left="1800"/>
        <w:rPr>
          <w:lang w:eastAsia="en-AU"/>
        </w:rPr>
      </w:pPr>
      <w:r w:rsidRPr="00EA1E58">
        <w:rPr>
          <w:lang w:eastAsia="en-AU"/>
        </w:rPr>
        <w:t>thickening of metal containing slurry to reduce water content;</w:t>
      </w:r>
    </w:p>
    <w:p w14:paraId="06DD0ADA" w14:textId="77777777" w:rsidR="009D02D4" w:rsidRPr="00EA1E58" w:rsidRDefault="009D02D4" w:rsidP="009D02D4">
      <w:pPr>
        <w:pStyle w:val="SubListBullet21"/>
        <w:ind w:left="1800"/>
        <w:rPr>
          <w:lang w:eastAsia="en-AU"/>
        </w:rPr>
      </w:pPr>
      <w:r w:rsidRPr="00EA1E58">
        <w:rPr>
          <w:lang w:eastAsia="en-AU"/>
        </w:rPr>
        <w:t>electrochemical processes to separate metal species from a flocculant used in an adsorption process;</w:t>
      </w:r>
    </w:p>
    <w:p w14:paraId="68F610DA" w14:textId="77777777" w:rsidR="009D02D4" w:rsidRPr="00EA1E58" w:rsidRDefault="009D02D4" w:rsidP="009D02D4">
      <w:pPr>
        <w:pStyle w:val="SubListBullet21"/>
        <w:ind w:left="1800"/>
        <w:rPr>
          <w:lang w:eastAsia="en-AU"/>
        </w:rPr>
      </w:pPr>
      <w:r w:rsidRPr="00EA1E58">
        <w:rPr>
          <w:lang w:eastAsia="en-AU"/>
        </w:rPr>
        <w:t>drying and preparation for transport of metal concentrate;</w:t>
      </w:r>
    </w:p>
    <w:p w14:paraId="42F17C39" w14:textId="77777777" w:rsidR="009D02D4" w:rsidRPr="00EA1E58" w:rsidRDefault="009D02D4" w:rsidP="009D02D4">
      <w:pPr>
        <w:pStyle w:val="SubListBullet21"/>
        <w:ind w:left="1800"/>
        <w:rPr>
          <w:lang w:eastAsia="en-AU"/>
        </w:rPr>
      </w:pPr>
      <w:r w:rsidRPr="00EA1E58">
        <w:rPr>
          <w:lang w:eastAsia="en-AU"/>
        </w:rPr>
        <w:t>drying of pregnant eluate and preparation for a furnace;</w:t>
      </w:r>
    </w:p>
    <w:p w14:paraId="4537684E" w14:textId="77777777" w:rsidR="009D02D4" w:rsidRPr="00EA1E58" w:rsidRDefault="009D02D4" w:rsidP="009D02D4">
      <w:pPr>
        <w:pStyle w:val="SubListBullet21"/>
        <w:ind w:left="1800"/>
        <w:rPr>
          <w:lang w:eastAsia="en-AU"/>
        </w:rPr>
      </w:pPr>
      <w:r w:rsidRPr="00EA1E58">
        <w:rPr>
          <w:lang w:eastAsia="en-AU"/>
        </w:rPr>
        <w:t>smelting the metals and setting in metal bars;</w:t>
      </w:r>
    </w:p>
    <w:p w14:paraId="79A94AC1" w14:textId="77777777" w:rsidR="009D02D4" w:rsidRPr="00EA1E58" w:rsidRDefault="009D02D4" w:rsidP="009D02D4">
      <w:pPr>
        <w:pStyle w:val="SubListBullet21"/>
        <w:ind w:left="1800"/>
        <w:rPr>
          <w:lang w:eastAsia="en-AU"/>
        </w:rPr>
      </w:pPr>
      <w:r w:rsidRPr="00EA1E58">
        <w:rPr>
          <w:lang w:eastAsia="en-AU"/>
        </w:rPr>
        <w:t>mineral recovery processes intended to return metal ore to the flotation circuit.</w:t>
      </w:r>
    </w:p>
    <w:p w14:paraId="6EA5C6D2" w14:textId="77777777" w:rsidR="009D02D4" w:rsidRPr="00EA1E58" w:rsidRDefault="009D02D4" w:rsidP="009D02D4">
      <w:pPr>
        <w:pStyle w:val="ListBullet"/>
        <w:ind w:left="1080" w:hanging="513"/>
      </w:pPr>
      <w:r w:rsidRPr="00EA1E58">
        <w:t>Alternative treatment processes that produce metal in a solution including:</w:t>
      </w:r>
    </w:p>
    <w:p w14:paraId="68C9581A" w14:textId="77777777" w:rsidR="009D02D4" w:rsidRPr="00EA1E58" w:rsidRDefault="009D02D4" w:rsidP="009D02D4">
      <w:pPr>
        <w:pStyle w:val="SubListBullet21"/>
        <w:ind w:left="1800"/>
        <w:rPr>
          <w:lang w:eastAsia="en-AU"/>
        </w:rPr>
      </w:pPr>
      <w:r w:rsidRPr="00EA1E58">
        <w:rPr>
          <w:lang w:eastAsia="en-AU"/>
        </w:rPr>
        <w:t>heap leaching &amp; insitu leaching involving chemical or acid reagents;</w:t>
      </w:r>
    </w:p>
    <w:p w14:paraId="0F45DA5B" w14:textId="77777777" w:rsidR="009D02D4" w:rsidRPr="00EA1E58" w:rsidRDefault="009D02D4" w:rsidP="009D02D4">
      <w:pPr>
        <w:pStyle w:val="SubListBullet21"/>
        <w:ind w:left="1800"/>
        <w:rPr>
          <w:lang w:eastAsia="en-AU"/>
        </w:rPr>
      </w:pPr>
      <w:r w:rsidRPr="00EA1E58">
        <w:rPr>
          <w:lang w:eastAsia="en-AU"/>
        </w:rPr>
        <w:t>pressurised vessel leaching involving chemical or acid reagents;</w:t>
      </w:r>
    </w:p>
    <w:p w14:paraId="05D680AC" w14:textId="77777777" w:rsidR="009D02D4" w:rsidRPr="00EA1E58" w:rsidRDefault="009D02D4" w:rsidP="009D02D4">
      <w:pPr>
        <w:pStyle w:val="SubListBullet21"/>
        <w:ind w:left="1800"/>
        <w:rPr>
          <w:lang w:eastAsia="en-AU"/>
        </w:rPr>
      </w:pPr>
      <w:r w:rsidRPr="00EA1E58">
        <w:rPr>
          <w:lang w:eastAsia="en-AU"/>
        </w:rPr>
        <w:t>bio-leaching using microbes to extract the metal from the ore;</w:t>
      </w:r>
    </w:p>
    <w:p w14:paraId="1112EF06" w14:textId="77777777" w:rsidR="009D02D4" w:rsidRPr="00EA1E58" w:rsidRDefault="009D02D4" w:rsidP="009D02D4">
      <w:pPr>
        <w:pStyle w:val="ListBullet"/>
        <w:ind w:left="1080" w:hanging="513"/>
      </w:pPr>
      <w:r w:rsidRPr="00EA1E58">
        <w:t>waste heat recovery within the activity;</w:t>
      </w:r>
    </w:p>
    <w:p w14:paraId="1E6876EC" w14:textId="77777777" w:rsidR="009D02D4" w:rsidRPr="00EA1E58" w:rsidRDefault="009D02D4" w:rsidP="009D02D4">
      <w:pPr>
        <w:pStyle w:val="ListBullet"/>
        <w:ind w:left="1080" w:hanging="513"/>
      </w:pPr>
      <w:r w:rsidRPr="00EA1E58">
        <w:t>drilling and blasting using explosives and other equipment;</w:t>
      </w:r>
    </w:p>
    <w:p w14:paraId="28A708FD" w14:textId="77777777" w:rsidR="009D02D4" w:rsidRPr="00EA1E58" w:rsidRDefault="009D02D4" w:rsidP="009D02D4">
      <w:pPr>
        <w:pStyle w:val="ListBullet"/>
        <w:ind w:left="1080" w:hanging="513"/>
      </w:pPr>
      <w:r w:rsidRPr="00EA1E58">
        <w:t>the supply of utilities such as, but not limited to, compressed air, cooling and water where these are used in support of the activity and within the facility;</w:t>
      </w:r>
    </w:p>
    <w:p w14:paraId="2B108FCD" w14:textId="77777777" w:rsidR="009D02D4" w:rsidRPr="00EA1E58" w:rsidRDefault="009D02D4" w:rsidP="009D02D4">
      <w:pPr>
        <w:pStyle w:val="ListBullet"/>
        <w:ind w:left="1080" w:hanging="513"/>
      </w:pPr>
      <w:r w:rsidRPr="00EA1E58">
        <w:t xml:space="preserve">the regeneration of any solvents used within the activity; </w:t>
      </w:r>
    </w:p>
    <w:p w14:paraId="356986A9" w14:textId="77777777" w:rsidR="009D02D4" w:rsidRPr="00EA1E58" w:rsidRDefault="009D02D4" w:rsidP="009D02D4">
      <w:pPr>
        <w:pStyle w:val="ListBullet"/>
        <w:ind w:left="1080" w:hanging="513"/>
      </w:pPr>
      <w:r w:rsidRPr="00EA1E58">
        <w:t>the storage and loading of the metal concentrate into a medium of transportation such as trucks or rail trains;</w:t>
      </w:r>
    </w:p>
    <w:p w14:paraId="2C5FDD68" w14:textId="77777777" w:rsidR="009D02D4" w:rsidRPr="00EA1E58" w:rsidRDefault="009D02D4" w:rsidP="009D02D4">
      <w:pPr>
        <w:pStyle w:val="ListBullet"/>
        <w:ind w:left="1080" w:hanging="513"/>
      </w:pPr>
      <w:r w:rsidRPr="00EA1E58">
        <w:lastRenderedPageBreak/>
        <w:t>transportation of inputs used in the activity to storage at the facility, where the transport activity wholly occurs within the facility;</w:t>
      </w:r>
    </w:p>
    <w:p w14:paraId="74BDBAB7" w14:textId="77777777" w:rsidR="009D02D4" w:rsidRPr="00EA1E58" w:rsidRDefault="009D02D4" w:rsidP="009D02D4">
      <w:pPr>
        <w:pStyle w:val="ListBullet"/>
        <w:ind w:left="1080" w:hanging="513"/>
      </w:pPr>
      <w:r w:rsidRPr="00EA1E58">
        <w:t>transportation of the output of the activity from storage at the facility, where the transport activity wholly occurs within the facility;</w:t>
      </w:r>
    </w:p>
    <w:p w14:paraId="2DB0F9D0" w14:textId="77777777" w:rsidR="009D02D4" w:rsidRPr="00EA1E58" w:rsidRDefault="009D02D4" w:rsidP="009D02D4">
      <w:pPr>
        <w:pStyle w:val="ListBullet"/>
        <w:ind w:left="1080" w:hanging="513"/>
      </w:pPr>
      <w:r w:rsidRPr="00EA1E58">
        <w:t>complementary processes, such as packaging, head office, administrative and marketing operations, which occur within the boundary of the facility that is undertaking the activity</w:t>
      </w:r>
      <w:r>
        <w:t>; and</w:t>
      </w:r>
    </w:p>
    <w:p w14:paraId="796C79CD" w14:textId="77777777" w:rsidR="009D02D4" w:rsidRPr="00EA1E58" w:rsidRDefault="009D02D4" w:rsidP="009D02D4">
      <w:pPr>
        <w:pStyle w:val="ListBullet"/>
        <w:ind w:left="1080" w:hanging="513"/>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51899420" w14:textId="77777777" w:rsidR="009D02D4" w:rsidRDefault="009D02D4" w:rsidP="009D02D4">
      <w:pPr>
        <w:pStyle w:val="Bullet"/>
        <w:tabs>
          <w:tab w:val="clear" w:pos="604"/>
        </w:tabs>
        <w:ind w:firstLine="0"/>
      </w:pPr>
      <w:r w:rsidRPr="00EA1E58">
        <w:rPr>
          <w:lang w:val="en"/>
        </w:rPr>
        <w:t>It is intended that all scope 1 NGER-reported emissions from a facility can be assigned to a production variable</w:t>
      </w:r>
      <w:r>
        <w:rPr>
          <w:lang w:val="en"/>
        </w:rPr>
        <w:t>.</w:t>
      </w:r>
      <w:r w:rsidRPr="00EA1E58">
        <w:rPr>
          <w:lang w:val="en"/>
        </w:rPr>
        <w:t xml:space="preserve"> </w:t>
      </w:r>
      <w:r>
        <w:rPr>
          <w:lang w:val="en"/>
        </w:rPr>
        <w:t>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p>
    <w:p w14:paraId="260463C5" w14:textId="77777777" w:rsidR="009D02D4" w:rsidRPr="00EA1E58" w:rsidRDefault="009D02D4" w:rsidP="009D02D4">
      <w:pPr>
        <w:pStyle w:val="Heading2"/>
        <w:numPr>
          <w:ilvl w:val="1"/>
          <w:numId w:val="20"/>
        </w:numPr>
        <w:tabs>
          <w:tab w:val="clear" w:pos="1418"/>
        </w:tabs>
        <w:ind w:left="1417" w:hanging="850"/>
        <w:rPr>
          <w:b/>
          <w:color w:val="2E74B5" w:themeColor="accent1" w:themeShade="BF"/>
        </w:rPr>
      </w:pPr>
      <w:r w:rsidRPr="00EA1E58">
        <w:t>Exclusions</w:t>
      </w:r>
    </w:p>
    <w:p w14:paraId="117455BC" w14:textId="77777777" w:rsidR="009D02D4" w:rsidRPr="00EA1E58" w:rsidRDefault="009D02D4" w:rsidP="009D02D4">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3709C69E" w14:textId="77777777" w:rsidR="009D02D4" w:rsidRPr="00EA1E58" w:rsidRDefault="009D02D4" w:rsidP="009D02D4">
      <w:pPr>
        <w:pStyle w:val="ListBullet"/>
        <w:ind w:left="1080"/>
      </w:pPr>
      <w:r w:rsidRPr="00EA1E58">
        <w:t>o</w:t>
      </w:r>
      <w:r>
        <w:t>n-site electricity generation</w:t>
      </w:r>
      <w:r w:rsidRPr="00EA1E58">
        <w:t>;</w:t>
      </w:r>
      <w:r>
        <w:t xml:space="preserve"> and</w:t>
      </w:r>
    </w:p>
    <w:p w14:paraId="0D157384" w14:textId="77777777" w:rsidR="009D02D4" w:rsidRPr="00EA1E58" w:rsidRDefault="009D02D4" w:rsidP="009D02D4">
      <w:pPr>
        <w:pStyle w:val="ListBullet"/>
        <w:ind w:left="1080"/>
      </w:pPr>
      <w:r w:rsidRPr="00EA1E58">
        <w:t>processes that do not occur within the facility.</w:t>
      </w:r>
    </w:p>
    <w:p w14:paraId="0AFD59CF" w14:textId="77777777" w:rsidR="009D02D4" w:rsidRPr="004866F0" w:rsidRDefault="009D02D4" w:rsidP="009D02D4">
      <w:pPr>
        <w:pStyle w:val="Heading1"/>
        <w:pageBreakBefore w:val="0"/>
      </w:pPr>
      <w:bookmarkStart w:id="252" w:name="_Toc44049513"/>
      <w:bookmarkStart w:id="253" w:name="_Toc44071307"/>
      <w:bookmarkStart w:id="254" w:name="_Toc49846076"/>
      <w:bookmarkStart w:id="255" w:name="_Toc44049514"/>
      <w:bookmarkStart w:id="256" w:name="_Toc44071308"/>
      <w:bookmarkStart w:id="257" w:name="_Toc49846077"/>
      <w:bookmarkStart w:id="258" w:name="_Toc49949418"/>
      <w:bookmarkStart w:id="259" w:name="_Toc75515062"/>
      <w:bookmarkEnd w:id="252"/>
      <w:bookmarkEnd w:id="253"/>
      <w:bookmarkEnd w:id="254"/>
      <w:r>
        <w:t>Non-metallic mineral quarrying</w:t>
      </w:r>
      <w:bookmarkEnd w:id="255"/>
      <w:bookmarkEnd w:id="256"/>
      <w:bookmarkEnd w:id="257"/>
      <w:bookmarkEnd w:id="258"/>
      <w:bookmarkEnd w:id="259"/>
    </w:p>
    <w:p w14:paraId="346B1F49" w14:textId="77777777" w:rsidR="009D02D4" w:rsidRPr="004866F0" w:rsidRDefault="009D02D4" w:rsidP="009D02D4">
      <w:pPr>
        <w:pStyle w:val="Heading2"/>
        <w:numPr>
          <w:ilvl w:val="1"/>
          <w:numId w:val="20"/>
        </w:numPr>
        <w:tabs>
          <w:tab w:val="clear" w:pos="1418"/>
        </w:tabs>
        <w:ind w:left="1417" w:hanging="850"/>
      </w:pPr>
      <w:r w:rsidRPr="004866F0">
        <w:tab/>
        <w:t>Production variable definition</w:t>
      </w:r>
    </w:p>
    <w:p w14:paraId="0C9BF922" w14:textId="77777777" w:rsidR="009D02D4" w:rsidRPr="004866F0" w:rsidRDefault="009D02D4" w:rsidP="009D02D4">
      <w:pPr>
        <w:pStyle w:val="Outputnumber"/>
        <w:numPr>
          <w:ilvl w:val="0"/>
          <w:numId w:val="60"/>
        </w:numPr>
      </w:pPr>
      <w:r w:rsidRPr="004866F0">
        <w:t xml:space="preserve">Tonnes of </w:t>
      </w:r>
      <w:r>
        <w:t>quarried rock</w:t>
      </w:r>
      <w:r w:rsidRPr="004866F0">
        <w:t xml:space="preserve"> that:</w:t>
      </w:r>
    </w:p>
    <w:p w14:paraId="56B13703" w14:textId="77777777" w:rsidR="009D02D4" w:rsidRPr="004866F0" w:rsidRDefault="009D02D4" w:rsidP="009D02D4">
      <w:pPr>
        <w:pStyle w:val="Outputletter"/>
        <w:numPr>
          <w:ilvl w:val="0"/>
          <w:numId w:val="61"/>
        </w:numPr>
      </w:pPr>
      <w:r w:rsidRPr="004866F0">
        <w:t xml:space="preserve">contains 1 or more </w:t>
      </w:r>
      <w:r>
        <w:t>minerals that are not metals</w:t>
      </w:r>
      <w:r w:rsidRPr="004866F0">
        <w:t>; and</w:t>
      </w:r>
    </w:p>
    <w:p w14:paraId="679847A1" w14:textId="77777777" w:rsidR="009D02D4" w:rsidRPr="004866F0" w:rsidRDefault="009D02D4" w:rsidP="009D02D4">
      <w:pPr>
        <w:pStyle w:val="Outputletter"/>
        <w:numPr>
          <w:ilvl w:val="0"/>
          <w:numId w:val="61"/>
        </w:numPr>
      </w:pPr>
      <w:r w:rsidRPr="004866F0">
        <w:t xml:space="preserve">is produced as part of carrying on the </w:t>
      </w:r>
      <w:r>
        <w:t>non-metallic mineral quarrying</w:t>
      </w:r>
      <w:r w:rsidRPr="004866F0">
        <w:t xml:space="preserve"> activity at the facility; and</w:t>
      </w:r>
    </w:p>
    <w:p w14:paraId="5800C7A6" w14:textId="77777777" w:rsidR="009D02D4" w:rsidRDefault="009D02D4" w:rsidP="009D02D4">
      <w:pPr>
        <w:pStyle w:val="Outputletter"/>
        <w:numPr>
          <w:ilvl w:val="0"/>
          <w:numId w:val="61"/>
        </w:numPr>
      </w:pPr>
      <w:r w:rsidRPr="004866F0">
        <w:t>is</w:t>
      </w:r>
      <w:r>
        <w:t xml:space="preserve"> either:</w:t>
      </w:r>
    </w:p>
    <w:p w14:paraId="30F8152E" w14:textId="77777777" w:rsidR="009D02D4" w:rsidRDefault="009D02D4" w:rsidP="009D02D4">
      <w:pPr>
        <w:pStyle w:val="Outputletter"/>
        <w:numPr>
          <w:ilvl w:val="1"/>
          <w:numId w:val="61"/>
        </w:numPr>
        <w:ind w:left="2127"/>
      </w:pPr>
      <w:r w:rsidRPr="004866F0">
        <w:t xml:space="preserve"> of saleable quality</w:t>
      </w:r>
      <w:r>
        <w:t xml:space="preserve"> at the mine; or </w:t>
      </w:r>
    </w:p>
    <w:p w14:paraId="38515270" w14:textId="77777777" w:rsidR="009D02D4" w:rsidRPr="004866F0" w:rsidRDefault="009D02D4" w:rsidP="009D02D4">
      <w:pPr>
        <w:pStyle w:val="Outputletter"/>
        <w:numPr>
          <w:ilvl w:val="1"/>
          <w:numId w:val="61"/>
        </w:numPr>
        <w:ind w:left="2127"/>
      </w:pPr>
      <w:r>
        <w:t>suitable as a feed source of 1 or more non-metallic minerals for production of other processed products</w:t>
      </w:r>
      <w:r w:rsidRPr="004866F0">
        <w:t>; and</w:t>
      </w:r>
    </w:p>
    <w:p w14:paraId="22D46C87" w14:textId="77777777" w:rsidR="009D02D4" w:rsidRPr="004866F0" w:rsidRDefault="009D02D4" w:rsidP="009D02D4">
      <w:pPr>
        <w:pStyle w:val="Outputletter"/>
        <w:numPr>
          <w:ilvl w:val="0"/>
          <w:numId w:val="61"/>
        </w:numPr>
      </w:pPr>
      <w:r>
        <w:t>has not been counted</w:t>
      </w:r>
      <w:r w:rsidRPr="004866F0">
        <w:t xml:space="preserve"> for another production variable at the facility; and</w:t>
      </w:r>
    </w:p>
    <w:p w14:paraId="4A5448B7" w14:textId="77777777" w:rsidR="009D02D4" w:rsidRPr="004866F0" w:rsidRDefault="009D02D4" w:rsidP="009D02D4">
      <w:pPr>
        <w:pStyle w:val="Outputletter"/>
        <w:numPr>
          <w:ilvl w:val="0"/>
          <w:numId w:val="61"/>
        </w:numPr>
      </w:pPr>
      <w:r w:rsidRPr="004866F0">
        <w:t>is not eligible to be</w:t>
      </w:r>
      <w:r>
        <w:t xml:space="preserve"> a </w:t>
      </w:r>
      <w:r w:rsidRPr="004866F0">
        <w:t>prescribed production variable</w:t>
      </w:r>
      <w:r>
        <w:t xml:space="preserve"> for the metal ore or coal mining sectors.</w:t>
      </w:r>
    </w:p>
    <w:p w14:paraId="1E766DDF" w14:textId="77777777" w:rsidR="009D02D4" w:rsidRPr="004866F0" w:rsidRDefault="009D02D4" w:rsidP="009D02D4">
      <w:pPr>
        <w:pStyle w:val="Outputnumber"/>
        <w:numPr>
          <w:ilvl w:val="0"/>
          <w:numId w:val="60"/>
        </w:numPr>
      </w:pPr>
      <w:r w:rsidRPr="004866F0">
        <w:t xml:space="preserve">The metric in subsection (1) is applicable to a facility that conducts </w:t>
      </w:r>
      <w:r>
        <w:rPr>
          <w:lang w:val="en-GB"/>
        </w:rPr>
        <w:t>the activity of quarrying non-metallic minerals</w:t>
      </w:r>
      <w:r w:rsidRPr="004866F0">
        <w:t xml:space="preserve"> through: </w:t>
      </w:r>
    </w:p>
    <w:p w14:paraId="4061D23D" w14:textId="77777777" w:rsidR="009D02D4" w:rsidRPr="004866F0" w:rsidRDefault="009D02D4" w:rsidP="009D02D4">
      <w:pPr>
        <w:pStyle w:val="Outputletter"/>
        <w:numPr>
          <w:ilvl w:val="0"/>
          <w:numId w:val="62"/>
        </w:numPr>
      </w:pPr>
      <w:r>
        <w:rPr>
          <w:lang w:val="en-GB"/>
        </w:rPr>
        <w:t>the physical extraction of rock containing 1 or more minerals that are not metals; and</w:t>
      </w:r>
      <w:r w:rsidRPr="004866F0">
        <w:t xml:space="preserve"> </w:t>
      </w:r>
    </w:p>
    <w:p w14:paraId="03CB39EB" w14:textId="77777777" w:rsidR="009D02D4" w:rsidRPr="004866F0" w:rsidRDefault="009D02D4" w:rsidP="009D02D4">
      <w:pPr>
        <w:pStyle w:val="Outputletter"/>
        <w:numPr>
          <w:ilvl w:val="0"/>
          <w:numId w:val="62"/>
        </w:numPr>
      </w:pPr>
      <w:r>
        <w:rPr>
          <w:lang w:val="en-GB"/>
        </w:rPr>
        <w:t xml:space="preserve">the processing of the extracted rock to produce a </w:t>
      </w:r>
      <w:r w:rsidRPr="006C5D4A">
        <w:rPr>
          <w:lang w:val="en-GB"/>
        </w:rPr>
        <w:t xml:space="preserve">non-metallic mineral </w:t>
      </w:r>
      <w:r>
        <w:rPr>
          <w:lang w:val="en-GB"/>
        </w:rPr>
        <w:t>product or feedstock material, such as aggregates for the construction industry.</w:t>
      </w:r>
    </w:p>
    <w:p w14:paraId="267991FD" w14:textId="77777777" w:rsidR="009D02D4" w:rsidRPr="00EB259E" w:rsidRDefault="009D02D4" w:rsidP="009D02D4">
      <w:pPr>
        <w:pStyle w:val="Outputnumber"/>
        <w:numPr>
          <w:ilvl w:val="0"/>
          <w:numId w:val="60"/>
        </w:numPr>
      </w:pPr>
      <w:r>
        <w:rPr>
          <w:lang w:val="en-GB"/>
        </w:rPr>
        <w:lastRenderedPageBreak/>
        <w:t xml:space="preserve">The activity in subsection (2) is the </w:t>
      </w:r>
      <w:r>
        <w:rPr>
          <w:b/>
          <w:bCs/>
          <w:i/>
          <w:iCs/>
          <w:lang w:val="en-GB"/>
        </w:rPr>
        <w:t>non-metallic mineral quarrying activity</w:t>
      </w:r>
      <w:r>
        <w:rPr>
          <w:lang w:val="en-GB"/>
        </w:rPr>
        <w:t>.</w:t>
      </w:r>
    </w:p>
    <w:p w14:paraId="20E2516E" w14:textId="77777777" w:rsidR="009D02D4" w:rsidRPr="004E7768" w:rsidRDefault="009D02D4" w:rsidP="009D02D4">
      <w:pPr>
        <w:pStyle w:val="Heading2"/>
        <w:numPr>
          <w:ilvl w:val="1"/>
          <w:numId w:val="20"/>
        </w:numPr>
        <w:tabs>
          <w:tab w:val="clear" w:pos="1418"/>
        </w:tabs>
        <w:ind w:left="1417" w:hanging="850"/>
      </w:pPr>
      <w:r w:rsidRPr="004E7768">
        <w:t xml:space="preserve">Scope of </w:t>
      </w:r>
      <w:r w:rsidRPr="004866F0">
        <w:t>the</w:t>
      </w:r>
      <w:r w:rsidRPr="004E7768">
        <w:t xml:space="preserve"> </w:t>
      </w:r>
      <w:r w:rsidRPr="004866F0">
        <w:t>activity</w:t>
      </w:r>
    </w:p>
    <w:p w14:paraId="255ABD7B" w14:textId="77777777" w:rsidR="009D02D4" w:rsidRPr="004866F0" w:rsidRDefault="009D02D4" w:rsidP="009D02D4">
      <w:pPr>
        <w:rPr>
          <w:lang w:eastAsia="en-AU"/>
        </w:rPr>
      </w:pPr>
      <w:r>
        <w:rPr>
          <w:lang w:eastAsia="en-AU"/>
        </w:rPr>
        <w:t xml:space="preserve">The </w:t>
      </w:r>
      <w:r w:rsidRPr="004866F0">
        <w:rPr>
          <w:lang w:eastAsia="en-AU"/>
        </w:rPr>
        <w:t xml:space="preserve">activity includes </w:t>
      </w:r>
      <w:r>
        <w:rPr>
          <w:lang w:eastAsia="en-AU"/>
        </w:rPr>
        <w:t xml:space="preserve">the </w:t>
      </w:r>
      <w:r w:rsidRPr="004866F0">
        <w:rPr>
          <w:lang w:eastAsia="en-AU"/>
        </w:rPr>
        <w:t xml:space="preserve">processes required to extract the </w:t>
      </w:r>
      <w:r>
        <w:rPr>
          <w:lang w:eastAsia="en-AU"/>
        </w:rPr>
        <w:t>non-metallic rock</w:t>
      </w:r>
      <w:r w:rsidRPr="004866F0">
        <w:rPr>
          <w:lang w:eastAsia="en-AU"/>
        </w:rPr>
        <w:t xml:space="preserve">, </w:t>
      </w:r>
      <w:r>
        <w:rPr>
          <w:lang w:eastAsia="en-AU"/>
        </w:rPr>
        <w:t>as well as</w:t>
      </w:r>
      <w:r w:rsidRPr="004866F0">
        <w:rPr>
          <w:lang w:eastAsia="en-AU"/>
        </w:rPr>
        <w:t xml:space="preserve"> </w:t>
      </w:r>
      <w:r>
        <w:rPr>
          <w:lang w:eastAsia="en-AU"/>
        </w:rPr>
        <w:t xml:space="preserve">basic </w:t>
      </w:r>
      <w:r w:rsidRPr="004866F0">
        <w:rPr>
          <w:lang w:eastAsia="en-AU"/>
        </w:rPr>
        <w:t xml:space="preserve">on-site processing of the </w:t>
      </w:r>
      <w:r>
        <w:rPr>
          <w:lang w:eastAsia="en-AU"/>
        </w:rPr>
        <w:t>extracted material to make it suitable as a feedstock or final product</w:t>
      </w:r>
      <w:r w:rsidRPr="004866F0">
        <w:rPr>
          <w:lang w:eastAsia="en-AU"/>
        </w:rPr>
        <w:t xml:space="preserve">. </w:t>
      </w:r>
      <w:r>
        <w:rPr>
          <w:lang w:eastAsia="en-AU"/>
        </w:rPr>
        <w:t>Typical quarried products are aggregates for the construction industry as well as stones such as limestone, sandstone, marble and granite.</w:t>
      </w:r>
    </w:p>
    <w:p w14:paraId="2523ED54" w14:textId="77777777" w:rsidR="009D02D4" w:rsidRPr="004866F0" w:rsidRDefault="009D02D4" w:rsidP="009D02D4">
      <w:pPr>
        <w:rPr>
          <w:lang w:eastAsia="en-AU"/>
        </w:rPr>
      </w:pPr>
      <w:r>
        <w:rPr>
          <w:lang w:eastAsia="en-AU"/>
        </w:rPr>
        <w:t>Quarrying</w:t>
      </w:r>
      <w:r w:rsidRPr="004866F0">
        <w:rPr>
          <w:lang w:eastAsia="en-AU"/>
        </w:rPr>
        <w:t xml:space="preserve"> involves the removal and storage of overburden material to allow access to the </w:t>
      </w:r>
      <w:r>
        <w:rPr>
          <w:lang w:eastAsia="en-AU"/>
        </w:rPr>
        <w:t>minerals</w:t>
      </w:r>
      <w:r w:rsidRPr="004866F0">
        <w:rPr>
          <w:lang w:eastAsia="en-AU"/>
        </w:rPr>
        <w:t xml:space="preserve">. The overburden and </w:t>
      </w:r>
      <w:r>
        <w:rPr>
          <w:lang w:eastAsia="en-AU"/>
        </w:rPr>
        <w:t>rock</w:t>
      </w:r>
      <w:r w:rsidRPr="004866F0">
        <w:rPr>
          <w:lang w:eastAsia="en-AU"/>
        </w:rPr>
        <w:t xml:space="preserve"> are </w:t>
      </w:r>
      <w:r>
        <w:rPr>
          <w:lang w:eastAsia="en-AU"/>
        </w:rPr>
        <w:t>quarried</w:t>
      </w:r>
      <w:r w:rsidRPr="004866F0">
        <w:rPr>
          <w:lang w:eastAsia="en-AU"/>
        </w:rPr>
        <w:t xml:space="preserve"> using drill and blasting techniques to break up the materials to allow extraction, usually via excavator loading into trucks.</w:t>
      </w:r>
    </w:p>
    <w:p w14:paraId="6E547A97" w14:textId="77777777" w:rsidR="009D02D4" w:rsidRPr="004866F0" w:rsidRDefault="009D02D4" w:rsidP="009D02D4">
      <w:pPr>
        <w:rPr>
          <w:lang w:eastAsia="en-AU"/>
        </w:rPr>
      </w:pPr>
      <w:r w:rsidRPr="004866F0">
        <w:rPr>
          <w:lang w:eastAsia="en-AU"/>
        </w:rPr>
        <w:t>The primary source of scope 1 emissions is the combustion of liquid fuel – usually diesel – used in excavators, bulldozers, haul trucks</w:t>
      </w:r>
      <w:r>
        <w:rPr>
          <w:lang w:eastAsia="en-AU"/>
        </w:rPr>
        <w:t xml:space="preserve"> </w:t>
      </w:r>
      <w:r w:rsidRPr="004866F0">
        <w:rPr>
          <w:lang w:eastAsia="en-AU"/>
        </w:rPr>
        <w:t xml:space="preserve">and stationary diesel engines </w:t>
      </w:r>
      <w:r>
        <w:rPr>
          <w:lang w:eastAsia="en-AU"/>
        </w:rPr>
        <w:t xml:space="preserve">for </w:t>
      </w:r>
      <w:r w:rsidRPr="004866F0">
        <w:rPr>
          <w:lang w:eastAsia="en-AU"/>
        </w:rPr>
        <w:t>electricity generation.</w:t>
      </w:r>
    </w:p>
    <w:p w14:paraId="39EFF335" w14:textId="77777777" w:rsidR="009D02D4" w:rsidRPr="004866F0" w:rsidRDefault="009D02D4" w:rsidP="009D02D4">
      <w:pPr>
        <w:rPr>
          <w:lang w:eastAsia="en-AU"/>
        </w:rPr>
      </w:pPr>
      <w:r w:rsidRPr="004866F0">
        <w:rPr>
          <w:lang w:eastAsia="en-AU"/>
        </w:rPr>
        <w:t>Emissions from blasting include the oxidation of hydrocarbons mixed with other materials, usually ammonium nitrate, to generate the explosive reaction.</w:t>
      </w:r>
    </w:p>
    <w:p w14:paraId="455217F0" w14:textId="77777777" w:rsidR="009D02D4" w:rsidRPr="004866F0" w:rsidRDefault="009D02D4" w:rsidP="009D02D4">
      <w:pPr>
        <w:rPr>
          <w:lang w:eastAsia="en-AU"/>
        </w:rPr>
      </w:pPr>
      <w:r>
        <w:rPr>
          <w:lang w:eastAsia="en-AU"/>
        </w:rPr>
        <w:t>M</w:t>
      </w:r>
      <w:r w:rsidRPr="004866F0">
        <w:rPr>
          <w:lang w:eastAsia="en-AU"/>
        </w:rPr>
        <w:t xml:space="preserve">ovement of waste material </w:t>
      </w:r>
      <w:r>
        <w:rPr>
          <w:lang w:eastAsia="en-AU"/>
        </w:rPr>
        <w:t xml:space="preserve">associated with the quarry </w:t>
      </w:r>
      <w:r w:rsidRPr="004866F0">
        <w:rPr>
          <w:lang w:eastAsia="en-AU"/>
        </w:rPr>
        <w:t>is covered by the production variable</w:t>
      </w:r>
      <w:r>
        <w:rPr>
          <w:lang w:eastAsia="en-AU"/>
        </w:rPr>
        <w:t>, as is the</w:t>
      </w:r>
      <w:r w:rsidRPr="004866F0">
        <w:rPr>
          <w:lang w:eastAsia="en-AU"/>
        </w:rPr>
        <w:t xml:space="preserve"> development processes required to allow extraction of </w:t>
      </w:r>
      <w:r>
        <w:rPr>
          <w:lang w:eastAsia="en-AU"/>
        </w:rPr>
        <w:t>the quarried material</w:t>
      </w:r>
      <w:r w:rsidRPr="004866F0">
        <w:rPr>
          <w:lang w:eastAsia="en-AU"/>
        </w:rPr>
        <w:t>, including land clearing and removal and storage of topsoil for later use.</w:t>
      </w:r>
    </w:p>
    <w:p w14:paraId="796D2A4D" w14:textId="77777777" w:rsidR="009D02D4" w:rsidRPr="004866F0" w:rsidRDefault="009D02D4" w:rsidP="009D02D4">
      <w:pPr>
        <w:rPr>
          <w:lang w:eastAsia="en-AU"/>
        </w:rPr>
      </w:pPr>
      <w:r>
        <w:rPr>
          <w:lang w:eastAsia="en-AU"/>
        </w:rPr>
        <w:t>Crushing</w:t>
      </w:r>
      <w:r w:rsidRPr="004866F0">
        <w:rPr>
          <w:lang w:eastAsia="en-AU"/>
        </w:rPr>
        <w:t xml:space="preserve"> </w:t>
      </w:r>
      <w:r>
        <w:rPr>
          <w:lang w:eastAsia="en-AU"/>
        </w:rPr>
        <w:t xml:space="preserve">and screening </w:t>
      </w:r>
      <w:r w:rsidRPr="004866F0">
        <w:rPr>
          <w:lang w:eastAsia="en-AU"/>
        </w:rPr>
        <w:t xml:space="preserve">of </w:t>
      </w:r>
      <w:r>
        <w:rPr>
          <w:lang w:eastAsia="en-AU"/>
        </w:rPr>
        <w:t xml:space="preserve">the </w:t>
      </w:r>
      <w:r w:rsidRPr="004866F0">
        <w:rPr>
          <w:lang w:eastAsia="en-AU"/>
        </w:rPr>
        <w:t>rock</w:t>
      </w:r>
      <w:r>
        <w:rPr>
          <w:lang w:eastAsia="en-AU"/>
        </w:rPr>
        <w:t xml:space="preserve"> to remove waste material</w:t>
      </w:r>
      <w:r w:rsidRPr="004866F0">
        <w:rPr>
          <w:lang w:eastAsia="en-AU"/>
        </w:rPr>
        <w:t xml:space="preserve"> </w:t>
      </w:r>
      <w:r>
        <w:rPr>
          <w:lang w:eastAsia="en-AU"/>
        </w:rPr>
        <w:t>may be needed to</w:t>
      </w:r>
      <w:r w:rsidRPr="004866F0">
        <w:rPr>
          <w:lang w:eastAsia="en-AU"/>
        </w:rPr>
        <w:t xml:space="preserve"> </w:t>
      </w:r>
      <w:r>
        <w:rPr>
          <w:lang w:eastAsia="en-AU"/>
        </w:rPr>
        <w:t>ensure the product</w:t>
      </w:r>
      <w:r w:rsidRPr="004866F0">
        <w:rPr>
          <w:lang w:eastAsia="en-AU"/>
        </w:rPr>
        <w:t xml:space="preserve"> </w:t>
      </w:r>
      <w:r>
        <w:rPr>
          <w:lang w:eastAsia="en-AU"/>
        </w:rPr>
        <w:t>is suitable</w:t>
      </w:r>
      <w:r w:rsidRPr="004866F0">
        <w:rPr>
          <w:lang w:eastAsia="en-AU"/>
        </w:rPr>
        <w:t xml:space="preserve"> </w:t>
      </w:r>
      <w:r>
        <w:rPr>
          <w:lang w:eastAsia="en-AU"/>
        </w:rPr>
        <w:t>as a feedstock at the same facility or for off-site transport</w:t>
      </w:r>
      <w:r w:rsidRPr="004866F0">
        <w:rPr>
          <w:lang w:eastAsia="en-AU"/>
        </w:rPr>
        <w:t xml:space="preserve">. </w:t>
      </w:r>
      <w:r>
        <w:rPr>
          <w:lang w:eastAsia="en-AU"/>
        </w:rPr>
        <w:t>These processes are</w:t>
      </w:r>
      <w:r w:rsidRPr="004866F0">
        <w:rPr>
          <w:lang w:eastAsia="en-AU"/>
        </w:rPr>
        <w:t xml:space="preserve"> generally electrically driven.</w:t>
      </w:r>
    </w:p>
    <w:p w14:paraId="6BFCBD30" w14:textId="77777777" w:rsidR="009D02D4" w:rsidRPr="004E7768" w:rsidRDefault="009D02D4" w:rsidP="009D02D4">
      <w:pPr>
        <w:pStyle w:val="Heading2"/>
        <w:numPr>
          <w:ilvl w:val="1"/>
          <w:numId w:val="20"/>
        </w:numPr>
        <w:tabs>
          <w:tab w:val="clear" w:pos="1418"/>
        </w:tabs>
        <w:ind w:left="1417" w:hanging="850"/>
      </w:pPr>
      <w:r w:rsidRPr="004866F0">
        <w:t>Inclusions</w:t>
      </w:r>
    </w:p>
    <w:p w14:paraId="59F2C5F5" w14:textId="77777777" w:rsidR="009D02D4" w:rsidRPr="004866F0" w:rsidRDefault="009D02D4" w:rsidP="009D02D4">
      <w:pPr>
        <w:rPr>
          <w:lang w:eastAsia="en-AU"/>
        </w:rPr>
      </w:pPr>
      <w:bookmarkStart w:id="260" w:name="_Hlk41726752"/>
      <w:bookmarkStart w:id="261" w:name="_Hlk41644881"/>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4866F0">
        <w:rPr>
          <w:lang w:eastAsia="en-AU"/>
        </w:rPr>
        <w:t>:</w:t>
      </w:r>
    </w:p>
    <w:bookmarkEnd w:id="260"/>
    <w:p w14:paraId="51A13B05" w14:textId="77777777" w:rsidR="009D02D4" w:rsidRPr="004866F0" w:rsidRDefault="009D02D4" w:rsidP="009D02D4">
      <w:pPr>
        <w:pStyle w:val="ListBullet"/>
        <w:ind w:left="1080" w:hanging="513"/>
      </w:pPr>
      <w:r w:rsidRPr="004866F0">
        <w:t xml:space="preserve">the use of on-site machinery, equipment and processes for the extraction and treatment of the </w:t>
      </w:r>
      <w:r>
        <w:t>rock</w:t>
      </w:r>
      <w:r w:rsidRPr="004866F0">
        <w:t xml:space="preserve"> described in the activity definition, including, for example: </w:t>
      </w:r>
    </w:p>
    <w:p w14:paraId="316201B0" w14:textId="77777777" w:rsidR="009D02D4" w:rsidRPr="00C0068A" w:rsidRDefault="009D02D4" w:rsidP="009D02D4">
      <w:pPr>
        <w:pStyle w:val="SubListBullet21"/>
        <w:ind w:left="1800"/>
        <w:rPr>
          <w:lang w:eastAsia="en-AU"/>
        </w:rPr>
      </w:pPr>
      <w:bookmarkStart w:id="262" w:name="_Hlk41720610"/>
      <w:bookmarkStart w:id="263" w:name="_Hlk41720620"/>
      <w:r w:rsidRPr="002F008F">
        <w:rPr>
          <w:lang w:eastAsia="en-AU"/>
        </w:rPr>
        <w:t>machinery used to prepare and remove topsoil and overburden to allow quarrying</w:t>
      </w:r>
      <w:bookmarkEnd w:id="262"/>
      <w:r w:rsidRPr="002F008F">
        <w:rPr>
          <w:lang w:eastAsia="en-AU"/>
        </w:rPr>
        <w:t>;</w:t>
      </w:r>
    </w:p>
    <w:bookmarkEnd w:id="263"/>
    <w:p w14:paraId="17E792BC" w14:textId="77777777" w:rsidR="009D02D4" w:rsidRPr="004866F0" w:rsidRDefault="009D02D4" w:rsidP="009D02D4">
      <w:pPr>
        <w:pStyle w:val="SubListBullet21"/>
        <w:ind w:left="1800"/>
        <w:rPr>
          <w:lang w:eastAsia="en-AU"/>
        </w:rPr>
      </w:pPr>
      <w:r w:rsidRPr="004866F0">
        <w:rPr>
          <w:lang w:eastAsia="en-AU"/>
        </w:rPr>
        <w:t>machinery used to move materials within the facility, including mobile equipment;</w:t>
      </w:r>
    </w:p>
    <w:p w14:paraId="29F4E8F3" w14:textId="77777777" w:rsidR="009D02D4" w:rsidRPr="004866F0" w:rsidRDefault="009D02D4" w:rsidP="009D02D4">
      <w:pPr>
        <w:pStyle w:val="SubListBullet21"/>
        <w:ind w:left="1800"/>
        <w:rPr>
          <w:lang w:eastAsia="en-AU"/>
        </w:rPr>
      </w:pPr>
      <w:r w:rsidRPr="004866F0">
        <w:rPr>
          <w:lang w:eastAsia="en-AU"/>
        </w:rPr>
        <w:t>control rooms, laboratories, maintenance workshops;</w:t>
      </w:r>
    </w:p>
    <w:p w14:paraId="33998406" w14:textId="77777777" w:rsidR="009D02D4" w:rsidRPr="004866F0" w:rsidRDefault="009D02D4" w:rsidP="009D02D4">
      <w:pPr>
        <w:pStyle w:val="SubListBullet21"/>
        <w:ind w:left="1800"/>
        <w:rPr>
          <w:lang w:eastAsia="en-AU"/>
        </w:rPr>
      </w:pPr>
      <w:r w:rsidRPr="004866F0">
        <w:rPr>
          <w:lang w:eastAsia="en-AU"/>
        </w:rPr>
        <w:t>machinery used to create non-electrical energy for use in the activity;</w:t>
      </w:r>
    </w:p>
    <w:p w14:paraId="236ABA8A" w14:textId="77777777" w:rsidR="009D02D4" w:rsidRPr="004866F0" w:rsidRDefault="009D02D4" w:rsidP="009D02D4">
      <w:pPr>
        <w:pStyle w:val="SubListBullet21"/>
        <w:ind w:left="1800"/>
        <w:rPr>
          <w:lang w:eastAsia="en-AU"/>
        </w:rPr>
      </w:pPr>
      <w:r w:rsidRPr="004866F0">
        <w:rPr>
          <w:lang w:eastAsia="en-AU"/>
        </w:rPr>
        <w:t>the processing of by-products where they involve the recovery of materials for re-use within the activity or are necessary for the activity to proceed as described;</w:t>
      </w:r>
    </w:p>
    <w:p w14:paraId="50830A3C" w14:textId="77777777" w:rsidR="009D02D4" w:rsidRPr="004866F0" w:rsidRDefault="009D02D4" w:rsidP="009D02D4">
      <w:pPr>
        <w:pStyle w:val="SubListBullet21"/>
        <w:ind w:left="1800"/>
        <w:rPr>
          <w:lang w:eastAsia="en-AU"/>
        </w:rPr>
      </w:pPr>
      <w:bookmarkStart w:id="264" w:name="_Hlk41721702"/>
      <w:r w:rsidRPr="004866F0">
        <w:rPr>
          <w:lang w:eastAsia="en-AU"/>
        </w:rPr>
        <w:t xml:space="preserve">processing of </w:t>
      </w:r>
      <w:r w:rsidRPr="00AB121B">
        <w:rPr>
          <w:lang w:eastAsia="en-AU"/>
        </w:rPr>
        <w:t xml:space="preserve">by-products and </w:t>
      </w:r>
      <w:r w:rsidRPr="004866F0">
        <w:rPr>
          <w:lang w:eastAsia="en-AU"/>
        </w:rPr>
        <w:t xml:space="preserve">waste </w:t>
      </w:r>
      <w:r w:rsidRPr="00AB121B">
        <w:rPr>
          <w:lang w:eastAsia="en-AU"/>
        </w:rPr>
        <w:t>materials from the activity</w:t>
      </w:r>
      <w:bookmarkEnd w:id="264"/>
      <w:r w:rsidRPr="004866F0">
        <w:rPr>
          <w:lang w:eastAsia="en-AU"/>
        </w:rPr>
        <w:t>;</w:t>
      </w:r>
    </w:p>
    <w:p w14:paraId="4E2C9249" w14:textId="77777777" w:rsidR="009D02D4" w:rsidRDefault="009D02D4" w:rsidP="009D02D4">
      <w:pPr>
        <w:pStyle w:val="ListBullet"/>
        <w:ind w:left="1080" w:hanging="513"/>
      </w:pPr>
      <w:r w:rsidRPr="004866F0">
        <w:t>waste heat recovery within the activity;</w:t>
      </w:r>
    </w:p>
    <w:p w14:paraId="1EF4E957" w14:textId="77777777" w:rsidR="009D02D4" w:rsidRPr="004866F0" w:rsidRDefault="009D02D4" w:rsidP="009D02D4">
      <w:pPr>
        <w:pStyle w:val="ListBullet"/>
        <w:ind w:left="1080" w:hanging="513"/>
      </w:pPr>
      <w:r>
        <w:lastRenderedPageBreak/>
        <w:t>the supply of utilities such as, but not limited to, natural gas used in heating baths, compressed air, nitrogen, steam and water where these are used in support of the activity and within the activity boundary</w:t>
      </w:r>
    </w:p>
    <w:bookmarkEnd w:id="261"/>
    <w:p w14:paraId="34A87AE2" w14:textId="77777777" w:rsidR="009D02D4" w:rsidRPr="004866F0" w:rsidRDefault="009D02D4" w:rsidP="009D02D4">
      <w:pPr>
        <w:pStyle w:val="ListBullet"/>
        <w:ind w:left="1080" w:hanging="513"/>
      </w:pPr>
      <w:r w:rsidRPr="004866F0">
        <w:t>drilling and blasting using explosives and other equipment;</w:t>
      </w:r>
    </w:p>
    <w:p w14:paraId="3E7F067F" w14:textId="77777777" w:rsidR="009D02D4" w:rsidRPr="004866F0" w:rsidRDefault="009D02D4" w:rsidP="009D02D4">
      <w:pPr>
        <w:pStyle w:val="ListBullet"/>
        <w:ind w:left="1080" w:hanging="513"/>
      </w:pPr>
      <w:bookmarkStart w:id="265" w:name="_Hlk41722987"/>
      <w:r w:rsidRPr="004866F0">
        <w:t>transportation of inputs used in the activity to storage at the facility, where the transport activity wholly occurs within the facility;</w:t>
      </w:r>
    </w:p>
    <w:p w14:paraId="2A28FA2C" w14:textId="77777777" w:rsidR="009D02D4" w:rsidRPr="004866F0" w:rsidRDefault="009D02D4" w:rsidP="009D02D4">
      <w:pPr>
        <w:pStyle w:val="ListBullet"/>
        <w:ind w:left="1080" w:hanging="513"/>
      </w:pPr>
      <w:r w:rsidRPr="004866F0">
        <w:t>transportation of the output of the activity from storage at the facility, where the transport activity wholly occurs within the facility;</w:t>
      </w:r>
    </w:p>
    <w:p w14:paraId="01124121" w14:textId="77777777" w:rsidR="009D02D4" w:rsidRPr="004866F0" w:rsidRDefault="009D02D4" w:rsidP="009D02D4">
      <w:pPr>
        <w:pStyle w:val="ListBullet"/>
        <w:ind w:left="1080" w:hanging="513"/>
      </w:pPr>
      <w:bookmarkStart w:id="266" w:name="_Hlk41723238"/>
      <w:bookmarkEnd w:id="265"/>
      <w:r w:rsidRPr="004866F0">
        <w:t xml:space="preserve">complementary processes, such as packaging, head office, administrative and marketing operations, which occur within the boundary of the facility </w:t>
      </w:r>
      <w:r>
        <w:t xml:space="preserve">that is undertaking </w:t>
      </w:r>
      <w:r w:rsidRPr="004866F0">
        <w:t>the activity; and</w:t>
      </w:r>
    </w:p>
    <w:p w14:paraId="34594BFB" w14:textId="77777777" w:rsidR="009D02D4" w:rsidRPr="004866F0" w:rsidRDefault="009D02D4" w:rsidP="009D02D4">
      <w:pPr>
        <w:pStyle w:val="ListBullet"/>
        <w:ind w:left="1080" w:hanging="513"/>
      </w:pPr>
      <w:bookmarkStart w:id="267" w:name="_Hlk41723533"/>
      <w:bookmarkEnd w:id="266"/>
      <w:r w:rsidRPr="004866F0">
        <w:t>other incidental, ancillary or supporting processes which are not included in another default or estimated emissions intensity value.</w:t>
      </w:r>
    </w:p>
    <w:p w14:paraId="4EBA0CCC" w14:textId="77777777" w:rsidR="009D02D4" w:rsidRPr="00EA1E58" w:rsidRDefault="009D02D4" w:rsidP="009D02D4">
      <w:pPr>
        <w:pStyle w:val="Title"/>
      </w:pPr>
      <w:bookmarkStart w:id="268" w:name="_Toc25069626"/>
      <w:bookmarkStart w:id="269" w:name="_Toc25754960"/>
      <w:bookmarkStart w:id="270" w:name="_Toc25756037"/>
      <w:bookmarkStart w:id="271" w:name="_Toc25765538"/>
      <w:bookmarkStart w:id="272" w:name="_Toc25768754"/>
      <w:bookmarkStart w:id="273" w:name="_Toc25768888"/>
      <w:bookmarkStart w:id="274" w:name="_Toc49949419"/>
      <w:bookmarkStart w:id="275" w:name="_Toc75515063"/>
      <w:bookmarkEnd w:id="267"/>
      <w:r w:rsidRPr="00EA1E58">
        <w:lastRenderedPageBreak/>
        <w:t>Oil and gas</w:t>
      </w:r>
      <w:bookmarkEnd w:id="268"/>
      <w:bookmarkEnd w:id="269"/>
      <w:bookmarkEnd w:id="270"/>
      <w:bookmarkEnd w:id="271"/>
      <w:bookmarkEnd w:id="272"/>
      <w:bookmarkEnd w:id="273"/>
      <w:bookmarkEnd w:id="274"/>
      <w:bookmarkEnd w:id="275"/>
    </w:p>
    <w:p w14:paraId="5289C7B9" w14:textId="77777777" w:rsidR="009D02D4" w:rsidRPr="00EA1E58" w:rsidRDefault="009D02D4" w:rsidP="009D02D4">
      <w:pPr>
        <w:pStyle w:val="Heading1"/>
        <w:pageBreakBefore w:val="0"/>
        <w:tabs>
          <w:tab w:val="clear" w:pos="567"/>
        </w:tabs>
      </w:pPr>
      <w:bookmarkStart w:id="276" w:name="_Toc49949420"/>
      <w:bookmarkStart w:id="277" w:name="_Toc25068103"/>
      <w:bookmarkStart w:id="278" w:name="_Toc25069627"/>
      <w:bookmarkStart w:id="279" w:name="_Toc25754961"/>
      <w:bookmarkStart w:id="280" w:name="_Toc25756038"/>
      <w:bookmarkStart w:id="281" w:name="_Toc25765539"/>
      <w:bookmarkStart w:id="282" w:name="_Toc25768755"/>
      <w:bookmarkStart w:id="283" w:name="_Toc25768889"/>
      <w:bookmarkStart w:id="284" w:name="_Toc75515064"/>
      <w:r w:rsidRPr="00EA1E58">
        <w:t>Extracted oil and gas</w:t>
      </w:r>
      <w:bookmarkEnd w:id="276"/>
      <w:bookmarkEnd w:id="284"/>
      <w:r w:rsidRPr="00EA1E58">
        <w:t xml:space="preserve"> </w:t>
      </w:r>
      <w:bookmarkEnd w:id="277"/>
      <w:bookmarkEnd w:id="278"/>
      <w:bookmarkEnd w:id="279"/>
      <w:bookmarkEnd w:id="280"/>
      <w:bookmarkEnd w:id="281"/>
      <w:bookmarkEnd w:id="282"/>
      <w:bookmarkEnd w:id="283"/>
    </w:p>
    <w:p w14:paraId="0ABFE757" w14:textId="77777777" w:rsidR="009D02D4" w:rsidRPr="00EA1E58" w:rsidRDefault="009D02D4" w:rsidP="009D02D4">
      <w:pPr>
        <w:pStyle w:val="Heading2"/>
        <w:numPr>
          <w:ilvl w:val="1"/>
          <w:numId w:val="20"/>
        </w:numPr>
        <w:ind w:left="1417" w:hanging="850"/>
      </w:pPr>
      <w:bookmarkStart w:id="285" w:name="_Toc19099372"/>
      <w:bookmarkStart w:id="286" w:name="_Toc19103070"/>
      <w:r w:rsidRPr="00EA1E58">
        <w:t>Production variable definition</w:t>
      </w:r>
      <w:bookmarkEnd w:id="285"/>
      <w:bookmarkEnd w:id="286"/>
    </w:p>
    <w:p w14:paraId="7F1AB3FE" w14:textId="77777777" w:rsidR="009D02D4" w:rsidRPr="00E63578" w:rsidRDefault="009D02D4" w:rsidP="009D02D4">
      <w:pPr>
        <w:pStyle w:val="Outputnumber"/>
        <w:numPr>
          <w:ilvl w:val="0"/>
          <w:numId w:val="75"/>
        </w:numPr>
      </w:pPr>
      <w:bookmarkStart w:id="287" w:name="_Toc19099373"/>
      <w:bookmarkStart w:id="288" w:name="_Toc19103071"/>
      <w:r w:rsidRPr="00E63578">
        <w:t xml:space="preserve">Total gigajoules of the following products </w:t>
      </w:r>
      <w:r>
        <w:t>that</w:t>
      </w:r>
      <w:r w:rsidRPr="00E63578">
        <w:t xml:space="preserve"> meet the requirements of subsection</w:t>
      </w:r>
      <w:r>
        <w:t> </w:t>
      </w:r>
      <w:r w:rsidRPr="00E63578">
        <w:t>(2):</w:t>
      </w:r>
    </w:p>
    <w:p w14:paraId="3E780ABD" w14:textId="77777777" w:rsidR="009D02D4" w:rsidRPr="00E63578" w:rsidRDefault="009D02D4" w:rsidP="009D02D4">
      <w:pPr>
        <w:pStyle w:val="Outputletter"/>
        <w:numPr>
          <w:ilvl w:val="0"/>
          <w:numId w:val="76"/>
        </w:numPr>
      </w:pPr>
      <w:r w:rsidRPr="00E63578">
        <w:t>unprocessed natural gas;</w:t>
      </w:r>
    </w:p>
    <w:p w14:paraId="1E40CB0E" w14:textId="77777777" w:rsidR="009D02D4" w:rsidRPr="00E63578" w:rsidRDefault="009D02D4" w:rsidP="009D02D4">
      <w:pPr>
        <w:pStyle w:val="Outputletter"/>
        <w:numPr>
          <w:ilvl w:val="0"/>
          <w:numId w:val="76"/>
        </w:numPr>
      </w:pPr>
      <w:r w:rsidRPr="00E63578">
        <w:t>unstabilised crude oil and condensate.</w:t>
      </w:r>
    </w:p>
    <w:p w14:paraId="36BA9C1F" w14:textId="77777777" w:rsidR="009D02D4" w:rsidRPr="00E63578" w:rsidRDefault="009D02D4" w:rsidP="009D02D4">
      <w:pPr>
        <w:pStyle w:val="Outputnumber"/>
        <w:numPr>
          <w:ilvl w:val="0"/>
          <w:numId w:val="75"/>
        </w:numPr>
      </w:pPr>
      <w:r w:rsidRPr="00E63578">
        <w:t>The requirements for products to be included in subsection (1) are that the products:</w:t>
      </w:r>
    </w:p>
    <w:p w14:paraId="30042868" w14:textId="77777777" w:rsidR="009D02D4" w:rsidRPr="00E63578" w:rsidRDefault="009D02D4" w:rsidP="009D02D4">
      <w:pPr>
        <w:pStyle w:val="Outputletter"/>
        <w:numPr>
          <w:ilvl w:val="0"/>
          <w:numId w:val="77"/>
        </w:numPr>
      </w:pPr>
      <w:r w:rsidRPr="00E63578">
        <w:t>consist of</w:t>
      </w:r>
    </w:p>
    <w:p w14:paraId="2A8EDAC6" w14:textId="77777777" w:rsidR="009D02D4" w:rsidRPr="00E63578" w:rsidRDefault="009D02D4" w:rsidP="009D02D4">
      <w:pPr>
        <w:pStyle w:val="Body"/>
        <w:numPr>
          <w:ilvl w:val="5"/>
          <w:numId w:val="91"/>
        </w:numPr>
      </w:pPr>
      <w:r w:rsidRPr="00E63578">
        <w:t>naturally occurring hydrocarbons; or</w:t>
      </w:r>
    </w:p>
    <w:p w14:paraId="456BB239" w14:textId="77777777" w:rsidR="009D02D4" w:rsidRPr="00E63578" w:rsidRDefault="009D02D4" w:rsidP="009D02D4">
      <w:pPr>
        <w:pStyle w:val="Body"/>
        <w:numPr>
          <w:ilvl w:val="5"/>
          <w:numId w:val="91"/>
        </w:numPr>
      </w:pPr>
      <w:r w:rsidRPr="00E63578">
        <w:t>a naturally occurring mixture of hydrocarbons and non</w:t>
      </w:r>
      <w:r w:rsidRPr="00E63578">
        <w:rPr>
          <w:rFonts w:cs="Cambria Math"/>
        </w:rPr>
        <w:t>-</w:t>
      </w:r>
      <w:r w:rsidRPr="00E63578">
        <w:t>hydrocarbons; and</w:t>
      </w:r>
    </w:p>
    <w:p w14:paraId="4FA11BCF" w14:textId="77777777" w:rsidR="009D02D4" w:rsidRPr="00E63578" w:rsidRDefault="009D02D4" w:rsidP="009D02D4">
      <w:pPr>
        <w:pStyle w:val="Outputletter"/>
        <w:numPr>
          <w:ilvl w:val="0"/>
          <w:numId w:val="77"/>
        </w:numPr>
      </w:pPr>
      <w:r w:rsidRPr="00E63578">
        <w:t xml:space="preserve">are extracted from a naturally occurring petroleum reservoir as part of </w:t>
      </w:r>
      <w:r>
        <w:t>carrying on</w:t>
      </w:r>
      <w:r w:rsidRPr="00E63578">
        <w:t xml:space="preserve"> the oil and gas extraction activity</w:t>
      </w:r>
      <w:r>
        <w:t xml:space="preserve"> at the facility</w:t>
      </w:r>
      <w:r w:rsidRPr="00E63578">
        <w:t>; and</w:t>
      </w:r>
    </w:p>
    <w:p w14:paraId="72B4ABA3" w14:textId="77777777" w:rsidR="009D02D4" w:rsidRPr="00E63578" w:rsidRDefault="009D02D4" w:rsidP="009D02D4">
      <w:pPr>
        <w:pStyle w:val="Outputletter"/>
        <w:numPr>
          <w:ilvl w:val="0"/>
          <w:numId w:val="77"/>
        </w:numPr>
      </w:pPr>
      <w:r w:rsidRPr="00E63578">
        <w:t xml:space="preserve">at the time of measurement for the production variable, have undergone minimal or partial processing </w:t>
      </w:r>
      <w:r>
        <w:t>that</w:t>
      </w:r>
      <w:r w:rsidRPr="00E63578">
        <w:t xml:space="preserve"> is either:</w:t>
      </w:r>
    </w:p>
    <w:p w14:paraId="18298B72" w14:textId="77777777" w:rsidR="009D02D4" w:rsidRPr="00E63578" w:rsidRDefault="009D02D4" w:rsidP="009D02D4">
      <w:pPr>
        <w:pStyle w:val="Body"/>
        <w:numPr>
          <w:ilvl w:val="5"/>
          <w:numId w:val="63"/>
        </w:numPr>
      </w:pPr>
      <w:r w:rsidRPr="00E63578">
        <w:t>sufficient only to allow efficient transportation of the product to processing facilities; or</w:t>
      </w:r>
    </w:p>
    <w:p w14:paraId="0CD75861" w14:textId="77777777" w:rsidR="009D02D4" w:rsidRPr="00E63578" w:rsidRDefault="009D02D4" w:rsidP="009D02D4">
      <w:pPr>
        <w:pStyle w:val="Body"/>
        <w:numPr>
          <w:ilvl w:val="5"/>
          <w:numId w:val="63"/>
        </w:numPr>
      </w:pPr>
      <w:r w:rsidRPr="00E63578">
        <w:t>less than required to be considered processed natural gas or saleable crude oil or condensate; and</w:t>
      </w:r>
    </w:p>
    <w:p w14:paraId="3C662B0C" w14:textId="77777777" w:rsidR="009D02D4" w:rsidRPr="00E63578" w:rsidRDefault="009D02D4" w:rsidP="009D02D4">
      <w:pPr>
        <w:pStyle w:val="Outputletter"/>
        <w:numPr>
          <w:ilvl w:val="0"/>
          <w:numId w:val="77"/>
        </w:numPr>
      </w:pPr>
      <w:r w:rsidRPr="00E63578">
        <w:t xml:space="preserve">are not consumed in carrying </w:t>
      </w:r>
      <w:r>
        <w:t>on</w:t>
      </w:r>
      <w:r w:rsidRPr="00E63578">
        <w:t xml:space="preserve"> the oil and gas extraction activity.</w:t>
      </w:r>
    </w:p>
    <w:p w14:paraId="368E52D6" w14:textId="77777777" w:rsidR="009D02D4" w:rsidRPr="00E63578" w:rsidRDefault="009D02D4" w:rsidP="009D02D4">
      <w:pPr>
        <w:pStyle w:val="Outputnumber"/>
        <w:numPr>
          <w:ilvl w:val="0"/>
          <w:numId w:val="75"/>
        </w:numPr>
      </w:pPr>
      <w:r w:rsidRPr="00E63578">
        <w:t>The metric in subsection (1) is applicable to a facility that conducts the activity of oil and gas extraction through the production of a hydrocarbon stream from a natural</w:t>
      </w:r>
      <w:r>
        <w:t>ly occurring</w:t>
      </w:r>
      <w:r w:rsidRPr="00E63578">
        <w:t xml:space="preserve"> petroleum reservoir</w:t>
      </w:r>
      <w:r>
        <w:t xml:space="preserve"> </w:t>
      </w:r>
      <w:r w:rsidRPr="00E63578">
        <w:t>and either:</w:t>
      </w:r>
    </w:p>
    <w:p w14:paraId="0D0CAFAA" w14:textId="77777777" w:rsidR="009D02D4" w:rsidRPr="00E63578" w:rsidRDefault="009D02D4" w:rsidP="009D02D4">
      <w:pPr>
        <w:pStyle w:val="Outputletter"/>
        <w:numPr>
          <w:ilvl w:val="0"/>
          <w:numId w:val="78"/>
        </w:numPr>
      </w:pPr>
      <w:r w:rsidRPr="00E63578">
        <w:t>transports the produced stream of products covered by subsection (1) to the upstream boundary of a separa</w:t>
      </w:r>
      <w:r>
        <w:t>te facility that conducts one or</w:t>
      </w:r>
      <w:r w:rsidRPr="00E63578">
        <w:t xml:space="preserve"> m</w:t>
      </w:r>
      <w:r>
        <w:t>ore of the following activities:</w:t>
      </w:r>
      <w:r w:rsidRPr="00E63578">
        <w:t xml:space="preserve"> </w:t>
      </w:r>
    </w:p>
    <w:p w14:paraId="3ABBD105" w14:textId="77777777" w:rsidR="009D02D4" w:rsidRPr="00E63578" w:rsidRDefault="009D02D4" w:rsidP="009D02D4">
      <w:pPr>
        <w:pStyle w:val="Body"/>
        <w:numPr>
          <w:ilvl w:val="5"/>
          <w:numId w:val="65"/>
        </w:numPr>
      </w:pPr>
      <w:r w:rsidRPr="00E63578">
        <w:t xml:space="preserve">natural gas processing; </w:t>
      </w:r>
    </w:p>
    <w:p w14:paraId="524E7280" w14:textId="77777777" w:rsidR="009D02D4" w:rsidRPr="00E63578" w:rsidRDefault="009D02D4" w:rsidP="009D02D4">
      <w:pPr>
        <w:pStyle w:val="Body"/>
        <w:numPr>
          <w:ilvl w:val="5"/>
          <w:numId w:val="63"/>
        </w:numPr>
      </w:pPr>
      <w:r>
        <w:t>processed or unprocessed natural gas liquefaction</w:t>
      </w:r>
      <w:r w:rsidRPr="00E63578">
        <w:t>;</w:t>
      </w:r>
    </w:p>
    <w:p w14:paraId="268B6F7E" w14:textId="77777777" w:rsidR="009D02D4" w:rsidRPr="00E63578" w:rsidRDefault="009D02D4" w:rsidP="009D02D4">
      <w:pPr>
        <w:pStyle w:val="Body"/>
        <w:numPr>
          <w:ilvl w:val="5"/>
          <w:numId w:val="63"/>
        </w:numPr>
      </w:pPr>
      <w:r w:rsidRPr="00E63578">
        <w:t>crude oil or condensate stabilisation; or</w:t>
      </w:r>
    </w:p>
    <w:p w14:paraId="4E410A31" w14:textId="77777777" w:rsidR="009D02D4" w:rsidRPr="00E63578" w:rsidRDefault="009D02D4" w:rsidP="009D02D4">
      <w:pPr>
        <w:pStyle w:val="Outputletter"/>
        <w:numPr>
          <w:ilvl w:val="0"/>
          <w:numId w:val="78"/>
        </w:numPr>
      </w:pPr>
      <w:r w:rsidRPr="00E63578">
        <w:t>transfers the products covered by subsection (1) to downstream processes within the same facility to produce multiple products.</w:t>
      </w:r>
    </w:p>
    <w:p w14:paraId="3030D657" w14:textId="77777777" w:rsidR="009D02D4" w:rsidRDefault="009D02D4" w:rsidP="009D02D4">
      <w:pPr>
        <w:pStyle w:val="Outputnumber"/>
        <w:numPr>
          <w:ilvl w:val="0"/>
          <w:numId w:val="75"/>
        </w:numPr>
      </w:pPr>
      <w:r w:rsidRPr="00E63578">
        <w:t xml:space="preserve">The activity in subsection (3) is the </w:t>
      </w:r>
      <w:r w:rsidRPr="00763612">
        <w:rPr>
          <w:b/>
          <w:i/>
        </w:rPr>
        <w:t>oil and gas extraction activity</w:t>
      </w:r>
      <w:r w:rsidRPr="00E63578">
        <w:t>.</w:t>
      </w:r>
    </w:p>
    <w:p w14:paraId="5C9B8798" w14:textId="77777777" w:rsidR="009D02D4" w:rsidRPr="00EA1E58" w:rsidRDefault="009D02D4" w:rsidP="009D02D4">
      <w:pPr>
        <w:pStyle w:val="Heading2"/>
        <w:numPr>
          <w:ilvl w:val="1"/>
          <w:numId w:val="20"/>
        </w:numPr>
        <w:ind w:left="1417" w:hanging="850"/>
      </w:pPr>
      <w:r>
        <w:t>Scope of the activity</w:t>
      </w:r>
      <w:bookmarkEnd w:id="287"/>
      <w:bookmarkEnd w:id="288"/>
    </w:p>
    <w:p w14:paraId="55ADB0B4" w14:textId="77777777" w:rsidR="009D02D4" w:rsidRPr="00EA1E58" w:rsidRDefault="009D02D4" w:rsidP="009D02D4">
      <w:r w:rsidRPr="00EA1E58">
        <w:t xml:space="preserve">The extraction of unprocessed natural gas and unstabilised crude oil and/or condensate is the production of a fluid stream from a naturally occurring petroleum reservoir </w:t>
      </w:r>
      <w:r>
        <w:t xml:space="preserve">(which could include </w:t>
      </w:r>
      <w:r w:rsidRPr="00EA1E58">
        <w:t>an unconventional source</w:t>
      </w:r>
      <w:r>
        <w:t>, such as coal seam gas or shale oil)</w:t>
      </w:r>
      <w:r w:rsidRPr="00EA1E58">
        <w:t xml:space="preserve">, that may contain gas, crude oil, condensate, natural gas liquids and non-hydrocarbon components, in a gaseous, </w:t>
      </w:r>
      <w:r w:rsidRPr="00EA1E58">
        <w:lastRenderedPageBreak/>
        <w:t xml:space="preserve">liquid and/or mixed liquid and gaseous state, and may include transportation of the fluid stream to a facility or facilities for processing. </w:t>
      </w:r>
    </w:p>
    <w:p w14:paraId="0360C51B" w14:textId="77777777" w:rsidR="009D02D4" w:rsidRPr="00EA1E58" w:rsidRDefault="009D02D4" w:rsidP="009D02D4">
      <w:r w:rsidRPr="00EA1E58">
        <w:t>The produced stream may undergo a treatment st</w:t>
      </w:r>
      <w:r>
        <w:t>age where crude oil, condensate</w:t>
      </w:r>
      <w:r w:rsidRPr="00EA1E58">
        <w:t xml:space="preserve">, natural gas liquids and/or water </w:t>
      </w:r>
      <w:r>
        <w:t>are</w:t>
      </w:r>
      <w:r w:rsidRPr="00EA1E58">
        <w:t xml:space="preserve"> separated from the gas stream and </w:t>
      </w:r>
      <w:r>
        <w:t xml:space="preserve">the gas stream may </w:t>
      </w:r>
      <w:r w:rsidRPr="00EA1E58">
        <w:t xml:space="preserve">be compressed to allow transportation for processing. Before compression, minimal processing of the gas stream may occur to allow efficient transportation of the gas. Partial processing of the gas, such as partial acid gas removal or separation of natural gas liquids, may also occur. The unprocessed natural gas is transported by pipeline to a separate downstream facility for processing, or may be transferred for processing within the same facility which produces multiple outputs. </w:t>
      </w:r>
    </w:p>
    <w:p w14:paraId="32765CE0" w14:textId="77777777" w:rsidR="009D02D4" w:rsidRPr="00EA1E58" w:rsidRDefault="009D02D4" w:rsidP="009D02D4">
      <w:r w:rsidRPr="00EA1E58">
        <w:t xml:space="preserve">The liquid components may undergo a treatment stage where bulk gases and water </w:t>
      </w:r>
      <w:r>
        <w:t>are</w:t>
      </w:r>
      <w:r w:rsidRPr="00EA1E58">
        <w:t xml:space="preserve"> removed. Following such processing</w:t>
      </w:r>
      <w:r>
        <w:t>,</w:t>
      </w:r>
      <w:r w:rsidRPr="00EA1E58">
        <w:t xml:space="preserve"> the liquids are transported either with the gas or separately to the same or a different facility for processing. Partial processing of the crude oil/condensate, such as some additional gas removal, may occur. However, the crude oil/condensate produced as an output from this partial processing does not meet the standard defined in the crude oil and condensate </w:t>
      </w:r>
      <w:r w:rsidRPr="00EA1E58">
        <w:rPr>
          <w:lang w:val="en"/>
        </w:rPr>
        <w:t>production variable (for example, it is not stabilised and is not of a saleable quality)</w:t>
      </w:r>
      <w:r w:rsidRPr="00EA1E58">
        <w:t>, and hence remains unprocessed crude oil/condensate.</w:t>
      </w:r>
    </w:p>
    <w:p w14:paraId="01D5BC78" w14:textId="77777777" w:rsidR="009D02D4" w:rsidRDefault="009D02D4" w:rsidP="009D02D4">
      <w:r>
        <w:t>The</w:t>
      </w:r>
      <w:r w:rsidRPr="007F39F5">
        <w:t xml:space="preserve"> activity </w:t>
      </w:r>
      <w:r>
        <w:t>may include</w:t>
      </w:r>
      <w:r w:rsidRPr="007F39F5">
        <w:t xml:space="preserve"> the re-injection of produced fluids (liquid hydrocarbon or water and gas)</w:t>
      </w:r>
      <w:r>
        <w:t>,</w:t>
      </w:r>
      <w:r w:rsidRPr="007F39F5">
        <w:t xml:space="preserve"> where the re-injection is undertaken for the purpose o</w:t>
      </w:r>
      <w:r>
        <w:t>f either safely disposing of by</w:t>
      </w:r>
      <w:r>
        <w:noBreakHyphen/>
      </w:r>
      <w:r w:rsidRPr="007F39F5">
        <w:t xml:space="preserve">product or for the purposes of secondary or </w:t>
      </w:r>
      <w:r>
        <w:t xml:space="preserve">tertiary hydrocarbon recovery. </w:t>
      </w:r>
      <w:r w:rsidRPr="007F39F5">
        <w:t>This activity does not include gas re-injection into a natural or constructed reservoir and subsequent gas withdrawal as a storage facility operated to meet variations in gas supply and demand</w:t>
      </w:r>
      <w:r>
        <w:t xml:space="preserve">. </w:t>
      </w:r>
    </w:p>
    <w:p w14:paraId="7FABF8D1" w14:textId="77777777" w:rsidR="009D02D4" w:rsidRPr="00EA1E58" w:rsidRDefault="009D02D4" w:rsidP="009D02D4">
      <w:r>
        <w:t>The activity does not apply to production from facilities that only extract and process crude oil into stabilised crude oil, as this is intended to be covered</w:t>
      </w:r>
      <w:r w:rsidRPr="005D5E88">
        <w:t xml:space="preserve"> </w:t>
      </w:r>
      <w:r>
        <w:t xml:space="preserve">by the </w:t>
      </w:r>
      <w:r>
        <w:rPr>
          <w:b/>
          <w:i/>
        </w:rPr>
        <w:t xml:space="preserve">stabilised crude oil </w:t>
      </w:r>
      <w:r w:rsidRPr="00436A9D">
        <w:rPr>
          <w:b/>
          <w:i/>
        </w:rPr>
        <w:t xml:space="preserve">(extraction and stabilisation) </w:t>
      </w:r>
      <w:r>
        <w:t>production variable.</w:t>
      </w:r>
    </w:p>
    <w:p w14:paraId="03757719" w14:textId="77777777" w:rsidR="009D02D4" w:rsidRPr="00EA1E58" w:rsidRDefault="009D02D4" w:rsidP="009D02D4">
      <w:r w:rsidRPr="00EA1E58">
        <w:t xml:space="preserve">The outputs of the activity are GJ of unprocessed natural gas and unstabilised crude oil/condensate. The measurement of this output is expected to be conducted so that it does not include any GJ of unprocessed natural gas or unstabilised crude oil/condensate that are consumed within the activity. The measurement of the production variable is as GJ of unprocessed natural gas and unstabilised crude oil/condensate that are transported, as a gas and/or liquid, away from the activity. </w:t>
      </w:r>
    </w:p>
    <w:p w14:paraId="4C66A65D" w14:textId="77777777" w:rsidR="009D02D4" w:rsidRPr="00EA1E58" w:rsidRDefault="009D02D4" w:rsidP="009D02D4">
      <w:r w:rsidRPr="00EA1E58">
        <w:t xml:space="preserve">The activity does not include the downstream processing of the natural gas or the crude oil/condensate and other associated liquids. </w:t>
      </w:r>
    </w:p>
    <w:p w14:paraId="1909250A" w14:textId="77777777" w:rsidR="009D02D4" w:rsidRPr="00EA1E58" w:rsidRDefault="009D02D4" w:rsidP="009D02D4">
      <w:pPr>
        <w:pStyle w:val="Heading2"/>
        <w:numPr>
          <w:ilvl w:val="1"/>
          <w:numId w:val="20"/>
        </w:numPr>
        <w:ind w:left="1417" w:hanging="850"/>
      </w:pPr>
      <w:bookmarkStart w:id="289" w:name="_Toc19099374"/>
      <w:bookmarkStart w:id="290" w:name="_Toc19103072"/>
      <w:r w:rsidRPr="00EA1E58">
        <w:t>Inclusions</w:t>
      </w:r>
      <w:bookmarkEnd w:id="289"/>
      <w:bookmarkEnd w:id="290"/>
    </w:p>
    <w:p w14:paraId="0EDEAFA7" w14:textId="77777777" w:rsidR="009D02D4" w:rsidRPr="00EA1E58" w:rsidRDefault="009D02D4" w:rsidP="009D02D4">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included</w:t>
      </w:r>
      <w:r w:rsidRPr="00EA1E58">
        <w:rPr>
          <w:lang w:val="en"/>
        </w:rPr>
        <w:t>:</w:t>
      </w:r>
    </w:p>
    <w:p w14:paraId="100543EE" w14:textId="77777777" w:rsidR="009D02D4" w:rsidRPr="00EA1E58" w:rsidRDefault="009D02D4" w:rsidP="009D02D4">
      <w:pPr>
        <w:pStyle w:val="ListBullet"/>
        <w:ind w:left="1080"/>
      </w:pPr>
      <w:r w:rsidRPr="00EA1E58">
        <w:t xml:space="preserve">The use of machinery, equipment and processes for the activity as described in the activity definition, including, for example: </w:t>
      </w:r>
    </w:p>
    <w:p w14:paraId="350BC605" w14:textId="77777777" w:rsidR="009D02D4" w:rsidRPr="00EA1E58" w:rsidRDefault="009D02D4" w:rsidP="009D02D4">
      <w:pPr>
        <w:pStyle w:val="SubListBullet21"/>
        <w:ind w:left="1800"/>
      </w:pPr>
      <w:r w:rsidRPr="00EA1E58">
        <w:t xml:space="preserve">machinery used to move </w:t>
      </w:r>
      <w:r w:rsidRPr="00EA1E58">
        <w:rPr>
          <w:lang w:eastAsia="en-AU"/>
        </w:rPr>
        <w:t>materials</w:t>
      </w:r>
      <w:r w:rsidRPr="00EA1E58">
        <w:t xml:space="preserve"> within and as part of the activity</w:t>
      </w:r>
      <w:r>
        <w:t>, including machinery required to lift the crude oil from the petroleum reservoir if required;</w:t>
      </w:r>
    </w:p>
    <w:p w14:paraId="1FB88F60" w14:textId="77777777" w:rsidR="009D02D4" w:rsidRPr="00EA1E58" w:rsidRDefault="009D02D4" w:rsidP="009D02D4">
      <w:pPr>
        <w:pStyle w:val="SubListBullet21"/>
        <w:ind w:left="1800"/>
      </w:pPr>
      <w:r w:rsidRPr="00EA1E58">
        <w:t xml:space="preserve">control rooms, laboratories, </w:t>
      </w:r>
      <w:r w:rsidRPr="00EA1E58">
        <w:rPr>
          <w:lang w:eastAsia="en-AU"/>
        </w:rPr>
        <w:t>and</w:t>
      </w:r>
      <w:r w:rsidRPr="00EA1E58">
        <w:t xml:space="preserve"> maintenance workshops</w:t>
      </w:r>
      <w:r>
        <w:t>;</w:t>
      </w:r>
    </w:p>
    <w:p w14:paraId="06611C63" w14:textId="77777777" w:rsidR="009D02D4" w:rsidRPr="00EA1E58" w:rsidRDefault="009D02D4" w:rsidP="009D02D4">
      <w:pPr>
        <w:pStyle w:val="SubListBullet21"/>
        <w:ind w:left="1800"/>
      </w:pPr>
      <w:r w:rsidRPr="00EA1E58">
        <w:lastRenderedPageBreak/>
        <w:t xml:space="preserve">machinery used to create </w:t>
      </w:r>
      <w:r w:rsidRPr="00EA1E58">
        <w:rPr>
          <w:lang w:eastAsia="en-AU"/>
        </w:rPr>
        <w:t>non</w:t>
      </w:r>
      <w:r w:rsidRPr="00EA1E58">
        <w:t>-electrical energy for use in the activity</w:t>
      </w:r>
      <w:r>
        <w:t>;</w:t>
      </w:r>
    </w:p>
    <w:p w14:paraId="568AB284" w14:textId="77777777" w:rsidR="009D02D4" w:rsidRPr="00EA1E58" w:rsidRDefault="009D02D4" w:rsidP="009D02D4">
      <w:pPr>
        <w:pStyle w:val="SubListBullet21"/>
        <w:ind w:left="1800"/>
      </w:pPr>
      <w:r w:rsidRPr="00EA1E58">
        <w:t xml:space="preserve">the processing of by-products where they </w:t>
      </w:r>
      <w:r w:rsidRPr="00EA1E58">
        <w:rPr>
          <w:lang w:eastAsia="en-AU"/>
        </w:rPr>
        <w:t>involve</w:t>
      </w:r>
      <w:r w:rsidRPr="00EA1E58">
        <w:t xml:space="preserve"> the recovery of materials for re-use within the activity or are necessary for the activity to proceed as described</w:t>
      </w:r>
      <w:r>
        <w:t>;</w:t>
      </w:r>
      <w:r w:rsidRPr="00EA1E58">
        <w:t xml:space="preserve"> </w:t>
      </w:r>
    </w:p>
    <w:p w14:paraId="21EF66C5" w14:textId="77777777" w:rsidR="009D02D4" w:rsidRDefault="009D02D4" w:rsidP="009D02D4">
      <w:pPr>
        <w:pStyle w:val="SubListBullet21"/>
        <w:ind w:left="1800"/>
      </w:pPr>
      <w:r w:rsidRPr="00EA1E58">
        <w:t xml:space="preserve">on-site processing </w:t>
      </w:r>
      <w:r>
        <w:t xml:space="preserve">and/or disposal </w:t>
      </w:r>
      <w:r w:rsidRPr="00EA1E58">
        <w:t>of waste materials, such as wastewater, from the activity</w:t>
      </w:r>
      <w:r>
        <w:t>;</w:t>
      </w:r>
      <w:r w:rsidRPr="00EA1E58">
        <w:t xml:space="preserve"> </w:t>
      </w:r>
    </w:p>
    <w:p w14:paraId="78464DDC" w14:textId="77777777" w:rsidR="009D02D4" w:rsidRPr="00EA1E58" w:rsidRDefault="009D02D4" w:rsidP="009D02D4">
      <w:pPr>
        <w:pStyle w:val="SubListBullet21"/>
        <w:ind w:left="1800"/>
      </w:pPr>
      <w:r w:rsidRPr="00473071">
        <w:t xml:space="preserve">machinery used for secondary or tertiary enhanced oil recovery, </w:t>
      </w:r>
      <w:r>
        <w:t>such as</w:t>
      </w:r>
      <w:r w:rsidRPr="00473071">
        <w:t xml:space="preserve"> chemical or water injection, gas injection, carbon </w:t>
      </w:r>
      <w:r>
        <w:t>dioxide enhanced oil recovery;</w:t>
      </w:r>
    </w:p>
    <w:p w14:paraId="3C25D6E6" w14:textId="77777777" w:rsidR="009D02D4" w:rsidRPr="00EA1E58" w:rsidRDefault="009D02D4" w:rsidP="009D02D4">
      <w:pPr>
        <w:pStyle w:val="ListBullet"/>
        <w:ind w:left="1080"/>
      </w:pPr>
      <w:r>
        <w:t xml:space="preserve">partial </w:t>
      </w:r>
      <w:r w:rsidRPr="00EA1E58">
        <w:t>treatment of</w:t>
      </w:r>
      <w:r>
        <w:t xml:space="preserve"> the produced hydrocarbon stream that can be</w:t>
      </w:r>
      <w:r w:rsidRPr="00EA1E58">
        <w:t xml:space="preserve"> subsequently transported to a downstream facility for processing, using processes including, for example: </w:t>
      </w:r>
    </w:p>
    <w:p w14:paraId="12B217A4" w14:textId="77777777" w:rsidR="009D02D4" w:rsidRPr="00EA1E58" w:rsidRDefault="009D02D4" w:rsidP="009D02D4">
      <w:pPr>
        <w:pStyle w:val="SubListBullet21"/>
        <w:ind w:left="1800"/>
      </w:pPr>
      <w:r w:rsidRPr="00EA1E58">
        <w:t xml:space="preserve">bulk water </w:t>
      </w:r>
      <w:r w:rsidRPr="00EA1E58">
        <w:rPr>
          <w:lang w:eastAsia="en-AU"/>
        </w:rPr>
        <w:t>removal</w:t>
      </w:r>
      <w:r>
        <w:rPr>
          <w:lang w:eastAsia="en-AU"/>
        </w:rPr>
        <w:t xml:space="preserve"> (such as emissions associated with the separation of water from the extracted natural gas or crude oil and flaring of entrained hydrocarbons in this water);</w:t>
      </w:r>
    </w:p>
    <w:p w14:paraId="55419923" w14:textId="77777777" w:rsidR="009D02D4" w:rsidRPr="00EA1E58" w:rsidRDefault="009D02D4" w:rsidP="009D02D4">
      <w:pPr>
        <w:pStyle w:val="SubListBullet21"/>
        <w:ind w:left="1800"/>
      </w:pPr>
      <w:r w:rsidRPr="00EA1E58">
        <w:t>separation of gas from liquids</w:t>
      </w:r>
      <w:r>
        <w:t>;</w:t>
      </w:r>
      <w:r w:rsidRPr="00EA1E58">
        <w:t xml:space="preserve"> </w:t>
      </w:r>
    </w:p>
    <w:p w14:paraId="509CB426" w14:textId="77777777" w:rsidR="009D02D4" w:rsidRDefault="009D02D4" w:rsidP="009D02D4">
      <w:pPr>
        <w:pStyle w:val="SubListBullet21"/>
        <w:ind w:left="1800"/>
      </w:pPr>
      <w:r w:rsidRPr="00EA1E58">
        <w:t xml:space="preserve">injection of </w:t>
      </w:r>
      <w:r w:rsidRPr="00EA1E58">
        <w:rPr>
          <w:lang w:eastAsia="en-AU"/>
        </w:rPr>
        <w:t>additives</w:t>
      </w:r>
      <w:r w:rsidRPr="00EA1E58">
        <w:t xml:space="preserve"> such as corrosion inhibitor to allow efficient transportation of the gas or liquid</w:t>
      </w:r>
      <w:r>
        <w:t>;</w:t>
      </w:r>
    </w:p>
    <w:p w14:paraId="26B7E6E1" w14:textId="77777777" w:rsidR="009D02D4" w:rsidRPr="00EA1E58" w:rsidRDefault="009D02D4" w:rsidP="009D02D4">
      <w:pPr>
        <w:pStyle w:val="SubListBullet21"/>
        <w:ind w:left="1800"/>
      </w:pPr>
      <w:r>
        <w:t>removal of sulphur compounds;</w:t>
      </w:r>
    </w:p>
    <w:p w14:paraId="78210DBE" w14:textId="77777777" w:rsidR="009D02D4" w:rsidRPr="00EA1E58" w:rsidRDefault="009D02D4" w:rsidP="009D02D4">
      <w:pPr>
        <w:pStyle w:val="SubListBullet21"/>
        <w:ind w:left="1800"/>
      </w:pPr>
      <w:r w:rsidRPr="00EA1E58">
        <w:t xml:space="preserve">removal of </w:t>
      </w:r>
      <w:r>
        <w:t xml:space="preserve">reservoir </w:t>
      </w:r>
      <w:r w:rsidRPr="00EA1E58">
        <w:t>CO</w:t>
      </w:r>
      <w:r w:rsidRPr="00EA1E58">
        <w:rPr>
          <w:vertAlign w:val="subscript"/>
        </w:rPr>
        <w:t>2</w:t>
      </w:r>
      <w:r w:rsidRPr="00EA1E58">
        <w:t xml:space="preserve"> (the separated </w:t>
      </w:r>
      <w:r>
        <w:t xml:space="preserve">reservoir </w:t>
      </w:r>
      <w:r w:rsidRPr="00EA1E58">
        <w:t>CO</w:t>
      </w:r>
      <w:r w:rsidRPr="00EA1E58">
        <w:rPr>
          <w:vertAlign w:val="subscript"/>
        </w:rPr>
        <w:t>2</w:t>
      </w:r>
      <w:r w:rsidRPr="00EA1E58">
        <w:t xml:space="preserve"> is not included and must be reported separately, but the emissions associated with the process of separating the </w:t>
      </w:r>
      <w:r>
        <w:t xml:space="preserve">reservoir </w:t>
      </w:r>
      <w:r w:rsidRPr="00EA1E58">
        <w:t>CO</w:t>
      </w:r>
      <w:r w:rsidRPr="00EA1E58">
        <w:rPr>
          <w:vertAlign w:val="subscript"/>
        </w:rPr>
        <w:t>2</w:t>
      </w:r>
      <w:r>
        <w:t xml:space="preserve"> are</w:t>
      </w:r>
      <w:r w:rsidRPr="00EA1E58">
        <w:t xml:space="preserve"> included)</w:t>
      </w:r>
      <w:r>
        <w:t>;</w:t>
      </w:r>
    </w:p>
    <w:p w14:paraId="27192138" w14:textId="77777777" w:rsidR="009D02D4" w:rsidRPr="00EA1E58" w:rsidRDefault="009D02D4" w:rsidP="009D02D4">
      <w:pPr>
        <w:pStyle w:val="ListBullet"/>
        <w:ind w:left="1080"/>
      </w:pPr>
      <w:r w:rsidRPr="00EA1E58">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0A1C2A1A" w14:textId="77777777" w:rsidR="009D02D4" w:rsidRPr="00EA1E58" w:rsidRDefault="009D02D4" w:rsidP="009D02D4">
      <w:pPr>
        <w:pStyle w:val="ListBullet"/>
        <w:ind w:left="1080"/>
      </w:pPr>
      <w:r w:rsidRPr="00EA1E58">
        <w:t xml:space="preserve">the short-term buffer storage of hydrocarbon liquids produced in the extraction activity, where the volume of that buffer storage is designed specifically </w:t>
      </w:r>
      <w:r>
        <w:t>to allow</w:t>
      </w:r>
      <w:r w:rsidRPr="00EA1E58">
        <w:t xml:space="preserve"> efficient loading into transportation systems, such as tankers or pipeline</w:t>
      </w:r>
      <w:r>
        <w:t>s</w:t>
      </w:r>
      <w:r w:rsidRPr="00EA1E58">
        <w:t>, at a frequency and rate determined by the facility’s off-take requirements</w:t>
      </w:r>
      <w:r>
        <w:t>;</w:t>
      </w:r>
    </w:p>
    <w:p w14:paraId="7587E93B" w14:textId="77777777" w:rsidR="009D02D4" w:rsidRDefault="009D02D4" w:rsidP="009D02D4">
      <w:pPr>
        <w:pStyle w:val="ListBullet"/>
        <w:ind w:left="1080"/>
      </w:pPr>
      <w:r>
        <w:t>field compression of the unprocessed natural gas and/or pumping of unstabilised crude oil and condensate associated with the gathering of the fluids upstream of any treatment carried out as part of the activity;</w:t>
      </w:r>
    </w:p>
    <w:p w14:paraId="7A0B68B4" w14:textId="77777777" w:rsidR="009D02D4" w:rsidRPr="00EA1E58" w:rsidRDefault="009D02D4" w:rsidP="009D02D4">
      <w:pPr>
        <w:pStyle w:val="ListBullet"/>
        <w:ind w:left="1080"/>
      </w:pPr>
      <w:r w:rsidRPr="00EA1E58">
        <w:t xml:space="preserve">compression of the unprocessed natural gas and/or </w:t>
      </w:r>
      <w:r>
        <w:t xml:space="preserve">pumping of </w:t>
      </w:r>
      <w:r w:rsidRPr="00EA1E58">
        <w:t xml:space="preserve">unstabilised crude oil and condensate </w:t>
      </w:r>
      <w:r>
        <w:t>to transfer</w:t>
      </w:r>
      <w:r w:rsidRPr="00EA1E58">
        <w:t xml:space="preserve"> the fluids </w:t>
      </w:r>
      <w:r>
        <w:t>to the downstream activity boundary;</w:t>
      </w:r>
    </w:p>
    <w:p w14:paraId="22BCAD5D" w14:textId="77777777" w:rsidR="009D02D4" w:rsidRPr="00EA1E58" w:rsidRDefault="009D02D4" w:rsidP="009D02D4">
      <w:pPr>
        <w:pStyle w:val="ListBullet"/>
        <w:ind w:left="1080"/>
      </w:pPr>
      <w:r w:rsidRPr="00EA1E58">
        <w:t>the supply of utilities such as, but not limited to, compressed air, nitrogen, steam and water where these are used in support of the activity and within the activity boundaries</w:t>
      </w:r>
      <w:r>
        <w:t>;</w:t>
      </w:r>
    </w:p>
    <w:p w14:paraId="3B5398E2" w14:textId="77777777" w:rsidR="009D02D4" w:rsidRPr="00EA1E58" w:rsidRDefault="009D02D4" w:rsidP="009D02D4">
      <w:pPr>
        <w:pStyle w:val="ListBullet"/>
        <w:ind w:left="1080"/>
      </w:pPr>
      <w:r w:rsidRPr="00EA1E58">
        <w:t>the regeneration of any catalysts or solvents, if the regeneration is undertaken within the activity</w:t>
      </w:r>
      <w:r>
        <w:t>;</w:t>
      </w:r>
      <w:r w:rsidRPr="00EA1E58">
        <w:t xml:space="preserve"> </w:t>
      </w:r>
    </w:p>
    <w:p w14:paraId="111CF69D" w14:textId="77777777" w:rsidR="009D02D4" w:rsidRPr="00EA1E58" w:rsidRDefault="009D02D4" w:rsidP="009D02D4">
      <w:pPr>
        <w:pStyle w:val="ListBullet"/>
        <w:ind w:left="1080"/>
      </w:pPr>
      <w:r>
        <w:t xml:space="preserve">recovery/capture and use of waste heat/energy </w:t>
      </w:r>
      <w:r w:rsidRPr="00EA1E58">
        <w:t>within the activity</w:t>
      </w:r>
      <w:r>
        <w:t>; and</w:t>
      </w:r>
      <w:r w:rsidRPr="00EA1E58">
        <w:t xml:space="preserve"> </w:t>
      </w:r>
    </w:p>
    <w:p w14:paraId="1F2D96B7" w14:textId="77777777" w:rsidR="009D02D4" w:rsidRPr="00EA1E58" w:rsidRDefault="009D02D4" w:rsidP="009D02D4">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32FBAE5E" w14:textId="77777777" w:rsidR="009D02D4" w:rsidRPr="00EA1E58" w:rsidRDefault="009D02D4" w:rsidP="009D02D4">
      <w:pPr>
        <w:pStyle w:val="Heading2"/>
        <w:numPr>
          <w:ilvl w:val="1"/>
          <w:numId w:val="20"/>
        </w:numPr>
        <w:ind w:left="1417" w:hanging="850"/>
      </w:pPr>
      <w:bookmarkStart w:id="291" w:name="_Toc19099375"/>
      <w:bookmarkStart w:id="292" w:name="_Toc19103073"/>
      <w:r w:rsidRPr="00EA1E58">
        <w:lastRenderedPageBreak/>
        <w:t>Exclusions</w:t>
      </w:r>
      <w:bookmarkEnd w:id="291"/>
      <w:bookmarkEnd w:id="292"/>
    </w:p>
    <w:p w14:paraId="7C5D155A" w14:textId="77777777" w:rsidR="009D02D4" w:rsidRPr="00EA1E58" w:rsidRDefault="009D02D4" w:rsidP="009D02D4">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Pr="00EA1E58">
        <w:t>:</w:t>
      </w:r>
    </w:p>
    <w:p w14:paraId="1A09094C" w14:textId="77777777" w:rsidR="009D02D4" w:rsidRPr="00EA1E58" w:rsidRDefault="009D02D4" w:rsidP="009D02D4">
      <w:pPr>
        <w:pStyle w:val="ListBullet"/>
        <w:ind w:left="1080"/>
      </w:pPr>
      <w:r w:rsidRPr="00EA1E58">
        <w:t>reservoir CO</w:t>
      </w:r>
      <w:r w:rsidRPr="00EA1E58">
        <w:rPr>
          <w:vertAlign w:val="subscript"/>
        </w:rPr>
        <w:t>2</w:t>
      </w:r>
      <w:r w:rsidRPr="00EA1E58">
        <w:t xml:space="preserve"> that is separated from the hydrocarbon stream as part of the extraction activity, as reservoir CO</w:t>
      </w:r>
      <w:r w:rsidRPr="00181F60">
        <w:rPr>
          <w:vertAlign w:val="subscript"/>
        </w:rPr>
        <w:t>2</w:t>
      </w:r>
      <w:r w:rsidRPr="00EA1E58">
        <w:t xml:space="preserve"> is reported under its own production variable</w:t>
      </w:r>
      <w:r>
        <w:t>;</w:t>
      </w:r>
    </w:p>
    <w:p w14:paraId="67B655CA" w14:textId="77777777" w:rsidR="009D02D4" w:rsidRPr="005564F8" w:rsidRDefault="009D02D4" w:rsidP="009D02D4">
      <w:pPr>
        <w:pStyle w:val="ListBullet"/>
        <w:ind w:left="1080"/>
      </w:pPr>
      <w:r w:rsidRPr="005564F8">
        <w:t>processes which do not occur within the facility</w:t>
      </w:r>
      <w:r>
        <w:t>; and</w:t>
      </w:r>
    </w:p>
    <w:p w14:paraId="59061487" w14:textId="77777777" w:rsidR="009D02D4" w:rsidRPr="00EA1E58" w:rsidRDefault="009D02D4" w:rsidP="009D02D4">
      <w:pPr>
        <w:pStyle w:val="ListBullet"/>
        <w:ind w:left="1080"/>
      </w:pPr>
      <w:r w:rsidRPr="00EA1E58" w:rsidDel="009343D7">
        <w:t>on-site electricity generation</w:t>
      </w:r>
      <w:r w:rsidRPr="00EA1E58">
        <w:t>.</w:t>
      </w:r>
    </w:p>
    <w:p w14:paraId="594E5955" w14:textId="77777777" w:rsidR="009D02D4" w:rsidRPr="00EA1E58" w:rsidRDefault="009D02D4" w:rsidP="009D02D4">
      <w:pPr>
        <w:pStyle w:val="Heading2"/>
        <w:numPr>
          <w:ilvl w:val="1"/>
          <w:numId w:val="20"/>
        </w:numPr>
        <w:ind w:left="1417" w:hanging="850"/>
      </w:pPr>
      <w:r w:rsidRPr="00EA1E58">
        <w:t>Multiple production variables from the same facility</w:t>
      </w:r>
    </w:p>
    <w:p w14:paraId="2DC5E700" w14:textId="77777777" w:rsidR="009D02D4" w:rsidRPr="005564F8" w:rsidRDefault="009D02D4" w:rsidP="009D02D4">
      <w:pPr>
        <w:pStyle w:val="Bullet"/>
        <w:tabs>
          <w:tab w:val="clear" w:pos="604"/>
        </w:tabs>
        <w:ind w:firstLine="0"/>
      </w:pPr>
      <w:r w:rsidRPr="00EA1E58">
        <w:rPr>
          <w:lang w:val="en"/>
        </w:rPr>
        <w:t>It is intended that all scope 1 NGER-reported emissions from a facility can be assigned to a production variable</w:t>
      </w:r>
      <w:r>
        <w:rPr>
          <w:lang w:val="en"/>
        </w:rPr>
        <w:t>.</w:t>
      </w:r>
      <w:r w:rsidRPr="00EA1E58">
        <w:rPr>
          <w:lang w:val="en"/>
        </w:rPr>
        <w:t xml:space="preserve"> </w:t>
      </w:r>
      <w:r>
        <w:rPr>
          <w:lang w:val="en"/>
        </w:rPr>
        <w:t>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r w:rsidRPr="00EA1E58">
        <w:rPr>
          <w:lang w:val="en"/>
        </w:rPr>
        <w:t xml:space="preserve"> </w:t>
      </w:r>
    </w:p>
    <w:p w14:paraId="1C3BABAA" w14:textId="77777777" w:rsidR="009D02D4" w:rsidRPr="00EA1E58" w:rsidRDefault="009D02D4" w:rsidP="009D02D4">
      <w:pPr>
        <w:pStyle w:val="Heading1"/>
        <w:pageBreakBefore w:val="0"/>
        <w:tabs>
          <w:tab w:val="clear" w:pos="567"/>
        </w:tabs>
      </w:pPr>
      <w:bookmarkStart w:id="293" w:name="_Toc25068104"/>
      <w:bookmarkStart w:id="294" w:name="_Toc25069628"/>
      <w:bookmarkStart w:id="295" w:name="_Toc25754962"/>
      <w:bookmarkStart w:id="296" w:name="_Toc25756039"/>
      <w:bookmarkStart w:id="297" w:name="_Toc25765540"/>
      <w:bookmarkStart w:id="298" w:name="_Toc25768756"/>
      <w:bookmarkStart w:id="299" w:name="_Toc25768890"/>
      <w:bookmarkStart w:id="300" w:name="_Toc49949421"/>
      <w:bookmarkStart w:id="301" w:name="_Toc19099377"/>
      <w:bookmarkStart w:id="302" w:name="_Toc19103075"/>
      <w:bookmarkStart w:id="303" w:name="_Toc25068106"/>
      <w:bookmarkStart w:id="304" w:name="_Toc25069630"/>
      <w:bookmarkStart w:id="305" w:name="_Toc25754964"/>
      <w:bookmarkStart w:id="306" w:name="_Toc25756041"/>
      <w:bookmarkStart w:id="307" w:name="_Toc25765542"/>
      <w:bookmarkStart w:id="308" w:name="_Toc25768758"/>
      <w:bookmarkStart w:id="309" w:name="_Toc25768892"/>
      <w:bookmarkStart w:id="310" w:name="_Toc75515065"/>
      <w:r w:rsidRPr="00EA1E58">
        <w:t>Stabilised crude oil or condensate (stabilisation only)</w:t>
      </w:r>
      <w:bookmarkEnd w:id="293"/>
      <w:bookmarkEnd w:id="294"/>
      <w:bookmarkEnd w:id="295"/>
      <w:bookmarkEnd w:id="296"/>
      <w:bookmarkEnd w:id="297"/>
      <w:bookmarkEnd w:id="298"/>
      <w:bookmarkEnd w:id="299"/>
      <w:bookmarkEnd w:id="300"/>
      <w:bookmarkEnd w:id="310"/>
      <w:r w:rsidRPr="00EA1E58" w:rsidDel="00543FDA">
        <w:t xml:space="preserve"> </w:t>
      </w:r>
    </w:p>
    <w:p w14:paraId="3835693B" w14:textId="77777777" w:rsidR="009D02D4" w:rsidRPr="00EA1E58" w:rsidRDefault="009D02D4" w:rsidP="009D02D4">
      <w:pPr>
        <w:pStyle w:val="Heading2"/>
        <w:numPr>
          <w:ilvl w:val="1"/>
          <w:numId w:val="20"/>
        </w:numPr>
        <w:ind w:left="1417" w:hanging="850"/>
      </w:pPr>
      <w:bookmarkStart w:id="311" w:name="_Toc19099360"/>
      <w:bookmarkStart w:id="312" w:name="_Toc19103058"/>
      <w:r w:rsidRPr="00EA1E58">
        <w:t>Production variable definition</w:t>
      </w:r>
      <w:bookmarkEnd w:id="311"/>
      <w:bookmarkEnd w:id="312"/>
    </w:p>
    <w:p w14:paraId="7412D96B" w14:textId="77777777" w:rsidR="009D02D4" w:rsidRPr="00EA1E58" w:rsidRDefault="009D02D4" w:rsidP="009D02D4">
      <w:pPr>
        <w:pStyle w:val="Outputnumber"/>
        <w:numPr>
          <w:ilvl w:val="0"/>
          <w:numId w:val="79"/>
        </w:numPr>
      </w:pPr>
      <w:bookmarkStart w:id="313" w:name="_Toc19099361"/>
      <w:bookmarkStart w:id="314" w:name="_Toc19103059"/>
      <w:r w:rsidRPr="00EA1E58">
        <w:t xml:space="preserve">Total gigajoules </w:t>
      </w:r>
      <w:r>
        <w:t xml:space="preserve">of the </w:t>
      </w:r>
      <w:r w:rsidRPr="00EA1E58">
        <w:t>crude oil and condensate that:</w:t>
      </w:r>
    </w:p>
    <w:p w14:paraId="122BC7AC" w14:textId="77777777" w:rsidR="009D02D4" w:rsidRPr="004F6B3B" w:rsidRDefault="009D02D4" w:rsidP="009D02D4">
      <w:pPr>
        <w:pStyle w:val="Outputletter"/>
        <w:numPr>
          <w:ilvl w:val="0"/>
          <w:numId w:val="80"/>
        </w:numPr>
        <w:rPr>
          <w:lang w:val="en"/>
        </w:rPr>
      </w:pPr>
      <w:r w:rsidRPr="004F6B3B">
        <w:rPr>
          <w:lang w:val="en"/>
        </w:rPr>
        <w:t xml:space="preserve">are a mixture of </w:t>
      </w:r>
      <w:r w:rsidRPr="009559D4">
        <w:rPr>
          <w:lang w:val="en"/>
        </w:rPr>
        <w:t>hydrocarbons</w:t>
      </w:r>
      <w:r w:rsidRPr="004F6B3B">
        <w:rPr>
          <w:lang w:val="en"/>
        </w:rPr>
        <w:t xml:space="preserve"> that are liquid at atmospheric pressure (101.325 kilopascals) and ambient temperature; and</w:t>
      </w:r>
    </w:p>
    <w:p w14:paraId="3497D73E" w14:textId="77777777" w:rsidR="009D02D4" w:rsidRPr="00EA1E58" w:rsidRDefault="009D02D4" w:rsidP="009D02D4">
      <w:pPr>
        <w:pStyle w:val="Outputletter"/>
        <w:numPr>
          <w:ilvl w:val="0"/>
          <w:numId w:val="80"/>
        </w:numPr>
        <w:rPr>
          <w:lang w:val="en"/>
        </w:rPr>
      </w:pPr>
      <w:r w:rsidRPr="00EA1E58">
        <w:rPr>
          <w:lang w:val="en"/>
        </w:rPr>
        <w:t>can be safely stored and transported at atmospheric pressure and ambient temperature; and</w:t>
      </w:r>
    </w:p>
    <w:p w14:paraId="4029437C" w14:textId="77777777" w:rsidR="009D02D4" w:rsidRPr="00EA1E58" w:rsidRDefault="009D02D4" w:rsidP="009D02D4">
      <w:pPr>
        <w:pStyle w:val="Outputletter"/>
        <w:numPr>
          <w:ilvl w:val="0"/>
          <w:numId w:val="80"/>
        </w:numPr>
        <w:rPr>
          <w:lang w:val="en"/>
        </w:rPr>
      </w:pPr>
      <w:r w:rsidRPr="00EA1E58">
        <w:rPr>
          <w:lang w:val="en"/>
        </w:rPr>
        <w:t xml:space="preserve">are produced as part of carrying </w:t>
      </w:r>
      <w:r>
        <w:rPr>
          <w:lang w:val="en"/>
        </w:rPr>
        <w:t>on</w:t>
      </w:r>
      <w:r w:rsidRPr="00EA1E58">
        <w:rPr>
          <w:lang w:val="en"/>
        </w:rPr>
        <w:t xml:space="preserve"> the crude oil or condensate stabilisation activity</w:t>
      </w:r>
      <w:r>
        <w:rPr>
          <w:lang w:val="en"/>
        </w:rPr>
        <w:t xml:space="preserve"> at the facility</w:t>
      </w:r>
      <w:r w:rsidRPr="00EA1E58">
        <w:rPr>
          <w:lang w:val="en"/>
        </w:rPr>
        <w:t>; and</w:t>
      </w:r>
    </w:p>
    <w:p w14:paraId="0A0EBD59" w14:textId="77777777" w:rsidR="009D02D4" w:rsidRPr="00EA1E58" w:rsidRDefault="009D02D4" w:rsidP="009D02D4">
      <w:pPr>
        <w:pStyle w:val="Outputletter"/>
        <w:numPr>
          <w:ilvl w:val="0"/>
          <w:numId w:val="80"/>
        </w:numPr>
        <w:rPr>
          <w:lang w:val="en"/>
        </w:rPr>
      </w:pPr>
      <w:r w:rsidRPr="00EA1E58">
        <w:rPr>
          <w:lang w:val="en"/>
        </w:rPr>
        <w:t xml:space="preserve">are not consumed in carrying </w:t>
      </w:r>
      <w:r>
        <w:rPr>
          <w:lang w:val="en"/>
        </w:rPr>
        <w:t>on</w:t>
      </w:r>
      <w:r w:rsidRPr="00EA1E58">
        <w:rPr>
          <w:lang w:val="en"/>
        </w:rPr>
        <w:t xml:space="preserve"> the crude oil or condensate stabilisation activity; and</w:t>
      </w:r>
    </w:p>
    <w:p w14:paraId="7282B5E1" w14:textId="77777777" w:rsidR="009D02D4" w:rsidRPr="00EA1E58" w:rsidRDefault="009D02D4" w:rsidP="009D02D4">
      <w:pPr>
        <w:pStyle w:val="Outputletter"/>
        <w:numPr>
          <w:ilvl w:val="0"/>
          <w:numId w:val="80"/>
        </w:numPr>
        <w:rPr>
          <w:lang w:val="en"/>
        </w:rPr>
      </w:pPr>
      <w:r w:rsidRPr="00EA1E58">
        <w:rPr>
          <w:lang w:val="en"/>
        </w:rPr>
        <w:t xml:space="preserve">are of saleable quality. </w:t>
      </w:r>
    </w:p>
    <w:p w14:paraId="1B885B92" w14:textId="77777777" w:rsidR="009D02D4" w:rsidRPr="00EA1E58" w:rsidRDefault="009D02D4" w:rsidP="009D02D4">
      <w:pPr>
        <w:pStyle w:val="Outputnumber"/>
        <w:numPr>
          <w:ilvl w:val="0"/>
          <w:numId w:val="79"/>
        </w:numPr>
      </w:pPr>
      <w:r w:rsidRPr="00EA1E58">
        <w:t>The metric in subsection (1) is applicable to a facility that conducts the activity of crude oil or condensate stabilisation through the physical transformation of either or both of unstabilised crude oil and condensate, which may be a mixture of liquids and gases, into stabilised crude oil and condensate that:</w:t>
      </w:r>
    </w:p>
    <w:p w14:paraId="592DB9FE" w14:textId="77777777" w:rsidR="009D02D4" w:rsidRPr="004F6B3B" w:rsidRDefault="009D02D4" w:rsidP="009D02D4">
      <w:pPr>
        <w:pStyle w:val="Outputletter"/>
        <w:numPr>
          <w:ilvl w:val="0"/>
          <w:numId w:val="81"/>
        </w:numPr>
        <w:rPr>
          <w:lang w:val="en"/>
        </w:rPr>
      </w:pPr>
      <w:r w:rsidRPr="00EA1E58">
        <w:t xml:space="preserve">is in a </w:t>
      </w:r>
      <w:r w:rsidRPr="004F6B3B">
        <w:rPr>
          <w:lang w:val="en"/>
        </w:rPr>
        <w:t xml:space="preserve">liquid state; </w:t>
      </w:r>
      <w:r>
        <w:rPr>
          <w:lang w:val="en"/>
        </w:rPr>
        <w:t>and</w:t>
      </w:r>
    </w:p>
    <w:p w14:paraId="4A4529D4" w14:textId="77777777" w:rsidR="009D02D4" w:rsidRPr="004F6B3B" w:rsidRDefault="009D02D4" w:rsidP="009D02D4">
      <w:pPr>
        <w:pStyle w:val="Outputletter"/>
        <w:numPr>
          <w:ilvl w:val="0"/>
          <w:numId w:val="81"/>
        </w:numPr>
        <w:rPr>
          <w:lang w:val="en"/>
        </w:rPr>
      </w:pPr>
      <w:r w:rsidRPr="004F6B3B">
        <w:rPr>
          <w:lang w:val="en"/>
        </w:rPr>
        <w:t xml:space="preserve">has a vapour pressure of less than 101.325 kilopascals; and </w:t>
      </w:r>
    </w:p>
    <w:p w14:paraId="5A627AB6" w14:textId="77777777" w:rsidR="009D02D4" w:rsidRPr="00EA1E58" w:rsidRDefault="009D02D4" w:rsidP="009D02D4">
      <w:pPr>
        <w:pStyle w:val="Outputletter"/>
        <w:numPr>
          <w:ilvl w:val="0"/>
          <w:numId w:val="81"/>
        </w:numPr>
      </w:pPr>
      <w:r w:rsidRPr="004F6B3B">
        <w:rPr>
          <w:lang w:val="en"/>
        </w:rPr>
        <w:t>is safe to</w:t>
      </w:r>
      <w:r w:rsidRPr="00EA1E58">
        <w:t xml:space="preserve"> store and transport at atmospheric pressure and ambient temperature. </w:t>
      </w:r>
    </w:p>
    <w:p w14:paraId="0F0A8A03" w14:textId="77777777" w:rsidR="009D02D4" w:rsidRDefault="009D02D4" w:rsidP="009D02D4">
      <w:pPr>
        <w:pStyle w:val="Outputnumber"/>
        <w:numPr>
          <w:ilvl w:val="0"/>
          <w:numId w:val="79"/>
        </w:numPr>
      </w:pPr>
      <w:r w:rsidRPr="00EA1E58">
        <w:t xml:space="preserve">The activity in subsection (2) is the </w:t>
      </w:r>
      <w:r w:rsidRPr="006E1A58">
        <w:rPr>
          <w:b/>
          <w:i/>
        </w:rPr>
        <w:t xml:space="preserve">crude oil </w:t>
      </w:r>
      <w:r>
        <w:rPr>
          <w:b/>
          <w:i/>
        </w:rPr>
        <w:t>or</w:t>
      </w:r>
      <w:r w:rsidRPr="006E1A58">
        <w:rPr>
          <w:b/>
          <w:i/>
        </w:rPr>
        <w:t xml:space="preserve"> condensate stabilisation activity</w:t>
      </w:r>
      <w:r w:rsidRPr="00EA1E58">
        <w:t>.</w:t>
      </w:r>
    </w:p>
    <w:p w14:paraId="225D4C2A" w14:textId="77777777" w:rsidR="009D02D4" w:rsidRPr="00EA1E58" w:rsidRDefault="009D02D4" w:rsidP="009D02D4">
      <w:pPr>
        <w:pStyle w:val="Heading2"/>
        <w:numPr>
          <w:ilvl w:val="1"/>
          <w:numId w:val="20"/>
        </w:numPr>
        <w:ind w:left="1417" w:hanging="850"/>
      </w:pPr>
      <w:r>
        <w:lastRenderedPageBreak/>
        <w:t>Scope of the activity</w:t>
      </w:r>
      <w:bookmarkEnd w:id="313"/>
      <w:bookmarkEnd w:id="314"/>
    </w:p>
    <w:p w14:paraId="703FAE23" w14:textId="77777777" w:rsidR="009D02D4" w:rsidRPr="00EA1E58" w:rsidRDefault="009D02D4" w:rsidP="009D02D4">
      <w:r w:rsidRPr="00EA1E58">
        <w:t xml:space="preserve">This production variable applies to facilities that produce stabilised crude oil or condensate, typically as one of multiple hydrocarbon products. It does not apply to facilities that extract the well fluid and subsequently produce stabilised crude oil or condensate as the only saleable hydrocarbon product. These facilities should use the </w:t>
      </w:r>
      <w:r w:rsidRPr="00436A9D">
        <w:rPr>
          <w:b/>
          <w:i/>
        </w:rPr>
        <w:t>stabilised crude oil (extraction and stabilisation</w:t>
      </w:r>
      <w:r w:rsidRPr="009559D4">
        <w:rPr>
          <w:i/>
        </w:rPr>
        <w:t>)</w:t>
      </w:r>
      <w:r w:rsidRPr="00EA1E58">
        <w:t xml:space="preserve"> production variable.</w:t>
      </w:r>
    </w:p>
    <w:p w14:paraId="56086E79" w14:textId="77777777" w:rsidR="009D02D4" w:rsidRPr="00EA1E58" w:rsidRDefault="009D02D4" w:rsidP="009D02D4">
      <w:pPr>
        <w:rPr>
          <w:lang w:val="en"/>
        </w:rPr>
      </w:pPr>
      <w:r w:rsidRPr="00EA1E58">
        <w:rPr>
          <w:lang w:val="en"/>
        </w:rPr>
        <w:t>The production of stabilised crude oil or condensate is the separation of crude oil or condensate from a mixture that may contain crude oil, condensate, natural gas and non-hydrocarbon components, in a liquid and/or mixed liquid and gaseous state on entering the activity, into crude oil or condensate that is stable in a liquid state at atmospheric pressure and ambient temperature, and that is in a liquid state on leaving the activity.</w:t>
      </w:r>
    </w:p>
    <w:p w14:paraId="1C82F83E" w14:textId="77777777" w:rsidR="009D02D4" w:rsidRPr="00EA1E58" w:rsidRDefault="009D02D4" w:rsidP="009D02D4">
      <w:pPr>
        <w:rPr>
          <w:lang w:val="en"/>
        </w:rPr>
      </w:pPr>
      <w:r w:rsidRPr="00EA1E58">
        <w:rPr>
          <w:lang w:val="en"/>
        </w:rPr>
        <w:t xml:space="preserve">The activity involves the stabilisation of unstabilised crude oil and/or condensate, which is taken from a crude oil or natural gas extraction activity or from an alternative source such as an unstabilised crude oil or condensate pipeline. It may include a feed treatment stage where bulk water is removed. Following such processing, the predominantly liquid mixture is stabilised by removing some of the dissolved light hydrocarbon and non-hydrocarbon components to reduce the vapour pressure, for example by passing it through several stages of separation at increasingly lower pressures, or via a stabilisation (distillation) column. </w:t>
      </w:r>
    </w:p>
    <w:p w14:paraId="677A25A8" w14:textId="77777777" w:rsidR="009D02D4" w:rsidRPr="00EA1E58" w:rsidRDefault="009D02D4" w:rsidP="009D02D4">
      <w:pPr>
        <w:rPr>
          <w:lang w:val="en"/>
        </w:rPr>
      </w:pPr>
      <w:r w:rsidRPr="00EA1E58">
        <w:rPr>
          <w:lang w:val="en"/>
        </w:rPr>
        <w:t>Hydrocarbons contained in the unstabilised crude oil and/or condensate stream may be processed into other products, such as processed natural gas, ethane and LPG. However, the processing steps unique to these other products are not part of the activity.</w:t>
      </w:r>
    </w:p>
    <w:p w14:paraId="540394A4" w14:textId="77777777" w:rsidR="009D02D4" w:rsidRPr="00EA1E58" w:rsidRDefault="009D02D4" w:rsidP="009D02D4">
      <w:pPr>
        <w:rPr>
          <w:lang w:val="en"/>
        </w:rPr>
      </w:pPr>
      <w:r w:rsidRPr="00EA1E58">
        <w:rPr>
          <w:lang w:val="en"/>
        </w:rPr>
        <w:t>It is intended that alternative forms of production that do not require the feed treatment stage would be considered to fit within the activity definition, so long as at least stabilisation of crude oil and/or condensate takes place at the facility.</w:t>
      </w:r>
    </w:p>
    <w:p w14:paraId="286A4606" w14:textId="77777777" w:rsidR="009D02D4" w:rsidRPr="00EA1E58" w:rsidRDefault="009D02D4" w:rsidP="009D02D4">
      <w:pPr>
        <w:rPr>
          <w:lang w:val="en"/>
        </w:rPr>
      </w:pPr>
      <w:r w:rsidRPr="00EA1E58">
        <w:rPr>
          <w:lang w:val="en"/>
        </w:rPr>
        <w:t xml:space="preserve">The outputs of the activity are GJ of crude oil or condensate. The measurement of this output is to be conducted so that it does not include any GJ of crude oil or condensate that are consumed during the activity. The measurement of the production variable is as GJ of crude oil or condensate of saleable quality that are transported, as a liquid, away from the facility where the crude oil or condensate was stabilised. </w:t>
      </w:r>
    </w:p>
    <w:p w14:paraId="100D23FB" w14:textId="77777777" w:rsidR="009D02D4" w:rsidRPr="00EA1E58" w:rsidRDefault="009D02D4" w:rsidP="009D02D4">
      <w:pPr>
        <w:rPr>
          <w:lang w:val="en"/>
        </w:rPr>
      </w:pPr>
      <w:r w:rsidRPr="00EA1E58">
        <w:rPr>
          <w:lang w:val="en"/>
        </w:rPr>
        <w:t xml:space="preserve">The activity does not include the upstream extraction or production of unstabilised crude oil and condensate to feed the activity. Further, the activity does not include the downstream processing of the stabilised crude oil including refining into petroleum products such as petrol, jet fuel, diesel, lubrication oil, bitumen or other refinery products. The activity also does not include transportation of the stabilised crude oil to downstream users or processors. </w:t>
      </w:r>
    </w:p>
    <w:p w14:paraId="632A18D1" w14:textId="77777777" w:rsidR="009D02D4" w:rsidRPr="00EA1E58" w:rsidRDefault="009D02D4" w:rsidP="009D02D4">
      <w:pPr>
        <w:pStyle w:val="Heading2"/>
        <w:numPr>
          <w:ilvl w:val="1"/>
          <w:numId w:val="20"/>
        </w:numPr>
        <w:ind w:left="1417" w:hanging="850"/>
      </w:pPr>
      <w:bookmarkStart w:id="315" w:name="_Toc19099362"/>
      <w:bookmarkStart w:id="316" w:name="_Toc19103060"/>
      <w:r w:rsidRPr="00EA1E58">
        <w:t>Inclusions</w:t>
      </w:r>
      <w:bookmarkEnd w:id="315"/>
      <w:bookmarkEnd w:id="316"/>
    </w:p>
    <w:p w14:paraId="6106F273" w14:textId="77777777" w:rsidR="009D02D4" w:rsidRPr="00EA1E58" w:rsidRDefault="009D02D4" w:rsidP="009D02D4">
      <w:pPr>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Pr="00EA1E58">
        <w:rPr>
          <w:lang w:val="en"/>
        </w:rPr>
        <w:t>:</w:t>
      </w:r>
    </w:p>
    <w:p w14:paraId="62900E86" w14:textId="77777777" w:rsidR="009D02D4" w:rsidRPr="00EA1E58" w:rsidRDefault="009D02D4" w:rsidP="009D02D4">
      <w:pPr>
        <w:pStyle w:val="ListBullet"/>
        <w:ind w:left="1080"/>
      </w:pPr>
      <w:r>
        <w:t>t</w:t>
      </w:r>
      <w:r w:rsidRPr="00EA1E58">
        <w:t xml:space="preserve">he use of machinery, equipment and processes for the physical transformation described in the activity definition, including, for example: </w:t>
      </w:r>
    </w:p>
    <w:p w14:paraId="4B8A2856" w14:textId="77777777" w:rsidR="009D02D4" w:rsidRPr="004F6B3B" w:rsidRDefault="009D02D4" w:rsidP="009D02D4">
      <w:pPr>
        <w:pStyle w:val="SubListBullet21"/>
        <w:ind w:left="1800"/>
        <w:rPr>
          <w:lang w:eastAsia="en-AU"/>
        </w:rPr>
      </w:pPr>
      <w:r w:rsidRPr="004F6B3B">
        <w:rPr>
          <w:lang w:eastAsia="en-AU"/>
        </w:rPr>
        <w:t>machinery used to move materials within and as part of the activity</w:t>
      </w:r>
      <w:r>
        <w:rPr>
          <w:lang w:eastAsia="en-AU"/>
        </w:rPr>
        <w:t>;</w:t>
      </w:r>
    </w:p>
    <w:p w14:paraId="0E3A362D" w14:textId="77777777" w:rsidR="009D02D4" w:rsidRPr="004F6B3B" w:rsidRDefault="009D02D4" w:rsidP="009D02D4">
      <w:pPr>
        <w:pStyle w:val="SubListBullet21"/>
        <w:ind w:left="1800"/>
        <w:rPr>
          <w:lang w:eastAsia="en-AU"/>
        </w:rPr>
      </w:pPr>
      <w:r w:rsidRPr="004F6B3B">
        <w:rPr>
          <w:lang w:eastAsia="en-AU"/>
        </w:rPr>
        <w:lastRenderedPageBreak/>
        <w:t>control rooms, laboratories, and maintenance workshops</w:t>
      </w:r>
      <w:r>
        <w:rPr>
          <w:lang w:eastAsia="en-AU"/>
        </w:rPr>
        <w:t>;</w:t>
      </w:r>
    </w:p>
    <w:p w14:paraId="6A3D0209" w14:textId="77777777" w:rsidR="009D02D4" w:rsidRPr="004F6B3B" w:rsidRDefault="009D02D4" w:rsidP="009D02D4">
      <w:pPr>
        <w:pStyle w:val="SubListBullet21"/>
        <w:ind w:left="1800"/>
        <w:rPr>
          <w:lang w:eastAsia="en-AU"/>
        </w:rPr>
      </w:pPr>
      <w:r w:rsidRPr="004F6B3B">
        <w:rPr>
          <w:lang w:eastAsia="en-AU"/>
        </w:rPr>
        <w:t>machinery used to create non-electrical energy for use in the activity</w:t>
      </w:r>
      <w:r>
        <w:rPr>
          <w:lang w:eastAsia="en-AU"/>
        </w:rPr>
        <w:t>;</w:t>
      </w:r>
    </w:p>
    <w:p w14:paraId="4183FB1F" w14:textId="77777777" w:rsidR="009D02D4" w:rsidRPr="004F6B3B" w:rsidRDefault="009D02D4" w:rsidP="009D02D4">
      <w:pPr>
        <w:pStyle w:val="SubListBullet21"/>
        <w:ind w:left="1800"/>
        <w:rPr>
          <w:lang w:eastAsia="en-AU"/>
        </w:rPr>
      </w:pPr>
      <w:r w:rsidRPr="004F6B3B">
        <w:rPr>
          <w:lang w:eastAsia="en-AU"/>
        </w:rPr>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4F6B3B">
        <w:rPr>
          <w:lang w:eastAsia="en-AU"/>
        </w:rPr>
        <w:fldChar w:fldCharType="begin"/>
      </w:r>
      <w:r w:rsidRPr="004F6B3B">
        <w:rPr>
          <w:lang w:eastAsia="en-AU"/>
        </w:rPr>
        <w:instrText xml:space="preserve"> REF _Ref19102257 \n \h  \* MERGEFORMAT </w:instrText>
      </w:r>
      <w:r w:rsidRPr="004F6B3B">
        <w:rPr>
          <w:lang w:eastAsia="en-AU"/>
        </w:rPr>
      </w:r>
      <w:r w:rsidRPr="004F6B3B">
        <w:rPr>
          <w:lang w:eastAsia="en-AU"/>
        </w:rPr>
        <w:fldChar w:fldCharType="separate"/>
      </w:r>
      <w:r w:rsidR="009C6D8D">
        <w:rPr>
          <w:lang w:eastAsia="en-AU"/>
        </w:rPr>
        <w:t>22.5</w:t>
      </w:r>
      <w:r w:rsidRPr="004F6B3B">
        <w:rPr>
          <w:lang w:eastAsia="en-AU"/>
        </w:rPr>
        <w:fldChar w:fldCharType="end"/>
      </w:r>
      <w:r>
        <w:rPr>
          <w:lang w:eastAsia="en-AU"/>
        </w:rPr>
        <w:t>;</w:t>
      </w:r>
      <w:r w:rsidRPr="004F6B3B">
        <w:rPr>
          <w:lang w:eastAsia="en-AU"/>
        </w:rPr>
        <w:t xml:space="preserve"> </w:t>
      </w:r>
    </w:p>
    <w:p w14:paraId="7F45A4A8" w14:textId="77777777" w:rsidR="009D02D4" w:rsidRPr="004F6B3B" w:rsidRDefault="009D02D4" w:rsidP="009D02D4">
      <w:pPr>
        <w:pStyle w:val="SubListBullet21"/>
        <w:ind w:left="1800"/>
        <w:rPr>
          <w:lang w:eastAsia="en-AU"/>
        </w:rPr>
      </w:pPr>
      <w:r w:rsidRPr="004F6B3B">
        <w:rPr>
          <w:lang w:eastAsia="en-AU"/>
        </w:rPr>
        <w:t xml:space="preserve">on-site processing </w:t>
      </w:r>
      <w:r>
        <w:rPr>
          <w:lang w:eastAsia="en-AU"/>
        </w:rPr>
        <w:t xml:space="preserve">and/or disposal </w:t>
      </w:r>
      <w:r w:rsidRPr="004F6B3B">
        <w:rPr>
          <w:lang w:eastAsia="en-AU"/>
        </w:rPr>
        <w:t>of waste materials, such as wastewater, from the activity</w:t>
      </w:r>
      <w:r>
        <w:rPr>
          <w:lang w:eastAsia="en-AU"/>
        </w:rPr>
        <w:t>;</w:t>
      </w:r>
      <w:r w:rsidRPr="004F6B3B">
        <w:rPr>
          <w:lang w:eastAsia="en-AU"/>
        </w:rPr>
        <w:t xml:space="preserve"> </w:t>
      </w:r>
    </w:p>
    <w:p w14:paraId="2DCABD6A" w14:textId="77777777" w:rsidR="009D02D4" w:rsidRPr="00EA1E58" w:rsidRDefault="009D02D4" w:rsidP="009D02D4">
      <w:pPr>
        <w:pStyle w:val="ListBullet"/>
        <w:ind w:left="1080"/>
      </w:pPr>
      <w:r>
        <w:t xml:space="preserve">recovery/capture and use of waste heat/energy </w:t>
      </w:r>
      <w:r w:rsidRPr="00EA1E58">
        <w:t>within the activity</w:t>
      </w:r>
      <w:r>
        <w:t>;</w:t>
      </w:r>
      <w:r w:rsidRPr="00EA1E58">
        <w:t xml:space="preserve"> </w:t>
      </w:r>
    </w:p>
    <w:p w14:paraId="55D15310" w14:textId="77777777" w:rsidR="009D02D4" w:rsidRPr="00EA1E58" w:rsidRDefault="009D02D4" w:rsidP="009D02D4">
      <w:pPr>
        <w:pStyle w:val="ListBullet"/>
        <w:ind w:left="1080"/>
      </w:pPr>
      <w:r w:rsidRPr="00EA1E58">
        <w:t xml:space="preserve">the treatment of the </w:t>
      </w:r>
      <w:r>
        <w:t>feed stream</w:t>
      </w:r>
      <w:r w:rsidRPr="00EA1E58">
        <w:t xml:space="preserve"> that is subsequently transformed into stabilised crude oil or condensate, using processes including, for example: </w:t>
      </w:r>
    </w:p>
    <w:p w14:paraId="5A6C788F" w14:textId="77777777" w:rsidR="009D02D4" w:rsidRPr="004F6B3B" w:rsidRDefault="009D02D4" w:rsidP="009D02D4">
      <w:pPr>
        <w:pStyle w:val="SubListBullet21"/>
        <w:ind w:left="1800"/>
        <w:rPr>
          <w:lang w:eastAsia="en-AU"/>
        </w:rPr>
      </w:pPr>
      <w:r w:rsidRPr="004F6B3B">
        <w:rPr>
          <w:lang w:eastAsia="en-AU"/>
        </w:rPr>
        <w:t>bulk water removal</w:t>
      </w:r>
      <w:r>
        <w:rPr>
          <w:lang w:eastAsia="en-AU"/>
        </w:rPr>
        <w:t xml:space="preserve"> (such as emissions associated with the separation of water from the natural gas and flaring of entrained hydrocarbons in this water);</w:t>
      </w:r>
    </w:p>
    <w:p w14:paraId="0E59E76F" w14:textId="77777777" w:rsidR="009D02D4" w:rsidRPr="004F6B3B" w:rsidRDefault="009D02D4" w:rsidP="009D02D4">
      <w:pPr>
        <w:pStyle w:val="SubListBullet21"/>
        <w:ind w:left="1800"/>
        <w:rPr>
          <w:lang w:eastAsia="en-AU"/>
        </w:rPr>
      </w:pPr>
      <w:r w:rsidRPr="004F6B3B">
        <w:rPr>
          <w:lang w:eastAsia="en-AU"/>
        </w:rPr>
        <w:t>stabilisation, being the process of removing some of the dissolved light hydrocarbon and non-hydrocarbon components from crude oil and/or condensate to reduce its vapour pressure, for example by passing it through several stages of separators at increasingly lower pressures; or via a stabilisation (distillation) column</w:t>
      </w:r>
      <w:r>
        <w:rPr>
          <w:lang w:eastAsia="en-AU"/>
        </w:rPr>
        <w:t>;</w:t>
      </w:r>
      <w:r w:rsidRPr="004F6B3B">
        <w:rPr>
          <w:lang w:eastAsia="en-AU"/>
        </w:rPr>
        <w:t xml:space="preserve"> </w:t>
      </w:r>
    </w:p>
    <w:p w14:paraId="2A104CDD" w14:textId="77777777" w:rsidR="009D02D4" w:rsidRPr="004F6B3B" w:rsidRDefault="009D02D4" w:rsidP="009D02D4">
      <w:pPr>
        <w:pStyle w:val="SubListBullet21"/>
        <w:ind w:left="1800"/>
        <w:rPr>
          <w:lang w:eastAsia="en-AU"/>
        </w:rPr>
      </w:pPr>
      <w:r w:rsidRPr="004F6B3B">
        <w:rPr>
          <w:lang w:eastAsia="en-AU"/>
        </w:rPr>
        <w:t>dehydration</w:t>
      </w:r>
      <w:r>
        <w:rPr>
          <w:lang w:eastAsia="en-AU"/>
        </w:rPr>
        <w:t>;</w:t>
      </w:r>
    </w:p>
    <w:p w14:paraId="4E619553" w14:textId="77777777" w:rsidR="009D02D4" w:rsidRPr="004F6B3B" w:rsidRDefault="009D02D4" w:rsidP="009D02D4">
      <w:pPr>
        <w:pStyle w:val="SubListBullet21"/>
        <w:ind w:left="1800"/>
        <w:rPr>
          <w:lang w:eastAsia="en-AU"/>
        </w:rPr>
      </w:pPr>
      <w:r w:rsidRPr="004F6B3B">
        <w:rPr>
          <w:lang w:eastAsia="en-AU"/>
        </w:rPr>
        <w:t>desalting</w:t>
      </w:r>
      <w:r>
        <w:rPr>
          <w:lang w:eastAsia="en-AU"/>
        </w:rPr>
        <w:t>;</w:t>
      </w:r>
    </w:p>
    <w:p w14:paraId="10AA5F3B" w14:textId="77777777" w:rsidR="009D02D4" w:rsidRPr="004F6B3B" w:rsidRDefault="009D02D4" w:rsidP="009D02D4">
      <w:pPr>
        <w:pStyle w:val="SubListBullet21"/>
        <w:ind w:left="1800"/>
        <w:rPr>
          <w:lang w:eastAsia="en-AU"/>
        </w:rPr>
      </w:pPr>
      <w:r w:rsidRPr="004F6B3B">
        <w:rPr>
          <w:lang w:eastAsia="en-AU"/>
        </w:rPr>
        <w:t>removal of sulphur</w:t>
      </w:r>
      <w:r>
        <w:rPr>
          <w:lang w:eastAsia="en-AU"/>
        </w:rPr>
        <w:t xml:space="preserve"> compounds;</w:t>
      </w:r>
    </w:p>
    <w:p w14:paraId="7314183F" w14:textId="77777777" w:rsidR="009D02D4" w:rsidRPr="00EA1E58" w:rsidRDefault="009D02D4" w:rsidP="009D02D4">
      <w:pPr>
        <w:pStyle w:val="ListBullet"/>
        <w:ind w:left="1080"/>
      </w:pPr>
      <w:r w:rsidRPr="00EA1E58">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64F32378" w14:textId="77777777" w:rsidR="009D02D4" w:rsidRPr="00EA1E58" w:rsidRDefault="009D02D4" w:rsidP="009D02D4">
      <w:pPr>
        <w:pStyle w:val="ListBullet"/>
        <w:ind w:left="1080"/>
      </w:pPr>
      <w:r w:rsidRPr="00EA1E58">
        <w:t xml:space="preserve">the short-term buffer storage of stabilised crude oil or condensate where the volume of that buffer storage is designed specifically </w:t>
      </w:r>
      <w:r>
        <w:t>to allow</w:t>
      </w:r>
      <w:r w:rsidRPr="00EA1E58">
        <w:t xml:space="preserve"> efficient loading into transportation systems, such as tankers, at a frequency and rate determined by the facility’s off-take requirements</w:t>
      </w:r>
      <w:r>
        <w:t>;</w:t>
      </w:r>
    </w:p>
    <w:p w14:paraId="5EA492BA" w14:textId="77777777" w:rsidR="009D02D4" w:rsidRPr="00EA1E58" w:rsidRDefault="009D02D4" w:rsidP="009D02D4">
      <w:pPr>
        <w:pStyle w:val="ListBullet"/>
        <w:ind w:left="1080"/>
      </w:pPr>
      <w:r w:rsidRPr="00EA1E58">
        <w:t>the supply of utilities such as, but not limited to, compressed air, nitrogen, steam and water where these are used in support of the activity and within the activity boundaries</w:t>
      </w:r>
      <w:r>
        <w:t>;</w:t>
      </w:r>
    </w:p>
    <w:p w14:paraId="6A9DC521" w14:textId="77777777" w:rsidR="009D02D4" w:rsidRPr="00EA1E58" w:rsidRDefault="009D02D4" w:rsidP="009D02D4">
      <w:pPr>
        <w:pStyle w:val="ListBullet"/>
        <w:ind w:left="1080"/>
      </w:pPr>
      <w:r w:rsidRPr="00EA1E58">
        <w:t>the regeneration of any catalysts or solvents, if the regeneration is undertaken within the activity</w:t>
      </w:r>
      <w:r>
        <w:t>;</w:t>
      </w:r>
      <w:r w:rsidRPr="00EA1E58">
        <w:t xml:space="preserve"> </w:t>
      </w:r>
    </w:p>
    <w:p w14:paraId="41A081D8" w14:textId="77777777" w:rsidR="009D02D4" w:rsidRPr="00EA1E58" w:rsidRDefault="009D02D4" w:rsidP="009D02D4">
      <w:pPr>
        <w:pStyle w:val="ListBullet"/>
        <w:ind w:left="1080"/>
      </w:pPr>
      <w:r w:rsidRPr="00EA1E58">
        <w:t>the loading of the stabilised crude oil or condensate</w:t>
      </w:r>
      <w:r>
        <w:t xml:space="preserve"> (by pumping)</w:t>
      </w:r>
      <w:r w:rsidRPr="00EA1E58">
        <w:t xml:space="preserve"> into a medium of transportation such as tankers, pipeline</w:t>
      </w:r>
      <w:r>
        <w:t>s</w:t>
      </w:r>
      <w:r w:rsidRPr="00EA1E58">
        <w:t xml:space="preserve"> or to a piece of equipment which will consume the stabi</w:t>
      </w:r>
      <w:r>
        <w:t>lised crude oil or condensate, if the pumps are</w:t>
      </w:r>
      <w:r w:rsidRPr="00EA1E58">
        <w:t xml:space="preserve"> included within the facility for the purpose of NGER</w:t>
      </w:r>
      <w:r>
        <w:t>; and</w:t>
      </w:r>
    </w:p>
    <w:p w14:paraId="45A202CD" w14:textId="77777777" w:rsidR="009D02D4" w:rsidRPr="00EA1E58" w:rsidRDefault="009D02D4" w:rsidP="009D02D4">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73524950" w14:textId="77777777" w:rsidR="009D02D4" w:rsidRPr="00EA1E58" w:rsidRDefault="009D02D4" w:rsidP="009D02D4">
      <w:pPr>
        <w:pStyle w:val="Heading2"/>
        <w:numPr>
          <w:ilvl w:val="1"/>
          <w:numId w:val="20"/>
        </w:numPr>
        <w:ind w:left="1417" w:hanging="850"/>
      </w:pPr>
      <w:bookmarkStart w:id="317" w:name="_Toc19099363"/>
      <w:bookmarkStart w:id="318" w:name="_Toc19103061"/>
      <w:r w:rsidRPr="00EA1E58">
        <w:t>Exclusions</w:t>
      </w:r>
      <w:bookmarkEnd w:id="317"/>
      <w:bookmarkEnd w:id="318"/>
    </w:p>
    <w:p w14:paraId="36D36FE9" w14:textId="77777777" w:rsidR="009D02D4" w:rsidRPr="00EA1E58" w:rsidRDefault="009D02D4" w:rsidP="009D02D4">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Pr="00EA1E58">
        <w:rPr>
          <w:lang w:val="en"/>
        </w:rPr>
        <w:t>:</w:t>
      </w:r>
    </w:p>
    <w:p w14:paraId="6878FC35" w14:textId="77777777" w:rsidR="009D02D4" w:rsidRDefault="009D02D4" w:rsidP="009D02D4">
      <w:pPr>
        <w:pStyle w:val="ListBullet"/>
        <w:ind w:left="1080"/>
      </w:pPr>
      <w:r w:rsidRPr="00EA1E58">
        <w:lastRenderedPageBreak/>
        <w:t>the processing or transfer of other products such as processed natural gas, ethane or LPG</w:t>
      </w:r>
      <w:r>
        <w:t>;</w:t>
      </w:r>
    </w:p>
    <w:p w14:paraId="047070CC" w14:textId="77777777" w:rsidR="009D02D4" w:rsidRPr="005564F8" w:rsidRDefault="009D02D4" w:rsidP="009D02D4">
      <w:pPr>
        <w:pStyle w:val="ListBullet"/>
        <w:ind w:left="1080"/>
      </w:pPr>
      <w:r w:rsidRPr="005564F8">
        <w:t>processes which do not occur within the facility</w:t>
      </w:r>
      <w:r>
        <w:t>; and</w:t>
      </w:r>
    </w:p>
    <w:p w14:paraId="68A3F908" w14:textId="77777777" w:rsidR="009D02D4" w:rsidRDefault="009D02D4" w:rsidP="009D02D4">
      <w:pPr>
        <w:pStyle w:val="ListBullet"/>
        <w:ind w:left="1080"/>
      </w:pPr>
      <w:r>
        <w:t>on-site electricity generation.</w:t>
      </w:r>
    </w:p>
    <w:p w14:paraId="75958736" w14:textId="77777777" w:rsidR="009D02D4" w:rsidRPr="00EA1E58" w:rsidRDefault="009D02D4" w:rsidP="009D02D4">
      <w:pPr>
        <w:pStyle w:val="Heading2"/>
        <w:numPr>
          <w:ilvl w:val="1"/>
          <w:numId w:val="20"/>
        </w:numPr>
        <w:ind w:left="1417" w:hanging="850"/>
      </w:pPr>
      <w:bookmarkStart w:id="319" w:name="_Toc19099364"/>
      <w:bookmarkStart w:id="320" w:name="_Ref19102257"/>
      <w:bookmarkStart w:id="321" w:name="_Toc19103062"/>
      <w:r w:rsidRPr="00EA1E58">
        <w:t xml:space="preserve">Multiple production variables from the same </w:t>
      </w:r>
      <w:bookmarkEnd w:id="319"/>
      <w:bookmarkEnd w:id="320"/>
      <w:bookmarkEnd w:id="321"/>
      <w:r w:rsidRPr="00EA1E58">
        <w:t>facility</w:t>
      </w:r>
    </w:p>
    <w:p w14:paraId="0471249F" w14:textId="77777777" w:rsidR="009D02D4" w:rsidRPr="00EA1E58" w:rsidRDefault="009D02D4" w:rsidP="009D02D4">
      <w:pPr>
        <w:rPr>
          <w:lang w:val="en"/>
        </w:rPr>
      </w:pPr>
      <w:r w:rsidRPr="00EA1E58">
        <w:rPr>
          <w:lang w:val="en"/>
        </w:rPr>
        <w:t>It is intended that all scope 1 NGER-reported emissions from a facility can be assigned to a production variable</w:t>
      </w:r>
      <w:r>
        <w:rPr>
          <w:lang w:val="en"/>
        </w:rPr>
        <w:t>. 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r w:rsidRPr="00EA1E58">
        <w:rPr>
          <w:lang w:val="en"/>
        </w:rPr>
        <w:t xml:space="preserve"> </w:t>
      </w:r>
    </w:p>
    <w:p w14:paraId="0396A0F0" w14:textId="77777777" w:rsidR="009D02D4" w:rsidRPr="00EA1E58" w:rsidRDefault="009D02D4" w:rsidP="009D02D4">
      <w:pPr>
        <w:rPr>
          <w:lang w:val="en"/>
        </w:rPr>
      </w:pPr>
      <w:r w:rsidRPr="00EA1E58">
        <w:rPr>
          <w:lang w:val="en"/>
        </w:rPr>
        <w:t>The method for determining the amount of emissions to be apportioned to each reported production variable may be one of the following options:</w:t>
      </w:r>
    </w:p>
    <w:p w14:paraId="44A8BB01" w14:textId="77777777" w:rsidR="009D02D4" w:rsidRPr="00EA1E58" w:rsidRDefault="009D02D4" w:rsidP="009D02D4">
      <w:pPr>
        <w:pStyle w:val="BulletNumber"/>
        <w:rPr>
          <w:lang w:val="en"/>
        </w:rPr>
      </w:pPr>
      <w:r w:rsidRPr="00EA1E58">
        <w:rPr>
          <w:lang w:val="en"/>
        </w:rPr>
        <w:t>1.</w:t>
      </w:r>
      <w:r w:rsidRPr="00EA1E58">
        <w:rPr>
          <w:lang w:val="en"/>
        </w:rPr>
        <w:tab/>
        <w:t xml:space="preserve">Apportion emissions from the activity to each production variable using a whole-of-activity </w:t>
      </w:r>
      <w:r>
        <w:rPr>
          <w:lang w:val="en"/>
        </w:rPr>
        <w:t>mass</w:t>
      </w:r>
      <w:r w:rsidRPr="00EA1E58">
        <w:rPr>
          <w:lang w:val="en"/>
        </w:rPr>
        <w:t xml:space="preserve"> balance method that assigns emissions at each step to the associated material stream, tracked through the activity to its transportation out of the activity location. For example, for a crude oil and condensate (processing) activity that also produces processed natural gas: </w:t>
      </w:r>
    </w:p>
    <w:p w14:paraId="181AE876" w14:textId="77777777" w:rsidR="009D02D4" w:rsidRPr="00EA1E58" w:rsidRDefault="009D02D4" w:rsidP="009D02D4">
      <w:pPr>
        <w:pStyle w:val="SubListBullet21"/>
        <w:ind w:left="1800"/>
      </w:pPr>
      <w:r w:rsidRPr="00EA1E58">
        <w:t xml:space="preserve">apportion emissions from the processing steps between the two production variables, using a </w:t>
      </w:r>
      <w:r>
        <w:t>mass</w:t>
      </w:r>
      <w:r w:rsidRPr="00EA1E58">
        <w:t xml:space="preserve"> balance method</w:t>
      </w:r>
      <w:r>
        <w:t>;</w:t>
      </w:r>
    </w:p>
    <w:p w14:paraId="5B54BB33" w14:textId="77777777" w:rsidR="009D02D4" w:rsidRPr="00EA1E58" w:rsidRDefault="009D02D4" w:rsidP="009D02D4">
      <w:pPr>
        <w:pStyle w:val="SubListBullet21"/>
        <w:ind w:left="1800"/>
      </w:pPr>
      <w:r w:rsidRPr="00EA1E58">
        <w:t xml:space="preserve">apportion the emissions from facility activities such as generation of utilities, venting and flaring, treatment of waste streams, between the two production variables, using a </w:t>
      </w:r>
      <w:r>
        <w:t>mass</w:t>
      </w:r>
      <w:r w:rsidRPr="00EA1E58">
        <w:t xml:space="preserve"> balance method</w:t>
      </w:r>
      <w:r>
        <w:t>;</w:t>
      </w:r>
    </w:p>
    <w:p w14:paraId="5C9E868A" w14:textId="77777777" w:rsidR="009D02D4" w:rsidRPr="00EA1E58" w:rsidRDefault="009D02D4" w:rsidP="009D02D4">
      <w:pPr>
        <w:pStyle w:val="SubListBullet21"/>
        <w:ind w:left="1800"/>
      </w:pPr>
      <w:r w:rsidRPr="00EA1E58">
        <w:t>apportion the emissions from remaining, general facility activities such as the control rooms, laboratories, and maintenance workshops between the two production variables, in the ratio of the amount of that production variable produced, for example on an energy basis, unless there is another justifiable basis.</w:t>
      </w:r>
    </w:p>
    <w:p w14:paraId="489C555E" w14:textId="77777777" w:rsidR="009D02D4" w:rsidRPr="00EA1E58" w:rsidRDefault="009D02D4" w:rsidP="009D02D4">
      <w:pPr>
        <w:pStyle w:val="BulletNumber"/>
        <w:rPr>
          <w:lang w:val="en"/>
        </w:rPr>
      </w:pPr>
      <w:r w:rsidRPr="00EA1E58">
        <w:rPr>
          <w:lang w:val="en"/>
        </w:rPr>
        <w:t>2.</w:t>
      </w:r>
      <w:r w:rsidRPr="00EA1E58">
        <w:rPr>
          <w:lang w:val="en"/>
        </w:rPr>
        <w:tab/>
        <w:t xml:space="preserve">Apportion all emissions unique to the crude oil and condensate processing activity to the crude oil and condensate (processing) production variable. Similarly, apportion all emissions unique to other production variables produced at the same facility to the relevant production variable. Apportion all emissions involved in processing steps prior to the separation of crude oil and condensate amongst the various production variables on an energy basis, unless there is another justifiable basis. That is: </w:t>
      </w:r>
    </w:p>
    <w:p w14:paraId="3083CCF1" w14:textId="77777777" w:rsidR="009D02D4" w:rsidRPr="00EA1E58" w:rsidRDefault="009D02D4" w:rsidP="009D02D4">
      <w:pPr>
        <w:pStyle w:val="SubListBullet21"/>
        <w:ind w:left="1800"/>
      </w:pPr>
      <w:r w:rsidRPr="00EA1E58">
        <w:t>apportion all emissions from the pre-processing, such as bulk water and gas separation, amongst the various production variables in the ratio of the amount of each production variable produced, for example on an energy basis, unless there is another justifiable basis</w:t>
      </w:r>
      <w:r>
        <w:t>;</w:t>
      </w:r>
    </w:p>
    <w:p w14:paraId="4B5A1291" w14:textId="77777777" w:rsidR="009D02D4" w:rsidRPr="00EA1E58" w:rsidRDefault="009D02D4" w:rsidP="009D02D4">
      <w:pPr>
        <w:pStyle w:val="SubListBullet21"/>
        <w:ind w:left="1800"/>
      </w:pPr>
      <w:r w:rsidRPr="00EA1E58">
        <w:t>apportion all emissions from the crude oil and/or condensate stabilisation unit operation, such as the series of separators or stabilisation column, to the crude oil and condensate (</w:t>
      </w:r>
      <w:r>
        <w:t>processing) production variable;</w:t>
      </w:r>
    </w:p>
    <w:p w14:paraId="5987166C" w14:textId="77777777" w:rsidR="009D02D4" w:rsidRPr="00EA1E58" w:rsidRDefault="009D02D4" w:rsidP="009D02D4">
      <w:pPr>
        <w:pStyle w:val="SubListBullet21"/>
        <w:ind w:left="1800"/>
      </w:pPr>
      <w:r w:rsidRPr="00EA1E58">
        <w:t>apportion all emissions from the further processing of the crude oil and condensate, such as desalting (if that process is carried out) and pumping to storage, to the crude oil and condensate (processing) production variable</w:t>
      </w:r>
      <w:r>
        <w:t>;</w:t>
      </w:r>
    </w:p>
    <w:p w14:paraId="2E740D98" w14:textId="77777777" w:rsidR="009D02D4" w:rsidRPr="00EA1E58" w:rsidRDefault="009D02D4" w:rsidP="009D02D4">
      <w:pPr>
        <w:pStyle w:val="SubListBullet21"/>
        <w:ind w:left="1800"/>
      </w:pPr>
      <w:r w:rsidRPr="00EA1E58">
        <w:lastRenderedPageBreak/>
        <w:t>apportion all emissions from activities such as generation of utilities, venting and flaring, treatment of waste streams, associated with the crude oil and condensate stabilisation process and the further processing of the crude oil and condensate to the crude oil and condensate (processing) production variable</w:t>
      </w:r>
      <w:r>
        <w:t>;</w:t>
      </w:r>
    </w:p>
    <w:p w14:paraId="353A4A53" w14:textId="77777777" w:rsidR="009D02D4" w:rsidRPr="00EA1E58" w:rsidRDefault="009D02D4" w:rsidP="009D02D4">
      <w:pPr>
        <w:pStyle w:val="SubListBullet21"/>
        <w:ind w:left="1800"/>
      </w:pPr>
      <w:r w:rsidRPr="00EA1E58">
        <w:t>apportion all emissions from the processing of each of the other production variables, (for example dehydration, dew point control and compression if another production variable was processed natural gas), to the relevant production variable</w:t>
      </w:r>
      <w:r>
        <w:t>;</w:t>
      </w:r>
    </w:p>
    <w:p w14:paraId="18421E48" w14:textId="77777777" w:rsidR="009D02D4" w:rsidRPr="00EA1E58" w:rsidRDefault="009D02D4" w:rsidP="009D02D4">
      <w:pPr>
        <w:pStyle w:val="SubListBullet21"/>
        <w:ind w:left="1800"/>
      </w:pPr>
      <w:r w:rsidRPr="00EA1E58">
        <w:t>apportion all emissions from activities such as generation of utilities, venting and flaring, treatment of waste streams, associated with each of the other production variables, to the relevant production variable</w:t>
      </w:r>
      <w:r>
        <w:t>;</w:t>
      </w:r>
    </w:p>
    <w:p w14:paraId="3B90789D" w14:textId="77777777" w:rsidR="009D02D4" w:rsidRPr="00EA1E58" w:rsidRDefault="009D02D4" w:rsidP="009D02D4">
      <w:pPr>
        <w:pStyle w:val="SubListBullet21"/>
        <w:ind w:left="1800"/>
      </w:pPr>
      <w:r w:rsidRPr="00EA1E58">
        <w:t>apportion the emissions from remaining, general facility activities such as general utilities, the control rooms, laboratories, and maintenance amongst the various production variables in the ratio of the amount of each production variable produced, for example on an energy basis, unless there is another justifiable basis.</w:t>
      </w:r>
    </w:p>
    <w:p w14:paraId="306FEB50" w14:textId="77777777" w:rsidR="009D02D4" w:rsidRPr="00EA1E58" w:rsidRDefault="009D02D4" w:rsidP="009D02D4">
      <w:pPr>
        <w:pStyle w:val="Heading1"/>
        <w:pageBreakBefore w:val="0"/>
        <w:tabs>
          <w:tab w:val="clear" w:pos="567"/>
        </w:tabs>
      </w:pPr>
      <w:bookmarkStart w:id="322" w:name="_Toc19099365"/>
      <w:bookmarkStart w:id="323" w:name="_Toc19103063"/>
      <w:bookmarkStart w:id="324" w:name="_Toc25068105"/>
      <w:bookmarkStart w:id="325" w:name="_Toc25069629"/>
      <w:bookmarkStart w:id="326" w:name="_Toc25754963"/>
      <w:bookmarkStart w:id="327" w:name="_Toc25756040"/>
      <w:bookmarkStart w:id="328" w:name="_Toc25765541"/>
      <w:bookmarkStart w:id="329" w:name="_Toc25768757"/>
      <w:bookmarkStart w:id="330" w:name="_Toc25768891"/>
      <w:bookmarkStart w:id="331" w:name="_Toc49949422"/>
      <w:bookmarkStart w:id="332" w:name="_Toc75515066"/>
      <w:r>
        <w:t>S</w:t>
      </w:r>
      <w:r w:rsidRPr="00EA1E58">
        <w:t>tabilised crude oil (</w:t>
      </w:r>
      <w:r>
        <w:t xml:space="preserve">integrated </w:t>
      </w:r>
      <w:r w:rsidRPr="00EA1E58">
        <w:t>extraction and stabilisation)</w:t>
      </w:r>
      <w:bookmarkEnd w:id="322"/>
      <w:bookmarkEnd w:id="323"/>
      <w:bookmarkEnd w:id="324"/>
      <w:bookmarkEnd w:id="325"/>
      <w:bookmarkEnd w:id="326"/>
      <w:bookmarkEnd w:id="327"/>
      <w:bookmarkEnd w:id="328"/>
      <w:bookmarkEnd w:id="329"/>
      <w:bookmarkEnd w:id="330"/>
      <w:bookmarkEnd w:id="331"/>
      <w:bookmarkEnd w:id="332"/>
    </w:p>
    <w:p w14:paraId="50A33274" w14:textId="77777777" w:rsidR="009D02D4" w:rsidRPr="00EA1E58" w:rsidRDefault="009D02D4" w:rsidP="009D02D4">
      <w:pPr>
        <w:pStyle w:val="Heading2"/>
        <w:numPr>
          <w:ilvl w:val="1"/>
          <w:numId w:val="20"/>
        </w:numPr>
        <w:ind w:left="1417" w:hanging="850"/>
      </w:pPr>
      <w:bookmarkStart w:id="333" w:name="_Toc19099366"/>
      <w:bookmarkStart w:id="334" w:name="_Toc19103064"/>
      <w:r>
        <w:t>D</w:t>
      </w:r>
      <w:r w:rsidRPr="00EA1E58">
        <w:t>efinition</w:t>
      </w:r>
      <w:bookmarkEnd w:id="333"/>
      <w:bookmarkEnd w:id="334"/>
    </w:p>
    <w:p w14:paraId="1FD3768B" w14:textId="77777777" w:rsidR="009D02D4" w:rsidRPr="00EA1E58" w:rsidRDefault="009D02D4" w:rsidP="009D02D4">
      <w:pPr>
        <w:pStyle w:val="Outputnumber"/>
        <w:numPr>
          <w:ilvl w:val="0"/>
          <w:numId w:val="82"/>
        </w:numPr>
      </w:pPr>
      <w:bookmarkStart w:id="335" w:name="_Toc19099367"/>
      <w:bookmarkStart w:id="336" w:name="_Toc19103065"/>
      <w:r>
        <w:t>Total gigajoules</w:t>
      </w:r>
      <w:r w:rsidRPr="00EA1E58">
        <w:t xml:space="preserve"> of </w:t>
      </w:r>
      <w:r>
        <w:t xml:space="preserve">the </w:t>
      </w:r>
      <w:r w:rsidRPr="00EA1E58">
        <w:rPr>
          <w:lang w:val="en"/>
        </w:rPr>
        <w:t xml:space="preserve">crude oil </w:t>
      </w:r>
      <w:r w:rsidRPr="00EA1E58">
        <w:t>that:</w:t>
      </w:r>
    </w:p>
    <w:p w14:paraId="0E776347" w14:textId="77777777" w:rsidR="009D02D4" w:rsidRPr="004F6B3B" w:rsidRDefault="009D02D4" w:rsidP="009D02D4">
      <w:pPr>
        <w:pStyle w:val="Outputletter"/>
        <w:numPr>
          <w:ilvl w:val="0"/>
          <w:numId w:val="83"/>
        </w:numPr>
        <w:rPr>
          <w:lang w:val="en"/>
        </w:rPr>
      </w:pPr>
      <w:r w:rsidRPr="004F6B3B">
        <w:rPr>
          <w:lang w:val="en"/>
        </w:rPr>
        <w:t xml:space="preserve">are a mixture of </w:t>
      </w:r>
      <w:r w:rsidRPr="009559D4">
        <w:t>hydrocarbons</w:t>
      </w:r>
      <w:r w:rsidRPr="004F6B3B">
        <w:rPr>
          <w:lang w:val="en"/>
        </w:rPr>
        <w:t xml:space="preserve"> that are liquid at atmospheric pressure (101.325 kilopascals) and ambient temperature; and</w:t>
      </w:r>
    </w:p>
    <w:p w14:paraId="152857CA" w14:textId="77777777" w:rsidR="009D02D4" w:rsidRPr="00EA1E58" w:rsidRDefault="009D02D4" w:rsidP="009D02D4">
      <w:pPr>
        <w:pStyle w:val="Outputletter"/>
        <w:numPr>
          <w:ilvl w:val="0"/>
          <w:numId w:val="83"/>
        </w:numPr>
        <w:rPr>
          <w:lang w:val="en"/>
        </w:rPr>
      </w:pPr>
      <w:r w:rsidRPr="00EA1E58">
        <w:rPr>
          <w:lang w:val="en"/>
        </w:rPr>
        <w:t>can be safely stored and transported at atmospheric pressure and ambient temperature; and</w:t>
      </w:r>
    </w:p>
    <w:p w14:paraId="47BC8E50" w14:textId="77777777" w:rsidR="009D02D4" w:rsidRPr="00EA1E58" w:rsidRDefault="009D02D4" w:rsidP="009D02D4">
      <w:pPr>
        <w:pStyle w:val="Outputletter"/>
        <w:numPr>
          <w:ilvl w:val="0"/>
          <w:numId w:val="83"/>
        </w:numPr>
        <w:rPr>
          <w:lang w:val="en"/>
        </w:rPr>
      </w:pPr>
      <w:r w:rsidRPr="00EA1E58">
        <w:rPr>
          <w:lang w:val="en"/>
        </w:rPr>
        <w:t xml:space="preserve">are produced as part of carrying </w:t>
      </w:r>
      <w:r>
        <w:rPr>
          <w:lang w:val="en"/>
        </w:rPr>
        <w:t>on</w:t>
      </w:r>
      <w:r w:rsidRPr="00EA1E58">
        <w:rPr>
          <w:lang w:val="en"/>
        </w:rPr>
        <w:t xml:space="preserve"> the </w:t>
      </w:r>
      <w:r>
        <w:rPr>
          <w:lang w:val="en"/>
        </w:rPr>
        <w:t xml:space="preserve">integrated </w:t>
      </w:r>
      <w:r w:rsidRPr="00EA1E58">
        <w:rPr>
          <w:lang w:val="en"/>
        </w:rPr>
        <w:t>crude oil extraction and stabilisation activity</w:t>
      </w:r>
      <w:r>
        <w:rPr>
          <w:lang w:val="en"/>
        </w:rPr>
        <w:t xml:space="preserve"> at the facility</w:t>
      </w:r>
      <w:r w:rsidRPr="00EA1E58">
        <w:rPr>
          <w:lang w:val="en"/>
        </w:rPr>
        <w:t>; and</w:t>
      </w:r>
    </w:p>
    <w:p w14:paraId="27AC7A2A" w14:textId="77777777" w:rsidR="009D02D4" w:rsidRPr="00EA1E58" w:rsidRDefault="009D02D4" w:rsidP="009D02D4">
      <w:pPr>
        <w:pStyle w:val="Outputletter"/>
        <w:numPr>
          <w:ilvl w:val="0"/>
          <w:numId w:val="83"/>
        </w:numPr>
        <w:rPr>
          <w:lang w:val="en"/>
        </w:rPr>
      </w:pPr>
      <w:r w:rsidRPr="00EA1E58">
        <w:rPr>
          <w:lang w:val="en"/>
        </w:rPr>
        <w:t xml:space="preserve">are not consumed in carrying </w:t>
      </w:r>
      <w:r>
        <w:rPr>
          <w:lang w:val="en"/>
        </w:rPr>
        <w:t>on</w:t>
      </w:r>
      <w:r w:rsidRPr="00EA1E58">
        <w:rPr>
          <w:lang w:val="en"/>
        </w:rPr>
        <w:t xml:space="preserve"> the </w:t>
      </w:r>
      <w:r>
        <w:rPr>
          <w:lang w:val="en"/>
        </w:rPr>
        <w:t xml:space="preserve">integrated </w:t>
      </w:r>
      <w:r w:rsidRPr="00EA1E58">
        <w:rPr>
          <w:lang w:val="en"/>
        </w:rPr>
        <w:t>crude oil extraction and stabilisation activity; and</w:t>
      </w:r>
    </w:p>
    <w:p w14:paraId="1ED774B4" w14:textId="77777777" w:rsidR="009D02D4" w:rsidRPr="00EA1E58" w:rsidRDefault="009D02D4" w:rsidP="009D02D4">
      <w:pPr>
        <w:pStyle w:val="Outputletter"/>
        <w:numPr>
          <w:ilvl w:val="0"/>
          <w:numId w:val="83"/>
        </w:numPr>
        <w:rPr>
          <w:lang w:val="en"/>
        </w:rPr>
      </w:pPr>
      <w:r w:rsidRPr="00EA1E58">
        <w:rPr>
          <w:lang w:val="en"/>
        </w:rPr>
        <w:t xml:space="preserve">are of saleable quality. </w:t>
      </w:r>
    </w:p>
    <w:p w14:paraId="4AA4CFE4" w14:textId="77777777" w:rsidR="009D02D4" w:rsidRDefault="009D02D4" w:rsidP="009D02D4">
      <w:pPr>
        <w:pStyle w:val="Outputnumber"/>
        <w:numPr>
          <w:ilvl w:val="0"/>
          <w:numId w:val="82"/>
        </w:numPr>
      </w:pPr>
      <w:r w:rsidRPr="00EA1E58">
        <w:t>The metric in subsection (1) is applicable to a facility that</w:t>
      </w:r>
      <w:r>
        <w:t>:</w:t>
      </w:r>
    </w:p>
    <w:p w14:paraId="2FC84801" w14:textId="77777777" w:rsidR="009D02D4" w:rsidRPr="00DC1C9E" w:rsidRDefault="009D02D4" w:rsidP="009D02D4">
      <w:pPr>
        <w:pStyle w:val="Outputletter"/>
        <w:numPr>
          <w:ilvl w:val="0"/>
          <w:numId w:val="84"/>
        </w:numPr>
        <w:rPr>
          <w:lang w:val="en"/>
        </w:rPr>
      </w:pPr>
      <w:r w:rsidRPr="00DC1C9E">
        <w:rPr>
          <w:lang w:val="en"/>
        </w:rPr>
        <w:t>conducts both of the following activities:</w:t>
      </w:r>
    </w:p>
    <w:p w14:paraId="317F109A" w14:textId="77777777" w:rsidR="009D02D4" w:rsidRPr="00EA1E58" w:rsidRDefault="009D02D4" w:rsidP="009D02D4">
      <w:pPr>
        <w:pStyle w:val="BulletNumber"/>
        <w:numPr>
          <w:ilvl w:val="5"/>
          <w:numId w:val="68"/>
        </w:numPr>
        <w:tabs>
          <w:tab w:val="clear" w:pos="2160"/>
          <w:tab w:val="num" w:pos="2344"/>
        </w:tabs>
        <w:ind w:left="2127" w:hanging="426"/>
      </w:pPr>
      <w:r w:rsidRPr="00DC1C9E">
        <w:t>the</w:t>
      </w:r>
      <w:r w:rsidRPr="00EA1E58">
        <w:t xml:space="preserve"> extraction of a hydrocarbon stream from a natural</w:t>
      </w:r>
      <w:r>
        <w:t>ly occurring</w:t>
      </w:r>
      <w:r w:rsidRPr="00EA1E58">
        <w:t xml:space="preserve"> petroleum reservoir; </w:t>
      </w:r>
    </w:p>
    <w:p w14:paraId="72ACAD4C" w14:textId="77777777" w:rsidR="009D02D4" w:rsidRDefault="009D02D4" w:rsidP="009D02D4">
      <w:pPr>
        <w:pStyle w:val="BulletNumber"/>
        <w:numPr>
          <w:ilvl w:val="5"/>
          <w:numId w:val="68"/>
        </w:numPr>
        <w:tabs>
          <w:tab w:val="clear" w:pos="2160"/>
          <w:tab w:val="num" w:pos="2344"/>
        </w:tabs>
        <w:ind w:left="2127" w:hanging="426"/>
      </w:pPr>
      <w:r w:rsidRPr="00EA1E58">
        <w:t xml:space="preserve">the crude oil </w:t>
      </w:r>
      <w:r>
        <w:t>or condensate stabilisation activity; and</w:t>
      </w:r>
    </w:p>
    <w:p w14:paraId="65813624" w14:textId="77777777" w:rsidR="009D02D4" w:rsidRPr="00EA1E58" w:rsidRDefault="009D02D4" w:rsidP="009D02D4">
      <w:pPr>
        <w:pStyle w:val="Outputletter"/>
        <w:numPr>
          <w:ilvl w:val="0"/>
          <w:numId w:val="84"/>
        </w:numPr>
      </w:pPr>
      <w:r>
        <w:t>has stabilised crude oil as its only saleable hydrocarbon product.</w:t>
      </w:r>
    </w:p>
    <w:p w14:paraId="2906F4E5" w14:textId="77777777" w:rsidR="009D02D4" w:rsidRPr="00EA1E58" w:rsidRDefault="009D02D4" w:rsidP="009D02D4">
      <w:pPr>
        <w:pStyle w:val="Outputnumber"/>
        <w:numPr>
          <w:ilvl w:val="0"/>
          <w:numId w:val="82"/>
        </w:numPr>
      </w:pPr>
      <w:r w:rsidRPr="00EA1E58">
        <w:t xml:space="preserve">The activity in subsection (2) is the </w:t>
      </w:r>
      <w:r>
        <w:rPr>
          <w:b/>
          <w:i/>
        </w:rPr>
        <w:t xml:space="preserve">integrated </w:t>
      </w:r>
      <w:r w:rsidRPr="006E1A58">
        <w:rPr>
          <w:b/>
          <w:i/>
        </w:rPr>
        <w:t>crude oil extraction and stabilisation activity</w:t>
      </w:r>
      <w:r w:rsidRPr="00EA1E58">
        <w:t>.</w:t>
      </w:r>
    </w:p>
    <w:p w14:paraId="0AEDCBAA" w14:textId="77777777" w:rsidR="009D02D4" w:rsidRDefault="009D02D4" w:rsidP="009D02D4">
      <w:pPr>
        <w:pStyle w:val="Outputnumber"/>
        <w:numPr>
          <w:ilvl w:val="0"/>
          <w:numId w:val="82"/>
        </w:numPr>
      </w:pPr>
      <w:r w:rsidRPr="00EA1E58">
        <w:t xml:space="preserve">However, the metric in subsection (1) is not applicable to a facility using another </w:t>
      </w:r>
      <w:r>
        <w:t xml:space="preserve">oil and gas </w:t>
      </w:r>
      <w:r w:rsidRPr="00EA1E58">
        <w:t>production variable in Schedule 2 (other than the reservoir CO</w:t>
      </w:r>
      <w:r w:rsidRPr="00A8053A">
        <w:rPr>
          <w:vertAlign w:val="subscript"/>
        </w:rPr>
        <w:t>2</w:t>
      </w:r>
      <w:r w:rsidRPr="00EA1E58">
        <w:t xml:space="preserve"> production variable).</w:t>
      </w:r>
    </w:p>
    <w:bookmarkEnd w:id="335"/>
    <w:bookmarkEnd w:id="336"/>
    <w:p w14:paraId="5FAADD65" w14:textId="77777777" w:rsidR="009D02D4" w:rsidRPr="00EA1E58" w:rsidRDefault="009D02D4" w:rsidP="009D02D4">
      <w:pPr>
        <w:pStyle w:val="Heading2"/>
        <w:numPr>
          <w:ilvl w:val="1"/>
          <w:numId w:val="20"/>
        </w:numPr>
        <w:ind w:left="1417" w:hanging="850"/>
      </w:pPr>
      <w:r>
        <w:lastRenderedPageBreak/>
        <w:t>Scope of the activity</w:t>
      </w:r>
    </w:p>
    <w:p w14:paraId="38FC6513" w14:textId="77777777" w:rsidR="009D02D4" w:rsidRPr="00EA1E58" w:rsidRDefault="009D02D4" w:rsidP="009D02D4">
      <w:r w:rsidRPr="00EA1E58">
        <w:t>This production variable applies to facilities that both extract the well fluid and subsequently produce stabilised crude oil as the only saleable hydrocarbon product.</w:t>
      </w:r>
    </w:p>
    <w:p w14:paraId="45BE6DA2" w14:textId="77777777" w:rsidR="009D02D4" w:rsidRPr="00EA1E58" w:rsidRDefault="009D02D4" w:rsidP="009D02D4">
      <w:r w:rsidRPr="00EA1E58">
        <w:t>The extraction of crude oil is the production of a fluid stream that is predominantly liquid from a naturally occurring petroleum reservoir, which may also contain water and/or non-hydrocarbon components, and transportation of the fluid stream to the processing facility (which is part of the same facility) for processing.</w:t>
      </w:r>
    </w:p>
    <w:p w14:paraId="3580B0A0" w14:textId="77777777" w:rsidR="009D02D4" w:rsidRPr="00EA1E58" w:rsidRDefault="009D02D4" w:rsidP="009D02D4">
      <w:r w:rsidRPr="00EA1E58">
        <w:t>The processing of the fluid stream into stabilised crude oil is the separation of crude oil from the fluid stream, which was a mixture that may contain crude oil, natural gas and non-hydrocarbon components, in a liquid and/or mixed liquid and gaseous state on entering the process, into crude oil that is stable in a liquid state at atmospheric pressure and ambient temperature, and that is in a liquid state on leaving the activity.</w:t>
      </w:r>
    </w:p>
    <w:p w14:paraId="2504BC9F" w14:textId="77777777" w:rsidR="009D02D4" w:rsidRPr="00EA1E58" w:rsidRDefault="009D02D4" w:rsidP="009D02D4">
      <w:r w:rsidRPr="00EA1E58">
        <w:t xml:space="preserve">The activity involves the extraction of crude oil from a naturally occurring petroleum reservoir, </w:t>
      </w:r>
      <w:r w:rsidRPr="00107360">
        <w:t>which could include an unconventional source, such as a shale oil deposit.</w:t>
      </w:r>
      <w:r w:rsidRPr="00EA1E58">
        <w:t xml:space="preserve"> The produced fluid may also include natural gas, water, CO</w:t>
      </w:r>
      <w:r w:rsidRPr="00EA1E58">
        <w:rPr>
          <w:vertAlign w:val="subscript"/>
        </w:rPr>
        <w:t>2</w:t>
      </w:r>
      <w:r w:rsidRPr="00EA1E58">
        <w:t xml:space="preserve"> and other non-hydrocarbon gases. </w:t>
      </w:r>
    </w:p>
    <w:p w14:paraId="41C4F914" w14:textId="77777777" w:rsidR="009D02D4" w:rsidRPr="00EA1E58" w:rsidRDefault="009D02D4" w:rsidP="009D02D4">
      <w:r w:rsidRPr="00EA1E58">
        <w:t xml:space="preserve">The activity may include a feed treatment stage where bulk gases and water are removed from the well stream. Following such processing, the predominantly liquid mixture is stabilised by removing some of the dissolved light hydrocarbon and non-hydrocarbon components to reduce the vapour pressure, for example by passing it through several stages of separation at increasingly lower pressures, or via a stabilisation (distillation) column. </w:t>
      </w:r>
    </w:p>
    <w:p w14:paraId="3C943B86" w14:textId="77777777" w:rsidR="009D02D4" w:rsidRPr="00EA1E58" w:rsidRDefault="009D02D4" w:rsidP="009D02D4">
      <w:r w:rsidRPr="00EA1E58">
        <w:t>Gases contained in the unstabilised crude oil stream are disposed of, for example by use as fuel, flaring, or compression for injection into a petroleum reservoir, and hence have not been reported as a separate production variable. The water contained in the unstabilised crude oil stream is treated as required, for example by desalination; and disposed of, for example by discharge to the environment, reinjection or evaporation.</w:t>
      </w:r>
    </w:p>
    <w:p w14:paraId="1DBC538E" w14:textId="77777777" w:rsidR="009D02D4" w:rsidRPr="00EA1E58" w:rsidRDefault="009D02D4" w:rsidP="009D02D4">
      <w:r w:rsidRPr="00EA1E58">
        <w:t>It is intended that alternative forms of extraction and stabilisation that do not require the removal of water would be considered to fit within the activity definition, so long as at least stabilisation of crude oil takes place at the facility.</w:t>
      </w:r>
    </w:p>
    <w:p w14:paraId="5CDE3A30" w14:textId="77777777" w:rsidR="009D02D4" w:rsidRPr="00EA1E58" w:rsidRDefault="009D02D4" w:rsidP="009D02D4">
      <w:r w:rsidRPr="00EA1E58">
        <w:t xml:space="preserve">This activity </w:t>
      </w:r>
      <w:r>
        <w:t>does not include</w:t>
      </w:r>
      <w:r w:rsidRPr="00EA1E58">
        <w:t xml:space="preserve"> crude oil refining. The activity is also not satisfied where the crude oil being produced by the facility has a vapour pressure higher than atmospheric pressure at ambient temperature. The activity is also not satisfied by a facility that does stabilisation but not extraction, as the output from such a facility is </w:t>
      </w:r>
      <w:r w:rsidRPr="000B1C2B">
        <w:rPr>
          <w:i/>
        </w:rPr>
        <w:t xml:space="preserve">stabilised crude </w:t>
      </w:r>
      <w:r w:rsidRPr="00BC769E">
        <w:rPr>
          <w:i/>
        </w:rPr>
        <w:t>o</w:t>
      </w:r>
      <w:r w:rsidRPr="000B1C2B">
        <w:rPr>
          <w:i/>
        </w:rPr>
        <w:t>il and condensate (stabilisation only</w:t>
      </w:r>
      <w:r w:rsidRPr="009559D4">
        <w:rPr>
          <w:i/>
        </w:rPr>
        <w:t>)</w:t>
      </w:r>
      <w:r w:rsidRPr="00EA1E58">
        <w:t>.</w:t>
      </w:r>
    </w:p>
    <w:p w14:paraId="546B27D7" w14:textId="77777777" w:rsidR="009D02D4" w:rsidRPr="00EA1E58" w:rsidRDefault="009D02D4" w:rsidP="009D02D4">
      <w:r w:rsidRPr="00EA1E58">
        <w:t xml:space="preserve">The outputs of the activity are GJ of crude oil. The measurement of this output is to be conducted so that it does not include any GJ of crude oil that are consumed within the facility. The measurement of the production variable is as GJ of crude oil that are transported, as a liquid, away from the facility where the crude oil was stabilised. </w:t>
      </w:r>
    </w:p>
    <w:p w14:paraId="2DE44C3B" w14:textId="77777777" w:rsidR="009D02D4" w:rsidRPr="00EA1E58" w:rsidRDefault="009D02D4" w:rsidP="009D02D4">
      <w:r w:rsidRPr="00EA1E58">
        <w:t xml:space="preserve">The activity does not include the downstream processing of the stabilised crude oil including refining into petroleum products such as petrol, jet fuel, diesel, lubrication oil, bitumen or other refinery products. The activity also does not include transportation of the stabilised crude oil to downstream users or processors, after the point of transfer into the crude oil tanker or pipeline. </w:t>
      </w:r>
    </w:p>
    <w:p w14:paraId="2A4D4734" w14:textId="77777777" w:rsidR="009D02D4" w:rsidRPr="00EA1E58" w:rsidRDefault="009D02D4" w:rsidP="009D02D4">
      <w:pPr>
        <w:pStyle w:val="Heading2"/>
        <w:numPr>
          <w:ilvl w:val="1"/>
          <w:numId w:val="20"/>
        </w:numPr>
        <w:ind w:left="1417" w:hanging="850"/>
      </w:pPr>
      <w:bookmarkStart w:id="337" w:name="_Toc19099368"/>
      <w:bookmarkStart w:id="338" w:name="_Toc19103066"/>
      <w:r w:rsidRPr="00EA1E58">
        <w:lastRenderedPageBreak/>
        <w:t>Inclusions</w:t>
      </w:r>
      <w:bookmarkEnd w:id="337"/>
      <w:bookmarkEnd w:id="338"/>
    </w:p>
    <w:p w14:paraId="71B17293" w14:textId="77777777" w:rsidR="009D02D4" w:rsidRPr="00EA1E58" w:rsidRDefault="009D02D4" w:rsidP="009D02D4">
      <w:pPr>
        <w:pStyle w:val="Body"/>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Pr="00EA1E58">
        <w:rPr>
          <w:lang w:val="en"/>
        </w:rPr>
        <w:t>:</w:t>
      </w:r>
    </w:p>
    <w:p w14:paraId="3F8565B1" w14:textId="77777777" w:rsidR="009D02D4" w:rsidRPr="00EA1E58" w:rsidRDefault="009D02D4" w:rsidP="009D02D4">
      <w:pPr>
        <w:pStyle w:val="ListBullet"/>
        <w:ind w:left="1080"/>
      </w:pPr>
      <w:r>
        <w:t>t</w:t>
      </w:r>
      <w:r w:rsidRPr="00EA1E58">
        <w:t xml:space="preserve">he use of machinery, equipment and processes for the extraction and physical transformation described in the activity definition, including, for example: </w:t>
      </w:r>
    </w:p>
    <w:p w14:paraId="7B9B0D8A" w14:textId="77777777" w:rsidR="009D02D4" w:rsidRPr="00EA1E58" w:rsidRDefault="009D02D4" w:rsidP="009D02D4">
      <w:pPr>
        <w:pStyle w:val="SubListBullet21"/>
        <w:ind w:left="1800"/>
      </w:pPr>
      <w:r w:rsidRPr="00EA1E58">
        <w:t>machinery used to move materials within and as part of the activity, including machinery required to lift the crude oil from the petroleum reservoir if required</w:t>
      </w:r>
      <w:r>
        <w:t>;</w:t>
      </w:r>
    </w:p>
    <w:p w14:paraId="066369F6" w14:textId="77777777" w:rsidR="009D02D4" w:rsidRPr="00EA1E58" w:rsidRDefault="009D02D4" w:rsidP="009D02D4">
      <w:pPr>
        <w:pStyle w:val="SubListBullet21"/>
        <w:ind w:left="1800"/>
      </w:pPr>
      <w:r w:rsidRPr="00EA1E58">
        <w:t>control rooms, laboratories, and maintenance workshops</w:t>
      </w:r>
      <w:r>
        <w:t>;</w:t>
      </w:r>
    </w:p>
    <w:p w14:paraId="2EE4BB8A" w14:textId="77777777" w:rsidR="009D02D4" w:rsidRPr="00EA1E58" w:rsidRDefault="009D02D4" w:rsidP="009D02D4">
      <w:pPr>
        <w:pStyle w:val="SubListBullet21"/>
        <w:ind w:left="1800"/>
      </w:pPr>
      <w:r w:rsidRPr="00EA1E58">
        <w:t>machinery used to create non-electrical energy for use in the activity</w:t>
      </w:r>
      <w:r>
        <w:t>;</w:t>
      </w:r>
    </w:p>
    <w:p w14:paraId="17FB6751" w14:textId="77777777" w:rsidR="009D02D4" w:rsidRPr="00EA1E58" w:rsidRDefault="009D02D4" w:rsidP="009D02D4">
      <w:pPr>
        <w:pStyle w:val="SubListBullet21"/>
        <w:ind w:left="1800"/>
      </w:pPr>
      <w:r w:rsidRPr="00EA1E58">
        <w:t>the processing of by-products where they involve the recovery of materials for re-use within the activity, such as compression of gas to be reinjected into the reservoir, or are necessary for the activity to proceed as described</w:t>
      </w:r>
      <w:r>
        <w:t>;</w:t>
      </w:r>
      <w:r w:rsidRPr="00EA1E58">
        <w:t xml:space="preserve"> </w:t>
      </w:r>
    </w:p>
    <w:p w14:paraId="22B73B29" w14:textId="77777777" w:rsidR="009D02D4" w:rsidRDefault="009D02D4" w:rsidP="009D02D4">
      <w:pPr>
        <w:pStyle w:val="SubListBullet21"/>
        <w:ind w:left="1800"/>
      </w:pPr>
      <w:r>
        <w:t xml:space="preserve">on-site </w:t>
      </w:r>
      <w:r w:rsidRPr="00EA1E58">
        <w:t>processing</w:t>
      </w:r>
      <w:r>
        <w:t xml:space="preserve"> and/or disposal </w:t>
      </w:r>
      <w:r w:rsidRPr="00EA1E58">
        <w:t>of waste materials, such as gases and wastewater</w:t>
      </w:r>
      <w:r>
        <w:t>;</w:t>
      </w:r>
    </w:p>
    <w:p w14:paraId="6A65583A" w14:textId="77777777" w:rsidR="009D02D4" w:rsidRPr="00EA1E58" w:rsidRDefault="009D02D4" w:rsidP="009D02D4">
      <w:pPr>
        <w:pStyle w:val="SubListBullet21"/>
        <w:ind w:left="1800"/>
      </w:pPr>
      <w:r>
        <w:t>the injection of fluids (liquid hydrocarbon or water and gas) for the purposes of secondary or tertiary hydrocarbon recovery;</w:t>
      </w:r>
    </w:p>
    <w:p w14:paraId="4CF69C16" w14:textId="77777777" w:rsidR="009D02D4" w:rsidRPr="00EA1E58" w:rsidRDefault="009D02D4" w:rsidP="009D02D4">
      <w:pPr>
        <w:pStyle w:val="ListBullet"/>
        <w:ind w:left="1080"/>
      </w:pPr>
      <w:r>
        <w:t xml:space="preserve">recovery/capture and use of waste heat/energy </w:t>
      </w:r>
      <w:r w:rsidRPr="00EA1E58">
        <w:t>within the activity</w:t>
      </w:r>
      <w:r>
        <w:t>;</w:t>
      </w:r>
      <w:r w:rsidRPr="00EA1E58">
        <w:t xml:space="preserve"> </w:t>
      </w:r>
    </w:p>
    <w:p w14:paraId="2BCECADD" w14:textId="77777777" w:rsidR="009D02D4" w:rsidRPr="00EA1E58" w:rsidRDefault="009D02D4" w:rsidP="009D02D4">
      <w:pPr>
        <w:pStyle w:val="ListBullet"/>
        <w:ind w:left="1080"/>
      </w:pPr>
      <w:r w:rsidRPr="00EA1E58">
        <w:t xml:space="preserve">field pumping of the </w:t>
      </w:r>
      <w:r>
        <w:t>well fluid associated with the gathering of the fluid upstream of processing;</w:t>
      </w:r>
    </w:p>
    <w:p w14:paraId="37495614" w14:textId="77777777" w:rsidR="009D02D4" w:rsidRPr="00EA1E58" w:rsidRDefault="009D02D4" w:rsidP="009D02D4">
      <w:pPr>
        <w:pStyle w:val="ListBullet"/>
        <w:ind w:left="1080"/>
      </w:pPr>
      <w:r w:rsidRPr="00EA1E58">
        <w:t xml:space="preserve">the treatment of the well fluid that is subsequently transformed into stabilised crude oil, using processes including, for example: </w:t>
      </w:r>
    </w:p>
    <w:p w14:paraId="13781649" w14:textId="77777777" w:rsidR="009D02D4" w:rsidRPr="00EA1E58" w:rsidRDefault="009D02D4" w:rsidP="009D02D4">
      <w:pPr>
        <w:pStyle w:val="SubListBullet21"/>
        <w:ind w:left="1800"/>
      </w:pPr>
      <w:r w:rsidRPr="00EA1E58">
        <w:t>bulk gas and water removal (such as emissions associated with the separation of water from the crude oil and flaring of entrained hydrocarbons in this water</w:t>
      </w:r>
      <w:r>
        <w:t>);</w:t>
      </w:r>
    </w:p>
    <w:p w14:paraId="00FB99E8" w14:textId="77777777" w:rsidR="009D02D4" w:rsidRPr="00EA1E58" w:rsidRDefault="009D02D4" w:rsidP="009D02D4">
      <w:pPr>
        <w:pStyle w:val="SubListBullet21"/>
        <w:ind w:left="1800"/>
      </w:pPr>
      <w:r w:rsidRPr="00EA1E58">
        <w:t>stabilisation, being the process of removing some of the dissolved light hydrocarbon and non-hydrocarbon components from crude oil to reduce its vapour pressure, for example by passing it through several stages of separators at increasingly lower pressures; or via a stabilisation (distillation) column</w:t>
      </w:r>
      <w:r>
        <w:t>;</w:t>
      </w:r>
      <w:r w:rsidRPr="00EA1E58">
        <w:t xml:space="preserve"> </w:t>
      </w:r>
    </w:p>
    <w:p w14:paraId="4F4C1346" w14:textId="77777777" w:rsidR="009D02D4" w:rsidRPr="00EA1E58" w:rsidRDefault="009D02D4" w:rsidP="009D02D4">
      <w:pPr>
        <w:pStyle w:val="SubListBullet21"/>
        <w:ind w:left="1800"/>
      </w:pPr>
      <w:r w:rsidRPr="00EA1E58">
        <w:t>dehydration</w:t>
      </w:r>
      <w:r>
        <w:t>;</w:t>
      </w:r>
    </w:p>
    <w:p w14:paraId="348C54E6" w14:textId="77777777" w:rsidR="009D02D4" w:rsidRPr="00EA1E58" w:rsidRDefault="009D02D4" w:rsidP="009D02D4">
      <w:pPr>
        <w:pStyle w:val="SubListBullet21"/>
        <w:ind w:left="1800"/>
      </w:pPr>
      <w:r w:rsidRPr="00EA1E58">
        <w:t>desalting</w:t>
      </w:r>
      <w:r>
        <w:t>;</w:t>
      </w:r>
    </w:p>
    <w:p w14:paraId="06A1D326" w14:textId="77777777" w:rsidR="009D02D4" w:rsidRPr="00EA1E58" w:rsidRDefault="009D02D4" w:rsidP="009D02D4">
      <w:pPr>
        <w:pStyle w:val="SubListBullet21"/>
        <w:ind w:left="1800"/>
      </w:pPr>
      <w:r>
        <w:t>removal of sulphur compounds;</w:t>
      </w:r>
    </w:p>
    <w:p w14:paraId="092E193F" w14:textId="77777777" w:rsidR="009D02D4" w:rsidRPr="00EA1E58" w:rsidRDefault="009D02D4" w:rsidP="009D02D4">
      <w:pPr>
        <w:pStyle w:val="SubListBullet21"/>
        <w:ind w:left="1800"/>
      </w:pPr>
      <w:r w:rsidRPr="00EA1E58">
        <w:t xml:space="preserve">removal of </w:t>
      </w:r>
      <w:r>
        <w:t xml:space="preserve">reservoir </w:t>
      </w:r>
      <w:r w:rsidRPr="00EA1E58">
        <w:t>CO</w:t>
      </w:r>
      <w:r w:rsidRPr="00EA1E58">
        <w:rPr>
          <w:vertAlign w:val="subscript"/>
        </w:rPr>
        <w:t>2</w:t>
      </w:r>
      <w:r w:rsidRPr="00EA1E58">
        <w:t xml:space="preserve"> (the separated </w:t>
      </w:r>
      <w:r>
        <w:t xml:space="preserve">reservoir </w:t>
      </w:r>
      <w:r w:rsidRPr="00EA1E58">
        <w:t>CO</w:t>
      </w:r>
      <w:r w:rsidRPr="00EA1E58">
        <w:rPr>
          <w:vertAlign w:val="subscript"/>
        </w:rPr>
        <w:t>2</w:t>
      </w:r>
      <w:r w:rsidRPr="00EA1E58">
        <w:t xml:space="preserve"> is not included and must be reported separately, but the emissions associated with the process of separating the </w:t>
      </w:r>
      <w:r>
        <w:t xml:space="preserve">reservoir </w:t>
      </w:r>
      <w:r w:rsidRPr="00EA1E58">
        <w:t>CO</w:t>
      </w:r>
      <w:r w:rsidRPr="00EA1E58">
        <w:rPr>
          <w:vertAlign w:val="subscript"/>
        </w:rPr>
        <w:t>2</w:t>
      </w:r>
      <w:r>
        <w:t xml:space="preserve"> are</w:t>
      </w:r>
      <w:r w:rsidRPr="00EA1E58">
        <w:t xml:space="preserve"> included)</w:t>
      </w:r>
      <w:r>
        <w:t>;</w:t>
      </w:r>
    </w:p>
    <w:p w14:paraId="488B4174" w14:textId="77777777" w:rsidR="009D02D4" w:rsidRPr="00EA1E58" w:rsidRDefault="009D02D4" w:rsidP="009D02D4">
      <w:pPr>
        <w:pStyle w:val="ListBullet"/>
        <w:ind w:left="1080"/>
      </w:pPr>
      <w:r w:rsidRPr="00EA1E58">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215AE87E" w14:textId="77777777" w:rsidR="009D02D4" w:rsidRPr="00EA1E58" w:rsidRDefault="009D02D4" w:rsidP="009D02D4">
      <w:pPr>
        <w:pStyle w:val="ListBullet"/>
        <w:ind w:left="1080"/>
      </w:pPr>
      <w:r w:rsidRPr="00EA1E58">
        <w:t xml:space="preserve">the short-term buffer storage of stabilised crude oil where the volume of that buffer storage is designed specifically </w:t>
      </w:r>
      <w:r>
        <w:t>to allow</w:t>
      </w:r>
      <w:r w:rsidRPr="00EA1E58">
        <w:t xml:space="preserve"> efficient loading into transportation systems, such as tankers, at a frequency and rate determined by the facility’s off-take requirements</w:t>
      </w:r>
      <w:r>
        <w:t>;</w:t>
      </w:r>
    </w:p>
    <w:p w14:paraId="3795EC16" w14:textId="77777777" w:rsidR="009D02D4" w:rsidRPr="00EA1E58" w:rsidRDefault="009D02D4" w:rsidP="009D02D4">
      <w:pPr>
        <w:pStyle w:val="ListBullet"/>
        <w:ind w:left="1080"/>
      </w:pPr>
      <w:r w:rsidRPr="00EA1E58">
        <w:lastRenderedPageBreak/>
        <w:t>the supply of utilities such as, but not limited to, compressed air, nitrogen, steam and water where these are used in support of the activity and within the activity boundaries</w:t>
      </w:r>
      <w:r>
        <w:t>;</w:t>
      </w:r>
    </w:p>
    <w:p w14:paraId="0D8ED852" w14:textId="77777777" w:rsidR="009D02D4" w:rsidRPr="00EA1E58" w:rsidRDefault="009D02D4" w:rsidP="009D02D4">
      <w:pPr>
        <w:pStyle w:val="ListBullet"/>
        <w:ind w:left="1080"/>
      </w:pPr>
      <w:r w:rsidRPr="00EA1E58">
        <w:t>the regeneration of any catalysts or solvents, if the regeneration is undertaken within the activity</w:t>
      </w:r>
      <w:r>
        <w:t>;</w:t>
      </w:r>
      <w:r w:rsidRPr="00EA1E58">
        <w:t xml:space="preserve"> </w:t>
      </w:r>
    </w:p>
    <w:p w14:paraId="3C0D6A7A" w14:textId="77777777" w:rsidR="009D02D4" w:rsidRPr="00EA1E58" w:rsidRDefault="009D02D4" w:rsidP="009D02D4">
      <w:pPr>
        <w:pStyle w:val="ListBullet"/>
        <w:ind w:left="1080"/>
      </w:pPr>
      <w:r w:rsidRPr="00EA1E58">
        <w:t xml:space="preserve">the loading of the stabilised crude oil </w:t>
      </w:r>
      <w:r>
        <w:t xml:space="preserve">(eg by pumping) </w:t>
      </w:r>
      <w:r w:rsidRPr="00EA1E58">
        <w:t>into a medium of transp</w:t>
      </w:r>
      <w:r>
        <w:t xml:space="preserve">ortation such as tankers or </w:t>
      </w:r>
      <w:r w:rsidRPr="00EA1E58">
        <w:t>pipeline</w:t>
      </w:r>
      <w:r>
        <w:t>,</w:t>
      </w:r>
      <w:r w:rsidRPr="00EA1E58">
        <w:t xml:space="preserve"> or to a piece of equipment which will consume the stabilised crude oil, if such loading equipment is included within the facility for the purpose of NGER</w:t>
      </w:r>
      <w:r>
        <w:t>; and</w:t>
      </w:r>
    </w:p>
    <w:p w14:paraId="69BA95FF" w14:textId="77777777" w:rsidR="009D02D4" w:rsidRPr="00EA1E58" w:rsidRDefault="009D02D4" w:rsidP="009D02D4">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36194303" w14:textId="77777777" w:rsidR="009D02D4" w:rsidRPr="00EA1E58" w:rsidRDefault="009D02D4" w:rsidP="009D02D4">
      <w:pPr>
        <w:pStyle w:val="Heading2"/>
        <w:numPr>
          <w:ilvl w:val="1"/>
          <w:numId w:val="20"/>
        </w:numPr>
        <w:ind w:left="1417" w:hanging="850"/>
      </w:pPr>
      <w:bookmarkStart w:id="339" w:name="_Toc19099369"/>
      <w:bookmarkStart w:id="340" w:name="_Toc19103067"/>
      <w:r w:rsidRPr="00EA1E58">
        <w:t>Exclusions</w:t>
      </w:r>
      <w:bookmarkEnd w:id="339"/>
      <w:bookmarkEnd w:id="340"/>
    </w:p>
    <w:p w14:paraId="022C88BC" w14:textId="77777777" w:rsidR="009D02D4" w:rsidRPr="00EA1E58" w:rsidRDefault="009D02D4" w:rsidP="009D02D4">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Pr="00EA1E58">
        <w:rPr>
          <w:lang w:val="en"/>
        </w:rPr>
        <w:t>:</w:t>
      </w:r>
    </w:p>
    <w:p w14:paraId="01864215" w14:textId="77777777" w:rsidR="009D02D4" w:rsidRPr="00EA1E58" w:rsidRDefault="009D02D4" w:rsidP="009D02D4">
      <w:pPr>
        <w:pStyle w:val="ListBullet"/>
        <w:ind w:left="1080"/>
      </w:pPr>
      <w:r w:rsidRPr="00EA1E58">
        <w:t>reservoir CO</w:t>
      </w:r>
      <w:r w:rsidRPr="00EA1E58">
        <w:rPr>
          <w:vertAlign w:val="subscript"/>
        </w:rPr>
        <w:t>2</w:t>
      </w:r>
      <w:r w:rsidRPr="00EA1E58">
        <w:t xml:space="preserve"> that is separated from the crude oil mixture as p</w:t>
      </w:r>
      <w:r>
        <w:t>art of the extraction and processing activity</w:t>
      </w:r>
      <w:r w:rsidRPr="00EA1E58">
        <w:t>, as reservoir CO</w:t>
      </w:r>
      <w:r w:rsidRPr="00520B6B">
        <w:rPr>
          <w:vertAlign w:val="subscript"/>
        </w:rPr>
        <w:t>2</w:t>
      </w:r>
      <w:r w:rsidRPr="00EA1E58">
        <w:t xml:space="preserve"> is reported under its own production variable</w:t>
      </w:r>
      <w:r>
        <w:t>;</w:t>
      </w:r>
    </w:p>
    <w:p w14:paraId="16A1D26F" w14:textId="77777777" w:rsidR="009D02D4" w:rsidRPr="005564F8" w:rsidRDefault="009D02D4" w:rsidP="009D02D4">
      <w:pPr>
        <w:pStyle w:val="ListBullet"/>
        <w:ind w:left="1080"/>
      </w:pPr>
      <w:r w:rsidRPr="005564F8">
        <w:t>processes which do not occur within the facility</w:t>
      </w:r>
      <w:r>
        <w:t>; and</w:t>
      </w:r>
    </w:p>
    <w:p w14:paraId="5912BCA4" w14:textId="77777777" w:rsidR="009D02D4" w:rsidRDefault="009D02D4" w:rsidP="009D02D4">
      <w:pPr>
        <w:pStyle w:val="ListBullet"/>
        <w:ind w:left="1080"/>
      </w:pPr>
      <w:r>
        <w:t>on-site electricity generation.</w:t>
      </w:r>
    </w:p>
    <w:p w14:paraId="3EDBC1DE" w14:textId="77777777" w:rsidR="009D02D4" w:rsidRPr="00EA1E58" w:rsidRDefault="009D02D4" w:rsidP="009D02D4">
      <w:pPr>
        <w:pStyle w:val="Heading2"/>
        <w:numPr>
          <w:ilvl w:val="1"/>
          <w:numId w:val="20"/>
        </w:numPr>
        <w:ind w:left="1417" w:hanging="850"/>
      </w:pPr>
      <w:bookmarkStart w:id="341" w:name="_Toc19099370"/>
      <w:bookmarkStart w:id="342" w:name="_Toc19103068"/>
      <w:r w:rsidRPr="00EA1E58">
        <w:t xml:space="preserve">Multiple production variables from the same </w:t>
      </w:r>
      <w:bookmarkEnd w:id="341"/>
      <w:bookmarkEnd w:id="342"/>
      <w:r w:rsidRPr="00EA1E58">
        <w:t>facility</w:t>
      </w:r>
    </w:p>
    <w:p w14:paraId="0FA928FC" w14:textId="77777777" w:rsidR="009D02D4" w:rsidRPr="00EA1E58" w:rsidRDefault="009D02D4" w:rsidP="009D02D4">
      <w:pPr>
        <w:pStyle w:val="Body"/>
      </w:pPr>
      <w:r w:rsidRPr="00EA1E58">
        <w:rPr>
          <w:lang w:val="en"/>
        </w:rPr>
        <w:t>It is intended that all scope 1 NGER-reported emissions from a facility can be assigned to a production variable.</w:t>
      </w:r>
      <w:r w:rsidRPr="00EA1E58">
        <w:t xml:space="preserve"> </w:t>
      </w:r>
    </w:p>
    <w:p w14:paraId="6795FC06" w14:textId="77777777" w:rsidR="009D02D4" w:rsidRPr="00EA1E58" w:rsidRDefault="009D02D4" w:rsidP="009D02D4">
      <w:pPr>
        <w:pStyle w:val="Body"/>
      </w:pPr>
      <w:r w:rsidRPr="00EA1E58">
        <w:t xml:space="preserve">The </w:t>
      </w:r>
      <w:r w:rsidRPr="00436A9D">
        <w:rPr>
          <w:b/>
          <w:i/>
        </w:rPr>
        <w:t>stabilised crude oil (extraction and stabilisation</w:t>
      </w:r>
      <w:r w:rsidRPr="009559D4">
        <w:rPr>
          <w:i/>
        </w:rPr>
        <w:t>)</w:t>
      </w:r>
      <w:r>
        <w:t xml:space="preserve"> </w:t>
      </w:r>
      <w:r w:rsidRPr="00EA1E58">
        <w:t>production variable does not allow for the use of other production variables, except for reservoir CO</w:t>
      </w:r>
      <w:r w:rsidRPr="00EA1E58">
        <w:rPr>
          <w:vertAlign w:val="subscript"/>
        </w:rPr>
        <w:t>2</w:t>
      </w:r>
      <w:r w:rsidRPr="00EA1E58">
        <w:t xml:space="preserve"> and electricity. If other hydrocarbon products identified as production variables are produced by the activity, the separate production variables of </w:t>
      </w:r>
      <w:r w:rsidRPr="00436A9D">
        <w:rPr>
          <w:b/>
          <w:i/>
        </w:rPr>
        <w:t>stabilised</w:t>
      </w:r>
      <w:r w:rsidRPr="00436A9D">
        <w:rPr>
          <w:b/>
        </w:rPr>
        <w:t xml:space="preserve"> </w:t>
      </w:r>
      <w:r w:rsidRPr="00436A9D">
        <w:rPr>
          <w:b/>
          <w:i/>
        </w:rPr>
        <w:t>crude oil and condensate (stabilisation only</w:t>
      </w:r>
      <w:r w:rsidRPr="009559D4">
        <w:rPr>
          <w:i/>
        </w:rPr>
        <w:t>)</w:t>
      </w:r>
      <w:r w:rsidRPr="00EA1E58">
        <w:t xml:space="preserve">, along with the other applicable production variables, such as </w:t>
      </w:r>
      <w:r w:rsidRPr="009559D4">
        <w:rPr>
          <w:i/>
        </w:rPr>
        <w:t>unprocessed</w:t>
      </w:r>
      <w:r w:rsidRPr="00EA1E58">
        <w:t xml:space="preserve"> or </w:t>
      </w:r>
      <w:r w:rsidRPr="009559D4">
        <w:rPr>
          <w:i/>
        </w:rPr>
        <w:t>processed natural gas</w:t>
      </w:r>
      <w:r>
        <w:t>, must be used.</w:t>
      </w:r>
    </w:p>
    <w:p w14:paraId="7FF26005" w14:textId="77777777" w:rsidR="009D02D4" w:rsidRPr="00EA1E58" w:rsidRDefault="009D02D4" w:rsidP="009D02D4">
      <w:pPr>
        <w:pStyle w:val="Heading1"/>
        <w:pageBreakBefore w:val="0"/>
        <w:tabs>
          <w:tab w:val="clear" w:pos="567"/>
        </w:tabs>
      </w:pPr>
      <w:bookmarkStart w:id="343" w:name="_Toc49949423"/>
      <w:bookmarkStart w:id="344" w:name="_Toc19099397"/>
      <w:bookmarkStart w:id="345" w:name="_Toc19103095"/>
      <w:bookmarkStart w:id="346" w:name="_Toc25068108"/>
      <w:bookmarkStart w:id="347" w:name="_Toc25069632"/>
      <w:bookmarkStart w:id="348" w:name="_Toc25754966"/>
      <w:bookmarkStart w:id="349" w:name="_Toc25756043"/>
      <w:bookmarkStart w:id="350" w:name="_Toc25765544"/>
      <w:bookmarkStart w:id="351" w:name="_Toc25768760"/>
      <w:bookmarkStart w:id="352" w:name="_Toc25768894"/>
      <w:bookmarkStart w:id="353" w:name="_Toc75515067"/>
      <w:bookmarkEnd w:id="301"/>
      <w:bookmarkEnd w:id="302"/>
      <w:bookmarkEnd w:id="303"/>
      <w:bookmarkEnd w:id="304"/>
      <w:bookmarkEnd w:id="305"/>
      <w:bookmarkEnd w:id="306"/>
      <w:bookmarkEnd w:id="307"/>
      <w:bookmarkEnd w:id="308"/>
      <w:bookmarkEnd w:id="309"/>
      <w:r w:rsidRPr="00EA1E58">
        <w:t>Processed natural gas (processing only)</w:t>
      </w:r>
      <w:bookmarkEnd w:id="343"/>
      <w:bookmarkEnd w:id="353"/>
    </w:p>
    <w:p w14:paraId="105AAAF6" w14:textId="77777777" w:rsidR="009D02D4" w:rsidRPr="00EA1E58" w:rsidRDefault="009D02D4" w:rsidP="009D02D4">
      <w:pPr>
        <w:pStyle w:val="Heading2"/>
        <w:numPr>
          <w:ilvl w:val="1"/>
          <w:numId w:val="20"/>
        </w:numPr>
        <w:ind w:left="1417" w:hanging="850"/>
      </w:pPr>
      <w:bookmarkStart w:id="354" w:name="_Toc19099378"/>
      <w:bookmarkStart w:id="355" w:name="_Toc19103076"/>
      <w:r w:rsidRPr="00EA1E58">
        <w:t>Production variable definition</w:t>
      </w:r>
      <w:bookmarkEnd w:id="354"/>
      <w:bookmarkEnd w:id="355"/>
    </w:p>
    <w:p w14:paraId="015D5EB0" w14:textId="77777777" w:rsidR="009D02D4" w:rsidRPr="00EA1E58" w:rsidRDefault="009D02D4" w:rsidP="009D02D4">
      <w:pPr>
        <w:pStyle w:val="Outputnumber"/>
        <w:numPr>
          <w:ilvl w:val="0"/>
          <w:numId w:val="85"/>
        </w:numPr>
      </w:pPr>
      <w:r>
        <w:t xml:space="preserve">Gigajoules </w:t>
      </w:r>
      <w:r w:rsidRPr="00EA1E58">
        <w:t>of processed natural gas that:</w:t>
      </w:r>
    </w:p>
    <w:p w14:paraId="760625B4" w14:textId="77777777" w:rsidR="009D02D4" w:rsidRPr="00EA1E58" w:rsidRDefault="009D02D4" w:rsidP="009D02D4">
      <w:pPr>
        <w:pStyle w:val="Outputletter"/>
        <w:numPr>
          <w:ilvl w:val="0"/>
          <w:numId w:val="86"/>
        </w:numPr>
      </w:pPr>
      <w:r w:rsidRPr="00EA1E58">
        <w:t xml:space="preserve">are produced as part of carrying </w:t>
      </w:r>
      <w:r>
        <w:t>on</w:t>
      </w:r>
      <w:r w:rsidRPr="00EA1E58">
        <w:t xml:space="preserve"> the natural gas processing activity</w:t>
      </w:r>
      <w:r>
        <w:t xml:space="preserve"> at the facility</w:t>
      </w:r>
      <w:r w:rsidRPr="00EA1E58">
        <w:t>; and</w:t>
      </w:r>
    </w:p>
    <w:p w14:paraId="64E16B31" w14:textId="77777777" w:rsidR="009D02D4" w:rsidRPr="00EA1E58" w:rsidRDefault="009D02D4" w:rsidP="009D02D4">
      <w:pPr>
        <w:pStyle w:val="Outputletter"/>
        <w:numPr>
          <w:ilvl w:val="0"/>
          <w:numId w:val="86"/>
        </w:numPr>
      </w:pPr>
      <w:r w:rsidRPr="00EA1E58">
        <w:t>are not consumed in carry</w:t>
      </w:r>
      <w:r>
        <w:t>ing</w:t>
      </w:r>
      <w:r w:rsidRPr="00EA1E58">
        <w:t xml:space="preserve"> </w:t>
      </w:r>
      <w:r>
        <w:t>on</w:t>
      </w:r>
      <w:r w:rsidRPr="00EA1E58">
        <w:t xml:space="preserve"> the natural gas processing activity; and</w:t>
      </w:r>
    </w:p>
    <w:p w14:paraId="36DA2579" w14:textId="77777777" w:rsidR="009D02D4" w:rsidRPr="00EA1E58" w:rsidRDefault="009D02D4" w:rsidP="009D02D4">
      <w:pPr>
        <w:pStyle w:val="Outputletter"/>
        <w:numPr>
          <w:ilvl w:val="0"/>
          <w:numId w:val="86"/>
        </w:numPr>
      </w:pPr>
      <w:r w:rsidRPr="00EA1E58">
        <w:t>are of saleable quality.</w:t>
      </w:r>
    </w:p>
    <w:p w14:paraId="69DC514C" w14:textId="77777777" w:rsidR="009D02D4" w:rsidRDefault="009D02D4" w:rsidP="009D02D4">
      <w:pPr>
        <w:pStyle w:val="Outputnumber"/>
        <w:numPr>
          <w:ilvl w:val="0"/>
          <w:numId w:val="85"/>
        </w:numPr>
      </w:pPr>
      <w:r>
        <w:t>The metric in</w:t>
      </w:r>
      <w:r w:rsidRPr="00EA1E58">
        <w:t xml:space="preserve"> subsection (1) is applicable to a facility that conducts the activity of processing natural gas through the physical transformation of unprocessed natural gas, which may be a mixture of gases and liquids, into processed natural gas (the </w:t>
      </w:r>
      <w:r w:rsidRPr="00763612">
        <w:rPr>
          <w:b/>
          <w:i/>
        </w:rPr>
        <w:t>natural gas processing activity)</w:t>
      </w:r>
      <w:r w:rsidRPr="00EA1E58">
        <w:t>.</w:t>
      </w:r>
    </w:p>
    <w:p w14:paraId="4427AF3E" w14:textId="77777777" w:rsidR="009D02D4" w:rsidRPr="00DF1BC2" w:rsidRDefault="009D02D4" w:rsidP="009D02D4">
      <w:pPr>
        <w:spacing w:before="240"/>
        <w:rPr>
          <w:i/>
          <w:color w:val="4472C4" w:themeColor="accent5"/>
          <w:lang w:eastAsia="en-AU"/>
        </w:rPr>
      </w:pPr>
      <w:r w:rsidRPr="00DF1BC2">
        <w:rPr>
          <w:i/>
          <w:color w:val="4472C4" w:themeColor="accent5"/>
          <w:lang w:eastAsia="en-AU"/>
        </w:rPr>
        <w:lastRenderedPageBreak/>
        <w:t>Definition of processed natural gas</w:t>
      </w:r>
    </w:p>
    <w:p w14:paraId="417AC72C" w14:textId="77777777" w:rsidR="009D02D4" w:rsidRPr="00EA1E58" w:rsidRDefault="009D02D4" w:rsidP="009D02D4">
      <w:pPr>
        <w:pStyle w:val="BulletNumber"/>
      </w:pPr>
      <w:r>
        <w:t>Where ‘p</w:t>
      </w:r>
      <w:r w:rsidRPr="00EA1E58">
        <w:t xml:space="preserve">rocessed natural gas’ means a substance that: </w:t>
      </w:r>
    </w:p>
    <w:p w14:paraId="1E37C12C" w14:textId="77777777" w:rsidR="009D02D4" w:rsidRPr="00EA1E58" w:rsidRDefault="009D02D4" w:rsidP="009D02D4">
      <w:pPr>
        <w:pStyle w:val="ListBullet"/>
        <w:ind w:left="1080"/>
      </w:pPr>
      <w:r w:rsidRPr="00EA1E58">
        <w:t>is in a gaseous state at standard temperature and pressure; and</w:t>
      </w:r>
    </w:p>
    <w:p w14:paraId="5BFA74D2" w14:textId="77777777" w:rsidR="009D02D4" w:rsidRPr="00EA1E58" w:rsidRDefault="009D02D4" w:rsidP="009D02D4">
      <w:pPr>
        <w:pStyle w:val="ListBullet"/>
        <w:ind w:left="1080"/>
      </w:pPr>
      <w:r w:rsidRPr="00EA1E58">
        <w:t>consists of:</w:t>
      </w:r>
    </w:p>
    <w:p w14:paraId="32609334" w14:textId="77777777" w:rsidR="009D02D4" w:rsidRPr="00A843EB" w:rsidRDefault="009D02D4" w:rsidP="009D02D4">
      <w:pPr>
        <w:pStyle w:val="Outputletter"/>
        <w:numPr>
          <w:ilvl w:val="0"/>
          <w:numId w:val="69"/>
        </w:numPr>
        <w:rPr>
          <w:szCs w:val="22"/>
        </w:rPr>
      </w:pPr>
      <w:r w:rsidRPr="00A843EB">
        <w:rPr>
          <w:szCs w:val="22"/>
        </w:rPr>
        <w:t xml:space="preserve"> </w:t>
      </w:r>
      <w:r w:rsidRPr="00A843EB">
        <w:t>naturally</w:t>
      </w:r>
      <w:r w:rsidRPr="00A843EB">
        <w:rPr>
          <w:szCs w:val="22"/>
        </w:rPr>
        <w:t xml:space="preserve"> occurring hydrocarbons; or</w:t>
      </w:r>
    </w:p>
    <w:p w14:paraId="3DFBEF7B" w14:textId="77777777" w:rsidR="009D02D4" w:rsidRPr="00A843EB" w:rsidRDefault="009D02D4" w:rsidP="009D02D4">
      <w:pPr>
        <w:pStyle w:val="Outputletter"/>
        <w:numPr>
          <w:ilvl w:val="0"/>
          <w:numId w:val="69"/>
        </w:numPr>
        <w:rPr>
          <w:szCs w:val="22"/>
        </w:rPr>
      </w:pPr>
      <w:r w:rsidRPr="00A843EB">
        <w:rPr>
          <w:szCs w:val="22"/>
        </w:rPr>
        <w:t xml:space="preserve">a </w:t>
      </w:r>
      <w:r w:rsidRPr="00A843EB">
        <w:t>naturally</w:t>
      </w:r>
      <w:r w:rsidRPr="00A843EB">
        <w:rPr>
          <w:szCs w:val="22"/>
        </w:rPr>
        <w:t xml:space="preserve"> occurring mixture of hydrocarbons and non-hydrocarbons; and</w:t>
      </w:r>
    </w:p>
    <w:p w14:paraId="051F275D" w14:textId="77777777" w:rsidR="009D02D4" w:rsidRPr="00A843EB" w:rsidRDefault="009D02D4" w:rsidP="009D02D4">
      <w:pPr>
        <w:pStyle w:val="ListBullet"/>
        <w:ind w:left="1080"/>
      </w:pPr>
      <w:r w:rsidRPr="00A843EB">
        <w:t>is mainly methane; and</w:t>
      </w:r>
    </w:p>
    <w:p w14:paraId="1735E0EC" w14:textId="77777777" w:rsidR="009D02D4" w:rsidRPr="00A843EB" w:rsidRDefault="009D02D4" w:rsidP="009D02D4">
      <w:pPr>
        <w:pStyle w:val="ListBullet"/>
        <w:ind w:left="1080"/>
      </w:pPr>
      <w:r w:rsidRPr="00A843EB">
        <w:t>has been:</w:t>
      </w:r>
    </w:p>
    <w:p w14:paraId="090271D0" w14:textId="77777777" w:rsidR="009D02D4" w:rsidRPr="009769A6" w:rsidRDefault="009D02D4" w:rsidP="009D02D4">
      <w:pPr>
        <w:pStyle w:val="Outputletter"/>
        <w:numPr>
          <w:ilvl w:val="0"/>
          <w:numId w:val="70"/>
        </w:numPr>
        <w:rPr>
          <w:szCs w:val="22"/>
        </w:rPr>
      </w:pPr>
      <w:r w:rsidRPr="00A843EB">
        <w:rPr>
          <w:szCs w:val="22"/>
        </w:rPr>
        <w:t xml:space="preserve">injected </w:t>
      </w:r>
      <w:r w:rsidRPr="00A843EB">
        <w:t>into</w:t>
      </w:r>
      <w:r w:rsidRPr="00A843EB">
        <w:rPr>
          <w:szCs w:val="22"/>
        </w:rPr>
        <w:t xml:space="preserve"> a natural gas transmission pipeline</w:t>
      </w:r>
      <w:r>
        <w:rPr>
          <w:szCs w:val="22"/>
        </w:rPr>
        <w:t xml:space="preserve">; </w:t>
      </w:r>
      <w:r>
        <w:t xml:space="preserve">or </w:t>
      </w:r>
    </w:p>
    <w:p w14:paraId="3DD4F541" w14:textId="77777777" w:rsidR="009D02D4" w:rsidRPr="00A843EB" w:rsidRDefault="009D02D4" w:rsidP="009D02D4">
      <w:pPr>
        <w:pStyle w:val="Outputletter"/>
        <w:numPr>
          <w:ilvl w:val="0"/>
          <w:numId w:val="70"/>
        </w:numPr>
        <w:rPr>
          <w:szCs w:val="22"/>
        </w:rPr>
      </w:pPr>
      <w:r>
        <w:t>supplied to a third party for injection into a natural gas transmission pipeline</w:t>
      </w:r>
      <w:r w:rsidRPr="00A843EB">
        <w:rPr>
          <w:szCs w:val="22"/>
        </w:rPr>
        <w:t>; or</w:t>
      </w:r>
    </w:p>
    <w:p w14:paraId="2DD19D66" w14:textId="77777777" w:rsidR="009D02D4" w:rsidRPr="00A843EB" w:rsidRDefault="009D02D4" w:rsidP="009D02D4">
      <w:pPr>
        <w:pStyle w:val="Outputletter"/>
        <w:numPr>
          <w:ilvl w:val="0"/>
          <w:numId w:val="70"/>
        </w:numPr>
        <w:rPr>
          <w:szCs w:val="22"/>
        </w:rPr>
      </w:pPr>
      <w:r w:rsidRPr="00A843EB">
        <w:rPr>
          <w:szCs w:val="22"/>
        </w:rPr>
        <w:t xml:space="preserve">supplied </w:t>
      </w:r>
      <w:r w:rsidRPr="00A843EB">
        <w:t>to</w:t>
      </w:r>
      <w:r w:rsidRPr="00A843EB">
        <w:rPr>
          <w:szCs w:val="22"/>
        </w:rPr>
        <w:t xml:space="preserve"> a downstream user after processing the substance to an agreed specification, such that the gas has at least the following qualities:</w:t>
      </w:r>
    </w:p>
    <w:p w14:paraId="5D902347" w14:textId="77777777" w:rsidR="009D02D4" w:rsidRPr="00A843EB" w:rsidRDefault="009D02D4" w:rsidP="009D02D4">
      <w:pPr>
        <w:pStyle w:val="Body"/>
        <w:numPr>
          <w:ilvl w:val="0"/>
          <w:numId w:val="66"/>
        </w:numPr>
        <w:ind w:left="1985"/>
      </w:pPr>
      <w:r w:rsidRPr="00A843EB">
        <w:t>water content of 150 mg/Sm</w:t>
      </w:r>
      <w:r w:rsidRPr="00A843EB">
        <w:rPr>
          <w:vertAlign w:val="superscript"/>
        </w:rPr>
        <w:t>3</w:t>
      </w:r>
      <w:r w:rsidRPr="00A843EB">
        <w:t xml:space="preserve"> or less;</w:t>
      </w:r>
    </w:p>
    <w:p w14:paraId="7DA630BB" w14:textId="77777777" w:rsidR="009D02D4" w:rsidRPr="00A843EB" w:rsidRDefault="009D02D4" w:rsidP="009D02D4">
      <w:pPr>
        <w:pStyle w:val="Body"/>
        <w:numPr>
          <w:ilvl w:val="0"/>
          <w:numId w:val="66"/>
        </w:numPr>
        <w:ind w:left="1985"/>
      </w:pPr>
      <w:r w:rsidRPr="00A843EB">
        <w:t>inert gases (including carbon dioxide) of 12 molar per cent or less;</w:t>
      </w:r>
    </w:p>
    <w:p w14:paraId="6BA8833F" w14:textId="77777777" w:rsidR="009D02D4" w:rsidRPr="00A843EB" w:rsidRDefault="009D02D4" w:rsidP="009D02D4">
      <w:pPr>
        <w:pStyle w:val="Body"/>
        <w:numPr>
          <w:ilvl w:val="0"/>
          <w:numId w:val="66"/>
        </w:numPr>
        <w:ind w:left="1985"/>
      </w:pPr>
      <w:r w:rsidRPr="00A843EB">
        <w:t>hydrocarbon cricondentherm of 10 °C or lower;</w:t>
      </w:r>
    </w:p>
    <w:p w14:paraId="3ABFF7E8" w14:textId="77777777" w:rsidR="009D02D4" w:rsidRPr="00A843EB" w:rsidRDefault="009D02D4" w:rsidP="009D02D4">
      <w:pPr>
        <w:pStyle w:val="Body"/>
        <w:numPr>
          <w:ilvl w:val="0"/>
          <w:numId w:val="66"/>
        </w:numPr>
        <w:ind w:left="1985"/>
      </w:pPr>
      <w:r w:rsidRPr="00A843EB">
        <w:t>sulphur content (including any sulphur from odourant) of 60 mg/Sm</w:t>
      </w:r>
      <w:r w:rsidRPr="00A843EB">
        <w:rPr>
          <w:vertAlign w:val="superscript"/>
        </w:rPr>
        <w:t>3</w:t>
      </w:r>
      <w:r w:rsidRPr="00A843EB">
        <w:t xml:space="preserve"> or less.</w:t>
      </w:r>
    </w:p>
    <w:p w14:paraId="71964809" w14:textId="77777777" w:rsidR="009D02D4" w:rsidRPr="00EA1E58" w:rsidRDefault="009D02D4" w:rsidP="009D02D4">
      <w:pPr>
        <w:pStyle w:val="Heading2"/>
        <w:numPr>
          <w:ilvl w:val="1"/>
          <w:numId w:val="20"/>
        </w:numPr>
        <w:ind w:left="1417" w:hanging="850"/>
      </w:pPr>
      <w:r>
        <w:t xml:space="preserve"> Scope of the activity</w:t>
      </w:r>
    </w:p>
    <w:p w14:paraId="2D56696C" w14:textId="77777777" w:rsidR="009D02D4" w:rsidRPr="00EA1E58" w:rsidRDefault="009D02D4" w:rsidP="009D02D4">
      <w:pPr>
        <w:pStyle w:val="Body"/>
      </w:pPr>
      <w:r w:rsidRPr="00EA1E58">
        <w:t xml:space="preserve">This production variable applies to facilities that produce processed natural gas, typically as one of multiple hydrocarbon products. It does not apply to facilities that extract the unprocessed natural gas and subsequently produce processed natural gas as the only saleable hydrocarbon product. These facilities should use the </w:t>
      </w:r>
      <w:r w:rsidRPr="00F75ACA">
        <w:rPr>
          <w:b/>
          <w:i/>
        </w:rPr>
        <w:t>processed natural gas (production and processing)</w:t>
      </w:r>
      <w:r w:rsidRPr="00EA1E58">
        <w:t xml:space="preserve"> production variable.</w:t>
      </w:r>
    </w:p>
    <w:p w14:paraId="67171A4A" w14:textId="77777777" w:rsidR="009D02D4" w:rsidRPr="00EA1E58" w:rsidRDefault="009D02D4" w:rsidP="009D02D4">
      <w:pPr>
        <w:pStyle w:val="Body"/>
      </w:pPr>
      <w:r w:rsidRPr="00EA1E58">
        <w:t xml:space="preserve">The processing of natural gas is the treatment of an unprocessed natural gas stream, which may contain some hydrocarbon and/or non-hydrocarbon liquids, to produce a gaseous stream for injection into a natural gas transmission pipeline, or for supply to another downstream user with a specification meeting the requirements of the processed natural gas definition. </w:t>
      </w:r>
    </w:p>
    <w:p w14:paraId="7C5882B6" w14:textId="77777777" w:rsidR="009D02D4" w:rsidRPr="00EA1E58" w:rsidRDefault="009D02D4" w:rsidP="009D02D4">
      <w:pPr>
        <w:pStyle w:val="Body"/>
      </w:pPr>
      <w:r w:rsidRPr="00EA1E58">
        <w:t>The activity involves the receipt of unprocessed natural gas from a facility</w:t>
      </w:r>
      <w:r>
        <w:t xml:space="preserve"> (which may be the same facility)</w:t>
      </w:r>
      <w:r w:rsidRPr="00EA1E58">
        <w:t xml:space="preserve"> conducting the activity of natural gas extraction, and processing it to a quality suitable for injection into a natural gas transmission pipeline or for supply to a downstream user with a specification meeting the requirements of the processed natural gas definition. The processing may involve separation from hydrocarbon and/or non-hydrocarbon liquids, dehydration, acid gas removal, mercury removal, and any other processes required to bring the gas to pipeline quality or the user specification meeting the requirements of the pro</w:t>
      </w:r>
      <w:r>
        <w:t xml:space="preserve">cessed natural gas definition. </w:t>
      </w:r>
      <w:r w:rsidRPr="00EA1E58">
        <w:t>Compression of the gas to allow injection into the pipeline is also included in the activity, if the equipment used for compression is included within the facility for the purpose of re</w:t>
      </w:r>
      <w:r>
        <w:t>porting under the NGER scheme.</w:t>
      </w:r>
    </w:p>
    <w:p w14:paraId="6A9B8DA8" w14:textId="77777777" w:rsidR="009D02D4" w:rsidRPr="00EA1E58" w:rsidRDefault="009D02D4" w:rsidP="009D02D4">
      <w:pPr>
        <w:pStyle w:val="Body"/>
      </w:pPr>
      <w:r w:rsidRPr="00EA1E58">
        <w:t>The inputs of the activity are a stream of unprocessed natural gas that may contain gas, crude oil, condensate, natural gas liquids and non-hydrocarbon components, in a gaseous, liquid and/or mixed liquid and gaseous state.</w:t>
      </w:r>
    </w:p>
    <w:p w14:paraId="6C964483" w14:textId="77777777" w:rsidR="009D02D4" w:rsidRPr="00EA1E58" w:rsidRDefault="009D02D4" w:rsidP="009D02D4">
      <w:pPr>
        <w:pStyle w:val="Body"/>
      </w:pPr>
      <w:r w:rsidRPr="00EA1E58">
        <w:lastRenderedPageBreak/>
        <w:t xml:space="preserve">The outputs of the activity are GJ of processed natural gas injected into the natural gas transmission pipeline or supplied to a downstream user with a specification meeting the requirements of the processed natural gas definition. The measurement of this output is expected to be conducted so that it does not include any GJ of processed natural gas that are consumed within the activity. </w:t>
      </w:r>
    </w:p>
    <w:p w14:paraId="5BCF57AA" w14:textId="77777777" w:rsidR="009D02D4" w:rsidRPr="00EA1E58" w:rsidRDefault="009D02D4" w:rsidP="009D02D4">
      <w:pPr>
        <w:pStyle w:val="Body"/>
      </w:pPr>
      <w:r w:rsidRPr="00EA1E58">
        <w:t>The activity does not include the upstream extraction or production of unprocessed natural gas to feed the activity. Further, the activity also does not include transportation of the processed natural gas, from the point where it is injected into a natural gas transmission pipeline, to downstream users or processors.</w:t>
      </w:r>
    </w:p>
    <w:p w14:paraId="3C62FB2F" w14:textId="77777777" w:rsidR="009D02D4" w:rsidRPr="00EA1E58" w:rsidRDefault="009D02D4" w:rsidP="009D02D4">
      <w:pPr>
        <w:pStyle w:val="Heading2"/>
        <w:numPr>
          <w:ilvl w:val="1"/>
          <w:numId w:val="20"/>
        </w:numPr>
        <w:ind w:left="1417" w:hanging="850"/>
      </w:pPr>
      <w:bookmarkStart w:id="356" w:name="_Toc19099380"/>
      <w:bookmarkStart w:id="357" w:name="_Toc19103078"/>
      <w:r w:rsidRPr="00EA1E58">
        <w:t>Inclusions</w:t>
      </w:r>
      <w:bookmarkEnd w:id="356"/>
      <w:bookmarkEnd w:id="357"/>
    </w:p>
    <w:p w14:paraId="3C4B1F87" w14:textId="77777777" w:rsidR="009D02D4" w:rsidRPr="00EA1E58" w:rsidRDefault="009D02D4" w:rsidP="009D02D4">
      <w:pPr>
        <w:pStyle w:val="Body"/>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Pr="00EA1E58">
        <w:rPr>
          <w:lang w:val="en"/>
        </w:rPr>
        <w:t>:</w:t>
      </w:r>
    </w:p>
    <w:p w14:paraId="290555A3" w14:textId="77777777" w:rsidR="009D02D4" w:rsidRPr="00EA1E58" w:rsidRDefault="009D02D4" w:rsidP="009D02D4">
      <w:pPr>
        <w:pStyle w:val="ListBullet"/>
        <w:ind w:left="1080"/>
      </w:pPr>
      <w:r>
        <w:t>t</w:t>
      </w:r>
      <w:r w:rsidRPr="00EA1E58">
        <w:t xml:space="preserve">he use of machinery, equipment and processes for the physical transformation described in the activity definition, including, for example: </w:t>
      </w:r>
    </w:p>
    <w:p w14:paraId="4CB30EA7" w14:textId="77777777" w:rsidR="009D02D4" w:rsidRPr="00EA1E58" w:rsidRDefault="009D02D4" w:rsidP="009D02D4">
      <w:pPr>
        <w:pStyle w:val="SubListBullet21"/>
        <w:ind w:left="1800"/>
      </w:pPr>
      <w:r w:rsidRPr="00EA1E58">
        <w:t>machinery used to move materials within and as part of the activity</w:t>
      </w:r>
      <w:r>
        <w:t>;</w:t>
      </w:r>
    </w:p>
    <w:p w14:paraId="0C45FE9A" w14:textId="77777777" w:rsidR="009D02D4" w:rsidRPr="00EA1E58" w:rsidRDefault="009D02D4" w:rsidP="009D02D4">
      <w:pPr>
        <w:pStyle w:val="SubListBullet21"/>
        <w:ind w:left="1800"/>
      </w:pPr>
      <w:r w:rsidRPr="00EA1E58">
        <w:t>control rooms, laboratories, and maintenance workshops</w:t>
      </w:r>
      <w:r>
        <w:t>;</w:t>
      </w:r>
    </w:p>
    <w:p w14:paraId="74451CEE" w14:textId="77777777" w:rsidR="009D02D4" w:rsidRPr="00EA1E58" w:rsidRDefault="009D02D4" w:rsidP="009D02D4">
      <w:pPr>
        <w:pStyle w:val="SubListBullet21"/>
        <w:ind w:left="1800"/>
      </w:pPr>
      <w:r w:rsidRPr="00EA1E58">
        <w:t>machinery used to create non-electrical energy for use in the activity</w:t>
      </w:r>
      <w:r>
        <w:t>;</w:t>
      </w:r>
    </w:p>
    <w:p w14:paraId="1A73BF23" w14:textId="77777777" w:rsidR="009D02D4" w:rsidRPr="00EA1E58" w:rsidRDefault="009D02D4" w:rsidP="009D02D4">
      <w:pPr>
        <w:pStyle w:val="SubListBullet21"/>
        <w:ind w:left="1800"/>
      </w:pPr>
      <w:r w:rsidRPr="00EA1E58">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EA1E58">
        <w:fldChar w:fldCharType="begin"/>
      </w:r>
      <w:r w:rsidRPr="00EA1E58">
        <w:instrText xml:space="preserve"> REF _Ref19108420 \r \h </w:instrText>
      </w:r>
      <w:r>
        <w:instrText xml:space="preserve"> \* MERGEFORMAT </w:instrText>
      </w:r>
      <w:r w:rsidRPr="00EA1E58">
        <w:fldChar w:fldCharType="separate"/>
      </w:r>
      <w:r w:rsidR="009C6D8D">
        <w:t>24.5</w:t>
      </w:r>
      <w:r w:rsidRPr="00EA1E58">
        <w:fldChar w:fldCharType="end"/>
      </w:r>
      <w:r w:rsidRPr="00EA1E58">
        <w:t xml:space="preserve"> below</w:t>
      </w:r>
      <w:r>
        <w:t>;</w:t>
      </w:r>
      <w:r w:rsidRPr="00EA1E58">
        <w:t xml:space="preserve"> </w:t>
      </w:r>
    </w:p>
    <w:p w14:paraId="6578721C" w14:textId="77777777" w:rsidR="009D02D4" w:rsidRPr="00EA1E58" w:rsidRDefault="009D02D4" w:rsidP="009D02D4">
      <w:pPr>
        <w:pStyle w:val="SubListBullet21"/>
        <w:ind w:left="1800"/>
      </w:pPr>
      <w:r>
        <w:t xml:space="preserve">on-site processing and/or disposal </w:t>
      </w:r>
      <w:r w:rsidRPr="00EA1E58">
        <w:t>of waste materials, such as wastewater, from the activity</w:t>
      </w:r>
      <w:r>
        <w:t>;</w:t>
      </w:r>
      <w:r w:rsidRPr="00EA1E58">
        <w:t xml:space="preserve"> </w:t>
      </w:r>
    </w:p>
    <w:p w14:paraId="58BE988D" w14:textId="77777777" w:rsidR="009D02D4" w:rsidRPr="00EA1E58" w:rsidRDefault="009D02D4" w:rsidP="009D02D4">
      <w:pPr>
        <w:pStyle w:val="ListBullet"/>
        <w:ind w:left="1080"/>
      </w:pPr>
      <w:r>
        <w:t xml:space="preserve">recovery/capture and use of waste heat/energy </w:t>
      </w:r>
      <w:r w:rsidRPr="00EA1E58">
        <w:t>within the activity</w:t>
      </w:r>
      <w:r>
        <w:t>;</w:t>
      </w:r>
      <w:r w:rsidRPr="00EA1E58">
        <w:t xml:space="preserve"> </w:t>
      </w:r>
    </w:p>
    <w:p w14:paraId="22EF4725" w14:textId="77777777" w:rsidR="009D02D4" w:rsidRPr="00EA1E58" w:rsidRDefault="009D02D4" w:rsidP="009D02D4">
      <w:pPr>
        <w:pStyle w:val="ListBullet"/>
        <w:ind w:left="1080"/>
      </w:pPr>
      <w:r w:rsidRPr="00EA1E58">
        <w:t xml:space="preserve">treatment of the unprocessed natural gas stream that is subsequently transformed into processed natural gas, using processes including, for example: </w:t>
      </w:r>
    </w:p>
    <w:p w14:paraId="50891BD3" w14:textId="77777777" w:rsidR="009D02D4" w:rsidRPr="00EA1E58" w:rsidRDefault="009D02D4" w:rsidP="009D02D4">
      <w:pPr>
        <w:pStyle w:val="SubListBullet21"/>
        <w:ind w:left="1800"/>
      </w:pPr>
      <w:r w:rsidRPr="00EA1E58">
        <w:t>bulk water removal (such as emissions associated with the separation of water from the natural gas and flaring of entrained hydrocarbons in this water)</w:t>
      </w:r>
      <w:r>
        <w:t>;</w:t>
      </w:r>
    </w:p>
    <w:p w14:paraId="36FD4F23" w14:textId="77777777" w:rsidR="009D02D4" w:rsidRPr="00EA1E58" w:rsidRDefault="009D02D4" w:rsidP="009D02D4">
      <w:pPr>
        <w:pStyle w:val="SubListBullet21"/>
        <w:ind w:left="1800"/>
      </w:pPr>
      <w:r w:rsidRPr="00EA1E58">
        <w:t>separation of gas from liquids</w:t>
      </w:r>
      <w:r>
        <w:t>;</w:t>
      </w:r>
      <w:r w:rsidRPr="00EA1E58">
        <w:t xml:space="preserve"> </w:t>
      </w:r>
    </w:p>
    <w:p w14:paraId="2ED1B141" w14:textId="77777777" w:rsidR="009D02D4" w:rsidRPr="00EA1E58" w:rsidRDefault="009D02D4" w:rsidP="009D02D4">
      <w:pPr>
        <w:pStyle w:val="SubListBullet21"/>
        <w:ind w:left="1800"/>
      </w:pPr>
      <w:r>
        <w:t>removal of sulphur compounds;</w:t>
      </w:r>
    </w:p>
    <w:p w14:paraId="3D89E5A7" w14:textId="77777777" w:rsidR="009D02D4" w:rsidRPr="00EA1E58" w:rsidRDefault="009D02D4" w:rsidP="009D02D4">
      <w:pPr>
        <w:pStyle w:val="SubListBullet21"/>
        <w:ind w:left="1800"/>
      </w:pPr>
      <w:r w:rsidRPr="00EA1E58">
        <w:t xml:space="preserve">removal of </w:t>
      </w:r>
      <w:r>
        <w:t xml:space="preserve">reservoir </w:t>
      </w:r>
      <w:r w:rsidRPr="00EA1E58">
        <w:t>CO</w:t>
      </w:r>
      <w:r w:rsidRPr="00EA1E58">
        <w:rPr>
          <w:vertAlign w:val="subscript"/>
        </w:rPr>
        <w:t>2</w:t>
      </w:r>
      <w:r w:rsidRPr="00EA1E58">
        <w:t xml:space="preserve"> (the separated </w:t>
      </w:r>
      <w:r>
        <w:t xml:space="preserve">reservoir </w:t>
      </w:r>
      <w:r w:rsidRPr="00EA1E58">
        <w:t>CO</w:t>
      </w:r>
      <w:r w:rsidRPr="00EA1E58">
        <w:rPr>
          <w:vertAlign w:val="subscript"/>
        </w:rPr>
        <w:t>2</w:t>
      </w:r>
      <w:r w:rsidRPr="00EA1E58">
        <w:t xml:space="preserve"> is not included and must be reported separately, but the emissions associated with the process of separating the </w:t>
      </w:r>
      <w:r>
        <w:t xml:space="preserve">reservoir </w:t>
      </w:r>
      <w:r w:rsidRPr="00EA1E58">
        <w:t>CO</w:t>
      </w:r>
      <w:r w:rsidRPr="00EA1E58">
        <w:rPr>
          <w:vertAlign w:val="subscript"/>
        </w:rPr>
        <w:t>2</w:t>
      </w:r>
      <w:r>
        <w:t xml:space="preserve"> are</w:t>
      </w:r>
      <w:r w:rsidRPr="00EA1E58">
        <w:t xml:space="preserve"> included)</w:t>
      </w:r>
      <w:r>
        <w:t>;</w:t>
      </w:r>
    </w:p>
    <w:p w14:paraId="6E3C05BE" w14:textId="77777777" w:rsidR="009D02D4" w:rsidRPr="00EA1E58" w:rsidRDefault="009D02D4" w:rsidP="009D02D4">
      <w:pPr>
        <w:pStyle w:val="SubListBullet21"/>
        <w:ind w:left="1800"/>
      </w:pPr>
      <w:r w:rsidRPr="00EA1E58">
        <w:t>mercury removal</w:t>
      </w:r>
      <w:r>
        <w:t>;</w:t>
      </w:r>
    </w:p>
    <w:p w14:paraId="0FB52E35" w14:textId="77777777" w:rsidR="009D02D4" w:rsidRPr="00EA1E58" w:rsidRDefault="009D02D4" w:rsidP="009D02D4">
      <w:pPr>
        <w:pStyle w:val="SubListBullet21"/>
        <w:ind w:left="1800"/>
      </w:pPr>
      <w:r w:rsidRPr="00EA1E58">
        <w:t>dehydration</w:t>
      </w:r>
      <w:r>
        <w:t>, for example</w:t>
      </w:r>
      <w:r w:rsidRPr="00EA1E58">
        <w:t xml:space="preserve"> by glycol absorption</w:t>
      </w:r>
      <w:r>
        <w:t xml:space="preserve"> and/or</w:t>
      </w:r>
      <w:r w:rsidRPr="00EA1E58">
        <w:t xml:space="preserve"> molecular sieves</w:t>
      </w:r>
      <w:r>
        <w:t>;</w:t>
      </w:r>
    </w:p>
    <w:p w14:paraId="34BA5530" w14:textId="77777777" w:rsidR="009D02D4" w:rsidRPr="00EA1E58" w:rsidRDefault="009D02D4" w:rsidP="009D02D4">
      <w:pPr>
        <w:pStyle w:val="SubListBullet21"/>
        <w:ind w:left="1800"/>
      </w:pPr>
      <w:r>
        <w:t>removal of ethane and heavier hydrocarbons;</w:t>
      </w:r>
      <w:r w:rsidRPr="00EA1E58">
        <w:t xml:space="preserve"> </w:t>
      </w:r>
    </w:p>
    <w:p w14:paraId="6B62D32C" w14:textId="77777777" w:rsidR="009D02D4" w:rsidRPr="00EA1E58" w:rsidRDefault="009D02D4" w:rsidP="009D02D4">
      <w:pPr>
        <w:pStyle w:val="SubListBullet21"/>
        <w:ind w:left="1800"/>
      </w:pPr>
      <w:r w:rsidRPr="00EA1E58">
        <w:t>odourisation of the processed natural gas</w:t>
      </w:r>
      <w:r>
        <w:t>;</w:t>
      </w:r>
    </w:p>
    <w:p w14:paraId="494C3CCA" w14:textId="77777777" w:rsidR="009D02D4" w:rsidRPr="00EA1E58" w:rsidRDefault="009D02D4" w:rsidP="009D02D4">
      <w:pPr>
        <w:pStyle w:val="ListBullet"/>
        <w:ind w:left="1080"/>
      </w:pPr>
      <w:r w:rsidRPr="00EA1E58">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0CC4EA53" w14:textId="77777777" w:rsidR="009D02D4" w:rsidRPr="00EA1E58" w:rsidRDefault="009D02D4" w:rsidP="009D02D4">
      <w:pPr>
        <w:pStyle w:val="ListBullet"/>
        <w:ind w:left="1080"/>
      </w:pPr>
      <w:r w:rsidRPr="00EA1E58">
        <w:lastRenderedPageBreak/>
        <w:t xml:space="preserve"> the supply of utilities such as, but not limited to, compressed air, nitrogen, steam and water where these are used in support of the activity and within the activity boundaries</w:t>
      </w:r>
      <w:r>
        <w:t>;</w:t>
      </w:r>
    </w:p>
    <w:p w14:paraId="795E3CED" w14:textId="77777777" w:rsidR="009D02D4" w:rsidRPr="00EA1E58" w:rsidRDefault="009D02D4" w:rsidP="009D02D4">
      <w:pPr>
        <w:pStyle w:val="ListBullet"/>
        <w:ind w:left="1080"/>
      </w:pPr>
      <w:r w:rsidRPr="00EA1E58">
        <w:t>the regeneration of any catalysts or solvents, if the regeneration is undertaken within the activity</w:t>
      </w:r>
      <w:r>
        <w:t>;</w:t>
      </w:r>
      <w:r w:rsidRPr="00EA1E58">
        <w:t xml:space="preserve"> </w:t>
      </w:r>
    </w:p>
    <w:p w14:paraId="2F545AF1" w14:textId="77777777" w:rsidR="009D02D4" w:rsidRPr="00EA1E58" w:rsidRDefault="009D02D4" w:rsidP="009D02D4">
      <w:pPr>
        <w:pStyle w:val="ListBullet"/>
        <w:ind w:left="1080"/>
      </w:pPr>
      <w:r w:rsidRPr="00EA1E58">
        <w:t>compression of the gas process stream (as part of or subsequent to the processing activity), including where the processed gas is then injected into a gas transmission pipeline and the compression contributes to the gas reaching the required pressure for transmission, if such equipment is included within the facility for the purpose of NGER</w:t>
      </w:r>
      <w:r>
        <w:t>; and</w:t>
      </w:r>
    </w:p>
    <w:p w14:paraId="5231995B" w14:textId="77777777" w:rsidR="009D02D4" w:rsidRPr="00EA1E58" w:rsidRDefault="009D02D4" w:rsidP="009D02D4">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53D50EAD" w14:textId="77777777" w:rsidR="009D02D4" w:rsidRPr="00EA1E58" w:rsidRDefault="009D02D4" w:rsidP="009D02D4">
      <w:pPr>
        <w:pStyle w:val="Heading2"/>
        <w:numPr>
          <w:ilvl w:val="1"/>
          <w:numId w:val="20"/>
        </w:numPr>
        <w:ind w:left="1417" w:hanging="850"/>
      </w:pPr>
      <w:bookmarkStart w:id="358" w:name="_Toc19099381"/>
      <w:bookmarkStart w:id="359" w:name="_Toc19103079"/>
      <w:r w:rsidRPr="00EA1E58">
        <w:t>Exclusions</w:t>
      </w:r>
      <w:bookmarkEnd w:id="358"/>
      <w:bookmarkEnd w:id="359"/>
    </w:p>
    <w:p w14:paraId="2FA0DBCA" w14:textId="77777777" w:rsidR="009D02D4" w:rsidRPr="00EA1E58" w:rsidRDefault="009D02D4" w:rsidP="009D02D4">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Pr="00EA1E58">
        <w:rPr>
          <w:lang w:val="en"/>
        </w:rPr>
        <w:t>:</w:t>
      </w:r>
    </w:p>
    <w:p w14:paraId="491C9F29" w14:textId="77777777" w:rsidR="009D02D4" w:rsidRPr="00EA1E58" w:rsidRDefault="009D02D4" w:rsidP="009D02D4">
      <w:pPr>
        <w:pStyle w:val="ListBullet"/>
        <w:ind w:left="1080"/>
      </w:pPr>
      <w:r w:rsidRPr="00EA1E58">
        <w:t>reservoir CO</w:t>
      </w:r>
      <w:r w:rsidRPr="00EA1E58">
        <w:rPr>
          <w:vertAlign w:val="subscript"/>
        </w:rPr>
        <w:t>2</w:t>
      </w:r>
      <w:r w:rsidRPr="00EA1E58">
        <w:t xml:space="preserve"> that is separated from the natural gas mixture as p</w:t>
      </w:r>
      <w:r>
        <w:t>art of the processing activity</w:t>
      </w:r>
      <w:r w:rsidRPr="00EA1E58">
        <w:t>, as reservoir CO</w:t>
      </w:r>
      <w:r w:rsidRPr="00520B6B">
        <w:rPr>
          <w:vertAlign w:val="subscript"/>
        </w:rPr>
        <w:t>2</w:t>
      </w:r>
      <w:r w:rsidRPr="00EA1E58">
        <w:t xml:space="preserve"> is reported under its own production variable</w:t>
      </w:r>
      <w:r>
        <w:t>;</w:t>
      </w:r>
    </w:p>
    <w:p w14:paraId="6A12CC5F" w14:textId="77777777" w:rsidR="009D02D4" w:rsidRPr="00EA1E58" w:rsidRDefault="009D02D4" w:rsidP="009D02D4">
      <w:pPr>
        <w:pStyle w:val="ListBullet"/>
        <w:ind w:left="1080"/>
      </w:pPr>
      <w:r w:rsidRPr="00EA1E58">
        <w:t>the processing or transfer of other production variables such as ethane and/or LPG, or crude oil and condensate (processed) (if hydrocarbon liquids separated from the natural gas stream are incorporated into a crude oil or condensate stream)</w:t>
      </w:r>
      <w:r>
        <w:t>;</w:t>
      </w:r>
      <w:r w:rsidRPr="00EA1E58">
        <w:t xml:space="preserve"> </w:t>
      </w:r>
    </w:p>
    <w:p w14:paraId="6E37489A" w14:textId="77777777" w:rsidR="009D02D4" w:rsidRPr="005564F8" w:rsidRDefault="009D02D4" w:rsidP="009D02D4">
      <w:pPr>
        <w:pStyle w:val="ListBullet"/>
        <w:ind w:left="1080"/>
      </w:pPr>
      <w:r w:rsidRPr="005564F8">
        <w:t>processes which do not occur within the facility</w:t>
      </w:r>
      <w:r>
        <w:t>; and</w:t>
      </w:r>
    </w:p>
    <w:p w14:paraId="59E931F5" w14:textId="77777777" w:rsidR="009D02D4" w:rsidRDefault="009D02D4" w:rsidP="009D02D4">
      <w:pPr>
        <w:pStyle w:val="ListBullet"/>
        <w:ind w:left="1080"/>
      </w:pPr>
      <w:r>
        <w:t>on-site electricity generation.</w:t>
      </w:r>
    </w:p>
    <w:p w14:paraId="622E6123" w14:textId="77777777" w:rsidR="009D02D4" w:rsidRPr="00EA1E58" w:rsidRDefault="009D02D4" w:rsidP="009D02D4">
      <w:pPr>
        <w:pStyle w:val="Heading2"/>
        <w:numPr>
          <w:ilvl w:val="1"/>
          <w:numId w:val="20"/>
        </w:numPr>
        <w:ind w:left="1417" w:hanging="850"/>
      </w:pPr>
      <w:bookmarkStart w:id="360" w:name="_Toc19099382"/>
      <w:bookmarkStart w:id="361" w:name="_Toc19103080"/>
      <w:bookmarkStart w:id="362" w:name="_Ref19108420"/>
      <w:bookmarkStart w:id="363" w:name="_Ref19108456"/>
      <w:r w:rsidRPr="00EA1E58">
        <w:t xml:space="preserve">Multiple production variables from the same </w:t>
      </w:r>
      <w:bookmarkEnd w:id="360"/>
      <w:bookmarkEnd w:id="361"/>
      <w:bookmarkEnd w:id="362"/>
      <w:bookmarkEnd w:id="363"/>
      <w:r w:rsidRPr="00EA1E58">
        <w:t>facility</w:t>
      </w:r>
    </w:p>
    <w:p w14:paraId="28517374" w14:textId="77777777" w:rsidR="009D02D4" w:rsidRPr="00EA1E58" w:rsidRDefault="009D02D4" w:rsidP="009D02D4">
      <w:pPr>
        <w:pStyle w:val="Body"/>
      </w:pPr>
      <w:r w:rsidRPr="00EA1E58">
        <w:rPr>
          <w:lang w:val="en"/>
        </w:rPr>
        <w:t>It is intended that all scope 1 NGER-reported emissions from a facility can be assigned to a production variable</w:t>
      </w:r>
      <w:r>
        <w:rPr>
          <w:lang w:val="en"/>
        </w:rPr>
        <w:t>. 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r w:rsidRPr="00EA1E58">
        <w:rPr>
          <w:lang w:val="en"/>
        </w:rPr>
        <w:t xml:space="preserve"> </w:t>
      </w:r>
    </w:p>
    <w:p w14:paraId="57C6E6A8" w14:textId="77777777" w:rsidR="009D02D4" w:rsidRPr="00EA1E58" w:rsidRDefault="009D02D4" w:rsidP="009D02D4">
      <w:pPr>
        <w:pStyle w:val="Body"/>
      </w:pPr>
      <w:r w:rsidRPr="00EA1E58">
        <w:t>The method for determining the amount of emissions to be apportioned to each reported production variable may be one of the following options:</w:t>
      </w:r>
    </w:p>
    <w:p w14:paraId="048B99BF" w14:textId="77777777" w:rsidR="009D02D4" w:rsidRPr="00EA1E58" w:rsidRDefault="009D02D4" w:rsidP="009D02D4">
      <w:pPr>
        <w:pStyle w:val="BulletNumber"/>
      </w:pPr>
      <w:r w:rsidRPr="00EA1E58">
        <w:t>1.</w:t>
      </w:r>
      <w:r w:rsidRPr="00EA1E58">
        <w:tab/>
        <w:t xml:space="preserve">Apportion emissions from the activity to each production variable using a whole-of-activity mass balance method that assigns emissions at each step to the associated material stream, tracked through the activity to its transportation out of the activity location. For example, for a processed natural gas activity that also produces ethane: </w:t>
      </w:r>
    </w:p>
    <w:p w14:paraId="7A95D846" w14:textId="77777777" w:rsidR="009D02D4" w:rsidRPr="00EA1E58" w:rsidRDefault="009D02D4" w:rsidP="009D02D4">
      <w:pPr>
        <w:pStyle w:val="SubListBullet21"/>
        <w:ind w:left="1800"/>
      </w:pPr>
      <w:r w:rsidRPr="00EA1E58">
        <w:t>apportion emissions from the processing steps between the two production variables, using a mass balance method</w:t>
      </w:r>
    </w:p>
    <w:p w14:paraId="6196F5DB" w14:textId="77777777" w:rsidR="009D02D4" w:rsidRPr="00EA1E58" w:rsidRDefault="009D02D4" w:rsidP="009D02D4">
      <w:pPr>
        <w:pStyle w:val="SubListBullet21"/>
        <w:ind w:left="1800"/>
      </w:pPr>
      <w:r w:rsidRPr="00EA1E58">
        <w:t>apportion the emissions from facility activities such as generation of utilities, venting and flaring, treatment of waste streams, between the two production variables, using a mass balance method</w:t>
      </w:r>
    </w:p>
    <w:p w14:paraId="7762B948" w14:textId="77777777" w:rsidR="009D02D4" w:rsidRPr="00EA1E58" w:rsidRDefault="009D02D4" w:rsidP="009D02D4">
      <w:pPr>
        <w:pStyle w:val="SubListBullet21"/>
        <w:ind w:left="1800"/>
      </w:pPr>
      <w:r w:rsidRPr="00EA1E58">
        <w:t xml:space="preserve">apportion the emissions from remaining, general facility activities such as the control rooms, laboratories, and maintenance workshops between the two production variables, in the ratio of the amount of that production variable </w:t>
      </w:r>
      <w:r w:rsidRPr="00EA1E58">
        <w:lastRenderedPageBreak/>
        <w:t>produced, for example on an energy basis, unless there is another justifiable basis.</w:t>
      </w:r>
    </w:p>
    <w:p w14:paraId="216B007C" w14:textId="77777777" w:rsidR="009D02D4" w:rsidRPr="00EA1E58" w:rsidRDefault="009D02D4" w:rsidP="009D02D4">
      <w:pPr>
        <w:pStyle w:val="BulletNumber"/>
      </w:pPr>
      <w:r w:rsidRPr="00EA1E58">
        <w:t xml:space="preserve">2. </w:t>
      </w:r>
      <w:r w:rsidRPr="00EA1E58">
        <w:tab/>
        <w:t xml:space="preserve">Apportion all emissions unique to the processed natural gas activity to the processed natural gas </w:t>
      </w:r>
      <w:r w:rsidRPr="00EA1E58">
        <w:rPr>
          <w:lang w:val="en"/>
        </w:rPr>
        <w:t>production variable</w:t>
      </w:r>
      <w:r w:rsidRPr="00EA1E58">
        <w:t xml:space="preserve">. Similarly, apportion all emissions unique to other production variables produced at the same facility to the relevant </w:t>
      </w:r>
      <w:r w:rsidRPr="00EA1E58">
        <w:rPr>
          <w:lang w:val="en"/>
        </w:rPr>
        <w:t>production variable</w:t>
      </w:r>
      <w:r w:rsidRPr="00EA1E58">
        <w:t>. Apportion all emissions involved in processing steps prior to the separation of natural gas amongst the various production variables on an energy basis, unless there is another justifiable basis. For example, for a processed natural gas activity that also produces ethane</w:t>
      </w:r>
      <w:r>
        <w:t xml:space="preserve"> and/or liquefied petroleum gas</w:t>
      </w:r>
      <w:r w:rsidRPr="00EA1E58">
        <w:t xml:space="preserve">: </w:t>
      </w:r>
    </w:p>
    <w:p w14:paraId="20FE5C4E" w14:textId="77777777" w:rsidR="009D02D4" w:rsidRPr="00EA1E58" w:rsidRDefault="009D02D4" w:rsidP="009D02D4">
      <w:pPr>
        <w:pStyle w:val="SubListBullet21"/>
        <w:ind w:left="1800"/>
      </w:pPr>
      <w:r w:rsidRPr="00EA1E58">
        <w:t>apportion all emissions from the pre-processing, such as bulk water separation, amongst the various production variables in the ratio of the amount of each production variable produced, for example on an energy basis, unless there is another justifiable basis</w:t>
      </w:r>
    </w:p>
    <w:p w14:paraId="5927EC35" w14:textId="77777777" w:rsidR="009D02D4" w:rsidRPr="00EA1E58" w:rsidRDefault="009D02D4" w:rsidP="009D02D4">
      <w:pPr>
        <w:pStyle w:val="SubListBullet21"/>
        <w:ind w:left="1800"/>
      </w:pPr>
      <w:r w:rsidRPr="00EA1E58">
        <w:t>apportion all emissions from processed natural gas production and further gas processing unit operations to the processed natural gas production variable</w:t>
      </w:r>
    </w:p>
    <w:p w14:paraId="6B9D9F38" w14:textId="77777777" w:rsidR="009D02D4" w:rsidRPr="00EA1E58" w:rsidRDefault="009D02D4" w:rsidP="009D02D4">
      <w:pPr>
        <w:pStyle w:val="SubListBullet21"/>
        <w:ind w:left="1800"/>
      </w:pPr>
      <w:r w:rsidRPr="00EA1E58">
        <w:t>apportion all emissions from activities such as generation of utilities, venting and flaring, treatment of waste streams, associated with the production of processed natural gas to the processed natural gas production variable</w:t>
      </w:r>
    </w:p>
    <w:p w14:paraId="18F20BC0" w14:textId="77777777" w:rsidR="009D02D4" w:rsidRPr="00EA1E58" w:rsidRDefault="009D02D4" w:rsidP="009D02D4">
      <w:pPr>
        <w:pStyle w:val="SubListBullet21"/>
        <w:ind w:left="1800"/>
      </w:pPr>
      <w:r w:rsidRPr="00EA1E58">
        <w:t>apportion all emissions from the ethane production unit operations, such as the fractionation step that produced the ethane</w:t>
      </w:r>
      <w:r>
        <w:t xml:space="preserve"> and/or liquefied petroleum gas</w:t>
      </w:r>
      <w:r w:rsidRPr="00EA1E58">
        <w:t>, to the ethane</w:t>
      </w:r>
      <w:r>
        <w:t>/liquefied petroleum gas</w:t>
      </w:r>
      <w:r w:rsidRPr="00EA1E58">
        <w:t xml:space="preserve"> production variable</w:t>
      </w:r>
    </w:p>
    <w:p w14:paraId="18B98784" w14:textId="77777777" w:rsidR="009D02D4" w:rsidRPr="00EA1E58" w:rsidRDefault="009D02D4" w:rsidP="009D02D4">
      <w:pPr>
        <w:pStyle w:val="SubListBullet21"/>
        <w:ind w:left="1800"/>
      </w:pPr>
      <w:r w:rsidRPr="00EA1E58">
        <w:t>apportion all emissions from the further processing of the ethane</w:t>
      </w:r>
      <w:r>
        <w:t>/liquefied petroleum gas</w:t>
      </w:r>
      <w:r w:rsidRPr="00EA1E58">
        <w:t>, such as further CO</w:t>
      </w:r>
      <w:r w:rsidRPr="006E1A58">
        <w:rPr>
          <w:vertAlign w:val="subscript"/>
        </w:rPr>
        <w:t>2</w:t>
      </w:r>
      <w:r w:rsidRPr="00EA1E58">
        <w:t xml:space="preserve"> removal and compression to storage or the facility discharge pipeline, to the ethane</w:t>
      </w:r>
      <w:r>
        <w:t>/liquefied petroleum gas</w:t>
      </w:r>
      <w:r w:rsidRPr="00EA1E58">
        <w:t xml:space="preserve"> production variable</w:t>
      </w:r>
    </w:p>
    <w:p w14:paraId="2090805D" w14:textId="77777777" w:rsidR="009D02D4" w:rsidRPr="00EA1E58" w:rsidRDefault="009D02D4" w:rsidP="009D02D4">
      <w:pPr>
        <w:pStyle w:val="SubListBullet21"/>
        <w:ind w:left="1800"/>
      </w:pPr>
      <w:r w:rsidRPr="00EA1E58">
        <w:t>apportion all emissions from activities such as generation of utilities, venting and flaring, treatment of waste streams, associated with each of the other production variables, to the relevant production variable</w:t>
      </w:r>
    </w:p>
    <w:p w14:paraId="6299261B" w14:textId="77777777" w:rsidR="009D02D4" w:rsidRPr="00EA1E58" w:rsidRDefault="009D02D4" w:rsidP="009D02D4">
      <w:pPr>
        <w:pStyle w:val="SubListBullet21"/>
        <w:ind w:left="1800"/>
      </w:pPr>
      <w:r w:rsidRPr="00EA1E58">
        <w:t>apportion the emissions from remaining, general facility activities such as general utilities, the control rooms, laboratories, and maintenance amongst the various production variables in the ratio of the amount of each production variable produced, for example on an energy basis, unless the</w:t>
      </w:r>
      <w:r>
        <w:t>re is another justifiable basis.</w:t>
      </w:r>
    </w:p>
    <w:p w14:paraId="2857CE19" w14:textId="77777777" w:rsidR="009D02D4" w:rsidRPr="00EA1E58" w:rsidRDefault="009D02D4" w:rsidP="009D02D4">
      <w:pPr>
        <w:pStyle w:val="Heading1"/>
        <w:pageBreakBefore w:val="0"/>
        <w:tabs>
          <w:tab w:val="clear" w:pos="567"/>
        </w:tabs>
      </w:pPr>
      <w:bookmarkStart w:id="364" w:name="_Toc19099383"/>
      <w:bookmarkStart w:id="365" w:name="_Toc19103081"/>
      <w:bookmarkStart w:id="366" w:name="_Toc25068107"/>
      <w:bookmarkStart w:id="367" w:name="_Toc25069631"/>
      <w:bookmarkStart w:id="368" w:name="_Toc25754965"/>
      <w:bookmarkStart w:id="369" w:name="_Toc25756042"/>
      <w:bookmarkStart w:id="370" w:name="_Toc25765543"/>
      <w:bookmarkStart w:id="371" w:name="_Toc25768759"/>
      <w:bookmarkStart w:id="372" w:name="_Toc25768893"/>
      <w:bookmarkStart w:id="373" w:name="_Toc49949424"/>
      <w:bookmarkStart w:id="374" w:name="_Toc75515068"/>
      <w:r w:rsidRPr="00EA1E58">
        <w:t>Processed natural gas (</w:t>
      </w:r>
      <w:r>
        <w:t>integrated extraction</w:t>
      </w:r>
      <w:r w:rsidRPr="00EA1E58">
        <w:t xml:space="preserve"> and processing)</w:t>
      </w:r>
      <w:bookmarkEnd w:id="364"/>
      <w:bookmarkEnd w:id="365"/>
      <w:bookmarkEnd w:id="366"/>
      <w:bookmarkEnd w:id="367"/>
      <w:bookmarkEnd w:id="368"/>
      <w:bookmarkEnd w:id="369"/>
      <w:bookmarkEnd w:id="370"/>
      <w:bookmarkEnd w:id="371"/>
      <w:bookmarkEnd w:id="372"/>
      <w:bookmarkEnd w:id="373"/>
      <w:bookmarkEnd w:id="374"/>
    </w:p>
    <w:p w14:paraId="4B8A6B53" w14:textId="77777777" w:rsidR="009D02D4" w:rsidRPr="00EA1E58" w:rsidRDefault="009D02D4" w:rsidP="009D02D4">
      <w:pPr>
        <w:pStyle w:val="Heading2"/>
        <w:numPr>
          <w:ilvl w:val="1"/>
          <w:numId w:val="20"/>
        </w:numPr>
        <w:ind w:left="1417" w:hanging="850"/>
      </w:pPr>
      <w:bookmarkStart w:id="375" w:name="_Toc19099384"/>
      <w:bookmarkStart w:id="376" w:name="_Toc19103082"/>
      <w:r w:rsidRPr="00EA1E58">
        <w:t>Production variable definition</w:t>
      </w:r>
      <w:bookmarkEnd w:id="375"/>
      <w:bookmarkEnd w:id="376"/>
    </w:p>
    <w:p w14:paraId="18442B9E" w14:textId="77777777" w:rsidR="009D02D4" w:rsidRPr="00EA1E58" w:rsidRDefault="009D02D4" w:rsidP="009D02D4">
      <w:pPr>
        <w:pStyle w:val="Outputnumber"/>
        <w:numPr>
          <w:ilvl w:val="0"/>
          <w:numId w:val="92"/>
        </w:numPr>
      </w:pPr>
      <w:bookmarkStart w:id="377" w:name="_Toc19099385"/>
      <w:bookmarkStart w:id="378" w:name="_Toc19103083"/>
      <w:r>
        <w:t xml:space="preserve">Gigajoules </w:t>
      </w:r>
      <w:r w:rsidRPr="00EA1E58">
        <w:t>of processed natural gas that:</w:t>
      </w:r>
    </w:p>
    <w:p w14:paraId="0A4A056C" w14:textId="77777777" w:rsidR="009D02D4" w:rsidRPr="00EA1E58" w:rsidRDefault="009D02D4" w:rsidP="009D02D4">
      <w:pPr>
        <w:pStyle w:val="Outputletter"/>
        <w:numPr>
          <w:ilvl w:val="0"/>
          <w:numId w:val="89"/>
        </w:numPr>
      </w:pPr>
      <w:r w:rsidRPr="00EA1E58">
        <w:t xml:space="preserve">are produced as part of carrying </w:t>
      </w:r>
      <w:r>
        <w:t>on</w:t>
      </w:r>
      <w:r w:rsidRPr="00EA1E58">
        <w:t xml:space="preserve"> the </w:t>
      </w:r>
      <w:r>
        <w:t xml:space="preserve">integrated </w:t>
      </w:r>
      <w:r w:rsidRPr="00EA1E58">
        <w:t xml:space="preserve">natural gas </w:t>
      </w:r>
      <w:r>
        <w:t>extraction</w:t>
      </w:r>
      <w:r w:rsidRPr="00EA1E58">
        <w:t xml:space="preserve"> and processing activity</w:t>
      </w:r>
      <w:r>
        <w:t xml:space="preserve"> at the facility</w:t>
      </w:r>
      <w:r w:rsidRPr="00EA1E58">
        <w:t>; and</w:t>
      </w:r>
    </w:p>
    <w:p w14:paraId="54BEBC7A" w14:textId="77777777" w:rsidR="009D02D4" w:rsidRPr="00EA1E58" w:rsidRDefault="009D02D4" w:rsidP="009D02D4">
      <w:pPr>
        <w:pStyle w:val="Outputletter"/>
        <w:numPr>
          <w:ilvl w:val="0"/>
          <w:numId w:val="89"/>
        </w:numPr>
      </w:pPr>
      <w:r w:rsidRPr="00EA1E58">
        <w:t>are not consumed in carry</w:t>
      </w:r>
      <w:r>
        <w:t>ing</w:t>
      </w:r>
      <w:r w:rsidRPr="00EA1E58">
        <w:t xml:space="preserve"> </w:t>
      </w:r>
      <w:r>
        <w:t>on</w:t>
      </w:r>
      <w:r w:rsidRPr="00EA1E58">
        <w:t xml:space="preserve"> the </w:t>
      </w:r>
      <w:r>
        <w:t xml:space="preserve">integrated </w:t>
      </w:r>
      <w:r w:rsidRPr="00EA1E58">
        <w:t xml:space="preserve">natural gas </w:t>
      </w:r>
      <w:r>
        <w:t>extraction</w:t>
      </w:r>
      <w:r w:rsidRPr="00EA1E58">
        <w:t xml:space="preserve"> and processing activity; and</w:t>
      </w:r>
    </w:p>
    <w:p w14:paraId="34516FA9" w14:textId="77777777" w:rsidR="009D02D4" w:rsidRPr="00EA1E58" w:rsidRDefault="009D02D4" w:rsidP="009D02D4">
      <w:pPr>
        <w:pStyle w:val="Outputletter"/>
        <w:numPr>
          <w:ilvl w:val="0"/>
          <w:numId w:val="89"/>
        </w:numPr>
      </w:pPr>
      <w:r w:rsidRPr="00EA1E58">
        <w:lastRenderedPageBreak/>
        <w:t>are of saleable quality.</w:t>
      </w:r>
    </w:p>
    <w:p w14:paraId="333569FB" w14:textId="77777777" w:rsidR="009D02D4" w:rsidRPr="00EA1E58" w:rsidRDefault="009D02D4" w:rsidP="009D02D4">
      <w:pPr>
        <w:pStyle w:val="Outputnumber"/>
        <w:numPr>
          <w:ilvl w:val="0"/>
          <w:numId w:val="92"/>
        </w:numPr>
      </w:pPr>
      <w:r>
        <w:t>The metric in</w:t>
      </w:r>
      <w:r w:rsidRPr="00EA1E58">
        <w:t xml:space="preserve"> subsection (1) is applicable to a facility that:</w:t>
      </w:r>
    </w:p>
    <w:p w14:paraId="232F95E1" w14:textId="77777777" w:rsidR="009D02D4" w:rsidRPr="00EA1E58" w:rsidRDefault="009D02D4" w:rsidP="009D02D4">
      <w:pPr>
        <w:pStyle w:val="Outputletter"/>
        <w:numPr>
          <w:ilvl w:val="0"/>
          <w:numId w:val="90"/>
        </w:numPr>
      </w:pPr>
      <w:r w:rsidRPr="00EA1E58">
        <w:t>conducts both of the following activities:</w:t>
      </w:r>
    </w:p>
    <w:p w14:paraId="7395AE74" w14:textId="77777777" w:rsidR="009D02D4" w:rsidRPr="00A843EB" w:rsidRDefault="009D02D4" w:rsidP="009D02D4">
      <w:pPr>
        <w:pStyle w:val="BulletNumber"/>
        <w:numPr>
          <w:ilvl w:val="5"/>
          <w:numId w:val="74"/>
        </w:numPr>
        <w:ind w:left="2127" w:hanging="426"/>
      </w:pPr>
      <w:r w:rsidRPr="00A843EB">
        <w:t>the extraction of a hydrocarbon stream that is predominantly gas from a natural</w:t>
      </w:r>
      <w:r>
        <w:t>ly occurring</w:t>
      </w:r>
      <w:r w:rsidRPr="00A843EB">
        <w:t xml:space="preserve"> petroleum reservoir; </w:t>
      </w:r>
    </w:p>
    <w:p w14:paraId="5052908D" w14:textId="77777777" w:rsidR="009D02D4" w:rsidRPr="00A843EB" w:rsidRDefault="009D02D4" w:rsidP="009D02D4">
      <w:pPr>
        <w:pStyle w:val="BulletNumber"/>
        <w:numPr>
          <w:ilvl w:val="5"/>
          <w:numId w:val="74"/>
        </w:numPr>
        <w:ind w:left="2127" w:hanging="426"/>
      </w:pPr>
      <w:r w:rsidRPr="00A843EB">
        <w:t>the natural gas processing activity; and</w:t>
      </w:r>
    </w:p>
    <w:p w14:paraId="0A80472B" w14:textId="77777777" w:rsidR="009D02D4" w:rsidRPr="00EA1E58" w:rsidRDefault="009D02D4" w:rsidP="009D02D4">
      <w:pPr>
        <w:pStyle w:val="Outputletter"/>
        <w:numPr>
          <w:ilvl w:val="0"/>
          <w:numId w:val="90"/>
        </w:numPr>
      </w:pPr>
      <w:r w:rsidRPr="00EA1E58">
        <w:t xml:space="preserve">has processed natural gas as its only saleable hydrocarbon product. </w:t>
      </w:r>
    </w:p>
    <w:p w14:paraId="7636FD35" w14:textId="77777777" w:rsidR="009D02D4" w:rsidRPr="00EA1E58" w:rsidRDefault="009D02D4" w:rsidP="009D02D4">
      <w:pPr>
        <w:pStyle w:val="Outputnumber"/>
        <w:numPr>
          <w:ilvl w:val="0"/>
          <w:numId w:val="92"/>
        </w:numPr>
      </w:pPr>
      <w:r w:rsidRPr="00EA1E58">
        <w:t xml:space="preserve">The activity in subsection (2) is the </w:t>
      </w:r>
      <w:r>
        <w:rPr>
          <w:b/>
          <w:i/>
        </w:rPr>
        <w:t xml:space="preserve">integrated </w:t>
      </w:r>
      <w:r w:rsidRPr="006E1A58">
        <w:rPr>
          <w:b/>
          <w:i/>
        </w:rPr>
        <w:t xml:space="preserve">natural gas </w:t>
      </w:r>
      <w:r>
        <w:rPr>
          <w:b/>
          <w:i/>
        </w:rPr>
        <w:t>extraction</w:t>
      </w:r>
      <w:r w:rsidRPr="006E1A58">
        <w:rPr>
          <w:b/>
          <w:i/>
        </w:rPr>
        <w:t xml:space="preserve"> and processing activity</w:t>
      </w:r>
      <w:r w:rsidRPr="00EA1E58">
        <w:t>.</w:t>
      </w:r>
    </w:p>
    <w:p w14:paraId="369CCA1F" w14:textId="77777777" w:rsidR="009D02D4" w:rsidRDefault="009D02D4" w:rsidP="009D02D4">
      <w:pPr>
        <w:pStyle w:val="Outputnumber"/>
        <w:numPr>
          <w:ilvl w:val="0"/>
          <w:numId w:val="92"/>
        </w:numPr>
      </w:pPr>
      <w:r w:rsidRPr="00EA1E58">
        <w:t xml:space="preserve">However, the metric in subsection (1) is not applicable to a facility using another </w:t>
      </w:r>
      <w:r>
        <w:t xml:space="preserve">oil and gas </w:t>
      </w:r>
      <w:r w:rsidRPr="00EA1E58">
        <w:t xml:space="preserve">production variable </w:t>
      </w:r>
      <w:r>
        <w:t>in</w:t>
      </w:r>
      <w:r w:rsidRPr="00EA1E58">
        <w:t xml:space="preserve"> Schedule 2 (other than the reservoir CO</w:t>
      </w:r>
      <w:r w:rsidRPr="00763612">
        <w:rPr>
          <w:vertAlign w:val="subscript"/>
        </w:rPr>
        <w:t>2</w:t>
      </w:r>
      <w:r w:rsidRPr="00EA1E58">
        <w:t xml:space="preserve"> production variable).</w:t>
      </w:r>
    </w:p>
    <w:p w14:paraId="3802E872" w14:textId="77777777" w:rsidR="009D02D4" w:rsidRPr="00DF1BC2" w:rsidRDefault="009D02D4" w:rsidP="009D02D4">
      <w:pPr>
        <w:spacing w:before="240"/>
        <w:rPr>
          <w:i/>
          <w:color w:val="4472C4" w:themeColor="accent5"/>
          <w:lang w:eastAsia="en-AU"/>
        </w:rPr>
      </w:pPr>
      <w:r w:rsidRPr="00DF1BC2">
        <w:rPr>
          <w:i/>
          <w:color w:val="4472C4" w:themeColor="accent5"/>
          <w:lang w:eastAsia="en-AU"/>
        </w:rPr>
        <w:t>Definition of processed natural gas</w:t>
      </w:r>
    </w:p>
    <w:p w14:paraId="629C2771" w14:textId="77777777" w:rsidR="009D02D4" w:rsidRPr="00EA1E58" w:rsidRDefault="009D02D4" w:rsidP="009D02D4">
      <w:pPr>
        <w:pStyle w:val="BulletNumber"/>
      </w:pPr>
      <w:r>
        <w:t>Where ‘p</w:t>
      </w:r>
      <w:r w:rsidRPr="00EA1E58">
        <w:t xml:space="preserve">rocessed natural gas’ means a substance that: </w:t>
      </w:r>
    </w:p>
    <w:p w14:paraId="1BA20593" w14:textId="77777777" w:rsidR="009D02D4" w:rsidRPr="00EA1E58" w:rsidRDefault="009D02D4" w:rsidP="009D02D4">
      <w:pPr>
        <w:pStyle w:val="ListBullet"/>
        <w:ind w:left="1080"/>
      </w:pPr>
      <w:r w:rsidRPr="00EA1E58">
        <w:t>is in a gaseous state at standard temperature and pressure; and</w:t>
      </w:r>
    </w:p>
    <w:p w14:paraId="31BCA4FB" w14:textId="77777777" w:rsidR="009D02D4" w:rsidRPr="00EA1E58" w:rsidRDefault="009D02D4" w:rsidP="009D02D4">
      <w:pPr>
        <w:pStyle w:val="ListBullet"/>
        <w:ind w:left="1080"/>
      </w:pPr>
      <w:r w:rsidRPr="00EA1E58">
        <w:t>consists of:</w:t>
      </w:r>
    </w:p>
    <w:p w14:paraId="2D11FD16" w14:textId="77777777" w:rsidR="009D02D4" w:rsidRPr="00EA1E58" w:rsidRDefault="009D02D4" w:rsidP="009D02D4">
      <w:pPr>
        <w:pStyle w:val="Outputletter"/>
        <w:numPr>
          <w:ilvl w:val="0"/>
          <w:numId w:val="71"/>
        </w:numPr>
      </w:pPr>
      <w:r w:rsidRPr="00EA1E58">
        <w:t xml:space="preserve"> naturally occurring hydrocarbons; or</w:t>
      </w:r>
    </w:p>
    <w:p w14:paraId="26270EE8" w14:textId="77777777" w:rsidR="009D02D4" w:rsidRPr="00EA1E58" w:rsidRDefault="009D02D4" w:rsidP="009D02D4">
      <w:pPr>
        <w:pStyle w:val="Outputletter"/>
        <w:numPr>
          <w:ilvl w:val="0"/>
          <w:numId w:val="71"/>
        </w:numPr>
      </w:pPr>
      <w:r w:rsidRPr="00EA1E58">
        <w:t>a naturally occurring mixture of hydrocarbons and non-hydrocarbons; and</w:t>
      </w:r>
    </w:p>
    <w:p w14:paraId="4373B2EC" w14:textId="77777777" w:rsidR="009D02D4" w:rsidRPr="00EA1E58" w:rsidRDefault="009D02D4" w:rsidP="009D02D4">
      <w:pPr>
        <w:pStyle w:val="ListBullet"/>
        <w:ind w:left="1080"/>
      </w:pPr>
      <w:r w:rsidRPr="00EA1E58">
        <w:t>is mainly methane; and</w:t>
      </w:r>
    </w:p>
    <w:p w14:paraId="48A3DD01" w14:textId="77777777" w:rsidR="009D02D4" w:rsidRPr="00EA1E58" w:rsidRDefault="009D02D4" w:rsidP="009D02D4">
      <w:pPr>
        <w:pStyle w:val="ListBullet"/>
        <w:ind w:left="1080"/>
      </w:pPr>
      <w:r w:rsidRPr="00EA1E58">
        <w:t>has been:</w:t>
      </w:r>
    </w:p>
    <w:p w14:paraId="51623DF6" w14:textId="77777777" w:rsidR="009D02D4" w:rsidRDefault="009D02D4" w:rsidP="009D02D4">
      <w:pPr>
        <w:pStyle w:val="Outputletter"/>
        <w:numPr>
          <w:ilvl w:val="0"/>
          <w:numId w:val="72"/>
        </w:numPr>
      </w:pPr>
      <w:r w:rsidRPr="00EA1E58">
        <w:t>injected into a natural gas transmission pipeline</w:t>
      </w:r>
      <w:r>
        <w:t>; or</w:t>
      </w:r>
    </w:p>
    <w:p w14:paraId="40EFF4F6" w14:textId="77777777" w:rsidR="009D02D4" w:rsidRPr="00EA1E58" w:rsidRDefault="009D02D4" w:rsidP="009D02D4">
      <w:pPr>
        <w:pStyle w:val="Outputletter"/>
        <w:numPr>
          <w:ilvl w:val="0"/>
          <w:numId w:val="72"/>
        </w:numPr>
      </w:pPr>
      <w:r>
        <w:t>supplied to a third party for injection into a natural gas transmission pipeline</w:t>
      </w:r>
      <w:r w:rsidRPr="00EA1E58">
        <w:t>; or</w:t>
      </w:r>
    </w:p>
    <w:p w14:paraId="50955F1A" w14:textId="77777777" w:rsidR="009D02D4" w:rsidRPr="00EA1E58" w:rsidRDefault="009D02D4" w:rsidP="009D02D4">
      <w:pPr>
        <w:pStyle w:val="Outputletter"/>
        <w:numPr>
          <w:ilvl w:val="0"/>
          <w:numId w:val="72"/>
        </w:numPr>
      </w:pPr>
      <w:r w:rsidRPr="00EA1E58">
        <w:t>supplied to a downstream user after processing the substance to an agreed specification, such that the gas has at least the following qualities:</w:t>
      </w:r>
    </w:p>
    <w:p w14:paraId="0D6E4B34" w14:textId="77777777" w:rsidR="009D02D4" w:rsidRPr="00EA1E58" w:rsidRDefault="009D02D4" w:rsidP="009D02D4">
      <w:pPr>
        <w:pStyle w:val="Body"/>
        <w:numPr>
          <w:ilvl w:val="0"/>
          <w:numId w:val="67"/>
        </w:numPr>
        <w:ind w:left="1985"/>
      </w:pPr>
      <w:r w:rsidRPr="00EA1E58">
        <w:t>water content of 150 mg/Sm</w:t>
      </w:r>
      <w:r w:rsidRPr="00EA1E58">
        <w:rPr>
          <w:vertAlign w:val="superscript"/>
        </w:rPr>
        <w:t>3</w:t>
      </w:r>
      <w:r w:rsidRPr="00EA1E58">
        <w:t xml:space="preserve"> or less;</w:t>
      </w:r>
    </w:p>
    <w:p w14:paraId="5B47CCCD" w14:textId="77777777" w:rsidR="009D02D4" w:rsidRPr="00EA1E58" w:rsidRDefault="009D02D4" w:rsidP="009D02D4">
      <w:pPr>
        <w:pStyle w:val="Body"/>
        <w:numPr>
          <w:ilvl w:val="0"/>
          <w:numId w:val="67"/>
        </w:numPr>
        <w:ind w:left="1985"/>
      </w:pPr>
      <w:r w:rsidRPr="00EA1E58">
        <w:t>inert gases (including carbon dioxide) of 12 molar per cent or less;</w:t>
      </w:r>
    </w:p>
    <w:p w14:paraId="6C88B62D" w14:textId="77777777" w:rsidR="009D02D4" w:rsidRPr="00EA1E58" w:rsidRDefault="009D02D4" w:rsidP="009D02D4">
      <w:pPr>
        <w:pStyle w:val="Body"/>
        <w:numPr>
          <w:ilvl w:val="0"/>
          <w:numId w:val="67"/>
        </w:numPr>
        <w:ind w:left="1985"/>
      </w:pPr>
      <w:r w:rsidRPr="00EA1E58">
        <w:t>hydrocarbon cricondentherm of 10 °C or lower;</w:t>
      </w:r>
    </w:p>
    <w:p w14:paraId="53C1D727" w14:textId="77777777" w:rsidR="009D02D4" w:rsidRPr="00EA1E58" w:rsidRDefault="009D02D4" w:rsidP="009D02D4">
      <w:pPr>
        <w:pStyle w:val="Body"/>
        <w:numPr>
          <w:ilvl w:val="0"/>
          <w:numId w:val="67"/>
        </w:numPr>
        <w:ind w:left="1985"/>
      </w:pPr>
      <w:r w:rsidRPr="00EA1E58">
        <w:t>sulphur content (including any sulphur from</w:t>
      </w:r>
      <w:r>
        <w:t xml:space="preserve"> odourant) of 60 mg/Sm</w:t>
      </w:r>
      <w:r w:rsidRPr="008068A2">
        <w:rPr>
          <w:vertAlign w:val="superscript"/>
        </w:rPr>
        <w:t>3</w:t>
      </w:r>
      <w:r>
        <w:t xml:space="preserve"> or less.</w:t>
      </w:r>
    </w:p>
    <w:p w14:paraId="4E67E848" w14:textId="77777777" w:rsidR="009D02D4" w:rsidRPr="00EA1E58" w:rsidRDefault="009D02D4" w:rsidP="009D02D4">
      <w:pPr>
        <w:pStyle w:val="Heading2"/>
        <w:numPr>
          <w:ilvl w:val="1"/>
          <w:numId w:val="20"/>
        </w:numPr>
        <w:ind w:left="1417" w:hanging="850"/>
      </w:pPr>
      <w:r>
        <w:t>Scope of the activity</w:t>
      </w:r>
      <w:bookmarkEnd w:id="377"/>
      <w:bookmarkEnd w:id="378"/>
    </w:p>
    <w:p w14:paraId="0346E854" w14:textId="77777777" w:rsidR="009D02D4" w:rsidRPr="00EA1E58" w:rsidRDefault="009D02D4" w:rsidP="009D02D4">
      <w:r w:rsidRPr="00EA1E58">
        <w:t>This production variable applies to facilities that both extract unprocessed natural gas and subsequently produce processed natural gas as the only saleable hydrocarbon product.</w:t>
      </w:r>
    </w:p>
    <w:p w14:paraId="524B8DA5" w14:textId="77777777" w:rsidR="009D02D4" w:rsidRPr="00EA1E58" w:rsidRDefault="009D02D4" w:rsidP="009D02D4">
      <w:r w:rsidRPr="00EA1E58">
        <w:t xml:space="preserve">The extraction of natural gas is the production of a fluid stream that is predominantly gaseous from a naturally occurring petroleum reservoir, which may also contain water and/or non-hydrocarbon components, in a gaseous and/or mixed liquid and gaseous state, and transportation of the fluid stream for processing within the same integrated facility. </w:t>
      </w:r>
    </w:p>
    <w:p w14:paraId="3785D673" w14:textId="77777777" w:rsidR="009D02D4" w:rsidRPr="00EA1E58" w:rsidRDefault="009D02D4" w:rsidP="009D02D4">
      <w:r w:rsidRPr="00EA1E58">
        <w:t xml:space="preserve">The processing of natural gas is the treatment of the extracted natural gas stream to produce a gaseous stream for injection into a natural gas transmission pipeline or for supply to another </w:t>
      </w:r>
      <w:r w:rsidRPr="00EA1E58">
        <w:lastRenderedPageBreak/>
        <w:t xml:space="preserve">downstream user with a specification meeting the requirements of the processed natural gas definition. </w:t>
      </w:r>
    </w:p>
    <w:p w14:paraId="2480CCA6" w14:textId="77777777" w:rsidR="009D02D4" w:rsidRPr="00EA1E58" w:rsidRDefault="009D02D4" w:rsidP="009D02D4">
      <w:r w:rsidRPr="00EA1E58">
        <w:t>The activity involves the extraction of natural gas from a naturally occurring petroleum reservoir. The produced fluid may also include water, CO</w:t>
      </w:r>
      <w:r w:rsidRPr="009559D4">
        <w:rPr>
          <w:vertAlign w:val="subscript"/>
        </w:rPr>
        <w:t>2</w:t>
      </w:r>
      <w:r w:rsidRPr="00EA1E58">
        <w:t xml:space="preserve"> and other non-hydrocarbon gases. The produced stream may undergo a treatment stage where water is separated from the gas stream. The gas stream may then be compressed to allow transportation to a downstream location for processing, which is part of the same integrated facility. </w:t>
      </w:r>
    </w:p>
    <w:p w14:paraId="7C37D218" w14:textId="77777777" w:rsidR="009D02D4" w:rsidRPr="00EA1E58" w:rsidRDefault="009D02D4" w:rsidP="009D02D4">
      <w:r w:rsidRPr="00EA1E58">
        <w:t xml:space="preserve">The processing involves transforming the natural gas into a quality suitable for injection into a natural gas transmission pipeline, or for supply to another downstream user with a specification meeting the requirements of the processed natural gas definition. The processing may involve separation from water, dehydration, and any other processes required to bring the gas to pipeline quality or the user specification meeting the requirements of the processed natural gas definition. Compression of the gas to allow injection into the pipeline is included in the activity, if the equipment used for compression was included within the facility for the purpose of National Greenhouse and Energy Reporting (NGER). </w:t>
      </w:r>
    </w:p>
    <w:p w14:paraId="0483E21A" w14:textId="77777777" w:rsidR="009D02D4" w:rsidRPr="00EA1E58" w:rsidRDefault="009D02D4" w:rsidP="009D02D4">
      <w:r w:rsidRPr="00EA1E58">
        <w:t xml:space="preserve">The outputs of the activity are GJ of processed natural gas injected into a natural gas transmission pipeline or supplied to another downstream user with a specification meeting the requirements of the processed natural gas definition. The measurement of this output is expected to be conducted so that it does not include any GJ of processed natural gas that are consumed within the facility. The measurement of the production variable is as GJ of processed natural gas that are transported, as a gas, away from the facility where the natural gas was processed. </w:t>
      </w:r>
    </w:p>
    <w:p w14:paraId="5285AAD4" w14:textId="77777777" w:rsidR="009D02D4" w:rsidRPr="00EA1E58" w:rsidRDefault="009D02D4" w:rsidP="009D02D4">
      <w:r w:rsidRPr="00EA1E58">
        <w:t>The activity does not include transportation of the processed natural gas, from the point where it is injected into a natural gas supply pipeline, to downstream users or processors.</w:t>
      </w:r>
    </w:p>
    <w:p w14:paraId="6CF7675F" w14:textId="77777777" w:rsidR="009D02D4" w:rsidRPr="00EA1E58" w:rsidRDefault="009D02D4" w:rsidP="009D02D4">
      <w:pPr>
        <w:pStyle w:val="Heading2"/>
        <w:numPr>
          <w:ilvl w:val="1"/>
          <w:numId w:val="20"/>
        </w:numPr>
        <w:ind w:left="1417" w:hanging="850"/>
      </w:pPr>
      <w:bookmarkStart w:id="379" w:name="_Toc19099386"/>
      <w:bookmarkStart w:id="380" w:name="_Toc19103084"/>
      <w:r w:rsidRPr="00EA1E58">
        <w:t>Inclusions</w:t>
      </w:r>
      <w:bookmarkEnd w:id="379"/>
      <w:bookmarkEnd w:id="380"/>
    </w:p>
    <w:p w14:paraId="6A4597FA" w14:textId="77777777" w:rsidR="009D02D4" w:rsidRPr="00EA1E58" w:rsidRDefault="009D02D4" w:rsidP="009D02D4">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Pr="00EA1E58">
        <w:t>:</w:t>
      </w:r>
    </w:p>
    <w:p w14:paraId="0AE44464" w14:textId="77777777" w:rsidR="009D02D4" w:rsidRPr="00EA1E58" w:rsidRDefault="009D02D4" w:rsidP="009D02D4">
      <w:pPr>
        <w:pStyle w:val="ListBullet"/>
        <w:ind w:left="1080"/>
      </w:pPr>
      <w:r>
        <w:t>t</w:t>
      </w:r>
      <w:r w:rsidRPr="00EA1E58">
        <w:t xml:space="preserve">he use of machinery, equipment and processes for the extraction and physical transformation described in the activity definition, including, for example: </w:t>
      </w:r>
    </w:p>
    <w:p w14:paraId="72205963" w14:textId="77777777" w:rsidR="009D02D4" w:rsidRPr="00EA1E58" w:rsidRDefault="009D02D4" w:rsidP="009D02D4">
      <w:pPr>
        <w:pStyle w:val="SubListBullet21"/>
        <w:ind w:left="1800"/>
      </w:pPr>
      <w:r w:rsidRPr="00EA1E58">
        <w:t>machinery used to move materials within and as part of the activity</w:t>
      </w:r>
      <w:r>
        <w:t>;</w:t>
      </w:r>
    </w:p>
    <w:p w14:paraId="5E12197C" w14:textId="77777777" w:rsidR="009D02D4" w:rsidRPr="00EA1E58" w:rsidRDefault="009D02D4" w:rsidP="009D02D4">
      <w:pPr>
        <w:pStyle w:val="SubListBullet21"/>
        <w:ind w:left="1800"/>
      </w:pPr>
      <w:r w:rsidRPr="00EA1E58">
        <w:t>control rooms, laboratories, and maintenance workshops</w:t>
      </w:r>
      <w:r>
        <w:t>;</w:t>
      </w:r>
    </w:p>
    <w:p w14:paraId="776880E3" w14:textId="77777777" w:rsidR="009D02D4" w:rsidRPr="00EA1E58" w:rsidRDefault="009D02D4" w:rsidP="009D02D4">
      <w:pPr>
        <w:pStyle w:val="SubListBullet21"/>
        <w:ind w:left="1800"/>
      </w:pPr>
      <w:r w:rsidRPr="00EA1E58">
        <w:t>machinery used to create non-electrical energy for use in the activity</w:t>
      </w:r>
      <w:r>
        <w:t>;</w:t>
      </w:r>
    </w:p>
    <w:p w14:paraId="7F25724E" w14:textId="77777777" w:rsidR="009D02D4" w:rsidRPr="00EA1E58" w:rsidRDefault="009D02D4" w:rsidP="009D02D4">
      <w:pPr>
        <w:pStyle w:val="SubListBullet21"/>
        <w:ind w:left="1800"/>
      </w:pPr>
      <w:r w:rsidRPr="00EA1E58">
        <w:t>the processing of by-products where they involve the recovery of materials for re-use within the activity or are necessary for the activity to proceed as described</w:t>
      </w:r>
      <w:r>
        <w:t>;</w:t>
      </w:r>
      <w:r w:rsidRPr="00EA1E58">
        <w:t xml:space="preserve"> </w:t>
      </w:r>
    </w:p>
    <w:p w14:paraId="5A9F25A0" w14:textId="77777777" w:rsidR="009D02D4" w:rsidRPr="00EA1E58" w:rsidRDefault="009D02D4" w:rsidP="009D02D4">
      <w:pPr>
        <w:pStyle w:val="SubListBullet21"/>
        <w:ind w:left="1800"/>
      </w:pPr>
      <w:r>
        <w:t xml:space="preserve">on-site </w:t>
      </w:r>
      <w:r w:rsidRPr="00EA1E58">
        <w:t xml:space="preserve">processing </w:t>
      </w:r>
      <w:r>
        <w:t xml:space="preserve">and/or disposal </w:t>
      </w:r>
      <w:r w:rsidRPr="00EA1E58">
        <w:t>of waste materials, such as wastewater, from the activity</w:t>
      </w:r>
      <w:r>
        <w:t>;</w:t>
      </w:r>
    </w:p>
    <w:p w14:paraId="26735EBE" w14:textId="77777777" w:rsidR="009D02D4" w:rsidRPr="00EA1E58" w:rsidRDefault="009D02D4" w:rsidP="009D02D4">
      <w:pPr>
        <w:pStyle w:val="ListBullet"/>
        <w:ind w:left="1080"/>
      </w:pPr>
      <w:r w:rsidRPr="00EA1E58">
        <w:t>field compression of the unprocessed natural gas associated with the gathering of the gas upstream of processing</w:t>
      </w:r>
      <w:r>
        <w:t>;</w:t>
      </w:r>
      <w:r w:rsidRPr="00EA1E58">
        <w:t xml:space="preserve"> </w:t>
      </w:r>
    </w:p>
    <w:p w14:paraId="33065CEA" w14:textId="77777777" w:rsidR="009D02D4" w:rsidRPr="00EA1E58" w:rsidRDefault="009D02D4" w:rsidP="009D02D4">
      <w:pPr>
        <w:pStyle w:val="ListBullet"/>
        <w:ind w:left="1080"/>
      </w:pPr>
      <w:r w:rsidRPr="00EA1E58">
        <w:lastRenderedPageBreak/>
        <w:t>compression of the gas process stream (as part of or subsequent to the processing activity), including where the processed gas is then injected into a gas transmission pipeline and the compression contributes to the gas reaching the required pressure for transmission, if such equipment is included within the facility for the purpose of NGER</w:t>
      </w:r>
      <w:r>
        <w:t>;</w:t>
      </w:r>
    </w:p>
    <w:p w14:paraId="16275833" w14:textId="77777777" w:rsidR="009D02D4" w:rsidRPr="00EA1E58" w:rsidRDefault="009D02D4" w:rsidP="009D02D4">
      <w:pPr>
        <w:pStyle w:val="ListBullet"/>
        <w:ind w:left="1080"/>
      </w:pPr>
      <w:r>
        <w:t xml:space="preserve">recovery/capture and use of waste heat/energy </w:t>
      </w:r>
      <w:r w:rsidRPr="00EA1E58">
        <w:t>within the activity</w:t>
      </w:r>
      <w:r>
        <w:t>;</w:t>
      </w:r>
      <w:r w:rsidRPr="00EA1E58">
        <w:t xml:space="preserve"> </w:t>
      </w:r>
    </w:p>
    <w:p w14:paraId="7E6F522C" w14:textId="77777777" w:rsidR="009D02D4" w:rsidRPr="00EA1E58" w:rsidRDefault="009D02D4" w:rsidP="009D02D4">
      <w:pPr>
        <w:pStyle w:val="ListBullet"/>
        <w:ind w:left="1080"/>
      </w:pPr>
      <w:r w:rsidRPr="00EA1E58">
        <w:t xml:space="preserve">treatment of the unprocessed natural gas stream that is subsequently transformed into processed natural gas, using processes including, for example: </w:t>
      </w:r>
    </w:p>
    <w:p w14:paraId="0FB0644A" w14:textId="77777777" w:rsidR="009D02D4" w:rsidRPr="00EA1E58" w:rsidRDefault="009D02D4" w:rsidP="009D02D4">
      <w:pPr>
        <w:pStyle w:val="SubListBullet21"/>
        <w:ind w:left="1800"/>
      </w:pPr>
      <w:r w:rsidRPr="00EA1E58">
        <w:t>bulk water removal (such as emissions associated with the separation of water from the natural gas and flaring of entrained hydrocarbons in this water)</w:t>
      </w:r>
      <w:r>
        <w:t>;</w:t>
      </w:r>
    </w:p>
    <w:p w14:paraId="7D04198F" w14:textId="77777777" w:rsidR="009D02D4" w:rsidRPr="00EA1E58" w:rsidRDefault="009D02D4" w:rsidP="009D02D4">
      <w:pPr>
        <w:pStyle w:val="SubListBullet21"/>
        <w:ind w:left="1800"/>
      </w:pPr>
      <w:r>
        <w:t>removal of sulphur compounds;</w:t>
      </w:r>
    </w:p>
    <w:p w14:paraId="2155895F" w14:textId="77777777" w:rsidR="009D02D4" w:rsidRPr="00EA1E58" w:rsidRDefault="009D02D4" w:rsidP="009D02D4">
      <w:pPr>
        <w:pStyle w:val="SubListBullet21"/>
        <w:ind w:left="1800"/>
      </w:pPr>
      <w:r w:rsidRPr="00EA1E58">
        <w:t xml:space="preserve">removal of </w:t>
      </w:r>
      <w:r>
        <w:t xml:space="preserve">reservoir </w:t>
      </w:r>
      <w:r w:rsidRPr="00EA1E58">
        <w:t>CO</w:t>
      </w:r>
      <w:r w:rsidRPr="00EA1E58">
        <w:rPr>
          <w:vertAlign w:val="subscript"/>
        </w:rPr>
        <w:t>2</w:t>
      </w:r>
      <w:r w:rsidRPr="00EA1E58">
        <w:t xml:space="preserve"> (the separated </w:t>
      </w:r>
      <w:r>
        <w:t xml:space="preserve">reservoir </w:t>
      </w:r>
      <w:r w:rsidRPr="00EA1E58">
        <w:t>CO</w:t>
      </w:r>
      <w:r w:rsidRPr="00EA1E58">
        <w:rPr>
          <w:vertAlign w:val="subscript"/>
        </w:rPr>
        <w:t>2</w:t>
      </w:r>
      <w:r w:rsidRPr="00EA1E58">
        <w:t xml:space="preserve"> is not included and must be reported separately, but the emissions associated with the process of separating the </w:t>
      </w:r>
      <w:r>
        <w:t xml:space="preserve">reservoir </w:t>
      </w:r>
      <w:r w:rsidRPr="00EA1E58">
        <w:t>CO</w:t>
      </w:r>
      <w:r w:rsidRPr="00EA1E58">
        <w:rPr>
          <w:vertAlign w:val="subscript"/>
        </w:rPr>
        <w:t>2</w:t>
      </w:r>
      <w:r>
        <w:t xml:space="preserve"> are</w:t>
      </w:r>
      <w:r w:rsidRPr="00EA1E58">
        <w:t xml:space="preserve"> included)</w:t>
      </w:r>
      <w:r>
        <w:t>;</w:t>
      </w:r>
    </w:p>
    <w:p w14:paraId="6983D641" w14:textId="77777777" w:rsidR="009D02D4" w:rsidRDefault="009D02D4" w:rsidP="009D02D4">
      <w:pPr>
        <w:pStyle w:val="SubListBullet21"/>
        <w:ind w:left="1800"/>
      </w:pPr>
      <w:r>
        <w:t xml:space="preserve">dehydration, for example by glycol absorption and/or </w:t>
      </w:r>
      <w:r w:rsidRPr="00EA1E58">
        <w:t>molecular sieves</w:t>
      </w:r>
      <w:r>
        <w:t>;</w:t>
      </w:r>
    </w:p>
    <w:p w14:paraId="01BF662A" w14:textId="77777777" w:rsidR="009D02D4" w:rsidRPr="00EA1E58" w:rsidRDefault="009D02D4" w:rsidP="009D02D4">
      <w:pPr>
        <w:pStyle w:val="SubListBullet21"/>
        <w:ind w:left="1800"/>
      </w:pPr>
      <w:r>
        <w:t>mercury removal;</w:t>
      </w:r>
    </w:p>
    <w:p w14:paraId="26BF17FA" w14:textId="77777777" w:rsidR="009D02D4" w:rsidRPr="00EA1E58" w:rsidRDefault="009D02D4" w:rsidP="009D02D4">
      <w:pPr>
        <w:pStyle w:val="SubListBullet21"/>
        <w:ind w:left="1800"/>
      </w:pPr>
      <w:r w:rsidRPr="00EA1E58">
        <w:t xml:space="preserve">odourisation of the </w:t>
      </w:r>
      <w:r>
        <w:t xml:space="preserve">processed natural </w:t>
      </w:r>
      <w:r w:rsidRPr="00EA1E58">
        <w:t>gas</w:t>
      </w:r>
      <w:r>
        <w:t>;</w:t>
      </w:r>
      <w:r w:rsidRPr="00EA1E58">
        <w:t xml:space="preserve"> </w:t>
      </w:r>
    </w:p>
    <w:p w14:paraId="0C078693" w14:textId="77777777" w:rsidR="009D02D4" w:rsidRPr="00EA1E58" w:rsidRDefault="009D02D4" w:rsidP="009D02D4">
      <w:pPr>
        <w:pStyle w:val="ListBullet"/>
        <w:ind w:left="1080"/>
      </w:pPr>
      <w:r w:rsidRPr="00EA1E58">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17C27B17" w14:textId="77777777" w:rsidR="009D02D4" w:rsidRPr="00EA1E58" w:rsidRDefault="009D02D4" w:rsidP="009D02D4">
      <w:pPr>
        <w:pStyle w:val="ListBullet"/>
        <w:ind w:left="1080"/>
      </w:pPr>
      <w:r w:rsidRPr="00EA1E58">
        <w:t>the regeneration of any catalysts or solvents, if the regeneration is undertaken within the activity</w:t>
      </w:r>
      <w:r>
        <w:t>;</w:t>
      </w:r>
      <w:r w:rsidRPr="00EA1E58">
        <w:t xml:space="preserve"> </w:t>
      </w:r>
    </w:p>
    <w:p w14:paraId="1AF8D1FD" w14:textId="77777777" w:rsidR="009D02D4" w:rsidRPr="00EA1E58" w:rsidRDefault="009D02D4" w:rsidP="009D02D4">
      <w:pPr>
        <w:pStyle w:val="ListBullet"/>
        <w:ind w:left="1080"/>
      </w:pPr>
      <w:r w:rsidRPr="00EA1E58">
        <w:t>the supply of utilities such as, but not limited to, compressed air, nitrogen, steam and water where these are used in support of the activity and within the activity boundaries</w:t>
      </w:r>
      <w:r>
        <w:t>; and</w:t>
      </w:r>
    </w:p>
    <w:p w14:paraId="569C85F7" w14:textId="77777777" w:rsidR="009D02D4" w:rsidRPr="00EA1E58" w:rsidRDefault="009D02D4" w:rsidP="009D02D4">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4DCC3144" w14:textId="77777777" w:rsidR="009D02D4" w:rsidRPr="00EA1E58" w:rsidRDefault="009D02D4" w:rsidP="009D02D4">
      <w:pPr>
        <w:pStyle w:val="Heading2"/>
        <w:numPr>
          <w:ilvl w:val="1"/>
          <w:numId w:val="20"/>
        </w:numPr>
        <w:ind w:left="1417" w:hanging="850"/>
      </w:pPr>
      <w:bookmarkStart w:id="381" w:name="_Toc19099387"/>
      <w:bookmarkStart w:id="382" w:name="_Toc19103085"/>
      <w:r w:rsidRPr="00EA1E58">
        <w:t>Exclusions</w:t>
      </w:r>
      <w:bookmarkEnd w:id="381"/>
      <w:bookmarkEnd w:id="382"/>
    </w:p>
    <w:p w14:paraId="2D8AE40E" w14:textId="77777777" w:rsidR="009D02D4" w:rsidRPr="00EA1E58" w:rsidRDefault="009D02D4" w:rsidP="009D02D4">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Pr="00EA1E58">
        <w:rPr>
          <w:lang w:val="en"/>
        </w:rPr>
        <w:t>:</w:t>
      </w:r>
    </w:p>
    <w:p w14:paraId="445BCB92" w14:textId="77777777" w:rsidR="009D02D4" w:rsidRPr="00EA1E58" w:rsidRDefault="009D02D4" w:rsidP="009D02D4">
      <w:pPr>
        <w:pStyle w:val="ListBullet"/>
        <w:ind w:left="1080"/>
      </w:pPr>
      <w:r w:rsidRPr="00EA1E58">
        <w:t>reservoir CO</w:t>
      </w:r>
      <w:r w:rsidRPr="00EA1E58">
        <w:rPr>
          <w:vertAlign w:val="subscript"/>
        </w:rPr>
        <w:t>2</w:t>
      </w:r>
      <w:r w:rsidRPr="00EA1E58">
        <w:t xml:space="preserve"> that is separated from the natural gas mixture as part of the extraction and/or processing activities, </w:t>
      </w:r>
      <w:r>
        <w:t xml:space="preserve">as </w:t>
      </w:r>
      <w:r w:rsidRPr="00EA1E58">
        <w:t>reservoir CO</w:t>
      </w:r>
      <w:r w:rsidRPr="00EA1E58">
        <w:rPr>
          <w:vertAlign w:val="subscript"/>
        </w:rPr>
        <w:t>2</w:t>
      </w:r>
      <w:r w:rsidRPr="00EA1E58">
        <w:t xml:space="preserve"> is reported un</w:t>
      </w:r>
      <w:r>
        <w:t>der its own production variable;</w:t>
      </w:r>
    </w:p>
    <w:p w14:paraId="109D7BC1" w14:textId="77777777" w:rsidR="009D02D4" w:rsidRPr="005564F8" w:rsidRDefault="009D02D4" w:rsidP="009D02D4">
      <w:pPr>
        <w:pStyle w:val="ListBullet"/>
        <w:ind w:left="1080"/>
      </w:pPr>
      <w:r w:rsidRPr="005564F8">
        <w:t>processes which do not occur within the facility</w:t>
      </w:r>
      <w:r>
        <w:t>; and</w:t>
      </w:r>
    </w:p>
    <w:p w14:paraId="04A15B2E" w14:textId="77777777" w:rsidR="009D02D4" w:rsidRDefault="009D02D4" w:rsidP="009D02D4">
      <w:pPr>
        <w:pStyle w:val="ListBullet"/>
        <w:ind w:left="1080"/>
      </w:pPr>
      <w:r>
        <w:t>on-site electricity generation.</w:t>
      </w:r>
    </w:p>
    <w:p w14:paraId="3D33B2CD" w14:textId="77777777" w:rsidR="009D02D4" w:rsidRPr="00EA1E58" w:rsidRDefault="009D02D4" w:rsidP="009D02D4">
      <w:pPr>
        <w:pStyle w:val="Heading2"/>
        <w:numPr>
          <w:ilvl w:val="1"/>
          <w:numId w:val="20"/>
        </w:numPr>
        <w:ind w:left="1417" w:hanging="850"/>
      </w:pPr>
      <w:bookmarkStart w:id="383" w:name="_Toc19099388"/>
      <w:bookmarkStart w:id="384" w:name="_Toc19103086"/>
      <w:r w:rsidRPr="00EA1E58">
        <w:t xml:space="preserve">Multiple production variables from the same </w:t>
      </w:r>
      <w:bookmarkEnd w:id="383"/>
      <w:bookmarkEnd w:id="384"/>
      <w:r w:rsidRPr="00EA1E58">
        <w:t>facility</w:t>
      </w:r>
    </w:p>
    <w:p w14:paraId="035F3A11" w14:textId="77777777" w:rsidR="009D02D4" w:rsidRPr="00EA1E58" w:rsidRDefault="009D02D4" w:rsidP="009D02D4">
      <w:pPr>
        <w:pStyle w:val="Body"/>
      </w:pPr>
      <w:r w:rsidRPr="00EA1E58">
        <w:rPr>
          <w:lang w:val="en"/>
        </w:rPr>
        <w:t>It is intended that all scope 1 NGER-reported emissions from a facility can be assigned to a production variable.</w:t>
      </w:r>
      <w:r w:rsidRPr="00EA1E58">
        <w:t xml:space="preserve"> </w:t>
      </w:r>
    </w:p>
    <w:p w14:paraId="77435E9C" w14:textId="77777777" w:rsidR="009D02D4" w:rsidRPr="00EA1E58" w:rsidRDefault="009D02D4" w:rsidP="009D02D4">
      <w:r w:rsidRPr="00EA1E58">
        <w:t xml:space="preserve">The </w:t>
      </w:r>
      <w:r w:rsidRPr="00436A9D">
        <w:rPr>
          <w:b/>
          <w:i/>
        </w:rPr>
        <w:t>processed natural gas (extraction and processing</w:t>
      </w:r>
      <w:r w:rsidRPr="00EA1E58">
        <w:t>) production variable does not allow for the use of multiple production variables from the same activity, except for reservoir CO</w:t>
      </w:r>
      <w:r w:rsidRPr="00520B6B">
        <w:rPr>
          <w:vertAlign w:val="subscript"/>
        </w:rPr>
        <w:t>2</w:t>
      </w:r>
      <w:r w:rsidRPr="00EA1E58">
        <w:t xml:space="preserve"> and </w:t>
      </w:r>
      <w:r w:rsidRPr="00EA1E58">
        <w:lastRenderedPageBreak/>
        <w:t>electricity. If other hydrocarbon products identified as production variables are produced in the activity, the separate production variables of unprocessed natural gas and processed natural gas must be used, along with the other production variable(s).</w:t>
      </w:r>
    </w:p>
    <w:p w14:paraId="6E918EF7" w14:textId="77777777" w:rsidR="009D02D4" w:rsidRPr="00EA1E58" w:rsidRDefault="009D02D4" w:rsidP="009D02D4">
      <w:pPr>
        <w:pStyle w:val="Heading1"/>
        <w:pageBreakBefore w:val="0"/>
        <w:tabs>
          <w:tab w:val="clear" w:pos="567"/>
        </w:tabs>
      </w:pPr>
      <w:bookmarkStart w:id="385" w:name="_Toc49949425"/>
      <w:bookmarkStart w:id="386" w:name="_Toc75515069"/>
      <w:bookmarkEnd w:id="344"/>
      <w:bookmarkEnd w:id="345"/>
      <w:bookmarkEnd w:id="346"/>
      <w:bookmarkEnd w:id="347"/>
      <w:bookmarkEnd w:id="348"/>
      <w:bookmarkEnd w:id="349"/>
      <w:bookmarkEnd w:id="350"/>
      <w:bookmarkEnd w:id="351"/>
      <w:bookmarkEnd w:id="352"/>
      <w:r w:rsidRPr="00EA1E58">
        <w:t>Liquefied natural gas (from unprocessed natural gas)</w:t>
      </w:r>
      <w:bookmarkEnd w:id="385"/>
      <w:bookmarkEnd w:id="386"/>
    </w:p>
    <w:p w14:paraId="61268327" w14:textId="77777777" w:rsidR="009D02D4" w:rsidRPr="00EA1E58" w:rsidRDefault="009D02D4" w:rsidP="009D02D4">
      <w:pPr>
        <w:pStyle w:val="Heading2"/>
        <w:numPr>
          <w:ilvl w:val="1"/>
          <w:numId w:val="20"/>
        </w:numPr>
        <w:ind w:left="1417" w:hanging="850"/>
      </w:pPr>
      <w:bookmarkStart w:id="387" w:name="_Toc19099398"/>
      <w:bookmarkStart w:id="388" w:name="_Toc19103096"/>
      <w:r w:rsidRPr="00EA1E58">
        <w:t>Production variable definition</w:t>
      </w:r>
      <w:bookmarkEnd w:id="387"/>
      <w:bookmarkEnd w:id="388"/>
    </w:p>
    <w:p w14:paraId="1D825EE3" w14:textId="77777777" w:rsidR="009D02D4" w:rsidRPr="00EA1E58" w:rsidRDefault="009D02D4" w:rsidP="009D02D4">
      <w:pPr>
        <w:pStyle w:val="Outputnumber"/>
        <w:numPr>
          <w:ilvl w:val="0"/>
          <w:numId w:val="87"/>
        </w:numPr>
      </w:pPr>
      <w:bookmarkStart w:id="389" w:name="_Toc19099399"/>
      <w:bookmarkStart w:id="390" w:name="_Toc19103097"/>
      <w:r w:rsidRPr="00EA1E58">
        <w:t>Gigajoules of liquefied natural gas that:</w:t>
      </w:r>
    </w:p>
    <w:p w14:paraId="2D7EFDA3" w14:textId="77777777" w:rsidR="009D02D4" w:rsidRPr="00EA1E58" w:rsidRDefault="009D02D4" w:rsidP="009D02D4">
      <w:pPr>
        <w:pStyle w:val="Outputletter"/>
        <w:numPr>
          <w:ilvl w:val="0"/>
          <w:numId w:val="73"/>
        </w:numPr>
      </w:pPr>
      <w:r w:rsidRPr="00EA1E58">
        <w:t>have a methane (CH</w:t>
      </w:r>
      <w:r w:rsidRPr="00A8053A">
        <w:rPr>
          <w:vertAlign w:val="subscript"/>
        </w:rPr>
        <w:t>4</w:t>
      </w:r>
      <w:r>
        <w:t xml:space="preserve">) content by mass of 70% </w:t>
      </w:r>
      <w:r w:rsidRPr="00EA1E58">
        <w:t xml:space="preserve">or more; and </w:t>
      </w:r>
    </w:p>
    <w:p w14:paraId="7BD52184" w14:textId="77777777" w:rsidR="009D02D4" w:rsidRPr="00EA1E58" w:rsidRDefault="009D02D4" w:rsidP="009D02D4">
      <w:pPr>
        <w:pStyle w:val="Outputletter"/>
        <w:numPr>
          <w:ilvl w:val="0"/>
          <w:numId w:val="73"/>
        </w:numPr>
      </w:pPr>
      <w:r w:rsidRPr="00EA1E58">
        <w:t xml:space="preserve">are produced as part of carrying </w:t>
      </w:r>
      <w:r>
        <w:t>on</w:t>
      </w:r>
      <w:r w:rsidRPr="00EA1E58">
        <w:t xml:space="preserve"> the unprocessed natural gas liquefaction activity</w:t>
      </w:r>
      <w:r>
        <w:t xml:space="preserve"> at the facility</w:t>
      </w:r>
      <w:r w:rsidRPr="00EA1E58">
        <w:t>; and</w:t>
      </w:r>
    </w:p>
    <w:p w14:paraId="3A73B3D9" w14:textId="77777777" w:rsidR="009D02D4" w:rsidRDefault="009D02D4" w:rsidP="009D02D4">
      <w:pPr>
        <w:pStyle w:val="Outputletter"/>
        <w:numPr>
          <w:ilvl w:val="0"/>
          <w:numId w:val="73"/>
        </w:numPr>
      </w:pPr>
      <w:r w:rsidRPr="00EA1E58">
        <w:t>are in a liquid state</w:t>
      </w:r>
      <w:r>
        <w:t>;</w:t>
      </w:r>
      <w:r w:rsidRPr="00EA1E58">
        <w:t xml:space="preserve"> </w:t>
      </w:r>
      <w:r>
        <w:t xml:space="preserve">and </w:t>
      </w:r>
    </w:p>
    <w:p w14:paraId="03C75F15" w14:textId="77777777" w:rsidR="009D02D4" w:rsidRPr="00EA1E58" w:rsidRDefault="009D02D4" w:rsidP="009D02D4">
      <w:pPr>
        <w:pStyle w:val="Outputletter"/>
        <w:numPr>
          <w:ilvl w:val="0"/>
          <w:numId w:val="73"/>
        </w:numPr>
      </w:pPr>
      <w:r>
        <w:t>have been loaded onto a transport vessel, tanker or other transportation system</w:t>
      </w:r>
      <w:r w:rsidRPr="00EA1E58">
        <w:t>; and</w:t>
      </w:r>
    </w:p>
    <w:p w14:paraId="1297548A" w14:textId="77777777" w:rsidR="009D02D4" w:rsidRPr="00EA1E58" w:rsidRDefault="009D02D4" w:rsidP="009D02D4">
      <w:pPr>
        <w:pStyle w:val="Outputletter"/>
        <w:numPr>
          <w:ilvl w:val="0"/>
          <w:numId w:val="73"/>
        </w:numPr>
      </w:pPr>
      <w:r w:rsidRPr="00EA1E58">
        <w:t>are of saleable quality; and</w:t>
      </w:r>
    </w:p>
    <w:p w14:paraId="5292F68B" w14:textId="77777777" w:rsidR="009D02D4" w:rsidRPr="00EA1E58" w:rsidRDefault="009D02D4" w:rsidP="009D02D4">
      <w:pPr>
        <w:pStyle w:val="Outputletter"/>
        <w:numPr>
          <w:ilvl w:val="0"/>
          <w:numId w:val="73"/>
        </w:numPr>
      </w:pPr>
      <w:r>
        <w:t>have</w:t>
      </w:r>
      <w:r w:rsidRPr="00EA1E58">
        <w:t xml:space="preserve"> not been counted as part of the liquefied natural gas p</w:t>
      </w:r>
      <w:r>
        <w:t>roduction variable in section 32</w:t>
      </w:r>
      <w:r w:rsidRPr="00EA1E58">
        <w:t xml:space="preserve"> of Schedule 2 (liquefied natural gas from processed natural gas).</w:t>
      </w:r>
    </w:p>
    <w:p w14:paraId="6B09061D" w14:textId="77777777" w:rsidR="009D02D4" w:rsidRPr="00EA1E58" w:rsidRDefault="009D02D4" w:rsidP="009D02D4">
      <w:pPr>
        <w:pStyle w:val="Outputnumber"/>
        <w:numPr>
          <w:ilvl w:val="0"/>
          <w:numId w:val="87"/>
        </w:numPr>
      </w:pPr>
      <w:r w:rsidRPr="00EA1E58">
        <w:t>The metric in subsection (1) is applicable to a facility that conducts the activity of liquefying unprocessed natural gas through the physical transformation of unprocessed natural gas into liquefied natural gas that:</w:t>
      </w:r>
    </w:p>
    <w:p w14:paraId="543C7BA6" w14:textId="77777777" w:rsidR="009D02D4" w:rsidRPr="00EA1E58" w:rsidRDefault="009D02D4" w:rsidP="009D02D4">
      <w:pPr>
        <w:pStyle w:val="Outputletter"/>
        <w:numPr>
          <w:ilvl w:val="0"/>
          <w:numId w:val="88"/>
        </w:numPr>
      </w:pPr>
      <w:r w:rsidRPr="00EA1E58">
        <w:t xml:space="preserve">has </w:t>
      </w:r>
      <w:r>
        <w:t>a methane content by mass of 70% or</w:t>
      </w:r>
      <w:r w:rsidRPr="00EA1E58">
        <w:t xml:space="preserve"> more; </w:t>
      </w:r>
      <w:r>
        <w:t>and</w:t>
      </w:r>
    </w:p>
    <w:p w14:paraId="2F60658C" w14:textId="77777777" w:rsidR="009D02D4" w:rsidRPr="00EA1E58" w:rsidRDefault="009D02D4" w:rsidP="009D02D4">
      <w:pPr>
        <w:pStyle w:val="Outputletter"/>
        <w:numPr>
          <w:ilvl w:val="0"/>
          <w:numId w:val="88"/>
        </w:numPr>
      </w:pPr>
      <w:r w:rsidRPr="00EA1E58">
        <w:t>is in a liquid state on leaving the facility.</w:t>
      </w:r>
    </w:p>
    <w:p w14:paraId="20248853" w14:textId="77777777" w:rsidR="009D02D4" w:rsidRDefault="009D02D4" w:rsidP="009D02D4">
      <w:pPr>
        <w:pStyle w:val="Outputnumber"/>
        <w:numPr>
          <w:ilvl w:val="0"/>
          <w:numId w:val="87"/>
        </w:numPr>
      </w:pPr>
      <w:r>
        <w:t>The activity in</w:t>
      </w:r>
      <w:r w:rsidRPr="00EA1E58">
        <w:t xml:space="preserve"> subsection (2) is the </w:t>
      </w:r>
      <w:r w:rsidRPr="006E1A58">
        <w:rPr>
          <w:b/>
          <w:i/>
        </w:rPr>
        <w:t>unprocessed natural gas liquefaction activity</w:t>
      </w:r>
      <w:r w:rsidRPr="00EA1E58">
        <w:t>.</w:t>
      </w:r>
    </w:p>
    <w:p w14:paraId="348E912C" w14:textId="77777777" w:rsidR="009D02D4" w:rsidRPr="00EA1E58" w:rsidRDefault="009D02D4" w:rsidP="009D02D4">
      <w:pPr>
        <w:pStyle w:val="Outputnumber"/>
        <w:numPr>
          <w:ilvl w:val="0"/>
          <w:numId w:val="87"/>
        </w:numPr>
      </w:pPr>
      <w:r>
        <w:t>The quantity of the metric in subsection (1) may be evidenced by a bill of lading relating to the transport of liquefied natural gas from the facility.</w:t>
      </w:r>
    </w:p>
    <w:p w14:paraId="5C642797" w14:textId="77777777" w:rsidR="009D02D4" w:rsidRPr="00EA1E58" w:rsidRDefault="009D02D4" w:rsidP="009D02D4">
      <w:pPr>
        <w:pStyle w:val="Heading2"/>
        <w:numPr>
          <w:ilvl w:val="1"/>
          <w:numId w:val="20"/>
        </w:numPr>
        <w:ind w:left="1417" w:hanging="850"/>
      </w:pPr>
      <w:r>
        <w:t>Scope of the activity</w:t>
      </w:r>
      <w:bookmarkEnd w:id="389"/>
      <w:bookmarkEnd w:id="390"/>
    </w:p>
    <w:p w14:paraId="094FA732" w14:textId="77777777" w:rsidR="009D02D4" w:rsidRPr="00EA1E58" w:rsidRDefault="009D02D4" w:rsidP="009D02D4">
      <w:r w:rsidRPr="00EA1E58">
        <w:t>The production of LNG from unprocessed natural gas is the physical transformation of unprocessed natural gas, which is in a gaseous state on entering the activity, to LNG which has a methane content by mass of 70 per cent or more and that is in a liquid state on leaving the activity.</w:t>
      </w:r>
    </w:p>
    <w:p w14:paraId="4FCDECC0" w14:textId="77777777" w:rsidR="009D02D4" w:rsidRPr="00EA1E58" w:rsidRDefault="009D02D4" w:rsidP="009D02D4">
      <w:r w:rsidRPr="00EA1E58">
        <w:t>The activity involves the processing and subsequent liquefaction of unprocessed natural gas that was taken from</w:t>
      </w:r>
      <w:r>
        <w:t xml:space="preserve">, or is a part of, </w:t>
      </w:r>
      <w:r w:rsidRPr="00EA1E58">
        <w:t xml:space="preserve">a facility </w:t>
      </w:r>
      <w:r>
        <w:t xml:space="preserve">that undertakes the oil and gas extraction activity. </w:t>
      </w:r>
      <w:r w:rsidRPr="00417A18">
        <w:t>The activity may include the removal of CO</w:t>
      </w:r>
      <w:r w:rsidRPr="00D52F57">
        <w:rPr>
          <w:vertAlign w:val="subscript"/>
        </w:rPr>
        <w:t>2</w:t>
      </w:r>
      <w:r w:rsidRPr="00417A18">
        <w:t xml:space="preserve">, </w:t>
      </w:r>
      <w:r>
        <w:t>hydrogen sulphide</w:t>
      </w:r>
      <w:r w:rsidRPr="00417A18">
        <w:t>, water, other contaminants, LPGs, ethane and heavier hydrocarbons</w:t>
      </w:r>
      <w:r>
        <w:t>,</w:t>
      </w:r>
      <w:r w:rsidRPr="00417A18">
        <w:t xml:space="preserve"> and the liquefaction (through compression and temperature reduction) of the resulting methane rich gas stream to liquefied natural gas at a temperature of approximately -162</w:t>
      </w:r>
      <w:r w:rsidRPr="00D52F57">
        <w:rPr>
          <w:vertAlign w:val="superscript"/>
        </w:rPr>
        <w:t>o</w:t>
      </w:r>
      <w:r w:rsidRPr="00417A18">
        <w:t xml:space="preserve">C.  The facility processing </w:t>
      </w:r>
      <w:r>
        <w:t>unprocessed natural gas to lique</w:t>
      </w:r>
      <w:r w:rsidRPr="00417A18">
        <w:t>fied natural gas may also undertake activities such as producing stabilised condensate, processed natural gas and LPG.  The production of these other aforementioned production variables are not part of the activity.</w:t>
      </w:r>
      <w:r>
        <w:t xml:space="preserve"> </w:t>
      </w:r>
    </w:p>
    <w:p w14:paraId="2A005572" w14:textId="77777777" w:rsidR="009D02D4" w:rsidRPr="00EA1E58" w:rsidRDefault="009D02D4" w:rsidP="009D02D4">
      <w:r w:rsidRPr="00EA1E58">
        <w:lastRenderedPageBreak/>
        <w:t xml:space="preserve">This activity </w:t>
      </w:r>
      <w:r>
        <w:t>does not include</w:t>
      </w:r>
      <w:r w:rsidRPr="00EA1E58">
        <w:t xml:space="preserve"> the undertaking of natural gas extraction, or through LNG regasification. The activity is also not satisfied where the product is in a gaseous state on leaving the facility or has a concentration of methane (CH</w:t>
      </w:r>
      <w:r w:rsidRPr="00520B6B">
        <w:rPr>
          <w:vertAlign w:val="subscript"/>
        </w:rPr>
        <w:t>4</w:t>
      </w:r>
      <w:r w:rsidRPr="00EA1E58">
        <w:t>) that is less than 70 per cent with respect to mass.</w:t>
      </w:r>
    </w:p>
    <w:p w14:paraId="69DACC21" w14:textId="77777777" w:rsidR="009D02D4" w:rsidRPr="00EA1E58" w:rsidRDefault="009D02D4" w:rsidP="009D02D4">
      <w:r w:rsidRPr="00EA1E58">
        <w:t xml:space="preserve">The inputs of the activity include unprocessed natural gas in a gaseous state, which is predominantly methane, from a facility </w:t>
      </w:r>
      <w:r>
        <w:t xml:space="preserve">(which could be the same facility) </w:t>
      </w:r>
      <w:r w:rsidRPr="00EA1E58">
        <w:t xml:space="preserve">conducting the activity of natural gas extraction. The stream may contain hydrocarbon and/or non-hydrocarbon liquids as well as the naturally occurring gaseous phase. </w:t>
      </w:r>
    </w:p>
    <w:p w14:paraId="09D60667" w14:textId="77777777" w:rsidR="009D02D4" w:rsidRPr="00EA1E58" w:rsidRDefault="009D02D4" w:rsidP="009D02D4">
      <w:r w:rsidRPr="00EA1E58">
        <w:t xml:space="preserve">The outputs of the activity are GJ of LNG where the concentration of methane is equal to or greater than 70 per cent with respect to mass. The measurement of this output is expected to be conducted so that it does not include any GJ of LNG that boil off in conveying the LNG to a transportation vessel or storage facility. </w:t>
      </w:r>
    </w:p>
    <w:p w14:paraId="72C04CEB" w14:textId="77777777" w:rsidR="009D02D4" w:rsidRPr="00EA1E58" w:rsidRDefault="009D02D4" w:rsidP="009D02D4">
      <w:r w:rsidRPr="00EA1E58">
        <w:t xml:space="preserve">The activity does not include the upstream extraction of the natural gas or transportation of the unprocessed natural gas to the boundary of the facility conducting the activity of LNG production from unprocessed natural gas. Further, the activity does not include the downstream processing of the LNG including transportation, distribution or regasification, or the processing of any by-products from the production of LNG including condensate, processed natural gas and LPG. </w:t>
      </w:r>
    </w:p>
    <w:p w14:paraId="5653D9B7" w14:textId="77777777" w:rsidR="009D02D4" w:rsidRPr="00EA1E58" w:rsidRDefault="009D02D4" w:rsidP="009D02D4">
      <w:pPr>
        <w:pStyle w:val="Heading2"/>
        <w:numPr>
          <w:ilvl w:val="1"/>
          <w:numId w:val="20"/>
        </w:numPr>
        <w:ind w:left="1417" w:hanging="850"/>
      </w:pPr>
      <w:bookmarkStart w:id="391" w:name="_Toc19099400"/>
      <w:bookmarkStart w:id="392" w:name="_Toc19103098"/>
      <w:r w:rsidRPr="00EA1E58">
        <w:t>Inclusions</w:t>
      </w:r>
      <w:bookmarkEnd w:id="391"/>
      <w:bookmarkEnd w:id="392"/>
    </w:p>
    <w:p w14:paraId="69D4358B" w14:textId="77777777" w:rsidR="009D02D4" w:rsidRPr="00EA1E58" w:rsidRDefault="009D02D4" w:rsidP="009D02D4">
      <w:pPr>
        <w:pStyle w:val="Body"/>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Pr="00EA1E58">
        <w:rPr>
          <w:lang w:val="en"/>
        </w:rPr>
        <w:t>:</w:t>
      </w:r>
    </w:p>
    <w:p w14:paraId="0D16FD33" w14:textId="77777777" w:rsidR="009D02D4" w:rsidRPr="00EA1E58" w:rsidRDefault="009D02D4" w:rsidP="009D02D4">
      <w:pPr>
        <w:pStyle w:val="ListBullet"/>
        <w:ind w:left="1080"/>
      </w:pPr>
      <w:r>
        <w:t>t</w:t>
      </w:r>
      <w:r w:rsidRPr="00EA1E58">
        <w:t xml:space="preserve">he use of machinery, equipment and processes for the physical and/or chemical transformation described in the activity definition, including, for example: </w:t>
      </w:r>
    </w:p>
    <w:p w14:paraId="45FC4FFD" w14:textId="77777777" w:rsidR="009D02D4" w:rsidRPr="00EA1E58" w:rsidRDefault="009D02D4" w:rsidP="009D02D4">
      <w:pPr>
        <w:pStyle w:val="SubListBullet21"/>
        <w:ind w:left="1800"/>
      </w:pPr>
      <w:r w:rsidRPr="00EA1E58">
        <w:t>machinery used to move materials within and as part of the activity</w:t>
      </w:r>
      <w:r>
        <w:t>;</w:t>
      </w:r>
    </w:p>
    <w:p w14:paraId="7B957B2B" w14:textId="77777777" w:rsidR="009D02D4" w:rsidRPr="00EA1E58" w:rsidRDefault="009D02D4" w:rsidP="009D02D4">
      <w:pPr>
        <w:pStyle w:val="SubListBullet21"/>
        <w:ind w:left="1800"/>
      </w:pPr>
      <w:r w:rsidRPr="00EA1E58">
        <w:t>control rooms, laboratories, maintenance workshops</w:t>
      </w:r>
      <w:r>
        <w:t>;</w:t>
      </w:r>
    </w:p>
    <w:p w14:paraId="30A30DCB" w14:textId="77777777" w:rsidR="009D02D4" w:rsidRPr="00EA1E58" w:rsidRDefault="009D02D4" w:rsidP="009D02D4">
      <w:pPr>
        <w:pStyle w:val="SubListBullet21"/>
        <w:ind w:left="1800"/>
      </w:pPr>
      <w:r w:rsidRPr="00EA1E58">
        <w:t>machinery used to create non-electrical energy for use in the activity</w:t>
      </w:r>
      <w:r>
        <w:t>;</w:t>
      </w:r>
    </w:p>
    <w:p w14:paraId="7A54F13F" w14:textId="77777777" w:rsidR="009D02D4" w:rsidRPr="00EA1E58" w:rsidRDefault="009D02D4" w:rsidP="009D02D4">
      <w:pPr>
        <w:pStyle w:val="SubListBullet21"/>
        <w:ind w:left="1800"/>
      </w:pPr>
      <w:r w:rsidRPr="00EA1E58">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EA1E58">
        <w:fldChar w:fldCharType="begin"/>
      </w:r>
      <w:r w:rsidRPr="00EA1E58">
        <w:instrText xml:space="preserve"> REF _Ref19108649 \r \h </w:instrText>
      </w:r>
      <w:r>
        <w:instrText xml:space="preserve"> \* MERGEFORMAT </w:instrText>
      </w:r>
      <w:r w:rsidRPr="00EA1E58">
        <w:fldChar w:fldCharType="separate"/>
      </w:r>
      <w:r w:rsidR="009C6D8D">
        <w:t>26.5</w:t>
      </w:r>
      <w:r w:rsidRPr="00EA1E58">
        <w:fldChar w:fldCharType="end"/>
      </w:r>
      <w:r w:rsidRPr="00EA1E58">
        <w:t xml:space="preserve"> below</w:t>
      </w:r>
      <w:r>
        <w:t>;</w:t>
      </w:r>
      <w:r w:rsidRPr="00EA1E58">
        <w:t xml:space="preserve"> </w:t>
      </w:r>
    </w:p>
    <w:p w14:paraId="27B7E930" w14:textId="77777777" w:rsidR="009D02D4" w:rsidRPr="00EA1E58" w:rsidRDefault="009D02D4" w:rsidP="009D02D4">
      <w:pPr>
        <w:pStyle w:val="SubListBullet21"/>
        <w:ind w:left="1800"/>
      </w:pPr>
      <w:r w:rsidRPr="00EA1E58">
        <w:t xml:space="preserve">on-site processing </w:t>
      </w:r>
      <w:r>
        <w:t xml:space="preserve">and/or disposal </w:t>
      </w:r>
      <w:r w:rsidRPr="00EA1E58">
        <w:t>of waste materials from the activity</w:t>
      </w:r>
      <w:r>
        <w:t>;</w:t>
      </w:r>
      <w:r w:rsidRPr="00EA1E58">
        <w:t xml:space="preserve"> </w:t>
      </w:r>
    </w:p>
    <w:p w14:paraId="55798E1C" w14:textId="77777777" w:rsidR="009D02D4" w:rsidRPr="00EA1E58" w:rsidRDefault="009D02D4" w:rsidP="009D02D4">
      <w:pPr>
        <w:pStyle w:val="ListBullet"/>
        <w:ind w:left="1080"/>
      </w:pPr>
      <w:r>
        <w:t xml:space="preserve">recovery/capture and use of waste heat/energy </w:t>
      </w:r>
      <w:r w:rsidRPr="00EA1E58">
        <w:t>within the activity</w:t>
      </w:r>
      <w:r>
        <w:t>;</w:t>
      </w:r>
      <w:r w:rsidRPr="00EA1E58">
        <w:t xml:space="preserve"> </w:t>
      </w:r>
    </w:p>
    <w:p w14:paraId="334DA070" w14:textId="77777777" w:rsidR="009D02D4" w:rsidRPr="00EA1E58" w:rsidRDefault="009D02D4" w:rsidP="009D02D4">
      <w:pPr>
        <w:pStyle w:val="ListBullet"/>
        <w:ind w:left="1080"/>
      </w:pPr>
      <w:r w:rsidRPr="00EA1E58">
        <w:t>the treatment of the unprocessed natural gas feed, including:</w:t>
      </w:r>
    </w:p>
    <w:p w14:paraId="4410C17A" w14:textId="77777777" w:rsidR="009D02D4" w:rsidRPr="00EA1E58" w:rsidRDefault="009D02D4" w:rsidP="009D02D4">
      <w:pPr>
        <w:pStyle w:val="SubListBullet21"/>
        <w:ind w:left="1800"/>
      </w:pPr>
      <w:r w:rsidRPr="00EA1E58">
        <w:t>bulk water removal (such as emissions associated with the separation of water from the natural gas and flaring of entrained hydrocarbons in this water)</w:t>
      </w:r>
      <w:r>
        <w:t>;</w:t>
      </w:r>
    </w:p>
    <w:p w14:paraId="51DB4886" w14:textId="77777777" w:rsidR="009D02D4" w:rsidRPr="00EA1E58" w:rsidRDefault="009D02D4" w:rsidP="009D02D4">
      <w:pPr>
        <w:pStyle w:val="SubListBullet21"/>
        <w:ind w:left="1800"/>
      </w:pPr>
      <w:r w:rsidRPr="00EA1E58">
        <w:t>separation of gas from liquid</w:t>
      </w:r>
      <w:r>
        <w:t>;</w:t>
      </w:r>
    </w:p>
    <w:p w14:paraId="647A2966" w14:textId="77777777" w:rsidR="009D02D4" w:rsidRPr="00EA1E58" w:rsidRDefault="009D02D4" w:rsidP="009D02D4">
      <w:pPr>
        <w:pStyle w:val="SubListBullet21"/>
        <w:ind w:left="1800"/>
      </w:pPr>
      <w:r>
        <w:t>removal of sulphur compounds;</w:t>
      </w:r>
    </w:p>
    <w:p w14:paraId="3D931D66" w14:textId="77777777" w:rsidR="009D02D4" w:rsidRPr="00EA1E58" w:rsidRDefault="009D02D4" w:rsidP="009D02D4">
      <w:pPr>
        <w:pStyle w:val="SubListBullet21"/>
        <w:ind w:left="1800"/>
      </w:pPr>
      <w:r w:rsidRPr="00EA1E58">
        <w:lastRenderedPageBreak/>
        <w:t xml:space="preserve">removal of </w:t>
      </w:r>
      <w:r>
        <w:t xml:space="preserve">reservoir </w:t>
      </w:r>
      <w:r w:rsidRPr="00EA1E58">
        <w:t>CO</w:t>
      </w:r>
      <w:r w:rsidRPr="00EA1E58">
        <w:rPr>
          <w:vertAlign w:val="subscript"/>
        </w:rPr>
        <w:t>2</w:t>
      </w:r>
      <w:r w:rsidRPr="00EA1E58">
        <w:t xml:space="preserve"> (the separated </w:t>
      </w:r>
      <w:r>
        <w:t xml:space="preserve">reservoir </w:t>
      </w:r>
      <w:r w:rsidRPr="00EA1E58">
        <w:t>CO</w:t>
      </w:r>
      <w:r w:rsidRPr="00EA1E58">
        <w:rPr>
          <w:vertAlign w:val="subscript"/>
        </w:rPr>
        <w:t>2</w:t>
      </w:r>
      <w:r w:rsidRPr="00EA1E58">
        <w:t xml:space="preserve"> is not included and must be reported separately, but the emissions associated with the process of separating the </w:t>
      </w:r>
      <w:r>
        <w:t xml:space="preserve">reservoir </w:t>
      </w:r>
      <w:r w:rsidRPr="00EA1E58">
        <w:t>CO</w:t>
      </w:r>
      <w:r w:rsidRPr="00EA1E58">
        <w:rPr>
          <w:vertAlign w:val="subscript"/>
        </w:rPr>
        <w:t>2</w:t>
      </w:r>
      <w:r>
        <w:t xml:space="preserve"> are</w:t>
      </w:r>
      <w:r w:rsidRPr="00EA1E58">
        <w:t xml:space="preserve"> included)</w:t>
      </w:r>
      <w:r>
        <w:t>;</w:t>
      </w:r>
    </w:p>
    <w:p w14:paraId="4FDBA8BF" w14:textId="77777777" w:rsidR="009D02D4" w:rsidRPr="00EA1E58" w:rsidRDefault="009D02D4" w:rsidP="009D02D4">
      <w:pPr>
        <w:pStyle w:val="SubListBullet21"/>
        <w:ind w:left="1800"/>
      </w:pPr>
      <w:r>
        <w:t xml:space="preserve">removal of </w:t>
      </w:r>
      <w:r w:rsidRPr="00EA1E58">
        <w:t xml:space="preserve">mercury </w:t>
      </w:r>
      <w:r>
        <w:t>and any other impurities;</w:t>
      </w:r>
    </w:p>
    <w:p w14:paraId="38E5874C" w14:textId="77777777" w:rsidR="009D02D4" w:rsidRPr="00EA1E58" w:rsidRDefault="009D02D4" w:rsidP="009D02D4">
      <w:pPr>
        <w:pStyle w:val="SubListBullet21"/>
        <w:ind w:left="1800"/>
      </w:pPr>
      <w:r>
        <w:t>d</w:t>
      </w:r>
      <w:r w:rsidRPr="00EA1E58">
        <w:t>ehydration</w:t>
      </w:r>
      <w:r>
        <w:t xml:space="preserve">, for example by glycol absorption and/or </w:t>
      </w:r>
      <w:r w:rsidRPr="00EA1E58">
        <w:t>molecular sieves</w:t>
      </w:r>
      <w:r>
        <w:t>;</w:t>
      </w:r>
    </w:p>
    <w:p w14:paraId="58843544" w14:textId="77777777" w:rsidR="009D02D4" w:rsidRDefault="009D02D4" w:rsidP="009D02D4">
      <w:pPr>
        <w:pStyle w:val="SubListBullet21"/>
        <w:ind w:left="1800"/>
      </w:pPr>
      <w:r>
        <w:t>removal of ethane and heavier hydrocarbons;</w:t>
      </w:r>
    </w:p>
    <w:p w14:paraId="62FC568E" w14:textId="77777777" w:rsidR="009D02D4" w:rsidRPr="00EA1E58" w:rsidRDefault="009D02D4" w:rsidP="009D02D4">
      <w:pPr>
        <w:pStyle w:val="SubListBullet21"/>
        <w:ind w:left="1800"/>
      </w:pPr>
      <w:r>
        <w:t>liquefaction of the natural gas to produce LNG;</w:t>
      </w:r>
    </w:p>
    <w:p w14:paraId="05917229" w14:textId="77777777" w:rsidR="009D02D4" w:rsidRPr="00EA1E58" w:rsidRDefault="009D02D4" w:rsidP="009D02D4">
      <w:pPr>
        <w:pStyle w:val="ListBullet"/>
        <w:ind w:left="1080"/>
      </w:pPr>
      <w:r w:rsidRPr="00EA1E58">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37D549F0" w14:textId="77777777" w:rsidR="009D02D4" w:rsidRPr="00EA1E58" w:rsidRDefault="009D02D4" w:rsidP="009D02D4">
      <w:pPr>
        <w:pStyle w:val="ListBullet"/>
        <w:ind w:left="1080"/>
      </w:pPr>
      <w:r w:rsidRPr="00EA1E58">
        <w:t xml:space="preserve"> the short-term buffer storage of LNG where the volume of that buffer storage is designed specifically </w:t>
      </w:r>
      <w:r>
        <w:t xml:space="preserve">to allow </w:t>
      </w:r>
      <w:r w:rsidRPr="00EA1E58">
        <w:t>efficient loading into the transportation system, such as ocean going tankers, at a frequency and rate determined by the facility’s off-take requirements</w:t>
      </w:r>
      <w:r>
        <w:t>;</w:t>
      </w:r>
    </w:p>
    <w:p w14:paraId="0C825B20" w14:textId="77777777" w:rsidR="009D02D4" w:rsidRPr="00EA1E58" w:rsidRDefault="009D02D4" w:rsidP="009D02D4">
      <w:pPr>
        <w:pStyle w:val="ListBullet"/>
        <w:ind w:left="1080"/>
      </w:pPr>
      <w:r w:rsidRPr="00EA1E58">
        <w:t>the supply of utilities such as, but not limited to, compressed air, nitrogen, steam and water where these are used in support of the activity and within the activity boundaries</w:t>
      </w:r>
      <w:r>
        <w:t>;</w:t>
      </w:r>
    </w:p>
    <w:p w14:paraId="7FEE936B" w14:textId="77777777" w:rsidR="009D02D4" w:rsidRPr="00EA1E58" w:rsidRDefault="009D02D4" w:rsidP="009D02D4">
      <w:pPr>
        <w:pStyle w:val="ListBullet"/>
        <w:ind w:left="1080"/>
      </w:pPr>
      <w:r w:rsidRPr="00EA1E58">
        <w:t>the regeneration of any catalysts or solvents, if the regeneration is undertaken within the activity</w:t>
      </w:r>
      <w:r>
        <w:t>;</w:t>
      </w:r>
      <w:r w:rsidRPr="00EA1E58">
        <w:t xml:space="preserve"> </w:t>
      </w:r>
    </w:p>
    <w:p w14:paraId="7E9A63EE" w14:textId="77777777" w:rsidR="009D02D4" w:rsidRPr="00EA1E58" w:rsidRDefault="009D02D4" w:rsidP="009D02D4">
      <w:pPr>
        <w:pStyle w:val="ListBullet"/>
        <w:ind w:left="1080"/>
      </w:pPr>
      <w:r w:rsidRPr="00EA1E58">
        <w:t xml:space="preserve">the loading of the LNG into a medium of transportation such as ocean going tankers or </w:t>
      </w:r>
      <w:r>
        <w:t xml:space="preserve">a </w:t>
      </w:r>
      <w:r w:rsidRPr="00EA1E58">
        <w:t>pipeline</w:t>
      </w:r>
      <w:r>
        <w:t xml:space="preserve"> (by pumping)</w:t>
      </w:r>
      <w:r w:rsidRPr="00EA1E58">
        <w:t xml:space="preserve">, if </w:t>
      </w:r>
      <w:r>
        <w:t>the pumps are</w:t>
      </w:r>
      <w:r w:rsidRPr="00EA1E58">
        <w:t xml:space="preserve"> included within the facility for the purpose of NGER</w:t>
      </w:r>
      <w:r>
        <w:t>; and</w:t>
      </w:r>
    </w:p>
    <w:p w14:paraId="03F8AF9B" w14:textId="77777777" w:rsidR="009D02D4" w:rsidRPr="00EA1E58" w:rsidRDefault="009D02D4" w:rsidP="009D02D4">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76757072" w14:textId="77777777" w:rsidR="009D02D4" w:rsidRPr="00EA1E58" w:rsidRDefault="009D02D4" w:rsidP="009D02D4">
      <w:pPr>
        <w:pStyle w:val="Heading2"/>
        <w:numPr>
          <w:ilvl w:val="1"/>
          <w:numId w:val="20"/>
        </w:numPr>
        <w:ind w:left="1417" w:hanging="850"/>
      </w:pPr>
      <w:bookmarkStart w:id="393" w:name="_Toc19099401"/>
      <w:bookmarkStart w:id="394" w:name="_Toc19103099"/>
      <w:r w:rsidRPr="00EA1E58">
        <w:t>Exclusions</w:t>
      </w:r>
      <w:bookmarkEnd w:id="393"/>
      <w:bookmarkEnd w:id="394"/>
    </w:p>
    <w:p w14:paraId="1267CCE3" w14:textId="77777777" w:rsidR="009D02D4" w:rsidRPr="00EA1E58" w:rsidRDefault="009D02D4" w:rsidP="009D02D4">
      <w:pPr>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Pr="00EA1E58">
        <w:rPr>
          <w:lang w:val="en"/>
        </w:rPr>
        <w:t>:</w:t>
      </w:r>
    </w:p>
    <w:p w14:paraId="332BE387" w14:textId="77777777" w:rsidR="009D02D4" w:rsidRDefault="009D02D4" w:rsidP="009D02D4">
      <w:pPr>
        <w:pStyle w:val="ListBullet"/>
        <w:ind w:left="1080"/>
      </w:pPr>
      <w:r w:rsidRPr="00EA1E58">
        <w:t>reservoir CO</w:t>
      </w:r>
      <w:r w:rsidRPr="00EA1E58">
        <w:rPr>
          <w:vertAlign w:val="subscript"/>
        </w:rPr>
        <w:t>2</w:t>
      </w:r>
      <w:r w:rsidRPr="00EA1E58">
        <w:t xml:space="preserve"> that is separated from the feed </w:t>
      </w:r>
      <w:r>
        <w:t xml:space="preserve">stream </w:t>
      </w:r>
      <w:r w:rsidRPr="00EA1E58">
        <w:t xml:space="preserve">as part of the </w:t>
      </w:r>
      <w:r>
        <w:t>processing</w:t>
      </w:r>
      <w:r w:rsidRPr="00EA1E58">
        <w:t xml:space="preserve"> activity,</w:t>
      </w:r>
      <w:r>
        <w:t xml:space="preserve"> as reservoir </w:t>
      </w:r>
      <w:r w:rsidRPr="00451ABE">
        <w:t>CO</w:t>
      </w:r>
      <w:r w:rsidRPr="00451ABE">
        <w:rPr>
          <w:vertAlign w:val="subscript"/>
        </w:rPr>
        <w:t>2</w:t>
      </w:r>
      <w:r>
        <w:t xml:space="preserve"> is reported under its own production variable;</w:t>
      </w:r>
    </w:p>
    <w:p w14:paraId="35C47B53" w14:textId="77777777" w:rsidR="009D02D4" w:rsidRPr="00EA1E58" w:rsidRDefault="009D02D4" w:rsidP="009D02D4">
      <w:pPr>
        <w:pStyle w:val="ListBullet"/>
        <w:ind w:left="1080"/>
      </w:pPr>
      <w:r w:rsidRPr="00EA1E58">
        <w:t>the processing or transfer of other production variables such as processed natural gas, ethane and/or LPG, or crude oil/condensate (processing) (if hydrocarbon liquids separated from the natural gas stream are incorporated into a crude oil or condensate stream)</w:t>
      </w:r>
      <w:r>
        <w:t>;</w:t>
      </w:r>
      <w:r w:rsidRPr="00EA1E58">
        <w:t xml:space="preserve"> </w:t>
      </w:r>
    </w:p>
    <w:p w14:paraId="4DBBEB5B" w14:textId="77777777" w:rsidR="009D02D4" w:rsidRPr="005564F8" w:rsidRDefault="009D02D4" w:rsidP="009D02D4">
      <w:pPr>
        <w:pStyle w:val="ListBullet"/>
        <w:ind w:left="1080"/>
      </w:pPr>
      <w:r w:rsidRPr="005564F8">
        <w:t>processes which do not occur within the facility</w:t>
      </w:r>
      <w:r>
        <w:t>; and</w:t>
      </w:r>
    </w:p>
    <w:p w14:paraId="3D40D17C" w14:textId="77777777" w:rsidR="009D02D4" w:rsidRPr="00EA1E58" w:rsidRDefault="009D02D4" w:rsidP="009D02D4">
      <w:pPr>
        <w:pStyle w:val="ListBullet"/>
        <w:ind w:left="1080"/>
      </w:pPr>
      <w:r>
        <w:t>on-site electricity generation.</w:t>
      </w:r>
    </w:p>
    <w:p w14:paraId="7AB14A33" w14:textId="77777777" w:rsidR="009D02D4" w:rsidRPr="00EA1E58" w:rsidRDefault="009D02D4" w:rsidP="009D02D4">
      <w:pPr>
        <w:pStyle w:val="Heading2"/>
        <w:numPr>
          <w:ilvl w:val="1"/>
          <w:numId w:val="20"/>
        </w:numPr>
        <w:ind w:left="1417" w:hanging="850"/>
      </w:pPr>
      <w:bookmarkStart w:id="395" w:name="_Toc19099402"/>
      <w:bookmarkStart w:id="396" w:name="_Toc19103100"/>
      <w:bookmarkStart w:id="397" w:name="_Ref19108649"/>
      <w:bookmarkStart w:id="398" w:name="_Ref19108672"/>
      <w:bookmarkStart w:id="399" w:name="_Ref19108698"/>
      <w:r w:rsidRPr="00EA1E58">
        <w:t xml:space="preserve">Multiple production variables from the same </w:t>
      </w:r>
      <w:bookmarkEnd w:id="395"/>
      <w:bookmarkEnd w:id="396"/>
      <w:bookmarkEnd w:id="397"/>
      <w:bookmarkEnd w:id="398"/>
      <w:bookmarkEnd w:id="399"/>
      <w:r w:rsidRPr="00EA1E58">
        <w:t>facility</w:t>
      </w:r>
    </w:p>
    <w:p w14:paraId="7E7883A7" w14:textId="77777777" w:rsidR="009D02D4" w:rsidRPr="00EA1E58" w:rsidRDefault="009D02D4" w:rsidP="009D02D4">
      <w:pPr>
        <w:pStyle w:val="Body"/>
      </w:pPr>
      <w:r w:rsidRPr="00EA1E58">
        <w:rPr>
          <w:lang w:val="en"/>
        </w:rPr>
        <w:t>It is intended that all scope 1 NGER-reported emissions from a facility can be assigned to a production variable</w:t>
      </w:r>
      <w:r>
        <w:rPr>
          <w:lang w:val="en"/>
        </w:rPr>
        <w:t>. 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r w:rsidRPr="00EA1E58">
        <w:rPr>
          <w:lang w:val="en"/>
        </w:rPr>
        <w:t xml:space="preserve"> </w:t>
      </w:r>
    </w:p>
    <w:p w14:paraId="705FAB0E" w14:textId="77777777" w:rsidR="009D02D4" w:rsidRPr="00EA1E58" w:rsidRDefault="009D02D4" w:rsidP="009D02D4">
      <w:pPr>
        <w:pStyle w:val="Body"/>
      </w:pPr>
      <w:r w:rsidRPr="00EA1E58">
        <w:lastRenderedPageBreak/>
        <w:t>The method for determining the amount of emissions to be apportioned to each reported production variable may be one of the following options:</w:t>
      </w:r>
    </w:p>
    <w:p w14:paraId="21322F00" w14:textId="77777777" w:rsidR="009D02D4" w:rsidRPr="00EA1E58" w:rsidRDefault="009D02D4" w:rsidP="009D02D4">
      <w:pPr>
        <w:pStyle w:val="Body"/>
        <w:ind w:left="993" w:hanging="426"/>
      </w:pPr>
      <w:r w:rsidRPr="00EA1E58">
        <w:t>1.</w:t>
      </w:r>
      <w:r w:rsidRPr="00EA1E58">
        <w:tab/>
        <w:t xml:space="preserve">Apportion emissions from the activity to each production variable using a whole-of-activity </w:t>
      </w:r>
      <w:r w:rsidRPr="009559D4">
        <w:rPr>
          <w:lang w:val="en"/>
        </w:rPr>
        <w:t xml:space="preserve">mass </w:t>
      </w:r>
      <w:r w:rsidRPr="00EA1E58">
        <w:t xml:space="preserve">balance method that assigns emissions at each step to the associated material stream, tracked through the activity to its transportation out of the activity location. For example, for an LNG production activity that also produces processed natural gas: </w:t>
      </w:r>
    </w:p>
    <w:p w14:paraId="1D41D0AB" w14:textId="77777777" w:rsidR="009D02D4" w:rsidRPr="00EA1E58" w:rsidRDefault="009D02D4" w:rsidP="009D02D4">
      <w:pPr>
        <w:pStyle w:val="SubListBullet21"/>
        <w:ind w:left="1800"/>
      </w:pPr>
      <w:r w:rsidRPr="00EA1E58">
        <w:t xml:space="preserve">apportion emissions from the processing steps between the two production variables, using a </w:t>
      </w:r>
      <w:r>
        <w:t>mass</w:t>
      </w:r>
      <w:r w:rsidRPr="00EA1E58">
        <w:t xml:space="preserve"> balance method</w:t>
      </w:r>
    </w:p>
    <w:p w14:paraId="00EEF668" w14:textId="77777777" w:rsidR="009D02D4" w:rsidRPr="00EA1E58" w:rsidRDefault="009D02D4" w:rsidP="009D02D4">
      <w:pPr>
        <w:pStyle w:val="SubListBullet21"/>
        <w:ind w:left="1800"/>
      </w:pPr>
      <w:r w:rsidRPr="00EA1E58">
        <w:t xml:space="preserve">apportion the emissions from facility activities such as generation of utilities, venting and flaring, treatment of waste streams, between the two production variables, using a </w:t>
      </w:r>
      <w:r>
        <w:t>mass</w:t>
      </w:r>
      <w:r w:rsidRPr="00EA1E58">
        <w:t xml:space="preserve"> balance method</w:t>
      </w:r>
    </w:p>
    <w:p w14:paraId="6A6FB5CA" w14:textId="77777777" w:rsidR="009D02D4" w:rsidRPr="00EA1E58" w:rsidRDefault="009D02D4" w:rsidP="009D02D4">
      <w:pPr>
        <w:pStyle w:val="SubListBullet21"/>
        <w:ind w:left="1800"/>
      </w:pPr>
      <w:r w:rsidRPr="00EA1E58">
        <w:t>apportion the emissions from remaining, general facility activities such as the control rooms, laboratories, and maintenance workshops between the two production variables, in the ratio of the amount of that production variable produced, for example on an energy basis, unless there is another justifiable basis.</w:t>
      </w:r>
    </w:p>
    <w:p w14:paraId="5A9E078F" w14:textId="77777777" w:rsidR="009D02D4" w:rsidRPr="00EA1E58" w:rsidRDefault="009D02D4" w:rsidP="009D02D4">
      <w:pPr>
        <w:pStyle w:val="BulletNumber"/>
        <w:numPr>
          <w:ilvl w:val="0"/>
          <w:numId w:val="64"/>
        </w:numPr>
        <w:tabs>
          <w:tab w:val="clear" w:pos="964"/>
          <w:tab w:val="left" w:pos="993"/>
        </w:tabs>
        <w:ind w:left="993"/>
      </w:pPr>
      <w:r w:rsidRPr="00EA1E58">
        <w:t xml:space="preserve">Apportion all emissions unique to the LNG production activity to the LNG from unprocessed natural gas production variable. Similarly, apportion all emissions unique to other production variables produced at the same facility to the relevant </w:t>
      </w:r>
      <w:r w:rsidRPr="00EA1E58">
        <w:rPr>
          <w:lang w:val="en"/>
        </w:rPr>
        <w:t>production variable</w:t>
      </w:r>
      <w:r w:rsidRPr="00EA1E58">
        <w:t>. Apportion all emissions involved in processing steps prior to the separation of the LNG stream from the natural gas stream amongst the various production variables on an energy basis, unless there is another justifiable basis. For example, for an LNG production facility that also produces processed natural gas:</w:t>
      </w:r>
    </w:p>
    <w:p w14:paraId="7B94E3F2" w14:textId="77777777" w:rsidR="009D02D4" w:rsidRPr="00EA1E58" w:rsidRDefault="009D02D4" w:rsidP="009D02D4">
      <w:pPr>
        <w:pStyle w:val="SubListBullet21"/>
        <w:ind w:left="1800"/>
      </w:pPr>
      <w:r w:rsidRPr="00EA1E58">
        <w:t>apportion all emissions from the pre-processing, such as bulk water separation, amongst the various production variables in the ratio of the amount of each production variable produced, for example on an energy basis, unless there is another justifiable basis</w:t>
      </w:r>
    </w:p>
    <w:p w14:paraId="19F9A371" w14:textId="77777777" w:rsidR="009D02D4" w:rsidRPr="00EA1E58" w:rsidRDefault="009D02D4" w:rsidP="009D02D4">
      <w:pPr>
        <w:pStyle w:val="SubListBullet21"/>
        <w:ind w:left="1800"/>
      </w:pPr>
      <w:r w:rsidRPr="00EA1E58">
        <w:t xml:space="preserve">apportion all emissions from the natural gas processing to the quality required for liquefaction to the LNG production variable </w:t>
      </w:r>
    </w:p>
    <w:p w14:paraId="18FFE884" w14:textId="77777777" w:rsidR="009D02D4" w:rsidRPr="00EA1E58" w:rsidRDefault="009D02D4" w:rsidP="009D02D4">
      <w:pPr>
        <w:pStyle w:val="SubListBullet21"/>
        <w:ind w:left="1800"/>
      </w:pPr>
      <w:r w:rsidRPr="00EA1E58">
        <w:t xml:space="preserve">apportion all emissions from the LNG liquefaction unit operation to the LNG production variable </w:t>
      </w:r>
    </w:p>
    <w:p w14:paraId="2C87C7DA" w14:textId="77777777" w:rsidR="009D02D4" w:rsidRPr="00EA1E58" w:rsidRDefault="009D02D4" w:rsidP="009D02D4">
      <w:pPr>
        <w:pStyle w:val="SubListBullet21"/>
        <w:ind w:left="1800"/>
      </w:pPr>
      <w:r w:rsidRPr="00EA1E58">
        <w:t>apportion all emissions from activities such as generation of utilities, venting and flaring, treatment of waste streams, associated with the production of LNG to the LNG production variable</w:t>
      </w:r>
    </w:p>
    <w:p w14:paraId="700ABD00" w14:textId="77777777" w:rsidR="009D02D4" w:rsidRPr="00EA1E58" w:rsidRDefault="009D02D4" w:rsidP="009D02D4">
      <w:pPr>
        <w:pStyle w:val="SubListBullet21"/>
        <w:ind w:left="1800"/>
      </w:pPr>
      <w:r w:rsidRPr="00EA1E58">
        <w:t>apportion all emissions from the further processing of the natural gas to a standard that meets the definition of the processed natural gas production variable, such as odourisation and compression, to the processed natural gas production variable</w:t>
      </w:r>
    </w:p>
    <w:p w14:paraId="67019BCA" w14:textId="77777777" w:rsidR="009D02D4" w:rsidRPr="00EA1E58" w:rsidRDefault="009D02D4" w:rsidP="009D02D4">
      <w:pPr>
        <w:pStyle w:val="SubListBullet21"/>
        <w:ind w:left="1800"/>
      </w:pPr>
      <w:r w:rsidRPr="00EA1E58">
        <w:t>apportion all emissions from activities such as generation of utilities, venting and flaring, treatment of waste streams, associated with the production of processed natural gas to the processed natural gas production variable</w:t>
      </w:r>
    </w:p>
    <w:p w14:paraId="43C278B6" w14:textId="77777777" w:rsidR="009D02D4" w:rsidRPr="00EA1E58" w:rsidRDefault="009D02D4" w:rsidP="009D02D4">
      <w:pPr>
        <w:pStyle w:val="SubListBullet21"/>
        <w:ind w:left="1800"/>
      </w:pPr>
      <w:r w:rsidRPr="00EA1E58">
        <w:t xml:space="preserve">apportion the emissions from remaining, general facility activities such as general utilities, the control rooms, laboratories, and maintenance amongst the </w:t>
      </w:r>
      <w:r w:rsidRPr="00EA1E58">
        <w:lastRenderedPageBreak/>
        <w:t>various production variables in the ratio of the amount of each production variable produced, for example on an energy basis, unless there is another justifiable basis.</w:t>
      </w:r>
    </w:p>
    <w:p w14:paraId="443DFAE7" w14:textId="77777777" w:rsidR="00751E48" w:rsidRPr="00EA1E58" w:rsidRDefault="00751E48" w:rsidP="00751E48">
      <w:pPr>
        <w:pStyle w:val="Heading1"/>
        <w:pageBreakBefore w:val="0"/>
        <w:tabs>
          <w:tab w:val="clear" w:pos="567"/>
        </w:tabs>
      </w:pPr>
      <w:bookmarkStart w:id="400" w:name="_Toc19099391"/>
      <w:bookmarkStart w:id="401" w:name="_Toc19103089"/>
      <w:bookmarkStart w:id="402" w:name="_Toc25068109"/>
      <w:bookmarkStart w:id="403" w:name="_Toc25069633"/>
      <w:bookmarkStart w:id="404" w:name="_Toc25754967"/>
      <w:bookmarkStart w:id="405" w:name="_Toc25756044"/>
      <w:bookmarkStart w:id="406" w:name="_Toc25765545"/>
      <w:bookmarkStart w:id="407" w:name="_Toc25768761"/>
      <w:bookmarkStart w:id="408" w:name="_Toc25768895"/>
      <w:bookmarkStart w:id="409" w:name="_Toc49949426"/>
      <w:bookmarkStart w:id="410" w:name="_Toc75515070"/>
      <w:r w:rsidRPr="00EA1E58">
        <w:t>Liquefied natural gas (from processed natural gas</w:t>
      </w:r>
      <w:bookmarkEnd w:id="400"/>
      <w:bookmarkEnd w:id="401"/>
      <w:r w:rsidRPr="00EA1E58">
        <w:t>)</w:t>
      </w:r>
      <w:bookmarkEnd w:id="402"/>
      <w:bookmarkEnd w:id="403"/>
      <w:bookmarkEnd w:id="404"/>
      <w:bookmarkEnd w:id="405"/>
      <w:bookmarkEnd w:id="406"/>
      <w:bookmarkEnd w:id="407"/>
      <w:bookmarkEnd w:id="408"/>
      <w:bookmarkEnd w:id="409"/>
      <w:bookmarkEnd w:id="410"/>
    </w:p>
    <w:p w14:paraId="18CF37ED" w14:textId="77777777" w:rsidR="00751E48" w:rsidRPr="00EA1E58" w:rsidRDefault="00751E48" w:rsidP="00751E48">
      <w:pPr>
        <w:pStyle w:val="Heading2"/>
        <w:numPr>
          <w:ilvl w:val="1"/>
          <w:numId w:val="20"/>
        </w:numPr>
        <w:ind w:left="1417" w:hanging="850"/>
      </w:pPr>
      <w:bookmarkStart w:id="411" w:name="_Toc19099392"/>
      <w:bookmarkStart w:id="412" w:name="_Toc19103090"/>
      <w:r w:rsidRPr="00EA1E58">
        <w:t>Production variable definition</w:t>
      </w:r>
      <w:bookmarkEnd w:id="411"/>
      <w:bookmarkEnd w:id="412"/>
    </w:p>
    <w:p w14:paraId="60A147ED" w14:textId="77777777" w:rsidR="00751E48" w:rsidRPr="00EA1E58" w:rsidRDefault="00751E48" w:rsidP="00751E48">
      <w:pPr>
        <w:pStyle w:val="Outputnumber"/>
        <w:numPr>
          <w:ilvl w:val="0"/>
          <w:numId w:val="133"/>
        </w:numPr>
      </w:pPr>
      <w:bookmarkStart w:id="413" w:name="_Toc19099393"/>
      <w:bookmarkStart w:id="414" w:name="_Toc19103091"/>
      <w:r w:rsidRPr="00EA1E58">
        <w:t>Gigajoules of liquefied natural gas that:</w:t>
      </w:r>
    </w:p>
    <w:p w14:paraId="26513E38" w14:textId="77777777" w:rsidR="00751E48" w:rsidRPr="00EA1E58" w:rsidRDefault="00751E48" w:rsidP="00751E48">
      <w:pPr>
        <w:pStyle w:val="Outputletter"/>
        <w:numPr>
          <w:ilvl w:val="0"/>
          <w:numId w:val="134"/>
        </w:numPr>
      </w:pPr>
      <w:r>
        <w:t>have a methane content by mass of 70%</w:t>
      </w:r>
      <w:r w:rsidRPr="00EA1E58">
        <w:t xml:space="preserve"> or more; and </w:t>
      </w:r>
    </w:p>
    <w:p w14:paraId="15CCAC22" w14:textId="77777777" w:rsidR="00751E48" w:rsidRPr="00EA1E58" w:rsidRDefault="00751E48" w:rsidP="00751E48">
      <w:pPr>
        <w:pStyle w:val="Outputletter"/>
        <w:numPr>
          <w:ilvl w:val="0"/>
          <w:numId w:val="134"/>
        </w:numPr>
      </w:pPr>
      <w:r w:rsidRPr="00EA1E58">
        <w:t xml:space="preserve">are produced as part of carrying </w:t>
      </w:r>
      <w:r>
        <w:t>on</w:t>
      </w:r>
      <w:r w:rsidRPr="00EA1E58">
        <w:t xml:space="preserve"> the processed natural gas liquefaction activity</w:t>
      </w:r>
      <w:r>
        <w:t xml:space="preserve"> at the facility</w:t>
      </w:r>
      <w:r w:rsidRPr="00EA1E58">
        <w:t>; and</w:t>
      </w:r>
    </w:p>
    <w:p w14:paraId="67F45A42" w14:textId="77777777" w:rsidR="00751E48" w:rsidRDefault="00751E48" w:rsidP="00751E48">
      <w:pPr>
        <w:pStyle w:val="Outputletter"/>
        <w:numPr>
          <w:ilvl w:val="0"/>
          <w:numId w:val="134"/>
        </w:numPr>
      </w:pPr>
      <w:r w:rsidRPr="00EA1E58">
        <w:t>are in a liquid state</w:t>
      </w:r>
      <w:r>
        <w:t>;</w:t>
      </w:r>
      <w:r w:rsidRPr="00EA1E58">
        <w:t xml:space="preserve"> </w:t>
      </w:r>
      <w:r>
        <w:t xml:space="preserve">and </w:t>
      </w:r>
    </w:p>
    <w:p w14:paraId="243781E0" w14:textId="77777777" w:rsidR="00751E48" w:rsidRPr="00EA1E58" w:rsidRDefault="00751E48" w:rsidP="00751E48">
      <w:pPr>
        <w:pStyle w:val="Outputletter"/>
        <w:numPr>
          <w:ilvl w:val="0"/>
          <w:numId w:val="134"/>
        </w:numPr>
      </w:pPr>
      <w:r>
        <w:t>have been loaded onto a transport vessel, tanker or other transportation system</w:t>
      </w:r>
      <w:r w:rsidRPr="00EA1E58">
        <w:t>; and</w:t>
      </w:r>
    </w:p>
    <w:p w14:paraId="007E376F" w14:textId="77777777" w:rsidR="00751E48" w:rsidRPr="00EA1E58" w:rsidRDefault="00751E48" w:rsidP="00751E48">
      <w:pPr>
        <w:pStyle w:val="Outputletter"/>
        <w:numPr>
          <w:ilvl w:val="0"/>
          <w:numId w:val="134"/>
        </w:numPr>
      </w:pPr>
      <w:r w:rsidRPr="00EA1E58">
        <w:t>are of saleable quality; and</w:t>
      </w:r>
    </w:p>
    <w:p w14:paraId="052154A0" w14:textId="77777777" w:rsidR="00751E48" w:rsidRPr="00EA1E58" w:rsidRDefault="00751E48" w:rsidP="00751E48">
      <w:pPr>
        <w:pStyle w:val="Outputletter"/>
        <w:numPr>
          <w:ilvl w:val="0"/>
          <w:numId w:val="134"/>
        </w:numPr>
      </w:pPr>
      <w:r>
        <w:t>have</w:t>
      </w:r>
      <w:r w:rsidRPr="00EA1E58">
        <w:t xml:space="preserve"> not been counted as part of the liquefied natural gas production variable in section </w:t>
      </w:r>
      <w:r>
        <w:t>31</w:t>
      </w:r>
      <w:r w:rsidRPr="00EA1E58">
        <w:t xml:space="preserve"> of Schedule 2 (liquefied natural gas from unprocessed natural gas).</w:t>
      </w:r>
    </w:p>
    <w:p w14:paraId="6AB8338C" w14:textId="77777777" w:rsidR="00751E48" w:rsidRPr="00EA1E58" w:rsidRDefault="00751E48" w:rsidP="00751E48">
      <w:pPr>
        <w:pStyle w:val="Outputnumber"/>
        <w:numPr>
          <w:ilvl w:val="0"/>
          <w:numId w:val="133"/>
        </w:numPr>
      </w:pPr>
      <w:r w:rsidRPr="00EA1E58">
        <w:t>The metric in subsection (1) is applicable to a facility that conducts the activity of liquefying processed natural gas through the physical transformation of processed natural gas into liquefied natural gas that:</w:t>
      </w:r>
    </w:p>
    <w:p w14:paraId="379E7AC1" w14:textId="77777777" w:rsidR="00751E48" w:rsidRPr="00EA1E58" w:rsidRDefault="00751E48" w:rsidP="00751E48">
      <w:pPr>
        <w:pStyle w:val="Outputletter"/>
        <w:numPr>
          <w:ilvl w:val="0"/>
          <w:numId w:val="135"/>
        </w:numPr>
      </w:pPr>
      <w:r w:rsidRPr="00EA1E58">
        <w:t xml:space="preserve">has </w:t>
      </w:r>
      <w:r>
        <w:t>a methane content by mass of 70% or</w:t>
      </w:r>
      <w:r w:rsidRPr="00EA1E58">
        <w:t xml:space="preserve"> more; </w:t>
      </w:r>
      <w:r>
        <w:t>and</w:t>
      </w:r>
    </w:p>
    <w:p w14:paraId="55D80020" w14:textId="77777777" w:rsidR="00751E48" w:rsidRPr="00EA1E58" w:rsidRDefault="00751E48" w:rsidP="00751E48">
      <w:pPr>
        <w:pStyle w:val="Outputletter"/>
        <w:numPr>
          <w:ilvl w:val="0"/>
          <w:numId w:val="135"/>
        </w:numPr>
      </w:pPr>
      <w:r w:rsidRPr="00EA1E58">
        <w:t>is in a liquid state on leaving the facility.</w:t>
      </w:r>
    </w:p>
    <w:p w14:paraId="5A89A670" w14:textId="77777777" w:rsidR="00751E48" w:rsidRDefault="00751E48" w:rsidP="00751E48">
      <w:pPr>
        <w:pStyle w:val="Outputnumber"/>
        <w:numPr>
          <w:ilvl w:val="0"/>
          <w:numId w:val="133"/>
        </w:numPr>
      </w:pPr>
      <w:r>
        <w:t>The activity in</w:t>
      </w:r>
      <w:r w:rsidRPr="00EA1E58">
        <w:t xml:space="preserve"> subsection (2) is the </w:t>
      </w:r>
      <w:r w:rsidRPr="006E1A58">
        <w:rPr>
          <w:b/>
          <w:i/>
        </w:rPr>
        <w:t>processed natural gas liquefaction activity</w:t>
      </w:r>
      <w:r w:rsidRPr="00EA1E58">
        <w:t>.</w:t>
      </w:r>
    </w:p>
    <w:p w14:paraId="6DC2F638" w14:textId="77777777" w:rsidR="00751E48" w:rsidRPr="00EA1E58" w:rsidRDefault="00751E48" w:rsidP="00751E48">
      <w:pPr>
        <w:pStyle w:val="Outputnumber"/>
        <w:numPr>
          <w:ilvl w:val="0"/>
          <w:numId w:val="133"/>
        </w:numPr>
      </w:pPr>
      <w:r>
        <w:t>The quantity of the metric in subsection (1) may be evidenced by a bill of lading relating to the transport of liquefied natural gas from the facility.</w:t>
      </w:r>
    </w:p>
    <w:p w14:paraId="6B6CB2E2" w14:textId="77777777" w:rsidR="00751E48" w:rsidRPr="00EA1E58" w:rsidRDefault="00751E48" w:rsidP="00751E48">
      <w:pPr>
        <w:pStyle w:val="Heading2"/>
        <w:numPr>
          <w:ilvl w:val="1"/>
          <w:numId w:val="20"/>
        </w:numPr>
        <w:ind w:left="1417" w:hanging="850"/>
      </w:pPr>
      <w:r w:rsidRPr="00EA1E58">
        <w:t xml:space="preserve"> </w:t>
      </w:r>
      <w:r>
        <w:t>Scope of the activity</w:t>
      </w:r>
      <w:bookmarkEnd w:id="413"/>
      <w:bookmarkEnd w:id="414"/>
    </w:p>
    <w:p w14:paraId="441781B6" w14:textId="77777777" w:rsidR="00751E48" w:rsidRPr="00EA1E58" w:rsidRDefault="00751E48" w:rsidP="00751E48">
      <w:r w:rsidRPr="00EA1E58">
        <w:t>The production of LNG from processed natural gas is the physical transformation of processed natural gas, which is in a gaseous state on entering the activity, to LNG that has a methane content by mass of 70 per cent or more and that is in a liquid state on leaving the activity.</w:t>
      </w:r>
    </w:p>
    <w:p w14:paraId="54D7F576" w14:textId="77777777" w:rsidR="00751E48" w:rsidRPr="00EA1E58" w:rsidRDefault="00751E48" w:rsidP="00751E48">
      <w:r w:rsidRPr="00EA1E58">
        <w:t xml:space="preserve">The activity involves the processing and subsequent liquefaction of processed natural gas that is taken from a natural gas pipeline. </w:t>
      </w:r>
      <w:r w:rsidRPr="00417A18">
        <w:t>The activity may include the removal of CO</w:t>
      </w:r>
      <w:r w:rsidRPr="00D52F57">
        <w:rPr>
          <w:vertAlign w:val="subscript"/>
        </w:rPr>
        <w:t>2</w:t>
      </w:r>
      <w:r w:rsidRPr="00417A18">
        <w:t xml:space="preserve">, </w:t>
      </w:r>
      <w:r>
        <w:t>hydrogen sulphide</w:t>
      </w:r>
      <w:r w:rsidRPr="00417A18">
        <w:t>, water, other contaminants, LPGs, ethane and heavier hydrocarbons</w:t>
      </w:r>
      <w:r>
        <w:t>,</w:t>
      </w:r>
      <w:r w:rsidRPr="00417A18">
        <w:t xml:space="preserve"> and liquefaction (through compression and temperature reduction) of the resulting methane rich gas stream to liquefied natural gas at a temperature of approximately -162</w:t>
      </w:r>
      <w:r w:rsidRPr="00D52F57">
        <w:rPr>
          <w:vertAlign w:val="superscript"/>
        </w:rPr>
        <w:t>o</w:t>
      </w:r>
      <w:r w:rsidRPr="00417A18">
        <w:t xml:space="preserve">C.  </w:t>
      </w:r>
    </w:p>
    <w:p w14:paraId="7BF0A19B" w14:textId="77777777" w:rsidR="00751E48" w:rsidRPr="00EA1E58" w:rsidRDefault="00751E48" w:rsidP="00751E48">
      <w:r w:rsidRPr="00EA1E58">
        <w:t xml:space="preserve">This activity </w:t>
      </w:r>
      <w:r>
        <w:t>does not include</w:t>
      </w:r>
      <w:r w:rsidRPr="00EA1E58">
        <w:t xml:space="preserve"> the undertaking of natural gas extraction and processing, or through LNG regasification. The activity is also not satisfied where the natural gas being processed is in a gaseous state on leaving the activity or has a concentration of methane (CH</w:t>
      </w:r>
      <w:r w:rsidRPr="00520B6B">
        <w:rPr>
          <w:vertAlign w:val="subscript"/>
        </w:rPr>
        <w:t>4</w:t>
      </w:r>
      <w:r w:rsidRPr="00EA1E58">
        <w:t>) that is less than 70 per cent with respect to mass.</w:t>
      </w:r>
    </w:p>
    <w:p w14:paraId="5974AD2B" w14:textId="77777777" w:rsidR="00751E48" w:rsidRPr="00EA1E58" w:rsidRDefault="00751E48" w:rsidP="00751E48">
      <w:r w:rsidRPr="00EA1E58">
        <w:lastRenderedPageBreak/>
        <w:t xml:space="preserve">The outputs of the activity are GJ of LNG where the concentration of methane is equal to or greater than 70 per cent with respect to mass. The measurement of this output is expected to be conducted so that it does not include any GJ of LNG that boil off in conveying the LNG to a transportation vessel or storage facility. </w:t>
      </w:r>
    </w:p>
    <w:p w14:paraId="6C24402E" w14:textId="77777777" w:rsidR="00751E48" w:rsidRPr="00EA1E58" w:rsidRDefault="00751E48" w:rsidP="00751E48">
      <w:r w:rsidRPr="00EA1E58">
        <w:t xml:space="preserve">The activity does not include the upstream extraction or processing of the natural gas for injection into the natural gas pipeline that feeds the LNG production activity. Further, the activity does not include the downstream processing of the LNG including transportation, distribution or regasification. </w:t>
      </w:r>
    </w:p>
    <w:p w14:paraId="45BF24B0" w14:textId="77777777" w:rsidR="00751E48" w:rsidRPr="00EA1E58" w:rsidRDefault="00751E48" w:rsidP="00751E48">
      <w:pPr>
        <w:pStyle w:val="Heading2"/>
        <w:numPr>
          <w:ilvl w:val="1"/>
          <w:numId w:val="20"/>
        </w:numPr>
        <w:ind w:left="1417" w:hanging="850"/>
      </w:pPr>
      <w:bookmarkStart w:id="415" w:name="_Toc19099394"/>
      <w:bookmarkStart w:id="416" w:name="_Toc19103092"/>
      <w:r w:rsidRPr="00EA1E58">
        <w:t>Inclusions</w:t>
      </w:r>
      <w:bookmarkEnd w:id="415"/>
      <w:bookmarkEnd w:id="416"/>
    </w:p>
    <w:p w14:paraId="50EF5711" w14:textId="77777777" w:rsidR="00751E48" w:rsidRPr="00EA1E58" w:rsidRDefault="00751E48" w:rsidP="00751E48">
      <w:pPr>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Pr="00EA1E58">
        <w:rPr>
          <w:lang w:val="en"/>
        </w:rPr>
        <w:t>:</w:t>
      </w:r>
    </w:p>
    <w:p w14:paraId="08EC0CEF" w14:textId="77777777" w:rsidR="00751E48" w:rsidRPr="00EA1E58" w:rsidRDefault="00751E48" w:rsidP="00751E48">
      <w:pPr>
        <w:pStyle w:val="ListBullet"/>
        <w:ind w:left="1080"/>
      </w:pPr>
      <w:r>
        <w:t>t</w:t>
      </w:r>
      <w:r w:rsidRPr="00EA1E58">
        <w:t xml:space="preserve">he use of machinery, equipment and processes for the physical and/or chemical transformation described in the activity definition, including, for example: </w:t>
      </w:r>
    </w:p>
    <w:p w14:paraId="62B8D38F" w14:textId="77777777" w:rsidR="00751E48" w:rsidRPr="00EA1E58" w:rsidRDefault="00751E48" w:rsidP="00751E48">
      <w:pPr>
        <w:pStyle w:val="SubListBullet21"/>
        <w:ind w:left="1800"/>
      </w:pPr>
      <w:r w:rsidRPr="00EA1E58">
        <w:t>machinery used to move materials within and as part of the activity</w:t>
      </w:r>
      <w:r>
        <w:t>;</w:t>
      </w:r>
    </w:p>
    <w:p w14:paraId="679911A1" w14:textId="77777777" w:rsidR="00751E48" w:rsidRPr="00EA1E58" w:rsidRDefault="00751E48" w:rsidP="00751E48">
      <w:pPr>
        <w:pStyle w:val="SubListBullet21"/>
        <w:ind w:left="1800"/>
      </w:pPr>
      <w:r w:rsidRPr="00EA1E58">
        <w:t>control rooms, laboratories, maintenance workshops</w:t>
      </w:r>
      <w:r>
        <w:t>;</w:t>
      </w:r>
    </w:p>
    <w:p w14:paraId="764630EA" w14:textId="77777777" w:rsidR="00751E48" w:rsidRPr="00EA1E58" w:rsidRDefault="00751E48" w:rsidP="00751E48">
      <w:pPr>
        <w:pStyle w:val="SubListBullet21"/>
        <w:ind w:left="1800"/>
      </w:pPr>
      <w:r w:rsidRPr="00EA1E58">
        <w:t>machinery used to create non-electrical energy for use in the activity</w:t>
      </w:r>
      <w:r>
        <w:t>;</w:t>
      </w:r>
    </w:p>
    <w:p w14:paraId="7DCF82A1" w14:textId="77777777" w:rsidR="00751E48" w:rsidRPr="00EA1E58" w:rsidRDefault="00751E48" w:rsidP="00751E48">
      <w:pPr>
        <w:pStyle w:val="SubListBullet21"/>
        <w:ind w:left="1800"/>
      </w:pPr>
      <w:r w:rsidRPr="00EA1E58">
        <w:t>the processing of by-products where they involve the recovery of materials for re-use within the activity or are necessary for the activity to proceed as described</w:t>
      </w:r>
      <w:r>
        <w:t>;</w:t>
      </w:r>
    </w:p>
    <w:p w14:paraId="1CD363FC" w14:textId="77777777" w:rsidR="00751E48" w:rsidRPr="00EA1E58" w:rsidRDefault="00751E48" w:rsidP="00751E48">
      <w:pPr>
        <w:pStyle w:val="SubListBullet21"/>
        <w:ind w:left="1800"/>
      </w:pPr>
      <w:r w:rsidRPr="00EA1E58">
        <w:t>on</w:t>
      </w:r>
      <w:r>
        <w:t>-</w:t>
      </w:r>
      <w:r w:rsidRPr="00EA1E58">
        <w:t xml:space="preserve">site processing </w:t>
      </w:r>
      <w:r>
        <w:t xml:space="preserve">and/or disposal </w:t>
      </w:r>
      <w:r w:rsidRPr="00EA1E58">
        <w:t>of waste materials from the activity</w:t>
      </w:r>
      <w:r>
        <w:t>;</w:t>
      </w:r>
      <w:r w:rsidRPr="00EA1E58">
        <w:t xml:space="preserve"> </w:t>
      </w:r>
    </w:p>
    <w:p w14:paraId="74AF7A02" w14:textId="77777777" w:rsidR="00751E48" w:rsidRPr="00EA1E58" w:rsidRDefault="00751E48" w:rsidP="00751E48">
      <w:pPr>
        <w:pStyle w:val="ListBullet"/>
        <w:ind w:left="1080"/>
      </w:pPr>
      <w:r>
        <w:t xml:space="preserve">recovery/capture and use of waste heat/energy </w:t>
      </w:r>
      <w:r w:rsidRPr="00EA1E58">
        <w:t>within the activity</w:t>
      </w:r>
      <w:r>
        <w:t>;</w:t>
      </w:r>
      <w:r w:rsidRPr="00EA1E58">
        <w:t xml:space="preserve"> </w:t>
      </w:r>
    </w:p>
    <w:p w14:paraId="0AE8992A" w14:textId="77777777" w:rsidR="00751E48" w:rsidRPr="00EA1E58" w:rsidRDefault="00751E48" w:rsidP="00751E48">
      <w:pPr>
        <w:pStyle w:val="ListBullet"/>
        <w:ind w:left="1080"/>
      </w:pPr>
      <w:r w:rsidRPr="00EA1E58">
        <w:t xml:space="preserve">the treatment of the processed natural gas feed, if any, including: </w:t>
      </w:r>
    </w:p>
    <w:p w14:paraId="18488C3E" w14:textId="77777777" w:rsidR="00751E48" w:rsidRPr="00EA1E58" w:rsidRDefault="00751E48" w:rsidP="00751E48">
      <w:pPr>
        <w:pStyle w:val="SubListBullet21"/>
        <w:ind w:left="1800"/>
      </w:pPr>
      <w:r>
        <w:t>removal of sulphur compounds;</w:t>
      </w:r>
    </w:p>
    <w:p w14:paraId="3238F1E7" w14:textId="77777777" w:rsidR="00751E48" w:rsidRDefault="00751E48" w:rsidP="00751E48">
      <w:pPr>
        <w:pStyle w:val="SubListBullet21"/>
        <w:ind w:left="1800"/>
      </w:pPr>
      <w:r w:rsidRPr="00EA1E58">
        <w:t xml:space="preserve">removal of </w:t>
      </w:r>
      <w:r>
        <w:t xml:space="preserve">reservoir </w:t>
      </w:r>
      <w:r w:rsidRPr="00EA1E58">
        <w:t>CO</w:t>
      </w:r>
      <w:r w:rsidRPr="00EA1E58">
        <w:rPr>
          <w:vertAlign w:val="subscript"/>
        </w:rPr>
        <w:t>2</w:t>
      </w:r>
      <w:r w:rsidRPr="00EA1E58">
        <w:t xml:space="preserve"> (the separated </w:t>
      </w:r>
      <w:r>
        <w:t xml:space="preserve">reservoir </w:t>
      </w:r>
      <w:r w:rsidRPr="00EA1E58">
        <w:t>CO</w:t>
      </w:r>
      <w:r w:rsidRPr="00EA1E58">
        <w:rPr>
          <w:vertAlign w:val="subscript"/>
        </w:rPr>
        <w:t>2</w:t>
      </w:r>
      <w:r w:rsidRPr="00EA1E58">
        <w:t xml:space="preserve"> is not included and must be reported separately, but the emissions associated with the process of separating the </w:t>
      </w:r>
      <w:r>
        <w:t xml:space="preserve">reservoir </w:t>
      </w:r>
      <w:r w:rsidRPr="00EA1E58">
        <w:t>CO</w:t>
      </w:r>
      <w:r w:rsidRPr="00EA1E58">
        <w:rPr>
          <w:vertAlign w:val="subscript"/>
        </w:rPr>
        <w:t>2</w:t>
      </w:r>
      <w:r>
        <w:t xml:space="preserve"> are</w:t>
      </w:r>
      <w:r w:rsidRPr="00EA1E58">
        <w:t xml:space="preserve"> included)</w:t>
      </w:r>
      <w:r>
        <w:t>;</w:t>
      </w:r>
    </w:p>
    <w:p w14:paraId="4DA4FA6B" w14:textId="77777777" w:rsidR="00751E48" w:rsidRPr="00EA1E58" w:rsidRDefault="00751E48" w:rsidP="00751E48">
      <w:pPr>
        <w:pStyle w:val="SubListBullet21"/>
        <w:ind w:left="1800"/>
      </w:pPr>
      <w:r w:rsidRPr="00EA1E58">
        <w:t>further dehydration</w:t>
      </w:r>
      <w:r>
        <w:t>, for example by molecular sieves;</w:t>
      </w:r>
    </w:p>
    <w:p w14:paraId="4D27A9FF" w14:textId="77777777" w:rsidR="00751E48" w:rsidRPr="00EA1E58" w:rsidRDefault="00751E48" w:rsidP="00751E48">
      <w:pPr>
        <w:pStyle w:val="SubListBullet21"/>
        <w:ind w:left="1800"/>
      </w:pPr>
      <w:r>
        <w:t>removal of mercury and any other impurities;</w:t>
      </w:r>
    </w:p>
    <w:p w14:paraId="05B16E49" w14:textId="77777777" w:rsidR="00751E48" w:rsidRDefault="00751E48" w:rsidP="00751E48">
      <w:pPr>
        <w:pStyle w:val="SubListBullet21"/>
        <w:ind w:left="1800"/>
      </w:pPr>
      <w:r w:rsidRPr="00EA1E58">
        <w:t>removal of ethane and heavier hydrocarbons</w:t>
      </w:r>
      <w:r>
        <w:t>;</w:t>
      </w:r>
    </w:p>
    <w:p w14:paraId="02E0A769" w14:textId="77777777" w:rsidR="00751E48" w:rsidRPr="00EA1E58" w:rsidRDefault="00751E48" w:rsidP="00751E48">
      <w:pPr>
        <w:pStyle w:val="SubListBullet21"/>
        <w:ind w:left="1800"/>
      </w:pPr>
      <w:r>
        <w:t>liquefaction of the natural gas to produce LNG;</w:t>
      </w:r>
    </w:p>
    <w:p w14:paraId="7F832628" w14:textId="77777777" w:rsidR="00751E48" w:rsidRPr="00EA1E58" w:rsidRDefault="00751E48" w:rsidP="00751E48">
      <w:pPr>
        <w:pStyle w:val="ListBullet"/>
        <w:ind w:left="1080"/>
      </w:pPr>
      <w:r w:rsidRPr="00EA1E58">
        <w:t>any flaring, leaks</w:t>
      </w:r>
      <w:r>
        <w:t xml:space="preserve"> or venting of greenhouse gases associated with the activity, </w:t>
      </w:r>
      <w:r w:rsidRPr="00EA1E58">
        <w:t>except for reservoir</w:t>
      </w:r>
      <w:r>
        <w:t xml:space="preserve"> </w:t>
      </w:r>
      <w:r w:rsidRPr="00451ABE">
        <w:t>CO</w:t>
      </w:r>
      <w:r w:rsidRPr="00451ABE">
        <w:rPr>
          <w:vertAlign w:val="subscript"/>
        </w:rPr>
        <w:t>2</w:t>
      </w:r>
      <w:r>
        <w:t>;</w:t>
      </w:r>
    </w:p>
    <w:p w14:paraId="655BC385" w14:textId="77777777" w:rsidR="00751E48" w:rsidRPr="00EA1E58" w:rsidRDefault="00751E48" w:rsidP="00751E48">
      <w:pPr>
        <w:pStyle w:val="ListBullet"/>
        <w:ind w:left="1080"/>
      </w:pPr>
      <w:r w:rsidRPr="00EA1E58">
        <w:t xml:space="preserve">the short-term buffer storage of LNG where the volume of that buffer storage is designed specifically </w:t>
      </w:r>
      <w:r>
        <w:t>to allow</w:t>
      </w:r>
      <w:r w:rsidRPr="00EA1E58">
        <w:t xml:space="preserve"> efficient loading into the transportation system, such as ocean going tankers, at a frequency and rate determined by the facility’s off-take requirements</w:t>
      </w:r>
      <w:r>
        <w:t>;</w:t>
      </w:r>
    </w:p>
    <w:p w14:paraId="0C68A0F5" w14:textId="77777777" w:rsidR="00751E48" w:rsidRPr="00EA1E58" w:rsidRDefault="00751E48" w:rsidP="00751E48">
      <w:pPr>
        <w:pStyle w:val="ListBullet"/>
        <w:ind w:left="1080"/>
      </w:pPr>
      <w:r w:rsidRPr="00EA1E58">
        <w:t>the supply of utilities such as, but not limited to, compressed air, nitrogen, steam and water where these are used in support of the activity and within the activity boundaries</w:t>
      </w:r>
      <w:r>
        <w:t>;</w:t>
      </w:r>
    </w:p>
    <w:p w14:paraId="24F3901A" w14:textId="77777777" w:rsidR="00751E48" w:rsidRPr="00EA1E58" w:rsidRDefault="00751E48" w:rsidP="00751E48">
      <w:pPr>
        <w:pStyle w:val="ListBullet"/>
        <w:ind w:left="1080"/>
      </w:pPr>
      <w:r w:rsidRPr="00EA1E58">
        <w:lastRenderedPageBreak/>
        <w:t>the regeneration of any catalysts or solvents, if the regeneration is undertaken within the activity</w:t>
      </w:r>
      <w:r>
        <w:t>;</w:t>
      </w:r>
      <w:r w:rsidRPr="00EA1E58">
        <w:t xml:space="preserve"> </w:t>
      </w:r>
    </w:p>
    <w:p w14:paraId="2EEBF8A8" w14:textId="77777777" w:rsidR="00751E48" w:rsidRPr="00EA1E58" w:rsidRDefault="00751E48" w:rsidP="00751E48">
      <w:pPr>
        <w:pStyle w:val="ListBullet"/>
        <w:ind w:left="1080"/>
      </w:pPr>
      <w:r w:rsidRPr="00EA1E58">
        <w:t>the loading of the LNG into a medium of transportation such as ocean going tankers or a pipeline</w:t>
      </w:r>
      <w:r>
        <w:t xml:space="preserve"> (by pumping)</w:t>
      </w:r>
      <w:r w:rsidRPr="00EA1E58">
        <w:t xml:space="preserve">, if </w:t>
      </w:r>
      <w:r>
        <w:t>the pumps are</w:t>
      </w:r>
      <w:r w:rsidRPr="00EA1E58">
        <w:t xml:space="preserve"> included within the facility for the purpose of NGER</w:t>
      </w:r>
      <w:r>
        <w:t>; and</w:t>
      </w:r>
    </w:p>
    <w:p w14:paraId="2DAF1C40" w14:textId="77777777" w:rsidR="00751E48" w:rsidRPr="00EA1E5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31DB8736" w14:textId="77777777" w:rsidR="00751E48" w:rsidRPr="00EA1E58" w:rsidRDefault="00751E48" w:rsidP="00751E48">
      <w:pPr>
        <w:pStyle w:val="Heading2"/>
        <w:numPr>
          <w:ilvl w:val="1"/>
          <w:numId w:val="20"/>
        </w:numPr>
        <w:ind w:left="1417" w:hanging="850"/>
      </w:pPr>
      <w:bookmarkStart w:id="417" w:name="_Toc19099395"/>
      <w:bookmarkStart w:id="418" w:name="_Toc19103093"/>
      <w:r w:rsidRPr="00EA1E58">
        <w:t>Exclusions</w:t>
      </w:r>
      <w:bookmarkEnd w:id="417"/>
      <w:bookmarkEnd w:id="418"/>
    </w:p>
    <w:p w14:paraId="4DDEF2CA" w14:textId="77777777" w:rsidR="00751E48" w:rsidRPr="00EA1E58" w:rsidRDefault="00751E48" w:rsidP="00751E48">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Pr="00EA1E58">
        <w:rPr>
          <w:lang w:val="en"/>
        </w:rPr>
        <w:t>:</w:t>
      </w:r>
    </w:p>
    <w:p w14:paraId="7D1516DB" w14:textId="77777777" w:rsidR="00751E48" w:rsidRDefault="00751E48" w:rsidP="00751E48">
      <w:pPr>
        <w:pStyle w:val="ListBullet"/>
        <w:ind w:left="1080"/>
      </w:pPr>
      <w:r w:rsidRPr="00EA1E58">
        <w:t>reservoir CO</w:t>
      </w:r>
      <w:r w:rsidRPr="00EA1E58">
        <w:rPr>
          <w:vertAlign w:val="subscript"/>
        </w:rPr>
        <w:t>2</w:t>
      </w:r>
      <w:r w:rsidRPr="00EA1E58">
        <w:t xml:space="preserve"> that is separated from the feed </w:t>
      </w:r>
      <w:r>
        <w:t xml:space="preserve">stream </w:t>
      </w:r>
      <w:r w:rsidRPr="00EA1E58">
        <w:t xml:space="preserve">as part of the </w:t>
      </w:r>
      <w:r>
        <w:t>processing</w:t>
      </w:r>
      <w:r w:rsidRPr="00EA1E58">
        <w:t xml:space="preserve"> activity,</w:t>
      </w:r>
      <w:r>
        <w:t xml:space="preserve"> as reservoir </w:t>
      </w:r>
      <w:r w:rsidRPr="00451ABE">
        <w:t>CO</w:t>
      </w:r>
      <w:r w:rsidRPr="00451ABE">
        <w:rPr>
          <w:vertAlign w:val="subscript"/>
        </w:rPr>
        <w:t>2</w:t>
      </w:r>
      <w:r>
        <w:t xml:space="preserve"> is reported under its own production variable;</w:t>
      </w:r>
    </w:p>
    <w:p w14:paraId="2D1AC9D8" w14:textId="77777777" w:rsidR="00751E48" w:rsidRPr="005564F8" w:rsidRDefault="00751E48" w:rsidP="00751E48">
      <w:pPr>
        <w:pStyle w:val="ListBullet"/>
        <w:ind w:left="1080"/>
      </w:pPr>
      <w:r w:rsidRPr="005564F8">
        <w:t>processes which do not occur within the facility</w:t>
      </w:r>
      <w:r>
        <w:t>; and</w:t>
      </w:r>
    </w:p>
    <w:p w14:paraId="77BE27BA" w14:textId="77777777" w:rsidR="00751E48" w:rsidRDefault="00751E48" w:rsidP="00751E48">
      <w:pPr>
        <w:pStyle w:val="ListBullet"/>
        <w:ind w:left="1080"/>
      </w:pPr>
      <w:r>
        <w:t>on-site electricity generation.</w:t>
      </w:r>
    </w:p>
    <w:p w14:paraId="5506F69E" w14:textId="77777777" w:rsidR="00751E48" w:rsidRPr="00EA1E58" w:rsidRDefault="00751E48" w:rsidP="00751E48">
      <w:pPr>
        <w:pStyle w:val="Heading2"/>
        <w:numPr>
          <w:ilvl w:val="1"/>
          <w:numId w:val="20"/>
        </w:numPr>
        <w:ind w:left="1417" w:hanging="850"/>
      </w:pPr>
      <w:r w:rsidRPr="00EA1E58">
        <w:t>Multiple production variables from the same facility</w:t>
      </w:r>
    </w:p>
    <w:p w14:paraId="072FE28B" w14:textId="77777777" w:rsidR="00751E48" w:rsidRPr="00EA1E58" w:rsidRDefault="00751E48" w:rsidP="00751E48">
      <w:r w:rsidRPr="00EA1E58">
        <w:rPr>
          <w:lang w:val="en"/>
        </w:rPr>
        <w:t>It is intended that all scope 1 NGER-reported emissions from a facility can be assigned to a production variable</w:t>
      </w:r>
      <w:r>
        <w:rPr>
          <w:lang w:val="en"/>
        </w:rPr>
        <w:t>. W</w:t>
      </w:r>
      <w:r w:rsidRPr="00EA1E58">
        <w:rPr>
          <w:lang w:val="en"/>
        </w:rPr>
        <w:t xml:space="preserve">here a facility produces multiple products, emissions must be apportioned in a justifiable </w:t>
      </w:r>
      <w:r w:rsidRPr="00EA1E58">
        <w:t>manner</w:t>
      </w:r>
      <w:r w:rsidRPr="00EA1E58">
        <w:rPr>
          <w:lang w:val="en"/>
        </w:rPr>
        <w:t xml:space="preserve">, making sure no emissions are counted more than once </w:t>
      </w:r>
      <w:r w:rsidRPr="00EA1E58">
        <w:t>and the total emissions counted cannot be more than the total emissions from the facility.</w:t>
      </w:r>
      <w:r w:rsidRPr="00EA1E58">
        <w:rPr>
          <w:lang w:val="en"/>
        </w:rPr>
        <w:t xml:space="preserve"> </w:t>
      </w:r>
    </w:p>
    <w:p w14:paraId="5312AB7D" w14:textId="77777777" w:rsidR="00751E48" w:rsidRPr="00EA1E58" w:rsidRDefault="00751E48" w:rsidP="00751E48">
      <w:pPr>
        <w:pStyle w:val="Heading1"/>
        <w:pageBreakBefore w:val="0"/>
        <w:tabs>
          <w:tab w:val="clear" w:pos="567"/>
        </w:tabs>
      </w:pPr>
      <w:bookmarkStart w:id="419" w:name="_Toc19099405"/>
      <w:bookmarkStart w:id="420" w:name="_Toc19103103"/>
      <w:bookmarkStart w:id="421" w:name="_Toc25068110"/>
      <w:bookmarkStart w:id="422" w:name="_Toc25069634"/>
      <w:bookmarkStart w:id="423" w:name="_Toc25754968"/>
      <w:bookmarkStart w:id="424" w:name="_Toc25756045"/>
      <w:bookmarkStart w:id="425" w:name="_Toc25765546"/>
      <w:bookmarkStart w:id="426" w:name="_Toc25768762"/>
      <w:bookmarkStart w:id="427" w:name="_Toc25768896"/>
      <w:bookmarkStart w:id="428" w:name="_Toc49949427"/>
      <w:bookmarkStart w:id="429" w:name="_Toc75515071"/>
      <w:r w:rsidRPr="00EA1E58">
        <w:t>Ethane</w:t>
      </w:r>
      <w:bookmarkEnd w:id="419"/>
      <w:bookmarkEnd w:id="420"/>
      <w:bookmarkEnd w:id="421"/>
      <w:bookmarkEnd w:id="422"/>
      <w:bookmarkEnd w:id="423"/>
      <w:bookmarkEnd w:id="424"/>
      <w:bookmarkEnd w:id="425"/>
      <w:bookmarkEnd w:id="426"/>
      <w:bookmarkEnd w:id="427"/>
      <w:bookmarkEnd w:id="428"/>
      <w:bookmarkEnd w:id="429"/>
    </w:p>
    <w:p w14:paraId="0E49AEB5" w14:textId="77777777" w:rsidR="00751E48" w:rsidRPr="00EA1E58" w:rsidRDefault="00751E48" w:rsidP="00751E48">
      <w:pPr>
        <w:pStyle w:val="Heading2"/>
        <w:numPr>
          <w:ilvl w:val="1"/>
          <w:numId w:val="20"/>
        </w:numPr>
        <w:ind w:left="1417" w:hanging="850"/>
      </w:pPr>
      <w:bookmarkStart w:id="430" w:name="_Toc19099406"/>
      <w:bookmarkStart w:id="431" w:name="_Toc19103104"/>
      <w:r w:rsidRPr="00EA1E58">
        <w:t>Production variable definition</w:t>
      </w:r>
      <w:bookmarkEnd w:id="430"/>
      <w:bookmarkEnd w:id="431"/>
    </w:p>
    <w:p w14:paraId="3BC0167E" w14:textId="77777777" w:rsidR="00751E48" w:rsidRPr="00EA1E58" w:rsidRDefault="00751E48" w:rsidP="00751E48">
      <w:pPr>
        <w:pStyle w:val="Outputnumber"/>
        <w:numPr>
          <w:ilvl w:val="0"/>
          <w:numId w:val="136"/>
        </w:numPr>
      </w:pPr>
      <w:r w:rsidRPr="00EA1E58">
        <w:t>Gigajoules of the ethane that:</w:t>
      </w:r>
    </w:p>
    <w:p w14:paraId="532BB737" w14:textId="77777777" w:rsidR="00751E48" w:rsidRPr="00EA1E58" w:rsidRDefault="00751E48" w:rsidP="00751E48">
      <w:pPr>
        <w:pStyle w:val="Outputletter"/>
        <w:numPr>
          <w:ilvl w:val="0"/>
          <w:numId w:val="137"/>
        </w:numPr>
      </w:pPr>
      <w:r>
        <w:t xml:space="preserve">has an ethane content by mass of 95% </w:t>
      </w:r>
      <w:r w:rsidRPr="00EA1E58">
        <w:t>or more; and</w:t>
      </w:r>
    </w:p>
    <w:p w14:paraId="4F2091D8" w14:textId="77777777" w:rsidR="00751E48" w:rsidRPr="00EA1E58" w:rsidRDefault="00751E48" w:rsidP="00751E48">
      <w:pPr>
        <w:pStyle w:val="Outputletter"/>
        <w:numPr>
          <w:ilvl w:val="0"/>
          <w:numId w:val="137"/>
        </w:numPr>
      </w:pPr>
      <w:r w:rsidRPr="00EA1E58">
        <w:t>is in a gaseous state; and</w:t>
      </w:r>
    </w:p>
    <w:p w14:paraId="2F87F5A5" w14:textId="77777777" w:rsidR="00751E48" w:rsidRPr="00EA1E58" w:rsidRDefault="00751E48" w:rsidP="00751E48">
      <w:pPr>
        <w:pStyle w:val="Outputletter"/>
        <w:numPr>
          <w:ilvl w:val="0"/>
          <w:numId w:val="137"/>
        </w:numPr>
      </w:pPr>
      <w:r w:rsidRPr="00EA1E58">
        <w:t xml:space="preserve">is produced as part of carrying </w:t>
      </w:r>
      <w:r>
        <w:t>on</w:t>
      </w:r>
      <w:r w:rsidRPr="00EA1E58">
        <w:t xml:space="preserve"> the ethane production activity</w:t>
      </w:r>
      <w:r>
        <w:t xml:space="preserve"> at the facility</w:t>
      </w:r>
      <w:r w:rsidRPr="00EA1E58">
        <w:t>; and</w:t>
      </w:r>
    </w:p>
    <w:p w14:paraId="0DE77D2E" w14:textId="77777777" w:rsidR="00751E48" w:rsidRPr="00EA1E58" w:rsidRDefault="00751E48" w:rsidP="00751E48">
      <w:pPr>
        <w:pStyle w:val="Outputletter"/>
        <w:numPr>
          <w:ilvl w:val="0"/>
          <w:numId w:val="137"/>
        </w:numPr>
      </w:pPr>
      <w:r w:rsidRPr="00EA1E58">
        <w:t xml:space="preserve">is not consumed in carrying </w:t>
      </w:r>
      <w:r>
        <w:t>on</w:t>
      </w:r>
      <w:r w:rsidRPr="00EA1E58">
        <w:t xml:space="preserve"> the ethane production activity; and</w:t>
      </w:r>
    </w:p>
    <w:p w14:paraId="04BA1712" w14:textId="77777777" w:rsidR="00751E48" w:rsidRPr="00EA1E58" w:rsidRDefault="00751E48" w:rsidP="00751E48">
      <w:pPr>
        <w:pStyle w:val="Outputletter"/>
        <w:numPr>
          <w:ilvl w:val="0"/>
          <w:numId w:val="137"/>
        </w:numPr>
      </w:pPr>
      <w:r w:rsidRPr="00EA1E58">
        <w:t xml:space="preserve">is of saleable quality. </w:t>
      </w:r>
    </w:p>
    <w:p w14:paraId="7213BA58" w14:textId="77777777" w:rsidR="00751E48" w:rsidRPr="00EA1E58" w:rsidRDefault="00751E48" w:rsidP="00751E48">
      <w:pPr>
        <w:pStyle w:val="Outputnumber"/>
        <w:numPr>
          <w:ilvl w:val="0"/>
          <w:numId w:val="136"/>
        </w:numPr>
      </w:pPr>
      <w:r w:rsidRPr="00EA1E58">
        <w:t>The metric in subsection (1) is applicable to a facility that conducts the activity of ethane production through the separation of ethane from a mixture of hydrocarbons to produce ethane that:</w:t>
      </w:r>
    </w:p>
    <w:p w14:paraId="79E0B3A2" w14:textId="77777777" w:rsidR="00751E48" w:rsidRPr="00EA1E58" w:rsidRDefault="00751E48" w:rsidP="00751E48">
      <w:pPr>
        <w:pStyle w:val="Outputletter"/>
        <w:numPr>
          <w:ilvl w:val="0"/>
          <w:numId w:val="138"/>
        </w:numPr>
      </w:pPr>
      <w:r w:rsidRPr="00EA1E58">
        <w:t xml:space="preserve">has </w:t>
      </w:r>
      <w:r>
        <w:t xml:space="preserve">an ethane content by mass of 95% </w:t>
      </w:r>
      <w:r w:rsidRPr="00EA1E58">
        <w:t>or more; and</w:t>
      </w:r>
    </w:p>
    <w:p w14:paraId="3C583CD2" w14:textId="77777777" w:rsidR="00751E48" w:rsidRPr="00EA1E58" w:rsidRDefault="00751E48" w:rsidP="00751E48">
      <w:pPr>
        <w:pStyle w:val="Outputletter"/>
        <w:numPr>
          <w:ilvl w:val="0"/>
          <w:numId w:val="138"/>
        </w:numPr>
      </w:pPr>
      <w:r w:rsidRPr="00EA1E58">
        <w:t>is in a gaseous state.</w:t>
      </w:r>
    </w:p>
    <w:p w14:paraId="20221E94" w14:textId="77777777" w:rsidR="00751E48" w:rsidRDefault="00751E48" w:rsidP="00751E48">
      <w:pPr>
        <w:pStyle w:val="Outputnumber"/>
        <w:numPr>
          <w:ilvl w:val="0"/>
          <w:numId w:val="136"/>
        </w:numPr>
      </w:pPr>
      <w:r w:rsidRPr="00EA1E58">
        <w:t xml:space="preserve">The </w:t>
      </w:r>
      <w:r>
        <w:t>activity</w:t>
      </w:r>
      <w:r w:rsidRPr="00EA1E58">
        <w:t xml:space="preserve"> in subsection (2) is the </w:t>
      </w:r>
      <w:r w:rsidRPr="00763612">
        <w:rPr>
          <w:b/>
          <w:i/>
        </w:rPr>
        <w:t>ethane production activity</w:t>
      </w:r>
      <w:r w:rsidRPr="00EA1E58">
        <w:t>.</w:t>
      </w:r>
    </w:p>
    <w:p w14:paraId="57FBE8E2" w14:textId="77777777" w:rsidR="00751E48" w:rsidRPr="00EA1E58" w:rsidRDefault="00751E48" w:rsidP="00751E48">
      <w:pPr>
        <w:pStyle w:val="Heading2"/>
        <w:numPr>
          <w:ilvl w:val="1"/>
          <w:numId w:val="20"/>
        </w:numPr>
        <w:ind w:left="1417" w:hanging="850"/>
      </w:pPr>
      <w:r>
        <w:lastRenderedPageBreak/>
        <w:t>Scope of the activity</w:t>
      </w:r>
    </w:p>
    <w:p w14:paraId="76220D20" w14:textId="77777777" w:rsidR="00751E48" w:rsidRPr="00EA1E58" w:rsidRDefault="00751E48" w:rsidP="00751E48">
      <w:r w:rsidRPr="00EA1E58">
        <w:t>The production of ethane gas is the separation and purification of ethane from a stream containing a mixture of hydrocarbons and non-hydrocarbons, into an ethane product that is gaseous on leaving the activity.</w:t>
      </w:r>
    </w:p>
    <w:p w14:paraId="135E7B77" w14:textId="77777777" w:rsidR="00751E48" w:rsidRPr="00EA1E58" w:rsidRDefault="00751E48" w:rsidP="00751E48">
      <w:r w:rsidRPr="00EA1E58">
        <w:t xml:space="preserve">The activity involves the production of ethane from a processing plant. Examples of these types of facilities include natural gas processing facilities or natural gas liquids recovery facilities. </w:t>
      </w:r>
    </w:p>
    <w:p w14:paraId="2AB33B01" w14:textId="77777777" w:rsidR="00751E48" w:rsidRPr="00EA1E58" w:rsidRDefault="00751E48" w:rsidP="00751E48">
      <w:r w:rsidRPr="00EA1E58">
        <w:t>Ethane is produced in an activity that also produces processed natural gas and/or LPG. The activity may also produce other products, so emissions must be apportioned in a justifiable manner amongst the relevant production variables, as per the guidelines in section </w:t>
      </w:r>
      <w:r w:rsidRPr="00EA1E58">
        <w:fldChar w:fldCharType="begin"/>
      </w:r>
      <w:r w:rsidRPr="00EA1E58">
        <w:instrText xml:space="preserve"> REF _Ref19108731 \r \h </w:instrText>
      </w:r>
      <w:r>
        <w:instrText xml:space="preserve"> \* MERGEFORMAT </w:instrText>
      </w:r>
      <w:r w:rsidRPr="00EA1E58">
        <w:fldChar w:fldCharType="separate"/>
      </w:r>
      <w:r w:rsidR="009C6D8D">
        <w:t>28.4</w:t>
      </w:r>
      <w:r w:rsidRPr="00EA1E58">
        <w:fldChar w:fldCharType="end"/>
      </w:r>
      <w:r w:rsidRPr="00EA1E58">
        <w:t xml:space="preserve">. </w:t>
      </w:r>
    </w:p>
    <w:p w14:paraId="38EB66BC" w14:textId="77777777" w:rsidR="00751E48" w:rsidRPr="00EA1E58" w:rsidRDefault="00751E48" w:rsidP="00751E48">
      <w:r w:rsidRPr="00EA1E58">
        <w:t>The process involves the pre-treatment of the mixed hydrocarbon stream, for example by dehydration (water removal) and removal of bulk CO</w:t>
      </w:r>
      <w:r w:rsidRPr="00EA1E58">
        <w:rPr>
          <w:vertAlign w:val="subscript"/>
        </w:rPr>
        <w:t>2</w:t>
      </w:r>
      <w:r w:rsidRPr="00EA1E58">
        <w:t xml:space="preserve"> and other impurities; partial liquefaction of the mixed hydrocarbon inlet stream by cooling it to cryogenic temperatures; then fractionation (distillation) to separate the gaseous methane from ethane and heavier hydrocarbons; then further fractionation to remove ethane from the propane and heavier hydrocarbons. </w:t>
      </w:r>
    </w:p>
    <w:p w14:paraId="39D11E2D" w14:textId="77777777" w:rsidR="00751E48" w:rsidRPr="00EA1E58" w:rsidRDefault="00751E48" w:rsidP="00751E48">
      <w:r w:rsidRPr="00EA1E58">
        <w:t>Following separation of the ethane from the mixed hydrocarbon stream, the ethane may be purified, for example by further removal of CO</w:t>
      </w:r>
      <w:r w:rsidRPr="00EA1E58">
        <w:rPr>
          <w:vertAlign w:val="subscript"/>
        </w:rPr>
        <w:t>2</w:t>
      </w:r>
      <w:r w:rsidRPr="00EA1E58">
        <w:t>. The ethane is then compressed for transfer into storage or a pipeline.</w:t>
      </w:r>
    </w:p>
    <w:p w14:paraId="267F830F" w14:textId="77777777" w:rsidR="00751E48" w:rsidRPr="00EA1E58" w:rsidRDefault="00751E48" w:rsidP="00751E48">
      <w:r w:rsidRPr="00EA1E58">
        <w:t>As described above, hydrocarbons contained in the hydrocarbon inlet stream may also be processed into other products, such as processed natural gas and LPG. The processing steps unique to these other products are not part of the activity.</w:t>
      </w:r>
    </w:p>
    <w:p w14:paraId="04D3A0B5" w14:textId="77777777" w:rsidR="00751E48" w:rsidRPr="00EA1E58" w:rsidRDefault="00751E48" w:rsidP="00751E48">
      <w:r w:rsidRPr="00EA1E58">
        <w:t>It is intended that alternative forms of production that do not require the feed treatment stage would be considered to fit within the activity definition, so long as at least the separation from other hydrocarbons and non-hydrocarbons, purification if required, and transfer of ethane takes place at the facility.</w:t>
      </w:r>
    </w:p>
    <w:p w14:paraId="45C8F374" w14:textId="77777777" w:rsidR="00751E48" w:rsidRPr="00EA1E58" w:rsidRDefault="00751E48" w:rsidP="00751E48">
      <w:r w:rsidRPr="00EA1E58">
        <w:t xml:space="preserve">This activity </w:t>
      </w:r>
      <w:r>
        <w:t>does not include</w:t>
      </w:r>
      <w:r w:rsidRPr="00EA1E58">
        <w:t xml:space="preserve"> the undertaking of natural gas processing, LPG production or crude oil refining. The activity is also not satisfied through the undertaking of ethane production that does not produce ethane that is equal to or greater than 95 percent with respect to mass, and is transported away from the facility. The further refining of ethane into other chemicals is not considered part of this activity.</w:t>
      </w:r>
    </w:p>
    <w:p w14:paraId="49308FB8" w14:textId="77777777" w:rsidR="00751E48" w:rsidRPr="00EA1E58" w:rsidRDefault="00751E48" w:rsidP="00751E48">
      <w:r w:rsidRPr="00EA1E58">
        <w:t>The inputs of the activity include a hydrocarbon stream that may also contain some non-hydrocarbons. This stream may be processed or unprocessed natural gas, coal seam gas, or other mixtures of hydrocarbons and non-hydrocarbons, sourced from activities such as natural gas processing and LNG production facilities or from an alternative source such as crude oil stabilisation.</w:t>
      </w:r>
    </w:p>
    <w:p w14:paraId="670652DE" w14:textId="77777777" w:rsidR="00751E48" w:rsidRPr="00EA1E58" w:rsidRDefault="00751E48" w:rsidP="00751E48">
      <w:r w:rsidRPr="00EA1E58">
        <w:t xml:space="preserve">The outputs of the activity are GJ of ethane in a gaseous state. The measurement of this output is to be conducted so that it does not include any GJ of ethane that are consumed within the facility. The measurement of the production variable is as GJ of ethane that are transported, in a gaseous state, away from the facility where the ethane was produced. </w:t>
      </w:r>
    </w:p>
    <w:p w14:paraId="78A6045C" w14:textId="77777777" w:rsidR="00751E48" w:rsidRPr="00EA1E58" w:rsidRDefault="00751E48" w:rsidP="00751E48">
      <w:r w:rsidRPr="00EA1E58">
        <w:lastRenderedPageBreak/>
        <w:t xml:space="preserve">The activity does not include the upstream extraction or production of the mixed hydrocarbon stream that feeds the activity. Further, the activity does not include transportation of the gaseous ethane to downstream users or processors. </w:t>
      </w:r>
    </w:p>
    <w:p w14:paraId="140224FA" w14:textId="77777777" w:rsidR="00751E48" w:rsidRPr="00EA1E58" w:rsidRDefault="00751E48" w:rsidP="00751E48">
      <w:pPr>
        <w:pStyle w:val="Heading2"/>
        <w:numPr>
          <w:ilvl w:val="1"/>
          <w:numId w:val="20"/>
        </w:numPr>
        <w:ind w:left="1417" w:hanging="850"/>
      </w:pPr>
      <w:bookmarkStart w:id="432" w:name="_Toc19099408"/>
      <w:bookmarkStart w:id="433" w:name="_Toc19103106"/>
      <w:r w:rsidRPr="00EA1E58">
        <w:t>Inclusions</w:t>
      </w:r>
      <w:bookmarkEnd w:id="432"/>
      <w:bookmarkEnd w:id="433"/>
    </w:p>
    <w:p w14:paraId="31513F7F" w14:textId="77777777" w:rsidR="00751E48" w:rsidRPr="00EA1E58" w:rsidRDefault="00751E48" w:rsidP="00751E48">
      <w:r w:rsidRPr="00EA1E58">
        <w:t xml:space="preserve">The ethane production activity is carried out at processing plants that undertake a range of activities and report a range of production variables. Emissions from machinery or activities that are not solely related to the ethane production activity must be apportioned amongst the relevant production variables from the facility, as per the guidelines in section </w:t>
      </w:r>
      <w:r w:rsidRPr="00EA1E58">
        <w:fldChar w:fldCharType="begin"/>
      </w:r>
      <w:r w:rsidRPr="00EA1E58">
        <w:instrText xml:space="preserve"> REF _Ref19117928 \n \h </w:instrText>
      </w:r>
      <w:r>
        <w:instrText xml:space="preserve"> \* MERGEFORMAT </w:instrText>
      </w:r>
      <w:r w:rsidRPr="00EA1E58">
        <w:fldChar w:fldCharType="separate"/>
      </w:r>
      <w:r w:rsidR="009C6D8D">
        <w:t>28.5</w:t>
      </w:r>
      <w:r w:rsidRPr="00EA1E58">
        <w:fldChar w:fldCharType="end"/>
      </w:r>
      <w:r w:rsidRPr="00EA1E58">
        <w:t>. Where inclusions are listed below, they are emissions that could be included, provided the rules of apportionment are followed.</w:t>
      </w:r>
    </w:p>
    <w:p w14:paraId="14FDB937" w14:textId="77777777" w:rsidR="00751E48" w:rsidRPr="00EA1E58" w:rsidRDefault="00751E48" w:rsidP="00751E48">
      <w:pPr>
        <w:pStyle w:val="Body"/>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Pr="00EA1E58">
        <w:rPr>
          <w:lang w:val="en"/>
        </w:rPr>
        <w:t>:</w:t>
      </w:r>
    </w:p>
    <w:p w14:paraId="64B730CB" w14:textId="77777777" w:rsidR="00751E48" w:rsidRPr="00EA1E58" w:rsidRDefault="00751E48" w:rsidP="00751E48">
      <w:pPr>
        <w:pStyle w:val="ListBullet"/>
        <w:ind w:left="1080"/>
      </w:pPr>
      <w:r>
        <w:t>t</w:t>
      </w:r>
      <w:r w:rsidRPr="00EA1E58">
        <w:t xml:space="preserve">he use of machinery, equipment and processes for the physical transformation described in the activity definition, including, for example: </w:t>
      </w:r>
    </w:p>
    <w:p w14:paraId="62D7D654" w14:textId="77777777" w:rsidR="00751E48" w:rsidRPr="00EA1E58" w:rsidRDefault="00751E48" w:rsidP="00751E48">
      <w:pPr>
        <w:pStyle w:val="SubListBullet21"/>
        <w:ind w:left="1800"/>
      </w:pPr>
      <w:r w:rsidRPr="00EA1E58">
        <w:t>machinery used to move materials within and as part of the activity</w:t>
      </w:r>
      <w:r>
        <w:t>;</w:t>
      </w:r>
    </w:p>
    <w:p w14:paraId="0D4634A7" w14:textId="77777777" w:rsidR="00751E48" w:rsidRPr="00EA1E58" w:rsidRDefault="00751E48" w:rsidP="00751E48">
      <w:pPr>
        <w:pStyle w:val="SubListBullet21"/>
        <w:ind w:left="1800"/>
      </w:pPr>
      <w:r w:rsidRPr="00EA1E58">
        <w:t>machinery used to create non-electrical energy for use in the activity</w:t>
      </w:r>
      <w:r>
        <w:t>;</w:t>
      </w:r>
    </w:p>
    <w:p w14:paraId="595E9FDE" w14:textId="77777777" w:rsidR="00751E48" w:rsidRPr="00EA1E58" w:rsidRDefault="00751E48" w:rsidP="00751E48">
      <w:pPr>
        <w:pStyle w:val="SubListBullet21"/>
        <w:ind w:left="1800"/>
      </w:pPr>
      <w:r w:rsidRPr="00EA1E58">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EA1E58">
        <w:fldChar w:fldCharType="begin"/>
      </w:r>
      <w:r w:rsidRPr="00EA1E58">
        <w:instrText xml:space="preserve"> REF _Ref19117972 \n \h </w:instrText>
      </w:r>
      <w:r>
        <w:instrText xml:space="preserve"> \* MERGEFORMAT </w:instrText>
      </w:r>
      <w:r w:rsidRPr="00EA1E58">
        <w:fldChar w:fldCharType="separate"/>
      </w:r>
      <w:r w:rsidR="009C6D8D">
        <w:t>28.5</w:t>
      </w:r>
      <w:r w:rsidRPr="00EA1E58">
        <w:fldChar w:fldCharType="end"/>
      </w:r>
      <w:r>
        <w:t>;</w:t>
      </w:r>
      <w:r w:rsidRPr="00EA1E58">
        <w:t xml:space="preserve"> </w:t>
      </w:r>
    </w:p>
    <w:p w14:paraId="1E27E024" w14:textId="77777777" w:rsidR="00751E48" w:rsidRPr="00EA1E58" w:rsidRDefault="00751E48" w:rsidP="00751E48">
      <w:pPr>
        <w:pStyle w:val="SubListBullet21"/>
        <w:ind w:left="1800"/>
      </w:pPr>
      <w:r w:rsidRPr="00EA1E58">
        <w:t>on</w:t>
      </w:r>
      <w:r>
        <w:t>-</w:t>
      </w:r>
      <w:r w:rsidRPr="00EA1E58">
        <w:t xml:space="preserve">site processing </w:t>
      </w:r>
      <w:r>
        <w:t xml:space="preserve">and/or disposal </w:t>
      </w:r>
      <w:r w:rsidRPr="00EA1E58">
        <w:t>of waste materials from the activity</w:t>
      </w:r>
      <w:r>
        <w:t>;</w:t>
      </w:r>
    </w:p>
    <w:p w14:paraId="7ACE8C68" w14:textId="77777777" w:rsidR="00751E48" w:rsidRPr="00EA1E58" w:rsidRDefault="00751E48" w:rsidP="00751E48">
      <w:pPr>
        <w:pStyle w:val="ListBullet"/>
        <w:ind w:left="1080"/>
      </w:pPr>
      <w:r>
        <w:t xml:space="preserve">recovery/capture and use of waste heat/energy </w:t>
      </w:r>
      <w:r w:rsidRPr="00EA1E58">
        <w:t>within the activity</w:t>
      </w:r>
      <w:r>
        <w:t>;</w:t>
      </w:r>
      <w:r w:rsidRPr="00EA1E58">
        <w:t xml:space="preserve"> </w:t>
      </w:r>
    </w:p>
    <w:p w14:paraId="60ED6EFC" w14:textId="77777777" w:rsidR="00751E48" w:rsidRPr="00EA1E58" w:rsidRDefault="00751E48" w:rsidP="00751E48">
      <w:pPr>
        <w:pStyle w:val="ListBullet"/>
        <w:ind w:left="1080"/>
      </w:pPr>
      <w:r w:rsidRPr="00EA1E58">
        <w:t>the regeneration of any catalysts or solvents used, if the regeneration is undertaken within the activity</w:t>
      </w:r>
      <w:r>
        <w:t>;</w:t>
      </w:r>
      <w:r w:rsidRPr="00EA1E58">
        <w:t xml:space="preserve"> </w:t>
      </w:r>
    </w:p>
    <w:p w14:paraId="0FC7A778" w14:textId="77777777" w:rsidR="00751E48" w:rsidRPr="00EA1E58" w:rsidRDefault="00751E48" w:rsidP="00751E48">
      <w:pPr>
        <w:pStyle w:val="ListBullet"/>
        <w:ind w:left="1080"/>
      </w:pPr>
      <w:r w:rsidRPr="00EA1E58">
        <w:t xml:space="preserve">the treatment of the hydrocarbon stream to produce ethane, using processes including, for example: </w:t>
      </w:r>
    </w:p>
    <w:p w14:paraId="79706BF9" w14:textId="77777777" w:rsidR="00751E48" w:rsidRPr="00EA1E58" w:rsidRDefault="00751E48" w:rsidP="00751E48">
      <w:pPr>
        <w:pStyle w:val="SubListBullet21"/>
        <w:ind w:left="1800"/>
      </w:pPr>
      <w:r w:rsidRPr="00EA1E58">
        <w:t xml:space="preserve">pretreatment of the mixed hydrocarbon stream by removing impurities such as water, sulphur </w:t>
      </w:r>
      <w:r>
        <w:t xml:space="preserve">compounds </w:t>
      </w:r>
      <w:r w:rsidRPr="00EA1E58">
        <w:t>and mercury (if required)</w:t>
      </w:r>
      <w:r>
        <w:t>;</w:t>
      </w:r>
    </w:p>
    <w:p w14:paraId="68EB374D" w14:textId="77777777" w:rsidR="00751E48" w:rsidRPr="00EA1E58" w:rsidRDefault="00751E48" w:rsidP="00751E48">
      <w:pPr>
        <w:pStyle w:val="SubListBullet21"/>
        <w:ind w:left="1800"/>
      </w:pPr>
      <w:r w:rsidRPr="00EA1E58">
        <w:t xml:space="preserve">removal of </w:t>
      </w:r>
      <w:r>
        <w:t xml:space="preserve">reservoir </w:t>
      </w:r>
      <w:r w:rsidRPr="00EA1E58">
        <w:t>CO</w:t>
      </w:r>
      <w:r w:rsidRPr="009347A1">
        <w:rPr>
          <w:vertAlign w:val="subscript"/>
        </w:rPr>
        <w:t>2</w:t>
      </w:r>
      <w:r w:rsidRPr="00EA1E58">
        <w:t xml:space="preserve"> (the separated </w:t>
      </w:r>
      <w:r>
        <w:t xml:space="preserve">reservoir </w:t>
      </w:r>
      <w:r w:rsidRPr="00EA1E58">
        <w:t>CO</w:t>
      </w:r>
      <w:r w:rsidRPr="009347A1">
        <w:rPr>
          <w:vertAlign w:val="subscript"/>
        </w:rPr>
        <w:t>2</w:t>
      </w:r>
      <w:r w:rsidRPr="00EA1E58">
        <w:t xml:space="preserve"> is not included and must be reported separately, but the emissions associated with the process of separating the </w:t>
      </w:r>
      <w:r>
        <w:t xml:space="preserve">reservoir </w:t>
      </w:r>
      <w:r w:rsidRPr="00EA1E58">
        <w:t>CO</w:t>
      </w:r>
      <w:r w:rsidRPr="009347A1">
        <w:rPr>
          <w:vertAlign w:val="subscript"/>
        </w:rPr>
        <w:t>2</w:t>
      </w:r>
      <w:r>
        <w:t xml:space="preserve"> are</w:t>
      </w:r>
      <w:r w:rsidRPr="00EA1E58">
        <w:t xml:space="preserve"> included)</w:t>
      </w:r>
      <w:r>
        <w:t>;</w:t>
      </w:r>
    </w:p>
    <w:p w14:paraId="22B56AF4" w14:textId="77777777" w:rsidR="00751E48" w:rsidRPr="00EA1E58" w:rsidRDefault="00751E48" w:rsidP="00751E48">
      <w:pPr>
        <w:pStyle w:val="SubListBullet21"/>
        <w:ind w:left="1800"/>
      </w:pPr>
      <w:r w:rsidRPr="00EA1E58">
        <w:t xml:space="preserve"> cooling of the mixed hydrocarbon stream to cryogenic temperature so it is partially liquefied, for example using refrigeration and/or turbo-expansion</w:t>
      </w:r>
      <w:r>
        <w:t>;</w:t>
      </w:r>
    </w:p>
    <w:p w14:paraId="24D4CE49" w14:textId="77777777" w:rsidR="00751E48" w:rsidRPr="00EA1E58" w:rsidRDefault="00751E48" w:rsidP="00751E48">
      <w:pPr>
        <w:pStyle w:val="SubListBullet21"/>
        <w:ind w:left="1800"/>
      </w:pPr>
      <w:r w:rsidRPr="00EA1E58">
        <w:t xml:space="preserve">separation of the gaseous methane </w:t>
      </w:r>
      <w:r>
        <w:t xml:space="preserve">from the feed stream </w:t>
      </w:r>
      <w:r w:rsidRPr="00EA1E58">
        <w:t>using fractionation (distillation)</w:t>
      </w:r>
      <w:r>
        <w:t>;</w:t>
      </w:r>
    </w:p>
    <w:p w14:paraId="12FA907A" w14:textId="77777777" w:rsidR="00751E48" w:rsidRPr="00EA1E58" w:rsidRDefault="00751E48" w:rsidP="00751E48">
      <w:pPr>
        <w:pStyle w:val="SubListBullet21"/>
        <w:ind w:left="1800"/>
      </w:pPr>
      <w:r w:rsidRPr="00EA1E58">
        <w:t>heating the remaining mixed hydrocarbon stream, then removing the ethane by fractionation</w:t>
      </w:r>
      <w:r>
        <w:t>;</w:t>
      </w:r>
    </w:p>
    <w:p w14:paraId="31855683" w14:textId="77777777" w:rsidR="00751E48" w:rsidRPr="00EA1E58" w:rsidRDefault="00751E48" w:rsidP="00751E48">
      <w:pPr>
        <w:pStyle w:val="SubListBullet21"/>
        <w:ind w:left="1800"/>
      </w:pPr>
      <w:r w:rsidRPr="00EA1E58">
        <w:t xml:space="preserve">removal of </w:t>
      </w:r>
      <w:r>
        <w:t xml:space="preserve">any </w:t>
      </w:r>
      <w:r w:rsidRPr="00EA1E58">
        <w:t>impurities from the ethane stream</w:t>
      </w:r>
      <w:r>
        <w:t>;</w:t>
      </w:r>
    </w:p>
    <w:p w14:paraId="6354B049" w14:textId="77777777" w:rsidR="00751E48" w:rsidRPr="00EA1E58" w:rsidRDefault="00751E48" w:rsidP="00751E48">
      <w:pPr>
        <w:pStyle w:val="ListBullet"/>
        <w:ind w:left="1080"/>
      </w:pPr>
      <w:r w:rsidRPr="00EA1E58">
        <w:lastRenderedPageBreak/>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42FBD269" w14:textId="77777777" w:rsidR="00751E48" w:rsidRPr="00EA1E58" w:rsidRDefault="00751E48" w:rsidP="00751E48">
      <w:pPr>
        <w:pStyle w:val="ListBullet"/>
        <w:ind w:left="1080"/>
      </w:pPr>
      <w:r w:rsidRPr="00EA1E58">
        <w:t xml:space="preserve">the short-term buffer storage of ethane where the volume of that buffer storage is designed specifically </w:t>
      </w:r>
      <w:r>
        <w:t>to allow</w:t>
      </w:r>
      <w:r w:rsidRPr="00EA1E58">
        <w:t xml:space="preserve"> efficient loading into transportation systems, at a frequency and rate determined by the facility’s off-take requirements</w:t>
      </w:r>
      <w:r>
        <w:t>;</w:t>
      </w:r>
    </w:p>
    <w:p w14:paraId="51C3E394" w14:textId="77777777" w:rsidR="00751E48" w:rsidRPr="00EA1E58" w:rsidRDefault="00751E48" w:rsidP="00751E48">
      <w:pPr>
        <w:pStyle w:val="ListBullet"/>
        <w:ind w:left="1080"/>
      </w:pPr>
      <w:r w:rsidRPr="00EA1E58">
        <w:t>the supply of utilities such as, but not limited to, refrigeration, compressed air, nitrogen, steam and water where these are used in support of the activity and within the activity boundaries</w:t>
      </w:r>
      <w:r>
        <w:t>;</w:t>
      </w:r>
    </w:p>
    <w:p w14:paraId="62FE9202" w14:textId="77777777" w:rsidR="00751E48" w:rsidRPr="00EA1E58" w:rsidRDefault="00751E48" w:rsidP="00751E48">
      <w:pPr>
        <w:pStyle w:val="ListBullet"/>
        <w:ind w:left="1080"/>
      </w:pPr>
      <w:r w:rsidRPr="00EA1E58">
        <w:t>the transfer of the ethane (by compression) into a medium of transportation such as a pipeline or to a piece of equipment outside the facility which will consume the ethane, if such transfer equipment is included within the facility for the purpose of NGER</w:t>
      </w:r>
      <w:r>
        <w:t>; and</w:t>
      </w:r>
    </w:p>
    <w:p w14:paraId="5B34507C" w14:textId="77777777" w:rsidR="00751E48" w:rsidRPr="00EA1E5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01008542" w14:textId="77777777" w:rsidR="00751E48" w:rsidRPr="00EA1E58" w:rsidRDefault="00751E48" w:rsidP="00751E48">
      <w:pPr>
        <w:pStyle w:val="Heading2"/>
        <w:numPr>
          <w:ilvl w:val="1"/>
          <w:numId w:val="20"/>
        </w:numPr>
        <w:ind w:left="1417" w:hanging="850"/>
      </w:pPr>
      <w:bookmarkStart w:id="434" w:name="_Toc19099409"/>
      <w:bookmarkStart w:id="435" w:name="_Toc19103107"/>
      <w:bookmarkStart w:id="436" w:name="_Ref19108731"/>
      <w:bookmarkStart w:id="437" w:name="_Ref19108813"/>
      <w:bookmarkStart w:id="438" w:name="_Ref19108843"/>
      <w:r w:rsidRPr="00EA1E58">
        <w:t>Exclusions</w:t>
      </w:r>
      <w:bookmarkEnd w:id="434"/>
      <w:bookmarkEnd w:id="435"/>
      <w:bookmarkEnd w:id="436"/>
      <w:bookmarkEnd w:id="437"/>
      <w:bookmarkEnd w:id="438"/>
    </w:p>
    <w:p w14:paraId="0C04F126" w14:textId="77777777" w:rsidR="00751E48" w:rsidRPr="00EA1E58" w:rsidRDefault="00751E48" w:rsidP="00751E48">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Pr="00EA1E58">
        <w:rPr>
          <w:lang w:val="en"/>
        </w:rPr>
        <w:t>:</w:t>
      </w:r>
    </w:p>
    <w:p w14:paraId="34A3ECD0" w14:textId="77777777" w:rsidR="00751E48" w:rsidRDefault="00751E48" w:rsidP="00751E48">
      <w:pPr>
        <w:pStyle w:val="ListBullet"/>
        <w:ind w:left="1080"/>
      </w:pPr>
      <w:r>
        <w:t xml:space="preserve">reservoir </w:t>
      </w:r>
      <w:r w:rsidRPr="00451ABE">
        <w:t>CO</w:t>
      </w:r>
      <w:r w:rsidRPr="00451ABE">
        <w:rPr>
          <w:vertAlign w:val="subscript"/>
        </w:rPr>
        <w:t>2</w:t>
      </w:r>
      <w:r>
        <w:t xml:space="preserve"> that is separated as part of the processing activity, as reservoir </w:t>
      </w:r>
      <w:r w:rsidRPr="00451ABE">
        <w:t>CO</w:t>
      </w:r>
      <w:r w:rsidRPr="00451ABE">
        <w:rPr>
          <w:vertAlign w:val="subscript"/>
        </w:rPr>
        <w:t>2</w:t>
      </w:r>
      <w:r>
        <w:t xml:space="preserve"> is reported under its own production variable; </w:t>
      </w:r>
    </w:p>
    <w:p w14:paraId="0FC0BAC6" w14:textId="77777777" w:rsidR="00751E48" w:rsidRDefault="00751E48" w:rsidP="00751E48">
      <w:pPr>
        <w:pStyle w:val="ListBullet"/>
        <w:ind w:left="1080"/>
      </w:pPr>
      <w:r w:rsidRPr="00EA1E58">
        <w:t>the processing or transfer of other production variables such as processed natural gas, and/or LPG, as the emissions from other production variables from the activity must be apportioned as per the guidance provided below</w:t>
      </w:r>
      <w:r>
        <w:t>;</w:t>
      </w:r>
    </w:p>
    <w:p w14:paraId="6FC9F988" w14:textId="77777777" w:rsidR="00751E48" w:rsidRPr="005564F8" w:rsidRDefault="00751E48" w:rsidP="00751E48">
      <w:pPr>
        <w:pStyle w:val="ListBullet"/>
        <w:ind w:left="1080"/>
      </w:pPr>
      <w:r w:rsidRPr="005564F8">
        <w:t>processes which do not occur within the facility</w:t>
      </w:r>
      <w:r>
        <w:t>; and</w:t>
      </w:r>
    </w:p>
    <w:p w14:paraId="3276D66C" w14:textId="77777777" w:rsidR="00751E48" w:rsidRDefault="00751E48" w:rsidP="00751E48">
      <w:pPr>
        <w:pStyle w:val="ListBullet"/>
        <w:ind w:left="1080"/>
      </w:pPr>
      <w:r>
        <w:t>on-site electricity generation.</w:t>
      </w:r>
    </w:p>
    <w:p w14:paraId="140CC0C8" w14:textId="77777777" w:rsidR="00751E48" w:rsidRPr="00EA1E58" w:rsidRDefault="00751E48" w:rsidP="00751E48">
      <w:pPr>
        <w:pStyle w:val="Heading2"/>
        <w:numPr>
          <w:ilvl w:val="1"/>
          <w:numId w:val="20"/>
        </w:numPr>
        <w:ind w:left="1417" w:hanging="850"/>
      </w:pPr>
      <w:bookmarkStart w:id="439" w:name="_Toc19099410"/>
      <w:bookmarkStart w:id="440" w:name="_Toc19103108"/>
      <w:bookmarkStart w:id="441" w:name="_Ref19117928"/>
      <w:bookmarkStart w:id="442" w:name="_Ref19117972"/>
      <w:r w:rsidRPr="00EA1E58">
        <w:t xml:space="preserve">Multiple production variables from the same </w:t>
      </w:r>
      <w:bookmarkEnd w:id="439"/>
      <w:bookmarkEnd w:id="440"/>
      <w:bookmarkEnd w:id="441"/>
      <w:bookmarkEnd w:id="442"/>
      <w:r w:rsidRPr="00EA1E58">
        <w:t>facility</w:t>
      </w:r>
    </w:p>
    <w:p w14:paraId="484C8070" w14:textId="77777777" w:rsidR="00751E48" w:rsidRPr="00EA1E58" w:rsidRDefault="00751E48" w:rsidP="00751E48">
      <w:pPr>
        <w:pStyle w:val="Body"/>
      </w:pPr>
      <w:r w:rsidRPr="00EA1E58">
        <w:rPr>
          <w:lang w:val="en"/>
        </w:rPr>
        <w:t>It is intended that all scope 1 NGER-reported emissions from a facility can be assigned to a production variable</w:t>
      </w:r>
      <w:r>
        <w:rPr>
          <w:lang w:val="en"/>
        </w:rPr>
        <w:t>. 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r w:rsidRPr="00EA1E58">
        <w:rPr>
          <w:lang w:val="en"/>
        </w:rPr>
        <w:t xml:space="preserve"> </w:t>
      </w:r>
    </w:p>
    <w:p w14:paraId="39E822FA" w14:textId="77777777" w:rsidR="00751E48" w:rsidRPr="00EA1E58" w:rsidRDefault="00751E48" w:rsidP="00751E48">
      <w:pPr>
        <w:pStyle w:val="Body"/>
      </w:pPr>
      <w:r w:rsidRPr="00EA1E58">
        <w:t>The method for determining the amount of emissions to be apportioned to each production variable may be one of the following options:</w:t>
      </w:r>
    </w:p>
    <w:p w14:paraId="1992A5F1" w14:textId="77777777" w:rsidR="00751E48" w:rsidRPr="00EA1E58" w:rsidRDefault="00751E48" w:rsidP="00751E48">
      <w:pPr>
        <w:pStyle w:val="Body"/>
        <w:ind w:left="1134" w:hanging="567"/>
      </w:pPr>
      <w:r w:rsidRPr="00EA1E58">
        <w:t>1.</w:t>
      </w:r>
      <w:r w:rsidRPr="00EA1E58">
        <w:tab/>
        <w:t xml:space="preserve">Apportion emissions from the activity to each production variable using a whole-of-activity </w:t>
      </w:r>
      <w:r w:rsidRPr="009559D4">
        <w:rPr>
          <w:lang w:val="en"/>
        </w:rPr>
        <w:t xml:space="preserve">mass </w:t>
      </w:r>
      <w:r w:rsidRPr="00EA1E58">
        <w:t xml:space="preserve">balance method that assigns emissions at each step to the associated material stream, tracked through the activity to its transportation out of the activity location. For example, for a natural gas processing plant that produces ethane as one of two or more production variables: </w:t>
      </w:r>
    </w:p>
    <w:p w14:paraId="29F4CF37" w14:textId="77777777" w:rsidR="00751E48" w:rsidRPr="00EA1E58" w:rsidRDefault="00751E48" w:rsidP="00751E48">
      <w:pPr>
        <w:pStyle w:val="SubListBullet21"/>
        <w:ind w:left="1800"/>
      </w:pPr>
      <w:r w:rsidRPr="00EA1E58">
        <w:t xml:space="preserve">apportion emissions from the processing steps amongst all the production variables, using a </w:t>
      </w:r>
      <w:r>
        <w:t>mass</w:t>
      </w:r>
      <w:r w:rsidRPr="00EA1E58">
        <w:t xml:space="preserve"> balance method</w:t>
      </w:r>
      <w:r>
        <w:t>;</w:t>
      </w:r>
    </w:p>
    <w:p w14:paraId="2FBE4174" w14:textId="77777777" w:rsidR="00751E48" w:rsidRPr="00EA1E58" w:rsidRDefault="00751E48" w:rsidP="00751E48">
      <w:pPr>
        <w:pStyle w:val="SubListBullet21"/>
        <w:ind w:left="1800"/>
      </w:pPr>
      <w:r w:rsidRPr="00EA1E58">
        <w:t xml:space="preserve">apportion the emissions from facility activities such as generation of utilities, venting and flaring, treatment of waste streams, amongst all the production variables, using a </w:t>
      </w:r>
      <w:r>
        <w:t>mass</w:t>
      </w:r>
      <w:r w:rsidRPr="00EA1E58">
        <w:t xml:space="preserve"> balance method</w:t>
      </w:r>
      <w:r>
        <w:t>;</w:t>
      </w:r>
    </w:p>
    <w:p w14:paraId="30E1DC21" w14:textId="77777777" w:rsidR="00751E48" w:rsidRPr="00EA1E58" w:rsidRDefault="00751E48" w:rsidP="00751E48">
      <w:pPr>
        <w:pStyle w:val="SubListBullet21"/>
        <w:ind w:left="1800"/>
      </w:pPr>
      <w:r w:rsidRPr="00EA1E58">
        <w:lastRenderedPageBreak/>
        <w:t>apportion the emissions from remaining, general facility activities such as the control rooms, laboratories, and maintenance workshops amongst all the production variables, in the ratio of the amount of that production variable produced, for example on an energy basis, unless there is another justifiable basis.</w:t>
      </w:r>
    </w:p>
    <w:p w14:paraId="63C6A16C" w14:textId="77777777" w:rsidR="00751E48" w:rsidRPr="00EA1E58" w:rsidRDefault="00751E48" w:rsidP="00751E48">
      <w:pPr>
        <w:pStyle w:val="Body"/>
        <w:numPr>
          <w:ilvl w:val="0"/>
          <w:numId w:val="93"/>
        </w:numPr>
      </w:pPr>
      <w:r w:rsidRPr="00EA1E58">
        <w:t xml:space="preserve">Apportion all emissions unique to the production of ethane to the ethane </w:t>
      </w:r>
      <w:r w:rsidRPr="00EA1E58">
        <w:rPr>
          <w:lang w:val="en"/>
        </w:rPr>
        <w:t>production variable</w:t>
      </w:r>
      <w:r w:rsidRPr="00EA1E58">
        <w:t xml:space="preserve">. Similarly, apportion all emissions unique to other production variables produced at the same facility to the relevant </w:t>
      </w:r>
      <w:r w:rsidRPr="00EA1E58">
        <w:rPr>
          <w:lang w:val="en"/>
        </w:rPr>
        <w:t>production variable</w:t>
      </w:r>
      <w:r w:rsidRPr="00EA1E58">
        <w:t xml:space="preserve">. Apportion all emissions involved in processing steps prior to the separation of ethane amongst the various production variables on an energy basis, unless there is another justifiable basis. For example, for a natural gas processing plant that produces ethane as one of two or more production variables: </w:t>
      </w:r>
    </w:p>
    <w:p w14:paraId="562B985B" w14:textId="77777777" w:rsidR="00751E48" w:rsidRPr="00EA1E58" w:rsidRDefault="00751E48" w:rsidP="00751E48">
      <w:pPr>
        <w:pStyle w:val="SubListBullet21"/>
        <w:ind w:left="1800"/>
      </w:pPr>
      <w:r w:rsidRPr="00EA1E58">
        <w:t>apportion all emissions from the pre-processing, such as bulk water separation and bulk CO</w:t>
      </w:r>
      <w:r w:rsidRPr="00B85175">
        <w:rPr>
          <w:vertAlign w:val="subscript"/>
        </w:rPr>
        <w:t>2</w:t>
      </w:r>
      <w:r w:rsidRPr="00EA1E58">
        <w:t xml:space="preserve"> removal, amongst the various production variables in the ratio of the amount of each production variable produced, for example on an energy basis, unless there is another justifiable basis</w:t>
      </w:r>
      <w:r>
        <w:t>;</w:t>
      </w:r>
    </w:p>
    <w:p w14:paraId="6180B904" w14:textId="77777777" w:rsidR="00751E48" w:rsidRPr="00EA1E58" w:rsidRDefault="00751E48" w:rsidP="00751E48">
      <w:pPr>
        <w:pStyle w:val="SubListBullet21"/>
        <w:ind w:left="1800"/>
      </w:pPr>
      <w:r w:rsidRPr="00EA1E58">
        <w:t>apportion all emissions from processed natural gas production and further processed natural gas processing unit operations to the processed natural gas production variable</w:t>
      </w:r>
      <w:r>
        <w:t>;</w:t>
      </w:r>
    </w:p>
    <w:p w14:paraId="2246C61E" w14:textId="77777777" w:rsidR="00751E48" w:rsidRPr="00EA1E58" w:rsidRDefault="00751E48" w:rsidP="00751E48">
      <w:pPr>
        <w:pStyle w:val="SubListBullet21"/>
        <w:ind w:left="1800"/>
      </w:pPr>
      <w:r w:rsidRPr="00EA1E58">
        <w:t>apportion all emissions from activities such as generation of utilities, venting, flaring, and treatment of waste streams, associated with the production of processed natural gas to the processed natural gas production variable</w:t>
      </w:r>
      <w:r>
        <w:t>;</w:t>
      </w:r>
    </w:p>
    <w:p w14:paraId="102B2373" w14:textId="77777777" w:rsidR="00751E48" w:rsidRPr="00EA1E58" w:rsidRDefault="00751E48" w:rsidP="00751E48">
      <w:pPr>
        <w:pStyle w:val="SubListBullet21"/>
        <w:ind w:left="1800"/>
      </w:pPr>
      <w:r w:rsidRPr="00EA1E58">
        <w:t>apportion all emissions from the ethane production unit operations, such as the fractionation step that produced the ethane, to the ethane production variable</w:t>
      </w:r>
      <w:r>
        <w:t>;</w:t>
      </w:r>
    </w:p>
    <w:p w14:paraId="61FBAF3E" w14:textId="77777777" w:rsidR="00751E48" w:rsidRPr="00EA1E58" w:rsidRDefault="00751E48" w:rsidP="00751E48">
      <w:pPr>
        <w:pStyle w:val="SubListBullet21"/>
        <w:ind w:left="1800"/>
      </w:pPr>
      <w:r w:rsidRPr="00EA1E58">
        <w:t>apportion all emissions from the further processing of the ethane, such as further CO</w:t>
      </w:r>
      <w:r w:rsidRPr="00B85175">
        <w:rPr>
          <w:vertAlign w:val="subscript"/>
        </w:rPr>
        <w:t>2</w:t>
      </w:r>
      <w:r w:rsidRPr="00EA1E58">
        <w:t xml:space="preserve"> removal and compression to storage or the facility discharge pipeline, to the ethane production variable</w:t>
      </w:r>
      <w:r>
        <w:t>;</w:t>
      </w:r>
    </w:p>
    <w:p w14:paraId="0F7ECDC5" w14:textId="77777777" w:rsidR="00751E48" w:rsidRPr="00EA1E58" w:rsidRDefault="00751E48" w:rsidP="00751E48">
      <w:pPr>
        <w:pStyle w:val="SubListBullet21"/>
        <w:ind w:left="1800"/>
      </w:pPr>
      <w:r w:rsidRPr="00EA1E58">
        <w:t>apportion all emissions from activities such as generation of utilities, venting and flaring, treatment of waste streams, associated with the production of ethane, to the ethane production variable</w:t>
      </w:r>
      <w:r>
        <w:t>;</w:t>
      </w:r>
    </w:p>
    <w:p w14:paraId="0EA8B5CB" w14:textId="77777777" w:rsidR="00751E48" w:rsidRPr="00EA1E58" w:rsidRDefault="00751E48" w:rsidP="00751E48">
      <w:pPr>
        <w:pStyle w:val="SubListBullet21"/>
        <w:ind w:left="1800"/>
      </w:pPr>
      <w:r w:rsidRPr="00EA1E58">
        <w:t>apportion all the emissions from the production and further processing of other production variables, such as LPG, to the respective production variable, being LPG for this example</w:t>
      </w:r>
      <w:r>
        <w:t>;</w:t>
      </w:r>
    </w:p>
    <w:p w14:paraId="7952DB33" w14:textId="77777777" w:rsidR="00751E48" w:rsidRPr="00EA1E58" w:rsidRDefault="00751E48" w:rsidP="00751E48">
      <w:pPr>
        <w:pStyle w:val="SubListBullet21"/>
        <w:ind w:left="1800"/>
      </w:pPr>
      <w:r w:rsidRPr="00EA1E58">
        <w:t>apportion all emissions from activities such as generation of utilities, venting and flaring, treatment of waste streams, associated with each of the other production variables, to the relevant production variable</w:t>
      </w:r>
      <w:r>
        <w:t>;</w:t>
      </w:r>
    </w:p>
    <w:p w14:paraId="7AB0250A" w14:textId="77777777" w:rsidR="00751E48" w:rsidRPr="00EA1E58" w:rsidRDefault="00751E48" w:rsidP="00751E48">
      <w:pPr>
        <w:pStyle w:val="SubListBullet21"/>
        <w:ind w:left="1800"/>
      </w:pPr>
      <w:r w:rsidRPr="00EA1E58">
        <w:t>apportion the emissions from remaining, general facility activities such as general utilities, the control rooms, laboratories, and maintenance amongst the various production variables in the ratio of the amount of each production variable produced, for example on an energy basis, unless there is another justifiable basis.</w:t>
      </w:r>
    </w:p>
    <w:p w14:paraId="5289F807" w14:textId="77777777" w:rsidR="00751E48" w:rsidRPr="00EA1E58" w:rsidRDefault="00751E48" w:rsidP="00751E48">
      <w:pPr>
        <w:pStyle w:val="Heading1"/>
        <w:pageBreakBefore w:val="0"/>
        <w:tabs>
          <w:tab w:val="clear" w:pos="567"/>
        </w:tabs>
      </w:pPr>
      <w:bookmarkStart w:id="443" w:name="_Toc25068111"/>
      <w:bookmarkStart w:id="444" w:name="_Toc25069635"/>
      <w:bookmarkStart w:id="445" w:name="_Toc25754969"/>
      <w:bookmarkStart w:id="446" w:name="_Toc25756046"/>
      <w:bookmarkStart w:id="447" w:name="_Toc25765547"/>
      <w:bookmarkStart w:id="448" w:name="_Toc25768763"/>
      <w:bookmarkStart w:id="449" w:name="_Toc25768897"/>
      <w:bookmarkStart w:id="450" w:name="_Toc49949428"/>
      <w:bookmarkStart w:id="451" w:name="_Toc19099411"/>
      <w:bookmarkStart w:id="452" w:name="_Toc19103109"/>
      <w:bookmarkStart w:id="453" w:name="_Toc75515072"/>
      <w:r w:rsidRPr="00EA1E58">
        <w:lastRenderedPageBreak/>
        <w:t>Liquefied petroleum gas</w:t>
      </w:r>
      <w:bookmarkEnd w:id="443"/>
      <w:bookmarkEnd w:id="444"/>
      <w:bookmarkEnd w:id="445"/>
      <w:bookmarkEnd w:id="446"/>
      <w:bookmarkEnd w:id="447"/>
      <w:bookmarkEnd w:id="448"/>
      <w:bookmarkEnd w:id="449"/>
      <w:bookmarkEnd w:id="450"/>
      <w:bookmarkEnd w:id="453"/>
      <w:r w:rsidRPr="00EA1E58">
        <w:t xml:space="preserve"> </w:t>
      </w:r>
      <w:bookmarkEnd w:id="451"/>
      <w:bookmarkEnd w:id="452"/>
    </w:p>
    <w:p w14:paraId="11FD0714" w14:textId="77777777" w:rsidR="00751E48" w:rsidRPr="00EA1E58" w:rsidRDefault="00751E48" w:rsidP="00751E48">
      <w:pPr>
        <w:pStyle w:val="Heading2"/>
        <w:numPr>
          <w:ilvl w:val="1"/>
          <w:numId w:val="20"/>
        </w:numPr>
        <w:ind w:left="1417" w:hanging="850"/>
      </w:pPr>
      <w:bookmarkStart w:id="454" w:name="_Toc19099412"/>
      <w:bookmarkStart w:id="455" w:name="_Toc19103110"/>
      <w:r w:rsidRPr="00EA1E58">
        <w:t>Production variable definition</w:t>
      </w:r>
      <w:bookmarkEnd w:id="454"/>
      <w:bookmarkEnd w:id="455"/>
    </w:p>
    <w:p w14:paraId="33053846" w14:textId="77777777" w:rsidR="00751E48" w:rsidRPr="00EA1E58" w:rsidRDefault="00751E48" w:rsidP="00751E48">
      <w:pPr>
        <w:pStyle w:val="Outputnumber"/>
        <w:numPr>
          <w:ilvl w:val="0"/>
          <w:numId w:val="139"/>
        </w:numPr>
      </w:pPr>
      <w:bookmarkStart w:id="456" w:name="_Toc19099413"/>
      <w:bookmarkStart w:id="457" w:name="_Toc19103111"/>
      <w:r w:rsidRPr="00EA1E58">
        <w:t>Gigajoules of the liquefied petroleum gas that:</w:t>
      </w:r>
    </w:p>
    <w:p w14:paraId="6A4C9D22" w14:textId="77777777" w:rsidR="00751E48" w:rsidRPr="00EA1E58" w:rsidRDefault="00751E48" w:rsidP="00751E48">
      <w:pPr>
        <w:pStyle w:val="Outputletter"/>
        <w:numPr>
          <w:ilvl w:val="0"/>
          <w:numId w:val="128"/>
        </w:numPr>
      </w:pPr>
      <w:r w:rsidRPr="00EA1E58">
        <w:t>is in a liquid state;</w:t>
      </w:r>
    </w:p>
    <w:p w14:paraId="18351B0A" w14:textId="77777777" w:rsidR="00751E48" w:rsidRPr="00EA1E58" w:rsidRDefault="00751E48" w:rsidP="00751E48">
      <w:pPr>
        <w:pStyle w:val="Outputletter"/>
        <w:numPr>
          <w:ilvl w:val="0"/>
          <w:numId w:val="128"/>
        </w:numPr>
      </w:pPr>
      <w:r w:rsidRPr="00EA1E58">
        <w:t xml:space="preserve">is produced as part of carrying </w:t>
      </w:r>
      <w:r>
        <w:t>on</w:t>
      </w:r>
      <w:r w:rsidRPr="00EA1E58">
        <w:t xml:space="preserve"> the liquefied petroleum gas production activity</w:t>
      </w:r>
      <w:r>
        <w:t xml:space="preserve"> at the facility</w:t>
      </w:r>
      <w:r w:rsidRPr="00EA1E58">
        <w:t>; and</w:t>
      </w:r>
    </w:p>
    <w:p w14:paraId="485B0182" w14:textId="77777777" w:rsidR="00751E48" w:rsidRPr="00EA1E58" w:rsidRDefault="00751E48" w:rsidP="00751E48">
      <w:pPr>
        <w:pStyle w:val="Outputletter"/>
        <w:numPr>
          <w:ilvl w:val="0"/>
          <w:numId w:val="128"/>
        </w:numPr>
      </w:pPr>
      <w:r w:rsidRPr="00EA1E58">
        <w:t xml:space="preserve">is not consumed in carrying </w:t>
      </w:r>
      <w:r>
        <w:t>on</w:t>
      </w:r>
      <w:r w:rsidRPr="00EA1E58">
        <w:t xml:space="preserve"> the liquefied petroleum gas production activity; and</w:t>
      </w:r>
    </w:p>
    <w:p w14:paraId="6655BEE0" w14:textId="77777777" w:rsidR="00751E48" w:rsidRPr="00EA1E58" w:rsidRDefault="00751E48" w:rsidP="00751E48">
      <w:pPr>
        <w:pStyle w:val="Outputletter"/>
        <w:numPr>
          <w:ilvl w:val="0"/>
          <w:numId w:val="128"/>
        </w:numPr>
      </w:pPr>
      <w:r>
        <w:t xml:space="preserve">is of </w:t>
      </w:r>
      <w:r w:rsidRPr="00EA1E58">
        <w:t>saleable quality</w:t>
      </w:r>
      <w:r w:rsidRPr="00EA1E58">
        <w:rPr>
          <w:lang w:val="en"/>
        </w:rPr>
        <w:t>.</w:t>
      </w:r>
      <w:r w:rsidRPr="00EA1E58">
        <w:t xml:space="preserve"> </w:t>
      </w:r>
    </w:p>
    <w:p w14:paraId="028891BD" w14:textId="77777777" w:rsidR="00751E48" w:rsidRPr="00EA1E58" w:rsidRDefault="00751E48" w:rsidP="00751E48">
      <w:pPr>
        <w:pStyle w:val="Outputnumber"/>
        <w:numPr>
          <w:ilvl w:val="0"/>
          <w:numId w:val="139"/>
        </w:numPr>
      </w:pPr>
      <w:r w:rsidRPr="00EA1E58">
        <w:t>The metric in subsection (1) is applicable to a facility that:</w:t>
      </w:r>
    </w:p>
    <w:p w14:paraId="4C4BA486" w14:textId="77777777" w:rsidR="00751E48" w:rsidRPr="00EA1E58" w:rsidRDefault="00751E48" w:rsidP="00751E48">
      <w:pPr>
        <w:pStyle w:val="Outputletter"/>
        <w:numPr>
          <w:ilvl w:val="0"/>
          <w:numId w:val="130"/>
        </w:numPr>
      </w:pPr>
      <w:r w:rsidRPr="00EA1E58">
        <w:t>conducts the activity of liquefied petroleum gas production through the separation of propane and butane fractions from a mixture of hydrocarbons to produce liquefied petroleum gas that is in a liquid state</w:t>
      </w:r>
      <w:r>
        <w:t xml:space="preserve"> (the </w:t>
      </w:r>
      <w:r w:rsidRPr="006E1A58">
        <w:rPr>
          <w:b/>
          <w:i/>
        </w:rPr>
        <w:t>liquefied petroleum gas production activity</w:t>
      </w:r>
      <w:r>
        <w:t>)</w:t>
      </w:r>
      <w:r w:rsidRPr="00EA1E58">
        <w:t>; and</w:t>
      </w:r>
    </w:p>
    <w:p w14:paraId="0CF3909C" w14:textId="77777777" w:rsidR="00751E48" w:rsidRDefault="00751E48" w:rsidP="00751E48">
      <w:pPr>
        <w:pStyle w:val="Outputletter"/>
        <w:numPr>
          <w:ilvl w:val="0"/>
          <w:numId w:val="130"/>
        </w:numPr>
      </w:pPr>
      <w:r w:rsidRPr="00EA1E58">
        <w:t>includes another activity covered by this Part.</w:t>
      </w:r>
    </w:p>
    <w:p w14:paraId="76FF78AD" w14:textId="77777777" w:rsidR="00751E48" w:rsidRPr="00B067F2" w:rsidRDefault="00751E48" w:rsidP="00751E48">
      <w:pPr>
        <w:keepNext/>
        <w:spacing w:before="240"/>
        <w:rPr>
          <w:i/>
          <w:color w:val="4472C4" w:themeColor="accent5"/>
          <w:lang w:eastAsia="en-AU"/>
        </w:rPr>
      </w:pPr>
      <w:r w:rsidRPr="00B067F2">
        <w:rPr>
          <w:i/>
          <w:color w:val="4472C4" w:themeColor="accent5"/>
          <w:lang w:eastAsia="en-AU"/>
        </w:rPr>
        <w:t>Definition of liquefied petroleum gas</w:t>
      </w:r>
    </w:p>
    <w:p w14:paraId="41C5740B" w14:textId="77777777" w:rsidR="00751E48" w:rsidRPr="00EA1E58" w:rsidRDefault="00751E48" w:rsidP="00751E48">
      <w:pPr>
        <w:keepNext/>
      </w:pPr>
      <w:r w:rsidRPr="00EA1E58">
        <w:t xml:space="preserve">‘Liquefied petroleum gas’ means a substance that is: </w:t>
      </w:r>
    </w:p>
    <w:p w14:paraId="4F0192C0" w14:textId="77777777" w:rsidR="00751E48" w:rsidRPr="00EA1E58" w:rsidRDefault="00751E48" w:rsidP="00751E48">
      <w:pPr>
        <w:pStyle w:val="ListBullet"/>
        <w:ind w:left="1080"/>
      </w:pPr>
      <w:r w:rsidRPr="00EA1E58">
        <w:t>liquid propane; or</w:t>
      </w:r>
    </w:p>
    <w:p w14:paraId="0A67B7E7" w14:textId="77777777" w:rsidR="00751E48" w:rsidRPr="00EA1E58" w:rsidRDefault="00751E48" w:rsidP="00751E48">
      <w:pPr>
        <w:pStyle w:val="ListBullet"/>
        <w:ind w:left="1080"/>
      </w:pPr>
      <w:r w:rsidRPr="00EA1E58">
        <w:t>liquid butane; or</w:t>
      </w:r>
    </w:p>
    <w:p w14:paraId="4806DED3" w14:textId="77777777" w:rsidR="00751E48" w:rsidRPr="00EA1E58" w:rsidRDefault="00751E48" w:rsidP="00751E48">
      <w:pPr>
        <w:pStyle w:val="ListBullet"/>
        <w:ind w:left="1080"/>
      </w:pPr>
      <w:r w:rsidRPr="00EA1E58">
        <w:t>a liquid mixture of propane and butane; or</w:t>
      </w:r>
    </w:p>
    <w:p w14:paraId="4A9F308C" w14:textId="77777777" w:rsidR="00751E48" w:rsidRPr="00EA1E58" w:rsidRDefault="00751E48" w:rsidP="00751E48">
      <w:pPr>
        <w:pStyle w:val="ListBullet"/>
        <w:ind w:left="1080"/>
      </w:pPr>
      <w:r w:rsidRPr="00EA1E58">
        <w:t>a liquid mixture of propane and other hydrocarbons that consists mainly of propane; or</w:t>
      </w:r>
    </w:p>
    <w:p w14:paraId="58165A47" w14:textId="77777777" w:rsidR="00751E48" w:rsidRPr="00EA1E58" w:rsidRDefault="00751E48" w:rsidP="00751E48">
      <w:pPr>
        <w:pStyle w:val="ListBullet"/>
        <w:ind w:left="1080"/>
      </w:pPr>
      <w:r w:rsidRPr="00EA1E58">
        <w:t>a liquid mixture of butane and other hydrocarbons that consists mainly of butane; or</w:t>
      </w:r>
    </w:p>
    <w:p w14:paraId="6C923373" w14:textId="77777777" w:rsidR="00751E48" w:rsidRPr="00EA1E58" w:rsidRDefault="00751E48" w:rsidP="00751E48">
      <w:pPr>
        <w:pStyle w:val="ListBullet"/>
        <w:ind w:left="1080"/>
      </w:pPr>
      <w:r w:rsidRPr="00EA1E58">
        <w:t>a liquid mixture of propane, butane and other hydrocarbons that consists mainly of propane and butane.</w:t>
      </w:r>
    </w:p>
    <w:p w14:paraId="3FCCC4EE" w14:textId="77777777" w:rsidR="00751E48" w:rsidRPr="00EA1E58" w:rsidRDefault="00751E48" w:rsidP="00751E48">
      <w:pPr>
        <w:pStyle w:val="Heading2"/>
        <w:numPr>
          <w:ilvl w:val="1"/>
          <w:numId w:val="20"/>
        </w:numPr>
        <w:ind w:left="1417" w:hanging="850"/>
      </w:pPr>
      <w:r>
        <w:t>Scope of the activity</w:t>
      </w:r>
      <w:bookmarkEnd w:id="456"/>
      <w:bookmarkEnd w:id="457"/>
    </w:p>
    <w:p w14:paraId="2DABA592" w14:textId="77777777" w:rsidR="00751E48" w:rsidRPr="00EA1E58" w:rsidRDefault="00751E48" w:rsidP="00751E48">
      <w:pPr>
        <w:pStyle w:val="Body"/>
      </w:pPr>
      <w:r w:rsidRPr="00EA1E58">
        <w:t>The production of liquid LPG is the separation and purification of propane and butane fractions from a stream containing a mixture of hydrocarbons, and that may also contain non-hydrocarbons, into an LPG product that is in a liquid state on leaving the activity.</w:t>
      </w:r>
    </w:p>
    <w:p w14:paraId="2CFB93FA" w14:textId="77777777" w:rsidR="00751E48" w:rsidRPr="00EA1E58" w:rsidRDefault="00751E48" w:rsidP="00751E48">
      <w:pPr>
        <w:pStyle w:val="Body"/>
      </w:pPr>
      <w:r w:rsidRPr="00EA1E58">
        <w:t xml:space="preserve">The activity involves the production of LPG from a facility that produced a number of products. Examples of these types of facilities include natural gas processing facilities, natural gas liquefaction facilities or natural gas liquids recovery facilities. </w:t>
      </w:r>
    </w:p>
    <w:p w14:paraId="4A68B1AA" w14:textId="77777777" w:rsidR="00751E48" w:rsidRPr="00EA1E58" w:rsidRDefault="00751E48" w:rsidP="00751E48">
      <w:pPr>
        <w:pStyle w:val="Body"/>
      </w:pPr>
      <w:r w:rsidRPr="00EA1E58">
        <w:t>LPG is produced in an activity that may also produce processed natural gas, liquefied natural gas (LNG), ethane and condensate. Emissions from this activity must be apportioned in a justifiable manner amongst the relevant production variables, as per the guidelines in section </w:t>
      </w:r>
      <w:r w:rsidRPr="00EA1E58">
        <w:fldChar w:fldCharType="begin"/>
      </w:r>
      <w:r w:rsidRPr="00EA1E58">
        <w:instrText xml:space="preserve"> REF _Ref19118367 \n \h </w:instrText>
      </w:r>
      <w:r>
        <w:instrText xml:space="preserve"> \* MERGEFORMAT </w:instrText>
      </w:r>
      <w:r w:rsidRPr="00EA1E58">
        <w:fldChar w:fldCharType="separate"/>
      </w:r>
      <w:r w:rsidR="009C6D8D">
        <w:t>29.5</w:t>
      </w:r>
      <w:r w:rsidRPr="00EA1E58">
        <w:fldChar w:fldCharType="end"/>
      </w:r>
      <w:r w:rsidRPr="00EA1E58">
        <w:t xml:space="preserve">. </w:t>
      </w:r>
    </w:p>
    <w:p w14:paraId="2D74AA6A" w14:textId="77777777" w:rsidR="00751E48" w:rsidRPr="00EA1E58" w:rsidRDefault="00751E48" w:rsidP="00751E48">
      <w:pPr>
        <w:pStyle w:val="Body"/>
      </w:pPr>
      <w:r w:rsidRPr="00EA1E58">
        <w:t>The process involves the pre-treatment of the mixed hydrocarbon stream, for example by dehydration (water removal) and removal of bulk CO</w:t>
      </w:r>
      <w:r w:rsidRPr="00EA1E58">
        <w:rPr>
          <w:vertAlign w:val="subscript"/>
        </w:rPr>
        <w:t>2</w:t>
      </w:r>
      <w:r w:rsidRPr="00EA1E58">
        <w:t xml:space="preserve"> and other impurities; partial liquefaction </w:t>
      </w:r>
      <w:r w:rsidRPr="00EA1E58">
        <w:lastRenderedPageBreak/>
        <w:t>of the mixed hydrocarbon inlet stream by cooling it to cryogenic temperatures; a series of fractionation (distillation) steps to separate first the gaseous methane from ethane and heavier hydrocarbons; then the ethane from the propane and heavier hydrocarbons; then the propane from the butane and heavier hydrocarbons, and lastly the butane from the pentane and heavier hydrocarbons. The propane and butane fractions may be removed in the same fractionation (distillation) column.</w:t>
      </w:r>
    </w:p>
    <w:p w14:paraId="6FBA6E4F" w14:textId="77777777" w:rsidR="00751E48" w:rsidRPr="00EA1E58" w:rsidRDefault="00751E48" w:rsidP="00751E48">
      <w:pPr>
        <w:pStyle w:val="Body"/>
      </w:pPr>
      <w:r w:rsidRPr="00EA1E58">
        <w:t>Following separation of the propane and butane fractions from the mixed hydrocarbon stream, the resulting LPG streams may be kept separated or recombined. The propane and butane fractions are then compressed until liquefaction occurs, and the resulting LPG stream(s) is transferred to storage or a pipeline.</w:t>
      </w:r>
    </w:p>
    <w:p w14:paraId="5E26C9AE" w14:textId="77777777" w:rsidR="00751E48" w:rsidRPr="00EA1E58" w:rsidRDefault="00751E48" w:rsidP="00751E48">
      <w:pPr>
        <w:pStyle w:val="Body"/>
      </w:pPr>
      <w:r w:rsidRPr="00EA1E58">
        <w:t>As described above, hydrocarbons contained in the hydrocarbon inlet stream may also be processed into other products such as processed natural gas, ethane or crude oil/ condensate. The processing steps unique to these other products are not part of the activity.</w:t>
      </w:r>
    </w:p>
    <w:p w14:paraId="1113F127" w14:textId="77777777" w:rsidR="00751E48" w:rsidRPr="00EA1E58" w:rsidRDefault="00751E48" w:rsidP="00751E48">
      <w:pPr>
        <w:pStyle w:val="Body"/>
      </w:pPr>
      <w:r w:rsidRPr="00EA1E58">
        <w:t>It is intended that alternative forms of production that do not require the feed treatment stage would be considered to fit within the activity definition, so long as at least the separation from other hydrocarbons and non-hydrocarbons, purification if required, and liquefaction of the propane and butane fractions takes place at the facility.</w:t>
      </w:r>
    </w:p>
    <w:p w14:paraId="45172FF2" w14:textId="77777777" w:rsidR="00751E48" w:rsidRPr="00EA1E58" w:rsidRDefault="00751E48" w:rsidP="00751E48">
      <w:pPr>
        <w:pStyle w:val="Body"/>
      </w:pPr>
      <w:r w:rsidRPr="00EA1E58">
        <w:t xml:space="preserve">This activity </w:t>
      </w:r>
      <w:r>
        <w:t>does not include</w:t>
      </w:r>
      <w:r w:rsidRPr="00EA1E58">
        <w:t xml:space="preserve"> the undertaking of natural gas processing, ethane production, crude oil/condensate stabilisation or crude oil refining. The activity is also not satisfied through the undertaking of LPG production that does not produce LPG that is of saleable quality and is transported away from the facility. The further refining of pure propane, butane or LPG into other chemicals is not considered part of this activity.</w:t>
      </w:r>
    </w:p>
    <w:p w14:paraId="25973B65" w14:textId="77777777" w:rsidR="00751E48" w:rsidRPr="00EA1E58" w:rsidRDefault="00751E48" w:rsidP="00751E48">
      <w:pPr>
        <w:pStyle w:val="Body"/>
      </w:pPr>
      <w:r w:rsidRPr="00EA1E58">
        <w:t>The inputs of the activity include a hydrocarbon stream that may also contain some non-hydrocarbons. This stream may be processed or unprocessed natural gas, or other mixtures of hydrocarbons and non-hydrocarbons, sourced from activities such as natural gas processing, natural gas liquids removal and LNG production facilities or from an alternative source such as crude oil/condensate stabilisation.</w:t>
      </w:r>
    </w:p>
    <w:p w14:paraId="35CE5B6C" w14:textId="77777777" w:rsidR="00751E48" w:rsidRPr="00EA1E58" w:rsidRDefault="00751E48" w:rsidP="00751E48">
      <w:pPr>
        <w:pStyle w:val="Body"/>
      </w:pPr>
      <w:r w:rsidRPr="00EA1E58">
        <w:t xml:space="preserve">The outputs of the activity are GJ of LPG in a liquid state. The measurement of this output is to be conducted so that it does not include any GJ of LPG consumed within the activity. </w:t>
      </w:r>
    </w:p>
    <w:p w14:paraId="48960DE2" w14:textId="77777777" w:rsidR="00751E48" w:rsidRPr="00EA1E58" w:rsidRDefault="00751E48" w:rsidP="00751E48">
      <w:pPr>
        <w:pStyle w:val="Body"/>
      </w:pPr>
      <w:r w:rsidRPr="00EA1E58">
        <w:t xml:space="preserve">The activity does not include the upstream extraction or production of the mixed hydrocarbon stream that feeds the activity. Further, the activity does not include transportation of the LPG to downstream users or processors. </w:t>
      </w:r>
    </w:p>
    <w:p w14:paraId="3F9F742A" w14:textId="77777777" w:rsidR="00751E48" w:rsidRPr="00EA1E58" w:rsidRDefault="00751E48" w:rsidP="00751E48">
      <w:pPr>
        <w:pStyle w:val="Heading2"/>
        <w:numPr>
          <w:ilvl w:val="1"/>
          <w:numId w:val="20"/>
        </w:numPr>
        <w:ind w:left="1417" w:hanging="850"/>
      </w:pPr>
      <w:bookmarkStart w:id="458" w:name="_Toc19099414"/>
      <w:bookmarkStart w:id="459" w:name="_Toc19103112"/>
      <w:r w:rsidRPr="00EA1E58">
        <w:t>Inclusions</w:t>
      </w:r>
      <w:bookmarkEnd w:id="458"/>
      <w:bookmarkEnd w:id="459"/>
    </w:p>
    <w:p w14:paraId="633839A9" w14:textId="77777777" w:rsidR="00751E48" w:rsidRPr="00EA1E58" w:rsidRDefault="00751E48" w:rsidP="00751E48">
      <w:pPr>
        <w:pStyle w:val="Body"/>
      </w:pPr>
      <w:r w:rsidRPr="00EA1E58">
        <w:t xml:space="preserve">The LPG production activity is carried out at processing plants that undertake a range of activities and report a number of production variables. Emissions from machinery or activities that are not solely related to the LPG production activity must be apportioned amongst the relevant production variables from the facility, as per the guidelines in section </w:t>
      </w:r>
      <w:r>
        <w:t>28.5</w:t>
      </w:r>
      <w:r w:rsidRPr="00EA1E58">
        <w:t>. Where inclusions are listed below, they are emissions that could be included, provided the rules of apportionment are followed.</w:t>
      </w:r>
    </w:p>
    <w:p w14:paraId="7F08F064" w14:textId="77777777" w:rsidR="00751E48" w:rsidRPr="00EA1E58" w:rsidRDefault="00751E48" w:rsidP="00751E48">
      <w:pPr>
        <w:pStyle w:val="Body"/>
        <w:keepNext/>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Pr="00EA1E58">
        <w:rPr>
          <w:lang w:val="en"/>
        </w:rPr>
        <w:t>:</w:t>
      </w:r>
    </w:p>
    <w:p w14:paraId="14FB3107" w14:textId="77777777" w:rsidR="00751E48" w:rsidRPr="00EA1E58" w:rsidRDefault="00751E48" w:rsidP="00751E48">
      <w:pPr>
        <w:pStyle w:val="ListBullet"/>
        <w:ind w:left="1080"/>
      </w:pPr>
      <w:r>
        <w:t>t</w:t>
      </w:r>
      <w:r w:rsidRPr="00EA1E58">
        <w:t xml:space="preserve">he use of machinery, equipment and processes for the physical transformation described in the activity definition, including, for example: </w:t>
      </w:r>
    </w:p>
    <w:p w14:paraId="0394A766" w14:textId="77777777" w:rsidR="00751E48" w:rsidRPr="00EA1E58" w:rsidRDefault="00751E48" w:rsidP="00751E48">
      <w:pPr>
        <w:pStyle w:val="SubListBullet21"/>
        <w:ind w:left="1800"/>
      </w:pPr>
      <w:r w:rsidRPr="00EA1E58">
        <w:lastRenderedPageBreak/>
        <w:t>machinery used to move materials within and as part of the activity</w:t>
      </w:r>
      <w:r>
        <w:t>;</w:t>
      </w:r>
    </w:p>
    <w:p w14:paraId="78E69CF6" w14:textId="77777777" w:rsidR="00751E48" w:rsidRPr="00EA1E58" w:rsidRDefault="00751E48" w:rsidP="00751E48">
      <w:pPr>
        <w:pStyle w:val="SubListBullet21"/>
        <w:ind w:left="1800"/>
      </w:pPr>
      <w:r w:rsidRPr="00EA1E58">
        <w:t>machinery used to create non-electrical energy for use in the activity</w:t>
      </w:r>
      <w:r>
        <w:t>;</w:t>
      </w:r>
    </w:p>
    <w:p w14:paraId="42209050" w14:textId="77777777" w:rsidR="00751E48" w:rsidRPr="00EA1E58" w:rsidRDefault="00751E48" w:rsidP="00751E48">
      <w:pPr>
        <w:pStyle w:val="SubListBullet21"/>
        <w:ind w:left="1800"/>
      </w:pPr>
      <w:r w:rsidRPr="00EA1E58">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EA1E58">
        <w:fldChar w:fldCharType="begin"/>
      </w:r>
      <w:r w:rsidRPr="00EA1E58">
        <w:instrText xml:space="preserve"> REF _Ref19118448 \n \h </w:instrText>
      </w:r>
      <w:r>
        <w:instrText xml:space="preserve"> \* MERGEFORMAT </w:instrText>
      </w:r>
      <w:r w:rsidRPr="00EA1E58">
        <w:fldChar w:fldCharType="separate"/>
      </w:r>
      <w:r w:rsidR="009C6D8D">
        <w:t>29.5</w:t>
      </w:r>
      <w:r w:rsidRPr="00EA1E58">
        <w:fldChar w:fldCharType="end"/>
      </w:r>
      <w:r>
        <w:t>;</w:t>
      </w:r>
    </w:p>
    <w:p w14:paraId="764D2C25" w14:textId="77777777" w:rsidR="00751E48" w:rsidRPr="00EA1E58" w:rsidRDefault="00751E48" w:rsidP="00751E48">
      <w:pPr>
        <w:pStyle w:val="SubListBullet21"/>
        <w:ind w:left="1800"/>
      </w:pPr>
      <w:r w:rsidRPr="00EA1E58">
        <w:t xml:space="preserve">onsite processing </w:t>
      </w:r>
      <w:r>
        <w:t xml:space="preserve">and/or disposal </w:t>
      </w:r>
      <w:r w:rsidRPr="00EA1E58">
        <w:t>of waste materials from the activity</w:t>
      </w:r>
      <w:r>
        <w:t>;</w:t>
      </w:r>
    </w:p>
    <w:p w14:paraId="09A3748A" w14:textId="77777777" w:rsidR="00751E48" w:rsidRPr="00EA1E58" w:rsidRDefault="00751E48" w:rsidP="00751E48">
      <w:pPr>
        <w:pStyle w:val="ListBullet"/>
        <w:ind w:left="1080"/>
      </w:pPr>
      <w:r>
        <w:t xml:space="preserve">recovery/capture and use of waste heat/energy </w:t>
      </w:r>
      <w:r w:rsidRPr="00EA1E58">
        <w:t>within the activity</w:t>
      </w:r>
      <w:r>
        <w:t>;</w:t>
      </w:r>
      <w:r w:rsidRPr="00EA1E58">
        <w:t xml:space="preserve"> </w:t>
      </w:r>
    </w:p>
    <w:p w14:paraId="5EBA9797" w14:textId="77777777" w:rsidR="00751E48" w:rsidRPr="00EA1E58" w:rsidRDefault="00751E48" w:rsidP="00751E48">
      <w:pPr>
        <w:pStyle w:val="ListBullet"/>
        <w:ind w:left="1080"/>
      </w:pPr>
      <w:r w:rsidRPr="00EA1E58">
        <w:t xml:space="preserve">the treatment of the hydrocarbon stream to produce LPG using processes including, for example: </w:t>
      </w:r>
    </w:p>
    <w:p w14:paraId="3756644E" w14:textId="77777777" w:rsidR="00751E48" w:rsidRPr="00EA1E58" w:rsidRDefault="00751E48" w:rsidP="00751E48">
      <w:pPr>
        <w:pStyle w:val="SubListBullet21"/>
        <w:ind w:left="1800"/>
      </w:pPr>
      <w:r w:rsidRPr="00EA1E58">
        <w:t xml:space="preserve">pretreatment of the mixed hydrocarbon stream by removing impurities such as water, sulphur </w:t>
      </w:r>
      <w:r>
        <w:t xml:space="preserve">compounds </w:t>
      </w:r>
      <w:r w:rsidRPr="00EA1E58">
        <w:t>and mercury (if required)</w:t>
      </w:r>
      <w:r>
        <w:t>;</w:t>
      </w:r>
    </w:p>
    <w:p w14:paraId="0852E61F" w14:textId="77777777" w:rsidR="00751E48" w:rsidRPr="00EA1E58" w:rsidRDefault="00751E48" w:rsidP="00751E48">
      <w:pPr>
        <w:pStyle w:val="SubListBullet21"/>
        <w:ind w:left="1800"/>
      </w:pPr>
      <w:r w:rsidRPr="00EA1E58">
        <w:t xml:space="preserve">cooling of the mixed hydrocarbon stream to cryogenic temperature so </w:t>
      </w:r>
      <w:r>
        <w:t>it</w:t>
      </w:r>
      <w:r w:rsidRPr="00EA1E58">
        <w:t xml:space="preserve"> is partially liquefied, for example using refrigeration and/or turbo-expansion</w:t>
      </w:r>
      <w:r>
        <w:t>;</w:t>
      </w:r>
    </w:p>
    <w:p w14:paraId="6F52E84F" w14:textId="77777777" w:rsidR="00751E48" w:rsidRPr="00EA1E58" w:rsidRDefault="00751E48" w:rsidP="00751E48">
      <w:pPr>
        <w:pStyle w:val="SubListBullet21"/>
        <w:ind w:left="1800"/>
      </w:pPr>
      <w:r w:rsidRPr="00EA1E58">
        <w:t xml:space="preserve">separation of the gaseous methane </w:t>
      </w:r>
      <w:r>
        <w:t xml:space="preserve">from the feed stream </w:t>
      </w:r>
      <w:r w:rsidRPr="00EA1E58">
        <w:t>using fractionation (distillation)</w:t>
      </w:r>
      <w:r>
        <w:t>;</w:t>
      </w:r>
    </w:p>
    <w:p w14:paraId="5AA70F9D" w14:textId="77777777" w:rsidR="00751E48" w:rsidRPr="00EA1E58" w:rsidRDefault="00751E48" w:rsidP="00751E48">
      <w:pPr>
        <w:pStyle w:val="SubListBullet21"/>
        <w:ind w:left="1800"/>
      </w:pPr>
      <w:r w:rsidRPr="00EA1E58">
        <w:t>heating the remaining mixed hydrocarbon stream, then removing the ethane by fractionation (distillation) if required</w:t>
      </w:r>
      <w:r>
        <w:t>;</w:t>
      </w:r>
      <w:r w:rsidRPr="00EA1E58">
        <w:t xml:space="preserve"> </w:t>
      </w:r>
    </w:p>
    <w:p w14:paraId="560EF00C" w14:textId="77777777" w:rsidR="00751E48" w:rsidRPr="00EA1E58" w:rsidRDefault="00751E48" w:rsidP="00751E48">
      <w:pPr>
        <w:pStyle w:val="SubListBullet21"/>
        <w:ind w:left="1800"/>
      </w:pPr>
      <w:r w:rsidRPr="00EA1E58">
        <w:t>heating the mixed hydrocarbon stream remaining after the removal of methane and ethane, then removing the propane fraction by fractionation (distillation)</w:t>
      </w:r>
      <w:r>
        <w:t>;</w:t>
      </w:r>
    </w:p>
    <w:p w14:paraId="161BD96C" w14:textId="77777777" w:rsidR="00751E48" w:rsidRPr="00EA1E58" w:rsidRDefault="00751E48" w:rsidP="00751E48">
      <w:pPr>
        <w:pStyle w:val="SubListBullet21"/>
        <w:ind w:left="1800"/>
      </w:pPr>
      <w:r w:rsidRPr="00EA1E58">
        <w:t>heating the remaining mixed hydrocarbon stream, then removing the butane fraction by fractionation (distillation), noting that the propane and butane fractions may be removed via the same fractionation column if separate propane and butane fractions are not required</w:t>
      </w:r>
      <w:r>
        <w:t>;</w:t>
      </w:r>
    </w:p>
    <w:p w14:paraId="4570CEA3" w14:textId="77777777" w:rsidR="00751E48" w:rsidRPr="00EA1E58" w:rsidRDefault="00751E48" w:rsidP="00751E48">
      <w:pPr>
        <w:pStyle w:val="SubListBullet21"/>
        <w:ind w:left="1800"/>
      </w:pPr>
      <w:r w:rsidRPr="00EA1E58">
        <w:t>removal of impurities from the LPG stream(s)</w:t>
      </w:r>
      <w:r>
        <w:t>;</w:t>
      </w:r>
    </w:p>
    <w:p w14:paraId="13B42B38" w14:textId="77777777" w:rsidR="00751E48" w:rsidRPr="00EA1E58" w:rsidRDefault="00751E48" w:rsidP="00751E48">
      <w:pPr>
        <w:pStyle w:val="SubListBullet21"/>
        <w:ind w:left="1800"/>
      </w:pPr>
      <w:r w:rsidRPr="00EA1E58">
        <w:t>the liquefaction of the propane and butane fractions, or the combined LPG stream by cooling</w:t>
      </w:r>
      <w:r>
        <w:t>;</w:t>
      </w:r>
    </w:p>
    <w:p w14:paraId="01EABB52" w14:textId="77777777" w:rsidR="00751E48" w:rsidRPr="00EA1E58" w:rsidRDefault="00751E48" w:rsidP="00751E48">
      <w:pPr>
        <w:pStyle w:val="SubListBullet21"/>
        <w:ind w:left="1800"/>
      </w:pPr>
      <w:r w:rsidRPr="00EA1E58">
        <w:t>odourisation of the LPG product(s)</w:t>
      </w:r>
      <w:r>
        <w:t>;</w:t>
      </w:r>
    </w:p>
    <w:p w14:paraId="2520E034" w14:textId="77777777" w:rsidR="00751E48" w:rsidRPr="00EA1E58" w:rsidRDefault="00751E48" w:rsidP="00751E48">
      <w:pPr>
        <w:pStyle w:val="ListBullet"/>
        <w:ind w:left="1080"/>
      </w:pPr>
      <w:r w:rsidRPr="00EA1E58">
        <w:t>any flaring, leaks</w:t>
      </w:r>
      <w:r>
        <w:t xml:space="preserve"> or venting of greenhouse gases</w:t>
      </w:r>
      <w:r w:rsidRPr="00EA1E58">
        <w:t xml:space="preserve"> associated with the </w:t>
      </w:r>
      <w:r>
        <w:t xml:space="preserve">activity, except for reservoir </w:t>
      </w:r>
      <w:r w:rsidRPr="00451ABE">
        <w:t>CO</w:t>
      </w:r>
      <w:r w:rsidRPr="00451ABE">
        <w:rPr>
          <w:vertAlign w:val="subscript"/>
        </w:rPr>
        <w:t>2</w:t>
      </w:r>
      <w:r>
        <w:t>;</w:t>
      </w:r>
    </w:p>
    <w:p w14:paraId="7945F332" w14:textId="77777777" w:rsidR="00751E48" w:rsidRPr="00EA1E58" w:rsidRDefault="00751E48" w:rsidP="00751E48">
      <w:pPr>
        <w:pStyle w:val="ListBullet"/>
        <w:ind w:left="1080"/>
      </w:pPr>
      <w:r w:rsidRPr="00EA1E58">
        <w:t xml:space="preserve">the short-term buffer storage of LPG where the volume of that buffer storage is designed specifically </w:t>
      </w:r>
      <w:r>
        <w:t>to allow</w:t>
      </w:r>
      <w:r w:rsidRPr="00EA1E58">
        <w:t xml:space="preserve"> efficient loading into transportation systems, at a frequency and rate determined by the facility’s off-take requirements</w:t>
      </w:r>
      <w:r>
        <w:t>;</w:t>
      </w:r>
    </w:p>
    <w:p w14:paraId="0B8FC0E0" w14:textId="77777777" w:rsidR="00751E48" w:rsidRPr="00EA1E58" w:rsidRDefault="00751E48" w:rsidP="00751E48">
      <w:pPr>
        <w:pStyle w:val="ListBullet"/>
        <w:ind w:left="1080"/>
      </w:pPr>
      <w:r w:rsidRPr="00EA1E58">
        <w:t>the supply of utilities such as, but not limited to, refrigeration, compressed air, nitrogen, steam and water where these are used in support of the activity and within the activity boundaries</w:t>
      </w:r>
      <w:r>
        <w:t>;</w:t>
      </w:r>
    </w:p>
    <w:p w14:paraId="24E700A8" w14:textId="77777777" w:rsidR="00751E48" w:rsidRPr="00EA1E58" w:rsidRDefault="00751E48" w:rsidP="00751E48">
      <w:pPr>
        <w:pStyle w:val="ListBullet"/>
        <w:ind w:left="1080"/>
      </w:pPr>
      <w:r w:rsidRPr="00EA1E58">
        <w:t>the regeneration of any catalysts or solvents, if the regeneration is undertaken within the activity</w:t>
      </w:r>
      <w:r>
        <w:t>;</w:t>
      </w:r>
      <w:r w:rsidRPr="00EA1E58">
        <w:t xml:space="preserve"> </w:t>
      </w:r>
    </w:p>
    <w:p w14:paraId="4D10F81C" w14:textId="77777777" w:rsidR="00751E48" w:rsidRPr="00EA1E58" w:rsidRDefault="00751E48" w:rsidP="00751E48">
      <w:pPr>
        <w:pStyle w:val="ListBullet"/>
        <w:ind w:left="1080"/>
      </w:pPr>
      <w:r w:rsidRPr="00EA1E58">
        <w:t xml:space="preserve">the transfer of the LPG (by pumping) into a medium of transportation such as a pipeline </w:t>
      </w:r>
      <w:r>
        <w:t>or road tankers,</w:t>
      </w:r>
      <w:r w:rsidRPr="00EA1E58">
        <w:t xml:space="preserve"> or to a piece of equipment outside the facility that will consume the LPG, if </w:t>
      </w:r>
      <w:r>
        <w:t>the pumps are</w:t>
      </w:r>
      <w:r w:rsidRPr="00EA1E58">
        <w:t xml:space="preserve"> included within the facility for the purpose of NGER</w:t>
      </w:r>
      <w:r>
        <w:t>; and</w:t>
      </w:r>
    </w:p>
    <w:p w14:paraId="1F0B242A" w14:textId="77777777" w:rsidR="00751E48" w:rsidRPr="00EA1E58" w:rsidRDefault="00751E48" w:rsidP="00751E48">
      <w:pPr>
        <w:pStyle w:val="ListBullet"/>
        <w:ind w:left="1080"/>
      </w:pPr>
      <w:r w:rsidRPr="00EA1E58">
        <w:lastRenderedPageBreak/>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09771882" w14:textId="77777777" w:rsidR="00751E48" w:rsidRPr="00EA1E58" w:rsidRDefault="00751E48" w:rsidP="00751E48">
      <w:pPr>
        <w:pStyle w:val="Heading2"/>
        <w:numPr>
          <w:ilvl w:val="1"/>
          <w:numId w:val="20"/>
        </w:numPr>
        <w:ind w:left="1417" w:hanging="850"/>
      </w:pPr>
      <w:bookmarkStart w:id="460" w:name="_Toc19099415"/>
      <w:bookmarkStart w:id="461" w:name="_Toc19103113"/>
      <w:bookmarkStart w:id="462" w:name="_Ref19108892"/>
      <w:bookmarkStart w:id="463" w:name="_Ref19108916"/>
      <w:bookmarkStart w:id="464" w:name="_Ref19108945"/>
      <w:r w:rsidRPr="00EA1E58">
        <w:t>Exclusions</w:t>
      </w:r>
      <w:bookmarkEnd w:id="460"/>
      <w:bookmarkEnd w:id="461"/>
      <w:bookmarkEnd w:id="462"/>
      <w:bookmarkEnd w:id="463"/>
      <w:bookmarkEnd w:id="464"/>
    </w:p>
    <w:p w14:paraId="38F3DE03" w14:textId="77777777" w:rsidR="00751E48" w:rsidRPr="00EA1E58" w:rsidRDefault="00751E48" w:rsidP="00751E48">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Pr="00EA1E58">
        <w:rPr>
          <w:lang w:val="en"/>
        </w:rPr>
        <w:t>:</w:t>
      </w:r>
    </w:p>
    <w:p w14:paraId="7E98E810" w14:textId="77777777" w:rsidR="00751E48" w:rsidRDefault="00751E48" w:rsidP="00751E48">
      <w:pPr>
        <w:pStyle w:val="ListBullet"/>
        <w:ind w:left="1080"/>
      </w:pPr>
      <w:r>
        <w:t xml:space="preserve">reservoir </w:t>
      </w:r>
      <w:r w:rsidRPr="00451ABE">
        <w:t>CO</w:t>
      </w:r>
      <w:r w:rsidRPr="00451ABE">
        <w:rPr>
          <w:vertAlign w:val="subscript"/>
        </w:rPr>
        <w:t>2</w:t>
      </w:r>
      <w:r>
        <w:t xml:space="preserve"> that is separated from the fluid as part of the processing activity, as reservoir </w:t>
      </w:r>
      <w:r w:rsidRPr="00451ABE">
        <w:t>CO</w:t>
      </w:r>
      <w:r w:rsidRPr="00451ABE">
        <w:rPr>
          <w:vertAlign w:val="subscript"/>
        </w:rPr>
        <w:t>2</w:t>
      </w:r>
      <w:r>
        <w:t xml:space="preserve"> is reported under its own production variable; </w:t>
      </w:r>
    </w:p>
    <w:p w14:paraId="4B0B98E2" w14:textId="77777777" w:rsidR="00751E48" w:rsidRDefault="00751E48" w:rsidP="00751E48">
      <w:pPr>
        <w:pStyle w:val="ListBullet"/>
        <w:ind w:left="1080"/>
      </w:pPr>
      <w:r w:rsidRPr="00EA1E58">
        <w:t>the processing or transfer of other production variables such as processed natural gas, ethane or crude oil/condensate, as the emissions from other production variables from the activity must be apportioned as per the guidance provided below</w:t>
      </w:r>
      <w:r>
        <w:t>;</w:t>
      </w:r>
    </w:p>
    <w:p w14:paraId="16F505AC" w14:textId="77777777" w:rsidR="00751E48" w:rsidRPr="005564F8" w:rsidRDefault="00751E48" w:rsidP="00751E48">
      <w:pPr>
        <w:pStyle w:val="ListBullet"/>
        <w:ind w:left="1080"/>
      </w:pPr>
      <w:r w:rsidRPr="005564F8">
        <w:t>processes which do not occur within the facility</w:t>
      </w:r>
      <w:r>
        <w:t>; and</w:t>
      </w:r>
    </w:p>
    <w:p w14:paraId="50E75CB8" w14:textId="77777777" w:rsidR="00751E48" w:rsidRDefault="00751E48" w:rsidP="00751E48">
      <w:pPr>
        <w:pStyle w:val="ListBullet"/>
        <w:ind w:left="1080"/>
      </w:pPr>
      <w:r>
        <w:t>on-site electricity generation.</w:t>
      </w:r>
    </w:p>
    <w:p w14:paraId="56DCD263" w14:textId="77777777" w:rsidR="00751E48" w:rsidRPr="00EA1E58" w:rsidRDefault="00751E48" w:rsidP="00751E48">
      <w:pPr>
        <w:pStyle w:val="Heading2"/>
        <w:numPr>
          <w:ilvl w:val="1"/>
          <w:numId w:val="20"/>
        </w:numPr>
        <w:ind w:left="1417" w:hanging="850"/>
      </w:pPr>
      <w:bookmarkStart w:id="465" w:name="_Toc19099416"/>
      <w:bookmarkStart w:id="466" w:name="_Toc19103114"/>
      <w:bookmarkStart w:id="467" w:name="_Ref19118367"/>
      <w:bookmarkStart w:id="468" w:name="_Ref19118448"/>
      <w:r w:rsidRPr="00EA1E58">
        <w:t xml:space="preserve">Multiple production variables from the same </w:t>
      </w:r>
      <w:bookmarkEnd w:id="465"/>
      <w:bookmarkEnd w:id="466"/>
      <w:bookmarkEnd w:id="467"/>
      <w:bookmarkEnd w:id="468"/>
      <w:r w:rsidRPr="00EA1E58">
        <w:t>facility</w:t>
      </w:r>
    </w:p>
    <w:p w14:paraId="70800E1B" w14:textId="77777777" w:rsidR="00751E48" w:rsidRPr="00EA1E58" w:rsidRDefault="00751E48" w:rsidP="00751E48">
      <w:pPr>
        <w:pStyle w:val="Body"/>
      </w:pPr>
      <w:r w:rsidRPr="00EA1E58">
        <w:rPr>
          <w:lang w:val="en"/>
        </w:rPr>
        <w:t>It is intended that all scope 1 NGER-reported emissions from a facility can be assigned to a production variable</w:t>
      </w:r>
      <w:r>
        <w:rPr>
          <w:lang w:val="en"/>
        </w:rPr>
        <w:t>. 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r w:rsidRPr="00EA1E58">
        <w:rPr>
          <w:lang w:val="en"/>
        </w:rPr>
        <w:t xml:space="preserve"> </w:t>
      </w:r>
    </w:p>
    <w:p w14:paraId="7BAA2275" w14:textId="77777777" w:rsidR="00751E48" w:rsidRPr="00EA1E58" w:rsidRDefault="00751E48" w:rsidP="00751E48">
      <w:pPr>
        <w:pStyle w:val="Body"/>
      </w:pPr>
      <w:r w:rsidRPr="00EA1E58">
        <w:t>The method for determining the amount of emissions to be apportioned to each reported production variable may be one of the following options:</w:t>
      </w:r>
    </w:p>
    <w:p w14:paraId="48F8DE0F" w14:textId="77777777" w:rsidR="00751E48" w:rsidRPr="00EA1E58" w:rsidRDefault="00751E48" w:rsidP="00751E48">
      <w:pPr>
        <w:pStyle w:val="Body"/>
        <w:ind w:left="993" w:hanging="426"/>
      </w:pPr>
      <w:r w:rsidRPr="00EA1E58">
        <w:t>1.</w:t>
      </w:r>
      <w:r w:rsidRPr="00EA1E58">
        <w:tab/>
        <w:t xml:space="preserve">Apportion emissions from the activity to each production variable using a whole-of-activity </w:t>
      </w:r>
      <w:r w:rsidRPr="009559D4">
        <w:rPr>
          <w:lang w:val="en"/>
        </w:rPr>
        <w:t xml:space="preserve">mass </w:t>
      </w:r>
      <w:r w:rsidRPr="00EA1E58">
        <w:t xml:space="preserve">balance method that assigns emissions at each step to the associated material stream, tracked through the activity to its transportation out of the activity location. For example, for a processed natural gas activity that produces LPG as one of two or more production variables: </w:t>
      </w:r>
    </w:p>
    <w:p w14:paraId="0E6BD386" w14:textId="77777777" w:rsidR="00751E48" w:rsidRPr="00EA1E58" w:rsidRDefault="00751E48" w:rsidP="00751E48">
      <w:pPr>
        <w:pStyle w:val="SubListBullet21"/>
        <w:ind w:left="1800"/>
      </w:pPr>
      <w:r w:rsidRPr="00EA1E58">
        <w:t xml:space="preserve">apportion emissions from the processing steps amongst all the production variables, using a </w:t>
      </w:r>
      <w:r>
        <w:t>mass</w:t>
      </w:r>
      <w:r w:rsidRPr="00EA1E58">
        <w:t xml:space="preserve"> balance method</w:t>
      </w:r>
      <w:r>
        <w:t>;</w:t>
      </w:r>
    </w:p>
    <w:p w14:paraId="599E68A3" w14:textId="77777777" w:rsidR="00751E48" w:rsidRPr="00EA1E58" w:rsidRDefault="00751E48" w:rsidP="00751E48">
      <w:pPr>
        <w:pStyle w:val="SubListBullet21"/>
        <w:ind w:left="1800"/>
      </w:pPr>
      <w:r w:rsidRPr="00EA1E58">
        <w:t xml:space="preserve">apportion the emissions from facility activities such as generation of utilities, venting and flaring, treatment of waste streams, amongst all the production variables, using a </w:t>
      </w:r>
      <w:r>
        <w:t>mass</w:t>
      </w:r>
      <w:r w:rsidRPr="00EA1E58">
        <w:t xml:space="preserve"> balance method</w:t>
      </w:r>
      <w:r>
        <w:t>;</w:t>
      </w:r>
    </w:p>
    <w:p w14:paraId="2D210E75" w14:textId="77777777" w:rsidR="00751E48" w:rsidRPr="00EA1E58" w:rsidRDefault="00751E48" w:rsidP="00751E48">
      <w:pPr>
        <w:pStyle w:val="SubListBullet21"/>
        <w:ind w:left="1800"/>
      </w:pPr>
      <w:r w:rsidRPr="00EA1E58">
        <w:t>apportion the emissions from remaining, general facility activities such as the control rooms, laboratories, and maintenance workshops amongst all the production variables, in the ratio of the amount of that production variable produced, for example on an energy basis, unless there is another justifiable basis.</w:t>
      </w:r>
    </w:p>
    <w:p w14:paraId="68345ECA" w14:textId="77777777" w:rsidR="00751E48" w:rsidRPr="00EA1E58" w:rsidRDefault="00751E48" w:rsidP="00751E48">
      <w:pPr>
        <w:pStyle w:val="Body"/>
        <w:ind w:left="993" w:hanging="426"/>
      </w:pPr>
      <w:r w:rsidRPr="00EA1E58">
        <w:t>2.</w:t>
      </w:r>
      <w:r w:rsidRPr="00EA1E58">
        <w:tab/>
        <w:t xml:space="preserve">Apportion all emissions unique to the production of LPG to the LPG production variable. Similarly, apportion all emissions unique to other production variables produced at the same facility to the relevant </w:t>
      </w:r>
      <w:r w:rsidRPr="00EA1E58">
        <w:rPr>
          <w:lang w:val="en"/>
        </w:rPr>
        <w:t>production variable</w:t>
      </w:r>
      <w:r w:rsidRPr="00EA1E58">
        <w:t xml:space="preserve">. Apportion all emissions involved in processing steps prior to the separation of LPG amongst the various production variables on an energy basis, unless there is another justifiable basis. For example, for a natural gas processing plant that produces LPG as one of two or more production variables: </w:t>
      </w:r>
    </w:p>
    <w:p w14:paraId="3C2565BE" w14:textId="77777777" w:rsidR="00751E48" w:rsidRPr="00EA1E58" w:rsidRDefault="00751E48" w:rsidP="00751E48">
      <w:pPr>
        <w:pStyle w:val="SubListBullet21"/>
        <w:ind w:left="1800"/>
      </w:pPr>
      <w:r w:rsidRPr="00EA1E58">
        <w:lastRenderedPageBreak/>
        <w:t>apportion all emissions from the pre-processing, such as bulk water separation and bulk CO</w:t>
      </w:r>
      <w:r w:rsidRPr="00EA1E58">
        <w:rPr>
          <w:vertAlign w:val="subscript"/>
        </w:rPr>
        <w:t>2</w:t>
      </w:r>
      <w:r w:rsidRPr="00EA1E58">
        <w:t xml:space="preserve"> removal, amongst the various production variables in the ratio of the amount of each production variable produced, for example on an energy basis, unless there is another justifiable basis</w:t>
      </w:r>
      <w:r>
        <w:t>;</w:t>
      </w:r>
    </w:p>
    <w:p w14:paraId="01BCF541" w14:textId="77777777" w:rsidR="00751E48" w:rsidRPr="00EA1E58" w:rsidRDefault="00751E48" w:rsidP="00751E48">
      <w:pPr>
        <w:pStyle w:val="SubListBullet21"/>
        <w:ind w:left="1800"/>
      </w:pPr>
      <w:r w:rsidRPr="00EA1E58">
        <w:t>apportion all emissions from processed natural gas production and further processed natural gas processing unit operations to the processed natural gas production variable</w:t>
      </w:r>
      <w:r>
        <w:t>;</w:t>
      </w:r>
    </w:p>
    <w:p w14:paraId="4919802D" w14:textId="77777777" w:rsidR="00751E48" w:rsidRPr="00EA1E58" w:rsidRDefault="00751E48" w:rsidP="00751E48">
      <w:pPr>
        <w:pStyle w:val="SubListBullet21"/>
        <w:ind w:left="1800"/>
      </w:pPr>
      <w:r w:rsidRPr="00EA1E58">
        <w:t>apportion all emissions from activities such as generation of utilities, venting, flaring, and treatment of waste streams, associated with the production of processed natural gas to the processed natural gas production variable</w:t>
      </w:r>
      <w:r>
        <w:t>;</w:t>
      </w:r>
    </w:p>
    <w:p w14:paraId="725715B7" w14:textId="77777777" w:rsidR="00751E48" w:rsidRPr="00EA1E58" w:rsidRDefault="00751E48" w:rsidP="00751E48">
      <w:pPr>
        <w:pStyle w:val="SubListBullet21"/>
        <w:ind w:left="1800"/>
      </w:pPr>
      <w:r w:rsidRPr="00EA1E58">
        <w:t>apportion all emissions from the LPG production unit operations, such as the fractionation steps that produced the propane and butane, to the LPG production variable</w:t>
      </w:r>
      <w:r>
        <w:t>;</w:t>
      </w:r>
    </w:p>
    <w:p w14:paraId="11E8F662" w14:textId="77777777" w:rsidR="00751E48" w:rsidRPr="00EA1E58" w:rsidRDefault="00751E48" w:rsidP="00751E48">
      <w:pPr>
        <w:pStyle w:val="SubListBullet21"/>
        <w:ind w:left="1800"/>
      </w:pPr>
      <w:r w:rsidRPr="00EA1E58">
        <w:t xml:space="preserve">apportion all emissions from the further processing of the LPG, such as </w:t>
      </w:r>
      <w:r>
        <w:t>pumping</w:t>
      </w:r>
      <w:r w:rsidRPr="00EA1E58">
        <w:t xml:space="preserve"> to storage or the facility discharge pipeline, to the LPG production variable</w:t>
      </w:r>
      <w:r>
        <w:t>;</w:t>
      </w:r>
    </w:p>
    <w:p w14:paraId="3140CC78" w14:textId="77777777" w:rsidR="00751E48" w:rsidRPr="00EA1E58" w:rsidRDefault="00751E48" w:rsidP="00751E48">
      <w:pPr>
        <w:pStyle w:val="SubListBullet21"/>
        <w:ind w:left="1800"/>
      </w:pPr>
      <w:r w:rsidRPr="00EA1E58">
        <w:t>apportion all emissions from activities such as generation of utilities, venting and flaring, treatment of waste streams, associated with the production of LPG, to the LPG production variable</w:t>
      </w:r>
      <w:r>
        <w:t>;</w:t>
      </w:r>
    </w:p>
    <w:p w14:paraId="1DF0DA48" w14:textId="77777777" w:rsidR="00751E48" w:rsidRPr="00EA1E58" w:rsidRDefault="00751E48" w:rsidP="00751E48">
      <w:pPr>
        <w:pStyle w:val="SubListBullet21"/>
        <w:ind w:left="1800"/>
      </w:pPr>
      <w:r w:rsidRPr="00EA1E58">
        <w:t>apportion the emissions from remaining, general facility activities such as general utilities, the control rooms, laboratories, and maintenance amongst the various production variables in the ratio of the amount of each production variable produced, for example on an energy basis, unless there is another justifiable basis.</w:t>
      </w:r>
    </w:p>
    <w:p w14:paraId="3BF2C8F5" w14:textId="77777777" w:rsidR="00751E48" w:rsidRPr="00EA1E58" w:rsidRDefault="00751E48" w:rsidP="00751E48">
      <w:pPr>
        <w:pStyle w:val="Heading1"/>
        <w:pageBreakBefore w:val="0"/>
        <w:tabs>
          <w:tab w:val="clear" w:pos="567"/>
        </w:tabs>
      </w:pPr>
      <w:bookmarkStart w:id="469" w:name="_Toc25068112"/>
      <w:bookmarkStart w:id="470" w:name="_Toc25069636"/>
      <w:bookmarkStart w:id="471" w:name="_Toc25754970"/>
      <w:bookmarkStart w:id="472" w:name="_Toc25756047"/>
      <w:bookmarkStart w:id="473" w:name="_Toc25765548"/>
      <w:bookmarkStart w:id="474" w:name="_Toc25768764"/>
      <w:bookmarkStart w:id="475" w:name="_Toc25768898"/>
      <w:bookmarkStart w:id="476" w:name="_Toc49949429"/>
      <w:bookmarkStart w:id="477" w:name="_Toc19099417"/>
      <w:bookmarkStart w:id="478" w:name="_Toc19103115"/>
      <w:bookmarkStart w:id="479" w:name="_Toc75515073"/>
      <w:r w:rsidRPr="00EA1E58">
        <w:t xml:space="preserve">Reservoir </w:t>
      </w:r>
      <w:bookmarkEnd w:id="469"/>
      <w:r w:rsidRPr="00EA1E58">
        <w:t>carbon dioxide</w:t>
      </w:r>
      <w:bookmarkEnd w:id="470"/>
      <w:bookmarkEnd w:id="471"/>
      <w:bookmarkEnd w:id="472"/>
      <w:bookmarkEnd w:id="473"/>
      <w:bookmarkEnd w:id="474"/>
      <w:bookmarkEnd w:id="475"/>
      <w:bookmarkEnd w:id="476"/>
      <w:bookmarkEnd w:id="479"/>
      <w:r w:rsidRPr="00EA1E58">
        <w:t xml:space="preserve"> </w:t>
      </w:r>
      <w:bookmarkEnd w:id="477"/>
      <w:bookmarkEnd w:id="478"/>
    </w:p>
    <w:p w14:paraId="6C143FCF" w14:textId="77777777" w:rsidR="00751E48" w:rsidRPr="00EA1E58" w:rsidRDefault="00751E48" w:rsidP="00751E48">
      <w:pPr>
        <w:pStyle w:val="Heading2"/>
        <w:numPr>
          <w:ilvl w:val="1"/>
          <w:numId w:val="20"/>
        </w:numPr>
        <w:ind w:left="1417" w:hanging="850"/>
      </w:pPr>
      <w:bookmarkStart w:id="480" w:name="_Toc19099418"/>
      <w:bookmarkStart w:id="481" w:name="_Toc19103116"/>
      <w:r w:rsidRPr="00EA1E58">
        <w:t>Production variable definition</w:t>
      </w:r>
      <w:bookmarkEnd w:id="480"/>
      <w:bookmarkEnd w:id="481"/>
    </w:p>
    <w:p w14:paraId="5FE0DC1D" w14:textId="77777777" w:rsidR="00751E48" w:rsidRPr="0058126D" w:rsidRDefault="00751E48" w:rsidP="00751E48">
      <w:pPr>
        <w:pStyle w:val="Outputnumber"/>
        <w:numPr>
          <w:ilvl w:val="0"/>
          <w:numId w:val="140"/>
        </w:numPr>
      </w:pPr>
      <w:bookmarkStart w:id="482" w:name="_Toc19099419"/>
      <w:bookmarkStart w:id="483" w:name="_Toc19103117"/>
      <w:bookmarkStart w:id="484" w:name="_Ref19108972"/>
      <w:r w:rsidRPr="0058126D">
        <w:t xml:space="preserve">Tonnes of </w:t>
      </w:r>
      <w:r>
        <w:t xml:space="preserve">reservoir </w:t>
      </w:r>
      <w:r w:rsidRPr="0058126D">
        <w:t>carbon dioxide</w:t>
      </w:r>
      <w:r>
        <w:t xml:space="preserve"> </w:t>
      </w:r>
      <w:r w:rsidRPr="0058126D">
        <w:t>that:</w:t>
      </w:r>
    </w:p>
    <w:p w14:paraId="50691E60" w14:textId="77777777" w:rsidR="00751E48" w:rsidRPr="0058126D" w:rsidRDefault="00751E48" w:rsidP="00751E48">
      <w:pPr>
        <w:pStyle w:val="Outputletter"/>
        <w:numPr>
          <w:ilvl w:val="0"/>
          <w:numId w:val="141"/>
        </w:numPr>
      </w:pPr>
      <w:r w:rsidRPr="0058126D">
        <w:t xml:space="preserve">were separated in an acid gas removal unit </w:t>
      </w:r>
      <w:r>
        <w:t>(</w:t>
      </w:r>
      <w:r w:rsidRPr="0058126D">
        <w:t>from natural gas, crude oil mixture</w:t>
      </w:r>
      <w:r>
        <w:t>s</w:t>
      </w:r>
      <w:r w:rsidRPr="0058126D">
        <w:t xml:space="preserve"> or products produced from extracted </w:t>
      </w:r>
      <w:r>
        <w:t>hydrocarbons)</w:t>
      </w:r>
      <w:r w:rsidRPr="0058126D">
        <w:t xml:space="preserve"> as part of one of the following activities:</w:t>
      </w:r>
    </w:p>
    <w:p w14:paraId="6BBF1A8B" w14:textId="77777777" w:rsidR="00751E48" w:rsidRPr="001C4526" w:rsidRDefault="00751E48" w:rsidP="00751E48">
      <w:pPr>
        <w:pStyle w:val="BulletNumber"/>
        <w:numPr>
          <w:ilvl w:val="5"/>
          <w:numId w:val="94"/>
        </w:numPr>
      </w:pPr>
      <w:r w:rsidRPr="001C4526">
        <w:t>the oil and gas extraction activity;</w:t>
      </w:r>
    </w:p>
    <w:p w14:paraId="1D6A4640" w14:textId="77777777" w:rsidR="00751E48" w:rsidRPr="001C4526" w:rsidRDefault="00751E48" w:rsidP="00751E48">
      <w:pPr>
        <w:pStyle w:val="BulletNumber"/>
        <w:numPr>
          <w:ilvl w:val="5"/>
          <w:numId w:val="94"/>
        </w:numPr>
      </w:pPr>
      <w:r w:rsidRPr="001C4526">
        <w:t xml:space="preserve">the </w:t>
      </w:r>
      <w:r>
        <w:t xml:space="preserve">integrated </w:t>
      </w:r>
      <w:r w:rsidRPr="001C4526">
        <w:t>crude oil extraction and stabilisation activity;</w:t>
      </w:r>
    </w:p>
    <w:p w14:paraId="1115D38E" w14:textId="77777777" w:rsidR="00751E48" w:rsidRPr="001C4526" w:rsidRDefault="00751E48" w:rsidP="00751E48">
      <w:pPr>
        <w:pStyle w:val="BulletNumber"/>
        <w:numPr>
          <w:ilvl w:val="5"/>
          <w:numId w:val="94"/>
        </w:numPr>
      </w:pPr>
      <w:r w:rsidRPr="001C4526">
        <w:t>the natural gas processing activity;</w:t>
      </w:r>
    </w:p>
    <w:p w14:paraId="0D619AF2" w14:textId="77777777" w:rsidR="00751E48" w:rsidRPr="001C4526" w:rsidRDefault="00751E48" w:rsidP="00751E48">
      <w:pPr>
        <w:pStyle w:val="BulletNumber"/>
        <w:numPr>
          <w:ilvl w:val="5"/>
          <w:numId w:val="94"/>
        </w:numPr>
      </w:pPr>
      <w:r w:rsidRPr="001C4526">
        <w:t xml:space="preserve">the </w:t>
      </w:r>
      <w:r>
        <w:t xml:space="preserve">integrated </w:t>
      </w:r>
      <w:r w:rsidRPr="001C4526">
        <w:t xml:space="preserve">natural gas </w:t>
      </w:r>
      <w:r>
        <w:t>extraction</w:t>
      </w:r>
      <w:r w:rsidRPr="001C4526">
        <w:t xml:space="preserve"> and processing activity;</w:t>
      </w:r>
    </w:p>
    <w:p w14:paraId="7481FDC4" w14:textId="77777777" w:rsidR="00751E48" w:rsidRPr="001C4526" w:rsidRDefault="00751E48" w:rsidP="00751E48">
      <w:pPr>
        <w:pStyle w:val="BulletNumber"/>
        <w:numPr>
          <w:ilvl w:val="5"/>
          <w:numId w:val="94"/>
        </w:numPr>
      </w:pPr>
      <w:r w:rsidRPr="001C4526">
        <w:t>the processed natural gas liquefaction activity;</w:t>
      </w:r>
    </w:p>
    <w:p w14:paraId="39F14FD3" w14:textId="77777777" w:rsidR="00751E48" w:rsidRPr="001C4526" w:rsidRDefault="00751E48" w:rsidP="00751E48">
      <w:pPr>
        <w:pStyle w:val="BulletNumber"/>
        <w:numPr>
          <w:ilvl w:val="5"/>
          <w:numId w:val="94"/>
        </w:numPr>
      </w:pPr>
      <w:r w:rsidRPr="001C4526">
        <w:t>the unprocessed natural gas liquefaction activity;</w:t>
      </w:r>
      <w:r>
        <w:t xml:space="preserve"> and</w:t>
      </w:r>
    </w:p>
    <w:p w14:paraId="799022CC" w14:textId="77777777" w:rsidR="00751E48" w:rsidRPr="0058126D" w:rsidRDefault="00751E48" w:rsidP="00751E48">
      <w:pPr>
        <w:pStyle w:val="Outputletter"/>
        <w:numPr>
          <w:ilvl w:val="0"/>
          <w:numId w:val="141"/>
        </w:numPr>
      </w:pPr>
      <w:r>
        <w:t>when separated, consist</w:t>
      </w:r>
      <w:r w:rsidRPr="0058126D">
        <w:t xml:space="preserve"> of a mixture </w:t>
      </w:r>
      <w:r>
        <w:t>that</w:t>
      </w:r>
      <w:r w:rsidRPr="0058126D">
        <w:t xml:space="preserve"> is </w:t>
      </w:r>
      <w:r>
        <w:t>overwhelmingly</w:t>
      </w:r>
      <w:r w:rsidRPr="0058126D">
        <w:t xml:space="preserve"> carbon dioxide</w:t>
      </w:r>
      <w:r>
        <w:t xml:space="preserve"> (CO</w:t>
      </w:r>
      <w:r w:rsidRPr="00EB1DCF">
        <w:rPr>
          <w:vertAlign w:val="subscript"/>
        </w:rPr>
        <w:t>2</w:t>
      </w:r>
      <w:r>
        <w:t>) and may contain incidental associated substances derived from the source material and capture and separation processes</w:t>
      </w:r>
      <w:r w:rsidRPr="0058126D">
        <w:t>; and</w:t>
      </w:r>
    </w:p>
    <w:p w14:paraId="2993E173" w14:textId="77777777" w:rsidR="00751E48" w:rsidRPr="0058126D" w:rsidRDefault="00751E48" w:rsidP="00751E48">
      <w:pPr>
        <w:pStyle w:val="Outputletter"/>
        <w:numPr>
          <w:ilvl w:val="0"/>
          <w:numId w:val="141"/>
        </w:numPr>
      </w:pPr>
      <w:r>
        <w:t>have</w:t>
      </w:r>
      <w:r w:rsidRPr="0058126D">
        <w:t xml:space="preserve"> not previously been included as a tonne of </w:t>
      </w:r>
      <w:r>
        <w:t xml:space="preserve">reservoir </w:t>
      </w:r>
      <w:r w:rsidRPr="0058126D">
        <w:t>carbon dioxide under this section; and</w:t>
      </w:r>
    </w:p>
    <w:p w14:paraId="293CBDA3" w14:textId="77777777" w:rsidR="00751E48" w:rsidRPr="0058126D" w:rsidRDefault="00751E48" w:rsidP="00751E48">
      <w:pPr>
        <w:pStyle w:val="Outputletter"/>
        <w:numPr>
          <w:ilvl w:val="0"/>
          <w:numId w:val="141"/>
        </w:numPr>
      </w:pPr>
      <w:r w:rsidRPr="0058126D">
        <w:lastRenderedPageBreak/>
        <w:t>were not imported as a carbon dioxide stream from another facility.</w:t>
      </w:r>
    </w:p>
    <w:p w14:paraId="1A43ED49" w14:textId="77777777" w:rsidR="00751E48" w:rsidRPr="0058126D" w:rsidRDefault="00751E48" w:rsidP="00751E48">
      <w:pPr>
        <w:pStyle w:val="Outputnumber"/>
        <w:numPr>
          <w:ilvl w:val="0"/>
          <w:numId w:val="140"/>
        </w:numPr>
      </w:pPr>
      <w:r w:rsidRPr="0058126D">
        <w:t>The metric in subsection (1) is applicable to a facility that separates</w:t>
      </w:r>
      <w:r>
        <w:t xml:space="preserve"> reservoir</w:t>
      </w:r>
      <w:r w:rsidRPr="0058126D">
        <w:t xml:space="preserve"> carbon dioxide from natural gas, crude oil mixtures or products produced from </w:t>
      </w:r>
      <w:r>
        <w:t>extracted hydrocarbons</w:t>
      </w:r>
      <w:r w:rsidRPr="0058126D">
        <w:t xml:space="preserve"> as part of one of the following activities: </w:t>
      </w:r>
    </w:p>
    <w:p w14:paraId="3AF2BF8B" w14:textId="77777777" w:rsidR="00751E48" w:rsidRPr="0058126D" w:rsidRDefault="00751E48" w:rsidP="00751E48">
      <w:pPr>
        <w:pStyle w:val="Outputletter"/>
        <w:numPr>
          <w:ilvl w:val="0"/>
          <w:numId w:val="142"/>
        </w:numPr>
      </w:pPr>
      <w:r w:rsidRPr="0058126D">
        <w:t>the oil and gas extraction activity;</w:t>
      </w:r>
    </w:p>
    <w:p w14:paraId="0DAB0FEA" w14:textId="77777777" w:rsidR="00751E48" w:rsidRPr="0058126D" w:rsidRDefault="00751E48" w:rsidP="00751E48">
      <w:pPr>
        <w:pStyle w:val="Outputletter"/>
        <w:numPr>
          <w:ilvl w:val="0"/>
          <w:numId w:val="142"/>
        </w:numPr>
      </w:pPr>
      <w:r w:rsidRPr="0058126D">
        <w:t xml:space="preserve">the </w:t>
      </w:r>
      <w:r>
        <w:t xml:space="preserve">integrated </w:t>
      </w:r>
      <w:r w:rsidRPr="0058126D">
        <w:t>crude oil extraction and stabilisation activity;</w:t>
      </w:r>
    </w:p>
    <w:p w14:paraId="768E445E" w14:textId="77777777" w:rsidR="00751E48" w:rsidRPr="0058126D" w:rsidRDefault="00751E48" w:rsidP="00751E48">
      <w:pPr>
        <w:pStyle w:val="Outputletter"/>
        <w:numPr>
          <w:ilvl w:val="0"/>
          <w:numId w:val="142"/>
        </w:numPr>
      </w:pPr>
      <w:r w:rsidRPr="0058126D">
        <w:t>the natural gas processing activity;</w:t>
      </w:r>
    </w:p>
    <w:p w14:paraId="4AE1CB79" w14:textId="77777777" w:rsidR="00751E48" w:rsidRPr="0058126D" w:rsidRDefault="00751E48" w:rsidP="00751E48">
      <w:pPr>
        <w:pStyle w:val="Outputletter"/>
        <w:numPr>
          <w:ilvl w:val="0"/>
          <w:numId w:val="142"/>
        </w:numPr>
      </w:pPr>
      <w:r w:rsidRPr="0058126D">
        <w:t xml:space="preserve">the </w:t>
      </w:r>
      <w:r>
        <w:t xml:space="preserve">integrated </w:t>
      </w:r>
      <w:r w:rsidRPr="0058126D">
        <w:t xml:space="preserve">natural gas </w:t>
      </w:r>
      <w:r>
        <w:t>extraction</w:t>
      </w:r>
      <w:r w:rsidRPr="0058126D">
        <w:t xml:space="preserve"> and processing activity;</w:t>
      </w:r>
    </w:p>
    <w:p w14:paraId="5347CE94" w14:textId="77777777" w:rsidR="00751E48" w:rsidRPr="0058126D" w:rsidRDefault="00751E48" w:rsidP="00751E48">
      <w:pPr>
        <w:pStyle w:val="Outputletter"/>
        <w:numPr>
          <w:ilvl w:val="0"/>
          <w:numId w:val="142"/>
        </w:numPr>
      </w:pPr>
      <w:r w:rsidRPr="0058126D">
        <w:t>the processed natural gas liquefaction activity;</w:t>
      </w:r>
    </w:p>
    <w:p w14:paraId="04CCD3A5" w14:textId="77777777" w:rsidR="00751E48" w:rsidRPr="0058126D" w:rsidRDefault="00751E48" w:rsidP="00751E48">
      <w:pPr>
        <w:pStyle w:val="Outputletter"/>
        <w:numPr>
          <w:ilvl w:val="0"/>
          <w:numId w:val="142"/>
        </w:numPr>
      </w:pPr>
      <w:r w:rsidRPr="0058126D">
        <w:t>the unprocessed na</w:t>
      </w:r>
      <w:r>
        <w:t>tural gas liquefaction activity.</w:t>
      </w:r>
    </w:p>
    <w:p w14:paraId="40E0062E" w14:textId="77777777" w:rsidR="00751E48" w:rsidRPr="0058126D" w:rsidRDefault="00751E48" w:rsidP="00751E48">
      <w:pPr>
        <w:pStyle w:val="Outputnumber"/>
        <w:numPr>
          <w:ilvl w:val="0"/>
          <w:numId w:val="140"/>
        </w:numPr>
      </w:pPr>
      <w:r w:rsidRPr="0058126D">
        <w:t xml:space="preserve">The default emissions intensity is given by the following equation: </w:t>
      </w:r>
    </w:p>
    <w:p w14:paraId="6D59F71D" w14:textId="77777777" w:rsidR="00751E48" w:rsidRPr="00894D00" w:rsidRDefault="00751E48" w:rsidP="00751E48">
      <w:pPr>
        <w:jc w:val="center"/>
        <w:rPr>
          <w:sz w:val="24"/>
          <w:szCs w:val="24"/>
        </w:rPr>
      </w:pPr>
      <w:r w:rsidRPr="00894D00">
        <w:rPr>
          <w:sz w:val="24"/>
          <w:szCs w:val="24"/>
        </w:rPr>
        <w:t>EI,</w:t>
      </w:r>
      <w:r>
        <w:rPr>
          <w:sz w:val="24"/>
          <w:szCs w:val="24"/>
        </w:rPr>
        <w:t>reservoir carbon dioxide</w:t>
      </w:r>
      <w:r w:rsidRPr="00894D00">
        <w:rPr>
          <w:sz w:val="24"/>
          <w:szCs w:val="24"/>
        </w:rPr>
        <w:t xml:space="preserve"> =  1  – storage rate</w:t>
      </w:r>
    </w:p>
    <w:p w14:paraId="2F69FCA9" w14:textId="77777777" w:rsidR="00751E48" w:rsidRPr="0058126D" w:rsidRDefault="00751E48" w:rsidP="00751E48">
      <w:pPr>
        <w:pStyle w:val="subsection2"/>
        <w:rPr>
          <w:rFonts w:asciiTheme="minorHAnsi" w:hAnsiTheme="minorHAnsi"/>
        </w:rPr>
      </w:pPr>
      <w:r w:rsidRPr="0058126D">
        <w:rPr>
          <w:rFonts w:asciiTheme="minorHAnsi" w:hAnsiTheme="minorHAnsi"/>
        </w:rPr>
        <w:t>where:</w:t>
      </w:r>
    </w:p>
    <w:p w14:paraId="100EB33E" w14:textId="77777777" w:rsidR="00751E48" w:rsidRPr="0058126D" w:rsidRDefault="00751E48" w:rsidP="00751E48">
      <w:pPr>
        <w:pStyle w:val="tDefn"/>
        <w:rPr>
          <w:rFonts w:asciiTheme="minorHAnsi" w:hAnsiTheme="minorHAnsi"/>
        </w:rPr>
      </w:pPr>
      <w:r w:rsidRPr="0058126D">
        <w:rPr>
          <w:rFonts w:asciiTheme="minorHAnsi" w:hAnsiTheme="minorHAnsi"/>
          <w:b/>
          <w:i/>
        </w:rPr>
        <w:t>EI,</w:t>
      </w:r>
      <w:r>
        <w:rPr>
          <w:rFonts w:asciiTheme="minorHAnsi" w:hAnsiTheme="minorHAnsi"/>
          <w:b/>
          <w:i/>
        </w:rPr>
        <w:t xml:space="preserve"> reservoir carbon dioxide</w:t>
      </w:r>
      <w:r w:rsidRPr="0058126D">
        <w:rPr>
          <w:rFonts w:asciiTheme="minorHAnsi" w:hAnsiTheme="minorHAnsi"/>
          <w:b/>
          <w:i/>
        </w:rPr>
        <w:t xml:space="preserve"> </w:t>
      </w:r>
      <w:r w:rsidRPr="0058126D">
        <w:rPr>
          <w:rFonts w:asciiTheme="minorHAnsi" w:hAnsiTheme="minorHAnsi"/>
        </w:rPr>
        <w:t>is the default emissions intensity, in t CO</w:t>
      </w:r>
      <w:r w:rsidRPr="0058126D">
        <w:rPr>
          <w:rFonts w:asciiTheme="minorHAnsi" w:hAnsiTheme="minorHAnsi"/>
          <w:vertAlign w:val="subscript"/>
        </w:rPr>
        <w:t>2</w:t>
      </w:r>
      <w:r>
        <w:rPr>
          <w:rFonts w:asciiTheme="minorHAnsi" w:hAnsiTheme="minorHAnsi"/>
        </w:rPr>
        <w:t>-e per tonne of reservoir carbon dioxide</w:t>
      </w:r>
      <w:r w:rsidRPr="0058126D">
        <w:rPr>
          <w:rFonts w:asciiTheme="minorHAnsi" w:hAnsiTheme="minorHAnsi"/>
        </w:rPr>
        <w:t xml:space="preserve">. </w:t>
      </w:r>
    </w:p>
    <w:p w14:paraId="1EFF0ED1" w14:textId="77777777" w:rsidR="00751E48" w:rsidRPr="0058126D" w:rsidRDefault="00751E48" w:rsidP="00751E48">
      <w:pPr>
        <w:pStyle w:val="tDefn"/>
        <w:rPr>
          <w:rFonts w:asciiTheme="minorHAnsi" w:hAnsiTheme="minorHAnsi"/>
        </w:rPr>
      </w:pPr>
      <w:r w:rsidRPr="0058126D">
        <w:rPr>
          <w:rFonts w:asciiTheme="minorHAnsi" w:hAnsiTheme="minorHAnsi"/>
          <w:b/>
          <w:i/>
        </w:rPr>
        <w:t>storage rate</w:t>
      </w:r>
      <w:r w:rsidRPr="0058126D">
        <w:rPr>
          <w:rFonts w:asciiTheme="minorHAnsi" w:hAnsiTheme="minorHAnsi"/>
        </w:rPr>
        <w:t xml:space="preserve"> is the </w:t>
      </w:r>
      <w:r w:rsidRPr="0058126D">
        <w:rPr>
          <w:rFonts w:asciiTheme="minorHAnsi" w:hAnsiTheme="minorHAnsi"/>
          <w:b/>
          <w:i/>
        </w:rPr>
        <w:t>fraction</w:t>
      </w:r>
      <w:r>
        <w:rPr>
          <w:rFonts w:asciiTheme="minorHAnsi" w:hAnsiTheme="minorHAnsi"/>
        </w:rPr>
        <w:t xml:space="preserve"> of the separated reservoir carbon dioxide</w:t>
      </w:r>
      <w:r w:rsidRPr="0058126D">
        <w:rPr>
          <w:rFonts w:asciiTheme="minorHAnsi" w:hAnsiTheme="minorHAnsi"/>
        </w:rPr>
        <w:t xml:space="preserve"> that is </w:t>
      </w:r>
      <w:r>
        <w:rPr>
          <w:rFonts w:asciiTheme="minorHAnsi" w:hAnsiTheme="minorHAnsi"/>
        </w:rPr>
        <w:t>injected into geological</w:t>
      </w:r>
      <w:r w:rsidRPr="0058126D">
        <w:rPr>
          <w:rFonts w:asciiTheme="minorHAnsi" w:hAnsiTheme="minorHAnsi"/>
        </w:rPr>
        <w:t xml:space="preserve"> storage using a carbon capture and storage, enhanced oil recovery or other petroleum reservoir management purpose</w:t>
      </w:r>
      <w:r>
        <w:rPr>
          <w:rFonts w:asciiTheme="minorHAnsi" w:hAnsiTheme="minorHAnsi"/>
        </w:rPr>
        <w:t>,</w:t>
      </w:r>
      <w:r w:rsidRPr="0058126D">
        <w:rPr>
          <w:rFonts w:asciiTheme="minorHAnsi" w:hAnsiTheme="minorHAnsi"/>
        </w:rPr>
        <w:t xml:space="preserve"> </w:t>
      </w:r>
      <w:r>
        <w:rPr>
          <w:rFonts w:asciiTheme="minorHAnsi" w:hAnsiTheme="minorHAnsi"/>
        </w:rPr>
        <w:t xml:space="preserve">as </w:t>
      </w:r>
      <w:r w:rsidRPr="0058126D">
        <w:rPr>
          <w:rFonts w:asciiTheme="minorHAnsi" w:hAnsiTheme="minorHAnsi"/>
        </w:rPr>
        <w:t>determined by the Regulator for the facility and included in the baseline determination applicable to the facility.</w:t>
      </w:r>
    </w:p>
    <w:p w14:paraId="39E831BB" w14:textId="77777777" w:rsidR="00751E48" w:rsidRPr="00EA1E58" w:rsidRDefault="00751E48" w:rsidP="00751E48">
      <w:pPr>
        <w:pStyle w:val="Heading2"/>
        <w:numPr>
          <w:ilvl w:val="1"/>
          <w:numId w:val="20"/>
        </w:numPr>
        <w:ind w:left="1417" w:hanging="850"/>
      </w:pPr>
      <w:r>
        <w:t>Scope of the activity</w:t>
      </w:r>
      <w:bookmarkEnd w:id="482"/>
      <w:bookmarkEnd w:id="483"/>
      <w:bookmarkEnd w:id="484"/>
    </w:p>
    <w:p w14:paraId="1BC8A98E" w14:textId="77777777" w:rsidR="00751E48" w:rsidRDefault="00751E48" w:rsidP="00751E48">
      <w:r w:rsidRPr="00EA1E58">
        <w:t>The production of</w:t>
      </w:r>
      <w:r>
        <w:t xml:space="preserve"> reservoir</w:t>
      </w:r>
      <w:r w:rsidRPr="00EA1E58">
        <w:t xml:space="preserve"> CO</w:t>
      </w:r>
      <w:r w:rsidRPr="00EA1E58">
        <w:rPr>
          <w:vertAlign w:val="subscript"/>
        </w:rPr>
        <w:t>2</w:t>
      </w:r>
      <w:r w:rsidRPr="00EA1E58">
        <w:t xml:space="preserve"> as a by-product of oil and gas extract</w:t>
      </w:r>
      <w:r>
        <w:t>ion and production activities i</w:t>
      </w:r>
      <w:r w:rsidRPr="00EA1E58">
        <w:t>s the process of separating naturally occurring reservoir CO</w:t>
      </w:r>
      <w:r w:rsidRPr="00EA1E58">
        <w:rPr>
          <w:vertAlign w:val="subscript"/>
        </w:rPr>
        <w:t>2</w:t>
      </w:r>
      <w:r w:rsidRPr="00EA1E58">
        <w:t xml:space="preserve"> present in a natural gas and/or crude oil mixture, or their products, from the mixture or product stream. </w:t>
      </w:r>
    </w:p>
    <w:p w14:paraId="7C1D5F29" w14:textId="77777777" w:rsidR="00751E48" w:rsidRPr="00EA1E58" w:rsidRDefault="00751E48" w:rsidP="00751E48">
      <w:r w:rsidRPr="00EA1E58">
        <w:t xml:space="preserve">The activity may occur as part of any oil and gas extraction and production activity that resulted in the production of one or more hydrocarbon production variables. </w:t>
      </w:r>
    </w:p>
    <w:p w14:paraId="0DD8990A" w14:textId="77777777" w:rsidR="00751E48" w:rsidRDefault="00751E48" w:rsidP="00751E48">
      <w:r w:rsidRPr="00EA1E58">
        <w:t>For the removal of reservoir CO</w:t>
      </w:r>
      <w:r w:rsidRPr="00EA1E58">
        <w:rPr>
          <w:vertAlign w:val="subscript"/>
        </w:rPr>
        <w:t>2</w:t>
      </w:r>
      <w:r w:rsidRPr="00EA1E58">
        <w:t xml:space="preserve"> from natural gas, the processing may involve chemical absorption, a membrane process or any other process that created a CO</w:t>
      </w:r>
      <w:r w:rsidRPr="00EA1E58">
        <w:rPr>
          <w:vertAlign w:val="subscript"/>
        </w:rPr>
        <w:t>2</w:t>
      </w:r>
      <w:r w:rsidRPr="00EA1E58">
        <w:t xml:space="preserve"> rich stream from the natural gas. </w:t>
      </w:r>
      <w:r>
        <w:t>The composition of this stream is overwhelmingly</w:t>
      </w:r>
      <w:r w:rsidRPr="0058126D">
        <w:t xml:space="preserve"> carbon dioxide</w:t>
      </w:r>
      <w:r>
        <w:t>, but may contain incidental associated substances derived from the natural gas and the process used to separate the carbon dioxide from the natural gas.</w:t>
      </w:r>
    </w:p>
    <w:p w14:paraId="4973D2E6" w14:textId="77777777" w:rsidR="00751E48" w:rsidRPr="00EA1E58" w:rsidRDefault="00751E48" w:rsidP="00751E48">
      <w:r w:rsidRPr="00EA1E58">
        <w:t>The output of the activity is tonnes of naturally occurring reservoir CO</w:t>
      </w:r>
      <w:r w:rsidRPr="00EA1E58">
        <w:rPr>
          <w:vertAlign w:val="subscript"/>
        </w:rPr>
        <w:t>2</w:t>
      </w:r>
      <w:r w:rsidRPr="00EA1E58">
        <w:t xml:space="preserve"> separated from the product stream. The production variable therefore is reservoir CO</w:t>
      </w:r>
      <w:r w:rsidRPr="00EA1E58">
        <w:rPr>
          <w:vertAlign w:val="subscript"/>
        </w:rPr>
        <w:t>2</w:t>
      </w:r>
      <w:r w:rsidRPr="00EA1E58">
        <w:t xml:space="preserve"> that is released to atmosphere, is stored using a carbon capture and storage (CCS) mechanism or is stored by being utilised in an enhanced oil recovery or other petroleum reservoir management process</w:t>
      </w:r>
      <w:r>
        <w:t>. Reservoir CO</w:t>
      </w:r>
      <w:r w:rsidRPr="00DF3B0C">
        <w:rPr>
          <w:vertAlign w:val="subscript"/>
        </w:rPr>
        <w:t>2</w:t>
      </w:r>
      <w:r>
        <w:t xml:space="preserve"> can only be counted once, so reservoir </w:t>
      </w:r>
      <w:r w:rsidRPr="00EA1E58">
        <w:t>CO</w:t>
      </w:r>
      <w:r w:rsidRPr="00EA1E58">
        <w:rPr>
          <w:vertAlign w:val="subscript"/>
        </w:rPr>
        <w:t>2</w:t>
      </w:r>
      <w:r w:rsidRPr="00EA1E58">
        <w:t xml:space="preserve"> that has previously been separated and reinjected (for example, for enhanced oi</w:t>
      </w:r>
      <w:r>
        <w:t>l recovery) and has resurfaced is not included in the production variable.</w:t>
      </w:r>
      <w:r w:rsidRPr="00EA1E58">
        <w:t xml:space="preserve"> </w:t>
      </w:r>
    </w:p>
    <w:p w14:paraId="7B6E9938" w14:textId="77777777" w:rsidR="00751E48" w:rsidRPr="00EA1E58" w:rsidRDefault="00751E48" w:rsidP="00751E48">
      <w:r w:rsidRPr="00EA1E58">
        <w:t>The default emissions intensity for reservoir CO</w:t>
      </w:r>
      <w:r w:rsidRPr="00EA1E58">
        <w:rPr>
          <w:vertAlign w:val="subscript"/>
        </w:rPr>
        <w:t>2</w:t>
      </w:r>
      <w:r w:rsidRPr="00EA1E58">
        <w:t xml:space="preserve"> is (1 – “storage rate”) tonnes CO</w:t>
      </w:r>
      <w:r w:rsidRPr="00EA1E58">
        <w:rPr>
          <w:vertAlign w:val="subscript"/>
        </w:rPr>
        <w:t>2</w:t>
      </w:r>
      <w:r>
        <w:t xml:space="preserve">-e </w:t>
      </w:r>
      <w:r w:rsidRPr="00EA1E58">
        <w:t>per tonne of carbon dioxide separated. The “storage rate” is the fraction of separated CO</w:t>
      </w:r>
      <w:r w:rsidRPr="00EA1E58">
        <w:rPr>
          <w:vertAlign w:val="subscript"/>
        </w:rPr>
        <w:t>2</w:t>
      </w:r>
      <w:r w:rsidRPr="00EA1E58">
        <w:t xml:space="preserve"> that is </w:t>
      </w:r>
      <w:r>
        <w:t xml:space="preserve">injected </w:t>
      </w:r>
      <w:r>
        <w:lastRenderedPageBreak/>
        <w:t>into geological</w:t>
      </w:r>
      <w:r w:rsidRPr="00EA1E58">
        <w:t xml:space="preserve"> storage using a carbon capture and storage (CCS) process or enhanced oil recovery or other petroleum reservoir management purposes, rather than being released to atmosphere. </w:t>
      </w:r>
    </w:p>
    <w:p w14:paraId="5CF8E71D" w14:textId="77777777" w:rsidR="00751E48" w:rsidRPr="00EA1E58" w:rsidRDefault="00751E48" w:rsidP="00751E48">
      <w:pPr>
        <w:pStyle w:val="Heading2"/>
        <w:numPr>
          <w:ilvl w:val="1"/>
          <w:numId w:val="20"/>
        </w:numPr>
        <w:ind w:left="1417" w:hanging="850"/>
      </w:pPr>
      <w:r w:rsidRPr="00EA1E58">
        <w:t>Inclusions</w:t>
      </w:r>
    </w:p>
    <w:p w14:paraId="53C7216B" w14:textId="77777777" w:rsidR="00751E48" w:rsidRPr="00721687" w:rsidRDefault="00751E48" w:rsidP="00751E48">
      <w:pPr>
        <w:pStyle w:val="Body"/>
        <w:spacing w:before="240"/>
      </w:pPr>
      <w:r w:rsidRPr="00721687">
        <w:t>Emissions that are included in the reservoir CO</w:t>
      </w:r>
      <w:r w:rsidRPr="00721687">
        <w:rPr>
          <w:vertAlign w:val="subscript"/>
        </w:rPr>
        <w:t>2</w:t>
      </w:r>
      <w:r w:rsidRPr="00721687">
        <w:t xml:space="preserve"> production variable calculation include:</w:t>
      </w:r>
    </w:p>
    <w:p w14:paraId="1959F691" w14:textId="77777777" w:rsidR="00751E48" w:rsidRPr="00EB2610" w:rsidRDefault="00751E48" w:rsidP="00751E48">
      <w:pPr>
        <w:pStyle w:val="ListBullet"/>
        <w:ind w:left="1080"/>
      </w:pPr>
      <w:r>
        <w:t>tonnes of</w:t>
      </w:r>
      <w:r w:rsidRPr="00EB2610">
        <w:t xml:space="preserve"> naturally </w:t>
      </w:r>
      <w:r w:rsidRPr="00F159FE">
        <w:t>occurring</w:t>
      </w:r>
      <w:r w:rsidRPr="00EB2610">
        <w:t xml:space="preserve"> reservoir </w:t>
      </w:r>
      <w:r>
        <w:t>CO</w:t>
      </w:r>
      <w:r w:rsidRPr="00840E2B">
        <w:rPr>
          <w:vertAlign w:val="subscript"/>
        </w:rPr>
        <w:t>2</w:t>
      </w:r>
      <w:r>
        <w:t xml:space="preserve"> </w:t>
      </w:r>
      <w:r w:rsidRPr="0058126D">
        <w:t>separated in an acid gas removal unit</w:t>
      </w:r>
      <w:r>
        <w:t>, including incidental associated substances derived from the natural gas and the process used to separate the carbon dioxide from the natural gas.</w:t>
      </w:r>
    </w:p>
    <w:p w14:paraId="2B54D359" w14:textId="77777777" w:rsidR="00751E48" w:rsidRPr="00721687" w:rsidRDefault="00751E48" w:rsidP="00751E48">
      <w:pPr>
        <w:pStyle w:val="Body"/>
        <w:spacing w:before="240"/>
      </w:pPr>
      <w:r w:rsidRPr="00721687">
        <w:t>Emissions that are included in the ‘storage rate’ calculation include:</w:t>
      </w:r>
    </w:p>
    <w:p w14:paraId="703CB96C" w14:textId="77777777" w:rsidR="00751E48" w:rsidRPr="00EA1E58" w:rsidRDefault="00751E48" w:rsidP="00751E48">
      <w:pPr>
        <w:pStyle w:val="ListBullet"/>
        <w:ind w:left="1080"/>
      </w:pPr>
      <w:r>
        <w:t xml:space="preserve">the fraction of the separated </w:t>
      </w:r>
      <w:r w:rsidRPr="00EA1E58">
        <w:t>CO</w:t>
      </w:r>
      <w:r w:rsidRPr="00EA1E58">
        <w:rPr>
          <w:vertAlign w:val="subscript"/>
        </w:rPr>
        <w:t>2</w:t>
      </w:r>
      <w:r w:rsidRPr="00EA1E58">
        <w:t xml:space="preserve"> that is </w:t>
      </w:r>
      <w:r>
        <w:t>injected into geological</w:t>
      </w:r>
      <w:r w:rsidRPr="00EA1E58">
        <w:t xml:space="preserve"> storage using a carbon capture and storage (CCS) process or enhanced oil recovery or other petroleum reservoir management purposes, rather than being released to atmosphere. </w:t>
      </w:r>
    </w:p>
    <w:p w14:paraId="64A257FF" w14:textId="77777777" w:rsidR="00751E48" w:rsidRPr="00EA1E58" w:rsidRDefault="00751E48" w:rsidP="00751E48">
      <w:pPr>
        <w:pStyle w:val="Heading2"/>
        <w:numPr>
          <w:ilvl w:val="1"/>
          <w:numId w:val="20"/>
        </w:numPr>
        <w:ind w:left="1417" w:hanging="850"/>
      </w:pPr>
      <w:r w:rsidRPr="00EA1E58">
        <w:t>Exclusions</w:t>
      </w:r>
    </w:p>
    <w:p w14:paraId="4316C3E7" w14:textId="77777777" w:rsidR="00751E48" w:rsidRPr="00EA1E58" w:rsidRDefault="00751E48" w:rsidP="00751E48">
      <w:pPr>
        <w:pStyle w:val="Body"/>
      </w:pPr>
      <w:r w:rsidRPr="00EA1E58">
        <w:t>Emissions that are not included in the</w:t>
      </w:r>
      <w:r>
        <w:t xml:space="preserve"> production variable and associated</w:t>
      </w:r>
      <w:r w:rsidRPr="00EA1E58">
        <w:t xml:space="preserve"> ‘storage rate’ calculation include:</w:t>
      </w:r>
    </w:p>
    <w:p w14:paraId="5B664ED5" w14:textId="77777777" w:rsidR="00751E48" w:rsidRPr="00EA1E58" w:rsidRDefault="00751E48" w:rsidP="00751E48">
      <w:pPr>
        <w:pStyle w:val="ListBullet"/>
        <w:ind w:left="1080"/>
      </w:pPr>
      <w:r w:rsidRPr="00EA1E58">
        <w:t>machinery, equipment and processes involved in the separation of CO</w:t>
      </w:r>
      <w:r w:rsidRPr="00EA1E58">
        <w:rPr>
          <w:vertAlign w:val="subscript"/>
        </w:rPr>
        <w:t>2</w:t>
      </w:r>
      <w:r w:rsidRPr="00EA1E58">
        <w:t xml:space="preserve"> from the feed stream or product—these are to be assigned to the facility’s </w:t>
      </w:r>
      <w:r>
        <w:t>oil and gas</w:t>
      </w:r>
      <w:r w:rsidRPr="00EA1E58">
        <w:t xml:space="preserve"> production variables</w:t>
      </w:r>
      <w:r>
        <w:t>;</w:t>
      </w:r>
    </w:p>
    <w:p w14:paraId="7EEB1A04" w14:textId="77777777" w:rsidR="00751E48" w:rsidRPr="00EA1E58" w:rsidRDefault="00751E48" w:rsidP="00751E48">
      <w:pPr>
        <w:pStyle w:val="ListBullet"/>
        <w:ind w:left="1080"/>
      </w:pPr>
      <w:r w:rsidRPr="00EA1E58">
        <w:t>further treatment, if any, of the separated CO</w:t>
      </w:r>
      <w:r w:rsidRPr="00EA1E58">
        <w:rPr>
          <w:vertAlign w:val="subscript"/>
        </w:rPr>
        <w:t>2</w:t>
      </w:r>
      <w:r w:rsidRPr="00EA1E58">
        <w:t xml:space="preserve"> stream—these are to be assigned to the facility’s </w:t>
      </w:r>
      <w:r>
        <w:t>oil and gas</w:t>
      </w:r>
      <w:r w:rsidRPr="00EA1E58">
        <w:t xml:space="preserve"> production variables</w:t>
      </w:r>
      <w:r>
        <w:t>;</w:t>
      </w:r>
    </w:p>
    <w:p w14:paraId="1C520716" w14:textId="77777777" w:rsidR="00751E48" w:rsidRPr="00EA1E58" w:rsidRDefault="00751E48" w:rsidP="00751E48">
      <w:pPr>
        <w:pStyle w:val="ListBullet"/>
        <w:ind w:left="1080"/>
      </w:pPr>
      <w:r w:rsidRPr="00EA1E58">
        <w:t>machinery, equipment and processes involved in the storage of CO</w:t>
      </w:r>
      <w:r w:rsidRPr="00EA1E58">
        <w:rPr>
          <w:vertAlign w:val="subscript"/>
        </w:rPr>
        <w:t>2</w:t>
      </w:r>
      <w:r w:rsidRPr="00EA1E58">
        <w:t xml:space="preserve"> using a CCS mechanism, or utilisation of the CO</w:t>
      </w:r>
      <w:r w:rsidRPr="00EA1E58">
        <w:rPr>
          <w:vertAlign w:val="subscript"/>
        </w:rPr>
        <w:t>2</w:t>
      </w:r>
      <w:r w:rsidRPr="00EA1E58">
        <w:t xml:space="preserve"> in enhanced oil recovery or other petroleum</w:t>
      </w:r>
      <w:r>
        <w:t xml:space="preserve"> reservoir management processes—</w:t>
      </w:r>
      <w:r w:rsidRPr="00EA1E58">
        <w:t xml:space="preserve">these are to be assigned to the facility’s </w:t>
      </w:r>
      <w:r>
        <w:t>oil and gas</w:t>
      </w:r>
      <w:r w:rsidRPr="00EA1E58">
        <w:t xml:space="preserve"> production variables</w:t>
      </w:r>
      <w:r>
        <w:t>;</w:t>
      </w:r>
      <w:r w:rsidRPr="00EA1E58">
        <w:t xml:space="preserve"> </w:t>
      </w:r>
    </w:p>
    <w:p w14:paraId="11E6A5BF" w14:textId="77777777" w:rsidR="00751E48" w:rsidRPr="00EA1E58" w:rsidRDefault="00751E48" w:rsidP="00751E48">
      <w:pPr>
        <w:pStyle w:val="ListBullet"/>
        <w:ind w:left="1080"/>
      </w:pPr>
      <w:r w:rsidRPr="00EA1E58">
        <w:t>the regeneration of any catalysts or solvents used to separate the CO</w:t>
      </w:r>
      <w:r w:rsidRPr="00EA1E58">
        <w:rPr>
          <w:vertAlign w:val="subscript"/>
        </w:rPr>
        <w:t>2</w:t>
      </w:r>
      <w:r w:rsidRPr="00EA1E58">
        <w:t xml:space="preserve">, even if the regeneration is undertaken within the activity, as these are to be assigned to the relevant </w:t>
      </w:r>
      <w:r>
        <w:t>oil and gas</w:t>
      </w:r>
      <w:r w:rsidRPr="00EA1E58">
        <w:t xml:space="preserve"> production variables</w:t>
      </w:r>
      <w:r>
        <w:t>;</w:t>
      </w:r>
    </w:p>
    <w:p w14:paraId="58714031" w14:textId="77777777" w:rsidR="00751E48" w:rsidRDefault="00751E48" w:rsidP="00751E48">
      <w:pPr>
        <w:pStyle w:val="ListBullet"/>
        <w:ind w:left="1080"/>
      </w:pPr>
      <w:r w:rsidRPr="00EA1E58">
        <w:t>other incidental, ancillary or supporting processes</w:t>
      </w:r>
      <w:r>
        <w:t>;</w:t>
      </w:r>
    </w:p>
    <w:p w14:paraId="0BB86D4C" w14:textId="77777777" w:rsidR="00751E48" w:rsidRPr="005564F8" w:rsidRDefault="00751E48" w:rsidP="00751E48">
      <w:pPr>
        <w:pStyle w:val="ListBullet"/>
        <w:ind w:left="1080"/>
      </w:pPr>
      <w:r w:rsidRPr="005564F8">
        <w:t>processes which do not occur within the facility</w:t>
      </w:r>
      <w:r>
        <w:t>; and</w:t>
      </w:r>
    </w:p>
    <w:p w14:paraId="3D45B9C0" w14:textId="77777777" w:rsidR="00751E48" w:rsidRDefault="00751E48" w:rsidP="00751E48">
      <w:pPr>
        <w:pStyle w:val="ListBullet"/>
        <w:ind w:left="1080"/>
      </w:pPr>
      <w:r>
        <w:t>on-site electricity generation.</w:t>
      </w:r>
    </w:p>
    <w:p w14:paraId="36F3DCFB" w14:textId="77777777" w:rsidR="00751E48" w:rsidRPr="00EA1E58" w:rsidRDefault="00751E48" w:rsidP="00751E48">
      <w:pPr>
        <w:pStyle w:val="Heading2"/>
        <w:numPr>
          <w:ilvl w:val="1"/>
          <w:numId w:val="20"/>
        </w:numPr>
        <w:ind w:left="1417" w:hanging="850"/>
      </w:pPr>
      <w:r w:rsidRPr="00EA1E58">
        <w:t>Multiple production variables from the same facility</w:t>
      </w:r>
    </w:p>
    <w:p w14:paraId="4471680B" w14:textId="77777777" w:rsidR="00751E48" w:rsidRPr="00EA1E58" w:rsidRDefault="00751E48" w:rsidP="00751E48">
      <w:pPr>
        <w:pStyle w:val="Body"/>
      </w:pPr>
      <w:r w:rsidRPr="00EA1E58">
        <w:rPr>
          <w:lang w:val="en"/>
        </w:rPr>
        <w:t>It is intended that all scope 1 NGER-reported emissions from a facility can be assigned to a production variable.</w:t>
      </w:r>
      <w:r w:rsidRPr="00EA1E58">
        <w:t xml:space="preserve"> </w:t>
      </w:r>
    </w:p>
    <w:p w14:paraId="4DB14630" w14:textId="77777777" w:rsidR="00751E48" w:rsidRPr="00EA1E58" w:rsidRDefault="00751E48" w:rsidP="00751E48">
      <w:pPr>
        <w:pStyle w:val="Body"/>
      </w:pPr>
      <w:r>
        <w:t xml:space="preserve">The </w:t>
      </w:r>
      <w:r w:rsidRPr="00436A9D">
        <w:rPr>
          <w:b/>
          <w:i/>
        </w:rPr>
        <w:t>reservoir carbon dioxide</w:t>
      </w:r>
      <w:r w:rsidRPr="00EA1E58">
        <w:t xml:space="preserve"> production variable may be used in conjunction with any other oil and gas production variable, where the activity has included the separation of reservoir CO</w:t>
      </w:r>
      <w:r w:rsidRPr="00EA1E58">
        <w:rPr>
          <w:vertAlign w:val="subscript"/>
        </w:rPr>
        <w:t>2</w:t>
      </w:r>
      <w:r w:rsidRPr="00EA1E58">
        <w:t xml:space="preserve"> from the feed stream or product, to provide an allowance for the emission of reservoir CO</w:t>
      </w:r>
      <w:r w:rsidRPr="00EA1E58">
        <w:rPr>
          <w:vertAlign w:val="subscript"/>
        </w:rPr>
        <w:t>2</w:t>
      </w:r>
      <w:r w:rsidRPr="00EA1E58">
        <w:t>. The apportionment of emissions between the CO</w:t>
      </w:r>
      <w:r w:rsidRPr="00EA1E58">
        <w:rPr>
          <w:vertAlign w:val="subscript"/>
        </w:rPr>
        <w:t>2</w:t>
      </w:r>
      <w:r w:rsidRPr="00EA1E58">
        <w:t xml:space="preserve"> production variable and the hydrocarbon production variable(s) is to be as described in </w:t>
      </w:r>
      <w:r>
        <w:t>the inclusions and exclusions above</w:t>
      </w:r>
      <w:r w:rsidRPr="00EA1E58">
        <w:t>.</w:t>
      </w:r>
    </w:p>
    <w:p w14:paraId="24DE7143" w14:textId="77777777" w:rsidR="00751E48" w:rsidRPr="00EA1E58" w:rsidRDefault="00751E48" w:rsidP="00751E48">
      <w:pPr>
        <w:pStyle w:val="Body"/>
      </w:pPr>
    </w:p>
    <w:p w14:paraId="04ABD84E" w14:textId="77777777" w:rsidR="00751E48" w:rsidRPr="00EA1E58" w:rsidRDefault="00751E48" w:rsidP="00751E48">
      <w:pPr>
        <w:pStyle w:val="Title"/>
      </w:pPr>
      <w:bookmarkStart w:id="485" w:name="_Toc25754937"/>
      <w:bookmarkStart w:id="486" w:name="_Toc25756014"/>
      <w:bookmarkStart w:id="487" w:name="_Toc25765515"/>
      <w:bookmarkStart w:id="488" w:name="_Toc25768731"/>
      <w:bookmarkStart w:id="489" w:name="_Toc25768865"/>
      <w:bookmarkStart w:id="490" w:name="_Toc49949430"/>
      <w:bookmarkStart w:id="491" w:name="_Toc75515074"/>
      <w:r>
        <w:lastRenderedPageBreak/>
        <w:t xml:space="preserve">Steel </w:t>
      </w:r>
      <w:r w:rsidRPr="00F50E09">
        <w:t>manufacturing</w:t>
      </w:r>
      <w:bookmarkEnd w:id="485"/>
      <w:bookmarkEnd w:id="486"/>
      <w:bookmarkEnd w:id="487"/>
      <w:bookmarkEnd w:id="488"/>
      <w:bookmarkEnd w:id="489"/>
      <w:bookmarkEnd w:id="490"/>
      <w:bookmarkEnd w:id="491"/>
    </w:p>
    <w:p w14:paraId="4F95EE51" w14:textId="77777777" w:rsidR="00751E48" w:rsidRPr="005564F8" w:rsidRDefault="00751E48" w:rsidP="00751E48">
      <w:r w:rsidRPr="005564F8">
        <w:t>There are nine prescribed production variables for primary steel manufacturing. Five production variables for integrated</w:t>
      </w:r>
      <w:r>
        <w:t xml:space="preserve"> iron and steel manufacturing—</w:t>
      </w:r>
      <w:r w:rsidRPr="005564F8">
        <w:t>from the preparation of raw materia</w:t>
      </w:r>
      <w:r>
        <w:t>ls to casting of carbon steel—</w:t>
      </w:r>
      <w:r w:rsidRPr="005564F8">
        <w:t xml:space="preserve">are being grouped together in the </w:t>
      </w:r>
      <w:r w:rsidRPr="00F721FE">
        <w:t>activity of</w:t>
      </w:r>
      <w:r w:rsidRPr="005564F8">
        <w:t xml:space="preserve"> </w:t>
      </w:r>
      <w:r w:rsidRPr="005564F8">
        <w:rPr>
          <w:b/>
          <w:i/>
        </w:rPr>
        <w:t>integrated iron and steel manufacturing</w:t>
      </w:r>
      <w:r w:rsidRPr="005564F8">
        <w:t xml:space="preserve">. This grouping is made in recognition of the integrated nature of the processes, which will avoid duplication of processes in the inclusions and exclusions list. The remaining four production variables are being defined as four activities that each represent the relevant production variable. </w:t>
      </w:r>
    </w:p>
    <w:p w14:paraId="45E48C4A" w14:textId="77777777" w:rsidR="00751E48" w:rsidRPr="00B12599" w:rsidRDefault="00751E48" w:rsidP="00751E48">
      <w:pPr>
        <w:pStyle w:val="Heading2"/>
      </w:pPr>
      <w:r w:rsidRPr="00B12599">
        <w:t>General definitions</w:t>
      </w:r>
    </w:p>
    <w:p w14:paraId="6BE6DE2E" w14:textId="77777777" w:rsidR="00751E48" w:rsidRPr="00FC17EF" w:rsidRDefault="00751E48" w:rsidP="00751E48">
      <w:r w:rsidRPr="00FC17EF">
        <w:rPr>
          <w:b/>
          <w:i/>
        </w:rPr>
        <w:t xml:space="preserve">integrated iron and steel manufacturing </w:t>
      </w:r>
      <w:r w:rsidRPr="00FC17EF">
        <w:t>is the chemical and physical transformation of iron ore into crude carbon steel products and hot</w:t>
      </w:r>
      <w:r w:rsidRPr="00FC17EF">
        <w:noBreakHyphen/>
        <w:t>rolled carbon steel products involving all of the following processes:</w:t>
      </w:r>
    </w:p>
    <w:p w14:paraId="12E668C0" w14:textId="77777777" w:rsidR="00751E48" w:rsidRPr="00FC17EF" w:rsidRDefault="00751E48" w:rsidP="00751E48">
      <w:pPr>
        <w:pStyle w:val="Outputletter"/>
        <w:numPr>
          <w:ilvl w:val="0"/>
          <w:numId w:val="125"/>
        </w:numPr>
      </w:pPr>
      <w:r w:rsidRPr="00FC17EF">
        <w:t xml:space="preserve">the </w:t>
      </w:r>
      <w:r w:rsidRPr="00C461E2">
        <w:rPr>
          <w:lang w:val="en-GB"/>
        </w:rPr>
        <w:t>carbonisation</w:t>
      </w:r>
      <w:r w:rsidRPr="00FC17EF">
        <w:t xml:space="preserve"> of coal (principally coking coal) into coke oven coke;</w:t>
      </w:r>
    </w:p>
    <w:p w14:paraId="2C4D3FBB" w14:textId="77777777" w:rsidR="00751E48" w:rsidRPr="00FC17EF" w:rsidRDefault="00751E48" w:rsidP="00751E48">
      <w:pPr>
        <w:pStyle w:val="Outputletter"/>
        <w:numPr>
          <w:ilvl w:val="0"/>
          <w:numId w:val="125"/>
        </w:numPr>
      </w:pPr>
      <w:r w:rsidRPr="00FC17EF">
        <w:t xml:space="preserve">the </w:t>
      </w:r>
      <w:r w:rsidRPr="00C461E2">
        <w:rPr>
          <w:lang w:val="en-GB"/>
        </w:rPr>
        <w:t>chemical</w:t>
      </w:r>
      <w:r w:rsidRPr="00FC17EF">
        <w:t xml:space="preserve"> and physical transformation of either or both of limestone or dolomite, into lime</w:t>
      </w:r>
      <w:r>
        <w:t xml:space="preserve"> (including burnt lime and burnt dolomite)</w:t>
      </w:r>
      <w:r w:rsidRPr="00FC17EF">
        <w:t>;</w:t>
      </w:r>
    </w:p>
    <w:p w14:paraId="2A92A255" w14:textId="77777777" w:rsidR="00751E48" w:rsidRPr="00FC17EF" w:rsidRDefault="00751E48" w:rsidP="00751E48">
      <w:pPr>
        <w:pStyle w:val="Outputletter"/>
        <w:numPr>
          <w:ilvl w:val="0"/>
          <w:numId w:val="125"/>
        </w:numPr>
      </w:pPr>
      <w:r w:rsidRPr="00FC17EF">
        <w:t xml:space="preserve">the </w:t>
      </w:r>
      <w:r w:rsidRPr="00C461E2">
        <w:rPr>
          <w:lang w:val="en-GB"/>
        </w:rPr>
        <w:t>chemical</w:t>
      </w:r>
      <w:r w:rsidRPr="00FC17EF">
        <w:t xml:space="preserve"> and physical transformation of iron ore into iron ore sinter or iron ore pellets; </w:t>
      </w:r>
    </w:p>
    <w:p w14:paraId="566A4F99" w14:textId="77777777" w:rsidR="00751E48" w:rsidRPr="00FC17EF" w:rsidRDefault="00751E48" w:rsidP="00751E48">
      <w:pPr>
        <w:pStyle w:val="Outputletter"/>
        <w:numPr>
          <w:ilvl w:val="0"/>
          <w:numId w:val="125"/>
        </w:numPr>
      </w:pPr>
      <w:r w:rsidRPr="00FC17EF">
        <w:t xml:space="preserve">the </w:t>
      </w:r>
      <w:r w:rsidRPr="00C461E2">
        <w:rPr>
          <w:lang w:val="en-GB"/>
        </w:rPr>
        <w:t>chemical</w:t>
      </w:r>
      <w:r w:rsidRPr="00FC17EF">
        <w:t xml:space="preserve"> and physical transformation of iron ore fe</w:t>
      </w:r>
      <w:r>
        <w:t>ed, including iron ore sinter and</w:t>
      </w:r>
      <w:r w:rsidRPr="00FC17EF">
        <w:t xml:space="preserve"> iron ore pellets, into molten iron </w:t>
      </w:r>
      <w:r>
        <w:t>that</w:t>
      </w:r>
      <w:r w:rsidRPr="00FC17EF">
        <w:t xml:space="preserve"> includes the reduction of oxides of iron using carbon as the predominant reducing agent;</w:t>
      </w:r>
    </w:p>
    <w:p w14:paraId="477C8DAD" w14:textId="77777777" w:rsidR="00751E48" w:rsidRPr="00FC17EF" w:rsidRDefault="00751E48" w:rsidP="00751E48">
      <w:pPr>
        <w:pStyle w:val="Outputletter"/>
        <w:numPr>
          <w:ilvl w:val="0"/>
          <w:numId w:val="125"/>
        </w:numPr>
      </w:pPr>
      <w:r w:rsidRPr="00FC17EF">
        <w:t xml:space="preserve">the chemical </w:t>
      </w:r>
      <w:r w:rsidRPr="00C461E2">
        <w:rPr>
          <w:lang w:val="en-GB"/>
        </w:rPr>
        <w:t>and</w:t>
      </w:r>
      <w:r w:rsidRPr="00FC17EF">
        <w:t xml:space="preserve"> physical transformation of molten iron and cold ferrous feed, such as pig iron, flat iron and ferrous scrap, into 1 or more of the following:</w:t>
      </w:r>
    </w:p>
    <w:p w14:paraId="105411AC" w14:textId="77777777" w:rsidR="00751E48" w:rsidRPr="00FC17EF" w:rsidRDefault="00751E48" w:rsidP="00751E48">
      <w:pPr>
        <w:pStyle w:val="tSubpara"/>
        <w:tabs>
          <w:tab w:val="clear" w:pos="1985"/>
          <w:tab w:val="left" w:pos="2694"/>
        </w:tabs>
        <w:ind w:left="2410" w:hanging="397"/>
        <w:rPr>
          <w:rFonts w:asciiTheme="minorHAnsi" w:hAnsiTheme="minorHAnsi"/>
        </w:rPr>
      </w:pPr>
      <w:r w:rsidRPr="00FC17EF">
        <w:rPr>
          <w:rFonts w:asciiTheme="minorHAnsi" w:hAnsiTheme="minorHAnsi"/>
        </w:rPr>
        <w:t>(i)</w:t>
      </w:r>
      <w:r w:rsidRPr="00FC17EF">
        <w:rPr>
          <w:rFonts w:asciiTheme="minorHAnsi" w:hAnsiTheme="minorHAnsi"/>
        </w:rPr>
        <w:tab/>
        <w:t>continuously cast carbon steel products;</w:t>
      </w:r>
    </w:p>
    <w:p w14:paraId="0436B593" w14:textId="77777777" w:rsidR="00751E48" w:rsidRDefault="00751E48" w:rsidP="00751E48">
      <w:pPr>
        <w:pStyle w:val="tSubpara"/>
        <w:tabs>
          <w:tab w:val="clear" w:pos="1985"/>
          <w:tab w:val="left" w:pos="2694"/>
        </w:tabs>
        <w:ind w:left="2410" w:hanging="397"/>
        <w:rPr>
          <w:rFonts w:asciiTheme="minorHAnsi" w:hAnsiTheme="minorHAnsi"/>
        </w:rPr>
      </w:pPr>
      <w:r>
        <w:rPr>
          <w:rFonts w:asciiTheme="minorHAnsi" w:hAnsiTheme="minorHAnsi"/>
        </w:rPr>
        <w:t>(ii)</w:t>
      </w:r>
      <w:r>
        <w:rPr>
          <w:rFonts w:asciiTheme="minorHAnsi" w:hAnsiTheme="minorHAnsi"/>
        </w:rPr>
        <w:tab/>
        <w:t>ingots of carbon steel;</w:t>
      </w:r>
    </w:p>
    <w:p w14:paraId="41E083D2" w14:textId="77777777" w:rsidR="00751E48" w:rsidRPr="005F1440" w:rsidRDefault="00751E48" w:rsidP="00751E48">
      <w:pPr>
        <w:pStyle w:val="tSubpara"/>
        <w:tabs>
          <w:tab w:val="clear" w:pos="1985"/>
          <w:tab w:val="left" w:pos="2694"/>
        </w:tabs>
        <w:ind w:left="2410" w:hanging="397"/>
        <w:rPr>
          <w:rFonts w:asciiTheme="minorHAnsi" w:hAnsiTheme="minorHAnsi"/>
        </w:rPr>
      </w:pPr>
      <w:r w:rsidRPr="005F1440">
        <w:t>(iii)</w:t>
      </w:r>
      <w:r w:rsidRPr="005F1440">
        <w:tab/>
        <w:t>hot</w:t>
      </w:r>
      <w:r w:rsidRPr="005F1440">
        <w:noBreakHyphen/>
        <w:t>rolled carbon steel products, which commenced hot</w:t>
      </w:r>
      <w:r w:rsidRPr="005F1440">
        <w:noBreakHyphen/>
        <w:t>rolling at a temperature above 800 °C.</w:t>
      </w:r>
    </w:p>
    <w:p w14:paraId="5D2DEAB3" w14:textId="77777777" w:rsidR="00751E48" w:rsidRPr="00FC17EF" w:rsidRDefault="00751E48" w:rsidP="00751E48">
      <w:pPr>
        <w:spacing w:before="160"/>
      </w:pPr>
      <w:r w:rsidRPr="005F1440">
        <w:rPr>
          <w:b/>
          <w:i/>
        </w:rPr>
        <w:t xml:space="preserve">manufacture of carbon steel from cold ferrous feed </w:t>
      </w:r>
      <w:r w:rsidRPr="005F1440">
        <w:t xml:space="preserve">is the physical and </w:t>
      </w:r>
      <w:r w:rsidRPr="00FC17EF">
        <w:t xml:space="preserve">chemical transformation of cold ferrous feed (such as ferrous scrap, pig iron and flat iron) by heating and </w:t>
      </w:r>
      <w:r w:rsidRPr="00090921">
        <w:t>melting</w:t>
      </w:r>
      <w:r w:rsidRPr="00FC17EF">
        <w:t xml:space="preserve"> into liquid steel and the subsequent casting of the liquid steel to produce 1 or more of the following:</w:t>
      </w:r>
    </w:p>
    <w:p w14:paraId="4591C5F2" w14:textId="77777777" w:rsidR="00751E48" w:rsidRPr="00FC17EF" w:rsidRDefault="00751E48" w:rsidP="00751E48">
      <w:pPr>
        <w:pStyle w:val="Outputletter"/>
        <w:numPr>
          <w:ilvl w:val="0"/>
          <w:numId w:val="126"/>
        </w:numPr>
      </w:pPr>
      <w:r w:rsidRPr="00FC17EF">
        <w:t xml:space="preserve">continuously </w:t>
      </w:r>
      <w:r w:rsidRPr="00C461E2">
        <w:rPr>
          <w:lang w:val="en-GB"/>
        </w:rPr>
        <w:t>cast</w:t>
      </w:r>
      <w:r w:rsidRPr="00FC17EF">
        <w:t xml:space="preserve"> carbon steel products;</w:t>
      </w:r>
    </w:p>
    <w:p w14:paraId="0463A47E" w14:textId="77777777" w:rsidR="00751E48" w:rsidRDefault="00751E48" w:rsidP="00751E48">
      <w:pPr>
        <w:pStyle w:val="Outputletter"/>
        <w:numPr>
          <w:ilvl w:val="0"/>
          <w:numId w:val="126"/>
        </w:numPr>
      </w:pPr>
      <w:r>
        <w:t>ingots of carbon steel.</w:t>
      </w:r>
    </w:p>
    <w:p w14:paraId="7DAA2580" w14:textId="77777777" w:rsidR="00751E48" w:rsidRPr="005F1440" w:rsidRDefault="00751E48" w:rsidP="00751E48">
      <w:pPr>
        <w:pStyle w:val="tSubpara"/>
        <w:numPr>
          <w:ilvl w:val="0"/>
          <w:numId w:val="126"/>
        </w:numPr>
        <w:tabs>
          <w:tab w:val="clear" w:pos="1985"/>
          <w:tab w:val="left" w:pos="2694"/>
        </w:tabs>
        <w:rPr>
          <w:rFonts w:asciiTheme="minorHAnsi" w:hAnsiTheme="minorHAnsi"/>
        </w:rPr>
      </w:pPr>
      <w:r w:rsidRPr="005F1440">
        <w:t>hot</w:t>
      </w:r>
      <w:r w:rsidRPr="005F1440">
        <w:noBreakHyphen/>
        <w:t>rolled carbon steel products, which commenced hot</w:t>
      </w:r>
      <w:r w:rsidRPr="005F1440">
        <w:noBreakHyphen/>
        <w:t>rolling at a temperature above 800 °C.</w:t>
      </w:r>
    </w:p>
    <w:p w14:paraId="036D9464" w14:textId="77777777" w:rsidR="00751E48" w:rsidRPr="005F1440" w:rsidRDefault="00751E48" w:rsidP="00751E48">
      <w:pPr>
        <w:spacing w:before="160"/>
        <w:rPr>
          <w:i/>
        </w:rPr>
      </w:pPr>
      <w:r w:rsidRPr="005F1440">
        <w:rPr>
          <w:b/>
          <w:i/>
        </w:rPr>
        <w:t>hot-rolled long products</w:t>
      </w:r>
      <w:r w:rsidRPr="005F1440">
        <w:rPr>
          <w:i/>
        </w:rPr>
        <w:t xml:space="preserve"> </w:t>
      </w:r>
      <w:r w:rsidRPr="0007375E">
        <w:t>is the hot-rolling of continuously cast carbon steel products (originally produced from an integrated iron and steel manufacturing activity or manufacture of carbon steel from cold ferrous feed activity) into carbon steel long products that</w:t>
      </w:r>
      <w:r w:rsidRPr="005F1440">
        <w:rPr>
          <w:i/>
        </w:rPr>
        <w:t>:</w:t>
      </w:r>
    </w:p>
    <w:p w14:paraId="1DE28198" w14:textId="77777777" w:rsidR="00751E48" w:rsidRPr="0067576E" w:rsidRDefault="00751E48" w:rsidP="00751E48">
      <w:pPr>
        <w:pStyle w:val="Outputletter"/>
        <w:numPr>
          <w:ilvl w:val="0"/>
          <w:numId w:val="127"/>
        </w:numPr>
      </w:pPr>
      <w:r w:rsidRPr="005F1440">
        <w:tab/>
        <w:t>are in coils or straight lengths; and</w:t>
      </w:r>
    </w:p>
    <w:p w14:paraId="15925FB7" w14:textId="77777777" w:rsidR="00751E48" w:rsidRPr="0067576E" w:rsidRDefault="00751E48" w:rsidP="00751E48">
      <w:pPr>
        <w:pStyle w:val="Outputletter"/>
        <w:numPr>
          <w:ilvl w:val="0"/>
          <w:numId w:val="127"/>
        </w:numPr>
      </w:pPr>
      <w:r w:rsidRPr="005F1440">
        <w:tab/>
        <w:t>are generally produced in rod, bar and structural (section) mills; and</w:t>
      </w:r>
    </w:p>
    <w:p w14:paraId="2B6EAB80" w14:textId="77777777" w:rsidR="00751E48" w:rsidRPr="0067576E" w:rsidRDefault="00751E48" w:rsidP="00751E48">
      <w:pPr>
        <w:pStyle w:val="Outputletter"/>
        <w:numPr>
          <w:ilvl w:val="0"/>
          <w:numId w:val="127"/>
        </w:numPr>
      </w:pPr>
      <w:r w:rsidRPr="005F1440">
        <w:lastRenderedPageBreak/>
        <w:tab/>
        <w:t>generally have a cross sectional shape such as I, T, Y, U, V, H, C, L, square, rectangular, round, flat, hexagonal, angle, channel, structural beam profile or rail profile.</w:t>
      </w:r>
    </w:p>
    <w:p w14:paraId="4FB613EF" w14:textId="77777777" w:rsidR="00751E48" w:rsidRPr="005F1440" w:rsidRDefault="00751E48" w:rsidP="00751E48">
      <w:pPr>
        <w:spacing w:before="160"/>
        <w:rPr>
          <w:i/>
        </w:rPr>
      </w:pPr>
      <w:r w:rsidRPr="005F1440">
        <w:rPr>
          <w:b/>
          <w:i/>
        </w:rPr>
        <w:t>hot-rolled flat products</w:t>
      </w:r>
      <w:r w:rsidRPr="005F1440">
        <w:rPr>
          <w:i/>
        </w:rPr>
        <w:t xml:space="preserve"> </w:t>
      </w:r>
      <w:r w:rsidRPr="00ED5C8B">
        <w:t>is the hot-rolling of continuously cast carbon steel products (originally produced from an integrated iron and steel manufacturing activity or manufacture of carbon steel from cold ferrous feed activity) into carbon steel flat products that</w:t>
      </w:r>
      <w:r w:rsidRPr="005F1440">
        <w:rPr>
          <w:i/>
        </w:rPr>
        <w:t>:</w:t>
      </w:r>
    </w:p>
    <w:p w14:paraId="172787C7" w14:textId="77777777" w:rsidR="00751E48" w:rsidRPr="0067576E" w:rsidRDefault="00751E48" w:rsidP="00751E48">
      <w:pPr>
        <w:pStyle w:val="Outputletter"/>
        <w:numPr>
          <w:ilvl w:val="0"/>
          <w:numId w:val="156"/>
        </w:numPr>
      </w:pPr>
      <w:r>
        <w:tab/>
      </w:r>
      <w:r w:rsidRPr="005F1440">
        <w:t>are flat in profile, such as plate and hot rolled coil; and</w:t>
      </w:r>
    </w:p>
    <w:p w14:paraId="62908980" w14:textId="77777777" w:rsidR="00751E48" w:rsidRPr="0067576E" w:rsidRDefault="00751E48" w:rsidP="00751E48">
      <w:pPr>
        <w:pStyle w:val="Outputletter"/>
        <w:numPr>
          <w:ilvl w:val="0"/>
          <w:numId w:val="156"/>
        </w:numPr>
      </w:pPr>
      <w:r>
        <w:tab/>
      </w:r>
      <w:r w:rsidRPr="005F1440">
        <w:t>are generally produced in hot strip mills and plate mills; and</w:t>
      </w:r>
    </w:p>
    <w:p w14:paraId="5DF7D3C8" w14:textId="77777777" w:rsidR="00751E48" w:rsidRPr="0067576E" w:rsidRDefault="00751E48" w:rsidP="00751E48">
      <w:pPr>
        <w:pStyle w:val="Outputletter"/>
        <w:numPr>
          <w:ilvl w:val="0"/>
          <w:numId w:val="156"/>
        </w:numPr>
      </w:pPr>
      <w:r>
        <w:tab/>
      </w:r>
      <w:r w:rsidRPr="005F1440">
        <w:t>are generally greater than 600 mm in width; and</w:t>
      </w:r>
    </w:p>
    <w:p w14:paraId="07848929" w14:textId="77777777" w:rsidR="00751E48" w:rsidRPr="0067576E" w:rsidRDefault="00751E48" w:rsidP="00751E48">
      <w:pPr>
        <w:pStyle w:val="Outputletter"/>
        <w:numPr>
          <w:ilvl w:val="0"/>
          <w:numId w:val="156"/>
        </w:numPr>
      </w:pPr>
      <w:r>
        <w:tab/>
      </w:r>
      <w:r w:rsidRPr="005F1440">
        <w:t>are generally less than 150 mm in thickness.</w:t>
      </w:r>
    </w:p>
    <w:p w14:paraId="028E93C9" w14:textId="77777777" w:rsidR="00751E48" w:rsidRPr="00FC17EF" w:rsidRDefault="00751E48" w:rsidP="00751E48">
      <w:pPr>
        <w:spacing w:before="160"/>
        <w:rPr>
          <w:b/>
          <w:i/>
        </w:rPr>
      </w:pPr>
      <w:r w:rsidRPr="00FC17EF">
        <w:rPr>
          <w:b/>
          <w:i/>
        </w:rPr>
        <w:t xml:space="preserve">carbon steel </w:t>
      </w:r>
      <w:r w:rsidRPr="00FC17EF">
        <w:t xml:space="preserve">means material </w:t>
      </w:r>
      <w:r>
        <w:t>that</w:t>
      </w:r>
      <w:r w:rsidRPr="00FC17EF">
        <w:rPr>
          <w:b/>
          <w:i/>
        </w:rPr>
        <w:t>:</w:t>
      </w:r>
    </w:p>
    <w:p w14:paraId="32C827BD" w14:textId="77777777" w:rsidR="00751E48" w:rsidRPr="00FC17EF" w:rsidRDefault="00751E48" w:rsidP="00751E48">
      <w:pPr>
        <w:pStyle w:val="Outputletter"/>
        <w:numPr>
          <w:ilvl w:val="0"/>
          <w:numId w:val="143"/>
        </w:numPr>
      </w:pPr>
      <w:r w:rsidRPr="00FC17EF">
        <w:t>contains by mass more iron (Fe) than any other single element; and</w:t>
      </w:r>
    </w:p>
    <w:p w14:paraId="43A94D76" w14:textId="77777777" w:rsidR="00751E48" w:rsidRPr="00FC17EF" w:rsidRDefault="00751E48" w:rsidP="00751E48">
      <w:pPr>
        <w:pStyle w:val="Outputletter"/>
        <w:numPr>
          <w:ilvl w:val="0"/>
          <w:numId w:val="143"/>
        </w:numPr>
      </w:pPr>
      <w:r w:rsidRPr="00FC17EF">
        <w:t xml:space="preserve">has a carbon (C) </w:t>
      </w:r>
      <w:r w:rsidRPr="00C461E2">
        <w:rPr>
          <w:lang w:val="en-GB"/>
        </w:rPr>
        <w:t>concentration</w:t>
      </w:r>
      <w:r w:rsidRPr="00FC17EF">
        <w:t xml:space="preserve"> less than 2%.</w:t>
      </w:r>
    </w:p>
    <w:p w14:paraId="510D8381" w14:textId="77777777" w:rsidR="00751E48" w:rsidRPr="00FC17EF" w:rsidRDefault="00751E48" w:rsidP="00751E48">
      <w:pPr>
        <w:spacing w:before="160"/>
      </w:pPr>
      <w:r w:rsidRPr="00FC17EF">
        <w:rPr>
          <w:b/>
          <w:i/>
        </w:rPr>
        <w:t>coke oven coke</w:t>
      </w:r>
      <w:r w:rsidRPr="00FC17EF">
        <w:t xml:space="preserve"> means the solid product obtained from the carbonisation of coal (principally coking coal) at a high temperature and includes coke breeze and foundry coke.</w:t>
      </w:r>
    </w:p>
    <w:p w14:paraId="0E7ACB53" w14:textId="77777777" w:rsidR="00751E48" w:rsidRPr="00FC17EF" w:rsidRDefault="00751E48" w:rsidP="00751E48">
      <w:pPr>
        <w:spacing w:after="0"/>
      </w:pPr>
    </w:p>
    <w:p w14:paraId="17D6F25E" w14:textId="77777777" w:rsidR="00751E48" w:rsidRPr="00FC17EF" w:rsidRDefault="00751E48" w:rsidP="00751E48">
      <w:pPr>
        <w:keepNext/>
      </w:pPr>
      <w:r w:rsidRPr="00FC17EF">
        <w:t xml:space="preserve">The following inclusions and exclusions list </w:t>
      </w:r>
      <w:r w:rsidRPr="00607D06">
        <w:rPr>
          <w:i/>
        </w:rPr>
        <w:t>applies</w:t>
      </w:r>
      <w:r w:rsidRPr="00FC17EF">
        <w:t xml:space="preserve"> to the </w:t>
      </w:r>
      <w:r w:rsidRPr="00FC17EF">
        <w:rPr>
          <w:b/>
          <w:i/>
        </w:rPr>
        <w:t>integrated iron and steel manufacturing</w:t>
      </w:r>
      <w:r w:rsidRPr="00FC17EF">
        <w:t xml:space="preserve"> activity, specifically:</w:t>
      </w:r>
    </w:p>
    <w:p w14:paraId="2C1CB101" w14:textId="77777777" w:rsidR="00751E48" w:rsidRPr="00FC17EF" w:rsidRDefault="00751E48" w:rsidP="00751E48">
      <w:pPr>
        <w:pStyle w:val="ListBullet"/>
        <w:ind w:left="1080"/>
      </w:pPr>
      <w:r w:rsidRPr="00FC17EF">
        <w:t>co</w:t>
      </w:r>
      <w:r w:rsidRPr="00B12599">
        <w:rPr>
          <w:rFonts w:eastAsiaTheme="minorHAnsi"/>
        </w:rPr>
        <w:t>ke oven coke (integrated iron and steel manufacturing)</w:t>
      </w:r>
    </w:p>
    <w:p w14:paraId="63BF3752" w14:textId="77777777" w:rsidR="00751E48" w:rsidRPr="00FC17EF" w:rsidRDefault="00751E48" w:rsidP="00751E48">
      <w:pPr>
        <w:pStyle w:val="ListBullet"/>
        <w:ind w:left="1080"/>
      </w:pPr>
      <w:r w:rsidRPr="00FC17EF">
        <w:t>lime (integrated iron and steel manufacturing)</w:t>
      </w:r>
    </w:p>
    <w:p w14:paraId="39BA3B54" w14:textId="77777777" w:rsidR="00751E48" w:rsidRPr="00FC17EF" w:rsidRDefault="00751E48" w:rsidP="00751E48">
      <w:pPr>
        <w:pStyle w:val="ListBullet"/>
        <w:ind w:left="1080"/>
      </w:pPr>
      <w:r w:rsidRPr="00FC17EF">
        <w:t>iron ore sinter (integrated iron and steel manufacturing)</w:t>
      </w:r>
    </w:p>
    <w:p w14:paraId="3882C6A1" w14:textId="77777777" w:rsidR="00751E48" w:rsidRPr="00FC17EF" w:rsidRDefault="00751E48" w:rsidP="00751E48">
      <w:pPr>
        <w:pStyle w:val="ListBullet"/>
        <w:ind w:left="1080"/>
      </w:pPr>
      <w:r w:rsidRPr="00FC17EF">
        <w:t>iron ore pellets (integrated iron and steel manufacturing)</w:t>
      </w:r>
    </w:p>
    <w:p w14:paraId="0C0AE269" w14:textId="77777777" w:rsidR="00751E48" w:rsidRPr="00FC17EF" w:rsidRDefault="00751E48" w:rsidP="00751E48">
      <w:pPr>
        <w:pStyle w:val="ListBullet"/>
        <w:ind w:left="1080"/>
      </w:pPr>
      <w:r w:rsidRPr="00FC17EF">
        <w:t>continuously cast carbon steel products and ingots of carbon steel (integrated iron and steel manufacturing).</w:t>
      </w:r>
    </w:p>
    <w:p w14:paraId="189C9A68" w14:textId="77777777" w:rsidR="00751E48" w:rsidRPr="00F50E09" w:rsidRDefault="00751E48" w:rsidP="00751E48">
      <w:pPr>
        <w:rPr>
          <w:rFonts w:ascii="Arial Black" w:hAnsi="Arial Black"/>
          <w:color w:val="4472C4" w:themeColor="accent5"/>
          <w:sz w:val="23"/>
          <w:szCs w:val="23"/>
        </w:rPr>
      </w:pPr>
      <w:r w:rsidRPr="00F50E09">
        <w:rPr>
          <w:rFonts w:ascii="Arial Black" w:hAnsi="Arial Black"/>
          <w:color w:val="4472C4" w:themeColor="accent5"/>
          <w:sz w:val="23"/>
          <w:szCs w:val="23"/>
        </w:rPr>
        <w:t>Inclusions for integrated iron and steel manufacturing</w:t>
      </w:r>
    </w:p>
    <w:p w14:paraId="4ADC4D77" w14:textId="77777777" w:rsidR="00751E48" w:rsidRPr="005564F8" w:rsidRDefault="00751E48" w:rsidP="00751E48">
      <w:pPr>
        <w:rPr>
          <w:lang w:val="en" w:eastAsia="en-AU"/>
        </w:rPr>
      </w:pPr>
      <w:r w:rsidRPr="005564F8">
        <w:rPr>
          <w:lang w:val="en" w:eastAsia="en-AU"/>
        </w:rPr>
        <w:t>For the purposes of the development of the default emissions intensity values relevant to this activity and the preparation of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values for production variables relevant to this activity, scope 1 emissions from the following processes at the facility are included:</w:t>
      </w:r>
    </w:p>
    <w:p w14:paraId="0094A53A" w14:textId="77777777" w:rsidR="00751E48" w:rsidRPr="005564F8" w:rsidRDefault="00751E48" w:rsidP="00751E48">
      <w:pPr>
        <w:pStyle w:val="ListBullet"/>
        <w:ind w:left="1080"/>
      </w:pPr>
      <w:r w:rsidRPr="005564F8">
        <w:t xml:space="preserve">the use of machinery, equipment and processes used for the physical and/or chemical transformation described in the activity definition, including, for example: </w:t>
      </w:r>
    </w:p>
    <w:p w14:paraId="61935120" w14:textId="77777777" w:rsidR="00751E48" w:rsidRPr="00F50E09" w:rsidRDefault="00751E48" w:rsidP="00751E48">
      <w:pPr>
        <w:pStyle w:val="Dash"/>
        <w:numPr>
          <w:ilvl w:val="2"/>
          <w:numId w:val="96"/>
        </w:numPr>
        <w:spacing w:after="160" w:line="240" w:lineRule="auto"/>
        <w:ind w:hanging="522"/>
        <w:rPr>
          <w:rFonts w:asciiTheme="minorHAnsi" w:hAnsiTheme="minorHAnsi"/>
          <w:sz w:val="22"/>
        </w:rPr>
      </w:pPr>
      <w:r w:rsidRPr="00F50E09">
        <w:rPr>
          <w:rFonts w:asciiTheme="minorHAnsi" w:hAnsiTheme="minorHAnsi"/>
          <w:sz w:val="22"/>
        </w:rPr>
        <w:t>machinery used to move materials within the facility, including mobile equipment;</w:t>
      </w:r>
    </w:p>
    <w:p w14:paraId="6B9C1529" w14:textId="77777777" w:rsidR="00751E48" w:rsidRPr="00F50E09" w:rsidRDefault="00751E48" w:rsidP="00751E48">
      <w:pPr>
        <w:pStyle w:val="Dash"/>
        <w:numPr>
          <w:ilvl w:val="2"/>
          <w:numId w:val="96"/>
        </w:numPr>
        <w:spacing w:after="160" w:line="240" w:lineRule="auto"/>
        <w:ind w:hanging="522"/>
        <w:rPr>
          <w:rFonts w:asciiTheme="minorHAnsi" w:hAnsiTheme="minorHAnsi"/>
          <w:sz w:val="22"/>
        </w:rPr>
      </w:pPr>
      <w:r w:rsidRPr="00F50E09">
        <w:rPr>
          <w:rFonts w:asciiTheme="minorHAnsi" w:hAnsiTheme="minorHAnsi"/>
          <w:sz w:val="22"/>
        </w:rPr>
        <w:t>control rooms, laboratories, maintenance workshops;</w:t>
      </w:r>
    </w:p>
    <w:p w14:paraId="5DE4B7B6" w14:textId="77777777" w:rsidR="00751E48" w:rsidRPr="00F50E09" w:rsidRDefault="00751E48" w:rsidP="00751E48">
      <w:pPr>
        <w:pStyle w:val="Dash"/>
        <w:numPr>
          <w:ilvl w:val="2"/>
          <w:numId w:val="96"/>
        </w:numPr>
        <w:spacing w:after="160" w:line="240" w:lineRule="auto"/>
        <w:ind w:hanging="522"/>
        <w:rPr>
          <w:rFonts w:asciiTheme="minorHAnsi" w:hAnsiTheme="minorHAnsi"/>
          <w:sz w:val="22"/>
        </w:rPr>
      </w:pPr>
      <w:r w:rsidRPr="00F50E09">
        <w:rPr>
          <w:rFonts w:asciiTheme="minorHAnsi" w:hAnsiTheme="minorHAnsi"/>
          <w:sz w:val="22"/>
        </w:rPr>
        <w:t xml:space="preserve">machinery used to create non-electrical energy for use in the activity; </w:t>
      </w:r>
    </w:p>
    <w:p w14:paraId="2A6897A9" w14:textId="77777777" w:rsidR="00751E48" w:rsidRPr="00F50E09" w:rsidRDefault="00751E48" w:rsidP="00751E48">
      <w:pPr>
        <w:pStyle w:val="Dash"/>
        <w:numPr>
          <w:ilvl w:val="2"/>
          <w:numId w:val="96"/>
        </w:numPr>
        <w:spacing w:after="160" w:line="240" w:lineRule="auto"/>
        <w:ind w:hanging="522"/>
        <w:rPr>
          <w:rFonts w:asciiTheme="minorHAnsi" w:hAnsiTheme="minorHAnsi"/>
          <w:sz w:val="22"/>
        </w:rPr>
      </w:pPr>
      <w:r w:rsidRPr="00F50E09">
        <w:rPr>
          <w:rFonts w:asciiTheme="minorHAnsi" w:hAnsiTheme="minorHAnsi"/>
          <w:sz w:val="22"/>
        </w:rPr>
        <w:lastRenderedPageBreak/>
        <w:t>the processing of by-products where it involves the recovery of materials for re-use within the activity or is necessary for the activity to proceed as described</w:t>
      </w:r>
      <w:r w:rsidRPr="00F50E09">
        <w:rPr>
          <w:rFonts w:asciiTheme="minorHAnsi" w:hAnsiTheme="minorHAnsi"/>
          <w:sz w:val="22"/>
          <w:vertAlign w:val="superscript"/>
        </w:rPr>
        <w:footnoteReference w:id="6"/>
      </w:r>
      <w:r w:rsidRPr="00F50E09">
        <w:rPr>
          <w:rFonts w:asciiTheme="minorHAnsi" w:hAnsiTheme="minorHAnsi"/>
          <w:sz w:val="22"/>
        </w:rPr>
        <w:t>; and</w:t>
      </w:r>
    </w:p>
    <w:p w14:paraId="098F005F" w14:textId="77777777" w:rsidR="00751E48" w:rsidRPr="00F50E09" w:rsidRDefault="00751E48" w:rsidP="00751E48">
      <w:pPr>
        <w:pStyle w:val="Dash"/>
        <w:numPr>
          <w:ilvl w:val="2"/>
          <w:numId w:val="96"/>
        </w:numPr>
        <w:spacing w:after="160" w:line="240" w:lineRule="auto"/>
        <w:ind w:hanging="522"/>
        <w:rPr>
          <w:rFonts w:asciiTheme="minorHAnsi" w:hAnsiTheme="minorHAnsi"/>
          <w:sz w:val="22"/>
        </w:rPr>
      </w:pPr>
      <w:r w:rsidRPr="00F50E09">
        <w:rPr>
          <w:rFonts w:asciiTheme="minorHAnsi" w:hAnsiTheme="minorHAnsi"/>
          <w:sz w:val="22"/>
        </w:rPr>
        <w:t>onsite processing of waste materials and by-products from the activity;</w:t>
      </w:r>
    </w:p>
    <w:p w14:paraId="4E0DE50C" w14:textId="77777777" w:rsidR="00751E48" w:rsidRPr="005564F8" w:rsidRDefault="00751E48" w:rsidP="00751E48">
      <w:pPr>
        <w:pStyle w:val="ListBullet"/>
        <w:ind w:left="1080"/>
      </w:pPr>
      <w:r w:rsidRPr="005564F8">
        <w:t xml:space="preserve">waste heat recovery within the facility; </w:t>
      </w:r>
    </w:p>
    <w:p w14:paraId="0618E178" w14:textId="77777777" w:rsidR="00751E48" w:rsidRPr="005564F8" w:rsidRDefault="00751E48" w:rsidP="00751E48">
      <w:pPr>
        <w:pStyle w:val="ListBullet"/>
        <w:ind w:left="1080"/>
      </w:pPr>
      <w:r w:rsidRPr="005564F8">
        <w:t>steam produced on-site that is not used to produce electricity;</w:t>
      </w:r>
    </w:p>
    <w:p w14:paraId="038E5F7C" w14:textId="77777777" w:rsidR="00751E48" w:rsidRPr="005564F8" w:rsidRDefault="00751E48" w:rsidP="00751E48">
      <w:pPr>
        <w:pStyle w:val="ListBullet"/>
        <w:ind w:left="1080"/>
      </w:pPr>
      <w:r w:rsidRPr="005564F8">
        <w:t>the production of cryogenic gases e.g. oxygen, nitrogen and argon that are consumed in the activity;</w:t>
      </w:r>
    </w:p>
    <w:p w14:paraId="07F1D5F1" w14:textId="77777777" w:rsidR="00751E48" w:rsidRPr="005564F8" w:rsidRDefault="00751E48" w:rsidP="00751E48">
      <w:pPr>
        <w:pStyle w:val="ListBullet"/>
        <w:ind w:left="1080"/>
      </w:pPr>
      <w:r w:rsidRPr="005564F8">
        <w:t>the conduct of secondary metallurgical treatment;</w:t>
      </w:r>
    </w:p>
    <w:p w14:paraId="63A93360" w14:textId="77777777" w:rsidR="00751E48" w:rsidRPr="005564F8" w:rsidRDefault="00751E48" w:rsidP="00751E48">
      <w:pPr>
        <w:pStyle w:val="ListBullet"/>
        <w:ind w:left="1080"/>
      </w:pPr>
      <w:r w:rsidRPr="005564F8">
        <w:t>the production of intermediate products manufactured for export from the facility;</w:t>
      </w:r>
    </w:p>
    <w:p w14:paraId="6D24C5E2" w14:textId="77777777" w:rsidR="00751E48" w:rsidRPr="005564F8" w:rsidRDefault="00751E48" w:rsidP="00751E48">
      <w:pPr>
        <w:pStyle w:val="ListBullet"/>
        <w:ind w:left="1080"/>
      </w:pPr>
      <w:r w:rsidRPr="005564F8">
        <w:t>casting via the continuous casting process or ingot casting  process into intermediate steel products;</w:t>
      </w:r>
    </w:p>
    <w:p w14:paraId="36C87167" w14:textId="77777777" w:rsidR="00751E48" w:rsidRPr="005564F8" w:rsidRDefault="00751E48" w:rsidP="00751E48">
      <w:pPr>
        <w:pStyle w:val="ListBullet"/>
        <w:ind w:left="1080"/>
      </w:pPr>
      <w:r w:rsidRPr="005564F8">
        <w:t xml:space="preserve">the processing of cold ferrous feed where that process is conducted on site; </w:t>
      </w:r>
    </w:p>
    <w:p w14:paraId="42B35176" w14:textId="77777777" w:rsidR="00751E48" w:rsidRPr="005564F8" w:rsidRDefault="00751E48" w:rsidP="00751E48">
      <w:pPr>
        <w:pStyle w:val="ListBullet"/>
        <w:ind w:left="1080"/>
      </w:pPr>
      <w:r w:rsidRPr="005564F8">
        <w:t>the treatment or combustion of indigenous waste gases, e.g. coke oven gas, blast furnace gas and basic oxygen steelmaking off-gas;</w:t>
      </w:r>
    </w:p>
    <w:p w14:paraId="7448FBEC" w14:textId="77777777" w:rsidR="00751E48" w:rsidRPr="005564F8" w:rsidRDefault="00751E48" w:rsidP="00751E48">
      <w:pPr>
        <w:pStyle w:val="ListBullet"/>
        <w:ind w:left="1080"/>
      </w:pPr>
      <w:r w:rsidRPr="005564F8">
        <w:t xml:space="preserve">steel scrap receival (including quality checks and storage); </w:t>
      </w:r>
    </w:p>
    <w:p w14:paraId="2EF587B1" w14:textId="77777777" w:rsidR="00751E48" w:rsidRPr="005564F8" w:rsidRDefault="00751E48" w:rsidP="00751E48">
      <w:pPr>
        <w:pStyle w:val="ListBullet"/>
        <w:ind w:left="1080"/>
      </w:pPr>
      <w:r w:rsidRPr="005564F8">
        <w:t xml:space="preserve">warehousing or storage of activity outputs, raw materials and consumables used by the activity where this is at the same location as the activity; </w:t>
      </w:r>
    </w:p>
    <w:p w14:paraId="1C636DFD" w14:textId="77777777" w:rsidR="00751E48" w:rsidRPr="005564F8" w:rsidRDefault="00751E48" w:rsidP="00751E48">
      <w:pPr>
        <w:pStyle w:val="ListBullet"/>
        <w:ind w:left="1080"/>
      </w:pPr>
      <w:r w:rsidRPr="005564F8">
        <w:t xml:space="preserve">water and waste treatment (including gases) necessary for the activity to be conducted; </w:t>
      </w:r>
    </w:p>
    <w:p w14:paraId="2D7F50D6" w14:textId="77777777" w:rsidR="00751E48" w:rsidRPr="005564F8" w:rsidRDefault="00751E48" w:rsidP="00751E48">
      <w:pPr>
        <w:pStyle w:val="ListBullet"/>
        <w:ind w:left="1080"/>
      </w:pPr>
      <w:r w:rsidRPr="005564F8">
        <w:t>transportation of inputs (including intermediate products) used in the activity to storage at the facility, where the transport activity wh</w:t>
      </w:r>
      <w:r>
        <w:t>olly occurs within the facility</w:t>
      </w:r>
      <w:r w:rsidRPr="005564F8">
        <w:t>;</w:t>
      </w:r>
    </w:p>
    <w:p w14:paraId="084CF7FD" w14:textId="77777777" w:rsidR="00751E48" w:rsidRPr="005564F8" w:rsidRDefault="00751E48" w:rsidP="00751E48">
      <w:pPr>
        <w:pStyle w:val="ListBullet"/>
        <w:ind w:left="1080"/>
      </w:pPr>
      <w:r w:rsidRPr="005564F8">
        <w:t>transportation of the outputs (including intermediate products) from the activity from storage at the facility, where the transport activity wholly occurs within the facility;</w:t>
      </w:r>
    </w:p>
    <w:p w14:paraId="0BD25B03" w14:textId="77777777" w:rsidR="00751E48" w:rsidRDefault="00751E48" w:rsidP="00751E48">
      <w:pPr>
        <w:pStyle w:val="ListBullet"/>
        <w:ind w:left="1080"/>
      </w:pPr>
      <w:r w:rsidRPr="005564F8">
        <w:t xml:space="preserve">complementary activities, such as raw material preparation (including blending, sizing), straightening and cold-forming, </w:t>
      </w:r>
      <w:bookmarkStart w:id="492" w:name="_Hlk23927924"/>
      <w:r w:rsidRPr="005564F8">
        <w:t>facility managed port operations,</w:t>
      </w:r>
      <w:bookmarkEnd w:id="492"/>
      <w:r w:rsidRPr="005564F8">
        <w:t xml:space="preserve"> packaging, head office, administrative and marketing operations where they are undertaken at the site of the facility</w:t>
      </w:r>
      <w:r>
        <w:t>; and</w:t>
      </w:r>
    </w:p>
    <w:p w14:paraId="1FFA3B1D" w14:textId="77777777" w:rsidR="00751E48" w:rsidRPr="00EA1E5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5DBA83C7" w14:textId="77777777" w:rsidR="00751E48" w:rsidRPr="005564F8" w:rsidRDefault="00751E48" w:rsidP="00751E48">
      <w:r>
        <w:t>It is intended that all s</w:t>
      </w:r>
      <w:r w:rsidRPr="005564F8" w:rsidDel="000131E5">
        <w:t xml:space="preserve">cope 1 NGER-reported emissions from a facility can be assigned to a production variable, but </w:t>
      </w:r>
      <w:r w:rsidRPr="005564F8">
        <w:t xml:space="preserve">where a facility produces multiple products, emissions </w:t>
      </w:r>
      <w:r>
        <w:t>cannot</w:t>
      </w:r>
      <w:r w:rsidRPr="005564F8">
        <w:t xml:space="preserve"> be counted more than once.</w:t>
      </w:r>
    </w:p>
    <w:p w14:paraId="575E44A1" w14:textId="77777777" w:rsidR="00751E48" w:rsidRPr="005564F8" w:rsidRDefault="00751E48" w:rsidP="00751E48">
      <w:pPr>
        <w:pStyle w:val="Bullet"/>
        <w:tabs>
          <w:tab w:val="clear" w:pos="604"/>
        </w:tabs>
        <w:ind w:firstLine="0"/>
      </w:pPr>
      <w:r w:rsidRPr="00EA1E58">
        <w:t xml:space="preserve">When calculating </w:t>
      </w:r>
      <w:r w:rsidRPr="007414C7">
        <w:t>estimated</w:t>
      </w:r>
      <w:r>
        <w:t xml:space="preserve"> </w:t>
      </w:r>
      <w:r>
        <w:rPr>
          <w:lang w:eastAsia="en-AU"/>
        </w:rPr>
        <w:t>(</w:t>
      </w:r>
      <w:r w:rsidRPr="00EA1E58">
        <w:t>site</w:t>
      </w:r>
      <w:r>
        <w:rPr>
          <w:lang w:eastAsia="en-AU"/>
        </w:rPr>
        <w:noBreakHyphen/>
      </w:r>
      <w:r w:rsidRPr="00EA1E58">
        <w:t>specific</w:t>
      </w:r>
      <w:r>
        <w:rPr>
          <w:lang w:eastAsia="en-AU"/>
        </w:rPr>
        <w:t>)</w:t>
      </w:r>
      <w:r w:rsidRPr="007414C7">
        <w:t xml:space="preserve"> </w:t>
      </w:r>
      <w:r w:rsidRPr="00EA1E58">
        <w:t xml:space="preserve">emissions intensity values, a facility can assign emissions which do not relate to a specific output either to one production variable only, or apportion those emissions among production variables </w:t>
      </w:r>
      <w:r w:rsidRPr="005564F8">
        <w:t xml:space="preserve">in accordance with: </w:t>
      </w:r>
    </w:p>
    <w:p w14:paraId="567BBE70" w14:textId="77777777" w:rsidR="00751E48" w:rsidRPr="005564F8" w:rsidRDefault="00751E48" w:rsidP="00751E48">
      <w:pPr>
        <w:pStyle w:val="ListBullet"/>
        <w:ind w:left="1080"/>
      </w:pPr>
      <w:r w:rsidRPr="005564F8">
        <w:lastRenderedPageBreak/>
        <w:t xml:space="preserve">the methods used to calculate the emissions of continuously cast carbon steel in accordance with the requirements in the </w:t>
      </w:r>
      <w:r w:rsidRPr="004B6F61">
        <w:rPr>
          <w:i/>
        </w:rPr>
        <w:t>National Greenhouse and Energy Reporting (Measurement) Determination 2008</w:t>
      </w:r>
      <w:r w:rsidRPr="005564F8">
        <w:t>; and</w:t>
      </w:r>
    </w:p>
    <w:p w14:paraId="6445A261" w14:textId="77777777" w:rsidR="00751E48" w:rsidRPr="005564F8" w:rsidRDefault="00751E48" w:rsidP="00751E48">
      <w:pPr>
        <w:pStyle w:val="ListBullet"/>
        <w:ind w:left="1080"/>
      </w:pPr>
      <w:r w:rsidRPr="005564F8">
        <w:t>the apportioning method used by the responsible emitter in their data submission to the Department for the purposes of calculating the default emissions intensity in 2019.</w:t>
      </w:r>
    </w:p>
    <w:p w14:paraId="5E735F51" w14:textId="77777777" w:rsidR="00751E48" w:rsidRPr="00F50E09" w:rsidRDefault="00751E48" w:rsidP="00751E48">
      <w:pPr>
        <w:rPr>
          <w:rFonts w:ascii="Arial Black" w:hAnsi="Arial Black"/>
          <w:color w:val="4472C4" w:themeColor="accent5"/>
          <w:sz w:val="23"/>
          <w:szCs w:val="23"/>
        </w:rPr>
      </w:pPr>
      <w:r w:rsidRPr="00F50E09">
        <w:rPr>
          <w:rFonts w:ascii="Arial Black" w:hAnsi="Arial Black"/>
          <w:color w:val="4472C4" w:themeColor="accent5"/>
          <w:sz w:val="23"/>
          <w:szCs w:val="23"/>
        </w:rPr>
        <w:t>Exclusions for integrated iron and steel manufacturing</w:t>
      </w:r>
    </w:p>
    <w:p w14:paraId="0B1C9ED7" w14:textId="77777777" w:rsidR="00751E48" w:rsidRPr="005564F8" w:rsidRDefault="00751E48" w:rsidP="00751E48">
      <w:pPr>
        <w:rPr>
          <w:lang w:val="en" w:eastAsia="en-AU"/>
        </w:rPr>
      </w:pPr>
      <w:r w:rsidRPr="005564F8">
        <w:rPr>
          <w:lang w:val="en" w:eastAsia="en-AU"/>
        </w:rPr>
        <w:t>For the purposes of the development of the default emissions intensity values relevant to this activity and the preparation of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values for production variables relevant to this activity, scope 1 emissions from the following processes are not taken to relate to the activity and must be excluded from the calculation of an estimated emissions intensity value </w:t>
      </w:r>
      <w:r w:rsidRPr="001B6A89">
        <w:rPr>
          <w:lang w:val="en" w:eastAsia="en-AU"/>
        </w:rPr>
        <w:t>relevant to this</w:t>
      </w:r>
      <w:r w:rsidRPr="005564F8">
        <w:rPr>
          <w:lang w:val="en" w:eastAsia="en-AU"/>
        </w:rPr>
        <w:t xml:space="preserve"> activity:</w:t>
      </w:r>
    </w:p>
    <w:p w14:paraId="64064D9C" w14:textId="77777777" w:rsidR="00751E48" w:rsidRPr="005564F8" w:rsidRDefault="00751E48" w:rsidP="00751E48">
      <w:pPr>
        <w:pStyle w:val="ListBullet"/>
        <w:ind w:left="1080"/>
      </w:pPr>
      <w:r w:rsidRPr="005564F8">
        <w:t xml:space="preserve">the primary extraction and concentration of raw materials prior to the conduct of the activity; </w:t>
      </w:r>
    </w:p>
    <w:p w14:paraId="60DC39A7" w14:textId="77777777" w:rsidR="00751E48" w:rsidRPr="005564F8" w:rsidRDefault="00751E48" w:rsidP="00751E48">
      <w:pPr>
        <w:pStyle w:val="ListBullet"/>
        <w:ind w:left="1080"/>
      </w:pPr>
      <w:r w:rsidRPr="005564F8">
        <w:t>any stand-alone finishing processes, including, but not limited to, cold-rolling, annealing, pickling or coating of steel products;</w:t>
      </w:r>
    </w:p>
    <w:p w14:paraId="7B9CAFA7" w14:textId="77777777" w:rsidR="00751E48" w:rsidRPr="005564F8" w:rsidRDefault="00751E48" w:rsidP="00751E48">
      <w:pPr>
        <w:pStyle w:val="ListBullet"/>
        <w:ind w:left="1080"/>
      </w:pPr>
      <w:r w:rsidRPr="005564F8">
        <w:t>processes which do not occur within the facility</w:t>
      </w:r>
      <w:r>
        <w:t>;</w:t>
      </w:r>
    </w:p>
    <w:p w14:paraId="450BA0C4" w14:textId="77777777" w:rsidR="00751E48" w:rsidRPr="005564F8" w:rsidRDefault="00751E48" w:rsidP="00751E48">
      <w:pPr>
        <w:pStyle w:val="ListBullet"/>
        <w:ind w:left="1080"/>
      </w:pPr>
      <w:r>
        <w:t>on-site electricity generation.</w:t>
      </w:r>
    </w:p>
    <w:p w14:paraId="6A2345DC" w14:textId="77777777" w:rsidR="00751E48" w:rsidRPr="005564F8" w:rsidRDefault="00751E48" w:rsidP="00751E48">
      <w:pPr>
        <w:pStyle w:val="Heading1"/>
        <w:pageBreakBefore w:val="0"/>
        <w:tabs>
          <w:tab w:val="clear" w:pos="567"/>
        </w:tabs>
      </w:pPr>
      <w:bookmarkStart w:id="493" w:name="_Toc24658272"/>
      <w:bookmarkStart w:id="494" w:name="_Toc25754938"/>
      <w:bookmarkStart w:id="495" w:name="_Toc25756015"/>
      <w:bookmarkStart w:id="496" w:name="_Toc25765516"/>
      <w:bookmarkStart w:id="497" w:name="_Toc25768732"/>
      <w:bookmarkStart w:id="498" w:name="_Toc25768866"/>
      <w:bookmarkStart w:id="499" w:name="_Toc49949431"/>
      <w:bookmarkStart w:id="500" w:name="_Toc75515075"/>
      <w:r>
        <w:t>Coke oven coke (</w:t>
      </w:r>
      <w:r w:rsidRPr="005564F8">
        <w:t>integrated iron and steel manufacturing</w:t>
      </w:r>
      <w:bookmarkEnd w:id="493"/>
      <w:r>
        <w:t>)</w:t>
      </w:r>
      <w:bookmarkEnd w:id="494"/>
      <w:bookmarkEnd w:id="495"/>
      <w:bookmarkEnd w:id="496"/>
      <w:bookmarkEnd w:id="497"/>
      <w:bookmarkEnd w:id="498"/>
      <w:bookmarkEnd w:id="499"/>
      <w:bookmarkEnd w:id="500"/>
    </w:p>
    <w:p w14:paraId="663BEDC6" w14:textId="77777777" w:rsidR="00751E48" w:rsidRPr="00EA1E58" w:rsidRDefault="00751E48" w:rsidP="00751E48">
      <w:pPr>
        <w:pStyle w:val="Heading2"/>
        <w:numPr>
          <w:ilvl w:val="1"/>
          <w:numId w:val="20"/>
        </w:numPr>
        <w:ind w:left="1417" w:hanging="850"/>
      </w:pPr>
      <w:r w:rsidRPr="00EA1E58">
        <w:t>Production variable definition</w:t>
      </w:r>
    </w:p>
    <w:p w14:paraId="241DB181" w14:textId="77777777" w:rsidR="00751E48" w:rsidRPr="001D2099" w:rsidRDefault="00751E48" w:rsidP="00751E48">
      <w:pPr>
        <w:pStyle w:val="Outputnumber"/>
        <w:numPr>
          <w:ilvl w:val="0"/>
          <w:numId w:val="144"/>
        </w:numPr>
      </w:pPr>
      <w:r w:rsidRPr="001D2099">
        <w:t>Tonnes of coke oven coke on a dry weight basis that:</w:t>
      </w:r>
    </w:p>
    <w:p w14:paraId="222F5CE9" w14:textId="77777777" w:rsidR="00751E48" w:rsidRPr="001D2099" w:rsidRDefault="00751E48" w:rsidP="00751E48">
      <w:pPr>
        <w:pStyle w:val="Outputletter"/>
        <w:numPr>
          <w:ilvl w:val="0"/>
          <w:numId w:val="131"/>
        </w:numPr>
      </w:pPr>
      <w:r w:rsidRPr="001D2099">
        <w:t>are produced as part of carrying on the integrated iron and steel manufacturing activity at the facility; and</w:t>
      </w:r>
    </w:p>
    <w:p w14:paraId="0E0C0F38" w14:textId="77777777" w:rsidR="00751E48" w:rsidRPr="001D2099" w:rsidRDefault="00751E48" w:rsidP="00751E48">
      <w:pPr>
        <w:pStyle w:val="Outputletter"/>
        <w:numPr>
          <w:ilvl w:val="0"/>
          <w:numId w:val="131"/>
        </w:numPr>
      </w:pPr>
      <w:r w:rsidRPr="001D2099">
        <w:t xml:space="preserve">meet the necessary requirements for use in the integrated iron and steel manufacturing activity. </w:t>
      </w:r>
    </w:p>
    <w:p w14:paraId="7FB09023" w14:textId="77777777" w:rsidR="00751E48" w:rsidRPr="001D2099" w:rsidRDefault="00751E48" w:rsidP="00751E48">
      <w:pPr>
        <w:pStyle w:val="Outputnumber"/>
        <w:numPr>
          <w:ilvl w:val="0"/>
          <w:numId w:val="144"/>
        </w:numPr>
      </w:pPr>
      <w:r w:rsidRPr="001D2099">
        <w:t xml:space="preserve">The metric in subsection (1) is applicable to a facility that conducts the activity of </w:t>
      </w:r>
      <w:r w:rsidRPr="00C5376E">
        <w:rPr>
          <w:b/>
          <w:i/>
        </w:rPr>
        <w:t>integrated iron and steel manufacturing</w:t>
      </w:r>
      <w:r w:rsidRPr="001D2099">
        <w:t>.</w:t>
      </w:r>
    </w:p>
    <w:p w14:paraId="339682C8" w14:textId="77777777" w:rsidR="00751E48" w:rsidRPr="00A31AA9" w:rsidRDefault="00751E48" w:rsidP="00751E48">
      <w:pPr>
        <w:pStyle w:val="Heading2"/>
        <w:numPr>
          <w:ilvl w:val="1"/>
          <w:numId w:val="20"/>
        </w:numPr>
        <w:ind w:left="1417" w:hanging="850"/>
      </w:pPr>
      <w:r w:rsidRPr="00A31AA9">
        <w:t>Inclusions</w:t>
      </w:r>
    </w:p>
    <w:p w14:paraId="3023F412" w14:textId="77777777" w:rsidR="00751E48" w:rsidRPr="00D7372E" w:rsidRDefault="00751E48" w:rsidP="00751E48">
      <w:pPr>
        <w:rPr>
          <w:rFonts w:cs="Times New Roman"/>
          <w:szCs w:val="24"/>
          <w:lang w:val="en" w:eastAsia="en-AU"/>
        </w:rPr>
      </w:pPr>
      <w:r w:rsidRPr="00D7372E">
        <w:rPr>
          <w:rFonts w:cs="Times New Roman"/>
          <w:szCs w:val="24"/>
          <w:lang w:val="en" w:eastAsia="en-AU"/>
        </w:rPr>
        <w:t xml:space="preserve">For </w:t>
      </w:r>
      <w:r w:rsidRPr="00920DDC">
        <w:t>the</w:t>
      </w:r>
      <w:r w:rsidRPr="00D7372E">
        <w:rPr>
          <w:rFonts w:cs="Times New Roman"/>
          <w:szCs w:val="24"/>
          <w:lang w:val="en" w:eastAsia="en-AU"/>
        </w:rPr>
        <w:t xml:space="preserve"> purposes of the development of the default emissions intensity value and the preparation of an estimated</w:t>
      </w:r>
      <w:r>
        <w:rPr>
          <w:rFonts w:cs="Times New Roman"/>
          <w:szCs w:val="24"/>
          <w:lang w:val="en" w:eastAsia="en-AU"/>
        </w:rPr>
        <w:t xml:space="preserve"> </w:t>
      </w:r>
      <w:r>
        <w:rPr>
          <w:lang w:eastAsia="en-AU"/>
        </w:rPr>
        <w:t>(site</w:t>
      </w:r>
      <w:r>
        <w:rPr>
          <w:lang w:eastAsia="en-AU"/>
        </w:rPr>
        <w:noBreakHyphen/>
        <w:t>specific)</w:t>
      </w:r>
      <w:r w:rsidRPr="00D7372E">
        <w:rPr>
          <w:rFonts w:cs="Times New Roman"/>
          <w:szCs w:val="24"/>
          <w:lang w:val="en" w:eastAsia="en-AU"/>
        </w:rPr>
        <w:t xml:space="preserve"> emission intensity value for this production variable, scope 1 emissions from the following processes </w:t>
      </w:r>
      <w:r w:rsidRPr="00D7372E" w:rsidDel="00D7372E">
        <w:rPr>
          <w:rFonts w:cs="Times New Roman"/>
          <w:szCs w:val="24"/>
          <w:lang w:val="en" w:eastAsia="en-AU"/>
        </w:rPr>
        <w:t xml:space="preserve">are included </w:t>
      </w:r>
      <w:r w:rsidRPr="00D7372E">
        <w:rPr>
          <w:rFonts w:cs="Times New Roman"/>
          <w:szCs w:val="24"/>
          <w:lang w:val="en" w:eastAsia="en-AU"/>
        </w:rPr>
        <w:t xml:space="preserve">within the </w:t>
      </w:r>
      <w:r w:rsidRPr="00D7372E" w:rsidDel="00D7372E">
        <w:rPr>
          <w:rFonts w:cs="Times New Roman"/>
          <w:szCs w:val="24"/>
          <w:lang w:val="en" w:eastAsia="en-AU"/>
        </w:rPr>
        <w:t>production variable</w:t>
      </w:r>
      <w:r w:rsidRPr="00D7372E">
        <w:rPr>
          <w:rFonts w:cs="Times New Roman"/>
          <w:szCs w:val="24"/>
          <w:lang w:val="en" w:eastAsia="en-AU"/>
        </w:rPr>
        <w:t>:</w:t>
      </w:r>
    </w:p>
    <w:p w14:paraId="6E571FF7" w14:textId="77777777" w:rsidR="00751E48" w:rsidRPr="005564F8" w:rsidRDefault="00751E48" w:rsidP="00751E48">
      <w:pPr>
        <w:pStyle w:val="SubListBullet21"/>
        <w:numPr>
          <w:ilvl w:val="0"/>
          <w:numId w:val="95"/>
        </w:numPr>
      </w:pPr>
      <w:r w:rsidRPr="005564F8">
        <w:t xml:space="preserve">the component of emissions from the activity of </w:t>
      </w:r>
      <w:r w:rsidRPr="00090921">
        <w:t>integrated iron and steel manufacturing</w:t>
      </w:r>
      <w:r w:rsidRPr="005564F8">
        <w:t xml:space="preserve"> that is attributable to the production of coke oven coke by:</w:t>
      </w:r>
    </w:p>
    <w:p w14:paraId="1F72473C" w14:textId="77777777" w:rsidR="00751E48" w:rsidRPr="0076594A" w:rsidRDefault="00751E48" w:rsidP="00751E48">
      <w:pPr>
        <w:pStyle w:val="SubListBullet21"/>
        <w:ind w:left="1800"/>
      </w:pPr>
      <w:r w:rsidRPr="0076594A">
        <w:t xml:space="preserve">the methods used to calculate the emissions of coke oven coke in accordance with the requirements in the </w:t>
      </w:r>
      <w:r w:rsidRPr="00E614C5">
        <w:rPr>
          <w:i/>
        </w:rPr>
        <w:t>National Greenhouse and Energy Reporting (Measurement) Determination 2008</w:t>
      </w:r>
      <w:r w:rsidRPr="0076594A">
        <w:t>; and</w:t>
      </w:r>
    </w:p>
    <w:p w14:paraId="7E23900D" w14:textId="77777777" w:rsidR="00751E48" w:rsidRPr="005564F8" w:rsidRDefault="00751E48" w:rsidP="00751E48">
      <w:pPr>
        <w:pStyle w:val="SubListBullet21"/>
        <w:ind w:left="1800"/>
      </w:pPr>
      <w:r w:rsidRPr="00ED2D6C">
        <w:lastRenderedPageBreak/>
        <w:t>the apportioning method used by the res</w:t>
      </w:r>
      <w:r w:rsidRPr="005564F8">
        <w:t>ponsible emitter in their data submission to the Department for the purposes of calculating the default emissions intensity in 2019; and</w:t>
      </w:r>
    </w:p>
    <w:p w14:paraId="355A38F6" w14:textId="77777777" w:rsidR="00751E4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5564F8">
        <w:t>.</w:t>
      </w:r>
    </w:p>
    <w:p w14:paraId="6148011E" w14:textId="77777777" w:rsidR="00751E48" w:rsidRPr="00A31AA9" w:rsidRDefault="00751E48" w:rsidP="00751E48">
      <w:pPr>
        <w:pStyle w:val="Heading2"/>
        <w:numPr>
          <w:ilvl w:val="1"/>
          <w:numId w:val="20"/>
        </w:numPr>
        <w:ind w:left="1417" w:hanging="850"/>
      </w:pPr>
      <w:r w:rsidRPr="00A31AA9">
        <w:t>Exclusions</w:t>
      </w:r>
    </w:p>
    <w:p w14:paraId="225FCE3E" w14:textId="77777777" w:rsidR="00751E48" w:rsidRPr="00CE19EB" w:rsidRDefault="00751E48" w:rsidP="00751E48">
      <w:pPr>
        <w:autoSpaceDE w:val="0"/>
        <w:autoSpaceDN w:val="0"/>
        <w:adjustRightInd w:val="0"/>
        <w:spacing w:after="0" w:line="240" w:lineRule="auto"/>
        <w:rPr>
          <w:rFonts w:cs="Times New Roman"/>
          <w:szCs w:val="24"/>
          <w:lang w:val="en" w:eastAsia="en-AU"/>
        </w:rPr>
      </w:pPr>
      <w:r w:rsidRPr="00CE19EB">
        <w:rPr>
          <w:rFonts w:cs="Times New Roman"/>
          <w:szCs w:val="24"/>
          <w:lang w:val="en" w:eastAsia="en-AU"/>
        </w:rPr>
        <w:t>For the purposes of the development of the default emissions intensity value and the preparation of an estimated</w:t>
      </w:r>
      <w:r>
        <w:rPr>
          <w:rFonts w:cs="Times New Roman"/>
          <w:szCs w:val="24"/>
          <w:lang w:val="en" w:eastAsia="en-AU"/>
        </w:rPr>
        <w:t xml:space="preserve"> </w:t>
      </w:r>
      <w:r>
        <w:rPr>
          <w:lang w:eastAsia="en-AU"/>
        </w:rPr>
        <w:t>(site</w:t>
      </w:r>
      <w:r>
        <w:rPr>
          <w:lang w:eastAsia="en-AU"/>
        </w:rPr>
        <w:noBreakHyphen/>
        <w:t>specific)</w:t>
      </w:r>
      <w:r w:rsidRPr="00CE19EB">
        <w:rPr>
          <w:rFonts w:cs="Times New Roman"/>
          <w:szCs w:val="24"/>
          <w:lang w:val="en" w:eastAsia="en-AU"/>
        </w:rPr>
        <w:t xml:space="preserve"> emission intensity value for this production variable, scope 1 emissions from the following processes are not taken to relate to the production variable and must be excluded from the calculation of an estimated </w:t>
      </w:r>
      <w:r>
        <w:rPr>
          <w:lang w:eastAsia="en-AU"/>
        </w:rPr>
        <w:t>(site</w:t>
      </w:r>
      <w:r>
        <w:rPr>
          <w:lang w:eastAsia="en-AU"/>
        </w:rPr>
        <w:noBreakHyphen/>
        <w:t>specific)</w:t>
      </w:r>
      <w:r w:rsidRPr="00CE19EB">
        <w:rPr>
          <w:rFonts w:cs="Times New Roman"/>
          <w:szCs w:val="24"/>
          <w:lang w:val="en" w:eastAsia="en-AU"/>
        </w:rPr>
        <w:t xml:space="preserve"> emissions intensity value for the production variable:</w:t>
      </w:r>
    </w:p>
    <w:p w14:paraId="5077DB0B" w14:textId="77777777" w:rsidR="00751E48" w:rsidRPr="005564F8" w:rsidRDefault="00751E48" w:rsidP="00751E48">
      <w:pPr>
        <w:pStyle w:val="ListBullet"/>
        <w:ind w:left="1080"/>
      </w:pPr>
      <w:r w:rsidRPr="005564F8">
        <w:t xml:space="preserve">processes excluded from the activity of </w:t>
      </w:r>
      <w:r w:rsidRPr="00090921">
        <w:t>integrated iron and steel manufacturing</w:t>
      </w:r>
      <w:r w:rsidRPr="005564F8">
        <w:t xml:space="preserve">;  </w:t>
      </w:r>
    </w:p>
    <w:p w14:paraId="211B0984" w14:textId="77777777" w:rsidR="00751E48" w:rsidRPr="005564F8" w:rsidRDefault="00751E48" w:rsidP="00751E48">
      <w:pPr>
        <w:pStyle w:val="ListBullet"/>
        <w:ind w:left="1080"/>
      </w:pPr>
      <w:r w:rsidRPr="005564F8">
        <w:t>processes which do not occur within the facility;</w:t>
      </w:r>
    </w:p>
    <w:p w14:paraId="2548E299" w14:textId="77777777" w:rsidR="00751E48" w:rsidRDefault="00751E48" w:rsidP="00751E48">
      <w:pPr>
        <w:pStyle w:val="ListBullet"/>
        <w:ind w:left="1080"/>
      </w:pPr>
      <w:r>
        <w:t>on-site electricity generation; and</w:t>
      </w:r>
    </w:p>
    <w:p w14:paraId="7829D2A8" w14:textId="77777777" w:rsidR="00751E48" w:rsidRPr="005564F8" w:rsidRDefault="00751E48" w:rsidP="00751E48">
      <w:pPr>
        <w:pStyle w:val="ListBullet"/>
        <w:ind w:left="1080"/>
      </w:pPr>
      <w:r w:rsidRPr="005564F8" w:rsidDel="00567BEF">
        <w:t>coal mining.</w:t>
      </w:r>
    </w:p>
    <w:p w14:paraId="77837761" w14:textId="77777777" w:rsidR="00751E48" w:rsidRPr="005564F8" w:rsidRDefault="00751E48" w:rsidP="00751E48">
      <w:pPr>
        <w:pStyle w:val="Heading1"/>
        <w:pageBreakBefore w:val="0"/>
        <w:tabs>
          <w:tab w:val="clear" w:pos="567"/>
        </w:tabs>
      </w:pPr>
      <w:bookmarkStart w:id="501" w:name="_Toc24658273"/>
      <w:bookmarkStart w:id="502" w:name="_Toc25754939"/>
      <w:bookmarkStart w:id="503" w:name="_Toc25756016"/>
      <w:bookmarkStart w:id="504" w:name="_Toc25765517"/>
      <w:bookmarkStart w:id="505" w:name="_Toc25768733"/>
      <w:bookmarkStart w:id="506" w:name="_Toc25768867"/>
      <w:bookmarkStart w:id="507" w:name="_Toc49949432"/>
      <w:bookmarkStart w:id="508" w:name="_Toc75515076"/>
      <w:r>
        <w:t>Lime (</w:t>
      </w:r>
      <w:r w:rsidRPr="005564F8">
        <w:t>integrated iron and steel manufacturing</w:t>
      </w:r>
      <w:bookmarkEnd w:id="501"/>
      <w:r>
        <w:t>)</w:t>
      </w:r>
      <w:bookmarkEnd w:id="502"/>
      <w:bookmarkEnd w:id="503"/>
      <w:bookmarkEnd w:id="504"/>
      <w:bookmarkEnd w:id="505"/>
      <w:bookmarkEnd w:id="506"/>
      <w:bookmarkEnd w:id="507"/>
      <w:bookmarkEnd w:id="508"/>
    </w:p>
    <w:p w14:paraId="0987CA4A" w14:textId="77777777" w:rsidR="00751E48" w:rsidRPr="00EA1E58" w:rsidRDefault="00751E48" w:rsidP="00751E48">
      <w:pPr>
        <w:pStyle w:val="Heading2"/>
        <w:numPr>
          <w:ilvl w:val="1"/>
          <w:numId w:val="20"/>
        </w:numPr>
        <w:ind w:left="1417" w:hanging="850"/>
      </w:pPr>
      <w:r w:rsidRPr="00EA1E58">
        <w:t>Production variable definition</w:t>
      </w:r>
    </w:p>
    <w:p w14:paraId="39682AB6" w14:textId="77777777" w:rsidR="00751E48" w:rsidRPr="009B1936" w:rsidRDefault="00751E48" w:rsidP="00751E48">
      <w:pPr>
        <w:pStyle w:val="Outputnumber"/>
        <w:numPr>
          <w:ilvl w:val="0"/>
          <w:numId w:val="145"/>
        </w:numPr>
      </w:pPr>
      <w:r w:rsidRPr="009B1936">
        <w:t>Tonnes of lime on a dry weight basis that:</w:t>
      </w:r>
    </w:p>
    <w:p w14:paraId="6C3B59F0" w14:textId="77777777" w:rsidR="00751E48" w:rsidRPr="001D2099" w:rsidRDefault="00751E48" w:rsidP="00751E48">
      <w:pPr>
        <w:pStyle w:val="Outputletter"/>
        <w:numPr>
          <w:ilvl w:val="0"/>
          <w:numId w:val="146"/>
        </w:numPr>
      </w:pPr>
      <w:r w:rsidRPr="001D2099">
        <w:t>are produced as part of carrying on the integrated iron and steel manufacturing activity at the facility; and</w:t>
      </w:r>
    </w:p>
    <w:p w14:paraId="3BF63384" w14:textId="77777777" w:rsidR="00751E48" w:rsidRPr="001D2099" w:rsidRDefault="00751E48" w:rsidP="00751E48">
      <w:pPr>
        <w:pStyle w:val="Outputletter"/>
        <w:numPr>
          <w:ilvl w:val="0"/>
          <w:numId w:val="146"/>
        </w:numPr>
      </w:pPr>
      <w:r w:rsidRPr="001D2099">
        <w:t xml:space="preserve">meet the necessary requirements for use in the integrated iron and steel manufacturing activity. </w:t>
      </w:r>
    </w:p>
    <w:p w14:paraId="6F231502" w14:textId="77777777" w:rsidR="00751E48" w:rsidRPr="001D2099" w:rsidRDefault="00751E48" w:rsidP="00751E48">
      <w:pPr>
        <w:pStyle w:val="Outputnumber"/>
        <w:numPr>
          <w:ilvl w:val="0"/>
          <w:numId w:val="145"/>
        </w:numPr>
      </w:pPr>
      <w:r w:rsidRPr="001D2099">
        <w:t xml:space="preserve">The metric in subsection (1) is applicable to a facility that conducts the activity of </w:t>
      </w:r>
      <w:r w:rsidRPr="00C5376E">
        <w:rPr>
          <w:b/>
          <w:i/>
        </w:rPr>
        <w:t>integrated iron and steel manufacturing</w:t>
      </w:r>
      <w:r w:rsidRPr="001D2099">
        <w:t>.</w:t>
      </w:r>
    </w:p>
    <w:p w14:paraId="2FE9E790" w14:textId="77777777" w:rsidR="00751E48" w:rsidRPr="00A31AA9" w:rsidRDefault="00751E48" w:rsidP="00751E48">
      <w:pPr>
        <w:pStyle w:val="Heading2"/>
        <w:numPr>
          <w:ilvl w:val="1"/>
          <w:numId w:val="20"/>
        </w:numPr>
        <w:ind w:left="1417" w:hanging="850"/>
      </w:pPr>
      <w:r w:rsidRPr="00A31AA9">
        <w:t>Inclusions</w:t>
      </w:r>
    </w:p>
    <w:p w14:paraId="3B654047" w14:textId="77777777" w:rsidR="00751E48" w:rsidRPr="00D7372E" w:rsidRDefault="00751E48" w:rsidP="00751E48">
      <w:pPr>
        <w:rPr>
          <w:rFonts w:cs="Times New Roman"/>
          <w:szCs w:val="24"/>
          <w:lang w:val="en" w:eastAsia="en-AU"/>
        </w:rPr>
      </w:pPr>
      <w:r w:rsidRPr="00D7372E">
        <w:rPr>
          <w:rFonts w:cs="Times New Roman"/>
          <w:szCs w:val="24"/>
          <w:lang w:val="en" w:eastAsia="en-AU"/>
        </w:rPr>
        <w:t>For the purposes of the development of the default emissions intensity value and the preparation of an estimated</w:t>
      </w:r>
      <w:r>
        <w:rPr>
          <w:rFonts w:cs="Times New Roman"/>
          <w:szCs w:val="24"/>
          <w:lang w:val="en" w:eastAsia="en-AU"/>
        </w:rPr>
        <w:t xml:space="preserve"> </w:t>
      </w:r>
      <w:r>
        <w:rPr>
          <w:lang w:eastAsia="en-AU"/>
        </w:rPr>
        <w:t>(site</w:t>
      </w:r>
      <w:r>
        <w:rPr>
          <w:lang w:eastAsia="en-AU"/>
        </w:rPr>
        <w:noBreakHyphen/>
        <w:t>specific)</w:t>
      </w:r>
      <w:r w:rsidRPr="00D7372E">
        <w:rPr>
          <w:rFonts w:cs="Times New Roman"/>
          <w:szCs w:val="24"/>
          <w:lang w:val="en" w:eastAsia="en-AU"/>
        </w:rPr>
        <w:t xml:space="preserve"> emission intensity value for this production variable, scope 1 emissions from the following processes </w:t>
      </w:r>
      <w:r w:rsidRPr="00D7372E" w:rsidDel="00D7372E">
        <w:rPr>
          <w:rFonts w:cs="Times New Roman"/>
          <w:szCs w:val="24"/>
          <w:lang w:val="en" w:eastAsia="en-AU"/>
        </w:rPr>
        <w:t xml:space="preserve">are included </w:t>
      </w:r>
      <w:r w:rsidRPr="00D7372E">
        <w:rPr>
          <w:rFonts w:cs="Times New Roman"/>
          <w:szCs w:val="24"/>
          <w:lang w:val="en" w:eastAsia="en-AU"/>
        </w:rPr>
        <w:t xml:space="preserve">within the </w:t>
      </w:r>
      <w:r w:rsidRPr="00D7372E" w:rsidDel="00D7372E">
        <w:rPr>
          <w:rFonts w:cs="Times New Roman"/>
          <w:szCs w:val="24"/>
          <w:lang w:val="en" w:eastAsia="en-AU"/>
        </w:rPr>
        <w:t>production variable</w:t>
      </w:r>
      <w:r>
        <w:rPr>
          <w:rFonts w:cs="Times New Roman"/>
          <w:szCs w:val="24"/>
          <w:lang w:val="en" w:eastAsia="en-AU"/>
        </w:rPr>
        <w:t>:</w:t>
      </w:r>
    </w:p>
    <w:p w14:paraId="365FA9C7" w14:textId="77777777" w:rsidR="00751E48" w:rsidRPr="005564F8" w:rsidRDefault="00751E48" w:rsidP="00751E48">
      <w:pPr>
        <w:pStyle w:val="SubListBullet21"/>
        <w:numPr>
          <w:ilvl w:val="0"/>
          <w:numId w:val="95"/>
        </w:numPr>
      </w:pPr>
      <w:r w:rsidRPr="005564F8">
        <w:t xml:space="preserve">the component of emissions from the activity of </w:t>
      </w:r>
      <w:r w:rsidRPr="005564F8">
        <w:rPr>
          <w:b/>
          <w:i/>
        </w:rPr>
        <w:t>integrated iron and steel manufacturing</w:t>
      </w:r>
      <w:r w:rsidRPr="005564F8">
        <w:t xml:space="preserve"> that is attributable to the production of lime (including burnt lime and burnt dolomite) by:</w:t>
      </w:r>
    </w:p>
    <w:p w14:paraId="0F0103CC" w14:textId="77777777" w:rsidR="00751E48" w:rsidRPr="00ED2D6C" w:rsidRDefault="00751E48" w:rsidP="00751E48">
      <w:pPr>
        <w:pStyle w:val="SubListBullet21"/>
        <w:ind w:left="1800"/>
      </w:pPr>
      <w:r w:rsidRPr="00F84DE4">
        <w:t xml:space="preserve">the methods used to calculate the emissions of lime in accordance with the requirements in the </w:t>
      </w:r>
      <w:r w:rsidRPr="002F675A">
        <w:rPr>
          <w:i/>
        </w:rPr>
        <w:t>National Greenhouse and Energy Reporting (Measurement) Determination 2008</w:t>
      </w:r>
      <w:r w:rsidRPr="00ED2D6C">
        <w:t>; and</w:t>
      </w:r>
    </w:p>
    <w:p w14:paraId="34FB6E0B" w14:textId="77777777" w:rsidR="00751E48" w:rsidRPr="005564F8" w:rsidRDefault="00751E48" w:rsidP="00751E48">
      <w:pPr>
        <w:pStyle w:val="SubListBullet21"/>
        <w:ind w:left="1800"/>
      </w:pPr>
      <w:r w:rsidRPr="00ED2D6C">
        <w:t>the apportioning method</w:t>
      </w:r>
      <w:r w:rsidRPr="00F84DE4">
        <w:t xml:space="preserve"> used by the responsible emitter in their data submission to the Department for the purposes of calculating the default emissions intensity in 2019; and</w:t>
      </w:r>
    </w:p>
    <w:p w14:paraId="2CB97A08" w14:textId="77777777" w:rsidR="00751E48" w:rsidRPr="009D7F7A" w:rsidRDefault="00751E48" w:rsidP="00751E48">
      <w:pPr>
        <w:pStyle w:val="SubListBullet21"/>
        <w:numPr>
          <w:ilvl w:val="0"/>
          <w:numId w:val="95"/>
        </w:numPr>
      </w:pPr>
      <w:r w:rsidRPr="00EA1E58">
        <w:t xml:space="preserve">other </w:t>
      </w:r>
      <w:r w:rsidRPr="005F11F7">
        <w:t>incidental</w:t>
      </w:r>
      <w:r w:rsidRPr="00EA1E58">
        <w:t xml:space="preserve">, ancillary or supporting processes which are not included in another </w:t>
      </w:r>
      <w:r>
        <w:t>default or estimated emissions intensity value</w:t>
      </w:r>
      <w:r w:rsidRPr="003A6CE2">
        <w:rPr>
          <w:lang w:eastAsia="en-AU"/>
        </w:rPr>
        <w:t>.</w:t>
      </w:r>
    </w:p>
    <w:p w14:paraId="628B5D2C" w14:textId="77777777" w:rsidR="00751E48" w:rsidRPr="00A31AA9" w:rsidRDefault="00751E48" w:rsidP="00751E48">
      <w:pPr>
        <w:pStyle w:val="Heading2"/>
        <w:numPr>
          <w:ilvl w:val="1"/>
          <w:numId w:val="20"/>
        </w:numPr>
        <w:ind w:left="1417" w:hanging="850"/>
      </w:pPr>
      <w:r w:rsidRPr="00A31AA9">
        <w:lastRenderedPageBreak/>
        <w:t>Exclusions</w:t>
      </w:r>
    </w:p>
    <w:p w14:paraId="178239C7" w14:textId="77777777" w:rsidR="00751E48" w:rsidRPr="00D7372E" w:rsidRDefault="00751E48" w:rsidP="00751E48">
      <w:pPr>
        <w:rPr>
          <w:rFonts w:cs="Times New Roman"/>
          <w:szCs w:val="24"/>
          <w:lang w:val="en" w:eastAsia="en-AU"/>
        </w:rPr>
      </w:pPr>
      <w:r w:rsidRPr="00D7372E">
        <w:rPr>
          <w:rFonts w:cs="Times New Roman"/>
          <w:szCs w:val="24"/>
          <w:lang w:val="en" w:eastAsia="en-AU"/>
        </w:rPr>
        <w:t>For the purposes of the development of the default emissions intensity value and the preparation of an estimated</w:t>
      </w:r>
      <w:r>
        <w:rPr>
          <w:rFonts w:cs="Times New Roman"/>
          <w:szCs w:val="24"/>
          <w:lang w:val="en" w:eastAsia="en-AU"/>
        </w:rPr>
        <w:t xml:space="preserve"> </w:t>
      </w:r>
      <w:r>
        <w:rPr>
          <w:lang w:eastAsia="en-AU"/>
        </w:rPr>
        <w:t>(site</w:t>
      </w:r>
      <w:r>
        <w:rPr>
          <w:lang w:eastAsia="en-AU"/>
        </w:rPr>
        <w:noBreakHyphen/>
        <w:t>specific)</w:t>
      </w:r>
      <w:r w:rsidRPr="00D7372E">
        <w:rPr>
          <w:rFonts w:cs="Times New Roman"/>
          <w:szCs w:val="24"/>
          <w:lang w:val="en" w:eastAsia="en-AU"/>
        </w:rPr>
        <w:t xml:space="preserve"> emission intensity value for this production variable, scope 1 emissions from the following processes are not taken to relate to the production variable and must be excluded from the calculation of an estimated </w:t>
      </w:r>
      <w:r>
        <w:rPr>
          <w:lang w:eastAsia="en-AU"/>
        </w:rPr>
        <w:t>(site</w:t>
      </w:r>
      <w:r>
        <w:rPr>
          <w:lang w:eastAsia="en-AU"/>
        </w:rPr>
        <w:noBreakHyphen/>
        <w:t>specific)</w:t>
      </w:r>
      <w:r w:rsidRPr="00D7372E">
        <w:rPr>
          <w:rFonts w:cs="Times New Roman"/>
          <w:szCs w:val="24"/>
          <w:lang w:val="en" w:eastAsia="en-AU"/>
        </w:rPr>
        <w:t xml:space="preserve"> emissions intensity value for the production variable:</w:t>
      </w:r>
    </w:p>
    <w:p w14:paraId="79EF4422" w14:textId="77777777" w:rsidR="00751E48" w:rsidRPr="005564F8" w:rsidRDefault="00751E48" w:rsidP="00751E48">
      <w:pPr>
        <w:pStyle w:val="ListBullet"/>
        <w:ind w:left="1080"/>
      </w:pPr>
      <w:r w:rsidRPr="005564F8">
        <w:t xml:space="preserve">processes excluded from the activity of </w:t>
      </w:r>
      <w:r w:rsidRPr="00090921">
        <w:t>integrated iron and steel manufacturing</w:t>
      </w:r>
      <w:r w:rsidRPr="005564F8">
        <w:t xml:space="preserve">; </w:t>
      </w:r>
    </w:p>
    <w:p w14:paraId="6B15B912" w14:textId="77777777" w:rsidR="00751E48" w:rsidRPr="005564F8" w:rsidRDefault="00751E48" w:rsidP="00751E48">
      <w:pPr>
        <w:pStyle w:val="ListBullet"/>
        <w:ind w:left="1080"/>
      </w:pPr>
      <w:r w:rsidRPr="005564F8">
        <w:t>processes which do not occur within the facility</w:t>
      </w:r>
      <w:r>
        <w:t>;</w:t>
      </w:r>
    </w:p>
    <w:p w14:paraId="3B69D6F5" w14:textId="77777777" w:rsidR="00751E48" w:rsidRDefault="00751E48" w:rsidP="00751E48">
      <w:pPr>
        <w:pStyle w:val="ListBullet"/>
        <w:ind w:left="1080"/>
      </w:pPr>
      <w:r>
        <w:t>on-site electricity generation; and</w:t>
      </w:r>
    </w:p>
    <w:p w14:paraId="666852BD" w14:textId="77777777" w:rsidR="00751E48" w:rsidRPr="005564F8" w:rsidDel="00567BEF" w:rsidRDefault="00751E48" w:rsidP="00751E48">
      <w:pPr>
        <w:pStyle w:val="ListBullet"/>
        <w:ind w:left="1080"/>
      </w:pPr>
      <w:r w:rsidRPr="005564F8" w:rsidDel="00567BEF">
        <w:t>the extraction of raw materials</w:t>
      </w:r>
      <w:r>
        <w:t xml:space="preserve">. </w:t>
      </w:r>
    </w:p>
    <w:p w14:paraId="4B3AFF6A" w14:textId="77777777" w:rsidR="00751E48" w:rsidRPr="005564F8" w:rsidRDefault="00751E48" w:rsidP="00751E48">
      <w:pPr>
        <w:pStyle w:val="Heading1"/>
        <w:pageBreakBefore w:val="0"/>
        <w:tabs>
          <w:tab w:val="clear" w:pos="567"/>
        </w:tabs>
      </w:pPr>
      <w:bookmarkStart w:id="509" w:name="_Toc24658274"/>
      <w:bookmarkStart w:id="510" w:name="_Toc25754940"/>
      <w:bookmarkStart w:id="511" w:name="_Toc25756017"/>
      <w:bookmarkStart w:id="512" w:name="_Toc25765518"/>
      <w:bookmarkStart w:id="513" w:name="_Toc25768734"/>
      <w:bookmarkStart w:id="514" w:name="_Toc25768868"/>
      <w:bookmarkStart w:id="515" w:name="_Toc49949433"/>
      <w:bookmarkStart w:id="516" w:name="_Toc75515077"/>
      <w:r w:rsidRPr="005564F8">
        <w:t>Iron ore sinter</w:t>
      </w:r>
      <w:r>
        <w:t xml:space="preserve"> (</w:t>
      </w:r>
      <w:r w:rsidRPr="005564F8">
        <w:t>integrated iron and steel manufacturing</w:t>
      </w:r>
      <w:bookmarkEnd w:id="509"/>
      <w:r>
        <w:t>)</w:t>
      </w:r>
      <w:bookmarkEnd w:id="510"/>
      <w:bookmarkEnd w:id="511"/>
      <w:bookmarkEnd w:id="512"/>
      <w:bookmarkEnd w:id="513"/>
      <w:bookmarkEnd w:id="514"/>
      <w:bookmarkEnd w:id="515"/>
      <w:bookmarkEnd w:id="516"/>
    </w:p>
    <w:p w14:paraId="31656EC9" w14:textId="77777777" w:rsidR="00751E48" w:rsidRPr="00EA1E58" w:rsidRDefault="00751E48" w:rsidP="00751E48">
      <w:pPr>
        <w:pStyle w:val="Heading2"/>
        <w:numPr>
          <w:ilvl w:val="1"/>
          <w:numId w:val="20"/>
        </w:numPr>
        <w:ind w:left="1417" w:hanging="850"/>
      </w:pPr>
      <w:r w:rsidRPr="00EA1E58">
        <w:t>Production variable definition</w:t>
      </w:r>
    </w:p>
    <w:p w14:paraId="1B57D05E" w14:textId="77777777" w:rsidR="00751E48" w:rsidRPr="001D2099" w:rsidRDefault="00751E48" w:rsidP="00751E48">
      <w:pPr>
        <w:pStyle w:val="Outputnumber"/>
        <w:numPr>
          <w:ilvl w:val="0"/>
          <w:numId w:val="99"/>
        </w:numPr>
      </w:pPr>
      <w:r w:rsidRPr="001D2099">
        <w:t>Tonnes of iron ore sinter on a dry weight basis that:</w:t>
      </w:r>
    </w:p>
    <w:p w14:paraId="12E1543B" w14:textId="77777777" w:rsidR="00751E48" w:rsidRPr="001D2099" w:rsidRDefault="00751E48" w:rsidP="00751E48">
      <w:pPr>
        <w:pStyle w:val="Outputletter"/>
        <w:numPr>
          <w:ilvl w:val="0"/>
          <w:numId w:val="98"/>
        </w:numPr>
      </w:pPr>
      <w:r w:rsidRPr="001D2099">
        <w:t>are produced as part of carrying on the integrated iron and steel manufacturing activity at the facility; and</w:t>
      </w:r>
    </w:p>
    <w:p w14:paraId="69692A1B" w14:textId="77777777" w:rsidR="00751E48" w:rsidRPr="001D2099" w:rsidRDefault="00751E48" w:rsidP="00751E48">
      <w:pPr>
        <w:pStyle w:val="Outputletter"/>
        <w:numPr>
          <w:ilvl w:val="0"/>
          <w:numId w:val="98"/>
        </w:numPr>
      </w:pPr>
      <w:r w:rsidRPr="001D2099">
        <w:t xml:space="preserve">meet the necessary requirements for use in the integrated iron and steel manufacturing activity. </w:t>
      </w:r>
    </w:p>
    <w:p w14:paraId="02814360" w14:textId="77777777" w:rsidR="00751E48" w:rsidRPr="001D2099" w:rsidRDefault="00751E48" w:rsidP="00751E48">
      <w:pPr>
        <w:pStyle w:val="Outputnumber"/>
        <w:numPr>
          <w:ilvl w:val="0"/>
          <w:numId w:val="99"/>
        </w:numPr>
      </w:pPr>
      <w:r w:rsidRPr="001D2099">
        <w:t xml:space="preserve">The metric in subsection (1) is applicable to a facility that conducts the activity of </w:t>
      </w:r>
      <w:r w:rsidRPr="001D2099">
        <w:rPr>
          <w:b/>
          <w:i/>
        </w:rPr>
        <w:t>integrated iron and steel manufacturing</w:t>
      </w:r>
      <w:r w:rsidRPr="001D2099">
        <w:t>.</w:t>
      </w:r>
    </w:p>
    <w:p w14:paraId="34026D21" w14:textId="77777777" w:rsidR="00751E48" w:rsidRPr="00A31AA9" w:rsidRDefault="00751E48" w:rsidP="00751E48">
      <w:pPr>
        <w:pStyle w:val="Heading2"/>
        <w:numPr>
          <w:ilvl w:val="1"/>
          <w:numId w:val="20"/>
        </w:numPr>
        <w:ind w:left="1417" w:hanging="850"/>
      </w:pPr>
      <w:r w:rsidRPr="00A31AA9">
        <w:t>Inclusions</w:t>
      </w:r>
    </w:p>
    <w:p w14:paraId="5C2147C2" w14:textId="77777777" w:rsidR="00751E48" w:rsidRPr="005564F8" w:rsidRDefault="00751E48" w:rsidP="00751E48">
      <w:pPr>
        <w:rPr>
          <w:lang w:val="en" w:eastAsia="en-AU"/>
        </w:rPr>
      </w:pPr>
      <w:r w:rsidRPr="005564F8">
        <w:rPr>
          <w:lang w:val="en" w:eastAsia="en-AU"/>
        </w:rPr>
        <w:t>For the purposes of the development of the default emissions intensity value and the preparation of an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 for this production variable, scope 1 emissions from the following processes </w:t>
      </w:r>
      <w:r w:rsidRPr="005564F8" w:rsidDel="00C36FA0">
        <w:rPr>
          <w:lang w:val="en" w:eastAsia="en-AU"/>
        </w:rPr>
        <w:t xml:space="preserve">are included </w:t>
      </w:r>
      <w:r w:rsidRPr="005564F8">
        <w:rPr>
          <w:lang w:val="en" w:eastAsia="en-AU"/>
        </w:rPr>
        <w:t xml:space="preserve">within the </w:t>
      </w:r>
      <w:r w:rsidRPr="005564F8" w:rsidDel="00C36FA0">
        <w:rPr>
          <w:lang w:val="en" w:eastAsia="en-AU"/>
        </w:rPr>
        <w:t>production variable</w:t>
      </w:r>
      <w:r w:rsidRPr="005564F8">
        <w:rPr>
          <w:lang w:val="en" w:eastAsia="en-AU"/>
        </w:rPr>
        <w:t>:</w:t>
      </w:r>
    </w:p>
    <w:p w14:paraId="03CAB3DF" w14:textId="77777777" w:rsidR="00751E48" w:rsidRPr="005564F8" w:rsidRDefault="00751E48" w:rsidP="00751E48">
      <w:pPr>
        <w:pStyle w:val="SubListBullet21"/>
        <w:numPr>
          <w:ilvl w:val="0"/>
          <w:numId w:val="95"/>
        </w:numPr>
      </w:pPr>
      <w:r w:rsidRPr="005564F8">
        <w:t xml:space="preserve">the component of emissions from the activity </w:t>
      </w:r>
      <w:r w:rsidRPr="003A3870">
        <w:t>of integrated iron and steel manufacturing</w:t>
      </w:r>
      <w:r w:rsidRPr="005564F8">
        <w:t xml:space="preserve"> that is attributable to the production of iron ore sinter by:</w:t>
      </w:r>
    </w:p>
    <w:p w14:paraId="1263360D" w14:textId="77777777" w:rsidR="00751E48" w:rsidRPr="0076594A" w:rsidRDefault="00751E48" w:rsidP="00751E48">
      <w:pPr>
        <w:pStyle w:val="SubListBullet21"/>
        <w:ind w:left="1800"/>
      </w:pPr>
      <w:r w:rsidRPr="0076594A">
        <w:t xml:space="preserve">the methods used to calculate the emissions of iron ore sinter in accordance with the requirements in the </w:t>
      </w:r>
      <w:r w:rsidRPr="00327E83">
        <w:rPr>
          <w:i/>
        </w:rPr>
        <w:t>National Greenhouse and Energy Reporting (Measurement) Determination 2008</w:t>
      </w:r>
      <w:r w:rsidRPr="0076594A">
        <w:t>; and</w:t>
      </w:r>
    </w:p>
    <w:p w14:paraId="031D4181" w14:textId="77777777" w:rsidR="00751E48" w:rsidRPr="00F84DE4" w:rsidRDefault="00751E48" w:rsidP="00751E48">
      <w:pPr>
        <w:pStyle w:val="SubListBullet21"/>
        <w:ind w:left="1800"/>
      </w:pPr>
      <w:r w:rsidRPr="00ED2D6C">
        <w:t>the apportioning method used by t</w:t>
      </w:r>
      <w:r w:rsidRPr="00F84DE4">
        <w:t>he responsible emitter in their data submission to the Department for the purposes of calculating the default emissions intensity in 2019; and</w:t>
      </w:r>
    </w:p>
    <w:p w14:paraId="1466AEDC" w14:textId="77777777" w:rsidR="00751E48" w:rsidRPr="005564F8" w:rsidRDefault="00751E48" w:rsidP="00751E48">
      <w:pPr>
        <w:pStyle w:val="SubListBullet21"/>
        <w:numPr>
          <w:ilvl w:val="0"/>
          <w:numId w:val="95"/>
        </w:numPr>
        <w:rPr>
          <w:lang w:eastAsia="en-AU"/>
        </w:rPr>
      </w:pPr>
      <w:r w:rsidRPr="00EA1E58">
        <w:t xml:space="preserve">other </w:t>
      </w:r>
      <w:r w:rsidRPr="005F11F7">
        <w:t>incidental</w:t>
      </w:r>
      <w:r w:rsidRPr="00EA1E58">
        <w:t xml:space="preserve">, ancillary or supporting processes which are not included in another </w:t>
      </w:r>
      <w:r>
        <w:t>default or estimated emissions intensity value</w:t>
      </w:r>
      <w:r w:rsidRPr="005564F8">
        <w:t>.</w:t>
      </w:r>
    </w:p>
    <w:p w14:paraId="424EDBDB" w14:textId="77777777" w:rsidR="00751E48" w:rsidRPr="00A31AA9" w:rsidRDefault="00751E48" w:rsidP="00751E48">
      <w:pPr>
        <w:pStyle w:val="Heading2"/>
        <w:numPr>
          <w:ilvl w:val="1"/>
          <w:numId w:val="20"/>
        </w:numPr>
        <w:ind w:left="1417" w:hanging="850"/>
      </w:pPr>
      <w:r w:rsidRPr="00A31AA9">
        <w:lastRenderedPageBreak/>
        <w:t>Exclusions</w:t>
      </w:r>
    </w:p>
    <w:p w14:paraId="6655384C" w14:textId="77777777" w:rsidR="00751E48" w:rsidRPr="005564F8" w:rsidRDefault="00751E48" w:rsidP="00751E48">
      <w:pPr>
        <w:rPr>
          <w:lang w:val="en" w:eastAsia="en-AU"/>
        </w:rPr>
      </w:pPr>
      <w:r w:rsidRPr="005564F8">
        <w:rPr>
          <w:lang w:val="en" w:eastAsia="en-AU"/>
        </w:rPr>
        <w:t>For the purposes of the development of the default emissions intensity value and the preparation of an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 for this production variable, scope 1 emissions from the following processes are not taken to relate to the production variable and must be excluded from the calculation of an estimated </w:t>
      </w:r>
      <w:r>
        <w:rPr>
          <w:lang w:eastAsia="en-AU"/>
        </w:rPr>
        <w:t>(site</w:t>
      </w:r>
      <w:r>
        <w:rPr>
          <w:lang w:eastAsia="en-AU"/>
        </w:rPr>
        <w:noBreakHyphen/>
        <w:t>specific)</w:t>
      </w:r>
      <w:r w:rsidRPr="005564F8">
        <w:rPr>
          <w:lang w:val="en" w:eastAsia="en-AU"/>
        </w:rPr>
        <w:t xml:space="preserve"> emissions intensity value for the production variable:</w:t>
      </w:r>
    </w:p>
    <w:p w14:paraId="6E5DB058" w14:textId="77777777" w:rsidR="00751E48" w:rsidRPr="005564F8" w:rsidRDefault="00751E48" w:rsidP="00751E48">
      <w:pPr>
        <w:pStyle w:val="ListBullet"/>
        <w:ind w:left="1080"/>
      </w:pPr>
      <w:r w:rsidRPr="005564F8">
        <w:t xml:space="preserve">processes excluded from the activity of </w:t>
      </w:r>
      <w:r w:rsidRPr="003A3870">
        <w:t>integrated iron and steel manufacturing</w:t>
      </w:r>
      <w:r w:rsidRPr="005564F8">
        <w:rPr>
          <w:b/>
          <w:i/>
        </w:rPr>
        <w:t>;</w:t>
      </w:r>
    </w:p>
    <w:p w14:paraId="1B432006" w14:textId="77777777" w:rsidR="00751E48" w:rsidRPr="005564F8" w:rsidRDefault="00751E48" w:rsidP="00751E48">
      <w:pPr>
        <w:pStyle w:val="ListBullet"/>
        <w:ind w:left="1080"/>
      </w:pPr>
      <w:r w:rsidRPr="005564F8">
        <w:t>processes which do not occur within the facility</w:t>
      </w:r>
      <w:r>
        <w:t>;</w:t>
      </w:r>
    </w:p>
    <w:p w14:paraId="793049FD" w14:textId="77777777" w:rsidR="00751E48" w:rsidRDefault="00751E48" w:rsidP="00751E48">
      <w:pPr>
        <w:pStyle w:val="ListBullet"/>
        <w:ind w:left="1080"/>
      </w:pPr>
      <w:r>
        <w:t>on-site electricity generation; and</w:t>
      </w:r>
    </w:p>
    <w:p w14:paraId="4C935782" w14:textId="77777777" w:rsidR="00751E48" w:rsidRPr="005564F8" w:rsidRDefault="00751E48" w:rsidP="00751E48">
      <w:pPr>
        <w:pStyle w:val="ListBullet"/>
        <w:ind w:left="1080"/>
      </w:pPr>
      <w:r w:rsidRPr="005564F8">
        <w:t>iron ore mining</w:t>
      </w:r>
      <w:r>
        <w:t>.</w:t>
      </w:r>
      <w:r w:rsidRPr="005564F8">
        <w:t xml:space="preserve"> </w:t>
      </w:r>
    </w:p>
    <w:p w14:paraId="4B9105F2" w14:textId="77777777" w:rsidR="00751E48" w:rsidRPr="00795A60" w:rsidRDefault="00751E48" w:rsidP="00751E48">
      <w:pPr>
        <w:pStyle w:val="Heading1"/>
        <w:pageBreakBefore w:val="0"/>
        <w:tabs>
          <w:tab w:val="clear" w:pos="567"/>
        </w:tabs>
      </w:pPr>
      <w:bookmarkStart w:id="517" w:name="_Toc24658275"/>
      <w:bookmarkStart w:id="518" w:name="_Toc25754941"/>
      <w:bookmarkStart w:id="519" w:name="_Toc25756018"/>
      <w:bookmarkStart w:id="520" w:name="_Toc25765519"/>
      <w:bookmarkStart w:id="521" w:name="_Toc25768735"/>
      <w:bookmarkStart w:id="522" w:name="_Toc25768869"/>
      <w:bookmarkStart w:id="523" w:name="_Toc49949434"/>
      <w:bookmarkStart w:id="524" w:name="_Toc75515078"/>
      <w:r>
        <w:t>Iron ore pellets (</w:t>
      </w:r>
      <w:r w:rsidRPr="005564F8">
        <w:t>integrated iron and steel manufacturing</w:t>
      </w:r>
      <w:bookmarkEnd w:id="517"/>
      <w:r>
        <w:t>)</w:t>
      </w:r>
      <w:bookmarkEnd w:id="518"/>
      <w:bookmarkEnd w:id="519"/>
      <w:bookmarkEnd w:id="520"/>
      <w:bookmarkEnd w:id="521"/>
      <w:bookmarkEnd w:id="522"/>
      <w:bookmarkEnd w:id="523"/>
      <w:bookmarkEnd w:id="524"/>
    </w:p>
    <w:p w14:paraId="159DE816" w14:textId="77777777" w:rsidR="00751E48" w:rsidRPr="00EA1E58" w:rsidRDefault="00751E48" w:rsidP="00751E48">
      <w:pPr>
        <w:pStyle w:val="Heading2"/>
        <w:numPr>
          <w:ilvl w:val="1"/>
          <w:numId w:val="20"/>
        </w:numPr>
        <w:ind w:left="1417" w:hanging="850"/>
      </w:pPr>
      <w:r w:rsidRPr="00EA1E58">
        <w:t>Production variable definition</w:t>
      </w:r>
    </w:p>
    <w:p w14:paraId="65DD5F4B" w14:textId="77777777" w:rsidR="00751E48" w:rsidRPr="001D2099" w:rsidRDefault="00751E48" w:rsidP="00751E48">
      <w:pPr>
        <w:pStyle w:val="Outputnumber"/>
        <w:numPr>
          <w:ilvl w:val="0"/>
          <w:numId w:val="100"/>
        </w:numPr>
      </w:pPr>
      <w:r w:rsidRPr="001D2099">
        <w:t>Tonnes of iron ore pellets on a dry weight basis that:</w:t>
      </w:r>
    </w:p>
    <w:p w14:paraId="789DAF23" w14:textId="77777777" w:rsidR="00751E48" w:rsidRPr="001D2099" w:rsidRDefault="00751E48" w:rsidP="00751E48">
      <w:pPr>
        <w:pStyle w:val="Outputletter"/>
        <w:numPr>
          <w:ilvl w:val="0"/>
          <w:numId w:val="147"/>
        </w:numPr>
      </w:pPr>
      <w:r w:rsidRPr="001D2099">
        <w:t>are produced as part of carrying on the integrated iron and steel manufacturing activity at the facility; and</w:t>
      </w:r>
    </w:p>
    <w:p w14:paraId="5454CB53" w14:textId="77777777" w:rsidR="00751E48" w:rsidRPr="001D2099" w:rsidRDefault="00751E48" w:rsidP="00751E48">
      <w:pPr>
        <w:pStyle w:val="Outputletter"/>
        <w:numPr>
          <w:ilvl w:val="0"/>
          <w:numId w:val="147"/>
        </w:numPr>
      </w:pPr>
      <w:r w:rsidRPr="001D2099">
        <w:t xml:space="preserve">meet the necessary requirements for use in the integrated iron and steel manufacturing activity. </w:t>
      </w:r>
    </w:p>
    <w:p w14:paraId="5409017F" w14:textId="77777777" w:rsidR="00751E48" w:rsidRPr="001D2099" w:rsidRDefault="00751E48" w:rsidP="00751E48">
      <w:pPr>
        <w:pStyle w:val="Outputnumber"/>
        <w:numPr>
          <w:ilvl w:val="0"/>
          <w:numId w:val="100"/>
        </w:numPr>
      </w:pPr>
      <w:r w:rsidRPr="001D2099">
        <w:t xml:space="preserve">The metric in subsection (1) is applicable to a facility that conducts the activity of </w:t>
      </w:r>
      <w:r w:rsidRPr="001D2099">
        <w:rPr>
          <w:b/>
          <w:i/>
        </w:rPr>
        <w:t>integrated iron and steel manufacturing</w:t>
      </w:r>
      <w:r w:rsidRPr="001D2099">
        <w:t>.</w:t>
      </w:r>
    </w:p>
    <w:p w14:paraId="788B56E0" w14:textId="77777777" w:rsidR="00751E48" w:rsidRPr="00A31AA9" w:rsidRDefault="00751E48" w:rsidP="00751E48">
      <w:pPr>
        <w:pStyle w:val="Heading2"/>
        <w:numPr>
          <w:ilvl w:val="1"/>
          <w:numId w:val="20"/>
        </w:numPr>
        <w:ind w:left="1417" w:hanging="850"/>
      </w:pPr>
      <w:r w:rsidRPr="00A31AA9">
        <w:t>Inclusions</w:t>
      </w:r>
    </w:p>
    <w:p w14:paraId="1490C53D" w14:textId="77777777" w:rsidR="00751E48" w:rsidRPr="005564F8" w:rsidRDefault="00751E48" w:rsidP="00751E48">
      <w:pPr>
        <w:rPr>
          <w:lang w:val="en" w:eastAsia="en-AU"/>
        </w:rPr>
      </w:pPr>
      <w:r w:rsidRPr="005564F8">
        <w:rPr>
          <w:lang w:val="en" w:eastAsia="en-AU"/>
        </w:rPr>
        <w:t>For the purposes of the development of the default emissions intensity value and the preparation of an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 for this production variable, scope 1 emissions from the following processes </w:t>
      </w:r>
      <w:r w:rsidRPr="005564F8" w:rsidDel="00C36FA0">
        <w:rPr>
          <w:lang w:val="en" w:eastAsia="en-AU"/>
        </w:rPr>
        <w:t xml:space="preserve">are included </w:t>
      </w:r>
      <w:r w:rsidRPr="005564F8">
        <w:rPr>
          <w:lang w:val="en" w:eastAsia="en-AU"/>
        </w:rPr>
        <w:t xml:space="preserve">within the </w:t>
      </w:r>
      <w:r w:rsidRPr="005564F8" w:rsidDel="00C36FA0">
        <w:rPr>
          <w:lang w:val="en" w:eastAsia="en-AU"/>
        </w:rPr>
        <w:t>production variable</w:t>
      </w:r>
      <w:r w:rsidRPr="005564F8">
        <w:rPr>
          <w:lang w:val="en" w:eastAsia="en-AU"/>
        </w:rPr>
        <w:t>:</w:t>
      </w:r>
    </w:p>
    <w:p w14:paraId="10EB845D" w14:textId="77777777" w:rsidR="00751E48" w:rsidRPr="005564F8" w:rsidRDefault="00751E48" w:rsidP="00751E48">
      <w:pPr>
        <w:pStyle w:val="SubListBullet21"/>
        <w:numPr>
          <w:ilvl w:val="0"/>
          <w:numId w:val="95"/>
        </w:numPr>
      </w:pPr>
      <w:r w:rsidRPr="005564F8">
        <w:t xml:space="preserve">the component of emissions from the activity of </w:t>
      </w:r>
      <w:r w:rsidRPr="003A3870">
        <w:t>integrated iron and steel manufacturing</w:t>
      </w:r>
      <w:r w:rsidRPr="005564F8">
        <w:t xml:space="preserve"> that is attributable to the production of iron ore pellets by:</w:t>
      </w:r>
    </w:p>
    <w:p w14:paraId="36419709" w14:textId="77777777" w:rsidR="00751E48" w:rsidRPr="00ED2D6C" w:rsidRDefault="00751E48" w:rsidP="00751E48">
      <w:pPr>
        <w:pStyle w:val="SubListBullet21"/>
        <w:ind w:left="1800"/>
      </w:pPr>
      <w:r w:rsidRPr="005564F8">
        <w:t xml:space="preserve">the methods used to calculate the emissions of iron ore pellets in accordance with the </w:t>
      </w:r>
      <w:r w:rsidRPr="00ED2D6C">
        <w:t xml:space="preserve">requirements in the </w:t>
      </w:r>
      <w:r w:rsidRPr="002F675A">
        <w:rPr>
          <w:i/>
        </w:rPr>
        <w:t>National Greenhouse and Energy Reporting (Measurement) Determination 2008</w:t>
      </w:r>
      <w:r w:rsidRPr="00ED2D6C">
        <w:t>; and</w:t>
      </w:r>
    </w:p>
    <w:p w14:paraId="0D4C1767" w14:textId="77777777" w:rsidR="00751E48" w:rsidRPr="005564F8" w:rsidRDefault="00751E48" w:rsidP="00751E48">
      <w:pPr>
        <w:pStyle w:val="SubListBullet21"/>
        <w:ind w:left="1800"/>
      </w:pPr>
      <w:r w:rsidRPr="00ED2D6C">
        <w:t>the apportioning method used by the responsible emitter in their data submission to the Department</w:t>
      </w:r>
      <w:r w:rsidRPr="005564F8">
        <w:t xml:space="preserve"> for the purposes of calculating the default emissions intensity in 2019; and</w:t>
      </w:r>
    </w:p>
    <w:p w14:paraId="3B2A89CF" w14:textId="77777777" w:rsidR="00751E48" w:rsidDel="00C36FA0" w:rsidRDefault="00751E48" w:rsidP="00751E48">
      <w:pPr>
        <w:pStyle w:val="SubListBullet21"/>
        <w:numPr>
          <w:ilvl w:val="0"/>
          <w:numId w:val="95"/>
        </w:numPr>
      </w:pPr>
      <w:r w:rsidRPr="00EA1E58">
        <w:t xml:space="preserve">other </w:t>
      </w:r>
      <w:r w:rsidRPr="005F11F7">
        <w:t>incidental</w:t>
      </w:r>
      <w:r w:rsidRPr="00EA1E58">
        <w:t xml:space="preserve">, ancillary or supporting processes which are not included in another </w:t>
      </w:r>
      <w:r>
        <w:t>default or estimated emissions intensity value</w:t>
      </w:r>
      <w:r w:rsidRPr="005564F8">
        <w:t>.</w:t>
      </w:r>
    </w:p>
    <w:p w14:paraId="69F5974C" w14:textId="77777777" w:rsidR="00751E48" w:rsidRPr="00A31AA9" w:rsidRDefault="00751E48" w:rsidP="00751E48">
      <w:pPr>
        <w:pStyle w:val="Heading2"/>
        <w:numPr>
          <w:ilvl w:val="1"/>
          <w:numId w:val="20"/>
        </w:numPr>
        <w:ind w:left="1417" w:hanging="850"/>
      </w:pPr>
      <w:r w:rsidRPr="00A31AA9">
        <w:lastRenderedPageBreak/>
        <w:t>Exclusions</w:t>
      </w:r>
    </w:p>
    <w:p w14:paraId="0DBA3B4B" w14:textId="77777777" w:rsidR="00751E48" w:rsidRPr="005564F8" w:rsidRDefault="00751E48" w:rsidP="00751E48">
      <w:pPr>
        <w:rPr>
          <w:lang w:val="en" w:eastAsia="en-AU"/>
        </w:rPr>
      </w:pPr>
      <w:r w:rsidRPr="005564F8">
        <w:rPr>
          <w:lang w:val="en" w:eastAsia="en-AU"/>
        </w:rPr>
        <w:t>For the purposes of the development of the default emissions intensity value and the preparation of an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 for this production variable, scope 1 emissions from the following processes are not taken to relate to the production variable and must be excluded from the calculation of an estimated </w:t>
      </w:r>
      <w:r>
        <w:rPr>
          <w:lang w:eastAsia="en-AU"/>
        </w:rPr>
        <w:t>(site</w:t>
      </w:r>
      <w:r>
        <w:rPr>
          <w:lang w:eastAsia="en-AU"/>
        </w:rPr>
        <w:noBreakHyphen/>
        <w:t>specific)</w:t>
      </w:r>
      <w:r w:rsidRPr="005564F8">
        <w:rPr>
          <w:lang w:val="en" w:eastAsia="en-AU"/>
        </w:rPr>
        <w:t xml:space="preserve"> emissions intensity value for the production variable:</w:t>
      </w:r>
    </w:p>
    <w:p w14:paraId="3C816950" w14:textId="77777777" w:rsidR="00751E48" w:rsidRPr="005564F8" w:rsidRDefault="00751E48" w:rsidP="00751E48">
      <w:pPr>
        <w:pStyle w:val="ListBullet"/>
        <w:ind w:left="1080"/>
      </w:pPr>
      <w:r w:rsidRPr="005564F8">
        <w:t xml:space="preserve">processes excluded from the activity of </w:t>
      </w:r>
      <w:r w:rsidRPr="003A3870">
        <w:t>integrated iron and steel manufacturing</w:t>
      </w:r>
      <w:r w:rsidRPr="005564F8">
        <w:t>;</w:t>
      </w:r>
    </w:p>
    <w:p w14:paraId="4BB1FD53" w14:textId="77777777" w:rsidR="00751E48" w:rsidRPr="005564F8" w:rsidRDefault="00751E48" w:rsidP="00751E48">
      <w:pPr>
        <w:pStyle w:val="ListBullet"/>
        <w:ind w:left="1080"/>
      </w:pPr>
      <w:r w:rsidRPr="005564F8">
        <w:t>processes which do not occur within the facility</w:t>
      </w:r>
      <w:r>
        <w:t>;</w:t>
      </w:r>
    </w:p>
    <w:p w14:paraId="06503C23" w14:textId="77777777" w:rsidR="00751E48" w:rsidRDefault="00751E48" w:rsidP="00751E48">
      <w:pPr>
        <w:pStyle w:val="ListBullet"/>
        <w:ind w:left="1080"/>
      </w:pPr>
      <w:r>
        <w:t>on-site electricity generation; and</w:t>
      </w:r>
    </w:p>
    <w:p w14:paraId="4F1FBC2B" w14:textId="77777777" w:rsidR="00751E48" w:rsidRPr="005564F8" w:rsidRDefault="00751E48" w:rsidP="00751E48">
      <w:pPr>
        <w:pStyle w:val="ListBullet"/>
        <w:ind w:left="1080"/>
      </w:pPr>
      <w:r>
        <w:t>iron ore mining.</w:t>
      </w:r>
    </w:p>
    <w:p w14:paraId="0F8292F8" w14:textId="77777777" w:rsidR="00751E48" w:rsidRPr="00795A60" w:rsidRDefault="00751E48" w:rsidP="00751E48">
      <w:pPr>
        <w:pStyle w:val="Heading1"/>
        <w:pageBreakBefore w:val="0"/>
        <w:tabs>
          <w:tab w:val="clear" w:pos="567"/>
        </w:tabs>
      </w:pPr>
      <w:bookmarkStart w:id="525" w:name="_Toc24658277"/>
      <w:bookmarkStart w:id="526" w:name="_Toc25754943"/>
      <w:bookmarkStart w:id="527" w:name="_Toc25756020"/>
      <w:bookmarkStart w:id="528" w:name="_Toc25765521"/>
      <w:bookmarkStart w:id="529" w:name="_Toc25768737"/>
      <w:bookmarkStart w:id="530" w:name="_Toc25768871"/>
      <w:bookmarkStart w:id="531" w:name="_Toc49949435"/>
      <w:bookmarkStart w:id="532" w:name="_Toc25754942"/>
      <w:bookmarkStart w:id="533" w:name="_Toc25756019"/>
      <w:bookmarkStart w:id="534" w:name="_Toc25765520"/>
      <w:bookmarkStart w:id="535" w:name="_Toc25768736"/>
      <w:bookmarkStart w:id="536" w:name="_Toc25768870"/>
      <w:bookmarkStart w:id="537" w:name="_Toc75515079"/>
      <w:r w:rsidRPr="005564F8">
        <w:t>Continuously cast carbon steel produ</w:t>
      </w:r>
      <w:r>
        <w:t>cts and ingots of carbon steel (</w:t>
      </w:r>
      <w:r w:rsidRPr="005564F8">
        <w:t>integrated iron and steel manufacturing</w:t>
      </w:r>
      <w:bookmarkEnd w:id="525"/>
      <w:r>
        <w:t>)</w:t>
      </w:r>
      <w:bookmarkEnd w:id="526"/>
      <w:bookmarkEnd w:id="527"/>
      <w:bookmarkEnd w:id="528"/>
      <w:bookmarkEnd w:id="529"/>
      <w:bookmarkEnd w:id="530"/>
      <w:bookmarkEnd w:id="531"/>
      <w:bookmarkEnd w:id="537"/>
    </w:p>
    <w:p w14:paraId="1F4CE34D" w14:textId="77777777" w:rsidR="00751E48" w:rsidRPr="00EA1E58" w:rsidRDefault="00751E48" w:rsidP="00751E48">
      <w:pPr>
        <w:pStyle w:val="Heading2"/>
        <w:numPr>
          <w:ilvl w:val="1"/>
          <w:numId w:val="20"/>
        </w:numPr>
        <w:ind w:left="1417" w:hanging="850"/>
      </w:pPr>
      <w:r w:rsidRPr="00EA1E58">
        <w:t>Production variable definition</w:t>
      </w:r>
    </w:p>
    <w:p w14:paraId="63B8C515" w14:textId="77777777" w:rsidR="00751E48" w:rsidRPr="00591395" w:rsidRDefault="00751E48" w:rsidP="00751E48">
      <w:pPr>
        <w:pStyle w:val="Outputnumber"/>
        <w:numPr>
          <w:ilvl w:val="0"/>
          <w:numId w:val="104"/>
        </w:numPr>
      </w:pPr>
      <w:r w:rsidRPr="00591395">
        <w:t>Tonnes of continuously cast carbon steel products and ingots of carbon steel that:</w:t>
      </w:r>
    </w:p>
    <w:p w14:paraId="426D94BD" w14:textId="77777777" w:rsidR="00751E48" w:rsidRPr="00591395" w:rsidRDefault="00751E48" w:rsidP="00751E48">
      <w:pPr>
        <w:pStyle w:val="Outputletter"/>
        <w:numPr>
          <w:ilvl w:val="0"/>
          <w:numId w:val="149"/>
        </w:numPr>
      </w:pPr>
      <w:r w:rsidRPr="00591395">
        <w:t>are produced as part of carrying on the integrated iron and steel manufacturing activity at the facility; and</w:t>
      </w:r>
    </w:p>
    <w:p w14:paraId="00EFF5E6" w14:textId="77777777" w:rsidR="00751E48" w:rsidRPr="00591395" w:rsidRDefault="00751E48" w:rsidP="00751E48">
      <w:pPr>
        <w:pStyle w:val="Outputletter"/>
        <w:numPr>
          <w:ilvl w:val="0"/>
          <w:numId w:val="149"/>
        </w:numPr>
      </w:pPr>
      <w:r w:rsidRPr="00591395">
        <w:t xml:space="preserve">are of saleable quality. </w:t>
      </w:r>
    </w:p>
    <w:p w14:paraId="10B926DD" w14:textId="77777777" w:rsidR="00751E48" w:rsidRPr="00591395" w:rsidRDefault="00751E48" w:rsidP="00751E48">
      <w:pPr>
        <w:pStyle w:val="Outputnumber"/>
        <w:numPr>
          <w:ilvl w:val="0"/>
          <w:numId w:val="104"/>
        </w:numPr>
      </w:pPr>
      <w:r w:rsidRPr="00591395">
        <w:t xml:space="preserve">The metric in subsection (1) is applicable to a facility that conducts the activity of </w:t>
      </w:r>
      <w:r w:rsidRPr="00591395">
        <w:rPr>
          <w:b/>
          <w:i/>
        </w:rPr>
        <w:t>integrated iron and steel manufacturing</w:t>
      </w:r>
      <w:r w:rsidRPr="00591395">
        <w:t>.</w:t>
      </w:r>
    </w:p>
    <w:p w14:paraId="2A14A981" w14:textId="77777777" w:rsidR="00751E48" w:rsidRPr="00A31AA9" w:rsidRDefault="00751E48" w:rsidP="00751E48">
      <w:pPr>
        <w:pStyle w:val="Heading2"/>
        <w:numPr>
          <w:ilvl w:val="1"/>
          <w:numId w:val="20"/>
        </w:numPr>
        <w:ind w:left="1417" w:hanging="850"/>
      </w:pPr>
      <w:r w:rsidRPr="00A31AA9">
        <w:t>Inclusions</w:t>
      </w:r>
    </w:p>
    <w:p w14:paraId="75B78833" w14:textId="77777777" w:rsidR="00751E48" w:rsidRPr="005564F8" w:rsidRDefault="00751E48" w:rsidP="00751E48">
      <w:pPr>
        <w:rPr>
          <w:lang w:val="en" w:eastAsia="en-AU"/>
        </w:rPr>
      </w:pPr>
      <w:r w:rsidRPr="005564F8">
        <w:rPr>
          <w:lang w:val="en" w:eastAsia="en-AU"/>
        </w:rPr>
        <w:t>For the purposes of the development of the default emissions intensity value and the preparation of an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 for this production variable, scope 1 emissions from the following processes </w:t>
      </w:r>
      <w:r w:rsidRPr="005564F8" w:rsidDel="00C36FA0">
        <w:rPr>
          <w:lang w:val="en" w:eastAsia="en-AU"/>
        </w:rPr>
        <w:t xml:space="preserve">are included </w:t>
      </w:r>
      <w:r w:rsidRPr="005564F8">
        <w:rPr>
          <w:lang w:val="en" w:eastAsia="en-AU"/>
        </w:rPr>
        <w:t xml:space="preserve">within the </w:t>
      </w:r>
      <w:r w:rsidRPr="005564F8" w:rsidDel="00C36FA0">
        <w:rPr>
          <w:lang w:val="en" w:eastAsia="en-AU"/>
        </w:rPr>
        <w:t>production variable</w:t>
      </w:r>
      <w:r w:rsidRPr="005564F8">
        <w:rPr>
          <w:lang w:val="en" w:eastAsia="en-AU"/>
        </w:rPr>
        <w:t>:</w:t>
      </w:r>
    </w:p>
    <w:p w14:paraId="1CF0F5EB" w14:textId="77777777" w:rsidR="00751E48" w:rsidRPr="005564F8" w:rsidRDefault="00751E48" w:rsidP="00751E48">
      <w:pPr>
        <w:pStyle w:val="ListBullet"/>
        <w:ind w:left="1080"/>
      </w:pPr>
      <w:r w:rsidRPr="005564F8">
        <w:t xml:space="preserve">the component of emissions from the activity of </w:t>
      </w:r>
      <w:r w:rsidRPr="001B2786">
        <w:t>integrated iron and steel manufacturing</w:t>
      </w:r>
      <w:r w:rsidRPr="005564F8">
        <w:t xml:space="preserve"> that is attributable to the production of continuously cast carbon steel products by:</w:t>
      </w:r>
    </w:p>
    <w:p w14:paraId="6316EB19" w14:textId="77777777" w:rsidR="00751E48" w:rsidRPr="005564F8" w:rsidRDefault="00751E48" w:rsidP="00751E48">
      <w:pPr>
        <w:pStyle w:val="SubListBullet21"/>
        <w:ind w:left="1800"/>
      </w:pPr>
      <w:r w:rsidRPr="005564F8">
        <w:t xml:space="preserve">the methods used to </w:t>
      </w:r>
      <w:r w:rsidRPr="00ED2D6C">
        <w:t>calculate</w:t>
      </w:r>
      <w:r w:rsidRPr="005564F8">
        <w:t xml:space="preserve"> the emissions of continuously cast carbon steel in accordance with the </w:t>
      </w:r>
      <w:r w:rsidRPr="00E24EC2">
        <w:t>requirements</w:t>
      </w:r>
      <w:r w:rsidRPr="005564F8">
        <w:t xml:space="preserve"> in the </w:t>
      </w:r>
      <w:r w:rsidRPr="005564F8">
        <w:rPr>
          <w:i/>
        </w:rPr>
        <w:t>National Greenhouse and Energy Reporting (Measurement) Determination 2008</w:t>
      </w:r>
      <w:r w:rsidRPr="005564F8">
        <w:t>; and</w:t>
      </w:r>
    </w:p>
    <w:p w14:paraId="0145F6CD" w14:textId="77777777" w:rsidR="00751E48" w:rsidRPr="005564F8" w:rsidRDefault="00751E48" w:rsidP="00751E48">
      <w:pPr>
        <w:pStyle w:val="SubListBullet21"/>
        <w:ind w:left="1800"/>
      </w:pPr>
      <w:r w:rsidRPr="005564F8">
        <w:t>the apportioning method used by the responsible emitter in their data submission to the Department for the purposes of calculating the default emissions intensity in 2019.</w:t>
      </w:r>
    </w:p>
    <w:p w14:paraId="7419CC58" w14:textId="77777777" w:rsidR="00751E48" w:rsidRPr="005564F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p>
    <w:p w14:paraId="1CC13CD0" w14:textId="77777777" w:rsidR="00751E48" w:rsidRPr="00A31AA9" w:rsidRDefault="00751E48" w:rsidP="00751E48">
      <w:pPr>
        <w:pStyle w:val="Heading2"/>
        <w:numPr>
          <w:ilvl w:val="1"/>
          <w:numId w:val="20"/>
        </w:numPr>
        <w:ind w:left="1417" w:hanging="850"/>
      </w:pPr>
      <w:r w:rsidRPr="00A31AA9">
        <w:lastRenderedPageBreak/>
        <w:t xml:space="preserve">Exclusions </w:t>
      </w:r>
    </w:p>
    <w:p w14:paraId="3C46CBB5" w14:textId="77777777" w:rsidR="00751E48" w:rsidRPr="005564F8" w:rsidRDefault="00751E48" w:rsidP="00751E48">
      <w:pPr>
        <w:rPr>
          <w:lang w:val="en" w:eastAsia="en-AU"/>
        </w:rPr>
      </w:pPr>
      <w:r w:rsidRPr="005564F8">
        <w:rPr>
          <w:lang w:val="en" w:eastAsia="en-AU"/>
        </w:rPr>
        <w:t>For the purposes of the development of the default emissions intensity value and the preparation of an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 for this production variable, scope 1 emissions from the following processes are not taken to relate to the production variable and must be excluded from the calculation of an estimated </w:t>
      </w:r>
      <w:r>
        <w:rPr>
          <w:lang w:eastAsia="en-AU"/>
        </w:rPr>
        <w:t>(site</w:t>
      </w:r>
      <w:r>
        <w:rPr>
          <w:lang w:eastAsia="en-AU"/>
        </w:rPr>
        <w:noBreakHyphen/>
        <w:t>specific)</w:t>
      </w:r>
      <w:r w:rsidRPr="005564F8">
        <w:rPr>
          <w:lang w:val="en" w:eastAsia="en-AU"/>
        </w:rPr>
        <w:t xml:space="preserve"> emissions intensity value for the production variable:</w:t>
      </w:r>
    </w:p>
    <w:p w14:paraId="0301B7EC" w14:textId="77777777" w:rsidR="00751E48" w:rsidRPr="005564F8" w:rsidRDefault="00751E48" w:rsidP="00751E48">
      <w:pPr>
        <w:pStyle w:val="ListBullet"/>
        <w:ind w:left="1080"/>
      </w:pPr>
      <w:r w:rsidRPr="005564F8">
        <w:t xml:space="preserve">processes excluded from the activity of </w:t>
      </w:r>
      <w:r w:rsidRPr="001B2786">
        <w:t>integrated iron and steel manufacturing</w:t>
      </w:r>
      <w:r w:rsidRPr="005564F8">
        <w:t>;</w:t>
      </w:r>
    </w:p>
    <w:p w14:paraId="73F9920D" w14:textId="77777777" w:rsidR="00751E48" w:rsidRPr="005564F8" w:rsidRDefault="00751E48" w:rsidP="00751E48">
      <w:pPr>
        <w:pStyle w:val="ListBullet"/>
        <w:ind w:left="1080"/>
      </w:pPr>
      <w:r w:rsidRPr="005564F8">
        <w:t>processes which do not occur within the facility</w:t>
      </w:r>
      <w:r>
        <w:t>; and</w:t>
      </w:r>
    </w:p>
    <w:p w14:paraId="4864FB34" w14:textId="77777777" w:rsidR="00751E48" w:rsidRDefault="00751E48" w:rsidP="00751E48">
      <w:pPr>
        <w:pStyle w:val="ListBullet"/>
        <w:keepNext/>
        <w:ind w:left="1077" w:hanging="357"/>
      </w:pPr>
      <w:r>
        <w:t>on-site electricity generation.</w:t>
      </w:r>
    </w:p>
    <w:bookmarkEnd w:id="532"/>
    <w:bookmarkEnd w:id="533"/>
    <w:bookmarkEnd w:id="534"/>
    <w:bookmarkEnd w:id="535"/>
    <w:bookmarkEnd w:id="536"/>
    <w:p w14:paraId="6505DBD2" w14:textId="77777777" w:rsidR="00751E48" w:rsidRPr="005564F8" w:rsidRDefault="00751E48" w:rsidP="00751E48">
      <w:pPr>
        <w:rPr>
          <w:lang w:val="en" w:eastAsia="en-AU"/>
        </w:rPr>
      </w:pPr>
    </w:p>
    <w:p w14:paraId="2CCEF0A4" w14:textId="77777777" w:rsidR="00751E48" w:rsidRPr="009D3DF3" w:rsidRDefault="00751E48" w:rsidP="00751E48">
      <w:pPr>
        <w:pStyle w:val="Heading1"/>
        <w:pageBreakBefore w:val="0"/>
        <w:tabs>
          <w:tab w:val="clear" w:pos="567"/>
        </w:tabs>
      </w:pPr>
      <w:bookmarkStart w:id="538" w:name="_Toc22824016"/>
      <w:bookmarkStart w:id="539" w:name="_Toc25754945"/>
      <w:bookmarkStart w:id="540" w:name="_Toc25756022"/>
      <w:bookmarkStart w:id="541" w:name="_Toc25765523"/>
      <w:bookmarkStart w:id="542" w:name="_Toc25768739"/>
      <w:bookmarkStart w:id="543" w:name="_Toc25768873"/>
      <w:bookmarkStart w:id="544" w:name="_Toc49949436"/>
      <w:bookmarkStart w:id="545" w:name="_Toc22824017"/>
      <w:bookmarkStart w:id="546" w:name="_Toc25754946"/>
      <w:bookmarkStart w:id="547" w:name="_Toc25756023"/>
      <w:bookmarkStart w:id="548" w:name="_Toc25765524"/>
      <w:bookmarkStart w:id="549" w:name="_Toc25768740"/>
      <w:bookmarkStart w:id="550" w:name="_Toc25768874"/>
      <w:bookmarkStart w:id="551" w:name="_Toc24658278"/>
      <w:bookmarkStart w:id="552" w:name="_Toc25754944"/>
      <w:bookmarkStart w:id="553" w:name="_Toc25756021"/>
      <w:bookmarkStart w:id="554" w:name="_Toc25765522"/>
      <w:bookmarkStart w:id="555" w:name="_Toc25768738"/>
      <w:bookmarkStart w:id="556" w:name="_Toc25768872"/>
      <w:bookmarkStart w:id="557" w:name="_Toc75515080"/>
      <w:r w:rsidRPr="009D3DF3">
        <w:t>Hot-rolled long products</w:t>
      </w:r>
      <w:bookmarkEnd w:id="538"/>
      <w:bookmarkEnd w:id="539"/>
      <w:bookmarkEnd w:id="540"/>
      <w:bookmarkEnd w:id="541"/>
      <w:bookmarkEnd w:id="542"/>
      <w:bookmarkEnd w:id="543"/>
      <w:bookmarkEnd w:id="544"/>
      <w:bookmarkEnd w:id="557"/>
    </w:p>
    <w:p w14:paraId="19F285E4" w14:textId="77777777" w:rsidR="00751E48" w:rsidRPr="00EA1E58" w:rsidRDefault="00751E48" w:rsidP="00751E48">
      <w:pPr>
        <w:pStyle w:val="Heading2"/>
        <w:numPr>
          <w:ilvl w:val="1"/>
          <w:numId w:val="20"/>
        </w:numPr>
        <w:ind w:left="1417" w:hanging="850"/>
      </w:pPr>
      <w:bookmarkStart w:id="558" w:name="_Toc24658279"/>
      <w:r w:rsidRPr="00EA1E58">
        <w:t>Production variable definition</w:t>
      </w:r>
    </w:p>
    <w:bookmarkEnd w:id="558"/>
    <w:p w14:paraId="08074C28" w14:textId="77777777" w:rsidR="00751E48" w:rsidRPr="00591395" w:rsidRDefault="00751E48" w:rsidP="00751E48">
      <w:pPr>
        <w:pStyle w:val="Outputnumber"/>
        <w:numPr>
          <w:ilvl w:val="0"/>
          <w:numId w:val="105"/>
        </w:numPr>
      </w:pPr>
      <w:r w:rsidRPr="00591395">
        <w:t>Tonnes of hot-rolled carbon steel long products that:</w:t>
      </w:r>
    </w:p>
    <w:p w14:paraId="1B014338" w14:textId="77777777" w:rsidR="00751E48" w:rsidRPr="00591395" w:rsidRDefault="00751E48" w:rsidP="00751E48">
      <w:pPr>
        <w:pStyle w:val="Outputletter"/>
        <w:numPr>
          <w:ilvl w:val="0"/>
          <w:numId w:val="152"/>
        </w:numPr>
      </w:pPr>
      <w:r w:rsidRPr="00591395">
        <w:t>are produced as part of carrying on the hot-rolled carbon steel long products activity at the facility; and</w:t>
      </w:r>
    </w:p>
    <w:p w14:paraId="1A7C8706" w14:textId="77777777" w:rsidR="00751E48" w:rsidRPr="00591395" w:rsidRDefault="00751E48" w:rsidP="00751E48">
      <w:pPr>
        <w:pStyle w:val="Outputletter"/>
        <w:numPr>
          <w:ilvl w:val="0"/>
          <w:numId w:val="152"/>
        </w:numPr>
      </w:pPr>
      <w:r w:rsidRPr="00591395">
        <w:t>are in coils or straight lengths; and</w:t>
      </w:r>
    </w:p>
    <w:p w14:paraId="3654B631" w14:textId="77777777" w:rsidR="00751E48" w:rsidRPr="00591395" w:rsidRDefault="00751E48" w:rsidP="00751E48">
      <w:pPr>
        <w:pStyle w:val="Outputletter"/>
        <w:numPr>
          <w:ilvl w:val="0"/>
          <w:numId w:val="152"/>
        </w:numPr>
      </w:pPr>
      <w:r w:rsidRPr="00591395">
        <w:t>are generally produced in rod, bar and structural (section) mills; and</w:t>
      </w:r>
    </w:p>
    <w:p w14:paraId="6ADE3470" w14:textId="77777777" w:rsidR="00751E48" w:rsidRPr="00591395" w:rsidRDefault="00751E48" w:rsidP="00751E48">
      <w:pPr>
        <w:pStyle w:val="Outputletter"/>
        <w:numPr>
          <w:ilvl w:val="0"/>
          <w:numId w:val="152"/>
        </w:numPr>
      </w:pPr>
      <w:r w:rsidRPr="00591395">
        <w:t>generally have a cross sectional shape such as I, T, Y, U, V, H, C, L, square, rectangular, round, flat, hexagonal, angle, channel, structural beam profile or rail profile; and</w:t>
      </w:r>
    </w:p>
    <w:p w14:paraId="698EA731" w14:textId="77777777" w:rsidR="00751E48" w:rsidRPr="00591395" w:rsidRDefault="00751E48" w:rsidP="00751E48">
      <w:pPr>
        <w:pStyle w:val="Outputletter"/>
        <w:numPr>
          <w:ilvl w:val="0"/>
          <w:numId w:val="152"/>
        </w:numPr>
      </w:pPr>
      <w:r w:rsidRPr="00591395">
        <w:t xml:space="preserve">are of saleable quality. </w:t>
      </w:r>
    </w:p>
    <w:p w14:paraId="20B10268" w14:textId="77777777" w:rsidR="00751E48" w:rsidRPr="00591395" w:rsidRDefault="00751E48" w:rsidP="00751E48">
      <w:pPr>
        <w:pStyle w:val="Outputnumber"/>
        <w:numPr>
          <w:ilvl w:val="0"/>
          <w:numId w:val="105"/>
        </w:numPr>
      </w:pPr>
      <w:r w:rsidRPr="00591395">
        <w:t>The metric in subsection (1) is applicable to a facility that conducts the activity of the hot-rolling continuously cast carbon steel products (originally produced from an integrated iron and steel manufacturing activity or manufacture of carbon steel from cold ferrous feed activity) into carbon steel long products that</w:t>
      </w:r>
      <w:r>
        <w:t>:</w:t>
      </w:r>
    </w:p>
    <w:p w14:paraId="41B61012" w14:textId="77777777" w:rsidR="00751E48" w:rsidRPr="00591395" w:rsidRDefault="00751E48" w:rsidP="00751E48">
      <w:pPr>
        <w:pStyle w:val="Outputletter"/>
        <w:numPr>
          <w:ilvl w:val="0"/>
          <w:numId w:val="106"/>
        </w:numPr>
      </w:pPr>
      <w:r w:rsidRPr="00591395">
        <w:t>are in coils or straight lengths; and</w:t>
      </w:r>
    </w:p>
    <w:p w14:paraId="0093568A" w14:textId="77777777" w:rsidR="00751E48" w:rsidRPr="00591395" w:rsidRDefault="00751E48" w:rsidP="00751E48">
      <w:pPr>
        <w:pStyle w:val="Outputletter"/>
        <w:numPr>
          <w:ilvl w:val="0"/>
          <w:numId w:val="106"/>
        </w:numPr>
      </w:pPr>
      <w:r w:rsidRPr="00591395">
        <w:t>are generally produced in rod, bar and structural (section) mills; and</w:t>
      </w:r>
    </w:p>
    <w:p w14:paraId="2F6B9100" w14:textId="77777777" w:rsidR="00751E48" w:rsidRPr="00591395" w:rsidRDefault="00751E48" w:rsidP="00751E48">
      <w:pPr>
        <w:pStyle w:val="Outputletter"/>
        <w:numPr>
          <w:ilvl w:val="0"/>
          <w:numId w:val="106"/>
        </w:numPr>
      </w:pPr>
      <w:r w:rsidRPr="00591395">
        <w:t>generally have a cross sectional shape such as I, T, Y, U, V, H, C, L, square, rectangular, round, flat, hexagonal, angle, channel, structural beam profile or rail profile.</w:t>
      </w:r>
    </w:p>
    <w:p w14:paraId="4CA66E90" w14:textId="77777777" w:rsidR="00751E48" w:rsidRPr="00591395" w:rsidRDefault="00751E48" w:rsidP="00751E48">
      <w:pPr>
        <w:pStyle w:val="Outputnumber"/>
        <w:numPr>
          <w:ilvl w:val="0"/>
          <w:numId w:val="105"/>
        </w:numPr>
      </w:pPr>
      <w:r w:rsidRPr="00591395">
        <w:t xml:space="preserve"> The activity in subsection (2) is the </w:t>
      </w:r>
      <w:r w:rsidRPr="00591395">
        <w:rPr>
          <w:b/>
          <w:i/>
        </w:rPr>
        <w:t>hot-rolled carbon steel long products</w:t>
      </w:r>
      <w:r w:rsidRPr="00591395">
        <w:t xml:space="preserve"> </w:t>
      </w:r>
      <w:r w:rsidRPr="001B2786">
        <w:rPr>
          <w:b/>
          <w:i/>
        </w:rPr>
        <w:t>activity</w:t>
      </w:r>
      <w:r w:rsidRPr="00591395">
        <w:t>.</w:t>
      </w:r>
    </w:p>
    <w:p w14:paraId="27EC6D2F" w14:textId="77777777" w:rsidR="00751E48" w:rsidRPr="00A31AA9" w:rsidRDefault="00751E48" w:rsidP="00751E48">
      <w:pPr>
        <w:pStyle w:val="Heading2"/>
        <w:numPr>
          <w:ilvl w:val="1"/>
          <w:numId w:val="20"/>
        </w:numPr>
        <w:ind w:left="1417" w:hanging="850"/>
      </w:pPr>
      <w:r w:rsidRPr="00A31AA9">
        <w:t>Inclusions</w:t>
      </w:r>
    </w:p>
    <w:p w14:paraId="34255E38" w14:textId="77777777" w:rsidR="00751E48" w:rsidRPr="005564F8" w:rsidRDefault="00751E48" w:rsidP="00751E48">
      <w:pPr>
        <w:rPr>
          <w:lang w:val="en" w:eastAsia="en-AU"/>
        </w:rPr>
      </w:pPr>
      <w:r w:rsidRPr="005564F8">
        <w:rPr>
          <w:lang w:val="en" w:eastAsia="en-AU"/>
        </w:rPr>
        <w:t>For the purposes of the development of the default emissions intensity values relevant to this activity and the preparation of estimated</w:t>
      </w:r>
      <w:r>
        <w:rPr>
          <w:lang w:val="en" w:eastAsia="en-AU"/>
        </w:rPr>
        <w:t xml:space="preserve"> </w:t>
      </w:r>
      <w:r>
        <w:rPr>
          <w:lang w:eastAsia="en-AU"/>
        </w:rPr>
        <w:t>(site</w:t>
      </w:r>
      <w:r>
        <w:rPr>
          <w:lang w:eastAsia="en-AU"/>
        </w:rPr>
        <w:noBreakHyphen/>
        <w:t xml:space="preserve">specific) </w:t>
      </w:r>
      <w:r w:rsidRPr="005564F8">
        <w:rPr>
          <w:lang w:val="en" w:eastAsia="en-AU"/>
        </w:rPr>
        <w:t xml:space="preserve">emission intensity values for production variables relevant to this activity, scope 1 emissions from the following processes </w:t>
      </w:r>
      <w:r w:rsidRPr="005564F8" w:rsidDel="00C36FA0">
        <w:rPr>
          <w:lang w:val="en" w:eastAsia="en-AU"/>
        </w:rPr>
        <w:t xml:space="preserve">are included </w:t>
      </w:r>
      <w:r w:rsidRPr="005564F8">
        <w:rPr>
          <w:lang w:val="en" w:eastAsia="en-AU"/>
        </w:rPr>
        <w:t xml:space="preserve">within the </w:t>
      </w:r>
      <w:r w:rsidRPr="005564F8" w:rsidDel="00C36FA0">
        <w:rPr>
          <w:lang w:val="en" w:eastAsia="en-AU"/>
        </w:rPr>
        <w:t>activity boundary</w:t>
      </w:r>
      <w:r w:rsidRPr="005564F8">
        <w:rPr>
          <w:lang w:val="en" w:eastAsia="en-AU"/>
        </w:rPr>
        <w:t>:</w:t>
      </w:r>
    </w:p>
    <w:p w14:paraId="189C6263" w14:textId="77777777" w:rsidR="00751E48" w:rsidRPr="005564F8" w:rsidRDefault="00751E48" w:rsidP="00751E48">
      <w:pPr>
        <w:pStyle w:val="ListBullet"/>
        <w:ind w:left="1080"/>
      </w:pPr>
      <w:r w:rsidRPr="005564F8">
        <w:lastRenderedPageBreak/>
        <w:t xml:space="preserve">the direct emissions from machinery, equipment and processes used for the physical and/or chemical transformation described in the activity definition, including, for example: </w:t>
      </w:r>
    </w:p>
    <w:p w14:paraId="427733DA" w14:textId="77777777" w:rsidR="00751E48" w:rsidRPr="005564F8" w:rsidRDefault="00751E48" w:rsidP="00751E48">
      <w:pPr>
        <w:pStyle w:val="SubListBullet21"/>
        <w:ind w:left="1800"/>
      </w:pPr>
      <w:r w:rsidRPr="005564F8">
        <w:t>machinery used to move materials within the facility, including mobile equipment;</w:t>
      </w:r>
      <w:r w:rsidRPr="005564F8" w:rsidDel="00404916">
        <w:t xml:space="preserve"> </w:t>
      </w:r>
    </w:p>
    <w:p w14:paraId="720CFB66" w14:textId="77777777" w:rsidR="00751E48" w:rsidRPr="005564F8" w:rsidRDefault="00751E48" w:rsidP="00751E48">
      <w:pPr>
        <w:pStyle w:val="SubListBullet21"/>
        <w:ind w:left="1800"/>
      </w:pPr>
      <w:r w:rsidRPr="005564F8">
        <w:t>control rooms, laboratories, maintenance workshops;</w:t>
      </w:r>
    </w:p>
    <w:p w14:paraId="771563A6" w14:textId="77777777" w:rsidR="00751E48" w:rsidRPr="005564F8" w:rsidRDefault="00751E48" w:rsidP="00751E48">
      <w:pPr>
        <w:pStyle w:val="SubListBullet21"/>
        <w:ind w:left="1800"/>
      </w:pPr>
      <w:r w:rsidRPr="005564F8">
        <w:t xml:space="preserve">machinery used to create non-electrical energy for use in the activity; </w:t>
      </w:r>
    </w:p>
    <w:p w14:paraId="0A9CD137" w14:textId="77777777" w:rsidR="00751E48" w:rsidRPr="005564F8" w:rsidRDefault="00751E48" w:rsidP="00751E48">
      <w:pPr>
        <w:pStyle w:val="SubListBullet21"/>
        <w:ind w:left="1800"/>
      </w:pPr>
      <w:r w:rsidRPr="005564F8">
        <w:t>the on-site recovery and processing of steel scrap from rolling operation</w:t>
      </w:r>
      <w:r>
        <w:t>s back into facility operations;</w:t>
      </w:r>
    </w:p>
    <w:p w14:paraId="3D12F2D6" w14:textId="77777777" w:rsidR="00751E48" w:rsidRPr="005564F8" w:rsidRDefault="00751E48" w:rsidP="00751E48">
      <w:pPr>
        <w:pStyle w:val="SubListBullet21"/>
        <w:ind w:left="1800"/>
      </w:pPr>
      <w:r w:rsidRPr="005564F8">
        <w:t>onsite processing of waste materials and by-products from the activity;</w:t>
      </w:r>
    </w:p>
    <w:p w14:paraId="1AFADD00" w14:textId="77777777" w:rsidR="00751E48" w:rsidRPr="005564F8" w:rsidRDefault="00751E48" w:rsidP="00751E48">
      <w:pPr>
        <w:pStyle w:val="ListBullet"/>
        <w:ind w:left="1080"/>
      </w:pPr>
      <w:r w:rsidRPr="005564F8">
        <w:t xml:space="preserve">waste heat recovery within the facility; </w:t>
      </w:r>
    </w:p>
    <w:p w14:paraId="24FD1A00" w14:textId="77777777" w:rsidR="00751E48" w:rsidRPr="005564F8" w:rsidRDefault="00751E48" w:rsidP="00751E48">
      <w:pPr>
        <w:pStyle w:val="ListBullet"/>
        <w:ind w:left="1080"/>
      </w:pPr>
      <w:r w:rsidRPr="005564F8">
        <w:t xml:space="preserve">steam produced on-site that is not used to produce electricity; </w:t>
      </w:r>
    </w:p>
    <w:p w14:paraId="1CDB330A" w14:textId="77777777" w:rsidR="00751E48" w:rsidRPr="005564F8" w:rsidRDefault="00751E48" w:rsidP="00751E48">
      <w:pPr>
        <w:pStyle w:val="ListBullet"/>
        <w:ind w:left="1080"/>
      </w:pPr>
      <w:r w:rsidRPr="005564F8">
        <w:t xml:space="preserve">warehousing or storage of activity outputs, raw materials and consumables used by the activity where this is at the same location as the activity; </w:t>
      </w:r>
    </w:p>
    <w:p w14:paraId="2041D396" w14:textId="77777777" w:rsidR="00751E48" w:rsidRPr="005564F8" w:rsidRDefault="00751E48" w:rsidP="00751E48">
      <w:pPr>
        <w:pStyle w:val="ListBullet"/>
        <w:ind w:left="1080"/>
      </w:pPr>
      <w:r w:rsidRPr="005564F8">
        <w:t>water and waste treatment (including gases) necessary for the activity to be conducted;</w:t>
      </w:r>
    </w:p>
    <w:p w14:paraId="185EE9E0" w14:textId="77777777" w:rsidR="00751E48" w:rsidRPr="005564F8" w:rsidRDefault="00751E48" w:rsidP="00751E48">
      <w:pPr>
        <w:pStyle w:val="ListBullet"/>
        <w:ind w:left="1080"/>
      </w:pPr>
      <w:r w:rsidRPr="005564F8">
        <w:t>transportation of inputs used in the activity to storage at the facility, where the transport activity wholly occurs within the facility;</w:t>
      </w:r>
    </w:p>
    <w:p w14:paraId="0C3EFBB0" w14:textId="77777777" w:rsidR="00751E48" w:rsidRPr="005564F8" w:rsidRDefault="00751E48" w:rsidP="00751E48">
      <w:pPr>
        <w:pStyle w:val="ListBullet"/>
        <w:ind w:left="1080"/>
      </w:pPr>
      <w:r w:rsidRPr="005564F8">
        <w:t>transportation of the output of the activity from storage at the facility, where the transport activity wholly occurs within the facility;</w:t>
      </w:r>
    </w:p>
    <w:p w14:paraId="674A4316" w14:textId="77777777" w:rsidR="00751E48" w:rsidRDefault="00751E48" w:rsidP="00751E48">
      <w:pPr>
        <w:pStyle w:val="ListBullet"/>
        <w:ind w:left="1080"/>
      </w:pPr>
      <w:r w:rsidRPr="005564F8">
        <w:t>complementary processes, such as packaging, head office, administrative and marketing operations where they are undertaken at the site of the facility</w:t>
      </w:r>
      <w:r>
        <w:t>; and</w:t>
      </w:r>
    </w:p>
    <w:p w14:paraId="26FC8D04" w14:textId="77777777" w:rsidR="00751E48" w:rsidRPr="005564F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5564F8">
        <w:t>.</w:t>
      </w:r>
    </w:p>
    <w:p w14:paraId="41BAAD1E" w14:textId="77777777" w:rsidR="00751E48" w:rsidRPr="005564F8" w:rsidRDefault="00751E48" w:rsidP="00751E48">
      <w:r>
        <w:t>It is intended that all s</w:t>
      </w:r>
      <w:r w:rsidRPr="005564F8">
        <w:t xml:space="preserve">cope 1 NGER-reported emissions from a facility can be assigned to a production variable, but where a facility produces multiple products, emissions </w:t>
      </w:r>
      <w:r>
        <w:t>cannot</w:t>
      </w:r>
      <w:r w:rsidRPr="005564F8">
        <w:t xml:space="preserve"> be counted more than once.</w:t>
      </w:r>
    </w:p>
    <w:p w14:paraId="3190297F" w14:textId="77777777" w:rsidR="00751E48" w:rsidRPr="005564F8" w:rsidRDefault="00751E48" w:rsidP="00751E48">
      <w:r w:rsidRPr="005564F8">
        <w:t xml:space="preserve">Where emissions need to be apportioned among the activity of integrated iron and steel manufacturing and the activity of hot-rolled long products, the responsible emitter should use: </w:t>
      </w:r>
    </w:p>
    <w:p w14:paraId="0294BF90" w14:textId="77777777" w:rsidR="00751E48" w:rsidRPr="005564F8" w:rsidRDefault="00751E48" w:rsidP="00751E48">
      <w:pPr>
        <w:pStyle w:val="ListBullet"/>
        <w:ind w:left="1080"/>
      </w:pPr>
      <w:r w:rsidRPr="005564F8">
        <w:t xml:space="preserve">the methods used to calculate the emissions of continuously cast carbon steel in accordance with the requirements in the </w:t>
      </w:r>
      <w:r w:rsidRPr="002F675A">
        <w:rPr>
          <w:i/>
        </w:rPr>
        <w:t>National Greenhouse and Energy Reporting (Measurement) Determination 2008</w:t>
      </w:r>
      <w:r w:rsidRPr="005564F8">
        <w:t>; and</w:t>
      </w:r>
    </w:p>
    <w:p w14:paraId="1F85A34C" w14:textId="77777777" w:rsidR="00751E48" w:rsidRPr="005564F8" w:rsidRDefault="00751E48" w:rsidP="00751E48">
      <w:pPr>
        <w:pStyle w:val="ListBullet"/>
        <w:ind w:left="1080"/>
      </w:pPr>
      <w:r w:rsidRPr="005564F8">
        <w:t>the apportioning method used by the responsible emitter in their data submission to the Department for the purposes of calculating the default emissions intensity in 2019.</w:t>
      </w:r>
    </w:p>
    <w:p w14:paraId="64D665FD" w14:textId="77777777" w:rsidR="00751E48" w:rsidRPr="005564F8" w:rsidRDefault="00751E48" w:rsidP="00751E48">
      <w:r w:rsidRPr="005564F8">
        <w:t>A facility can assign emissions from ancillary services or processes (which do not relate to a specific output) to one production variable only, or apportion those emissions among production variables as described above.</w:t>
      </w:r>
    </w:p>
    <w:p w14:paraId="1013816A" w14:textId="77777777" w:rsidR="00751E48" w:rsidRPr="00A31AA9" w:rsidRDefault="00751E48" w:rsidP="00751E48">
      <w:pPr>
        <w:pStyle w:val="Heading2"/>
        <w:numPr>
          <w:ilvl w:val="1"/>
          <w:numId w:val="20"/>
        </w:numPr>
        <w:ind w:left="1417" w:hanging="850"/>
      </w:pPr>
      <w:r w:rsidRPr="00A31AA9">
        <w:t xml:space="preserve">Exclusions </w:t>
      </w:r>
    </w:p>
    <w:p w14:paraId="57588591" w14:textId="77777777" w:rsidR="00751E48" w:rsidRPr="005564F8" w:rsidRDefault="00751E48" w:rsidP="00751E48">
      <w:pPr>
        <w:rPr>
          <w:lang w:val="en" w:eastAsia="en-AU"/>
        </w:rPr>
      </w:pPr>
      <w:r w:rsidRPr="005564F8">
        <w:rPr>
          <w:lang w:val="en" w:eastAsia="en-AU"/>
        </w:rPr>
        <w:t>For the purposes of the development of the default emissions intensity values relevant to this activity and the preparation of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values for </w:t>
      </w:r>
      <w:r w:rsidRPr="005564F8">
        <w:rPr>
          <w:lang w:val="en" w:eastAsia="en-AU"/>
        </w:rPr>
        <w:lastRenderedPageBreak/>
        <w:t xml:space="preserve">production variables relevant to this activity, scope 1 emissions from the following processes are not taken to relate to the activity and must be excluded from the calculation of an estimated </w:t>
      </w:r>
      <w:r>
        <w:rPr>
          <w:lang w:eastAsia="en-AU"/>
        </w:rPr>
        <w:t>(site</w:t>
      </w:r>
      <w:r>
        <w:rPr>
          <w:lang w:eastAsia="en-AU"/>
        </w:rPr>
        <w:noBreakHyphen/>
        <w:t>specific)</w:t>
      </w:r>
      <w:r w:rsidRPr="005564F8">
        <w:rPr>
          <w:lang w:val="en" w:eastAsia="en-AU"/>
        </w:rPr>
        <w:t xml:space="preserve"> emissions intensity value from the activity:</w:t>
      </w:r>
    </w:p>
    <w:p w14:paraId="7A08DF25" w14:textId="77777777" w:rsidR="00751E48" w:rsidRPr="005564F8" w:rsidRDefault="00751E48" w:rsidP="00751E48">
      <w:pPr>
        <w:pStyle w:val="ListBullet"/>
        <w:ind w:left="1080"/>
      </w:pPr>
      <w:r w:rsidRPr="005564F8">
        <w:t>any stand-alone finishing processes, including, but not limited to, cold-rolling, annealing, pickling or coating of steel products;</w:t>
      </w:r>
    </w:p>
    <w:p w14:paraId="4165759E" w14:textId="77777777" w:rsidR="00751E48" w:rsidRPr="005564F8" w:rsidRDefault="00751E48" w:rsidP="00751E48">
      <w:pPr>
        <w:pStyle w:val="ListBullet"/>
        <w:ind w:left="1080"/>
      </w:pPr>
      <w:r w:rsidRPr="005564F8">
        <w:t>processes which do not occur within the facility</w:t>
      </w:r>
      <w:r>
        <w:t>; and</w:t>
      </w:r>
    </w:p>
    <w:p w14:paraId="6C5E0CE1" w14:textId="77777777" w:rsidR="00751E48" w:rsidRPr="005564F8" w:rsidRDefault="00751E48" w:rsidP="00751E48">
      <w:pPr>
        <w:pStyle w:val="ListBullet"/>
        <w:ind w:left="1080"/>
      </w:pPr>
      <w:r>
        <w:t>on-site electricity generation</w:t>
      </w:r>
      <w:r w:rsidRPr="005564F8">
        <w:t>.</w:t>
      </w:r>
    </w:p>
    <w:p w14:paraId="6F2115D0" w14:textId="77777777" w:rsidR="00751E48" w:rsidRPr="009D3DF3" w:rsidRDefault="00751E48" w:rsidP="00751E48">
      <w:pPr>
        <w:pStyle w:val="Heading1"/>
        <w:pageBreakBefore w:val="0"/>
        <w:tabs>
          <w:tab w:val="clear" w:pos="567"/>
        </w:tabs>
      </w:pPr>
      <w:bookmarkStart w:id="559" w:name="_Toc49949437"/>
      <w:bookmarkStart w:id="560" w:name="_Toc75515081"/>
      <w:r w:rsidRPr="009D3DF3">
        <w:t>Hot-rolled flat products</w:t>
      </w:r>
      <w:bookmarkEnd w:id="545"/>
      <w:bookmarkEnd w:id="546"/>
      <w:bookmarkEnd w:id="547"/>
      <w:bookmarkEnd w:id="548"/>
      <w:bookmarkEnd w:id="549"/>
      <w:bookmarkEnd w:id="550"/>
      <w:bookmarkEnd w:id="559"/>
      <w:bookmarkEnd w:id="560"/>
    </w:p>
    <w:p w14:paraId="634EB2FD" w14:textId="77777777" w:rsidR="00751E48" w:rsidRPr="00EA1E58" w:rsidRDefault="00751E48" w:rsidP="00751E48">
      <w:pPr>
        <w:pStyle w:val="Heading2"/>
        <w:numPr>
          <w:ilvl w:val="1"/>
          <w:numId w:val="20"/>
        </w:numPr>
        <w:ind w:left="1417" w:hanging="850"/>
      </w:pPr>
      <w:r w:rsidRPr="00EA1E58">
        <w:t>Production variable definition</w:t>
      </w:r>
    </w:p>
    <w:p w14:paraId="5D357970" w14:textId="77777777" w:rsidR="00751E48" w:rsidRPr="00591395" w:rsidRDefault="00751E48" w:rsidP="00751E48">
      <w:pPr>
        <w:pStyle w:val="Outputnumber"/>
        <w:keepNext/>
        <w:numPr>
          <w:ilvl w:val="0"/>
          <w:numId w:val="107"/>
        </w:numPr>
      </w:pPr>
      <w:r w:rsidRPr="00591395">
        <w:t>Tonnes of hot-rolled carbon steel flat products that:</w:t>
      </w:r>
    </w:p>
    <w:p w14:paraId="67809C3F" w14:textId="77777777" w:rsidR="00751E48" w:rsidRPr="00591395" w:rsidRDefault="00751E48" w:rsidP="00751E48">
      <w:pPr>
        <w:pStyle w:val="Outputletter"/>
        <w:keepNext/>
        <w:numPr>
          <w:ilvl w:val="0"/>
          <w:numId w:val="153"/>
        </w:numPr>
      </w:pPr>
      <w:r w:rsidRPr="00591395">
        <w:t>are produced as part of carrying on the hot-rolled carbon steel flat products activity at the facility; and</w:t>
      </w:r>
    </w:p>
    <w:p w14:paraId="4BF6FF91" w14:textId="77777777" w:rsidR="00751E48" w:rsidRPr="00591395" w:rsidRDefault="00751E48" w:rsidP="00751E48">
      <w:pPr>
        <w:pStyle w:val="Outputletter"/>
        <w:keepNext/>
        <w:numPr>
          <w:ilvl w:val="0"/>
          <w:numId w:val="153"/>
        </w:numPr>
      </w:pPr>
      <w:r w:rsidRPr="00591395">
        <w:t>are flat in profile, such as plate and hot rolled coil; and</w:t>
      </w:r>
    </w:p>
    <w:p w14:paraId="5DB73FFB" w14:textId="77777777" w:rsidR="00751E48" w:rsidRPr="00591395" w:rsidRDefault="00751E48" w:rsidP="00751E48">
      <w:pPr>
        <w:pStyle w:val="Outputletter"/>
        <w:keepNext/>
        <w:numPr>
          <w:ilvl w:val="0"/>
          <w:numId w:val="153"/>
        </w:numPr>
      </w:pPr>
      <w:r w:rsidRPr="00591395">
        <w:t>are generally produced in hot strip mills and plate mills; and</w:t>
      </w:r>
    </w:p>
    <w:p w14:paraId="5A1E6603" w14:textId="77777777" w:rsidR="00751E48" w:rsidRPr="00591395" w:rsidRDefault="00751E48" w:rsidP="00751E48">
      <w:pPr>
        <w:pStyle w:val="Outputletter"/>
        <w:numPr>
          <w:ilvl w:val="0"/>
          <w:numId w:val="153"/>
        </w:numPr>
      </w:pPr>
      <w:r w:rsidRPr="00591395">
        <w:t>are generally greater than 600 mm in width; and</w:t>
      </w:r>
    </w:p>
    <w:p w14:paraId="5B3C5528" w14:textId="77777777" w:rsidR="00751E48" w:rsidRPr="00591395" w:rsidRDefault="00751E48" w:rsidP="00751E48">
      <w:pPr>
        <w:pStyle w:val="Outputletter"/>
        <w:numPr>
          <w:ilvl w:val="0"/>
          <w:numId w:val="153"/>
        </w:numPr>
      </w:pPr>
      <w:r w:rsidRPr="00591395">
        <w:t>are generally less than 150 mm in thickness; and</w:t>
      </w:r>
    </w:p>
    <w:p w14:paraId="349BD818" w14:textId="77777777" w:rsidR="00751E48" w:rsidRPr="00591395" w:rsidRDefault="00751E48" w:rsidP="00751E48">
      <w:pPr>
        <w:pStyle w:val="Outputletter"/>
        <w:numPr>
          <w:ilvl w:val="0"/>
          <w:numId w:val="153"/>
        </w:numPr>
      </w:pPr>
      <w:r w:rsidRPr="00591395">
        <w:t xml:space="preserve">are of saleable quality. </w:t>
      </w:r>
    </w:p>
    <w:p w14:paraId="59BDCE29" w14:textId="77777777" w:rsidR="00751E48" w:rsidRPr="00591395" w:rsidRDefault="00751E48" w:rsidP="00751E48">
      <w:pPr>
        <w:pStyle w:val="Outputnumber"/>
        <w:numPr>
          <w:ilvl w:val="0"/>
          <w:numId w:val="107"/>
        </w:numPr>
      </w:pPr>
      <w:r w:rsidRPr="00591395">
        <w:t>The metric in subsection (1) is applicable to a facility that conducts the activity of the hot-rolling continuously cast carbon steel products (originally produced from an integrated iron and steel manufacturing activity or manufacture of carbon steel from cold ferrous feed activity) into carbon steel flat products that:</w:t>
      </w:r>
    </w:p>
    <w:p w14:paraId="619AD2A2" w14:textId="77777777" w:rsidR="00751E48" w:rsidRPr="00591395" w:rsidRDefault="00751E48" w:rsidP="00751E48">
      <w:pPr>
        <w:pStyle w:val="Outputletter"/>
        <w:numPr>
          <w:ilvl w:val="0"/>
          <w:numId w:val="108"/>
        </w:numPr>
      </w:pPr>
      <w:r w:rsidRPr="00591395">
        <w:t>are flat in profile, such as plate and hot rolled coil; and</w:t>
      </w:r>
    </w:p>
    <w:p w14:paraId="0B8F8598" w14:textId="77777777" w:rsidR="00751E48" w:rsidRPr="00591395" w:rsidRDefault="00751E48" w:rsidP="00751E48">
      <w:pPr>
        <w:pStyle w:val="Outputletter"/>
        <w:numPr>
          <w:ilvl w:val="0"/>
          <w:numId w:val="108"/>
        </w:numPr>
      </w:pPr>
      <w:r w:rsidRPr="00591395">
        <w:t>are generally produced in hot strip mills and plate mills; and</w:t>
      </w:r>
    </w:p>
    <w:p w14:paraId="1C04CB8C" w14:textId="77777777" w:rsidR="00751E48" w:rsidRPr="00591395" w:rsidRDefault="00751E48" w:rsidP="00751E48">
      <w:pPr>
        <w:pStyle w:val="Outputletter"/>
        <w:numPr>
          <w:ilvl w:val="0"/>
          <w:numId w:val="108"/>
        </w:numPr>
      </w:pPr>
      <w:r w:rsidRPr="00591395">
        <w:t>are generally greater than 600 mm in width; and</w:t>
      </w:r>
    </w:p>
    <w:p w14:paraId="7F017D97" w14:textId="77777777" w:rsidR="00751E48" w:rsidRPr="00591395" w:rsidRDefault="00751E48" w:rsidP="00751E48">
      <w:pPr>
        <w:pStyle w:val="Outputletter"/>
        <w:numPr>
          <w:ilvl w:val="0"/>
          <w:numId w:val="108"/>
        </w:numPr>
      </w:pPr>
      <w:r w:rsidRPr="00591395">
        <w:t>are generally less than 150 mm in thickness.</w:t>
      </w:r>
    </w:p>
    <w:p w14:paraId="773C11D9" w14:textId="77777777" w:rsidR="00751E48" w:rsidRPr="00591395" w:rsidRDefault="00751E48" w:rsidP="00751E48">
      <w:pPr>
        <w:pStyle w:val="Outputnumber"/>
        <w:numPr>
          <w:ilvl w:val="0"/>
          <w:numId w:val="107"/>
        </w:numPr>
      </w:pPr>
      <w:r w:rsidRPr="00591395">
        <w:t xml:space="preserve"> The activity in subsection (2) is the </w:t>
      </w:r>
      <w:r w:rsidRPr="00591395">
        <w:rPr>
          <w:b/>
          <w:i/>
        </w:rPr>
        <w:t>hot-rolled carbon steel flat products</w:t>
      </w:r>
      <w:r w:rsidRPr="00591395">
        <w:t xml:space="preserve"> </w:t>
      </w:r>
      <w:r w:rsidRPr="001B2786">
        <w:rPr>
          <w:b/>
          <w:i/>
        </w:rPr>
        <w:t>activity</w:t>
      </w:r>
      <w:r w:rsidRPr="00591395">
        <w:t>.</w:t>
      </w:r>
    </w:p>
    <w:p w14:paraId="5685A5BF" w14:textId="77777777" w:rsidR="00751E48" w:rsidRPr="00A31AA9" w:rsidRDefault="00751E48" w:rsidP="00751E48">
      <w:pPr>
        <w:pStyle w:val="Heading2"/>
        <w:numPr>
          <w:ilvl w:val="1"/>
          <w:numId w:val="20"/>
        </w:numPr>
        <w:ind w:left="1417" w:hanging="850"/>
      </w:pPr>
      <w:r w:rsidRPr="00A31AA9">
        <w:t>Inclusions</w:t>
      </w:r>
    </w:p>
    <w:p w14:paraId="60346A39" w14:textId="77777777" w:rsidR="00751E48" w:rsidRPr="005564F8" w:rsidRDefault="00751E48" w:rsidP="00751E48">
      <w:pPr>
        <w:rPr>
          <w:lang w:val="en" w:eastAsia="en-AU"/>
        </w:rPr>
      </w:pPr>
      <w:r w:rsidRPr="005564F8">
        <w:rPr>
          <w:lang w:val="en" w:eastAsia="en-AU"/>
        </w:rPr>
        <w:t>For the purposes of the development of the default emissions intensity values relevant to this activity and the preparation of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values for production variables relevant to this activity, scope 1 emissions from the following processes </w:t>
      </w:r>
      <w:r w:rsidRPr="005564F8" w:rsidDel="00C36FA0">
        <w:rPr>
          <w:lang w:val="en" w:eastAsia="en-AU"/>
        </w:rPr>
        <w:t xml:space="preserve">are included </w:t>
      </w:r>
      <w:r w:rsidRPr="005564F8">
        <w:rPr>
          <w:lang w:val="en" w:eastAsia="en-AU"/>
        </w:rPr>
        <w:t xml:space="preserve">within </w:t>
      </w:r>
      <w:r w:rsidRPr="00F6596B">
        <w:rPr>
          <w:lang w:val="en" w:eastAsia="en-AU"/>
        </w:rPr>
        <w:t xml:space="preserve">the </w:t>
      </w:r>
      <w:r w:rsidRPr="00F6596B" w:rsidDel="00C36FA0">
        <w:rPr>
          <w:lang w:val="en" w:eastAsia="en-AU"/>
        </w:rPr>
        <w:t>activity boundary</w:t>
      </w:r>
      <w:r w:rsidRPr="005564F8">
        <w:rPr>
          <w:lang w:val="en" w:eastAsia="en-AU"/>
        </w:rPr>
        <w:t>:</w:t>
      </w:r>
    </w:p>
    <w:p w14:paraId="55DC04BE" w14:textId="77777777" w:rsidR="00751E48" w:rsidRPr="005564F8" w:rsidRDefault="00751E48" w:rsidP="00751E48">
      <w:pPr>
        <w:pStyle w:val="ListBullet"/>
        <w:ind w:left="1080"/>
      </w:pPr>
      <w:r w:rsidRPr="005564F8">
        <w:t xml:space="preserve">the use of machinery, equipment and processes for the physical and/or chemical transformation described in the activity definition, including, for example: </w:t>
      </w:r>
    </w:p>
    <w:p w14:paraId="74AEC669" w14:textId="77777777" w:rsidR="00751E48" w:rsidRPr="00196B3C" w:rsidRDefault="00751E48" w:rsidP="00751E48">
      <w:pPr>
        <w:pStyle w:val="SubListBullet21"/>
        <w:ind w:left="1800"/>
      </w:pPr>
      <w:r w:rsidRPr="00196B3C">
        <w:t>machinery used to move materials within the facility, including mobile equipment;</w:t>
      </w:r>
    </w:p>
    <w:p w14:paraId="6FFE9EBB" w14:textId="77777777" w:rsidR="00751E48" w:rsidRPr="005564F8" w:rsidRDefault="00751E48" w:rsidP="00751E48">
      <w:pPr>
        <w:pStyle w:val="SubListBullet21"/>
        <w:ind w:left="1800"/>
      </w:pPr>
      <w:r w:rsidRPr="005564F8">
        <w:t>control rooms, laboratories, maintenance workshops;</w:t>
      </w:r>
    </w:p>
    <w:p w14:paraId="161C5E0D" w14:textId="77777777" w:rsidR="00751E48" w:rsidRPr="005564F8" w:rsidRDefault="00751E48" w:rsidP="00751E48">
      <w:pPr>
        <w:pStyle w:val="SubListBullet21"/>
        <w:ind w:left="1800"/>
      </w:pPr>
      <w:r w:rsidRPr="005564F8">
        <w:lastRenderedPageBreak/>
        <w:t xml:space="preserve">machinery used to create non-electrical energy for use in the activity; </w:t>
      </w:r>
    </w:p>
    <w:p w14:paraId="5950E4C6" w14:textId="77777777" w:rsidR="00751E48" w:rsidRPr="005564F8" w:rsidRDefault="00751E48" w:rsidP="00751E48">
      <w:pPr>
        <w:pStyle w:val="SubListBullet21"/>
        <w:ind w:left="1800"/>
      </w:pPr>
      <w:r w:rsidRPr="005564F8">
        <w:t>the processing of by-products where it involves the recovery of materials for re-use within the activity or is necessary for the activity to proceed as described</w:t>
      </w:r>
      <w:r w:rsidRPr="005564F8">
        <w:rPr>
          <w:vertAlign w:val="superscript"/>
        </w:rPr>
        <w:footnoteReference w:id="7"/>
      </w:r>
      <w:r w:rsidRPr="005564F8">
        <w:t>; and</w:t>
      </w:r>
    </w:p>
    <w:p w14:paraId="0F6567C9" w14:textId="77777777" w:rsidR="00751E48" w:rsidRPr="005564F8" w:rsidRDefault="00751E48" w:rsidP="00751E48">
      <w:pPr>
        <w:pStyle w:val="SubListBullet21"/>
        <w:ind w:left="1800"/>
      </w:pPr>
      <w:r w:rsidRPr="005564F8">
        <w:t>the on-site recovery and processing of steel scrap from rolling operations back into facility operations; and</w:t>
      </w:r>
    </w:p>
    <w:p w14:paraId="404B340E" w14:textId="77777777" w:rsidR="00751E48" w:rsidRPr="005564F8" w:rsidRDefault="00751E48" w:rsidP="00751E48">
      <w:pPr>
        <w:pStyle w:val="SubListBullet21"/>
        <w:ind w:left="1800"/>
      </w:pPr>
      <w:r w:rsidRPr="005564F8">
        <w:t>onsite processing of waste materials and by-products from the activity;</w:t>
      </w:r>
    </w:p>
    <w:p w14:paraId="2018D31B" w14:textId="77777777" w:rsidR="00751E48" w:rsidRPr="005564F8" w:rsidRDefault="00751E48" w:rsidP="00751E48">
      <w:pPr>
        <w:pStyle w:val="ListBullet"/>
        <w:ind w:left="1080"/>
      </w:pPr>
      <w:r w:rsidRPr="005564F8">
        <w:t xml:space="preserve">waste heat recovery within the facility; </w:t>
      </w:r>
    </w:p>
    <w:p w14:paraId="73677A5D" w14:textId="77777777" w:rsidR="00751E48" w:rsidRPr="005564F8" w:rsidRDefault="00751E48" w:rsidP="00751E48">
      <w:pPr>
        <w:pStyle w:val="ListBullet"/>
        <w:ind w:left="1080"/>
      </w:pPr>
      <w:r w:rsidRPr="005564F8">
        <w:t xml:space="preserve">steam produced on-site that is not used to produce electricity; </w:t>
      </w:r>
    </w:p>
    <w:p w14:paraId="63CE2D88" w14:textId="77777777" w:rsidR="00751E48" w:rsidRPr="005564F8" w:rsidRDefault="00751E48" w:rsidP="00751E48">
      <w:pPr>
        <w:pStyle w:val="ListBullet"/>
        <w:ind w:left="1080"/>
      </w:pPr>
      <w:r w:rsidRPr="005564F8">
        <w:t>casting via the continuous casting process or ingot casting  process into intermediate steel products;</w:t>
      </w:r>
    </w:p>
    <w:p w14:paraId="77B59C09" w14:textId="77777777" w:rsidR="00751E48" w:rsidRPr="005564F8" w:rsidRDefault="00751E48" w:rsidP="00751E48">
      <w:pPr>
        <w:pStyle w:val="ListBullet"/>
        <w:ind w:left="1080"/>
      </w:pPr>
      <w:r w:rsidRPr="005564F8">
        <w:t xml:space="preserve">warehousing or storage of activity outputs, raw materials and consumables used by the activity where this is at the same location as the activity; </w:t>
      </w:r>
    </w:p>
    <w:p w14:paraId="0D2FF91D" w14:textId="77777777" w:rsidR="00751E48" w:rsidRPr="005564F8" w:rsidRDefault="00751E48" w:rsidP="00751E48">
      <w:pPr>
        <w:pStyle w:val="ListBullet"/>
        <w:ind w:left="1080"/>
      </w:pPr>
      <w:r w:rsidRPr="005564F8">
        <w:t>water and waste treatment (including gases) necessary for the activity to be conducted;</w:t>
      </w:r>
    </w:p>
    <w:p w14:paraId="04747A1F" w14:textId="77777777" w:rsidR="00751E48" w:rsidRPr="005564F8" w:rsidRDefault="00751E48" w:rsidP="00751E48">
      <w:pPr>
        <w:pStyle w:val="ListBullet"/>
        <w:ind w:left="1080"/>
      </w:pPr>
      <w:r w:rsidRPr="005564F8">
        <w:t xml:space="preserve">transportation of inputs used in </w:t>
      </w:r>
      <w:r w:rsidRPr="00ED2D6C">
        <w:t>t</w:t>
      </w:r>
      <w:r w:rsidRPr="005564F8">
        <w:t>he activity to storage at the facility, where the transport activity wholly occurs within the facility;</w:t>
      </w:r>
    </w:p>
    <w:p w14:paraId="037DADAA" w14:textId="77777777" w:rsidR="00751E48" w:rsidRPr="005564F8" w:rsidRDefault="00751E48" w:rsidP="00751E48">
      <w:pPr>
        <w:pStyle w:val="ListBullet"/>
        <w:ind w:left="1080"/>
      </w:pPr>
      <w:r w:rsidRPr="005564F8">
        <w:t xml:space="preserve">transportation of the output of the activity from storage at the facility, where the transport activity wholly occurs within the facility; </w:t>
      </w:r>
    </w:p>
    <w:p w14:paraId="077C014B" w14:textId="77777777" w:rsidR="00751E48" w:rsidRDefault="00751E48" w:rsidP="00751E48">
      <w:pPr>
        <w:pStyle w:val="ListBullet"/>
        <w:ind w:left="1080"/>
      </w:pPr>
      <w:r w:rsidRPr="005564F8">
        <w:t>complementary processes, such as packaging, head office, administrative and marketing operations, where they are undertaken at the site of the facility</w:t>
      </w:r>
      <w:r>
        <w:t>; and</w:t>
      </w:r>
    </w:p>
    <w:p w14:paraId="3B4A4601" w14:textId="77777777" w:rsidR="00751E48" w:rsidRPr="005564F8" w:rsidRDefault="00751E48" w:rsidP="00751E48">
      <w:pPr>
        <w:pStyle w:val="ListBullet"/>
        <w:ind w:left="1080"/>
      </w:pPr>
      <w:r w:rsidRPr="005564F8" w:rsidDel="003514E0">
        <w:t xml:space="preserve"> </w:t>
      </w:r>
      <w:r w:rsidRPr="00EA1E58">
        <w:t xml:space="preserve">other </w:t>
      </w:r>
      <w:r w:rsidRPr="005F11F7">
        <w:t>incidental</w:t>
      </w:r>
      <w:r w:rsidRPr="00EA1E58">
        <w:t xml:space="preserve">, ancillary or supporting processes which are not included in another </w:t>
      </w:r>
      <w:r>
        <w:t>default or estimated emissions intensity value</w:t>
      </w:r>
      <w:r w:rsidRPr="005564F8">
        <w:t>.</w:t>
      </w:r>
    </w:p>
    <w:p w14:paraId="2B6C7133" w14:textId="77777777" w:rsidR="00751E48" w:rsidRPr="002D5800" w:rsidRDefault="00751E48" w:rsidP="00751E48">
      <w:r w:rsidRPr="005564F8">
        <w:t xml:space="preserve">It is </w:t>
      </w:r>
      <w:r w:rsidRPr="002D5800">
        <w:t xml:space="preserve">intended that </w:t>
      </w:r>
      <w:r>
        <w:t>all s</w:t>
      </w:r>
      <w:r w:rsidRPr="002D5800">
        <w:t xml:space="preserve">cope 1 NGER-reported emissions from a facility can be assigned to a production variable, but where a facility produces multiple products, </w:t>
      </w:r>
      <w:r w:rsidRPr="005564F8">
        <w:t xml:space="preserve">emissions </w:t>
      </w:r>
      <w:r>
        <w:t>cannot</w:t>
      </w:r>
      <w:r w:rsidRPr="005564F8">
        <w:t xml:space="preserve"> be counted more than once</w:t>
      </w:r>
      <w:r w:rsidRPr="002D5800">
        <w:t>.</w:t>
      </w:r>
    </w:p>
    <w:p w14:paraId="7A3F8D63" w14:textId="77777777" w:rsidR="00751E48" w:rsidRPr="005564F8" w:rsidRDefault="00751E48" w:rsidP="00751E48">
      <w:r w:rsidRPr="002D5800">
        <w:t>Where emissions need to be apportioned among the activity of integrated iron and steel manufacturing and the activity of hot-rolled flat products, the responsible emitter should use:</w:t>
      </w:r>
      <w:r w:rsidRPr="005564F8">
        <w:t xml:space="preserve"> </w:t>
      </w:r>
    </w:p>
    <w:p w14:paraId="73200353" w14:textId="77777777" w:rsidR="00751E48" w:rsidRPr="005564F8" w:rsidRDefault="00751E48" w:rsidP="00751E48">
      <w:pPr>
        <w:pStyle w:val="ListBullet"/>
        <w:ind w:left="1080"/>
      </w:pPr>
      <w:r w:rsidRPr="005564F8">
        <w:t xml:space="preserve">the methods used to calculate the emissions of continuously cast carbon steel in accordance with the requirements in the </w:t>
      </w:r>
      <w:r w:rsidRPr="002F675A">
        <w:rPr>
          <w:i/>
        </w:rPr>
        <w:t>National Greenhouse and Energy Reporting (Measurement) Determination 2008</w:t>
      </w:r>
      <w:r w:rsidRPr="005564F8">
        <w:t>; and</w:t>
      </w:r>
    </w:p>
    <w:p w14:paraId="2E2C8ACE" w14:textId="77777777" w:rsidR="00751E48" w:rsidRPr="005564F8" w:rsidRDefault="00751E48" w:rsidP="00751E48">
      <w:pPr>
        <w:pStyle w:val="ListBullet"/>
        <w:ind w:left="1080"/>
      </w:pPr>
      <w:r w:rsidRPr="005564F8">
        <w:t>the apportioning method used by the responsible emitter in their data submission to the Department for the purposes of calculating the default emissions intensity in 2019.</w:t>
      </w:r>
    </w:p>
    <w:p w14:paraId="7DD5B9DA" w14:textId="77777777" w:rsidR="00751E48" w:rsidRPr="005564F8" w:rsidRDefault="00751E48" w:rsidP="00751E48">
      <w:r w:rsidRPr="005564F8">
        <w:t>A facility can assign emissions from ancillary services or processes (which do not relate to a specific output) to one production variable only, or apportion those emissions among production variables as described above.</w:t>
      </w:r>
    </w:p>
    <w:p w14:paraId="0B47E92B" w14:textId="77777777" w:rsidR="00751E48" w:rsidRPr="00A31AA9" w:rsidRDefault="00751E48" w:rsidP="00751E48">
      <w:pPr>
        <w:pStyle w:val="Heading2"/>
        <w:numPr>
          <w:ilvl w:val="1"/>
          <w:numId w:val="20"/>
        </w:numPr>
        <w:ind w:left="1417" w:hanging="850"/>
      </w:pPr>
      <w:r w:rsidRPr="00A31AA9">
        <w:lastRenderedPageBreak/>
        <w:t xml:space="preserve">Exclusions </w:t>
      </w:r>
    </w:p>
    <w:p w14:paraId="60C8CB98" w14:textId="77777777" w:rsidR="00751E48" w:rsidRPr="00CE19EB" w:rsidRDefault="00751E48" w:rsidP="00751E48">
      <w:pPr>
        <w:autoSpaceDE w:val="0"/>
        <w:autoSpaceDN w:val="0"/>
        <w:adjustRightInd w:val="0"/>
        <w:spacing w:after="0" w:line="240" w:lineRule="auto"/>
        <w:rPr>
          <w:rFonts w:cs="Times New Roman"/>
          <w:szCs w:val="24"/>
          <w:lang w:val="en" w:eastAsia="en-AU"/>
        </w:rPr>
      </w:pPr>
      <w:r w:rsidRPr="00CE19EB">
        <w:rPr>
          <w:rFonts w:cs="Times New Roman"/>
          <w:szCs w:val="24"/>
          <w:lang w:val="en" w:eastAsia="en-AU"/>
        </w:rPr>
        <w:t>For the purposes of the development of the default emissions intensity values relevant to this activity and the preparation of estimated</w:t>
      </w:r>
      <w:r>
        <w:rPr>
          <w:rFonts w:cs="Times New Roman"/>
          <w:szCs w:val="24"/>
          <w:lang w:val="en" w:eastAsia="en-AU"/>
        </w:rPr>
        <w:t xml:space="preserve"> </w:t>
      </w:r>
      <w:r>
        <w:rPr>
          <w:lang w:eastAsia="en-AU"/>
        </w:rPr>
        <w:t>(site</w:t>
      </w:r>
      <w:r>
        <w:rPr>
          <w:lang w:eastAsia="en-AU"/>
        </w:rPr>
        <w:noBreakHyphen/>
        <w:t>specific)</w:t>
      </w:r>
      <w:r w:rsidRPr="00CE19EB">
        <w:rPr>
          <w:rFonts w:cs="Times New Roman"/>
          <w:szCs w:val="24"/>
          <w:lang w:val="en" w:eastAsia="en-AU"/>
        </w:rPr>
        <w:t xml:space="preserve"> emission intensity values for production variables relevant to this activity, scope 1 emissions from the following processes are not taken to relate to the activity and must be excluded from the calculation of an estimated </w:t>
      </w:r>
      <w:r>
        <w:rPr>
          <w:lang w:eastAsia="en-AU"/>
        </w:rPr>
        <w:t>(site</w:t>
      </w:r>
      <w:r>
        <w:rPr>
          <w:lang w:eastAsia="en-AU"/>
        </w:rPr>
        <w:noBreakHyphen/>
        <w:t>specific)</w:t>
      </w:r>
      <w:r w:rsidRPr="00CE19EB">
        <w:rPr>
          <w:rFonts w:cs="Times New Roman"/>
          <w:szCs w:val="24"/>
          <w:lang w:val="en" w:eastAsia="en-AU"/>
        </w:rPr>
        <w:t xml:space="preserve"> emissions intensity value from the activity:</w:t>
      </w:r>
    </w:p>
    <w:p w14:paraId="1237702C" w14:textId="77777777" w:rsidR="00751E48" w:rsidRPr="005564F8" w:rsidRDefault="00751E48" w:rsidP="00751E48">
      <w:pPr>
        <w:pStyle w:val="ListBullet"/>
        <w:ind w:left="1080"/>
      </w:pPr>
      <w:r w:rsidRPr="005564F8">
        <w:t>any stand-alone finishing processes, including, but not limited to, cold-rolling, annealing, pickling or coating of steel products;</w:t>
      </w:r>
    </w:p>
    <w:p w14:paraId="73D6F550" w14:textId="77777777" w:rsidR="00751E48" w:rsidRPr="005564F8" w:rsidRDefault="00751E48" w:rsidP="00751E48">
      <w:pPr>
        <w:pStyle w:val="ListBullet"/>
        <w:ind w:left="1080"/>
      </w:pPr>
      <w:r w:rsidRPr="005564F8">
        <w:t>processes which do not occur within the facility</w:t>
      </w:r>
      <w:r>
        <w:t>; and</w:t>
      </w:r>
    </w:p>
    <w:p w14:paraId="188DFA25" w14:textId="77777777" w:rsidR="00751E48" w:rsidRPr="005564F8" w:rsidRDefault="00751E48" w:rsidP="00751E48">
      <w:pPr>
        <w:pStyle w:val="ListBullet"/>
        <w:ind w:left="1077" w:hanging="357"/>
      </w:pPr>
      <w:r>
        <w:t>on-site electricity generation</w:t>
      </w:r>
      <w:r w:rsidRPr="005564F8">
        <w:t>.</w:t>
      </w:r>
    </w:p>
    <w:p w14:paraId="19C22F7E" w14:textId="77777777" w:rsidR="00751E48" w:rsidRPr="00795A60" w:rsidRDefault="00751E48" w:rsidP="00751E48">
      <w:pPr>
        <w:pStyle w:val="Heading1"/>
        <w:pageBreakBefore w:val="0"/>
        <w:tabs>
          <w:tab w:val="clear" w:pos="567"/>
        </w:tabs>
      </w:pPr>
      <w:bookmarkStart w:id="561" w:name="_Toc49949438"/>
      <w:bookmarkStart w:id="562" w:name="_Toc75515082"/>
      <w:r w:rsidRPr="005564F8">
        <w:t>Continuously cast carbon steel products and ingots of carbon steel (manufacture of carbon steel products from cold ferrous feed)</w:t>
      </w:r>
      <w:bookmarkEnd w:id="551"/>
      <w:bookmarkEnd w:id="552"/>
      <w:bookmarkEnd w:id="553"/>
      <w:bookmarkEnd w:id="554"/>
      <w:bookmarkEnd w:id="555"/>
      <w:bookmarkEnd w:id="556"/>
      <w:bookmarkEnd w:id="561"/>
      <w:bookmarkEnd w:id="562"/>
    </w:p>
    <w:p w14:paraId="49A4A447" w14:textId="77777777" w:rsidR="00751E48" w:rsidRPr="00EA1E58" w:rsidRDefault="00751E48" w:rsidP="00751E48">
      <w:pPr>
        <w:pStyle w:val="Heading2"/>
        <w:numPr>
          <w:ilvl w:val="1"/>
          <w:numId w:val="20"/>
        </w:numPr>
        <w:ind w:left="1417" w:hanging="850"/>
      </w:pPr>
      <w:r w:rsidRPr="00EA1E58">
        <w:t>Production variable definition</w:t>
      </w:r>
    </w:p>
    <w:p w14:paraId="4C3F17C7" w14:textId="77777777" w:rsidR="00751E48" w:rsidRPr="009B1936" w:rsidRDefault="00751E48" w:rsidP="00751E48">
      <w:pPr>
        <w:pStyle w:val="Outputnumber"/>
        <w:numPr>
          <w:ilvl w:val="0"/>
          <w:numId w:val="150"/>
        </w:numPr>
      </w:pPr>
      <w:r w:rsidRPr="009B1936">
        <w:t>Tonnes of continuously cast carbon steel products and ingots of carbon steel that:</w:t>
      </w:r>
    </w:p>
    <w:p w14:paraId="2B7FFAEC" w14:textId="77777777" w:rsidR="00751E48" w:rsidRPr="00591395" w:rsidRDefault="00751E48" w:rsidP="00751E48">
      <w:pPr>
        <w:pStyle w:val="Outputletter"/>
        <w:numPr>
          <w:ilvl w:val="0"/>
          <w:numId w:val="151"/>
        </w:numPr>
      </w:pPr>
      <w:r w:rsidRPr="00591395">
        <w:t>are produced as part of carrying on the manufacture of carbon steel products from cold ferrous feed activity at the facility; and</w:t>
      </w:r>
    </w:p>
    <w:p w14:paraId="67C9EA1A" w14:textId="77777777" w:rsidR="00751E48" w:rsidRPr="00591395" w:rsidRDefault="00751E48" w:rsidP="00751E48">
      <w:pPr>
        <w:pStyle w:val="Outputletter"/>
        <w:numPr>
          <w:ilvl w:val="0"/>
          <w:numId w:val="151"/>
        </w:numPr>
      </w:pPr>
      <w:r w:rsidRPr="00591395">
        <w:t>are not produced as part of carrying on the integrated iron and steel manufacturing activity at the facility; and</w:t>
      </w:r>
    </w:p>
    <w:p w14:paraId="4826D464" w14:textId="77777777" w:rsidR="00751E48" w:rsidRPr="00591395" w:rsidRDefault="00751E48" w:rsidP="00751E48">
      <w:pPr>
        <w:pStyle w:val="Outputletter"/>
        <w:numPr>
          <w:ilvl w:val="0"/>
          <w:numId w:val="151"/>
        </w:numPr>
      </w:pPr>
      <w:r w:rsidRPr="00591395">
        <w:t xml:space="preserve">are of saleable quality. </w:t>
      </w:r>
    </w:p>
    <w:p w14:paraId="14AEDE37" w14:textId="77777777" w:rsidR="00751E48" w:rsidRPr="009B1936" w:rsidRDefault="00751E48" w:rsidP="00751E48">
      <w:pPr>
        <w:pStyle w:val="Outputnumber"/>
        <w:numPr>
          <w:ilvl w:val="0"/>
          <w:numId w:val="150"/>
        </w:numPr>
      </w:pPr>
      <w:r w:rsidRPr="009B1936">
        <w:t xml:space="preserve">The metric in subsection (1) is applicable to a facility that conducts the activity of the </w:t>
      </w:r>
      <w:r w:rsidRPr="00A26A18">
        <w:rPr>
          <w:b/>
          <w:i/>
        </w:rPr>
        <w:t>manufacture of carbon steel products from cold ferrous feed</w:t>
      </w:r>
      <w:r w:rsidRPr="009B1936">
        <w:t>.</w:t>
      </w:r>
    </w:p>
    <w:p w14:paraId="138FAE50" w14:textId="77777777" w:rsidR="00751E48" w:rsidRPr="00A31AA9" w:rsidRDefault="00751E48" w:rsidP="00751E48">
      <w:pPr>
        <w:pStyle w:val="Heading2"/>
        <w:numPr>
          <w:ilvl w:val="1"/>
          <w:numId w:val="20"/>
        </w:numPr>
        <w:ind w:left="1417" w:hanging="850"/>
      </w:pPr>
      <w:r w:rsidRPr="00A31AA9">
        <w:t>Inclusions</w:t>
      </w:r>
    </w:p>
    <w:p w14:paraId="0A1EEDBC" w14:textId="77777777" w:rsidR="00751E48" w:rsidRPr="0056561C" w:rsidRDefault="00751E48" w:rsidP="00751E48">
      <w:pPr>
        <w:autoSpaceDE w:val="0"/>
        <w:autoSpaceDN w:val="0"/>
        <w:adjustRightInd w:val="0"/>
        <w:spacing w:after="0" w:line="240" w:lineRule="auto"/>
        <w:rPr>
          <w:rFonts w:cs="Times New Roman"/>
          <w:szCs w:val="24"/>
          <w:lang w:val="en" w:eastAsia="en-AU"/>
        </w:rPr>
      </w:pPr>
      <w:r w:rsidRPr="00CE19EB">
        <w:rPr>
          <w:rFonts w:cs="Times New Roman"/>
          <w:szCs w:val="24"/>
          <w:lang w:val="en" w:eastAsia="en-AU"/>
        </w:rPr>
        <w:t>For the purposes of the development of the default emissions intensity values relevant to this activity and the preparation of estimated</w:t>
      </w:r>
      <w:r>
        <w:rPr>
          <w:rFonts w:cs="Times New Roman"/>
          <w:szCs w:val="24"/>
          <w:lang w:val="en" w:eastAsia="en-AU"/>
        </w:rPr>
        <w:t xml:space="preserve"> </w:t>
      </w:r>
      <w:r>
        <w:rPr>
          <w:lang w:eastAsia="en-AU"/>
        </w:rPr>
        <w:t>(site</w:t>
      </w:r>
      <w:r>
        <w:rPr>
          <w:lang w:eastAsia="en-AU"/>
        </w:rPr>
        <w:noBreakHyphen/>
        <w:t>specific)</w:t>
      </w:r>
      <w:r w:rsidRPr="00CE19EB">
        <w:rPr>
          <w:rFonts w:cs="Times New Roman"/>
          <w:szCs w:val="24"/>
          <w:lang w:val="en" w:eastAsia="en-AU"/>
        </w:rPr>
        <w:t xml:space="preserve"> emission intensity values for production variables relevant to this activity, scope 1 emissions from the following processes </w:t>
      </w:r>
      <w:r w:rsidRPr="00CE19EB" w:rsidDel="00C36FA0">
        <w:rPr>
          <w:rFonts w:cs="Times New Roman"/>
          <w:szCs w:val="24"/>
          <w:lang w:val="en" w:eastAsia="en-AU"/>
        </w:rPr>
        <w:t xml:space="preserve">are included </w:t>
      </w:r>
      <w:r w:rsidRPr="00CE19EB">
        <w:rPr>
          <w:rFonts w:cs="Times New Roman"/>
          <w:szCs w:val="24"/>
          <w:lang w:val="en" w:eastAsia="en-AU"/>
        </w:rPr>
        <w:t xml:space="preserve">within the </w:t>
      </w:r>
      <w:r w:rsidRPr="00CE19EB" w:rsidDel="00C36FA0">
        <w:rPr>
          <w:rFonts w:cs="Times New Roman"/>
          <w:szCs w:val="24"/>
          <w:lang w:val="en" w:eastAsia="en-AU"/>
        </w:rPr>
        <w:t>activity boundary</w:t>
      </w:r>
      <w:r w:rsidRPr="0056561C">
        <w:rPr>
          <w:rFonts w:cs="Times New Roman"/>
          <w:szCs w:val="24"/>
          <w:lang w:val="en" w:eastAsia="en-AU"/>
        </w:rPr>
        <w:t>:</w:t>
      </w:r>
    </w:p>
    <w:p w14:paraId="5F930163" w14:textId="77777777" w:rsidR="00751E48" w:rsidRPr="005564F8" w:rsidRDefault="00751E48" w:rsidP="00751E48">
      <w:pPr>
        <w:pStyle w:val="ListBullet"/>
        <w:ind w:left="1080"/>
      </w:pPr>
      <w:r w:rsidRPr="005564F8" w:rsidDel="009025AC">
        <w:t xml:space="preserve"> </w:t>
      </w:r>
      <w:r w:rsidRPr="005564F8">
        <w:t xml:space="preserve">the use of machinery, equipment and processes used for the physical and/or chemical transformation described in the activity definition, including, for example: </w:t>
      </w:r>
    </w:p>
    <w:p w14:paraId="25A926BB" w14:textId="77777777" w:rsidR="00751E48" w:rsidRPr="005564F8" w:rsidRDefault="00751E48" w:rsidP="00751E48">
      <w:pPr>
        <w:pStyle w:val="SubListBullet21"/>
        <w:numPr>
          <w:ilvl w:val="0"/>
          <w:numId w:val="97"/>
        </w:numPr>
      </w:pPr>
      <w:r w:rsidRPr="005564F8">
        <w:t>machinery used to move materials within the facility, including mobile equipment;;</w:t>
      </w:r>
    </w:p>
    <w:p w14:paraId="653F9FC2" w14:textId="77777777" w:rsidR="00751E48" w:rsidRPr="005564F8" w:rsidRDefault="00751E48" w:rsidP="00751E48">
      <w:pPr>
        <w:pStyle w:val="SubListBullet21"/>
        <w:numPr>
          <w:ilvl w:val="0"/>
          <w:numId w:val="97"/>
        </w:numPr>
      </w:pPr>
      <w:r w:rsidRPr="005564F8">
        <w:t>control rooms, laboratories, maintenance workshops;</w:t>
      </w:r>
    </w:p>
    <w:p w14:paraId="54E0CEC9" w14:textId="77777777" w:rsidR="00751E48" w:rsidRPr="005564F8" w:rsidRDefault="00751E48" w:rsidP="00751E48">
      <w:pPr>
        <w:pStyle w:val="SubListBullet21"/>
        <w:numPr>
          <w:ilvl w:val="0"/>
          <w:numId w:val="97"/>
        </w:numPr>
      </w:pPr>
      <w:r w:rsidRPr="005564F8">
        <w:t xml:space="preserve">machinery used to create non-electrical energy for use in the activity; </w:t>
      </w:r>
    </w:p>
    <w:p w14:paraId="4F69D1C8" w14:textId="77777777" w:rsidR="00751E48" w:rsidRPr="005564F8" w:rsidRDefault="00751E48" w:rsidP="00751E48">
      <w:pPr>
        <w:pStyle w:val="SubListBullet21"/>
        <w:numPr>
          <w:ilvl w:val="0"/>
          <w:numId w:val="97"/>
        </w:numPr>
      </w:pPr>
      <w:r w:rsidRPr="005564F8">
        <w:t>the processing of by-products where it involves the recovery of materials for re-use within the activity or is necessary for the activity to proceed as described; and</w:t>
      </w:r>
    </w:p>
    <w:p w14:paraId="29A1BA8D" w14:textId="77777777" w:rsidR="00751E48" w:rsidRPr="005564F8" w:rsidRDefault="00751E48" w:rsidP="00751E48">
      <w:pPr>
        <w:pStyle w:val="SubListBullet21"/>
        <w:numPr>
          <w:ilvl w:val="0"/>
          <w:numId w:val="97"/>
        </w:numPr>
      </w:pPr>
      <w:r w:rsidRPr="005564F8">
        <w:t>onsite processing of waste materials or by-products from the activity;</w:t>
      </w:r>
    </w:p>
    <w:p w14:paraId="3C7E8558" w14:textId="77777777" w:rsidR="00751E48" w:rsidRPr="005564F8" w:rsidRDefault="00751E48" w:rsidP="00751E48">
      <w:pPr>
        <w:pStyle w:val="ListBullet"/>
        <w:ind w:left="1080"/>
      </w:pPr>
      <w:r w:rsidRPr="005564F8">
        <w:t xml:space="preserve">waste heat recovery within the facility; </w:t>
      </w:r>
    </w:p>
    <w:p w14:paraId="5CCE5DCE" w14:textId="77777777" w:rsidR="00751E48" w:rsidRPr="005564F8" w:rsidRDefault="00751E48" w:rsidP="00751E48">
      <w:pPr>
        <w:pStyle w:val="ListBullet"/>
        <w:ind w:left="1080"/>
        <w:rPr>
          <w:bCs/>
        </w:rPr>
      </w:pPr>
      <w:r w:rsidRPr="005564F8">
        <w:t xml:space="preserve">steam produced on-site that is not used to produce electricity; </w:t>
      </w:r>
    </w:p>
    <w:p w14:paraId="73F183B2" w14:textId="77777777" w:rsidR="00751E48" w:rsidRPr="005564F8" w:rsidRDefault="00751E48" w:rsidP="00751E48">
      <w:pPr>
        <w:pStyle w:val="ListBullet"/>
        <w:ind w:left="1080"/>
      </w:pPr>
      <w:r w:rsidRPr="005564F8">
        <w:lastRenderedPageBreak/>
        <w:t xml:space="preserve">warehousing or </w:t>
      </w:r>
      <w:r w:rsidRPr="00ED2D6C">
        <w:t>storage</w:t>
      </w:r>
      <w:r w:rsidRPr="005564F8">
        <w:t xml:space="preserve"> of activity outputs, raw materials and consumables used by the activity where this is at the same location as the activity;</w:t>
      </w:r>
    </w:p>
    <w:p w14:paraId="13563808" w14:textId="77777777" w:rsidR="00751E48" w:rsidRPr="005564F8" w:rsidRDefault="00751E48" w:rsidP="00751E48">
      <w:pPr>
        <w:pStyle w:val="ListBullet"/>
        <w:ind w:left="1080"/>
      </w:pPr>
      <w:r w:rsidRPr="005564F8">
        <w:t>the preparation of cold ferrous feed prior to any heating and melting into liquid steel;</w:t>
      </w:r>
    </w:p>
    <w:p w14:paraId="6DB041D4" w14:textId="77777777" w:rsidR="00751E48" w:rsidRPr="005564F8" w:rsidRDefault="00751E48" w:rsidP="00751E48">
      <w:pPr>
        <w:pStyle w:val="ListBullet"/>
        <w:ind w:left="1080"/>
      </w:pPr>
      <w:r w:rsidRPr="005564F8">
        <w:t>the conduct of secondary metallurgical treatment;</w:t>
      </w:r>
    </w:p>
    <w:p w14:paraId="1DDA4154" w14:textId="77777777" w:rsidR="00751E48" w:rsidRPr="005564F8" w:rsidRDefault="00751E48" w:rsidP="00751E48">
      <w:pPr>
        <w:pStyle w:val="ListBullet"/>
        <w:ind w:left="1080"/>
      </w:pPr>
      <w:r w:rsidRPr="005564F8">
        <w:t xml:space="preserve">the production of </w:t>
      </w:r>
      <w:r w:rsidRPr="00ED2D6C">
        <w:t>cryogenic</w:t>
      </w:r>
      <w:r w:rsidRPr="005564F8">
        <w:t xml:space="preserve"> gases, e.g. oxygen, nitrogen and argon that are consumed in the activity;</w:t>
      </w:r>
    </w:p>
    <w:p w14:paraId="5908E8CA" w14:textId="77777777" w:rsidR="00751E48" w:rsidRPr="005564F8" w:rsidRDefault="00751E48" w:rsidP="00751E48">
      <w:pPr>
        <w:pStyle w:val="ListBullet"/>
        <w:ind w:left="1080"/>
      </w:pPr>
      <w:r w:rsidRPr="005564F8">
        <w:t xml:space="preserve">casting via </w:t>
      </w:r>
      <w:r w:rsidRPr="00ED2D6C">
        <w:t>processes</w:t>
      </w:r>
      <w:r w:rsidRPr="005564F8">
        <w:t xml:space="preserve"> such as continuous casting or ingot casting into intermediate steel products;</w:t>
      </w:r>
    </w:p>
    <w:p w14:paraId="45D76CD7" w14:textId="77777777" w:rsidR="00751E48" w:rsidRPr="005564F8" w:rsidRDefault="00751E48" w:rsidP="00751E48">
      <w:pPr>
        <w:pStyle w:val="ListBullet"/>
        <w:ind w:left="1080"/>
      </w:pPr>
      <w:r w:rsidRPr="005564F8">
        <w:t xml:space="preserve">water and waste </w:t>
      </w:r>
      <w:r w:rsidRPr="00ED2D6C">
        <w:t>treatment</w:t>
      </w:r>
      <w:r w:rsidRPr="005564F8">
        <w:t xml:space="preserve"> (including gases etc.) necessary for the activity to be conducted; </w:t>
      </w:r>
    </w:p>
    <w:p w14:paraId="74775DAD" w14:textId="77777777" w:rsidR="00751E48" w:rsidRPr="005564F8" w:rsidRDefault="00751E48" w:rsidP="00751E48">
      <w:pPr>
        <w:pStyle w:val="ListBullet"/>
        <w:ind w:left="1080"/>
      </w:pPr>
      <w:r w:rsidRPr="005564F8">
        <w:t>transportation of inputs used in the activity to storage at the facility, where the transport activity wholly occurs within the facility as the activity;</w:t>
      </w:r>
    </w:p>
    <w:p w14:paraId="2251B36E" w14:textId="77777777" w:rsidR="00751E48" w:rsidRPr="005564F8" w:rsidRDefault="00751E48" w:rsidP="00751E48">
      <w:pPr>
        <w:pStyle w:val="ListBullet"/>
        <w:ind w:left="1080"/>
      </w:pPr>
      <w:r w:rsidRPr="005564F8">
        <w:t>transportation of the outputs from the activity from storage at the facility, where the transport activity wholly occurs within the facility;</w:t>
      </w:r>
    </w:p>
    <w:p w14:paraId="335D46EC" w14:textId="77777777" w:rsidR="00751E48" w:rsidRPr="005564F8" w:rsidRDefault="00751E48" w:rsidP="00751E48">
      <w:pPr>
        <w:pStyle w:val="ListBullet"/>
        <w:ind w:left="1080"/>
      </w:pPr>
      <w:r w:rsidRPr="005564F8">
        <w:t>complementary processes, such as raw material preparation (including blending, sizing), facility managed port operations, straightening and cold-forming, packaging, head office, administrative and marketing operations where they are undertaken at the site of the facility</w:t>
      </w:r>
      <w:r>
        <w:t>; and</w:t>
      </w:r>
    </w:p>
    <w:p w14:paraId="1C769BE9" w14:textId="77777777" w:rsidR="00751E48" w:rsidRPr="005564F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5564F8">
        <w:t>.</w:t>
      </w:r>
    </w:p>
    <w:p w14:paraId="0D47FAC3" w14:textId="77777777" w:rsidR="00751E48" w:rsidRPr="005564F8" w:rsidRDefault="00751E48" w:rsidP="00751E48">
      <w:r>
        <w:t>It is intended that all s</w:t>
      </w:r>
      <w:r w:rsidRPr="005564F8">
        <w:t xml:space="preserve">cope 1 NGER-reported emissions from a facility can be assigned to a production variable, but where a facility produces multiple products, emissions </w:t>
      </w:r>
      <w:r>
        <w:t>cannot</w:t>
      </w:r>
      <w:r w:rsidRPr="005564F8">
        <w:t xml:space="preserve"> be counted more than once.</w:t>
      </w:r>
    </w:p>
    <w:p w14:paraId="1D6BB866" w14:textId="77777777" w:rsidR="00751E48" w:rsidRPr="005564F8" w:rsidRDefault="00751E48" w:rsidP="00751E48">
      <w:r>
        <w:t>W</w:t>
      </w:r>
      <w:r w:rsidRPr="005564F8">
        <w:t xml:space="preserve">hen calculating </w:t>
      </w:r>
      <w:r w:rsidRPr="007414C7">
        <w:t>estimated</w:t>
      </w:r>
      <w:r>
        <w:t xml:space="preserve"> </w:t>
      </w:r>
      <w:r>
        <w:rPr>
          <w:lang w:eastAsia="en-AU"/>
        </w:rPr>
        <w:t>(</w:t>
      </w:r>
      <w:r w:rsidRPr="005564F8">
        <w:t>site</w:t>
      </w:r>
      <w:r>
        <w:rPr>
          <w:lang w:eastAsia="en-AU"/>
        </w:rPr>
        <w:noBreakHyphen/>
      </w:r>
      <w:r w:rsidRPr="005564F8">
        <w:t>specific</w:t>
      </w:r>
      <w:r>
        <w:rPr>
          <w:lang w:eastAsia="en-AU"/>
        </w:rPr>
        <w:t>)</w:t>
      </w:r>
      <w:r w:rsidRPr="007414C7">
        <w:t xml:space="preserve"> </w:t>
      </w:r>
      <w:r w:rsidRPr="005564F8">
        <w:t xml:space="preserve">emissions intensity values, a facility can assign emissions from ancillary services or processes (which do not relate to a specific output) to one production variable only, or apportion those emissions among production variables on a justifiable basis. </w:t>
      </w:r>
    </w:p>
    <w:p w14:paraId="488DE550" w14:textId="77777777" w:rsidR="00751E48" w:rsidRPr="00A31AA9" w:rsidRDefault="00751E48" w:rsidP="00751E48">
      <w:pPr>
        <w:pStyle w:val="Heading2"/>
        <w:numPr>
          <w:ilvl w:val="1"/>
          <w:numId w:val="20"/>
        </w:numPr>
        <w:ind w:left="1417" w:hanging="850"/>
      </w:pPr>
      <w:r w:rsidRPr="00A31AA9">
        <w:t>Exclusions</w:t>
      </w:r>
    </w:p>
    <w:p w14:paraId="06A31A1D" w14:textId="77777777" w:rsidR="00751E48" w:rsidRPr="0056561C" w:rsidRDefault="00751E48" w:rsidP="00751E48">
      <w:pPr>
        <w:rPr>
          <w:rFonts w:cs="Times New Roman"/>
          <w:szCs w:val="24"/>
          <w:lang w:val="en" w:eastAsia="en-AU"/>
        </w:rPr>
      </w:pPr>
      <w:r w:rsidRPr="008A0E66">
        <w:rPr>
          <w:rFonts w:cs="Times New Roman"/>
          <w:szCs w:val="24"/>
          <w:lang w:val="en" w:eastAsia="en-AU"/>
        </w:rPr>
        <w:t>For the purposes of the development of the default emissions intensity values relevant to this activity and the preparation of estimated</w:t>
      </w:r>
      <w:r>
        <w:rPr>
          <w:rFonts w:cs="Times New Roman"/>
          <w:szCs w:val="24"/>
          <w:lang w:val="en" w:eastAsia="en-AU"/>
        </w:rPr>
        <w:t xml:space="preserve"> </w:t>
      </w:r>
      <w:r>
        <w:rPr>
          <w:lang w:eastAsia="en-AU"/>
        </w:rPr>
        <w:t>(site</w:t>
      </w:r>
      <w:r>
        <w:rPr>
          <w:lang w:eastAsia="en-AU"/>
        </w:rPr>
        <w:noBreakHyphen/>
        <w:t>specific)</w:t>
      </w:r>
      <w:r w:rsidRPr="008A0E66">
        <w:rPr>
          <w:rFonts w:cs="Times New Roman"/>
          <w:szCs w:val="24"/>
          <w:lang w:val="en" w:eastAsia="en-AU"/>
        </w:rPr>
        <w:t xml:space="preserve"> emission intensity values for production variables relevant to this activity, scope 1 emissions from the following processes are not taken to relate to the activity and must be excluded from the calculation of an estimated </w:t>
      </w:r>
      <w:r>
        <w:rPr>
          <w:lang w:eastAsia="en-AU"/>
        </w:rPr>
        <w:t>(site</w:t>
      </w:r>
      <w:r>
        <w:rPr>
          <w:lang w:eastAsia="en-AU"/>
        </w:rPr>
        <w:noBreakHyphen/>
        <w:t>specific)</w:t>
      </w:r>
      <w:r w:rsidRPr="008A0E66">
        <w:rPr>
          <w:rFonts w:cs="Times New Roman"/>
          <w:szCs w:val="24"/>
          <w:lang w:val="en" w:eastAsia="en-AU"/>
        </w:rPr>
        <w:t xml:space="preserve"> emissions intensity value from the activity:</w:t>
      </w:r>
    </w:p>
    <w:p w14:paraId="3A2D7B2A" w14:textId="77777777" w:rsidR="00751E48" w:rsidRPr="00ED2D6C" w:rsidRDefault="00751E48" w:rsidP="00751E48">
      <w:pPr>
        <w:pStyle w:val="ListBullet"/>
        <w:ind w:left="1080"/>
      </w:pPr>
      <w:r w:rsidRPr="00ED2D6C">
        <w:t xml:space="preserve">the primary extraction and concentration of raw materials prior to the conduct of the activity; </w:t>
      </w:r>
    </w:p>
    <w:p w14:paraId="7DDACFAC" w14:textId="77777777" w:rsidR="00751E48" w:rsidRPr="00ED2D6C" w:rsidRDefault="00751E48" w:rsidP="00751E48">
      <w:pPr>
        <w:pStyle w:val="ListBullet"/>
        <w:ind w:left="1080"/>
      </w:pPr>
      <w:r w:rsidRPr="00ED2D6C">
        <w:t>any stand-alone finishing processes, including, but not limited to, cold-rolling, annealing, pickling or coating of steel products;</w:t>
      </w:r>
    </w:p>
    <w:p w14:paraId="4E5DFC62" w14:textId="77777777" w:rsidR="00751E48" w:rsidRPr="005564F8" w:rsidRDefault="00751E48" w:rsidP="00751E48">
      <w:pPr>
        <w:pStyle w:val="ListBullet"/>
        <w:ind w:left="1080"/>
      </w:pPr>
      <w:r w:rsidRPr="005564F8">
        <w:t>processes which do not occur within the facility</w:t>
      </w:r>
      <w:r>
        <w:t>; and</w:t>
      </w:r>
    </w:p>
    <w:p w14:paraId="06A82208" w14:textId="77777777" w:rsidR="00751E48" w:rsidRPr="005564F8" w:rsidRDefault="00751E48" w:rsidP="00751E48">
      <w:pPr>
        <w:pStyle w:val="ListBullet"/>
        <w:ind w:left="1080"/>
      </w:pPr>
      <w:r>
        <w:t>on-site electricity generation</w:t>
      </w:r>
      <w:r w:rsidRPr="005564F8">
        <w:t>.</w:t>
      </w:r>
    </w:p>
    <w:p w14:paraId="4F5FC372" w14:textId="77777777" w:rsidR="00751E48" w:rsidRPr="00793C8D" w:rsidRDefault="00751E48" w:rsidP="00751E48">
      <w:pPr>
        <w:pStyle w:val="Heading1"/>
        <w:pageBreakBefore w:val="0"/>
        <w:tabs>
          <w:tab w:val="clear" w:pos="567"/>
        </w:tabs>
      </w:pPr>
      <w:bookmarkStart w:id="563" w:name="_Toc49949439"/>
      <w:bookmarkStart w:id="564" w:name="_Toc75515083"/>
      <w:r w:rsidRPr="003E6462">
        <w:lastRenderedPageBreak/>
        <w:t xml:space="preserve">Iron ore pellets </w:t>
      </w:r>
      <w:r>
        <w:t>(</w:t>
      </w:r>
      <w:r w:rsidRPr="00221DD1">
        <w:t>not</w:t>
      </w:r>
      <w:r w:rsidRPr="003E6462">
        <w:t xml:space="preserve"> from integrated iron and steel</w:t>
      </w:r>
      <w:r>
        <w:t xml:space="preserve"> </w:t>
      </w:r>
      <w:bookmarkStart w:id="565" w:name="_Toc22824013"/>
      <w:r w:rsidRPr="003E6462">
        <w:t>manufacturing</w:t>
      </w:r>
      <w:bookmarkEnd w:id="565"/>
      <w:r>
        <w:t>)</w:t>
      </w:r>
      <w:bookmarkEnd w:id="563"/>
      <w:bookmarkEnd w:id="564"/>
    </w:p>
    <w:p w14:paraId="27D9D2FE" w14:textId="77777777" w:rsidR="00751E48" w:rsidRPr="00EA1E58" w:rsidRDefault="00751E48" w:rsidP="00751E48">
      <w:pPr>
        <w:pStyle w:val="Heading2"/>
        <w:numPr>
          <w:ilvl w:val="1"/>
          <w:numId w:val="20"/>
        </w:numPr>
        <w:ind w:left="1417" w:hanging="850"/>
      </w:pPr>
      <w:r w:rsidRPr="00EA1E58">
        <w:t>Production variable definition</w:t>
      </w:r>
    </w:p>
    <w:p w14:paraId="6A80274C" w14:textId="77777777" w:rsidR="00751E48" w:rsidRPr="001673AF" w:rsidRDefault="00751E48" w:rsidP="00751E48">
      <w:pPr>
        <w:pStyle w:val="Outputnumber"/>
        <w:keepNext/>
        <w:numPr>
          <w:ilvl w:val="0"/>
          <w:numId w:val="101"/>
        </w:numPr>
      </w:pPr>
      <w:r w:rsidRPr="001673AF">
        <w:t>Tonnes of iron ore pellets on a dry weight basis that:</w:t>
      </w:r>
    </w:p>
    <w:p w14:paraId="51708452" w14:textId="77777777" w:rsidR="00751E48" w:rsidRPr="001673AF" w:rsidRDefault="00751E48" w:rsidP="00751E48">
      <w:pPr>
        <w:pStyle w:val="Outputletter"/>
        <w:keepNext/>
        <w:numPr>
          <w:ilvl w:val="0"/>
          <w:numId w:val="148"/>
        </w:numPr>
      </w:pPr>
      <w:r w:rsidRPr="001673AF">
        <w:t>are produced as part of carrying on the iron ore pellet production activity at the facility; and</w:t>
      </w:r>
    </w:p>
    <w:p w14:paraId="64912557" w14:textId="77777777" w:rsidR="00751E48" w:rsidRPr="001673AF" w:rsidRDefault="00751E48" w:rsidP="00751E48">
      <w:pPr>
        <w:pStyle w:val="Outputletter"/>
        <w:keepNext/>
        <w:numPr>
          <w:ilvl w:val="0"/>
          <w:numId w:val="148"/>
        </w:numPr>
      </w:pPr>
      <w:r w:rsidRPr="001673AF">
        <w:t>have a concentration of iron (Fe) equal to or greater than 63%; and</w:t>
      </w:r>
    </w:p>
    <w:p w14:paraId="2F52557F" w14:textId="77777777" w:rsidR="00751E48" w:rsidRPr="001673AF" w:rsidRDefault="00751E48" w:rsidP="00751E48">
      <w:pPr>
        <w:pStyle w:val="Outputletter"/>
        <w:keepNext/>
        <w:numPr>
          <w:ilvl w:val="0"/>
          <w:numId w:val="148"/>
        </w:numPr>
      </w:pPr>
      <w:r w:rsidRPr="001673AF">
        <w:t>have a concentration of alumina (aluminium oxide (Al</w:t>
      </w:r>
      <w:r w:rsidRPr="0068578F">
        <w:rPr>
          <w:vertAlign w:val="subscript"/>
        </w:rPr>
        <w:t>2</w:t>
      </w:r>
      <w:r w:rsidRPr="001673AF">
        <w:t>O</w:t>
      </w:r>
      <w:r w:rsidRPr="0068578F">
        <w:rPr>
          <w:vertAlign w:val="subscript"/>
        </w:rPr>
        <w:t>3</w:t>
      </w:r>
      <w:r w:rsidRPr="001673AF">
        <w:t>)) equal to or less than 2%; and</w:t>
      </w:r>
    </w:p>
    <w:p w14:paraId="04A6A947" w14:textId="77777777" w:rsidR="00751E48" w:rsidRPr="001673AF" w:rsidRDefault="00751E48" w:rsidP="00751E48">
      <w:pPr>
        <w:pStyle w:val="Outputletter"/>
        <w:keepNext/>
        <w:numPr>
          <w:ilvl w:val="0"/>
          <w:numId w:val="148"/>
        </w:numPr>
      </w:pPr>
      <w:r w:rsidRPr="001673AF">
        <w:t>have a concentration of silicon dioxide (silica (SiO</w:t>
      </w:r>
      <w:r w:rsidRPr="0068578F">
        <w:rPr>
          <w:vertAlign w:val="subscript"/>
        </w:rPr>
        <w:t>2</w:t>
      </w:r>
      <w:r w:rsidRPr="001673AF">
        <w:t>)) equal to or less than 7%; and</w:t>
      </w:r>
    </w:p>
    <w:p w14:paraId="08B8CEDB" w14:textId="77777777" w:rsidR="00751E48" w:rsidRPr="001673AF" w:rsidRDefault="00751E48" w:rsidP="00751E48">
      <w:pPr>
        <w:pStyle w:val="Outputletter"/>
        <w:keepNext/>
        <w:numPr>
          <w:ilvl w:val="0"/>
          <w:numId w:val="148"/>
        </w:numPr>
      </w:pPr>
      <w:r w:rsidRPr="001673AF">
        <w:t>have an average diameter of between 9 and 16 millimetres; and</w:t>
      </w:r>
    </w:p>
    <w:p w14:paraId="34E454AB" w14:textId="77777777" w:rsidR="00751E48" w:rsidRPr="001673AF" w:rsidRDefault="00751E48" w:rsidP="00751E48">
      <w:pPr>
        <w:pStyle w:val="Outputletter"/>
        <w:numPr>
          <w:ilvl w:val="0"/>
          <w:numId w:val="148"/>
        </w:numPr>
      </w:pPr>
      <w:r w:rsidRPr="001673AF">
        <w:t xml:space="preserve">are of saleable quality. </w:t>
      </w:r>
    </w:p>
    <w:p w14:paraId="3690E4EF" w14:textId="77777777" w:rsidR="00751E48" w:rsidRPr="001673AF" w:rsidRDefault="00751E48" w:rsidP="00751E48">
      <w:pPr>
        <w:pStyle w:val="Outputnumber"/>
        <w:numPr>
          <w:ilvl w:val="0"/>
          <w:numId w:val="101"/>
        </w:numPr>
      </w:pPr>
      <w:r w:rsidRPr="001673AF">
        <w:t>The metric in subsection (1) is applicable to a facility that conducts the activity of producing iron ore pellets through the physical and chemical transformation of iron ore into saleable iron ore pellets that are for the production of steel and that have:</w:t>
      </w:r>
    </w:p>
    <w:p w14:paraId="6FAB833B" w14:textId="77777777" w:rsidR="00751E48" w:rsidRPr="001673AF" w:rsidRDefault="00751E48" w:rsidP="00751E48">
      <w:pPr>
        <w:pStyle w:val="Outputletter"/>
        <w:numPr>
          <w:ilvl w:val="0"/>
          <w:numId w:val="102"/>
        </w:numPr>
      </w:pPr>
      <w:r w:rsidRPr="001673AF">
        <w:t>a concentration of iron (Fe) equal to or greater than 63%; and</w:t>
      </w:r>
    </w:p>
    <w:p w14:paraId="21D6698B" w14:textId="77777777" w:rsidR="00751E48" w:rsidRPr="001673AF" w:rsidRDefault="00751E48" w:rsidP="00751E48">
      <w:pPr>
        <w:pStyle w:val="Outputletter"/>
        <w:numPr>
          <w:ilvl w:val="0"/>
          <w:numId w:val="102"/>
        </w:numPr>
      </w:pPr>
      <w:r w:rsidRPr="001673AF">
        <w:t>a concentration of alumina (aluminium oxide (Al</w:t>
      </w:r>
      <w:r w:rsidRPr="0068578F">
        <w:rPr>
          <w:vertAlign w:val="subscript"/>
        </w:rPr>
        <w:t>2</w:t>
      </w:r>
      <w:r w:rsidRPr="001673AF">
        <w:t>O</w:t>
      </w:r>
      <w:r w:rsidRPr="0068578F">
        <w:rPr>
          <w:vertAlign w:val="subscript"/>
        </w:rPr>
        <w:t>3</w:t>
      </w:r>
      <w:r w:rsidRPr="001673AF">
        <w:t>)) equal to or less than 2%; and</w:t>
      </w:r>
    </w:p>
    <w:p w14:paraId="399BBDC2" w14:textId="77777777" w:rsidR="00751E48" w:rsidRPr="001673AF" w:rsidRDefault="00751E48" w:rsidP="00751E48">
      <w:pPr>
        <w:pStyle w:val="Outputletter"/>
        <w:numPr>
          <w:ilvl w:val="0"/>
          <w:numId w:val="102"/>
        </w:numPr>
      </w:pPr>
      <w:r w:rsidRPr="001673AF">
        <w:t>a concentration of silicon dioxide (silica (SiO</w:t>
      </w:r>
      <w:r w:rsidRPr="0068578F">
        <w:rPr>
          <w:vertAlign w:val="subscript"/>
        </w:rPr>
        <w:t>2</w:t>
      </w:r>
      <w:r w:rsidRPr="001673AF">
        <w:t>)) equal to or less than 7%; and</w:t>
      </w:r>
    </w:p>
    <w:p w14:paraId="26CB8129" w14:textId="77777777" w:rsidR="00751E48" w:rsidRPr="001673AF" w:rsidRDefault="00751E48" w:rsidP="00751E48">
      <w:pPr>
        <w:pStyle w:val="Outputletter"/>
        <w:numPr>
          <w:ilvl w:val="0"/>
          <w:numId w:val="102"/>
        </w:numPr>
      </w:pPr>
      <w:r w:rsidRPr="001673AF">
        <w:t>an average diameter of between 9 and 16 millimetres.</w:t>
      </w:r>
    </w:p>
    <w:p w14:paraId="6826D8E2" w14:textId="77777777" w:rsidR="00751E48" w:rsidRPr="001673AF" w:rsidRDefault="00751E48" w:rsidP="00751E48">
      <w:pPr>
        <w:pStyle w:val="Outputnumber"/>
        <w:numPr>
          <w:ilvl w:val="0"/>
          <w:numId w:val="101"/>
        </w:numPr>
      </w:pPr>
      <w:r>
        <w:t xml:space="preserve"> However, the metric in</w:t>
      </w:r>
      <w:r w:rsidRPr="001673AF">
        <w:t xml:space="preserve"> subsection (1) is not applicable to a facility that includes the integrated iron and steel manufacturing activity.</w:t>
      </w:r>
    </w:p>
    <w:p w14:paraId="355B51E2" w14:textId="77777777" w:rsidR="00751E48" w:rsidRPr="001673AF" w:rsidRDefault="00751E48" w:rsidP="00751E48">
      <w:pPr>
        <w:pStyle w:val="Outputnumber"/>
        <w:numPr>
          <w:ilvl w:val="0"/>
          <w:numId w:val="101"/>
        </w:numPr>
      </w:pPr>
      <w:r w:rsidRPr="001673AF">
        <w:t xml:space="preserve"> The activity in subsection (2) is the </w:t>
      </w:r>
      <w:r w:rsidRPr="001673AF">
        <w:rPr>
          <w:b/>
          <w:i/>
        </w:rPr>
        <w:t>iron ore pellets production activity</w:t>
      </w:r>
      <w:r w:rsidRPr="001673AF">
        <w:t>.</w:t>
      </w:r>
    </w:p>
    <w:p w14:paraId="0B6127A4" w14:textId="77777777" w:rsidR="00751E48" w:rsidRPr="001673AF" w:rsidRDefault="00751E48" w:rsidP="00751E48">
      <w:pPr>
        <w:pStyle w:val="Outputnumber"/>
        <w:numPr>
          <w:ilvl w:val="0"/>
          <w:numId w:val="101"/>
        </w:numPr>
      </w:pPr>
      <w:r w:rsidRPr="001673AF">
        <w:t xml:space="preserve">In this section: </w:t>
      </w:r>
    </w:p>
    <w:p w14:paraId="293A7E92" w14:textId="77777777" w:rsidR="00751E48" w:rsidRPr="001673AF" w:rsidRDefault="00751E48" w:rsidP="00751E48">
      <w:pPr>
        <w:pStyle w:val="tDefn"/>
        <w:rPr>
          <w:rFonts w:asciiTheme="minorHAnsi" w:hAnsiTheme="minorHAnsi"/>
        </w:rPr>
      </w:pPr>
      <w:r w:rsidRPr="001673AF">
        <w:rPr>
          <w:rFonts w:asciiTheme="minorHAnsi" w:hAnsiTheme="minorHAnsi"/>
          <w:b/>
          <w:i/>
        </w:rPr>
        <w:t>iron ore</w:t>
      </w:r>
      <w:r w:rsidRPr="001673AF">
        <w:rPr>
          <w:rFonts w:asciiTheme="minorHAnsi" w:hAnsiTheme="minorHAnsi"/>
        </w:rPr>
        <w:t xml:space="preserve"> means any form of iron ore product that has not been semi</w:t>
      </w:r>
      <w:r w:rsidRPr="001673AF">
        <w:rPr>
          <w:rFonts w:asciiTheme="minorHAnsi" w:hAnsiTheme="minorHAnsi"/>
        </w:rPr>
        <w:noBreakHyphen/>
        <w:t>processed into iron ore balls or exposed to a hardening process by the application of heat or pressure and includes:</w:t>
      </w:r>
    </w:p>
    <w:p w14:paraId="44165F29" w14:textId="77777777" w:rsidR="00751E48" w:rsidRPr="001673AF" w:rsidRDefault="00751E48" w:rsidP="00751E48">
      <w:pPr>
        <w:pStyle w:val="Outputletter"/>
        <w:numPr>
          <w:ilvl w:val="0"/>
          <w:numId w:val="103"/>
        </w:numPr>
      </w:pPr>
      <w:r w:rsidRPr="001673AF">
        <w:t>magnetite ore that has been concentrated; and</w:t>
      </w:r>
    </w:p>
    <w:p w14:paraId="294D839C" w14:textId="77777777" w:rsidR="00751E48" w:rsidRPr="001673AF" w:rsidRDefault="00751E48" w:rsidP="00751E48">
      <w:pPr>
        <w:pStyle w:val="Outputletter"/>
        <w:numPr>
          <w:ilvl w:val="0"/>
          <w:numId w:val="103"/>
        </w:numPr>
      </w:pPr>
      <w:r w:rsidRPr="001673AF">
        <w:t>hematite ore that has been crushed to varying extents.</w:t>
      </w:r>
    </w:p>
    <w:p w14:paraId="1DBEB7BD" w14:textId="77777777" w:rsidR="00751E48" w:rsidRPr="00A31AA9" w:rsidRDefault="00751E48" w:rsidP="00751E48">
      <w:pPr>
        <w:pStyle w:val="Heading2"/>
        <w:numPr>
          <w:ilvl w:val="1"/>
          <w:numId w:val="20"/>
        </w:numPr>
        <w:ind w:left="1417" w:hanging="850"/>
      </w:pPr>
      <w:r w:rsidRPr="00A31AA9">
        <w:t>Inclusions</w:t>
      </w:r>
    </w:p>
    <w:p w14:paraId="389B8CC0" w14:textId="77777777" w:rsidR="00751E48" w:rsidRPr="00C36FA0" w:rsidRDefault="00751E48" w:rsidP="00751E48">
      <w:pPr>
        <w:rPr>
          <w:rFonts w:cs="Times New Roman"/>
          <w:lang w:val="en" w:eastAsia="en-AU"/>
        </w:rPr>
      </w:pPr>
      <w:r w:rsidRPr="00C36FA0">
        <w:rPr>
          <w:rFonts w:cs="Times New Roman"/>
          <w:lang w:val="en" w:eastAsia="en-AU"/>
        </w:rPr>
        <w:t>For the purposes of the development of the default emissions intensity values relevant to this activity and the preparation of estimated</w:t>
      </w:r>
      <w:r>
        <w:rPr>
          <w:rFonts w:cs="Times New Roman"/>
          <w:lang w:val="en" w:eastAsia="en-AU"/>
        </w:rPr>
        <w:t xml:space="preserve"> </w:t>
      </w:r>
      <w:r>
        <w:rPr>
          <w:lang w:eastAsia="en-AU"/>
        </w:rPr>
        <w:t>(site</w:t>
      </w:r>
      <w:r>
        <w:rPr>
          <w:lang w:eastAsia="en-AU"/>
        </w:rPr>
        <w:noBreakHyphen/>
        <w:t>specific)</w:t>
      </w:r>
      <w:r w:rsidRPr="00C36FA0">
        <w:rPr>
          <w:rFonts w:cs="Times New Roman"/>
          <w:lang w:val="en" w:eastAsia="en-AU"/>
        </w:rPr>
        <w:t xml:space="preserve"> emission intensity values for production variables relevant to this activity, scope 1 </w:t>
      </w:r>
      <w:r w:rsidRPr="00C36FA0">
        <w:rPr>
          <w:lang w:val="en" w:eastAsia="en-AU"/>
        </w:rPr>
        <w:t>emissions</w:t>
      </w:r>
      <w:r w:rsidRPr="00C36FA0">
        <w:rPr>
          <w:rFonts w:cs="Times New Roman"/>
          <w:lang w:val="en" w:eastAsia="en-AU"/>
        </w:rPr>
        <w:t xml:space="preserve"> from the following processes within the </w:t>
      </w:r>
      <w:r>
        <w:rPr>
          <w:rFonts w:cs="Times New Roman"/>
          <w:lang w:val="en" w:eastAsia="en-AU"/>
        </w:rPr>
        <w:t>facility</w:t>
      </w:r>
      <w:r w:rsidRPr="00C36FA0">
        <w:rPr>
          <w:rFonts w:cs="Times New Roman"/>
          <w:lang w:val="en" w:eastAsia="en-AU"/>
        </w:rPr>
        <w:t xml:space="preserve"> are included:</w:t>
      </w:r>
    </w:p>
    <w:p w14:paraId="42737957" w14:textId="77777777" w:rsidR="00751E48" w:rsidRPr="005564F8" w:rsidRDefault="00751E48" w:rsidP="00751E48">
      <w:pPr>
        <w:pStyle w:val="ListBullet"/>
        <w:ind w:left="1080"/>
      </w:pPr>
      <w:r w:rsidRPr="005564F8">
        <w:t xml:space="preserve">the direct emissions from machinery, equipment, facilities and processes used for the physical and/or chemical transformation described in the activity definition, including, for example: </w:t>
      </w:r>
    </w:p>
    <w:p w14:paraId="6302E568" w14:textId="77777777" w:rsidR="00751E48" w:rsidRPr="005564F8" w:rsidRDefault="00751E48" w:rsidP="00751E48">
      <w:pPr>
        <w:pStyle w:val="SubListBullet21"/>
        <w:ind w:left="1800"/>
      </w:pPr>
      <w:r w:rsidRPr="005564F8">
        <w:lastRenderedPageBreak/>
        <w:t>machinery used to move materials within the facility, including mobile equipment;</w:t>
      </w:r>
    </w:p>
    <w:p w14:paraId="0127A8B7" w14:textId="77777777" w:rsidR="00751E48" w:rsidRPr="0076594A" w:rsidRDefault="00751E48" w:rsidP="00751E48">
      <w:pPr>
        <w:pStyle w:val="SubListBullet21"/>
        <w:ind w:left="1800"/>
      </w:pPr>
      <w:r w:rsidRPr="0076594A">
        <w:t>control rooms, laboratories, maintenance workshops;</w:t>
      </w:r>
    </w:p>
    <w:p w14:paraId="69803777" w14:textId="77777777" w:rsidR="00751E48" w:rsidRPr="005564F8" w:rsidRDefault="00751E48" w:rsidP="00751E48">
      <w:pPr>
        <w:pStyle w:val="SubListBullet21"/>
        <w:ind w:left="1800"/>
      </w:pPr>
      <w:r w:rsidRPr="005564F8">
        <w:t>machinery used to create non-electrical energy for use in the activity;</w:t>
      </w:r>
    </w:p>
    <w:p w14:paraId="76DCB8E7" w14:textId="77777777" w:rsidR="00751E48" w:rsidRPr="005564F8" w:rsidRDefault="00751E48" w:rsidP="00751E48">
      <w:pPr>
        <w:pStyle w:val="SubListBullet21"/>
        <w:ind w:left="1800"/>
      </w:pPr>
      <w:r w:rsidRPr="005564F8">
        <w:t>the processing of by-products where they involve the recovery of materials for re-use within the activity or are necessary for the activity to proceed as described; and</w:t>
      </w:r>
    </w:p>
    <w:p w14:paraId="0CAE7812" w14:textId="77777777" w:rsidR="00751E48" w:rsidRPr="005564F8" w:rsidRDefault="00751E48" w:rsidP="00751E48">
      <w:pPr>
        <w:pStyle w:val="SubListBullet21"/>
        <w:ind w:left="1800"/>
      </w:pPr>
      <w:r w:rsidRPr="005564F8">
        <w:t>onsite processing of by-products and waste materials from the activity;</w:t>
      </w:r>
    </w:p>
    <w:p w14:paraId="1C4111A6" w14:textId="77777777" w:rsidR="00751E48" w:rsidRPr="005564F8" w:rsidRDefault="00751E48" w:rsidP="00751E48">
      <w:pPr>
        <w:pStyle w:val="ListBullet"/>
        <w:ind w:left="1080"/>
      </w:pPr>
      <w:r w:rsidRPr="005564F8">
        <w:t>emissions associated with the production of hot air for use in furnace operations;</w:t>
      </w:r>
    </w:p>
    <w:p w14:paraId="074ECF3F" w14:textId="77777777" w:rsidR="00751E48" w:rsidRPr="005564F8" w:rsidRDefault="00751E48" w:rsidP="00751E48">
      <w:pPr>
        <w:pStyle w:val="ListBullet"/>
        <w:ind w:left="1080"/>
      </w:pPr>
      <w:r w:rsidRPr="005564F8">
        <w:t xml:space="preserve">waste heat recovery within the facility; </w:t>
      </w:r>
    </w:p>
    <w:p w14:paraId="7571515E" w14:textId="77777777" w:rsidR="00751E48" w:rsidRPr="005564F8" w:rsidRDefault="00751E48" w:rsidP="00751E48">
      <w:pPr>
        <w:pStyle w:val="ListBullet"/>
        <w:ind w:left="1080"/>
      </w:pPr>
      <w:r w:rsidRPr="005564F8">
        <w:t>steam produced on-site that is not used to produce electricity;</w:t>
      </w:r>
    </w:p>
    <w:p w14:paraId="174B66CE" w14:textId="77777777" w:rsidR="00751E48" w:rsidRPr="005564F8" w:rsidRDefault="00751E48" w:rsidP="00751E48">
      <w:pPr>
        <w:pStyle w:val="ListBullet"/>
        <w:ind w:left="1080"/>
      </w:pPr>
      <w:r w:rsidRPr="005564F8">
        <w:t>transportation of inputs used in the activity to storage at the facility, where the transport activity wholly occurs within the facility;</w:t>
      </w:r>
    </w:p>
    <w:p w14:paraId="42B3B6CA" w14:textId="77777777" w:rsidR="00751E48" w:rsidRPr="005564F8" w:rsidRDefault="00751E48" w:rsidP="00751E48">
      <w:pPr>
        <w:pStyle w:val="ListBullet"/>
        <w:ind w:left="1080"/>
      </w:pPr>
      <w:r w:rsidRPr="005564F8">
        <w:t xml:space="preserve">transportation of the output of the activity from storage at the facility, where the transport activity wholly occurs within the facility; </w:t>
      </w:r>
    </w:p>
    <w:p w14:paraId="037847F1" w14:textId="77777777" w:rsidR="00751E48" w:rsidRPr="005564F8" w:rsidRDefault="00751E48" w:rsidP="00751E48">
      <w:pPr>
        <w:pStyle w:val="ListBullet"/>
        <w:ind w:left="1080"/>
      </w:pPr>
      <w:r w:rsidRPr="005564F8">
        <w:t>complementary processes, such as packaging, head office, administrative and marketing operations where they are undertaken at the site of the facility; and</w:t>
      </w:r>
    </w:p>
    <w:p w14:paraId="386C92E3" w14:textId="77777777" w:rsidR="00751E48" w:rsidRPr="005564F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5564F8">
        <w:t>.</w:t>
      </w:r>
    </w:p>
    <w:p w14:paraId="384BD9FE" w14:textId="77777777" w:rsidR="00751E48" w:rsidRPr="005564F8" w:rsidRDefault="00751E48" w:rsidP="00751E48">
      <w:pPr>
        <w:pStyle w:val="Bullet"/>
        <w:tabs>
          <w:tab w:val="clear" w:pos="604"/>
        </w:tabs>
        <w:ind w:firstLine="0"/>
      </w:pPr>
      <w:r w:rsidRPr="005564F8">
        <w:t xml:space="preserve">The default emissions intensity value for the </w:t>
      </w:r>
      <w:r w:rsidRPr="00C33A3A">
        <w:t>iron ore pellets production</w:t>
      </w:r>
      <w:r w:rsidRPr="005564F8">
        <w:t xml:space="preserve"> activity includes all </w:t>
      </w:r>
      <w:r>
        <w:t>s</w:t>
      </w:r>
      <w:r w:rsidRPr="005564F8">
        <w:t xml:space="preserve">cope 1 NGER-reported emissions from the facilities relevant for setting the default intensity value, except </w:t>
      </w:r>
      <w:r>
        <w:t>s</w:t>
      </w:r>
      <w:r w:rsidRPr="005564F8">
        <w:t>cope 1 emissions from on-site electricity generation.</w:t>
      </w:r>
    </w:p>
    <w:p w14:paraId="50F6C2B5" w14:textId="77777777" w:rsidR="00751E48" w:rsidRPr="00EE0BFE" w:rsidRDefault="00751E48" w:rsidP="00751E48">
      <w:pPr>
        <w:pStyle w:val="Heading2"/>
        <w:numPr>
          <w:ilvl w:val="1"/>
          <w:numId w:val="20"/>
        </w:numPr>
        <w:ind w:left="1417" w:hanging="850"/>
      </w:pPr>
      <w:r w:rsidRPr="00EE0BFE">
        <w:t>Exclusions</w:t>
      </w:r>
    </w:p>
    <w:p w14:paraId="25988700" w14:textId="77777777" w:rsidR="00751E48" w:rsidRDefault="00751E48" w:rsidP="00751E48">
      <w:pPr>
        <w:rPr>
          <w:lang w:val="en" w:eastAsia="en-AU"/>
        </w:rPr>
      </w:pPr>
      <w:r w:rsidRPr="005564F8">
        <w:rPr>
          <w:lang w:val="en" w:eastAsia="en-AU"/>
        </w:rPr>
        <w:t>For the purposes of the development of the default emissions intensity values relevant to this activity and the preparation of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values for production variables relevant to this activity, scope 1 emissions from the following processes are not taken to relate to the activity and must be excluded from the calculation of an estimated </w:t>
      </w:r>
      <w:r>
        <w:rPr>
          <w:lang w:eastAsia="en-AU"/>
        </w:rPr>
        <w:t>(site</w:t>
      </w:r>
      <w:r>
        <w:rPr>
          <w:lang w:eastAsia="en-AU"/>
        </w:rPr>
        <w:noBreakHyphen/>
        <w:t>specific)</w:t>
      </w:r>
      <w:r w:rsidRPr="005564F8">
        <w:rPr>
          <w:lang w:val="en" w:eastAsia="en-AU"/>
        </w:rPr>
        <w:t xml:space="preserve"> emissions intensity value from the activity:</w:t>
      </w:r>
    </w:p>
    <w:p w14:paraId="677FDE65" w14:textId="77777777" w:rsidR="00751E48" w:rsidRDefault="00751E48" w:rsidP="00751E48">
      <w:pPr>
        <w:pStyle w:val="ListBullet"/>
        <w:ind w:left="1080"/>
      </w:pPr>
      <w:r>
        <w:t>the production of iron ore concentrate;</w:t>
      </w:r>
    </w:p>
    <w:p w14:paraId="2F83A8E7" w14:textId="77777777" w:rsidR="00751E48" w:rsidRPr="005564F8" w:rsidRDefault="00751E48" w:rsidP="00751E48">
      <w:pPr>
        <w:pStyle w:val="ListBullet"/>
        <w:ind w:left="1080"/>
      </w:pPr>
      <w:r w:rsidRPr="005564F8">
        <w:t>processes which do not occur within the facility</w:t>
      </w:r>
      <w:r>
        <w:t>; and</w:t>
      </w:r>
    </w:p>
    <w:p w14:paraId="68F36215" w14:textId="77777777" w:rsidR="00751E48" w:rsidRDefault="00751E48" w:rsidP="00751E48">
      <w:pPr>
        <w:pStyle w:val="ListBullet"/>
        <w:ind w:left="1080"/>
      </w:pPr>
      <w:r>
        <w:t xml:space="preserve">on-site electricity </w:t>
      </w:r>
      <w:r w:rsidRPr="00631000">
        <w:t>generation</w:t>
      </w:r>
      <w:r w:rsidRPr="00BE5A8C">
        <w:t>.</w:t>
      </w:r>
    </w:p>
    <w:p w14:paraId="5C06BA5C" w14:textId="77777777" w:rsidR="00751E48" w:rsidRPr="00F11AFB" w:rsidRDefault="00751E48" w:rsidP="00751E48">
      <w:pPr>
        <w:pStyle w:val="Heading1"/>
        <w:pageBreakBefore w:val="0"/>
        <w:tabs>
          <w:tab w:val="clear" w:pos="567"/>
        </w:tabs>
      </w:pPr>
      <w:bookmarkStart w:id="566" w:name="_Toc70599536"/>
      <w:bookmarkStart w:id="567" w:name="_Toc75515084"/>
      <w:r w:rsidRPr="00F11AFB">
        <w:t>Treated steel flat products</w:t>
      </w:r>
      <w:bookmarkEnd w:id="566"/>
      <w:bookmarkEnd w:id="567"/>
    </w:p>
    <w:p w14:paraId="0928497F" w14:textId="77777777" w:rsidR="00751E48" w:rsidRPr="00EA1E58" w:rsidRDefault="00751E48" w:rsidP="00751E48">
      <w:pPr>
        <w:pStyle w:val="Heading2"/>
        <w:numPr>
          <w:ilvl w:val="1"/>
          <w:numId w:val="20"/>
        </w:numPr>
        <w:ind w:left="1417" w:hanging="850"/>
      </w:pPr>
      <w:r w:rsidRPr="00EA1E58">
        <w:t>Production variable definition</w:t>
      </w:r>
    </w:p>
    <w:p w14:paraId="69983A17" w14:textId="77777777" w:rsidR="00751E48" w:rsidRPr="00591395" w:rsidRDefault="00751E48" w:rsidP="00751E48">
      <w:pPr>
        <w:pStyle w:val="Outputnumber"/>
        <w:widowControl w:val="0"/>
        <w:numPr>
          <w:ilvl w:val="0"/>
          <w:numId w:val="177"/>
        </w:numPr>
      </w:pPr>
      <w:r w:rsidRPr="00591395">
        <w:t xml:space="preserve">Tonnes of </w:t>
      </w:r>
      <w:r>
        <w:t>treated</w:t>
      </w:r>
      <w:r w:rsidRPr="00591395">
        <w:t xml:space="preserve"> steel flat products that:</w:t>
      </w:r>
    </w:p>
    <w:p w14:paraId="0FF983F6" w14:textId="77777777" w:rsidR="00751E48" w:rsidRPr="00591395" w:rsidRDefault="00751E48" w:rsidP="00751E48">
      <w:pPr>
        <w:pStyle w:val="Outputletter"/>
        <w:widowControl w:val="0"/>
        <w:numPr>
          <w:ilvl w:val="0"/>
          <w:numId w:val="178"/>
        </w:numPr>
      </w:pPr>
      <w:r w:rsidRPr="00591395">
        <w:t xml:space="preserve">are produced as part of carrying on the </w:t>
      </w:r>
      <w:r>
        <w:t>treated</w:t>
      </w:r>
      <w:r w:rsidRPr="00591395">
        <w:t xml:space="preserve"> steel flat products activity at the facility; and</w:t>
      </w:r>
    </w:p>
    <w:p w14:paraId="724834A7" w14:textId="77777777" w:rsidR="00751E48" w:rsidRPr="00591395" w:rsidRDefault="00751E48" w:rsidP="00751E48">
      <w:pPr>
        <w:pStyle w:val="Outputletter"/>
        <w:widowControl w:val="0"/>
        <w:numPr>
          <w:ilvl w:val="0"/>
          <w:numId w:val="178"/>
        </w:numPr>
      </w:pPr>
      <w:r w:rsidRPr="00591395">
        <w:t>are flat in profile, such as plate and coil; and</w:t>
      </w:r>
    </w:p>
    <w:p w14:paraId="5718E506" w14:textId="77777777" w:rsidR="00751E48" w:rsidRDefault="00751E48" w:rsidP="00751E48">
      <w:pPr>
        <w:pStyle w:val="Outputletter"/>
        <w:widowControl w:val="0"/>
        <w:numPr>
          <w:ilvl w:val="0"/>
          <w:numId w:val="178"/>
        </w:numPr>
      </w:pPr>
      <w:r>
        <w:rPr>
          <w:szCs w:val="22"/>
        </w:rPr>
        <w:lastRenderedPageBreak/>
        <w:t>have not previously been included as a tonne of treated steel flat products under this section</w:t>
      </w:r>
      <w:r>
        <w:t>; and</w:t>
      </w:r>
    </w:p>
    <w:p w14:paraId="711708D8" w14:textId="77777777" w:rsidR="00751E48" w:rsidRDefault="00751E48" w:rsidP="00751E48">
      <w:pPr>
        <w:pStyle w:val="Outputletter"/>
        <w:widowControl w:val="0"/>
        <w:numPr>
          <w:ilvl w:val="0"/>
          <w:numId w:val="179"/>
        </w:numPr>
      </w:pPr>
      <w:r>
        <w:t>have been treated with one or a combination of the following processes:</w:t>
      </w:r>
    </w:p>
    <w:p w14:paraId="1BBB355D" w14:textId="77777777" w:rsidR="00751E48" w:rsidRDefault="00751E48" w:rsidP="00751E48">
      <w:pPr>
        <w:pStyle w:val="Outputletter"/>
        <w:widowControl w:val="0"/>
        <w:numPr>
          <w:ilvl w:val="1"/>
          <w:numId w:val="108"/>
        </w:numPr>
      </w:pPr>
      <w:r>
        <w:t>annealing;</w:t>
      </w:r>
    </w:p>
    <w:p w14:paraId="77FB0407" w14:textId="77777777" w:rsidR="00751E48" w:rsidRDefault="00751E48" w:rsidP="00751E48">
      <w:pPr>
        <w:pStyle w:val="Outputletter"/>
        <w:widowControl w:val="0"/>
        <w:numPr>
          <w:ilvl w:val="1"/>
          <w:numId w:val="108"/>
        </w:numPr>
      </w:pPr>
      <w:r>
        <w:t>metal coating</w:t>
      </w:r>
      <w:r w:rsidRPr="00591395">
        <w:t xml:space="preserve">; </w:t>
      </w:r>
    </w:p>
    <w:p w14:paraId="73D6792D" w14:textId="77777777" w:rsidR="00751E48" w:rsidRDefault="00751E48" w:rsidP="00751E48">
      <w:pPr>
        <w:pStyle w:val="Outputletter"/>
        <w:widowControl w:val="0"/>
        <w:numPr>
          <w:ilvl w:val="1"/>
          <w:numId w:val="108"/>
        </w:numPr>
      </w:pPr>
      <w:r>
        <w:t>painting.</w:t>
      </w:r>
    </w:p>
    <w:p w14:paraId="05F39E46" w14:textId="77777777" w:rsidR="00751E48" w:rsidRPr="00591395" w:rsidRDefault="00751E48" w:rsidP="00751E48">
      <w:pPr>
        <w:pStyle w:val="Outputletter"/>
        <w:widowControl w:val="0"/>
        <w:numPr>
          <w:ilvl w:val="0"/>
          <w:numId w:val="178"/>
        </w:numPr>
      </w:pPr>
      <w:r w:rsidRPr="00591395">
        <w:t xml:space="preserve">are of saleable quality. </w:t>
      </w:r>
    </w:p>
    <w:p w14:paraId="6E0B9EB2" w14:textId="77777777" w:rsidR="00751E48" w:rsidRDefault="00751E48" w:rsidP="00751E48">
      <w:pPr>
        <w:pStyle w:val="Outputnumber"/>
        <w:widowControl w:val="0"/>
        <w:numPr>
          <w:ilvl w:val="0"/>
          <w:numId w:val="177"/>
        </w:numPr>
      </w:pPr>
      <w:r w:rsidRPr="00591395">
        <w:t xml:space="preserve">The metric in subsection (1) is applicable to a facility that conducts the activity of </w:t>
      </w:r>
      <w:r>
        <w:t xml:space="preserve">transforming hot-rolled steel coil, using a combination of physical or chemical processes, </w:t>
      </w:r>
      <w:r w:rsidRPr="00591395">
        <w:t xml:space="preserve">into </w:t>
      </w:r>
      <w:r>
        <w:t>treated steel flat</w:t>
      </w:r>
      <w:r w:rsidRPr="00591395">
        <w:t xml:space="preserve"> products that</w:t>
      </w:r>
      <w:r>
        <w:t>:</w:t>
      </w:r>
    </w:p>
    <w:p w14:paraId="4ED40681" w14:textId="77777777" w:rsidR="00751E48" w:rsidRPr="00591395" w:rsidRDefault="00751E48" w:rsidP="00751E48">
      <w:pPr>
        <w:pStyle w:val="Outputletter"/>
        <w:widowControl w:val="0"/>
        <w:numPr>
          <w:ilvl w:val="0"/>
          <w:numId w:val="179"/>
        </w:numPr>
      </w:pPr>
      <w:r w:rsidRPr="00591395">
        <w:t>are flat in profile, such as plate and coil</w:t>
      </w:r>
      <w:r>
        <w:t>; and</w:t>
      </w:r>
    </w:p>
    <w:p w14:paraId="370A55CF" w14:textId="77777777" w:rsidR="00751E48" w:rsidRDefault="00751E48" w:rsidP="00751E48">
      <w:pPr>
        <w:pStyle w:val="Outputletter"/>
        <w:widowControl w:val="0"/>
        <w:numPr>
          <w:ilvl w:val="0"/>
          <w:numId w:val="179"/>
        </w:numPr>
      </w:pPr>
      <w:r>
        <w:t xml:space="preserve">have involved the pickling and cold-rolling of hot-rolled steel coil; and </w:t>
      </w:r>
    </w:p>
    <w:p w14:paraId="228AC2F6" w14:textId="77777777" w:rsidR="00751E48" w:rsidRDefault="00751E48" w:rsidP="00751E48">
      <w:pPr>
        <w:pStyle w:val="Outputletter"/>
        <w:widowControl w:val="0"/>
        <w:numPr>
          <w:ilvl w:val="0"/>
          <w:numId w:val="179"/>
        </w:numPr>
      </w:pPr>
      <w:r>
        <w:t>have been treated with one or a combination of the following processes:</w:t>
      </w:r>
    </w:p>
    <w:p w14:paraId="40662C43" w14:textId="77777777" w:rsidR="00751E48" w:rsidRDefault="00751E48" w:rsidP="00751E48">
      <w:pPr>
        <w:pStyle w:val="Outputletter"/>
        <w:widowControl w:val="0"/>
        <w:numPr>
          <w:ilvl w:val="1"/>
          <w:numId w:val="108"/>
        </w:numPr>
      </w:pPr>
      <w:r>
        <w:t>annealing;</w:t>
      </w:r>
    </w:p>
    <w:p w14:paraId="2ABCD876" w14:textId="77777777" w:rsidR="00751E48" w:rsidRDefault="00751E48" w:rsidP="00751E48">
      <w:pPr>
        <w:pStyle w:val="Outputletter"/>
        <w:widowControl w:val="0"/>
        <w:numPr>
          <w:ilvl w:val="1"/>
          <w:numId w:val="108"/>
        </w:numPr>
      </w:pPr>
      <w:r>
        <w:t>metal coating</w:t>
      </w:r>
      <w:r w:rsidRPr="00591395">
        <w:t xml:space="preserve">; </w:t>
      </w:r>
    </w:p>
    <w:p w14:paraId="29C903B4" w14:textId="77777777" w:rsidR="00751E48" w:rsidRPr="00591395" w:rsidRDefault="00751E48" w:rsidP="00751E48">
      <w:pPr>
        <w:pStyle w:val="Outputletter"/>
        <w:widowControl w:val="0"/>
        <w:numPr>
          <w:ilvl w:val="1"/>
          <w:numId w:val="108"/>
        </w:numPr>
      </w:pPr>
      <w:r>
        <w:t>painting.</w:t>
      </w:r>
    </w:p>
    <w:p w14:paraId="1F9FEC41" w14:textId="77777777" w:rsidR="00751E48" w:rsidRDefault="00751E48" w:rsidP="00751E48">
      <w:pPr>
        <w:pStyle w:val="Outputnumber"/>
        <w:widowControl w:val="0"/>
        <w:numPr>
          <w:ilvl w:val="0"/>
          <w:numId w:val="177"/>
        </w:numPr>
      </w:pPr>
      <w:r w:rsidRPr="00591395">
        <w:t xml:space="preserve">The activity in subsection (2) is the </w:t>
      </w:r>
      <w:r>
        <w:rPr>
          <w:b/>
          <w:i/>
        </w:rPr>
        <w:t xml:space="preserve">treated </w:t>
      </w:r>
      <w:r w:rsidRPr="00591395">
        <w:rPr>
          <w:b/>
          <w:i/>
        </w:rPr>
        <w:t>steel flat products</w:t>
      </w:r>
      <w:r w:rsidRPr="00591395">
        <w:t xml:space="preserve"> </w:t>
      </w:r>
      <w:r w:rsidRPr="001B2786">
        <w:rPr>
          <w:b/>
          <w:i/>
        </w:rPr>
        <w:t>activity</w:t>
      </w:r>
      <w:r w:rsidRPr="00591395">
        <w:t>.</w:t>
      </w:r>
    </w:p>
    <w:p w14:paraId="5537479D" w14:textId="77777777" w:rsidR="00751E48" w:rsidRPr="00A31AA9" w:rsidRDefault="00751E48" w:rsidP="00751E48">
      <w:pPr>
        <w:pStyle w:val="Heading2"/>
        <w:numPr>
          <w:ilvl w:val="1"/>
          <w:numId w:val="20"/>
        </w:numPr>
        <w:ind w:left="1417" w:hanging="850"/>
      </w:pPr>
      <w:r w:rsidRPr="00A31AA9">
        <w:t>Inclusions</w:t>
      </w:r>
    </w:p>
    <w:p w14:paraId="44C32F3F" w14:textId="77777777" w:rsidR="00751E48" w:rsidRPr="005564F8" w:rsidRDefault="00751E48" w:rsidP="00751E48">
      <w:pPr>
        <w:widowControl w:val="0"/>
        <w:rPr>
          <w:lang w:val="en" w:eastAsia="en-AU"/>
        </w:rPr>
      </w:pPr>
      <w:r w:rsidRPr="005564F8">
        <w:rPr>
          <w:lang w:val="en" w:eastAsia="en-AU"/>
        </w:rPr>
        <w:t>For the purposes of the development of the def</w:t>
      </w:r>
      <w:r>
        <w:rPr>
          <w:lang w:val="en" w:eastAsia="en-AU"/>
        </w:rPr>
        <w:t xml:space="preserve">ault emissions intensity value </w:t>
      </w:r>
      <w:r w:rsidRPr="005564F8">
        <w:rPr>
          <w:lang w:val="en" w:eastAsia="en-AU"/>
        </w:rPr>
        <w:t>and the preparation of estimated</w:t>
      </w:r>
      <w:r>
        <w:rPr>
          <w:lang w:val="en" w:eastAsia="en-AU"/>
        </w:rPr>
        <w:t xml:space="preserve"> </w:t>
      </w:r>
      <w:r>
        <w:rPr>
          <w:lang w:eastAsia="en-AU"/>
        </w:rPr>
        <w:t>(site</w:t>
      </w:r>
      <w:r>
        <w:rPr>
          <w:lang w:eastAsia="en-AU"/>
        </w:rPr>
        <w:noBreakHyphen/>
        <w:t>specific)</w:t>
      </w:r>
      <w:r w:rsidRPr="005564F8">
        <w:rPr>
          <w:lang w:val="en" w:eastAsia="en-AU"/>
        </w:rPr>
        <w:t xml:space="preserve"> </w:t>
      </w:r>
      <w:r>
        <w:rPr>
          <w:lang w:val="en" w:eastAsia="en-AU"/>
        </w:rPr>
        <w:t>emission intensity values for the production variable</w:t>
      </w:r>
      <w:r w:rsidRPr="005564F8">
        <w:rPr>
          <w:lang w:val="en" w:eastAsia="en-AU"/>
        </w:rPr>
        <w:t xml:space="preserve">, scope 1 emissions from the following processes </w:t>
      </w:r>
      <w:r w:rsidRPr="005564F8" w:rsidDel="00C36FA0">
        <w:rPr>
          <w:lang w:val="en" w:eastAsia="en-AU"/>
        </w:rPr>
        <w:t>are included</w:t>
      </w:r>
      <w:r w:rsidRPr="005564F8">
        <w:rPr>
          <w:lang w:val="en" w:eastAsia="en-AU"/>
        </w:rPr>
        <w:t>:</w:t>
      </w:r>
    </w:p>
    <w:p w14:paraId="0EF85C3B" w14:textId="77777777" w:rsidR="00751E48" w:rsidRPr="005564F8" w:rsidRDefault="00751E48" w:rsidP="00751E48">
      <w:pPr>
        <w:pStyle w:val="ListBullet"/>
        <w:widowControl w:val="0"/>
        <w:ind w:left="1080"/>
      </w:pPr>
      <w:r w:rsidRPr="005564F8">
        <w:t xml:space="preserve">the use of machinery, equipment and processes for the physical and/or chemical transformation described in the activity definition, including, for example: </w:t>
      </w:r>
    </w:p>
    <w:p w14:paraId="68F6FCD4" w14:textId="77777777" w:rsidR="00751E48" w:rsidRDefault="00751E48" w:rsidP="00751E48">
      <w:pPr>
        <w:pStyle w:val="SubListBullet21"/>
        <w:widowControl w:val="0"/>
        <w:ind w:left="1447"/>
      </w:pPr>
      <w:r>
        <w:t>the pickling, cold reduction, annealing, metal coating and painting processes;</w:t>
      </w:r>
      <w:r w:rsidRPr="002C3650">
        <w:t xml:space="preserve"> </w:t>
      </w:r>
    </w:p>
    <w:p w14:paraId="664E3019" w14:textId="77777777" w:rsidR="00751E48" w:rsidRPr="00196B3C" w:rsidRDefault="00751E48" w:rsidP="00751E48">
      <w:pPr>
        <w:pStyle w:val="SubListBullet21"/>
        <w:widowControl w:val="0"/>
        <w:ind w:left="1447"/>
      </w:pPr>
      <w:r w:rsidRPr="00196B3C">
        <w:t>machinery used to move materials within the facility, including mobile equipment;</w:t>
      </w:r>
    </w:p>
    <w:p w14:paraId="60981C2D" w14:textId="77777777" w:rsidR="00751E48" w:rsidRPr="005564F8" w:rsidRDefault="00751E48" w:rsidP="00751E48">
      <w:pPr>
        <w:pStyle w:val="SubListBullet21"/>
        <w:widowControl w:val="0"/>
        <w:ind w:left="1447"/>
      </w:pPr>
      <w:r w:rsidRPr="005564F8">
        <w:t>control rooms, laboratories, maintenance workshops;</w:t>
      </w:r>
    </w:p>
    <w:p w14:paraId="467DD62B" w14:textId="77777777" w:rsidR="00751E48" w:rsidRPr="005564F8" w:rsidRDefault="00751E48" w:rsidP="00751E48">
      <w:pPr>
        <w:pStyle w:val="SubListBullet21"/>
        <w:widowControl w:val="0"/>
        <w:ind w:left="1447"/>
      </w:pPr>
      <w:r w:rsidRPr="005564F8">
        <w:t xml:space="preserve">machinery used to create non-electrical energy for use in the activity; </w:t>
      </w:r>
    </w:p>
    <w:p w14:paraId="648E1812" w14:textId="77777777" w:rsidR="00751E48" w:rsidRPr="005564F8" w:rsidRDefault="00751E48" w:rsidP="00751E48">
      <w:pPr>
        <w:pStyle w:val="SubListBullet21"/>
        <w:widowControl w:val="0"/>
        <w:ind w:left="1447"/>
      </w:pPr>
      <w:r w:rsidRPr="005564F8">
        <w:t xml:space="preserve">the processing of by-products where it involves the recovery of materials for re-use within the activity or is necessary for the activity to proceed as described; </w:t>
      </w:r>
    </w:p>
    <w:p w14:paraId="3A3E4C52" w14:textId="77777777" w:rsidR="00751E48" w:rsidRPr="005564F8" w:rsidRDefault="00751E48" w:rsidP="00751E48">
      <w:pPr>
        <w:pStyle w:val="SubListBullet21"/>
        <w:widowControl w:val="0"/>
        <w:ind w:left="1447"/>
      </w:pPr>
      <w:r w:rsidRPr="005564F8">
        <w:t>the on-site recovery and processing of steel scrap; and</w:t>
      </w:r>
    </w:p>
    <w:p w14:paraId="0302C135" w14:textId="77777777" w:rsidR="00751E48" w:rsidRPr="005564F8" w:rsidRDefault="00751E48" w:rsidP="00751E48">
      <w:pPr>
        <w:pStyle w:val="SubListBullet21"/>
        <w:widowControl w:val="0"/>
        <w:ind w:left="1447"/>
      </w:pPr>
      <w:r w:rsidRPr="005564F8">
        <w:t>on</w:t>
      </w:r>
      <w:r>
        <w:t>-</w:t>
      </w:r>
      <w:r w:rsidRPr="005564F8">
        <w:t>site processing of waste materials and by-products from the activity;</w:t>
      </w:r>
    </w:p>
    <w:p w14:paraId="1BBAB272" w14:textId="77777777" w:rsidR="00751E48" w:rsidRPr="005564F8" w:rsidRDefault="00751E48" w:rsidP="00751E48">
      <w:pPr>
        <w:pStyle w:val="ListBullet"/>
        <w:widowControl w:val="0"/>
        <w:ind w:left="1077" w:hanging="357"/>
      </w:pPr>
      <w:r w:rsidRPr="005564F8">
        <w:t xml:space="preserve">waste heat recovery within the facility; </w:t>
      </w:r>
    </w:p>
    <w:p w14:paraId="645C8EFD" w14:textId="77777777" w:rsidR="00751E48" w:rsidRPr="005564F8" w:rsidRDefault="00751E48" w:rsidP="00751E48">
      <w:pPr>
        <w:pStyle w:val="ListBullet"/>
        <w:widowControl w:val="0"/>
        <w:ind w:left="1080"/>
      </w:pPr>
      <w:r w:rsidRPr="005564F8">
        <w:t xml:space="preserve">steam produced on-site that is not used to produce electricity; </w:t>
      </w:r>
    </w:p>
    <w:p w14:paraId="4DE66D01" w14:textId="77777777" w:rsidR="00751E48" w:rsidRPr="005564F8" w:rsidRDefault="00751E48" w:rsidP="00751E48">
      <w:pPr>
        <w:pStyle w:val="ListBullet"/>
        <w:widowControl w:val="0"/>
        <w:ind w:left="1080"/>
      </w:pPr>
      <w:r w:rsidRPr="005564F8">
        <w:t xml:space="preserve">warehousing or storage of activity outputs, raw materials and consumables used by the activity where this is at the same location as the activity; </w:t>
      </w:r>
    </w:p>
    <w:p w14:paraId="1BF0AB30" w14:textId="77777777" w:rsidR="00751E48" w:rsidRPr="005564F8" w:rsidRDefault="00751E48" w:rsidP="00751E48">
      <w:pPr>
        <w:pStyle w:val="ListBullet"/>
        <w:widowControl w:val="0"/>
        <w:ind w:left="1080"/>
      </w:pPr>
      <w:r w:rsidRPr="005564F8">
        <w:t>water and waste treatment (including gases) necessary for the activity to be conducted;</w:t>
      </w:r>
    </w:p>
    <w:p w14:paraId="7AE41285" w14:textId="77777777" w:rsidR="00751E48" w:rsidRPr="005564F8" w:rsidRDefault="00751E48" w:rsidP="00751E48">
      <w:pPr>
        <w:pStyle w:val="ListBullet"/>
        <w:widowControl w:val="0"/>
        <w:ind w:left="1080"/>
      </w:pPr>
      <w:r>
        <w:lastRenderedPageBreak/>
        <w:t>on-site transportation of steel products</w:t>
      </w:r>
      <w:r w:rsidRPr="005564F8">
        <w:t xml:space="preserve">; </w:t>
      </w:r>
    </w:p>
    <w:p w14:paraId="1AA78077" w14:textId="77777777" w:rsidR="00751E48" w:rsidRDefault="00751E48" w:rsidP="00751E48">
      <w:pPr>
        <w:pStyle w:val="ListBullet"/>
        <w:widowControl w:val="0"/>
        <w:ind w:left="1080"/>
      </w:pPr>
      <w:r w:rsidRPr="005564F8">
        <w:t>complementary processes, such as packaging, head office, administrative and marketing operations, where they are undertaken at the site of the facility</w:t>
      </w:r>
      <w:r>
        <w:t>; and</w:t>
      </w:r>
    </w:p>
    <w:p w14:paraId="26F80A5B" w14:textId="77777777" w:rsidR="00751E48" w:rsidRPr="005564F8" w:rsidRDefault="00751E48" w:rsidP="00751E48">
      <w:pPr>
        <w:pStyle w:val="ListBullet"/>
        <w:widowControl w:val="0"/>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5564F8">
        <w:t>.</w:t>
      </w:r>
    </w:p>
    <w:p w14:paraId="14B21695" w14:textId="77777777" w:rsidR="00751E48" w:rsidRDefault="00751E48" w:rsidP="00751E48">
      <w:pPr>
        <w:widowControl w:val="0"/>
      </w:pPr>
      <w:r w:rsidRPr="005564F8">
        <w:t xml:space="preserve">It is </w:t>
      </w:r>
      <w:r w:rsidRPr="002D5800">
        <w:t xml:space="preserve">intended that </w:t>
      </w:r>
      <w:r>
        <w:t>all s</w:t>
      </w:r>
      <w:r w:rsidRPr="002D5800">
        <w:t xml:space="preserve">cope 1 NGER-reported emissions from a facility can be assigned to a production variable, but where a facility produces multiple products, </w:t>
      </w:r>
      <w:r w:rsidRPr="005564F8">
        <w:t xml:space="preserve">emissions </w:t>
      </w:r>
      <w:r>
        <w:t>cannot</w:t>
      </w:r>
      <w:r w:rsidRPr="005564F8">
        <w:t xml:space="preserve"> be counted more than once</w:t>
      </w:r>
      <w:r w:rsidRPr="002D5800">
        <w:t>.</w:t>
      </w:r>
    </w:p>
    <w:p w14:paraId="0F191D96" w14:textId="77777777" w:rsidR="00751E48" w:rsidRPr="005564F8" w:rsidRDefault="00751E48" w:rsidP="00751E48">
      <w:pPr>
        <w:widowControl w:val="0"/>
      </w:pPr>
      <w:r w:rsidRPr="005564F8">
        <w:t>A facility can assign emissions from ancillary services or processes (which do not relate to a specific output) to one production variable only, or apportion those emissions among production variables as described above.</w:t>
      </w:r>
    </w:p>
    <w:p w14:paraId="5190B398" w14:textId="77777777" w:rsidR="00751E48" w:rsidRPr="00A31AA9" w:rsidRDefault="00751E48" w:rsidP="00751E48">
      <w:pPr>
        <w:pStyle w:val="Heading2"/>
        <w:numPr>
          <w:ilvl w:val="1"/>
          <w:numId w:val="20"/>
        </w:numPr>
        <w:ind w:left="1417" w:hanging="850"/>
      </w:pPr>
      <w:r w:rsidRPr="00A31AA9">
        <w:t xml:space="preserve">Exclusions </w:t>
      </w:r>
    </w:p>
    <w:p w14:paraId="3746BF96" w14:textId="77777777" w:rsidR="00751E48" w:rsidRPr="00CE19EB" w:rsidRDefault="00751E48" w:rsidP="00751E48">
      <w:pPr>
        <w:widowControl w:val="0"/>
        <w:autoSpaceDE w:val="0"/>
        <w:autoSpaceDN w:val="0"/>
        <w:adjustRightInd w:val="0"/>
        <w:rPr>
          <w:rFonts w:cs="Times New Roman"/>
          <w:szCs w:val="24"/>
          <w:lang w:val="en" w:eastAsia="en-AU"/>
        </w:rPr>
      </w:pPr>
      <w:r w:rsidRPr="00CE19EB">
        <w:rPr>
          <w:rFonts w:cs="Times New Roman"/>
          <w:szCs w:val="24"/>
          <w:lang w:val="en" w:eastAsia="en-AU"/>
        </w:rPr>
        <w:t>For the purposes of the development of the default emissions intensity values relevant to this activity and the preparation of estimated</w:t>
      </w:r>
      <w:r>
        <w:rPr>
          <w:rFonts w:cs="Times New Roman"/>
          <w:szCs w:val="24"/>
          <w:lang w:val="en" w:eastAsia="en-AU"/>
        </w:rPr>
        <w:t xml:space="preserve"> </w:t>
      </w:r>
      <w:r>
        <w:rPr>
          <w:lang w:eastAsia="en-AU"/>
        </w:rPr>
        <w:t>(site</w:t>
      </w:r>
      <w:r>
        <w:rPr>
          <w:lang w:eastAsia="en-AU"/>
        </w:rPr>
        <w:noBreakHyphen/>
        <w:t>specific)</w:t>
      </w:r>
      <w:r w:rsidRPr="00CE19EB">
        <w:rPr>
          <w:rFonts w:cs="Times New Roman"/>
          <w:szCs w:val="24"/>
          <w:lang w:val="en" w:eastAsia="en-AU"/>
        </w:rPr>
        <w:t xml:space="preserve"> emission intensity values for production variables relevant to this activity, scope 1 emissions from the following processes are not taken to relate to the activity and must be excluded from the calculation of an estimated </w:t>
      </w:r>
      <w:r>
        <w:rPr>
          <w:lang w:eastAsia="en-AU"/>
        </w:rPr>
        <w:t>(site</w:t>
      </w:r>
      <w:r>
        <w:rPr>
          <w:lang w:eastAsia="en-AU"/>
        </w:rPr>
        <w:noBreakHyphen/>
        <w:t>specific)</w:t>
      </w:r>
      <w:r w:rsidRPr="00CE19EB">
        <w:rPr>
          <w:rFonts w:cs="Times New Roman"/>
          <w:szCs w:val="24"/>
          <w:lang w:val="en" w:eastAsia="en-AU"/>
        </w:rPr>
        <w:t xml:space="preserve"> emissions intensity value from the activity:</w:t>
      </w:r>
    </w:p>
    <w:p w14:paraId="3030B084" w14:textId="77777777" w:rsidR="00751E48" w:rsidRPr="005564F8" w:rsidRDefault="00751E48" w:rsidP="00751E48">
      <w:pPr>
        <w:pStyle w:val="ListBullet"/>
        <w:widowControl w:val="0"/>
        <w:ind w:left="1080"/>
      </w:pPr>
      <w:r w:rsidRPr="005564F8">
        <w:t xml:space="preserve">any </w:t>
      </w:r>
      <w:r>
        <w:t>upstream</w:t>
      </w:r>
      <w:r w:rsidRPr="005564F8">
        <w:t xml:space="preserve"> processes</w:t>
      </w:r>
      <w:r>
        <w:t xml:space="preserve">, </w:t>
      </w:r>
      <w:r w:rsidRPr="005564F8">
        <w:t>including, but not limited to</w:t>
      </w:r>
      <w:r>
        <w:t xml:space="preserve"> the production of hot-rolled steel coil</w:t>
      </w:r>
      <w:r w:rsidRPr="005564F8">
        <w:t>;</w:t>
      </w:r>
    </w:p>
    <w:p w14:paraId="56F07551" w14:textId="77777777" w:rsidR="00751E48" w:rsidRPr="005564F8" w:rsidRDefault="00751E48" w:rsidP="00751E48">
      <w:pPr>
        <w:pStyle w:val="ListBullet"/>
        <w:widowControl w:val="0"/>
        <w:ind w:left="1080"/>
      </w:pPr>
      <w:r w:rsidRPr="005564F8">
        <w:t>processes which do not occur within the facility</w:t>
      </w:r>
      <w:r>
        <w:t>; and</w:t>
      </w:r>
    </w:p>
    <w:p w14:paraId="61D19B8F" w14:textId="77777777" w:rsidR="00751E48" w:rsidRDefault="00751E48" w:rsidP="00751E48">
      <w:pPr>
        <w:pStyle w:val="ListBullet"/>
        <w:widowControl w:val="0"/>
        <w:ind w:left="1080"/>
      </w:pPr>
      <w:r>
        <w:t>on-site electricity generation</w:t>
      </w:r>
      <w:r w:rsidRPr="005564F8">
        <w:t>.</w:t>
      </w:r>
    </w:p>
    <w:p w14:paraId="4149B5CF" w14:textId="77777777" w:rsidR="00751E48" w:rsidRPr="00BE5A8C" w:rsidRDefault="00751E48" w:rsidP="00751E48"/>
    <w:p w14:paraId="43D09F84" w14:textId="77777777" w:rsidR="00751E48" w:rsidRPr="00EA1E58" w:rsidRDefault="00751E48" w:rsidP="00751E48">
      <w:pPr>
        <w:pStyle w:val="Title"/>
      </w:pPr>
      <w:bookmarkStart w:id="568" w:name="_Toc24648087"/>
      <w:bookmarkStart w:id="569" w:name="_Toc24717741"/>
      <w:bookmarkStart w:id="570" w:name="_Toc25069610"/>
      <w:bookmarkStart w:id="571" w:name="_Toc25754971"/>
      <w:bookmarkStart w:id="572" w:name="_Toc25756048"/>
      <w:bookmarkStart w:id="573" w:name="_Toc25765549"/>
      <w:bookmarkStart w:id="574" w:name="_Toc25768765"/>
      <w:bookmarkStart w:id="575" w:name="_Toc25768899"/>
      <w:bookmarkStart w:id="576" w:name="_Toc49949440"/>
      <w:bookmarkStart w:id="577" w:name="_Toc75515085"/>
      <w:r w:rsidRPr="00EA1E58">
        <w:lastRenderedPageBreak/>
        <w:t>R</w:t>
      </w:r>
      <w:bookmarkEnd w:id="568"/>
      <w:bookmarkEnd w:id="569"/>
      <w:bookmarkEnd w:id="570"/>
      <w:r w:rsidRPr="00EA1E58">
        <w:t>ail transport</w:t>
      </w:r>
      <w:bookmarkEnd w:id="571"/>
      <w:bookmarkEnd w:id="572"/>
      <w:bookmarkEnd w:id="573"/>
      <w:bookmarkEnd w:id="574"/>
      <w:bookmarkEnd w:id="575"/>
      <w:bookmarkEnd w:id="576"/>
      <w:bookmarkEnd w:id="577"/>
    </w:p>
    <w:p w14:paraId="35845236" w14:textId="77777777" w:rsidR="00751E48" w:rsidRDefault="00751E48" w:rsidP="00751E48">
      <w:r w:rsidRPr="00E93CDD">
        <w:rPr>
          <w:b/>
          <w:i/>
        </w:rPr>
        <w:t>Rail transport</w:t>
      </w:r>
      <w:r w:rsidRPr="00FD2272">
        <w:t xml:space="preserve"> </w:t>
      </w:r>
      <w:r w:rsidRPr="001913D0">
        <w:t>is the use of rolling stock that combusts fuels on-board for propulsion and transports passenge</w:t>
      </w:r>
      <w:r>
        <w:t xml:space="preserve">rs or freight on a rail system. </w:t>
      </w:r>
    </w:p>
    <w:p w14:paraId="3052B17E" w14:textId="77777777" w:rsidR="00751E48" w:rsidRPr="001913D0" w:rsidRDefault="00751E48" w:rsidP="00751E48">
      <w:r w:rsidRPr="00E93CDD">
        <w:t xml:space="preserve">Note: </w:t>
      </w:r>
      <w:r w:rsidRPr="001913D0">
        <w:t xml:space="preserve">Fuel may be combusted by a drive train or used to generate electricity </w:t>
      </w:r>
      <w:r>
        <w:t>that</w:t>
      </w:r>
      <w:r w:rsidRPr="001913D0">
        <w:t xml:space="preserve"> runs the drive train.</w:t>
      </w:r>
    </w:p>
    <w:p w14:paraId="6F6FFA60" w14:textId="77777777" w:rsidR="00751E48" w:rsidRPr="00EA1E58" w:rsidRDefault="00751E48" w:rsidP="00751E48">
      <w:pPr>
        <w:spacing w:after="60"/>
      </w:pPr>
      <w:r w:rsidRPr="00EA1E58">
        <w:t xml:space="preserve">There are four prescribed production variables </w:t>
      </w:r>
      <w:r>
        <w:t>for rail transport</w:t>
      </w:r>
      <w:r w:rsidRPr="00EA1E58">
        <w:t xml:space="preserve">. All fall under the </w:t>
      </w:r>
      <w:r w:rsidRPr="00EA1E58">
        <w:rPr>
          <w:i/>
        </w:rPr>
        <w:t>activity</w:t>
      </w:r>
      <w:r w:rsidRPr="00EA1E58">
        <w:t xml:space="preserve"> of </w:t>
      </w:r>
      <w:r w:rsidRPr="00EA1E58">
        <w:rPr>
          <w:i/>
        </w:rPr>
        <w:t>rail transport</w:t>
      </w:r>
      <w:r>
        <w:t>.</w:t>
      </w:r>
    </w:p>
    <w:p w14:paraId="35E51948" w14:textId="77777777" w:rsidR="00751E48" w:rsidRDefault="00751E48" w:rsidP="00751E48">
      <w:pPr>
        <w:pStyle w:val="Heading2"/>
      </w:pPr>
      <w:r>
        <w:t>General definitions</w:t>
      </w:r>
    </w:p>
    <w:p w14:paraId="3107A1EB" w14:textId="77777777" w:rsidR="00751E48" w:rsidRDefault="00751E48" w:rsidP="00751E48">
      <w:pPr>
        <w:pStyle w:val="tDefn"/>
        <w:rPr>
          <w:rFonts w:asciiTheme="minorHAnsi" w:hAnsiTheme="minorHAnsi"/>
        </w:rPr>
      </w:pPr>
      <w:r w:rsidRPr="001913D0">
        <w:rPr>
          <w:rFonts w:asciiTheme="minorHAnsi" w:hAnsiTheme="minorHAnsi"/>
          <w:b/>
          <w:bCs/>
          <w:i/>
          <w:iCs/>
        </w:rPr>
        <w:t xml:space="preserve">ANZSIC industry classification and code </w:t>
      </w:r>
      <w:r w:rsidRPr="001913D0">
        <w:rPr>
          <w:rFonts w:asciiTheme="minorHAnsi" w:hAnsiTheme="minorHAnsi"/>
        </w:rPr>
        <w:t>means an industry classification and code for that classification published in the Australian and New Zealand Standard Industrial Classification (ANZSIC), 2006.</w:t>
      </w:r>
    </w:p>
    <w:p w14:paraId="0CDB8825" w14:textId="77777777" w:rsidR="00751E48" w:rsidRPr="001913D0" w:rsidRDefault="00751E48" w:rsidP="00751E48">
      <w:pPr>
        <w:pStyle w:val="tDefn"/>
        <w:rPr>
          <w:rFonts w:asciiTheme="minorHAnsi" w:hAnsiTheme="minorHAnsi"/>
        </w:rPr>
      </w:pPr>
      <w:r w:rsidRPr="001913D0">
        <w:rPr>
          <w:rFonts w:asciiTheme="minorHAnsi" w:hAnsiTheme="minorHAnsi"/>
          <w:b/>
          <w:i/>
        </w:rPr>
        <w:t xml:space="preserve">bulk freight </w:t>
      </w:r>
      <w:r w:rsidRPr="001913D0">
        <w:rPr>
          <w:rFonts w:asciiTheme="minorHAnsi" w:hAnsiTheme="minorHAnsi"/>
        </w:rPr>
        <w:t>includes goods that consist of large quantities of homogenous product that is generally non-containerised and conveyed in wagons, such as iron ore, coal and grain.</w:t>
      </w:r>
    </w:p>
    <w:p w14:paraId="5D02A9C3" w14:textId="77777777" w:rsidR="00751E48" w:rsidRDefault="00751E48" w:rsidP="00751E48">
      <w:pPr>
        <w:pStyle w:val="tDefn"/>
      </w:pPr>
      <w:r>
        <w:rPr>
          <w:b/>
          <w:i/>
        </w:rPr>
        <w:t xml:space="preserve">dedicated line </w:t>
      </w:r>
      <w:r>
        <w:t>includes:</w:t>
      </w:r>
    </w:p>
    <w:p w14:paraId="4A379221" w14:textId="77777777" w:rsidR="00751E48" w:rsidRDefault="00751E48" w:rsidP="00751E48">
      <w:pPr>
        <w:pStyle w:val="Outputletter"/>
        <w:numPr>
          <w:ilvl w:val="0"/>
          <w:numId w:val="157"/>
        </w:numPr>
      </w:pPr>
      <w:r>
        <w:tab/>
        <w:t>a line that only services the rail transport needs of a single business enterprise or corporate group; and</w:t>
      </w:r>
    </w:p>
    <w:p w14:paraId="50EDD23B" w14:textId="77777777" w:rsidR="00751E48" w:rsidRDefault="00751E48" w:rsidP="00751E48">
      <w:pPr>
        <w:pStyle w:val="Outputletter"/>
        <w:numPr>
          <w:ilvl w:val="0"/>
          <w:numId w:val="157"/>
        </w:numPr>
      </w:pPr>
      <w:r>
        <w:tab/>
        <w:t xml:space="preserve">a vertically integrated rail system: </w:t>
      </w:r>
    </w:p>
    <w:p w14:paraId="4EA6FDE5" w14:textId="77777777" w:rsidR="00751E48" w:rsidRPr="004A5408" w:rsidRDefault="00751E48" w:rsidP="00751E48">
      <w:pPr>
        <w:pStyle w:val="tSubpara"/>
        <w:rPr>
          <w:rFonts w:asciiTheme="minorHAnsi" w:hAnsiTheme="minorHAnsi"/>
        </w:rPr>
      </w:pPr>
      <w:r>
        <w:tab/>
      </w:r>
      <w:r w:rsidRPr="004A5408">
        <w:rPr>
          <w:rFonts w:asciiTheme="minorHAnsi" w:hAnsiTheme="minorHAnsi"/>
        </w:rPr>
        <w:t>(i)</w:t>
      </w:r>
      <w:r w:rsidRPr="004A5408">
        <w:rPr>
          <w:rFonts w:asciiTheme="minorHAnsi" w:hAnsiTheme="minorHAnsi"/>
        </w:rPr>
        <w:tab/>
        <w:t>where the rail infrastructure manager and the user of the rail system is under common control or part of a common corporate group; and</w:t>
      </w:r>
    </w:p>
    <w:p w14:paraId="77671992" w14:textId="77777777" w:rsidR="00751E48" w:rsidRPr="004A5408" w:rsidRDefault="00751E48" w:rsidP="00751E48">
      <w:pPr>
        <w:pStyle w:val="tSubpara"/>
        <w:rPr>
          <w:rFonts w:asciiTheme="minorHAnsi" w:hAnsiTheme="minorHAnsi"/>
        </w:rPr>
      </w:pPr>
      <w:r w:rsidRPr="004A5408">
        <w:rPr>
          <w:rFonts w:asciiTheme="minorHAnsi" w:hAnsiTheme="minorHAnsi"/>
        </w:rPr>
        <w:tab/>
        <w:t>(ii)</w:t>
      </w:r>
      <w:r w:rsidRPr="004A5408">
        <w:rPr>
          <w:rFonts w:asciiTheme="minorHAnsi" w:hAnsiTheme="minorHAnsi"/>
        </w:rPr>
        <w:tab/>
        <w:t>that wholly or predominantly serves the rail transport needs of a single business enterprise or corporate group.</w:t>
      </w:r>
    </w:p>
    <w:p w14:paraId="494CFF02" w14:textId="77777777" w:rsidR="00751E48" w:rsidRPr="001913D0" w:rsidRDefault="00751E48" w:rsidP="00751E48">
      <w:pPr>
        <w:pStyle w:val="tDefn"/>
        <w:rPr>
          <w:rFonts w:asciiTheme="minorHAnsi" w:hAnsiTheme="minorHAnsi"/>
        </w:rPr>
      </w:pPr>
      <w:r w:rsidRPr="001913D0">
        <w:rPr>
          <w:rFonts w:asciiTheme="minorHAnsi" w:hAnsiTheme="minorHAnsi"/>
          <w:b/>
          <w:i/>
        </w:rPr>
        <w:t>freight</w:t>
      </w:r>
      <w:r w:rsidRPr="001913D0">
        <w:rPr>
          <w:rFonts w:asciiTheme="minorHAnsi" w:hAnsiTheme="minorHAnsi"/>
        </w:rPr>
        <w:t xml:space="preserve"> includes a saleable good.</w:t>
      </w:r>
    </w:p>
    <w:p w14:paraId="29DFCB11" w14:textId="77777777" w:rsidR="00751E48" w:rsidRPr="001913D0" w:rsidRDefault="00751E48" w:rsidP="00751E48">
      <w:pPr>
        <w:pStyle w:val="tDefn"/>
        <w:rPr>
          <w:rFonts w:asciiTheme="minorHAnsi" w:hAnsiTheme="minorHAnsi"/>
        </w:rPr>
      </w:pPr>
      <w:r w:rsidRPr="001913D0">
        <w:rPr>
          <w:rFonts w:asciiTheme="minorHAnsi" w:hAnsiTheme="minorHAnsi"/>
          <w:b/>
          <w:i/>
        </w:rPr>
        <w:t>net-tonne-kilometre</w:t>
      </w:r>
      <w:r w:rsidRPr="001913D0">
        <w:rPr>
          <w:rFonts w:asciiTheme="minorHAnsi" w:hAnsiTheme="minorHAnsi"/>
        </w:rPr>
        <w:t xml:space="preserve"> means the unit of measure representing the movement over a distance of one kilometre of one tonne of freight. The weight of the rolling stock (such as tractive vehicle and rail car) is excluded.</w:t>
      </w:r>
    </w:p>
    <w:p w14:paraId="097E0EC4" w14:textId="77777777" w:rsidR="00751E48" w:rsidRPr="001913D0" w:rsidRDefault="00751E48" w:rsidP="00751E48">
      <w:pPr>
        <w:pStyle w:val="tDefn"/>
        <w:rPr>
          <w:rFonts w:asciiTheme="minorHAnsi" w:hAnsiTheme="minorHAnsi"/>
        </w:rPr>
      </w:pPr>
      <w:r w:rsidRPr="001913D0">
        <w:rPr>
          <w:rFonts w:asciiTheme="minorHAnsi" w:hAnsiTheme="minorHAnsi"/>
          <w:b/>
          <w:i/>
        </w:rPr>
        <w:t>passenger-kilometre</w:t>
      </w:r>
      <w:r w:rsidRPr="001913D0">
        <w:rPr>
          <w:rFonts w:asciiTheme="minorHAnsi" w:hAnsiTheme="minorHAnsi"/>
        </w:rPr>
        <w:t xml:space="preserve"> means the unit of measure representing the movement over a distance of one kilometre of one passenger.</w:t>
      </w:r>
    </w:p>
    <w:p w14:paraId="44092289" w14:textId="77777777" w:rsidR="00751E48" w:rsidRPr="00EA1E58" w:rsidRDefault="00751E48" w:rsidP="00751E48">
      <w:pPr>
        <w:spacing w:before="160"/>
      </w:pPr>
      <w:r w:rsidRPr="00EA1E58">
        <w:t>Note: facilities that are not in the rail freight transport or rail passenger transport sectors are excluded from the use of rail transport production variables.</w:t>
      </w:r>
    </w:p>
    <w:p w14:paraId="2D7EB77D" w14:textId="77777777" w:rsidR="00751E48" w:rsidRDefault="00751E48" w:rsidP="00751E48">
      <w:pPr>
        <w:pStyle w:val="Heading1"/>
        <w:pageBreakBefore w:val="0"/>
        <w:tabs>
          <w:tab w:val="clear" w:pos="567"/>
        </w:tabs>
      </w:pPr>
      <w:bookmarkStart w:id="578" w:name="_Toc25754972"/>
      <w:bookmarkStart w:id="579" w:name="_Toc25756049"/>
      <w:bookmarkStart w:id="580" w:name="_Toc25765550"/>
      <w:bookmarkStart w:id="581" w:name="_Toc25768766"/>
      <w:bookmarkStart w:id="582" w:name="_Toc25768900"/>
      <w:bookmarkStart w:id="583" w:name="_Toc49949441"/>
      <w:bookmarkStart w:id="584" w:name="_Toc75515086"/>
      <w:r w:rsidRPr="00EA1E58">
        <w:t>Net-tonne-kilometres of bulk freight on a dedicated line</w:t>
      </w:r>
      <w:bookmarkEnd w:id="578"/>
      <w:bookmarkEnd w:id="579"/>
      <w:bookmarkEnd w:id="580"/>
      <w:bookmarkEnd w:id="581"/>
      <w:bookmarkEnd w:id="582"/>
      <w:bookmarkEnd w:id="583"/>
      <w:bookmarkEnd w:id="584"/>
    </w:p>
    <w:p w14:paraId="71520874" w14:textId="77777777" w:rsidR="00751E48" w:rsidRPr="00EA1E58" w:rsidRDefault="00751E48" w:rsidP="00751E48">
      <w:pPr>
        <w:pStyle w:val="Heading2"/>
        <w:numPr>
          <w:ilvl w:val="1"/>
          <w:numId w:val="20"/>
        </w:numPr>
        <w:ind w:left="1417" w:hanging="850"/>
      </w:pPr>
      <w:r w:rsidRPr="00EA1E58">
        <w:t>Production variable definition</w:t>
      </w:r>
    </w:p>
    <w:p w14:paraId="731B465E" w14:textId="77777777" w:rsidR="00751E48" w:rsidRPr="00EA1E58" w:rsidRDefault="00751E48" w:rsidP="00751E48">
      <w:pPr>
        <w:pStyle w:val="Outputnumber"/>
        <w:numPr>
          <w:ilvl w:val="0"/>
          <w:numId w:val="111"/>
        </w:numPr>
      </w:pPr>
      <w:r w:rsidRPr="00EA1E58">
        <w:t xml:space="preserve">Net-tonne-kilometres of bulk freight that: </w:t>
      </w:r>
    </w:p>
    <w:p w14:paraId="78678AA4" w14:textId="77777777" w:rsidR="00751E48" w:rsidRPr="00EA1E58" w:rsidRDefault="00751E48" w:rsidP="00751E48">
      <w:pPr>
        <w:pStyle w:val="Outputletter"/>
        <w:numPr>
          <w:ilvl w:val="0"/>
          <w:numId w:val="132"/>
        </w:numPr>
      </w:pPr>
      <w:r w:rsidRPr="00EA1E58">
        <w:t xml:space="preserve">result from carrying </w:t>
      </w:r>
      <w:r>
        <w:t>on</w:t>
      </w:r>
      <w:r w:rsidRPr="00EA1E58">
        <w:t xml:space="preserve"> the </w:t>
      </w:r>
      <w:r w:rsidRPr="00F816C2">
        <w:t>rail transport</w:t>
      </w:r>
      <w:r w:rsidRPr="00EA1E58">
        <w:t xml:space="preserve"> activity</w:t>
      </w:r>
      <w:r>
        <w:t xml:space="preserve"> at the facility</w:t>
      </w:r>
      <w:r w:rsidRPr="00EA1E58">
        <w:t>; and</w:t>
      </w:r>
    </w:p>
    <w:p w14:paraId="373EB794" w14:textId="77777777" w:rsidR="00751E48" w:rsidRPr="00EA1E58" w:rsidRDefault="00751E48" w:rsidP="00751E48">
      <w:pPr>
        <w:pStyle w:val="Outputletter"/>
        <w:numPr>
          <w:ilvl w:val="0"/>
          <w:numId w:val="132"/>
        </w:numPr>
      </w:pPr>
      <w:r w:rsidRPr="00EA1E58">
        <w:t>is transported by rail:</w:t>
      </w:r>
    </w:p>
    <w:p w14:paraId="7C15884C" w14:textId="77777777" w:rsidR="00751E48" w:rsidRPr="00FE780D" w:rsidRDefault="00751E48" w:rsidP="00751E48">
      <w:pPr>
        <w:pStyle w:val="tSubpara"/>
        <w:rPr>
          <w:rFonts w:asciiTheme="minorHAnsi" w:hAnsiTheme="minorHAnsi"/>
        </w:rPr>
      </w:pPr>
      <w:r w:rsidRPr="00EA1E58">
        <w:lastRenderedPageBreak/>
        <w:tab/>
      </w:r>
      <w:r w:rsidRPr="00FE780D">
        <w:rPr>
          <w:rFonts w:asciiTheme="minorHAnsi" w:hAnsiTheme="minorHAnsi"/>
        </w:rPr>
        <w:t>(i)</w:t>
      </w:r>
      <w:r w:rsidRPr="00FE780D">
        <w:rPr>
          <w:rFonts w:asciiTheme="minorHAnsi" w:hAnsiTheme="minorHAnsi"/>
        </w:rPr>
        <w:tab/>
        <w:t>only using a dedicated line; or</w:t>
      </w:r>
    </w:p>
    <w:p w14:paraId="611ABC26" w14:textId="77777777" w:rsidR="00751E48" w:rsidRPr="00FE780D" w:rsidRDefault="00751E48" w:rsidP="00751E48">
      <w:pPr>
        <w:pStyle w:val="tSubpara"/>
        <w:rPr>
          <w:rFonts w:asciiTheme="minorHAnsi" w:hAnsiTheme="minorHAnsi"/>
        </w:rPr>
      </w:pPr>
      <w:r w:rsidRPr="00FE780D">
        <w:rPr>
          <w:rFonts w:asciiTheme="minorHAnsi" w:hAnsiTheme="minorHAnsi"/>
        </w:rPr>
        <w:tab/>
        <w:t>(ii)</w:t>
      </w:r>
      <w:r w:rsidRPr="00FE780D">
        <w:rPr>
          <w:rFonts w:asciiTheme="minorHAnsi" w:hAnsiTheme="minorHAnsi"/>
        </w:rPr>
        <w:tab/>
        <w:t>using a dedicated line for over 70% of the journey.</w:t>
      </w:r>
    </w:p>
    <w:p w14:paraId="59B0F769" w14:textId="77777777" w:rsidR="00751E48" w:rsidRPr="00EA1E58" w:rsidRDefault="00751E48" w:rsidP="00751E48">
      <w:pPr>
        <w:pStyle w:val="Outputnumber"/>
        <w:numPr>
          <w:ilvl w:val="0"/>
          <w:numId w:val="111"/>
        </w:numPr>
      </w:pPr>
      <w:r w:rsidRPr="00EA1E58">
        <w:t>The metric in subsection (1) is applicable to a facility that:</w:t>
      </w:r>
    </w:p>
    <w:p w14:paraId="75106FC7" w14:textId="77777777" w:rsidR="00751E48" w:rsidRPr="00EA1E58" w:rsidRDefault="00751E48" w:rsidP="00751E48">
      <w:pPr>
        <w:pStyle w:val="Outputletter"/>
        <w:numPr>
          <w:ilvl w:val="0"/>
          <w:numId w:val="154"/>
        </w:numPr>
      </w:pPr>
      <w:r w:rsidRPr="00EA1E58">
        <w:t xml:space="preserve">conducts the activity of </w:t>
      </w:r>
      <w:r w:rsidRPr="00C96A5B">
        <w:rPr>
          <w:b/>
          <w:i/>
        </w:rPr>
        <w:t>rail transport</w:t>
      </w:r>
      <w:r w:rsidRPr="00EA1E58">
        <w:t>; and</w:t>
      </w:r>
    </w:p>
    <w:p w14:paraId="129D1012" w14:textId="77777777" w:rsidR="00751E48" w:rsidRPr="00EA1E58" w:rsidRDefault="00751E48" w:rsidP="00751E48">
      <w:pPr>
        <w:pStyle w:val="Outputletter"/>
        <w:numPr>
          <w:ilvl w:val="0"/>
          <w:numId w:val="154"/>
        </w:numPr>
      </w:pPr>
      <w:r w:rsidRPr="00EA1E58">
        <w:t xml:space="preserve">transports bulk freight by rail </w:t>
      </w:r>
      <w:r>
        <w:t xml:space="preserve">wholly or partly </w:t>
      </w:r>
      <w:r w:rsidRPr="00EA1E58">
        <w:t>on</w:t>
      </w:r>
      <w:r>
        <w:t xml:space="preserve"> one or more </w:t>
      </w:r>
      <w:r w:rsidRPr="00EA1E58">
        <w:t>dedicated line</w:t>
      </w:r>
      <w:r>
        <w:t>s</w:t>
      </w:r>
      <w:r w:rsidRPr="00EA1E58">
        <w:t>; and</w:t>
      </w:r>
    </w:p>
    <w:p w14:paraId="2E7E2FDF" w14:textId="77777777" w:rsidR="00751E48" w:rsidRPr="00EA1E58" w:rsidRDefault="00751E48" w:rsidP="00751E48">
      <w:pPr>
        <w:pStyle w:val="Outputletter"/>
        <w:numPr>
          <w:ilvl w:val="0"/>
          <w:numId w:val="154"/>
        </w:numPr>
      </w:pPr>
      <w:r w:rsidRPr="00EA1E58">
        <w:t>is in the rail freight transport ANZSIC industry classification and code 471.</w:t>
      </w:r>
    </w:p>
    <w:p w14:paraId="39FF53BB" w14:textId="77777777" w:rsidR="00751E48" w:rsidRPr="00EA1E58" w:rsidRDefault="00751E48" w:rsidP="00751E48">
      <w:pPr>
        <w:pStyle w:val="Outputnumber"/>
        <w:numPr>
          <w:ilvl w:val="0"/>
          <w:numId w:val="111"/>
        </w:numPr>
      </w:pPr>
      <w:r>
        <w:t>The net-tonne kilometres must be measured consistently with relevant industry practice.</w:t>
      </w:r>
    </w:p>
    <w:p w14:paraId="133BFEFC" w14:textId="77777777" w:rsidR="00751E48" w:rsidRPr="00EA1E58" w:rsidRDefault="00751E48" w:rsidP="00751E48">
      <w:pPr>
        <w:pStyle w:val="Heading2"/>
        <w:numPr>
          <w:ilvl w:val="1"/>
          <w:numId w:val="20"/>
        </w:numPr>
        <w:ind w:left="1417" w:hanging="850"/>
        <w:rPr>
          <w:b/>
          <w:color w:val="2E74B5" w:themeColor="accent1" w:themeShade="BF"/>
        </w:rPr>
      </w:pPr>
      <w:r w:rsidRPr="00EA1E58">
        <w:t>Inclusions</w:t>
      </w:r>
      <w:r>
        <w:t xml:space="preserve"> </w:t>
      </w:r>
    </w:p>
    <w:p w14:paraId="7FB1B90C" w14:textId="77777777" w:rsidR="00751E48" w:rsidRPr="00EA1E58" w:rsidRDefault="00751E48" w:rsidP="00751E48">
      <w:pPr>
        <w:rPr>
          <w:rFonts w:cs="Arial"/>
          <w:b/>
          <w:lang w:val="en"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601507B4" w14:textId="77777777" w:rsidR="00751E48" w:rsidRPr="005810EA" w:rsidRDefault="00751E48" w:rsidP="00751E48">
      <w:pPr>
        <w:pStyle w:val="ListBullet"/>
        <w:ind w:left="1080"/>
      </w:pPr>
      <w:r w:rsidRPr="005810EA">
        <w:t xml:space="preserve">combustion of </w:t>
      </w:r>
      <w:r>
        <w:t>fuels o</w:t>
      </w:r>
      <w:r w:rsidRPr="005810EA">
        <w:t>n-board a rolling stock to drive the propulsion system for the purpose of transferring passengers and freight on a rail system;</w:t>
      </w:r>
    </w:p>
    <w:p w14:paraId="21D57875" w14:textId="77777777" w:rsidR="00751E48" w:rsidRPr="00EA1E58" w:rsidRDefault="00751E48" w:rsidP="00751E48">
      <w:pPr>
        <w:pStyle w:val="ListBullet"/>
        <w:ind w:left="1080"/>
      </w:pPr>
      <w:r w:rsidRPr="00EA1E58">
        <w:t>combustion of fuels on-board the rolling stock for the generation of electricity to drive the propulsion system for the purpose of transferring passengers and goods on a rail system. For example, a diesel engine connected to an electrical generator, creating electricity that powers electric traction motors;</w:t>
      </w:r>
    </w:p>
    <w:p w14:paraId="157AE1D8" w14:textId="77777777" w:rsidR="00751E48" w:rsidRPr="00EA1E58" w:rsidRDefault="00751E48" w:rsidP="00751E48">
      <w:pPr>
        <w:pStyle w:val="ListBullet"/>
        <w:ind w:left="1080"/>
      </w:pPr>
      <w:r w:rsidRPr="0088500B">
        <w:t>electricity generated by the propulsion system of a rolling stock that is consumed within the rolling stock;</w:t>
      </w:r>
    </w:p>
    <w:p w14:paraId="2636DDEF" w14:textId="77777777" w:rsidR="00751E48" w:rsidRPr="00EA1E58" w:rsidRDefault="00751E48" w:rsidP="00751E48">
      <w:pPr>
        <w:pStyle w:val="ListBullet"/>
        <w:ind w:left="1080"/>
      </w:pPr>
      <w:r w:rsidRPr="00EA1E58">
        <w:t>direct emissions from, and electricity use of, machinery and equipment used for supporting rail freight or passenger transport. For example, vehicles and equipment used in rail system maintenance activities;</w:t>
      </w:r>
    </w:p>
    <w:p w14:paraId="21ECD1B9" w14:textId="77777777" w:rsidR="00751E48" w:rsidRPr="00EA1E58" w:rsidRDefault="00751E48" w:rsidP="00751E48">
      <w:pPr>
        <w:pStyle w:val="ListBullet"/>
        <w:ind w:left="1080"/>
      </w:pPr>
      <w:r w:rsidRPr="00EA1E58">
        <w:t>water and waste treatment (including fugitive emissions) necessary to support rail system maintenance activities. For example, water and waste treatment for maintenance camps along the rail system;</w:t>
      </w:r>
    </w:p>
    <w:p w14:paraId="15366D04" w14:textId="77777777" w:rsidR="00751E48" w:rsidRPr="00EA1E58" w:rsidRDefault="00751E48" w:rsidP="00751E48">
      <w:pPr>
        <w:pStyle w:val="ListBullet"/>
        <w:ind w:left="1080"/>
      </w:pPr>
      <w:r w:rsidRPr="00EA1E58">
        <w:t>complementary activities, such as packaging, head office, administrative and marketing operations, which occur within the boundary of the facility that is undertaking the activity; and</w:t>
      </w:r>
    </w:p>
    <w:p w14:paraId="6400FEE1" w14:textId="77777777" w:rsidR="00751E48" w:rsidRPr="00EA1E5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153EE212" w14:textId="77777777" w:rsidR="00751E48" w:rsidRDefault="00751E48" w:rsidP="00751E48">
      <w:r w:rsidRPr="00EA1E58">
        <w:t xml:space="preserve">The default emissions intensity value for the </w:t>
      </w:r>
      <w:r>
        <w:t>n</w:t>
      </w:r>
      <w:r w:rsidRPr="00237B84">
        <w:t>et-tonne-kilometres of bulk freight on a dedicated line</w:t>
      </w:r>
      <w:r w:rsidRPr="00EA1E58">
        <w:t xml:space="preserve"> activity includes all </w:t>
      </w:r>
      <w:r>
        <w:t>s</w:t>
      </w:r>
      <w:r w:rsidRPr="00EA1E58">
        <w:t xml:space="preserve">cope 1 NGER-reported emissions from the facilities relevant for setting the default intensity value, except </w:t>
      </w:r>
      <w:r>
        <w:t>s</w:t>
      </w:r>
      <w:r w:rsidRPr="00EA1E58">
        <w:t>cope 1 emissions from on-site electricity generation.</w:t>
      </w:r>
    </w:p>
    <w:p w14:paraId="28738855" w14:textId="77777777" w:rsidR="00751E48" w:rsidRPr="00EA1E58" w:rsidRDefault="00751E48" w:rsidP="00751E48">
      <w:pPr>
        <w:pStyle w:val="Heading2"/>
        <w:numPr>
          <w:ilvl w:val="1"/>
          <w:numId w:val="20"/>
        </w:numPr>
        <w:ind w:left="1417" w:hanging="850"/>
        <w:rPr>
          <w:b/>
          <w:color w:val="2E74B5" w:themeColor="accent1" w:themeShade="BF"/>
        </w:rPr>
      </w:pPr>
      <w:r w:rsidRPr="00EA1E58">
        <w:t>Exclusions</w:t>
      </w:r>
      <w:r>
        <w:t xml:space="preserve"> </w:t>
      </w:r>
    </w:p>
    <w:p w14:paraId="7341FCC4" w14:textId="77777777" w:rsidR="00751E48" w:rsidRPr="00EA1E58" w:rsidRDefault="00751E48" w:rsidP="00751E48">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458AEDE1" w14:textId="77777777" w:rsidR="00751E48" w:rsidRPr="00EA1E58" w:rsidRDefault="00751E48" w:rsidP="00751E48">
      <w:pPr>
        <w:pStyle w:val="ListBullet"/>
        <w:ind w:left="1080"/>
      </w:pPr>
      <w:r w:rsidRPr="00EA1E58">
        <w:lastRenderedPageBreak/>
        <w:t>electricity generat</w:t>
      </w:r>
      <w:r>
        <w:t>ed on the rolling stock</w:t>
      </w:r>
      <w:r w:rsidRPr="00EA1E58">
        <w:t xml:space="preserve"> not sent to the propulsion system or traction motors of the rolling stock;</w:t>
      </w:r>
    </w:p>
    <w:p w14:paraId="7DD4A22F" w14:textId="77777777" w:rsidR="00751E48" w:rsidRPr="00EA1E58" w:rsidRDefault="00751E48" w:rsidP="00751E48">
      <w:pPr>
        <w:pStyle w:val="ListBullet"/>
        <w:ind w:left="1080"/>
      </w:pPr>
      <w:r w:rsidRPr="00EA1E58">
        <w:t>manufacturing process emissions;</w:t>
      </w:r>
      <w:r>
        <w:t xml:space="preserve"> and</w:t>
      </w:r>
    </w:p>
    <w:p w14:paraId="615ECFEC" w14:textId="77777777" w:rsidR="00751E48" w:rsidRPr="00EA1E58" w:rsidRDefault="00751E48" w:rsidP="00751E48">
      <w:pPr>
        <w:pStyle w:val="ListBullet"/>
        <w:ind w:left="1080"/>
      </w:pPr>
      <w:r w:rsidRPr="004C241F">
        <w:t>processes which do not</w:t>
      </w:r>
      <w:r>
        <w:t xml:space="preserve"> occur within the facility</w:t>
      </w:r>
      <w:r w:rsidRPr="00EA1E58">
        <w:t>.</w:t>
      </w:r>
    </w:p>
    <w:p w14:paraId="0D5B6B7A" w14:textId="77777777" w:rsidR="00751E48" w:rsidRDefault="00751E48" w:rsidP="00751E48">
      <w:pPr>
        <w:pStyle w:val="Heading1"/>
        <w:pageBreakBefore w:val="0"/>
        <w:tabs>
          <w:tab w:val="clear" w:pos="567"/>
        </w:tabs>
      </w:pPr>
      <w:bookmarkStart w:id="585" w:name="_Toc25754973"/>
      <w:bookmarkStart w:id="586" w:name="_Toc25756050"/>
      <w:bookmarkStart w:id="587" w:name="_Toc25765551"/>
      <w:bookmarkStart w:id="588" w:name="_Toc25768767"/>
      <w:bookmarkStart w:id="589" w:name="_Toc25768901"/>
      <w:bookmarkStart w:id="590" w:name="_Toc49949442"/>
      <w:bookmarkStart w:id="591" w:name="_Toc75515087"/>
      <w:r w:rsidRPr="00EA1E58">
        <w:t>Net-tonne-kilo</w:t>
      </w:r>
      <w:r>
        <w:t>metres of bulk freight on a non</w:t>
      </w:r>
      <w:r>
        <w:noBreakHyphen/>
      </w:r>
      <w:r w:rsidRPr="00EA1E58">
        <w:t>dedicated line</w:t>
      </w:r>
      <w:bookmarkEnd w:id="585"/>
      <w:bookmarkEnd w:id="586"/>
      <w:bookmarkEnd w:id="587"/>
      <w:bookmarkEnd w:id="588"/>
      <w:bookmarkEnd w:id="589"/>
      <w:bookmarkEnd w:id="590"/>
      <w:bookmarkEnd w:id="591"/>
    </w:p>
    <w:p w14:paraId="0736D987" w14:textId="77777777" w:rsidR="00751E48" w:rsidRPr="00EA1E58" w:rsidRDefault="00751E48" w:rsidP="00751E48">
      <w:pPr>
        <w:pStyle w:val="Heading2"/>
        <w:numPr>
          <w:ilvl w:val="1"/>
          <w:numId w:val="20"/>
        </w:numPr>
        <w:ind w:left="1417" w:hanging="850"/>
      </w:pPr>
      <w:r w:rsidRPr="00EA1E58">
        <w:t>Production variable definition</w:t>
      </w:r>
    </w:p>
    <w:p w14:paraId="5E43B7FA" w14:textId="77777777" w:rsidR="00751E48" w:rsidRPr="00EA1E58" w:rsidRDefault="00751E48" w:rsidP="00751E48">
      <w:pPr>
        <w:pStyle w:val="Outputnumber"/>
        <w:numPr>
          <w:ilvl w:val="0"/>
          <w:numId w:val="112"/>
        </w:numPr>
      </w:pPr>
      <w:r w:rsidRPr="00EA1E58">
        <w:t xml:space="preserve">Net-tonne-kilometres of bulk freight that: </w:t>
      </w:r>
    </w:p>
    <w:p w14:paraId="66F5EAE7" w14:textId="77777777" w:rsidR="00751E48" w:rsidRPr="00EA1E58" w:rsidRDefault="00751E48" w:rsidP="00751E48">
      <w:pPr>
        <w:pStyle w:val="Outputletter"/>
        <w:numPr>
          <w:ilvl w:val="0"/>
          <w:numId w:val="129"/>
        </w:numPr>
      </w:pPr>
      <w:r w:rsidRPr="00EA1E58">
        <w:t xml:space="preserve">result from carrying </w:t>
      </w:r>
      <w:r>
        <w:t>on</w:t>
      </w:r>
      <w:r w:rsidRPr="00EA1E58">
        <w:t xml:space="preserve"> the rail transport activity</w:t>
      </w:r>
      <w:r>
        <w:t xml:space="preserve"> at the facility</w:t>
      </w:r>
      <w:r w:rsidRPr="00EA1E58">
        <w:t>; and</w:t>
      </w:r>
    </w:p>
    <w:p w14:paraId="03418E24" w14:textId="77777777" w:rsidR="00751E48" w:rsidRPr="00EA1E58" w:rsidRDefault="00751E48" w:rsidP="00751E48">
      <w:pPr>
        <w:pStyle w:val="Outputletter"/>
        <w:numPr>
          <w:ilvl w:val="0"/>
          <w:numId w:val="129"/>
        </w:numPr>
      </w:pPr>
      <w:r w:rsidRPr="00EA1E58">
        <w:t>is transported by rail; and</w:t>
      </w:r>
    </w:p>
    <w:p w14:paraId="04F6B5FA" w14:textId="77777777" w:rsidR="00751E48" w:rsidRPr="00EA1E58" w:rsidRDefault="00751E48" w:rsidP="00751E48">
      <w:pPr>
        <w:pStyle w:val="Outputletter"/>
        <w:numPr>
          <w:ilvl w:val="0"/>
          <w:numId w:val="129"/>
        </w:numPr>
      </w:pPr>
      <w:r w:rsidRPr="00EA1E58">
        <w:t>either:</w:t>
      </w:r>
    </w:p>
    <w:p w14:paraId="07AFE276" w14:textId="77777777" w:rsidR="00751E48" w:rsidRPr="00C461E2" w:rsidRDefault="00751E48" w:rsidP="00751E48">
      <w:pPr>
        <w:pStyle w:val="tSubpara"/>
        <w:numPr>
          <w:ilvl w:val="5"/>
          <w:numId w:val="110"/>
        </w:numPr>
        <w:tabs>
          <w:tab w:val="clear" w:pos="1985"/>
          <w:tab w:val="right" w:pos="2127"/>
        </w:tabs>
        <w:ind w:hanging="459"/>
        <w:rPr>
          <w:rFonts w:asciiTheme="minorHAnsi" w:hAnsiTheme="minorHAnsi"/>
        </w:rPr>
      </w:pPr>
      <w:r w:rsidRPr="00C461E2">
        <w:rPr>
          <w:rFonts w:asciiTheme="minorHAnsi" w:hAnsiTheme="minorHAnsi"/>
        </w:rPr>
        <w:tab/>
        <w:t>does not use a dedicated line; or</w:t>
      </w:r>
    </w:p>
    <w:p w14:paraId="018F7A8A" w14:textId="77777777" w:rsidR="00751E48" w:rsidRPr="00C461E2" w:rsidRDefault="00751E48" w:rsidP="00751E48">
      <w:pPr>
        <w:pStyle w:val="tSubpara"/>
        <w:numPr>
          <w:ilvl w:val="5"/>
          <w:numId w:val="110"/>
        </w:numPr>
        <w:tabs>
          <w:tab w:val="clear" w:pos="1985"/>
          <w:tab w:val="right" w:pos="2127"/>
        </w:tabs>
        <w:ind w:hanging="459"/>
        <w:rPr>
          <w:rFonts w:asciiTheme="minorHAnsi" w:hAnsiTheme="minorHAnsi"/>
        </w:rPr>
      </w:pPr>
      <w:r w:rsidRPr="00C461E2">
        <w:rPr>
          <w:rFonts w:asciiTheme="minorHAnsi" w:hAnsiTheme="minorHAnsi"/>
        </w:rPr>
        <w:tab/>
        <w:t>uses a dedicated line for 70% or less of the journey.</w:t>
      </w:r>
    </w:p>
    <w:p w14:paraId="785CB4C2" w14:textId="77777777" w:rsidR="00751E48" w:rsidRPr="00EA1E58" w:rsidRDefault="00751E48" w:rsidP="00751E48">
      <w:pPr>
        <w:pStyle w:val="Outputnumber"/>
        <w:numPr>
          <w:ilvl w:val="0"/>
          <w:numId w:val="112"/>
        </w:numPr>
      </w:pPr>
      <w:r w:rsidRPr="00EA1E58">
        <w:t>The metric in subsection (1) is applicable to a facility that:</w:t>
      </w:r>
    </w:p>
    <w:p w14:paraId="178F6B5C" w14:textId="77777777" w:rsidR="00751E48" w:rsidRPr="00EA1E58" w:rsidRDefault="00751E48" w:rsidP="00751E48">
      <w:pPr>
        <w:pStyle w:val="Outputletter"/>
        <w:numPr>
          <w:ilvl w:val="0"/>
          <w:numId w:val="155"/>
        </w:numPr>
      </w:pPr>
      <w:r w:rsidRPr="00EA1E58">
        <w:t xml:space="preserve">conducts the activity of </w:t>
      </w:r>
      <w:r w:rsidRPr="00F816C2">
        <w:rPr>
          <w:b/>
          <w:i/>
        </w:rPr>
        <w:t>rail transport</w:t>
      </w:r>
      <w:r w:rsidRPr="00EA1E58">
        <w:t>; and</w:t>
      </w:r>
    </w:p>
    <w:p w14:paraId="741665EF" w14:textId="77777777" w:rsidR="00751E48" w:rsidRPr="00EA1E58" w:rsidRDefault="00751E48" w:rsidP="00751E48">
      <w:pPr>
        <w:pStyle w:val="Outputletter"/>
        <w:numPr>
          <w:ilvl w:val="0"/>
          <w:numId w:val="155"/>
        </w:numPr>
      </w:pPr>
      <w:r w:rsidRPr="00EA1E58">
        <w:t>transports bulk freight by rail wholly or partly on one or more non-dedicated lines; and</w:t>
      </w:r>
    </w:p>
    <w:p w14:paraId="1A5186E6" w14:textId="77777777" w:rsidR="00751E48" w:rsidRPr="00EA1E58" w:rsidRDefault="00751E48" w:rsidP="00751E48">
      <w:pPr>
        <w:pStyle w:val="Outputletter"/>
        <w:numPr>
          <w:ilvl w:val="0"/>
          <w:numId w:val="155"/>
        </w:numPr>
      </w:pPr>
      <w:r w:rsidRPr="00EA1E58">
        <w:t>is in the rail freight transport ANZSIC industry classification and code 471.</w:t>
      </w:r>
    </w:p>
    <w:p w14:paraId="44B0EFCF" w14:textId="77777777" w:rsidR="00751E48" w:rsidRPr="00EA1E58" w:rsidRDefault="00751E48" w:rsidP="00751E48">
      <w:pPr>
        <w:pStyle w:val="Outputnumber"/>
        <w:numPr>
          <w:ilvl w:val="0"/>
          <w:numId w:val="112"/>
        </w:numPr>
      </w:pPr>
      <w:r>
        <w:t>The net-tonne kilometres must be measured consistently with relevant industry practice.</w:t>
      </w:r>
    </w:p>
    <w:p w14:paraId="52ECB243" w14:textId="77777777" w:rsidR="00751E48" w:rsidRPr="00EA1E58" w:rsidRDefault="00751E48" w:rsidP="00751E48">
      <w:pPr>
        <w:pStyle w:val="Heading2"/>
        <w:numPr>
          <w:ilvl w:val="1"/>
          <w:numId w:val="20"/>
        </w:numPr>
        <w:ind w:left="1417" w:hanging="850"/>
        <w:rPr>
          <w:b/>
          <w:color w:val="2E74B5" w:themeColor="accent1" w:themeShade="BF"/>
        </w:rPr>
      </w:pPr>
      <w:r w:rsidRPr="00EA1E58">
        <w:t>Inclusions</w:t>
      </w:r>
      <w:r>
        <w:t xml:space="preserve"> </w:t>
      </w:r>
    </w:p>
    <w:p w14:paraId="5D7F9AEA" w14:textId="77777777" w:rsidR="00751E48" w:rsidRPr="00EA1E58" w:rsidRDefault="00751E48" w:rsidP="00751E48">
      <w:pPr>
        <w:rPr>
          <w:rFonts w:cs="Arial"/>
          <w:b/>
          <w:lang w:val="en"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0366F667" w14:textId="77777777" w:rsidR="00751E48" w:rsidRPr="00EA1E58" w:rsidRDefault="00751E48" w:rsidP="00751E48">
      <w:pPr>
        <w:pStyle w:val="ListBullet"/>
        <w:ind w:left="1080"/>
      </w:pPr>
      <w:r w:rsidRPr="00EA1E58">
        <w:t>combustion of fuels on-board a rolling stock to drive the propulsion system for the purpose of transferring passengers and goods on a rail system;</w:t>
      </w:r>
    </w:p>
    <w:p w14:paraId="20077668" w14:textId="77777777" w:rsidR="00751E48" w:rsidRPr="00EA1E58" w:rsidRDefault="00751E48" w:rsidP="00751E48">
      <w:pPr>
        <w:pStyle w:val="ListBullet"/>
        <w:ind w:left="1080"/>
      </w:pPr>
      <w:r w:rsidRPr="00EA1E58">
        <w:t>combustion of fuels on-board the rolling stock for the generation of electricity to drive the propulsion system for the purpose of transferring passengers and goods on a rail system. For example, a diesel engine connected to an electrical generator, creating electricity that powers electric traction motors;</w:t>
      </w:r>
    </w:p>
    <w:p w14:paraId="595634F8" w14:textId="77777777" w:rsidR="00751E48" w:rsidRPr="00EA1E58" w:rsidRDefault="00751E48" w:rsidP="00751E48">
      <w:pPr>
        <w:pStyle w:val="ListBullet"/>
        <w:ind w:left="1080"/>
      </w:pPr>
      <w:r w:rsidRPr="0088500B">
        <w:t>electricity generated by the propulsion system of a rolling stock that is consumed within the rolling stock;</w:t>
      </w:r>
    </w:p>
    <w:p w14:paraId="5B3AE8FB" w14:textId="77777777" w:rsidR="00751E48" w:rsidRPr="00EA1E58" w:rsidRDefault="00751E48" w:rsidP="00751E48">
      <w:pPr>
        <w:pStyle w:val="ListBullet"/>
        <w:ind w:left="1080"/>
      </w:pPr>
      <w:r w:rsidRPr="00EA1E58">
        <w:t>direct emissions from, and electricity use of, machinery and equipment used for supporting rail freight or passenger transport. For example, vehicles and equipment used in rail system maintenance activities;</w:t>
      </w:r>
    </w:p>
    <w:p w14:paraId="7E08CBAF" w14:textId="77777777" w:rsidR="00751E48" w:rsidRPr="00EA1E58" w:rsidRDefault="00751E48" w:rsidP="00751E48">
      <w:pPr>
        <w:pStyle w:val="ListBullet"/>
        <w:ind w:left="1080"/>
      </w:pPr>
      <w:r w:rsidRPr="00EA1E58">
        <w:lastRenderedPageBreak/>
        <w:t>water and waste treatment (including fugitive emissions) necessary to support rail system maintenance activities. For example, water and waste treatment for maintenance camps along the rail system;</w:t>
      </w:r>
    </w:p>
    <w:p w14:paraId="327AE4FF" w14:textId="77777777" w:rsidR="00751E48" w:rsidRPr="00EA1E58" w:rsidRDefault="00751E48" w:rsidP="00751E48">
      <w:pPr>
        <w:pStyle w:val="ListBullet"/>
        <w:ind w:left="1080"/>
      </w:pPr>
      <w:r w:rsidRPr="00EA1E58">
        <w:t>complementary activities, such as packaging, head office, administrative and marketing operations, which occur within the boundary of the facility that is undertaking the activity; and</w:t>
      </w:r>
    </w:p>
    <w:p w14:paraId="2FAFDE2F" w14:textId="77777777" w:rsidR="00751E48" w:rsidRPr="00EA1E5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08EB78DC" w14:textId="77777777" w:rsidR="00751E48" w:rsidRPr="00EA1E58" w:rsidRDefault="00751E48" w:rsidP="00751E48">
      <w:pPr>
        <w:pStyle w:val="Bullet"/>
        <w:tabs>
          <w:tab w:val="clear" w:pos="604"/>
        </w:tabs>
        <w:ind w:firstLine="0"/>
        <w:rPr>
          <w:i/>
          <w:color w:val="5B9BD5" w:themeColor="accent1"/>
        </w:rPr>
      </w:pPr>
      <w:r>
        <w:t>It is intended that all s</w:t>
      </w:r>
      <w:r w:rsidRPr="005564F8">
        <w:t xml:space="preserve">cope 1 NGER-reported emissions from a facility can be assigned to a production variable, but </w:t>
      </w:r>
      <w:r>
        <w:t>w</w:t>
      </w:r>
      <w:r w:rsidRPr="00EA1E58">
        <w:t xml:space="preserve">here a facility produces multiple products, </w:t>
      </w:r>
      <w:r w:rsidRPr="005564F8">
        <w:t xml:space="preserve">emissions </w:t>
      </w:r>
      <w:r>
        <w:t>cannot</w:t>
      </w:r>
      <w:r w:rsidRPr="005564F8">
        <w:t xml:space="preserve"> be counted more than once</w:t>
      </w:r>
      <w:r w:rsidRPr="00EA1E58">
        <w:t>.</w:t>
      </w:r>
    </w:p>
    <w:p w14:paraId="4C8843D9" w14:textId="77777777" w:rsidR="00751E48" w:rsidRPr="00EA1E58" w:rsidRDefault="00751E48" w:rsidP="00751E48">
      <w:pPr>
        <w:pStyle w:val="Bullet"/>
        <w:tabs>
          <w:tab w:val="clear" w:pos="604"/>
        </w:tabs>
        <w:ind w:firstLine="0"/>
      </w:pPr>
      <w:r w:rsidRPr="00EA1E58">
        <w:t xml:space="preserve">When calculating </w:t>
      </w:r>
      <w:r w:rsidRPr="007414C7">
        <w:t>estimated</w:t>
      </w:r>
      <w:r>
        <w:t xml:space="preserve"> </w:t>
      </w:r>
      <w:r>
        <w:rPr>
          <w:lang w:eastAsia="en-AU"/>
        </w:rPr>
        <w:t>(</w:t>
      </w:r>
      <w:r w:rsidRPr="00EA1E58">
        <w:t>site</w:t>
      </w:r>
      <w:r>
        <w:rPr>
          <w:lang w:eastAsia="en-AU"/>
        </w:rPr>
        <w:noBreakHyphen/>
      </w:r>
      <w:r w:rsidRPr="00EA1E58">
        <w:t>specific</w:t>
      </w:r>
      <w:r>
        <w:rPr>
          <w:lang w:eastAsia="en-AU"/>
        </w:rPr>
        <w:t>)</w:t>
      </w:r>
      <w:r w:rsidRPr="007414C7">
        <w:t xml:space="preserve"> </w:t>
      </w:r>
      <w:r w:rsidRPr="00EA1E58">
        <w:t>emissions intensity values, a facility can assign emissions which do not relate to a specific output either to one production variable only, or apportion those emissions among production var</w:t>
      </w:r>
      <w:r>
        <w:t xml:space="preserve">iables on a justifiable basis. </w:t>
      </w:r>
    </w:p>
    <w:p w14:paraId="229FB0F4" w14:textId="77777777" w:rsidR="00751E48" w:rsidRPr="00EA1E58" w:rsidRDefault="00751E48" w:rsidP="00751E48">
      <w:pPr>
        <w:pStyle w:val="Heading2"/>
        <w:numPr>
          <w:ilvl w:val="1"/>
          <w:numId w:val="20"/>
        </w:numPr>
        <w:ind w:left="1417" w:hanging="850"/>
        <w:rPr>
          <w:b/>
          <w:color w:val="2E74B5" w:themeColor="accent1" w:themeShade="BF"/>
        </w:rPr>
      </w:pPr>
      <w:r w:rsidRPr="00EA1E58">
        <w:t>Exclusions</w:t>
      </w:r>
      <w:r>
        <w:t xml:space="preserve"> </w:t>
      </w:r>
    </w:p>
    <w:p w14:paraId="6354414D" w14:textId="77777777" w:rsidR="00751E48" w:rsidRPr="00EA1E58" w:rsidRDefault="00751E48" w:rsidP="00751E48">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325A1DCF" w14:textId="77777777" w:rsidR="00751E48" w:rsidRPr="00EA1E58" w:rsidRDefault="00751E48" w:rsidP="00751E48">
      <w:pPr>
        <w:pStyle w:val="ListBullet"/>
        <w:ind w:left="1080"/>
      </w:pPr>
      <w:r w:rsidRPr="00EA1E58">
        <w:t>electricity generat</w:t>
      </w:r>
      <w:r>
        <w:t>ed on the rolling stock</w:t>
      </w:r>
      <w:r w:rsidRPr="00EA1E58">
        <w:t xml:space="preserve"> not sent to the propulsion system or traction motors of the rolling stock;</w:t>
      </w:r>
    </w:p>
    <w:p w14:paraId="46366B2F" w14:textId="77777777" w:rsidR="00751E48" w:rsidRPr="00EA1E58" w:rsidRDefault="00751E48" w:rsidP="00751E48">
      <w:pPr>
        <w:pStyle w:val="ListBullet"/>
        <w:ind w:left="1080"/>
      </w:pPr>
      <w:r w:rsidRPr="00EA1E58" w:rsidDel="004C241F">
        <w:t xml:space="preserve"> </w:t>
      </w:r>
      <w:r w:rsidRPr="00EA1E58">
        <w:t xml:space="preserve">manufacturing process emissions; </w:t>
      </w:r>
      <w:r>
        <w:t>and</w:t>
      </w:r>
    </w:p>
    <w:p w14:paraId="30BAD3E0" w14:textId="77777777" w:rsidR="00751E48" w:rsidRPr="00EA1E58" w:rsidRDefault="00751E48" w:rsidP="00751E48">
      <w:pPr>
        <w:pStyle w:val="ListBullet"/>
        <w:ind w:left="1080"/>
      </w:pPr>
      <w:r w:rsidRPr="005564F8">
        <w:t>processes which do not occur within the facility</w:t>
      </w:r>
      <w:r w:rsidRPr="00EA1E58">
        <w:t>.</w:t>
      </w:r>
    </w:p>
    <w:p w14:paraId="0A5EFE23" w14:textId="77777777" w:rsidR="00751E48" w:rsidRPr="00EA1E58" w:rsidRDefault="00751E48" w:rsidP="00751E48">
      <w:pPr>
        <w:pStyle w:val="Heading1"/>
        <w:pageBreakBefore w:val="0"/>
        <w:tabs>
          <w:tab w:val="clear" w:pos="567"/>
        </w:tabs>
      </w:pPr>
      <w:bookmarkStart w:id="592" w:name="_Toc25754974"/>
      <w:bookmarkStart w:id="593" w:name="_Toc25756051"/>
      <w:bookmarkStart w:id="594" w:name="_Toc25765552"/>
      <w:bookmarkStart w:id="595" w:name="_Toc25768768"/>
      <w:bookmarkStart w:id="596" w:name="_Toc25768902"/>
      <w:bookmarkStart w:id="597" w:name="_Toc49949443"/>
      <w:bookmarkStart w:id="598" w:name="_Toc75515088"/>
      <w:r w:rsidRPr="00EA1E58">
        <w:t>Net-tonne-kilometres of non-bulk freight</w:t>
      </w:r>
      <w:bookmarkEnd w:id="592"/>
      <w:bookmarkEnd w:id="593"/>
      <w:bookmarkEnd w:id="594"/>
      <w:bookmarkEnd w:id="595"/>
      <w:bookmarkEnd w:id="596"/>
      <w:bookmarkEnd w:id="597"/>
      <w:bookmarkEnd w:id="598"/>
      <w:r w:rsidRPr="00EA1E58">
        <w:t xml:space="preserve"> </w:t>
      </w:r>
    </w:p>
    <w:p w14:paraId="79483C4F" w14:textId="77777777" w:rsidR="00751E48" w:rsidRPr="00EA1E58" w:rsidRDefault="00751E48" w:rsidP="00751E48">
      <w:pPr>
        <w:pStyle w:val="Heading2"/>
        <w:numPr>
          <w:ilvl w:val="1"/>
          <w:numId w:val="20"/>
        </w:numPr>
        <w:ind w:left="1417" w:hanging="850"/>
      </w:pPr>
      <w:r w:rsidRPr="00EA1E58">
        <w:t>Production variable definition</w:t>
      </w:r>
    </w:p>
    <w:p w14:paraId="633E9A5C" w14:textId="77777777" w:rsidR="00751E48" w:rsidRPr="00EA1E58" w:rsidRDefault="00751E48" w:rsidP="00751E48">
      <w:pPr>
        <w:pStyle w:val="Outputnumber"/>
        <w:numPr>
          <w:ilvl w:val="0"/>
          <w:numId w:val="113"/>
        </w:numPr>
      </w:pPr>
      <w:r w:rsidRPr="00EA1E58">
        <w:t xml:space="preserve">Net-tonne-kilometres of freight that: </w:t>
      </w:r>
    </w:p>
    <w:p w14:paraId="73B49868" w14:textId="77777777" w:rsidR="00751E48" w:rsidRPr="000A077F" w:rsidRDefault="00751E48" w:rsidP="00751E48">
      <w:pPr>
        <w:pStyle w:val="Outputletter"/>
        <w:numPr>
          <w:ilvl w:val="0"/>
          <w:numId w:val="123"/>
        </w:numPr>
      </w:pPr>
      <w:r w:rsidRPr="000A077F">
        <w:t xml:space="preserve">result from carrying </w:t>
      </w:r>
      <w:r>
        <w:t>on</w:t>
      </w:r>
      <w:r w:rsidRPr="000A077F">
        <w:t xml:space="preserve"> the rail transport activity</w:t>
      </w:r>
      <w:r>
        <w:t xml:space="preserve"> at the facility</w:t>
      </w:r>
      <w:r w:rsidRPr="000A077F">
        <w:t>; and</w:t>
      </w:r>
    </w:p>
    <w:p w14:paraId="7247B794" w14:textId="77777777" w:rsidR="00751E48" w:rsidRPr="00EA1E58" w:rsidRDefault="00751E48" w:rsidP="00751E48">
      <w:pPr>
        <w:pStyle w:val="Outputletter"/>
        <w:numPr>
          <w:ilvl w:val="0"/>
          <w:numId w:val="123"/>
        </w:numPr>
      </w:pPr>
      <w:r w:rsidRPr="00EA1E58">
        <w:t>is transported by rail; and</w:t>
      </w:r>
    </w:p>
    <w:p w14:paraId="445A94E3" w14:textId="77777777" w:rsidR="00751E48" w:rsidRPr="00EA1E58" w:rsidRDefault="00751E48" w:rsidP="00751E48">
      <w:pPr>
        <w:pStyle w:val="Outputletter"/>
        <w:numPr>
          <w:ilvl w:val="0"/>
          <w:numId w:val="123"/>
        </w:numPr>
      </w:pPr>
      <w:r w:rsidRPr="00EA1E58">
        <w:t xml:space="preserve">is not bulk freight. </w:t>
      </w:r>
    </w:p>
    <w:p w14:paraId="620EA680" w14:textId="77777777" w:rsidR="00751E48" w:rsidRPr="00EA1E58" w:rsidRDefault="00751E48" w:rsidP="00751E48">
      <w:pPr>
        <w:pStyle w:val="Outputnumber"/>
        <w:numPr>
          <w:ilvl w:val="0"/>
          <w:numId w:val="113"/>
        </w:numPr>
      </w:pPr>
      <w:r w:rsidRPr="00EA1E58">
        <w:t>The metric in subsection (1) is applicable to a facility that:</w:t>
      </w:r>
    </w:p>
    <w:p w14:paraId="671654C3" w14:textId="77777777" w:rsidR="00751E48" w:rsidRPr="00EA1E58" w:rsidRDefault="00751E48" w:rsidP="00751E48">
      <w:pPr>
        <w:pStyle w:val="Outputletter"/>
        <w:numPr>
          <w:ilvl w:val="0"/>
          <w:numId w:val="124"/>
        </w:numPr>
      </w:pPr>
      <w:r w:rsidRPr="00EA1E58">
        <w:t xml:space="preserve">conducts the activity of </w:t>
      </w:r>
      <w:r w:rsidRPr="00F816C2">
        <w:rPr>
          <w:b/>
          <w:i/>
        </w:rPr>
        <w:t>rail transport</w:t>
      </w:r>
      <w:r w:rsidRPr="00EA1E58">
        <w:t>; and</w:t>
      </w:r>
    </w:p>
    <w:p w14:paraId="5EBEBBFE" w14:textId="77777777" w:rsidR="00751E48" w:rsidRPr="00EA1E58" w:rsidRDefault="00751E48" w:rsidP="00751E48">
      <w:pPr>
        <w:pStyle w:val="Outputletter"/>
        <w:numPr>
          <w:ilvl w:val="0"/>
          <w:numId w:val="124"/>
        </w:numPr>
      </w:pPr>
      <w:r w:rsidRPr="00EA1E58">
        <w:t>transports freight that is not bulk freight; and</w:t>
      </w:r>
    </w:p>
    <w:p w14:paraId="563EE27A" w14:textId="77777777" w:rsidR="00751E48" w:rsidRPr="00EA1E58" w:rsidRDefault="00751E48" w:rsidP="00751E48">
      <w:pPr>
        <w:pStyle w:val="Outputletter"/>
        <w:numPr>
          <w:ilvl w:val="0"/>
          <w:numId w:val="124"/>
        </w:numPr>
      </w:pPr>
      <w:r w:rsidRPr="00EA1E58">
        <w:t>is in the rail freight transport ANZSIC industry classification and code 471.</w:t>
      </w:r>
    </w:p>
    <w:p w14:paraId="45834F0B" w14:textId="77777777" w:rsidR="00751E48" w:rsidRPr="00EA1E58" w:rsidRDefault="00751E48" w:rsidP="00751E48">
      <w:pPr>
        <w:pStyle w:val="Outputnumber"/>
        <w:numPr>
          <w:ilvl w:val="0"/>
          <w:numId w:val="113"/>
        </w:numPr>
      </w:pPr>
      <w:r>
        <w:t>The net-tonne kilometres must be measured consistently with relevant industry practice.</w:t>
      </w:r>
    </w:p>
    <w:p w14:paraId="597C21FA" w14:textId="77777777" w:rsidR="00751E48" w:rsidRPr="00343851" w:rsidRDefault="00751E48" w:rsidP="00751E48">
      <w:pPr>
        <w:pStyle w:val="Heading2"/>
        <w:numPr>
          <w:ilvl w:val="1"/>
          <w:numId w:val="20"/>
        </w:numPr>
        <w:ind w:left="1417" w:hanging="850"/>
      </w:pPr>
      <w:r w:rsidRPr="00EA1E58">
        <w:lastRenderedPageBreak/>
        <w:t>Inclusions</w:t>
      </w:r>
      <w:r>
        <w:t xml:space="preserve"> </w:t>
      </w:r>
    </w:p>
    <w:p w14:paraId="0A304A84" w14:textId="77777777" w:rsidR="00751E48" w:rsidRPr="00EA1E58" w:rsidRDefault="00751E48" w:rsidP="00751E48">
      <w:pPr>
        <w:rPr>
          <w:rFonts w:cs="Arial"/>
          <w:b/>
          <w:lang w:val="en"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79A7637F" w14:textId="77777777" w:rsidR="00751E48" w:rsidRPr="00EA1E58" w:rsidRDefault="00751E48" w:rsidP="00751E48">
      <w:pPr>
        <w:pStyle w:val="ListBullet"/>
        <w:ind w:left="1080"/>
      </w:pPr>
      <w:r w:rsidRPr="00EA1E58">
        <w:t>combustion of fuels on-board a rolling stock to drive the propulsion system for the purpose of transferring passengers and goods on a rail system;</w:t>
      </w:r>
    </w:p>
    <w:p w14:paraId="25A0EC29" w14:textId="77777777" w:rsidR="00751E48" w:rsidRPr="00EA1E58" w:rsidRDefault="00751E48" w:rsidP="00751E48">
      <w:pPr>
        <w:pStyle w:val="ListBullet"/>
        <w:ind w:left="1080"/>
      </w:pPr>
      <w:r w:rsidRPr="00EA1E58">
        <w:t>combustion of fuels on-board the rolling stock for the generation of electricity to drive the propulsion system for the purpose of transferring passengers and goods on a rail system. For example, a diesel engine connected to an electrical generator, creating electricity that powers electric traction motors;</w:t>
      </w:r>
    </w:p>
    <w:p w14:paraId="29909F76" w14:textId="77777777" w:rsidR="00751E48" w:rsidRPr="00EA1E58" w:rsidRDefault="00751E48" w:rsidP="00751E48">
      <w:pPr>
        <w:pStyle w:val="ListBullet"/>
        <w:ind w:left="1080"/>
      </w:pPr>
      <w:r w:rsidRPr="0088500B">
        <w:t>electricity generated by the propulsion system of a rolling stock that is consumed within the rolling stock;</w:t>
      </w:r>
    </w:p>
    <w:p w14:paraId="2C423F0B" w14:textId="77777777" w:rsidR="00751E48" w:rsidRPr="00EA1E58" w:rsidRDefault="00751E48" w:rsidP="00751E48">
      <w:pPr>
        <w:pStyle w:val="ListBullet"/>
        <w:ind w:left="1080"/>
      </w:pPr>
      <w:r w:rsidRPr="00EA1E58">
        <w:t>direct emissions from, and electricity use of, machinery and equipment used for supporting rail freight or passenger transport. For example, vehicles and equipment used in rail system maintenance activities;</w:t>
      </w:r>
    </w:p>
    <w:p w14:paraId="04796649" w14:textId="77777777" w:rsidR="00751E48" w:rsidRPr="00EA1E58" w:rsidRDefault="00751E48" w:rsidP="00751E48">
      <w:pPr>
        <w:pStyle w:val="ListBullet"/>
        <w:ind w:left="1080"/>
      </w:pPr>
      <w:r w:rsidRPr="00EA1E58">
        <w:t>water and waste treatment (including fugitive emissions) necessary to support rail system maintenance activities. For example, water and waste treatment for maintenance camps along the rail system;</w:t>
      </w:r>
    </w:p>
    <w:p w14:paraId="4055B777" w14:textId="77777777" w:rsidR="00751E48" w:rsidRPr="00EA1E58" w:rsidRDefault="00751E48" w:rsidP="00751E48">
      <w:pPr>
        <w:pStyle w:val="ListBullet"/>
        <w:ind w:left="1080"/>
      </w:pPr>
      <w:r w:rsidRPr="00EA1E58">
        <w:t>complementary activities, such as packaging, head office, administrative and marketing operations, which occur within the boundary of the facility that is undertaking the activity; and</w:t>
      </w:r>
    </w:p>
    <w:p w14:paraId="336C2BDE" w14:textId="77777777" w:rsidR="00751E48" w:rsidRPr="00EA1E5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57DBC31B" w14:textId="77777777" w:rsidR="00751E48" w:rsidRPr="00EA1E58" w:rsidRDefault="00751E48" w:rsidP="00751E48">
      <w:pPr>
        <w:pStyle w:val="Bullet"/>
        <w:tabs>
          <w:tab w:val="clear" w:pos="604"/>
        </w:tabs>
        <w:ind w:firstLine="0"/>
        <w:rPr>
          <w:i/>
          <w:color w:val="5B9BD5" w:themeColor="accent1"/>
        </w:rPr>
      </w:pPr>
      <w:r>
        <w:t>W</w:t>
      </w:r>
      <w:r w:rsidRPr="00EA1E58">
        <w:t xml:space="preserve">here a facility produces multiple products, </w:t>
      </w:r>
      <w:r w:rsidRPr="005564F8">
        <w:t xml:space="preserve">emissions </w:t>
      </w:r>
      <w:r>
        <w:t>cannot</w:t>
      </w:r>
      <w:r w:rsidRPr="005564F8">
        <w:t xml:space="preserve"> be counted more than once</w:t>
      </w:r>
      <w:r w:rsidRPr="00EA1E58">
        <w:t>.</w:t>
      </w:r>
    </w:p>
    <w:p w14:paraId="24D8CC62" w14:textId="77777777" w:rsidR="00751E48" w:rsidRPr="00EA1E58" w:rsidRDefault="00751E48" w:rsidP="00751E48">
      <w:pPr>
        <w:pStyle w:val="Bullet"/>
        <w:tabs>
          <w:tab w:val="clear" w:pos="604"/>
        </w:tabs>
        <w:ind w:firstLine="0"/>
      </w:pPr>
      <w:r w:rsidRPr="00EA1E58">
        <w:t xml:space="preserve">When calculating </w:t>
      </w:r>
      <w:r w:rsidRPr="007414C7">
        <w:t>estimated</w:t>
      </w:r>
      <w:r>
        <w:t xml:space="preserve"> </w:t>
      </w:r>
      <w:r>
        <w:rPr>
          <w:lang w:eastAsia="en-AU"/>
        </w:rPr>
        <w:t>(</w:t>
      </w:r>
      <w:r w:rsidRPr="00EA1E58">
        <w:t>site</w:t>
      </w:r>
      <w:r>
        <w:rPr>
          <w:lang w:eastAsia="en-AU"/>
        </w:rPr>
        <w:noBreakHyphen/>
      </w:r>
      <w:r w:rsidRPr="00EA1E58">
        <w:t>specific</w:t>
      </w:r>
      <w:r>
        <w:rPr>
          <w:lang w:eastAsia="en-AU"/>
        </w:rPr>
        <w:t>)</w:t>
      </w:r>
      <w:r w:rsidRPr="007414C7">
        <w:t xml:space="preserve"> </w:t>
      </w:r>
      <w:r w:rsidRPr="00EA1E58">
        <w:t>emissions intensity values, a facility can assign emissions which do not relate to a specific output either to one production variable only, or apportion those emissions among production var</w:t>
      </w:r>
      <w:r>
        <w:t xml:space="preserve">iables on a justifiable basis. </w:t>
      </w:r>
    </w:p>
    <w:p w14:paraId="2C25A2D2" w14:textId="77777777" w:rsidR="00751E48" w:rsidRPr="00EA1E58" w:rsidRDefault="00751E48" w:rsidP="00751E48">
      <w:pPr>
        <w:pStyle w:val="Heading2"/>
        <w:numPr>
          <w:ilvl w:val="1"/>
          <w:numId w:val="20"/>
        </w:numPr>
        <w:ind w:left="1417" w:hanging="850"/>
        <w:rPr>
          <w:b/>
          <w:color w:val="2E74B5" w:themeColor="accent1" w:themeShade="BF"/>
        </w:rPr>
      </w:pPr>
      <w:r w:rsidRPr="00EA1E58">
        <w:t>Exclusions</w:t>
      </w:r>
      <w:r>
        <w:t xml:space="preserve"> </w:t>
      </w:r>
    </w:p>
    <w:p w14:paraId="3AE41640" w14:textId="77777777" w:rsidR="00751E48" w:rsidRPr="00EA1E58" w:rsidRDefault="00751E48" w:rsidP="00751E48">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5B36656C" w14:textId="77777777" w:rsidR="00751E48" w:rsidRPr="00EA1E58" w:rsidRDefault="00751E48" w:rsidP="00751E48">
      <w:pPr>
        <w:pStyle w:val="ListBullet"/>
        <w:ind w:left="1080"/>
      </w:pPr>
      <w:r w:rsidRPr="00EA1E58">
        <w:t>electricity generat</w:t>
      </w:r>
      <w:r>
        <w:t>ed on the rolling stock</w:t>
      </w:r>
      <w:r w:rsidRPr="00EA1E58">
        <w:t xml:space="preserve"> not sent to the propulsion system or traction motors of the rolling stock;</w:t>
      </w:r>
    </w:p>
    <w:p w14:paraId="50DDC7B6" w14:textId="77777777" w:rsidR="00751E48" w:rsidRPr="00EA1E58" w:rsidRDefault="00751E48" w:rsidP="00751E48">
      <w:pPr>
        <w:pStyle w:val="ListBullet"/>
        <w:ind w:left="1080"/>
      </w:pPr>
      <w:r w:rsidRPr="00EA1E58" w:rsidDel="004C241F">
        <w:t xml:space="preserve"> </w:t>
      </w:r>
      <w:r w:rsidRPr="00EA1E58">
        <w:t xml:space="preserve">manufacturing process emissions; </w:t>
      </w:r>
      <w:r>
        <w:t>and</w:t>
      </w:r>
    </w:p>
    <w:p w14:paraId="67436509" w14:textId="77777777" w:rsidR="00751E48" w:rsidRPr="00EA1E58" w:rsidRDefault="00751E48" w:rsidP="00751E48">
      <w:pPr>
        <w:pStyle w:val="ListBullet"/>
        <w:ind w:left="1080"/>
      </w:pPr>
      <w:r w:rsidRPr="005564F8">
        <w:t xml:space="preserve">processes which </w:t>
      </w:r>
      <w:r>
        <w:t>do not occur within the facility</w:t>
      </w:r>
      <w:r w:rsidRPr="00EA1E58">
        <w:t>.</w:t>
      </w:r>
    </w:p>
    <w:p w14:paraId="1F87F4E5" w14:textId="77777777" w:rsidR="00751E48" w:rsidRDefault="00751E48" w:rsidP="00751E48">
      <w:pPr>
        <w:pStyle w:val="Heading1"/>
        <w:pageBreakBefore w:val="0"/>
        <w:tabs>
          <w:tab w:val="clear" w:pos="567"/>
        </w:tabs>
      </w:pPr>
      <w:bookmarkStart w:id="599" w:name="_Toc25754975"/>
      <w:bookmarkStart w:id="600" w:name="_Toc25756052"/>
      <w:bookmarkStart w:id="601" w:name="_Toc25765553"/>
      <w:bookmarkStart w:id="602" w:name="_Toc25768769"/>
      <w:bookmarkStart w:id="603" w:name="_Toc25768903"/>
      <w:bookmarkStart w:id="604" w:name="_Toc49949444"/>
      <w:bookmarkStart w:id="605" w:name="_Toc75515089"/>
      <w:r w:rsidRPr="00EA1E58">
        <w:lastRenderedPageBreak/>
        <w:t>Passenger-kilometres of rail passenger transport</w:t>
      </w:r>
      <w:bookmarkEnd w:id="599"/>
      <w:bookmarkEnd w:id="600"/>
      <w:bookmarkEnd w:id="601"/>
      <w:bookmarkEnd w:id="602"/>
      <w:bookmarkEnd w:id="603"/>
      <w:bookmarkEnd w:id="604"/>
      <w:bookmarkEnd w:id="605"/>
      <w:r w:rsidRPr="00EA1E58">
        <w:t xml:space="preserve"> </w:t>
      </w:r>
    </w:p>
    <w:p w14:paraId="3DCABAE0" w14:textId="77777777" w:rsidR="00751E48" w:rsidRPr="00EA1E58" w:rsidRDefault="00751E48" w:rsidP="00751E48">
      <w:pPr>
        <w:pStyle w:val="Heading2"/>
        <w:numPr>
          <w:ilvl w:val="1"/>
          <w:numId w:val="20"/>
        </w:numPr>
        <w:ind w:left="1417" w:hanging="850"/>
      </w:pPr>
      <w:r w:rsidRPr="00EA1E58">
        <w:t>Production variable definition</w:t>
      </w:r>
    </w:p>
    <w:p w14:paraId="256FFA5E" w14:textId="77777777" w:rsidR="00751E48" w:rsidRPr="00EA1E58" w:rsidRDefault="00751E48" w:rsidP="00751E48">
      <w:pPr>
        <w:pStyle w:val="Outputnumber"/>
        <w:numPr>
          <w:ilvl w:val="0"/>
          <w:numId w:val="114"/>
        </w:numPr>
      </w:pPr>
      <w:r w:rsidRPr="00EA1E58">
        <w:t>Passenger-</w:t>
      </w:r>
      <w:r w:rsidRPr="00186930">
        <w:t>kilometres</w:t>
      </w:r>
      <w:r w:rsidRPr="00EA1E58">
        <w:t xml:space="preserve"> that result from carrying </w:t>
      </w:r>
      <w:r>
        <w:t>on</w:t>
      </w:r>
      <w:r w:rsidRPr="00EA1E58">
        <w:t xml:space="preserve"> the rail transport activity</w:t>
      </w:r>
      <w:r>
        <w:t xml:space="preserve"> at the facility</w:t>
      </w:r>
      <w:r w:rsidRPr="00EA1E58">
        <w:t xml:space="preserve">. </w:t>
      </w:r>
    </w:p>
    <w:p w14:paraId="53E4BD91" w14:textId="77777777" w:rsidR="00751E48" w:rsidRPr="00EA1E58" w:rsidRDefault="00751E48" w:rsidP="00751E48">
      <w:pPr>
        <w:pStyle w:val="Outputnumber"/>
        <w:numPr>
          <w:ilvl w:val="0"/>
          <w:numId w:val="114"/>
        </w:numPr>
      </w:pPr>
      <w:r w:rsidRPr="00EA1E58">
        <w:t>The metric in subsection (1) is applicable to a facility that:</w:t>
      </w:r>
    </w:p>
    <w:p w14:paraId="09494037" w14:textId="77777777" w:rsidR="00751E48" w:rsidRPr="00EA1E58" w:rsidRDefault="00751E48" w:rsidP="00751E48">
      <w:pPr>
        <w:pStyle w:val="Outputletter"/>
        <w:numPr>
          <w:ilvl w:val="0"/>
          <w:numId w:val="122"/>
        </w:numPr>
      </w:pPr>
      <w:r w:rsidRPr="00EA1E58">
        <w:t xml:space="preserve">conducts the activity of </w:t>
      </w:r>
      <w:r w:rsidRPr="002F7624">
        <w:rPr>
          <w:b/>
          <w:i/>
        </w:rPr>
        <w:t>rail transport</w:t>
      </w:r>
      <w:r w:rsidRPr="00EA1E58">
        <w:t>; and</w:t>
      </w:r>
    </w:p>
    <w:p w14:paraId="5A313DF8" w14:textId="77777777" w:rsidR="00751E48" w:rsidRPr="00EA1E58" w:rsidRDefault="00751E48" w:rsidP="00751E48">
      <w:pPr>
        <w:pStyle w:val="Outputletter"/>
        <w:numPr>
          <w:ilvl w:val="0"/>
          <w:numId w:val="122"/>
        </w:numPr>
      </w:pPr>
      <w:r w:rsidRPr="00EA1E58">
        <w:t>transports passengers; and</w:t>
      </w:r>
    </w:p>
    <w:p w14:paraId="2E233194" w14:textId="77777777" w:rsidR="00751E48" w:rsidRPr="00EA1E58" w:rsidRDefault="00751E48" w:rsidP="00751E48">
      <w:pPr>
        <w:pStyle w:val="Outputletter"/>
        <w:numPr>
          <w:ilvl w:val="0"/>
          <w:numId w:val="122"/>
        </w:numPr>
      </w:pPr>
      <w:r w:rsidRPr="00EA1E58">
        <w:t>is in the rail passenger transport ANZSIC industry classification and code 472.</w:t>
      </w:r>
    </w:p>
    <w:p w14:paraId="1731D67B" w14:textId="77777777" w:rsidR="00751E48" w:rsidRPr="00EA1E58" w:rsidRDefault="00751E48" w:rsidP="00751E48">
      <w:pPr>
        <w:pStyle w:val="Outputnumber"/>
        <w:numPr>
          <w:ilvl w:val="0"/>
          <w:numId w:val="114"/>
        </w:numPr>
      </w:pPr>
      <w:r>
        <w:t>The passenger-kilometres must be measured consistently with relevant industry practice.</w:t>
      </w:r>
    </w:p>
    <w:p w14:paraId="6DFDECBF" w14:textId="77777777" w:rsidR="00751E48" w:rsidRPr="00EA1E58" w:rsidRDefault="00751E48" w:rsidP="00751E48">
      <w:pPr>
        <w:pStyle w:val="Heading2"/>
        <w:numPr>
          <w:ilvl w:val="1"/>
          <w:numId w:val="20"/>
        </w:numPr>
        <w:ind w:left="1417" w:hanging="850"/>
        <w:rPr>
          <w:b/>
          <w:color w:val="2E74B5" w:themeColor="accent1" w:themeShade="BF"/>
        </w:rPr>
      </w:pPr>
      <w:r w:rsidRPr="00EA1E58">
        <w:t>Inclusions</w:t>
      </w:r>
      <w:r>
        <w:t xml:space="preserve"> </w:t>
      </w:r>
    </w:p>
    <w:p w14:paraId="417040D7" w14:textId="77777777" w:rsidR="00751E48" w:rsidRPr="00EA1E58" w:rsidRDefault="00751E48" w:rsidP="00751E48">
      <w:pPr>
        <w:rPr>
          <w:rFonts w:cs="Arial"/>
          <w:b/>
          <w:lang w:val="en"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0A744FDA" w14:textId="77777777" w:rsidR="00751E48" w:rsidRPr="00EA1E58" w:rsidRDefault="00751E48" w:rsidP="00751E48">
      <w:pPr>
        <w:pStyle w:val="ListBullet"/>
        <w:ind w:left="1080"/>
      </w:pPr>
      <w:r w:rsidRPr="00EA1E58">
        <w:t>combustion of fuels on-board a rolling stock to drive the propulsion system for the purpose of transferring passengers and goods on a rail system;</w:t>
      </w:r>
    </w:p>
    <w:p w14:paraId="2B280635" w14:textId="77777777" w:rsidR="00751E48" w:rsidRPr="00EA1E58" w:rsidRDefault="00751E48" w:rsidP="00751E48">
      <w:pPr>
        <w:pStyle w:val="ListBullet"/>
        <w:ind w:left="1080"/>
      </w:pPr>
      <w:r w:rsidRPr="00EA1E58">
        <w:t>combustion of fuels on-board the rolling stock for the generation of electricity to drive the propulsion system for the purpose of transferring passengers and goods on a rail system. For example, a diesel engine connected to an electrical generator, creating electricity that powers electric traction motors;</w:t>
      </w:r>
    </w:p>
    <w:p w14:paraId="3982F8F2" w14:textId="77777777" w:rsidR="00751E48" w:rsidRPr="00EA1E58" w:rsidRDefault="00751E48" w:rsidP="00751E48">
      <w:pPr>
        <w:pStyle w:val="ListBullet"/>
        <w:ind w:left="1080"/>
      </w:pPr>
      <w:r w:rsidRPr="0088500B">
        <w:t>electricity generated by the propulsion system of a rolling stock that is consumed within the rolling stock;</w:t>
      </w:r>
    </w:p>
    <w:p w14:paraId="70951FA6" w14:textId="77777777" w:rsidR="00751E48" w:rsidRPr="00EA1E58" w:rsidRDefault="00751E48" w:rsidP="00751E48">
      <w:pPr>
        <w:pStyle w:val="ListBullet"/>
        <w:ind w:left="1080"/>
      </w:pPr>
      <w:r w:rsidRPr="00EA1E58">
        <w:t>direct emissions from, and electricity use of, machinery and equipment used for supporting rail freight or passenger transport. For example, vehicles and equipment used in rail system maintenance activities;</w:t>
      </w:r>
    </w:p>
    <w:p w14:paraId="23EC04F0" w14:textId="77777777" w:rsidR="00751E48" w:rsidRPr="00EA1E58" w:rsidRDefault="00751E48" w:rsidP="00751E48">
      <w:pPr>
        <w:pStyle w:val="ListBullet"/>
        <w:ind w:left="1080"/>
      </w:pPr>
      <w:r w:rsidRPr="00EA1E58">
        <w:t>water and waste treatment (including fugitive emissions) necessary to support rail system maintenance activities. For example, water and waste treatment for maintenance camps along the rail system;</w:t>
      </w:r>
    </w:p>
    <w:p w14:paraId="308638BD" w14:textId="77777777" w:rsidR="00751E48" w:rsidRPr="00EA1E58" w:rsidRDefault="00751E48" w:rsidP="00751E48">
      <w:pPr>
        <w:pStyle w:val="ListBullet"/>
        <w:ind w:left="1080"/>
      </w:pPr>
      <w:r w:rsidRPr="00EA1E58">
        <w:t>complementary activities, such as packaging, head office, administrative and marketing operations, which occur within the boundary of the facility that is undertaking the activity; and</w:t>
      </w:r>
    </w:p>
    <w:p w14:paraId="283B846D" w14:textId="77777777" w:rsidR="00751E48" w:rsidRPr="00EA1E5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0E54144E" w14:textId="77777777" w:rsidR="00751E48" w:rsidRDefault="00751E48" w:rsidP="00751E48">
      <w:pPr>
        <w:pStyle w:val="Bullet"/>
        <w:tabs>
          <w:tab w:val="clear" w:pos="604"/>
        </w:tabs>
        <w:ind w:firstLine="0"/>
      </w:pPr>
      <w:r w:rsidRPr="00EA1E58">
        <w:t xml:space="preserve">The default emissions intensity value for the </w:t>
      </w:r>
      <w:r>
        <w:t>p</w:t>
      </w:r>
      <w:r w:rsidRPr="005C1133">
        <w:t>assenger-kilomet</w:t>
      </w:r>
      <w:r>
        <w:t>res of rail passenger transport</w:t>
      </w:r>
      <w:r w:rsidRPr="00EA1E58">
        <w:t xml:space="preserve"> activity includes all </w:t>
      </w:r>
      <w:r>
        <w:t>s</w:t>
      </w:r>
      <w:r w:rsidRPr="00EA1E58">
        <w:t xml:space="preserve">cope 1 NGER-reported emissions from the facilities relevant for setting the default intensity value, except </w:t>
      </w:r>
      <w:r>
        <w:t>s</w:t>
      </w:r>
      <w:r w:rsidRPr="00EA1E58">
        <w:t>cope 1 emissions from on-site electricity generation.</w:t>
      </w:r>
    </w:p>
    <w:p w14:paraId="4A9BAB7C" w14:textId="77777777" w:rsidR="00751E48" w:rsidRPr="00EA1E58" w:rsidRDefault="00751E48" w:rsidP="00751E48">
      <w:pPr>
        <w:pStyle w:val="Heading2"/>
        <w:numPr>
          <w:ilvl w:val="1"/>
          <w:numId w:val="20"/>
        </w:numPr>
        <w:ind w:left="1417" w:hanging="850"/>
        <w:rPr>
          <w:b/>
          <w:color w:val="2E74B5" w:themeColor="accent1" w:themeShade="BF"/>
        </w:rPr>
      </w:pPr>
      <w:r w:rsidRPr="00EA1E58">
        <w:lastRenderedPageBreak/>
        <w:t>Exclusions</w:t>
      </w:r>
      <w:r>
        <w:t xml:space="preserve"> </w:t>
      </w:r>
    </w:p>
    <w:p w14:paraId="510E81E6" w14:textId="77777777" w:rsidR="00751E48" w:rsidRPr="00EA1E58" w:rsidRDefault="00751E48" w:rsidP="00751E48">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349A23D4" w14:textId="77777777" w:rsidR="00751E48" w:rsidRPr="00EA1E58" w:rsidRDefault="00751E48" w:rsidP="00751E48">
      <w:pPr>
        <w:pStyle w:val="ListBullet"/>
        <w:ind w:left="1080"/>
      </w:pPr>
      <w:r w:rsidRPr="00EA1E58">
        <w:t>electricity generat</w:t>
      </w:r>
      <w:r>
        <w:t>ed on the rolling stock</w:t>
      </w:r>
      <w:r w:rsidRPr="00EA1E58">
        <w:t xml:space="preserve"> not sent to the propulsion system or traction motors of the rolling stock;</w:t>
      </w:r>
    </w:p>
    <w:p w14:paraId="185D5C9A" w14:textId="77777777" w:rsidR="00751E48" w:rsidRPr="00EA1E58" w:rsidRDefault="00751E48" w:rsidP="00751E48">
      <w:pPr>
        <w:pStyle w:val="ListBullet"/>
        <w:ind w:left="1080"/>
      </w:pPr>
      <w:r w:rsidRPr="00EA1E58">
        <w:t>manufacturing process emissions;</w:t>
      </w:r>
      <w:r>
        <w:t xml:space="preserve"> and</w:t>
      </w:r>
    </w:p>
    <w:p w14:paraId="50B63897" w14:textId="77777777" w:rsidR="00751E48" w:rsidRPr="00EA1E58" w:rsidRDefault="00751E48" w:rsidP="00751E48">
      <w:pPr>
        <w:pStyle w:val="ListBullet"/>
        <w:ind w:left="1080"/>
      </w:pPr>
      <w:r w:rsidRPr="005564F8">
        <w:t>processes which do not occur within the facility</w:t>
      </w:r>
      <w:r w:rsidRPr="00EA1E58">
        <w:t>.</w:t>
      </w:r>
    </w:p>
    <w:p w14:paraId="79A5DEFB" w14:textId="77777777" w:rsidR="00751E48" w:rsidRDefault="00751E48" w:rsidP="00751E48">
      <w:pPr>
        <w:pStyle w:val="Title"/>
      </w:pPr>
      <w:bookmarkStart w:id="606" w:name="_Toc25765556"/>
      <w:bookmarkStart w:id="607" w:name="_Toc25768772"/>
      <w:bookmarkStart w:id="608" w:name="_Toc25768906"/>
      <w:bookmarkStart w:id="609" w:name="_Toc49949445"/>
      <w:bookmarkStart w:id="610" w:name="_Toc75515090"/>
      <w:r>
        <w:lastRenderedPageBreak/>
        <w:t>Air transport</w:t>
      </w:r>
      <w:bookmarkEnd w:id="606"/>
      <w:bookmarkEnd w:id="607"/>
      <w:bookmarkEnd w:id="608"/>
      <w:bookmarkEnd w:id="609"/>
      <w:bookmarkEnd w:id="610"/>
    </w:p>
    <w:p w14:paraId="6B683320" w14:textId="77777777" w:rsidR="00751E48" w:rsidRDefault="00751E48" w:rsidP="00751E48">
      <w:pPr>
        <w:pStyle w:val="Heading1"/>
        <w:pageBreakBefore w:val="0"/>
        <w:tabs>
          <w:tab w:val="clear" w:pos="567"/>
        </w:tabs>
      </w:pPr>
      <w:bookmarkStart w:id="611" w:name="_Toc49949446"/>
      <w:bookmarkStart w:id="612" w:name="_Toc75515091"/>
      <w:r>
        <w:t>Revenue-tonne-kilometres of air transport</w:t>
      </w:r>
      <w:bookmarkEnd w:id="611"/>
      <w:bookmarkEnd w:id="612"/>
      <w:r>
        <w:t xml:space="preserve"> </w:t>
      </w:r>
    </w:p>
    <w:p w14:paraId="177E3ADA" w14:textId="77777777" w:rsidR="00751E48" w:rsidRPr="00EA1E58" w:rsidRDefault="00751E48" w:rsidP="00751E48">
      <w:pPr>
        <w:pStyle w:val="Heading2"/>
        <w:numPr>
          <w:ilvl w:val="1"/>
          <w:numId w:val="20"/>
        </w:numPr>
        <w:ind w:left="1134" w:hanging="425"/>
      </w:pPr>
      <w:r w:rsidRPr="00EA1E58">
        <w:t>Production variable definition</w:t>
      </w:r>
    </w:p>
    <w:p w14:paraId="60A48A25" w14:textId="77777777" w:rsidR="00751E48" w:rsidRDefault="00751E48" w:rsidP="00751E48">
      <w:pPr>
        <w:pStyle w:val="Outputnumber"/>
        <w:numPr>
          <w:ilvl w:val="0"/>
          <w:numId w:val="115"/>
        </w:numPr>
      </w:pPr>
      <w:r>
        <w:t xml:space="preserve">Revenue-tonne-kilometres of air transport that: </w:t>
      </w:r>
    </w:p>
    <w:p w14:paraId="23549C30" w14:textId="77777777" w:rsidR="00751E48" w:rsidRDefault="00751E48" w:rsidP="00751E48">
      <w:pPr>
        <w:pStyle w:val="Outputletter"/>
        <w:numPr>
          <w:ilvl w:val="0"/>
          <w:numId w:val="120"/>
        </w:numPr>
      </w:pPr>
      <w:r>
        <w:t>result from carrying on the air transport activity at the facility; and</w:t>
      </w:r>
    </w:p>
    <w:p w14:paraId="7FF8A2BE" w14:textId="77777777" w:rsidR="00751E48" w:rsidRDefault="00751E48" w:rsidP="00751E48">
      <w:pPr>
        <w:pStyle w:val="Outputletter"/>
        <w:numPr>
          <w:ilvl w:val="0"/>
          <w:numId w:val="120"/>
        </w:numPr>
      </w:pPr>
      <w:r>
        <w:t>relate to the covered emissions of the facility.</w:t>
      </w:r>
    </w:p>
    <w:p w14:paraId="008853E7" w14:textId="77777777" w:rsidR="00751E48" w:rsidRDefault="00751E48" w:rsidP="00751E48">
      <w:pPr>
        <w:pStyle w:val="Outputnumber"/>
        <w:numPr>
          <w:ilvl w:val="0"/>
          <w:numId w:val="115"/>
        </w:numPr>
      </w:pPr>
      <w:r>
        <w:t>The metric in subsection (1) is applicable to a facility that:</w:t>
      </w:r>
    </w:p>
    <w:p w14:paraId="09078895" w14:textId="77777777" w:rsidR="00751E48" w:rsidRDefault="00751E48" w:rsidP="00751E48">
      <w:pPr>
        <w:pStyle w:val="Outputletter"/>
        <w:numPr>
          <w:ilvl w:val="0"/>
          <w:numId w:val="121"/>
        </w:numPr>
      </w:pPr>
      <w:r>
        <w:t xml:space="preserve">transports passengers and freight by air (the </w:t>
      </w:r>
      <w:r>
        <w:rPr>
          <w:b/>
          <w:i/>
        </w:rPr>
        <w:t>air transport activity</w:t>
      </w:r>
      <w:r>
        <w:t>); and</w:t>
      </w:r>
    </w:p>
    <w:p w14:paraId="010F706F" w14:textId="77777777" w:rsidR="00751E48" w:rsidRDefault="00751E48" w:rsidP="00751E48">
      <w:pPr>
        <w:pStyle w:val="Outputletter"/>
        <w:numPr>
          <w:ilvl w:val="0"/>
          <w:numId w:val="121"/>
        </w:numPr>
      </w:pPr>
      <w:r>
        <w:t>is in the air and space transport ANZSIC industry classification and code 490.</w:t>
      </w:r>
    </w:p>
    <w:p w14:paraId="4859090F" w14:textId="77777777" w:rsidR="00751E48" w:rsidRDefault="00751E48" w:rsidP="00751E48">
      <w:r>
        <w:t>In this section:</w:t>
      </w:r>
    </w:p>
    <w:p w14:paraId="1ABD6586" w14:textId="77777777" w:rsidR="00751E48" w:rsidRPr="005F38E6" w:rsidRDefault="00751E48" w:rsidP="00751E48">
      <w:pPr>
        <w:pStyle w:val="tDefn"/>
        <w:rPr>
          <w:rFonts w:asciiTheme="minorHAnsi" w:hAnsiTheme="minorHAnsi" w:cstheme="minorHAnsi"/>
        </w:rPr>
      </w:pPr>
      <w:r w:rsidRPr="005F38E6">
        <w:rPr>
          <w:rFonts w:asciiTheme="minorHAnsi" w:hAnsiTheme="minorHAnsi" w:cstheme="minorHAnsi"/>
          <w:b/>
          <w:i/>
        </w:rPr>
        <w:t>freight-tonne-kilometre</w:t>
      </w:r>
      <w:r w:rsidRPr="005F38E6">
        <w:rPr>
          <w:rFonts w:asciiTheme="minorHAnsi" w:hAnsiTheme="minorHAnsi" w:cstheme="minorHAnsi"/>
        </w:rPr>
        <w:t xml:space="preserve"> means the unit of measure representing the movement of a tonne of freight over the distance of one kilometre calculated by multiplying the total tonnes of freight on a flight by the distance flown.</w:t>
      </w:r>
    </w:p>
    <w:p w14:paraId="6EEC7D93" w14:textId="77777777" w:rsidR="00751E48" w:rsidRPr="005F38E6" w:rsidRDefault="00751E48" w:rsidP="00751E48">
      <w:pPr>
        <w:pStyle w:val="tDefn"/>
        <w:rPr>
          <w:rFonts w:asciiTheme="minorHAnsi" w:hAnsiTheme="minorHAnsi" w:cstheme="minorHAnsi"/>
        </w:rPr>
      </w:pPr>
      <w:r w:rsidRPr="005F38E6">
        <w:rPr>
          <w:rFonts w:asciiTheme="minorHAnsi" w:hAnsiTheme="minorHAnsi" w:cstheme="minorHAnsi"/>
          <w:b/>
          <w:i/>
        </w:rPr>
        <w:t>passenger-tonne-kilometre</w:t>
      </w:r>
      <w:r w:rsidRPr="005F38E6">
        <w:rPr>
          <w:rFonts w:asciiTheme="minorHAnsi" w:hAnsiTheme="minorHAnsi" w:cstheme="minorHAnsi"/>
        </w:rPr>
        <w:t xml:space="preserve"> means the unit of measure representing the movement of a revenue-generating passenger over the distance of one kilometre calculated by assuming each passenger and baggage on a flight total 90 kilograms and multiplying by the distance flown.</w:t>
      </w:r>
    </w:p>
    <w:p w14:paraId="019A5D94" w14:textId="77777777" w:rsidR="00751E48" w:rsidRPr="005F38E6" w:rsidRDefault="00751E48" w:rsidP="00751E48">
      <w:pPr>
        <w:pStyle w:val="tDefn"/>
        <w:rPr>
          <w:rFonts w:asciiTheme="minorHAnsi" w:hAnsiTheme="minorHAnsi" w:cstheme="minorHAnsi"/>
        </w:rPr>
      </w:pPr>
      <w:r w:rsidRPr="005F38E6">
        <w:rPr>
          <w:rFonts w:asciiTheme="minorHAnsi" w:hAnsiTheme="minorHAnsi" w:cstheme="minorHAnsi"/>
          <w:b/>
          <w:i/>
        </w:rPr>
        <w:t>revenue-tonne-kilometre</w:t>
      </w:r>
      <w:r w:rsidRPr="005F38E6">
        <w:rPr>
          <w:rFonts w:asciiTheme="minorHAnsi" w:hAnsiTheme="minorHAnsi" w:cstheme="minorHAnsi"/>
        </w:rPr>
        <w:t xml:space="preserve"> means the sum of passenger-tonne-kilometres and freight-tonne-kilometres.</w:t>
      </w:r>
    </w:p>
    <w:p w14:paraId="1A049CE8" w14:textId="77777777" w:rsidR="00751E48" w:rsidRPr="00EA1E58" w:rsidRDefault="00751E48" w:rsidP="00751E48">
      <w:pPr>
        <w:pStyle w:val="Heading2"/>
        <w:numPr>
          <w:ilvl w:val="1"/>
          <w:numId w:val="20"/>
        </w:numPr>
        <w:ind w:left="1417" w:hanging="850"/>
        <w:rPr>
          <w:b/>
          <w:color w:val="2E74B5" w:themeColor="accent1" w:themeShade="BF"/>
        </w:rPr>
      </w:pPr>
      <w:r w:rsidRPr="00EA1E58">
        <w:t>Inclusions</w:t>
      </w:r>
      <w:r>
        <w:t xml:space="preserve"> </w:t>
      </w:r>
    </w:p>
    <w:p w14:paraId="3E043538" w14:textId="77777777" w:rsidR="00751E48" w:rsidRPr="00EA1E58" w:rsidRDefault="00751E48" w:rsidP="00751E48">
      <w:pPr>
        <w:rPr>
          <w:rFonts w:cs="Arial"/>
          <w:b/>
          <w:lang w:val="en"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427A6884" w14:textId="77777777" w:rsidR="00751E48" w:rsidRPr="005810EA" w:rsidRDefault="00751E48" w:rsidP="00751E48">
      <w:pPr>
        <w:pStyle w:val="ListBullet"/>
        <w:ind w:left="1080"/>
      </w:pPr>
      <w:r w:rsidRPr="005810EA">
        <w:t xml:space="preserve">combustion of </w:t>
      </w:r>
      <w:r>
        <w:t>fuels on the aircraft</w:t>
      </w:r>
      <w:r w:rsidRPr="005810EA">
        <w:t xml:space="preserve"> to drive the propulsion system for the purpose of transferring passengers and freight;</w:t>
      </w:r>
    </w:p>
    <w:p w14:paraId="6D0876E7" w14:textId="77777777" w:rsidR="00751E48" w:rsidRPr="00EA1E58" w:rsidRDefault="00751E48" w:rsidP="00751E48">
      <w:pPr>
        <w:pStyle w:val="ListBullet"/>
        <w:ind w:left="1080"/>
      </w:pPr>
      <w:r w:rsidRPr="00EA1E58">
        <w:t>combustion of fuels on</w:t>
      </w:r>
      <w:r>
        <w:t xml:space="preserve"> the aircraft</w:t>
      </w:r>
      <w:r w:rsidRPr="00EA1E58">
        <w:t xml:space="preserve"> for the generation of electricity to drive the propulsion system for the purpose of transferring passengers and </w:t>
      </w:r>
      <w:r>
        <w:t>freight;</w:t>
      </w:r>
    </w:p>
    <w:p w14:paraId="78C66BC8" w14:textId="77777777" w:rsidR="00751E48" w:rsidRPr="00EA1E58" w:rsidRDefault="00751E48" w:rsidP="00751E48">
      <w:pPr>
        <w:pStyle w:val="ListBullet"/>
        <w:ind w:left="1080"/>
      </w:pPr>
      <w:r w:rsidRPr="0088500B">
        <w:t xml:space="preserve">electricity generated by the propulsion system of </w:t>
      </w:r>
      <w:r>
        <w:t>the aircraft</w:t>
      </w:r>
      <w:r w:rsidRPr="0088500B">
        <w:t xml:space="preserve"> that is consumed </w:t>
      </w:r>
      <w:r>
        <w:t>on</w:t>
      </w:r>
      <w:r w:rsidRPr="0088500B">
        <w:t xml:space="preserve"> the </w:t>
      </w:r>
      <w:r>
        <w:t>aircraft</w:t>
      </w:r>
      <w:r w:rsidRPr="0088500B">
        <w:t>;</w:t>
      </w:r>
    </w:p>
    <w:p w14:paraId="6F21DF33" w14:textId="77777777" w:rsidR="00751E48" w:rsidRDefault="00751E48" w:rsidP="00751E48">
      <w:pPr>
        <w:pStyle w:val="ListBullet"/>
        <w:ind w:left="1080"/>
      </w:pPr>
      <w:r w:rsidRPr="00EA1E58">
        <w:t xml:space="preserve">direct emissions from, and electricity use of, </w:t>
      </w:r>
      <w:r>
        <w:t xml:space="preserve">vehicles, </w:t>
      </w:r>
      <w:r w:rsidRPr="00EA1E58">
        <w:t xml:space="preserve">machinery and equipment used for supporting </w:t>
      </w:r>
      <w:r>
        <w:t>air</w:t>
      </w:r>
      <w:r w:rsidRPr="00EA1E58">
        <w:t xml:space="preserve"> transport. For example, </w:t>
      </w:r>
      <w:r>
        <w:t>ground vehicles used in transporting passengers on the air or land side of an airport</w:t>
      </w:r>
      <w:r w:rsidRPr="00EA1E58">
        <w:t>;</w:t>
      </w:r>
    </w:p>
    <w:p w14:paraId="017C9800" w14:textId="77777777" w:rsidR="00751E48" w:rsidRPr="00EA1E58" w:rsidRDefault="00751E48" w:rsidP="00751E48">
      <w:pPr>
        <w:pStyle w:val="ListBullet"/>
        <w:ind w:left="1080"/>
      </w:pPr>
      <w:r>
        <w:t>fugitive emissions from air conditioning and refrigeration;</w:t>
      </w:r>
    </w:p>
    <w:p w14:paraId="23DFDDD7" w14:textId="77777777" w:rsidR="00751E48" w:rsidRPr="00EA1E58" w:rsidRDefault="00751E48" w:rsidP="00751E48">
      <w:pPr>
        <w:pStyle w:val="ListBullet"/>
        <w:ind w:left="1080"/>
      </w:pPr>
      <w:r w:rsidRPr="00EA1E58">
        <w:t xml:space="preserve">complementary activities, such as packaging, head office, administrative and marketing operations, which occur </w:t>
      </w:r>
      <w:r>
        <w:t>at</w:t>
      </w:r>
      <w:r w:rsidRPr="00EA1E58">
        <w:t xml:space="preserve"> the facility that is undertaking the activity; and</w:t>
      </w:r>
    </w:p>
    <w:p w14:paraId="5E4E5087" w14:textId="77777777" w:rsidR="00751E48" w:rsidRPr="00EA1E58" w:rsidRDefault="00751E48" w:rsidP="00751E48">
      <w:pPr>
        <w:pStyle w:val="ListBullet"/>
        <w:ind w:left="1080"/>
      </w:pPr>
      <w:r w:rsidRPr="00EA1E58">
        <w:lastRenderedPageBreak/>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7D74450F" w14:textId="77777777" w:rsidR="00751E48" w:rsidRDefault="00751E48" w:rsidP="00751E48">
      <w:r w:rsidRPr="00EA1E58">
        <w:t xml:space="preserve">The default emissions intensity value for the </w:t>
      </w:r>
      <w:r>
        <w:t>air transport</w:t>
      </w:r>
      <w:r w:rsidDel="005935D8">
        <w:t xml:space="preserve"> </w:t>
      </w:r>
      <w:r w:rsidRPr="00EA1E58">
        <w:rPr>
          <w:lang w:eastAsia="en-AU"/>
        </w:rPr>
        <w:t>activity</w:t>
      </w:r>
      <w:r>
        <w:rPr>
          <w:lang w:eastAsia="en-AU"/>
        </w:rPr>
        <w:t xml:space="preserve"> </w:t>
      </w:r>
      <w:r w:rsidRPr="00EA1E58">
        <w:t xml:space="preserve">includes all </w:t>
      </w:r>
      <w:r>
        <w:t>s</w:t>
      </w:r>
      <w:r w:rsidRPr="00EA1E58">
        <w:t xml:space="preserve">cope 1 NGER-reported emissions from the facilities relevant for setting the default intensity value, except </w:t>
      </w:r>
      <w:r>
        <w:t>s</w:t>
      </w:r>
      <w:r w:rsidRPr="00EA1E58">
        <w:t>cope 1 emissions from on-site electricity generation.</w:t>
      </w:r>
    </w:p>
    <w:p w14:paraId="708A5C43" w14:textId="77777777" w:rsidR="00751E48" w:rsidRPr="00EA1E58" w:rsidRDefault="00751E48" w:rsidP="00751E48">
      <w:pPr>
        <w:pStyle w:val="Heading2"/>
        <w:numPr>
          <w:ilvl w:val="1"/>
          <w:numId w:val="20"/>
        </w:numPr>
        <w:ind w:left="1417" w:hanging="850"/>
        <w:rPr>
          <w:b/>
          <w:color w:val="2E74B5" w:themeColor="accent1" w:themeShade="BF"/>
        </w:rPr>
      </w:pPr>
      <w:r w:rsidRPr="00EA1E58">
        <w:t>Exclusions</w:t>
      </w:r>
      <w:r>
        <w:t xml:space="preserve"> </w:t>
      </w:r>
    </w:p>
    <w:p w14:paraId="07027473" w14:textId="77777777" w:rsidR="00751E48" w:rsidRPr="00EA1E58" w:rsidRDefault="00751E48" w:rsidP="00751E48">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043A07DE" w14:textId="77777777" w:rsidR="00751E48" w:rsidRPr="00EA1E58" w:rsidRDefault="00751E48" w:rsidP="00751E48">
      <w:pPr>
        <w:pStyle w:val="ListBullet"/>
        <w:ind w:left="1080"/>
      </w:pPr>
      <w:r w:rsidRPr="00EA1E58">
        <w:t>electricity generat</w:t>
      </w:r>
      <w:r>
        <w:t>ed on the aircraft</w:t>
      </w:r>
      <w:r w:rsidRPr="00EA1E58">
        <w:t xml:space="preserve"> not sent to the propulsion system </w:t>
      </w:r>
      <w:r>
        <w:t>of the aircraft</w:t>
      </w:r>
      <w:r w:rsidRPr="00EA1E58">
        <w:t>;</w:t>
      </w:r>
    </w:p>
    <w:p w14:paraId="414C89F1" w14:textId="77777777" w:rsidR="00751E48" w:rsidRPr="00EA1E58" w:rsidRDefault="00751E48" w:rsidP="00751E48">
      <w:pPr>
        <w:pStyle w:val="ListBullet"/>
        <w:ind w:left="1080"/>
      </w:pPr>
      <w:r w:rsidRPr="00EA1E58">
        <w:t>manufacturing process emissions;</w:t>
      </w:r>
      <w:r>
        <w:t xml:space="preserve"> and</w:t>
      </w:r>
    </w:p>
    <w:p w14:paraId="3054C888" w14:textId="77777777" w:rsidR="00751E48" w:rsidRPr="00EA1E58" w:rsidRDefault="00751E48" w:rsidP="00751E48">
      <w:pPr>
        <w:pStyle w:val="ListBullet"/>
        <w:ind w:left="1080"/>
      </w:pPr>
      <w:r w:rsidRPr="004C241F">
        <w:t xml:space="preserve">processes which </w:t>
      </w:r>
      <w:r>
        <w:t>do not occur within the facility</w:t>
      </w:r>
      <w:r w:rsidRPr="00EA1E58">
        <w:t>.</w:t>
      </w:r>
    </w:p>
    <w:p w14:paraId="3F9DC50D" w14:textId="77777777" w:rsidR="00751E48" w:rsidRDefault="00751E48" w:rsidP="00751E48">
      <w:pPr>
        <w:ind w:left="0"/>
      </w:pPr>
      <w:r>
        <w:br w:type="page"/>
      </w:r>
    </w:p>
    <w:p w14:paraId="229D4DAE" w14:textId="77777777" w:rsidR="00751E48" w:rsidRDefault="00751E48" w:rsidP="00751E48">
      <w:pPr>
        <w:pStyle w:val="Title"/>
        <w:pageBreakBefore w:val="0"/>
        <w:spacing w:after="100" w:line="240" w:lineRule="atLeast"/>
      </w:pPr>
      <w:bookmarkStart w:id="613" w:name="_Toc49846057"/>
      <w:bookmarkStart w:id="614" w:name="_Toc49949447"/>
      <w:bookmarkStart w:id="615" w:name="_Toc44071288"/>
      <w:bookmarkStart w:id="616" w:name="_Toc25765557"/>
      <w:bookmarkStart w:id="617" w:name="_Toc25768773"/>
      <w:bookmarkStart w:id="618" w:name="_Toc25768907"/>
      <w:bookmarkStart w:id="619" w:name="_Toc75515092"/>
      <w:r>
        <w:lastRenderedPageBreak/>
        <w:t>Road transport</w:t>
      </w:r>
      <w:bookmarkEnd w:id="613"/>
      <w:r>
        <w:t xml:space="preserve"> - freight</w:t>
      </w:r>
      <w:bookmarkEnd w:id="614"/>
      <w:bookmarkEnd w:id="619"/>
    </w:p>
    <w:p w14:paraId="07B9CA68" w14:textId="77777777" w:rsidR="00751E48" w:rsidRPr="00D96EA8" w:rsidRDefault="00751E48" w:rsidP="00751E48">
      <w:pPr>
        <w:pStyle w:val="Caption"/>
        <w:ind w:left="0" w:firstLine="0"/>
      </w:pPr>
      <w:r w:rsidRPr="00D96EA8">
        <w:t>General definitions</w:t>
      </w:r>
    </w:p>
    <w:p w14:paraId="7D96A21D"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 xml:space="preserve">bulk freight </w:t>
      </w:r>
      <w:r w:rsidRPr="008711D7">
        <w:rPr>
          <w:rFonts w:asciiTheme="minorHAnsi" w:hAnsiTheme="minorHAnsi" w:cstheme="minorHAnsi"/>
        </w:rPr>
        <w:t xml:space="preserve">is the transport of goods that: </w:t>
      </w:r>
    </w:p>
    <w:p w14:paraId="16D6246E" w14:textId="77777777" w:rsidR="00751E48" w:rsidRPr="008711D7" w:rsidRDefault="00751E48" w:rsidP="00751E48">
      <w:pPr>
        <w:pStyle w:val="BodyText"/>
        <w:numPr>
          <w:ilvl w:val="0"/>
          <w:numId w:val="169"/>
        </w:numPr>
        <w:spacing w:after="60"/>
        <w:ind w:left="714" w:hanging="357"/>
        <w:jc w:val="left"/>
        <w:rPr>
          <w:rFonts w:asciiTheme="minorHAnsi" w:hAnsiTheme="minorHAnsi" w:cstheme="minorHAnsi"/>
        </w:rPr>
      </w:pPr>
      <w:r w:rsidRPr="008711D7">
        <w:rPr>
          <w:rFonts w:asciiTheme="minorHAnsi" w:hAnsiTheme="minorHAnsi" w:cstheme="minorHAnsi"/>
        </w:rPr>
        <w:t>consist of one or more of:</w:t>
      </w:r>
    </w:p>
    <w:p w14:paraId="30404709" w14:textId="77777777" w:rsidR="00751E48" w:rsidRDefault="00751E48" w:rsidP="00751E48">
      <w:pPr>
        <w:pStyle w:val="BodyText"/>
        <w:numPr>
          <w:ilvl w:val="0"/>
          <w:numId w:val="170"/>
        </w:numPr>
        <w:spacing w:after="60"/>
        <w:ind w:left="1077" w:hanging="357"/>
        <w:jc w:val="left"/>
        <w:rPr>
          <w:rFonts w:asciiTheme="minorHAnsi" w:hAnsiTheme="minorHAnsi" w:cstheme="minorHAnsi"/>
        </w:rPr>
      </w:pPr>
      <w:r w:rsidRPr="008711D7">
        <w:rPr>
          <w:rFonts w:asciiTheme="minorHAnsi" w:hAnsiTheme="minorHAnsi" w:cstheme="minorHAnsi"/>
        </w:rPr>
        <w:t>large quantities of a homogenous product; and</w:t>
      </w:r>
    </w:p>
    <w:p w14:paraId="2CF1EB27" w14:textId="77777777" w:rsidR="00751E48" w:rsidRDefault="00751E48" w:rsidP="00751E48">
      <w:pPr>
        <w:pStyle w:val="BodyText"/>
        <w:numPr>
          <w:ilvl w:val="0"/>
          <w:numId w:val="170"/>
        </w:numPr>
        <w:spacing w:after="60"/>
        <w:ind w:left="1077" w:hanging="357"/>
        <w:jc w:val="left"/>
        <w:rPr>
          <w:rFonts w:asciiTheme="minorHAnsi" w:hAnsiTheme="minorHAnsi" w:cstheme="minorHAnsi"/>
        </w:rPr>
      </w:pPr>
      <w:r w:rsidRPr="008711D7">
        <w:rPr>
          <w:rFonts w:asciiTheme="minorHAnsi" w:hAnsiTheme="minorHAnsi" w:cstheme="minorHAnsi"/>
        </w:rPr>
        <w:t xml:space="preserve">product in shipping containers; and </w:t>
      </w:r>
    </w:p>
    <w:p w14:paraId="57D70A90" w14:textId="77777777" w:rsidR="00751E48" w:rsidRPr="008711D7" w:rsidRDefault="00751E48" w:rsidP="00751E48">
      <w:pPr>
        <w:pStyle w:val="BodyText"/>
        <w:numPr>
          <w:ilvl w:val="0"/>
          <w:numId w:val="170"/>
        </w:numPr>
        <w:spacing w:after="60"/>
        <w:ind w:left="1077" w:hanging="357"/>
        <w:jc w:val="left"/>
        <w:rPr>
          <w:rFonts w:asciiTheme="minorHAnsi" w:hAnsiTheme="minorHAnsi" w:cstheme="minorHAnsi"/>
        </w:rPr>
      </w:pPr>
      <w:r w:rsidRPr="008711D7">
        <w:rPr>
          <w:rFonts w:asciiTheme="minorHAnsi" w:hAnsiTheme="minorHAnsi" w:cstheme="minorHAnsi"/>
        </w:rPr>
        <w:t>uniform types of packaged goods such as bags, pallets and drums; and</w:t>
      </w:r>
    </w:p>
    <w:p w14:paraId="6FBD1685" w14:textId="77777777" w:rsidR="00751E48" w:rsidRDefault="00751E48" w:rsidP="00751E48">
      <w:pPr>
        <w:pStyle w:val="BodyText"/>
        <w:numPr>
          <w:ilvl w:val="0"/>
          <w:numId w:val="169"/>
        </w:numPr>
        <w:spacing w:after="60"/>
        <w:ind w:left="714" w:hanging="357"/>
        <w:jc w:val="left"/>
        <w:rPr>
          <w:rFonts w:asciiTheme="minorHAnsi" w:hAnsiTheme="minorHAnsi" w:cstheme="minorHAnsi"/>
        </w:rPr>
      </w:pPr>
      <w:r w:rsidRPr="008711D7">
        <w:rPr>
          <w:rFonts w:asciiTheme="minorHAnsi" w:hAnsiTheme="minorHAnsi" w:cstheme="minorHAnsi"/>
        </w:rPr>
        <w:t xml:space="preserve">are conveyed in road tankers (including ISO tankers), side tipping vehicles, skeletal and flat top trailers, and other road registered vehicles used for carrying bulk materials; and </w:t>
      </w:r>
    </w:p>
    <w:p w14:paraId="4415CED9" w14:textId="77777777" w:rsidR="00751E48" w:rsidRDefault="00751E48" w:rsidP="00751E48">
      <w:pPr>
        <w:pStyle w:val="BodyText"/>
        <w:numPr>
          <w:ilvl w:val="0"/>
          <w:numId w:val="169"/>
        </w:numPr>
        <w:jc w:val="left"/>
        <w:rPr>
          <w:rFonts w:asciiTheme="minorHAnsi" w:hAnsiTheme="minorHAnsi" w:cstheme="minorHAnsi"/>
        </w:rPr>
      </w:pPr>
      <w:r w:rsidRPr="008711D7">
        <w:rPr>
          <w:rFonts w:asciiTheme="minorHAnsi" w:hAnsiTheme="minorHAnsi" w:cstheme="minorHAnsi"/>
        </w:rPr>
        <w:t>are generally charged on a weight basis.</w:t>
      </w:r>
    </w:p>
    <w:p w14:paraId="13AD2F47"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cubic tonne</w:t>
      </w:r>
      <w:r w:rsidRPr="008711D7">
        <w:rPr>
          <w:rFonts w:asciiTheme="minorHAnsi" w:hAnsiTheme="minorHAnsi" w:cstheme="minorHAnsi"/>
        </w:rPr>
        <w:t xml:space="preserve"> is the volume of the freight item (generally height × width × depth) multiplied by a cubic conversion factor (for nominal or actual density) to derive an equivalent net weight.</w:t>
      </w:r>
    </w:p>
    <w:p w14:paraId="75FB8577"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cubic-tonne-kilometre</w:t>
      </w:r>
      <w:r w:rsidRPr="008711D7">
        <w:rPr>
          <w:rFonts w:asciiTheme="minorHAnsi" w:hAnsiTheme="minorHAnsi" w:cstheme="minorHAnsi"/>
        </w:rPr>
        <w:t xml:space="preserve"> means the unit of measure representing the movement over a distance of one kilometre of one cubic tonne of freight. </w:t>
      </w:r>
    </w:p>
    <w:p w14:paraId="4D3C1BCB"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deadweight tonne</w:t>
      </w:r>
      <w:r w:rsidRPr="008711D7">
        <w:rPr>
          <w:rFonts w:asciiTheme="minorHAnsi" w:hAnsiTheme="minorHAnsi" w:cstheme="minorHAnsi"/>
        </w:rPr>
        <w:t xml:space="preserve"> is a tonne of the carrying capacity of the vehicle including fuel, driver and passengers, provisions and freight, but not including the weight of the prime mover and trailer. </w:t>
      </w:r>
    </w:p>
    <w:p w14:paraId="16031470"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deadweight-tonne-kilometre</w:t>
      </w:r>
      <w:r w:rsidRPr="008711D7">
        <w:rPr>
          <w:rFonts w:asciiTheme="minorHAnsi" w:hAnsiTheme="minorHAnsi" w:cstheme="minorHAnsi"/>
        </w:rPr>
        <w:t xml:space="preserve"> means the unit of measure representing the movement of a deadweight tonne over a distance of one kilometre. </w:t>
      </w:r>
    </w:p>
    <w:p w14:paraId="0F33D06D"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 xml:space="preserve">freight </w:t>
      </w:r>
      <w:r w:rsidRPr="008711D7">
        <w:rPr>
          <w:rFonts w:asciiTheme="minorHAnsi" w:hAnsiTheme="minorHAnsi" w:cstheme="minorHAnsi"/>
        </w:rPr>
        <w:t>includes a saleable good or transported service (such as crane hire) transported in a road-registered vehicle.</w:t>
      </w:r>
    </w:p>
    <w:p w14:paraId="51CFA0DD"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net-tonne-kilometre</w:t>
      </w:r>
      <w:r w:rsidRPr="008711D7">
        <w:rPr>
          <w:rFonts w:asciiTheme="minorHAnsi" w:hAnsiTheme="minorHAnsi" w:cstheme="minorHAnsi"/>
        </w:rPr>
        <w:t xml:space="preserve"> means the unit of measure representing the movement over a distance of one kilometre of one net tonne of freight. </w:t>
      </w:r>
    </w:p>
    <w:p w14:paraId="255B3220"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net tonne</w:t>
      </w:r>
      <w:r w:rsidRPr="008711D7">
        <w:rPr>
          <w:rFonts w:asciiTheme="minorHAnsi" w:hAnsiTheme="minorHAnsi" w:cstheme="minorHAnsi"/>
        </w:rPr>
        <w:t>, of freight, is the mass of the freighted goods, excluding the mass of the prime mover, trailer, fuel, driver, passengers and provisions.</w:t>
      </w:r>
    </w:p>
    <w:p w14:paraId="369EC86C"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non-bulk freight</w:t>
      </w:r>
      <w:r w:rsidRPr="008711D7">
        <w:rPr>
          <w:rFonts w:asciiTheme="minorHAnsi" w:hAnsiTheme="minorHAnsi" w:cstheme="minorHAnsi"/>
        </w:rPr>
        <w:t xml:space="preserve"> is the transport of packaged and pallet loads of freight, that is not bulk freight or specialised and heavy haulage, in vehicles with carrying capacity greater than 4.5 tonnes.</w:t>
      </w:r>
    </w:p>
    <w:p w14:paraId="047BA610" w14:textId="77777777" w:rsidR="00751E48" w:rsidRPr="008711D7" w:rsidRDefault="00751E48" w:rsidP="00751E48">
      <w:pPr>
        <w:pStyle w:val="BodyText"/>
        <w:jc w:val="left"/>
        <w:rPr>
          <w:rFonts w:asciiTheme="minorHAnsi" w:hAnsiTheme="minorHAnsi" w:cstheme="minorHAnsi"/>
        </w:rPr>
      </w:pPr>
      <w:r>
        <w:rPr>
          <w:rFonts w:asciiTheme="minorHAnsi" w:hAnsiTheme="minorHAnsi" w:cstheme="minorHAnsi"/>
          <w:b/>
        </w:rPr>
        <w:t xml:space="preserve">non-bulk (temperature-controlled) </w:t>
      </w:r>
      <w:r w:rsidRPr="008711D7">
        <w:rPr>
          <w:rFonts w:asciiTheme="minorHAnsi" w:hAnsiTheme="minorHAnsi" w:cstheme="minorHAnsi"/>
          <w:b/>
        </w:rPr>
        <w:t>freight</w:t>
      </w:r>
      <w:r w:rsidRPr="008711D7">
        <w:rPr>
          <w:rFonts w:asciiTheme="minorHAnsi" w:hAnsiTheme="minorHAnsi" w:cstheme="minorHAnsi"/>
        </w:rPr>
        <w:t xml:space="preserve"> is the transport of non-bulk freight in temperature controlled conditions, such as by refrigeration, in vehicles with carrying capacity greater than 4.5 tonnes where the power for the temperature control equipment is derived from the drive train. </w:t>
      </w:r>
    </w:p>
    <w:p w14:paraId="169E6A97"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specialised and heavy haulage</w:t>
      </w:r>
      <w:r w:rsidRPr="008711D7">
        <w:rPr>
          <w:rFonts w:asciiTheme="minorHAnsi" w:hAnsiTheme="minorHAnsi" w:cstheme="minorHAnsi"/>
        </w:rPr>
        <w:t xml:space="preserve"> is the transportation of either or both of specialised equipment and loads in excess of 200 tonnes on road-registered vehicles that is not bulk freight. </w:t>
      </w:r>
    </w:p>
    <w:p w14:paraId="566BCDDD"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specialised equipment</w:t>
      </w:r>
      <w:r w:rsidRPr="008711D7">
        <w:rPr>
          <w:rFonts w:asciiTheme="minorHAnsi" w:hAnsiTheme="minorHAnsi" w:cstheme="minorHAnsi"/>
        </w:rPr>
        <w:t xml:space="preserve"> includes:</w:t>
      </w:r>
    </w:p>
    <w:p w14:paraId="00C57B2B" w14:textId="77777777" w:rsidR="00751E48" w:rsidRDefault="00751E48" w:rsidP="00751E48">
      <w:pPr>
        <w:pStyle w:val="BodyText"/>
        <w:numPr>
          <w:ilvl w:val="0"/>
          <w:numId w:val="171"/>
        </w:numPr>
        <w:spacing w:before="60" w:after="60"/>
        <w:ind w:left="714" w:hanging="357"/>
        <w:jc w:val="left"/>
        <w:rPr>
          <w:rFonts w:asciiTheme="minorHAnsi" w:hAnsiTheme="minorHAnsi" w:cstheme="minorHAnsi"/>
        </w:rPr>
      </w:pPr>
      <w:r w:rsidRPr="008711D7">
        <w:rPr>
          <w:rFonts w:asciiTheme="minorHAnsi" w:hAnsiTheme="minorHAnsi" w:cstheme="minorHAnsi"/>
        </w:rPr>
        <w:t>platform low loaders and trailing equipment capable of carrying loads in excess of 200 tonnes; and</w:t>
      </w:r>
    </w:p>
    <w:p w14:paraId="3312D8F8" w14:textId="77777777" w:rsidR="00751E48" w:rsidRDefault="00751E48" w:rsidP="00751E48">
      <w:pPr>
        <w:pStyle w:val="BodyText"/>
        <w:numPr>
          <w:ilvl w:val="0"/>
          <w:numId w:val="171"/>
        </w:numPr>
        <w:spacing w:before="60" w:after="60"/>
        <w:ind w:left="714" w:hanging="357"/>
        <w:jc w:val="left"/>
        <w:rPr>
          <w:rFonts w:asciiTheme="minorHAnsi" w:hAnsiTheme="minorHAnsi" w:cstheme="minorHAnsi"/>
        </w:rPr>
      </w:pPr>
      <w:r w:rsidRPr="008711D7">
        <w:rPr>
          <w:rFonts w:asciiTheme="minorHAnsi" w:hAnsiTheme="minorHAnsi" w:cstheme="minorHAnsi"/>
        </w:rPr>
        <w:t>crane and rigging services and lift and shift operations; and</w:t>
      </w:r>
    </w:p>
    <w:p w14:paraId="751A6C59" w14:textId="77777777" w:rsidR="00751E48" w:rsidRDefault="00751E48" w:rsidP="00751E48">
      <w:pPr>
        <w:pStyle w:val="BodyText"/>
        <w:numPr>
          <w:ilvl w:val="0"/>
          <w:numId w:val="171"/>
        </w:numPr>
        <w:spacing w:before="60" w:after="60"/>
        <w:ind w:left="714" w:hanging="357"/>
        <w:jc w:val="left"/>
        <w:rPr>
          <w:rFonts w:asciiTheme="minorHAnsi" w:hAnsiTheme="minorHAnsi" w:cstheme="minorHAnsi"/>
        </w:rPr>
      </w:pPr>
      <w:r w:rsidRPr="008711D7">
        <w:rPr>
          <w:rFonts w:asciiTheme="minorHAnsi" w:hAnsiTheme="minorHAnsi" w:cstheme="minorHAnsi"/>
        </w:rPr>
        <w:t>custom engineered trailers for off the road tyre transport; and</w:t>
      </w:r>
    </w:p>
    <w:p w14:paraId="11BB77E7" w14:textId="77777777" w:rsidR="00751E48" w:rsidRDefault="00751E48" w:rsidP="00751E48">
      <w:pPr>
        <w:pStyle w:val="BodyText"/>
        <w:numPr>
          <w:ilvl w:val="0"/>
          <w:numId w:val="171"/>
        </w:numPr>
        <w:spacing w:before="60" w:after="60"/>
        <w:ind w:left="714" w:hanging="357"/>
        <w:jc w:val="left"/>
        <w:rPr>
          <w:rFonts w:asciiTheme="minorHAnsi" w:hAnsiTheme="minorHAnsi" w:cstheme="minorHAnsi"/>
        </w:rPr>
      </w:pPr>
      <w:r w:rsidRPr="008711D7">
        <w:rPr>
          <w:rFonts w:asciiTheme="minorHAnsi" w:hAnsiTheme="minorHAnsi" w:cstheme="minorHAnsi"/>
        </w:rPr>
        <w:t>equipment for port discharge; and</w:t>
      </w:r>
    </w:p>
    <w:p w14:paraId="5FF38174" w14:textId="77777777" w:rsidR="00751E48" w:rsidRDefault="00751E48" w:rsidP="00751E48">
      <w:pPr>
        <w:pStyle w:val="BodyText"/>
        <w:numPr>
          <w:ilvl w:val="0"/>
          <w:numId w:val="171"/>
        </w:numPr>
        <w:spacing w:before="60" w:after="60"/>
        <w:ind w:left="714" w:hanging="357"/>
        <w:jc w:val="left"/>
        <w:rPr>
          <w:rFonts w:asciiTheme="minorHAnsi" w:hAnsiTheme="minorHAnsi" w:cstheme="minorHAnsi"/>
        </w:rPr>
      </w:pPr>
      <w:r w:rsidRPr="008711D7">
        <w:rPr>
          <w:rFonts w:asciiTheme="minorHAnsi" w:hAnsiTheme="minorHAnsi" w:cstheme="minorHAnsi"/>
        </w:rPr>
        <w:t>machines for sleeper transport and positioning; and</w:t>
      </w:r>
    </w:p>
    <w:p w14:paraId="1BBA233F" w14:textId="77777777" w:rsidR="00751E48" w:rsidRDefault="00751E48" w:rsidP="00751E48">
      <w:pPr>
        <w:pStyle w:val="BodyText"/>
        <w:numPr>
          <w:ilvl w:val="0"/>
          <w:numId w:val="171"/>
        </w:numPr>
        <w:spacing w:before="60" w:after="60"/>
        <w:ind w:left="714" w:hanging="357"/>
        <w:jc w:val="left"/>
        <w:rPr>
          <w:rFonts w:asciiTheme="minorHAnsi" w:hAnsiTheme="minorHAnsi" w:cstheme="minorHAnsi"/>
        </w:rPr>
      </w:pPr>
      <w:r w:rsidRPr="008711D7">
        <w:rPr>
          <w:rFonts w:asciiTheme="minorHAnsi" w:hAnsiTheme="minorHAnsi" w:cstheme="minorHAnsi"/>
        </w:rPr>
        <w:lastRenderedPageBreak/>
        <w:t>equipment and machinery used for transferring freight between the road transport vehicle and another form of transport (such as rail or shipping); and</w:t>
      </w:r>
    </w:p>
    <w:p w14:paraId="4EE6F523" w14:textId="77777777" w:rsidR="00751E48" w:rsidRPr="008711D7" w:rsidRDefault="00751E48" w:rsidP="00751E48">
      <w:pPr>
        <w:pStyle w:val="BodyText"/>
        <w:numPr>
          <w:ilvl w:val="0"/>
          <w:numId w:val="171"/>
        </w:numPr>
        <w:spacing w:before="60" w:after="60"/>
        <w:ind w:left="714" w:hanging="357"/>
        <w:jc w:val="left"/>
        <w:rPr>
          <w:rFonts w:asciiTheme="minorHAnsi" w:hAnsiTheme="minorHAnsi" w:cstheme="minorHAnsi"/>
        </w:rPr>
      </w:pPr>
      <w:r w:rsidRPr="008711D7">
        <w:rPr>
          <w:rFonts w:asciiTheme="minorHAnsi" w:hAnsiTheme="minorHAnsi" w:cstheme="minorHAnsi"/>
        </w:rPr>
        <w:t>other similar equipment.</w:t>
      </w:r>
    </w:p>
    <w:p w14:paraId="0D5723F9" w14:textId="77777777" w:rsidR="00751E48" w:rsidRDefault="00751E48" w:rsidP="00751E48">
      <w:pPr>
        <w:pStyle w:val="Heading1"/>
        <w:pageBreakBefore w:val="0"/>
        <w:tabs>
          <w:tab w:val="clear" w:pos="567"/>
        </w:tabs>
      </w:pPr>
      <w:bookmarkStart w:id="620" w:name="_Toc49846058"/>
      <w:bookmarkStart w:id="621" w:name="_Toc49949448"/>
      <w:bookmarkStart w:id="622" w:name="_Toc75515093"/>
      <w:r>
        <w:t>Non-bulk freight road transport</w:t>
      </w:r>
      <w:bookmarkEnd w:id="615"/>
      <w:bookmarkEnd w:id="620"/>
      <w:bookmarkEnd w:id="621"/>
      <w:bookmarkEnd w:id="622"/>
    </w:p>
    <w:p w14:paraId="630BBC48" w14:textId="77777777" w:rsidR="00751E48" w:rsidRDefault="00751E48" w:rsidP="00751E48">
      <w:pPr>
        <w:pStyle w:val="Heading2"/>
        <w:numPr>
          <w:ilvl w:val="1"/>
          <w:numId w:val="20"/>
        </w:numPr>
        <w:ind w:left="1417" w:hanging="850"/>
      </w:pPr>
      <w:r w:rsidRPr="00BF29B8">
        <w:t>Production variable definition</w:t>
      </w:r>
    </w:p>
    <w:p w14:paraId="5442F22B" w14:textId="77777777" w:rsidR="00751E48" w:rsidRDefault="00751E48" w:rsidP="00751E48">
      <w:pPr>
        <w:pStyle w:val="Outputnumber"/>
        <w:numPr>
          <w:ilvl w:val="0"/>
          <w:numId w:val="158"/>
        </w:numPr>
        <w:rPr>
          <w:szCs w:val="22"/>
        </w:rPr>
      </w:pPr>
      <w:r w:rsidRPr="00CA279B">
        <w:rPr>
          <w:szCs w:val="22"/>
        </w:rPr>
        <w:t>Cubic-tonne-kilometres of non-bulk freight that</w:t>
      </w:r>
      <w:r>
        <w:rPr>
          <w:szCs w:val="22"/>
        </w:rPr>
        <w:t>:</w:t>
      </w:r>
    </w:p>
    <w:p w14:paraId="2751378F" w14:textId="77777777" w:rsidR="00751E48" w:rsidRDefault="00751E48" w:rsidP="00751E48">
      <w:pPr>
        <w:pStyle w:val="Outputletter"/>
        <w:numPr>
          <w:ilvl w:val="0"/>
          <w:numId w:val="175"/>
        </w:numPr>
        <w:rPr>
          <w:rFonts w:cstheme="minorHAnsi"/>
          <w:szCs w:val="22"/>
        </w:rPr>
      </w:pPr>
      <w:r w:rsidRPr="00F17DD9">
        <w:rPr>
          <w:rFonts w:cstheme="minorHAnsi"/>
          <w:szCs w:val="22"/>
        </w:rPr>
        <w:t xml:space="preserve">result from carrying out the non-bulk </w:t>
      </w:r>
      <w:r>
        <w:rPr>
          <w:rFonts w:cstheme="minorHAnsi"/>
          <w:szCs w:val="22"/>
        </w:rPr>
        <w:t xml:space="preserve">freight </w:t>
      </w:r>
      <w:r w:rsidRPr="00F17DD9">
        <w:rPr>
          <w:rFonts w:cstheme="minorHAnsi"/>
          <w:szCs w:val="22"/>
        </w:rPr>
        <w:t>road transport activity at the facility</w:t>
      </w:r>
      <w:r>
        <w:rPr>
          <w:rFonts w:cstheme="minorHAnsi"/>
          <w:szCs w:val="22"/>
        </w:rPr>
        <w:t>; and</w:t>
      </w:r>
    </w:p>
    <w:p w14:paraId="71CD3DEA" w14:textId="77777777" w:rsidR="00751E48" w:rsidRPr="00F17DD9" w:rsidRDefault="00751E48" w:rsidP="00751E48">
      <w:pPr>
        <w:pStyle w:val="Outputletter"/>
        <w:numPr>
          <w:ilvl w:val="0"/>
          <w:numId w:val="175"/>
        </w:numPr>
        <w:rPr>
          <w:rFonts w:cstheme="minorHAnsi"/>
          <w:szCs w:val="22"/>
        </w:rPr>
      </w:pPr>
      <w:r>
        <w:rPr>
          <w:rFonts w:cstheme="minorHAnsi"/>
          <w:szCs w:val="22"/>
        </w:rPr>
        <w:t>are not counted for another road transport production variable.</w:t>
      </w:r>
    </w:p>
    <w:p w14:paraId="69CD3975" w14:textId="77777777" w:rsidR="00751E48" w:rsidRPr="00CA279B" w:rsidRDefault="00751E48" w:rsidP="00751E48">
      <w:pPr>
        <w:pStyle w:val="Outputnumber"/>
        <w:numPr>
          <w:ilvl w:val="0"/>
          <w:numId w:val="158"/>
        </w:numPr>
        <w:rPr>
          <w:szCs w:val="22"/>
        </w:rPr>
      </w:pPr>
      <w:r w:rsidRPr="00CA279B">
        <w:rPr>
          <w:szCs w:val="22"/>
        </w:rPr>
        <w:t>The metric in subsection (1) is applicable to a facility that:</w:t>
      </w:r>
    </w:p>
    <w:p w14:paraId="01223CA9" w14:textId="77777777" w:rsidR="00751E48" w:rsidRPr="00CA279B" w:rsidRDefault="00751E48" w:rsidP="00751E48">
      <w:pPr>
        <w:pStyle w:val="Outputletter"/>
        <w:numPr>
          <w:ilvl w:val="0"/>
          <w:numId w:val="165"/>
        </w:numPr>
        <w:rPr>
          <w:rFonts w:cstheme="minorHAnsi"/>
          <w:szCs w:val="22"/>
        </w:rPr>
      </w:pPr>
      <w:r>
        <w:rPr>
          <w:rFonts w:cstheme="minorHAnsi"/>
          <w:szCs w:val="22"/>
        </w:rPr>
        <w:t>t</w:t>
      </w:r>
      <w:r w:rsidRPr="00CA279B">
        <w:rPr>
          <w:rFonts w:cstheme="minorHAnsi"/>
          <w:szCs w:val="22"/>
        </w:rPr>
        <w:t>ransports non-bulk freight by road in registered vehicles</w:t>
      </w:r>
      <w:r>
        <w:rPr>
          <w:rFonts w:cstheme="minorHAnsi"/>
          <w:szCs w:val="22"/>
        </w:rPr>
        <w:t xml:space="preserve"> that do not control the temperature of the freight</w:t>
      </w:r>
      <w:r w:rsidRPr="00CA279B">
        <w:rPr>
          <w:rFonts w:cstheme="minorHAnsi"/>
          <w:szCs w:val="22"/>
        </w:rPr>
        <w:t xml:space="preserve"> (the </w:t>
      </w:r>
      <w:r w:rsidRPr="00CA279B">
        <w:rPr>
          <w:rFonts w:cstheme="minorHAnsi"/>
          <w:b/>
          <w:i/>
          <w:szCs w:val="22"/>
        </w:rPr>
        <w:t xml:space="preserve">non-bulk </w:t>
      </w:r>
      <w:r>
        <w:rPr>
          <w:rFonts w:cstheme="minorHAnsi"/>
          <w:b/>
          <w:i/>
          <w:szCs w:val="22"/>
        </w:rPr>
        <w:t xml:space="preserve">freight </w:t>
      </w:r>
      <w:r w:rsidRPr="00CA279B">
        <w:rPr>
          <w:rFonts w:cstheme="minorHAnsi"/>
          <w:b/>
          <w:i/>
          <w:szCs w:val="22"/>
        </w:rPr>
        <w:t>road transport activity</w:t>
      </w:r>
      <w:r w:rsidRPr="00CA279B">
        <w:rPr>
          <w:rFonts w:cstheme="minorHAnsi"/>
          <w:szCs w:val="22"/>
        </w:rPr>
        <w:t>)</w:t>
      </w:r>
    </w:p>
    <w:p w14:paraId="197DDC3D" w14:textId="77777777" w:rsidR="00751E48" w:rsidRPr="00CA279B" w:rsidRDefault="00751E48" w:rsidP="00751E48">
      <w:pPr>
        <w:pStyle w:val="Outputletter"/>
        <w:numPr>
          <w:ilvl w:val="0"/>
          <w:numId w:val="165"/>
        </w:numPr>
        <w:rPr>
          <w:rFonts w:cstheme="minorHAnsi"/>
          <w:szCs w:val="22"/>
        </w:rPr>
      </w:pPr>
      <w:r w:rsidRPr="00CA279B">
        <w:rPr>
          <w:rFonts w:cstheme="minorHAnsi"/>
          <w:szCs w:val="22"/>
        </w:rPr>
        <w:t>is in the road freight transport ANZSIC industry classification and code 461.</w:t>
      </w:r>
    </w:p>
    <w:p w14:paraId="0C76D686" w14:textId="77777777" w:rsidR="00751E48" w:rsidRDefault="00751E48" w:rsidP="00751E48">
      <w:pPr>
        <w:pStyle w:val="Outputnumber"/>
        <w:numPr>
          <w:ilvl w:val="0"/>
          <w:numId w:val="158"/>
        </w:numPr>
        <w:rPr>
          <w:szCs w:val="22"/>
        </w:rPr>
      </w:pPr>
      <w:r w:rsidRPr="00CA279B">
        <w:rPr>
          <w:szCs w:val="22"/>
        </w:rPr>
        <w:t>The cubic-tonne kilometres must be measured consistently with relevant industry practice.</w:t>
      </w:r>
    </w:p>
    <w:p w14:paraId="461080CC" w14:textId="77777777" w:rsidR="00751E48" w:rsidRPr="000321E1" w:rsidRDefault="00751E48" w:rsidP="00751E48">
      <w:pPr>
        <w:pStyle w:val="Heading2"/>
        <w:numPr>
          <w:ilvl w:val="1"/>
          <w:numId w:val="20"/>
        </w:numPr>
        <w:ind w:left="1417" w:hanging="850"/>
      </w:pPr>
      <w:r w:rsidRPr="000321E1">
        <w:t>Inclusions</w:t>
      </w:r>
    </w:p>
    <w:p w14:paraId="0229F774" w14:textId="77777777" w:rsidR="00751E48" w:rsidRDefault="00751E48" w:rsidP="00751E48">
      <w:r>
        <w:t>For the purposes of the development of the default emissions intensity value and the preparation of an estimated (site-specific) emissions intensity value for this production variable, scope 1 emissions from the following processes at the facility are included:</w:t>
      </w:r>
    </w:p>
    <w:p w14:paraId="1F06D723" w14:textId="77777777" w:rsidR="00751E48" w:rsidRDefault="00751E48" w:rsidP="00751E48">
      <w:pPr>
        <w:pStyle w:val="ListBullet"/>
        <w:ind w:left="1080"/>
      </w:pPr>
      <w:r>
        <w:t>combustion of fuels on the road registered vehicle to drive the propulsion system for the purpose of transferring non-bulk freight;</w:t>
      </w:r>
    </w:p>
    <w:p w14:paraId="647823D2" w14:textId="77777777" w:rsidR="00751E48" w:rsidRDefault="00751E48" w:rsidP="00751E48">
      <w:pPr>
        <w:pStyle w:val="ListBullet"/>
        <w:ind w:left="1080"/>
      </w:pPr>
      <w:r>
        <w:t>combustion of fuels on the road registered vehicle for generating electricity to drive the propulsion system for the purpose of transferring non-bulk freight;</w:t>
      </w:r>
    </w:p>
    <w:p w14:paraId="7003126B" w14:textId="77777777" w:rsidR="00751E48" w:rsidRDefault="00751E48" w:rsidP="00751E48">
      <w:pPr>
        <w:pStyle w:val="ListBullet"/>
        <w:ind w:left="1080"/>
      </w:pPr>
      <w:r>
        <w:t>complementary activities, such as head office, administrative and marketing operations, transport for maintenance and inspection, if they are carried out at the same location as the activity; and</w:t>
      </w:r>
    </w:p>
    <w:p w14:paraId="40E678A0" w14:textId="77777777" w:rsidR="00751E48" w:rsidRDefault="00751E48" w:rsidP="00751E48">
      <w:pPr>
        <w:pStyle w:val="ListBullet"/>
        <w:ind w:left="1080"/>
      </w:pPr>
      <w:r>
        <w:t>other incidental, ancillary or supporting processes which are not included in another default or estimated emissions intensity value.</w:t>
      </w:r>
    </w:p>
    <w:p w14:paraId="64AE5F60" w14:textId="77777777" w:rsidR="00751E48" w:rsidRPr="00C45C76" w:rsidRDefault="00751E48" w:rsidP="00751E48">
      <w:r w:rsidRPr="00C45C76">
        <w:t>It is intended that all Scope 1 NGER-reported emissions from a facility can be assigned to a production variable, but where a facility produces multiple products, emissions cannot be counted more than once.</w:t>
      </w:r>
    </w:p>
    <w:p w14:paraId="108DCA22" w14:textId="77777777" w:rsidR="00751E48" w:rsidRPr="00C45C76" w:rsidRDefault="00751E48" w:rsidP="00751E48">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2A902F2D" w14:textId="77777777" w:rsidR="00751E48" w:rsidRPr="00BF29B8" w:rsidRDefault="00751E48" w:rsidP="00751E48">
      <w:pPr>
        <w:pStyle w:val="Heading2"/>
        <w:numPr>
          <w:ilvl w:val="1"/>
          <w:numId w:val="20"/>
        </w:numPr>
        <w:ind w:left="1417" w:hanging="850"/>
      </w:pPr>
      <w:r w:rsidRPr="00BF29B8">
        <w:lastRenderedPageBreak/>
        <w:t>Exclusions</w:t>
      </w:r>
    </w:p>
    <w:p w14:paraId="786EAD5B" w14:textId="77777777" w:rsidR="00751E48" w:rsidRDefault="00751E48" w:rsidP="00751E48">
      <w:r>
        <w:t>Scope 1 emissions from the following processes were not included in the default emissions intensity calculation for this production variable, and must be excluded from the calculation of an estimated (site-specific) emissions intensity value for the production variable:</w:t>
      </w:r>
    </w:p>
    <w:p w14:paraId="48FD7E5C" w14:textId="77777777" w:rsidR="00751E48" w:rsidRDefault="00751E48" w:rsidP="00751E48">
      <w:pPr>
        <w:pStyle w:val="ListBullet"/>
        <w:ind w:left="1080"/>
      </w:pPr>
      <w:r>
        <w:t>electricity generated on the road registered vehicle not sent to the propulsion system of the road registered vehicle; and</w:t>
      </w:r>
    </w:p>
    <w:p w14:paraId="3FE56477" w14:textId="77777777" w:rsidR="00751E48" w:rsidRDefault="00751E48" w:rsidP="00751E48">
      <w:pPr>
        <w:pStyle w:val="ListBullet"/>
        <w:ind w:left="1080"/>
      </w:pPr>
      <w:r>
        <w:t>processes that do not occur within the facility.</w:t>
      </w:r>
    </w:p>
    <w:p w14:paraId="5E4C0949" w14:textId="77777777" w:rsidR="00751E48" w:rsidRDefault="00751E48" w:rsidP="00751E48">
      <w:pPr>
        <w:pStyle w:val="Heading1"/>
        <w:pageBreakBefore w:val="0"/>
        <w:tabs>
          <w:tab w:val="clear" w:pos="567"/>
        </w:tabs>
      </w:pPr>
      <w:bookmarkStart w:id="623" w:name="_Toc44071289"/>
      <w:bookmarkStart w:id="624" w:name="_Toc49846059"/>
      <w:bookmarkStart w:id="625" w:name="_Toc49949449"/>
      <w:bookmarkStart w:id="626" w:name="_Toc75515094"/>
      <w:r>
        <w:t>Non-bulk freight (temperature-controlled) road transport</w:t>
      </w:r>
      <w:bookmarkEnd w:id="623"/>
      <w:bookmarkEnd w:id="624"/>
      <w:bookmarkEnd w:id="625"/>
      <w:bookmarkEnd w:id="626"/>
    </w:p>
    <w:p w14:paraId="260D307B" w14:textId="77777777" w:rsidR="00751E48" w:rsidRDefault="00751E48" w:rsidP="00751E48">
      <w:pPr>
        <w:pStyle w:val="Heading2"/>
        <w:numPr>
          <w:ilvl w:val="1"/>
          <w:numId w:val="20"/>
        </w:numPr>
        <w:ind w:left="1417" w:hanging="850"/>
      </w:pPr>
      <w:r w:rsidRPr="00BF29B8">
        <w:t>Production variable definition</w:t>
      </w:r>
    </w:p>
    <w:p w14:paraId="630994EE" w14:textId="77777777" w:rsidR="00751E48" w:rsidRDefault="00751E48" w:rsidP="00751E48">
      <w:pPr>
        <w:pStyle w:val="Outputnumber"/>
        <w:numPr>
          <w:ilvl w:val="0"/>
          <w:numId w:val="160"/>
        </w:numPr>
        <w:rPr>
          <w:szCs w:val="22"/>
        </w:rPr>
      </w:pPr>
      <w:r>
        <w:rPr>
          <w:szCs w:val="22"/>
        </w:rPr>
        <w:t>Cubic</w:t>
      </w:r>
      <w:r w:rsidRPr="00CA279B">
        <w:rPr>
          <w:szCs w:val="22"/>
        </w:rPr>
        <w:t>-tonne-kilometres of non-bulk (temperature controlled) freight that</w:t>
      </w:r>
      <w:r>
        <w:rPr>
          <w:szCs w:val="22"/>
        </w:rPr>
        <w:t>:</w:t>
      </w:r>
    </w:p>
    <w:p w14:paraId="01A35BC9" w14:textId="77777777" w:rsidR="00751E48" w:rsidRDefault="00751E48" w:rsidP="00751E48">
      <w:pPr>
        <w:pStyle w:val="Outputletter"/>
        <w:numPr>
          <w:ilvl w:val="0"/>
          <w:numId w:val="161"/>
        </w:numPr>
        <w:rPr>
          <w:rFonts w:cstheme="minorHAnsi"/>
          <w:szCs w:val="22"/>
        </w:rPr>
      </w:pPr>
      <w:r w:rsidRPr="00F17DD9">
        <w:rPr>
          <w:rFonts w:cstheme="minorHAnsi"/>
          <w:szCs w:val="22"/>
        </w:rPr>
        <w:t xml:space="preserve">result from carrying out the non-bulk (temperature controlled) </w:t>
      </w:r>
      <w:r>
        <w:rPr>
          <w:rFonts w:cstheme="minorHAnsi"/>
          <w:szCs w:val="22"/>
        </w:rPr>
        <w:t xml:space="preserve">freight </w:t>
      </w:r>
      <w:r w:rsidRPr="00F17DD9">
        <w:rPr>
          <w:rFonts w:cstheme="minorHAnsi"/>
          <w:szCs w:val="22"/>
        </w:rPr>
        <w:t>road transport activity at the facility</w:t>
      </w:r>
      <w:r>
        <w:rPr>
          <w:rFonts w:cstheme="minorHAnsi"/>
          <w:szCs w:val="22"/>
        </w:rPr>
        <w:t>; and</w:t>
      </w:r>
    </w:p>
    <w:p w14:paraId="7304E204" w14:textId="77777777" w:rsidR="00751E48" w:rsidRPr="004F1854" w:rsidRDefault="00751E48" w:rsidP="00751E48">
      <w:pPr>
        <w:pStyle w:val="Outputletter"/>
        <w:numPr>
          <w:ilvl w:val="0"/>
          <w:numId w:val="161"/>
        </w:numPr>
        <w:rPr>
          <w:rFonts w:cstheme="minorHAnsi"/>
          <w:szCs w:val="22"/>
        </w:rPr>
      </w:pPr>
      <w:r>
        <w:rPr>
          <w:rFonts w:cstheme="minorHAnsi"/>
          <w:szCs w:val="22"/>
        </w:rPr>
        <w:t>are not counted for another road transport production variable.</w:t>
      </w:r>
    </w:p>
    <w:p w14:paraId="1D5FB5E8" w14:textId="77777777" w:rsidR="00751E48" w:rsidRPr="00CA279B" w:rsidRDefault="00751E48" w:rsidP="00751E48">
      <w:pPr>
        <w:pStyle w:val="Outputnumber"/>
        <w:numPr>
          <w:ilvl w:val="0"/>
          <w:numId w:val="160"/>
        </w:numPr>
        <w:rPr>
          <w:szCs w:val="22"/>
        </w:rPr>
      </w:pPr>
      <w:r w:rsidRPr="00CA279B">
        <w:rPr>
          <w:szCs w:val="22"/>
        </w:rPr>
        <w:t>The metric in subsection (1) is applicable to a facility that:</w:t>
      </w:r>
    </w:p>
    <w:p w14:paraId="7BD24D6F" w14:textId="77777777" w:rsidR="00751E48" w:rsidRPr="00CA279B" w:rsidRDefault="00751E48" w:rsidP="00751E48">
      <w:pPr>
        <w:pStyle w:val="Outputletter"/>
        <w:numPr>
          <w:ilvl w:val="0"/>
          <w:numId w:val="166"/>
        </w:numPr>
        <w:rPr>
          <w:rFonts w:cstheme="minorHAnsi"/>
          <w:szCs w:val="22"/>
        </w:rPr>
      </w:pPr>
      <w:r>
        <w:rPr>
          <w:rFonts w:cstheme="minorHAnsi"/>
          <w:szCs w:val="22"/>
        </w:rPr>
        <w:t>t</w:t>
      </w:r>
      <w:r w:rsidRPr="00CA279B">
        <w:rPr>
          <w:rFonts w:cstheme="minorHAnsi"/>
          <w:szCs w:val="22"/>
        </w:rPr>
        <w:t xml:space="preserve">ransports non-bulk (temperature controlled) freight by road in registered vehicles </w:t>
      </w:r>
      <w:r>
        <w:rPr>
          <w:rFonts w:cstheme="minorHAnsi"/>
          <w:szCs w:val="22"/>
        </w:rPr>
        <w:t xml:space="preserve">that control the temperature of the freight </w:t>
      </w:r>
      <w:r w:rsidRPr="00CA279B">
        <w:rPr>
          <w:rFonts w:cstheme="minorHAnsi"/>
          <w:szCs w:val="22"/>
        </w:rPr>
        <w:t xml:space="preserve">(the </w:t>
      </w:r>
      <w:r w:rsidRPr="00CA279B">
        <w:rPr>
          <w:rFonts w:cstheme="minorHAnsi"/>
          <w:b/>
          <w:i/>
          <w:szCs w:val="22"/>
        </w:rPr>
        <w:t xml:space="preserve">non-bulk (temperature controlled) </w:t>
      </w:r>
      <w:r>
        <w:rPr>
          <w:rFonts w:cstheme="minorHAnsi"/>
          <w:b/>
          <w:i/>
          <w:szCs w:val="22"/>
        </w:rPr>
        <w:t xml:space="preserve">freight </w:t>
      </w:r>
      <w:r w:rsidRPr="00CA279B">
        <w:rPr>
          <w:rFonts w:cstheme="minorHAnsi"/>
          <w:b/>
          <w:i/>
          <w:szCs w:val="22"/>
        </w:rPr>
        <w:t>road transport activity</w:t>
      </w:r>
      <w:r w:rsidRPr="00CA279B">
        <w:rPr>
          <w:rFonts w:cstheme="minorHAnsi"/>
          <w:szCs w:val="22"/>
        </w:rPr>
        <w:t>)</w:t>
      </w:r>
    </w:p>
    <w:p w14:paraId="4DF19874" w14:textId="77777777" w:rsidR="00751E48" w:rsidRPr="00CA279B" w:rsidRDefault="00751E48" w:rsidP="00751E48">
      <w:pPr>
        <w:pStyle w:val="Outputletter"/>
        <w:numPr>
          <w:ilvl w:val="0"/>
          <w:numId w:val="166"/>
        </w:numPr>
        <w:rPr>
          <w:rFonts w:cstheme="minorHAnsi"/>
          <w:szCs w:val="22"/>
        </w:rPr>
      </w:pPr>
      <w:r w:rsidRPr="00CA279B">
        <w:rPr>
          <w:rFonts w:cstheme="minorHAnsi"/>
          <w:szCs w:val="22"/>
        </w:rPr>
        <w:t>is in the road freight transport ANZSIC industry classification and code 461.</w:t>
      </w:r>
    </w:p>
    <w:p w14:paraId="4872812B" w14:textId="77777777" w:rsidR="00751E48" w:rsidRDefault="00751E48" w:rsidP="00751E48">
      <w:pPr>
        <w:pStyle w:val="Outputnumber"/>
        <w:numPr>
          <w:ilvl w:val="0"/>
          <w:numId w:val="160"/>
        </w:numPr>
        <w:rPr>
          <w:szCs w:val="22"/>
        </w:rPr>
      </w:pPr>
      <w:r w:rsidRPr="00CA279B">
        <w:rPr>
          <w:szCs w:val="22"/>
        </w:rPr>
        <w:t>The cubic-tonne kilometres must be measured consistently with relevant industry practice.</w:t>
      </w:r>
    </w:p>
    <w:p w14:paraId="6BD21F17" w14:textId="77777777" w:rsidR="00751E48" w:rsidRPr="000321E1" w:rsidRDefault="00751E48" w:rsidP="00751E48">
      <w:pPr>
        <w:pStyle w:val="Heading2"/>
        <w:numPr>
          <w:ilvl w:val="1"/>
          <w:numId w:val="20"/>
        </w:numPr>
        <w:ind w:left="1417" w:hanging="850"/>
      </w:pPr>
      <w:r w:rsidRPr="000321E1">
        <w:t>Inclusions</w:t>
      </w:r>
    </w:p>
    <w:p w14:paraId="76FFB8B4" w14:textId="77777777" w:rsidR="00751E48" w:rsidRDefault="00751E48" w:rsidP="00751E48">
      <w:r>
        <w:t>For the purposes of the development of the default emissions intensity value and the preparation of an estimated (site-specific) emissions intensity value for this production variable, scope 1 emissions from the following processes at the facility are included:</w:t>
      </w:r>
    </w:p>
    <w:p w14:paraId="4B5DBB44" w14:textId="77777777" w:rsidR="00751E48" w:rsidRDefault="00751E48" w:rsidP="00751E48">
      <w:pPr>
        <w:pStyle w:val="ListBullet"/>
        <w:ind w:left="1080"/>
      </w:pPr>
      <w:r>
        <w:t>combustion of fuels on the road registered vehicle to drive the propulsion system for the purpose of transporting non-bulk (temperature-controlled) freight;</w:t>
      </w:r>
    </w:p>
    <w:p w14:paraId="65E5EC81" w14:textId="77777777" w:rsidR="00751E48" w:rsidRDefault="00751E48" w:rsidP="00751E48">
      <w:pPr>
        <w:pStyle w:val="ListBullet"/>
        <w:ind w:left="1080"/>
      </w:pPr>
      <w:r>
        <w:t>combustion of fuels on the road registered vehicle for generating electricity to drive the propulsion system for the purpose of transporting non-bulk (temperature-controlled) freight;</w:t>
      </w:r>
    </w:p>
    <w:p w14:paraId="40AEF1AC" w14:textId="77777777" w:rsidR="00751E48" w:rsidRDefault="00751E48" w:rsidP="00751E48">
      <w:pPr>
        <w:pStyle w:val="ListBullet"/>
        <w:ind w:left="1080"/>
      </w:pPr>
      <w:r>
        <w:t>complementary activities, such as head office, administrative and marketing operations, transport for maintenance and inspection, if they are carried out at the same location as the activity; and</w:t>
      </w:r>
    </w:p>
    <w:p w14:paraId="127A210A" w14:textId="77777777" w:rsidR="00751E48" w:rsidRDefault="00751E48" w:rsidP="00751E48">
      <w:pPr>
        <w:pStyle w:val="ListBullet"/>
        <w:ind w:left="1080"/>
      </w:pPr>
      <w:r>
        <w:t>other incidental, ancillary or supporting processes which are not included in another default or estimated emissions intensity value.</w:t>
      </w:r>
    </w:p>
    <w:p w14:paraId="72523008" w14:textId="77777777" w:rsidR="00751E48" w:rsidRPr="00C45C76" w:rsidRDefault="00751E48" w:rsidP="00751E48">
      <w:r w:rsidRPr="00C45C76">
        <w:lastRenderedPageBreak/>
        <w:t>It is intended that all Scope 1 NGER-reported emissions from a facility can be assigned to a production variable, but where a facility produces multiple products, emissions cannot be counted more than once.</w:t>
      </w:r>
    </w:p>
    <w:p w14:paraId="560993F9" w14:textId="77777777" w:rsidR="00751E48" w:rsidRPr="00C45C76" w:rsidRDefault="00751E48" w:rsidP="00751E48">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487E950B" w14:textId="77777777" w:rsidR="00751E48" w:rsidRPr="00BF29B8" w:rsidRDefault="00751E48" w:rsidP="00751E48">
      <w:pPr>
        <w:pStyle w:val="Heading2"/>
        <w:numPr>
          <w:ilvl w:val="1"/>
          <w:numId w:val="20"/>
        </w:numPr>
        <w:ind w:left="1417" w:hanging="850"/>
      </w:pPr>
      <w:r w:rsidRPr="00BF29B8">
        <w:t>Exclusions</w:t>
      </w:r>
    </w:p>
    <w:p w14:paraId="3B289BD1" w14:textId="77777777" w:rsidR="00751E48" w:rsidRDefault="00751E48" w:rsidP="00751E48">
      <w:r>
        <w:t>Scope 1 emissions from the following processes were not included in the default emissions intensity calculation for this production variable, and must be excluded from the calculation of an estimated (site-specific) emissions intensity value for the production variable:</w:t>
      </w:r>
    </w:p>
    <w:p w14:paraId="1FEE6C15" w14:textId="77777777" w:rsidR="00751E48" w:rsidRDefault="00751E48" w:rsidP="00751E48">
      <w:pPr>
        <w:pStyle w:val="ListBullet"/>
        <w:ind w:left="1080"/>
      </w:pPr>
      <w:r>
        <w:t>electricity generated on the road registered vehicle not sent to the propulsion system of the road registered vehicle; and</w:t>
      </w:r>
    </w:p>
    <w:p w14:paraId="18B51C3A" w14:textId="77777777" w:rsidR="00751E48" w:rsidRDefault="00751E48" w:rsidP="00751E48">
      <w:pPr>
        <w:pStyle w:val="ListBullet"/>
        <w:ind w:left="1080"/>
      </w:pPr>
      <w:r>
        <w:t>processes that do not occur within the facility.</w:t>
      </w:r>
    </w:p>
    <w:p w14:paraId="77089231" w14:textId="77777777" w:rsidR="00751E48" w:rsidRDefault="00751E48" w:rsidP="00751E48">
      <w:pPr>
        <w:pStyle w:val="Heading1"/>
        <w:pageBreakBefore w:val="0"/>
        <w:tabs>
          <w:tab w:val="clear" w:pos="567"/>
        </w:tabs>
      </w:pPr>
      <w:bookmarkStart w:id="627" w:name="_Toc44071290"/>
      <w:bookmarkStart w:id="628" w:name="_Toc49846060"/>
      <w:bookmarkStart w:id="629" w:name="_Toc49949450"/>
      <w:bookmarkStart w:id="630" w:name="_Toc75515095"/>
      <w:r>
        <w:t>Bulk freight road transport</w:t>
      </w:r>
      <w:bookmarkEnd w:id="627"/>
      <w:bookmarkEnd w:id="628"/>
      <w:bookmarkEnd w:id="629"/>
      <w:bookmarkEnd w:id="630"/>
    </w:p>
    <w:p w14:paraId="1EDD59B0" w14:textId="77777777" w:rsidR="00751E48" w:rsidRDefault="00751E48" w:rsidP="00751E48">
      <w:pPr>
        <w:pStyle w:val="Heading2"/>
        <w:numPr>
          <w:ilvl w:val="1"/>
          <w:numId w:val="20"/>
        </w:numPr>
        <w:ind w:left="1417" w:hanging="850"/>
      </w:pPr>
      <w:r w:rsidRPr="00BF29B8">
        <w:t>Production variable definition</w:t>
      </w:r>
    </w:p>
    <w:p w14:paraId="2CC68064" w14:textId="77777777" w:rsidR="00751E48" w:rsidRDefault="00751E48" w:rsidP="00751E48">
      <w:pPr>
        <w:pStyle w:val="Outputnumber"/>
        <w:numPr>
          <w:ilvl w:val="0"/>
          <w:numId w:val="162"/>
        </w:numPr>
        <w:rPr>
          <w:szCs w:val="22"/>
        </w:rPr>
      </w:pPr>
      <w:r w:rsidRPr="00CA279B">
        <w:rPr>
          <w:szCs w:val="22"/>
        </w:rPr>
        <w:t>Net-tonne-kilometres of bulk freight that</w:t>
      </w:r>
      <w:r>
        <w:rPr>
          <w:szCs w:val="22"/>
        </w:rPr>
        <w:t>:</w:t>
      </w:r>
    </w:p>
    <w:p w14:paraId="563852CB" w14:textId="77777777" w:rsidR="00751E48" w:rsidRPr="00F17DD9" w:rsidRDefault="00751E48" w:rsidP="00751E48">
      <w:pPr>
        <w:pStyle w:val="Outputletter"/>
        <w:numPr>
          <w:ilvl w:val="0"/>
          <w:numId w:val="163"/>
        </w:numPr>
        <w:rPr>
          <w:rFonts w:cstheme="minorHAnsi"/>
          <w:szCs w:val="22"/>
        </w:rPr>
      </w:pPr>
      <w:r w:rsidRPr="00F17DD9">
        <w:rPr>
          <w:rFonts w:cstheme="minorHAnsi"/>
          <w:szCs w:val="22"/>
        </w:rPr>
        <w:t xml:space="preserve">result from carrying out the bulk road </w:t>
      </w:r>
      <w:r>
        <w:rPr>
          <w:rFonts w:cstheme="minorHAnsi"/>
          <w:szCs w:val="22"/>
        </w:rPr>
        <w:t xml:space="preserve">freight </w:t>
      </w:r>
      <w:r w:rsidRPr="00F17DD9">
        <w:rPr>
          <w:rFonts w:cstheme="minorHAnsi"/>
          <w:szCs w:val="22"/>
        </w:rPr>
        <w:t>transport activity at the facility; and</w:t>
      </w:r>
    </w:p>
    <w:p w14:paraId="49CD271D" w14:textId="77777777" w:rsidR="00751E48" w:rsidRPr="004F1854" w:rsidRDefault="00751E48" w:rsidP="00751E48">
      <w:pPr>
        <w:pStyle w:val="Outputletter"/>
        <w:numPr>
          <w:ilvl w:val="0"/>
          <w:numId w:val="163"/>
        </w:numPr>
        <w:rPr>
          <w:rFonts w:cstheme="minorHAnsi"/>
          <w:szCs w:val="22"/>
        </w:rPr>
      </w:pPr>
      <w:r>
        <w:rPr>
          <w:rFonts w:cstheme="minorHAnsi"/>
          <w:szCs w:val="22"/>
        </w:rPr>
        <w:t>are not counted for another road transport production variable.</w:t>
      </w:r>
    </w:p>
    <w:p w14:paraId="5E62568E" w14:textId="77777777" w:rsidR="00751E48" w:rsidRPr="00CA279B" w:rsidRDefault="00751E48" w:rsidP="00751E48">
      <w:pPr>
        <w:pStyle w:val="Outputnumber"/>
        <w:numPr>
          <w:ilvl w:val="0"/>
          <w:numId w:val="162"/>
        </w:numPr>
        <w:rPr>
          <w:szCs w:val="22"/>
        </w:rPr>
      </w:pPr>
      <w:r w:rsidRPr="00CA279B">
        <w:rPr>
          <w:szCs w:val="22"/>
        </w:rPr>
        <w:t>The metric in subsection (1) is applicable to a facility that:</w:t>
      </w:r>
    </w:p>
    <w:p w14:paraId="7D9F6950" w14:textId="77777777" w:rsidR="00751E48" w:rsidRPr="00CA279B" w:rsidRDefault="00751E48" w:rsidP="00751E48">
      <w:pPr>
        <w:pStyle w:val="Outputletter"/>
        <w:numPr>
          <w:ilvl w:val="0"/>
          <w:numId w:val="167"/>
        </w:numPr>
        <w:rPr>
          <w:rFonts w:cstheme="minorHAnsi"/>
          <w:szCs w:val="22"/>
        </w:rPr>
      </w:pPr>
      <w:r>
        <w:rPr>
          <w:rFonts w:cstheme="minorHAnsi"/>
          <w:szCs w:val="22"/>
        </w:rPr>
        <w:t>t</w:t>
      </w:r>
      <w:r w:rsidRPr="00CA279B">
        <w:rPr>
          <w:rFonts w:cstheme="minorHAnsi"/>
          <w:szCs w:val="22"/>
        </w:rPr>
        <w:t xml:space="preserve">ransports bulk freight by road in registered vehicles (the </w:t>
      </w:r>
      <w:r w:rsidRPr="00CA279B">
        <w:rPr>
          <w:rFonts w:cstheme="minorHAnsi"/>
          <w:b/>
          <w:i/>
          <w:szCs w:val="22"/>
        </w:rPr>
        <w:t xml:space="preserve">bulk </w:t>
      </w:r>
      <w:r>
        <w:rPr>
          <w:rFonts w:cstheme="minorHAnsi"/>
          <w:b/>
          <w:i/>
          <w:szCs w:val="22"/>
        </w:rPr>
        <w:t xml:space="preserve">freight </w:t>
      </w:r>
      <w:r w:rsidRPr="00CA279B">
        <w:rPr>
          <w:rFonts w:cstheme="minorHAnsi"/>
          <w:b/>
          <w:i/>
          <w:szCs w:val="22"/>
        </w:rPr>
        <w:t>road transport activity</w:t>
      </w:r>
      <w:r w:rsidRPr="00CA279B">
        <w:rPr>
          <w:rFonts w:cstheme="minorHAnsi"/>
          <w:szCs w:val="22"/>
        </w:rPr>
        <w:t>); and</w:t>
      </w:r>
    </w:p>
    <w:p w14:paraId="67981932" w14:textId="77777777" w:rsidR="00751E48" w:rsidRPr="00CA279B" w:rsidRDefault="00751E48" w:rsidP="00751E48">
      <w:pPr>
        <w:pStyle w:val="Outputletter"/>
        <w:numPr>
          <w:ilvl w:val="0"/>
          <w:numId w:val="167"/>
        </w:numPr>
        <w:rPr>
          <w:rFonts w:cstheme="minorHAnsi"/>
          <w:szCs w:val="22"/>
        </w:rPr>
      </w:pPr>
      <w:r w:rsidRPr="00CA279B">
        <w:rPr>
          <w:rFonts w:cstheme="minorHAnsi"/>
          <w:szCs w:val="22"/>
        </w:rPr>
        <w:t>is in the road freight transport ANZSIC industry classification and code 461.</w:t>
      </w:r>
    </w:p>
    <w:p w14:paraId="510B8C2C" w14:textId="77777777" w:rsidR="00751E48" w:rsidRDefault="00751E48" w:rsidP="00751E48">
      <w:pPr>
        <w:pStyle w:val="Outputnumber"/>
        <w:numPr>
          <w:ilvl w:val="0"/>
          <w:numId w:val="162"/>
        </w:numPr>
        <w:rPr>
          <w:szCs w:val="22"/>
        </w:rPr>
      </w:pPr>
      <w:r w:rsidRPr="00CA279B">
        <w:rPr>
          <w:szCs w:val="22"/>
        </w:rPr>
        <w:t>The net-tonne kilometres must be measured consistently with relevant industry practice.</w:t>
      </w:r>
    </w:p>
    <w:p w14:paraId="430D5B3C" w14:textId="77777777" w:rsidR="00751E48" w:rsidRPr="000321E1" w:rsidRDefault="00751E48" w:rsidP="00751E48">
      <w:pPr>
        <w:pStyle w:val="Heading2"/>
        <w:numPr>
          <w:ilvl w:val="1"/>
          <w:numId w:val="20"/>
        </w:numPr>
        <w:ind w:left="1417" w:hanging="850"/>
      </w:pPr>
      <w:r w:rsidRPr="000321E1">
        <w:t>Inclusions</w:t>
      </w:r>
    </w:p>
    <w:p w14:paraId="7271F22C" w14:textId="77777777" w:rsidR="00751E48" w:rsidRDefault="00751E48" w:rsidP="00751E48">
      <w:r>
        <w:t>For the purposes of the development of the default emissions intensity value and the preparation of an estimated (site-specific) emissions intensity value for this production variable, scope 1 emissions from the following processes at the facility are included:</w:t>
      </w:r>
    </w:p>
    <w:p w14:paraId="186478F9" w14:textId="77777777" w:rsidR="00751E48" w:rsidRDefault="00751E48" w:rsidP="00751E48">
      <w:pPr>
        <w:pStyle w:val="ListBullet"/>
        <w:ind w:left="1080"/>
      </w:pPr>
      <w:r>
        <w:t>combustion of fuels on the road registered vehicle to drive the propulsion system for the purpose of transporting bulk freight;</w:t>
      </w:r>
    </w:p>
    <w:p w14:paraId="6181AD04" w14:textId="77777777" w:rsidR="00751E48" w:rsidRDefault="00751E48" w:rsidP="00751E48">
      <w:pPr>
        <w:pStyle w:val="ListBullet"/>
        <w:ind w:left="1080"/>
      </w:pPr>
      <w:r>
        <w:t>combustion of fuels on the road registered vehicle for generating electricity to drive the propulsion system for the purpose of transporting bulk freight;</w:t>
      </w:r>
    </w:p>
    <w:p w14:paraId="46D75402" w14:textId="77777777" w:rsidR="00751E48" w:rsidRDefault="00751E48" w:rsidP="00751E48">
      <w:pPr>
        <w:pStyle w:val="ListBullet"/>
        <w:ind w:left="1080"/>
      </w:pPr>
      <w:r>
        <w:t>direct emissions from vehicles, machinery and equipment used for supporting bulk freight transport;</w:t>
      </w:r>
    </w:p>
    <w:p w14:paraId="4DBEBD99" w14:textId="77777777" w:rsidR="00751E48" w:rsidRDefault="00751E48" w:rsidP="00751E48">
      <w:pPr>
        <w:pStyle w:val="ListBullet"/>
        <w:ind w:left="1080"/>
      </w:pPr>
      <w:r>
        <w:t>complementary activities, such as head office, administrative and marketing operations, transport for maintenance and inspection, if they are carried out at the same location as the activity; and</w:t>
      </w:r>
    </w:p>
    <w:p w14:paraId="297C6D80" w14:textId="77777777" w:rsidR="00751E48" w:rsidRDefault="00751E48" w:rsidP="00751E48">
      <w:pPr>
        <w:pStyle w:val="ListBullet"/>
        <w:ind w:left="1080"/>
      </w:pPr>
      <w:r>
        <w:lastRenderedPageBreak/>
        <w:t>other incidental, ancillary or supporting processes which are not included in another default or estimated emissions intensity value.</w:t>
      </w:r>
    </w:p>
    <w:p w14:paraId="258195F4" w14:textId="77777777" w:rsidR="00751E48" w:rsidRPr="00C45C76" w:rsidRDefault="00751E48" w:rsidP="00751E48">
      <w:r w:rsidRPr="00C45C76">
        <w:t>It is intended that all Scope 1 NGER-reported emissions from a facility can be assigned to a production variable, but where a facility produces multiple products, emissions cannot be counted more than once.</w:t>
      </w:r>
    </w:p>
    <w:p w14:paraId="77626BEF" w14:textId="77777777" w:rsidR="00751E48" w:rsidRPr="00C45C76" w:rsidRDefault="00751E48" w:rsidP="00751E48">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15D395CE" w14:textId="77777777" w:rsidR="00751E48" w:rsidRPr="00BF29B8" w:rsidRDefault="00751E48" w:rsidP="00751E48">
      <w:pPr>
        <w:pStyle w:val="Heading2"/>
        <w:numPr>
          <w:ilvl w:val="1"/>
          <w:numId w:val="20"/>
        </w:numPr>
        <w:ind w:left="1417" w:hanging="850"/>
      </w:pPr>
      <w:r w:rsidRPr="00BF29B8">
        <w:t>Exclusions</w:t>
      </w:r>
    </w:p>
    <w:p w14:paraId="7126BB8D" w14:textId="77777777" w:rsidR="00751E48" w:rsidRDefault="00751E48" w:rsidP="00751E48">
      <w:r>
        <w:t>Scope 1 emissions from the following processes were not included in the default emissions intensity calculation for this production variable, and must be excluded from the calculation of an estimated (site-specific) emissions intensity value for the production variable:</w:t>
      </w:r>
    </w:p>
    <w:p w14:paraId="75F60781" w14:textId="77777777" w:rsidR="00751E48" w:rsidRDefault="00751E48" w:rsidP="00751E48">
      <w:pPr>
        <w:pStyle w:val="ListBullet"/>
        <w:ind w:left="1080"/>
      </w:pPr>
      <w:r>
        <w:t xml:space="preserve">electricity generated on the road registered vehicle not sent to the propulsion system of the road registered vehicle; and </w:t>
      </w:r>
    </w:p>
    <w:p w14:paraId="7A8AE6A8" w14:textId="77777777" w:rsidR="00751E48" w:rsidRDefault="00751E48" w:rsidP="00751E48">
      <w:pPr>
        <w:pStyle w:val="ListBullet"/>
        <w:ind w:left="1080"/>
      </w:pPr>
      <w:r>
        <w:t>processes that do not occur within the facility.</w:t>
      </w:r>
    </w:p>
    <w:p w14:paraId="3DBFB28B" w14:textId="77777777" w:rsidR="00751E48" w:rsidRDefault="00751E48" w:rsidP="00751E48">
      <w:pPr>
        <w:pStyle w:val="Heading1"/>
        <w:pageBreakBefore w:val="0"/>
        <w:tabs>
          <w:tab w:val="clear" w:pos="567"/>
        </w:tabs>
      </w:pPr>
      <w:bookmarkStart w:id="631" w:name="_Toc44071291"/>
      <w:bookmarkStart w:id="632" w:name="_Toc49846061"/>
      <w:bookmarkStart w:id="633" w:name="_Toc49949451"/>
      <w:bookmarkStart w:id="634" w:name="_Toc75515096"/>
      <w:r>
        <w:t>Specialised and heavy haulage</w:t>
      </w:r>
      <w:bookmarkEnd w:id="631"/>
      <w:bookmarkEnd w:id="632"/>
      <w:bookmarkEnd w:id="633"/>
      <w:r>
        <w:t xml:space="preserve"> road transport</w:t>
      </w:r>
      <w:bookmarkEnd w:id="634"/>
    </w:p>
    <w:p w14:paraId="7E314D8B" w14:textId="77777777" w:rsidR="00751E48" w:rsidRDefault="00751E48" w:rsidP="00751E48">
      <w:pPr>
        <w:pStyle w:val="Heading2"/>
        <w:numPr>
          <w:ilvl w:val="1"/>
          <w:numId w:val="20"/>
        </w:numPr>
        <w:ind w:left="1417" w:hanging="850"/>
      </w:pPr>
      <w:r w:rsidRPr="00BF29B8">
        <w:t>Production variable definition</w:t>
      </w:r>
    </w:p>
    <w:p w14:paraId="4478BF89" w14:textId="77777777" w:rsidR="00751E48" w:rsidRDefault="00751E48" w:rsidP="00751E48">
      <w:pPr>
        <w:pStyle w:val="Outputnumber"/>
        <w:numPr>
          <w:ilvl w:val="0"/>
          <w:numId w:val="159"/>
        </w:numPr>
        <w:rPr>
          <w:szCs w:val="22"/>
        </w:rPr>
      </w:pPr>
      <w:r w:rsidRPr="00CA279B">
        <w:rPr>
          <w:szCs w:val="22"/>
        </w:rPr>
        <w:t>Deadweight-tonne-kilometres of specialised and heavy haulage freight that</w:t>
      </w:r>
      <w:r>
        <w:rPr>
          <w:szCs w:val="22"/>
        </w:rPr>
        <w:t>:</w:t>
      </w:r>
    </w:p>
    <w:p w14:paraId="6758D64A" w14:textId="77777777" w:rsidR="00751E48" w:rsidRDefault="00751E48" w:rsidP="00751E48">
      <w:pPr>
        <w:pStyle w:val="Outputletter"/>
        <w:numPr>
          <w:ilvl w:val="0"/>
          <w:numId w:val="164"/>
        </w:numPr>
        <w:rPr>
          <w:rFonts w:cstheme="minorHAnsi"/>
          <w:szCs w:val="22"/>
        </w:rPr>
      </w:pPr>
      <w:r w:rsidRPr="00F17DD9">
        <w:rPr>
          <w:rFonts w:cstheme="minorHAnsi"/>
          <w:szCs w:val="22"/>
        </w:rPr>
        <w:t>result from carrying out the specialised and heavy haulage road transport activity at the facility</w:t>
      </w:r>
      <w:r>
        <w:rPr>
          <w:rFonts w:cstheme="minorHAnsi"/>
          <w:szCs w:val="22"/>
        </w:rPr>
        <w:t>; and</w:t>
      </w:r>
    </w:p>
    <w:p w14:paraId="5621C7D2" w14:textId="77777777" w:rsidR="00751E48" w:rsidRPr="004F1854" w:rsidRDefault="00751E48" w:rsidP="00751E48">
      <w:pPr>
        <w:pStyle w:val="Outputletter"/>
        <w:numPr>
          <w:ilvl w:val="0"/>
          <w:numId w:val="164"/>
        </w:numPr>
        <w:rPr>
          <w:rFonts w:cstheme="minorHAnsi"/>
          <w:szCs w:val="22"/>
        </w:rPr>
      </w:pPr>
      <w:r>
        <w:rPr>
          <w:rFonts w:cstheme="minorHAnsi"/>
          <w:szCs w:val="22"/>
        </w:rPr>
        <w:t>are not counted for another road transport production variable.</w:t>
      </w:r>
    </w:p>
    <w:p w14:paraId="68FBB58D" w14:textId="77777777" w:rsidR="00751E48" w:rsidRPr="00CA279B" w:rsidRDefault="00751E48" w:rsidP="00751E48">
      <w:pPr>
        <w:pStyle w:val="Outputnumber"/>
        <w:numPr>
          <w:ilvl w:val="0"/>
          <w:numId w:val="159"/>
        </w:numPr>
        <w:rPr>
          <w:szCs w:val="22"/>
        </w:rPr>
      </w:pPr>
      <w:r w:rsidRPr="00CA279B">
        <w:rPr>
          <w:szCs w:val="22"/>
        </w:rPr>
        <w:t>The metric in subsection (1) is applicable to a facility that:</w:t>
      </w:r>
    </w:p>
    <w:p w14:paraId="1B70E281" w14:textId="77777777" w:rsidR="00751E48" w:rsidRPr="00CA279B" w:rsidRDefault="00751E48" w:rsidP="00751E48">
      <w:pPr>
        <w:pStyle w:val="Outputletter"/>
        <w:numPr>
          <w:ilvl w:val="0"/>
          <w:numId w:val="168"/>
        </w:numPr>
        <w:rPr>
          <w:rFonts w:cstheme="minorHAnsi"/>
          <w:szCs w:val="22"/>
        </w:rPr>
      </w:pPr>
      <w:r>
        <w:rPr>
          <w:rFonts w:cstheme="minorHAnsi"/>
          <w:szCs w:val="22"/>
        </w:rPr>
        <w:t>t</w:t>
      </w:r>
      <w:r w:rsidRPr="00CA279B">
        <w:rPr>
          <w:rFonts w:cstheme="minorHAnsi"/>
          <w:szCs w:val="22"/>
        </w:rPr>
        <w:t xml:space="preserve">ransports specialised and heavy haulage freight by road in registered vehicles (the </w:t>
      </w:r>
      <w:r w:rsidRPr="00CA279B">
        <w:rPr>
          <w:rFonts w:cstheme="minorHAnsi"/>
          <w:b/>
          <w:i/>
          <w:szCs w:val="22"/>
        </w:rPr>
        <w:t>specialised and heavy haulage road transport activity</w:t>
      </w:r>
      <w:r w:rsidRPr="00CA279B">
        <w:rPr>
          <w:rFonts w:cstheme="minorHAnsi"/>
          <w:szCs w:val="22"/>
        </w:rPr>
        <w:t>); and</w:t>
      </w:r>
    </w:p>
    <w:p w14:paraId="54AE2124" w14:textId="77777777" w:rsidR="00751E48" w:rsidRPr="00CA279B" w:rsidRDefault="00751E48" w:rsidP="00751E48">
      <w:pPr>
        <w:pStyle w:val="Outputletter"/>
        <w:numPr>
          <w:ilvl w:val="0"/>
          <w:numId w:val="168"/>
        </w:numPr>
        <w:rPr>
          <w:rFonts w:cstheme="minorHAnsi"/>
          <w:szCs w:val="22"/>
        </w:rPr>
      </w:pPr>
      <w:r w:rsidRPr="00CA279B">
        <w:rPr>
          <w:rFonts w:cstheme="minorHAnsi"/>
          <w:szCs w:val="22"/>
        </w:rPr>
        <w:t>is in the road freight transport ANZSIC industry classification and code 461.</w:t>
      </w:r>
    </w:p>
    <w:p w14:paraId="373A3759" w14:textId="77777777" w:rsidR="00751E48" w:rsidRDefault="00751E48" w:rsidP="00751E48">
      <w:pPr>
        <w:pStyle w:val="Outputnumber"/>
        <w:numPr>
          <w:ilvl w:val="0"/>
          <w:numId w:val="159"/>
        </w:numPr>
        <w:rPr>
          <w:szCs w:val="22"/>
        </w:rPr>
      </w:pPr>
      <w:r w:rsidRPr="00CA279B">
        <w:rPr>
          <w:szCs w:val="22"/>
        </w:rPr>
        <w:t>The deadweight-tonne kilometres must be measured consistently with relevant industry practice.</w:t>
      </w:r>
    </w:p>
    <w:p w14:paraId="4F6A1FEE" w14:textId="77777777" w:rsidR="00751E48" w:rsidRPr="000321E1" w:rsidRDefault="00751E48" w:rsidP="00751E48">
      <w:pPr>
        <w:pStyle w:val="Heading2"/>
        <w:numPr>
          <w:ilvl w:val="1"/>
          <w:numId w:val="20"/>
        </w:numPr>
        <w:ind w:left="1417" w:hanging="850"/>
      </w:pPr>
      <w:r w:rsidRPr="000321E1">
        <w:t>Inclusions</w:t>
      </w:r>
    </w:p>
    <w:p w14:paraId="3557DC0E" w14:textId="77777777" w:rsidR="00751E48" w:rsidRDefault="00751E48" w:rsidP="00751E48">
      <w:r>
        <w:t>For the purposes of the development of the default emissions intensity value and the preparation of an estimated (site-specific) emissions intensity value for this production variable, scope 1 emissions from the following processes at the facility are included:</w:t>
      </w:r>
    </w:p>
    <w:p w14:paraId="06A1E2D3" w14:textId="77777777" w:rsidR="00751E48" w:rsidRDefault="00751E48" w:rsidP="00751E48">
      <w:pPr>
        <w:pStyle w:val="ListBullet"/>
        <w:ind w:left="1080"/>
      </w:pPr>
      <w:r>
        <w:t>combustion of fuels on the road registered vehicle to drive the propulsion system for the purpose of specialised and heavy haulage;</w:t>
      </w:r>
    </w:p>
    <w:p w14:paraId="0B87750C" w14:textId="77777777" w:rsidR="00751E48" w:rsidRDefault="00751E48" w:rsidP="00751E48">
      <w:pPr>
        <w:pStyle w:val="ListBullet"/>
        <w:ind w:left="1080"/>
      </w:pPr>
      <w:r>
        <w:t>combustion of fuels on the road register vehicle to generate electricity to drive the propulsion system for the purpose of specialised and heavy haulage;</w:t>
      </w:r>
    </w:p>
    <w:p w14:paraId="66A21045" w14:textId="77777777" w:rsidR="00751E48" w:rsidRDefault="00751E48" w:rsidP="00751E48">
      <w:pPr>
        <w:pStyle w:val="ListBullet"/>
        <w:ind w:left="1080"/>
      </w:pPr>
      <w:r>
        <w:lastRenderedPageBreak/>
        <w:t>direct emissions from vehicles, machinery and equipment used for supporting specialised and heavy haulage;</w:t>
      </w:r>
    </w:p>
    <w:p w14:paraId="725708C5" w14:textId="77777777" w:rsidR="00751E48" w:rsidRDefault="00751E48" w:rsidP="00751E48">
      <w:pPr>
        <w:pStyle w:val="ListBullet"/>
        <w:ind w:left="1080"/>
      </w:pPr>
      <w:r>
        <w:t>electricity generated by the propulsion system of the road registered vehicle that is consumed within the road registered vehicle;</w:t>
      </w:r>
    </w:p>
    <w:p w14:paraId="0FF86861" w14:textId="77777777" w:rsidR="00751E48" w:rsidRDefault="00751E48" w:rsidP="00751E48">
      <w:pPr>
        <w:pStyle w:val="ListBullet"/>
        <w:ind w:left="1080"/>
      </w:pPr>
      <w:r>
        <w:t>complementary activities, such as head office, administrative and marketing operations, transport for maintenance and inspection, if they are carried out at the same location as the activity; and</w:t>
      </w:r>
    </w:p>
    <w:p w14:paraId="47C8F9A0" w14:textId="77777777" w:rsidR="00751E48" w:rsidRDefault="00751E48" w:rsidP="00751E48">
      <w:pPr>
        <w:pStyle w:val="ListBullet"/>
        <w:ind w:left="1080"/>
      </w:pPr>
      <w:r>
        <w:t>other incidental, ancillary or supporting processes which are not included in another default or estimated emissions intensity value.</w:t>
      </w:r>
    </w:p>
    <w:p w14:paraId="041D454C" w14:textId="77777777" w:rsidR="00751E48" w:rsidRPr="00C45C76" w:rsidRDefault="00751E48" w:rsidP="00751E48">
      <w:r w:rsidRPr="00C45C76">
        <w:t>It is intended that all Scope 1 NGER-reported emissions from a facility can be assigned to a production variable, but where a facility produces multiple products, emissions cannot be counted more than once.</w:t>
      </w:r>
    </w:p>
    <w:p w14:paraId="71F823BD" w14:textId="77777777" w:rsidR="00751E48" w:rsidRPr="00C45C76" w:rsidRDefault="00751E48" w:rsidP="00751E48">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577FED2A" w14:textId="77777777" w:rsidR="00751E48" w:rsidRPr="00BF29B8" w:rsidRDefault="00751E48" w:rsidP="00751E48">
      <w:pPr>
        <w:pStyle w:val="Heading2"/>
        <w:numPr>
          <w:ilvl w:val="1"/>
          <w:numId w:val="20"/>
        </w:numPr>
        <w:ind w:left="1417" w:hanging="850"/>
      </w:pPr>
      <w:r w:rsidRPr="00BF29B8">
        <w:t>Exclusions</w:t>
      </w:r>
    </w:p>
    <w:p w14:paraId="61BA467D" w14:textId="77777777" w:rsidR="00751E48" w:rsidRDefault="00751E48" w:rsidP="00751E48">
      <w:r>
        <w:t>Scope 1 emissions from the following processes were not included in the default emissions intensity calculation for this production variable, and must be excluded from the calculation of an estimated (site-specific) emissions intensity value for the production variable:</w:t>
      </w:r>
    </w:p>
    <w:p w14:paraId="422F0845" w14:textId="77777777" w:rsidR="00751E48" w:rsidRDefault="00751E48" w:rsidP="00751E48">
      <w:pPr>
        <w:pStyle w:val="ListBullet"/>
        <w:ind w:left="1080"/>
      </w:pPr>
      <w:r>
        <w:t>electricity generated on the road registered vehicle not sent to the propulsion system of the road registered vehicle; and</w:t>
      </w:r>
    </w:p>
    <w:p w14:paraId="215D1742" w14:textId="77777777" w:rsidR="00751E48" w:rsidRDefault="00751E48" w:rsidP="00751E48">
      <w:pPr>
        <w:pStyle w:val="ListBullet"/>
        <w:ind w:left="1080"/>
      </w:pPr>
      <w:r>
        <w:t>processes that do not occur within the facility.</w:t>
      </w:r>
    </w:p>
    <w:p w14:paraId="0B5210CD" w14:textId="77777777" w:rsidR="00751E48" w:rsidRDefault="00751E48" w:rsidP="00751E48">
      <w:pPr>
        <w:pStyle w:val="Title"/>
      </w:pPr>
      <w:bookmarkStart w:id="635" w:name="_Toc49949452"/>
      <w:bookmarkStart w:id="636" w:name="_Toc75515097"/>
      <w:r>
        <w:lastRenderedPageBreak/>
        <w:t>Road transport</w:t>
      </w:r>
      <w:bookmarkEnd w:id="616"/>
      <w:bookmarkEnd w:id="617"/>
      <w:bookmarkEnd w:id="618"/>
      <w:r>
        <w:t xml:space="preserve"> - passenger</w:t>
      </w:r>
      <w:bookmarkEnd w:id="635"/>
      <w:bookmarkEnd w:id="636"/>
    </w:p>
    <w:p w14:paraId="665B496F" w14:textId="77777777" w:rsidR="00751E48" w:rsidRDefault="00751E48" w:rsidP="00751E48">
      <w:pPr>
        <w:pStyle w:val="Heading1"/>
        <w:pageBreakBefore w:val="0"/>
        <w:tabs>
          <w:tab w:val="clear" w:pos="567"/>
        </w:tabs>
      </w:pPr>
      <w:bookmarkStart w:id="637" w:name="_Toc49949453"/>
      <w:bookmarkStart w:id="638" w:name="_Toc75515098"/>
      <w:r w:rsidRPr="000F2A07">
        <w:t>Vehicle-kilometres of passenger road transp</w:t>
      </w:r>
      <w:r>
        <w:t>ort</w:t>
      </w:r>
      <w:bookmarkEnd w:id="637"/>
      <w:bookmarkEnd w:id="638"/>
    </w:p>
    <w:p w14:paraId="571D13AB" w14:textId="77777777" w:rsidR="00751E48" w:rsidRPr="00EA1E58" w:rsidRDefault="00751E48" w:rsidP="00751E48">
      <w:pPr>
        <w:pStyle w:val="Heading2"/>
        <w:numPr>
          <w:ilvl w:val="1"/>
          <w:numId w:val="20"/>
        </w:numPr>
        <w:ind w:left="1417" w:hanging="850"/>
      </w:pPr>
      <w:r w:rsidRPr="00EA1E58">
        <w:t>Production variable definition</w:t>
      </w:r>
    </w:p>
    <w:p w14:paraId="118879FD" w14:textId="77777777" w:rsidR="00751E48" w:rsidRDefault="00751E48" w:rsidP="00751E48">
      <w:pPr>
        <w:pStyle w:val="Outputnumber"/>
        <w:numPr>
          <w:ilvl w:val="0"/>
          <w:numId w:val="15"/>
        </w:numPr>
      </w:pPr>
      <w:r>
        <w:t>Vehicle-kilometres of passenger road transport that result from carrying on the road passenger transport activity at the facility.</w:t>
      </w:r>
    </w:p>
    <w:p w14:paraId="3BBCA3D8" w14:textId="77777777" w:rsidR="00751E48" w:rsidRDefault="00751E48" w:rsidP="00751E48">
      <w:pPr>
        <w:pStyle w:val="Outputnumber"/>
        <w:numPr>
          <w:ilvl w:val="0"/>
          <w:numId w:val="15"/>
        </w:numPr>
      </w:pPr>
      <w:r>
        <w:t>The metric in subsection (1) is applicable to a facility that:</w:t>
      </w:r>
    </w:p>
    <w:p w14:paraId="4EE67381" w14:textId="77777777" w:rsidR="00751E48" w:rsidRDefault="00751E48" w:rsidP="00751E48">
      <w:pPr>
        <w:pStyle w:val="Outputnumber"/>
        <w:numPr>
          <w:ilvl w:val="0"/>
          <w:numId w:val="109"/>
        </w:numPr>
        <w:ind w:left="1418"/>
      </w:pPr>
      <w:r>
        <w:t xml:space="preserve">transports passengers by road in registered vehicles (the </w:t>
      </w:r>
      <w:r w:rsidRPr="002F7624">
        <w:rPr>
          <w:b/>
          <w:i/>
        </w:rPr>
        <w:t>road passenger transport activity</w:t>
      </w:r>
      <w:r>
        <w:t>); and</w:t>
      </w:r>
    </w:p>
    <w:p w14:paraId="79E9F420" w14:textId="77777777" w:rsidR="00751E48" w:rsidRDefault="00751E48" w:rsidP="00751E48">
      <w:pPr>
        <w:pStyle w:val="Outputnumber"/>
        <w:numPr>
          <w:ilvl w:val="0"/>
          <w:numId w:val="109"/>
        </w:numPr>
        <w:ind w:left="1418"/>
      </w:pPr>
      <w:r>
        <w:t>is in the passenger road transport ANZSIC industry classification and code 462.</w:t>
      </w:r>
    </w:p>
    <w:p w14:paraId="1F476EC8" w14:textId="77777777" w:rsidR="00751E48" w:rsidRDefault="00751E48" w:rsidP="00751E48">
      <w:pPr>
        <w:spacing w:before="160"/>
      </w:pPr>
      <w:r>
        <w:t>In this section:</w:t>
      </w:r>
    </w:p>
    <w:p w14:paraId="1271AB93" w14:textId="77777777" w:rsidR="00751E48" w:rsidRPr="005F38E6" w:rsidRDefault="00751E48" w:rsidP="00751E48">
      <w:pPr>
        <w:pStyle w:val="tDefn"/>
        <w:rPr>
          <w:rFonts w:asciiTheme="minorHAnsi" w:hAnsiTheme="minorHAnsi" w:cstheme="minorHAnsi"/>
        </w:rPr>
      </w:pPr>
      <w:r w:rsidRPr="005F38E6">
        <w:rPr>
          <w:rFonts w:asciiTheme="minorHAnsi" w:hAnsiTheme="minorHAnsi" w:cstheme="minorHAnsi"/>
          <w:b/>
          <w:i/>
        </w:rPr>
        <w:t>vehicle-kilometre</w:t>
      </w:r>
      <w:r w:rsidRPr="005F38E6">
        <w:rPr>
          <w:rFonts w:asciiTheme="minorHAnsi" w:hAnsiTheme="minorHAnsi" w:cstheme="minorHAnsi"/>
        </w:rPr>
        <w:t xml:space="preserve"> means the unit of measure representing the movement of a vehicle over the distance of one kilometre.</w:t>
      </w:r>
    </w:p>
    <w:p w14:paraId="2DCFF3BB" w14:textId="77777777" w:rsidR="00751E48" w:rsidRPr="00EA1E58" w:rsidRDefault="00751E48" w:rsidP="00751E48">
      <w:pPr>
        <w:pStyle w:val="Heading2"/>
        <w:numPr>
          <w:ilvl w:val="1"/>
          <w:numId w:val="20"/>
        </w:numPr>
        <w:ind w:left="1417" w:hanging="850"/>
        <w:rPr>
          <w:b/>
          <w:color w:val="2E74B5" w:themeColor="accent1" w:themeShade="BF"/>
        </w:rPr>
      </w:pPr>
      <w:r w:rsidRPr="00EA1E58">
        <w:t>Inclusions</w:t>
      </w:r>
      <w:r>
        <w:t xml:space="preserve"> </w:t>
      </w:r>
    </w:p>
    <w:p w14:paraId="1DC611CC" w14:textId="77777777" w:rsidR="00751E48" w:rsidRPr="00EA1E58" w:rsidRDefault="00751E48" w:rsidP="00751E48">
      <w:pPr>
        <w:rPr>
          <w:rFonts w:cs="Arial"/>
          <w:b/>
          <w:lang w:val="en"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52A56FD0" w14:textId="77777777" w:rsidR="00751E48" w:rsidRPr="005810EA" w:rsidRDefault="00751E48" w:rsidP="00751E48">
      <w:pPr>
        <w:pStyle w:val="ListBullet"/>
        <w:ind w:left="1080"/>
      </w:pPr>
      <w:r w:rsidRPr="00DB3B7A">
        <w:t>combustion</w:t>
      </w:r>
      <w:r w:rsidRPr="005810EA">
        <w:t xml:space="preserve"> of </w:t>
      </w:r>
      <w:r>
        <w:t>fuels on the road registered vehicle</w:t>
      </w:r>
      <w:r w:rsidRPr="005810EA">
        <w:t xml:space="preserve"> to drive the propulsion system for the purpose of transferring passengers;</w:t>
      </w:r>
    </w:p>
    <w:p w14:paraId="2FBF5AF3" w14:textId="77777777" w:rsidR="00751E48" w:rsidRPr="00EA1E58" w:rsidRDefault="00751E48" w:rsidP="00751E48">
      <w:pPr>
        <w:pStyle w:val="ListBullet"/>
        <w:ind w:left="1080"/>
      </w:pPr>
      <w:r w:rsidRPr="00EA1E58">
        <w:t>combustion of fuels on</w:t>
      </w:r>
      <w:r>
        <w:t xml:space="preserve"> the road registered vehicle</w:t>
      </w:r>
      <w:r w:rsidRPr="00EA1E58">
        <w:t xml:space="preserve"> for the generation of electricity to drive the propulsion system for the purpose of transferring passengers</w:t>
      </w:r>
      <w:r>
        <w:t>;</w:t>
      </w:r>
    </w:p>
    <w:p w14:paraId="5B10F4B1" w14:textId="77777777" w:rsidR="00751E48" w:rsidRPr="00EA1E58" w:rsidRDefault="00751E48" w:rsidP="00751E48">
      <w:pPr>
        <w:pStyle w:val="ListBullet"/>
        <w:ind w:left="1080"/>
      </w:pPr>
      <w:r w:rsidRPr="0088500B">
        <w:t xml:space="preserve">electricity generated by the propulsion system of </w:t>
      </w:r>
      <w:r>
        <w:t>the road registered vehicle</w:t>
      </w:r>
      <w:r w:rsidRPr="0088500B">
        <w:t xml:space="preserve"> that is consumed within the </w:t>
      </w:r>
      <w:r>
        <w:t>road registered vehicle</w:t>
      </w:r>
      <w:r w:rsidRPr="0088500B">
        <w:t>;</w:t>
      </w:r>
    </w:p>
    <w:p w14:paraId="34881107" w14:textId="77777777" w:rsidR="00751E48" w:rsidRDefault="00751E48" w:rsidP="00751E48">
      <w:pPr>
        <w:pStyle w:val="ListBullet"/>
        <w:ind w:left="1080"/>
      </w:pPr>
      <w:r w:rsidRPr="00EA1E58">
        <w:t xml:space="preserve">direct emissions from, and electricity use of, </w:t>
      </w:r>
      <w:r>
        <w:t xml:space="preserve">vehicles, </w:t>
      </w:r>
      <w:r w:rsidRPr="00EA1E58">
        <w:t xml:space="preserve">machinery and equipment used for supporting </w:t>
      </w:r>
      <w:r>
        <w:t>the road passenger transport activity</w:t>
      </w:r>
      <w:r w:rsidRPr="00EA1E58">
        <w:t>;</w:t>
      </w:r>
    </w:p>
    <w:p w14:paraId="63021481" w14:textId="77777777" w:rsidR="00751E48" w:rsidRPr="00EA1E58" w:rsidRDefault="00751E48" w:rsidP="00751E48">
      <w:pPr>
        <w:pStyle w:val="ListBullet"/>
        <w:ind w:left="1080"/>
      </w:pPr>
      <w:r w:rsidRPr="00EA1E58">
        <w:t>complementary activities, such as packaging, head office, administrative and marketing operations, which occur within the facility that is undertaking the activity; and</w:t>
      </w:r>
    </w:p>
    <w:p w14:paraId="61D98655" w14:textId="77777777" w:rsidR="00751E48" w:rsidRPr="00EA1E5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7103532D" w14:textId="77777777" w:rsidR="00751E48" w:rsidRDefault="00751E48" w:rsidP="00751E48">
      <w:r w:rsidRPr="00EA1E58">
        <w:t xml:space="preserve">The default emissions intensity value for the </w:t>
      </w:r>
      <w:r>
        <w:t>v</w:t>
      </w:r>
      <w:r w:rsidRPr="00456F80">
        <w:t>ehicle-kilometres of passenger road transport</w:t>
      </w:r>
      <w:r w:rsidRPr="00EA1E58">
        <w:t xml:space="preserve"> activity includes all </w:t>
      </w:r>
      <w:r>
        <w:t>s</w:t>
      </w:r>
      <w:r w:rsidRPr="00EA1E58">
        <w:t xml:space="preserve">cope 1 NGER-reported emissions from the facilities relevant for setting the default intensity value, except </w:t>
      </w:r>
      <w:r>
        <w:t>s</w:t>
      </w:r>
      <w:r w:rsidRPr="00EA1E58">
        <w:t>cope 1 emissions from on-site electricity generation.</w:t>
      </w:r>
    </w:p>
    <w:p w14:paraId="279ADF8F" w14:textId="77777777" w:rsidR="00751E48" w:rsidRPr="00EA1E58" w:rsidRDefault="00751E48" w:rsidP="00751E48">
      <w:pPr>
        <w:pStyle w:val="Heading2"/>
        <w:numPr>
          <w:ilvl w:val="1"/>
          <w:numId w:val="20"/>
        </w:numPr>
        <w:ind w:left="1417" w:hanging="850"/>
        <w:rPr>
          <w:b/>
          <w:color w:val="2E74B5" w:themeColor="accent1" w:themeShade="BF"/>
        </w:rPr>
      </w:pPr>
      <w:r w:rsidRPr="00EA1E58">
        <w:t>Exclusions</w:t>
      </w:r>
      <w:r>
        <w:t xml:space="preserve"> </w:t>
      </w:r>
    </w:p>
    <w:p w14:paraId="7B7F2E50" w14:textId="77777777" w:rsidR="00751E48" w:rsidRPr="00EA1E58" w:rsidRDefault="00751E48" w:rsidP="00751E48">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5920AA33" w14:textId="77777777" w:rsidR="00751E48" w:rsidRPr="00EA1E58" w:rsidRDefault="00751E48" w:rsidP="00751E48">
      <w:pPr>
        <w:pStyle w:val="ListBullet"/>
        <w:ind w:left="1080"/>
      </w:pPr>
      <w:r w:rsidRPr="00EA1E58">
        <w:lastRenderedPageBreak/>
        <w:t>electricity generat</w:t>
      </w:r>
      <w:r>
        <w:t>ed on the road registered vehicle</w:t>
      </w:r>
      <w:r w:rsidRPr="00EA1E58">
        <w:t xml:space="preserve"> not sent to the propulsion system </w:t>
      </w:r>
      <w:r>
        <w:t>of the road registered vehicle</w:t>
      </w:r>
      <w:r w:rsidRPr="00EA1E58">
        <w:t>;</w:t>
      </w:r>
    </w:p>
    <w:p w14:paraId="552E392C" w14:textId="77777777" w:rsidR="00751E48" w:rsidRPr="00EA1E58" w:rsidRDefault="00751E48" w:rsidP="00751E48">
      <w:pPr>
        <w:pStyle w:val="ListBullet"/>
        <w:ind w:left="1080"/>
      </w:pPr>
      <w:r w:rsidRPr="00EA1E58">
        <w:t>manufacturing process emissions;</w:t>
      </w:r>
      <w:r>
        <w:t xml:space="preserve"> and</w:t>
      </w:r>
    </w:p>
    <w:p w14:paraId="6954343C" w14:textId="77777777" w:rsidR="00751E48" w:rsidRPr="00EA1E58" w:rsidRDefault="00751E48" w:rsidP="00751E48">
      <w:pPr>
        <w:pStyle w:val="ListBullet"/>
        <w:ind w:left="1080"/>
      </w:pPr>
      <w:r w:rsidRPr="004C241F">
        <w:t>processes which do not occur within the facility</w:t>
      </w:r>
      <w:r w:rsidRPr="00EA1E58">
        <w:t>.</w:t>
      </w:r>
    </w:p>
    <w:p w14:paraId="5E64C72C" w14:textId="77777777" w:rsidR="00751E48" w:rsidRDefault="00751E48" w:rsidP="00751E48">
      <w:pPr>
        <w:ind w:left="0"/>
        <w:rPr>
          <w:b/>
          <w:u w:val="single"/>
        </w:rPr>
      </w:pPr>
      <w:r>
        <w:rPr>
          <w:b/>
          <w:u w:val="single"/>
        </w:rPr>
        <w:br w:type="page"/>
      </w:r>
    </w:p>
    <w:p w14:paraId="5B39D9F8" w14:textId="77777777" w:rsidR="00751E48" w:rsidRPr="00F2511D" w:rsidRDefault="00751E48" w:rsidP="00751E48">
      <w:pPr>
        <w:pStyle w:val="Title"/>
        <w:pageBreakBefore w:val="0"/>
      </w:pPr>
      <w:bookmarkStart w:id="639" w:name="_Toc44049497"/>
      <w:bookmarkStart w:id="640" w:name="_Toc44071286"/>
      <w:bookmarkStart w:id="641" w:name="_Toc49846055"/>
      <w:bookmarkStart w:id="642" w:name="_Toc49949454"/>
      <w:bookmarkStart w:id="643" w:name="_Toc75515099"/>
      <w:r>
        <w:lastRenderedPageBreak/>
        <w:t>Water transport</w:t>
      </w:r>
      <w:bookmarkEnd w:id="639"/>
      <w:bookmarkEnd w:id="640"/>
      <w:bookmarkEnd w:id="641"/>
      <w:bookmarkEnd w:id="642"/>
      <w:bookmarkEnd w:id="643"/>
    </w:p>
    <w:p w14:paraId="556BEA04" w14:textId="77777777" w:rsidR="00751E48" w:rsidRDefault="00751E48" w:rsidP="00751E48">
      <w:pPr>
        <w:pStyle w:val="Heading1"/>
        <w:pageBreakBefore w:val="0"/>
        <w:tabs>
          <w:tab w:val="clear" w:pos="567"/>
        </w:tabs>
        <w:rPr>
          <w:lang w:val="en"/>
        </w:rPr>
      </w:pPr>
      <w:bookmarkStart w:id="644" w:name="_Toc44049498"/>
      <w:bookmarkStart w:id="645" w:name="_Toc44071287"/>
      <w:bookmarkStart w:id="646" w:name="_Toc49846056"/>
      <w:bookmarkStart w:id="647" w:name="_Toc49949455"/>
      <w:bookmarkStart w:id="648" w:name="_Toc75515100"/>
      <w:r>
        <w:rPr>
          <w:lang w:val="en"/>
        </w:rPr>
        <w:t xml:space="preserve">Bulk freight water </w:t>
      </w:r>
      <w:r w:rsidRPr="008420C9">
        <w:t>transport</w:t>
      </w:r>
      <w:bookmarkEnd w:id="644"/>
      <w:bookmarkEnd w:id="645"/>
      <w:bookmarkEnd w:id="646"/>
      <w:bookmarkEnd w:id="647"/>
      <w:bookmarkEnd w:id="648"/>
    </w:p>
    <w:p w14:paraId="27FD7D03" w14:textId="77777777" w:rsidR="00751E48" w:rsidRPr="00BF29B8" w:rsidRDefault="00751E48" w:rsidP="00751E48">
      <w:pPr>
        <w:pStyle w:val="Heading2"/>
        <w:numPr>
          <w:ilvl w:val="1"/>
          <w:numId w:val="20"/>
        </w:numPr>
        <w:ind w:left="1417" w:hanging="850"/>
      </w:pPr>
      <w:r w:rsidRPr="00BF29B8">
        <w:t>Production variable definition</w:t>
      </w:r>
    </w:p>
    <w:p w14:paraId="42B1A299" w14:textId="77777777" w:rsidR="00751E48" w:rsidRPr="00FB7853" w:rsidRDefault="00751E48" w:rsidP="00751E48">
      <w:pPr>
        <w:pStyle w:val="Outputnumber"/>
        <w:numPr>
          <w:ilvl w:val="0"/>
          <w:numId w:val="116"/>
        </w:numPr>
      </w:pPr>
      <w:r w:rsidRPr="00FB7853">
        <w:t xml:space="preserve">Net tonne-kilometres of bulk freight water transport that: </w:t>
      </w:r>
    </w:p>
    <w:p w14:paraId="33B79E80" w14:textId="77777777" w:rsidR="00751E48" w:rsidRPr="00FB7853" w:rsidRDefault="00751E48" w:rsidP="00751E48">
      <w:pPr>
        <w:pStyle w:val="Outputletter"/>
        <w:numPr>
          <w:ilvl w:val="0"/>
          <w:numId w:val="117"/>
        </w:numPr>
      </w:pPr>
      <w:r w:rsidRPr="00FB7853">
        <w:t>result from carrying on the bulk freight water transport activity at the facility; and</w:t>
      </w:r>
    </w:p>
    <w:p w14:paraId="264862F4" w14:textId="77777777" w:rsidR="00751E48" w:rsidRPr="00FB7853" w:rsidRDefault="00751E48" w:rsidP="00751E48">
      <w:pPr>
        <w:pStyle w:val="Outputletter"/>
        <w:numPr>
          <w:ilvl w:val="0"/>
          <w:numId w:val="117"/>
        </w:numPr>
      </w:pPr>
      <w:r w:rsidRPr="00FB7853">
        <w:t>relate to the covered emissions of the facility; and</w:t>
      </w:r>
    </w:p>
    <w:p w14:paraId="4208E4EF" w14:textId="77777777" w:rsidR="00751E48" w:rsidRPr="00FB7853" w:rsidRDefault="00751E48" w:rsidP="00751E48">
      <w:pPr>
        <w:pStyle w:val="Outputletter"/>
        <w:numPr>
          <w:ilvl w:val="0"/>
          <w:numId w:val="117"/>
        </w:numPr>
      </w:pPr>
      <w:r>
        <w:tab/>
      </w:r>
      <w:r w:rsidRPr="00FB7853">
        <w:t>are not counted in the mixed passenger and freight water transport production variable in section 55 of Schedule 2.</w:t>
      </w:r>
    </w:p>
    <w:p w14:paraId="6A438ACD" w14:textId="77777777" w:rsidR="00751E48" w:rsidRPr="00FB7853" w:rsidRDefault="00751E48" w:rsidP="00751E48">
      <w:pPr>
        <w:pStyle w:val="Outputnumber"/>
        <w:numPr>
          <w:ilvl w:val="0"/>
          <w:numId w:val="116"/>
        </w:numPr>
      </w:pPr>
      <w:r w:rsidRPr="00FB7853">
        <w:t>The metric in subsection (1) is applicable to a facility that:</w:t>
      </w:r>
    </w:p>
    <w:p w14:paraId="3C30BC7B" w14:textId="77777777" w:rsidR="00751E48" w:rsidRPr="00FB7853" w:rsidRDefault="00751E48" w:rsidP="00751E48">
      <w:pPr>
        <w:pStyle w:val="Outputletter"/>
        <w:numPr>
          <w:ilvl w:val="0"/>
          <w:numId w:val="172"/>
        </w:numPr>
      </w:pPr>
      <w:r>
        <w:tab/>
      </w:r>
      <w:r w:rsidRPr="00FB7853">
        <w:t>transports bulk freight by water (the bulk freight water transport activity); and</w:t>
      </w:r>
    </w:p>
    <w:p w14:paraId="34BB84A4" w14:textId="77777777" w:rsidR="00751E48" w:rsidRPr="00FB7853" w:rsidRDefault="00751E48" w:rsidP="00751E48">
      <w:pPr>
        <w:pStyle w:val="Outputletter"/>
        <w:numPr>
          <w:ilvl w:val="0"/>
          <w:numId w:val="172"/>
        </w:numPr>
      </w:pPr>
      <w:r>
        <w:tab/>
      </w:r>
      <w:r w:rsidRPr="00FB7853">
        <w:t>is in the water freight transport ANZSIC industry classification and code 481.</w:t>
      </w:r>
    </w:p>
    <w:p w14:paraId="18DC45C5" w14:textId="77777777" w:rsidR="00751E48" w:rsidRPr="00FB7853" w:rsidRDefault="00751E48" w:rsidP="00751E48">
      <w:pPr>
        <w:pStyle w:val="Outputnumber"/>
        <w:numPr>
          <w:ilvl w:val="0"/>
          <w:numId w:val="116"/>
        </w:numPr>
      </w:pPr>
      <w:r w:rsidRPr="00FB7853">
        <w:t xml:space="preserve">The relevant kilometres must be measured: </w:t>
      </w:r>
    </w:p>
    <w:p w14:paraId="556D6743" w14:textId="77777777" w:rsidR="00751E48" w:rsidRPr="00FB7853" w:rsidRDefault="00751E48" w:rsidP="00751E48">
      <w:pPr>
        <w:pStyle w:val="Outputletter"/>
        <w:numPr>
          <w:ilvl w:val="0"/>
          <w:numId w:val="173"/>
        </w:numPr>
      </w:pPr>
      <w:r>
        <w:tab/>
      </w:r>
      <w:r w:rsidRPr="00FB7853">
        <w:t xml:space="preserve">using the actual distance travelled and recorded on a ship for a voyage; or </w:t>
      </w:r>
    </w:p>
    <w:p w14:paraId="611F673B" w14:textId="77777777" w:rsidR="00751E48" w:rsidRPr="00FB7853" w:rsidRDefault="00751E48" w:rsidP="00751E48">
      <w:pPr>
        <w:pStyle w:val="Outputletter"/>
        <w:numPr>
          <w:ilvl w:val="0"/>
          <w:numId w:val="173"/>
        </w:numPr>
      </w:pPr>
      <w:r>
        <w:tab/>
      </w:r>
      <w:r w:rsidRPr="00FB7853">
        <w:t>by using an internationally accepted standard distance between the two ports on a voyage.</w:t>
      </w:r>
    </w:p>
    <w:p w14:paraId="0CC81FDF" w14:textId="77777777" w:rsidR="00751E48" w:rsidRPr="004102ED" w:rsidRDefault="00751E48" w:rsidP="00751E48">
      <w:pPr>
        <w:pStyle w:val="tMain"/>
        <w:ind w:left="774" w:firstLine="0"/>
        <w:rPr>
          <w:rFonts w:asciiTheme="minorHAnsi" w:hAnsiTheme="minorHAnsi" w:cstheme="minorHAnsi"/>
        </w:rPr>
      </w:pPr>
      <w:r w:rsidRPr="004102ED">
        <w:rPr>
          <w:rFonts w:asciiTheme="minorHAnsi" w:hAnsiTheme="minorHAnsi" w:cstheme="minorHAnsi"/>
        </w:rPr>
        <w:tab/>
        <w:t>In this section:</w:t>
      </w:r>
    </w:p>
    <w:p w14:paraId="747B74E4" w14:textId="77777777" w:rsidR="00751E48" w:rsidRPr="004102ED" w:rsidRDefault="00751E48" w:rsidP="00751E48">
      <w:pPr>
        <w:pStyle w:val="tDefn"/>
        <w:rPr>
          <w:rFonts w:asciiTheme="minorHAnsi" w:hAnsiTheme="minorHAnsi" w:cstheme="minorHAnsi"/>
        </w:rPr>
      </w:pPr>
      <w:r w:rsidRPr="004102ED">
        <w:rPr>
          <w:rFonts w:asciiTheme="minorHAnsi" w:hAnsiTheme="minorHAnsi" w:cstheme="minorHAnsi"/>
          <w:b/>
          <w:i/>
        </w:rPr>
        <w:t>net tonne-kilometres</w:t>
      </w:r>
      <w:r w:rsidRPr="004102ED">
        <w:rPr>
          <w:rFonts w:asciiTheme="minorHAnsi" w:hAnsiTheme="minorHAnsi" w:cstheme="minorHAnsi"/>
        </w:rPr>
        <w:t>, of bulk freight water transport,</w:t>
      </w:r>
      <w:r w:rsidRPr="004102ED">
        <w:rPr>
          <w:rFonts w:asciiTheme="minorHAnsi" w:hAnsiTheme="minorHAnsi" w:cstheme="minorHAnsi"/>
          <w:i/>
        </w:rPr>
        <w:t xml:space="preserve"> </w:t>
      </w:r>
      <w:r w:rsidRPr="004102ED">
        <w:rPr>
          <w:rFonts w:asciiTheme="minorHAnsi" w:hAnsiTheme="minorHAnsi" w:cstheme="minorHAnsi"/>
        </w:rPr>
        <w:t>are the tonnes of the bulk freight carried on board a ship for a voyage multiplied by the kilometres of the laden voyage.</w:t>
      </w:r>
    </w:p>
    <w:p w14:paraId="3F404896" w14:textId="77777777" w:rsidR="00751E48" w:rsidRPr="000321E1" w:rsidRDefault="00751E48" w:rsidP="00751E48">
      <w:pPr>
        <w:pStyle w:val="Heading2"/>
        <w:numPr>
          <w:ilvl w:val="1"/>
          <w:numId w:val="20"/>
        </w:numPr>
        <w:ind w:left="1417" w:hanging="850"/>
      </w:pPr>
      <w:r w:rsidRPr="000321E1">
        <w:t>Inclusions</w:t>
      </w:r>
    </w:p>
    <w:p w14:paraId="202D82C7" w14:textId="77777777" w:rsidR="00751E48" w:rsidRDefault="00751E48" w:rsidP="00751E48">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t>:</w:t>
      </w:r>
    </w:p>
    <w:p w14:paraId="0CFECF6F" w14:textId="77777777" w:rsidR="00751E48" w:rsidRDefault="00751E48" w:rsidP="00751E48">
      <w:pPr>
        <w:pStyle w:val="ListBullet"/>
        <w:ind w:left="1080"/>
      </w:pPr>
      <w:r>
        <w:t>direct emissions from transport of bulk freight, including dry and liquid products, by water (laden voyage);</w:t>
      </w:r>
    </w:p>
    <w:p w14:paraId="26687F36" w14:textId="77777777" w:rsidR="00751E48" w:rsidRDefault="00751E48" w:rsidP="00751E48">
      <w:pPr>
        <w:pStyle w:val="ListBullet"/>
        <w:ind w:left="1080"/>
      </w:pPr>
      <w:r>
        <w:t>combustion of fuels and electricity generated on the ship to drive the propulsion system for the purpose of bulk freight water transport;</w:t>
      </w:r>
    </w:p>
    <w:p w14:paraId="11E502B4" w14:textId="77777777" w:rsidR="00751E48" w:rsidRDefault="00751E48" w:rsidP="00751E48">
      <w:pPr>
        <w:pStyle w:val="ListBullet"/>
        <w:ind w:left="1080"/>
      </w:pPr>
      <w:r>
        <w:t>electricity generated by the propulsion system of the ship that is consumed on the ship;</w:t>
      </w:r>
    </w:p>
    <w:p w14:paraId="19A55CD4" w14:textId="77777777" w:rsidR="00751E48" w:rsidRDefault="00751E48" w:rsidP="00751E48">
      <w:pPr>
        <w:pStyle w:val="ListBullet"/>
        <w:ind w:left="1080"/>
      </w:pPr>
      <w:r>
        <w:t xml:space="preserve">direct emissions from vehicles, machinery and equipment used for supporting bulk freight water transport; </w:t>
      </w:r>
    </w:p>
    <w:p w14:paraId="77E6F5A6" w14:textId="77777777" w:rsidR="00751E48" w:rsidRDefault="00751E48" w:rsidP="00751E48">
      <w:pPr>
        <w:pStyle w:val="ListBullet"/>
        <w:ind w:left="1080"/>
      </w:pPr>
      <w:r>
        <w:t>complementary activities, such as head office, administrative and marketing operations, transport for maintenance and inspection, which occur within the facility that is undertaking the activity; and</w:t>
      </w:r>
    </w:p>
    <w:p w14:paraId="726AC9D4" w14:textId="77777777" w:rsidR="00751E48" w:rsidRPr="008C55D1" w:rsidRDefault="00751E48" w:rsidP="00751E48">
      <w:pPr>
        <w:pStyle w:val="ListBullet"/>
        <w:ind w:left="1080"/>
      </w:pPr>
      <w:r>
        <w:t>other incidental, ancillary or supporting processes which are not included in another default or estimated emissions intensity value, such as ballast distance.</w:t>
      </w:r>
    </w:p>
    <w:p w14:paraId="05CDB2D8" w14:textId="77777777" w:rsidR="00751E48" w:rsidRPr="00BF29B8" w:rsidRDefault="00751E48" w:rsidP="00751E48">
      <w:pPr>
        <w:pStyle w:val="Heading2"/>
        <w:numPr>
          <w:ilvl w:val="1"/>
          <w:numId w:val="20"/>
        </w:numPr>
        <w:ind w:left="1417" w:hanging="850"/>
      </w:pPr>
      <w:r w:rsidRPr="00BF29B8">
        <w:lastRenderedPageBreak/>
        <w:t>Exclusions</w:t>
      </w:r>
    </w:p>
    <w:p w14:paraId="3F52C071" w14:textId="77777777" w:rsidR="00751E48" w:rsidRDefault="00751E48" w:rsidP="00751E48">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t>:</w:t>
      </w:r>
    </w:p>
    <w:p w14:paraId="64AD7CD3" w14:textId="77777777" w:rsidR="00751E48" w:rsidRDefault="00751E48" w:rsidP="00751E48">
      <w:pPr>
        <w:pStyle w:val="ListBullet"/>
        <w:ind w:left="1080"/>
      </w:pPr>
      <w:r>
        <w:t>electricity generation on the ship that is not sent to the propulsion system of the ship and not consumed on the ship;</w:t>
      </w:r>
    </w:p>
    <w:p w14:paraId="6E9A9952" w14:textId="77777777" w:rsidR="00751E48" w:rsidRDefault="00751E48" w:rsidP="00751E48">
      <w:pPr>
        <w:pStyle w:val="ListBullet"/>
        <w:ind w:left="1080"/>
      </w:pPr>
      <w:r>
        <w:t>manufacturing process emissions; and</w:t>
      </w:r>
    </w:p>
    <w:p w14:paraId="3BF8C37E" w14:textId="77777777" w:rsidR="00751E48" w:rsidRDefault="00751E48" w:rsidP="00751E48">
      <w:pPr>
        <w:pStyle w:val="ListBullet"/>
        <w:ind w:left="1080"/>
      </w:pPr>
      <w:r>
        <w:t>processes that do not occur within the facility.</w:t>
      </w:r>
    </w:p>
    <w:p w14:paraId="51709768" w14:textId="77777777" w:rsidR="00751E48" w:rsidRDefault="00751E48" w:rsidP="00751E48">
      <w:pPr>
        <w:pStyle w:val="Heading1"/>
        <w:pageBreakBefore w:val="0"/>
        <w:tabs>
          <w:tab w:val="clear" w:pos="567"/>
        </w:tabs>
      </w:pPr>
      <w:bookmarkStart w:id="649" w:name="_Toc49949456"/>
      <w:bookmarkStart w:id="650" w:name="_Toc75515101"/>
      <w:r>
        <w:t>D</w:t>
      </w:r>
      <w:r w:rsidRPr="000F2A07">
        <w:t>eadweight-tonne-kilometres of mixed passenger and freight water transport</w:t>
      </w:r>
      <w:bookmarkEnd w:id="649"/>
      <w:bookmarkEnd w:id="650"/>
    </w:p>
    <w:p w14:paraId="676D5A6E" w14:textId="77777777" w:rsidR="00751E48" w:rsidRPr="00EA1E58" w:rsidRDefault="00751E48" w:rsidP="00751E48">
      <w:pPr>
        <w:pStyle w:val="Heading2"/>
        <w:numPr>
          <w:ilvl w:val="1"/>
          <w:numId w:val="20"/>
        </w:numPr>
        <w:ind w:left="1417" w:hanging="850"/>
      </w:pPr>
      <w:r w:rsidRPr="00EA1E58">
        <w:t>Production variable definition</w:t>
      </w:r>
    </w:p>
    <w:p w14:paraId="69330C25" w14:textId="77777777" w:rsidR="00751E48" w:rsidRDefault="00751E48" w:rsidP="00751E48">
      <w:pPr>
        <w:pStyle w:val="Outputnumber"/>
        <w:numPr>
          <w:ilvl w:val="0"/>
          <w:numId w:val="176"/>
        </w:numPr>
      </w:pPr>
      <w:r>
        <w:t xml:space="preserve">Deadweight-tonne-kilometres of water transport that: </w:t>
      </w:r>
    </w:p>
    <w:p w14:paraId="6665CDA4" w14:textId="77777777" w:rsidR="00751E48" w:rsidRDefault="00751E48" w:rsidP="00751E48">
      <w:pPr>
        <w:pStyle w:val="Outputletter"/>
        <w:numPr>
          <w:ilvl w:val="0"/>
          <w:numId w:val="174"/>
        </w:numPr>
      </w:pPr>
      <w:r>
        <w:t>result from carrying on the mixed passenger and freight water transport activity at the facility; and</w:t>
      </w:r>
    </w:p>
    <w:p w14:paraId="6A8F037D" w14:textId="77777777" w:rsidR="00751E48" w:rsidRDefault="00751E48" w:rsidP="00751E48">
      <w:pPr>
        <w:pStyle w:val="Outputletter"/>
        <w:numPr>
          <w:ilvl w:val="0"/>
          <w:numId w:val="174"/>
        </w:numPr>
      </w:pPr>
      <w:r>
        <w:t>relate to the covered emissions of the facility.</w:t>
      </w:r>
    </w:p>
    <w:p w14:paraId="0B85B65E" w14:textId="77777777" w:rsidR="00751E48" w:rsidRDefault="00751E48" w:rsidP="00751E48">
      <w:pPr>
        <w:pStyle w:val="Outputnumber"/>
        <w:numPr>
          <w:ilvl w:val="0"/>
          <w:numId w:val="176"/>
        </w:numPr>
      </w:pPr>
      <w:r>
        <w:t>The metric in subsection (1) is applicable to a facility that:</w:t>
      </w:r>
    </w:p>
    <w:p w14:paraId="23B1F377" w14:textId="77777777" w:rsidR="00751E48" w:rsidRDefault="00751E48" w:rsidP="00751E48">
      <w:pPr>
        <w:pStyle w:val="Outputletter"/>
        <w:numPr>
          <w:ilvl w:val="0"/>
          <w:numId w:val="118"/>
        </w:numPr>
      </w:pPr>
      <w:r>
        <w:t xml:space="preserve">transports passengers and freight by water (the </w:t>
      </w:r>
      <w:r>
        <w:rPr>
          <w:b/>
          <w:i/>
        </w:rPr>
        <w:t>mixed passenger and freight water transport activity</w:t>
      </w:r>
      <w:r>
        <w:t>); and</w:t>
      </w:r>
    </w:p>
    <w:p w14:paraId="7CD5E25C" w14:textId="77777777" w:rsidR="00751E48" w:rsidRDefault="00751E48" w:rsidP="00751E48">
      <w:pPr>
        <w:pStyle w:val="Outputletter"/>
        <w:numPr>
          <w:ilvl w:val="0"/>
          <w:numId w:val="118"/>
        </w:numPr>
      </w:pPr>
      <w:r>
        <w:t>is in the water freight transport or water passenger transport ANZSIC industry classification and codes 481 or 482.</w:t>
      </w:r>
    </w:p>
    <w:p w14:paraId="3459E43A" w14:textId="77777777" w:rsidR="00751E48" w:rsidRDefault="00751E48" w:rsidP="00751E48">
      <w:pPr>
        <w:pStyle w:val="Outputnumber"/>
        <w:numPr>
          <w:ilvl w:val="0"/>
          <w:numId w:val="176"/>
        </w:numPr>
      </w:pPr>
      <w:r>
        <w:t xml:space="preserve">The relevant kilometres must be measured: </w:t>
      </w:r>
    </w:p>
    <w:p w14:paraId="779541D6" w14:textId="77777777" w:rsidR="00751E48" w:rsidRDefault="00751E48" w:rsidP="00751E48">
      <w:pPr>
        <w:pStyle w:val="Outputletter"/>
        <w:numPr>
          <w:ilvl w:val="0"/>
          <w:numId w:val="119"/>
        </w:numPr>
      </w:pPr>
      <w:r>
        <w:t xml:space="preserve">using the actual distance travelled and recorded on a ship for a voyage; or </w:t>
      </w:r>
    </w:p>
    <w:p w14:paraId="340B947F" w14:textId="77777777" w:rsidR="00751E48" w:rsidRDefault="00751E48" w:rsidP="00751E48">
      <w:pPr>
        <w:pStyle w:val="Outputletter"/>
        <w:numPr>
          <w:ilvl w:val="0"/>
          <w:numId w:val="119"/>
        </w:numPr>
      </w:pPr>
      <w:r>
        <w:t>by using an internationally accepted standard distance between the two ports on a voyage.</w:t>
      </w:r>
    </w:p>
    <w:p w14:paraId="3B4C9963" w14:textId="77777777" w:rsidR="00751E48" w:rsidRDefault="00751E48" w:rsidP="00751E48">
      <w:r>
        <w:t>In this section:</w:t>
      </w:r>
    </w:p>
    <w:p w14:paraId="04A54F39" w14:textId="77777777" w:rsidR="00751E48" w:rsidRPr="008424FD" w:rsidRDefault="00751E48" w:rsidP="00751E48">
      <w:pPr>
        <w:pStyle w:val="tDefn"/>
        <w:rPr>
          <w:rFonts w:asciiTheme="minorHAnsi" w:hAnsiTheme="minorHAnsi"/>
        </w:rPr>
      </w:pPr>
      <w:r w:rsidRPr="008424FD">
        <w:rPr>
          <w:rFonts w:asciiTheme="minorHAnsi" w:hAnsiTheme="minorHAnsi"/>
          <w:b/>
          <w:i/>
        </w:rPr>
        <w:t xml:space="preserve">operational deadweight tonne </w:t>
      </w:r>
      <w:r w:rsidRPr="008424FD">
        <w:rPr>
          <w:rFonts w:asciiTheme="minorHAnsi" w:hAnsiTheme="minorHAnsi"/>
        </w:rPr>
        <w:t>is a</w:t>
      </w:r>
      <w:r>
        <w:rPr>
          <w:rFonts w:asciiTheme="minorHAnsi" w:hAnsiTheme="minorHAnsi"/>
        </w:rPr>
        <w:t xml:space="preserve"> tonne</w:t>
      </w:r>
      <w:r w:rsidRPr="008424FD">
        <w:rPr>
          <w:rFonts w:asciiTheme="minorHAnsi" w:hAnsiTheme="minorHAnsi"/>
        </w:rPr>
        <w:t xml:space="preserve"> of the cargo, passengers, fuel, dry provisions, supplies and other things carried on board a ship for a voyage, but not including the ship itself.</w:t>
      </w:r>
    </w:p>
    <w:p w14:paraId="54DCF288" w14:textId="77777777" w:rsidR="00751E48" w:rsidRPr="008424FD" w:rsidRDefault="00751E48" w:rsidP="00751E48">
      <w:pPr>
        <w:pStyle w:val="tDefn"/>
        <w:rPr>
          <w:rFonts w:asciiTheme="minorHAnsi" w:hAnsiTheme="minorHAnsi"/>
        </w:rPr>
      </w:pPr>
      <w:r w:rsidRPr="008424FD">
        <w:rPr>
          <w:rFonts w:asciiTheme="minorHAnsi" w:hAnsiTheme="minorHAnsi"/>
          <w:b/>
          <w:i/>
        </w:rPr>
        <w:t>deadweight-tonne-kilometre</w:t>
      </w:r>
      <w:r w:rsidRPr="008424FD">
        <w:rPr>
          <w:rFonts w:asciiTheme="minorHAnsi" w:hAnsiTheme="minorHAnsi"/>
        </w:rPr>
        <w:t xml:space="preserve"> means the unit of measure representing the movement of an operational deadweight tonne over the distance of one kilometre.</w:t>
      </w:r>
    </w:p>
    <w:p w14:paraId="3B51276B" w14:textId="77777777" w:rsidR="00751E48" w:rsidRPr="00EA1E58" w:rsidRDefault="00751E48" w:rsidP="00751E48">
      <w:pPr>
        <w:pStyle w:val="Heading2"/>
        <w:numPr>
          <w:ilvl w:val="1"/>
          <w:numId w:val="20"/>
        </w:numPr>
        <w:ind w:left="1417" w:hanging="850"/>
        <w:rPr>
          <w:b/>
          <w:color w:val="2E74B5" w:themeColor="accent1" w:themeShade="BF"/>
        </w:rPr>
      </w:pPr>
      <w:r w:rsidRPr="00EA1E58">
        <w:t>Inclusions</w:t>
      </w:r>
      <w:r>
        <w:t xml:space="preserve"> </w:t>
      </w:r>
    </w:p>
    <w:p w14:paraId="33620FCF" w14:textId="77777777" w:rsidR="00751E48" w:rsidRPr="00EA1E58" w:rsidRDefault="00751E48" w:rsidP="00751E48">
      <w:pPr>
        <w:rPr>
          <w:rFonts w:cs="Arial"/>
          <w:b/>
          <w:lang w:val="en"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54054D2B" w14:textId="77777777" w:rsidR="00751E48" w:rsidRPr="005810EA" w:rsidRDefault="00751E48" w:rsidP="00751E48">
      <w:pPr>
        <w:pStyle w:val="ListBullet"/>
        <w:ind w:left="1080"/>
      </w:pPr>
      <w:r w:rsidRPr="005810EA">
        <w:t xml:space="preserve">combustion of </w:t>
      </w:r>
      <w:r>
        <w:t>fuels on the ship</w:t>
      </w:r>
      <w:r w:rsidRPr="005810EA">
        <w:t xml:space="preserve"> to drive the propulsion system for the purpose of transferring passengers and freight;</w:t>
      </w:r>
    </w:p>
    <w:p w14:paraId="6A6E43B5" w14:textId="77777777" w:rsidR="00751E48" w:rsidRPr="00EA1E58" w:rsidRDefault="00751E48" w:rsidP="00751E48">
      <w:pPr>
        <w:pStyle w:val="ListBullet"/>
        <w:ind w:left="1080"/>
      </w:pPr>
      <w:r w:rsidRPr="00EA1E58">
        <w:lastRenderedPageBreak/>
        <w:t>combustion of fuels on</w:t>
      </w:r>
      <w:r>
        <w:t xml:space="preserve"> the ship</w:t>
      </w:r>
      <w:r w:rsidRPr="00EA1E58">
        <w:t xml:space="preserve"> for the generation of electricity to drive the propulsion system for the purpose of transferring passengers and </w:t>
      </w:r>
      <w:r>
        <w:t>freight;</w:t>
      </w:r>
    </w:p>
    <w:p w14:paraId="232875D6" w14:textId="77777777" w:rsidR="00751E48" w:rsidRPr="00EA1E58" w:rsidRDefault="00751E48" w:rsidP="00751E48">
      <w:pPr>
        <w:pStyle w:val="ListBullet"/>
        <w:ind w:left="1080"/>
      </w:pPr>
      <w:r w:rsidRPr="0088500B">
        <w:t xml:space="preserve">electricity generated by the propulsion system of </w:t>
      </w:r>
      <w:r>
        <w:t>the ship</w:t>
      </w:r>
      <w:r w:rsidRPr="0088500B">
        <w:t xml:space="preserve"> that is consumed </w:t>
      </w:r>
      <w:r>
        <w:t>on</w:t>
      </w:r>
      <w:r w:rsidRPr="0088500B">
        <w:t xml:space="preserve"> the </w:t>
      </w:r>
      <w:r>
        <w:t>ship</w:t>
      </w:r>
      <w:r w:rsidRPr="0088500B">
        <w:t>;</w:t>
      </w:r>
    </w:p>
    <w:p w14:paraId="623D489D" w14:textId="77777777" w:rsidR="00751E48" w:rsidRDefault="00751E48" w:rsidP="00751E48">
      <w:pPr>
        <w:pStyle w:val="ListBullet"/>
        <w:ind w:left="1080"/>
      </w:pPr>
      <w:r w:rsidRPr="00EA1E58">
        <w:t xml:space="preserve">direct emissions from, and electricity use of, </w:t>
      </w:r>
      <w:r>
        <w:t xml:space="preserve">vehicles, </w:t>
      </w:r>
      <w:r w:rsidRPr="00EA1E58">
        <w:t xml:space="preserve">machinery and equipment used for supporting </w:t>
      </w:r>
      <w:r>
        <w:t>water passenger and freight transport</w:t>
      </w:r>
      <w:r w:rsidRPr="00EA1E58">
        <w:t>;</w:t>
      </w:r>
    </w:p>
    <w:p w14:paraId="64179FE0" w14:textId="77777777" w:rsidR="00751E48" w:rsidRPr="00EA1E58" w:rsidRDefault="00751E48" w:rsidP="00751E48">
      <w:pPr>
        <w:pStyle w:val="ListBullet"/>
        <w:ind w:left="1080"/>
      </w:pPr>
      <w:r>
        <w:t>fugitive emissions from air conditioning and refrigeration;</w:t>
      </w:r>
    </w:p>
    <w:p w14:paraId="795D4357" w14:textId="77777777" w:rsidR="00751E48" w:rsidRPr="00EA1E58" w:rsidRDefault="00751E48" w:rsidP="00751E48">
      <w:pPr>
        <w:pStyle w:val="ListBullet"/>
        <w:ind w:left="1080"/>
      </w:pPr>
      <w:r w:rsidRPr="00EA1E58">
        <w:t>complementary activities, such as packaging, head office, administrative and marketing operations, which occur within the facility that is undertaking the activity; and</w:t>
      </w:r>
    </w:p>
    <w:p w14:paraId="09ED6130" w14:textId="77777777" w:rsidR="00751E48" w:rsidRPr="00EA1E5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72B61639" w14:textId="77777777" w:rsidR="00751E48" w:rsidRDefault="00751E48" w:rsidP="00751E48">
      <w:r w:rsidRPr="00EA1E58">
        <w:t xml:space="preserve">The default emissions intensity value for the </w:t>
      </w:r>
      <w:r>
        <w:t>operational deadweight-tonne-kilometres of mixed passenger and freight water transport</w:t>
      </w:r>
      <w:r w:rsidRPr="00EA1E58">
        <w:t xml:space="preserve"> activity includes all </w:t>
      </w:r>
      <w:r>
        <w:t>s</w:t>
      </w:r>
      <w:r w:rsidRPr="00EA1E58">
        <w:t xml:space="preserve">cope 1 NGER-reported emissions from the facilities relevant for setting the default intensity value, except </w:t>
      </w:r>
      <w:r>
        <w:t>s</w:t>
      </w:r>
      <w:r w:rsidRPr="00EA1E58">
        <w:t>cope 1 emissions from on-site electricity generation.</w:t>
      </w:r>
    </w:p>
    <w:p w14:paraId="4E7F73DB" w14:textId="77777777" w:rsidR="00751E48" w:rsidRPr="00EA1E58" w:rsidRDefault="00751E48" w:rsidP="00751E48">
      <w:pPr>
        <w:pStyle w:val="Heading2"/>
        <w:numPr>
          <w:ilvl w:val="1"/>
          <w:numId w:val="20"/>
        </w:numPr>
        <w:ind w:left="1417" w:hanging="850"/>
        <w:rPr>
          <w:b/>
          <w:color w:val="2E74B5" w:themeColor="accent1" w:themeShade="BF"/>
        </w:rPr>
      </w:pPr>
      <w:r w:rsidRPr="00EA1E58">
        <w:t>Exclusions</w:t>
      </w:r>
      <w:r>
        <w:t xml:space="preserve"> </w:t>
      </w:r>
    </w:p>
    <w:p w14:paraId="0A8C68CF" w14:textId="77777777" w:rsidR="00751E48" w:rsidRPr="00EA1E58" w:rsidRDefault="00751E48" w:rsidP="00751E48">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479D9548" w14:textId="77777777" w:rsidR="00751E48" w:rsidRPr="00EA1E58" w:rsidRDefault="00751E48" w:rsidP="00751E48">
      <w:pPr>
        <w:pStyle w:val="ListBullet"/>
        <w:ind w:left="1080"/>
      </w:pPr>
      <w:r w:rsidRPr="00EA1E58">
        <w:t>electricity generat</w:t>
      </w:r>
      <w:r>
        <w:t>ed on the ship</w:t>
      </w:r>
      <w:r w:rsidRPr="00EA1E58">
        <w:t xml:space="preserve"> not sent to the propulsion system </w:t>
      </w:r>
      <w:r>
        <w:t>of the ship</w:t>
      </w:r>
      <w:r w:rsidRPr="00EA1E58">
        <w:t>;</w:t>
      </w:r>
    </w:p>
    <w:p w14:paraId="0374BAF5" w14:textId="77777777" w:rsidR="00751E48" w:rsidRPr="00EA1E58" w:rsidRDefault="00751E48" w:rsidP="00751E48">
      <w:pPr>
        <w:pStyle w:val="ListBullet"/>
        <w:ind w:left="1080"/>
      </w:pPr>
      <w:r w:rsidRPr="00EA1E58">
        <w:t>manufacturing process emissions;</w:t>
      </w:r>
      <w:r>
        <w:t xml:space="preserve"> and</w:t>
      </w:r>
    </w:p>
    <w:p w14:paraId="30350DA4" w14:textId="77777777" w:rsidR="00751E48" w:rsidRPr="00EA1E58" w:rsidRDefault="00751E48" w:rsidP="00751E48">
      <w:pPr>
        <w:pStyle w:val="ListBullet"/>
        <w:ind w:left="1080"/>
      </w:pPr>
      <w:r w:rsidRPr="004C241F">
        <w:t xml:space="preserve">processes which </w:t>
      </w:r>
      <w:r>
        <w:t>do not occur within the facility</w:t>
      </w:r>
      <w:r w:rsidRPr="00EA1E58">
        <w:t>.</w:t>
      </w:r>
    </w:p>
    <w:p w14:paraId="2B653D81" w14:textId="77777777" w:rsidR="00195F34" w:rsidRDefault="00195F34" w:rsidP="00195F34">
      <w:pPr>
        <w:pStyle w:val="Title"/>
      </w:pPr>
      <w:bookmarkStart w:id="651" w:name="_Toc25754976"/>
      <w:bookmarkStart w:id="652" w:name="_Toc25756053"/>
      <w:bookmarkStart w:id="653" w:name="_Toc25765554"/>
      <w:bookmarkStart w:id="654" w:name="_Toc25768770"/>
      <w:bookmarkStart w:id="655" w:name="_Toc25768904"/>
      <w:bookmarkStart w:id="656" w:name="_Toc49949457"/>
      <w:bookmarkStart w:id="657" w:name="_Toc75515102"/>
      <w:r>
        <w:lastRenderedPageBreak/>
        <w:t>Wastewater</w:t>
      </w:r>
      <w:bookmarkEnd w:id="651"/>
      <w:bookmarkEnd w:id="652"/>
      <w:bookmarkEnd w:id="653"/>
      <w:bookmarkEnd w:id="654"/>
      <w:bookmarkEnd w:id="655"/>
      <w:bookmarkEnd w:id="656"/>
      <w:bookmarkEnd w:id="657"/>
    </w:p>
    <w:p w14:paraId="65F55288" w14:textId="77777777" w:rsidR="00195F34" w:rsidRDefault="00195F34" w:rsidP="00195F34">
      <w:pPr>
        <w:pStyle w:val="Heading1"/>
        <w:pageBreakBefore w:val="0"/>
        <w:tabs>
          <w:tab w:val="clear" w:pos="567"/>
        </w:tabs>
      </w:pPr>
      <w:bookmarkStart w:id="658" w:name="_Toc24535128"/>
      <w:bookmarkStart w:id="659" w:name="_Toc24648083"/>
      <w:bookmarkStart w:id="660" w:name="_Toc24717736"/>
      <w:bookmarkStart w:id="661" w:name="_Toc25068087"/>
      <w:bookmarkStart w:id="662" w:name="_Toc25069606"/>
      <w:bookmarkStart w:id="663" w:name="_Toc25754977"/>
      <w:bookmarkStart w:id="664" w:name="_Toc25756054"/>
      <w:bookmarkStart w:id="665" w:name="_Toc25765555"/>
      <w:bookmarkStart w:id="666" w:name="_Toc25768771"/>
      <w:bookmarkStart w:id="667" w:name="_Toc25768905"/>
      <w:bookmarkStart w:id="668" w:name="_Toc49949458"/>
      <w:bookmarkStart w:id="669" w:name="_Toc75515103"/>
      <w:r w:rsidRPr="00EA1E58">
        <w:t>Wastewater handling (domestic and commercial)</w:t>
      </w:r>
      <w:bookmarkEnd w:id="658"/>
      <w:bookmarkEnd w:id="659"/>
      <w:bookmarkEnd w:id="660"/>
      <w:bookmarkEnd w:id="661"/>
      <w:bookmarkEnd w:id="662"/>
      <w:bookmarkEnd w:id="663"/>
      <w:bookmarkEnd w:id="664"/>
      <w:bookmarkEnd w:id="665"/>
      <w:bookmarkEnd w:id="666"/>
      <w:bookmarkEnd w:id="667"/>
      <w:bookmarkEnd w:id="668"/>
      <w:bookmarkEnd w:id="669"/>
    </w:p>
    <w:p w14:paraId="0F6C0EFD" w14:textId="77777777" w:rsidR="00195F34" w:rsidRPr="00EA1E58" w:rsidRDefault="00195F34" w:rsidP="00195F34">
      <w:pPr>
        <w:pStyle w:val="Heading2"/>
        <w:numPr>
          <w:ilvl w:val="1"/>
          <w:numId w:val="20"/>
        </w:numPr>
        <w:ind w:left="1417" w:hanging="850"/>
      </w:pPr>
      <w:r w:rsidRPr="00EA1E58">
        <w:t>Production variable definition</w:t>
      </w:r>
      <w:r>
        <w:t>s</w:t>
      </w:r>
    </w:p>
    <w:p w14:paraId="3F87C2BF" w14:textId="77777777" w:rsidR="00195F34" w:rsidRPr="00EA1E58" w:rsidRDefault="00195F34" w:rsidP="00195F34">
      <w:pPr>
        <w:pStyle w:val="Outputnumber"/>
        <w:numPr>
          <w:ilvl w:val="0"/>
          <w:numId w:val="183"/>
        </w:numPr>
      </w:pPr>
      <w:r w:rsidRPr="00EA1E58">
        <w:t>Tonnes of the following:</w:t>
      </w:r>
    </w:p>
    <w:p w14:paraId="5646F420" w14:textId="77777777" w:rsidR="00195F34" w:rsidRPr="00EA1E58" w:rsidRDefault="00195F34" w:rsidP="00195F34">
      <w:pPr>
        <w:pStyle w:val="Outputletter"/>
        <w:numPr>
          <w:ilvl w:val="0"/>
          <w:numId w:val="182"/>
        </w:numPr>
      </w:pPr>
      <w:r w:rsidRPr="00EA1E58">
        <w:t>COD removed, calculated in accordance with subsection (4); and</w:t>
      </w:r>
    </w:p>
    <w:p w14:paraId="7B104830" w14:textId="77777777" w:rsidR="00195F34" w:rsidRPr="00EA1E58" w:rsidRDefault="00195F34" w:rsidP="00195F34">
      <w:pPr>
        <w:pStyle w:val="Outputletter"/>
        <w:numPr>
          <w:ilvl w:val="0"/>
          <w:numId w:val="182"/>
        </w:numPr>
      </w:pPr>
      <w:r>
        <w:t>n</w:t>
      </w:r>
      <w:r w:rsidRPr="00EA1E58">
        <w:t>itrogen removed, calculated in accordance with subsection (5).</w:t>
      </w:r>
    </w:p>
    <w:p w14:paraId="3AAE4E1A" w14:textId="77777777" w:rsidR="00195F34" w:rsidRPr="0044712D" w:rsidRDefault="00195F34" w:rsidP="00195F34">
      <w:pPr>
        <w:pStyle w:val="Outputnumber"/>
        <w:numPr>
          <w:ilvl w:val="0"/>
          <w:numId w:val="183"/>
        </w:numPr>
      </w:pPr>
      <w:bookmarkStart w:id="670" w:name="_MailEndCompose"/>
      <w:r w:rsidRPr="0044712D">
        <w:t>The metric in subsection (1) is applicable to a facility whose primary activity is the hand</w:t>
      </w:r>
      <w:r>
        <w:t>l</w:t>
      </w:r>
      <w:r w:rsidRPr="0044712D">
        <w:t>ing of either or both of domestic or commercial wastewater and reports emissions under Division 5.3 of the NGER (Measurement) Determination.</w:t>
      </w:r>
      <w:bookmarkEnd w:id="670"/>
    </w:p>
    <w:p w14:paraId="4BF70E3E" w14:textId="77777777" w:rsidR="00195F34" w:rsidRPr="00EA1E58" w:rsidRDefault="00195F34" w:rsidP="00195F34">
      <w:pPr>
        <w:pStyle w:val="Outputnumber"/>
        <w:numPr>
          <w:ilvl w:val="0"/>
          <w:numId w:val="183"/>
        </w:numPr>
      </w:pPr>
      <w:r w:rsidRPr="00EA1E58">
        <w:t>For paragraph (1)</w:t>
      </w:r>
      <w:r>
        <w:t>(a)</w:t>
      </w:r>
      <w:r w:rsidRPr="00EA1E58">
        <w:t>, COD removed is given by the following equation:</w:t>
      </w:r>
    </w:p>
    <w:p w14:paraId="5FEA2F59" w14:textId="77777777" w:rsidR="00195F34" w:rsidRPr="00EA1E58" w:rsidRDefault="00195F34" w:rsidP="00195F34">
      <w:pPr>
        <w:pStyle w:val="Outputnumber"/>
      </w:pPr>
      <w:bookmarkStart w:id="671" w:name="BKCheck15B_8"/>
      <w:bookmarkEnd w:id="671"/>
      <w:r w:rsidRPr="00EA1E58">
        <w:tab/>
        <w:t>COD removed  =  COD</w:t>
      </w:r>
      <w:r w:rsidRPr="00763612">
        <w:rPr>
          <w:vertAlign w:val="subscript"/>
        </w:rPr>
        <w:t>measured entering</w:t>
      </w:r>
      <w:r w:rsidRPr="00EA1E58">
        <w:t xml:space="preserve">  – (COD</w:t>
      </w:r>
      <w:r w:rsidRPr="00763612">
        <w:rPr>
          <w:vertAlign w:val="subscript"/>
        </w:rPr>
        <w:t>in effluent leaving site</w:t>
      </w:r>
      <w:r w:rsidRPr="00EA1E58">
        <w:t xml:space="preserve"> + COD</w:t>
      </w:r>
      <w:r w:rsidRPr="00763612">
        <w:rPr>
          <w:vertAlign w:val="subscript"/>
        </w:rPr>
        <w:t>in sludge leaving site</w:t>
      </w:r>
      <w:r w:rsidRPr="00EA1E58">
        <w:t>)</w:t>
      </w:r>
    </w:p>
    <w:p w14:paraId="36274678" w14:textId="77777777" w:rsidR="00195F34" w:rsidRPr="00EA1E58" w:rsidRDefault="00195F34" w:rsidP="00195F34">
      <w:pPr>
        <w:pStyle w:val="Outputnumber"/>
      </w:pPr>
      <w:r w:rsidRPr="00EA1E58">
        <w:t>where:</w:t>
      </w:r>
    </w:p>
    <w:p w14:paraId="1BC73AF8" w14:textId="77777777" w:rsidR="00195F34" w:rsidRPr="00EB354C" w:rsidRDefault="00195F34" w:rsidP="00195F34">
      <w:pPr>
        <w:pStyle w:val="tDefn"/>
        <w:rPr>
          <w:rFonts w:asciiTheme="minorHAnsi" w:hAnsiTheme="minorHAnsi"/>
        </w:rPr>
      </w:pPr>
      <w:r w:rsidRPr="00EB354C">
        <w:rPr>
          <w:rFonts w:asciiTheme="minorHAnsi" w:hAnsiTheme="minorHAnsi"/>
          <w:b/>
          <w:i/>
        </w:rPr>
        <w:t>COD</w:t>
      </w:r>
      <w:r w:rsidRPr="00EB354C">
        <w:rPr>
          <w:rFonts w:asciiTheme="minorHAnsi" w:hAnsiTheme="minorHAnsi"/>
          <w:b/>
          <w:i/>
          <w:vertAlign w:val="subscript"/>
        </w:rPr>
        <w:t>measured entering</w:t>
      </w:r>
      <w:r w:rsidRPr="00EB354C">
        <w:rPr>
          <w:rFonts w:asciiTheme="minorHAnsi" w:hAnsiTheme="minorHAnsi"/>
        </w:rPr>
        <w:t xml:space="preserve"> is the COD entering the site measured consistently with the requirements in Division 5.3 of the NGER (Measurement) Determination. </w:t>
      </w:r>
    </w:p>
    <w:p w14:paraId="452DF99C" w14:textId="77777777" w:rsidR="00195F34" w:rsidRPr="00EB354C" w:rsidRDefault="00195F34" w:rsidP="00195F34">
      <w:pPr>
        <w:pStyle w:val="tDefn"/>
        <w:rPr>
          <w:rFonts w:asciiTheme="minorHAnsi" w:hAnsiTheme="minorHAnsi"/>
          <w:vertAlign w:val="subscript"/>
        </w:rPr>
      </w:pPr>
      <w:r w:rsidRPr="00EB354C">
        <w:rPr>
          <w:rFonts w:asciiTheme="minorHAnsi" w:hAnsiTheme="minorHAnsi"/>
          <w:b/>
          <w:i/>
        </w:rPr>
        <w:t>COD</w:t>
      </w:r>
      <w:r w:rsidRPr="00EB354C">
        <w:rPr>
          <w:rFonts w:asciiTheme="minorHAnsi" w:hAnsiTheme="minorHAnsi"/>
          <w:b/>
          <w:i/>
          <w:vertAlign w:val="subscript"/>
        </w:rPr>
        <w:t>in effluent leaving site</w:t>
      </w:r>
      <w:r w:rsidRPr="00EB354C">
        <w:rPr>
          <w:rFonts w:asciiTheme="minorHAnsi" w:hAnsiTheme="minorHAnsi"/>
          <w:vertAlign w:val="subscript"/>
        </w:rPr>
        <w:t xml:space="preserve"> </w:t>
      </w:r>
      <w:r w:rsidRPr="00EB354C">
        <w:rPr>
          <w:rFonts w:asciiTheme="minorHAnsi" w:hAnsiTheme="minorHAnsi"/>
        </w:rPr>
        <w:t>is the COD leaving the site measured consistently with the requirements in Division 5.3 of the NGER (Measurement) Determination.</w:t>
      </w:r>
    </w:p>
    <w:p w14:paraId="0FCDB462" w14:textId="77777777" w:rsidR="00195F34" w:rsidRPr="00EB354C" w:rsidRDefault="00195F34" w:rsidP="00195F34">
      <w:pPr>
        <w:pStyle w:val="tDefn"/>
        <w:rPr>
          <w:rFonts w:asciiTheme="minorHAnsi" w:hAnsiTheme="minorHAnsi"/>
        </w:rPr>
      </w:pPr>
      <w:r w:rsidRPr="00EB354C">
        <w:rPr>
          <w:rFonts w:asciiTheme="minorHAnsi" w:hAnsiTheme="minorHAnsi"/>
          <w:b/>
          <w:i/>
        </w:rPr>
        <w:t>COD</w:t>
      </w:r>
      <w:r w:rsidRPr="00EB354C">
        <w:rPr>
          <w:rFonts w:asciiTheme="minorHAnsi" w:hAnsiTheme="minorHAnsi"/>
          <w:b/>
          <w:i/>
          <w:vertAlign w:val="subscript"/>
        </w:rPr>
        <w:t>in sludge leaving site</w:t>
      </w:r>
      <w:r w:rsidRPr="00EB354C">
        <w:rPr>
          <w:rFonts w:asciiTheme="minorHAnsi" w:hAnsiTheme="minorHAnsi"/>
          <w:vertAlign w:val="subscript"/>
        </w:rPr>
        <w:t xml:space="preserve"> </w:t>
      </w:r>
      <w:r w:rsidRPr="00EB354C">
        <w:rPr>
          <w:rFonts w:asciiTheme="minorHAnsi" w:hAnsiTheme="minorHAnsi"/>
        </w:rPr>
        <w:t>is COD in sludge leaving the site measured consistently with the requirements in Division 5.3 of the NGER (Measurement) Determination.</w:t>
      </w:r>
    </w:p>
    <w:p w14:paraId="618DDDDB" w14:textId="77777777" w:rsidR="00195F34" w:rsidRPr="00EA1E58" w:rsidRDefault="00195F34" w:rsidP="00195F34">
      <w:pPr>
        <w:pStyle w:val="Outputnumber"/>
        <w:numPr>
          <w:ilvl w:val="0"/>
          <w:numId w:val="183"/>
        </w:numPr>
      </w:pPr>
      <w:r w:rsidRPr="00EA1E58">
        <w:t>For paragrap</w:t>
      </w:r>
      <w:r>
        <w:t>h (1)(b), n</w:t>
      </w:r>
      <w:r w:rsidRPr="00EA1E58">
        <w:t>itrogen removed is given by the following equation:</w:t>
      </w:r>
    </w:p>
    <w:p w14:paraId="1A84F4A0" w14:textId="77777777" w:rsidR="00195F34" w:rsidRPr="00EA1E58" w:rsidRDefault="00195F34" w:rsidP="00195F34">
      <w:pPr>
        <w:pStyle w:val="Outputnumber"/>
      </w:pPr>
      <w:r>
        <w:tab/>
        <w:t>n</w:t>
      </w:r>
      <w:r w:rsidRPr="00EA1E58">
        <w:t>itrogen removed  =  N</w:t>
      </w:r>
      <w:r w:rsidRPr="00763612">
        <w:rPr>
          <w:vertAlign w:val="subscript"/>
        </w:rPr>
        <w:t>measured entering</w:t>
      </w:r>
      <w:r w:rsidRPr="00EA1E58">
        <w:t xml:space="preserve">  – (N</w:t>
      </w:r>
      <w:r w:rsidRPr="00763612">
        <w:rPr>
          <w:vertAlign w:val="subscript"/>
        </w:rPr>
        <w:t>in effluent leaving site</w:t>
      </w:r>
      <w:r w:rsidRPr="00EA1E58">
        <w:t xml:space="preserve"> + N</w:t>
      </w:r>
      <w:r w:rsidRPr="00763612">
        <w:rPr>
          <w:vertAlign w:val="subscript"/>
        </w:rPr>
        <w:t>in sludge leaving site</w:t>
      </w:r>
      <w:r w:rsidRPr="00EA1E58">
        <w:t>)</w:t>
      </w:r>
    </w:p>
    <w:p w14:paraId="79A95E56" w14:textId="77777777" w:rsidR="00195F34" w:rsidRPr="00EA1E58" w:rsidRDefault="00195F34" w:rsidP="00195F34">
      <w:pPr>
        <w:pStyle w:val="Outputnumber"/>
      </w:pPr>
      <w:r w:rsidRPr="00EA1E58">
        <w:t>where:</w:t>
      </w:r>
    </w:p>
    <w:p w14:paraId="7194FCA1" w14:textId="77777777" w:rsidR="00195F34" w:rsidRPr="00EB354C" w:rsidRDefault="00195F34" w:rsidP="00195F34">
      <w:pPr>
        <w:pStyle w:val="tDefn"/>
        <w:rPr>
          <w:rFonts w:asciiTheme="minorHAnsi" w:hAnsiTheme="minorHAnsi"/>
        </w:rPr>
      </w:pPr>
      <w:r w:rsidRPr="00EB354C">
        <w:rPr>
          <w:rFonts w:asciiTheme="minorHAnsi" w:hAnsiTheme="minorHAnsi"/>
          <w:b/>
          <w:i/>
        </w:rPr>
        <w:t>N</w:t>
      </w:r>
      <w:r w:rsidRPr="00EB354C">
        <w:rPr>
          <w:rFonts w:asciiTheme="minorHAnsi" w:hAnsiTheme="minorHAnsi"/>
          <w:b/>
          <w:i/>
          <w:vertAlign w:val="subscript"/>
        </w:rPr>
        <w:t>measured entering</w:t>
      </w:r>
      <w:r w:rsidRPr="00EB354C">
        <w:rPr>
          <w:rFonts w:asciiTheme="minorHAnsi" w:hAnsiTheme="minorHAnsi"/>
        </w:rPr>
        <w:t xml:space="preserve"> is the nitrogen entering the site measured consistently with the requirements in Division 5.3 of the NGER (Measurement) Determination.</w:t>
      </w:r>
    </w:p>
    <w:p w14:paraId="7BACA233" w14:textId="77777777" w:rsidR="00195F34" w:rsidRPr="00EB354C" w:rsidRDefault="00195F34" w:rsidP="00195F34">
      <w:pPr>
        <w:pStyle w:val="tDefn"/>
        <w:rPr>
          <w:rFonts w:asciiTheme="minorHAnsi" w:hAnsiTheme="minorHAnsi"/>
          <w:vertAlign w:val="subscript"/>
        </w:rPr>
      </w:pPr>
      <w:r w:rsidRPr="00EB354C">
        <w:rPr>
          <w:rFonts w:asciiTheme="minorHAnsi" w:hAnsiTheme="minorHAnsi"/>
          <w:b/>
          <w:i/>
        </w:rPr>
        <w:t>N</w:t>
      </w:r>
      <w:r w:rsidRPr="00EB354C">
        <w:rPr>
          <w:rFonts w:asciiTheme="minorHAnsi" w:hAnsiTheme="minorHAnsi"/>
          <w:b/>
          <w:i/>
          <w:vertAlign w:val="subscript"/>
        </w:rPr>
        <w:t>in effluent leaving site</w:t>
      </w:r>
      <w:r w:rsidRPr="00EB354C">
        <w:rPr>
          <w:rFonts w:asciiTheme="minorHAnsi" w:hAnsiTheme="minorHAnsi"/>
          <w:vertAlign w:val="subscript"/>
        </w:rPr>
        <w:t xml:space="preserve"> </w:t>
      </w:r>
      <w:r w:rsidRPr="00EB354C">
        <w:rPr>
          <w:rFonts w:asciiTheme="minorHAnsi" w:hAnsiTheme="minorHAnsi"/>
        </w:rPr>
        <w:t>is the nitrogen leaving the site measured consistently with the requirements in Division 5.3 of the NGER (Measurement) Determination.</w:t>
      </w:r>
    </w:p>
    <w:p w14:paraId="28D76628" w14:textId="77777777" w:rsidR="00195F34" w:rsidRPr="00EB354C" w:rsidRDefault="00195F34" w:rsidP="00195F34">
      <w:pPr>
        <w:pStyle w:val="tDefn"/>
        <w:rPr>
          <w:rFonts w:asciiTheme="minorHAnsi" w:hAnsiTheme="minorHAnsi"/>
        </w:rPr>
      </w:pPr>
      <w:r w:rsidRPr="00EB354C">
        <w:rPr>
          <w:rFonts w:asciiTheme="minorHAnsi" w:hAnsiTheme="minorHAnsi"/>
          <w:b/>
          <w:i/>
        </w:rPr>
        <w:t>N</w:t>
      </w:r>
      <w:r w:rsidRPr="00EB354C">
        <w:rPr>
          <w:rFonts w:asciiTheme="minorHAnsi" w:hAnsiTheme="minorHAnsi"/>
          <w:b/>
          <w:i/>
          <w:vertAlign w:val="subscript"/>
        </w:rPr>
        <w:t>in sludge leaving site</w:t>
      </w:r>
      <w:r w:rsidRPr="00EB354C">
        <w:rPr>
          <w:rFonts w:asciiTheme="minorHAnsi" w:hAnsiTheme="minorHAnsi"/>
          <w:vertAlign w:val="subscript"/>
        </w:rPr>
        <w:t xml:space="preserve"> </w:t>
      </w:r>
      <w:r w:rsidRPr="00EB354C">
        <w:rPr>
          <w:rFonts w:asciiTheme="minorHAnsi" w:hAnsiTheme="minorHAnsi"/>
        </w:rPr>
        <w:t>is the nitrogen in sludge leaving the site measured consistently with the requirements in Division 5.3 of the NGER (Measurement) Determination.</w:t>
      </w:r>
    </w:p>
    <w:p w14:paraId="6A76C819" w14:textId="77777777" w:rsidR="00195F34" w:rsidRPr="00EA1E58" w:rsidRDefault="00195F34" w:rsidP="00195F34">
      <w:pPr>
        <w:spacing w:before="160"/>
      </w:pPr>
      <w:r w:rsidRPr="00EA1E58">
        <w:t>In this section:</w:t>
      </w:r>
    </w:p>
    <w:p w14:paraId="69E7506E" w14:textId="77777777" w:rsidR="00195F34" w:rsidRPr="00EB354C" w:rsidRDefault="00195F34" w:rsidP="00195F34">
      <w:pPr>
        <w:pStyle w:val="tDefn"/>
        <w:rPr>
          <w:rFonts w:asciiTheme="minorHAnsi" w:hAnsiTheme="minorHAnsi"/>
        </w:rPr>
      </w:pPr>
      <w:r w:rsidRPr="00EB354C">
        <w:rPr>
          <w:rFonts w:asciiTheme="minorHAnsi" w:hAnsiTheme="minorHAnsi"/>
          <w:b/>
          <w:i/>
        </w:rPr>
        <w:t xml:space="preserve">COD </w:t>
      </w:r>
      <w:r w:rsidRPr="00EB354C">
        <w:rPr>
          <w:rFonts w:asciiTheme="minorHAnsi" w:hAnsiTheme="minorHAnsi"/>
        </w:rPr>
        <w:t xml:space="preserve">or </w:t>
      </w:r>
      <w:r w:rsidRPr="00EB354C">
        <w:rPr>
          <w:rFonts w:asciiTheme="minorHAnsi" w:hAnsiTheme="minorHAnsi"/>
          <w:b/>
          <w:i/>
        </w:rPr>
        <w:t xml:space="preserve">chemical oxygen demand </w:t>
      </w:r>
      <w:r w:rsidRPr="00EB354C">
        <w:rPr>
          <w:rFonts w:asciiTheme="minorHAnsi" w:hAnsiTheme="minorHAnsi"/>
        </w:rPr>
        <w:t>means the total material available for chemical oxidation (both biodegradable and non</w:t>
      </w:r>
      <w:r w:rsidRPr="00EB354C">
        <w:rPr>
          <w:rFonts w:asciiTheme="minorHAnsi" w:hAnsiTheme="minorHAnsi"/>
        </w:rPr>
        <w:noBreakHyphen/>
        <w:t>biodegradable) measured in tonnes.</w:t>
      </w:r>
    </w:p>
    <w:p w14:paraId="6A0574A2" w14:textId="77777777" w:rsidR="00195F34" w:rsidRPr="00EA1E58" w:rsidRDefault="00195F34" w:rsidP="00195F34">
      <w:pPr>
        <w:pStyle w:val="Heading2"/>
        <w:numPr>
          <w:ilvl w:val="1"/>
          <w:numId w:val="20"/>
        </w:numPr>
        <w:ind w:left="1417" w:hanging="850"/>
      </w:pPr>
      <w:r w:rsidRPr="00EA1E58">
        <w:lastRenderedPageBreak/>
        <w:t>COD Removed Inclusions</w:t>
      </w:r>
    </w:p>
    <w:p w14:paraId="6E586189" w14:textId="77777777" w:rsidR="00195F34" w:rsidRPr="00EA1E58"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w:t>
      </w:r>
      <w:r w:rsidRPr="00EE2B5F">
        <w:rPr>
          <w:u w:val="single"/>
        </w:rPr>
        <w:t>of all gases, other than nitrous oxide</w:t>
      </w:r>
      <w:r w:rsidRPr="00EA1E58">
        <w:rPr>
          <w:b/>
          <w:i/>
        </w:rPr>
        <w:t>,</w:t>
      </w:r>
      <w:r w:rsidRPr="00EA1E58">
        <w:t xml:space="preserve"> </w:t>
      </w:r>
      <w:r w:rsidRPr="00EA1E58">
        <w:rPr>
          <w:lang w:eastAsia="en-AU"/>
        </w:rPr>
        <w:t>from the following processes at the facility are included:</w:t>
      </w:r>
    </w:p>
    <w:p w14:paraId="4FA2BA2E" w14:textId="77777777" w:rsidR="00195F34" w:rsidRPr="00EA1E58" w:rsidRDefault="00195F34" w:rsidP="00195F34">
      <w:pPr>
        <w:pStyle w:val="ListBullet"/>
        <w:ind w:left="1080"/>
      </w:pPr>
      <w:r w:rsidRPr="00EA1E58">
        <w:t>the treatment of wastewater received by the facility as well as from other associated on-site processes, including:</w:t>
      </w:r>
    </w:p>
    <w:p w14:paraId="30CD68D4" w14:textId="77777777" w:rsidR="00195F34" w:rsidRPr="00EA1E58" w:rsidRDefault="00195F34" w:rsidP="00195F34">
      <w:pPr>
        <w:pStyle w:val="SubListBullet21"/>
        <w:ind w:left="1800"/>
      </w:pPr>
      <w:r w:rsidRPr="002B5823">
        <w:t>flaring</w:t>
      </w:r>
      <w:r w:rsidRPr="00EA1E58">
        <w:t>;</w:t>
      </w:r>
    </w:p>
    <w:p w14:paraId="533B58FE" w14:textId="77777777" w:rsidR="00195F34" w:rsidRPr="00EA1E58" w:rsidRDefault="00195F34" w:rsidP="00195F34">
      <w:pPr>
        <w:pStyle w:val="SubListBullet21"/>
        <w:ind w:left="1800"/>
      </w:pPr>
      <w:r w:rsidRPr="00EA1E58">
        <w:t>stationary equipment such as diesel back-up or natural gas boilers not used to generate electricity;</w:t>
      </w:r>
    </w:p>
    <w:p w14:paraId="26D1E928" w14:textId="77777777" w:rsidR="00195F34" w:rsidRPr="00EA1E58" w:rsidRDefault="00195F34" w:rsidP="00195F34">
      <w:pPr>
        <w:pStyle w:val="SubListBullet21"/>
        <w:ind w:left="1800"/>
      </w:pPr>
      <w:r w:rsidRPr="00EA1E58">
        <w:t xml:space="preserve">sulphur hexafluoride gases used </w:t>
      </w:r>
      <w:r>
        <w:t xml:space="preserve">in </w:t>
      </w:r>
      <w:r w:rsidRPr="00EA1E58">
        <w:t xml:space="preserve">equipment at the facility;  </w:t>
      </w:r>
    </w:p>
    <w:p w14:paraId="5DEA780D" w14:textId="77777777" w:rsidR="00195F34" w:rsidRPr="00EA1E58" w:rsidRDefault="00195F34" w:rsidP="00195F34">
      <w:pPr>
        <w:pStyle w:val="ListBullet"/>
        <w:ind w:left="1080"/>
      </w:pPr>
      <w:r w:rsidRPr="00EA1E58">
        <w:t xml:space="preserve">the use of machinery, equipment and processes for the physical and/or chemical transformation described in the activity definition, including, for example: </w:t>
      </w:r>
    </w:p>
    <w:p w14:paraId="070C605F" w14:textId="77777777" w:rsidR="00195F34" w:rsidRPr="00EA1E58" w:rsidRDefault="00195F34" w:rsidP="00195F34">
      <w:pPr>
        <w:pStyle w:val="SubListBullet21"/>
        <w:ind w:left="1800"/>
      </w:pPr>
      <w:r w:rsidRPr="00EA1E58">
        <w:t xml:space="preserve">machinery used to move materials within the facility, including mobile equipment; </w:t>
      </w:r>
    </w:p>
    <w:p w14:paraId="00D9C13B" w14:textId="77777777" w:rsidR="00195F34" w:rsidRPr="00EA1E58" w:rsidRDefault="00195F34" w:rsidP="00195F34">
      <w:pPr>
        <w:pStyle w:val="SubListBullet21"/>
        <w:ind w:left="1800"/>
      </w:pPr>
      <w:r w:rsidRPr="00EA1E58">
        <w:t>control rooms, laboratories, maintenance workshops;</w:t>
      </w:r>
    </w:p>
    <w:p w14:paraId="3CD6A80F" w14:textId="77777777" w:rsidR="00195F34" w:rsidRPr="00EA1E58" w:rsidRDefault="00195F34" w:rsidP="00195F34">
      <w:pPr>
        <w:pStyle w:val="SubListBullet21"/>
        <w:ind w:left="1800"/>
      </w:pPr>
      <w:r w:rsidRPr="00EA1E58">
        <w:t xml:space="preserve">machinery used to create non-electrical energy for use in the activity; </w:t>
      </w:r>
    </w:p>
    <w:p w14:paraId="11FA2710" w14:textId="77777777" w:rsidR="00195F34" w:rsidRDefault="00195F34" w:rsidP="00195F34">
      <w:pPr>
        <w:pStyle w:val="SubListBullet21"/>
        <w:ind w:left="1800"/>
      </w:pPr>
      <w:r w:rsidRPr="00EA1E58">
        <w:t xml:space="preserve">the processing of by-products where they involve the recovery of materials for re-use within the facility or are necessary for the activity to proceed as described; </w:t>
      </w:r>
    </w:p>
    <w:p w14:paraId="44B94710" w14:textId="77777777" w:rsidR="00195F34" w:rsidRDefault="00195F34" w:rsidP="00195F34">
      <w:pPr>
        <w:pStyle w:val="SubListBullet21"/>
        <w:ind w:left="1800"/>
      </w:pPr>
      <w:r w:rsidRPr="00EA1E58">
        <w:t xml:space="preserve">processing of waste materials from the activity; </w:t>
      </w:r>
    </w:p>
    <w:p w14:paraId="12E7F7C6" w14:textId="77777777" w:rsidR="00195F34" w:rsidRPr="002B5823" w:rsidRDefault="00195F34" w:rsidP="00195F34">
      <w:pPr>
        <w:pStyle w:val="SubListBullet21"/>
        <w:ind w:left="1800"/>
      </w:pPr>
      <w:r w:rsidRPr="002B5823">
        <w:t>furnaces; and</w:t>
      </w:r>
    </w:p>
    <w:p w14:paraId="68191AEE" w14:textId="77777777" w:rsidR="00195F34" w:rsidRDefault="00195F34" w:rsidP="00195F34">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p>
    <w:p w14:paraId="262AF88D" w14:textId="77777777" w:rsidR="00195F34" w:rsidRPr="00EA1E58" w:rsidRDefault="00195F34" w:rsidP="00195F34">
      <w:pPr>
        <w:rPr>
          <w:lang w:eastAsia="en-AU"/>
        </w:rPr>
      </w:pPr>
      <w:r w:rsidRPr="00EA1E58">
        <w:rPr>
          <w:lang w:eastAsia="en-AU"/>
        </w:rPr>
        <w:t xml:space="preserve">The default emissions intensity value for the </w:t>
      </w:r>
      <w:r>
        <w:t>COD r</w:t>
      </w:r>
      <w:r w:rsidRPr="00EA1E58">
        <w:t xml:space="preserve">emoved </w:t>
      </w:r>
      <w:r w:rsidRPr="00EA1E58">
        <w:rPr>
          <w:lang w:eastAsia="en-AU"/>
        </w:rPr>
        <w:t xml:space="preserve">activity includes all </w:t>
      </w:r>
      <w:r>
        <w:rPr>
          <w:lang w:eastAsia="en-AU"/>
        </w:rPr>
        <w:t>s</w:t>
      </w:r>
      <w:r w:rsidRPr="00EA1E58">
        <w:rPr>
          <w:lang w:eastAsia="en-AU"/>
        </w:rPr>
        <w:t xml:space="preserve">cope 1 NGER-reported emissions, </w:t>
      </w:r>
      <w:r w:rsidRPr="00EE2B5F">
        <w:rPr>
          <w:u w:val="single"/>
          <w:lang w:eastAsia="en-AU"/>
        </w:rPr>
        <w:t>other than emissions of nitrous oxide</w:t>
      </w:r>
      <w:r w:rsidRPr="00EA1E58">
        <w:rPr>
          <w:lang w:eastAsia="en-AU"/>
        </w:rPr>
        <w:t xml:space="preserve"> and scope 1 emissions from on-site electricity generation, from the facilities relevant for setting the default intensity value. </w:t>
      </w:r>
    </w:p>
    <w:p w14:paraId="598DF5C3" w14:textId="77777777" w:rsidR="00195F34" w:rsidRPr="00EA1E58" w:rsidRDefault="00195F34" w:rsidP="00195F34">
      <w:pPr>
        <w:pStyle w:val="Heading2"/>
        <w:numPr>
          <w:ilvl w:val="1"/>
          <w:numId w:val="20"/>
        </w:numPr>
        <w:ind w:left="1417" w:hanging="850"/>
      </w:pPr>
      <w:r w:rsidRPr="00EA1E58">
        <w:t xml:space="preserve">COD Removed Exclusions </w:t>
      </w:r>
    </w:p>
    <w:p w14:paraId="361A310D" w14:textId="77777777" w:rsidR="00195F34" w:rsidRPr="00EA1E58" w:rsidRDefault="00195F34" w:rsidP="00195F34">
      <w:r w:rsidRPr="00EA1E58">
        <w:t xml:space="preserve">Scope 1 </w:t>
      </w:r>
      <w:r w:rsidRPr="00967B9F">
        <w:t>emissions</w:t>
      </w:r>
      <w:r w:rsidRPr="00EA1E58">
        <w:t xml:space="preserve">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25D89930" w14:textId="77777777" w:rsidR="00195F34" w:rsidRPr="00EA1E58" w:rsidRDefault="00195F34" w:rsidP="00195F34">
      <w:pPr>
        <w:pStyle w:val="ListBullet"/>
        <w:ind w:left="1080"/>
      </w:pPr>
      <w:r w:rsidRPr="00EA1E58">
        <w:t>further treatment of the outflow by receiving entities;</w:t>
      </w:r>
    </w:p>
    <w:p w14:paraId="01799BA3" w14:textId="77777777" w:rsidR="00195F34" w:rsidRPr="00EA1E58" w:rsidRDefault="00195F34" w:rsidP="00195F34">
      <w:pPr>
        <w:pStyle w:val="ListBullet"/>
        <w:ind w:left="1080"/>
      </w:pPr>
      <w:r w:rsidRPr="00EA1E58">
        <w:t>pre-treatment of industrial and commercial wastewater that occurs off-site;</w:t>
      </w:r>
    </w:p>
    <w:p w14:paraId="31545D7C" w14:textId="77777777" w:rsidR="00195F34" w:rsidRDefault="00195F34" w:rsidP="00195F34">
      <w:pPr>
        <w:pStyle w:val="ListBullet"/>
        <w:ind w:left="1080"/>
      </w:pPr>
      <w:r w:rsidRPr="00EA1E58">
        <w:t>processes that d</w:t>
      </w:r>
      <w:r>
        <w:t xml:space="preserve">o not occur within the facility, such as </w:t>
      </w:r>
      <w:r w:rsidRPr="00EA1E58">
        <w:t>the distribution and transportation of treated wastewater, sludge biosolids, and other outputs from the facility to receiving destinations;</w:t>
      </w:r>
    </w:p>
    <w:p w14:paraId="0C932A67" w14:textId="77777777" w:rsidR="00195F34" w:rsidRPr="00EA1E58" w:rsidRDefault="00195F34" w:rsidP="00195F34">
      <w:pPr>
        <w:pStyle w:val="ListBullet"/>
        <w:ind w:left="1080"/>
      </w:pPr>
      <w:r w:rsidRPr="00EA1E58">
        <w:t>on-site electricity generation; and</w:t>
      </w:r>
    </w:p>
    <w:p w14:paraId="04CE73EC" w14:textId="77777777" w:rsidR="00195F34" w:rsidRPr="00EA1E58" w:rsidRDefault="00195F34" w:rsidP="00195F34">
      <w:pPr>
        <w:pStyle w:val="ListBullet"/>
        <w:ind w:left="1080"/>
      </w:pPr>
      <w:r w:rsidRPr="00EA1E58">
        <w:t>processes that are included in the definition of another production variable.</w:t>
      </w:r>
    </w:p>
    <w:p w14:paraId="7F41CCEE" w14:textId="77777777" w:rsidR="00195F34" w:rsidRPr="00EA1E58" w:rsidRDefault="00195F34" w:rsidP="00195F34">
      <w:pPr>
        <w:pStyle w:val="Heading2"/>
        <w:numPr>
          <w:ilvl w:val="1"/>
          <w:numId w:val="20"/>
        </w:numPr>
        <w:ind w:left="1417" w:hanging="850"/>
      </w:pPr>
      <w:r w:rsidRPr="00EA1E58">
        <w:lastRenderedPageBreak/>
        <w:t>Nitrogen Removed Inclusions</w:t>
      </w:r>
    </w:p>
    <w:p w14:paraId="1A5FC4C1" w14:textId="77777777" w:rsidR="00195F34" w:rsidRPr="00EA1E58"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w:t>
      </w:r>
      <w:r w:rsidRPr="00EA1E58">
        <w:rPr>
          <w:b/>
          <w:i/>
        </w:rPr>
        <w:t xml:space="preserve"> </w:t>
      </w:r>
      <w:r w:rsidRPr="00EE2B5F">
        <w:rPr>
          <w:u w:val="single"/>
        </w:rPr>
        <w:t>of nitrous oxide</w:t>
      </w:r>
      <w:r w:rsidRPr="00EA1E58">
        <w:rPr>
          <w:lang w:eastAsia="en-AU"/>
        </w:rPr>
        <w:t xml:space="preserve"> from the following processes at the facility are included:</w:t>
      </w:r>
    </w:p>
    <w:p w14:paraId="670BECC3" w14:textId="77777777" w:rsidR="00195F34" w:rsidRPr="00EA1E58" w:rsidRDefault="00195F34" w:rsidP="00195F34">
      <w:pPr>
        <w:pStyle w:val="ListBullet"/>
        <w:numPr>
          <w:ilvl w:val="0"/>
          <w:numId w:val="180"/>
        </w:numPr>
      </w:pPr>
      <w:r w:rsidRPr="00EA1E58">
        <w:t>the treatment of wastewater received by the facility as well as from other associated on-site processes;</w:t>
      </w:r>
    </w:p>
    <w:p w14:paraId="4F86EE13" w14:textId="77777777" w:rsidR="00195F34" w:rsidRPr="00EA1E58" w:rsidRDefault="00195F34" w:rsidP="00195F34">
      <w:pPr>
        <w:pStyle w:val="ListBullet"/>
        <w:numPr>
          <w:ilvl w:val="0"/>
          <w:numId w:val="180"/>
        </w:numPr>
      </w:pPr>
      <w:r w:rsidRPr="00EA1E58">
        <w:t xml:space="preserve">the use of machinery, equipment and processes for the physical and/or chemical transformation described in the activity definition, including, for example: </w:t>
      </w:r>
    </w:p>
    <w:p w14:paraId="066824B3" w14:textId="77777777" w:rsidR="00195F34" w:rsidRPr="00EA1E58" w:rsidRDefault="00195F34" w:rsidP="00195F34">
      <w:pPr>
        <w:pStyle w:val="SubListBullet21"/>
        <w:ind w:left="1800"/>
      </w:pPr>
      <w:r w:rsidRPr="00EA1E58">
        <w:t xml:space="preserve">machinery used to move materials within the facility, including mobile equipment; </w:t>
      </w:r>
    </w:p>
    <w:p w14:paraId="645499AD" w14:textId="77777777" w:rsidR="00195F34" w:rsidRPr="00EA1E58" w:rsidRDefault="00195F34" w:rsidP="00195F34">
      <w:pPr>
        <w:pStyle w:val="SubListBullet21"/>
        <w:ind w:left="1800"/>
      </w:pPr>
      <w:r w:rsidRPr="00EA1E58">
        <w:t>control rooms, laboratories, maintenance workshops;</w:t>
      </w:r>
    </w:p>
    <w:p w14:paraId="1C9879F6" w14:textId="77777777" w:rsidR="00195F34" w:rsidRPr="00EA1E58" w:rsidRDefault="00195F34" w:rsidP="00195F34">
      <w:pPr>
        <w:pStyle w:val="SubListBullet21"/>
        <w:ind w:left="1800"/>
      </w:pPr>
      <w:r w:rsidRPr="00EA1E58">
        <w:t xml:space="preserve">machinery used to create non-electrical energy for use in the activity; </w:t>
      </w:r>
    </w:p>
    <w:p w14:paraId="208B8C5D" w14:textId="77777777" w:rsidR="00195F34" w:rsidRPr="00EA1E58" w:rsidRDefault="00195F34" w:rsidP="00195F34">
      <w:pPr>
        <w:pStyle w:val="SubListBullet21"/>
        <w:ind w:left="1800"/>
      </w:pPr>
      <w:r w:rsidRPr="00EA1E58">
        <w:t xml:space="preserve">the processing of by-products where they involve the recovery of materials for re-use within the facility or are necessary for the activity to proceed as described; </w:t>
      </w:r>
    </w:p>
    <w:p w14:paraId="249495E4" w14:textId="77777777" w:rsidR="00195F34" w:rsidRPr="00EA1E58" w:rsidRDefault="00195F34" w:rsidP="00195F34">
      <w:pPr>
        <w:pStyle w:val="SubListBullet21"/>
        <w:ind w:left="1800"/>
      </w:pPr>
      <w:r w:rsidRPr="00EA1E58">
        <w:t xml:space="preserve">processing of by-products and waste materials from the activity; </w:t>
      </w:r>
    </w:p>
    <w:p w14:paraId="734717F4" w14:textId="77777777" w:rsidR="00195F34" w:rsidRPr="00EA1E58" w:rsidRDefault="00195F34" w:rsidP="00195F34">
      <w:pPr>
        <w:pStyle w:val="SubListBullet21"/>
        <w:ind w:left="1800"/>
      </w:pPr>
      <w:r w:rsidRPr="00EA1E58">
        <w:t xml:space="preserve">furnaces; </w:t>
      </w:r>
    </w:p>
    <w:p w14:paraId="096EDA77" w14:textId="77777777" w:rsidR="00195F34" w:rsidRDefault="00195F34" w:rsidP="00195F34">
      <w:pPr>
        <w:pStyle w:val="SubListBullet21"/>
        <w:ind w:left="1800"/>
      </w:pPr>
      <w:r w:rsidRPr="00EA1E58">
        <w:t>flaring</w:t>
      </w:r>
      <w:r>
        <w:t>;</w:t>
      </w:r>
      <w:r w:rsidRPr="00655C44">
        <w:t xml:space="preserve"> </w:t>
      </w:r>
      <w:r w:rsidRPr="00EA1E58">
        <w:t>and</w:t>
      </w:r>
    </w:p>
    <w:p w14:paraId="7CBFAD37" w14:textId="77777777" w:rsidR="00195F34" w:rsidRDefault="00195F34" w:rsidP="00195F34">
      <w:pPr>
        <w:pStyle w:val="ListBullet"/>
        <w:numPr>
          <w:ilvl w:val="0"/>
          <w:numId w:val="181"/>
        </w:numPr>
      </w:pPr>
      <w:r w:rsidRPr="00EA1E58">
        <w:t xml:space="preserve">other </w:t>
      </w:r>
      <w:r w:rsidRPr="005F11F7">
        <w:t>incidental</w:t>
      </w:r>
      <w:r w:rsidRPr="00EA1E58">
        <w:t xml:space="preserve">, ancillary or supporting processes which are not included in another </w:t>
      </w:r>
      <w:r>
        <w:t>default or estimated emissions intensity value.</w:t>
      </w:r>
    </w:p>
    <w:p w14:paraId="60651AB4" w14:textId="77777777" w:rsidR="00195F34" w:rsidRPr="00EA1E58" w:rsidRDefault="00195F34" w:rsidP="00195F34">
      <w:pPr>
        <w:rPr>
          <w:lang w:eastAsia="en-AU"/>
        </w:rPr>
      </w:pPr>
      <w:r w:rsidRPr="00EA1E58">
        <w:rPr>
          <w:lang w:eastAsia="en-AU"/>
        </w:rPr>
        <w:t xml:space="preserve">The default emissions intensity value for the </w:t>
      </w:r>
      <w:r>
        <w:t>nitrogen r</w:t>
      </w:r>
      <w:r w:rsidRPr="00EA1E58">
        <w:t xml:space="preserve">emoved </w:t>
      </w:r>
      <w:r w:rsidRPr="00EA1E58">
        <w:rPr>
          <w:lang w:eastAsia="en-AU"/>
        </w:rPr>
        <w:t xml:space="preserve">activity includes all </w:t>
      </w:r>
      <w:r>
        <w:rPr>
          <w:lang w:eastAsia="en-AU"/>
        </w:rPr>
        <w:t>s</w:t>
      </w:r>
      <w:r w:rsidRPr="00EA1E58">
        <w:rPr>
          <w:lang w:eastAsia="en-AU"/>
        </w:rPr>
        <w:t xml:space="preserve">cope 1 NGER-reported emissions </w:t>
      </w:r>
      <w:r w:rsidRPr="00EE2B5F">
        <w:rPr>
          <w:u w:val="single"/>
          <w:lang w:eastAsia="en-AU"/>
        </w:rPr>
        <w:t>of nitrous oxide</w:t>
      </w:r>
      <w:r w:rsidRPr="00EA1E58">
        <w:rPr>
          <w:lang w:eastAsia="en-AU"/>
        </w:rPr>
        <w:t xml:space="preserve"> from the facilities relevant for setting the default intensity value</w:t>
      </w:r>
      <w:r>
        <w:rPr>
          <w:lang w:eastAsia="en-AU"/>
        </w:rPr>
        <w:t>, except</w:t>
      </w:r>
      <w:r w:rsidRPr="00EA1E58">
        <w:rPr>
          <w:lang w:eastAsia="en-AU"/>
        </w:rPr>
        <w:t xml:space="preserve"> </w:t>
      </w:r>
      <w:r>
        <w:rPr>
          <w:lang w:eastAsia="en-AU"/>
        </w:rPr>
        <w:t>s</w:t>
      </w:r>
      <w:r w:rsidRPr="00EA1E58">
        <w:rPr>
          <w:lang w:eastAsia="en-AU"/>
        </w:rPr>
        <w:t xml:space="preserve">cope 1 emissions from on-site electricity generation.  </w:t>
      </w:r>
    </w:p>
    <w:p w14:paraId="21BE51D2" w14:textId="77777777" w:rsidR="00195F34" w:rsidRPr="00EA1E58" w:rsidRDefault="00195F34" w:rsidP="00195F34">
      <w:pPr>
        <w:pStyle w:val="Heading2"/>
        <w:numPr>
          <w:ilvl w:val="1"/>
          <w:numId w:val="20"/>
        </w:numPr>
        <w:ind w:left="1417" w:hanging="850"/>
      </w:pPr>
      <w:r w:rsidRPr="00EA1E58">
        <w:t xml:space="preserve">Nitrogen Removed Exclusions </w:t>
      </w:r>
    </w:p>
    <w:p w14:paraId="1D55A462" w14:textId="77777777" w:rsidR="00195F34" w:rsidRPr="00EA1E58" w:rsidRDefault="00195F34" w:rsidP="00195F34">
      <w:r w:rsidRPr="00EA1E58">
        <w:t xml:space="preserve">Scope 1 </w:t>
      </w:r>
      <w:r w:rsidRPr="006B2D84">
        <w:t>emissions</w:t>
      </w:r>
      <w:r w:rsidRPr="00EA1E58">
        <w:rPr>
          <w:rFonts w:cs="Arial"/>
          <w:lang w:eastAsia="en-AU"/>
        </w:rPr>
        <w:t xml:space="preserve"> </w:t>
      </w:r>
      <w:r w:rsidRPr="00EA1E58">
        <w:t>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798FF4D4" w14:textId="77777777" w:rsidR="00195F34" w:rsidRPr="0063513D" w:rsidRDefault="00195F34" w:rsidP="00195F34">
      <w:pPr>
        <w:pStyle w:val="ListBullet"/>
        <w:ind w:left="1080"/>
      </w:pPr>
      <w:r w:rsidRPr="0063513D">
        <w:t>further treatment of the outflow by receiving entities;</w:t>
      </w:r>
    </w:p>
    <w:p w14:paraId="22B04FD2" w14:textId="77777777" w:rsidR="00195F34" w:rsidRPr="00EA1E58" w:rsidRDefault="00195F34" w:rsidP="00195F34">
      <w:pPr>
        <w:pStyle w:val="ListBullet"/>
        <w:ind w:left="1080"/>
      </w:pPr>
      <w:r w:rsidRPr="00EA1E58">
        <w:t>pre-treatment of industrial and commercial wastewater that occurs off-site</w:t>
      </w:r>
      <w:r>
        <w:t>;</w:t>
      </w:r>
    </w:p>
    <w:p w14:paraId="60F2E6DB" w14:textId="77777777" w:rsidR="00195F34" w:rsidRPr="00EA1E58" w:rsidRDefault="00195F34" w:rsidP="00195F34">
      <w:pPr>
        <w:pStyle w:val="ListBullet"/>
        <w:ind w:left="1080"/>
      </w:pPr>
      <w:r w:rsidRPr="00EA1E58">
        <w:t>processes that do not occur within the facility</w:t>
      </w:r>
      <w:r>
        <w:t xml:space="preserve">, such as </w:t>
      </w:r>
      <w:r w:rsidRPr="00EA1E58">
        <w:t>the distribution and transportation of treated wastewater, sludge biosolids, and other outputs from the facility to receiving destinations</w:t>
      </w:r>
      <w:r>
        <w:t>; and</w:t>
      </w:r>
    </w:p>
    <w:p w14:paraId="618F48E8" w14:textId="77777777" w:rsidR="00195F34" w:rsidRPr="00EA1E58" w:rsidRDefault="00195F34" w:rsidP="00195F34">
      <w:pPr>
        <w:pStyle w:val="ListBullet"/>
        <w:ind w:left="1080"/>
      </w:pPr>
      <w:r w:rsidRPr="00EA1E58">
        <w:t>on-site electricity generation.</w:t>
      </w:r>
    </w:p>
    <w:p w14:paraId="50ECD4F5" w14:textId="77777777" w:rsidR="00195F34" w:rsidRDefault="00195F34" w:rsidP="00195F34">
      <w:pPr>
        <w:pStyle w:val="Title"/>
      </w:pPr>
      <w:bookmarkStart w:id="672" w:name="_Toc25754947"/>
      <w:bookmarkStart w:id="673" w:name="_Toc25756024"/>
      <w:bookmarkStart w:id="674" w:name="_Toc25765525"/>
      <w:bookmarkStart w:id="675" w:name="_Toc25768741"/>
      <w:bookmarkStart w:id="676" w:name="_Toc25768875"/>
      <w:bookmarkStart w:id="677" w:name="_Toc49949459"/>
      <w:bookmarkStart w:id="678" w:name="_Toc75515104"/>
      <w:r>
        <w:lastRenderedPageBreak/>
        <w:t>Electricity</w:t>
      </w:r>
      <w:bookmarkEnd w:id="672"/>
      <w:bookmarkEnd w:id="673"/>
      <w:bookmarkEnd w:id="674"/>
      <w:bookmarkEnd w:id="675"/>
      <w:bookmarkEnd w:id="676"/>
      <w:bookmarkEnd w:id="677"/>
      <w:bookmarkEnd w:id="678"/>
    </w:p>
    <w:p w14:paraId="28B28B54" w14:textId="77777777" w:rsidR="00195F34" w:rsidRPr="00EA1E58" w:rsidRDefault="00195F34" w:rsidP="00195F34">
      <w:pPr>
        <w:pStyle w:val="Heading1"/>
        <w:pageBreakBefore w:val="0"/>
        <w:tabs>
          <w:tab w:val="clear" w:pos="567"/>
        </w:tabs>
      </w:pPr>
      <w:bookmarkStart w:id="679" w:name="_Toc25754948"/>
      <w:bookmarkStart w:id="680" w:name="_Toc25756025"/>
      <w:bookmarkStart w:id="681" w:name="_Toc25765526"/>
      <w:bookmarkStart w:id="682" w:name="_Toc25768742"/>
      <w:bookmarkStart w:id="683" w:name="_Toc25768876"/>
      <w:bookmarkStart w:id="684" w:name="_Toc49949460"/>
      <w:bookmarkStart w:id="685" w:name="_Toc75515105"/>
      <w:r w:rsidRPr="00EA1E58">
        <w:t>Electricity generation</w:t>
      </w:r>
      <w:bookmarkEnd w:id="679"/>
      <w:bookmarkEnd w:id="680"/>
      <w:bookmarkEnd w:id="681"/>
      <w:bookmarkEnd w:id="682"/>
      <w:bookmarkEnd w:id="683"/>
      <w:bookmarkEnd w:id="684"/>
      <w:bookmarkEnd w:id="685"/>
      <w:r w:rsidRPr="00EA1E58">
        <w:t xml:space="preserve">   </w:t>
      </w:r>
    </w:p>
    <w:p w14:paraId="6497E490" w14:textId="77777777" w:rsidR="00195F34" w:rsidRPr="00EA1E58" w:rsidRDefault="00195F34" w:rsidP="00195F34">
      <w:pPr>
        <w:pStyle w:val="Heading2"/>
        <w:numPr>
          <w:ilvl w:val="1"/>
          <w:numId w:val="20"/>
        </w:numPr>
        <w:ind w:left="1417" w:hanging="850"/>
      </w:pPr>
      <w:r w:rsidRPr="00EA1E58">
        <w:t>Production variable definition</w:t>
      </w:r>
    </w:p>
    <w:p w14:paraId="32285A5B" w14:textId="77777777" w:rsidR="00195F34" w:rsidRPr="00591395" w:rsidRDefault="00195F34" w:rsidP="00195F34">
      <w:pPr>
        <w:pStyle w:val="Outputnumber"/>
        <w:numPr>
          <w:ilvl w:val="0"/>
          <w:numId w:val="15"/>
        </w:numPr>
      </w:pPr>
      <w:r w:rsidRPr="00591395">
        <w:t xml:space="preserve">Megawatt hours of electricity that: </w:t>
      </w:r>
    </w:p>
    <w:p w14:paraId="511F1A11" w14:textId="77777777" w:rsidR="00195F34" w:rsidRPr="00591395" w:rsidRDefault="00195F34" w:rsidP="00195F34">
      <w:pPr>
        <w:pStyle w:val="Outputletter"/>
        <w:numPr>
          <w:ilvl w:val="0"/>
          <w:numId w:val="14"/>
        </w:numPr>
      </w:pPr>
      <w:r w:rsidRPr="00591395">
        <w:t>are produced as part of carrying on the electricity generation activity at the facility</w:t>
      </w:r>
      <w:r>
        <w:t>;</w:t>
      </w:r>
      <w:r w:rsidRPr="00591395">
        <w:t xml:space="preserve"> and</w:t>
      </w:r>
    </w:p>
    <w:p w14:paraId="3137E32E" w14:textId="77777777" w:rsidR="00195F34" w:rsidRPr="00591395" w:rsidRDefault="00195F34" w:rsidP="00195F34">
      <w:pPr>
        <w:pStyle w:val="Outputletter"/>
        <w:numPr>
          <w:ilvl w:val="0"/>
          <w:numId w:val="14"/>
        </w:numPr>
      </w:pPr>
      <w:r w:rsidRPr="00591395">
        <w:t>if electricity generation is the only production variable applicable to the facility—are exported from the facility; and</w:t>
      </w:r>
    </w:p>
    <w:p w14:paraId="48132FDB" w14:textId="77777777" w:rsidR="00195F34" w:rsidRPr="00591395" w:rsidRDefault="00195F34" w:rsidP="00195F34">
      <w:pPr>
        <w:pStyle w:val="Outputletter"/>
        <w:numPr>
          <w:ilvl w:val="0"/>
          <w:numId w:val="14"/>
        </w:numPr>
      </w:pPr>
      <w:r w:rsidRPr="00591395">
        <w:t>if the electricity generation occurs on a vehicle:</w:t>
      </w:r>
    </w:p>
    <w:p w14:paraId="231FBDBA" w14:textId="77777777" w:rsidR="00195F34" w:rsidRPr="00591395" w:rsidRDefault="00195F34" w:rsidP="00195F34">
      <w:pPr>
        <w:pStyle w:val="Outputletter"/>
        <w:numPr>
          <w:ilvl w:val="0"/>
          <w:numId w:val="7"/>
        </w:numPr>
        <w:ind w:left="2127"/>
      </w:pPr>
      <w:r w:rsidRPr="00591395">
        <w:t>are not used by the vehicle’s propulsion system; or</w:t>
      </w:r>
    </w:p>
    <w:p w14:paraId="13BE41E5" w14:textId="77777777" w:rsidR="00195F34" w:rsidRPr="00591395" w:rsidRDefault="00195F34" w:rsidP="00195F34">
      <w:pPr>
        <w:pStyle w:val="Outputletter"/>
        <w:numPr>
          <w:ilvl w:val="0"/>
          <w:numId w:val="7"/>
        </w:numPr>
        <w:ind w:left="2127"/>
      </w:pPr>
      <w:r w:rsidRPr="00591395">
        <w:t>are not both generated by a vehicle’s propulsion system and used by or on the vehicle for purposes unrelated to propulsion.</w:t>
      </w:r>
    </w:p>
    <w:p w14:paraId="04F29FF3" w14:textId="77777777" w:rsidR="00195F34" w:rsidRPr="00591395" w:rsidRDefault="00195F34" w:rsidP="00195F34">
      <w:pPr>
        <w:pStyle w:val="Outputnumber"/>
        <w:numPr>
          <w:ilvl w:val="0"/>
          <w:numId w:val="15"/>
        </w:numPr>
      </w:pPr>
      <w:r w:rsidRPr="00591395">
        <w:t xml:space="preserve">The metric in subsection (1) is applicable to a facility that conducts the activity of electricity generation (the </w:t>
      </w:r>
      <w:r w:rsidRPr="00591395">
        <w:rPr>
          <w:b/>
          <w:i/>
        </w:rPr>
        <w:t>electricity generation</w:t>
      </w:r>
      <w:r w:rsidRPr="00591395">
        <w:t xml:space="preserve"> </w:t>
      </w:r>
      <w:r w:rsidRPr="00723304">
        <w:rPr>
          <w:b/>
          <w:i/>
        </w:rPr>
        <w:t>activity</w:t>
      </w:r>
      <w:r w:rsidRPr="00591395">
        <w:t>).</w:t>
      </w:r>
    </w:p>
    <w:p w14:paraId="6AEED1C4" w14:textId="77777777" w:rsidR="00195F34" w:rsidRPr="00591395" w:rsidRDefault="00195F34" w:rsidP="00195F34">
      <w:pPr>
        <w:pStyle w:val="Outputnumber"/>
        <w:numPr>
          <w:ilvl w:val="0"/>
          <w:numId w:val="15"/>
        </w:numPr>
      </w:pPr>
      <w:r w:rsidRPr="00591395">
        <w:t>The defa</w:t>
      </w:r>
      <w:r>
        <w:t>ult emissions intensity applies</w:t>
      </w:r>
      <w:r w:rsidRPr="00591395">
        <w:t xml:space="preserve">: </w:t>
      </w:r>
    </w:p>
    <w:p w14:paraId="66F237A6" w14:textId="77777777" w:rsidR="00195F34" w:rsidRPr="00591395" w:rsidRDefault="00195F34" w:rsidP="00195F34">
      <w:pPr>
        <w:pStyle w:val="Outputletter"/>
        <w:numPr>
          <w:ilvl w:val="0"/>
          <w:numId w:val="14"/>
        </w:numPr>
      </w:pPr>
      <w:r w:rsidRPr="00591395">
        <w:t>if paragraph (1)(</w:t>
      </w:r>
      <w:r>
        <w:t>b</w:t>
      </w:r>
      <w:r w:rsidRPr="00591395">
        <w:t>) does not apply—per megawatt hour of electricity generated; and</w:t>
      </w:r>
    </w:p>
    <w:p w14:paraId="754DC76C" w14:textId="77777777" w:rsidR="00195F34" w:rsidRPr="00591395" w:rsidRDefault="00195F34" w:rsidP="00195F34">
      <w:pPr>
        <w:pStyle w:val="Outputletter"/>
        <w:numPr>
          <w:ilvl w:val="0"/>
          <w:numId w:val="14"/>
        </w:numPr>
      </w:pPr>
      <w:r w:rsidRPr="00591395">
        <w:t>if paragraph (1)(b) applies—per megawatt hour of electricity exported from the facility.</w:t>
      </w:r>
    </w:p>
    <w:p w14:paraId="43E87E8F" w14:textId="77777777" w:rsidR="00195F34" w:rsidRPr="00591395" w:rsidRDefault="00195F34" w:rsidP="00195F34">
      <w:pPr>
        <w:pStyle w:val="Outputnumber"/>
        <w:numPr>
          <w:ilvl w:val="0"/>
          <w:numId w:val="15"/>
        </w:numPr>
      </w:pPr>
      <w:r w:rsidRPr="00591395">
        <w:t>The megawatt hours of electricity under subsections (1) and (3) must:</w:t>
      </w:r>
    </w:p>
    <w:p w14:paraId="494C0565" w14:textId="77777777" w:rsidR="00195F34" w:rsidRDefault="00195F34" w:rsidP="00195F34">
      <w:pPr>
        <w:pStyle w:val="Outputletter"/>
        <w:numPr>
          <w:ilvl w:val="0"/>
          <w:numId w:val="14"/>
        </w:numPr>
      </w:pPr>
      <w:r>
        <w:tab/>
      </w:r>
      <w:r w:rsidRPr="00F57B17">
        <w:t>if a meter is available to measure the electricity—</w:t>
      </w:r>
      <w:r w:rsidRPr="00D32349">
        <w:t>be</w:t>
      </w:r>
      <w:r>
        <w:t xml:space="preserve"> </w:t>
      </w:r>
      <w:r w:rsidRPr="00D32349">
        <w:t xml:space="preserve">metered; and </w:t>
      </w:r>
    </w:p>
    <w:p w14:paraId="0477DE8B" w14:textId="77777777" w:rsidR="00195F34" w:rsidRPr="00D32349" w:rsidRDefault="00195F34" w:rsidP="00195F34">
      <w:pPr>
        <w:pStyle w:val="Outputletter"/>
        <w:numPr>
          <w:ilvl w:val="0"/>
          <w:numId w:val="14"/>
        </w:numPr>
      </w:pPr>
      <w:r w:rsidRPr="00F57B17">
        <w:tab/>
        <w:t>if a meter is not available to measure the electricity—be calculated in a verifiable way in accordance with industry practice; and</w:t>
      </w:r>
    </w:p>
    <w:p w14:paraId="05A12EBA" w14:textId="77777777" w:rsidR="00195F34" w:rsidRPr="00591395" w:rsidRDefault="00195F34" w:rsidP="00195F34">
      <w:pPr>
        <w:pStyle w:val="Outputletter"/>
        <w:numPr>
          <w:ilvl w:val="0"/>
          <w:numId w:val="14"/>
        </w:numPr>
      </w:pPr>
      <w:r w:rsidRPr="00591395">
        <w:t>if some or all of the electricity is exported to a designated electricity network—be measured consistently with the requirements applicable to the designated electricity network; and</w:t>
      </w:r>
    </w:p>
    <w:p w14:paraId="138A39D7" w14:textId="77777777" w:rsidR="00195F34" w:rsidRPr="00591395" w:rsidRDefault="00195F34" w:rsidP="00195F34">
      <w:pPr>
        <w:pStyle w:val="Outputletter"/>
        <w:numPr>
          <w:ilvl w:val="0"/>
          <w:numId w:val="14"/>
        </w:numPr>
      </w:pPr>
      <w:r w:rsidRPr="00591395">
        <w:t>if paragraph (b) applies and the electricity is exported to a designated electricity network—be measured in accordance with the requirements for the export of electricity into the designated electricity network.</w:t>
      </w:r>
    </w:p>
    <w:p w14:paraId="38D99D49" w14:textId="77777777" w:rsidR="00195F34" w:rsidRPr="00EA1E58" w:rsidRDefault="00195F34" w:rsidP="00195F34">
      <w:pPr>
        <w:pStyle w:val="Heading2"/>
        <w:numPr>
          <w:ilvl w:val="1"/>
          <w:numId w:val="20"/>
        </w:numPr>
        <w:ind w:left="1417" w:hanging="850"/>
        <w:rPr>
          <w:b/>
          <w:color w:val="2E74B5" w:themeColor="accent1" w:themeShade="BF"/>
        </w:rPr>
      </w:pPr>
      <w:r w:rsidRPr="00EA1E58">
        <w:t>Inclusions</w:t>
      </w:r>
      <w:r w:rsidRPr="00EA1E58">
        <w:rPr>
          <w:b/>
          <w:color w:val="2E74B5" w:themeColor="accent1" w:themeShade="BF"/>
        </w:rPr>
        <w:t xml:space="preserve"> </w:t>
      </w:r>
    </w:p>
    <w:p w14:paraId="0F73CB7F" w14:textId="77777777" w:rsidR="00195F34" w:rsidRPr="00EA1E58"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68526FAC" w14:textId="77777777" w:rsidR="00195F34" w:rsidRPr="00EA1E58" w:rsidRDefault="00195F34" w:rsidP="00195F34">
      <w:pPr>
        <w:pStyle w:val="ListBullet"/>
        <w:ind w:left="1080"/>
      </w:pPr>
      <w:r w:rsidRPr="00EA1E58">
        <w:t xml:space="preserve">electricity produced on-site and sent to a designated electricity network (as defined in </w:t>
      </w:r>
      <w:r>
        <w:t>section 4 of the Safeguard Rule); and</w:t>
      </w:r>
    </w:p>
    <w:p w14:paraId="3D92FD97" w14:textId="77777777" w:rsidR="00195F34" w:rsidRPr="00EA1E58" w:rsidRDefault="00195F34" w:rsidP="00195F34">
      <w:pPr>
        <w:pStyle w:val="ListBullet"/>
        <w:ind w:left="1080"/>
      </w:pPr>
      <w:r w:rsidRPr="00EA1E58">
        <w:t>electricity produced on-site that is used on-site or sent to another location that is not a designated electricity network (as defined in s</w:t>
      </w:r>
      <w:r>
        <w:t>ection 4 of the Safeguard Rule);</w:t>
      </w:r>
    </w:p>
    <w:p w14:paraId="4B17571B" w14:textId="77777777" w:rsidR="00195F34" w:rsidRDefault="00195F34" w:rsidP="00195F34">
      <w:pPr>
        <w:pStyle w:val="SubListBullet21"/>
        <w:ind w:left="1800"/>
      </w:pPr>
      <w:r>
        <w:lastRenderedPageBreak/>
        <w:t xml:space="preserve">note: this includes </w:t>
      </w:r>
      <w:r w:rsidRPr="006D72B8">
        <w:t xml:space="preserve">electricity generated </w:t>
      </w:r>
      <w:r>
        <w:t xml:space="preserve">on a vehicle, but not by its </w:t>
      </w:r>
      <w:r w:rsidRPr="006D72B8">
        <w:t>propulsion system</w:t>
      </w:r>
      <w:r>
        <w:t xml:space="preserve"> </w:t>
      </w:r>
      <w:r w:rsidRPr="00141351">
        <w:t xml:space="preserve">(e.g. </w:t>
      </w:r>
      <w:r>
        <w:t xml:space="preserve">by a </w:t>
      </w:r>
      <w:r w:rsidRPr="00141351">
        <w:t xml:space="preserve">generator </w:t>
      </w:r>
      <w:r>
        <w:t>on</w:t>
      </w:r>
      <w:r w:rsidRPr="00141351">
        <w:t xml:space="preserve"> a ship)</w:t>
      </w:r>
      <w:r w:rsidRPr="006D72B8">
        <w:t>, that is either used on-site or sent to another location</w:t>
      </w:r>
      <w:r>
        <w:t>.</w:t>
      </w:r>
    </w:p>
    <w:p w14:paraId="59758B10" w14:textId="77777777" w:rsidR="00195F34" w:rsidRPr="006D72B8" w:rsidRDefault="00195F34" w:rsidP="00195F34">
      <w:pPr>
        <w:rPr>
          <w:lang w:eastAsia="en-AU"/>
        </w:rPr>
      </w:pPr>
      <w:r w:rsidRPr="00EA1E58">
        <w:rPr>
          <w:lang w:eastAsia="en-AU"/>
        </w:rPr>
        <w:t xml:space="preserve">To avoid confusion: emissions from </w:t>
      </w:r>
      <w:r>
        <w:rPr>
          <w:lang w:eastAsia="en-AU"/>
        </w:rPr>
        <w:t xml:space="preserve">(a) </w:t>
      </w:r>
      <w:r w:rsidRPr="00EA1E58">
        <w:rPr>
          <w:lang w:eastAsia="en-AU"/>
        </w:rPr>
        <w:t>electricity</w:t>
      </w:r>
      <w:r>
        <w:rPr>
          <w:lang w:eastAsia="en-AU"/>
        </w:rPr>
        <w:t xml:space="preserve"> generation that is not used in</w:t>
      </w:r>
      <w:r w:rsidRPr="00EA1E58">
        <w:rPr>
          <w:lang w:eastAsia="en-AU"/>
        </w:rPr>
        <w:t xml:space="preserve"> a vehicle’s drive train or </w:t>
      </w:r>
      <w:r w:rsidRPr="00050A9A">
        <w:rPr>
          <w:lang w:eastAsia="en-AU"/>
        </w:rPr>
        <w:t>propulsion system</w:t>
      </w:r>
      <w:r>
        <w:rPr>
          <w:lang w:eastAsia="en-AU"/>
        </w:rPr>
        <w:t xml:space="preserve">, and (b) </w:t>
      </w:r>
      <w:r w:rsidRPr="00EA1E58">
        <w:rPr>
          <w:lang w:eastAsia="en-AU"/>
        </w:rPr>
        <w:t xml:space="preserve">electricity </w:t>
      </w:r>
      <w:r>
        <w:rPr>
          <w:lang w:eastAsia="en-AU"/>
        </w:rPr>
        <w:t xml:space="preserve">generated by a vehicle’s drive train </w:t>
      </w:r>
      <w:r w:rsidRPr="00EA1E58">
        <w:rPr>
          <w:lang w:eastAsia="en-AU"/>
        </w:rPr>
        <w:t xml:space="preserve">or </w:t>
      </w:r>
      <w:r w:rsidRPr="00050A9A">
        <w:rPr>
          <w:lang w:eastAsia="en-AU"/>
        </w:rPr>
        <w:t>propulsion system</w:t>
      </w:r>
      <w:r>
        <w:rPr>
          <w:lang w:eastAsia="en-AU"/>
        </w:rPr>
        <w:t xml:space="preserve"> that is then exported from the vehicle, </w:t>
      </w:r>
      <w:r w:rsidRPr="00EA1E58">
        <w:rPr>
          <w:lang w:eastAsia="en-AU"/>
        </w:rPr>
        <w:t xml:space="preserve">have been included in the calculation of the emissions intensity value for the prescribed electricity </w:t>
      </w:r>
      <w:r>
        <w:rPr>
          <w:lang w:eastAsia="en-AU"/>
        </w:rPr>
        <w:t xml:space="preserve">generation production variable. </w:t>
      </w:r>
      <w:r w:rsidRPr="00EA1E58">
        <w:rPr>
          <w:lang w:eastAsia="en-AU"/>
        </w:rPr>
        <w:t>Facilities are therefore able to receive baseline allocation for such generation through the use of the prescribed electricity gen</w:t>
      </w:r>
      <w:r>
        <w:rPr>
          <w:lang w:eastAsia="en-AU"/>
        </w:rPr>
        <w:t>eration production variable.</w:t>
      </w:r>
    </w:p>
    <w:p w14:paraId="0D64C001" w14:textId="77777777" w:rsidR="00195F34" w:rsidRPr="00EA1E58" w:rsidRDefault="00195F34" w:rsidP="00195F34">
      <w:pPr>
        <w:pStyle w:val="Heading2"/>
        <w:numPr>
          <w:ilvl w:val="1"/>
          <w:numId w:val="20"/>
        </w:numPr>
        <w:ind w:left="1417" w:hanging="850"/>
      </w:pPr>
      <w:r>
        <w:t>Exclusions</w:t>
      </w:r>
    </w:p>
    <w:p w14:paraId="6D269C02" w14:textId="77777777" w:rsidR="00195F34" w:rsidRPr="00EA1E58" w:rsidRDefault="00195F34" w:rsidP="00195F34">
      <w:r w:rsidRPr="00EA1E58">
        <w:t xml:space="preserve">Scope 1 emissions from the following processes were not included in the default emissions intensity calculation for this </w:t>
      </w:r>
      <w:r w:rsidRPr="00EA1E58">
        <w:rPr>
          <w:lang w:eastAsia="en-AU"/>
        </w:rPr>
        <w:t>production</w:t>
      </w:r>
      <w:r w:rsidRPr="00EA1E58">
        <w:t xml:space="preserve">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7D3BFB06" w14:textId="77777777" w:rsidR="00195F34" w:rsidRPr="00EA1E58" w:rsidRDefault="00195F34" w:rsidP="00195F34">
      <w:pPr>
        <w:pStyle w:val="ListBullet"/>
        <w:ind w:left="1080"/>
      </w:pPr>
      <w:r w:rsidRPr="00EA1E58">
        <w:t xml:space="preserve">electricity generated on a vehicle that is used by the vehicle’s (including ship’s) propulsion system; </w:t>
      </w:r>
    </w:p>
    <w:p w14:paraId="011A1097" w14:textId="77777777" w:rsidR="00195F34" w:rsidRPr="00EA1E58" w:rsidRDefault="00195F34" w:rsidP="00195F34">
      <w:pPr>
        <w:pStyle w:val="ListBullet"/>
        <w:ind w:left="1080"/>
      </w:pPr>
      <w:r w:rsidRPr="00EA1E58">
        <w:t>electricity generated by a vehicle’s (including ship’s) propulsion system that is used by the vehicle for non-propulsion purposes (such as light</w:t>
      </w:r>
      <w:r>
        <w:t>ing, navigation, refrigeration);</w:t>
      </w:r>
      <w:r w:rsidRPr="00EA1E58">
        <w:t xml:space="preserve"> </w:t>
      </w:r>
    </w:p>
    <w:p w14:paraId="5FFB2AA0" w14:textId="77777777" w:rsidR="00195F34" w:rsidRPr="00EA1E58" w:rsidRDefault="00195F34" w:rsidP="00195F34">
      <w:pPr>
        <w:pStyle w:val="SubListBullet21"/>
        <w:ind w:left="1800"/>
      </w:pPr>
      <w:r>
        <w:t>n</w:t>
      </w:r>
      <w:r w:rsidRPr="00EA1E58">
        <w:t xml:space="preserve">ote that emissions from electricity generated by a vehicle’s (including ship’s) propulsion system that is exported outside the facility was included in the calculation of the default emissions intensity value for the electricity generation production variable, which means that generation of that type (such a regenerative breaking from trains) is eligible to use the electricity generation production variable in a baseline application;      </w:t>
      </w:r>
    </w:p>
    <w:p w14:paraId="419F17B0" w14:textId="77777777" w:rsidR="00195F34" w:rsidRPr="00EA1E58" w:rsidRDefault="00195F34" w:rsidP="00195F34">
      <w:pPr>
        <w:pStyle w:val="ListBullet"/>
        <w:ind w:left="1080"/>
      </w:pPr>
      <w:r w:rsidRPr="00EA1E58">
        <w:t>steam produced on-site that is not used to produce electricity;</w:t>
      </w:r>
    </w:p>
    <w:p w14:paraId="0F5C9EE5" w14:textId="77777777" w:rsidR="00195F34" w:rsidRDefault="00195F34" w:rsidP="00195F34">
      <w:pPr>
        <w:pStyle w:val="ListBullet"/>
        <w:ind w:left="1080"/>
      </w:pPr>
      <w:r w:rsidRPr="00EA1E58">
        <w:t>processes that do not occur within the facility.</w:t>
      </w:r>
    </w:p>
    <w:p w14:paraId="6F487681" w14:textId="77777777" w:rsidR="00195F34" w:rsidRPr="00F2511D" w:rsidRDefault="00195F34" w:rsidP="00195F34">
      <w:pPr>
        <w:pStyle w:val="Title"/>
        <w:spacing w:after="160"/>
      </w:pPr>
      <w:bookmarkStart w:id="686" w:name="_Toc44049491"/>
      <w:bookmarkStart w:id="687" w:name="_Toc44071280"/>
      <w:bookmarkStart w:id="688" w:name="_Toc49846049"/>
      <w:r>
        <w:lastRenderedPageBreak/>
        <w:t xml:space="preserve"> </w:t>
      </w:r>
      <w:bookmarkStart w:id="689" w:name="_Toc44049494"/>
      <w:bookmarkStart w:id="690" w:name="_Toc44071283"/>
      <w:bookmarkStart w:id="691" w:name="_Toc49846052"/>
      <w:bookmarkStart w:id="692" w:name="_Toc49949461"/>
      <w:bookmarkStart w:id="693" w:name="_Toc75515106"/>
      <w:r>
        <w:t>Pipelines</w:t>
      </w:r>
      <w:bookmarkEnd w:id="689"/>
      <w:bookmarkEnd w:id="690"/>
      <w:bookmarkEnd w:id="691"/>
      <w:bookmarkEnd w:id="692"/>
      <w:bookmarkEnd w:id="693"/>
    </w:p>
    <w:p w14:paraId="49F71F5C" w14:textId="77777777" w:rsidR="00195F34" w:rsidRDefault="00195F34" w:rsidP="00195F34">
      <w:pPr>
        <w:pStyle w:val="Heading1"/>
        <w:pageBreakBefore w:val="0"/>
        <w:tabs>
          <w:tab w:val="clear" w:pos="567"/>
        </w:tabs>
        <w:spacing w:before="100" w:after="140"/>
        <w:rPr>
          <w:rFonts w:cs="Times New Roman"/>
          <w:lang w:val="en" w:eastAsia="en-AU"/>
        </w:rPr>
      </w:pPr>
      <w:bookmarkStart w:id="694" w:name="_Toc44049495"/>
      <w:bookmarkStart w:id="695" w:name="_Toc44071284"/>
      <w:bookmarkStart w:id="696" w:name="_Toc49846053"/>
      <w:bookmarkStart w:id="697" w:name="_Toc49949462"/>
      <w:bookmarkStart w:id="698" w:name="_Toc75515107"/>
      <w:r>
        <w:rPr>
          <w:rFonts w:cs="Times New Roman"/>
          <w:lang w:val="en" w:eastAsia="en-AU"/>
        </w:rPr>
        <w:t xml:space="preserve">Natural gas </w:t>
      </w:r>
      <w:r w:rsidRPr="008420C9">
        <w:t>distribution</w:t>
      </w:r>
      <w:bookmarkEnd w:id="694"/>
      <w:bookmarkEnd w:id="695"/>
      <w:bookmarkEnd w:id="696"/>
      <w:bookmarkEnd w:id="697"/>
      <w:bookmarkEnd w:id="698"/>
    </w:p>
    <w:p w14:paraId="287AE6DD" w14:textId="77777777" w:rsidR="00195F34" w:rsidRPr="001409CA" w:rsidRDefault="00195F34" w:rsidP="00195F34">
      <w:r w:rsidRPr="001409CA">
        <w:t xml:space="preserve">Natural gas distribution is the activity of delivering natural gas to customers through low pressure pipelines with a maximum allowable operating pressure of 1,050 kilopascals or less. The activity does not involve natural gas processing or work of compression applied to natural gas. These facilities should use the </w:t>
      </w:r>
      <w:r w:rsidRPr="00763415">
        <w:rPr>
          <w:i/>
        </w:rPr>
        <w:t>processed natural gas</w:t>
      </w:r>
      <w:r w:rsidRPr="001409CA">
        <w:t xml:space="preserve"> or </w:t>
      </w:r>
      <w:r w:rsidRPr="00763415">
        <w:rPr>
          <w:i/>
        </w:rPr>
        <w:t>work of compression applied to natural gas or plant condensate</w:t>
      </w:r>
      <w:r w:rsidRPr="001409CA">
        <w:t xml:space="preserve"> production variables.</w:t>
      </w:r>
    </w:p>
    <w:p w14:paraId="0DF768FB" w14:textId="77777777" w:rsidR="00195F34" w:rsidRPr="001409CA" w:rsidRDefault="00195F34" w:rsidP="00195F34">
      <w:r>
        <w:t>Natural gas distribution facilities can include high pressure pipelines (over 1,050 kilopascals) within the boundary of a gas distribution facility. These are technically reported as ‘transmission’ under NGER</w:t>
      </w:r>
      <w:r w:rsidRPr="001409CA">
        <w:t>, with associated transmission fugitive emissions reported</w:t>
      </w:r>
      <w:r>
        <w:t xml:space="preserve">. </w:t>
      </w:r>
      <w:r w:rsidRPr="001409CA">
        <w:t xml:space="preserve">It is intended that the </w:t>
      </w:r>
      <w:r w:rsidRPr="00763415">
        <w:rPr>
          <w:i/>
        </w:rPr>
        <w:t>kilometres of natural gas transmission pipelines</w:t>
      </w:r>
      <w:r w:rsidRPr="001409CA">
        <w:t xml:space="preserve"> production variable is applicable to a natural gas distribution facility that has high pressure pipelines which are considered transmission pipelines and reports emissions under Division 3.3.7 of the NGER (Measurement) Determination. This accounts for the fugitive emissions associated with the natural gas transmission pipeline.</w:t>
      </w:r>
    </w:p>
    <w:p w14:paraId="67831D9A" w14:textId="77777777" w:rsidR="00195F34" w:rsidRPr="00BF29B8" w:rsidRDefault="00195F34" w:rsidP="00195F34">
      <w:pPr>
        <w:pStyle w:val="Heading2"/>
        <w:numPr>
          <w:ilvl w:val="1"/>
          <w:numId w:val="20"/>
        </w:numPr>
        <w:ind w:left="1417" w:hanging="850"/>
      </w:pPr>
      <w:r w:rsidRPr="00BF29B8">
        <w:t>Production variable definition</w:t>
      </w:r>
    </w:p>
    <w:p w14:paraId="2C139488" w14:textId="77777777" w:rsidR="00195F34" w:rsidRPr="009C1F7A" w:rsidRDefault="00195F34" w:rsidP="00195F34">
      <w:pPr>
        <w:pStyle w:val="Outputnumber"/>
        <w:numPr>
          <w:ilvl w:val="0"/>
          <w:numId w:val="188"/>
        </w:numPr>
        <w:rPr>
          <w:szCs w:val="22"/>
        </w:rPr>
      </w:pPr>
      <w:r w:rsidRPr="009C1F7A">
        <w:rPr>
          <w:szCs w:val="22"/>
        </w:rPr>
        <w:t>Petajoule-kilometres of natural gas:</w:t>
      </w:r>
    </w:p>
    <w:p w14:paraId="0635FB5A"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delivered to customers as part of carrying on the natural gas distribution activity at the facility; and</w:t>
      </w:r>
    </w:p>
    <w:p w14:paraId="5FF86C48"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that is not lost or consumed as part of carrying on the natural gas distribution activity; and</w:t>
      </w:r>
    </w:p>
    <w:p w14:paraId="585EF606"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that is only counted once.</w:t>
      </w:r>
    </w:p>
    <w:p w14:paraId="4E112549" w14:textId="77777777" w:rsidR="00195F34" w:rsidRPr="009C1F7A" w:rsidRDefault="00195F34" w:rsidP="00195F34">
      <w:pPr>
        <w:pStyle w:val="Outputnumber"/>
        <w:numPr>
          <w:ilvl w:val="0"/>
          <w:numId w:val="188"/>
        </w:numPr>
        <w:spacing w:before="140"/>
        <w:ind w:left="1077" w:hanging="357"/>
        <w:rPr>
          <w:szCs w:val="22"/>
        </w:rPr>
      </w:pPr>
      <w:r w:rsidRPr="009C1F7A">
        <w:rPr>
          <w:szCs w:val="22"/>
        </w:rPr>
        <w:t xml:space="preserve">The metric in subsection (1) is applicable to a facility that conducts the activity of transporting natural gas through natural gas distribution pipelines to customers (the </w:t>
      </w:r>
      <w:r w:rsidRPr="009C1F7A">
        <w:rPr>
          <w:b/>
          <w:i/>
          <w:szCs w:val="22"/>
        </w:rPr>
        <w:t>natural gas distribution activity</w:t>
      </w:r>
      <w:r w:rsidRPr="009C1F7A">
        <w:rPr>
          <w:szCs w:val="22"/>
        </w:rPr>
        <w:t>) and reports emissions under Division 3.3.8 of the NGER (Measurement) Determination.</w:t>
      </w:r>
    </w:p>
    <w:p w14:paraId="02D04AF3" w14:textId="77777777" w:rsidR="00195F34" w:rsidRPr="009C1F7A" w:rsidRDefault="00195F34" w:rsidP="00195F34">
      <w:pPr>
        <w:pStyle w:val="Outputnumber"/>
        <w:numPr>
          <w:ilvl w:val="0"/>
          <w:numId w:val="188"/>
        </w:numPr>
        <w:spacing w:before="140"/>
        <w:ind w:left="1077" w:hanging="357"/>
        <w:rPr>
          <w:szCs w:val="22"/>
        </w:rPr>
      </w:pPr>
      <w:r w:rsidRPr="009C1F7A">
        <w:rPr>
          <w:szCs w:val="22"/>
        </w:rPr>
        <w:t xml:space="preserve">The energy content of natural gas: </w:t>
      </w:r>
    </w:p>
    <w:p w14:paraId="0BD7EF33"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must be measured as the higher heating value energy content; and</w:t>
      </w:r>
    </w:p>
    <w:p w14:paraId="76001D5E"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may include the energy content of hydrogen included in the natural gas so long as the natural gas mixture meets applicable standards for gas within the network (such as Australian Standard 4564).</w:t>
      </w:r>
    </w:p>
    <w:p w14:paraId="7D738590" w14:textId="77777777" w:rsidR="00195F34" w:rsidRPr="00CD1FB5" w:rsidRDefault="00195F34" w:rsidP="00195F34">
      <w:pPr>
        <w:pStyle w:val="tMain"/>
        <w:ind w:hanging="425"/>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sidRPr="00CD1FB5">
        <w:rPr>
          <w:rFonts w:asciiTheme="minorHAnsi" w:hAnsiTheme="minorHAnsi" w:cstheme="minorHAnsi"/>
        </w:rPr>
        <w:t>In this section:</w:t>
      </w:r>
    </w:p>
    <w:p w14:paraId="53D7E1EB" w14:textId="77777777" w:rsidR="00195F34" w:rsidRPr="00CD1FB5" w:rsidRDefault="00195F34" w:rsidP="00195F34">
      <w:pPr>
        <w:pStyle w:val="tDefn"/>
        <w:spacing w:before="60"/>
        <w:rPr>
          <w:rFonts w:asciiTheme="minorHAnsi" w:hAnsiTheme="minorHAnsi" w:cstheme="minorHAnsi"/>
        </w:rPr>
      </w:pPr>
      <w:r w:rsidRPr="00CD1FB5">
        <w:rPr>
          <w:rFonts w:asciiTheme="minorHAnsi" w:hAnsiTheme="minorHAnsi" w:cstheme="minorHAnsi"/>
          <w:b/>
          <w:bCs/>
          <w:i/>
          <w:iCs/>
          <w:szCs w:val="22"/>
          <w:shd w:val="clear" w:color="auto" w:fill="FFFFFF"/>
        </w:rPr>
        <w:t xml:space="preserve">natural gas </w:t>
      </w:r>
      <w:r w:rsidRPr="00CD1FB5">
        <w:rPr>
          <w:rFonts w:asciiTheme="minorHAnsi" w:hAnsiTheme="minorHAnsi" w:cstheme="minorHAnsi"/>
          <w:bCs/>
          <w:iCs/>
          <w:szCs w:val="22"/>
          <w:shd w:val="clear" w:color="auto" w:fill="FFFFFF"/>
        </w:rPr>
        <w:t xml:space="preserve">has the meaning given by the NGER Regulations. </w:t>
      </w:r>
    </w:p>
    <w:p w14:paraId="1C02D0E9" w14:textId="77777777" w:rsidR="00195F34" w:rsidRPr="00CD1FB5" w:rsidRDefault="00195F34" w:rsidP="00195F34">
      <w:pPr>
        <w:pStyle w:val="tDefn"/>
        <w:spacing w:before="100"/>
        <w:rPr>
          <w:rFonts w:asciiTheme="minorHAnsi" w:hAnsiTheme="minorHAnsi" w:cstheme="minorHAnsi"/>
        </w:rPr>
      </w:pPr>
      <w:r w:rsidRPr="00CD1FB5">
        <w:rPr>
          <w:rFonts w:asciiTheme="minorHAnsi" w:hAnsiTheme="minorHAnsi" w:cstheme="minorHAnsi"/>
          <w:b/>
          <w:bCs/>
          <w:i/>
          <w:iCs/>
          <w:szCs w:val="22"/>
          <w:shd w:val="clear" w:color="auto" w:fill="FFFFFF"/>
        </w:rPr>
        <w:t xml:space="preserve">natural gas distribution pipelines </w:t>
      </w:r>
      <w:r w:rsidRPr="00CD1FB5">
        <w:rPr>
          <w:rFonts w:asciiTheme="minorHAnsi" w:hAnsiTheme="minorHAnsi" w:cstheme="minorHAnsi"/>
          <w:bCs/>
          <w:iCs/>
          <w:szCs w:val="22"/>
          <w:shd w:val="clear" w:color="auto" w:fill="FFFFFF"/>
        </w:rPr>
        <w:t>mean pipelines for the conveyance of natural gas that report emissions under Division 3.3.8 of the NGER (Measurement) Determination.</w:t>
      </w:r>
      <w:r w:rsidRPr="00CD1FB5">
        <w:rPr>
          <w:rFonts w:asciiTheme="minorHAnsi" w:hAnsiTheme="minorHAnsi" w:cstheme="minorHAnsi"/>
        </w:rPr>
        <w:t xml:space="preserve"> </w:t>
      </w:r>
    </w:p>
    <w:p w14:paraId="33153AA2" w14:textId="77777777" w:rsidR="00195F34" w:rsidRPr="00CD1FB5" w:rsidRDefault="00195F34" w:rsidP="00195F34">
      <w:pPr>
        <w:pStyle w:val="tDefn"/>
        <w:spacing w:before="100"/>
        <w:rPr>
          <w:rFonts w:asciiTheme="minorHAnsi" w:hAnsiTheme="minorHAnsi" w:cstheme="minorHAnsi"/>
        </w:rPr>
      </w:pPr>
      <w:r w:rsidRPr="00CD1FB5">
        <w:rPr>
          <w:rFonts w:asciiTheme="minorHAnsi" w:hAnsiTheme="minorHAnsi" w:cstheme="minorHAnsi"/>
          <w:b/>
          <w:bCs/>
          <w:i/>
          <w:iCs/>
        </w:rPr>
        <w:t xml:space="preserve">petajoule-kilometre </w:t>
      </w:r>
      <w:r w:rsidRPr="00CD1FB5">
        <w:rPr>
          <w:rFonts w:asciiTheme="minorHAnsi" w:hAnsiTheme="minorHAnsi" w:cstheme="minorHAnsi"/>
        </w:rPr>
        <w:t>means the multiplication of:</w:t>
      </w:r>
    </w:p>
    <w:p w14:paraId="50773756" w14:textId="77777777" w:rsidR="00195F34" w:rsidRPr="00CD1FB5" w:rsidRDefault="00195F34" w:rsidP="00195F34">
      <w:pPr>
        <w:pStyle w:val="tPara"/>
        <w:spacing w:before="100"/>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the total energy content, in petajoules, of natural gas delivered to customers by means of a natural gas distribution pipelines which are part of the facility; and</w:t>
      </w:r>
    </w:p>
    <w:p w14:paraId="0892B9F5"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lastRenderedPageBreak/>
        <w:tab/>
        <w:t>(b)</w:t>
      </w:r>
      <w:r w:rsidRPr="00CD1FB5">
        <w:rPr>
          <w:rFonts w:asciiTheme="minorHAnsi" w:hAnsiTheme="minorHAnsi" w:cstheme="minorHAnsi"/>
        </w:rPr>
        <w:tab/>
        <w:t>the total length, in kilometres, of the natural gas distribution pipelines used to deliver natural gas to customers as part of the facility as at the end of the relevant financial year.</w:t>
      </w:r>
    </w:p>
    <w:p w14:paraId="7FF4AC10" w14:textId="77777777" w:rsidR="00195F34" w:rsidRPr="00CD1FB5" w:rsidRDefault="00195F34" w:rsidP="00195F34">
      <w:pPr>
        <w:pStyle w:val="nMain"/>
        <w:spacing w:line="276" w:lineRule="auto"/>
        <w:rPr>
          <w:rFonts w:asciiTheme="minorHAnsi" w:hAnsiTheme="minorHAnsi" w:cstheme="minorHAnsi"/>
        </w:rPr>
      </w:pPr>
      <w:r w:rsidRPr="00CD1FB5">
        <w:rPr>
          <w:rFonts w:asciiTheme="minorHAnsi" w:hAnsiTheme="minorHAnsi" w:cstheme="minorHAnsi"/>
        </w:rPr>
        <w:t>Note:          Natural gas distribution pipelines not used in the delivery of natural gas to customers are not included in these kilometres.</w:t>
      </w:r>
    </w:p>
    <w:p w14:paraId="6879EDA0" w14:textId="77777777" w:rsidR="00195F34" w:rsidRPr="004E7768" w:rsidRDefault="00195F34" w:rsidP="00195F34">
      <w:pPr>
        <w:pStyle w:val="Heading2"/>
        <w:numPr>
          <w:ilvl w:val="1"/>
          <w:numId w:val="20"/>
        </w:numPr>
        <w:ind w:left="1417" w:hanging="850"/>
      </w:pPr>
      <w:r w:rsidRPr="008420C9">
        <w:t>Inclusions</w:t>
      </w:r>
    </w:p>
    <w:p w14:paraId="289E113B" w14:textId="77777777" w:rsidR="00195F34"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Pr>
          <w:lang w:eastAsia="en-AU"/>
        </w:rPr>
        <w:t>:</w:t>
      </w:r>
    </w:p>
    <w:p w14:paraId="5307D2CF" w14:textId="77777777" w:rsidR="00195F34" w:rsidRPr="00552626" w:rsidRDefault="00195F34" w:rsidP="00195F34">
      <w:pPr>
        <w:pStyle w:val="ListBullet"/>
        <w:ind w:left="1080"/>
      </w:pPr>
      <w:r w:rsidRPr="00552626">
        <w:t>machinery, equipment and processes which are integral to, and essential for, the natural gas distribution activity, including:</w:t>
      </w:r>
    </w:p>
    <w:p w14:paraId="6E2F28E3" w14:textId="77777777" w:rsidR="00195F34" w:rsidRPr="00552626" w:rsidRDefault="00195F34" w:rsidP="00195F34">
      <w:pPr>
        <w:pStyle w:val="SubListBullet21"/>
        <w:ind w:left="1800"/>
      </w:pPr>
      <w:r w:rsidRPr="00552626">
        <w:t>distribution piping, including gas mains and service lengths (from the gas main to the customer’s meter);</w:t>
      </w:r>
    </w:p>
    <w:p w14:paraId="22407691" w14:textId="77777777" w:rsidR="00195F34" w:rsidRPr="00552626" w:rsidRDefault="00195F34" w:rsidP="00195F34">
      <w:pPr>
        <w:pStyle w:val="SubListBullet21"/>
        <w:ind w:left="1800"/>
      </w:pPr>
      <w:r w:rsidRPr="00552626">
        <w:t>equipment at stations constituting part of the distribution system, such as city gate stations, gate stations, regular stations and metering stations;</w:t>
      </w:r>
    </w:p>
    <w:p w14:paraId="1E1153F2" w14:textId="77777777" w:rsidR="00195F34" w:rsidRPr="00552626" w:rsidRDefault="00195F34" w:rsidP="00195F34">
      <w:pPr>
        <w:pStyle w:val="SubListBullet21"/>
        <w:ind w:left="1800"/>
      </w:pPr>
      <w:r w:rsidRPr="00552626">
        <w:t>control rooms, gas sampling stations, laboratories, maintenance workshops;</w:t>
      </w:r>
    </w:p>
    <w:p w14:paraId="19CE3864" w14:textId="77777777" w:rsidR="00195F34" w:rsidRPr="00552626" w:rsidRDefault="00195F34" w:rsidP="00195F34">
      <w:pPr>
        <w:pStyle w:val="ListBullet"/>
        <w:ind w:left="1080"/>
      </w:pPr>
      <w:r w:rsidRPr="00552626">
        <w:t>any flaring, leaks or venting of greenhouse gases associated with the activity, including any reservoir carbon dioxide present in the natural gas;</w:t>
      </w:r>
    </w:p>
    <w:p w14:paraId="17562720" w14:textId="77777777" w:rsidR="00195F34" w:rsidRDefault="00195F34" w:rsidP="00195F34">
      <w:pPr>
        <w:pStyle w:val="ListBullet"/>
        <w:ind w:left="1080"/>
      </w:pPr>
      <w:r>
        <w:t>the supply of utilities such as, but not limited to, natural gas used in heating baths, compressed air, nitrogen, steam and water where these are used in support of the activity and within the activity boundary;</w:t>
      </w:r>
    </w:p>
    <w:p w14:paraId="5F27C573" w14:textId="77777777" w:rsidR="00195F34" w:rsidRDefault="00195F34" w:rsidP="00195F34">
      <w:pPr>
        <w:pStyle w:val="ListBullet"/>
        <w:ind w:left="1080"/>
      </w:pPr>
      <w:r>
        <w:t>complementary activities, such as head office, administrative and marketing operations, transport for maintenance and inspection, if they are carried out at the same location as the activity; and</w:t>
      </w:r>
    </w:p>
    <w:p w14:paraId="13CEA9EB" w14:textId="77777777" w:rsidR="00195F34" w:rsidRDefault="00195F34" w:rsidP="00195F34">
      <w:pPr>
        <w:pStyle w:val="ListBullet"/>
        <w:ind w:left="1080"/>
      </w:pPr>
      <w:r>
        <w:t>other incidental, ancillary or supporting processes which are not included in another default or estimated emissions intensity value.</w:t>
      </w:r>
    </w:p>
    <w:p w14:paraId="7A594760" w14:textId="77777777" w:rsidR="00195F34" w:rsidRPr="00382EF0" w:rsidRDefault="00195F34" w:rsidP="00195F34">
      <w:pPr>
        <w:rPr>
          <w:lang w:eastAsia="en-AU"/>
        </w:rPr>
      </w:pPr>
      <w:r w:rsidRPr="00382EF0">
        <w:rPr>
          <w:lang w:eastAsia="en-AU"/>
        </w:rPr>
        <w:t>It is intended that all Scope 1 NGER-reported emissions from a facility can be assigned to a production variable, but where a facility produces multiple products, emissions cannot be counted more than once.</w:t>
      </w:r>
    </w:p>
    <w:p w14:paraId="4E14381E" w14:textId="77777777" w:rsidR="00195F34" w:rsidRDefault="00195F34" w:rsidP="00195F34">
      <w:pPr>
        <w:rPr>
          <w:lang w:eastAsia="en-AU"/>
        </w:rPr>
      </w:pPr>
      <w:r w:rsidRPr="00C45C76">
        <w:rPr>
          <w:lang w:eastAsia="en-AU"/>
        </w:rPr>
        <w:t>When calculating estimated (site</w:t>
      </w:r>
      <w:r w:rsidRPr="00C45C76">
        <w:rPr>
          <w:lang w:eastAsia="en-AU"/>
        </w:rPr>
        <w:noBreakHyphen/>
        <w:t>specific) emissions intensity values, a facility can assign emissions which do not relate to a specific output either to one production variable only or apportion those emissions among production variables on a justifiable basis.</w:t>
      </w:r>
    </w:p>
    <w:p w14:paraId="78B9B5AE" w14:textId="77777777" w:rsidR="00195F34" w:rsidRPr="004E7768" w:rsidRDefault="00195F34" w:rsidP="00195F34">
      <w:pPr>
        <w:pStyle w:val="Heading2"/>
        <w:numPr>
          <w:ilvl w:val="1"/>
          <w:numId w:val="20"/>
        </w:numPr>
        <w:ind w:left="1417" w:hanging="850"/>
      </w:pPr>
      <w:r w:rsidRPr="004E7768">
        <w:t>Exclusions</w:t>
      </w:r>
    </w:p>
    <w:p w14:paraId="077BCBCD" w14:textId="77777777" w:rsidR="00195F34" w:rsidRDefault="00195F34" w:rsidP="00195F34">
      <w:pPr>
        <w:rPr>
          <w:lang w:eastAsia="en-AU"/>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Pr>
          <w:lang w:eastAsia="en-AU"/>
        </w:rPr>
        <w:t>:</w:t>
      </w:r>
    </w:p>
    <w:p w14:paraId="3346270E" w14:textId="77777777" w:rsidR="00195F34" w:rsidRDefault="00195F34" w:rsidP="00195F34">
      <w:pPr>
        <w:pStyle w:val="ListBullet"/>
        <w:ind w:left="1080"/>
      </w:pPr>
      <w:r>
        <w:t>natural gas transmission in pipelines at a pressure greater than 1,050 kilopascals, upstream of the facility;</w:t>
      </w:r>
    </w:p>
    <w:p w14:paraId="255504AD" w14:textId="77777777" w:rsidR="00195F34" w:rsidRDefault="00195F34" w:rsidP="00195F34">
      <w:pPr>
        <w:pStyle w:val="ListBullet"/>
        <w:ind w:left="1080"/>
      </w:pPr>
      <w:r>
        <w:t>local distribution within the customer’s premises downstream of the distribution facility’s operational control, which is normally the point of sale to the customer;</w:t>
      </w:r>
    </w:p>
    <w:p w14:paraId="49A12A5A" w14:textId="77777777" w:rsidR="00195F34" w:rsidRPr="005564F8" w:rsidRDefault="00195F34" w:rsidP="00195F34">
      <w:pPr>
        <w:pStyle w:val="ListBullet"/>
        <w:ind w:left="1080"/>
      </w:pPr>
      <w:r w:rsidRPr="005564F8">
        <w:lastRenderedPageBreak/>
        <w:t>processes which do not occur within the facility</w:t>
      </w:r>
      <w:r>
        <w:t>; and</w:t>
      </w:r>
    </w:p>
    <w:p w14:paraId="46E29FCD" w14:textId="77777777" w:rsidR="00195F34" w:rsidRDefault="00195F34" w:rsidP="00195F34">
      <w:pPr>
        <w:pStyle w:val="ListBullet"/>
        <w:ind w:left="1080"/>
      </w:pPr>
      <w:r>
        <w:t>on-site electricity generation.</w:t>
      </w:r>
      <w:r w:rsidRPr="0058700B">
        <w:t xml:space="preserve"> </w:t>
      </w:r>
    </w:p>
    <w:p w14:paraId="7F1964E5" w14:textId="77777777" w:rsidR="00195F34" w:rsidRDefault="00195F34" w:rsidP="00195F34">
      <w:pPr>
        <w:pStyle w:val="Heading1"/>
        <w:pageBreakBefore w:val="0"/>
        <w:tabs>
          <w:tab w:val="clear" w:pos="567"/>
        </w:tabs>
        <w:rPr>
          <w:lang w:val="en"/>
        </w:rPr>
      </w:pPr>
      <w:bookmarkStart w:id="699" w:name="_Toc44049496"/>
      <w:bookmarkStart w:id="700" w:name="_Toc44071285"/>
      <w:bookmarkStart w:id="701" w:name="_Toc49846054"/>
      <w:bookmarkStart w:id="702" w:name="_Toc49949463"/>
      <w:bookmarkStart w:id="703" w:name="_Toc75515108"/>
      <w:r>
        <w:rPr>
          <w:lang w:val="en"/>
        </w:rPr>
        <w:t xml:space="preserve">Fugitive emissions from </w:t>
      </w:r>
      <w:r w:rsidRPr="008420C9">
        <w:t>transmission</w:t>
      </w:r>
      <w:r>
        <w:rPr>
          <w:lang w:val="en"/>
        </w:rPr>
        <w:t xml:space="preserve"> pipelines</w:t>
      </w:r>
      <w:bookmarkEnd w:id="699"/>
      <w:bookmarkEnd w:id="700"/>
      <w:bookmarkEnd w:id="701"/>
      <w:bookmarkEnd w:id="702"/>
      <w:bookmarkEnd w:id="703"/>
    </w:p>
    <w:p w14:paraId="0C4094D7" w14:textId="77777777" w:rsidR="00195F34" w:rsidRPr="00DD24E7" w:rsidRDefault="00195F34" w:rsidP="00195F34">
      <w:pPr>
        <w:keepNext/>
        <w:keepLines/>
        <w:rPr>
          <w:rFonts w:eastAsiaTheme="minorEastAsia"/>
        </w:rPr>
      </w:pPr>
      <w:r>
        <w:rPr>
          <w:rFonts w:eastAsiaTheme="minorEastAsia"/>
        </w:rPr>
        <w:t xml:space="preserve">This production variable accounts for the fugitive emissions associated with a natural gas transmission pipeline. </w:t>
      </w:r>
      <w:r>
        <w:t>Natural gas distribution facilities can also include high pressure pipelines (over 1,050 kilopascals) within the boundary of a gas distribution facility. These are technically reported as ‘transmission’ under NGER</w:t>
      </w:r>
      <w:r w:rsidRPr="001856A0">
        <w:rPr>
          <w:szCs w:val="24"/>
        </w:rPr>
        <w:t>, with associated transmission fugitive emissions reported</w:t>
      </w:r>
      <w:r>
        <w:t xml:space="preserve">. </w:t>
      </w:r>
      <w:r w:rsidRPr="001856A0">
        <w:rPr>
          <w:rFonts w:eastAsiaTheme="minorEastAsia"/>
        </w:rPr>
        <w:t>It is intended that the</w:t>
      </w:r>
      <w:r w:rsidRPr="001856A0">
        <w:rPr>
          <w:rFonts w:eastAsiaTheme="minorEastAsia"/>
          <w:i/>
        </w:rPr>
        <w:t xml:space="preserve"> kilometres of natural gas transmission pipelines </w:t>
      </w:r>
      <w:r w:rsidRPr="001856A0">
        <w:rPr>
          <w:rFonts w:eastAsiaTheme="minorEastAsia"/>
        </w:rPr>
        <w:t xml:space="preserve">production variable is applicable to a natural gas distribution facility that has high pressure pipelines which are considered transmission pipelines and reports </w:t>
      </w:r>
      <w:r w:rsidRPr="001409CA">
        <w:t>emissions</w:t>
      </w:r>
      <w:r w:rsidRPr="001856A0">
        <w:rPr>
          <w:rFonts w:eastAsiaTheme="minorEastAsia"/>
        </w:rPr>
        <w:t xml:space="preserve"> under Division 3.3.7 of the NGER (Measurement) Determination. </w:t>
      </w:r>
    </w:p>
    <w:p w14:paraId="249AA219" w14:textId="77777777" w:rsidR="00195F34" w:rsidRDefault="00195F34" w:rsidP="00195F34">
      <w:pPr>
        <w:rPr>
          <w:rFonts w:eastAsiaTheme="minorEastAsia"/>
        </w:rPr>
      </w:pPr>
      <w:r>
        <w:rPr>
          <w:rFonts w:eastAsiaTheme="minorEastAsia"/>
        </w:rPr>
        <w:t>The default emissions intensity value is comprised of the emissions factors in the NGER (Measurement) Determination for:</w:t>
      </w:r>
    </w:p>
    <w:p w14:paraId="5B495014" w14:textId="77777777" w:rsidR="00195F34" w:rsidRDefault="00195F34" w:rsidP="00195F34">
      <w:pPr>
        <w:pStyle w:val="ListParagraph"/>
        <w:numPr>
          <w:ilvl w:val="0"/>
          <w:numId w:val="186"/>
        </w:numPr>
        <w:spacing w:after="120" w:line="259" w:lineRule="auto"/>
        <w:ind w:left="993" w:hanging="357"/>
        <w:rPr>
          <w:rFonts w:eastAsiaTheme="minorEastAsia"/>
        </w:rPr>
      </w:pPr>
      <w:r>
        <w:rPr>
          <w:rFonts w:eastAsiaTheme="minorEastAsia"/>
        </w:rPr>
        <w:t>tonnes of</w:t>
      </w:r>
      <w:r w:rsidRPr="00682DE0">
        <w:rPr>
          <w:rFonts w:cstheme="minorHAnsi"/>
          <w:szCs w:val="20"/>
        </w:rPr>
        <w:t xml:space="preserve"> CO</w:t>
      </w:r>
      <w:r w:rsidRPr="00682DE0">
        <w:rPr>
          <w:rFonts w:cstheme="minorHAnsi"/>
          <w:szCs w:val="20"/>
          <w:vertAlign w:val="subscript"/>
        </w:rPr>
        <w:t>2</w:t>
      </w:r>
      <w:r>
        <w:rPr>
          <w:rFonts w:cstheme="minorHAnsi"/>
          <w:szCs w:val="20"/>
        </w:rPr>
        <w:t>-e per kilometre of gas transmission piping</w:t>
      </w:r>
      <w:r w:rsidRPr="00682DE0">
        <w:rPr>
          <w:rFonts w:cstheme="minorHAnsi"/>
          <w:szCs w:val="20"/>
        </w:rPr>
        <w:t xml:space="preserve"> associated with carbon dioxide</w:t>
      </w:r>
      <w:r>
        <w:rPr>
          <w:rFonts w:cstheme="minorHAnsi"/>
          <w:szCs w:val="20"/>
        </w:rPr>
        <w:t>; and</w:t>
      </w:r>
    </w:p>
    <w:p w14:paraId="2691F58B" w14:textId="77777777" w:rsidR="00195F34" w:rsidRPr="001856A0" w:rsidRDefault="00195F34" w:rsidP="00195F34">
      <w:pPr>
        <w:pStyle w:val="ListParagraph"/>
        <w:numPr>
          <w:ilvl w:val="0"/>
          <w:numId w:val="186"/>
        </w:numPr>
        <w:spacing w:after="240" w:line="259" w:lineRule="auto"/>
        <w:ind w:left="993" w:hanging="357"/>
        <w:rPr>
          <w:rFonts w:eastAsiaTheme="minorEastAsia"/>
        </w:rPr>
      </w:pPr>
      <w:r>
        <w:rPr>
          <w:rFonts w:eastAsiaTheme="minorEastAsia"/>
        </w:rPr>
        <w:t>tonnes of</w:t>
      </w:r>
      <w:r w:rsidRPr="00682DE0">
        <w:rPr>
          <w:rFonts w:cstheme="minorHAnsi"/>
          <w:szCs w:val="20"/>
        </w:rPr>
        <w:t xml:space="preserve"> CO</w:t>
      </w:r>
      <w:r w:rsidRPr="00682DE0">
        <w:rPr>
          <w:rFonts w:cstheme="minorHAnsi"/>
          <w:szCs w:val="20"/>
          <w:vertAlign w:val="subscript"/>
        </w:rPr>
        <w:t>2</w:t>
      </w:r>
      <w:r>
        <w:rPr>
          <w:rFonts w:cstheme="minorHAnsi"/>
          <w:szCs w:val="20"/>
        </w:rPr>
        <w:t>-e per kilometre</w:t>
      </w:r>
      <w:r w:rsidRPr="00682DE0">
        <w:rPr>
          <w:rFonts w:cstheme="minorHAnsi"/>
          <w:szCs w:val="20"/>
        </w:rPr>
        <w:t xml:space="preserve"> of gas transmission piping associated with methane.</w:t>
      </w:r>
    </w:p>
    <w:p w14:paraId="4885AD03" w14:textId="77777777" w:rsidR="00195F34" w:rsidRPr="00BF29B8" w:rsidRDefault="00195F34" w:rsidP="00195F34">
      <w:pPr>
        <w:pStyle w:val="Heading2"/>
        <w:numPr>
          <w:ilvl w:val="1"/>
          <w:numId w:val="20"/>
        </w:numPr>
        <w:ind w:left="1417" w:hanging="850"/>
      </w:pPr>
      <w:r w:rsidRPr="00BF29B8">
        <w:t>Production variable definition</w:t>
      </w:r>
    </w:p>
    <w:p w14:paraId="4B4B2BEC" w14:textId="77777777" w:rsidR="00195F34" w:rsidRPr="00572C08" w:rsidRDefault="00195F34" w:rsidP="00195F34">
      <w:pPr>
        <w:pStyle w:val="Outputnumber"/>
        <w:numPr>
          <w:ilvl w:val="0"/>
          <w:numId w:val="187"/>
        </w:numPr>
        <w:rPr>
          <w:szCs w:val="22"/>
        </w:rPr>
      </w:pPr>
      <w:r w:rsidRPr="00572C08">
        <w:rPr>
          <w:szCs w:val="22"/>
        </w:rPr>
        <w:t>Kilometres of natural gas transmission pipelines used to deliver natural gas or plant condensate to customers or distribution networks as part of carrying on the natural gas transmission activity at the facility.</w:t>
      </w:r>
    </w:p>
    <w:p w14:paraId="1DE0E2CA" w14:textId="77777777" w:rsidR="00195F34" w:rsidRPr="00572C08" w:rsidRDefault="00195F34" w:rsidP="00195F34">
      <w:pPr>
        <w:pStyle w:val="Outputnumber"/>
        <w:numPr>
          <w:ilvl w:val="0"/>
          <w:numId w:val="187"/>
        </w:numPr>
        <w:rPr>
          <w:szCs w:val="22"/>
        </w:rPr>
      </w:pPr>
      <w:r w:rsidRPr="00572C08">
        <w:rPr>
          <w:szCs w:val="22"/>
        </w:rPr>
        <w:t>The metric in subsection (1) is applicable to a facility that conducts the natural gas transmission activity and reports emissions under Division 3.3.7 of the NGER (Measurement) Determination.</w:t>
      </w:r>
    </w:p>
    <w:p w14:paraId="576921FE" w14:textId="77777777" w:rsidR="00195F34" w:rsidRPr="00572C08" w:rsidRDefault="00195F34" w:rsidP="00195F34">
      <w:pPr>
        <w:pStyle w:val="Outputnumber"/>
        <w:numPr>
          <w:ilvl w:val="0"/>
          <w:numId w:val="187"/>
        </w:numPr>
        <w:rPr>
          <w:szCs w:val="22"/>
        </w:rPr>
      </w:pPr>
      <w:r>
        <w:rPr>
          <w:rFonts w:cstheme="minorHAnsi"/>
        </w:rPr>
        <w:t>T</w:t>
      </w:r>
      <w:r w:rsidRPr="00572C08">
        <w:rPr>
          <w:szCs w:val="22"/>
        </w:rPr>
        <w:t>he</w:t>
      </w:r>
      <w:r w:rsidRPr="004102ED">
        <w:rPr>
          <w:rFonts w:cstheme="minorHAnsi"/>
        </w:rPr>
        <w:t xml:space="preserve"> kilometres of the natural gas transmissions pipelines must not be greater than the </w:t>
      </w:r>
      <w:r w:rsidRPr="00572C08">
        <w:rPr>
          <w:szCs w:val="22"/>
        </w:rPr>
        <w:t>kilometres of pipelines reported under section 3.76 of the NGER (Measurement) Determination for the same financial year.</w:t>
      </w:r>
    </w:p>
    <w:p w14:paraId="7749F978" w14:textId="77777777" w:rsidR="00195F34" w:rsidRPr="00BF29B8" w:rsidRDefault="00195F34" w:rsidP="00195F34">
      <w:pPr>
        <w:pStyle w:val="Heading2"/>
        <w:numPr>
          <w:ilvl w:val="1"/>
          <w:numId w:val="20"/>
        </w:numPr>
        <w:ind w:left="1417" w:hanging="850"/>
      </w:pPr>
      <w:r w:rsidRPr="00BF29B8">
        <w:t>Inclusions</w:t>
      </w:r>
    </w:p>
    <w:p w14:paraId="6BF45585" w14:textId="77777777" w:rsidR="00195F34"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Pr>
          <w:lang w:eastAsia="en-AU"/>
        </w:rPr>
        <w:t>:</w:t>
      </w:r>
    </w:p>
    <w:p w14:paraId="1781C2EF" w14:textId="77777777" w:rsidR="00195F34" w:rsidRPr="00552626" w:rsidRDefault="00195F34" w:rsidP="00195F34">
      <w:pPr>
        <w:pStyle w:val="ListBullet"/>
        <w:ind w:left="1080"/>
      </w:pPr>
      <w:r w:rsidRPr="00552626">
        <w:t>Natural gas transmission pipelines at a pressure greater than 1,050 kilopascals, including looping and laterals, upstream of or within a natural gas distribution facility.</w:t>
      </w:r>
    </w:p>
    <w:p w14:paraId="682008CA" w14:textId="77777777" w:rsidR="00195F34" w:rsidRPr="004E7768" w:rsidRDefault="00195F34" w:rsidP="00195F34">
      <w:pPr>
        <w:pStyle w:val="Heading2"/>
        <w:numPr>
          <w:ilvl w:val="1"/>
          <w:numId w:val="20"/>
        </w:numPr>
        <w:ind w:left="1417" w:hanging="850"/>
      </w:pPr>
      <w:r w:rsidRPr="008420C9">
        <w:t>Exclusions</w:t>
      </w:r>
    </w:p>
    <w:p w14:paraId="2FFE0F8A" w14:textId="77777777" w:rsidR="00195F34" w:rsidRDefault="00195F34" w:rsidP="00195F34">
      <w:pPr>
        <w:rPr>
          <w:lang w:eastAsia="en-AU"/>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Pr>
          <w:lang w:eastAsia="en-AU"/>
        </w:rPr>
        <w:t>:</w:t>
      </w:r>
    </w:p>
    <w:p w14:paraId="40A6F906" w14:textId="77777777" w:rsidR="00195F34" w:rsidRDefault="00195F34" w:rsidP="00195F34">
      <w:pPr>
        <w:pStyle w:val="ListBullet"/>
        <w:ind w:left="1080"/>
      </w:pPr>
      <w:r>
        <w:lastRenderedPageBreak/>
        <w:t xml:space="preserve">machinery, equipment and processes which are integral to, and essential for, the activity described in the natural gas distribution activity definition, including, for example: </w:t>
      </w:r>
    </w:p>
    <w:p w14:paraId="60AC377D" w14:textId="77777777" w:rsidR="00195F34" w:rsidRDefault="00195F34" w:rsidP="00195F34">
      <w:pPr>
        <w:pStyle w:val="SubListBullet21"/>
        <w:ind w:left="1800"/>
      </w:pPr>
      <w:r>
        <w:t>distribution piping, including gas mains and service lengths (from the gas main to the customer’s meter)</w:t>
      </w:r>
    </w:p>
    <w:p w14:paraId="49D9AE38" w14:textId="77777777" w:rsidR="00195F34" w:rsidRDefault="00195F34" w:rsidP="00195F34">
      <w:pPr>
        <w:pStyle w:val="SubListBullet21"/>
        <w:ind w:left="1800"/>
      </w:pPr>
      <w:r>
        <w:t xml:space="preserve">equipment at stations constituting part of the distribution system, such as city gate stations, gate stations, regulator stations and metering stations </w:t>
      </w:r>
    </w:p>
    <w:p w14:paraId="3EFD8531" w14:textId="77777777" w:rsidR="00195F34" w:rsidRDefault="00195F34" w:rsidP="00195F34">
      <w:pPr>
        <w:pStyle w:val="SubListBullet21"/>
        <w:ind w:left="1800"/>
      </w:pPr>
      <w:r>
        <w:t>control rooms, gas sampling stations, laboratories, maintenance workshops;</w:t>
      </w:r>
    </w:p>
    <w:p w14:paraId="1EEB8364" w14:textId="77777777" w:rsidR="00195F34" w:rsidRPr="005564F8" w:rsidRDefault="00195F34" w:rsidP="00195F34">
      <w:pPr>
        <w:pStyle w:val="ListBullet"/>
        <w:ind w:left="1080"/>
      </w:pPr>
      <w:r w:rsidRPr="005564F8">
        <w:t>processes which do not occur within the facility</w:t>
      </w:r>
      <w:r>
        <w:t>; and</w:t>
      </w:r>
    </w:p>
    <w:p w14:paraId="4C1C5DF5" w14:textId="77777777" w:rsidR="00195F34" w:rsidRDefault="00195F34" w:rsidP="00195F34">
      <w:pPr>
        <w:pStyle w:val="ListBullet"/>
        <w:ind w:left="1080"/>
      </w:pPr>
      <w:r>
        <w:t>on-site electricity generation.</w:t>
      </w:r>
    </w:p>
    <w:p w14:paraId="774D568B" w14:textId="77777777" w:rsidR="00195F34" w:rsidRDefault="00195F34" w:rsidP="00195F34">
      <w:pPr>
        <w:pStyle w:val="Heading1"/>
        <w:tabs>
          <w:tab w:val="clear" w:pos="567"/>
        </w:tabs>
        <w:ind w:left="1080" w:hanging="513"/>
        <w:rPr>
          <w:rFonts w:cs="Times New Roman"/>
          <w:lang w:val="en" w:eastAsia="en-AU"/>
        </w:rPr>
      </w:pPr>
      <w:bookmarkStart w:id="704" w:name="_Toc65673792"/>
      <w:bookmarkStart w:id="705" w:name="_Toc70599531"/>
      <w:bookmarkStart w:id="706" w:name="_Toc75515109"/>
      <w:r>
        <w:rPr>
          <w:rFonts w:cs="Times New Roman"/>
          <w:lang w:val="en" w:eastAsia="en-AU"/>
        </w:rPr>
        <w:lastRenderedPageBreak/>
        <w:t xml:space="preserve">Gas </w:t>
      </w:r>
      <w:r>
        <w:t>transmission</w:t>
      </w:r>
      <w:bookmarkEnd w:id="704"/>
      <w:bookmarkEnd w:id="705"/>
      <w:bookmarkEnd w:id="706"/>
    </w:p>
    <w:p w14:paraId="6CFE0AD4" w14:textId="77777777" w:rsidR="00195F34" w:rsidRDefault="00195F34" w:rsidP="00195F34">
      <w:r w:rsidRPr="00C65FA1">
        <w:t>Natural gas transmission is the activity of transporting natural gas from processing facilities to a distribution system, or to industrial customers, through high pressure pipelines with a maximum allowable operating pressure greater than 1,050 kilopascals.</w:t>
      </w:r>
      <w:r>
        <w:t xml:space="preserve"> </w:t>
      </w:r>
    </w:p>
    <w:p w14:paraId="68F25C6D" w14:textId="77777777" w:rsidR="00195F34" w:rsidRPr="00C65FA1" w:rsidRDefault="00195F34" w:rsidP="00195F34">
      <w:pPr>
        <w:keepNext/>
        <w:tabs>
          <w:tab w:val="left" w:pos="1418"/>
        </w:tabs>
        <w:spacing w:before="240" w:after="120" w:line="280" w:lineRule="atLeast"/>
        <w:outlineLvl w:val="1"/>
      </w:pPr>
      <w:r w:rsidRPr="00C65FA1">
        <w:t>The natural gas transmission production variables do not apply to facilities that process natural gas and may also compress the gas as part of, or subsequent to, the processing activity. These facilities should use the processed natural gas (processing only) or processed natural gas (production and processing) production variables.</w:t>
      </w:r>
      <w:r>
        <w:t xml:space="preserve"> </w:t>
      </w:r>
      <w:r w:rsidRPr="00565DA5">
        <w:rPr>
          <w:rFonts w:eastAsiaTheme="minorEastAsia" w:cstheme="minorHAnsi"/>
        </w:rPr>
        <w:t xml:space="preserve">This production variable does not apply to natural gas distribution facilities which have a transmission pipeline within the facility, but do not apply work of compression to gas. These facilities should use the </w:t>
      </w:r>
      <w:r w:rsidRPr="00565DA5">
        <w:rPr>
          <w:rFonts w:eastAsiaTheme="minorEastAsia" w:cstheme="minorHAnsi"/>
          <w:i/>
        </w:rPr>
        <w:t xml:space="preserve">kilometres of natural gas transmission pipelines </w:t>
      </w:r>
      <w:r w:rsidRPr="00565DA5">
        <w:rPr>
          <w:rFonts w:eastAsiaTheme="minorEastAsia" w:cstheme="minorHAnsi"/>
        </w:rPr>
        <w:t>production variable.</w:t>
      </w:r>
    </w:p>
    <w:p w14:paraId="34D0B3B7" w14:textId="77777777" w:rsidR="00195F34" w:rsidRPr="00565DA5" w:rsidRDefault="00195F34" w:rsidP="00195F34">
      <w:pPr>
        <w:rPr>
          <w:rFonts w:eastAsiaTheme="minorEastAsia" w:cstheme="minorHAnsi"/>
        </w:rPr>
      </w:pPr>
      <w:r w:rsidRPr="00565DA5">
        <w:rPr>
          <w:rFonts w:eastAsiaTheme="minorEastAsia" w:cstheme="minorHAnsi"/>
        </w:rPr>
        <w:t xml:space="preserve">The </w:t>
      </w:r>
      <w:r>
        <w:rPr>
          <w:rFonts w:eastAsiaTheme="minorEastAsia" w:cstheme="minorHAnsi"/>
        </w:rPr>
        <w:t xml:space="preserve">production variable (‘work of compression’) for natural gas transmission is the energy applied to the gas by compressing it, expressed in gigajoules. It is calculated using the equation for the </w:t>
      </w:r>
      <w:r w:rsidRPr="00565DA5">
        <w:rPr>
          <w:rFonts w:eastAsiaTheme="minorEastAsia" w:cstheme="minorHAnsi"/>
        </w:rPr>
        <w:t xml:space="preserve">work of compression for an adiabatic process. </w:t>
      </w:r>
    </w:p>
    <w:p w14:paraId="458B3F75" w14:textId="77777777" w:rsidR="00195F34" w:rsidRPr="000C7338"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0C7338">
        <w:rPr>
          <w:rFonts w:ascii="Arial Black" w:eastAsia="Times New Roman" w:hAnsi="Arial Black" w:cs="Arial"/>
          <w:bCs/>
          <w:iCs/>
          <w:color w:val="0065A4"/>
          <w:sz w:val="23"/>
          <w:szCs w:val="28"/>
        </w:rPr>
        <w:t>Production variable definition</w:t>
      </w:r>
    </w:p>
    <w:p w14:paraId="0A0E4C64" w14:textId="77777777" w:rsidR="00195F34" w:rsidRPr="00C65FA1" w:rsidRDefault="00195F34" w:rsidP="00195F34">
      <w:pPr>
        <w:pStyle w:val="tDefn"/>
        <w:ind w:left="567"/>
        <w:rPr>
          <w:rFonts w:asciiTheme="minorHAnsi" w:hAnsiTheme="minorHAnsi" w:cstheme="minorHAnsi"/>
          <w:bCs/>
          <w:iCs/>
          <w:szCs w:val="22"/>
          <w:shd w:val="clear" w:color="auto" w:fill="FFFFFF"/>
        </w:rPr>
      </w:pPr>
      <w:r w:rsidRPr="00C65FA1">
        <w:rPr>
          <w:rFonts w:asciiTheme="minorHAnsi" w:hAnsiTheme="minorHAnsi" w:cstheme="minorHAnsi"/>
          <w:b/>
          <w:bCs/>
          <w:i/>
          <w:iCs/>
          <w:szCs w:val="22"/>
          <w:shd w:val="clear" w:color="auto" w:fill="FFFFFF"/>
        </w:rPr>
        <w:t xml:space="preserve">natural gas </w:t>
      </w:r>
      <w:r w:rsidRPr="00C65FA1">
        <w:rPr>
          <w:rFonts w:asciiTheme="minorHAnsi" w:hAnsiTheme="minorHAnsi" w:cstheme="minorHAnsi"/>
          <w:bCs/>
          <w:iCs/>
          <w:szCs w:val="22"/>
          <w:shd w:val="clear" w:color="auto" w:fill="FFFFFF"/>
        </w:rPr>
        <w:t xml:space="preserve">has the meaning given by the NGER Regulations. </w:t>
      </w:r>
    </w:p>
    <w:p w14:paraId="6195467B" w14:textId="77777777" w:rsidR="00195F34" w:rsidRPr="00C65FA1" w:rsidRDefault="00195F34" w:rsidP="00195F34">
      <w:pPr>
        <w:pStyle w:val="tDefn"/>
        <w:ind w:left="567"/>
        <w:rPr>
          <w:rFonts w:asciiTheme="minorHAnsi" w:hAnsiTheme="minorHAnsi" w:cstheme="minorHAnsi"/>
          <w:bCs/>
          <w:iCs/>
          <w:szCs w:val="22"/>
          <w:shd w:val="clear" w:color="auto" w:fill="FFFFFF"/>
        </w:rPr>
      </w:pPr>
      <w:r w:rsidRPr="00C65FA1">
        <w:rPr>
          <w:rFonts w:asciiTheme="minorHAnsi" w:hAnsiTheme="minorHAnsi" w:cstheme="minorHAnsi"/>
          <w:b/>
          <w:bCs/>
          <w:i/>
          <w:iCs/>
          <w:szCs w:val="22"/>
          <w:shd w:val="clear" w:color="auto" w:fill="FFFFFF"/>
        </w:rPr>
        <w:t xml:space="preserve">natural gas transmission pipeline </w:t>
      </w:r>
      <w:r w:rsidRPr="00C65FA1">
        <w:rPr>
          <w:rFonts w:asciiTheme="minorHAnsi" w:hAnsiTheme="minorHAnsi" w:cstheme="minorHAnsi"/>
          <w:bCs/>
          <w:iCs/>
          <w:szCs w:val="22"/>
          <w:shd w:val="clear" w:color="auto" w:fill="FFFFFF"/>
        </w:rPr>
        <w:t xml:space="preserve">means a pipeline for the conveyance of natural gas reports emissions under Division 3.3.7 of the NGER (Measurement) Determination. </w:t>
      </w:r>
    </w:p>
    <w:p w14:paraId="36BDD8B1" w14:textId="77777777" w:rsidR="00195F34" w:rsidRPr="00C65FA1" w:rsidRDefault="00195F34" w:rsidP="00195F34">
      <w:pPr>
        <w:pStyle w:val="tMain"/>
        <w:ind w:left="567" w:firstLine="0"/>
        <w:rPr>
          <w:rFonts w:asciiTheme="minorHAnsi" w:hAnsiTheme="minorHAnsi" w:cstheme="minorHAnsi"/>
          <w:b/>
        </w:rPr>
      </w:pPr>
      <w:r w:rsidRPr="00C65FA1">
        <w:rPr>
          <w:rFonts w:asciiTheme="minorHAnsi" w:hAnsiTheme="minorHAnsi" w:cstheme="minorHAnsi"/>
        </w:rPr>
        <w:tab/>
        <w:t xml:space="preserve">The activity of </w:t>
      </w:r>
      <w:r w:rsidRPr="00C65FA1">
        <w:rPr>
          <w:rFonts w:asciiTheme="minorHAnsi" w:hAnsiTheme="minorHAnsi" w:cstheme="minorHAnsi"/>
          <w:b/>
          <w:i/>
        </w:rPr>
        <w:t xml:space="preserve">natural gas transmission </w:t>
      </w:r>
      <w:r w:rsidRPr="00C65FA1">
        <w:rPr>
          <w:rFonts w:asciiTheme="minorHAnsi" w:hAnsiTheme="minorHAnsi" w:cstheme="minorHAnsi"/>
        </w:rPr>
        <w:t>is the</w:t>
      </w:r>
      <w:r w:rsidRPr="00C65FA1">
        <w:rPr>
          <w:rFonts w:asciiTheme="minorHAnsi" w:hAnsiTheme="minorHAnsi" w:cstheme="minorHAnsi"/>
          <w:b/>
        </w:rPr>
        <w:t xml:space="preserve"> </w:t>
      </w:r>
      <w:r w:rsidRPr="00C65FA1">
        <w:rPr>
          <w:rFonts w:asciiTheme="minorHAnsi" w:hAnsiTheme="minorHAnsi" w:cstheme="minorHAnsi"/>
        </w:rPr>
        <w:t>transport of natural gas through natural gas transmission pipelines to customers or distribution networks</w:t>
      </w:r>
      <w:r w:rsidRPr="00C65FA1">
        <w:rPr>
          <w:rFonts w:asciiTheme="minorHAnsi" w:hAnsiTheme="minorHAnsi" w:cstheme="minorHAnsi"/>
          <w:b/>
        </w:rPr>
        <w:t>.</w:t>
      </w:r>
    </w:p>
    <w:p w14:paraId="2C2EC961" w14:textId="77777777" w:rsidR="00195F34" w:rsidRPr="00C65FA1" w:rsidRDefault="00195F34" w:rsidP="00195F34">
      <w:pPr>
        <w:pStyle w:val="nMain"/>
        <w:spacing w:line="276" w:lineRule="auto"/>
        <w:ind w:left="1418"/>
        <w:rPr>
          <w:rFonts w:asciiTheme="minorHAnsi" w:hAnsiTheme="minorHAnsi" w:cstheme="minorHAnsi"/>
        </w:rPr>
      </w:pPr>
      <w:r w:rsidRPr="00C65FA1">
        <w:rPr>
          <w:rFonts w:asciiTheme="minorHAnsi" w:hAnsiTheme="minorHAnsi" w:cstheme="minorHAnsi"/>
        </w:rPr>
        <w:t xml:space="preserve">Note:          Customers could include large industrial facilities, liquefied natural gas stations or natural gas processing stations. </w:t>
      </w:r>
    </w:p>
    <w:p w14:paraId="19F0683B" w14:textId="77777777" w:rsidR="00195F34" w:rsidRPr="00561F59" w:rsidRDefault="00195F34" w:rsidP="00195F34">
      <w:pPr>
        <w:pStyle w:val="h5Section"/>
        <w:ind w:hanging="567"/>
        <w:rPr>
          <w:rFonts w:asciiTheme="minorHAnsi" w:hAnsiTheme="minorHAnsi" w:cstheme="minorHAnsi"/>
          <w:color w:val="2F5496" w:themeColor="accent5" w:themeShade="BF"/>
        </w:rPr>
      </w:pPr>
      <w:r w:rsidRPr="00561F59">
        <w:rPr>
          <w:rFonts w:asciiTheme="minorHAnsi" w:hAnsiTheme="minorHAnsi" w:cstheme="minorHAnsi"/>
          <w:color w:val="2F5496" w:themeColor="accent5" w:themeShade="BF"/>
        </w:rPr>
        <w:t xml:space="preserve">Work of compression applied to natural gas </w:t>
      </w:r>
    </w:p>
    <w:p w14:paraId="36DB58AE" w14:textId="77777777" w:rsidR="00195F34" w:rsidRPr="006912B9" w:rsidRDefault="00195F34" w:rsidP="00195F34">
      <w:pPr>
        <w:pStyle w:val="Outputnumber"/>
        <w:widowControl w:val="0"/>
        <w:numPr>
          <w:ilvl w:val="0"/>
          <w:numId w:val="191"/>
        </w:numPr>
      </w:pPr>
      <w:r w:rsidRPr="006912B9">
        <w:t xml:space="preserve">Work of compression, in gigajoules, from the energy transferred to natural gas </w:t>
      </w:r>
      <w:r>
        <w:t>or plant concentrate</w:t>
      </w:r>
      <w:r w:rsidRPr="006912B9">
        <w:t xml:space="preserve"> by compressing it with compressors to assist its delivery to customers or distribution networks as part of carrying on the natural gas transmission activity at the facility.</w:t>
      </w:r>
    </w:p>
    <w:p w14:paraId="17E5DC5C" w14:textId="77777777" w:rsidR="00195F34" w:rsidRPr="00BD79AE" w:rsidRDefault="00195F34" w:rsidP="00195F34">
      <w:pPr>
        <w:pStyle w:val="nMain"/>
        <w:spacing w:line="276" w:lineRule="auto"/>
        <w:rPr>
          <w:rFonts w:asciiTheme="minorHAnsi" w:hAnsiTheme="minorHAnsi" w:cstheme="minorHAnsi"/>
        </w:rPr>
      </w:pPr>
      <w:r w:rsidRPr="00BD79AE">
        <w:rPr>
          <w:rFonts w:asciiTheme="minorHAnsi" w:hAnsiTheme="minorHAnsi" w:cstheme="minorHAnsi"/>
        </w:rPr>
        <w:t>Note:</w:t>
      </w:r>
      <w:r w:rsidRPr="00BD79AE">
        <w:rPr>
          <w:rFonts w:asciiTheme="minorHAnsi" w:hAnsiTheme="minorHAnsi" w:cstheme="minorHAnsi"/>
        </w:rPr>
        <w:tab/>
        <w:t>Compressors used for other purposes, such as natural gas processing, are not included.</w:t>
      </w:r>
    </w:p>
    <w:p w14:paraId="68438465" w14:textId="77777777" w:rsidR="00195F34" w:rsidRPr="006912B9" w:rsidRDefault="00195F34" w:rsidP="00195F34">
      <w:pPr>
        <w:pStyle w:val="Outputnumber"/>
        <w:widowControl w:val="0"/>
        <w:numPr>
          <w:ilvl w:val="0"/>
          <w:numId w:val="191"/>
        </w:numPr>
      </w:pPr>
      <w:r w:rsidRPr="006912B9">
        <w:t>The metric in subsection (1) is applicable to a facility that conducts the natural gas transmission activity and reports emissions under Division 3.3.7 of the NGER (Measurement) Determination.</w:t>
      </w:r>
    </w:p>
    <w:p w14:paraId="013B01C5" w14:textId="77777777" w:rsidR="00195F34" w:rsidRPr="006912B9" w:rsidRDefault="00195F34" w:rsidP="00195F34">
      <w:pPr>
        <w:pStyle w:val="Outputnumber"/>
        <w:keepNext/>
        <w:keepLines/>
        <w:widowControl w:val="0"/>
        <w:numPr>
          <w:ilvl w:val="0"/>
          <w:numId w:val="191"/>
        </w:numPr>
        <w:ind w:left="1077" w:hanging="357"/>
      </w:pPr>
      <w:r w:rsidRPr="006912B9">
        <w:t>For subsection</w:t>
      </w:r>
      <w:r>
        <w:t>s</w:t>
      </w:r>
      <w:r w:rsidRPr="006912B9">
        <w:t xml:space="preserve"> (1) and (3), the work of compression, in megawatt hours, is calculated for each compressor or compressor station (i) over each time increment (h) and summed in accordance with the following equation:</w:t>
      </w:r>
    </w:p>
    <w:p w14:paraId="4FBF8555" w14:textId="77777777" w:rsidR="00195F34" w:rsidRPr="00BD79AE" w:rsidRDefault="00195F34" w:rsidP="00195F34">
      <w:pPr>
        <w:pStyle w:val="ListParagraph"/>
        <w:spacing w:after="120" w:line="254" w:lineRule="auto"/>
        <w:ind w:left="1494"/>
        <w:rPr>
          <w:rFonts w:asciiTheme="minorHAnsi" w:hAnsiTheme="minorHAnsi" w:cstheme="minorHAnsi"/>
        </w:rPr>
      </w:pPr>
      <w:r w:rsidRPr="00BD79AE">
        <w:rPr>
          <w:rFonts w:asciiTheme="minorHAnsi" w:hAnsiTheme="minorHAnsi" w:cstheme="minorHAnsi"/>
        </w:rPr>
        <w:tab/>
      </w:r>
      <m:oMath>
        <m:nary>
          <m:naryPr>
            <m:chr m:val="∑"/>
            <m:limLoc m:val="subSup"/>
            <m:supHide m:val="1"/>
            <m:ctrlPr>
              <w:rPr>
                <w:rFonts w:ascii="Cambria Math" w:hAnsi="Cambria Math" w:cstheme="minorHAnsi"/>
                <w:sz w:val="18"/>
                <w:szCs w:val="18"/>
              </w:rPr>
            </m:ctrlPr>
          </m:naryPr>
          <m:sub>
            <m:r>
              <m:rPr>
                <m:sty m:val="p"/>
              </m:rPr>
              <w:rPr>
                <w:rFonts w:ascii="Cambria Math" w:hAnsi="Cambria Math" w:cstheme="minorHAnsi"/>
                <w:sz w:val="18"/>
                <w:szCs w:val="18"/>
              </w:rPr>
              <m:t xml:space="preserve">i </m:t>
            </m:r>
          </m:sub>
          <m:sup/>
          <m:e>
            <m:f>
              <m:fPr>
                <m:ctrlPr>
                  <w:rPr>
                    <w:rFonts w:ascii="Cambria Math" w:hAnsi="Cambria Math" w:cstheme="minorHAnsi"/>
                    <w:iCs/>
                  </w:rPr>
                </m:ctrlPr>
              </m:fPr>
              <m:num>
                <m:sSub>
                  <m:sSubPr>
                    <m:ctrlPr>
                      <w:rPr>
                        <w:rFonts w:ascii="Cambria Math" w:hAnsi="Cambria Math" w:cstheme="minorHAnsi"/>
                        <w:iCs/>
                      </w:rPr>
                    </m:ctrlPr>
                  </m:sSubPr>
                  <m:e>
                    <m:r>
                      <m:rPr>
                        <m:sty m:val="p"/>
                      </m:rPr>
                      <w:rPr>
                        <w:rFonts w:ascii="Cambria Math" w:hAnsi="Cambria Math" w:cstheme="minorHAnsi"/>
                      </w:rPr>
                      <m:t>Z</m:t>
                    </m:r>
                  </m:e>
                  <m:sub>
                    <m:r>
                      <m:rPr>
                        <m:sty m:val="p"/>
                      </m:rPr>
                      <w:rPr>
                        <w:rFonts w:ascii="Cambria Math" w:hAnsi="Cambria Math" w:cstheme="minorHAnsi"/>
                      </w:rPr>
                      <m:t>av</m:t>
                    </m:r>
                  </m:sub>
                </m:sSub>
                <m:sSub>
                  <m:sSubPr>
                    <m:ctrlPr>
                      <w:rPr>
                        <w:rFonts w:ascii="Cambria Math" w:hAnsi="Cambria Math" w:cstheme="minorHAnsi"/>
                        <w:iCs/>
                      </w:rPr>
                    </m:ctrlPr>
                  </m:sSubPr>
                  <m:e>
                    <m:r>
                      <m:rPr>
                        <m:sty m:val="p"/>
                      </m:rPr>
                      <w:rPr>
                        <w:rFonts w:ascii="Cambria Math" w:hAnsi="Cambria Math" w:cstheme="minorHAnsi"/>
                      </w:rPr>
                      <m:t>R</m:t>
                    </m:r>
                  </m:e>
                  <m:sub>
                    <m:r>
                      <m:rPr>
                        <m:sty m:val="p"/>
                      </m:rPr>
                      <w:rPr>
                        <w:rFonts w:ascii="Cambria Math" w:hAnsi="Cambria Math" w:cstheme="minorHAnsi"/>
                      </w:rPr>
                      <m:t>u</m:t>
                    </m:r>
                  </m:sub>
                </m:sSub>
                <m:sSub>
                  <m:sSubPr>
                    <m:ctrlPr>
                      <w:rPr>
                        <w:rFonts w:ascii="Cambria Math" w:hAnsi="Cambria Math" w:cstheme="minorHAnsi"/>
                        <w:iCs/>
                      </w:rPr>
                    </m:ctrlPr>
                  </m:sSubPr>
                  <m:e>
                    <m:r>
                      <m:rPr>
                        <m:sty m:val="p"/>
                      </m:rPr>
                      <w:rPr>
                        <w:rFonts w:ascii="Cambria Math" w:hAnsi="Cambria Math" w:cstheme="minorHAnsi"/>
                      </w:rPr>
                      <m:t>T</m:t>
                    </m:r>
                  </m:e>
                  <m:sub>
                    <m:r>
                      <m:rPr>
                        <m:sty m:val="p"/>
                      </m:rPr>
                      <w:rPr>
                        <w:rFonts w:ascii="Cambria Math" w:hAnsi="Cambria Math" w:cstheme="minorHAnsi"/>
                      </w:rPr>
                      <m:t>1</m:t>
                    </m:r>
                  </m:sub>
                </m:sSub>
              </m:num>
              <m:den>
                <m:sSub>
                  <m:sSubPr>
                    <m:ctrlPr>
                      <w:rPr>
                        <w:rFonts w:ascii="Cambria Math" w:hAnsi="Cambria Math" w:cstheme="minorHAnsi"/>
                        <w:iCs/>
                      </w:rPr>
                    </m:ctrlPr>
                  </m:sSubPr>
                  <m:e>
                    <m:r>
                      <m:rPr>
                        <m:sty m:val="p"/>
                      </m:rPr>
                      <w:rPr>
                        <w:rFonts w:ascii="Cambria Math" w:hAnsi="Cambria Math" w:cstheme="minorHAnsi"/>
                      </w:rPr>
                      <m:t>M</m:t>
                    </m:r>
                  </m:e>
                  <m:sub>
                    <m:r>
                      <m:rPr>
                        <m:sty m:val="p"/>
                      </m:rPr>
                      <w:rPr>
                        <w:rFonts w:ascii="Cambria Math" w:hAnsi="Cambria Math" w:cstheme="minorHAnsi"/>
                      </w:rPr>
                      <m:t>W</m:t>
                    </m:r>
                  </m:sub>
                </m:sSub>
                <m:r>
                  <m:rPr>
                    <m:sty m:val="p"/>
                  </m:rPr>
                  <w:rPr>
                    <w:rFonts w:ascii="Cambria Math" w:hAnsi="Cambria Math" w:cstheme="minorHAnsi"/>
                  </w:rPr>
                  <m:t>(k-1)/k</m:t>
                </m:r>
              </m:den>
            </m:f>
            <m:r>
              <m:rPr>
                <m:sty m:val="p"/>
              </m:rPr>
              <w:rPr>
                <w:rFonts w:ascii="Cambria Math" w:hAnsi="Cambria Math" w:cstheme="minorHAnsi"/>
              </w:rPr>
              <m:t xml:space="preserve"> </m:t>
            </m:r>
            <m:d>
              <m:dPr>
                <m:ctrlPr>
                  <w:rPr>
                    <w:rFonts w:ascii="Cambria Math" w:hAnsi="Cambria Math" w:cstheme="minorHAnsi"/>
                    <w:iCs/>
                  </w:rPr>
                </m:ctrlPr>
              </m:dPr>
              <m:e>
                <m:sSup>
                  <m:sSupPr>
                    <m:ctrlPr>
                      <w:rPr>
                        <w:rFonts w:ascii="Cambria Math" w:hAnsi="Cambria Math" w:cstheme="minorHAnsi"/>
                        <w:iCs/>
                      </w:rPr>
                    </m:ctrlPr>
                  </m:sSupPr>
                  <m:e>
                    <m:d>
                      <m:dPr>
                        <m:ctrlPr>
                          <w:rPr>
                            <w:rFonts w:ascii="Cambria Math" w:hAnsi="Cambria Math" w:cstheme="minorHAnsi"/>
                            <w:iCs/>
                          </w:rPr>
                        </m:ctrlPr>
                      </m:dPr>
                      <m:e>
                        <m:f>
                          <m:fPr>
                            <m:ctrlPr>
                              <w:rPr>
                                <w:rFonts w:ascii="Cambria Math" w:hAnsi="Cambria Math" w:cstheme="minorHAnsi"/>
                                <w:iCs/>
                              </w:rPr>
                            </m:ctrlPr>
                          </m:fPr>
                          <m:num>
                            <m:sSub>
                              <m:sSubPr>
                                <m:ctrlPr>
                                  <w:rPr>
                                    <w:rFonts w:ascii="Cambria Math" w:hAnsi="Cambria Math" w:cstheme="minorHAnsi"/>
                                    <w:iCs/>
                                  </w:rPr>
                                </m:ctrlPr>
                              </m:sSubPr>
                              <m:e>
                                <m:r>
                                  <m:rPr>
                                    <m:sty m:val="p"/>
                                  </m:rPr>
                                  <w:rPr>
                                    <w:rFonts w:ascii="Cambria Math" w:hAnsi="Cambria Math" w:cstheme="minorHAnsi"/>
                                  </w:rPr>
                                  <m:t>P</m:t>
                                </m:r>
                              </m:e>
                              <m:sub>
                                <m:r>
                                  <m:rPr>
                                    <m:sty m:val="p"/>
                                  </m:rPr>
                                  <w:rPr>
                                    <w:rFonts w:ascii="Cambria Math" w:hAnsi="Cambria Math" w:cstheme="minorHAnsi"/>
                                  </w:rPr>
                                  <m:t>2</m:t>
                                </m:r>
                              </m:sub>
                            </m:sSub>
                          </m:num>
                          <m:den>
                            <m:sSub>
                              <m:sSubPr>
                                <m:ctrlPr>
                                  <w:rPr>
                                    <w:rFonts w:ascii="Cambria Math" w:hAnsi="Cambria Math" w:cstheme="minorHAnsi"/>
                                    <w:iCs/>
                                  </w:rPr>
                                </m:ctrlPr>
                              </m:sSubPr>
                              <m:e>
                                <m:r>
                                  <m:rPr>
                                    <m:sty m:val="p"/>
                                  </m:rPr>
                                  <w:rPr>
                                    <w:rFonts w:ascii="Cambria Math" w:hAnsi="Cambria Math" w:cstheme="minorHAnsi"/>
                                  </w:rPr>
                                  <m:t>P</m:t>
                                </m:r>
                              </m:e>
                              <m:sub>
                                <m:r>
                                  <m:rPr>
                                    <m:sty m:val="p"/>
                                  </m:rPr>
                                  <w:rPr>
                                    <w:rFonts w:ascii="Cambria Math" w:hAnsi="Cambria Math" w:cstheme="minorHAnsi"/>
                                  </w:rPr>
                                  <m:t>1</m:t>
                                </m:r>
                              </m:sub>
                            </m:sSub>
                          </m:den>
                        </m:f>
                      </m:e>
                    </m:d>
                  </m:e>
                  <m:sup>
                    <m:f>
                      <m:fPr>
                        <m:ctrlPr>
                          <w:rPr>
                            <w:rFonts w:ascii="Cambria Math" w:hAnsi="Cambria Math" w:cstheme="minorHAnsi"/>
                            <w:iCs/>
                          </w:rPr>
                        </m:ctrlPr>
                      </m:fPr>
                      <m:num>
                        <m:r>
                          <m:rPr>
                            <m:sty m:val="p"/>
                          </m:rPr>
                          <w:rPr>
                            <w:rFonts w:ascii="Cambria Math" w:hAnsi="Cambria Math" w:cstheme="minorHAnsi"/>
                          </w:rPr>
                          <m:t>k-1</m:t>
                        </m:r>
                      </m:num>
                      <m:den>
                        <m:r>
                          <m:rPr>
                            <m:sty m:val="p"/>
                          </m:rPr>
                          <w:rPr>
                            <w:rFonts w:ascii="Cambria Math" w:hAnsi="Cambria Math" w:cstheme="minorHAnsi"/>
                          </w:rPr>
                          <m:t>k</m:t>
                        </m:r>
                      </m:den>
                    </m:f>
                  </m:sup>
                </m:sSup>
                <m:r>
                  <m:rPr>
                    <m:sty m:val="p"/>
                  </m:rPr>
                  <w:rPr>
                    <w:rFonts w:ascii="Cambria Math" w:hAnsi="Cambria Math" w:cstheme="minorHAnsi"/>
                  </w:rPr>
                  <m:t>-1</m:t>
                </m:r>
              </m:e>
            </m:d>
          </m:e>
        </m:nary>
        <m:r>
          <m:rPr>
            <m:sty m:val="p"/>
          </m:rPr>
          <w:rPr>
            <w:rFonts w:ascii="Cambria Math" w:hAnsi="Cambria Math" w:cstheme="minorHAnsi"/>
          </w:rPr>
          <m:t>×</m:t>
        </m:r>
        <m:r>
          <w:rPr>
            <w:rFonts w:ascii="Cambria Math" w:hAnsi="Cambria Math" w:cstheme="minorHAnsi"/>
          </w:rPr>
          <m:t>m'</m:t>
        </m:r>
        <m:r>
          <m:rPr>
            <m:sty m:val="p"/>
          </m:rPr>
          <w:rPr>
            <w:rFonts w:ascii="Cambria Math" w:hAnsi="Cambria Math" w:cstheme="minorHAnsi"/>
          </w:rPr>
          <m:t xml:space="preserve"> ×</m:t>
        </m:r>
        <m:sSub>
          <m:sSubPr>
            <m:ctrlPr>
              <w:rPr>
                <w:rFonts w:ascii="Cambria Math" w:hAnsi="Cambria Math" w:cstheme="minorHAnsi"/>
                <w:iCs/>
              </w:rPr>
            </m:ctrlPr>
          </m:sSubPr>
          <m:e>
            <m:r>
              <m:rPr>
                <m:sty m:val="p"/>
              </m:rPr>
              <w:rPr>
                <w:rFonts w:ascii="Cambria Math" w:hAnsi="Cambria Math" w:cstheme="minorHAnsi"/>
              </w:rPr>
              <m:t>h</m:t>
            </m:r>
          </m:e>
          <m:sub>
            <m:r>
              <m:rPr>
                <m:sty m:val="p"/>
              </m:rPr>
              <w:rPr>
                <w:rFonts w:ascii="Cambria Math" w:hAnsi="Cambria Math" w:cstheme="minorHAnsi"/>
              </w:rPr>
              <m:t>i</m:t>
            </m:r>
          </m:sub>
        </m:sSub>
        <m:r>
          <m:rPr>
            <m:sty m:val="p"/>
          </m:rPr>
          <w:rPr>
            <w:rFonts w:ascii="Cambria Math" w:hAnsi="Cambria Math" w:cstheme="minorHAnsi"/>
          </w:rPr>
          <m:t xml:space="preserve"> </m:t>
        </m:r>
      </m:oMath>
    </w:p>
    <w:p w14:paraId="016AF283" w14:textId="77777777" w:rsidR="00195F34" w:rsidRPr="00BD79AE" w:rsidRDefault="00195F34" w:rsidP="00195F34">
      <w:pPr>
        <w:pStyle w:val="tMain"/>
        <w:rPr>
          <w:rFonts w:asciiTheme="minorHAnsi" w:hAnsiTheme="minorHAnsi" w:cstheme="minorHAnsi"/>
          <w:bCs/>
          <w:iCs/>
          <w:szCs w:val="22"/>
          <w:shd w:val="clear" w:color="auto" w:fill="FFFFFF"/>
        </w:rPr>
      </w:pPr>
      <w:r w:rsidRPr="00BD79AE">
        <w:rPr>
          <w:rFonts w:asciiTheme="minorHAnsi" w:hAnsiTheme="minorHAnsi" w:cstheme="minorHAnsi"/>
          <w:bCs/>
          <w:iCs/>
          <w:szCs w:val="22"/>
          <w:shd w:val="clear" w:color="auto" w:fill="FFFFFF"/>
        </w:rPr>
        <w:tab/>
      </w:r>
      <w:r w:rsidRPr="00BD79AE">
        <w:rPr>
          <w:rFonts w:asciiTheme="minorHAnsi" w:hAnsiTheme="minorHAnsi" w:cstheme="minorHAnsi"/>
          <w:bCs/>
          <w:iCs/>
          <w:szCs w:val="22"/>
          <w:shd w:val="clear" w:color="auto" w:fill="FFFFFF"/>
        </w:rPr>
        <w:tab/>
        <w:t>where:</w:t>
      </w:r>
    </w:p>
    <w:p w14:paraId="7EE6485A" w14:textId="77777777" w:rsidR="00195F34" w:rsidRPr="00BD79AE" w:rsidRDefault="00195F34" w:rsidP="00195F34">
      <w:pPr>
        <w:pStyle w:val="tMain"/>
        <w:rPr>
          <w:rFonts w:asciiTheme="minorHAnsi" w:hAnsiTheme="minorHAnsi" w:cstheme="minorHAnsi"/>
          <w:bCs/>
          <w:iCs/>
          <w:szCs w:val="22"/>
          <w:shd w:val="clear" w:color="auto" w:fill="FFFFFF"/>
        </w:rPr>
      </w:pPr>
      <w:r w:rsidRPr="00BD79AE">
        <w:rPr>
          <w:rFonts w:asciiTheme="minorHAnsi" w:hAnsiTheme="minorHAnsi" w:cstheme="minorHAnsi"/>
          <w:bCs/>
          <w:iCs/>
          <w:szCs w:val="22"/>
          <w:shd w:val="clear" w:color="auto" w:fill="FFFFFF"/>
        </w:rPr>
        <w:lastRenderedPageBreak/>
        <w:tab/>
      </w:r>
      <w:r w:rsidRPr="00BD79AE">
        <w:rPr>
          <w:rFonts w:asciiTheme="minorHAnsi" w:hAnsiTheme="minorHAnsi" w:cstheme="minorHAnsi"/>
          <w:bCs/>
          <w:iCs/>
          <w:szCs w:val="22"/>
          <w:shd w:val="clear" w:color="auto" w:fill="FFFFFF"/>
        </w:rPr>
        <w:tab/>
      </w:r>
      <w:r w:rsidRPr="00BD79AE">
        <w:rPr>
          <w:rFonts w:asciiTheme="minorHAnsi" w:hAnsiTheme="minorHAnsi" w:cstheme="minorHAnsi"/>
          <w:b/>
          <w:bCs/>
          <w:i/>
          <w:iCs/>
          <w:szCs w:val="22"/>
          <w:shd w:val="clear" w:color="auto" w:fill="FFFFFF"/>
        </w:rPr>
        <w:t>Z</w:t>
      </w:r>
      <w:r w:rsidRPr="00BD79AE">
        <w:rPr>
          <w:rFonts w:asciiTheme="minorHAnsi" w:hAnsiTheme="minorHAnsi" w:cstheme="minorHAnsi"/>
          <w:b/>
          <w:bCs/>
          <w:i/>
          <w:iCs/>
          <w:szCs w:val="22"/>
          <w:shd w:val="clear" w:color="auto" w:fill="FFFFFF"/>
          <w:vertAlign w:val="subscript"/>
        </w:rPr>
        <w:t>av</w:t>
      </w:r>
      <w:r w:rsidRPr="00BD79AE">
        <w:rPr>
          <w:rFonts w:asciiTheme="minorHAnsi" w:hAnsiTheme="minorHAnsi" w:cstheme="minorHAnsi"/>
          <w:bCs/>
          <w:iCs/>
          <w:szCs w:val="22"/>
          <w:shd w:val="clear" w:color="auto" w:fill="FFFFFF"/>
        </w:rPr>
        <w:t xml:space="preserve"> is the gas compressibility derived from gas compressibility charts or calculated by computer software, at the inlet and outlet conditions averaged over the time increment h (by dividing inlet and outlet results by 2).</w:t>
      </w:r>
    </w:p>
    <w:p w14:paraId="6372B0D0" w14:textId="77777777" w:rsidR="00195F34" w:rsidRPr="00BD79AE" w:rsidRDefault="00195F34" w:rsidP="00195F34">
      <w:pPr>
        <w:pStyle w:val="tDefn"/>
        <w:rPr>
          <w:rFonts w:asciiTheme="minorHAnsi" w:hAnsiTheme="minorHAnsi" w:cstheme="minorHAnsi"/>
        </w:rPr>
      </w:pPr>
      <w:r w:rsidRPr="00BD79AE">
        <w:rPr>
          <w:rFonts w:asciiTheme="minorHAnsi" w:hAnsiTheme="minorHAnsi" w:cstheme="minorHAnsi"/>
          <w:b/>
          <w:i/>
        </w:rPr>
        <w:t>R</w:t>
      </w:r>
      <w:r w:rsidRPr="00BD79AE">
        <w:rPr>
          <w:rFonts w:asciiTheme="minorHAnsi" w:hAnsiTheme="minorHAnsi" w:cstheme="minorHAnsi"/>
          <w:b/>
          <w:i/>
          <w:vertAlign w:val="subscript"/>
        </w:rPr>
        <w:t>u</w:t>
      </w:r>
      <w:r w:rsidRPr="00BD79AE">
        <w:rPr>
          <w:rFonts w:asciiTheme="minorHAnsi" w:hAnsiTheme="minorHAnsi" w:cstheme="minorHAnsi"/>
        </w:rPr>
        <w:t xml:space="preserve"> is the universal gas constant equal to 8.314 kJ/kmol·K</w:t>
      </w:r>
    </w:p>
    <w:p w14:paraId="41F5F434" w14:textId="77777777" w:rsidR="00195F34" w:rsidRDefault="00195F34" w:rsidP="00195F34">
      <w:pPr>
        <w:pStyle w:val="tDefn"/>
        <w:rPr>
          <w:rFonts w:asciiTheme="minorHAnsi" w:hAnsiTheme="minorHAnsi" w:cstheme="minorHAnsi"/>
        </w:rPr>
      </w:pPr>
      <w:r w:rsidRPr="00BD79AE">
        <w:rPr>
          <w:rFonts w:asciiTheme="minorHAnsi" w:hAnsiTheme="minorHAnsi" w:cstheme="minorHAnsi"/>
          <w:b/>
          <w:i/>
        </w:rPr>
        <w:t>T</w:t>
      </w:r>
      <w:r w:rsidRPr="00BD79AE">
        <w:rPr>
          <w:rFonts w:asciiTheme="minorHAnsi" w:hAnsiTheme="minorHAnsi" w:cstheme="minorHAnsi"/>
          <w:b/>
          <w:i/>
          <w:vertAlign w:val="subscript"/>
        </w:rPr>
        <w:t>1</w:t>
      </w:r>
      <w:r w:rsidRPr="00BD79AE">
        <w:rPr>
          <w:rFonts w:asciiTheme="minorHAnsi" w:hAnsiTheme="minorHAnsi" w:cstheme="minorHAnsi"/>
          <w:b/>
          <w:i/>
        </w:rPr>
        <w:t xml:space="preserve"> </w:t>
      </w:r>
      <w:r w:rsidRPr="00BD79AE">
        <w:rPr>
          <w:rFonts w:asciiTheme="minorHAnsi" w:hAnsiTheme="minorHAnsi" w:cstheme="minorHAnsi"/>
        </w:rPr>
        <w:t>is the temperature of the gas, in degrees Kelvin (K), at the compressor suction flange or inlet to the compressor station (as relevant to (i)), averaged over the time increment h.</w:t>
      </w:r>
    </w:p>
    <w:p w14:paraId="13A64429" w14:textId="77777777" w:rsidR="00195F34" w:rsidRPr="00BD79AE" w:rsidRDefault="00195F34" w:rsidP="00195F34">
      <w:pPr>
        <w:pStyle w:val="tDefn"/>
        <w:rPr>
          <w:rFonts w:asciiTheme="minorHAnsi" w:hAnsiTheme="minorHAnsi" w:cstheme="minorHAnsi"/>
        </w:rPr>
      </w:pPr>
      <w:r w:rsidRPr="00BD79AE">
        <w:rPr>
          <w:rFonts w:asciiTheme="minorHAnsi" w:hAnsiTheme="minorHAnsi" w:cstheme="minorHAnsi"/>
          <w:b/>
          <w:i/>
        </w:rPr>
        <w:t>M</w:t>
      </w:r>
      <w:r w:rsidRPr="00BD79AE">
        <w:rPr>
          <w:rFonts w:asciiTheme="minorHAnsi" w:hAnsiTheme="minorHAnsi" w:cstheme="minorHAnsi"/>
          <w:b/>
          <w:i/>
          <w:vertAlign w:val="subscript"/>
        </w:rPr>
        <w:t>W</w:t>
      </w:r>
      <w:r w:rsidRPr="00BD79AE">
        <w:rPr>
          <w:rFonts w:asciiTheme="minorHAnsi" w:hAnsiTheme="minorHAnsi" w:cstheme="minorHAnsi"/>
        </w:rPr>
        <w:t xml:space="preserve"> is the gas molecular weight, calculated from the average gas composition over the time increment h.</w:t>
      </w:r>
    </w:p>
    <w:p w14:paraId="6C91A77E" w14:textId="77777777" w:rsidR="00195F34" w:rsidRPr="00BD79AE" w:rsidRDefault="00195F34" w:rsidP="00195F34">
      <w:pPr>
        <w:pStyle w:val="tDefn"/>
        <w:rPr>
          <w:rFonts w:asciiTheme="minorHAnsi" w:hAnsiTheme="minorHAnsi" w:cstheme="minorHAnsi"/>
        </w:rPr>
      </w:pPr>
      <w:r w:rsidRPr="00BD79AE">
        <w:rPr>
          <w:rFonts w:asciiTheme="minorHAnsi" w:hAnsiTheme="minorHAnsi" w:cstheme="minorHAnsi"/>
          <w:b/>
          <w:i/>
        </w:rPr>
        <w:t>k</w:t>
      </w:r>
      <w:r w:rsidRPr="00BD79AE">
        <w:rPr>
          <w:rFonts w:asciiTheme="minorHAnsi" w:hAnsiTheme="minorHAnsi" w:cstheme="minorHAnsi"/>
        </w:rPr>
        <w:t xml:space="preserve"> is the heat capacity ratio, derived from gas heat capacity charts or calculated by computer software, for the average gas composition over the time increment h.</w:t>
      </w:r>
    </w:p>
    <w:p w14:paraId="2AD37B5F" w14:textId="77777777" w:rsidR="00195F34" w:rsidRPr="00BD79AE" w:rsidRDefault="00195F34" w:rsidP="00195F34">
      <w:pPr>
        <w:pStyle w:val="tDefn"/>
        <w:rPr>
          <w:rFonts w:asciiTheme="minorHAnsi" w:hAnsiTheme="minorHAnsi" w:cstheme="minorHAnsi"/>
        </w:rPr>
      </w:pPr>
      <w:r w:rsidRPr="00BD79AE">
        <w:rPr>
          <w:rFonts w:asciiTheme="minorHAnsi" w:hAnsiTheme="minorHAnsi" w:cstheme="minorHAnsi"/>
          <w:b/>
          <w:i/>
        </w:rPr>
        <w:t>P</w:t>
      </w:r>
      <w:r w:rsidRPr="00BD79AE">
        <w:rPr>
          <w:rFonts w:asciiTheme="minorHAnsi" w:hAnsiTheme="minorHAnsi" w:cstheme="minorHAnsi"/>
          <w:b/>
          <w:i/>
          <w:vertAlign w:val="subscript"/>
        </w:rPr>
        <w:t>1</w:t>
      </w:r>
      <w:r w:rsidRPr="00BD79AE">
        <w:rPr>
          <w:rFonts w:asciiTheme="minorHAnsi" w:hAnsiTheme="minorHAnsi" w:cstheme="minorHAnsi"/>
        </w:rPr>
        <w:t xml:space="preserve"> is the absolute pressure at the compressor suction flange or inlet to the compressor station (as relevant to (i)), measured and averaged over the time increment h, in the same units as P</w:t>
      </w:r>
      <w:r w:rsidRPr="00BD79AE">
        <w:rPr>
          <w:rFonts w:asciiTheme="minorHAnsi" w:hAnsiTheme="minorHAnsi" w:cstheme="minorHAnsi"/>
          <w:vertAlign w:val="subscript"/>
        </w:rPr>
        <w:t>2</w:t>
      </w:r>
    </w:p>
    <w:p w14:paraId="0E30A2E3" w14:textId="77777777" w:rsidR="00195F34" w:rsidRPr="00BD79AE" w:rsidRDefault="00195F34" w:rsidP="00195F34">
      <w:pPr>
        <w:pStyle w:val="tDefn"/>
        <w:rPr>
          <w:rFonts w:asciiTheme="minorHAnsi" w:hAnsiTheme="minorHAnsi" w:cstheme="minorHAnsi"/>
          <w:vertAlign w:val="subscript"/>
        </w:rPr>
      </w:pPr>
      <w:r w:rsidRPr="00BD79AE">
        <w:rPr>
          <w:rFonts w:asciiTheme="minorHAnsi" w:hAnsiTheme="minorHAnsi" w:cstheme="minorHAnsi"/>
          <w:b/>
          <w:i/>
        </w:rPr>
        <w:t>P</w:t>
      </w:r>
      <w:r w:rsidRPr="00BD79AE">
        <w:rPr>
          <w:rFonts w:asciiTheme="minorHAnsi" w:hAnsiTheme="minorHAnsi" w:cstheme="minorHAnsi"/>
          <w:b/>
          <w:i/>
          <w:vertAlign w:val="subscript"/>
        </w:rPr>
        <w:t>2</w:t>
      </w:r>
      <w:r w:rsidRPr="00BD79AE">
        <w:rPr>
          <w:rFonts w:asciiTheme="minorHAnsi" w:hAnsiTheme="minorHAnsi" w:cstheme="minorHAnsi"/>
        </w:rPr>
        <w:t xml:space="preserve"> is the absolute pressure at the compressor discharge flange or ou</w:t>
      </w:r>
      <w:r>
        <w:rPr>
          <w:rFonts w:asciiTheme="minorHAnsi" w:hAnsiTheme="minorHAnsi" w:cstheme="minorHAnsi"/>
        </w:rPr>
        <w:t>t</w:t>
      </w:r>
      <w:r w:rsidRPr="00BD79AE">
        <w:rPr>
          <w:rFonts w:asciiTheme="minorHAnsi" w:hAnsiTheme="minorHAnsi" w:cstheme="minorHAnsi"/>
        </w:rPr>
        <w:t>let to the compressor station (as relevant to (i)), measured and averaged over the time increment h, in the same units as P</w:t>
      </w:r>
      <w:r w:rsidRPr="00BD79AE">
        <w:rPr>
          <w:rFonts w:asciiTheme="minorHAnsi" w:hAnsiTheme="minorHAnsi" w:cstheme="minorHAnsi"/>
          <w:vertAlign w:val="subscript"/>
        </w:rPr>
        <w:t>1</w:t>
      </w:r>
    </w:p>
    <w:p w14:paraId="7AE59ADB" w14:textId="77777777" w:rsidR="00195F34" w:rsidRPr="00BD79AE" w:rsidRDefault="00195F34" w:rsidP="00195F34">
      <w:pPr>
        <w:pStyle w:val="tDefn"/>
        <w:rPr>
          <w:rFonts w:asciiTheme="minorHAnsi" w:hAnsiTheme="minorHAnsi" w:cstheme="minorHAnsi"/>
        </w:rPr>
      </w:pPr>
      <w:r w:rsidRPr="00BD79AE">
        <w:rPr>
          <w:rFonts w:asciiTheme="minorHAnsi" w:hAnsiTheme="minorHAnsi" w:cstheme="minorHAnsi"/>
          <w:b/>
          <w:i/>
        </w:rPr>
        <w:t>m’</w:t>
      </w:r>
      <w:r w:rsidRPr="00BD79AE">
        <w:rPr>
          <w:rFonts w:asciiTheme="minorHAnsi" w:hAnsiTheme="minorHAnsi" w:cstheme="minorHAnsi"/>
        </w:rPr>
        <w:t xml:space="preserve"> is the average gas mass flowrate, in units of mass per second, as measured for time increment h (or as converted from a volumetric flowrate measurement if required using the average gas composition over the time increment h).</w:t>
      </w:r>
    </w:p>
    <w:p w14:paraId="5572ACD5" w14:textId="77777777" w:rsidR="00195F34" w:rsidRPr="00BD79AE" w:rsidRDefault="00195F34" w:rsidP="00195F34">
      <w:pPr>
        <w:pStyle w:val="tDefn"/>
        <w:rPr>
          <w:rFonts w:asciiTheme="minorHAnsi" w:hAnsiTheme="minorHAnsi" w:cstheme="minorHAnsi"/>
        </w:rPr>
      </w:pPr>
      <w:r w:rsidRPr="00BD79AE">
        <w:rPr>
          <w:rFonts w:asciiTheme="minorHAnsi" w:hAnsiTheme="minorHAnsi" w:cstheme="minorHAnsi"/>
          <w:b/>
          <w:i/>
        </w:rPr>
        <w:t>h</w:t>
      </w:r>
      <w:r w:rsidRPr="00BD79AE">
        <w:rPr>
          <w:rFonts w:asciiTheme="minorHAnsi" w:hAnsiTheme="minorHAnsi" w:cstheme="minorHAnsi"/>
          <w:b/>
          <w:i/>
          <w:vertAlign w:val="subscript"/>
        </w:rPr>
        <w:t>i</w:t>
      </w:r>
      <w:r w:rsidRPr="00BD79AE">
        <w:rPr>
          <w:rFonts w:asciiTheme="minorHAnsi" w:hAnsiTheme="minorHAnsi" w:cstheme="minorHAnsi"/>
          <w:b/>
        </w:rPr>
        <w:t xml:space="preserve"> </w:t>
      </w:r>
      <w:r w:rsidRPr="00BD79AE">
        <w:rPr>
          <w:rFonts w:asciiTheme="minorHAnsi" w:hAnsiTheme="minorHAnsi" w:cstheme="minorHAnsi"/>
        </w:rPr>
        <w:t xml:space="preserve">is the time increment for compressor or compressor station i, selected on the basis of reducing the calculation load while still having sufficient granularity to capture changes in compressor or compressor station work as operating conditions change over time. </w:t>
      </w:r>
    </w:p>
    <w:p w14:paraId="2B5D4929" w14:textId="77777777" w:rsidR="00195F34" w:rsidRPr="00BD79AE" w:rsidRDefault="00195F34" w:rsidP="00195F34">
      <w:pPr>
        <w:pStyle w:val="nMain"/>
        <w:spacing w:line="276" w:lineRule="auto"/>
        <w:rPr>
          <w:rFonts w:asciiTheme="minorHAnsi" w:hAnsiTheme="minorHAnsi" w:cstheme="minorHAnsi"/>
        </w:rPr>
      </w:pPr>
      <w:r w:rsidRPr="00BD79AE">
        <w:rPr>
          <w:rFonts w:asciiTheme="minorHAnsi" w:hAnsiTheme="minorHAnsi" w:cstheme="minorHAnsi"/>
        </w:rPr>
        <w:t>Note:</w:t>
      </w:r>
      <w:r w:rsidRPr="00BD79AE">
        <w:rPr>
          <w:rFonts w:asciiTheme="minorHAnsi" w:hAnsiTheme="minorHAnsi" w:cstheme="minorHAnsi"/>
        </w:rPr>
        <w:tab/>
        <w:t>An initial time increment of one hour is suggested, to be adjusted with justification based on the variability of the pipeline operating conditions.</w:t>
      </w:r>
    </w:p>
    <w:p w14:paraId="34CC854F" w14:textId="77777777" w:rsidR="00195F34" w:rsidRPr="000C7338"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0C7338">
        <w:rPr>
          <w:rFonts w:ascii="Arial Black" w:eastAsia="Times New Roman" w:hAnsi="Arial Black" w:cs="Arial"/>
          <w:bCs/>
          <w:iCs/>
          <w:color w:val="0065A4"/>
          <w:sz w:val="23"/>
          <w:szCs w:val="28"/>
        </w:rPr>
        <w:t>Inclusions</w:t>
      </w:r>
    </w:p>
    <w:p w14:paraId="2522F241" w14:textId="77777777" w:rsidR="00195F34" w:rsidRPr="00565DA5" w:rsidRDefault="00195F34" w:rsidP="00195F34">
      <w:pPr>
        <w:rPr>
          <w:rFonts w:cstheme="minorHAnsi"/>
        </w:rPr>
      </w:pPr>
      <w:r w:rsidRPr="00565DA5">
        <w:rPr>
          <w:rFonts w:cstheme="minorHAnsi"/>
        </w:rPr>
        <w:t>For the purposes of the development of the default emissions intensity value and the preparation of an estimated (site-specific) emissions intensity value for this production variable, scope 1 emissions from the following processes at the facility are included:</w:t>
      </w:r>
    </w:p>
    <w:p w14:paraId="48B47730" w14:textId="77777777" w:rsidR="00195F34" w:rsidRPr="006912B9" w:rsidRDefault="00195F34" w:rsidP="00195F34">
      <w:pPr>
        <w:pStyle w:val="ListBullet"/>
        <w:widowControl w:val="0"/>
        <w:ind w:left="1080"/>
      </w:pPr>
      <w:r>
        <w:t>c</w:t>
      </w:r>
      <w:r w:rsidRPr="006912B9">
        <w:t>ompression of gas when compressors are in recycle mode</w:t>
      </w:r>
      <w:r>
        <w:t>;</w:t>
      </w:r>
      <w:r w:rsidRPr="006912B9">
        <w:t xml:space="preserve"> </w:t>
      </w:r>
    </w:p>
    <w:p w14:paraId="4E4D4288" w14:textId="77777777" w:rsidR="00195F34" w:rsidRPr="006912B9" w:rsidRDefault="00195F34" w:rsidP="00195F34">
      <w:pPr>
        <w:pStyle w:val="ListBullet"/>
        <w:widowControl w:val="0"/>
        <w:ind w:left="1080"/>
      </w:pPr>
      <w:r w:rsidRPr="006912B9">
        <w:t>the use of on-site machinery, equipment and processes for the work of compression for compressors to assist the delivery of natural gas, including:</w:t>
      </w:r>
    </w:p>
    <w:p w14:paraId="04FE29EF" w14:textId="77777777" w:rsidR="00195F34" w:rsidRPr="006912B9" w:rsidRDefault="00195F34" w:rsidP="00195F34">
      <w:pPr>
        <w:pStyle w:val="ListBullet"/>
        <w:widowControl w:val="0"/>
        <w:numPr>
          <w:ilvl w:val="1"/>
          <w:numId w:val="17"/>
        </w:numPr>
        <w:ind w:left="1800"/>
      </w:pPr>
      <w:r w:rsidRPr="006912B9">
        <w:t>equipment at stations constituting part of the transmission system, such as compressor stations, metering stations and regular stations</w:t>
      </w:r>
      <w:r>
        <w:t>;</w:t>
      </w:r>
    </w:p>
    <w:p w14:paraId="259B7717" w14:textId="77777777" w:rsidR="00195F34" w:rsidRPr="006912B9" w:rsidRDefault="00195F34" w:rsidP="00195F34">
      <w:pPr>
        <w:pStyle w:val="ListBullet"/>
        <w:widowControl w:val="0"/>
        <w:numPr>
          <w:ilvl w:val="1"/>
          <w:numId w:val="17"/>
        </w:numPr>
        <w:ind w:left="1800"/>
      </w:pPr>
      <w:r w:rsidRPr="006912B9">
        <w:t>control rooms, laboratories, maintenance workshops;</w:t>
      </w:r>
    </w:p>
    <w:p w14:paraId="583468D9" w14:textId="77777777" w:rsidR="00195F34" w:rsidRPr="006912B9" w:rsidRDefault="00195F34" w:rsidP="00195F34">
      <w:pPr>
        <w:pStyle w:val="ListBullet"/>
        <w:widowControl w:val="0"/>
        <w:numPr>
          <w:ilvl w:val="1"/>
          <w:numId w:val="17"/>
        </w:numPr>
        <w:ind w:left="1800"/>
      </w:pPr>
      <w:r w:rsidRPr="006912B9">
        <w:t>the supply of utilities, such as, but not limited to, compressed air, nitrogen, steam and water where these are used in support of the activity and within the activity boundaries;</w:t>
      </w:r>
    </w:p>
    <w:p w14:paraId="6DA72F36" w14:textId="77777777" w:rsidR="00195F34" w:rsidRPr="006912B9" w:rsidRDefault="00195F34" w:rsidP="00195F34">
      <w:pPr>
        <w:pStyle w:val="ListBullet"/>
        <w:widowControl w:val="0"/>
        <w:numPr>
          <w:ilvl w:val="1"/>
          <w:numId w:val="17"/>
        </w:numPr>
        <w:ind w:left="1800"/>
      </w:pPr>
      <w:r>
        <w:t xml:space="preserve">maintenance and development activities including </w:t>
      </w:r>
      <w:r w:rsidRPr="006912B9">
        <w:t>transport</w:t>
      </w:r>
      <w:r>
        <w:t xml:space="preserve"> of staff and </w:t>
      </w:r>
      <w:r>
        <w:lastRenderedPageBreak/>
        <w:t>materials</w:t>
      </w:r>
      <w:r w:rsidRPr="006912B9">
        <w:t>, where the transport activity wholly occurs within the facility</w:t>
      </w:r>
      <w:r>
        <w:t xml:space="preserve"> reporting boundary</w:t>
      </w:r>
      <w:r w:rsidRPr="006912B9">
        <w:t>;</w:t>
      </w:r>
      <w:r>
        <w:t xml:space="preserve"> and</w:t>
      </w:r>
    </w:p>
    <w:p w14:paraId="41CB176A" w14:textId="77777777" w:rsidR="00195F34" w:rsidRPr="006912B9" w:rsidRDefault="00195F34" w:rsidP="00195F34">
      <w:pPr>
        <w:pStyle w:val="ListBullet"/>
        <w:widowControl w:val="0"/>
        <w:numPr>
          <w:ilvl w:val="1"/>
          <w:numId w:val="17"/>
        </w:numPr>
        <w:ind w:left="1800"/>
      </w:pPr>
      <w:r w:rsidRPr="006912B9">
        <w:t>complementary activities, such as head office, administrative and marketing operations, if they are carried out at the</w:t>
      </w:r>
      <w:r>
        <w:t xml:space="preserve"> same location as the activity.</w:t>
      </w:r>
    </w:p>
    <w:p w14:paraId="274E0D75" w14:textId="77777777" w:rsidR="00195F34" w:rsidRDefault="00195F34" w:rsidP="00195F34">
      <w:pPr>
        <w:pStyle w:val="ListBullet"/>
        <w:ind w:left="1080"/>
      </w:pPr>
      <w:r>
        <w:t>waste heat recovery within the facility; and</w:t>
      </w:r>
    </w:p>
    <w:p w14:paraId="78671412" w14:textId="77777777" w:rsidR="00195F34" w:rsidRPr="006912B9" w:rsidRDefault="00195F34" w:rsidP="00195F34">
      <w:pPr>
        <w:pStyle w:val="ListBullet"/>
        <w:ind w:left="1080"/>
      </w:pPr>
      <w:r w:rsidRPr="006912B9">
        <w:t>other incidental, ancillary or supporting processes which are not included in another default or estimated emissions intensity value.</w:t>
      </w:r>
    </w:p>
    <w:p w14:paraId="2579FD30" w14:textId="77777777" w:rsidR="00195F34" w:rsidRPr="000C7338"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0C7338">
        <w:rPr>
          <w:rFonts w:ascii="Arial Black" w:eastAsia="Times New Roman" w:hAnsi="Arial Black" w:cs="Arial"/>
          <w:bCs/>
          <w:iCs/>
          <w:color w:val="0065A4"/>
          <w:sz w:val="23"/>
          <w:szCs w:val="28"/>
        </w:rPr>
        <w:t>Exclusions</w:t>
      </w:r>
    </w:p>
    <w:p w14:paraId="53F2DDA6" w14:textId="77777777" w:rsidR="00195F34" w:rsidRPr="00565DA5" w:rsidRDefault="00195F34" w:rsidP="00195F34">
      <w:pPr>
        <w:rPr>
          <w:rFonts w:cstheme="minorHAnsi"/>
        </w:rPr>
      </w:pPr>
      <w:r w:rsidRPr="00565DA5">
        <w:rPr>
          <w:rFonts w:cstheme="minorHAnsi"/>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p>
    <w:p w14:paraId="272E0086" w14:textId="77777777" w:rsidR="00195F34" w:rsidRPr="006912B9" w:rsidRDefault="00195F34" w:rsidP="00195F34">
      <w:pPr>
        <w:pStyle w:val="ListBullet"/>
        <w:widowControl w:val="0"/>
        <w:ind w:left="1080"/>
      </w:pPr>
      <w:r w:rsidRPr="006912B9">
        <w:t>processing of the natural gas upstream of the activity boundary;</w:t>
      </w:r>
    </w:p>
    <w:p w14:paraId="2AD6D8A4" w14:textId="77777777" w:rsidR="00195F34" w:rsidRPr="006912B9" w:rsidRDefault="00195F34" w:rsidP="00195F34">
      <w:pPr>
        <w:pStyle w:val="ListBullet"/>
        <w:widowControl w:val="0"/>
        <w:ind w:left="1080"/>
      </w:pPr>
      <w:r w:rsidRPr="006912B9">
        <w:t>transport of the natural gas by compression into the activity, if the compression occurs upstream of the activity boundary;</w:t>
      </w:r>
    </w:p>
    <w:p w14:paraId="0F41DBC1" w14:textId="77777777" w:rsidR="00195F34" w:rsidRPr="006912B9" w:rsidRDefault="00195F34" w:rsidP="00195F34">
      <w:pPr>
        <w:pStyle w:val="ListBullet"/>
        <w:widowControl w:val="0"/>
        <w:ind w:left="1080"/>
      </w:pPr>
      <w:r w:rsidRPr="006912B9">
        <w:t>natural gas distribution pipelines with a maximum allowable operating pressure of 1,050 kilopascals or less, downstream of the activity boundary;</w:t>
      </w:r>
    </w:p>
    <w:p w14:paraId="6C983C39" w14:textId="77777777" w:rsidR="00195F34" w:rsidRPr="006912B9" w:rsidRDefault="00195F34" w:rsidP="00195F34">
      <w:pPr>
        <w:pStyle w:val="ListBullet"/>
        <w:widowControl w:val="0"/>
        <w:ind w:left="1080"/>
      </w:pPr>
      <w:r w:rsidRPr="006912B9">
        <w:t>local distribution within the customer’s premises downstream of the transmission entity’s operation control, which is normally the point of sale or delivery to the customer;</w:t>
      </w:r>
    </w:p>
    <w:p w14:paraId="274B50FE" w14:textId="77777777" w:rsidR="00195F34" w:rsidRPr="006912B9" w:rsidRDefault="00195F34" w:rsidP="00195F34">
      <w:pPr>
        <w:pStyle w:val="ListBullet"/>
        <w:widowControl w:val="0"/>
        <w:ind w:left="1080"/>
      </w:pPr>
      <w:r w:rsidRPr="006912B9">
        <w:t>on-site electricity generation;</w:t>
      </w:r>
    </w:p>
    <w:p w14:paraId="0F6EE489" w14:textId="77777777" w:rsidR="00195F34" w:rsidRPr="006912B9" w:rsidRDefault="00195F34" w:rsidP="00195F34">
      <w:pPr>
        <w:pStyle w:val="ListBullet"/>
        <w:widowControl w:val="0"/>
        <w:ind w:left="1080"/>
      </w:pPr>
      <w:r w:rsidRPr="006912B9">
        <w:t>processes that are included in the definition of another production variable, such as fugitive emissions in the kilometres of transmission pipeline production variable; and</w:t>
      </w:r>
    </w:p>
    <w:p w14:paraId="2C422174" w14:textId="77777777" w:rsidR="00195F34" w:rsidRPr="006912B9" w:rsidRDefault="00195F34" w:rsidP="00195F34">
      <w:pPr>
        <w:pStyle w:val="ListBullet"/>
        <w:widowControl w:val="0"/>
        <w:ind w:left="1080"/>
      </w:pPr>
      <w:r w:rsidRPr="006912B9">
        <w:t>processes that do not occur within the facility.</w:t>
      </w:r>
    </w:p>
    <w:p w14:paraId="000A3623" w14:textId="77777777" w:rsidR="00195F34" w:rsidRDefault="00195F34" w:rsidP="00195F34"/>
    <w:p w14:paraId="22CB8BC6" w14:textId="77777777" w:rsidR="00195F34" w:rsidRPr="0089490C" w:rsidRDefault="00195F34" w:rsidP="00195F34">
      <w:pPr>
        <w:pStyle w:val="Title"/>
        <w:ind w:left="0"/>
      </w:pPr>
      <w:bookmarkStart w:id="707" w:name="_Toc49949464"/>
      <w:bookmarkStart w:id="708" w:name="_Toc75515110"/>
      <w:r w:rsidRPr="0089490C">
        <w:lastRenderedPageBreak/>
        <w:t>Clinker and cement</w:t>
      </w:r>
      <w:bookmarkEnd w:id="686"/>
      <w:bookmarkEnd w:id="687"/>
      <w:bookmarkEnd w:id="688"/>
      <w:bookmarkEnd w:id="707"/>
      <w:bookmarkEnd w:id="708"/>
      <w:r w:rsidRPr="0089490C">
        <w:t xml:space="preserve"> </w:t>
      </w:r>
    </w:p>
    <w:p w14:paraId="75BDE11A" w14:textId="77777777" w:rsidR="00195F34" w:rsidRPr="00CD1FB5" w:rsidRDefault="00195F34" w:rsidP="00195F34">
      <w:pPr>
        <w:rPr>
          <w:rFonts w:cstheme="minorHAnsi"/>
        </w:rPr>
      </w:pPr>
      <w:r w:rsidRPr="00CD1FB5">
        <w:rPr>
          <w:rFonts w:cstheme="minorHAnsi"/>
        </w:rPr>
        <w:t xml:space="preserve">There are two prescribed production variables for clinker and cement manufacturing. One is for the production of </w:t>
      </w:r>
      <w:r w:rsidRPr="00CD1FB5">
        <w:rPr>
          <w:rFonts w:cstheme="minorHAnsi"/>
          <w:b/>
          <w:bCs/>
          <w:i/>
          <w:iCs/>
        </w:rPr>
        <w:t>clinker</w:t>
      </w:r>
      <w:r w:rsidRPr="00CD1FB5">
        <w:rPr>
          <w:rFonts w:cstheme="minorHAnsi"/>
        </w:rPr>
        <w:t xml:space="preserve"> that is not used by </w:t>
      </w:r>
      <w:r>
        <w:rPr>
          <w:rFonts w:cstheme="minorHAnsi"/>
        </w:rPr>
        <w:t xml:space="preserve">the </w:t>
      </w:r>
      <w:r w:rsidRPr="00CD1FB5">
        <w:rPr>
          <w:rFonts w:cstheme="minorHAnsi"/>
        </w:rPr>
        <w:t xml:space="preserve">facility to make cement. The other is for the production of </w:t>
      </w:r>
      <w:r w:rsidRPr="00CD1FB5">
        <w:rPr>
          <w:rFonts w:cstheme="minorHAnsi"/>
          <w:b/>
          <w:bCs/>
          <w:i/>
          <w:iCs/>
        </w:rPr>
        <w:t>cement</w:t>
      </w:r>
      <w:r>
        <w:rPr>
          <w:rFonts w:cstheme="minorHAnsi"/>
        </w:rPr>
        <w:t xml:space="preserve"> made</w:t>
      </w:r>
      <w:r w:rsidRPr="00CD1FB5">
        <w:rPr>
          <w:rFonts w:cstheme="minorHAnsi"/>
        </w:rPr>
        <w:t xml:space="preserve"> from clinker </w:t>
      </w:r>
      <w:r>
        <w:rPr>
          <w:rFonts w:cstheme="minorHAnsi"/>
        </w:rPr>
        <w:t xml:space="preserve">produced </w:t>
      </w:r>
      <w:r w:rsidRPr="00CD1FB5">
        <w:rPr>
          <w:rFonts w:cstheme="minorHAnsi"/>
        </w:rPr>
        <w:t xml:space="preserve">at a facility. </w:t>
      </w:r>
    </w:p>
    <w:p w14:paraId="10719670" w14:textId="77777777" w:rsidR="00195F34" w:rsidRPr="00CD1FB5" w:rsidRDefault="00195F34" w:rsidP="00195F34">
      <w:pPr>
        <w:pStyle w:val="h3Div"/>
        <w:rPr>
          <w:rFonts w:asciiTheme="minorHAnsi" w:hAnsiTheme="minorHAnsi" w:cstheme="minorHAnsi"/>
        </w:rPr>
      </w:pPr>
      <w:r w:rsidRPr="00CD1FB5">
        <w:rPr>
          <w:rFonts w:asciiTheme="minorHAnsi" w:hAnsiTheme="minorHAnsi" w:cstheme="minorHAnsi"/>
        </w:rPr>
        <w:t xml:space="preserve">Definitions </w:t>
      </w:r>
    </w:p>
    <w:p w14:paraId="70A5010E" w14:textId="77777777" w:rsidR="00195F34" w:rsidRPr="00CD1FB5" w:rsidRDefault="00195F34" w:rsidP="00195F34">
      <w:pPr>
        <w:pStyle w:val="tMain"/>
        <w:rPr>
          <w:rFonts w:asciiTheme="minorHAnsi" w:hAnsiTheme="minorHAnsi" w:cstheme="minorHAnsi"/>
        </w:rPr>
      </w:pPr>
      <w:r w:rsidRPr="00CD1FB5">
        <w:rPr>
          <w:rFonts w:asciiTheme="minorHAnsi" w:hAnsiTheme="minorHAnsi" w:cstheme="minorHAnsi"/>
        </w:rPr>
        <w:tab/>
        <w:t>(1)</w:t>
      </w:r>
      <w:r w:rsidRPr="00CD1FB5">
        <w:rPr>
          <w:rFonts w:asciiTheme="minorHAnsi" w:hAnsiTheme="minorHAnsi" w:cstheme="minorHAnsi"/>
        </w:rPr>
        <w:tab/>
        <w:t>In this Part:</w:t>
      </w:r>
    </w:p>
    <w:p w14:paraId="05266309" w14:textId="77777777" w:rsidR="00195F34" w:rsidRPr="00CD1FB5" w:rsidRDefault="00195F34" w:rsidP="00195F34">
      <w:pPr>
        <w:pStyle w:val="tDefn"/>
        <w:rPr>
          <w:rFonts w:asciiTheme="minorHAnsi" w:hAnsiTheme="minorHAnsi" w:cstheme="minorHAnsi"/>
        </w:rPr>
      </w:pPr>
      <w:r w:rsidRPr="00CD1FB5">
        <w:rPr>
          <w:rFonts w:asciiTheme="minorHAnsi" w:hAnsiTheme="minorHAnsi" w:cstheme="minorHAnsi"/>
          <w:b/>
          <w:bCs/>
          <w:i/>
          <w:iCs/>
          <w:szCs w:val="22"/>
          <w:shd w:val="clear" w:color="auto" w:fill="FFFFFF"/>
        </w:rPr>
        <w:t xml:space="preserve">cement </w:t>
      </w:r>
      <w:r w:rsidRPr="00CD1FB5">
        <w:rPr>
          <w:rFonts w:asciiTheme="minorHAnsi" w:hAnsiTheme="minorHAnsi" w:cstheme="minorHAnsi"/>
        </w:rPr>
        <w:t>means any hydraulic cement, including general purpose and blended cements, meeting the minimum requirements for such cements set out in AS 3972—2010 or any other specific contract and export specifications.</w:t>
      </w:r>
    </w:p>
    <w:p w14:paraId="2CB207F1" w14:textId="77777777" w:rsidR="00195F34" w:rsidRPr="00CD1FB5" w:rsidRDefault="00195F34" w:rsidP="00195F34">
      <w:pPr>
        <w:pStyle w:val="nMain"/>
        <w:spacing w:line="276" w:lineRule="auto"/>
        <w:rPr>
          <w:rFonts w:asciiTheme="minorHAnsi" w:hAnsiTheme="minorHAnsi" w:cstheme="minorHAnsi"/>
        </w:rPr>
      </w:pPr>
      <w:r w:rsidRPr="00CD1FB5">
        <w:rPr>
          <w:rFonts w:asciiTheme="minorHAnsi" w:hAnsiTheme="minorHAnsi" w:cstheme="minorHAnsi"/>
        </w:rPr>
        <w:t>Note:</w:t>
      </w:r>
      <w:r w:rsidRPr="00CD1FB5">
        <w:rPr>
          <w:rFonts w:asciiTheme="minorHAnsi" w:hAnsiTheme="minorHAnsi" w:cstheme="minorHAnsi"/>
        </w:rPr>
        <w:tab/>
        <w:t>In 2020, AS 3972—2010 was available from http://www.standards.org.au.</w:t>
      </w:r>
    </w:p>
    <w:p w14:paraId="44E780D1" w14:textId="77777777" w:rsidR="00195F34" w:rsidRPr="00CD1FB5" w:rsidRDefault="00195F34" w:rsidP="00195F34">
      <w:pPr>
        <w:pStyle w:val="tDefn"/>
        <w:rPr>
          <w:rFonts w:asciiTheme="minorHAnsi" w:hAnsiTheme="minorHAnsi" w:cstheme="minorHAnsi"/>
          <w:bCs/>
          <w:iCs/>
          <w:szCs w:val="22"/>
          <w:shd w:val="clear" w:color="auto" w:fill="FFFFFF"/>
        </w:rPr>
      </w:pPr>
      <w:r w:rsidRPr="00CD1FB5">
        <w:rPr>
          <w:rFonts w:asciiTheme="minorHAnsi" w:hAnsiTheme="minorHAnsi" w:cstheme="minorHAnsi"/>
          <w:b/>
          <w:bCs/>
          <w:i/>
          <w:iCs/>
          <w:szCs w:val="22"/>
          <w:shd w:val="clear" w:color="auto" w:fill="FFFFFF"/>
        </w:rPr>
        <w:t>Portland cement clinker</w:t>
      </w:r>
      <w:r w:rsidRPr="00CD1FB5">
        <w:rPr>
          <w:rFonts w:asciiTheme="minorHAnsi" w:hAnsiTheme="minorHAnsi" w:cstheme="minorHAnsi"/>
          <w:bCs/>
          <w:iCs/>
          <w:szCs w:val="22"/>
          <w:shd w:val="clear" w:color="auto" w:fill="FFFFFF"/>
        </w:rPr>
        <w:t xml:space="preserve"> means the Portland cement clinker resulting from clinker production which:</w:t>
      </w:r>
    </w:p>
    <w:p w14:paraId="0045AAB8"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 xml:space="preserve">has a concentration of calcium silicates equal to or greater than 60% </w:t>
      </w:r>
      <w:r>
        <w:rPr>
          <w:rFonts w:asciiTheme="minorHAnsi" w:hAnsiTheme="minorHAnsi" w:cstheme="minorHAnsi"/>
        </w:rPr>
        <w:t>by</w:t>
      </w:r>
      <w:r w:rsidRPr="00CD1FB5">
        <w:rPr>
          <w:rFonts w:asciiTheme="minorHAnsi" w:hAnsiTheme="minorHAnsi" w:cstheme="minorHAnsi"/>
        </w:rPr>
        <w:t xml:space="preserve"> mass; and</w:t>
      </w:r>
    </w:p>
    <w:p w14:paraId="0BB311B0"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 xml:space="preserve">has a concentration of magnesium oxide (MgO) equal to or less than 4.5% </w:t>
      </w:r>
      <w:r>
        <w:rPr>
          <w:rFonts w:asciiTheme="minorHAnsi" w:hAnsiTheme="minorHAnsi" w:cstheme="minorHAnsi"/>
          <w:szCs w:val="22"/>
        </w:rPr>
        <w:t>by</w:t>
      </w:r>
      <w:r w:rsidRPr="00CD1FB5">
        <w:rPr>
          <w:rFonts w:asciiTheme="minorHAnsi" w:hAnsiTheme="minorHAnsi" w:cstheme="minorHAnsi"/>
          <w:szCs w:val="22"/>
        </w:rPr>
        <w:t xml:space="preserve"> mass</w:t>
      </w:r>
      <w:r w:rsidRPr="00CD1FB5">
        <w:rPr>
          <w:rFonts w:asciiTheme="minorHAnsi" w:hAnsiTheme="minorHAnsi" w:cstheme="minorHAnsi"/>
        </w:rPr>
        <w:t>; and</w:t>
      </w:r>
    </w:p>
    <w:p w14:paraId="6FBA534B"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is useable in the making of Portland cement.</w:t>
      </w:r>
    </w:p>
    <w:p w14:paraId="5A1A61F7" w14:textId="77777777" w:rsidR="00195F34" w:rsidRPr="00CD1FB5" w:rsidRDefault="00195F34" w:rsidP="00195F34">
      <w:pPr>
        <w:pStyle w:val="tMain"/>
        <w:rPr>
          <w:rFonts w:asciiTheme="minorHAnsi" w:hAnsiTheme="minorHAnsi" w:cstheme="minorHAnsi"/>
        </w:rPr>
      </w:pPr>
      <w:r w:rsidRPr="00CD1FB5">
        <w:rPr>
          <w:rFonts w:asciiTheme="minorHAnsi" w:hAnsiTheme="minorHAnsi" w:cstheme="minorHAnsi"/>
        </w:rPr>
        <w:tab/>
        <w:t>(2)</w:t>
      </w:r>
      <w:r w:rsidRPr="00CD1FB5">
        <w:rPr>
          <w:rFonts w:asciiTheme="minorHAnsi" w:hAnsiTheme="minorHAnsi" w:cstheme="minorHAnsi"/>
        </w:rPr>
        <w:tab/>
        <w:t xml:space="preserve">In this Part the activity of </w:t>
      </w:r>
      <w:r w:rsidRPr="00CD1FB5">
        <w:rPr>
          <w:rFonts w:asciiTheme="minorHAnsi" w:hAnsiTheme="minorHAnsi" w:cstheme="minorHAnsi"/>
          <w:b/>
          <w:i/>
        </w:rPr>
        <w:t xml:space="preserve">clinker production </w:t>
      </w:r>
      <w:r w:rsidRPr="00CD1FB5">
        <w:rPr>
          <w:rFonts w:asciiTheme="minorHAnsi" w:hAnsiTheme="minorHAnsi" w:cstheme="minorHAnsi"/>
        </w:rPr>
        <w:t>is the physical and chemical transformation of:</w:t>
      </w:r>
    </w:p>
    <w:p w14:paraId="412D29DB"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either or both of calcium carbonate compounds (limestone (CaCO</w:t>
      </w:r>
      <w:r w:rsidRPr="00CD1FB5">
        <w:rPr>
          <w:rFonts w:asciiTheme="minorHAnsi" w:hAnsiTheme="minorHAnsi" w:cstheme="minorHAnsi"/>
          <w:color w:val="000000"/>
          <w:vertAlign w:val="subscript"/>
        </w:rPr>
        <w:t>3</w:t>
      </w:r>
      <w:r w:rsidRPr="00CD1FB5">
        <w:rPr>
          <w:rFonts w:asciiTheme="minorHAnsi" w:hAnsiTheme="minorHAnsi" w:cstheme="minorHAnsi"/>
        </w:rPr>
        <w:t>)) and other calcium carbonate (CaCO</w:t>
      </w:r>
      <w:r w:rsidRPr="00CD1FB5">
        <w:rPr>
          <w:rFonts w:asciiTheme="minorHAnsi" w:hAnsiTheme="minorHAnsi" w:cstheme="minorHAnsi"/>
          <w:color w:val="000000"/>
          <w:vertAlign w:val="subscript"/>
        </w:rPr>
        <w:t>3</w:t>
      </w:r>
      <w:r w:rsidRPr="00CD1FB5">
        <w:rPr>
          <w:rFonts w:asciiTheme="minorHAnsi" w:hAnsiTheme="minorHAnsi" w:cstheme="minorHAnsi"/>
        </w:rPr>
        <w:t>) feedstocks; and</w:t>
      </w:r>
    </w:p>
    <w:p w14:paraId="7CAB8A53"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any of the following:</w:t>
      </w:r>
    </w:p>
    <w:p w14:paraId="5BE69533" w14:textId="77777777" w:rsidR="00195F34" w:rsidRPr="00CD1FB5" w:rsidRDefault="00195F34" w:rsidP="00195F34">
      <w:pPr>
        <w:pStyle w:val="tSubpara"/>
        <w:rPr>
          <w:rFonts w:asciiTheme="minorHAnsi" w:hAnsiTheme="minorHAnsi" w:cstheme="minorHAnsi"/>
        </w:rPr>
      </w:pPr>
      <w:r w:rsidRPr="00CD1FB5">
        <w:rPr>
          <w:rFonts w:asciiTheme="minorHAnsi" w:hAnsiTheme="minorHAnsi" w:cstheme="minorHAnsi"/>
        </w:rPr>
        <w:tab/>
        <w:t>(i)</w:t>
      </w:r>
      <w:r w:rsidRPr="00CD1FB5">
        <w:rPr>
          <w:rFonts w:asciiTheme="minorHAnsi" w:hAnsiTheme="minorHAnsi" w:cstheme="minorHAnsi"/>
        </w:rPr>
        <w:tab/>
        <w:t>clay;</w:t>
      </w:r>
    </w:p>
    <w:p w14:paraId="37F6B9E4" w14:textId="77777777" w:rsidR="00195F34" w:rsidRPr="00CD1FB5" w:rsidRDefault="00195F34" w:rsidP="00195F34">
      <w:pPr>
        <w:pStyle w:val="tSubpara"/>
        <w:rPr>
          <w:rFonts w:asciiTheme="minorHAnsi" w:hAnsiTheme="minorHAnsi" w:cstheme="minorHAnsi"/>
        </w:rPr>
      </w:pPr>
      <w:r w:rsidRPr="00CD1FB5">
        <w:rPr>
          <w:rFonts w:asciiTheme="minorHAnsi" w:hAnsiTheme="minorHAnsi" w:cstheme="minorHAnsi"/>
        </w:rPr>
        <w:tab/>
        <w:t>(ii)</w:t>
      </w:r>
      <w:r w:rsidRPr="00CD1FB5">
        <w:rPr>
          <w:rFonts w:asciiTheme="minorHAnsi" w:hAnsiTheme="minorHAnsi" w:cstheme="minorHAnsi"/>
        </w:rPr>
        <w:tab/>
        <w:t>clay mixed with 1 or more feedstocks that contain 1 or more of the following:</w:t>
      </w:r>
    </w:p>
    <w:p w14:paraId="0F463D0B" w14:textId="77777777" w:rsidR="00195F34" w:rsidRPr="00CD1FB5" w:rsidRDefault="00195F34" w:rsidP="00195F34">
      <w:pPr>
        <w:pStyle w:val="tSubsub"/>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silicon dioxide (SiO</w:t>
      </w:r>
      <w:r w:rsidRPr="00CD1FB5">
        <w:rPr>
          <w:rFonts w:asciiTheme="minorHAnsi" w:hAnsiTheme="minorHAnsi" w:cstheme="minorHAnsi"/>
          <w:color w:val="000000"/>
          <w:vertAlign w:val="subscript"/>
        </w:rPr>
        <w:t>2</w:t>
      </w:r>
      <w:r w:rsidRPr="00CD1FB5">
        <w:rPr>
          <w:rFonts w:asciiTheme="minorHAnsi" w:hAnsiTheme="minorHAnsi" w:cstheme="minorHAnsi"/>
        </w:rPr>
        <w:t>);</w:t>
      </w:r>
    </w:p>
    <w:p w14:paraId="14A080FA" w14:textId="77777777" w:rsidR="00195F34" w:rsidRPr="00CD1FB5" w:rsidRDefault="00195F34" w:rsidP="00195F34">
      <w:pPr>
        <w:pStyle w:val="tSubsub"/>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iron (Fe);</w:t>
      </w:r>
    </w:p>
    <w:p w14:paraId="6C80B037" w14:textId="77777777" w:rsidR="00195F34" w:rsidRPr="00CD1FB5" w:rsidRDefault="00195F34" w:rsidP="00195F34">
      <w:pPr>
        <w:pStyle w:val="tSubsub"/>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aluminium oxide (alumina (Al</w:t>
      </w:r>
      <w:r w:rsidRPr="00CD1FB5">
        <w:rPr>
          <w:rFonts w:asciiTheme="minorHAnsi" w:hAnsiTheme="minorHAnsi" w:cstheme="minorHAnsi"/>
          <w:color w:val="000000"/>
          <w:vertAlign w:val="subscript"/>
        </w:rPr>
        <w:t>2</w:t>
      </w:r>
      <w:r w:rsidRPr="00CD1FB5">
        <w:rPr>
          <w:rFonts w:asciiTheme="minorHAnsi" w:hAnsiTheme="minorHAnsi" w:cstheme="minorHAnsi"/>
        </w:rPr>
        <w:t>O</w:t>
      </w:r>
      <w:r w:rsidRPr="00CD1FB5">
        <w:rPr>
          <w:rFonts w:asciiTheme="minorHAnsi" w:hAnsiTheme="minorHAnsi" w:cstheme="minorHAnsi"/>
          <w:color w:val="000000"/>
          <w:vertAlign w:val="subscript"/>
        </w:rPr>
        <w:t>3</w:t>
      </w:r>
      <w:r w:rsidRPr="00CD1FB5">
        <w:rPr>
          <w:rFonts w:asciiTheme="minorHAnsi" w:hAnsiTheme="minorHAnsi" w:cstheme="minorHAnsi"/>
        </w:rPr>
        <w:t>));</w:t>
      </w:r>
    </w:p>
    <w:p w14:paraId="1FF50D11" w14:textId="77777777" w:rsidR="00195F34" w:rsidRPr="00CD1FB5" w:rsidRDefault="00195F34" w:rsidP="00195F34">
      <w:pPr>
        <w:pStyle w:val="tSubpara"/>
        <w:rPr>
          <w:rFonts w:asciiTheme="minorHAnsi" w:hAnsiTheme="minorHAnsi" w:cstheme="minorHAnsi"/>
        </w:rPr>
      </w:pPr>
      <w:r w:rsidRPr="00CD1FB5">
        <w:rPr>
          <w:rFonts w:asciiTheme="minorHAnsi" w:hAnsiTheme="minorHAnsi" w:cstheme="minorHAnsi"/>
        </w:rPr>
        <w:tab/>
        <w:t>(iii)</w:t>
      </w:r>
      <w:r w:rsidRPr="00CD1FB5">
        <w:rPr>
          <w:rFonts w:asciiTheme="minorHAnsi" w:hAnsiTheme="minorHAnsi" w:cstheme="minorHAnsi"/>
        </w:rPr>
        <w:tab/>
        <w:t>1 or more feedstocks that, when combined, contain all of the following:</w:t>
      </w:r>
    </w:p>
    <w:p w14:paraId="17030BFC" w14:textId="77777777" w:rsidR="00195F34" w:rsidRPr="00CD1FB5" w:rsidRDefault="00195F34" w:rsidP="00195F34">
      <w:pPr>
        <w:pStyle w:val="tSubsub"/>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silicon dioxide (SiO</w:t>
      </w:r>
      <w:r w:rsidRPr="00CD1FB5">
        <w:rPr>
          <w:rFonts w:asciiTheme="minorHAnsi" w:hAnsiTheme="minorHAnsi" w:cstheme="minorHAnsi"/>
          <w:color w:val="000000"/>
          <w:vertAlign w:val="subscript"/>
        </w:rPr>
        <w:t>2</w:t>
      </w:r>
      <w:r w:rsidRPr="00CD1FB5">
        <w:rPr>
          <w:rFonts w:asciiTheme="minorHAnsi" w:hAnsiTheme="minorHAnsi" w:cstheme="minorHAnsi"/>
        </w:rPr>
        <w:t>); and</w:t>
      </w:r>
    </w:p>
    <w:p w14:paraId="6AEF8EF9" w14:textId="77777777" w:rsidR="00195F34" w:rsidRPr="00CD1FB5" w:rsidRDefault="00195F34" w:rsidP="00195F34">
      <w:pPr>
        <w:pStyle w:val="tSubsub"/>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iron (Fe); and</w:t>
      </w:r>
    </w:p>
    <w:p w14:paraId="034CCACA" w14:textId="77777777" w:rsidR="00195F34" w:rsidRPr="00CD1FB5" w:rsidRDefault="00195F34" w:rsidP="00195F34">
      <w:pPr>
        <w:pStyle w:val="tSubsub"/>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aluminium oxide (alumina (Al</w:t>
      </w:r>
      <w:r w:rsidRPr="00CD1FB5">
        <w:rPr>
          <w:rFonts w:asciiTheme="minorHAnsi" w:hAnsiTheme="minorHAnsi" w:cstheme="minorHAnsi"/>
          <w:color w:val="000000"/>
          <w:vertAlign w:val="subscript"/>
        </w:rPr>
        <w:t>2</w:t>
      </w:r>
      <w:r w:rsidRPr="00CD1FB5">
        <w:rPr>
          <w:rFonts w:asciiTheme="minorHAnsi" w:hAnsiTheme="minorHAnsi" w:cstheme="minorHAnsi"/>
        </w:rPr>
        <w:t>O</w:t>
      </w:r>
      <w:r w:rsidRPr="00CD1FB5">
        <w:rPr>
          <w:rFonts w:asciiTheme="minorHAnsi" w:hAnsiTheme="minorHAnsi" w:cstheme="minorHAnsi"/>
          <w:color w:val="000000"/>
          <w:vertAlign w:val="subscript"/>
        </w:rPr>
        <w:t>3</w:t>
      </w:r>
      <w:r w:rsidRPr="00CD1FB5">
        <w:rPr>
          <w:rFonts w:asciiTheme="minorHAnsi" w:hAnsiTheme="minorHAnsi" w:cstheme="minorHAnsi"/>
        </w:rPr>
        <w:t>));</w:t>
      </w:r>
    </w:p>
    <w:p w14:paraId="340C6340" w14:textId="77777777" w:rsidR="00195F34" w:rsidRPr="00CD1FB5" w:rsidRDefault="00195F34" w:rsidP="00195F34">
      <w:pPr>
        <w:pStyle w:val="subsection2"/>
        <w:rPr>
          <w:rFonts w:asciiTheme="minorHAnsi" w:hAnsiTheme="minorHAnsi" w:cstheme="minorHAnsi"/>
        </w:rPr>
      </w:pPr>
      <w:r w:rsidRPr="00CD1FB5">
        <w:rPr>
          <w:rFonts w:asciiTheme="minorHAnsi" w:hAnsiTheme="minorHAnsi" w:cstheme="minorHAnsi"/>
        </w:rPr>
        <w:t>that are fused together at a temperature above 1000 °C into Portland cement clinker.</w:t>
      </w:r>
    </w:p>
    <w:p w14:paraId="5A486D1C" w14:textId="77777777" w:rsidR="00195F34" w:rsidRDefault="00195F34" w:rsidP="00195F34">
      <w:pPr>
        <w:pStyle w:val="Heading1"/>
        <w:pageBreakBefore w:val="0"/>
        <w:tabs>
          <w:tab w:val="clear" w:pos="567"/>
        </w:tabs>
      </w:pPr>
      <w:bookmarkStart w:id="709" w:name="_Toc44049492"/>
      <w:bookmarkStart w:id="710" w:name="_Toc44071281"/>
      <w:bookmarkStart w:id="711" w:name="_Toc49846050"/>
      <w:bookmarkStart w:id="712" w:name="_Toc49949465"/>
      <w:bookmarkStart w:id="713" w:name="_Toc75515111"/>
      <w:r>
        <w:t>Clinker</w:t>
      </w:r>
      <w:bookmarkEnd w:id="709"/>
      <w:bookmarkEnd w:id="710"/>
      <w:bookmarkEnd w:id="711"/>
      <w:bookmarkEnd w:id="712"/>
      <w:bookmarkEnd w:id="713"/>
    </w:p>
    <w:p w14:paraId="278EBA5E" w14:textId="77777777" w:rsidR="00195F34" w:rsidRPr="000321E1" w:rsidRDefault="00195F34" w:rsidP="00195F34">
      <w:pPr>
        <w:pStyle w:val="Heading2"/>
        <w:numPr>
          <w:ilvl w:val="1"/>
          <w:numId w:val="20"/>
        </w:numPr>
        <w:ind w:left="1417" w:hanging="850"/>
      </w:pPr>
      <w:r>
        <w:t>Production variable definition</w:t>
      </w:r>
      <w:r w:rsidRPr="000321E1">
        <w:t xml:space="preserve"> </w:t>
      </w:r>
    </w:p>
    <w:p w14:paraId="299070E8" w14:textId="77777777" w:rsidR="00195F34" w:rsidRPr="00BB7C6B" w:rsidRDefault="00195F34" w:rsidP="00195F34">
      <w:pPr>
        <w:pStyle w:val="Outputnumber"/>
        <w:numPr>
          <w:ilvl w:val="0"/>
          <w:numId w:val="189"/>
        </w:numPr>
      </w:pPr>
      <w:r w:rsidRPr="00BB7C6B">
        <w:t>Tonnes of Portland cement clinker on a dry weight basis that:</w:t>
      </w:r>
    </w:p>
    <w:p w14:paraId="25483612" w14:textId="77777777" w:rsidR="00195F34" w:rsidRPr="00CD1FB5" w:rsidRDefault="00195F34" w:rsidP="00195F34">
      <w:pPr>
        <w:pStyle w:val="tPara"/>
        <w:spacing w:after="100"/>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is produced as part of carrying on the clinker production activity at the facility; and</w:t>
      </w:r>
    </w:p>
    <w:p w14:paraId="5E4F1672" w14:textId="77777777" w:rsidR="00195F34" w:rsidRPr="00CD1FB5" w:rsidRDefault="00195F34" w:rsidP="00195F34">
      <w:pPr>
        <w:pStyle w:val="tPara"/>
        <w:spacing w:after="100"/>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is exported from the facility or allocated for export from the facility (whether the export will occur within or after the reporting year); and</w:t>
      </w:r>
    </w:p>
    <w:p w14:paraId="1B1CFF50" w14:textId="77777777" w:rsidR="00195F34" w:rsidRPr="00CD1FB5" w:rsidRDefault="00195F34" w:rsidP="00195F34">
      <w:pPr>
        <w:pStyle w:val="tPara"/>
        <w:spacing w:after="100"/>
        <w:rPr>
          <w:rFonts w:asciiTheme="minorHAnsi" w:hAnsiTheme="minorHAnsi" w:cstheme="minorHAnsi"/>
        </w:rPr>
      </w:pPr>
      <w:r w:rsidRPr="00CD1FB5">
        <w:rPr>
          <w:rFonts w:asciiTheme="minorHAnsi" w:hAnsiTheme="minorHAnsi" w:cstheme="minorHAnsi"/>
        </w:rPr>
        <w:lastRenderedPageBreak/>
        <w:tab/>
        <w:t>(c)</w:t>
      </w:r>
      <w:r w:rsidRPr="00CD1FB5">
        <w:rPr>
          <w:rFonts w:asciiTheme="minorHAnsi" w:hAnsiTheme="minorHAnsi" w:cstheme="minorHAnsi"/>
        </w:rPr>
        <w:tab/>
        <w:t>is not used to make cement at the facility; and</w:t>
      </w:r>
    </w:p>
    <w:p w14:paraId="427B691E" w14:textId="77777777" w:rsidR="00195F34" w:rsidRPr="00CD1FB5" w:rsidRDefault="00195F34" w:rsidP="00195F34">
      <w:pPr>
        <w:pStyle w:val="tPara"/>
        <w:spacing w:after="100"/>
        <w:rPr>
          <w:rFonts w:asciiTheme="minorHAnsi" w:hAnsiTheme="minorHAnsi" w:cstheme="minorHAnsi"/>
        </w:rPr>
      </w:pPr>
      <w:r>
        <w:rPr>
          <w:rFonts w:asciiTheme="minorHAnsi" w:hAnsiTheme="minorHAnsi" w:cstheme="minorHAnsi"/>
        </w:rPr>
        <w:tab/>
        <w:t>(d</w:t>
      </w:r>
      <w:r w:rsidRPr="00CD1FB5">
        <w:rPr>
          <w:rFonts w:asciiTheme="minorHAnsi" w:hAnsiTheme="minorHAnsi" w:cstheme="minorHAnsi"/>
        </w:rPr>
        <w:t>)</w:t>
      </w:r>
      <w:r w:rsidRPr="00CD1FB5">
        <w:rPr>
          <w:rFonts w:asciiTheme="minorHAnsi" w:hAnsiTheme="minorHAnsi" w:cstheme="minorHAnsi"/>
        </w:rPr>
        <w:tab/>
        <w:t>is of saleable quality.</w:t>
      </w:r>
    </w:p>
    <w:p w14:paraId="137C8190" w14:textId="77777777" w:rsidR="00195F34" w:rsidRPr="00BB7C6B" w:rsidRDefault="00195F34" w:rsidP="00195F34">
      <w:pPr>
        <w:pStyle w:val="Outputnumber"/>
        <w:keepNext/>
        <w:numPr>
          <w:ilvl w:val="0"/>
          <w:numId w:val="189"/>
        </w:numPr>
        <w:ind w:left="1077" w:hanging="357"/>
      </w:pPr>
      <w:r w:rsidRPr="00BB7C6B">
        <w:t>The metric in subsection (1) is applicable to a facility that:</w:t>
      </w:r>
    </w:p>
    <w:p w14:paraId="2A8326BD" w14:textId="77777777" w:rsidR="00195F34" w:rsidRPr="00CD1FB5" w:rsidRDefault="00195F34" w:rsidP="00195F34">
      <w:pPr>
        <w:pStyle w:val="tPara"/>
        <w:spacing w:after="100"/>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conducts the clinker production activity at the facility; and</w:t>
      </w:r>
    </w:p>
    <w:p w14:paraId="0471E7B2" w14:textId="77777777" w:rsidR="00195F34" w:rsidRPr="00CD1FB5" w:rsidRDefault="00195F34" w:rsidP="00195F34">
      <w:pPr>
        <w:pStyle w:val="tPara"/>
        <w:spacing w:after="100"/>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r>
      <w:r w:rsidRPr="00AD14CE">
        <w:rPr>
          <w:rFonts w:asciiTheme="minorHAnsi" w:hAnsiTheme="minorHAnsi" w:cstheme="minorHAnsi"/>
        </w:rPr>
        <w:t xml:space="preserve">if </w:t>
      </w:r>
      <w:r>
        <w:rPr>
          <w:rFonts w:asciiTheme="minorHAnsi" w:hAnsiTheme="minorHAnsi" w:cstheme="minorHAnsi"/>
        </w:rPr>
        <w:t>the cement production variable</w:t>
      </w:r>
      <w:r w:rsidRPr="00AD14CE">
        <w:rPr>
          <w:rFonts w:asciiTheme="minorHAnsi" w:hAnsiTheme="minorHAnsi" w:cstheme="minorHAnsi"/>
        </w:rPr>
        <w:t xml:space="preserve"> is applicable to the facility—also uses that prescribed production variable.</w:t>
      </w:r>
    </w:p>
    <w:p w14:paraId="20D252A3" w14:textId="77777777" w:rsidR="00195F34" w:rsidRPr="000321E1" w:rsidRDefault="00195F34" w:rsidP="00195F34">
      <w:pPr>
        <w:pStyle w:val="Heading2"/>
        <w:numPr>
          <w:ilvl w:val="1"/>
          <w:numId w:val="20"/>
        </w:numPr>
        <w:ind w:left="1417" w:hanging="850"/>
      </w:pPr>
      <w:r w:rsidRPr="000321E1">
        <w:t xml:space="preserve">Inclusions </w:t>
      </w:r>
    </w:p>
    <w:p w14:paraId="3FB8E8D1" w14:textId="77777777" w:rsidR="00195F34" w:rsidRPr="00CD1FB5" w:rsidRDefault="00195F34" w:rsidP="00195F34">
      <w:pPr>
        <w:ind w:right="283"/>
        <w:rPr>
          <w:rFonts w:cstheme="minorHAnsi"/>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CD1FB5">
        <w:rPr>
          <w:rFonts w:cstheme="minorHAnsi"/>
          <w:lang w:eastAsia="en-AU"/>
        </w:rPr>
        <w:t>:</w:t>
      </w:r>
    </w:p>
    <w:p w14:paraId="33C87D35" w14:textId="77777777" w:rsidR="00195F34" w:rsidRPr="00CD1FB5" w:rsidRDefault="00195F34" w:rsidP="00195F34">
      <w:pPr>
        <w:pStyle w:val="ListBullet"/>
        <w:ind w:left="1080"/>
        <w:rPr>
          <w:rFonts w:cstheme="minorHAnsi"/>
        </w:rPr>
      </w:pPr>
      <w:r w:rsidRPr="00CD1FB5">
        <w:rPr>
          <w:rFonts w:cstheme="minorHAnsi"/>
        </w:rPr>
        <w:t>the use of on-site machinery, equipment and processes which are integral to, and essential for, the physical and/or chemical transformation described in the activity definition, including, for example:</w:t>
      </w:r>
    </w:p>
    <w:p w14:paraId="2D782795" w14:textId="77777777" w:rsidR="00195F34" w:rsidRPr="00CD1FB5" w:rsidRDefault="00195F34" w:rsidP="00195F34">
      <w:pPr>
        <w:pStyle w:val="SubListBullet21"/>
        <w:ind w:left="1800"/>
        <w:rPr>
          <w:rFonts w:cstheme="minorHAnsi"/>
        </w:rPr>
      </w:pPr>
      <w:r w:rsidRPr="00CD1FB5">
        <w:rPr>
          <w:rFonts w:cstheme="minorHAnsi"/>
        </w:rPr>
        <w:t>machinery used to move materials within and as part of the activity;</w:t>
      </w:r>
    </w:p>
    <w:p w14:paraId="759343FC" w14:textId="77777777" w:rsidR="00195F34" w:rsidRPr="00CD1FB5" w:rsidRDefault="00195F34" w:rsidP="00195F34">
      <w:pPr>
        <w:pStyle w:val="SubListBullet21"/>
        <w:ind w:left="1800"/>
        <w:rPr>
          <w:rFonts w:cstheme="minorHAnsi"/>
        </w:rPr>
      </w:pPr>
      <w:r w:rsidRPr="00CD1FB5">
        <w:rPr>
          <w:rFonts w:cstheme="minorHAnsi"/>
        </w:rPr>
        <w:t>control rooms, laboratories, maintenance workshops;</w:t>
      </w:r>
    </w:p>
    <w:p w14:paraId="2DA417FA" w14:textId="77777777" w:rsidR="00195F34" w:rsidRPr="00CD1FB5" w:rsidRDefault="00195F34" w:rsidP="00195F34">
      <w:pPr>
        <w:pStyle w:val="SubListBullet21"/>
        <w:ind w:left="1800"/>
        <w:rPr>
          <w:rFonts w:cstheme="minorHAnsi"/>
        </w:rPr>
      </w:pPr>
      <w:r w:rsidRPr="00CD1FB5">
        <w:rPr>
          <w:rFonts w:cstheme="minorHAnsi"/>
        </w:rPr>
        <w:t>machinery used to create non-electrical energy for use in the activity;</w:t>
      </w:r>
    </w:p>
    <w:p w14:paraId="0B38AE5C" w14:textId="77777777" w:rsidR="00195F34" w:rsidRPr="00CD1FB5" w:rsidRDefault="00195F34" w:rsidP="00195F34">
      <w:pPr>
        <w:pStyle w:val="SubListBullet21"/>
        <w:ind w:left="1800"/>
        <w:rPr>
          <w:rFonts w:cstheme="minorHAnsi"/>
        </w:rPr>
      </w:pPr>
      <w:r w:rsidRPr="00CD1FB5">
        <w:rPr>
          <w:rFonts w:cstheme="minorHAnsi"/>
        </w:rPr>
        <w:t>the processing of by-products where it involves the recovery of materials for re-use within the activity or is necessary for the activity to proceed as described; and</w:t>
      </w:r>
    </w:p>
    <w:p w14:paraId="1885BF6A" w14:textId="77777777" w:rsidR="00195F34" w:rsidRPr="00CD1FB5" w:rsidRDefault="00195F34" w:rsidP="00195F34">
      <w:pPr>
        <w:pStyle w:val="SubListBullet21"/>
        <w:ind w:left="1800"/>
        <w:rPr>
          <w:rFonts w:cstheme="minorHAnsi"/>
        </w:rPr>
      </w:pPr>
      <w:r w:rsidRPr="00CD1FB5">
        <w:rPr>
          <w:rFonts w:cstheme="minorHAnsi"/>
        </w:rPr>
        <w:t>onsite processing of waste materials;</w:t>
      </w:r>
    </w:p>
    <w:p w14:paraId="5E0CFDA1" w14:textId="77777777" w:rsidR="00195F34" w:rsidRPr="00CD1FB5" w:rsidRDefault="00195F34" w:rsidP="00195F34">
      <w:pPr>
        <w:pStyle w:val="ListBullet"/>
        <w:ind w:left="1080"/>
        <w:rPr>
          <w:rFonts w:cstheme="minorHAnsi"/>
        </w:rPr>
      </w:pPr>
      <w:r w:rsidRPr="00CD1FB5">
        <w:rPr>
          <w:rFonts w:cstheme="minorHAnsi"/>
        </w:rPr>
        <w:t>waste heat recovery within the activity boundary;</w:t>
      </w:r>
    </w:p>
    <w:p w14:paraId="336AE534" w14:textId="77777777" w:rsidR="00195F34" w:rsidRPr="002B6497" w:rsidRDefault="00195F34" w:rsidP="00195F34">
      <w:pPr>
        <w:pStyle w:val="ListBullet"/>
        <w:ind w:left="1080"/>
        <w:rPr>
          <w:rFonts w:cstheme="minorHAnsi"/>
        </w:rPr>
      </w:pPr>
      <w:r w:rsidRPr="002B6497">
        <w:t>the supply of utilities such as, but not limited to, compressed air, nitrogen, steam and water where these are used in support of the activity and within the activity boundaries</w:t>
      </w:r>
      <w:r w:rsidRPr="002B6497">
        <w:rPr>
          <w:rFonts w:cstheme="minorHAnsi"/>
        </w:rPr>
        <w:t>;</w:t>
      </w:r>
    </w:p>
    <w:p w14:paraId="26E7BBF5" w14:textId="77777777" w:rsidR="00195F34" w:rsidRPr="00CD1FB5" w:rsidRDefault="00195F34" w:rsidP="00195F34">
      <w:pPr>
        <w:pStyle w:val="ListBullet"/>
        <w:ind w:left="1080"/>
        <w:rPr>
          <w:rFonts w:cstheme="minorHAnsi"/>
        </w:rPr>
      </w:pPr>
      <w:r w:rsidRPr="00CD1FB5">
        <w:rPr>
          <w:rFonts w:cstheme="minorHAnsi"/>
        </w:rPr>
        <w:t>crushing, pre-homogenisation and grinding of raw materials that is contiguous with the clinker production process associated with clinker dispatched;</w:t>
      </w:r>
    </w:p>
    <w:p w14:paraId="23226518" w14:textId="77777777" w:rsidR="00195F34" w:rsidRPr="00CD1FB5" w:rsidRDefault="00195F34" w:rsidP="00195F34">
      <w:pPr>
        <w:pStyle w:val="ListBullet"/>
        <w:ind w:left="1080"/>
        <w:rPr>
          <w:rFonts w:cstheme="minorHAnsi"/>
        </w:rPr>
      </w:pPr>
      <w:r w:rsidRPr="00CD1FB5">
        <w:rPr>
          <w:rFonts w:cstheme="minorHAnsi"/>
        </w:rPr>
        <w:t xml:space="preserve">kiln dust production and reprocessing; </w:t>
      </w:r>
    </w:p>
    <w:p w14:paraId="798D214F" w14:textId="77777777" w:rsidR="00195F34" w:rsidRPr="00CD1FB5" w:rsidRDefault="00195F34" w:rsidP="00195F34">
      <w:pPr>
        <w:pStyle w:val="ListBullet"/>
        <w:ind w:left="1080"/>
        <w:rPr>
          <w:rFonts w:cstheme="minorHAnsi"/>
        </w:rPr>
      </w:pPr>
      <w:r w:rsidRPr="00CD1FB5">
        <w:rPr>
          <w:rFonts w:cstheme="minorHAnsi"/>
        </w:rPr>
        <w:t>reject production where this is not recycled in the process; and</w:t>
      </w:r>
    </w:p>
    <w:p w14:paraId="3643BA80" w14:textId="77777777" w:rsidR="00195F34" w:rsidRDefault="00195F34" w:rsidP="00195F34">
      <w:pPr>
        <w:pStyle w:val="ListBullet"/>
        <w:ind w:left="1080"/>
        <w:rPr>
          <w:rFonts w:cstheme="minorHAnsi"/>
        </w:rPr>
      </w:pPr>
      <w:r w:rsidRPr="00CD1FB5">
        <w:rPr>
          <w:rFonts w:cstheme="minorHAnsi"/>
        </w:rPr>
        <w:t>other incidental, ancillary or supporting processes which are not included in the definition of another production variable.</w:t>
      </w:r>
    </w:p>
    <w:p w14:paraId="5F56A26E" w14:textId="77777777" w:rsidR="00195F34" w:rsidRPr="00382EF0" w:rsidRDefault="00195F34" w:rsidP="00195F34">
      <w:pPr>
        <w:pStyle w:val="Body"/>
      </w:pPr>
      <w:r w:rsidRPr="00382EF0">
        <w:t>It is intended that all Scope 1 NGER-reported emissions from a facility can be assigned to a production variable, but where a facility produces multiple products, emissions cannot be counted more than once.</w:t>
      </w:r>
    </w:p>
    <w:p w14:paraId="19A23F50" w14:textId="77777777" w:rsidR="00195F34" w:rsidRDefault="00195F34" w:rsidP="00195F34">
      <w:pPr>
        <w:pStyle w:val="Body"/>
        <w:rPr>
          <w:lang w:eastAsia="en-AU"/>
        </w:rPr>
      </w:pPr>
      <w:r w:rsidRPr="00C45C76">
        <w:t>When calculating estimated (site</w:t>
      </w:r>
      <w:r w:rsidRPr="00C45C76">
        <w:noBreakHyphen/>
        <w:t>specific) emissions intensity values, a facility can assign emissions which do not relate to a specific output either to one production variable only or apportion those emissions among production variables on a justifiable basis.</w:t>
      </w:r>
    </w:p>
    <w:p w14:paraId="0063A261" w14:textId="77777777" w:rsidR="00195F34" w:rsidRPr="000321E1" w:rsidRDefault="00195F34" w:rsidP="00195F34">
      <w:pPr>
        <w:pStyle w:val="Heading2"/>
        <w:numPr>
          <w:ilvl w:val="1"/>
          <w:numId w:val="20"/>
        </w:numPr>
        <w:ind w:left="1417" w:hanging="850"/>
      </w:pPr>
      <w:r w:rsidRPr="000321E1">
        <w:lastRenderedPageBreak/>
        <w:t xml:space="preserve">Exclusions </w:t>
      </w:r>
    </w:p>
    <w:p w14:paraId="09590D34" w14:textId="77777777" w:rsidR="00195F34" w:rsidRPr="00CD1FB5" w:rsidRDefault="00195F34" w:rsidP="00195F34">
      <w:pPr>
        <w:pStyle w:val="Body"/>
        <w:rPr>
          <w:rFonts w:cstheme="minorHAnsi"/>
          <w:lang w:eastAsia="en-AU"/>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CD1FB5">
        <w:rPr>
          <w:rFonts w:cstheme="minorHAnsi"/>
          <w:lang w:eastAsia="en-AU"/>
        </w:rPr>
        <w:t>:</w:t>
      </w:r>
    </w:p>
    <w:p w14:paraId="385C2C94" w14:textId="77777777" w:rsidR="00195F34" w:rsidRPr="00CD1FB5" w:rsidRDefault="00195F34" w:rsidP="00195F34">
      <w:pPr>
        <w:pStyle w:val="ListBullet"/>
        <w:ind w:left="1080"/>
        <w:rPr>
          <w:rFonts w:cstheme="minorHAnsi"/>
        </w:rPr>
      </w:pPr>
      <w:r w:rsidRPr="00CD1FB5">
        <w:rPr>
          <w:rFonts w:cstheme="minorHAnsi"/>
        </w:rPr>
        <w:t>extraction of raw materials;</w:t>
      </w:r>
    </w:p>
    <w:p w14:paraId="432703D2" w14:textId="77777777" w:rsidR="00195F34" w:rsidRPr="00CD1FB5" w:rsidRDefault="00195F34" w:rsidP="00195F34">
      <w:pPr>
        <w:pStyle w:val="ListBullet"/>
        <w:ind w:left="1080"/>
        <w:rPr>
          <w:rFonts w:cstheme="minorHAnsi"/>
        </w:rPr>
      </w:pPr>
      <w:r w:rsidRPr="00CD1FB5">
        <w:rPr>
          <w:rFonts w:cstheme="minorHAnsi"/>
        </w:rPr>
        <w:t xml:space="preserve">crushing of raw materials that is not contiguous with the clinker production process; </w:t>
      </w:r>
    </w:p>
    <w:p w14:paraId="4ACA6695" w14:textId="77777777" w:rsidR="00195F34" w:rsidRDefault="00195F34" w:rsidP="00195F34">
      <w:pPr>
        <w:pStyle w:val="ListBullet"/>
        <w:ind w:left="1080"/>
        <w:rPr>
          <w:rFonts w:cstheme="minorHAnsi"/>
        </w:rPr>
      </w:pPr>
      <w:r w:rsidRPr="00CD1FB5">
        <w:rPr>
          <w:rFonts w:cstheme="minorHAnsi"/>
        </w:rPr>
        <w:t xml:space="preserve">production of clinker that is used, or intended to be </w:t>
      </w:r>
      <w:r>
        <w:rPr>
          <w:rFonts w:cstheme="minorHAnsi"/>
        </w:rPr>
        <w:t>used, for making cement on-site;</w:t>
      </w:r>
    </w:p>
    <w:p w14:paraId="51CE2D0E" w14:textId="77777777" w:rsidR="00195F34" w:rsidRPr="005564F8" w:rsidRDefault="00195F34" w:rsidP="00195F34">
      <w:pPr>
        <w:pStyle w:val="ListBullet"/>
        <w:keepNext/>
        <w:ind w:left="1077" w:hanging="357"/>
      </w:pPr>
      <w:r w:rsidRPr="005564F8">
        <w:t>processes which do not occur within the facility</w:t>
      </w:r>
      <w:r>
        <w:t>; and</w:t>
      </w:r>
    </w:p>
    <w:p w14:paraId="6DA36480" w14:textId="77777777" w:rsidR="00195F34" w:rsidRPr="00CD1FB5" w:rsidRDefault="00195F34" w:rsidP="00195F34">
      <w:pPr>
        <w:pStyle w:val="ListBullet"/>
        <w:ind w:left="1080"/>
        <w:rPr>
          <w:rFonts w:cstheme="minorHAnsi"/>
        </w:rPr>
      </w:pPr>
      <w:r>
        <w:t>on-site electricity generation.</w:t>
      </w:r>
      <w:r w:rsidRPr="00CD1FB5">
        <w:rPr>
          <w:rFonts w:cstheme="minorHAnsi"/>
        </w:rPr>
        <w:t xml:space="preserve"> </w:t>
      </w:r>
    </w:p>
    <w:p w14:paraId="30536A5A" w14:textId="77777777" w:rsidR="00195F34" w:rsidRDefault="00195F34" w:rsidP="00195F34">
      <w:pPr>
        <w:pStyle w:val="Heading1"/>
        <w:pageBreakBefore w:val="0"/>
        <w:tabs>
          <w:tab w:val="clear" w:pos="567"/>
        </w:tabs>
      </w:pPr>
      <w:bookmarkStart w:id="714" w:name="_Toc44049493"/>
      <w:bookmarkStart w:id="715" w:name="_Toc44071282"/>
      <w:bookmarkStart w:id="716" w:name="_Toc49846051"/>
      <w:bookmarkStart w:id="717" w:name="_Toc49949466"/>
      <w:bookmarkStart w:id="718" w:name="_Toc75515112"/>
      <w:r>
        <w:t>Cement</w:t>
      </w:r>
      <w:bookmarkEnd w:id="714"/>
      <w:bookmarkEnd w:id="715"/>
      <w:bookmarkEnd w:id="716"/>
      <w:bookmarkEnd w:id="717"/>
      <w:bookmarkEnd w:id="718"/>
    </w:p>
    <w:p w14:paraId="0B23CF3F" w14:textId="77777777" w:rsidR="00195F34" w:rsidRPr="00EA1E58" w:rsidRDefault="00195F34" w:rsidP="00195F34">
      <w:pPr>
        <w:pStyle w:val="Heading2"/>
        <w:numPr>
          <w:ilvl w:val="1"/>
          <w:numId w:val="20"/>
        </w:numPr>
        <w:ind w:left="1417" w:hanging="850"/>
      </w:pPr>
      <w:r>
        <w:t>Production variable definition</w:t>
      </w:r>
    </w:p>
    <w:p w14:paraId="77D2617A" w14:textId="77777777" w:rsidR="00195F34" w:rsidRPr="00BB7C6B" w:rsidRDefault="00195F34" w:rsidP="00195F34">
      <w:pPr>
        <w:pStyle w:val="Outputnumber"/>
        <w:numPr>
          <w:ilvl w:val="0"/>
          <w:numId w:val="190"/>
        </w:numPr>
      </w:pPr>
      <w:r w:rsidRPr="00BB7C6B">
        <w:t>Tonnes of cement on a dry weight basis that:</w:t>
      </w:r>
    </w:p>
    <w:p w14:paraId="5CF26AFF" w14:textId="77777777" w:rsidR="00195F34" w:rsidRPr="00CD1FB5" w:rsidRDefault="00195F34" w:rsidP="00195F34">
      <w:pPr>
        <w:pStyle w:val="tPara"/>
        <w:keepNext/>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is produced as part of carrying out the cement production activity at the facility; and</w:t>
      </w:r>
    </w:p>
    <w:p w14:paraId="5AFFA535"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is attributable to Portland cement clinker produced as part of carrying on the clinker production activity at the facility in accordance with subsection (4); and</w:t>
      </w:r>
    </w:p>
    <w:p w14:paraId="1C71C3AA"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is of saleable quality.</w:t>
      </w:r>
    </w:p>
    <w:p w14:paraId="536C0954" w14:textId="77777777" w:rsidR="00195F34" w:rsidRPr="00BB7C6B" w:rsidRDefault="00195F34" w:rsidP="00195F34">
      <w:pPr>
        <w:pStyle w:val="Outputnumber"/>
        <w:numPr>
          <w:ilvl w:val="0"/>
          <w:numId w:val="190"/>
        </w:numPr>
      </w:pPr>
      <w:r w:rsidRPr="00BB7C6B">
        <w:t>The metric in subsection (1) is applicable to a facility that:</w:t>
      </w:r>
    </w:p>
    <w:p w14:paraId="72AEBAAC"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conducts the clinker production activity at the facility; and</w:t>
      </w:r>
    </w:p>
    <w:p w14:paraId="343C4C8D"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 xml:space="preserve">conducts the activity of producing cement through the physical transformation of Portland cement clinker into cement through a process of comminution with gypsum or other additives (the </w:t>
      </w:r>
      <w:r w:rsidRPr="00CD1FB5">
        <w:rPr>
          <w:rFonts w:asciiTheme="minorHAnsi" w:hAnsiTheme="minorHAnsi" w:cstheme="minorHAnsi"/>
          <w:b/>
          <w:i/>
        </w:rPr>
        <w:t>cement production activity</w:t>
      </w:r>
      <w:r w:rsidRPr="00CD1FB5">
        <w:rPr>
          <w:rFonts w:asciiTheme="minorHAnsi" w:hAnsiTheme="minorHAnsi" w:cstheme="minorHAnsi"/>
        </w:rPr>
        <w:t>); and</w:t>
      </w:r>
    </w:p>
    <w:p w14:paraId="08517EA4" w14:textId="77777777" w:rsidR="00195F34" w:rsidRPr="00CD1FB5" w:rsidRDefault="00195F34" w:rsidP="00195F34">
      <w:pPr>
        <w:pStyle w:val="tPara"/>
        <w:rPr>
          <w:rFonts w:asciiTheme="minorHAnsi" w:hAnsiTheme="minorHAnsi" w:cstheme="minorHAnsi"/>
        </w:rPr>
      </w:pPr>
      <w:r>
        <w:rPr>
          <w:rFonts w:asciiTheme="minorHAnsi" w:hAnsiTheme="minorHAnsi" w:cstheme="minorHAnsi"/>
        </w:rPr>
        <w:tab/>
        <w:t>(c</w:t>
      </w:r>
      <w:r w:rsidRPr="00CD1FB5">
        <w:rPr>
          <w:rFonts w:asciiTheme="minorHAnsi" w:hAnsiTheme="minorHAnsi" w:cstheme="minorHAnsi"/>
        </w:rPr>
        <w:t>)</w:t>
      </w:r>
      <w:r w:rsidRPr="00CD1FB5">
        <w:rPr>
          <w:rFonts w:asciiTheme="minorHAnsi" w:hAnsiTheme="minorHAnsi" w:cstheme="minorHAnsi"/>
        </w:rPr>
        <w:tab/>
      </w:r>
      <w:r w:rsidRPr="00AD14CE">
        <w:rPr>
          <w:rFonts w:asciiTheme="minorHAnsi" w:hAnsiTheme="minorHAnsi" w:cstheme="minorHAnsi"/>
        </w:rPr>
        <w:t>if the clinker production variable is applicable to the facility—also uses that prescribed production variable.</w:t>
      </w:r>
    </w:p>
    <w:p w14:paraId="3973FCA5" w14:textId="77777777" w:rsidR="00195F34" w:rsidRPr="00BB7C6B" w:rsidRDefault="00195F34" w:rsidP="00195F34">
      <w:pPr>
        <w:pStyle w:val="Outputnumber"/>
        <w:numPr>
          <w:ilvl w:val="0"/>
          <w:numId w:val="190"/>
        </w:numPr>
      </w:pPr>
      <w:r w:rsidRPr="00BB7C6B">
        <w:t>For subsection (1) cement is attributable to Portland cement clinker produced as part of carrying on the clinker production activity at the facility in accordance with the following equation:</w:t>
      </w:r>
    </w:p>
    <w:p w14:paraId="31B02015" w14:textId="77777777" w:rsidR="00195F34" w:rsidRPr="00CD1FB5" w:rsidRDefault="00195F34" w:rsidP="00195F34">
      <w:pPr>
        <w:pStyle w:val="ListParagraph"/>
        <w:spacing w:after="120" w:line="254" w:lineRule="auto"/>
        <w:ind w:left="1494"/>
        <w:rPr>
          <w:rFonts w:asciiTheme="minorHAnsi" w:hAnsiTheme="minorHAnsi" w:cstheme="minorHAnsi"/>
        </w:rPr>
      </w:pPr>
      <w:r w:rsidRPr="00CD1FB5">
        <w:rPr>
          <w:rFonts w:asciiTheme="minorHAnsi" w:hAnsiTheme="minorHAnsi" w:cstheme="minorHAnsi"/>
        </w:rPr>
        <w:tab/>
      </w:r>
      <m:oMath>
        <m:r>
          <m:rPr>
            <m:sty m:val="p"/>
          </m:rPr>
          <w:rPr>
            <w:rFonts w:ascii="Cambria Math" w:hAnsi="Cambria Math" w:cstheme="minorHAnsi"/>
          </w:rPr>
          <m:t xml:space="preserve"> </m:t>
        </m:r>
        <m:sSub>
          <m:sSubPr>
            <m:ctrlPr>
              <w:rPr>
                <w:rFonts w:ascii="Cambria Math" w:hAnsi="Cambria Math" w:cstheme="minorHAnsi"/>
                <w:iCs/>
              </w:rPr>
            </m:ctrlPr>
          </m:sSubPr>
          <m:e>
            <m:r>
              <m:rPr>
                <m:sty m:val="p"/>
              </m:rPr>
              <w:rPr>
                <w:rFonts w:ascii="Cambria Math" w:hAnsi="Cambria Math" w:cstheme="minorHAnsi"/>
              </w:rPr>
              <m:t>Ce</m:t>
            </m:r>
          </m:e>
          <m:sub>
            <m:r>
              <m:rPr>
                <m:sty m:val="p"/>
              </m:rPr>
              <w:rPr>
                <w:rFonts w:ascii="Cambria Math" w:hAnsi="Cambria Math" w:cstheme="minorHAnsi"/>
              </w:rPr>
              <m:t>a</m:t>
            </m:r>
          </m:sub>
        </m:sSub>
        <m:r>
          <m:rPr>
            <m:sty m:val="p"/>
          </m:rPr>
          <w:rPr>
            <w:rFonts w:ascii="Cambria Math" w:hAnsi="Cambria Math" w:cstheme="minorHAnsi"/>
          </w:rPr>
          <m:t>=</m:t>
        </m:r>
        <m:sSub>
          <m:sSubPr>
            <m:ctrlPr>
              <w:rPr>
                <w:rFonts w:ascii="Cambria Math" w:hAnsi="Cambria Math" w:cstheme="minorHAnsi"/>
                <w:iCs/>
              </w:rPr>
            </m:ctrlPr>
          </m:sSubPr>
          <m:e>
            <m:r>
              <m:rPr>
                <m:sty m:val="p"/>
              </m:rPr>
              <w:rPr>
                <w:rFonts w:ascii="Cambria Math" w:hAnsi="Cambria Math" w:cstheme="minorHAnsi"/>
              </w:rPr>
              <m:t>Ce</m:t>
            </m:r>
          </m:e>
          <m:sub>
            <m:r>
              <m:rPr>
                <m:sty m:val="p"/>
              </m:rPr>
              <w:rPr>
                <w:rFonts w:ascii="Cambria Math" w:hAnsi="Cambria Math" w:cstheme="minorHAnsi"/>
              </w:rPr>
              <m:t>f</m:t>
            </m:r>
          </m:sub>
        </m:sSub>
        <m:r>
          <w:rPr>
            <w:rFonts w:ascii="Cambria Math" w:hAnsi="Cambria Math" w:cstheme="minorHAnsi"/>
          </w:rPr>
          <m:t xml:space="preserve"> </m:t>
        </m:r>
        <m:r>
          <m:rPr>
            <m:sty m:val="p"/>
          </m:rPr>
          <w:rPr>
            <w:rFonts w:ascii="Cambria Math" w:hAnsi="Cambria Math" w:cstheme="minorHAnsi"/>
          </w:rPr>
          <m:t xml:space="preserve">× </m:t>
        </m:r>
        <m:f>
          <m:fPr>
            <m:ctrlPr>
              <w:rPr>
                <w:rFonts w:ascii="Cambria Math" w:hAnsi="Cambria Math" w:cstheme="minorHAnsi"/>
                <w:iCs/>
              </w:rPr>
            </m:ctrlPr>
          </m:fPr>
          <m:num>
            <m:sSub>
              <m:sSubPr>
                <m:ctrlPr>
                  <w:rPr>
                    <w:rFonts w:ascii="Cambria Math" w:hAnsi="Cambria Math" w:cstheme="minorHAnsi"/>
                    <w:iCs/>
                  </w:rPr>
                </m:ctrlPr>
              </m:sSubPr>
              <m:e>
                <m:r>
                  <m:rPr>
                    <m:sty m:val="p"/>
                  </m:rPr>
                  <w:rPr>
                    <w:rFonts w:ascii="Cambria Math" w:hAnsi="Cambria Math" w:cstheme="minorHAnsi"/>
                  </w:rPr>
                  <m:t>Cl</m:t>
                </m:r>
              </m:e>
              <m:sub>
                <m:r>
                  <m:rPr>
                    <m:sty m:val="p"/>
                  </m:rPr>
                  <w:rPr>
                    <w:rFonts w:ascii="Cambria Math" w:hAnsi="Cambria Math" w:cstheme="minorHAnsi"/>
                  </w:rPr>
                  <m:t>f</m:t>
                </m:r>
              </m:sub>
            </m:sSub>
          </m:num>
          <m:den>
            <m:sSub>
              <m:sSubPr>
                <m:ctrlPr>
                  <w:rPr>
                    <w:rFonts w:ascii="Cambria Math" w:hAnsi="Cambria Math" w:cstheme="minorHAnsi"/>
                    <w:iCs/>
                  </w:rPr>
                </m:ctrlPr>
              </m:sSubPr>
              <m:e>
                <m:r>
                  <m:rPr>
                    <m:sty m:val="p"/>
                  </m:rPr>
                  <w:rPr>
                    <w:rFonts w:ascii="Cambria Math" w:hAnsi="Cambria Math" w:cstheme="minorHAnsi"/>
                  </w:rPr>
                  <m:t>Cl</m:t>
                </m:r>
              </m:e>
              <m:sub>
                <m:r>
                  <m:rPr>
                    <m:sty m:val="p"/>
                  </m:rPr>
                  <w:rPr>
                    <w:rFonts w:ascii="Cambria Math" w:hAnsi="Cambria Math" w:cstheme="minorHAnsi"/>
                  </w:rPr>
                  <m:t xml:space="preserve">f </m:t>
                </m:r>
              </m:sub>
            </m:sSub>
            <m:r>
              <w:rPr>
                <w:rFonts w:ascii="Cambria Math" w:hAnsi="Cambria Math" w:cstheme="minorHAnsi"/>
              </w:rPr>
              <m:t xml:space="preserve">+ </m:t>
            </m:r>
            <m:sSub>
              <m:sSubPr>
                <m:ctrlPr>
                  <w:rPr>
                    <w:rFonts w:ascii="Cambria Math" w:hAnsi="Cambria Math" w:cstheme="minorHAnsi"/>
                    <w:iCs/>
                  </w:rPr>
                </m:ctrlPr>
              </m:sSubPr>
              <m:e>
                <m:r>
                  <m:rPr>
                    <m:sty m:val="p"/>
                  </m:rPr>
                  <w:rPr>
                    <w:rFonts w:ascii="Cambria Math" w:hAnsi="Cambria Math" w:cstheme="minorHAnsi"/>
                  </w:rPr>
                  <m:t>Cl</m:t>
                </m:r>
              </m:e>
              <m:sub>
                <m:r>
                  <m:rPr>
                    <m:sty m:val="p"/>
                  </m:rPr>
                  <w:rPr>
                    <w:rFonts w:ascii="Cambria Math" w:hAnsi="Cambria Math" w:cstheme="minorHAnsi"/>
                  </w:rPr>
                  <m:t>i</m:t>
                </m:r>
              </m:sub>
            </m:sSub>
            <m:r>
              <w:rPr>
                <w:rFonts w:ascii="Cambria Math" w:hAnsi="Cambria Math" w:cstheme="minorHAnsi"/>
              </w:rPr>
              <m:t xml:space="preserve"> </m:t>
            </m:r>
          </m:den>
        </m:f>
      </m:oMath>
    </w:p>
    <w:p w14:paraId="4CCB8CCF" w14:textId="77777777" w:rsidR="00195F34" w:rsidRPr="00CD1FB5" w:rsidRDefault="00195F34" w:rsidP="00195F34">
      <w:pPr>
        <w:pStyle w:val="tMain"/>
        <w:rPr>
          <w:rFonts w:asciiTheme="minorHAnsi" w:hAnsiTheme="minorHAnsi" w:cstheme="minorHAnsi"/>
          <w:bCs/>
          <w:iCs/>
          <w:szCs w:val="22"/>
          <w:shd w:val="clear" w:color="auto" w:fill="FFFFFF"/>
        </w:rPr>
      </w:pPr>
      <w:r w:rsidRPr="00CD1FB5">
        <w:rPr>
          <w:rFonts w:asciiTheme="minorHAnsi" w:hAnsiTheme="minorHAnsi" w:cstheme="minorHAnsi"/>
          <w:bCs/>
          <w:iCs/>
          <w:szCs w:val="22"/>
          <w:shd w:val="clear" w:color="auto" w:fill="FFFFFF"/>
        </w:rPr>
        <w:tab/>
      </w:r>
      <w:r w:rsidRPr="00CD1FB5">
        <w:rPr>
          <w:rFonts w:asciiTheme="minorHAnsi" w:hAnsiTheme="minorHAnsi" w:cstheme="minorHAnsi"/>
          <w:bCs/>
          <w:iCs/>
          <w:szCs w:val="22"/>
          <w:shd w:val="clear" w:color="auto" w:fill="FFFFFF"/>
        </w:rPr>
        <w:tab/>
        <w:t>where:</w:t>
      </w:r>
    </w:p>
    <w:p w14:paraId="37E5D078" w14:textId="77777777" w:rsidR="00195F34" w:rsidRPr="00CD1FB5" w:rsidRDefault="00195F34" w:rsidP="00195F34">
      <w:pPr>
        <w:pStyle w:val="tMain"/>
        <w:rPr>
          <w:rFonts w:asciiTheme="minorHAnsi" w:hAnsiTheme="minorHAnsi" w:cstheme="minorHAnsi"/>
          <w:bCs/>
          <w:iCs/>
          <w:szCs w:val="22"/>
          <w:shd w:val="clear" w:color="auto" w:fill="FFFFFF"/>
        </w:rPr>
      </w:pPr>
      <w:r w:rsidRPr="00CD1FB5">
        <w:rPr>
          <w:rFonts w:asciiTheme="minorHAnsi" w:hAnsiTheme="minorHAnsi" w:cstheme="minorHAnsi"/>
          <w:bCs/>
          <w:iCs/>
          <w:szCs w:val="22"/>
          <w:shd w:val="clear" w:color="auto" w:fill="FFFFFF"/>
        </w:rPr>
        <w:tab/>
      </w:r>
      <w:r w:rsidRPr="00CD1FB5">
        <w:rPr>
          <w:rFonts w:asciiTheme="minorHAnsi" w:hAnsiTheme="minorHAnsi" w:cstheme="minorHAnsi"/>
          <w:bCs/>
          <w:iCs/>
          <w:szCs w:val="22"/>
          <w:shd w:val="clear" w:color="auto" w:fill="FFFFFF"/>
        </w:rPr>
        <w:tab/>
      </w:r>
      <w:r w:rsidRPr="00CD1FB5">
        <w:rPr>
          <w:rFonts w:asciiTheme="minorHAnsi" w:hAnsiTheme="minorHAnsi" w:cstheme="minorHAnsi"/>
          <w:b/>
          <w:bCs/>
          <w:i/>
          <w:iCs/>
          <w:szCs w:val="22"/>
          <w:shd w:val="clear" w:color="auto" w:fill="FFFFFF"/>
        </w:rPr>
        <w:t>Ce</w:t>
      </w:r>
      <w:r w:rsidRPr="00CD1FB5">
        <w:rPr>
          <w:rFonts w:asciiTheme="minorHAnsi" w:hAnsiTheme="minorHAnsi" w:cstheme="minorHAnsi"/>
          <w:b/>
          <w:bCs/>
          <w:i/>
          <w:iCs/>
          <w:szCs w:val="22"/>
          <w:shd w:val="clear" w:color="auto" w:fill="FFFFFF"/>
          <w:vertAlign w:val="subscript"/>
        </w:rPr>
        <w:t>a</w:t>
      </w:r>
      <w:r w:rsidRPr="00CD1FB5">
        <w:rPr>
          <w:rFonts w:asciiTheme="minorHAnsi" w:hAnsiTheme="minorHAnsi" w:cstheme="minorHAnsi"/>
          <w:bCs/>
          <w:iCs/>
          <w:szCs w:val="22"/>
          <w:shd w:val="clear" w:color="auto" w:fill="FFFFFF"/>
        </w:rPr>
        <w:t xml:space="preserve"> is the </w:t>
      </w:r>
      <w:r w:rsidRPr="00CD1FB5">
        <w:rPr>
          <w:rFonts w:asciiTheme="minorHAnsi" w:hAnsiTheme="minorHAnsi" w:cstheme="minorHAnsi"/>
        </w:rPr>
        <w:t>cement attributable to Portland cement clinker produced as part of carrying on the clinker production activity at the facility, in tonnes.</w:t>
      </w:r>
    </w:p>
    <w:p w14:paraId="067B5B52" w14:textId="77777777" w:rsidR="00195F34" w:rsidRPr="00CD1FB5" w:rsidRDefault="00195F34" w:rsidP="00195F34">
      <w:pPr>
        <w:pStyle w:val="tMain"/>
        <w:rPr>
          <w:rFonts w:asciiTheme="minorHAnsi" w:hAnsiTheme="minorHAnsi" w:cstheme="minorHAnsi"/>
        </w:rPr>
      </w:pPr>
      <w:r w:rsidRPr="00CD1FB5">
        <w:rPr>
          <w:rFonts w:asciiTheme="minorHAnsi" w:hAnsiTheme="minorHAnsi" w:cstheme="minorHAnsi"/>
          <w:bCs/>
          <w:iCs/>
          <w:szCs w:val="22"/>
          <w:shd w:val="clear" w:color="auto" w:fill="FFFFFF"/>
        </w:rPr>
        <w:tab/>
      </w:r>
      <w:r w:rsidRPr="00CD1FB5">
        <w:rPr>
          <w:rFonts w:asciiTheme="minorHAnsi" w:hAnsiTheme="minorHAnsi" w:cstheme="minorHAnsi"/>
          <w:bCs/>
          <w:iCs/>
          <w:szCs w:val="22"/>
          <w:shd w:val="clear" w:color="auto" w:fill="FFFFFF"/>
        </w:rPr>
        <w:tab/>
      </w:r>
      <w:r w:rsidRPr="00CD1FB5">
        <w:rPr>
          <w:rFonts w:asciiTheme="minorHAnsi" w:hAnsiTheme="minorHAnsi" w:cstheme="minorHAnsi"/>
          <w:b/>
          <w:bCs/>
          <w:i/>
          <w:iCs/>
          <w:szCs w:val="22"/>
          <w:shd w:val="clear" w:color="auto" w:fill="FFFFFF"/>
        </w:rPr>
        <w:t>Ce</w:t>
      </w:r>
      <w:r w:rsidRPr="00CD1FB5">
        <w:rPr>
          <w:rFonts w:asciiTheme="minorHAnsi" w:hAnsiTheme="minorHAnsi" w:cstheme="minorHAnsi"/>
          <w:b/>
          <w:bCs/>
          <w:i/>
          <w:iCs/>
          <w:szCs w:val="22"/>
          <w:shd w:val="clear" w:color="auto" w:fill="FFFFFF"/>
          <w:vertAlign w:val="subscript"/>
        </w:rPr>
        <w:t>f</w:t>
      </w:r>
      <w:r w:rsidRPr="00CD1FB5">
        <w:rPr>
          <w:rFonts w:asciiTheme="minorHAnsi" w:hAnsiTheme="minorHAnsi" w:cstheme="minorHAnsi"/>
          <w:bCs/>
          <w:iCs/>
          <w:szCs w:val="22"/>
          <w:shd w:val="clear" w:color="auto" w:fill="FFFFFF"/>
        </w:rPr>
        <w:t xml:space="preserve"> is the total amount of </w:t>
      </w:r>
      <w:r w:rsidRPr="00CD1FB5">
        <w:rPr>
          <w:rFonts w:asciiTheme="minorHAnsi" w:hAnsiTheme="minorHAnsi" w:cstheme="minorHAnsi"/>
        </w:rPr>
        <w:t>cement produced at the facility (f) in the reporting year, in tonnes, that is of saleable quality.</w:t>
      </w:r>
    </w:p>
    <w:p w14:paraId="456B1674" w14:textId="77777777" w:rsidR="00195F34" w:rsidRPr="00CD1FB5" w:rsidRDefault="00195F34" w:rsidP="00195F34">
      <w:pPr>
        <w:pStyle w:val="tMain"/>
        <w:rPr>
          <w:rFonts w:asciiTheme="minorHAnsi" w:hAnsiTheme="minorHAnsi" w:cstheme="minorHAnsi"/>
        </w:rPr>
      </w:pPr>
      <w:r w:rsidRPr="00CD1FB5">
        <w:rPr>
          <w:rFonts w:asciiTheme="minorHAnsi" w:hAnsiTheme="minorHAnsi" w:cstheme="minorHAnsi"/>
          <w:bCs/>
          <w:iCs/>
          <w:szCs w:val="22"/>
          <w:shd w:val="clear" w:color="auto" w:fill="FFFFFF"/>
        </w:rPr>
        <w:tab/>
      </w:r>
      <w:r w:rsidRPr="00CD1FB5">
        <w:rPr>
          <w:rFonts w:asciiTheme="minorHAnsi" w:hAnsiTheme="minorHAnsi" w:cstheme="minorHAnsi"/>
          <w:bCs/>
          <w:iCs/>
          <w:szCs w:val="22"/>
          <w:shd w:val="clear" w:color="auto" w:fill="FFFFFF"/>
        </w:rPr>
        <w:tab/>
      </w:r>
      <w:r w:rsidRPr="00CD1FB5">
        <w:rPr>
          <w:rFonts w:asciiTheme="minorHAnsi" w:hAnsiTheme="minorHAnsi" w:cstheme="minorHAnsi"/>
          <w:b/>
          <w:bCs/>
          <w:i/>
          <w:iCs/>
          <w:szCs w:val="22"/>
          <w:shd w:val="clear" w:color="auto" w:fill="FFFFFF"/>
        </w:rPr>
        <w:t>Cl</w:t>
      </w:r>
      <w:r w:rsidRPr="00CD1FB5">
        <w:rPr>
          <w:rFonts w:asciiTheme="minorHAnsi" w:hAnsiTheme="minorHAnsi" w:cstheme="minorHAnsi"/>
          <w:b/>
          <w:bCs/>
          <w:i/>
          <w:iCs/>
          <w:szCs w:val="22"/>
          <w:shd w:val="clear" w:color="auto" w:fill="FFFFFF"/>
          <w:vertAlign w:val="subscript"/>
        </w:rPr>
        <w:t>f</w:t>
      </w:r>
      <w:r w:rsidRPr="00CD1FB5">
        <w:rPr>
          <w:rFonts w:asciiTheme="minorHAnsi" w:hAnsiTheme="minorHAnsi" w:cstheme="minorHAnsi"/>
          <w:bCs/>
          <w:iCs/>
          <w:szCs w:val="22"/>
          <w:shd w:val="clear" w:color="auto" w:fill="FFFFFF"/>
        </w:rPr>
        <w:t xml:space="preserve"> is the amount of Portland cement clinker, in tonnes,</w:t>
      </w:r>
      <w:r w:rsidRPr="00CD1FB5">
        <w:rPr>
          <w:rFonts w:asciiTheme="minorHAnsi" w:hAnsiTheme="minorHAnsi" w:cstheme="minorHAnsi"/>
        </w:rPr>
        <w:t xml:space="preserve"> produced as part of carrying on the clinker production activity at the facility (f) in the reporting year and used, or intended to be used, to produce cement at the facility, not including any tonnes of Portland cement clinker counted for the </w:t>
      </w:r>
      <w:r>
        <w:rPr>
          <w:rFonts w:asciiTheme="minorHAnsi" w:hAnsiTheme="minorHAnsi" w:cstheme="minorHAnsi"/>
        </w:rPr>
        <w:t>clinker production variable</w:t>
      </w:r>
      <w:r w:rsidRPr="00CD1FB5">
        <w:rPr>
          <w:rFonts w:asciiTheme="minorHAnsi" w:hAnsiTheme="minorHAnsi" w:cstheme="minorHAnsi"/>
        </w:rPr>
        <w:t>.</w:t>
      </w:r>
    </w:p>
    <w:p w14:paraId="38494CCA" w14:textId="77777777" w:rsidR="00195F34" w:rsidRPr="00CD1FB5" w:rsidRDefault="00195F34" w:rsidP="00195F34">
      <w:pPr>
        <w:pStyle w:val="tMain"/>
        <w:rPr>
          <w:rFonts w:asciiTheme="minorHAnsi" w:hAnsiTheme="minorHAnsi" w:cstheme="minorHAnsi"/>
        </w:rPr>
      </w:pPr>
      <w:r w:rsidRPr="00CD1FB5">
        <w:rPr>
          <w:rFonts w:asciiTheme="minorHAnsi" w:hAnsiTheme="minorHAnsi" w:cstheme="minorHAnsi"/>
          <w:bCs/>
          <w:iCs/>
          <w:szCs w:val="22"/>
          <w:shd w:val="clear" w:color="auto" w:fill="FFFFFF"/>
        </w:rPr>
        <w:lastRenderedPageBreak/>
        <w:tab/>
      </w:r>
      <w:r w:rsidRPr="00CD1FB5">
        <w:rPr>
          <w:rFonts w:asciiTheme="minorHAnsi" w:hAnsiTheme="minorHAnsi" w:cstheme="minorHAnsi"/>
          <w:bCs/>
          <w:iCs/>
          <w:szCs w:val="22"/>
          <w:shd w:val="clear" w:color="auto" w:fill="FFFFFF"/>
        </w:rPr>
        <w:tab/>
      </w:r>
      <w:r w:rsidRPr="00CD1FB5">
        <w:rPr>
          <w:rFonts w:asciiTheme="minorHAnsi" w:hAnsiTheme="minorHAnsi" w:cstheme="minorHAnsi"/>
          <w:b/>
          <w:bCs/>
          <w:i/>
          <w:iCs/>
          <w:szCs w:val="22"/>
          <w:shd w:val="clear" w:color="auto" w:fill="FFFFFF"/>
        </w:rPr>
        <w:t>Cl</w:t>
      </w:r>
      <w:r w:rsidRPr="00CD1FB5">
        <w:rPr>
          <w:rFonts w:asciiTheme="minorHAnsi" w:hAnsiTheme="minorHAnsi" w:cstheme="minorHAnsi"/>
          <w:b/>
          <w:bCs/>
          <w:i/>
          <w:iCs/>
          <w:szCs w:val="22"/>
          <w:shd w:val="clear" w:color="auto" w:fill="FFFFFF"/>
          <w:vertAlign w:val="subscript"/>
        </w:rPr>
        <w:t>i</w:t>
      </w:r>
      <w:r w:rsidRPr="00CD1FB5">
        <w:rPr>
          <w:rFonts w:asciiTheme="minorHAnsi" w:hAnsiTheme="minorHAnsi" w:cstheme="minorHAnsi"/>
          <w:bCs/>
          <w:iCs/>
          <w:szCs w:val="22"/>
          <w:shd w:val="clear" w:color="auto" w:fill="FFFFFF"/>
        </w:rPr>
        <w:t xml:space="preserve"> is the amount of Portland cement clinker, in tonnes,</w:t>
      </w:r>
      <w:r w:rsidRPr="00CD1FB5">
        <w:rPr>
          <w:rFonts w:asciiTheme="minorHAnsi" w:hAnsiTheme="minorHAnsi" w:cstheme="minorHAnsi"/>
        </w:rPr>
        <w:t xml:space="preserve"> not covered by </w:t>
      </w:r>
      <w:r w:rsidRPr="00CD1FB5">
        <w:rPr>
          <w:rFonts w:asciiTheme="minorHAnsi" w:hAnsiTheme="minorHAnsi" w:cstheme="minorHAnsi"/>
          <w:b/>
          <w:bCs/>
          <w:i/>
          <w:iCs/>
          <w:szCs w:val="22"/>
          <w:shd w:val="clear" w:color="auto" w:fill="FFFFFF"/>
        </w:rPr>
        <w:t>Cl</w:t>
      </w:r>
      <w:r w:rsidRPr="00CD1FB5">
        <w:rPr>
          <w:rFonts w:asciiTheme="minorHAnsi" w:hAnsiTheme="minorHAnsi" w:cstheme="minorHAnsi"/>
          <w:b/>
          <w:bCs/>
          <w:i/>
          <w:iCs/>
          <w:szCs w:val="22"/>
          <w:shd w:val="clear" w:color="auto" w:fill="FFFFFF"/>
          <w:vertAlign w:val="subscript"/>
        </w:rPr>
        <w:t>f</w:t>
      </w:r>
      <w:r w:rsidRPr="00CD1FB5">
        <w:rPr>
          <w:rFonts w:asciiTheme="minorHAnsi" w:hAnsiTheme="minorHAnsi" w:cstheme="minorHAnsi"/>
          <w:bCs/>
          <w:iCs/>
          <w:szCs w:val="22"/>
          <w:shd w:val="clear" w:color="auto" w:fill="FFFFFF"/>
        </w:rPr>
        <w:t xml:space="preserve"> </w:t>
      </w:r>
      <w:r w:rsidRPr="00CD1FB5">
        <w:rPr>
          <w:rFonts w:asciiTheme="minorHAnsi" w:hAnsiTheme="minorHAnsi" w:cstheme="minorHAnsi"/>
        </w:rPr>
        <w:t>and imported in the reporting year to produce cement at the facility (whether or not the Portland cement clinker was produced in or outside of Australia).</w:t>
      </w:r>
    </w:p>
    <w:p w14:paraId="6F13A364" w14:textId="77777777" w:rsidR="00195F34" w:rsidRPr="00CD1FB5" w:rsidRDefault="00195F34" w:rsidP="00195F34">
      <w:pPr>
        <w:pStyle w:val="Outputnumber"/>
        <w:numPr>
          <w:ilvl w:val="0"/>
          <w:numId w:val="190"/>
        </w:numPr>
        <w:rPr>
          <w:rFonts w:cstheme="minorHAnsi"/>
        </w:rPr>
      </w:pPr>
      <w:r w:rsidRPr="00BB7C6B">
        <w:t>For paragraphs 4.23C(2)(b) and 4.23D(3)(b) of the NGER Regulations, the following information must be included in a report under the Act in calculating the</w:t>
      </w:r>
      <w:r w:rsidRPr="00CD1FB5">
        <w:rPr>
          <w:rFonts w:cstheme="minorHAnsi"/>
        </w:rPr>
        <w:t xml:space="preserve"> amount of the prescribed (annually adjusted) production variable for a reporting year: </w:t>
      </w:r>
    </w:p>
    <w:p w14:paraId="5F703481"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the total amount of Portland cement clinker produced at a facility in the reporting year (whether or not it is used, exported from the facility or stockpiled); and</w:t>
      </w:r>
    </w:p>
    <w:p w14:paraId="6E9B1865"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the value of each variable in the equation in subsection (4).</w:t>
      </w:r>
    </w:p>
    <w:p w14:paraId="4F03CB3C" w14:textId="77777777" w:rsidR="00195F34" w:rsidRPr="00B12599" w:rsidRDefault="00195F34" w:rsidP="00195F34">
      <w:pPr>
        <w:pStyle w:val="Heading2"/>
        <w:numPr>
          <w:ilvl w:val="1"/>
          <w:numId w:val="20"/>
        </w:numPr>
        <w:ind w:left="1417" w:hanging="850"/>
      </w:pPr>
      <w:r w:rsidRPr="00EA1E58">
        <w:t>Inclusions</w:t>
      </w:r>
      <w:r w:rsidRPr="00B12599">
        <w:t xml:space="preserve"> </w:t>
      </w:r>
    </w:p>
    <w:p w14:paraId="5F98900A" w14:textId="77777777" w:rsidR="00195F34" w:rsidRPr="0046439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464396">
        <w:rPr>
          <w:lang w:eastAsia="en-AU"/>
        </w:rPr>
        <w:t>:</w:t>
      </w:r>
    </w:p>
    <w:p w14:paraId="7ADAC844" w14:textId="77777777" w:rsidR="00195F34" w:rsidRPr="00100965" w:rsidRDefault="00195F34" w:rsidP="00195F34">
      <w:pPr>
        <w:pStyle w:val="ListBullet"/>
        <w:ind w:left="1080"/>
      </w:pPr>
      <w:r w:rsidRPr="00100965">
        <w:t xml:space="preserve">the </w:t>
      </w:r>
      <w:r>
        <w:t>use of on-site</w:t>
      </w:r>
      <w:r w:rsidRPr="00100965">
        <w:t xml:space="preserve"> machinery, equipment and processes which are integral to, and essential for, the physical and/or chemical transformation described in the activity definition, including, for example:</w:t>
      </w:r>
    </w:p>
    <w:p w14:paraId="3641C37A" w14:textId="77777777" w:rsidR="00195F34" w:rsidRPr="00100965" w:rsidRDefault="00195F34" w:rsidP="00195F34">
      <w:pPr>
        <w:pStyle w:val="SubListBullet21"/>
        <w:ind w:left="1800"/>
      </w:pPr>
      <w:r w:rsidRPr="00100965">
        <w:t>machinery used to move materials within and as part of the activity;</w:t>
      </w:r>
    </w:p>
    <w:p w14:paraId="13F4F305" w14:textId="77777777" w:rsidR="00195F34" w:rsidRPr="00100965" w:rsidRDefault="00195F34" w:rsidP="00195F34">
      <w:pPr>
        <w:pStyle w:val="SubListBullet21"/>
        <w:ind w:left="1800"/>
      </w:pPr>
      <w:r w:rsidRPr="00100965">
        <w:t>control rooms, laboratories, maintenance workshops;</w:t>
      </w:r>
    </w:p>
    <w:p w14:paraId="371BB62C" w14:textId="77777777" w:rsidR="00195F34" w:rsidRPr="00100965" w:rsidRDefault="00195F34" w:rsidP="00195F34">
      <w:pPr>
        <w:pStyle w:val="SubListBullet21"/>
        <w:ind w:left="1800"/>
      </w:pPr>
      <w:r w:rsidRPr="00100965">
        <w:t>machinery used to create non-electrical energy for use in the activity;</w:t>
      </w:r>
    </w:p>
    <w:p w14:paraId="3D288808" w14:textId="77777777" w:rsidR="00195F34" w:rsidRPr="00100965" w:rsidRDefault="00195F34" w:rsidP="00195F34">
      <w:pPr>
        <w:pStyle w:val="SubListBullet21"/>
        <w:ind w:left="1800"/>
      </w:pPr>
      <w:r w:rsidRPr="00100965">
        <w:t>the processing of by-products where it involves the recovery of materials for re-use within the activity or is necessary for the activity to proceed as described; and</w:t>
      </w:r>
    </w:p>
    <w:p w14:paraId="56F770C6" w14:textId="77777777" w:rsidR="00195F34" w:rsidRPr="00100965" w:rsidRDefault="00195F34" w:rsidP="00195F34">
      <w:pPr>
        <w:pStyle w:val="SubListBullet21"/>
        <w:ind w:left="1800"/>
      </w:pPr>
      <w:r w:rsidRPr="00100965">
        <w:t>onsite processing of waste materials</w:t>
      </w:r>
      <w:r>
        <w:t>;</w:t>
      </w:r>
    </w:p>
    <w:p w14:paraId="6DAE3BE9" w14:textId="77777777" w:rsidR="00195F34" w:rsidRPr="00100965" w:rsidRDefault="00195F34" w:rsidP="00195F34">
      <w:pPr>
        <w:pStyle w:val="ListBullet"/>
        <w:ind w:left="1080"/>
      </w:pPr>
      <w:r w:rsidRPr="00100965">
        <w:t>waste heat recovery within the activity boundary;</w:t>
      </w:r>
    </w:p>
    <w:p w14:paraId="503D4DA2" w14:textId="77777777" w:rsidR="00195F34" w:rsidRPr="002B6497" w:rsidRDefault="00195F34" w:rsidP="00195F34">
      <w:pPr>
        <w:pStyle w:val="ListBullet"/>
        <w:ind w:left="1080"/>
      </w:pPr>
      <w:r w:rsidRPr="002B6497">
        <w:t>the supply of utilities such as, but not limited to, compressed air, nitrogen, steam and water where these are used in support of the activity and within the activity boundaries;</w:t>
      </w:r>
    </w:p>
    <w:p w14:paraId="5AD82095" w14:textId="77777777" w:rsidR="00195F34" w:rsidRDefault="00195F34" w:rsidP="00195F34">
      <w:pPr>
        <w:pStyle w:val="ListBullet"/>
        <w:ind w:left="1080"/>
      </w:pPr>
      <w:r w:rsidRPr="002B6497">
        <w:t xml:space="preserve">crushing, pre-homogenisation and grinding of raw materials that is contiguous with the </w:t>
      </w:r>
      <w:r w:rsidRPr="00100965">
        <w:t>clinker production process</w:t>
      </w:r>
      <w:r>
        <w:t xml:space="preserve"> associated with clinker used for making cement on-site</w:t>
      </w:r>
      <w:r w:rsidRPr="00100965">
        <w:t>;</w:t>
      </w:r>
    </w:p>
    <w:p w14:paraId="3066E113" w14:textId="77777777" w:rsidR="00195F34" w:rsidRPr="00100965" w:rsidRDefault="00195F34" w:rsidP="00195F34">
      <w:pPr>
        <w:pStyle w:val="ListBullet"/>
        <w:ind w:left="1080"/>
      </w:pPr>
      <w:r>
        <w:t>transforming of clinker, both produced on-site and imported, into cement through milling, including the process of comminution with gypsum and other additives;</w:t>
      </w:r>
    </w:p>
    <w:p w14:paraId="75D573C9" w14:textId="77777777" w:rsidR="00195F34" w:rsidRPr="00100965" w:rsidRDefault="00195F34" w:rsidP="00195F34">
      <w:pPr>
        <w:pStyle w:val="ListBullet"/>
        <w:ind w:left="1080"/>
      </w:pPr>
      <w:r w:rsidRPr="00100965">
        <w:t xml:space="preserve">kiln dust production and reprocessing; </w:t>
      </w:r>
    </w:p>
    <w:p w14:paraId="18C7D6B7" w14:textId="77777777" w:rsidR="00195F34" w:rsidRPr="00100965" w:rsidRDefault="00195F34" w:rsidP="00195F34">
      <w:pPr>
        <w:pStyle w:val="ListBullet"/>
        <w:ind w:left="1080"/>
      </w:pPr>
      <w:r w:rsidRPr="00100965">
        <w:t>reject production where this is not recycled in the process</w:t>
      </w:r>
      <w:r>
        <w:t>;</w:t>
      </w:r>
      <w:r w:rsidRPr="00564DB3">
        <w:t xml:space="preserve"> </w:t>
      </w:r>
      <w:r w:rsidRPr="00100965">
        <w:t>and</w:t>
      </w:r>
    </w:p>
    <w:p w14:paraId="4584E526" w14:textId="77777777" w:rsidR="00195F34" w:rsidRDefault="00195F34" w:rsidP="00195F34">
      <w:pPr>
        <w:pStyle w:val="ListBullet"/>
        <w:ind w:left="1080"/>
      </w:pPr>
      <w:r w:rsidRPr="00D163E8">
        <w:t>other incidental, ancillary or supporting processes which are not included in the definition of another production variable</w:t>
      </w:r>
      <w:r>
        <w:t>.</w:t>
      </w:r>
    </w:p>
    <w:p w14:paraId="1657C543" w14:textId="77777777" w:rsidR="00195F34" w:rsidRPr="00382EF0" w:rsidRDefault="00195F34" w:rsidP="00195F34">
      <w:pPr>
        <w:pStyle w:val="Body"/>
      </w:pPr>
      <w:r w:rsidRPr="00382EF0">
        <w:t>It is intended that all Scope 1 NGER-reported emissions from a facility can be assigned to a production variable, but where a facility produces multiple products, emissions cannot be counted more than once.</w:t>
      </w:r>
    </w:p>
    <w:p w14:paraId="403768BE" w14:textId="77777777" w:rsidR="00195F34" w:rsidRDefault="00195F34" w:rsidP="00195F34">
      <w:pPr>
        <w:pStyle w:val="Body"/>
        <w:rPr>
          <w:lang w:eastAsia="en-AU"/>
        </w:rPr>
      </w:pPr>
      <w:r w:rsidRPr="00C45C76">
        <w:t>When calculating estimated (site</w:t>
      </w:r>
      <w:r w:rsidRPr="00C45C76">
        <w:noBreakHyphen/>
        <w:t>specific) emissions intensity values, a facility can assign emissions which do not relate to a specific output either to one production variable only or apportion those emissions among production variables on a justifiable basis.</w:t>
      </w:r>
    </w:p>
    <w:p w14:paraId="28BA0CDA" w14:textId="77777777" w:rsidR="00195F34" w:rsidRPr="00EA1E58" w:rsidRDefault="00195F34" w:rsidP="00195F34">
      <w:pPr>
        <w:pStyle w:val="Heading2"/>
        <w:numPr>
          <w:ilvl w:val="1"/>
          <w:numId w:val="20"/>
        </w:numPr>
        <w:ind w:left="1417" w:hanging="850"/>
      </w:pPr>
      <w:r w:rsidRPr="00EA1E58">
        <w:lastRenderedPageBreak/>
        <w:t>Exclusions</w:t>
      </w:r>
      <w:r>
        <w:t xml:space="preserve"> </w:t>
      </w:r>
    </w:p>
    <w:p w14:paraId="048BDA25" w14:textId="77777777" w:rsidR="00195F34" w:rsidRPr="00464396" w:rsidRDefault="00195F34" w:rsidP="00195F34">
      <w:pPr>
        <w:rPr>
          <w:lang w:eastAsia="en-AU"/>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464396">
        <w:rPr>
          <w:lang w:eastAsia="en-AU"/>
        </w:rPr>
        <w:t>:</w:t>
      </w:r>
    </w:p>
    <w:p w14:paraId="043C73D8" w14:textId="77777777" w:rsidR="00195F34" w:rsidRPr="00B85AD1" w:rsidRDefault="00195F34" w:rsidP="00195F34">
      <w:pPr>
        <w:pStyle w:val="ListBullet"/>
        <w:ind w:left="1080"/>
      </w:pPr>
      <w:r w:rsidRPr="00B85AD1">
        <w:t>extraction of raw materials;</w:t>
      </w:r>
    </w:p>
    <w:p w14:paraId="1E34D400" w14:textId="77777777" w:rsidR="00195F34" w:rsidRPr="00B85AD1" w:rsidRDefault="00195F34" w:rsidP="00195F34">
      <w:pPr>
        <w:pStyle w:val="ListBullet"/>
        <w:ind w:left="1080"/>
      </w:pPr>
      <w:r w:rsidRPr="00B85AD1">
        <w:t>crushing of raw materials that is not contiguous with the clinker production process;</w:t>
      </w:r>
      <w:r>
        <w:t xml:space="preserve"> and</w:t>
      </w:r>
    </w:p>
    <w:p w14:paraId="6BB5D61E" w14:textId="77777777" w:rsidR="00195F34" w:rsidRDefault="00195F34" w:rsidP="00195F34">
      <w:pPr>
        <w:pStyle w:val="ListBullet"/>
        <w:ind w:left="1080"/>
      </w:pPr>
      <w:r>
        <w:t>production of clinker that is not used, or not intended to be used, for making cement on-site;</w:t>
      </w:r>
    </w:p>
    <w:p w14:paraId="39E44019" w14:textId="77777777" w:rsidR="00195F34" w:rsidRPr="005564F8" w:rsidRDefault="00195F34" w:rsidP="00195F34">
      <w:pPr>
        <w:pStyle w:val="ListBullet"/>
        <w:ind w:left="1080"/>
      </w:pPr>
      <w:r w:rsidRPr="005564F8">
        <w:t>processes which do not occur within the facility</w:t>
      </w:r>
      <w:r>
        <w:t>; and</w:t>
      </w:r>
    </w:p>
    <w:p w14:paraId="047BDB06" w14:textId="77777777" w:rsidR="00195F34" w:rsidRDefault="00195F34" w:rsidP="00195F34">
      <w:pPr>
        <w:pStyle w:val="ListBullet"/>
        <w:ind w:left="1080"/>
      </w:pPr>
      <w:r>
        <w:t xml:space="preserve">on-site electricity generation. </w:t>
      </w:r>
    </w:p>
    <w:p w14:paraId="1E8E23CA" w14:textId="77777777" w:rsidR="00195F34" w:rsidRPr="00B40161" w:rsidRDefault="00195F34" w:rsidP="00195F34">
      <w:pPr>
        <w:pStyle w:val="Heading1"/>
        <w:pageBreakBefore w:val="0"/>
        <w:tabs>
          <w:tab w:val="clear" w:pos="567"/>
        </w:tabs>
      </w:pPr>
      <w:bookmarkStart w:id="719" w:name="_Toc44049490"/>
      <w:bookmarkStart w:id="720" w:name="_Toc44071279"/>
      <w:bookmarkStart w:id="721" w:name="_Toc49846048"/>
      <w:bookmarkStart w:id="722" w:name="_Toc49949467"/>
      <w:bookmarkStart w:id="723" w:name="_Toc75515113"/>
      <w:r w:rsidRPr="00B40161">
        <w:t>Lime</w:t>
      </w:r>
      <w:bookmarkEnd w:id="719"/>
      <w:bookmarkEnd w:id="720"/>
      <w:bookmarkEnd w:id="721"/>
      <w:bookmarkEnd w:id="722"/>
      <w:bookmarkEnd w:id="723"/>
      <w:r w:rsidRPr="00B40161">
        <w:t xml:space="preserve"> </w:t>
      </w:r>
    </w:p>
    <w:p w14:paraId="4DFFAF1C" w14:textId="77777777" w:rsidR="00195F34" w:rsidRPr="00EA1E58" w:rsidRDefault="00195F34" w:rsidP="00195F34">
      <w:pPr>
        <w:pStyle w:val="Heading2"/>
        <w:numPr>
          <w:ilvl w:val="1"/>
          <w:numId w:val="20"/>
        </w:numPr>
        <w:ind w:left="1417" w:hanging="850"/>
      </w:pPr>
      <w:r w:rsidRPr="00EA1E58">
        <w:t>Production variable definition</w:t>
      </w:r>
    </w:p>
    <w:p w14:paraId="64ED9DE3" w14:textId="77777777" w:rsidR="00195F34" w:rsidRDefault="00195F34" w:rsidP="00195F34">
      <w:pPr>
        <w:pStyle w:val="Outputnumber"/>
        <w:numPr>
          <w:ilvl w:val="0"/>
          <w:numId w:val="184"/>
        </w:numPr>
      </w:pPr>
      <w:r>
        <w:t>Tonnes of lime on a dry weight basis that:</w:t>
      </w:r>
    </w:p>
    <w:p w14:paraId="0ACEE9B5" w14:textId="77777777" w:rsidR="00195F34" w:rsidRPr="003364A0" w:rsidRDefault="00195F34" w:rsidP="00195F34">
      <w:pPr>
        <w:pStyle w:val="Outputletter"/>
        <w:numPr>
          <w:ilvl w:val="0"/>
          <w:numId w:val="185"/>
        </w:numPr>
        <w:rPr>
          <w:szCs w:val="22"/>
        </w:rPr>
      </w:pPr>
      <w:r>
        <w:tab/>
      </w:r>
      <w:r w:rsidRPr="003364A0">
        <w:rPr>
          <w:szCs w:val="22"/>
        </w:rPr>
        <w:t>is produced as part of carrying on the lime production activity at the facility; and</w:t>
      </w:r>
    </w:p>
    <w:p w14:paraId="3EE868DF" w14:textId="77777777" w:rsidR="00195F34" w:rsidRPr="003364A0" w:rsidRDefault="00195F34" w:rsidP="00195F34">
      <w:pPr>
        <w:pStyle w:val="Outputletter"/>
        <w:numPr>
          <w:ilvl w:val="0"/>
          <w:numId w:val="185"/>
        </w:numPr>
        <w:rPr>
          <w:szCs w:val="22"/>
        </w:rPr>
      </w:pPr>
      <w:r>
        <w:rPr>
          <w:szCs w:val="22"/>
        </w:rPr>
        <w:tab/>
      </w:r>
      <w:r w:rsidRPr="003364A0">
        <w:rPr>
          <w:szCs w:val="22"/>
        </w:rPr>
        <w:t>has a concentration of either or both of calcium oxide (CaO) and magnesium oxide (MgO) equal to or greater than 60%</w:t>
      </w:r>
      <w:r>
        <w:rPr>
          <w:szCs w:val="22"/>
        </w:rPr>
        <w:t xml:space="preserve"> by mass</w:t>
      </w:r>
      <w:r w:rsidRPr="003364A0">
        <w:rPr>
          <w:szCs w:val="22"/>
        </w:rPr>
        <w:t>; and</w:t>
      </w:r>
    </w:p>
    <w:p w14:paraId="750BFB9D" w14:textId="77777777" w:rsidR="00195F34" w:rsidRDefault="00195F34" w:rsidP="00195F34">
      <w:pPr>
        <w:pStyle w:val="Outputletter"/>
        <w:numPr>
          <w:ilvl w:val="0"/>
          <w:numId w:val="185"/>
        </w:numPr>
        <w:rPr>
          <w:szCs w:val="22"/>
        </w:rPr>
      </w:pPr>
      <w:r>
        <w:rPr>
          <w:szCs w:val="22"/>
        </w:rPr>
        <w:t>Is not counted for another production variable in this Schedule; and</w:t>
      </w:r>
      <w:r>
        <w:rPr>
          <w:szCs w:val="22"/>
        </w:rPr>
        <w:tab/>
      </w:r>
    </w:p>
    <w:p w14:paraId="67C0B69C" w14:textId="77777777" w:rsidR="00195F34" w:rsidRPr="003364A0" w:rsidRDefault="00195F34" w:rsidP="00195F34">
      <w:pPr>
        <w:pStyle w:val="Outputletter"/>
        <w:numPr>
          <w:ilvl w:val="0"/>
          <w:numId w:val="185"/>
        </w:numPr>
        <w:rPr>
          <w:szCs w:val="22"/>
        </w:rPr>
      </w:pPr>
      <w:r w:rsidRPr="003364A0">
        <w:rPr>
          <w:szCs w:val="22"/>
        </w:rPr>
        <w:t>is of saleable quality.</w:t>
      </w:r>
    </w:p>
    <w:p w14:paraId="672A732F" w14:textId="77777777" w:rsidR="00195F34" w:rsidRDefault="00195F34" w:rsidP="00195F34">
      <w:pPr>
        <w:pStyle w:val="Outputnumber"/>
        <w:numPr>
          <w:ilvl w:val="0"/>
          <w:numId w:val="184"/>
        </w:numPr>
      </w:pPr>
      <w:r w:rsidRPr="003364A0">
        <w:t>The metric in subsection (1) is applicable to a facility that conducts the activity of producing lime through the physical and chemical transformation, through the calcining process, of calcium and magnesium sources (such as calcium carbonate (CaCO</w:t>
      </w:r>
      <w:r w:rsidRPr="00615926">
        <w:rPr>
          <w:vertAlign w:val="subscript"/>
        </w:rPr>
        <w:t>3</w:t>
      </w:r>
      <w:r w:rsidRPr="003364A0">
        <w:t>) and magnesium carbonate (MgCO</w:t>
      </w:r>
      <w:r w:rsidRPr="00615926">
        <w:rPr>
          <w:vertAlign w:val="subscript"/>
        </w:rPr>
        <w:t>3</w:t>
      </w:r>
      <w:r w:rsidRPr="003364A0">
        <w:t>)) into lime that has a concentration of either or both of calcium oxide (CaO) and magnesium oxide (MgO) equal to or greater than 60%</w:t>
      </w:r>
      <w:r>
        <w:t xml:space="preserve"> </w:t>
      </w:r>
      <w:r>
        <w:rPr>
          <w:szCs w:val="22"/>
        </w:rPr>
        <w:t>by mass</w:t>
      </w:r>
      <w:r w:rsidRPr="003364A0">
        <w:t xml:space="preserve"> (</w:t>
      </w:r>
      <w:r w:rsidRPr="003364A0">
        <w:rPr>
          <w:b/>
          <w:i/>
        </w:rPr>
        <w:t>the lime production activity</w:t>
      </w:r>
      <w:r w:rsidRPr="003364A0">
        <w:t>).</w:t>
      </w:r>
    </w:p>
    <w:p w14:paraId="6291BD38" w14:textId="77777777" w:rsidR="00195F34" w:rsidRPr="00B12599" w:rsidRDefault="00195F34" w:rsidP="00195F34">
      <w:pPr>
        <w:pStyle w:val="Heading2"/>
        <w:numPr>
          <w:ilvl w:val="1"/>
          <w:numId w:val="20"/>
        </w:numPr>
        <w:ind w:left="1417" w:hanging="850"/>
      </w:pPr>
      <w:r w:rsidRPr="00EA1E58">
        <w:t>Inclusions</w:t>
      </w:r>
      <w:r w:rsidRPr="00B12599">
        <w:t xml:space="preserve"> </w:t>
      </w:r>
    </w:p>
    <w:p w14:paraId="0C1503CF" w14:textId="77777777" w:rsidR="00195F34" w:rsidRPr="0061592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615926">
        <w:rPr>
          <w:lang w:eastAsia="en-AU"/>
        </w:rPr>
        <w:t>:</w:t>
      </w:r>
    </w:p>
    <w:p w14:paraId="1D3FD659" w14:textId="77777777" w:rsidR="00195F34" w:rsidRPr="00615926" w:rsidRDefault="00195F34" w:rsidP="00195F34">
      <w:pPr>
        <w:pStyle w:val="ListBullet"/>
        <w:ind w:left="1080"/>
      </w:pPr>
      <w:r w:rsidRPr="00615926">
        <w:t xml:space="preserve">the direct emissions from machinery, equipment and processes which are integral to, and essential for, the physical and/or chemical transformation described in the activity definition, including, for example: </w:t>
      </w:r>
    </w:p>
    <w:p w14:paraId="350EC603" w14:textId="77777777" w:rsidR="00195F34" w:rsidRPr="00615926" w:rsidRDefault="00195F34" w:rsidP="00195F34">
      <w:pPr>
        <w:pStyle w:val="SubListBullet21"/>
        <w:ind w:left="1800"/>
      </w:pPr>
      <w:r w:rsidRPr="00615926">
        <w:t>machinery used to move materials within and as part of the activity;</w:t>
      </w:r>
    </w:p>
    <w:p w14:paraId="12CF24FA" w14:textId="77777777" w:rsidR="00195F34" w:rsidRPr="00615926" w:rsidRDefault="00195F34" w:rsidP="00195F34">
      <w:pPr>
        <w:pStyle w:val="SubListBullet21"/>
        <w:ind w:left="1800"/>
      </w:pPr>
      <w:r w:rsidRPr="00615926">
        <w:t>control rooms, laboratories, maintenance workshops;</w:t>
      </w:r>
    </w:p>
    <w:p w14:paraId="2FCA5407" w14:textId="77777777" w:rsidR="00195F34" w:rsidRPr="00615926" w:rsidRDefault="00195F34" w:rsidP="00195F34">
      <w:pPr>
        <w:pStyle w:val="SubListBullet21"/>
        <w:ind w:left="1800"/>
      </w:pPr>
      <w:r w:rsidRPr="00615926">
        <w:t>machinery used to create non-electrical energy for use in the activity;</w:t>
      </w:r>
    </w:p>
    <w:p w14:paraId="000655C8" w14:textId="77777777" w:rsidR="00195F34" w:rsidRPr="00615926" w:rsidRDefault="00195F34" w:rsidP="00195F34">
      <w:pPr>
        <w:pStyle w:val="SubListBullet21"/>
        <w:ind w:left="1800"/>
      </w:pPr>
      <w:r w:rsidRPr="00615926">
        <w:t>the processing of by-products where they involve the recovery of materials for re-use within the activity or is necessary for the activity to proceed as described; and</w:t>
      </w:r>
    </w:p>
    <w:p w14:paraId="0E1586D7" w14:textId="77777777" w:rsidR="00195F34" w:rsidRPr="00615926" w:rsidRDefault="00195F34" w:rsidP="00195F34">
      <w:pPr>
        <w:pStyle w:val="SubListBullet21"/>
        <w:ind w:left="1800"/>
      </w:pPr>
      <w:r w:rsidRPr="00615926">
        <w:lastRenderedPageBreak/>
        <w:t>processing of by-products and waste materials from the activity;</w:t>
      </w:r>
    </w:p>
    <w:p w14:paraId="6AE2ADE3" w14:textId="77777777" w:rsidR="00195F34" w:rsidRPr="00615926" w:rsidRDefault="00195F34" w:rsidP="00195F34">
      <w:pPr>
        <w:pStyle w:val="ListBullet"/>
        <w:ind w:left="1080"/>
      </w:pPr>
      <w:r w:rsidRPr="00615926">
        <w:t>waste heat recovery within the activity boundary;</w:t>
      </w:r>
    </w:p>
    <w:p w14:paraId="1535C569" w14:textId="77777777" w:rsidR="00195F34" w:rsidRPr="002B6497" w:rsidRDefault="00195F34" w:rsidP="00195F34">
      <w:pPr>
        <w:pStyle w:val="ListBullet"/>
        <w:ind w:left="1080"/>
      </w:pPr>
      <w:r w:rsidRPr="002B6497">
        <w:t>the supply of utilities such as, but not limited to, compressed air, nitrogen, steam and water where these are used in support of the activity and within the activity boundaries;</w:t>
      </w:r>
    </w:p>
    <w:p w14:paraId="4AE31CCB" w14:textId="77777777" w:rsidR="00195F34" w:rsidRPr="00615926" w:rsidRDefault="00195F34" w:rsidP="00195F34">
      <w:pPr>
        <w:pStyle w:val="ListBullet"/>
        <w:ind w:left="1080"/>
      </w:pPr>
      <w:r w:rsidRPr="00615926">
        <w:t xml:space="preserve">kiln dust production: crushing, grinding and preparation of raw materials contiguous with the equipment required to conduct the transformation as described; </w:t>
      </w:r>
    </w:p>
    <w:p w14:paraId="05D474D0" w14:textId="77777777" w:rsidR="00195F34" w:rsidRPr="00615926" w:rsidRDefault="00195F34" w:rsidP="00195F34">
      <w:pPr>
        <w:pStyle w:val="ListBullet"/>
        <w:ind w:left="1080"/>
      </w:pPr>
      <w:r w:rsidRPr="00615926">
        <w:t>reject production where this is not recycled in the process</w:t>
      </w:r>
      <w:r>
        <w:t>;</w:t>
      </w:r>
      <w:r w:rsidRPr="00564DB3">
        <w:t xml:space="preserve"> </w:t>
      </w:r>
      <w:r w:rsidRPr="00615926">
        <w:t>and</w:t>
      </w:r>
    </w:p>
    <w:p w14:paraId="4291F39A" w14:textId="77777777" w:rsidR="00195F34" w:rsidRPr="00615926" w:rsidRDefault="00195F34" w:rsidP="00195F34">
      <w:pPr>
        <w:pStyle w:val="ListBullet"/>
        <w:ind w:left="1080"/>
      </w:pPr>
      <w:r w:rsidRPr="00D163E8">
        <w:t>other incidental, ancillary or supporting processes which are not included in the definition of another production variable</w:t>
      </w:r>
      <w:r>
        <w:t>.</w:t>
      </w:r>
    </w:p>
    <w:p w14:paraId="743B42F1" w14:textId="77777777" w:rsidR="00195F34" w:rsidRPr="00382EF0" w:rsidRDefault="00195F34" w:rsidP="00195F34">
      <w:pPr>
        <w:pStyle w:val="Body"/>
      </w:pPr>
      <w:r w:rsidRPr="00382EF0">
        <w:t>It is intended that all Scope 1 NGER-reported emissions from a facility can be assigned to a production variable, but where a facility produces multiple products, emissions cannot be counted more than once.</w:t>
      </w:r>
    </w:p>
    <w:p w14:paraId="20841C40" w14:textId="77777777" w:rsidR="00195F34" w:rsidRDefault="00195F34" w:rsidP="00195F34">
      <w:pPr>
        <w:pStyle w:val="Body"/>
        <w:rPr>
          <w:lang w:eastAsia="en-AU"/>
        </w:rPr>
      </w:pPr>
      <w:r w:rsidRPr="00C45C76">
        <w:t>When calculating estimated (site</w:t>
      </w:r>
      <w:r w:rsidRPr="00C45C76">
        <w:noBreakHyphen/>
        <w:t>specific) emissions intensity values, a facility can assign emissions which do not relate to a specific output either to one production variable only or apportion those emissions among production variables on a justifiable basis.</w:t>
      </w:r>
    </w:p>
    <w:p w14:paraId="073C911B" w14:textId="77777777" w:rsidR="00195F34" w:rsidRPr="00EA1E58" w:rsidRDefault="00195F34" w:rsidP="00195F34">
      <w:pPr>
        <w:pStyle w:val="Heading2"/>
        <w:numPr>
          <w:ilvl w:val="1"/>
          <w:numId w:val="20"/>
        </w:numPr>
        <w:ind w:left="1417" w:hanging="850"/>
      </w:pPr>
      <w:r w:rsidRPr="00EA1E58">
        <w:t>Exclusions</w:t>
      </w:r>
    </w:p>
    <w:p w14:paraId="399761B8" w14:textId="77777777" w:rsidR="00195F34" w:rsidRPr="00615926" w:rsidRDefault="00195F34" w:rsidP="00195F34">
      <w:pPr>
        <w:pStyle w:val="Body"/>
        <w:rPr>
          <w:lang w:eastAsia="en-AU"/>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615926">
        <w:rPr>
          <w:lang w:eastAsia="en-AU"/>
        </w:rPr>
        <w:t>:</w:t>
      </w:r>
    </w:p>
    <w:p w14:paraId="7F8CB06C" w14:textId="77777777" w:rsidR="00195F34" w:rsidRPr="00615926" w:rsidRDefault="00195F34" w:rsidP="00195F34">
      <w:pPr>
        <w:pStyle w:val="ListBullet"/>
        <w:ind w:left="1080"/>
      </w:pPr>
      <w:r w:rsidRPr="00615926">
        <w:t>extraction of raw materials;</w:t>
      </w:r>
    </w:p>
    <w:p w14:paraId="5359249B" w14:textId="77777777" w:rsidR="00195F34" w:rsidRDefault="00195F34" w:rsidP="00195F34">
      <w:pPr>
        <w:pStyle w:val="ListBullet"/>
        <w:ind w:left="1080"/>
      </w:pPr>
      <w:r w:rsidRPr="00615926">
        <w:t xml:space="preserve">crushing, grinding and preparation of raw materials not contiguous with the equipment required to conduct </w:t>
      </w:r>
      <w:r>
        <w:t>the transformation as described;</w:t>
      </w:r>
    </w:p>
    <w:p w14:paraId="1DDE3470" w14:textId="77777777" w:rsidR="00195F34" w:rsidRPr="005564F8" w:rsidRDefault="00195F34" w:rsidP="00195F34">
      <w:pPr>
        <w:pStyle w:val="ListBullet"/>
        <w:ind w:left="1080"/>
      </w:pPr>
      <w:r w:rsidRPr="005564F8">
        <w:t>processes which do not occur within the facility</w:t>
      </w:r>
      <w:r>
        <w:t>; and</w:t>
      </w:r>
    </w:p>
    <w:p w14:paraId="708E7644" w14:textId="77777777" w:rsidR="00195F34" w:rsidRPr="00615926" w:rsidRDefault="00195F34" w:rsidP="00195F34">
      <w:pPr>
        <w:pStyle w:val="ListBullet"/>
        <w:ind w:left="1080"/>
      </w:pPr>
      <w:r>
        <w:t>on-site electricity generation.</w:t>
      </w:r>
    </w:p>
    <w:p w14:paraId="245BF6C8" w14:textId="77777777" w:rsidR="00195F34" w:rsidRPr="00615926" w:rsidRDefault="00195F34" w:rsidP="00195F34">
      <w:pPr>
        <w:pStyle w:val="Body"/>
        <w:rPr>
          <w:lang w:eastAsia="en-AU"/>
        </w:rPr>
      </w:pPr>
      <w:r w:rsidRPr="00615926">
        <w:rPr>
          <w:lang w:eastAsia="en-AU"/>
        </w:rPr>
        <w:t>The lime must not be produced as part of an integrated iron and steel manufacturing activity.</w:t>
      </w:r>
    </w:p>
    <w:p w14:paraId="771715AB" w14:textId="77777777" w:rsidR="00195F34" w:rsidRPr="00615926" w:rsidRDefault="00195F34" w:rsidP="00195F34">
      <w:pPr>
        <w:pStyle w:val="Body"/>
        <w:rPr>
          <w:lang w:eastAsia="en-AU"/>
        </w:rPr>
      </w:pPr>
      <w:r w:rsidRPr="00615926">
        <w:rPr>
          <w:lang w:eastAsia="en-AU"/>
        </w:rPr>
        <w:t>The lime must be produced at the facility and be of saleable quality. The tonnes of lime, which are scrapped, lost or discarded are not to be included in the tonnes of reported relevant product.</w:t>
      </w:r>
    </w:p>
    <w:p w14:paraId="4BA7381B" w14:textId="77777777" w:rsidR="00195F34" w:rsidRDefault="00195F34" w:rsidP="00195F34">
      <w:pPr>
        <w:pStyle w:val="Body"/>
        <w:rPr>
          <w:lang w:eastAsia="en-AU"/>
        </w:rPr>
      </w:pPr>
      <w:r w:rsidRPr="00615926">
        <w:rPr>
          <w:lang w:eastAsia="en-AU"/>
        </w:rPr>
        <w:t>Additionally, if inputs are transformed into saleable lime which is then recycled prior to being sold, this tonnage should be counted only once for the definition of a relevant product.</w:t>
      </w:r>
    </w:p>
    <w:p w14:paraId="698912F8" w14:textId="77777777" w:rsidR="00195F34" w:rsidRPr="00F2511D" w:rsidRDefault="00195F34" w:rsidP="00195F34">
      <w:pPr>
        <w:pStyle w:val="Title"/>
        <w:keepNext/>
      </w:pPr>
      <w:bookmarkStart w:id="724" w:name="_Toc49949468"/>
      <w:bookmarkStart w:id="725" w:name="_Toc75515114"/>
      <w:r>
        <w:lastRenderedPageBreak/>
        <w:t>Metal manufacturing</w:t>
      </w:r>
      <w:bookmarkEnd w:id="724"/>
      <w:bookmarkEnd w:id="725"/>
    </w:p>
    <w:p w14:paraId="4AA9980C" w14:textId="77777777" w:rsidR="00195F34" w:rsidRPr="00D32B80" w:rsidRDefault="00195F34" w:rsidP="00195F34">
      <w:pPr>
        <w:pStyle w:val="Heading1"/>
        <w:pageBreakBefore w:val="0"/>
        <w:tabs>
          <w:tab w:val="clear" w:pos="567"/>
        </w:tabs>
      </w:pPr>
      <w:bookmarkStart w:id="726" w:name="_Toc44049500"/>
      <w:bookmarkStart w:id="727" w:name="_Toc44071294"/>
      <w:bookmarkStart w:id="728" w:name="_Toc49846063"/>
      <w:bookmarkStart w:id="729" w:name="_Toc49949469"/>
      <w:bookmarkStart w:id="730" w:name="_Toc75515115"/>
      <w:r w:rsidRPr="00D32B80">
        <w:t>Silicon</w:t>
      </w:r>
      <w:bookmarkEnd w:id="726"/>
      <w:bookmarkEnd w:id="727"/>
      <w:bookmarkEnd w:id="728"/>
      <w:bookmarkEnd w:id="729"/>
      <w:bookmarkEnd w:id="730"/>
      <w:r w:rsidRPr="00D32B80">
        <w:t xml:space="preserve"> </w:t>
      </w:r>
    </w:p>
    <w:p w14:paraId="673AEA09" w14:textId="77777777" w:rsidR="00195F34" w:rsidRDefault="00195F34" w:rsidP="00195F34">
      <w:pPr>
        <w:pStyle w:val="Heading2"/>
        <w:numPr>
          <w:ilvl w:val="1"/>
          <w:numId w:val="20"/>
        </w:numPr>
        <w:ind w:left="1417" w:hanging="850"/>
      </w:pPr>
      <w:r>
        <w:t xml:space="preserve">Production variable definition </w:t>
      </w:r>
    </w:p>
    <w:p w14:paraId="5A3147C4" w14:textId="77777777" w:rsidR="00195F34" w:rsidRPr="00625E24" w:rsidRDefault="00195F34" w:rsidP="00195F34">
      <w:pPr>
        <w:pStyle w:val="Outputnumber"/>
        <w:numPr>
          <w:ilvl w:val="0"/>
          <w:numId w:val="207"/>
        </w:numPr>
        <w:rPr>
          <w:szCs w:val="22"/>
        </w:rPr>
      </w:pPr>
      <w:r w:rsidRPr="00625E24">
        <w:rPr>
          <w:szCs w:val="22"/>
        </w:rPr>
        <w:t>Tonnes of silicon (Si) that:</w:t>
      </w:r>
    </w:p>
    <w:p w14:paraId="2F9B04A5" w14:textId="77777777" w:rsidR="00195F34" w:rsidRPr="00625E24" w:rsidRDefault="00195F34" w:rsidP="00195F34">
      <w:pPr>
        <w:pStyle w:val="Outputletter"/>
        <w:numPr>
          <w:ilvl w:val="0"/>
          <w:numId w:val="209"/>
        </w:numPr>
        <w:rPr>
          <w:rFonts w:cstheme="minorHAnsi"/>
          <w:szCs w:val="22"/>
        </w:rPr>
      </w:pPr>
      <w:r w:rsidRPr="00625E24">
        <w:rPr>
          <w:rFonts w:cstheme="minorHAnsi"/>
          <w:szCs w:val="22"/>
        </w:rPr>
        <w:t>has a concentration of silicon equal to or greater than 98%</w:t>
      </w:r>
      <w:r>
        <w:rPr>
          <w:rFonts w:cstheme="minorHAnsi"/>
          <w:szCs w:val="22"/>
        </w:rPr>
        <w:t xml:space="preserve"> </w:t>
      </w:r>
      <w:r>
        <w:rPr>
          <w:szCs w:val="22"/>
        </w:rPr>
        <w:t>by mass</w:t>
      </w:r>
      <w:r w:rsidRPr="00625E24">
        <w:rPr>
          <w:rFonts w:cstheme="minorHAnsi"/>
          <w:szCs w:val="22"/>
        </w:rPr>
        <w:t xml:space="preserve">; and </w:t>
      </w:r>
    </w:p>
    <w:p w14:paraId="690DEAA2" w14:textId="77777777" w:rsidR="00195F34" w:rsidRPr="00625E24" w:rsidRDefault="00195F34" w:rsidP="00195F34">
      <w:pPr>
        <w:pStyle w:val="Outputletter"/>
        <w:numPr>
          <w:ilvl w:val="0"/>
          <w:numId w:val="209"/>
        </w:numPr>
        <w:rPr>
          <w:rFonts w:cstheme="minorHAnsi"/>
          <w:szCs w:val="22"/>
        </w:rPr>
      </w:pPr>
      <w:r w:rsidRPr="00625E24">
        <w:rPr>
          <w:rFonts w:cstheme="minorHAnsi"/>
          <w:szCs w:val="22"/>
        </w:rPr>
        <w:t>is produced as part of carrying on the silicon produc</w:t>
      </w:r>
      <w:r>
        <w:rPr>
          <w:rFonts w:cstheme="minorHAnsi"/>
          <w:szCs w:val="22"/>
        </w:rPr>
        <w:t>tion</w:t>
      </w:r>
      <w:r w:rsidRPr="00625E24">
        <w:rPr>
          <w:rFonts w:cstheme="minorHAnsi"/>
          <w:szCs w:val="22"/>
        </w:rPr>
        <w:t xml:space="preserve"> activity at the facility; and</w:t>
      </w:r>
    </w:p>
    <w:p w14:paraId="55EF27A3" w14:textId="77777777" w:rsidR="00195F34" w:rsidRPr="00625E24" w:rsidRDefault="00195F34" w:rsidP="00195F34">
      <w:pPr>
        <w:pStyle w:val="Outputletter"/>
        <w:numPr>
          <w:ilvl w:val="0"/>
          <w:numId w:val="209"/>
        </w:numPr>
        <w:rPr>
          <w:rFonts w:cstheme="minorHAnsi"/>
          <w:szCs w:val="22"/>
        </w:rPr>
      </w:pPr>
      <w:r w:rsidRPr="00625E24">
        <w:rPr>
          <w:rFonts w:cstheme="minorHAnsi"/>
          <w:szCs w:val="22"/>
        </w:rPr>
        <w:t>is of saleable quality.</w:t>
      </w:r>
    </w:p>
    <w:p w14:paraId="52D06970" w14:textId="77777777" w:rsidR="00195F34" w:rsidRPr="00625E24" w:rsidRDefault="00195F34" w:rsidP="00195F34">
      <w:pPr>
        <w:pStyle w:val="Outputnumber"/>
        <w:numPr>
          <w:ilvl w:val="0"/>
          <w:numId w:val="207"/>
        </w:numPr>
        <w:rPr>
          <w:szCs w:val="22"/>
        </w:rPr>
      </w:pPr>
      <w:r w:rsidRPr="00625E24">
        <w:rPr>
          <w:szCs w:val="22"/>
        </w:rPr>
        <w:t xml:space="preserve">The metric in subsection (1) is applicable to a facility that conducts the activity of producing silicon </w:t>
      </w:r>
      <w:r>
        <w:rPr>
          <w:szCs w:val="22"/>
        </w:rPr>
        <w:t xml:space="preserve">through </w:t>
      </w:r>
      <w:r w:rsidRPr="00625E24">
        <w:rPr>
          <w:szCs w:val="22"/>
        </w:rPr>
        <w:t>the chemical transformation of silica (silicon dioxide (SiO</w:t>
      </w:r>
      <w:r>
        <w:rPr>
          <w:szCs w:val="22"/>
        </w:rPr>
        <w:softHyphen/>
      </w:r>
      <w:r>
        <w:rPr>
          <w:szCs w:val="22"/>
        </w:rPr>
        <w:softHyphen/>
      </w:r>
      <w:r>
        <w:rPr>
          <w:szCs w:val="22"/>
          <w:vertAlign w:val="subscript"/>
        </w:rPr>
        <w:t>2</w:t>
      </w:r>
      <w:r w:rsidRPr="00625E24">
        <w:rPr>
          <w:szCs w:val="22"/>
        </w:rPr>
        <w:t>)) to produce silicon with a concentration of silicon equal to or greater than 98</w:t>
      </w:r>
      <w:r>
        <w:rPr>
          <w:szCs w:val="22"/>
        </w:rPr>
        <w:t>% by mass</w:t>
      </w:r>
      <w:r w:rsidRPr="00625E24">
        <w:rPr>
          <w:szCs w:val="22"/>
        </w:rPr>
        <w:t>, conducted in accordance with the overall chemical equation: </w:t>
      </w:r>
    </w:p>
    <w:p w14:paraId="2069C3A2" w14:textId="77777777" w:rsidR="00195F34" w:rsidRPr="00625E24" w:rsidRDefault="00195F34" w:rsidP="00195F34">
      <w:pPr>
        <w:pStyle w:val="Outputnumber"/>
        <w:ind w:firstLine="0"/>
        <w:rPr>
          <w:szCs w:val="22"/>
        </w:rPr>
      </w:pPr>
      <w:r w:rsidRPr="00625E24">
        <w:rPr>
          <w:szCs w:val="22"/>
        </w:rPr>
        <w:t>SiO</w:t>
      </w:r>
      <w:r w:rsidRPr="00543DAB">
        <w:rPr>
          <w:szCs w:val="22"/>
          <w:vertAlign w:val="subscript"/>
        </w:rPr>
        <w:t>2</w:t>
      </w:r>
      <w:r w:rsidRPr="00625E24">
        <w:rPr>
          <w:szCs w:val="22"/>
        </w:rPr>
        <w:t>(s)+2C(s) → Si(s) +2CO(g) </w:t>
      </w:r>
    </w:p>
    <w:p w14:paraId="1482DE71" w14:textId="77777777" w:rsidR="00195F34" w:rsidRPr="00625E24" w:rsidRDefault="00195F34" w:rsidP="00195F34">
      <w:pPr>
        <w:pStyle w:val="Outputnumber"/>
        <w:ind w:firstLine="0"/>
        <w:rPr>
          <w:szCs w:val="22"/>
        </w:rPr>
      </w:pPr>
      <w:r w:rsidRPr="00625E24">
        <w:rPr>
          <w:szCs w:val="22"/>
        </w:rPr>
        <w:t xml:space="preserve">(the </w:t>
      </w:r>
      <w:r w:rsidRPr="00FC0895">
        <w:rPr>
          <w:b/>
          <w:i/>
          <w:szCs w:val="22"/>
        </w:rPr>
        <w:t>silicon produc</w:t>
      </w:r>
      <w:r>
        <w:rPr>
          <w:b/>
          <w:i/>
          <w:szCs w:val="22"/>
        </w:rPr>
        <w:t>tion</w:t>
      </w:r>
      <w:r w:rsidRPr="00FC0895">
        <w:rPr>
          <w:b/>
          <w:i/>
          <w:szCs w:val="22"/>
        </w:rPr>
        <w:t xml:space="preserve"> activity</w:t>
      </w:r>
      <w:r w:rsidRPr="00625E24">
        <w:rPr>
          <w:szCs w:val="22"/>
        </w:rPr>
        <w:t>).</w:t>
      </w:r>
    </w:p>
    <w:p w14:paraId="7B9C5E8D" w14:textId="77777777" w:rsidR="00195F34" w:rsidRPr="00D32B80" w:rsidRDefault="00195F34" w:rsidP="00195F34">
      <w:pPr>
        <w:pStyle w:val="Heading2"/>
        <w:numPr>
          <w:ilvl w:val="1"/>
          <w:numId w:val="20"/>
        </w:numPr>
        <w:ind w:left="1417" w:hanging="850"/>
      </w:pPr>
      <w:r w:rsidRPr="00D32B80">
        <w:t>Inclusions </w:t>
      </w:r>
    </w:p>
    <w:p w14:paraId="38E44EB2" w14:textId="77777777" w:rsidR="00195F34" w:rsidRDefault="00195F34" w:rsidP="00195F34">
      <w:pPr>
        <w:rPr>
          <w:rFonts w:ascii="Times New Roman" w:hAnsi="Times New Roman"/>
          <w:color w:val="000000"/>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D32B80">
        <w:rPr>
          <w:lang w:eastAsia="en-AU"/>
        </w:rPr>
        <w:t>: </w:t>
      </w:r>
    </w:p>
    <w:p w14:paraId="29ABC5BA" w14:textId="77777777" w:rsidR="00195F34" w:rsidRPr="00625E24" w:rsidRDefault="00195F34" w:rsidP="00195F34">
      <w:pPr>
        <w:pStyle w:val="ListBullet"/>
        <w:ind w:left="1080"/>
      </w:pPr>
      <w:r w:rsidRPr="00625E24">
        <w:t>the use of machinery, equipment and processes for the physical and/or chemical transformation described in the activity definition, for example: </w:t>
      </w:r>
    </w:p>
    <w:p w14:paraId="3DCD39DA" w14:textId="77777777" w:rsidR="00195F34" w:rsidRPr="00D32B80" w:rsidRDefault="00195F34" w:rsidP="00195F34">
      <w:pPr>
        <w:pStyle w:val="SubListBullet21"/>
        <w:ind w:left="1800"/>
      </w:pPr>
      <w:r w:rsidRPr="00D32B80">
        <w:t xml:space="preserve">machinery used to move materials within </w:t>
      </w:r>
      <w:r>
        <w:t xml:space="preserve">the facility </w:t>
      </w:r>
      <w:r w:rsidRPr="00D32B80">
        <w:t>and as part of the activity</w:t>
      </w:r>
      <w:r>
        <w:t>, including mobile equipment</w:t>
      </w:r>
      <w:r w:rsidRPr="00D32B80">
        <w:t>; </w:t>
      </w:r>
    </w:p>
    <w:p w14:paraId="05312C67" w14:textId="77777777" w:rsidR="00195F34" w:rsidRPr="00D32B80" w:rsidRDefault="00195F34" w:rsidP="00195F34">
      <w:pPr>
        <w:pStyle w:val="SubListBullet21"/>
        <w:ind w:left="1800"/>
      </w:pPr>
      <w:r w:rsidRPr="00D32B80">
        <w:t>control rooms, laboratories, maintenance workshops; </w:t>
      </w:r>
    </w:p>
    <w:p w14:paraId="4A81147A" w14:textId="77777777" w:rsidR="00195F34" w:rsidRPr="00D32B80" w:rsidRDefault="00195F34" w:rsidP="00195F34">
      <w:pPr>
        <w:pStyle w:val="SubListBullet21"/>
        <w:ind w:left="1800"/>
      </w:pPr>
      <w:r w:rsidRPr="00D32B80">
        <w:t>machinery used to create non-electrical energy for use in the activity; </w:t>
      </w:r>
    </w:p>
    <w:p w14:paraId="54FB7AD7" w14:textId="77777777" w:rsidR="00195F34" w:rsidRPr="00D32B80" w:rsidRDefault="00195F34" w:rsidP="00195F34">
      <w:pPr>
        <w:pStyle w:val="SubListBullet21"/>
        <w:ind w:left="1800"/>
      </w:pPr>
      <w:r w:rsidRPr="00D32B80">
        <w:t xml:space="preserve">the processing of by-products where </w:t>
      </w:r>
      <w:r>
        <w:t>they</w:t>
      </w:r>
      <w:r w:rsidRPr="00D32B80">
        <w:t xml:space="preserve"> involve the recovery of materials for re-use within the activity or </w:t>
      </w:r>
      <w:r>
        <w:t>are</w:t>
      </w:r>
      <w:r w:rsidRPr="00D32B80">
        <w:t xml:space="preserve"> necessary for the activity to proceed as described; </w:t>
      </w:r>
    </w:p>
    <w:p w14:paraId="4EA460DF" w14:textId="77777777" w:rsidR="00195F34" w:rsidRPr="00D32B80" w:rsidRDefault="00195F34" w:rsidP="00195F34">
      <w:pPr>
        <w:pStyle w:val="SubListBullet21"/>
        <w:ind w:left="1800"/>
      </w:pPr>
      <w:r w:rsidRPr="00D32B80">
        <w:t>processing of waste materials from the activity; </w:t>
      </w:r>
    </w:p>
    <w:p w14:paraId="132531E4" w14:textId="77777777" w:rsidR="00195F34" w:rsidRPr="00625E24" w:rsidRDefault="00195F34" w:rsidP="00195F34">
      <w:pPr>
        <w:pStyle w:val="ListBullet"/>
        <w:ind w:left="1080"/>
      </w:pPr>
      <w:r w:rsidRPr="00625E24">
        <w:t xml:space="preserve">the production of </w:t>
      </w:r>
      <w:r>
        <w:t xml:space="preserve">secondary </w:t>
      </w:r>
      <w:r w:rsidRPr="00625E24">
        <w:t>feed-stock products which support the silicon production process (such as charcoal production), where these processes occur within the facility boundary;</w:t>
      </w:r>
    </w:p>
    <w:p w14:paraId="14F7BA5E" w14:textId="77777777" w:rsidR="00195F34" w:rsidRPr="00625E24" w:rsidRDefault="00195F34" w:rsidP="00195F34">
      <w:pPr>
        <w:pStyle w:val="ListBullet"/>
        <w:ind w:left="1080"/>
      </w:pPr>
      <w:r w:rsidRPr="00625E24">
        <w:t>waste heat recovery within the facility; </w:t>
      </w:r>
    </w:p>
    <w:p w14:paraId="7EB56703" w14:textId="77777777" w:rsidR="00195F34" w:rsidRPr="00625E24" w:rsidRDefault="00195F34" w:rsidP="00195F34">
      <w:pPr>
        <w:pStyle w:val="ListBullet"/>
        <w:ind w:left="1080"/>
      </w:pPr>
      <w:r>
        <w:t>the supply of utilities such as, but not limited to, natural gas used in heating baths, compressed air, nitrogen, steam and water where these are used in support of the activity and within the activity boundary</w:t>
      </w:r>
      <w:r w:rsidRPr="00625E24">
        <w:t>;</w:t>
      </w:r>
    </w:p>
    <w:p w14:paraId="103DC724" w14:textId="77777777" w:rsidR="00195F34" w:rsidRPr="00625E24" w:rsidRDefault="00195F34" w:rsidP="00195F34">
      <w:pPr>
        <w:pStyle w:val="ListBullet"/>
        <w:ind w:left="1080"/>
      </w:pPr>
      <w:r w:rsidRPr="00625E24">
        <w:t>preparation of silicon in order to produce a saleable silicon product; and</w:t>
      </w:r>
    </w:p>
    <w:p w14:paraId="2D0D7D08" w14:textId="77777777" w:rsidR="00195F34" w:rsidRPr="00625E24" w:rsidRDefault="00195F34" w:rsidP="00195F34">
      <w:pPr>
        <w:pStyle w:val="ListBullet"/>
        <w:ind w:left="1080"/>
      </w:pPr>
      <w:r w:rsidRPr="00625E24">
        <w:lastRenderedPageBreak/>
        <w:t>other incidental, ancillary or supporting processes which are not included in another default or estimated emissions intensity value. </w:t>
      </w:r>
    </w:p>
    <w:p w14:paraId="79826449" w14:textId="77777777" w:rsidR="00195F34" w:rsidRPr="00C45C76" w:rsidRDefault="00195F34" w:rsidP="00195F34">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1A4E3032" w14:textId="77777777" w:rsidR="00195F34" w:rsidRDefault="00195F34" w:rsidP="00195F34">
      <w:pPr>
        <w:pStyle w:val="ListBullet"/>
        <w:numPr>
          <w:ilvl w:val="0"/>
          <w:numId w:val="0"/>
        </w:numPr>
        <w:ind w:left="720"/>
        <w:rPr>
          <w:rFonts w:ascii="Times New Roman" w:hAnsi="Times New Roman"/>
          <w:b/>
          <w:bCs/>
          <w:color w:val="000000"/>
        </w:rPr>
      </w:pPr>
      <w:r w:rsidRPr="00C45C76">
        <w:t>When calculating estimated (site</w:t>
      </w:r>
      <w:r w:rsidRPr="00C45C76">
        <w:noBreakHyphen/>
        <w:t>specific) emissions intensity values, a facility can assign emissions which do not relate to a specific output either to one production variable only or apportion those emissions among production variables on a justifiable basis.</w:t>
      </w:r>
      <w:r w:rsidRPr="00D32B80">
        <w:t> </w:t>
      </w:r>
    </w:p>
    <w:p w14:paraId="449BA264" w14:textId="77777777" w:rsidR="00195F34" w:rsidRPr="00D32B80" w:rsidRDefault="00195F34" w:rsidP="00195F34">
      <w:pPr>
        <w:pStyle w:val="Heading2"/>
        <w:numPr>
          <w:ilvl w:val="1"/>
          <w:numId w:val="20"/>
        </w:numPr>
        <w:ind w:left="1417" w:hanging="850"/>
      </w:pPr>
      <w:r w:rsidRPr="00D32B80">
        <w:t>Exclusions </w:t>
      </w:r>
    </w:p>
    <w:p w14:paraId="21B1A0F5" w14:textId="77777777" w:rsidR="00195F34" w:rsidRPr="00D32B80" w:rsidRDefault="00195F34" w:rsidP="00195F34">
      <w:pPr>
        <w:rPr>
          <w:lang w:eastAsia="en-AU"/>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 </w:t>
      </w:r>
    </w:p>
    <w:p w14:paraId="3678AD8C" w14:textId="77777777" w:rsidR="00195F34" w:rsidRPr="00625E24" w:rsidRDefault="00195F34" w:rsidP="00195F34">
      <w:pPr>
        <w:pStyle w:val="ListBullet"/>
        <w:ind w:left="1080"/>
      </w:pPr>
      <w:r w:rsidRPr="00625E24">
        <w:t>mining, crushing, grinding and milling of silica (silicon dioxide, SiO</w:t>
      </w:r>
      <w:r>
        <w:rPr>
          <w:vertAlign w:val="subscript"/>
        </w:rPr>
        <w:t>2</w:t>
      </w:r>
      <w:r w:rsidRPr="00625E24">
        <w:t>) prior to the smelting process;</w:t>
      </w:r>
    </w:p>
    <w:p w14:paraId="4EA6A5D5" w14:textId="77777777" w:rsidR="00195F34" w:rsidRPr="00625E24" w:rsidRDefault="00195F34" w:rsidP="00195F34">
      <w:pPr>
        <w:pStyle w:val="ListBullet"/>
        <w:ind w:left="1080"/>
      </w:pPr>
      <w:r w:rsidRPr="00625E24">
        <w:t>processes that do not occur within the facility boundary;</w:t>
      </w:r>
      <w:r>
        <w:t xml:space="preserve"> and</w:t>
      </w:r>
    </w:p>
    <w:p w14:paraId="6A34AB47" w14:textId="77777777" w:rsidR="00195F34" w:rsidRPr="00625E24" w:rsidRDefault="00195F34" w:rsidP="00195F34">
      <w:pPr>
        <w:pStyle w:val="ListBullet"/>
        <w:ind w:left="1080"/>
      </w:pPr>
      <w:r w:rsidRPr="00625E24">
        <w:t>on-site electricity generation. </w:t>
      </w:r>
    </w:p>
    <w:p w14:paraId="019BA6E7" w14:textId="77777777" w:rsidR="00195F34" w:rsidRPr="00EA1E58" w:rsidRDefault="00195F34" w:rsidP="00195F34">
      <w:pPr>
        <w:pStyle w:val="Heading1"/>
        <w:pageBreakBefore w:val="0"/>
        <w:tabs>
          <w:tab w:val="clear" w:pos="567"/>
        </w:tabs>
      </w:pPr>
      <w:bookmarkStart w:id="731" w:name="_Toc39498882"/>
      <w:bookmarkStart w:id="732" w:name="_Toc44049501"/>
      <w:bookmarkStart w:id="733" w:name="_Toc44071295"/>
      <w:bookmarkStart w:id="734" w:name="_Toc49846064"/>
      <w:bookmarkStart w:id="735" w:name="_Toc49949470"/>
      <w:bookmarkStart w:id="736" w:name="_Toc75515116"/>
      <w:r>
        <w:t>Lead bullion</w:t>
      </w:r>
      <w:bookmarkEnd w:id="731"/>
      <w:bookmarkEnd w:id="732"/>
      <w:bookmarkEnd w:id="733"/>
      <w:bookmarkEnd w:id="734"/>
      <w:bookmarkEnd w:id="735"/>
      <w:bookmarkEnd w:id="736"/>
    </w:p>
    <w:p w14:paraId="4B5E92CE" w14:textId="77777777" w:rsidR="00195F34" w:rsidRPr="00EA1E58" w:rsidRDefault="00195F34" w:rsidP="00195F34">
      <w:pPr>
        <w:pStyle w:val="Heading2"/>
        <w:numPr>
          <w:ilvl w:val="1"/>
          <w:numId w:val="20"/>
        </w:numPr>
        <w:ind w:left="1417" w:hanging="850"/>
      </w:pPr>
      <w:r w:rsidRPr="00EA1E58">
        <w:t>Production variable definition</w:t>
      </w:r>
    </w:p>
    <w:p w14:paraId="0632CD18" w14:textId="77777777" w:rsidR="00195F34" w:rsidRPr="000B3332" w:rsidRDefault="00195F34" w:rsidP="00195F34">
      <w:pPr>
        <w:pStyle w:val="Outputnumber"/>
        <w:numPr>
          <w:ilvl w:val="0"/>
          <w:numId w:val="201"/>
        </w:numPr>
        <w:rPr>
          <w:szCs w:val="22"/>
        </w:rPr>
      </w:pPr>
      <w:r w:rsidRPr="000B3332">
        <w:rPr>
          <w:szCs w:val="22"/>
        </w:rPr>
        <w:t>Tonnes of lead bullion that:</w:t>
      </w:r>
    </w:p>
    <w:p w14:paraId="65F2D201" w14:textId="77777777" w:rsidR="00195F34" w:rsidRPr="000B3332" w:rsidRDefault="00195F34" w:rsidP="00195F34">
      <w:pPr>
        <w:pStyle w:val="Outputletter"/>
        <w:numPr>
          <w:ilvl w:val="0"/>
          <w:numId w:val="202"/>
        </w:numPr>
        <w:rPr>
          <w:szCs w:val="22"/>
        </w:rPr>
      </w:pPr>
      <w:r>
        <w:rPr>
          <w:rFonts w:cstheme="minorHAnsi"/>
          <w:szCs w:val="22"/>
        </w:rPr>
        <w:t xml:space="preserve">has </w:t>
      </w:r>
      <w:r w:rsidRPr="000B3332">
        <w:rPr>
          <w:rFonts w:cstheme="minorHAnsi"/>
          <w:szCs w:val="22"/>
        </w:rPr>
        <w:t>a concentration of lead</w:t>
      </w:r>
      <w:r>
        <w:rPr>
          <w:rFonts w:cstheme="minorHAnsi"/>
          <w:szCs w:val="22"/>
        </w:rPr>
        <w:t xml:space="preserve"> (Pb) equal to or more than 99% </w:t>
      </w:r>
      <w:r>
        <w:rPr>
          <w:szCs w:val="22"/>
        </w:rPr>
        <w:t>by mass</w:t>
      </w:r>
      <w:r w:rsidRPr="000B3332">
        <w:rPr>
          <w:szCs w:val="22"/>
        </w:rPr>
        <w:t>; and</w:t>
      </w:r>
    </w:p>
    <w:p w14:paraId="2F6F6AB9" w14:textId="77777777" w:rsidR="00195F34" w:rsidRPr="000B3332" w:rsidRDefault="00195F34" w:rsidP="00195F34">
      <w:pPr>
        <w:pStyle w:val="Outputletter"/>
        <w:numPr>
          <w:ilvl w:val="0"/>
          <w:numId w:val="202"/>
        </w:numPr>
        <w:rPr>
          <w:szCs w:val="22"/>
        </w:rPr>
      </w:pPr>
      <w:r w:rsidRPr="000B3332">
        <w:rPr>
          <w:szCs w:val="22"/>
        </w:rPr>
        <w:t>is produced as part of carrying on the lead bullion production activity at the facility; and</w:t>
      </w:r>
    </w:p>
    <w:p w14:paraId="605E066F" w14:textId="77777777" w:rsidR="00195F34" w:rsidRPr="000B3332" w:rsidRDefault="00195F34" w:rsidP="00195F34">
      <w:pPr>
        <w:pStyle w:val="Outputletter"/>
        <w:numPr>
          <w:ilvl w:val="0"/>
          <w:numId w:val="202"/>
        </w:numPr>
        <w:rPr>
          <w:szCs w:val="22"/>
        </w:rPr>
      </w:pPr>
      <w:r w:rsidRPr="000B3332">
        <w:rPr>
          <w:szCs w:val="22"/>
        </w:rPr>
        <w:t>is of saleable quality.</w:t>
      </w:r>
    </w:p>
    <w:p w14:paraId="1229B841" w14:textId="77777777" w:rsidR="00195F34" w:rsidRDefault="00195F34" w:rsidP="00195F34">
      <w:pPr>
        <w:pStyle w:val="Outputnumber"/>
        <w:numPr>
          <w:ilvl w:val="0"/>
          <w:numId w:val="201"/>
        </w:numPr>
        <w:rPr>
          <w:szCs w:val="22"/>
        </w:rPr>
      </w:pPr>
      <w:r w:rsidRPr="000B3332">
        <w:rPr>
          <w:szCs w:val="22"/>
        </w:rPr>
        <w:t xml:space="preserve">The metric in subsection (1) is applicable to a facility that conducts the activity of producing lead bullion through the chemical transformation of </w:t>
      </w:r>
      <w:r>
        <w:rPr>
          <w:bCs/>
          <w:szCs w:val="22"/>
          <w:lang w:val="en-US"/>
        </w:rPr>
        <w:t>concentrated mineralis</w:t>
      </w:r>
      <w:r w:rsidRPr="000B3332">
        <w:rPr>
          <w:bCs/>
          <w:szCs w:val="22"/>
          <w:lang w:val="en-US"/>
        </w:rPr>
        <w:t>ed lead compounds with or without additional lead bearing secondary materials</w:t>
      </w:r>
      <w:r w:rsidRPr="000B3332">
        <w:rPr>
          <w:szCs w:val="22"/>
          <w:lang w:val="aa-ET"/>
        </w:rPr>
        <w:t xml:space="preserve"> </w:t>
      </w:r>
      <w:r w:rsidRPr="000B3332">
        <w:rPr>
          <w:szCs w:val="22"/>
        </w:rPr>
        <w:t xml:space="preserve">(the </w:t>
      </w:r>
      <w:r w:rsidRPr="000B3332">
        <w:rPr>
          <w:b/>
          <w:bCs/>
          <w:i/>
          <w:iCs/>
          <w:szCs w:val="22"/>
        </w:rPr>
        <w:t>lead bullion production activity</w:t>
      </w:r>
      <w:r w:rsidRPr="000B3332">
        <w:rPr>
          <w:szCs w:val="22"/>
        </w:rPr>
        <w:t xml:space="preserve">). </w:t>
      </w:r>
    </w:p>
    <w:p w14:paraId="658E469D" w14:textId="77777777" w:rsidR="00195F34" w:rsidRPr="00B12599" w:rsidRDefault="00195F34" w:rsidP="00195F34">
      <w:pPr>
        <w:pStyle w:val="Heading2"/>
        <w:numPr>
          <w:ilvl w:val="1"/>
          <w:numId w:val="20"/>
        </w:numPr>
        <w:ind w:left="1417" w:hanging="850"/>
      </w:pPr>
      <w:r w:rsidRPr="00EA1E58">
        <w:t>Inclusions</w:t>
      </w:r>
      <w:r w:rsidRPr="00B12599">
        <w:t xml:space="preserve"> </w:t>
      </w:r>
    </w:p>
    <w:p w14:paraId="1E37ED4C" w14:textId="77777777" w:rsidR="00195F34" w:rsidRPr="00C45C7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C45C76">
        <w:rPr>
          <w:lang w:eastAsia="en-AU"/>
        </w:rPr>
        <w:t>:</w:t>
      </w:r>
    </w:p>
    <w:p w14:paraId="6297448A" w14:textId="77777777" w:rsidR="00195F34" w:rsidRPr="00C45C76" w:rsidRDefault="00195F34" w:rsidP="00195F34">
      <w:pPr>
        <w:pStyle w:val="ListBullet"/>
        <w:ind w:left="1080"/>
      </w:pPr>
      <w:r w:rsidRPr="00C45C76">
        <w:t xml:space="preserve">the use of machinery, equipment and processes for the physical and/or chemical transformation described in the activity definition, including, for example: </w:t>
      </w:r>
    </w:p>
    <w:p w14:paraId="602D4A5B" w14:textId="77777777" w:rsidR="00195F34" w:rsidRPr="00C45C76" w:rsidRDefault="00195F34" w:rsidP="00195F34">
      <w:pPr>
        <w:pStyle w:val="SubListBullet21"/>
        <w:ind w:left="1800"/>
      </w:pPr>
      <w:r w:rsidRPr="00C45C76">
        <w:t>machinery used to move materials within the facility</w:t>
      </w:r>
      <w:r w:rsidRPr="00CF73F1">
        <w:t xml:space="preserve"> </w:t>
      </w:r>
      <w:r w:rsidRPr="00D32B80">
        <w:t>and as part of the activity</w:t>
      </w:r>
      <w:r w:rsidRPr="00C45C76">
        <w:t xml:space="preserve">, including mobile equipment; </w:t>
      </w:r>
    </w:p>
    <w:p w14:paraId="448A784C" w14:textId="77777777" w:rsidR="00195F34" w:rsidRPr="00C45C76" w:rsidRDefault="00195F34" w:rsidP="00195F34">
      <w:pPr>
        <w:pStyle w:val="SubListBullet21"/>
        <w:ind w:left="1800"/>
      </w:pPr>
      <w:r w:rsidRPr="00C45C76">
        <w:t xml:space="preserve">control rooms, laboratories, maintenance workshops; </w:t>
      </w:r>
    </w:p>
    <w:p w14:paraId="0F35E363" w14:textId="77777777" w:rsidR="00195F34" w:rsidRPr="00C45C76" w:rsidRDefault="00195F34" w:rsidP="00195F34">
      <w:pPr>
        <w:pStyle w:val="SubListBullet21"/>
        <w:ind w:left="1800"/>
      </w:pPr>
      <w:r w:rsidRPr="00C45C76">
        <w:t xml:space="preserve">machinery used to create non-electrical energy for use in the activity; </w:t>
      </w:r>
    </w:p>
    <w:p w14:paraId="21611666" w14:textId="77777777" w:rsidR="00195F34" w:rsidRPr="00C45C76" w:rsidRDefault="00195F34" w:rsidP="00195F34">
      <w:pPr>
        <w:pStyle w:val="SubListBullet21"/>
        <w:ind w:left="1800"/>
      </w:pPr>
      <w:r w:rsidRPr="00C45C76">
        <w:lastRenderedPageBreak/>
        <w:t xml:space="preserve">the processing of by-products where they involve the recovery of materials for re-use within the activity or are necessary for the activity to proceed as described; </w:t>
      </w:r>
    </w:p>
    <w:p w14:paraId="24A4FAD5" w14:textId="77777777" w:rsidR="00195F34" w:rsidRPr="00C45C76" w:rsidRDefault="00195F34" w:rsidP="00195F34">
      <w:pPr>
        <w:pStyle w:val="SubListBullet21"/>
        <w:ind w:left="1800"/>
      </w:pPr>
      <w:r w:rsidRPr="00C45C76">
        <w:t xml:space="preserve">processing of by-products and waste materials from the activity; </w:t>
      </w:r>
    </w:p>
    <w:p w14:paraId="6837848F" w14:textId="77777777" w:rsidR="00195F34" w:rsidRDefault="00195F34" w:rsidP="00195F34">
      <w:pPr>
        <w:pStyle w:val="ListBullet"/>
        <w:ind w:left="1080"/>
      </w:pPr>
      <w:r w:rsidRPr="00C45C76">
        <w:t xml:space="preserve">waste heat recovery within the facility; </w:t>
      </w:r>
    </w:p>
    <w:p w14:paraId="34E55138" w14:textId="77777777" w:rsidR="00195F34" w:rsidRPr="00C45C76" w:rsidRDefault="00195F34" w:rsidP="00195F34">
      <w:pPr>
        <w:pStyle w:val="ListBullet"/>
        <w:ind w:left="1080"/>
      </w:pPr>
      <w:r>
        <w:t xml:space="preserve">the supply of utilities such as, but not limited to, natural gas used in heating baths, compressed air, nitrogen, steam and water where these are used in support of the activity and within the activity boundary; </w:t>
      </w:r>
      <w:r w:rsidRPr="00C45C76">
        <w:t xml:space="preserve">and </w:t>
      </w:r>
    </w:p>
    <w:p w14:paraId="5C69A111" w14:textId="77777777" w:rsidR="00195F34" w:rsidRPr="00C45C76" w:rsidRDefault="00195F34" w:rsidP="00195F34">
      <w:pPr>
        <w:pStyle w:val="ListBullet"/>
        <w:ind w:left="1080"/>
      </w:pPr>
      <w:r w:rsidRPr="00C45C76">
        <w:t xml:space="preserve">other incidental, ancillary or supporting processes which are not included in another default or estimated emissions intensity value. </w:t>
      </w:r>
    </w:p>
    <w:p w14:paraId="5B54ED34" w14:textId="77777777" w:rsidR="00195F34" w:rsidRPr="00C45C76" w:rsidRDefault="00195F34" w:rsidP="00195F34">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641CD089" w14:textId="77777777" w:rsidR="00195F34" w:rsidRPr="00C45C76" w:rsidRDefault="00195F34" w:rsidP="00195F34">
      <w:pPr>
        <w:pStyle w:val="ListBullet"/>
        <w:numPr>
          <w:ilvl w:val="0"/>
          <w:numId w:val="0"/>
        </w:numPr>
        <w:ind w:left="720"/>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40790025" w14:textId="77777777" w:rsidR="00195F34" w:rsidRPr="00EA1E58" w:rsidRDefault="00195F34" w:rsidP="00195F34">
      <w:pPr>
        <w:pStyle w:val="Heading2"/>
        <w:numPr>
          <w:ilvl w:val="1"/>
          <w:numId w:val="20"/>
        </w:numPr>
        <w:ind w:left="1417" w:hanging="850"/>
      </w:pPr>
      <w:r w:rsidRPr="00EA1E58">
        <w:t>Exclusions</w:t>
      </w:r>
    </w:p>
    <w:p w14:paraId="7D076640"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rPr>
          <w:lang w:val="en"/>
        </w:rPr>
        <w:t>:</w:t>
      </w:r>
    </w:p>
    <w:p w14:paraId="1FEAAB26" w14:textId="77777777" w:rsidR="00195F34" w:rsidRPr="005564F8" w:rsidRDefault="00195F34" w:rsidP="00195F34">
      <w:pPr>
        <w:pStyle w:val="ListBullet"/>
        <w:ind w:left="1080"/>
      </w:pPr>
      <w:r w:rsidRPr="005564F8">
        <w:t>processes which do not occur within the facility</w:t>
      </w:r>
      <w:r>
        <w:t>; and</w:t>
      </w:r>
    </w:p>
    <w:p w14:paraId="08B49B10" w14:textId="77777777" w:rsidR="00195F34" w:rsidRDefault="00195F34" w:rsidP="00195F34">
      <w:pPr>
        <w:pStyle w:val="ListBullet"/>
        <w:ind w:left="1080"/>
      </w:pPr>
      <w:r>
        <w:t>on-site electricity generation.</w:t>
      </w:r>
    </w:p>
    <w:p w14:paraId="13AD6884" w14:textId="77777777" w:rsidR="00195F34" w:rsidRPr="00EA1E58" w:rsidRDefault="00195F34" w:rsidP="00195F34">
      <w:pPr>
        <w:pStyle w:val="Heading1"/>
        <w:pageBreakBefore w:val="0"/>
        <w:tabs>
          <w:tab w:val="clear" w:pos="567"/>
        </w:tabs>
      </w:pPr>
      <w:bookmarkStart w:id="737" w:name="_Toc39498883"/>
      <w:bookmarkStart w:id="738" w:name="_Toc44049502"/>
      <w:bookmarkStart w:id="739" w:name="_Toc44071296"/>
      <w:bookmarkStart w:id="740" w:name="_Toc49846065"/>
      <w:bookmarkStart w:id="741" w:name="_Toc49949471"/>
      <w:bookmarkStart w:id="742" w:name="_Toc75515117"/>
      <w:r>
        <w:t>Refined lead</w:t>
      </w:r>
      <w:bookmarkEnd w:id="737"/>
      <w:bookmarkEnd w:id="738"/>
      <w:bookmarkEnd w:id="739"/>
      <w:bookmarkEnd w:id="740"/>
      <w:bookmarkEnd w:id="741"/>
      <w:bookmarkEnd w:id="742"/>
    </w:p>
    <w:p w14:paraId="7E8F502A" w14:textId="77777777" w:rsidR="00195F34" w:rsidRPr="00EA1E58" w:rsidRDefault="00195F34" w:rsidP="00195F34">
      <w:pPr>
        <w:pStyle w:val="Heading2"/>
        <w:numPr>
          <w:ilvl w:val="1"/>
          <w:numId w:val="20"/>
        </w:numPr>
        <w:ind w:left="1417" w:hanging="850"/>
      </w:pPr>
      <w:r w:rsidRPr="00EA1E58">
        <w:t>Production variable definition</w:t>
      </w:r>
    </w:p>
    <w:p w14:paraId="5B034EA5" w14:textId="77777777" w:rsidR="00195F34" w:rsidRPr="00B33112" w:rsidRDefault="00195F34" w:rsidP="00195F34">
      <w:pPr>
        <w:pStyle w:val="Outputnumber"/>
        <w:numPr>
          <w:ilvl w:val="0"/>
          <w:numId w:val="193"/>
        </w:numPr>
        <w:rPr>
          <w:szCs w:val="22"/>
        </w:rPr>
      </w:pPr>
      <w:r w:rsidRPr="00B33112">
        <w:rPr>
          <w:szCs w:val="22"/>
        </w:rPr>
        <w:t>Tonnes of refined lead that:</w:t>
      </w:r>
    </w:p>
    <w:p w14:paraId="28ED05A8" w14:textId="77777777" w:rsidR="00195F34" w:rsidRPr="00B33112" w:rsidRDefault="00195F34" w:rsidP="00195F34">
      <w:pPr>
        <w:pStyle w:val="Outputletter"/>
        <w:numPr>
          <w:ilvl w:val="0"/>
          <w:numId w:val="195"/>
        </w:numPr>
        <w:rPr>
          <w:szCs w:val="22"/>
        </w:rPr>
      </w:pPr>
      <w:r w:rsidRPr="00B33112">
        <w:rPr>
          <w:rFonts w:cstheme="minorHAnsi"/>
          <w:szCs w:val="22"/>
        </w:rPr>
        <w:t xml:space="preserve">has a concentration of lead </w:t>
      </w:r>
      <w:r>
        <w:rPr>
          <w:rFonts w:cstheme="minorHAnsi"/>
          <w:szCs w:val="22"/>
        </w:rPr>
        <w:t xml:space="preserve">(Pb) </w:t>
      </w:r>
      <w:r w:rsidRPr="00B33112">
        <w:rPr>
          <w:rFonts w:cstheme="minorHAnsi"/>
          <w:szCs w:val="22"/>
        </w:rPr>
        <w:t>equal to or more than 99.97</w:t>
      </w:r>
      <w:r>
        <w:rPr>
          <w:rFonts w:cstheme="minorHAnsi"/>
          <w:szCs w:val="22"/>
        </w:rPr>
        <w:t>% by mass</w:t>
      </w:r>
      <w:r w:rsidRPr="00B33112">
        <w:rPr>
          <w:szCs w:val="22"/>
        </w:rPr>
        <w:t>; and</w:t>
      </w:r>
    </w:p>
    <w:p w14:paraId="27FEBF38" w14:textId="77777777" w:rsidR="00195F34" w:rsidRPr="00B33112" w:rsidRDefault="00195F34" w:rsidP="00195F34">
      <w:pPr>
        <w:pStyle w:val="Outputletter"/>
        <w:numPr>
          <w:ilvl w:val="0"/>
          <w:numId w:val="195"/>
        </w:numPr>
        <w:rPr>
          <w:szCs w:val="22"/>
        </w:rPr>
      </w:pPr>
      <w:r w:rsidRPr="00B33112">
        <w:rPr>
          <w:szCs w:val="22"/>
        </w:rPr>
        <w:t>is produced as part of carrying on the refined lead production activity at the facility; and</w:t>
      </w:r>
    </w:p>
    <w:p w14:paraId="72FAA23B" w14:textId="77777777" w:rsidR="00195F34" w:rsidRPr="00B33112" w:rsidRDefault="00195F34" w:rsidP="00195F34">
      <w:pPr>
        <w:pStyle w:val="Outputletter"/>
        <w:numPr>
          <w:ilvl w:val="0"/>
          <w:numId w:val="195"/>
        </w:numPr>
        <w:rPr>
          <w:szCs w:val="22"/>
        </w:rPr>
      </w:pPr>
      <w:r w:rsidRPr="00B33112">
        <w:rPr>
          <w:szCs w:val="22"/>
        </w:rPr>
        <w:t>is of saleable quality.</w:t>
      </w:r>
    </w:p>
    <w:p w14:paraId="142E97F0" w14:textId="77777777" w:rsidR="00195F34" w:rsidRDefault="00195F34" w:rsidP="00195F34">
      <w:pPr>
        <w:pStyle w:val="Outputnumber"/>
        <w:numPr>
          <w:ilvl w:val="0"/>
          <w:numId w:val="193"/>
        </w:numPr>
        <w:rPr>
          <w:szCs w:val="22"/>
        </w:rPr>
      </w:pPr>
      <w:r w:rsidRPr="00B33112">
        <w:rPr>
          <w:szCs w:val="22"/>
        </w:rPr>
        <w:t xml:space="preserve">The metric in subsection (1) is applicable to a facility that conducts the activity of producing refined lead through the chemical transformation of </w:t>
      </w:r>
      <w:r>
        <w:rPr>
          <w:bCs/>
          <w:szCs w:val="22"/>
          <w:lang w:val="en-US"/>
        </w:rPr>
        <w:t>concentrated mineralis</w:t>
      </w:r>
      <w:r w:rsidRPr="00B33112">
        <w:rPr>
          <w:bCs/>
          <w:szCs w:val="22"/>
          <w:lang w:val="en-US"/>
        </w:rPr>
        <w:t>ed lead compounds with or without additional lead bearing secondary materials</w:t>
      </w:r>
      <w:r>
        <w:rPr>
          <w:bCs/>
          <w:szCs w:val="22"/>
          <w:lang w:val="en-US"/>
        </w:rPr>
        <w:t>, into refined lead</w:t>
      </w:r>
      <w:r w:rsidRPr="00B33112">
        <w:rPr>
          <w:szCs w:val="22"/>
          <w:lang w:val="aa-ET"/>
        </w:rPr>
        <w:t xml:space="preserve"> </w:t>
      </w:r>
      <w:r w:rsidRPr="00B33112">
        <w:rPr>
          <w:szCs w:val="22"/>
        </w:rPr>
        <w:t xml:space="preserve">(the </w:t>
      </w:r>
      <w:r w:rsidRPr="00B33112">
        <w:rPr>
          <w:b/>
          <w:bCs/>
          <w:i/>
          <w:iCs/>
          <w:szCs w:val="22"/>
        </w:rPr>
        <w:t>refined lead production activity</w:t>
      </w:r>
      <w:r>
        <w:rPr>
          <w:szCs w:val="22"/>
        </w:rPr>
        <w:t xml:space="preserve">). </w:t>
      </w:r>
    </w:p>
    <w:p w14:paraId="5A87983F" w14:textId="77777777" w:rsidR="00195F34" w:rsidRPr="00B33112" w:rsidRDefault="00195F34" w:rsidP="00195F34">
      <w:pPr>
        <w:pStyle w:val="Outputnumber"/>
        <w:ind w:left="720" w:firstLine="0"/>
        <w:rPr>
          <w:szCs w:val="22"/>
        </w:rPr>
      </w:pPr>
      <w:r>
        <w:rPr>
          <w:szCs w:val="22"/>
        </w:rPr>
        <w:t xml:space="preserve">Note: </w:t>
      </w:r>
      <w:r w:rsidRPr="00B33112">
        <w:rPr>
          <w:szCs w:val="22"/>
        </w:rPr>
        <w:t xml:space="preserve">The blasting and sintering processes used in the activity may also treat concentrated </w:t>
      </w:r>
      <w:r w:rsidRPr="00B33112">
        <w:rPr>
          <w:rFonts w:cs="Arial"/>
          <w:szCs w:val="22"/>
          <w:lang w:val="en"/>
        </w:rPr>
        <w:t>mineralised zinc compounds and/or zinc bearing secondary materials</w:t>
      </w:r>
      <w:r>
        <w:rPr>
          <w:rFonts w:cs="Arial"/>
          <w:szCs w:val="22"/>
          <w:lang w:val="en"/>
        </w:rPr>
        <w:t>.</w:t>
      </w:r>
    </w:p>
    <w:p w14:paraId="1EE87C5C" w14:textId="77777777" w:rsidR="00195F34" w:rsidRPr="00B12599" w:rsidRDefault="00195F34" w:rsidP="00195F34">
      <w:pPr>
        <w:pStyle w:val="Heading2"/>
        <w:numPr>
          <w:ilvl w:val="1"/>
          <w:numId w:val="20"/>
        </w:numPr>
        <w:ind w:left="1417" w:hanging="850"/>
      </w:pPr>
      <w:r w:rsidRPr="00EA1E58">
        <w:lastRenderedPageBreak/>
        <w:t>Inclusions</w:t>
      </w:r>
      <w:r w:rsidRPr="00B12599">
        <w:t xml:space="preserve"> </w:t>
      </w:r>
    </w:p>
    <w:p w14:paraId="57F7963C" w14:textId="77777777" w:rsidR="00195F34" w:rsidRPr="00C45C7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C45C76">
        <w:rPr>
          <w:lang w:eastAsia="en-AU"/>
        </w:rPr>
        <w:t>:</w:t>
      </w:r>
    </w:p>
    <w:p w14:paraId="504B5A35" w14:textId="77777777" w:rsidR="00195F34" w:rsidRPr="00C45C76" w:rsidRDefault="00195F34" w:rsidP="00195F34">
      <w:pPr>
        <w:pStyle w:val="ListBullet"/>
        <w:ind w:left="1080"/>
      </w:pPr>
      <w:r w:rsidRPr="00C45C76">
        <w:t xml:space="preserve">the use of machinery, equipment and processes for the physical and/or chemical transformation described in the activity definition, including, for example: </w:t>
      </w:r>
    </w:p>
    <w:p w14:paraId="75D077FF" w14:textId="77777777" w:rsidR="00195F34" w:rsidRPr="00C45C76" w:rsidRDefault="00195F34" w:rsidP="00195F34">
      <w:pPr>
        <w:pStyle w:val="SubListBullet21"/>
        <w:ind w:left="1800"/>
      </w:pPr>
      <w:r w:rsidRPr="00C45C76">
        <w:t>machinery used to move materials within the facility</w:t>
      </w:r>
      <w:r>
        <w:t xml:space="preserve"> </w:t>
      </w:r>
      <w:r w:rsidRPr="00D32B80">
        <w:t>and as part of the activity</w:t>
      </w:r>
      <w:r w:rsidRPr="00C45C76">
        <w:t xml:space="preserve">, including mobile equipment; </w:t>
      </w:r>
    </w:p>
    <w:p w14:paraId="59985C2F" w14:textId="77777777" w:rsidR="00195F34" w:rsidRPr="00C45C76" w:rsidRDefault="00195F34" w:rsidP="00195F34">
      <w:pPr>
        <w:pStyle w:val="SubListBullet21"/>
        <w:ind w:left="1800"/>
      </w:pPr>
      <w:r w:rsidRPr="00C45C76">
        <w:t xml:space="preserve">control rooms, laboratories, maintenance workshops; </w:t>
      </w:r>
    </w:p>
    <w:p w14:paraId="45155C4D" w14:textId="77777777" w:rsidR="00195F34" w:rsidRPr="00C45C76" w:rsidRDefault="00195F34" w:rsidP="00195F34">
      <w:pPr>
        <w:pStyle w:val="SubListBullet21"/>
        <w:ind w:left="1800"/>
      </w:pPr>
      <w:r w:rsidRPr="00C45C76">
        <w:t xml:space="preserve">machinery used to create non-electrical energy for use in the activity; </w:t>
      </w:r>
    </w:p>
    <w:p w14:paraId="5F82DF05" w14:textId="77777777" w:rsidR="00195F34" w:rsidRPr="00C45C76" w:rsidRDefault="00195F34" w:rsidP="00195F34">
      <w:pPr>
        <w:pStyle w:val="SubListBullet21"/>
        <w:ind w:left="1800"/>
      </w:pPr>
      <w:r w:rsidRPr="00C45C76">
        <w:t xml:space="preserve">the processing of by-products where they involve the recovery of materials for re-use within the activity or are necessary for the activity to proceed as described; </w:t>
      </w:r>
    </w:p>
    <w:p w14:paraId="3AB2B5FB" w14:textId="77777777" w:rsidR="00195F34" w:rsidRPr="00C45C76" w:rsidRDefault="00195F34" w:rsidP="00195F34">
      <w:pPr>
        <w:pStyle w:val="SubListBullet21"/>
        <w:ind w:left="1800"/>
      </w:pPr>
      <w:r w:rsidRPr="00C45C76">
        <w:t xml:space="preserve">processing of by-products and waste materials from the activity; </w:t>
      </w:r>
    </w:p>
    <w:p w14:paraId="74FC3EFD" w14:textId="77777777" w:rsidR="00195F34" w:rsidRDefault="00195F34" w:rsidP="00195F34">
      <w:pPr>
        <w:pStyle w:val="ListBullet"/>
        <w:ind w:left="1080"/>
      </w:pPr>
      <w:r w:rsidRPr="00C45C76">
        <w:t>waste heat recovery within the facility;</w:t>
      </w:r>
    </w:p>
    <w:p w14:paraId="0C0963D4" w14:textId="77777777" w:rsidR="00195F34" w:rsidRPr="00C45C76" w:rsidRDefault="00195F34" w:rsidP="00195F34">
      <w:pPr>
        <w:pStyle w:val="ListBullet"/>
        <w:ind w:left="1080"/>
      </w:pPr>
      <w:r>
        <w:t>the supply of utilities such as, but not limited to, natural gas used in heating baths, compressed air, nitrogen, steam and water where these are used in support of the activity and within the activity boundary;</w:t>
      </w:r>
      <w:r w:rsidRPr="00C45C76">
        <w:t xml:space="preserve"> and </w:t>
      </w:r>
    </w:p>
    <w:p w14:paraId="5F476F7D" w14:textId="77777777" w:rsidR="00195F34" w:rsidRPr="00C45C76" w:rsidRDefault="00195F34" w:rsidP="00195F34">
      <w:pPr>
        <w:pStyle w:val="ListBullet"/>
        <w:ind w:left="1080"/>
      </w:pPr>
      <w:r w:rsidRPr="00C45C76">
        <w:t xml:space="preserve">other incidental, ancillary or supporting processes which are not included in another default or estimated emissions intensity value. </w:t>
      </w:r>
    </w:p>
    <w:p w14:paraId="528D0672" w14:textId="77777777" w:rsidR="00195F34" w:rsidRPr="00C45C76" w:rsidRDefault="00195F34" w:rsidP="00195F34">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073D1CCF" w14:textId="77777777" w:rsidR="00195F34" w:rsidRPr="00C45C76" w:rsidRDefault="00195F34" w:rsidP="00195F34">
      <w:pPr>
        <w:pStyle w:val="ListBullet"/>
        <w:numPr>
          <w:ilvl w:val="0"/>
          <w:numId w:val="0"/>
        </w:numPr>
        <w:ind w:left="720"/>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4E86D90F" w14:textId="77777777" w:rsidR="00195F34" w:rsidRPr="00EA1E58" w:rsidRDefault="00195F34" w:rsidP="00195F34">
      <w:pPr>
        <w:pStyle w:val="Heading2"/>
        <w:numPr>
          <w:ilvl w:val="1"/>
          <w:numId w:val="20"/>
        </w:numPr>
        <w:ind w:left="1417" w:hanging="850"/>
      </w:pPr>
      <w:r w:rsidRPr="00EA1E58">
        <w:t>Exclusions</w:t>
      </w:r>
    </w:p>
    <w:p w14:paraId="26420691"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rPr>
          <w:lang w:val="en"/>
        </w:rPr>
        <w:t>:</w:t>
      </w:r>
    </w:p>
    <w:p w14:paraId="4E02B4A7" w14:textId="77777777" w:rsidR="00195F34" w:rsidRPr="005564F8" w:rsidRDefault="00195F34" w:rsidP="00195F34">
      <w:pPr>
        <w:pStyle w:val="ListBullet"/>
        <w:ind w:left="1080"/>
      </w:pPr>
      <w:r w:rsidRPr="005564F8">
        <w:t>processes which do not occur within the facility</w:t>
      </w:r>
      <w:r>
        <w:t>; and</w:t>
      </w:r>
    </w:p>
    <w:p w14:paraId="58D94B8D" w14:textId="77777777" w:rsidR="00195F34" w:rsidRDefault="00195F34" w:rsidP="00195F34">
      <w:pPr>
        <w:pStyle w:val="ListBullet"/>
        <w:ind w:left="1080"/>
      </w:pPr>
      <w:r>
        <w:t>on-site electricity generation.</w:t>
      </w:r>
    </w:p>
    <w:p w14:paraId="233434BE" w14:textId="77777777" w:rsidR="00195F34" w:rsidRPr="00EA1E58" w:rsidRDefault="00195F34" w:rsidP="00195F34">
      <w:pPr>
        <w:pStyle w:val="Heading1"/>
        <w:pageBreakBefore w:val="0"/>
        <w:tabs>
          <w:tab w:val="clear" w:pos="567"/>
        </w:tabs>
      </w:pPr>
      <w:bookmarkStart w:id="743" w:name="_Toc39498884"/>
      <w:bookmarkStart w:id="744" w:name="_Toc44049503"/>
      <w:bookmarkStart w:id="745" w:name="_Toc44071297"/>
      <w:bookmarkStart w:id="746" w:name="_Toc49846066"/>
      <w:bookmarkStart w:id="747" w:name="_Toc49949472"/>
      <w:bookmarkStart w:id="748" w:name="_Toc75515118"/>
      <w:r>
        <w:t>Zinc in fume</w:t>
      </w:r>
      <w:bookmarkEnd w:id="743"/>
      <w:bookmarkEnd w:id="744"/>
      <w:bookmarkEnd w:id="745"/>
      <w:bookmarkEnd w:id="746"/>
      <w:bookmarkEnd w:id="747"/>
      <w:bookmarkEnd w:id="748"/>
    </w:p>
    <w:p w14:paraId="24D832AB" w14:textId="77777777" w:rsidR="00195F34" w:rsidRPr="00EA1E58" w:rsidRDefault="00195F34" w:rsidP="00195F34">
      <w:pPr>
        <w:pStyle w:val="Heading2"/>
        <w:numPr>
          <w:ilvl w:val="1"/>
          <w:numId w:val="20"/>
        </w:numPr>
        <w:ind w:left="1417" w:hanging="850"/>
      </w:pPr>
      <w:r w:rsidRPr="00EA1E58">
        <w:t>Production variable definition</w:t>
      </w:r>
    </w:p>
    <w:p w14:paraId="151C9534" w14:textId="77777777" w:rsidR="00195F34" w:rsidRPr="00ED536C" w:rsidRDefault="00195F34" w:rsidP="00195F34">
      <w:pPr>
        <w:pStyle w:val="Outputnumber"/>
        <w:numPr>
          <w:ilvl w:val="0"/>
          <w:numId w:val="192"/>
        </w:numPr>
        <w:rPr>
          <w:szCs w:val="22"/>
        </w:rPr>
      </w:pPr>
      <w:r w:rsidRPr="00ED536C">
        <w:rPr>
          <w:szCs w:val="22"/>
        </w:rPr>
        <w:t>Tonnes of zinc in fume that:</w:t>
      </w:r>
    </w:p>
    <w:p w14:paraId="04949F85" w14:textId="77777777" w:rsidR="00195F34" w:rsidRPr="00ED536C" w:rsidRDefault="00195F34" w:rsidP="00195F34">
      <w:pPr>
        <w:pStyle w:val="Outputletter"/>
        <w:numPr>
          <w:ilvl w:val="0"/>
          <w:numId w:val="194"/>
        </w:numPr>
        <w:rPr>
          <w:szCs w:val="22"/>
        </w:rPr>
      </w:pPr>
      <w:r>
        <w:rPr>
          <w:rFonts w:cstheme="minorHAnsi"/>
          <w:szCs w:val="22"/>
        </w:rPr>
        <w:t xml:space="preserve">has </w:t>
      </w:r>
      <w:r w:rsidRPr="00ED536C">
        <w:rPr>
          <w:rFonts w:cstheme="minorHAnsi"/>
          <w:szCs w:val="22"/>
        </w:rPr>
        <w:t>a concentration of zinc (Zn) equal to or more than 60</w:t>
      </w:r>
      <w:r>
        <w:rPr>
          <w:rFonts w:cstheme="minorHAnsi"/>
          <w:szCs w:val="22"/>
        </w:rPr>
        <w:t xml:space="preserve">% </w:t>
      </w:r>
      <w:r>
        <w:rPr>
          <w:szCs w:val="22"/>
        </w:rPr>
        <w:t>by mass</w:t>
      </w:r>
      <w:r w:rsidRPr="00ED536C">
        <w:rPr>
          <w:szCs w:val="22"/>
        </w:rPr>
        <w:t>; and</w:t>
      </w:r>
    </w:p>
    <w:p w14:paraId="54B86A90" w14:textId="77777777" w:rsidR="00195F34" w:rsidRPr="00ED536C" w:rsidRDefault="00195F34" w:rsidP="00195F34">
      <w:pPr>
        <w:pStyle w:val="Outputletter"/>
        <w:numPr>
          <w:ilvl w:val="0"/>
          <w:numId w:val="194"/>
        </w:numPr>
        <w:rPr>
          <w:szCs w:val="22"/>
        </w:rPr>
      </w:pPr>
      <w:r w:rsidRPr="00ED536C">
        <w:rPr>
          <w:szCs w:val="22"/>
        </w:rPr>
        <w:lastRenderedPageBreak/>
        <w:t>is produced as part of carrying on the zinc in fume production activity at the facility; and</w:t>
      </w:r>
    </w:p>
    <w:p w14:paraId="41DCE776" w14:textId="77777777" w:rsidR="00195F34" w:rsidRDefault="00195F34" w:rsidP="00195F34">
      <w:pPr>
        <w:pStyle w:val="Outputletter"/>
        <w:numPr>
          <w:ilvl w:val="0"/>
          <w:numId w:val="194"/>
        </w:numPr>
      </w:pPr>
      <w:r>
        <w:t xml:space="preserve">is </w:t>
      </w:r>
      <w:r w:rsidRPr="001D2099">
        <w:t>of saleable quality</w:t>
      </w:r>
      <w:r>
        <w:t>.</w:t>
      </w:r>
    </w:p>
    <w:p w14:paraId="52A868D7" w14:textId="77777777" w:rsidR="00195F34" w:rsidRPr="001D2099" w:rsidRDefault="00195F34" w:rsidP="00195F34">
      <w:pPr>
        <w:pStyle w:val="Outputnumber"/>
        <w:numPr>
          <w:ilvl w:val="0"/>
          <w:numId w:val="192"/>
        </w:numPr>
      </w:pPr>
      <w:r w:rsidRPr="001D2099">
        <w:t xml:space="preserve">The metric in subsection (1) is applicable to a facility that conducts the activity of producing </w:t>
      </w:r>
      <w:r>
        <w:t xml:space="preserve">zinc in fume through the </w:t>
      </w:r>
      <w:r w:rsidRPr="00FF0F9E">
        <w:t xml:space="preserve">chemical transformation </w:t>
      </w:r>
      <w:r>
        <w:rPr>
          <w:rFonts w:cs="Arial"/>
        </w:rPr>
        <w:t>in a slag fumer</w:t>
      </w:r>
      <w:r w:rsidRPr="00FF0F9E">
        <w:t xml:space="preserve"> of </w:t>
      </w:r>
      <w:r>
        <w:rPr>
          <w:bCs/>
          <w:lang w:val="en-US"/>
        </w:rPr>
        <w:t>zinc containing residues and wastes</w:t>
      </w:r>
      <w:r>
        <w:rPr>
          <w:rFonts w:cs="Arial"/>
        </w:rPr>
        <w:t xml:space="preserve"> to produce zinc in fume </w:t>
      </w:r>
      <w:r>
        <w:t>(</w:t>
      </w:r>
      <w:r w:rsidRPr="001D2099">
        <w:t xml:space="preserve">the </w:t>
      </w:r>
      <w:r>
        <w:rPr>
          <w:b/>
          <w:bCs/>
          <w:i/>
          <w:iCs/>
        </w:rPr>
        <w:t>zinc in fume</w:t>
      </w:r>
      <w:r w:rsidRPr="00E453C8">
        <w:rPr>
          <w:b/>
          <w:bCs/>
          <w:i/>
          <w:iCs/>
        </w:rPr>
        <w:t xml:space="preserve"> production activity</w:t>
      </w:r>
      <w:r>
        <w:t>)</w:t>
      </w:r>
      <w:r w:rsidRPr="00BB4876">
        <w:t>.</w:t>
      </w:r>
      <w:r w:rsidRPr="00FF0F9E">
        <w:t xml:space="preserve"> </w:t>
      </w:r>
    </w:p>
    <w:p w14:paraId="21CAEB2E" w14:textId="77777777" w:rsidR="00195F34" w:rsidRPr="00B12599" w:rsidRDefault="00195F34" w:rsidP="00195F34">
      <w:pPr>
        <w:pStyle w:val="Heading2"/>
        <w:numPr>
          <w:ilvl w:val="1"/>
          <w:numId w:val="20"/>
        </w:numPr>
        <w:ind w:left="1417" w:hanging="850"/>
      </w:pPr>
      <w:r w:rsidRPr="00EA1E58">
        <w:t>Inclusions</w:t>
      </w:r>
      <w:r w:rsidRPr="00B12599">
        <w:t xml:space="preserve"> </w:t>
      </w:r>
    </w:p>
    <w:p w14:paraId="00AD0CD8" w14:textId="77777777" w:rsidR="00195F34" w:rsidRPr="00C45C7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C45C76">
        <w:rPr>
          <w:lang w:eastAsia="en-AU"/>
        </w:rPr>
        <w:t>:</w:t>
      </w:r>
    </w:p>
    <w:p w14:paraId="09D278BD" w14:textId="77777777" w:rsidR="00195F34" w:rsidRPr="00C45C76" w:rsidRDefault="00195F34" w:rsidP="00195F34">
      <w:pPr>
        <w:pStyle w:val="ListBullet"/>
        <w:ind w:left="1080"/>
      </w:pPr>
      <w:r w:rsidRPr="00C45C76">
        <w:t xml:space="preserve">the use of machinery, equipment and processes for the physical and/or chemical transformation described in the activity definition, including, for example: </w:t>
      </w:r>
    </w:p>
    <w:p w14:paraId="6A6E9BF6" w14:textId="77777777" w:rsidR="00195F34" w:rsidRPr="00C45C76" w:rsidRDefault="00195F34" w:rsidP="00195F34">
      <w:pPr>
        <w:pStyle w:val="SubListBullet21"/>
        <w:ind w:left="1800"/>
      </w:pPr>
      <w:r w:rsidRPr="00C45C76">
        <w:t>machinery used to move materials within the facility</w:t>
      </w:r>
      <w:r>
        <w:t xml:space="preserve"> </w:t>
      </w:r>
      <w:r w:rsidRPr="00D32B80">
        <w:t>and as part of the activity</w:t>
      </w:r>
      <w:r w:rsidRPr="00C45C76">
        <w:t xml:space="preserve">, including mobile equipment; </w:t>
      </w:r>
    </w:p>
    <w:p w14:paraId="306225A4" w14:textId="77777777" w:rsidR="00195F34" w:rsidRPr="00C45C76" w:rsidRDefault="00195F34" w:rsidP="00195F34">
      <w:pPr>
        <w:pStyle w:val="SubListBullet21"/>
        <w:ind w:left="1800"/>
      </w:pPr>
      <w:r w:rsidRPr="00C45C76">
        <w:t xml:space="preserve">control rooms, laboratories, maintenance workshops; </w:t>
      </w:r>
    </w:p>
    <w:p w14:paraId="404ACAB6" w14:textId="77777777" w:rsidR="00195F34" w:rsidRPr="00C45C76" w:rsidRDefault="00195F34" w:rsidP="00195F34">
      <w:pPr>
        <w:pStyle w:val="SubListBullet21"/>
        <w:ind w:left="1800"/>
      </w:pPr>
      <w:r w:rsidRPr="00C45C76">
        <w:t xml:space="preserve">machinery used to create non-electrical energy for use in the activity; </w:t>
      </w:r>
    </w:p>
    <w:p w14:paraId="104F828F" w14:textId="77777777" w:rsidR="00195F34" w:rsidRPr="00C45C76" w:rsidRDefault="00195F34" w:rsidP="00195F34">
      <w:pPr>
        <w:pStyle w:val="SubListBullet21"/>
        <w:ind w:left="1800"/>
      </w:pPr>
      <w:r w:rsidRPr="00C45C76">
        <w:t xml:space="preserve">the processing of by-products where they involve the recovery of materials for re-use within the activity or are necessary for the activity to proceed as described; </w:t>
      </w:r>
    </w:p>
    <w:p w14:paraId="555064A4" w14:textId="77777777" w:rsidR="00195F34" w:rsidRPr="00C45C76" w:rsidRDefault="00195F34" w:rsidP="00195F34">
      <w:pPr>
        <w:pStyle w:val="SubListBullet21"/>
        <w:ind w:left="1800"/>
      </w:pPr>
      <w:r w:rsidRPr="00C45C76">
        <w:t xml:space="preserve">processing of by-products and waste materials from the activity; </w:t>
      </w:r>
    </w:p>
    <w:p w14:paraId="0831C65E" w14:textId="77777777" w:rsidR="00195F34" w:rsidRDefault="00195F34" w:rsidP="00195F34">
      <w:pPr>
        <w:pStyle w:val="ListBullet"/>
        <w:ind w:left="1080"/>
      </w:pPr>
      <w:r w:rsidRPr="00C45C76">
        <w:t xml:space="preserve">waste heat recovery within the facility; </w:t>
      </w:r>
    </w:p>
    <w:p w14:paraId="7893AF01" w14:textId="77777777" w:rsidR="00195F34" w:rsidRPr="00C45C76" w:rsidRDefault="00195F34" w:rsidP="00195F34">
      <w:pPr>
        <w:pStyle w:val="ListBullet"/>
        <w:ind w:left="1080"/>
      </w:pPr>
      <w:r>
        <w:t xml:space="preserve">the supply of utilities such as, but not limited to, natural gas used in heating baths, compressed air, nitrogen, steam and water where these are used in support of the activity and within the activity boundary; </w:t>
      </w:r>
      <w:r w:rsidRPr="00C45C76">
        <w:t xml:space="preserve">and </w:t>
      </w:r>
    </w:p>
    <w:p w14:paraId="54ADB5AB" w14:textId="77777777" w:rsidR="00195F34" w:rsidRPr="00C45C76" w:rsidRDefault="00195F34" w:rsidP="00195F34">
      <w:pPr>
        <w:pStyle w:val="ListBullet"/>
        <w:ind w:left="1080"/>
      </w:pPr>
      <w:r w:rsidRPr="00C45C76">
        <w:t xml:space="preserve">other incidental, ancillary or supporting processes which are not included in another default or estimated emissions intensity value. </w:t>
      </w:r>
    </w:p>
    <w:p w14:paraId="271F4826" w14:textId="77777777" w:rsidR="00195F34" w:rsidRPr="00C45C76" w:rsidRDefault="00195F34" w:rsidP="00195F34">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761FAA46" w14:textId="77777777" w:rsidR="00195F34" w:rsidRPr="00C45C76" w:rsidRDefault="00195F34" w:rsidP="00195F34">
      <w:pPr>
        <w:pStyle w:val="ListBullet"/>
        <w:numPr>
          <w:ilvl w:val="0"/>
          <w:numId w:val="0"/>
        </w:numPr>
        <w:ind w:left="720"/>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37D442C8" w14:textId="77777777" w:rsidR="00195F34" w:rsidRPr="00EA1E58" w:rsidRDefault="00195F34" w:rsidP="00195F34">
      <w:pPr>
        <w:pStyle w:val="Heading2"/>
        <w:numPr>
          <w:ilvl w:val="1"/>
          <w:numId w:val="20"/>
        </w:numPr>
        <w:ind w:left="1417" w:hanging="850"/>
      </w:pPr>
      <w:r w:rsidRPr="00EA1E58">
        <w:t>Exclusions</w:t>
      </w:r>
    </w:p>
    <w:p w14:paraId="6512B62A"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rPr>
          <w:lang w:val="en"/>
        </w:rPr>
        <w:t>:</w:t>
      </w:r>
    </w:p>
    <w:p w14:paraId="19E35C5A" w14:textId="77777777" w:rsidR="00195F34" w:rsidRPr="005564F8" w:rsidRDefault="00195F34" w:rsidP="00195F34">
      <w:pPr>
        <w:pStyle w:val="ListBullet"/>
        <w:ind w:left="1080"/>
      </w:pPr>
      <w:r w:rsidRPr="005564F8">
        <w:t>processes which do not occur within the facility</w:t>
      </w:r>
      <w:r>
        <w:t>; and</w:t>
      </w:r>
    </w:p>
    <w:p w14:paraId="425A9C2C" w14:textId="77777777" w:rsidR="00195F34" w:rsidRDefault="00195F34" w:rsidP="00195F34">
      <w:pPr>
        <w:pStyle w:val="ListBullet"/>
        <w:ind w:left="1080"/>
      </w:pPr>
      <w:r>
        <w:t>on-site electricity generation.</w:t>
      </w:r>
    </w:p>
    <w:p w14:paraId="292615A8" w14:textId="77777777" w:rsidR="00195F34" w:rsidRPr="00EA1E58" w:rsidRDefault="00195F34" w:rsidP="00195F34">
      <w:pPr>
        <w:pStyle w:val="Heading1"/>
        <w:pageBreakBefore w:val="0"/>
        <w:tabs>
          <w:tab w:val="clear" w:pos="567"/>
        </w:tabs>
      </w:pPr>
      <w:bookmarkStart w:id="749" w:name="_Toc39498885"/>
      <w:bookmarkStart w:id="750" w:name="_Toc44049504"/>
      <w:bookmarkStart w:id="751" w:name="_Toc44071298"/>
      <w:bookmarkStart w:id="752" w:name="_Toc49846067"/>
      <w:bookmarkStart w:id="753" w:name="_Toc49949473"/>
      <w:bookmarkStart w:id="754" w:name="_Toc75515119"/>
      <w:r>
        <w:lastRenderedPageBreak/>
        <w:t>Caustic calcined magnesia</w:t>
      </w:r>
      <w:bookmarkEnd w:id="749"/>
      <w:bookmarkEnd w:id="750"/>
      <w:bookmarkEnd w:id="751"/>
      <w:bookmarkEnd w:id="752"/>
      <w:bookmarkEnd w:id="753"/>
      <w:bookmarkEnd w:id="754"/>
    </w:p>
    <w:p w14:paraId="3519A76C" w14:textId="77777777" w:rsidR="00195F34" w:rsidRPr="00EA1E58" w:rsidRDefault="00195F34" w:rsidP="00195F34">
      <w:pPr>
        <w:pStyle w:val="Heading2"/>
        <w:numPr>
          <w:ilvl w:val="1"/>
          <w:numId w:val="20"/>
        </w:numPr>
        <w:ind w:left="1417" w:hanging="850"/>
      </w:pPr>
      <w:r w:rsidRPr="00EA1E58">
        <w:t>Production variable definition</w:t>
      </w:r>
    </w:p>
    <w:p w14:paraId="3438A876" w14:textId="77777777" w:rsidR="00195F34" w:rsidRPr="001D2099" w:rsidRDefault="00195F34" w:rsidP="00195F34">
      <w:pPr>
        <w:pStyle w:val="Outputnumber"/>
        <w:numPr>
          <w:ilvl w:val="0"/>
          <w:numId w:val="200"/>
        </w:numPr>
      </w:pPr>
      <w:r w:rsidRPr="001D2099">
        <w:t xml:space="preserve">Tonnes of </w:t>
      </w:r>
      <w:r w:rsidRPr="00F84B60">
        <w:rPr>
          <w:szCs w:val="22"/>
        </w:rPr>
        <w:t xml:space="preserve">caustic calcined magnesia </w:t>
      </w:r>
      <w:r>
        <w:t>that</w:t>
      </w:r>
      <w:r w:rsidRPr="001D2099">
        <w:t>:</w:t>
      </w:r>
    </w:p>
    <w:p w14:paraId="7CA3829E" w14:textId="77777777" w:rsidR="00195F34" w:rsidRDefault="00195F34" w:rsidP="00195F34">
      <w:pPr>
        <w:pStyle w:val="Outputletter"/>
        <w:numPr>
          <w:ilvl w:val="0"/>
          <w:numId w:val="203"/>
        </w:numPr>
      </w:pPr>
      <w:r>
        <w:rPr>
          <w:szCs w:val="22"/>
        </w:rPr>
        <w:t xml:space="preserve">has a </w:t>
      </w:r>
      <w:r w:rsidRPr="00F84B60">
        <w:rPr>
          <w:szCs w:val="22"/>
        </w:rPr>
        <w:t>minimum magn</w:t>
      </w:r>
      <w:r>
        <w:rPr>
          <w:szCs w:val="22"/>
        </w:rPr>
        <w:t>esium oxide (MgO) content of 75% by mass</w:t>
      </w:r>
      <w:r w:rsidRPr="000D2F62">
        <w:t>;</w:t>
      </w:r>
      <w:r>
        <w:t xml:space="preserve"> and</w:t>
      </w:r>
    </w:p>
    <w:p w14:paraId="27D6D9BE" w14:textId="77777777" w:rsidR="00195F34" w:rsidRPr="00D07651" w:rsidRDefault="00195F34" w:rsidP="00195F34">
      <w:pPr>
        <w:pStyle w:val="Outputletter"/>
        <w:numPr>
          <w:ilvl w:val="0"/>
          <w:numId w:val="203"/>
        </w:numPr>
        <w:rPr>
          <w:lang w:val="aa-ET"/>
        </w:rPr>
      </w:pPr>
      <w:r>
        <w:t xml:space="preserve">is burned between </w:t>
      </w:r>
      <w:r w:rsidRPr="00D07651">
        <w:rPr>
          <w:lang w:val="aa-ET"/>
        </w:rPr>
        <w:t>650</w:t>
      </w:r>
      <w:r w:rsidRPr="00D07651">
        <w:rPr>
          <w:vertAlign w:val="superscript"/>
          <w:lang w:val="aa-ET"/>
        </w:rPr>
        <w:t>o</w:t>
      </w:r>
      <w:r w:rsidRPr="00D07651">
        <w:rPr>
          <w:lang w:val="aa-ET"/>
        </w:rPr>
        <w:t>C and 1200</w:t>
      </w:r>
      <w:r w:rsidRPr="00D07651">
        <w:rPr>
          <w:vertAlign w:val="superscript"/>
          <w:lang w:val="aa-ET"/>
        </w:rPr>
        <w:t>o</w:t>
      </w:r>
      <w:r w:rsidRPr="00D07651">
        <w:rPr>
          <w:lang w:val="aa-ET"/>
        </w:rPr>
        <w:t>C</w:t>
      </w:r>
      <w:r w:rsidRPr="000D2F62">
        <w:t>;</w:t>
      </w:r>
      <w:r>
        <w:t xml:space="preserve"> and</w:t>
      </w:r>
    </w:p>
    <w:p w14:paraId="786C08B0" w14:textId="77777777" w:rsidR="00195F34" w:rsidRDefault="00195F34" w:rsidP="00195F34">
      <w:pPr>
        <w:pStyle w:val="Outputletter"/>
        <w:numPr>
          <w:ilvl w:val="0"/>
          <w:numId w:val="203"/>
        </w:numPr>
      </w:pPr>
      <w:r>
        <w:t xml:space="preserve">is </w:t>
      </w:r>
      <w:r w:rsidRPr="001D2099">
        <w:t xml:space="preserve">produced as part of carrying on the </w:t>
      </w:r>
      <w:r>
        <w:t>magnesia</w:t>
      </w:r>
      <w:r w:rsidRPr="001D2099">
        <w:t xml:space="preserve"> production activity at the facility; </w:t>
      </w:r>
      <w:r>
        <w:t>and</w:t>
      </w:r>
    </w:p>
    <w:p w14:paraId="639650C1" w14:textId="77777777" w:rsidR="00195F34" w:rsidRDefault="00195F34" w:rsidP="00195F34">
      <w:pPr>
        <w:pStyle w:val="Outputletter"/>
        <w:numPr>
          <w:ilvl w:val="0"/>
          <w:numId w:val="203"/>
        </w:numPr>
      </w:pPr>
      <w:r>
        <w:t xml:space="preserve">is </w:t>
      </w:r>
      <w:r w:rsidRPr="001D2099">
        <w:t>of saleable quality</w:t>
      </w:r>
      <w:r>
        <w:t>.</w:t>
      </w:r>
    </w:p>
    <w:p w14:paraId="18A4F008" w14:textId="77777777" w:rsidR="00195F34" w:rsidRPr="001D2099" w:rsidRDefault="00195F34" w:rsidP="00195F34">
      <w:pPr>
        <w:pStyle w:val="Outputletter"/>
        <w:numPr>
          <w:ilvl w:val="0"/>
          <w:numId w:val="0"/>
        </w:numPr>
        <w:ind w:left="709"/>
      </w:pPr>
      <w:r>
        <w:t>Note:  Due to the definition of saleable quality,</w:t>
      </w:r>
      <w:r w:rsidRPr="000D04F3">
        <w:rPr>
          <w:lang w:val="aa-ET"/>
        </w:rPr>
        <w:t xml:space="preserve"> inputs </w:t>
      </w:r>
      <w:r>
        <w:t xml:space="preserve">that </w:t>
      </w:r>
      <w:r w:rsidRPr="000D04F3">
        <w:rPr>
          <w:lang w:val="aa-ET"/>
        </w:rPr>
        <w:t>are transformed into saleable magnesia which is then re-calcined</w:t>
      </w:r>
      <w:r>
        <w:t xml:space="preserve"> are</w:t>
      </w:r>
      <w:r w:rsidRPr="000D04F3">
        <w:rPr>
          <w:lang w:val="aa-ET"/>
        </w:rPr>
        <w:t xml:space="preserve"> only </w:t>
      </w:r>
      <w:r>
        <w:t xml:space="preserve">counted </w:t>
      </w:r>
      <w:r w:rsidRPr="000D04F3">
        <w:rPr>
          <w:lang w:val="aa-ET"/>
        </w:rPr>
        <w:t>once.</w:t>
      </w:r>
    </w:p>
    <w:p w14:paraId="0A991650" w14:textId="77777777" w:rsidR="00195F34" w:rsidRPr="00016944" w:rsidRDefault="00195F34" w:rsidP="00195F34">
      <w:pPr>
        <w:pStyle w:val="Outputnumber"/>
        <w:numPr>
          <w:ilvl w:val="0"/>
          <w:numId w:val="200"/>
        </w:numPr>
      </w:pPr>
      <w:r w:rsidRPr="001D2099">
        <w:t xml:space="preserve">The metric in subsection (1) is applicable to a facility that conducts the activity of producing </w:t>
      </w:r>
      <w:r>
        <w:t xml:space="preserve">caustic calcined magnesia through the </w:t>
      </w:r>
      <w:r w:rsidRPr="000D04F3">
        <w:rPr>
          <w:lang w:val="aa-ET"/>
        </w:rPr>
        <w:t>physical and chemical transformation of magnesite (magnesium carbonate (MgCO</w:t>
      </w:r>
      <w:r w:rsidRPr="000D04F3">
        <w:rPr>
          <w:vertAlign w:val="subscript"/>
          <w:lang w:val="aa-ET"/>
        </w:rPr>
        <w:t>3</w:t>
      </w:r>
      <w:r>
        <w:t>)) in a furnace into caustic calcined</w:t>
      </w:r>
      <w:r w:rsidRPr="000D04F3">
        <w:t xml:space="preserve"> magnesia</w:t>
      </w:r>
      <w:r>
        <w:t xml:space="preserve"> (</w:t>
      </w:r>
      <w:r w:rsidRPr="001D2099">
        <w:t xml:space="preserve">the </w:t>
      </w:r>
      <w:r>
        <w:rPr>
          <w:b/>
          <w:i/>
        </w:rPr>
        <w:t>m</w:t>
      </w:r>
      <w:r w:rsidRPr="00D07651">
        <w:rPr>
          <w:b/>
          <w:i/>
        </w:rPr>
        <w:t>agnesia production activity</w:t>
      </w:r>
      <w:r>
        <w:t xml:space="preserve">). </w:t>
      </w:r>
    </w:p>
    <w:p w14:paraId="2DF99F67" w14:textId="77777777" w:rsidR="00195F34" w:rsidRPr="008E1C83" w:rsidRDefault="00195F34" w:rsidP="00195F34">
      <w:pPr>
        <w:pStyle w:val="Outputnumber"/>
        <w:ind w:left="1134" w:hanging="567"/>
        <w:rPr>
          <w:sz w:val="20"/>
        </w:rPr>
      </w:pPr>
      <w:r w:rsidRPr="008E1C83">
        <w:rPr>
          <w:sz w:val="20"/>
        </w:rPr>
        <w:t xml:space="preserve">Note: </w:t>
      </w:r>
      <w:r>
        <w:rPr>
          <w:sz w:val="20"/>
        </w:rPr>
        <w:tab/>
      </w:r>
      <w:r w:rsidRPr="008E1C83">
        <w:rPr>
          <w:sz w:val="20"/>
        </w:rPr>
        <w:t>Caustic calcined magnesia may also be transformed into deadburned magnesia and electrofused magnesia at the facility, which involves burning or fusing at higher temperatures than in paragraph (1)(b).</w:t>
      </w:r>
    </w:p>
    <w:p w14:paraId="5C650FED" w14:textId="77777777" w:rsidR="00195F34" w:rsidRPr="00B12599" w:rsidRDefault="00195F34" w:rsidP="00195F34">
      <w:pPr>
        <w:pStyle w:val="Heading2"/>
        <w:numPr>
          <w:ilvl w:val="1"/>
          <w:numId w:val="20"/>
        </w:numPr>
        <w:ind w:left="1417" w:hanging="850"/>
      </w:pPr>
      <w:r w:rsidRPr="00EA1E58">
        <w:t>Inclusions</w:t>
      </w:r>
      <w:r w:rsidRPr="00B12599">
        <w:t xml:space="preserve"> </w:t>
      </w:r>
    </w:p>
    <w:p w14:paraId="2C20EB50" w14:textId="77777777" w:rsidR="00195F34" w:rsidRPr="00C45C7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C45C76">
        <w:rPr>
          <w:lang w:eastAsia="en-AU"/>
        </w:rPr>
        <w:t>:</w:t>
      </w:r>
    </w:p>
    <w:p w14:paraId="05F02B57" w14:textId="77777777" w:rsidR="00195F34" w:rsidRPr="00C45C76" w:rsidRDefault="00195F34" w:rsidP="00195F34">
      <w:pPr>
        <w:pStyle w:val="ListBullet"/>
        <w:ind w:left="1080"/>
      </w:pPr>
      <w:r w:rsidRPr="00C45C76">
        <w:t xml:space="preserve">the use of machinery, equipment and processes for the physical and/or chemical transformation described in the activity definition, including, for example: </w:t>
      </w:r>
    </w:p>
    <w:p w14:paraId="69BB62D3" w14:textId="77777777" w:rsidR="00195F34" w:rsidRPr="00C45C76" w:rsidRDefault="00195F34" w:rsidP="00195F34">
      <w:pPr>
        <w:pStyle w:val="SubListBullet21"/>
        <w:ind w:left="1800"/>
      </w:pPr>
      <w:r w:rsidRPr="00C45C76">
        <w:t>machinery used to move materials within the facility</w:t>
      </w:r>
      <w:r>
        <w:t xml:space="preserve"> </w:t>
      </w:r>
      <w:r w:rsidRPr="00D32B80">
        <w:t>and as part of the activity</w:t>
      </w:r>
      <w:r w:rsidRPr="00C45C76">
        <w:t xml:space="preserve">, including mobile equipment; </w:t>
      </w:r>
    </w:p>
    <w:p w14:paraId="54CB17A9" w14:textId="77777777" w:rsidR="00195F34" w:rsidRPr="00C45C76" w:rsidRDefault="00195F34" w:rsidP="00195F34">
      <w:pPr>
        <w:pStyle w:val="SubListBullet21"/>
        <w:ind w:left="1800"/>
      </w:pPr>
      <w:r w:rsidRPr="00C45C76">
        <w:t xml:space="preserve">control rooms, laboratories, maintenance workshops; </w:t>
      </w:r>
    </w:p>
    <w:p w14:paraId="0E579486" w14:textId="77777777" w:rsidR="00195F34" w:rsidRPr="00C45C76" w:rsidRDefault="00195F34" w:rsidP="00195F34">
      <w:pPr>
        <w:pStyle w:val="SubListBullet21"/>
        <w:ind w:left="1800"/>
      </w:pPr>
      <w:r w:rsidRPr="00C45C76">
        <w:t xml:space="preserve">machinery used to create non-electrical energy for use in the activity; </w:t>
      </w:r>
    </w:p>
    <w:p w14:paraId="50E9A242" w14:textId="77777777" w:rsidR="00195F34" w:rsidRPr="00C45C76" w:rsidRDefault="00195F34" w:rsidP="00195F34">
      <w:pPr>
        <w:pStyle w:val="SubListBullet21"/>
        <w:ind w:left="1800"/>
      </w:pPr>
      <w:r w:rsidRPr="00C45C76">
        <w:t xml:space="preserve">the processing of by-products where they involve the recovery of materials for re-use within the activity or are necessary for the activity to proceed as described; </w:t>
      </w:r>
    </w:p>
    <w:p w14:paraId="2E02A60E" w14:textId="77777777" w:rsidR="00195F34" w:rsidRPr="00C45C76" w:rsidRDefault="00195F34" w:rsidP="00195F34">
      <w:pPr>
        <w:pStyle w:val="SubListBullet21"/>
        <w:ind w:left="1800"/>
      </w:pPr>
      <w:r w:rsidRPr="00C45C76">
        <w:t xml:space="preserve">processing of by-products and waste materials from the activity; </w:t>
      </w:r>
    </w:p>
    <w:p w14:paraId="36A92607" w14:textId="77777777" w:rsidR="00195F34" w:rsidRDefault="00195F34" w:rsidP="00195F34">
      <w:pPr>
        <w:pStyle w:val="ListBullet"/>
        <w:ind w:left="1080"/>
      </w:pPr>
      <w:r w:rsidRPr="00C45C76">
        <w:t xml:space="preserve">waste heat recovery within the facility; </w:t>
      </w:r>
    </w:p>
    <w:p w14:paraId="1224A433" w14:textId="77777777" w:rsidR="00195F34" w:rsidRPr="00C45C76" w:rsidRDefault="00195F34" w:rsidP="00195F34">
      <w:pPr>
        <w:pStyle w:val="ListBullet"/>
        <w:ind w:left="1080"/>
      </w:pPr>
      <w:r>
        <w:t xml:space="preserve">the supply of utilities such as, but not limited to, natural gas used in heating baths, compressed air, nitrogen, steam and water where these are used in support of the activity and within the activity boundary; </w:t>
      </w:r>
      <w:r w:rsidRPr="00C45C76">
        <w:t xml:space="preserve">and </w:t>
      </w:r>
    </w:p>
    <w:p w14:paraId="22BC0136" w14:textId="77777777" w:rsidR="00195F34" w:rsidRPr="00C45C76" w:rsidRDefault="00195F34" w:rsidP="00195F34">
      <w:pPr>
        <w:pStyle w:val="ListBullet"/>
        <w:ind w:left="1080"/>
      </w:pPr>
      <w:r w:rsidRPr="00C45C76">
        <w:t xml:space="preserve">other incidental, ancillary or supporting processes which are not included in another default or estimated emissions intensity value. </w:t>
      </w:r>
    </w:p>
    <w:p w14:paraId="21872F70" w14:textId="77777777" w:rsidR="00195F34" w:rsidRPr="003F5EAE" w:rsidRDefault="00195F34" w:rsidP="00195F34">
      <w:pPr>
        <w:pStyle w:val="Body"/>
        <w:rPr>
          <w:lang w:eastAsia="en-AU"/>
        </w:rPr>
      </w:pPr>
      <w:r w:rsidRPr="003F5EAE">
        <w:rPr>
          <w:lang w:eastAsia="en-AU"/>
        </w:rPr>
        <w:lastRenderedPageBreak/>
        <w:t>It is intended that all Scope 1 NGER-reported emissions from a facility can be assigned to a production variable, but where a facility produces multiple products, emissions cannot be counted more than once.</w:t>
      </w:r>
    </w:p>
    <w:p w14:paraId="5A33A5B7" w14:textId="77777777" w:rsidR="00195F34" w:rsidRPr="00C45C76" w:rsidRDefault="00195F34" w:rsidP="00195F34">
      <w:pPr>
        <w:pStyle w:val="Body"/>
        <w:rPr>
          <w:lang w:eastAsia="en-AU"/>
        </w:rPr>
      </w:pPr>
      <w:r w:rsidRPr="00C45C76">
        <w:rPr>
          <w:lang w:eastAsia="en-AU"/>
        </w:rPr>
        <w:t>When calculating estimated (site</w:t>
      </w:r>
      <w:r w:rsidRPr="00C45C76">
        <w:rPr>
          <w:lang w:eastAsia="en-AU"/>
        </w:rPr>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0A694902" w14:textId="77777777" w:rsidR="00195F34" w:rsidRPr="00EA1E58" w:rsidRDefault="00195F34" w:rsidP="00195F34">
      <w:pPr>
        <w:pStyle w:val="Heading2"/>
        <w:numPr>
          <w:ilvl w:val="1"/>
          <w:numId w:val="20"/>
        </w:numPr>
        <w:ind w:left="1417" w:hanging="850"/>
      </w:pPr>
      <w:r w:rsidRPr="00EA1E58">
        <w:t>Exclusions</w:t>
      </w:r>
    </w:p>
    <w:p w14:paraId="042277F2"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rPr>
          <w:lang w:val="en"/>
        </w:rPr>
        <w:t>:</w:t>
      </w:r>
    </w:p>
    <w:p w14:paraId="39602474" w14:textId="77777777" w:rsidR="00195F34" w:rsidRPr="005564F8" w:rsidRDefault="00195F34" w:rsidP="00195F34">
      <w:pPr>
        <w:pStyle w:val="ListBullet"/>
        <w:ind w:left="1080"/>
      </w:pPr>
      <w:r w:rsidRPr="005564F8">
        <w:t>processes which do not occur within the facility</w:t>
      </w:r>
      <w:r>
        <w:t>; and</w:t>
      </w:r>
    </w:p>
    <w:p w14:paraId="3863500E" w14:textId="77777777" w:rsidR="00195F34" w:rsidRDefault="00195F34" w:rsidP="00195F34">
      <w:pPr>
        <w:pStyle w:val="ListBullet"/>
        <w:ind w:left="1080"/>
      </w:pPr>
      <w:r>
        <w:t>on-site electricity generation.</w:t>
      </w:r>
    </w:p>
    <w:p w14:paraId="550301BA" w14:textId="77777777" w:rsidR="00195F34" w:rsidRPr="00EA1E58" w:rsidRDefault="00195F34" w:rsidP="00195F34">
      <w:pPr>
        <w:pStyle w:val="Heading1"/>
        <w:pageBreakBefore w:val="0"/>
        <w:tabs>
          <w:tab w:val="clear" w:pos="567"/>
        </w:tabs>
      </w:pPr>
      <w:bookmarkStart w:id="755" w:name="_Toc39498886"/>
      <w:bookmarkStart w:id="756" w:name="_Toc44049505"/>
      <w:bookmarkStart w:id="757" w:name="_Toc44071299"/>
      <w:bookmarkStart w:id="758" w:name="_Toc49846068"/>
      <w:bookmarkStart w:id="759" w:name="_Toc49949474"/>
      <w:bookmarkStart w:id="760" w:name="_Toc75515120"/>
      <w:r>
        <w:t>Copper anode</w:t>
      </w:r>
      <w:bookmarkEnd w:id="755"/>
      <w:bookmarkEnd w:id="756"/>
      <w:bookmarkEnd w:id="757"/>
      <w:bookmarkEnd w:id="758"/>
      <w:bookmarkEnd w:id="759"/>
      <w:bookmarkEnd w:id="760"/>
    </w:p>
    <w:p w14:paraId="6F6611D6" w14:textId="77777777" w:rsidR="00195F34" w:rsidRPr="00EA1E58" w:rsidRDefault="00195F34" w:rsidP="00195F34">
      <w:pPr>
        <w:pStyle w:val="Heading2"/>
        <w:numPr>
          <w:ilvl w:val="1"/>
          <w:numId w:val="20"/>
        </w:numPr>
        <w:ind w:left="1417" w:hanging="850"/>
      </w:pPr>
      <w:r w:rsidRPr="00EA1E58">
        <w:t>Production variable definition</w:t>
      </w:r>
    </w:p>
    <w:p w14:paraId="39C733B5" w14:textId="77777777" w:rsidR="00195F34" w:rsidRPr="001D2099" w:rsidRDefault="00195F34" w:rsidP="00195F34">
      <w:pPr>
        <w:pStyle w:val="Outputnumber"/>
        <w:keepNext/>
        <w:numPr>
          <w:ilvl w:val="0"/>
          <w:numId w:val="197"/>
        </w:numPr>
      </w:pPr>
      <w:r w:rsidRPr="001D2099">
        <w:t xml:space="preserve">Tonnes of </w:t>
      </w:r>
      <w:r>
        <w:rPr>
          <w:szCs w:val="22"/>
        </w:rPr>
        <w:t>copper anode</w:t>
      </w:r>
      <w:r w:rsidRPr="00F84B60">
        <w:rPr>
          <w:szCs w:val="22"/>
        </w:rPr>
        <w:t xml:space="preserve"> </w:t>
      </w:r>
      <w:r>
        <w:t>that</w:t>
      </w:r>
      <w:r w:rsidRPr="001D2099">
        <w:t>:</w:t>
      </w:r>
    </w:p>
    <w:p w14:paraId="2A176F10" w14:textId="77777777" w:rsidR="00195F34" w:rsidRDefault="00195F34" w:rsidP="00195F34">
      <w:pPr>
        <w:pStyle w:val="Outputletter"/>
        <w:keepNext/>
        <w:numPr>
          <w:ilvl w:val="0"/>
          <w:numId w:val="196"/>
        </w:numPr>
      </w:pPr>
      <w:r>
        <w:rPr>
          <w:szCs w:val="22"/>
        </w:rPr>
        <w:t>has a copper concentration between 99 and 99.9% by mass</w:t>
      </w:r>
      <w:r w:rsidRPr="000D2F62">
        <w:t>;</w:t>
      </w:r>
      <w:r>
        <w:t xml:space="preserve"> and</w:t>
      </w:r>
    </w:p>
    <w:p w14:paraId="600C7727" w14:textId="77777777" w:rsidR="00195F34" w:rsidRDefault="00195F34" w:rsidP="00195F34">
      <w:pPr>
        <w:pStyle w:val="Outputletter"/>
        <w:numPr>
          <w:ilvl w:val="0"/>
          <w:numId w:val="196"/>
        </w:numPr>
      </w:pPr>
      <w:r>
        <w:t xml:space="preserve">is </w:t>
      </w:r>
      <w:r w:rsidRPr="001D2099">
        <w:t xml:space="preserve">produced as part of carrying on the </w:t>
      </w:r>
      <w:r>
        <w:t>copper anode</w:t>
      </w:r>
      <w:r w:rsidRPr="001D2099">
        <w:t xml:space="preserve"> production activity at the facility; </w:t>
      </w:r>
      <w:r>
        <w:t>and</w:t>
      </w:r>
    </w:p>
    <w:p w14:paraId="5943F1CD" w14:textId="77777777" w:rsidR="00195F34" w:rsidRPr="001D2099" w:rsidRDefault="00195F34" w:rsidP="00195F34">
      <w:pPr>
        <w:pStyle w:val="Outputletter"/>
        <w:numPr>
          <w:ilvl w:val="0"/>
          <w:numId w:val="196"/>
        </w:numPr>
      </w:pPr>
      <w:r>
        <w:t xml:space="preserve">is </w:t>
      </w:r>
      <w:r w:rsidRPr="001D2099">
        <w:t>of saleable quality</w:t>
      </w:r>
      <w:r w:rsidRPr="000D04F3">
        <w:rPr>
          <w:lang w:val="aa-ET"/>
        </w:rPr>
        <w:t>.</w:t>
      </w:r>
    </w:p>
    <w:p w14:paraId="1EA02F20" w14:textId="77777777" w:rsidR="00195F34" w:rsidRDefault="00195F34" w:rsidP="00195F34">
      <w:pPr>
        <w:pStyle w:val="Outputnumber"/>
        <w:numPr>
          <w:ilvl w:val="0"/>
          <w:numId w:val="197"/>
        </w:numPr>
      </w:pPr>
      <w:r w:rsidRPr="001D2099">
        <w:t xml:space="preserve">The metric in subsection (1) is applicable to a facility that conducts the activity of producing </w:t>
      </w:r>
      <w:r>
        <w:t xml:space="preserve">copper anode through the </w:t>
      </w:r>
      <w:r w:rsidRPr="000D04F3">
        <w:rPr>
          <w:lang w:val="aa-ET"/>
        </w:rPr>
        <w:t xml:space="preserve">physical and chemical transformation of </w:t>
      </w:r>
      <w:r>
        <w:t>copper sulphide concentrates in a smelter to produce copper anodes (</w:t>
      </w:r>
      <w:r w:rsidRPr="001D2099">
        <w:t xml:space="preserve">the </w:t>
      </w:r>
      <w:r>
        <w:rPr>
          <w:b/>
          <w:bCs/>
          <w:i/>
          <w:iCs/>
        </w:rPr>
        <w:t>copper anode</w:t>
      </w:r>
      <w:r w:rsidRPr="00D07651">
        <w:rPr>
          <w:b/>
          <w:i/>
        </w:rPr>
        <w:t xml:space="preserve"> production activity</w:t>
      </w:r>
      <w:r>
        <w:t>).</w:t>
      </w:r>
    </w:p>
    <w:p w14:paraId="023C9673" w14:textId="77777777" w:rsidR="00195F34" w:rsidRPr="001D2099" w:rsidRDefault="00195F34" w:rsidP="00195F34">
      <w:pPr>
        <w:pStyle w:val="Outputnumber"/>
        <w:ind w:left="720" w:firstLine="0"/>
      </w:pPr>
      <w:r>
        <w:t xml:space="preserve">Note: </w:t>
      </w:r>
      <w:r w:rsidRPr="00487CB7">
        <w:rPr>
          <w:rFonts w:eastAsia="Calibri" w:cs="Arial"/>
          <w:iCs/>
          <w:sz w:val="20"/>
          <w:szCs w:val="22"/>
          <w:lang w:eastAsia="en-US"/>
        </w:rPr>
        <w:t>Copper anode is often an input into the production of copper cathode at the same facility</w:t>
      </w:r>
      <w:r w:rsidRPr="00BB4876">
        <w:t>.</w:t>
      </w:r>
    </w:p>
    <w:p w14:paraId="6964799D" w14:textId="77777777" w:rsidR="00195F34" w:rsidRPr="00B12599" w:rsidRDefault="00195F34" w:rsidP="00195F34">
      <w:pPr>
        <w:pStyle w:val="Heading2"/>
        <w:numPr>
          <w:ilvl w:val="1"/>
          <w:numId w:val="20"/>
        </w:numPr>
        <w:ind w:left="1417" w:hanging="850"/>
      </w:pPr>
      <w:r w:rsidRPr="00EA1E58">
        <w:t>Inclusions</w:t>
      </w:r>
      <w:r w:rsidRPr="00B12599">
        <w:t xml:space="preserve"> </w:t>
      </w:r>
    </w:p>
    <w:p w14:paraId="4E9A72F3" w14:textId="77777777" w:rsidR="00195F34" w:rsidRPr="00C45C7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C45C76">
        <w:rPr>
          <w:lang w:eastAsia="en-AU"/>
        </w:rPr>
        <w:t>:</w:t>
      </w:r>
    </w:p>
    <w:p w14:paraId="1638A8E0" w14:textId="77777777" w:rsidR="00195F34" w:rsidRPr="00C45C76" w:rsidRDefault="00195F34" w:rsidP="00195F34">
      <w:pPr>
        <w:pStyle w:val="ListBullet"/>
        <w:ind w:left="1080"/>
      </w:pPr>
      <w:r w:rsidRPr="00C45C76">
        <w:t xml:space="preserve">the use of machinery, equipment and processes for the physical and/or chemical transformation described in the activity definition, including, for example: </w:t>
      </w:r>
    </w:p>
    <w:p w14:paraId="16B34FA0" w14:textId="77777777" w:rsidR="00195F34" w:rsidRPr="00C45C76" w:rsidRDefault="00195F34" w:rsidP="00195F34">
      <w:pPr>
        <w:pStyle w:val="SubListBullet21"/>
        <w:ind w:left="1800"/>
      </w:pPr>
      <w:r w:rsidRPr="00C45C76">
        <w:t>machinery used to move materials within the facility</w:t>
      </w:r>
      <w:r w:rsidRPr="00CF73F1">
        <w:t xml:space="preserve"> </w:t>
      </w:r>
      <w:r w:rsidRPr="00D32B80">
        <w:t>and as part of the activity</w:t>
      </w:r>
      <w:r w:rsidRPr="00C45C76">
        <w:t xml:space="preserve">, including mobile equipment; </w:t>
      </w:r>
    </w:p>
    <w:p w14:paraId="78027414" w14:textId="77777777" w:rsidR="00195F34" w:rsidRPr="00C45C76" w:rsidRDefault="00195F34" w:rsidP="00195F34">
      <w:pPr>
        <w:pStyle w:val="SubListBullet21"/>
        <w:ind w:left="1800"/>
      </w:pPr>
      <w:r w:rsidRPr="00C45C76">
        <w:t xml:space="preserve">control rooms, laboratories, maintenance workshops; </w:t>
      </w:r>
    </w:p>
    <w:p w14:paraId="112C23FF" w14:textId="77777777" w:rsidR="00195F34" w:rsidRPr="00C45C76" w:rsidRDefault="00195F34" w:rsidP="00195F34">
      <w:pPr>
        <w:pStyle w:val="SubListBullet21"/>
        <w:ind w:left="1800"/>
      </w:pPr>
      <w:r w:rsidRPr="00C45C76">
        <w:t xml:space="preserve">machinery used to create non-electrical energy for use in the activity; </w:t>
      </w:r>
    </w:p>
    <w:p w14:paraId="656DA382" w14:textId="77777777" w:rsidR="00195F34" w:rsidRPr="00C45C76" w:rsidRDefault="00195F34" w:rsidP="00195F34">
      <w:pPr>
        <w:pStyle w:val="SubListBullet21"/>
        <w:ind w:left="1800"/>
      </w:pPr>
      <w:r w:rsidRPr="00C45C76">
        <w:t xml:space="preserve">the processing of by-products where they involve the recovery of materials for re-use within the activity or are necessary for the activity to proceed as described; </w:t>
      </w:r>
    </w:p>
    <w:p w14:paraId="3A26A312" w14:textId="77777777" w:rsidR="00195F34" w:rsidRDefault="00195F34" w:rsidP="00195F34">
      <w:pPr>
        <w:pStyle w:val="SubListBullet21"/>
        <w:ind w:left="1800"/>
      </w:pPr>
      <w:r w:rsidRPr="00C45C76">
        <w:lastRenderedPageBreak/>
        <w:t>processing of by-products and waste materials from the activity;</w:t>
      </w:r>
    </w:p>
    <w:p w14:paraId="774AB224" w14:textId="77777777" w:rsidR="00195F34" w:rsidRPr="00C45C76" w:rsidRDefault="00195F34" w:rsidP="00195F34">
      <w:pPr>
        <w:pStyle w:val="SubListBullet21"/>
        <w:ind w:left="1800"/>
      </w:pPr>
      <w:r>
        <w:t>production of sulphuric acid;</w:t>
      </w:r>
      <w:r w:rsidRPr="00C45C76">
        <w:t xml:space="preserve"> </w:t>
      </w:r>
    </w:p>
    <w:p w14:paraId="07A10FA9" w14:textId="77777777" w:rsidR="00195F34" w:rsidRDefault="00195F34" w:rsidP="00195F34">
      <w:pPr>
        <w:pStyle w:val="ListBullet"/>
        <w:ind w:left="1080"/>
      </w:pPr>
      <w:r w:rsidRPr="00C45C76">
        <w:t xml:space="preserve">waste heat recovery within the facility; </w:t>
      </w:r>
    </w:p>
    <w:p w14:paraId="48E26E2E" w14:textId="77777777" w:rsidR="00195F34" w:rsidRPr="00C45C76" w:rsidRDefault="00195F34" w:rsidP="00195F34">
      <w:pPr>
        <w:pStyle w:val="ListBullet"/>
        <w:ind w:left="1080"/>
      </w:pPr>
      <w:r>
        <w:t xml:space="preserve">the supply of utilities such as, but not limited to, natural gas used in heating baths, compressed air, nitrogen, steam and water where these are used in support of the activity and within the activity boundary; </w:t>
      </w:r>
      <w:r w:rsidRPr="00C45C76">
        <w:t xml:space="preserve">and </w:t>
      </w:r>
    </w:p>
    <w:p w14:paraId="31A9C5DC" w14:textId="77777777" w:rsidR="00195F34" w:rsidRPr="00C45C76" w:rsidRDefault="00195F34" w:rsidP="00195F34">
      <w:pPr>
        <w:pStyle w:val="ListBullet"/>
        <w:ind w:left="1080"/>
      </w:pPr>
      <w:r w:rsidRPr="00C45C76">
        <w:t xml:space="preserve">other incidental, ancillary or supporting processes which are not included in another default or estimated emissions intensity value. </w:t>
      </w:r>
    </w:p>
    <w:p w14:paraId="59185905" w14:textId="77777777" w:rsidR="00195F34" w:rsidRPr="00C45C76" w:rsidRDefault="00195F34" w:rsidP="00195F34">
      <w:pPr>
        <w:spacing w:before="120"/>
        <w:ind w:left="720"/>
        <w:rPr>
          <w:lang w:eastAsia="en-AU"/>
        </w:rPr>
      </w:pPr>
      <w:r w:rsidRPr="00C45C76">
        <w:rPr>
          <w:lang w:eastAsia="en-AU"/>
        </w:rPr>
        <w:t>It is intended that all Scope 1 NGER-reported emissions from a facility can be assigned to a production variable, but where a facility produces multiple products, emissions cannot be counted more than once.</w:t>
      </w:r>
    </w:p>
    <w:p w14:paraId="161BF554" w14:textId="77777777" w:rsidR="00195F34" w:rsidRPr="00C45C76" w:rsidRDefault="00195F34" w:rsidP="00195F34">
      <w:pPr>
        <w:spacing w:before="120"/>
        <w:ind w:left="720"/>
        <w:rPr>
          <w:lang w:eastAsia="en-AU"/>
        </w:rPr>
      </w:pPr>
      <w:r w:rsidRPr="00C45C76">
        <w:rPr>
          <w:lang w:eastAsia="en-AU"/>
        </w:rPr>
        <w:t>When calculating estimated (site</w:t>
      </w:r>
      <w:r w:rsidRPr="00C45C76">
        <w:rPr>
          <w:lang w:eastAsia="en-AU"/>
        </w:rPr>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499F4931" w14:textId="77777777" w:rsidR="00195F34" w:rsidRPr="00EA1E58" w:rsidRDefault="00195F34" w:rsidP="00195F34">
      <w:pPr>
        <w:pStyle w:val="Heading2"/>
        <w:numPr>
          <w:ilvl w:val="1"/>
          <w:numId w:val="20"/>
        </w:numPr>
        <w:ind w:left="1417" w:hanging="850"/>
      </w:pPr>
      <w:r w:rsidRPr="00EA1E58">
        <w:t>Exclusions</w:t>
      </w:r>
    </w:p>
    <w:p w14:paraId="7EC7C70C"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rPr>
          <w:lang w:val="en"/>
        </w:rPr>
        <w:t>:</w:t>
      </w:r>
    </w:p>
    <w:p w14:paraId="512C06ED" w14:textId="77777777" w:rsidR="00195F34" w:rsidRPr="005564F8" w:rsidRDefault="00195F34" w:rsidP="00195F34">
      <w:pPr>
        <w:pStyle w:val="ListBullet"/>
        <w:ind w:left="1080"/>
      </w:pPr>
      <w:r w:rsidRPr="005564F8">
        <w:t>processes which do not occur within the facility</w:t>
      </w:r>
      <w:r>
        <w:t>; and</w:t>
      </w:r>
    </w:p>
    <w:p w14:paraId="21129DC6" w14:textId="77777777" w:rsidR="00195F34" w:rsidRDefault="00195F34" w:rsidP="00195F34">
      <w:pPr>
        <w:pStyle w:val="ListBullet"/>
        <w:ind w:left="1080"/>
      </w:pPr>
      <w:r>
        <w:t>on-site electricity generation.</w:t>
      </w:r>
    </w:p>
    <w:p w14:paraId="623B6914" w14:textId="77777777" w:rsidR="00195F34" w:rsidRPr="00EA1E58" w:rsidRDefault="00195F34" w:rsidP="00195F34">
      <w:pPr>
        <w:pStyle w:val="Heading1"/>
        <w:pageBreakBefore w:val="0"/>
        <w:tabs>
          <w:tab w:val="clear" w:pos="567"/>
        </w:tabs>
      </w:pPr>
      <w:bookmarkStart w:id="761" w:name="_Toc39498887"/>
      <w:bookmarkStart w:id="762" w:name="_Toc44049506"/>
      <w:bookmarkStart w:id="763" w:name="_Toc44071300"/>
      <w:bookmarkStart w:id="764" w:name="_Toc49846069"/>
      <w:bookmarkStart w:id="765" w:name="_Toc49949475"/>
      <w:bookmarkStart w:id="766" w:name="_Toc503954247"/>
      <w:bookmarkStart w:id="767" w:name="_Toc75515121"/>
      <w:r>
        <w:t>Manganese sinter</w:t>
      </w:r>
      <w:bookmarkEnd w:id="761"/>
      <w:bookmarkEnd w:id="762"/>
      <w:bookmarkEnd w:id="763"/>
      <w:bookmarkEnd w:id="764"/>
      <w:bookmarkEnd w:id="765"/>
      <w:bookmarkEnd w:id="767"/>
    </w:p>
    <w:p w14:paraId="1C3B0E4B" w14:textId="77777777" w:rsidR="00195F34" w:rsidRPr="00EA1E58" w:rsidRDefault="00195F34" w:rsidP="00195F34">
      <w:pPr>
        <w:pStyle w:val="Heading2"/>
        <w:numPr>
          <w:ilvl w:val="1"/>
          <w:numId w:val="20"/>
        </w:numPr>
        <w:ind w:left="1417" w:hanging="850"/>
      </w:pPr>
      <w:r w:rsidRPr="00EA1E58">
        <w:t>Production variable definition</w:t>
      </w:r>
    </w:p>
    <w:p w14:paraId="20A0078C" w14:textId="77777777" w:rsidR="00195F34" w:rsidRPr="001D2099" w:rsidRDefault="00195F34" w:rsidP="00195F34">
      <w:pPr>
        <w:pStyle w:val="Outputnumber"/>
        <w:numPr>
          <w:ilvl w:val="0"/>
          <w:numId w:val="198"/>
        </w:numPr>
      </w:pPr>
      <w:r w:rsidRPr="001D2099">
        <w:t xml:space="preserve">Tonnes of </w:t>
      </w:r>
      <w:r>
        <w:rPr>
          <w:szCs w:val="22"/>
        </w:rPr>
        <w:t>manganese sinter</w:t>
      </w:r>
      <w:r w:rsidRPr="00F84B60">
        <w:rPr>
          <w:szCs w:val="22"/>
        </w:rPr>
        <w:t xml:space="preserve"> </w:t>
      </w:r>
      <w:r>
        <w:t>that</w:t>
      </w:r>
      <w:r w:rsidRPr="001D2099">
        <w:t>:</w:t>
      </w:r>
    </w:p>
    <w:p w14:paraId="364E5775" w14:textId="77777777" w:rsidR="00195F34" w:rsidRDefault="00195F34" w:rsidP="00195F34">
      <w:pPr>
        <w:pStyle w:val="Outputletter"/>
        <w:numPr>
          <w:ilvl w:val="0"/>
          <w:numId w:val="199"/>
        </w:numPr>
      </w:pPr>
      <w:r>
        <w:rPr>
          <w:szCs w:val="22"/>
        </w:rPr>
        <w:t>has a minimum concentration of manganese (Mn) of 40% by mass</w:t>
      </w:r>
      <w:r w:rsidRPr="000D2F62">
        <w:t>;</w:t>
      </w:r>
      <w:r>
        <w:t xml:space="preserve"> and</w:t>
      </w:r>
    </w:p>
    <w:p w14:paraId="767DF5EC" w14:textId="77777777" w:rsidR="00195F34" w:rsidRDefault="00195F34" w:rsidP="00195F34">
      <w:pPr>
        <w:pStyle w:val="Outputletter"/>
        <w:numPr>
          <w:ilvl w:val="0"/>
          <w:numId w:val="199"/>
        </w:numPr>
      </w:pPr>
      <w:r>
        <w:t xml:space="preserve">is </w:t>
      </w:r>
      <w:r w:rsidRPr="001D2099">
        <w:t xml:space="preserve">produced as part of carrying on </w:t>
      </w:r>
      <w:r>
        <w:t>the manganese</w:t>
      </w:r>
      <w:r w:rsidRPr="001D2099">
        <w:t xml:space="preserve"> </w:t>
      </w:r>
      <w:r>
        <w:t xml:space="preserve">sinter </w:t>
      </w:r>
      <w:r w:rsidRPr="001D2099">
        <w:t xml:space="preserve">production activity at the facility; </w:t>
      </w:r>
      <w:r>
        <w:t>and</w:t>
      </w:r>
    </w:p>
    <w:p w14:paraId="59505771" w14:textId="77777777" w:rsidR="00195F34" w:rsidRPr="001D2099" w:rsidRDefault="00195F34" w:rsidP="00195F34">
      <w:pPr>
        <w:pStyle w:val="Outputletter"/>
        <w:numPr>
          <w:ilvl w:val="0"/>
          <w:numId w:val="199"/>
        </w:numPr>
      </w:pPr>
      <w:r>
        <w:t xml:space="preserve">is </w:t>
      </w:r>
      <w:r w:rsidRPr="001D2099">
        <w:t>of saleable quality</w:t>
      </w:r>
      <w:r w:rsidRPr="000D04F3">
        <w:rPr>
          <w:lang w:val="aa-ET"/>
        </w:rPr>
        <w:t>.</w:t>
      </w:r>
    </w:p>
    <w:p w14:paraId="7A377BDD" w14:textId="77777777" w:rsidR="00195F34" w:rsidRDefault="00195F34" w:rsidP="00195F34">
      <w:pPr>
        <w:pStyle w:val="Outputnumber"/>
        <w:numPr>
          <w:ilvl w:val="0"/>
          <w:numId w:val="198"/>
        </w:numPr>
      </w:pPr>
      <w:r w:rsidRPr="001D2099">
        <w:t xml:space="preserve">The metric in subsection (1) is applicable to a facility that conducts the activity of producing </w:t>
      </w:r>
      <w:r>
        <w:t xml:space="preserve">manganese sinter through the </w:t>
      </w:r>
      <w:r w:rsidRPr="000D04F3">
        <w:rPr>
          <w:lang w:val="aa-ET"/>
        </w:rPr>
        <w:t xml:space="preserve">physical and chemical transformation of </w:t>
      </w:r>
      <w:r>
        <w:t>small particles of manganese ore by sintering into manganese sinter (</w:t>
      </w:r>
      <w:r w:rsidRPr="001D2099">
        <w:t xml:space="preserve">the </w:t>
      </w:r>
      <w:r>
        <w:rPr>
          <w:b/>
          <w:bCs/>
          <w:i/>
          <w:iCs/>
        </w:rPr>
        <w:t>manganese</w:t>
      </w:r>
      <w:r w:rsidRPr="00D07651">
        <w:rPr>
          <w:b/>
          <w:i/>
        </w:rPr>
        <w:t xml:space="preserve"> </w:t>
      </w:r>
      <w:r>
        <w:rPr>
          <w:b/>
          <w:i/>
        </w:rPr>
        <w:t xml:space="preserve">sinter </w:t>
      </w:r>
      <w:r w:rsidRPr="00D07651">
        <w:rPr>
          <w:b/>
          <w:i/>
        </w:rPr>
        <w:t>production activity</w:t>
      </w:r>
      <w:r>
        <w:t xml:space="preserve">). </w:t>
      </w:r>
    </w:p>
    <w:p w14:paraId="3D97CA1E" w14:textId="77777777" w:rsidR="00195F34" w:rsidRDefault="00195F34" w:rsidP="00195F34">
      <w:pPr>
        <w:pStyle w:val="Outputnumber"/>
        <w:ind w:left="720" w:firstLine="0"/>
      </w:pPr>
      <w:r>
        <w:t xml:space="preserve">Note: Manganese sinter is often </w:t>
      </w:r>
      <w:r w:rsidRPr="000D04F3">
        <w:t xml:space="preserve">an input into </w:t>
      </w:r>
      <w:r>
        <w:t>an electric arc furnace</w:t>
      </w:r>
      <w:r w:rsidRPr="00BB4876">
        <w:t>.</w:t>
      </w:r>
    </w:p>
    <w:bookmarkEnd w:id="766"/>
    <w:p w14:paraId="0331AC0E" w14:textId="77777777" w:rsidR="00195F34" w:rsidRPr="00B12599" w:rsidRDefault="00195F34" w:rsidP="00195F34">
      <w:pPr>
        <w:pStyle w:val="Heading2"/>
        <w:numPr>
          <w:ilvl w:val="1"/>
          <w:numId w:val="20"/>
        </w:numPr>
        <w:ind w:left="1417" w:hanging="850"/>
      </w:pPr>
      <w:r w:rsidRPr="00EA1E58">
        <w:t>Inclusions</w:t>
      </w:r>
      <w:r w:rsidRPr="00B12599">
        <w:t xml:space="preserve"> </w:t>
      </w:r>
    </w:p>
    <w:p w14:paraId="23A24FAF" w14:textId="77777777" w:rsidR="00195F34" w:rsidRPr="00C45C7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C45C76">
        <w:rPr>
          <w:lang w:eastAsia="en-AU"/>
        </w:rPr>
        <w:t>:</w:t>
      </w:r>
    </w:p>
    <w:p w14:paraId="24D7A1B4" w14:textId="77777777" w:rsidR="00195F34" w:rsidRPr="00C45C76" w:rsidRDefault="00195F34" w:rsidP="00195F34">
      <w:pPr>
        <w:pStyle w:val="ListBullet"/>
        <w:ind w:left="1080"/>
      </w:pPr>
      <w:r w:rsidRPr="00C45C76">
        <w:lastRenderedPageBreak/>
        <w:t xml:space="preserve">the use of machinery, equipment and processes for the physical and/or chemical transformation described in the activity definition, including, for example: </w:t>
      </w:r>
    </w:p>
    <w:p w14:paraId="7F63388C" w14:textId="77777777" w:rsidR="00195F34" w:rsidRPr="00C45C76" w:rsidRDefault="00195F34" w:rsidP="00195F34">
      <w:pPr>
        <w:pStyle w:val="SubListBullet21"/>
        <w:ind w:left="1800"/>
      </w:pPr>
      <w:r w:rsidRPr="00C45C76">
        <w:t>machinery used to move materials within the facility</w:t>
      </w:r>
      <w:r w:rsidRPr="00CF73F1">
        <w:t xml:space="preserve"> </w:t>
      </w:r>
      <w:r w:rsidRPr="00D32B80">
        <w:t>and as part of the activity</w:t>
      </w:r>
      <w:r w:rsidRPr="00C45C76">
        <w:t xml:space="preserve">, including mobile equipment; </w:t>
      </w:r>
    </w:p>
    <w:p w14:paraId="1C7D61FA" w14:textId="77777777" w:rsidR="00195F34" w:rsidRPr="00C45C76" w:rsidRDefault="00195F34" w:rsidP="00195F34">
      <w:pPr>
        <w:pStyle w:val="SubListBullet21"/>
        <w:ind w:left="1800"/>
      </w:pPr>
      <w:r w:rsidRPr="00C45C76">
        <w:t xml:space="preserve">control rooms, laboratories, maintenance workshops; </w:t>
      </w:r>
    </w:p>
    <w:p w14:paraId="112464E7" w14:textId="77777777" w:rsidR="00195F34" w:rsidRPr="00C45C76" w:rsidRDefault="00195F34" w:rsidP="00195F34">
      <w:pPr>
        <w:pStyle w:val="SubListBullet21"/>
        <w:ind w:left="1800"/>
      </w:pPr>
      <w:r w:rsidRPr="00C45C76">
        <w:t xml:space="preserve">machinery used to create non-electrical energy for use in the activity; </w:t>
      </w:r>
    </w:p>
    <w:p w14:paraId="3C3FA46C" w14:textId="77777777" w:rsidR="00195F34" w:rsidRPr="00C45C76" w:rsidRDefault="00195F34" w:rsidP="00195F34">
      <w:pPr>
        <w:pStyle w:val="SubListBullet21"/>
        <w:ind w:left="1800"/>
      </w:pPr>
      <w:r w:rsidRPr="00C45C76">
        <w:t xml:space="preserve">the processing of by-products where they involve the recovery of materials for re-use within the activity or are necessary for the activity to proceed as described; </w:t>
      </w:r>
    </w:p>
    <w:p w14:paraId="7093870B" w14:textId="77777777" w:rsidR="00195F34" w:rsidRDefault="00195F34" w:rsidP="00195F34">
      <w:pPr>
        <w:pStyle w:val="SubListBullet21"/>
        <w:ind w:left="1800"/>
      </w:pPr>
      <w:r w:rsidRPr="00C45C76">
        <w:t>processing of by-products and waste materials from the activity;</w:t>
      </w:r>
    </w:p>
    <w:p w14:paraId="66B09998" w14:textId="77777777" w:rsidR="00195F34" w:rsidRDefault="00195F34" w:rsidP="00195F34">
      <w:pPr>
        <w:pStyle w:val="ListBullet"/>
        <w:ind w:left="1080"/>
      </w:pPr>
      <w:r w:rsidRPr="00C45C76">
        <w:t xml:space="preserve">waste heat recovery within the facility; </w:t>
      </w:r>
    </w:p>
    <w:p w14:paraId="20014BF0" w14:textId="77777777" w:rsidR="00195F34" w:rsidRPr="00C45C76" w:rsidRDefault="00195F34" w:rsidP="00195F34">
      <w:pPr>
        <w:pStyle w:val="ListBullet"/>
        <w:ind w:left="1080"/>
      </w:pPr>
      <w:r>
        <w:t xml:space="preserve">the supply of utilities such as, but not limited to, natural gas used in heating baths, compressed air, nitrogen, steam and water where these are used in support of the activity and within the activity boundary; </w:t>
      </w:r>
      <w:r w:rsidRPr="00C45C76">
        <w:t xml:space="preserve">and </w:t>
      </w:r>
    </w:p>
    <w:p w14:paraId="6CCB095B" w14:textId="77777777" w:rsidR="00195F34" w:rsidRPr="00C45C76" w:rsidRDefault="00195F34" w:rsidP="00195F34">
      <w:pPr>
        <w:pStyle w:val="ListBullet"/>
        <w:ind w:left="1080"/>
      </w:pPr>
      <w:r w:rsidRPr="00C45C76">
        <w:t xml:space="preserve">other incidental, ancillary or supporting processes which are not included in another default or estimated emissions intensity value. </w:t>
      </w:r>
    </w:p>
    <w:p w14:paraId="4432D9BA" w14:textId="77777777" w:rsidR="00195F34" w:rsidRPr="00C45C76" w:rsidRDefault="00195F34" w:rsidP="00195F34">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6DD77D2C" w14:textId="77777777" w:rsidR="00195F34" w:rsidRPr="00C45C76" w:rsidRDefault="00195F34" w:rsidP="00195F34">
      <w:pPr>
        <w:pStyle w:val="ListBullet"/>
        <w:numPr>
          <w:ilvl w:val="0"/>
          <w:numId w:val="0"/>
        </w:numPr>
        <w:ind w:left="720"/>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7EEA018F" w14:textId="77777777" w:rsidR="00195F34" w:rsidRPr="00EA1E58" w:rsidRDefault="00195F34" w:rsidP="00195F34">
      <w:pPr>
        <w:pStyle w:val="Heading2"/>
        <w:numPr>
          <w:ilvl w:val="1"/>
          <w:numId w:val="20"/>
        </w:numPr>
        <w:ind w:left="1417" w:hanging="850"/>
      </w:pPr>
      <w:r w:rsidRPr="00EA1E58">
        <w:t>Exclusions</w:t>
      </w:r>
    </w:p>
    <w:p w14:paraId="724ABF76"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rPr>
          <w:lang w:val="en"/>
        </w:rPr>
        <w:t>:</w:t>
      </w:r>
    </w:p>
    <w:p w14:paraId="389FFD17" w14:textId="77777777" w:rsidR="00195F34" w:rsidRPr="005564F8" w:rsidRDefault="00195F34" w:rsidP="00195F34">
      <w:pPr>
        <w:pStyle w:val="ListBullet"/>
        <w:ind w:left="1080"/>
      </w:pPr>
      <w:r w:rsidRPr="005564F8">
        <w:t>processes which do not occur within the facility</w:t>
      </w:r>
      <w:r>
        <w:t>; and</w:t>
      </w:r>
    </w:p>
    <w:p w14:paraId="6CBD327F" w14:textId="77777777" w:rsidR="00195F34" w:rsidRDefault="00195F34" w:rsidP="00195F34">
      <w:pPr>
        <w:pStyle w:val="ListBullet"/>
        <w:ind w:left="1080"/>
      </w:pPr>
      <w:r>
        <w:t>on-site electricity generation.</w:t>
      </w:r>
    </w:p>
    <w:p w14:paraId="3147157E" w14:textId="77777777" w:rsidR="00195F34" w:rsidRPr="00EA1E58" w:rsidRDefault="00195F34" w:rsidP="00195F34">
      <w:pPr>
        <w:pStyle w:val="Heading1"/>
        <w:pageBreakBefore w:val="0"/>
        <w:tabs>
          <w:tab w:val="clear" w:pos="567"/>
        </w:tabs>
      </w:pPr>
      <w:bookmarkStart w:id="768" w:name="_Toc39498888"/>
      <w:bookmarkStart w:id="769" w:name="_Toc44049507"/>
      <w:bookmarkStart w:id="770" w:name="_Toc44071301"/>
      <w:bookmarkStart w:id="771" w:name="_Toc49846070"/>
      <w:bookmarkStart w:id="772" w:name="_Toc49949476"/>
      <w:bookmarkStart w:id="773" w:name="_Toc75515122"/>
      <w:r>
        <w:t>Ferromanganese alloy</w:t>
      </w:r>
      <w:bookmarkEnd w:id="768"/>
      <w:bookmarkEnd w:id="769"/>
      <w:bookmarkEnd w:id="770"/>
      <w:bookmarkEnd w:id="771"/>
      <w:bookmarkEnd w:id="772"/>
      <w:bookmarkEnd w:id="773"/>
    </w:p>
    <w:p w14:paraId="0F105739" w14:textId="77777777" w:rsidR="00195F34" w:rsidRPr="00EA1E58" w:rsidRDefault="00195F34" w:rsidP="00195F34">
      <w:pPr>
        <w:pStyle w:val="Heading2"/>
        <w:numPr>
          <w:ilvl w:val="1"/>
          <w:numId w:val="20"/>
        </w:numPr>
        <w:ind w:left="1417" w:hanging="850"/>
      </w:pPr>
      <w:r w:rsidRPr="00EA1E58">
        <w:t>Production variable definition</w:t>
      </w:r>
    </w:p>
    <w:p w14:paraId="00EECE06" w14:textId="77777777" w:rsidR="00195F34" w:rsidRPr="001D2099" w:rsidRDefault="00195F34" w:rsidP="00195F34">
      <w:pPr>
        <w:pStyle w:val="Outputnumber"/>
        <w:keepNext/>
        <w:numPr>
          <w:ilvl w:val="0"/>
          <w:numId w:val="208"/>
        </w:numPr>
      </w:pPr>
      <w:r w:rsidRPr="001D2099">
        <w:t xml:space="preserve">Tonnes of </w:t>
      </w:r>
      <w:r>
        <w:t>ferro</w:t>
      </w:r>
      <w:r>
        <w:rPr>
          <w:szCs w:val="22"/>
        </w:rPr>
        <w:t>manganese alloy</w:t>
      </w:r>
      <w:r w:rsidRPr="00F84B60">
        <w:rPr>
          <w:szCs w:val="22"/>
        </w:rPr>
        <w:t xml:space="preserve"> </w:t>
      </w:r>
      <w:r>
        <w:t>that</w:t>
      </w:r>
      <w:r w:rsidRPr="001D2099">
        <w:t>:</w:t>
      </w:r>
    </w:p>
    <w:p w14:paraId="64626504" w14:textId="77777777" w:rsidR="00195F34" w:rsidRDefault="00195F34" w:rsidP="00195F34">
      <w:pPr>
        <w:pStyle w:val="Outputletter"/>
        <w:numPr>
          <w:ilvl w:val="0"/>
          <w:numId w:val="205"/>
        </w:numPr>
      </w:pPr>
      <w:r>
        <w:rPr>
          <w:szCs w:val="22"/>
        </w:rPr>
        <w:t>has a minimum concentration of manganese (Mn) of 67% by mass</w:t>
      </w:r>
      <w:r w:rsidRPr="000D2F62">
        <w:t>;</w:t>
      </w:r>
      <w:r>
        <w:t xml:space="preserve"> and</w:t>
      </w:r>
    </w:p>
    <w:p w14:paraId="2DCA2412" w14:textId="77777777" w:rsidR="00195F34" w:rsidRDefault="00195F34" w:rsidP="00195F34">
      <w:pPr>
        <w:pStyle w:val="Outputletter"/>
        <w:numPr>
          <w:ilvl w:val="0"/>
          <w:numId w:val="205"/>
        </w:numPr>
      </w:pPr>
      <w:r>
        <w:t xml:space="preserve">is </w:t>
      </w:r>
      <w:r w:rsidRPr="001D2099">
        <w:t xml:space="preserve">produced as part of carrying on </w:t>
      </w:r>
      <w:r>
        <w:t xml:space="preserve">the ferromanganese </w:t>
      </w:r>
      <w:r w:rsidRPr="001D2099">
        <w:t xml:space="preserve">production activity at the facility; </w:t>
      </w:r>
      <w:r>
        <w:t>and</w:t>
      </w:r>
    </w:p>
    <w:p w14:paraId="3ED68EC5" w14:textId="77777777" w:rsidR="00195F34" w:rsidRPr="001D2099" w:rsidRDefault="00195F34" w:rsidP="00195F34">
      <w:pPr>
        <w:pStyle w:val="Outputletter"/>
        <w:numPr>
          <w:ilvl w:val="0"/>
          <w:numId w:val="205"/>
        </w:numPr>
      </w:pPr>
      <w:r>
        <w:t xml:space="preserve">is </w:t>
      </w:r>
      <w:r w:rsidRPr="001D2099">
        <w:t>of saleable quality</w:t>
      </w:r>
      <w:r w:rsidRPr="000D04F3">
        <w:rPr>
          <w:lang w:val="aa-ET"/>
        </w:rPr>
        <w:t>.</w:t>
      </w:r>
    </w:p>
    <w:p w14:paraId="482FF94D" w14:textId="77777777" w:rsidR="00195F34" w:rsidRDefault="00195F34" w:rsidP="00195F34">
      <w:pPr>
        <w:pStyle w:val="Outputnumber"/>
        <w:numPr>
          <w:ilvl w:val="0"/>
          <w:numId w:val="208"/>
        </w:numPr>
      </w:pPr>
      <w:r w:rsidRPr="001D2099">
        <w:t xml:space="preserve">The metric in subsection (1) is applicable to a facility that conducts the activity of producing </w:t>
      </w:r>
      <w:r>
        <w:t xml:space="preserve">ferromanganese alloy through the </w:t>
      </w:r>
      <w:r w:rsidRPr="000D04F3">
        <w:rPr>
          <w:lang w:val="aa-ET"/>
        </w:rPr>
        <w:t xml:space="preserve">physical and chemical transformation of </w:t>
      </w:r>
      <w:r>
        <w:lastRenderedPageBreak/>
        <w:t>manganese ore or sinter into ferromanganese alloy (</w:t>
      </w:r>
      <w:r w:rsidRPr="001D2099">
        <w:t xml:space="preserve">the </w:t>
      </w:r>
      <w:r>
        <w:rPr>
          <w:b/>
          <w:bCs/>
          <w:i/>
          <w:iCs/>
        </w:rPr>
        <w:t>ferromanganese</w:t>
      </w:r>
      <w:r>
        <w:rPr>
          <w:b/>
          <w:i/>
        </w:rPr>
        <w:t xml:space="preserve"> </w:t>
      </w:r>
      <w:r w:rsidRPr="00D07651">
        <w:rPr>
          <w:b/>
          <w:i/>
        </w:rPr>
        <w:t>production activity</w:t>
      </w:r>
      <w:r>
        <w:t>)</w:t>
      </w:r>
      <w:r w:rsidRPr="00BB4876">
        <w:t>.</w:t>
      </w:r>
    </w:p>
    <w:p w14:paraId="737BE1BA" w14:textId="77777777" w:rsidR="00195F34" w:rsidRPr="00B12599" w:rsidRDefault="00195F34" w:rsidP="00195F34">
      <w:pPr>
        <w:pStyle w:val="Heading2"/>
        <w:numPr>
          <w:ilvl w:val="1"/>
          <w:numId w:val="20"/>
        </w:numPr>
        <w:ind w:left="1417" w:hanging="850"/>
      </w:pPr>
      <w:r w:rsidRPr="00EA1E58">
        <w:t>Inclusions</w:t>
      </w:r>
      <w:r w:rsidRPr="00B12599">
        <w:t xml:space="preserve"> </w:t>
      </w:r>
    </w:p>
    <w:p w14:paraId="728F85D8" w14:textId="77777777" w:rsidR="00195F34" w:rsidRPr="00C45C7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C45C76">
        <w:rPr>
          <w:lang w:eastAsia="en-AU"/>
        </w:rPr>
        <w:t>:</w:t>
      </w:r>
    </w:p>
    <w:p w14:paraId="070E9141" w14:textId="77777777" w:rsidR="00195F34" w:rsidRPr="00C45C76" w:rsidRDefault="00195F34" w:rsidP="00195F34">
      <w:pPr>
        <w:pStyle w:val="ListBullet"/>
        <w:ind w:left="1080"/>
      </w:pPr>
      <w:r w:rsidRPr="00C45C76">
        <w:t xml:space="preserve">the use of machinery, equipment and processes for the physical and/or chemical transformation described in the activity definition, including, for example: </w:t>
      </w:r>
    </w:p>
    <w:p w14:paraId="54E71FBD" w14:textId="77777777" w:rsidR="00195F34" w:rsidRPr="00C45C76" w:rsidRDefault="00195F34" w:rsidP="00195F34">
      <w:pPr>
        <w:pStyle w:val="SubListBullet21"/>
        <w:ind w:left="1800"/>
      </w:pPr>
      <w:r w:rsidRPr="00C45C76">
        <w:t>machinery used to move materials within the facility</w:t>
      </w:r>
      <w:r w:rsidRPr="00CF73F1">
        <w:t xml:space="preserve"> </w:t>
      </w:r>
      <w:r w:rsidRPr="00D32B80">
        <w:t>and as part of the activity</w:t>
      </w:r>
      <w:r w:rsidRPr="00C45C76">
        <w:t xml:space="preserve">, including mobile equipment; </w:t>
      </w:r>
    </w:p>
    <w:p w14:paraId="41B9672F" w14:textId="77777777" w:rsidR="00195F34" w:rsidRPr="00C45C76" w:rsidRDefault="00195F34" w:rsidP="00195F34">
      <w:pPr>
        <w:pStyle w:val="SubListBullet21"/>
        <w:ind w:left="1800"/>
      </w:pPr>
      <w:r w:rsidRPr="00C45C76">
        <w:t xml:space="preserve">control rooms, laboratories, maintenance workshops; </w:t>
      </w:r>
    </w:p>
    <w:p w14:paraId="00B84188" w14:textId="77777777" w:rsidR="00195F34" w:rsidRPr="00C45C76" w:rsidRDefault="00195F34" w:rsidP="00195F34">
      <w:pPr>
        <w:pStyle w:val="SubListBullet21"/>
        <w:ind w:left="1800"/>
      </w:pPr>
      <w:r w:rsidRPr="00C45C76">
        <w:t xml:space="preserve">machinery used to create non-electrical energy for use in the activity; </w:t>
      </w:r>
    </w:p>
    <w:p w14:paraId="37B6AE83" w14:textId="77777777" w:rsidR="00195F34" w:rsidRPr="00C45C76" w:rsidRDefault="00195F34" w:rsidP="00195F34">
      <w:pPr>
        <w:pStyle w:val="SubListBullet21"/>
        <w:ind w:left="1800"/>
      </w:pPr>
      <w:r w:rsidRPr="00C45C76">
        <w:t xml:space="preserve">the processing of by-products where they involve the recovery of materials for re-use within the activity or are necessary for the activity to proceed as described; </w:t>
      </w:r>
    </w:p>
    <w:p w14:paraId="7651A297" w14:textId="77777777" w:rsidR="00195F34" w:rsidRDefault="00195F34" w:rsidP="00195F34">
      <w:pPr>
        <w:pStyle w:val="SubListBullet21"/>
        <w:ind w:left="1800"/>
      </w:pPr>
      <w:r w:rsidRPr="00C45C76">
        <w:t>processing of by-products and waste materials from the activity;</w:t>
      </w:r>
    </w:p>
    <w:p w14:paraId="34D77FB4" w14:textId="77777777" w:rsidR="00195F34" w:rsidRDefault="00195F34" w:rsidP="00195F34">
      <w:pPr>
        <w:pStyle w:val="ListBullet"/>
        <w:ind w:left="1080"/>
      </w:pPr>
      <w:r w:rsidRPr="00C45C76">
        <w:t xml:space="preserve">waste heat recovery within the facility; </w:t>
      </w:r>
    </w:p>
    <w:p w14:paraId="4A4AF82D" w14:textId="77777777" w:rsidR="00195F34" w:rsidRPr="00C45C76" w:rsidRDefault="00195F34" w:rsidP="00195F34">
      <w:pPr>
        <w:pStyle w:val="ListBullet"/>
        <w:ind w:left="1080"/>
      </w:pPr>
      <w:r>
        <w:t xml:space="preserve">the supply of utilities such as, but not limited to, natural gas used in heating baths, compressed air, nitrogen, steam and water where these are used in support of the activity and within the activity boundary; </w:t>
      </w:r>
      <w:r w:rsidRPr="00C45C76">
        <w:t xml:space="preserve">and </w:t>
      </w:r>
    </w:p>
    <w:p w14:paraId="391FC3BE" w14:textId="77777777" w:rsidR="00195F34" w:rsidRPr="00C45C76" w:rsidRDefault="00195F34" w:rsidP="00195F34">
      <w:pPr>
        <w:pStyle w:val="ListBullet"/>
        <w:ind w:left="1080"/>
      </w:pPr>
      <w:r w:rsidRPr="00C45C76">
        <w:t xml:space="preserve">other incidental, ancillary or supporting processes which are not included in another default or estimated emissions intensity value. </w:t>
      </w:r>
    </w:p>
    <w:p w14:paraId="12A5315C" w14:textId="77777777" w:rsidR="00195F34" w:rsidRPr="00C45C76" w:rsidRDefault="00195F34" w:rsidP="00195F34">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66634806" w14:textId="77777777" w:rsidR="00195F34" w:rsidRPr="00C45C76" w:rsidRDefault="00195F34" w:rsidP="00195F34">
      <w:pPr>
        <w:pStyle w:val="ListBullet"/>
        <w:numPr>
          <w:ilvl w:val="0"/>
          <w:numId w:val="0"/>
        </w:numPr>
        <w:ind w:left="720"/>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09CEF177" w14:textId="77777777" w:rsidR="00195F34" w:rsidRPr="00EA1E58" w:rsidRDefault="00195F34" w:rsidP="00195F34">
      <w:pPr>
        <w:pStyle w:val="Heading2"/>
        <w:numPr>
          <w:ilvl w:val="1"/>
          <w:numId w:val="20"/>
        </w:numPr>
        <w:ind w:left="1417" w:hanging="850"/>
      </w:pPr>
      <w:r w:rsidRPr="00EA1E58">
        <w:t>Exclusions</w:t>
      </w:r>
    </w:p>
    <w:p w14:paraId="63120931" w14:textId="77777777" w:rsidR="00195F34" w:rsidRPr="00EA1E58" w:rsidRDefault="00195F34" w:rsidP="00195F34">
      <w:pPr>
        <w:pStyle w:val="Body"/>
        <w:keepNext/>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rPr>
          <w:lang w:val="en"/>
        </w:rPr>
        <w:t>:</w:t>
      </w:r>
    </w:p>
    <w:p w14:paraId="45F78806" w14:textId="77777777" w:rsidR="00195F34" w:rsidRPr="005564F8" w:rsidRDefault="00195F34" w:rsidP="00195F34">
      <w:pPr>
        <w:pStyle w:val="ListBullet"/>
        <w:ind w:left="1080"/>
      </w:pPr>
      <w:r w:rsidRPr="005564F8">
        <w:t>processes which do not occur within the facility</w:t>
      </w:r>
      <w:r>
        <w:t>; and</w:t>
      </w:r>
    </w:p>
    <w:p w14:paraId="442A253F" w14:textId="77777777" w:rsidR="00195F34" w:rsidRDefault="00195F34" w:rsidP="00195F34">
      <w:pPr>
        <w:pStyle w:val="ListBullet"/>
        <w:ind w:left="1080"/>
      </w:pPr>
      <w:r>
        <w:t>on-site electricity generation.</w:t>
      </w:r>
    </w:p>
    <w:p w14:paraId="1FE3BE47" w14:textId="77777777" w:rsidR="00195F34" w:rsidRPr="00EA1E58" w:rsidRDefault="00195F34" w:rsidP="00195F34">
      <w:pPr>
        <w:pStyle w:val="Heading1"/>
        <w:pageBreakBefore w:val="0"/>
        <w:tabs>
          <w:tab w:val="clear" w:pos="567"/>
        </w:tabs>
      </w:pPr>
      <w:bookmarkStart w:id="774" w:name="_Toc39498889"/>
      <w:bookmarkStart w:id="775" w:name="_Toc44049508"/>
      <w:bookmarkStart w:id="776" w:name="_Toc44071302"/>
      <w:bookmarkStart w:id="777" w:name="_Toc49846071"/>
      <w:bookmarkStart w:id="778" w:name="_Toc49949477"/>
      <w:bookmarkStart w:id="779" w:name="_Toc75515123"/>
      <w:r>
        <w:t>Silicomanganese</w:t>
      </w:r>
      <w:bookmarkEnd w:id="774"/>
      <w:bookmarkEnd w:id="775"/>
      <w:bookmarkEnd w:id="776"/>
      <w:r>
        <w:t xml:space="preserve"> alloy</w:t>
      </w:r>
      <w:bookmarkEnd w:id="777"/>
      <w:bookmarkEnd w:id="778"/>
      <w:bookmarkEnd w:id="779"/>
      <w:r>
        <w:t xml:space="preserve"> </w:t>
      </w:r>
    </w:p>
    <w:p w14:paraId="7F075BD7" w14:textId="77777777" w:rsidR="00195F34" w:rsidRPr="00EA1E58" w:rsidRDefault="00195F34" w:rsidP="00195F34">
      <w:pPr>
        <w:pStyle w:val="Heading2"/>
        <w:numPr>
          <w:ilvl w:val="1"/>
          <w:numId w:val="20"/>
        </w:numPr>
        <w:ind w:left="1417" w:hanging="850"/>
      </w:pPr>
      <w:r w:rsidRPr="00EA1E58">
        <w:t>Production variable definition</w:t>
      </w:r>
    </w:p>
    <w:p w14:paraId="585B5432" w14:textId="77777777" w:rsidR="00195F34" w:rsidRPr="001D2099" w:rsidRDefault="00195F34" w:rsidP="00195F34">
      <w:pPr>
        <w:pStyle w:val="Outputnumber"/>
        <w:numPr>
          <w:ilvl w:val="0"/>
          <w:numId w:val="206"/>
        </w:numPr>
      </w:pPr>
      <w:r w:rsidRPr="001D2099">
        <w:t xml:space="preserve">Tonnes of </w:t>
      </w:r>
      <w:r>
        <w:t>silicomanganese</w:t>
      </w:r>
      <w:r>
        <w:rPr>
          <w:szCs w:val="22"/>
        </w:rPr>
        <w:t xml:space="preserve"> alloy </w:t>
      </w:r>
      <w:r>
        <w:t>that</w:t>
      </w:r>
      <w:r w:rsidRPr="001D2099">
        <w:t>:</w:t>
      </w:r>
    </w:p>
    <w:p w14:paraId="42B9DD34" w14:textId="77777777" w:rsidR="00195F34" w:rsidRDefault="00195F34" w:rsidP="00195F34">
      <w:pPr>
        <w:pStyle w:val="Outputletter"/>
        <w:numPr>
          <w:ilvl w:val="0"/>
          <w:numId w:val="204"/>
        </w:numPr>
      </w:pPr>
      <w:r>
        <w:rPr>
          <w:szCs w:val="22"/>
        </w:rPr>
        <w:lastRenderedPageBreak/>
        <w:t>has a minimum concentration of manganese (Mn) of 60% by mass</w:t>
      </w:r>
      <w:r w:rsidRPr="000D2F62">
        <w:t>;</w:t>
      </w:r>
      <w:r>
        <w:t xml:space="preserve"> and</w:t>
      </w:r>
    </w:p>
    <w:p w14:paraId="6F67E1F7" w14:textId="77777777" w:rsidR="00195F34" w:rsidRDefault="00195F34" w:rsidP="00195F34">
      <w:pPr>
        <w:pStyle w:val="Outputletter"/>
        <w:numPr>
          <w:ilvl w:val="0"/>
          <w:numId w:val="204"/>
        </w:numPr>
      </w:pPr>
      <w:r>
        <w:rPr>
          <w:szCs w:val="22"/>
        </w:rPr>
        <w:t>has a minimum concentration of silicon (Si) of 12% by mass</w:t>
      </w:r>
      <w:r w:rsidRPr="000D2F62">
        <w:t>;</w:t>
      </w:r>
      <w:r>
        <w:t xml:space="preserve"> and</w:t>
      </w:r>
    </w:p>
    <w:p w14:paraId="7F54A4E8" w14:textId="77777777" w:rsidR="00195F34" w:rsidRDefault="00195F34" w:rsidP="00195F34">
      <w:pPr>
        <w:pStyle w:val="Outputletter"/>
        <w:numPr>
          <w:ilvl w:val="0"/>
          <w:numId w:val="204"/>
        </w:numPr>
      </w:pPr>
      <w:r>
        <w:t xml:space="preserve">is </w:t>
      </w:r>
      <w:r w:rsidRPr="001D2099">
        <w:t xml:space="preserve">produced as part of carrying on </w:t>
      </w:r>
      <w:r>
        <w:t xml:space="preserve">the silicomanganese </w:t>
      </w:r>
      <w:r w:rsidRPr="001D2099">
        <w:t xml:space="preserve">production activity at the facility; </w:t>
      </w:r>
      <w:r>
        <w:t>and</w:t>
      </w:r>
    </w:p>
    <w:p w14:paraId="6D4752F0" w14:textId="77777777" w:rsidR="00195F34" w:rsidRPr="001D2099" w:rsidRDefault="00195F34" w:rsidP="00195F34">
      <w:pPr>
        <w:pStyle w:val="Outputletter"/>
        <w:numPr>
          <w:ilvl w:val="0"/>
          <w:numId w:val="204"/>
        </w:numPr>
      </w:pPr>
      <w:r>
        <w:t xml:space="preserve">is </w:t>
      </w:r>
      <w:r w:rsidRPr="001D2099">
        <w:t>of saleable quality</w:t>
      </w:r>
      <w:r w:rsidRPr="000D04F3">
        <w:rPr>
          <w:lang w:val="aa-ET"/>
        </w:rPr>
        <w:t>.</w:t>
      </w:r>
    </w:p>
    <w:p w14:paraId="6445A85D" w14:textId="77777777" w:rsidR="00195F34" w:rsidRDefault="00195F34" w:rsidP="00195F34">
      <w:pPr>
        <w:pStyle w:val="Outputnumber"/>
        <w:numPr>
          <w:ilvl w:val="0"/>
          <w:numId w:val="206"/>
        </w:numPr>
      </w:pPr>
      <w:r w:rsidRPr="001D2099">
        <w:t xml:space="preserve">The metric in subsection (1) is applicable to a facility that conducts the activity of producing </w:t>
      </w:r>
      <w:r>
        <w:t xml:space="preserve">silicomanganese through the </w:t>
      </w:r>
      <w:r w:rsidRPr="000D04F3">
        <w:rPr>
          <w:lang w:val="aa-ET"/>
        </w:rPr>
        <w:t xml:space="preserve">physical and chemical transformation of </w:t>
      </w:r>
      <w:r>
        <w:t>one or more of manganese ore, manganese sinter or ferromanganese slag produced at the facility into silicomanganese alloy (</w:t>
      </w:r>
      <w:r w:rsidRPr="001D2099">
        <w:t xml:space="preserve">the </w:t>
      </w:r>
      <w:r>
        <w:rPr>
          <w:b/>
          <w:bCs/>
          <w:i/>
          <w:iCs/>
        </w:rPr>
        <w:t>silicomanganese</w:t>
      </w:r>
      <w:r>
        <w:rPr>
          <w:b/>
          <w:i/>
        </w:rPr>
        <w:t xml:space="preserve"> </w:t>
      </w:r>
      <w:r w:rsidRPr="00D07651">
        <w:rPr>
          <w:b/>
          <w:i/>
        </w:rPr>
        <w:t>production activity</w:t>
      </w:r>
      <w:r>
        <w:t>)</w:t>
      </w:r>
      <w:r w:rsidRPr="00BB4876">
        <w:t>.</w:t>
      </w:r>
    </w:p>
    <w:p w14:paraId="5F58D645" w14:textId="77777777" w:rsidR="00195F34" w:rsidRPr="00B12599" w:rsidRDefault="00195F34" w:rsidP="00195F34">
      <w:pPr>
        <w:pStyle w:val="Heading2"/>
        <w:numPr>
          <w:ilvl w:val="1"/>
          <w:numId w:val="20"/>
        </w:numPr>
        <w:ind w:left="1417" w:hanging="850"/>
      </w:pPr>
      <w:r w:rsidRPr="00EA1E58">
        <w:t>Inclusions</w:t>
      </w:r>
      <w:r w:rsidRPr="00B12599">
        <w:t xml:space="preserve"> </w:t>
      </w:r>
    </w:p>
    <w:p w14:paraId="6E20F0C7" w14:textId="77777777" w:rsidR="00195F34" w:rsidRPr="00C45C7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C45C76">
        <w:rPr>
          <w:lang w:eastAsia="en-AU"/>
        </w:rPr>
        <w:t>:</w:t>
      </w:r>
    </w:p>
    <w:p w14:paraId="00C1E8B9" w14:textId="77777777" w:rsidR="00195F34" w:rsidRPr="00C45C76" w:rsidRDefault="00195F34" w:rsidP="00195F34">
      <w:pPr>
        <w:pStyle w:val="ListBullet"/>
        <w:ind w:left="1080"/>
      </w:pPr>
      <w:r w:rsidRPr="00C45C76">
        <w:t xml:space="preserve">the use of machinery, equipment and processes for the physical and/or chemical transformation described in the activity definition, including, for example: </w:t>
      </w:r>
    </w:p>
    <w:p w14:paraId="2A09C060" w14:textId="77777777" w:rsidR="00195F34" w:rsidRPr="00C45C76" w:rsidRDefault="00195F34" w:rsidP="00195F34">
      <w:pPr>
        <w:pStyle w:val="SubListBullet21"/>
        <w:ind w:left="1800"/>
      </w:pPr>
      <w:r w:rsidRPr="00C45C76">
        <w:t>machinery used to move materials within the facility</w:t>
      </w:r>
      <w:r w:rsidRPr="00CF73F1">
        <w:t xml:space="preserve"> </w:t>
      </w:r>
      <w:r w:rsidRPr="00D32B80">
        <w:t>and as part of the activity</w:t>
      </w:r>
      <w:r w:rsidRPr="00C45C76">
        <w:t xml:space="preserve">, including mobile equipment; </w:t>
      </w:r>
    </w:p>
    <w:p w14:paraId="5325DB12" w14:textId="77777777" w:rsidR="00195F34" w:rsidRPr="00C45C76" w:rsidRDefault="00195F34" w:rsidP="00195F34">
      <w:pPr>
        <w:pStyle w:val="SubListBullet21"/>
        <w:ind w:left="1800"/>
      </w:pPr>
      <w:r w:rsidRPr="00C45C76">
        <w:t xml:space="preserve">control rooms, laboratories, maintenance workshops; </w:t>
      </w:r>
    </w:p>
    <w:p w14:paraId="6E522FB8" w14:textId="77777777" w:rsidR="00195F34" w:rsidRPr="00C45C76" w:rsidRDefault="00195F34" w:rsidP="00195F34">
      <w:pPr>
        <w:pStyle w:val="SubListBullet21"/>
        <w:ind w:left="1800"/>
      </w:pPr>
      <w:r w:rsidRPr="00C45C76">
        <w:t xml:space="preserve">machinery used to create non-electrical energy for use in the activity; </w:t>
      </w:r>
    </w:p>
    <w:p w14:paraId="61FD96D5" w14:textId="77777777" w:rsidR="00195F34" w:rsidRPr="00C45C76" w:rsidRDefault="00195F34" w:rsidP="00195F34">
      <w:pPr>
        <w:pStyle w:val="SubListBullet21"/>
        <w:ind w:left="1800"/>
      </w:pPr>
      <w:r w:rsidRPr="00C45C76">
        <w:t xml:space="preserve">the processing of by-products where they involve the recovery of materials for re-use within the activity or are necessary for the activity to proceed as described; </w:t>
      </w:r>
    </w:p>
    <w:p w14:paraId="58906648" w14:textId="77777777" w:rsidR="00195F34" w:rsidRDefault="00195F34" w:rsidP="00195F34">
      <w:pPr>
        <w:pStyle w:val="SubListBullet21"/>
        <w:ind w:left="1800"/>
      </w:pPr>
      <w:r w:rsidRPr="00C45C76">
        <w:t>processing of by-products and waste materials from the activity;</w:t>
      </w:r>
    </w:p>
    <w:p w14:paraId="36B0D07E" w14:textId="77777777" w:rsidR="00195F34" w:rsidRDefault="00195F34" w:rsidP="00195F34">
      <w:pPr>
        <w:pStyle w:val="ListBullet"/>
        <w:ind w:left="1080"/>
      </w:pPr>
      <w:r w:rsidRPr="00C45C76">
        <w:t xml:space="preserve">waste heat recovery within the facility; </w:t>
      </w:r>
    </w:p>
    <w:p w14:paraId="383B40AC" w14:textId="77777777" w:rsidR="00195F34" w:rsidRPr="00C45C76" w:rsidRDefault="00195F34" w:rsidP="00195F34">
      <w:pPr>
        <w:pStyle w:val="ListBullet"/>
        <w:ind w:left="1080"/>
      </w:pPr>
      <w:r>
        <w:t xml:space="preserve">the supply of utilities such as, but not limited to, natural gas used in heating baths, compressed air, nitrogen, steam and water where these are used in support of the activity and within the activity boundary; </w:t>
      </w:r>
      <w:r w:rsidRPr="00C45C76">
        <w:t xml:space="preserve">and </w:t>
      </w:r>
    </w:p>
    <w:p w14:paraId="542CEA96" w14:textId="77777777" w:rsidR="00195F34" w:rsidRPr="00C45C76" w:rsidRDefault="00195F34" w:rsidP="00195F34">
      <w:pPr>
        <w:pStyle w:val="ListBullet"/>
        <w:ind w:left="1080"/>
      </w:pPr>
      <w:r w:rsidRPr="00C45C76">
        <w:t xml:space="preserve">other incidental, ancillary or supporting processes which are not included in another default or estimated emissions intensity value. </w:t>
      </w:r>
    </w:p>
    <w:p w14:paraId="5A30701B" w14:textId="77777777" w:rsidR="00195F34" w:rsidRPr="00C45C76" w:rsidRDefault="00195F34" w:rsidP="00195F34">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0F49A011" w14:textId="77777777" w:rsidR="00195F34" w:rsidRPr="00C45C76" w:rsidRDefault="00195F34" w:rsidP="00195F34">
      <w:pPr>
        <w:pStyle w:val="ListBullet"/>
        <w:numPr>
          <w:ilvl w:val="0"/>
          <w:numId w:val="0"/>
        </w:numPr>
        <w:ind w:left="720"/>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168E6101" w14:textId="77777777" w:rsidR="00195F34" w:rsidRPr="00EA1E58" w:rsidRDefault="00195F34" w:rsidP="00195F34">
      <w:pPr>
        <w:pStyle w:val="Heading2"/>
        <w:numPr>
          <w:ilvl w:val="1"/>
          <w:numId w:val="20"/>
        </w:numPr>
        <w:ind w:left="1417" w:hanging="850"/>
      </w:pPr>
      <w:r w:rsidRPr="00EA1E58">
        <w:t>Exclusions</w:t>
      </w:r>
    </w:p>
    <w:p w14:paraId="6F2C1902"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rPr>
          <w:lang w:val="en"/>
        </w:rPr>
        <w:t>:</w:t>
      </w:r>
    </w:p>
    <w:p w14:paraId="09C86408" w14:textId="77777777" w:rsidR="00195F34" w:rsidRPr="005564F8" w:rsidRDefault="00195F34" w:rsidP="00195F34">
      <w:pPr>
        <w:pStyle w:val="ListBullet"/>
        <w:ind w:left="1080"/>
      </w:pPr>
      <w:r w:rsidRPr="005564F8">
        <w:lastRenderedPageBreak/>
        <w:t>processes which do not occur within the facility</w:t>
      </w:r>
      <w:r>
        <w:t>; and</w:t>
      </w:r>
    </w:p>
    <w:p w14:paraId="7CED7C14" w14:textId="6F86CB42" w:rsidR="0084263C" w:rsidRDefault="00195F34" w:rsidP="00195F34">
      <w:pPr>
        <w:pStyle w:val="ListBullet"/>
        <w:numPr>
          <w:ilvl w:val="0"/>
          <w:numId w:val="0"/>
        </w:numPr>
      </w:pPr>
      <w:r>
        <w:t>on-site electricity generation.</w:t>
      </w:r>
    </w:p>
    <w:p w14:paraId="58F7B76E" w14:textId="77777777" w:rsidR="00195F34" w:rsidRDefault="00195F34" w:rsidP="00195F34">
      <w:pPr>
        <w:pStyle w:val="Title"/>
      </w:pPr>
      <w:bookmarkStart w:id="780" w:name="_Toc44049509"/>
      <w:bookmarkStart w:id="781" w:name="_Toc44071303"/>
      <w:bookmarkStart w:id="782" w:name="_Toc49846072"/>
      <w:bookmarkStart w:id="783" w:name="_Toc49949478"/>
      <w:bookmarkStart w:id="784" w:name="_Toc75515124"/>
      <w:r>
        <w:lastRenderedPageBreak/>
        <w:t>Nickel manufacturing</w:t>
      </w:r>
      <w:bookmarkEnd w:id="780"/>
      <w:bookmarkEnd w:id="781"/>
      <w:bookmarkEnd w:id="782"/>
      <w:bookmarkEnd w:id="783"/>
      <w:bookmarkEnd w:id="784"/>
    </w:p>
    <w:p w14:paraId="3244E8B4" w14:textId="77777777" w:rsidR="00195F34" w:rsidRDefault="00195F34" w:rsidP="00195F34">
      <w:pPr>
        <w:ind w:left="0"/>
      </w:pPr>
      <w:r w:rsidRPr="00AA68E3">
        <w:t xml:space="preserve">There are three prescribed production variables for nickel manufacturing. One is for the production of </w:t>
      </w:r>
      <w:r w:rsidRPr="00AA68E3">
        <w:rPr>
          <w:b/>
          <w:bCs/>
          <w:i/>
          <w:iCs/>
        </w:rPr>
        <w:t>intermediate nickel products</w:t>
      </w:r>
      <w:r w:rsidRPr="00AA68E3">
        <w:t xml:space="preserve"> that do not undergo further processing at the facility. The other two production variables are both for the production of </w:t>
      </w:r>
      <w:r w:rsidRPr="00AA68E3">
        <w:rPr>
          <w:b/>
          <w:bCs/>
          <w:i/>
          <w:iCs/>
        </w:rPr>
        <w:t>primary nickel products</w:t>
      </w:r>
      <w:r w:rsidRPr="00AA68E3">
        <w:t xml:space="preserve">, but distinguished on the inputs to the manufacturing process, which are either </w:t>
      </w:r>
      <w:r w:rsidRPr="00DE3443">
        <w:rPr>
          <w:b/>
          <w:i/>
        </w:rPr>
        <w:t>intermediate nickel products</w:t>
      </w:r>
      <w:r w:rsidRPr="00AA68E3">
        <w:t xml:space="preserve"> or </w:t>
      </w:r>
      <w:r w:rsidRPr="00AA68E3">
        <w:rPr>
          <w:b/>
          <w:bCs/>
          <w:i/>
          <w:iCs/>
        </w:rPr>
        <w:t>nickel bearing inputs</w:t>
      </w:r>
      <w:r w:rsidRPr="00AA68E3">
        <w:t xml:space="preserve">. </w:t>
      </w:r>
    </w:p>
    <w:p w14:paraId="18A010E4" w14:textId="77777777" w:rsidR="00195F34" w:rsidRPr="00AA68E3" w:rsidRDefault="00195F34" w:rsidP="00195F34">
      <w:pPr>
        <w:ind w:left="0"/>
      </w:pPr>
      <w:r>
        <w:t xml:space="preserve">The production of intermediate and primary nickel products through the chemical and physical transformation of nickel bearing inputs and intermediate nickel products is grouped together in the </w:t>
      </w:r>
      <w:r w:rsidRPr="00EB4EE6">
        <w:rPr>
          <w:b/>
          <w:i/>
        </w:rPr>
        <w:t>nickel manufacturing activity</w:t>
      </w:r>
      <w:r>
        <w:t>. This avoids duplication of processes in the inclusions and exclusions list.</w:t>
      </w:r>
    </w:p>
    <w:p w14:paraId="4FB4C9F4" w14:textId="77777777" w:rsidR="00195F34" w:rsidRPr="00D96EA8" w:rsidRDefault="00195F34" w:rsidP="00195F34">
      <w:pPr>
        <w:pStyle w:val="Heading2"/>
      </w:pPr>
      <w:r w:rsidRPr="00D96EA8">
        <w:t>General definitions</w:t>
      </w:r>
    </w:p>
    <w:p w14:paraId="65B46849" w14:textId="77777777" w:rsidR="00195F34" w:rsidRPr="000F3DE6" w:rsidRDefault="00195F34" w:rsidP="00195F34">
      <w:pPr>
        <w:pStyle w:val="tDefn"/>
        <w:spacing w:before="120" w:after="120"/>
        <w:ind w:left="0"/>
        <w:jc w:val="both"/>
        <w:rPr>
          <w:rFonts w:asciiTheme="minorHAnsi" w:hAnsiTheme="minorHAnsi" w:cstheme="minorHAnsi"/>
          <w:szCs w:val="22"/>
        </w:rPr>
      </w:pPr>
      <w:r w:rsidRPr="000F3DE6">
        <w:rPr>
          <w:rFonts w:asciiTheme="minorHAnsi" w:hAnsiTheme="minorHAnsi" w:cstheme="minorHAnsi"/>
          <w:b/>
          <w:i/>
          <w:szCs w:val="22"/>
        </w:rPr>
        <w:t>intermediate nickel products</w:t>
      </w:r>
      <w:r w:rsidRPr="000F3DE6">
        <w:rPr>
          <w:rFonts w:asciiTheme="minorHAnsi" w:hAnsiTheme="minorHAnsi" w:cstheme="minorHAnsi"/>
          <w:szCs w:val="22"/>
        </w:rPr>
        <w:t xml:space="preserve"> mean:</w:t>
      </w:r>
    </w:p>
    <w:p w14:paraId="55119FC5" w14:textId="77777777" w:rsidR="00195F34" w:rsidRPr="00B425E7" w:rsidRDefault="00195F34" w:rsidP="00195F34">
      <w:pPr>
        <w:numPr>
          <w:ilvl w:val="0"/>
          <w:numId w:val="211"/>
        </w:numPr>
        <w:spacing w:before="120" w:after="120" w:line="252" w:lineRule="auto"/>
        <w:jc w:val="both"/>
        <w:rPr>
          <w:lang w:eastAsia="en-AU"/>
        </w:rPr>
      </w:pPr>
      <w:r w:rsidRPr="00B425E7">
        <w:rPr>
          <w:lang w:eastAsia="en-AU"/>
        </w:rPr>
        <w:t>nickel matte;</w:t>
      </w:r>
    </w:p>
    <w:p w14:paraId="202B2DF2" w14:textId="77777777" w:rsidR="00195F34" w:rsidRPr="00B425E7" w:rsidRDefault="00195F34" w:rsidP="00195F34">
      <w:pPr>
        <w:numPr>
          <w:ilvl w:val="0"/>
          <w:numId w:val="211"/>
        </w:numPr>
        <w:spacing w:before="120" w:after="120" w:line="252" w:lineRule="auto"/>
        <w:rPr>
          <w:lang w:eastAsia="en-AU"/>
        </w:rPr>
      </w:pPr>
      <w:r w:rsidRPr="00B425E7">
        <w:rPr>
          <w:lang w:eastAsia="en-AU"/>
        </w:rPr>
        <w:t>mixed nickel-cobalt hydroxide precipitate where the concentration of nickel is between 35</w:t>
      </w:r>
      <w:r>
        <w:rPr>
          <w:lang w:eastAsia="en-AU"/>
        </w:rPr>
        <w:t> </w:t>
      </w:r>
      <w:r w:rsidRPr="00B425E7">
        <w:rPr>
          <w:lang w:eastAsia="en-AU"/>
        </w:rPr>
        <w:t xml:space="preserve">and 47% (inclusive) </w:t>
      </w:r>
      <w:r>
        <w:rPr>
          <w:lang w:eastAsia="en-AU"/>
        </w:rPr>
        <w:t>by</w:t>
      </w:r>
      <w:r w:rsidRPr="00B425E7">
        <w:rPr>
          <w:lang w:eastAsia="en-AU"/>
        </w:rPr>
        <w:t xml:space="preserve"> mass;</w:t>
      </w:r>
    </w:p>
    <w:p w14:paraId="338E6D8A" w14:textId="77777777" w:rsidR="00195F34" w:rsidRPr="00B425E7" w:rsidRDefault="00195F34" w:rsidP="00195F34">
      <w:pPr>
        <w:numPr>
          <w:ilvl w:val="0"/>
          <w:numId w:val="211"/>
        </w:numPr>
        <w:spacing w:before="120" w:after="120" w:line="252" w:lineRule="auto"/>
        <w:rPr>
          <w:lang w:eastAsia="en-AU"/>
        </w:rPr>
      </w:pPr>
      <w:r w:rsidRPr="00B425E7">
        <w:rPr>
          <w:lang w:eastAsia="en-AU"/>
        </w:rPr>
        <w:t xml:space="preserve">mixed nickel-cobalt sulphide precipitate where the concentration of nickel is between 43 and 57% (inclusive) </w:t>
      </w:r>
      <w:r>
        <w:rPr>
          <w:lang w:eastAsia="en-AU"/>
        </w:rPr>
        <w:t>by</w:t>
      </w:r>
      <w:r w:rsidRPr="00B425E7">
        <w:rPr>
          <w:lang w:eastAsia="en-AU"/>
        </w:rPr>
        <w:t xml:space="preserve"> mass;</w:t>
      </w:r>
    </w:p>
    <w:p w14:paraId="7A0D0BB0" w14:textId="77777777" w:rsidR="00195F34" w:rsidRPr="00B425E7" w:rsidDel="00B22317" w:rsidRDefault="00195F34" w:rsidP="00195F34">
      <w:pPr>
        <w:numPr>
          <w:ilvl w:val="0"/>
          <w:numId w:val="211"/>
        </w:numPr>
        <w:spacing w:before="120" w:after="120" w:line="252" w:lineRule="auto"/>
        <w:rPr>
          <w:lang w:eastAsia="en-AU"/>
        </w:rPr>
      </w:pPr>
      <w:r w:rsidRPr="00B425E7" w:rsidDel="00B22317">
        <w:rPr>
          <w:lang w:eastAsia="en-AU"/>
        </w:rPr>
        <w:t xml:space="preserve">basic nickel carbonate where the concentration of nickel is between 40 and 45% (inclusive) </w:t>
      </w:r>
      <w:r>
        <w:rPr>
          <w:lang w:eastAsia="en-AU"/>
        </w:rPr>
        <w:t>by</w:t>
      </w:r>
      <w:r w:rsidRPr="00B425E7" w:rsidDel="00B22317">
        <w:rPr>
          <w:lang w:eastAsia="en-AU"/>
        </w:rPr>
        <w:t xml:space="preserve"> mass; </w:t>
      </w:r>
    </w:p>
    <w:p w14:paraId="618666DB" w14:textId="77777777" w:rsidR="00195F34" w:rsidRPr="00B425E7" w:rsidRDefault="00195F34" w:rsidP="00195F34">
      <w:pPr>
        <w:numPr>
          <w:ilvl w:val="0"/>
          <w:numId w:val="211"/>
        </w:numPr>
        <w:spacing w:before="120" w:after="120" w:line="252" w:lineRule="auto"/>
        <w:rPr>
          <w:lang w:eastAsia="en-AU"/>
        </w:rPr>
      </w:pPr>
      <w:r w:rsidRPr="00B425E7">
        <w:rPr>
          <w:lang w:eastAsia="en-AU"/>
        </w:rPr>
        <w:t xml:space="preserve">crude nickel sulphate where the concentration of nickel is equal to or greater than 21% (inclusive) </w:t>
      </w:r>
      <w:r>
        <w:rPr>
          <w:lang w:eastAsia="en-AU"/>
        </w:rPr>
        <w:t>by</w:t>
      </w:r>
      <w:r w:rsidRPr="00B425E7">
        <w:rPr>
          <w:lang w:eastAsia="en-AU"/>
        </w:rPr>
        <w:t xml:space="preserve"> mass.</w:t>
      </w:r>
    </w:p>
    <w:p w14:paraId="7C24CC93" w14:textId="77777777" w:rsidR="00195F34" w:rsidRPr="00620C43" w:rsidRDefault="00195F34" w:rsidP="00195F34">
      <w:pPr>
        <w:autoSpaceDE w:val="0"/>
        <w:autoSpaceDN w:val="0"/>
        <w:adjustRightInd w:val="0"/>
        <w:spacing w:before="120" w:after="120"/>
        <w:ind w:left="0"/>
        <w:jc w:val="both"/>
        <w:rPr>
          <w:rFonts w:cstheme="minorHAnsi"/>
          <w:bCs/>
          <w:i/>
          <w:iCs/>
          <w:lang w:eastAsia="en-AU"/>
        </w:rPr>
      </w:pPr>
      <w:r w:rsidRPr="00620C43">
        <w:rPr>
          <w:rFonts w:cstheme="minorHAnsi"/>
          <w:b/>
          <w:bCs/>
          <w:i/>
          <w:iCs/>
          <w:lang w:eastAsia="en-AU"/>
        </w:rPr>
        <w:t xml:space="preserve">imported intermediate nickel products, </w:t>
      </w:r>
      <w:r w:rsidRPr="00620C43">
        <w:rPr>
          <w:rFonts w:cstheme="minorHAnsi"/>
          <w:bCs/>
          <w:i/>
          <w:iCs/>
          <w:lang w:eastAsia="en-AU"/>
        </w:rPr>
        <w:t>for a facility, means an intermediate nickel product not produced at the facility.</w:t>
      </w:r>
    </w:p>
    <w:p w14:paraId="2AC92E9F" w14:textId="77777777" w:rsidR="00195F34" w:rsidRDefault="00195F34" w:rsidP="00195F34">
      <w:pPr>
        <w:autoSpaceDE w:val="0"/>
        <w:autoSpaceDN w:val="0"/>
        <w:adjustRightInd w:val="0"/>
        <w:spacing w:before="120" w:after="120"/>
        <w:ind w:left="0"/>
        <w:jc w:val="both"/>
        <w:rPr>
          <w:rFonts w:cstheme="minorHAnsi"/>
          <w:lang w:eastAsia="en-AU"/>
        </w:rPr>
      </w:pPr>
      <w:r w:rsidRPr="000F3DE6">
        <w:rPr>
          <w:rFonts w:cstheme="minorHAnsi"/>
          <w:b/>
          <w:bCs/>
          <w:i/>
          <w:iCs/>
          <w:lang w:eastAsia="en-AU"/>
        </w:rPr>
        <w:t>nickel bearing inputs</w:t>
      </w:r>
      <w:r w:rsidRPr="000F3DE6">
        <w:rPr>
          <w:rFonts w:cstheme="minorHAnsi"/>
          <w:lang w:eastAsia="en-AU"/>
        </w:rPr>
        <w:t xml:space="preserve"> mean</w:t>
      </w:r>
      <w:r>
        <w:rPr>
          <w:rFonts w:cstheme="minorHAnsi"/>
          <w:lang w:eastAsia="en-AU"/>
        </w:rPr>
        <w:t>:</w:t>
      </w:r>
    </w:p>
    <w:p w14:paraId="030E5020" w14:textId="77777777" w:rsidR="00195F34" w:rsidRDefault="00195F34" w:rsidP="00195F34">
      <w:pPr>
        <w:pStyle w:val="ListParagraph"/>
        <w:numPr>
          <w:ilvl w:val="0"/>
          <w:numId w:val="212"/>
        </w:numPr>
        <w:autoSpaceDE w:val="0"/>
        <w:autoSpaceDN w:val="0"/>
        <w:adjustRightInd w:val="0"/>
        <w:spacing w:before="120" w:after="120" w:line="240" w:lineRule="auto"/>
        <w:jc w:val="both"/>
        <w:rPr>
          <w:rFonts w:cstheme="minorHAnsi"/>
          <w:lang w:eastAsia="en-AU"/>
        </w:rPr>
      </w:pPr>
      <w:r w:rsidRPr="000F3DE6">
        <w:rPr>
          <w:rFonts w:cstheme="minorHAnsi"/>
          <w:lang w:eastAsia="en-AU"/>
        </w:rPr>
        <w:t>mineralised nickel ores (including laterite or sulphide</w:t>
      </w:r>
      <w:r>
        <w:rPr>
          <w:rFonts w:cstheme="minorHAnsi"/>
          <w:lang w:eastAsia="en-AU"/>
        </w:rPr>
        <w:t xml:space="preserve"> ores</w:t>
      </w:r>
      <w:r w:rsidRPr="000F3DE6">
        <w:rPr>
          <w:rFonts w:cstheme="minorHAnsi"/>
          <w:lang w:eastAsia="en-AU"/>
        </w:rPr>
        <w:t>);</w:t>
      </w:r>
    </w:p>
    <w:p w14:paraId="57247E3E" w14:textId="77777777" w:rsidR="00195F34" w:rsidRPr="000F3DE6" w:rsidRDefault="00195F34" w:rsidP="00195F34">
      <w:pPr>
        <w:pStyle w:val="ListParagraph"/>
        <w:numPr>
          <w:ilvl w:val="0"/>
          <w:numId w:val="212"/>
        </w:numPr>
        <w:autoSpaceDE w:val="0"/>
        <w:autoSpaceDN w:val="0"/>
        <w:adjustRightInd w:val="0"/>
        <w:spacing w:before="120" w:after="120" w:line="240" w:lineRule="auto"/>
        <w:jc w:val="both"/>
        <w:rPr>
          <w:rFonts w:cstheme="minorHAnsi"/>
          <w:lang w:eastAsia="en-AU"/>
        </w:rPr>
      </w:pPr>
      <w:r>
        <w:rPr>
          <w:rFonts w:cstheme="minorHAnsi"/>
          <w:lang w:eastAsia="en-AU"/>
        </w:rPr>
        <w:t>nickel sulphide concentrates;</w:t>
      </w:r>
    </w:p>
    <w:p w14:paraId="2E0BE738" w14:textId="77777777" w:rsidR="00195F34" w:rsidRPr="00353221" w:rsidRDefault="00195F34" w:rsidP="00195F34">
      <w:pPr>
        <w:pStyle w:val="ListParagraph"/>
        <w:numPr>
          <w:ilvl w:val="0"/>
          <w:numId w:val="212"/>
        </w:numPr>
        <w:autoSpaceDE w:val="0"/>
        <w:autoSpaceDN w:val="0"/>
        <w:adjustRightInd w:val="0"/>
        <w:spacing w:before="120" w:after="120" w:line="240" w:lineRule="auto"/>
        <w:jc w:val="both"/>
        <w:rPr>
          <w:rFonts w:cstheme="minorHAnsi"/>
          <w:lang w:eastAsia="en-AU"/>
        </w:rPr>
      </w:pPr>
      <w:r>
        <w:rPr>
          <w:rFonts w:cstheme="minorHAnsi"/>
          <w:lang w:eastAsia="en-AU"/>
        </w:rPr>
        <w:t xml:space="preserve">other nickel containing concentrates </w:t>
      </w:r>
      <w:r w:rsidRPr="00353221">
        <w:rPr>
          <w:rFonts w:cstheme="minorHAnsi"/>
          <w:lang w:eastAsia="en-AU"/>
        </w:rPr>
        <w:t>that ha</w:t>
      </w:r>
      <w:r>
        <w:rPr>
          <w:rFonts w:cstheme="minorHAnsi"/>
          <w:lang w:eastAsia="en-AU"/>
        </w:rPr>
        <w:t>ve</w:t>
      </w:r>
      <w:r w:rsidRPr="00353221">
        <w:rPr>
          <w:rFonts w:cstheme="minorHAnsi"/>
          <w:lang w:eastAsia="en-AU"/>
        </w:rPr>
        <w:t xml:space="preserve"> not</w:t>
      </w:r>
      <w:r>
        <w:rPr>
          <w:rFonts w:cstheme="minorHAnsi"/>
          <w:lang w:eastAsia="en-AU"/>
        </w:rPr>
        <w:t xml:space="preserve"> undergone secondary processing;</w:t>
      </w:r>
    </w:p>
    <w:p w14:paraId="19B21FE5" w14:textId="77777777" w:rsidR="00195F34" w:rsidRPr="000F3DE6" w:rsidRDefault="00195F34" w:rsidP="00195F34">
      <w:pPr>
        <w:pStyle w:val="ListParagraph"/>
        <w:numPr>
          <w:ilvl w:val="0"/>
          <w:numId w:val="212"/>
        </w:numPr>
        <w:autoSpaceDE w:val="0"/>
        <w:autoSpaceDN w:val="0"/>
        <w:adjustRightInd w:val="0"/>
        <w:spacing w:before="120" w:after="120" w:line="240" w:lineRule="auto"/>
        <w:jc w:val="both"/>
        <w:rPr>
          <w:rFonts w:cstheme="minorHAnsi"/>
          <w:lang w:eastAsia="en-AU"/>
        </w:rPr>
      </w:pPr>
      <w:r w:rsidRPr="000F3DE6">
        <w:rPr>
          <w:rFonts w:cstheme="minorHAnsi"/>
          <w:lang w:eastAsia="en-AU"/>
        </w:rPr>
        <w:t>low grade nickel waste products that require equivalent processing to mineralised nickel ores.</w:t>
      </w:r>
    </w:p>
    <w:p w14:paraId="617E51C8" w14:textId="77777777" w:rsidR="00195F34" w:rsidRPr="000F3DE6" w:rsidRDefault="00195F34" w:rsidP="00195F34">
      <w:pPr>
        <w:pStyle w:val="tDefn"/>
        <w:spacing w:before="120" w:after="120"/>
        <w:ind w:left="0"/>
        <w:jc w:val="both"/>
        <w:rPr>
          <w:rFonts w:asciiTheme="minorHAnsi" w:hAnsiTheme="minorHAnsi" w:cstheme="minorHAnsi"/>
          <w:szCs w:val="22"/>
        </w:rPr>
      </w:pPr>
      <w:r w:rsidRPr="000F3DE6">
        <w:rPr>
          <w:rFonts w:asciiTheme="minorHAnsi" w:hAnsiTheme="minorHAnsi" w:cstheme="minorHAnsi"/>
          <w:b/>
          <w:i/>
          <w:szCs w:val="22"/>
        </w:rPr>
        <w:t>primary nickel products</w:t>
      </w:r>
      <w:r w:rsidRPr="000F3DE6">
        <w:rPr>
          <w:rFonts w:asciiTheme="minorHAnsi" w:hAnsiTheme="minorHAnsi" w:cstheme="minorHAnsi"/>
          <w:szCs w:val="22"/>
        </w:rPr>
        <w:t xml:space="preserve"> mean:</w:t>
      </w:r>
    </w:p>
    <w:p w14:paraId="46144B55" w14:textId="77777777" w:rsidR="00195F34" w:rsidRPr="000F3DE6" w:rsidRDefault="00195F34" w:rsidP="00195F34">
      <w:pPr>
        <w:pStyle w:val="ListBullet"/>
        <w:numPr>
          <w:ilvl w:val="0"/>
          <w:numId w:val="213"/>
        </w:numPr>
        <w:spacing w:before="120" w:line="240" w:lineRule="auto"/>
        <w:jc w:val="both"/>
        <w:rPr>
          <w:rFonts w:cstheme="minorHAnsi"/>
        </w:rPr>
      </w:pPr>
      <w:r w:rsidRPr="000F3DE6">
        <w:rPr>
          <w:rFonts w:cstheme="minorHAnsi"/>
        </w:rPr>
        <w:t>basic nickel carbonate where the concentration of nickel is equal to or greater than 50</w:t>
      </w:r>
      <w:r>
        <w:rPr>
          <w:rFonts w:cstheme="minorHAnsi"/>
        </w:rPr>
        <w:t>%</w:t>
      </w:r>
      <w:r w:rsidRPr="000F3DE6">
        <w:rPr>
          <w:rFonts w:cstheme="minorHAnsi"/>
        </w:rPr>
        <w:t xml:space="preserve"> nickel </w:t>
      </w:r>
      <w:r>
        <w:rPr>
          <w:rFonts w:cstheme="minorHAnsi"/>
        </w:rPr>
        <w:t>by</w:t>
      </w:r>
      <w:r w:rsidRPr="000F3DE6">
        <w:rPr>
          <w:rFonts w:cstheme="minorHAnsi"/>
        </w:rPr>
        <w:t xml:space="preserve"> mass;</w:t>
      </w:r>
    </w:p>
    <w:p w14:paraId="139AE861" w14:textId="77777777" w:rsidR="00195F34" w:rsidRPr="000F3DE6" w:rsidRDefault="00195F34" w:rsidP="00195F34">
      <w:pPr>
        <w:pStyle w:val="ListBullet"/>
        <w:numPr>
          <w:ilvl w:val="0"/>
          <w:numId w:val="213"/>
        </w:numPr>
        <w:spacing w:before="120" w:line="240" w:lineRule="auto"/>
        <w:jc w:val="both"/>
        <w:rPr>
          <w:rFonts w:cstheme="minorHAnsi"/>
        </w:rPr>
      </w:pPr>
      <w:r w:rsidRPr="000F3DE6">
        <w:rPr>
          <w:rFonts w:cstheme="minorHAnsi"/>
        </w:rPr>
        <w:t>nickel oxide where the concentration of nickel is equal to or greater than 78</w:t>
      </w:r>
      <w:r>
        <w:rPr>
          <w:rFonts w:cstheme="minorHAnsi"/>
        </w:rPr>
        <w:t>%</w:t>
      </w:r>
      <w:r w:rsidRPr="000F3DE6">
        <w:rPr>
          <w:rFonts w:cstheme="minorHAnsi"/>
        </w:rPr>
        <w:t xml:space="preserve"> nickel </w:t>
      </w:r>
      <w:r>
        <w:rPr>
          <w:rFonts w:cstheme="minorHAnsi"/>
        </w:rPr>
        <w:t>by</w:t>
      </w:r>
      <w:r w:rsidRPr="000F3DE6">
        <w:rPr>
          <w:rFonts w:cstheme="minorHAnsi"/>
        </w:rPr>
        <w:t xml:space="preserve"> mass; </w:t>
      </w:r>
    </w:p>
    <w:p w14:paraId="38D18550" w14:textId="77777777" w:rsidR="00195F34" w:rsidRDefault="00195F34" w:rsidP="00195F34">
      <w:pPr>
        <w:pStyle w:val="tPara"/>
        <w:numPr>
          <w:ilvl w:val="0"/>
          <w:numId w:val="213"/>
        </w:numPr>
        <w:spacing w:before="120" w:after="120"/>
        <w:jc w:val="both"/>
        <w:rPr>
          <w:rFonts w:asciiTheme="minorHAnsi" w:hAnsiTheme="minorHAnsi" w:cstheme="minorHAnsi"/>
          <w:szCs w:val="22"/>
        </w:rPr>
      </w:pPr>
      <w:r w:rsidRPr="00353221">
        <w:rPr>
          <w:rFonts w:asciiTheme="minorHAnsi" w:hAnsiTheme="minorHAnsi" w:cstheme="minorHAnsi"/>
          <w:szCs w:val="22"/>
        </w:rPr>
        <w:t>nickel sulphate hexahydrate (NiSO</w:t>
      </w:r>
      <w:r w:rsidRPr="00353221">
        <w:rPr>
          <w:rFonts w:asciiTheme="minorHAnsi" w:hAnsiTheme="minorHAnsi" w:cstheme="minorHAnsi"/>
          <w:szCs w:val="22"/>
          <w:vertAlign w:val="subscript"/>
        </w:rPr>
        <w:t>4</w:t>
      </w:r>
      <w:r w:rsidRPr="00353221">
        <w:rPr>
          <w:rFonts w:asciiTheme="minorHAnsi" w:hAnsiTheme="minorHAnsi" w:cstheme="minorHAnsi"/>
          <w:szCs w:val="22"/>
        </w:rPr>
        <w:t>.6H</w:t>
      </w:r>
      <w:r w:rsidRPr="00353221">
        <w:rPr>
          <w:rFonts w:asciiTheme="minorHAnsi" w:hAnsiTheme="minorHAnsi" w:cstheme="minorHAnsi"/>
          <w:szCs w:val="22"/>
          <w:vertAlign w:val="subscript"/>
        </w:rPr>
        <w:t>2</w:t>
      </w:r>
      <w:r w:rsidRPr="00353221">
        <w:rPr>
          <w:rFonts w:asciiTheme="minorHAnsi" w:hAnsiTheme="minorHAnsi" w:cstheme="minorHAnsi"/>
          <w:szCs w:val="22"/>
        </w:rPr>
        <w:t xml:space="preserve">0) where the concentration of nickel is equal to or greater than </w:t>
      </w:r>
      <w:r>
        <w:rPr>
          <w:rFonts w:asciiTheme="minorHAnsi" w:hAnsiTheme="minorHAnsi" w:cstheme="minorHAnsi"/>
          <w:szCs w:val="22"/>
        </w:rPr>
        <w:t>22% nickel by mass;</w:t>
      </w:r>
    </w:p>
    <w:p w14:paraId="58F4311E" w14:textId="77777777" w:rsidR="00195F34" w:rsidRPr="000F3DE6" w:rsidRDefault="00195F34" w:rsidP="00195F34">
      <w:pPr>
        <w:pStyle w:val="tPara"/>
        <w:numPr>
          <w:ilvl w:val="0"/>
          <w:numId w:val="213"/>
        </w:numPr>
        <w:spacing w:before="120" w:after="120"/>
        <w:jc w:val="both"/>
        <w:rPr>
          <w:rFonts w:asciiTheme="minorHAnsi" w:hAnsiTheme="minorHAnsi" w:cstheme="minorHAnsi"/>
          <w:szCs w:val="22"/>
        </w:rPr>
      </w:pPr>
      <w:r>
        <w:rPr>
          <w:rFonts w:asciiTheme="minorHAnsi" w:hAnsiTheme="minorHAnsi" w:cstheme="minorHAnsi"/>
          <w:szCs w:val="22"/>
        </w:rPr>
        <w:t xml:space="preserve">other </w:t>
      </w:r>
      <w:r w:rsidRPr="000F3DE6">
        <w:rPr>
          <w:rFonts w:asciiTheme="minorHAnsi" w:hAnsiTheme="minorHAnsi" w:cstheme="minorHAnsi"/>
          <w:szCs w:val="22"/>
        </w:rPr>
        <w:t xml:space="preserve">nickel </w:t>
      </w:r>
      <w:r>
        <w:rPr>
          <w:rFonts w:asciiTheme="minorHAnsi" w:hAnsiTheme="minorHAnsi" w:cstheme="minorHAnsi"/>
          <w:szCs w:val="22"/>
        </w:rPr>
        <w:t>products that have a concentration of nickel</w:t>
      </w:r>
      <w:r w:rsidRPr="000F3DE6">
        <w:rPr>
          <w:rFonts w:asciiTheme="minorHAnsi" w:hAnsiTheme="minorHAnsi" w:cstheme="minorHAnsi"/>
          <w:szCs w:val="22"/>
        </w:rPr>
        <w:t xml:space="preserve"> equal to or greater than 98</w:t>
      </w:r>
      <w:r>
        <w:rPr>
          <w:rFonts w:asciiTheme="minorHAnsi" w:hAnsiTheme="minorHAnsi" w:cstheme="minorHAnsi"/>
          <w:szCs w:val="22"/>
        </w:rPr>
        <w:t>%</w:t>
      </w:r>
      <w:r w:rsidRPr="000F3DE6">
        <w:rPr>
          <w:rFonts w:asciiTheme="minorHAnsi" w:hAnsiTheme="minorHAnsi" w:cstheme="minorHAnsi"/>
          <w:szCs w:val="22"/>
        </w:rPr>
        <w:t xml:space="preserve"> nickel </w:t>
      </w:r>
      <w:r>
        <w:rPr>
          <w:rFonts w:asciiTheme="minorHAnsi" w:hAnsiTheme="minorHAnsi" w:cstheme="minorHAnsi"/>
          <w:szCs w:val="22"/>
        </w:rPr>
        <w:t>by</w:t>
      </w:r>
      <w:r w:rsidRPr="000F3DE6">
        <w:rPr>
          <w:rFonts w:asciiTheme="minorHAnsi" w:hAnsiTheme="minorHAnsi" w:cstheme="minorHAnsi"/>
          <w:szCs w:val="22"/>
        </w:rPr>
        <w:t xml:space="preserve"> mass</w:t>
      </w:r>
      <w:r>
        <w:rPr>
          <w:rFonts w:asciiTheme="minorHAnsi" w:hAnsiTheme="minorHAnsi" w:cstheme="minorHAnsi"/>
          <w:szCs w:val="22"/>
        </w:rPr>
        <w:t xml:space="preserve">. </w:t>
      </w:r>
    </w:p>
    <w:p w14:paraId="2B0D2AAF" w14:textId="77777777" w:rsidR="00195F34" w:rsidRDefault="00195F34" w:rsidP="00195F34">
      <w:pPr>
        <w:keepNext/>
        <w:ind w:left="0"/>
      </w:pPr>
      <w:r w:rsidRPr="00FC17EF">
        <w:lastRenderedPageBreak/>
        <w:t xml:space="preserve">The following inclusions and exclusions list </w:t>
      </w:r>
      <w:r w:rsidRPr="00FA51D7">
        <w:rPr>
          <w:iCs/>
        </w:rPr>
        <w:t>applies</w:t>
      </w:r>
      <w:r w:rsidRPr="00FC17EF">
        <w:t xml:space="preserve"> to the </w:t>
      </w:r>
      <w:r>
        <w:rPr>
          <w:b/>
          <w:i/>
        </w:rPr>
        <w:t>nickel</w:t>
      </w:r>
      <w:r w:rsidRPr="00FA51D7">
        <w:rPr>
          <w:b/>
          <w:i/>
        </w:rPr>
        <w:t xml:space="preserve"> manufacturing</w:t>
      </w:r>
      <w:r w:rsidRPr="00FC17EF">
        <w:t xml:space="preserve"> activity</w:t>
      </w:r>
      <w:r>
        <w:t>:</w:t>
      </w:r>
    </w:p>
    <w:p w14:paraId="332B4CCC" w14:textId="77777777" w:rsidR="00195F34" w:rsidRPr="00B12599" w:rsidRDefault="00195F34" w:rsidP="00195F34">
      <w:pPr>
        <w:pStyle w:val="Heading2"/>
      </w:pPr>
      <w:r w:rsidRPr="00EA1E58">
        <w:t>Inclusions</w:t>
      </w:r>
      <w:r w:rsidRPr="00B12599">
        <w:t xml:space="preserve"> </w:t>
      </w:r>
    </w:p>
    <w:p w14:paraId="1F2E040E" w14:textId="77777777" w:rsidR="00195F34" w:rsidRPr="00C45C76" w:rsidRDefault="00195F34" w:rsidP="00195F34">
      <w:pPr>
        <w:ind w:left="0"/>
        <w:rPr>
          <w:lang w:eastAsia="en-AU"/>
        </w:rPr>
      </w:pPr>
      <w:r w:rsidRPr="00C45C76">
        <w:rPr>
          <w:lang w:eastAsia="en-AU"/>
        </w:rPr>
        <w:t>For the purposes of the development of the default emissions intensity value and the preparation of an estimated (site</w:t>
      </w:r>
      <w:r w:rsidRPr="00C45C76">
        <w:rPr>
          <w:lang w:eastAsia="en-AU"/>
        </w:rPr>
        <w:noBreakHyphen/>
        <w:t>specific) emission</w:t>
      </w:r>
      <w:r>
        <w:rPr>
          <w:lang w:eastAsia="en-AU"/>
        </w:rPr>
        <w:t>s</w:t>
      </w:r>
      <w:r w:rsidRPr="00C45C76">
        <w:rPr>
          <w:lang w:eastAsia="en-AU"/>
        </w:rPr>
        <w:t xml:space="preserve"> intensity value for </w:t>
      </w:r>
      <w:r>
        <w:rPr>
          <w:lang w:eastAsia="en-AU"/>
        </w:rPr>
        <w:t>the</w:t>
      </w:r>
      <w:r w:rsidRPr="00C45C76">
        <w:rPr>
          <w:lang w:eastAsia="en-AU"/>
        </w:rPr>
        <w:t xml:space="preserve"> production variable</w:t>
      </w:r>
      <w:r>
        <w:rPr>
          <w:lang w:eastAsia="en-AU"/>
        </w:rPr>
        <w:t>s in the nickel manufacturing activity</w:t>
      </w:r>
      <w:r w:rsidRPr="00C45C76">
        <w:rPr>
          <w:lang w:eastAsia="en-AU"/>
        </w:rPr>
        <w:t>, scope 1 emissions from the following processes at the facility are included:</w:t>
      </w:r>
    </w:p>
    <w:p w14:paraId="435E4DAD" w14:textId="77777777" w:rsidR="00195F34" w:rsidRPr="00C45C76" w:rsidRDefault="00195F34" w:rsidP="00195F34">
      <w:pPr>
        <w:pStyle w:val="ListBullet"/>
        <w:ind w:left="513"/>
      </w:pPr>
      <w:r w:rsidRPr="00C45C76">
        <w:t xml:space="preserve">the use of machinery, equipment and processes for the physical and/or chemical transformation described in the activity definition, including, for example: </w:t>
      </w:r>
    </w:p>
    <w:p w14:paraId="13D6AF5B" w14:textId="77777777" w:rsidR="00195F34" w:rsidRPr="00C45C76" w:rsidRDefault="00195F34" w:rsidP="00195F34">
      <w:pPr>
        <w:pStyle w:val="SubListBullet21"/>
        <w:ind w:left="851"/>
      </w:pPr>
      <w:r w:rsidRPr="00C45C76">
        <w:t>machinery used to move materials within the facility</w:t>
      </w:r>
      <w:r w:rsidRPr="00CF73F1">
        <w:t xml:space="preserve"> </w:t>
      </w:r>
      <w:r w:rsidRPr="00D32B80">
        <w:t>and as part of the activity</w:t>
      </w:r>
      <w:r w:rsidRPr="00C45C76">
        <w:t xml:space="preserve">, including mobile equipment; </w:t>
      </w:r>
    </w:p>
    <w:p w14:paraId="2E11F0CE" w14:textId="77777777" w:rsidR="00195F34" w:rsidRPr="00C45C76" w:rsidRDefault="00195F34" w:rsidP="00195F34">
      <w:pPr>
        <w:pStyle w:val="SubListBullet21"/>
        <w:ind w:left="851"/>
      </w:pPr>
      <w:r w:rsidRPr="00C45C76">
        <w:t xml:space="preserve">control rooms, laboratories, maintenance workshops; </w:t>
      </w:r>
    </w:p>
    <w:p w14:paraId="014FD1E7" w14:textId="77777777" w:rsidR="00195F34" w:rsidRPr="00C45C76" w:rsidRDefault="00195F34" w:rsidP="00195F34">
      <w:pPr>
        <w:pStyle w:val="SubListBullet21"/>
        <w:ind w:left="851"/>
      </w:pPr>
      <w:r w:rsidRPr="00C45C76">
        <w:t xml:space="preserve">machinery used to create non-electrical energy for use in the activity; </w:t>
      </w:r>
    </w:p>
    <w:p w14:paraId="6E342DD5" w14:textId="77777777" w:rsidR="00195F34" w:rsidRPr="00C45C76" w:rsidRDefault="00195F34" w:rsidP="00195F34">
      <w:pPr>
        <w:pStyle w:val="SubListBullet21"/>
        <w:ind w:left="851"/>
      </w:pPr>
      <w:r w:rsidRPr="00C45C76">
        <w:t xml:space="preserve">the processing of by-products where they involve the recovery of materials for re-use within the activity or are necessary for the activity to proceed as described; </w:t>
      </w:r>
    </w:p>
    <w:p w14:paraId="62CF36F2" w14:textId="77777777" w:rsidR="00195F34" w:rsidRPr="00C45C76" w:rsidRDefault="00195F34" w:rsidP="00195F34">
      <w:pPr>
        <w:pStyle w:val="SubListBullet21"/>
        <w:ind w:left="851"/>
      </w:pPr>
      <w:r w:rsidRPr="00C45C76">
        <w:t>processing of by-products and waste materials from the activity</w:t>
      </w:r>
      <w:r>
        <w:t xml:space="preserve">; </w:t>
      </w:r>
    </w:p>
    <w:p w14:paraId="427BBCF4" w14:textId="77777777" w:rsidR="00195F34" w:rsidRDefault="00195F34" w:rsidP="00195F34">
      <w:pPr>
        <w:pStyle w:val="ListBullet"/>
        <w:ind w:left="513"/>
      </w:pPr>
      <w:r w:rsidRPr="00C45C76">
        <w:t xml:space="preserve">waste heat recovery within the facility; </w:t>
      </w:r>
    </w:p>
    <w:p w14:paraId="200CAAB8" w14:textId="77777777" w:rsidR="00195F34" w:rsidRPr="00C45C76" w:rsidRDefault="00195F34" w:rsidP="00195F34">
      <w:pPr>
        <w:pStyle w:val="ListBullet"/>
        <w:ind w:left="513"/>
      </w:pPr>
      <w:r>
        <w:t xml:space="preserve">the supply of utilities such as, but not limited to, natural gas used in heating baths, compressed air, nitrogen, steam and water where these are used in support of the activity and within the activity boundary; </w:t>
      </w:r>
      <w:r w:rsidRPr="00C45C76">
        <w:t xml:space="preserve">and </w:t>
      </w:r>
    </w:p>
    <w:p w14:paraId="20FE12A9" w14:textId="77777777" w:rsidR="00195F34" w:rsidRPr="00C45C76" w:rsidRDefault="00195F34" w:rsidP="00195F34">
      <w:pPr>
        <w:pStyle w:val="ListBullet"/>
        <w:ind w:left="513"/>
      </w:pPr>
      <w:r w:rsidRPr="00C45C76">
        <w:t xml:space="preserve">other incidental, ancillary or supporting processes which are not included in another default or estimated emissions intensity value. </w:t>
      </w:r>
    </w:p>
    <w:p w14:paraId="4E1EB19D" w14:textId="77777777" w:rsidR="00195F34" w:rsidRPr="00C45C76" w:rsidRDefault="00195F34" w:rsidP="00195F34">
      <w:pPr>
        <w:pStyle w:val="ListBullet"/>
        <w:numPr>
          <w:ilvl w:val="0"/>
          <w:numId w:val="0"/>
        </w:numPr>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0A90B42C" w14:textId="77777777" w:rsidR="00195F34" w:rsidRPr="00C45C76" w:rsidRDefault="00195F34" w:rsidP="00195F34">
      <w:pPr>
        <w:pStyle w:val="ListBullet"/>
        <w:numPr>
          <w:ilvl w:val="0"/>
          <w:numId w:val="0"/>
        </w:numPr>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6C5CB12E" w14:textId="77777777" w:rsidR="00195F34" w:rsidRPr="00EA1E58" w:rsidRDefault="00195F34" w:rsidP="00195F34">
      <w:pPr>
        <w:pStyle w:val="Heading2"/>
      </w:pPr>
      <w:r w:rsidRPr="00EA1E58">
        <w:t>Exclusions</w:t>
      </w:r>
    </w:p>
    <w:p w14:paraId="3B063091" w14:textId="77777777" w:rsidR="00195F34" w:rsidRPr="00EA1E58" w:rsidRDefault="00195F34" w:rsidP="00195F34">
      <w:pPr>
        <w:pStyle w:val="Body"/>
        <w:ind w:left="0"/>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rPr>
          <w:lang w:val="en"/>
        </w:rPr>
        <w:t>:</w:t>
      </w:r>
    </w:p>
    <w:p w14:paraId="7781F214" w14:textId="77777777" w:rsidR="00195F34" w:rsidRPr="005564F8" w:rsidRDefault="00195F34" w:rsidP="00195F34">
      <w:pPr>
        <w:pStyle w:val="ListBullet"/>
        <w:ind w:left="513"/>
      </w:pPr>
      <w:r w:rsidRPr="005564F8">
        <w:t>processes which do not occur within the facility</w:t>
      </w:r>
      <w:r>
        <w:t>; and</w:t>
      </w:r>
    </w:p>
    <w:p w14:paraId="4F30ED70" w14:textId="77777777" w:rsidR="00195F34" w:rsidRPr="00405715" w:rsidRDefault="00195F34" w:rsidP="00195F34">
      <w:pPr>
        <w:pStyle w:val="ListBullet"/>
        <w:ind w:left="513"/>
      </w:pPr>
      <w:r>
        <w:t>on-site electricity generation.</w:t>
      </w:r>
    </w:p>
    <w:p w14:paraId="2311CB6A" w14:textId="77777777" w:rsidR="00195F34" w:rsidRPr="00AA68E3" w:rsidRDefault="00195F34" w:rsidP="00195F34">
      <w:pPr>
        <w:pStyle w:val="Heading1"/>
        <w:pageBreakBefore w:val="0"/>
        <w:tabs>
          <w:tab w:val="clear" w:pos="567"/>
        </w:tabs>
      </w:pPr>
      <w:bookmarkStart w:id="785" w:name="_Toc27556807"/>
      <w:bookmarkStart w:id="786" w:name="_Toc39498890"/>
      <w:bookmarkStart w:id="787" w:name="_Toc44049510"/>
      <w:bookmarkStart w:id="788" w:name="_Toc44071304"/>
      <w:bookmarkStart w:id="789" w:name="_Toc49846073"/>
      <w:bookmarkStart w:id="790" w:name="_Toc49949479"/>
      <w:bookmarkStart w:id="791" w:name="_Toc75515125"/>
      <w:r>
        <w:lastRenderedPageBreak/>
        <w:t>Primary nickel product</w:t>
      </w:r>
      <w:r w:rsidRPr="00AA68E3">
        <w:t xml:space="preserve"> (</w:t>
      </w:r>
      <w:r>
        <w:t>produced from nickel bearing inputs</w:t>
      </w:r>
      <w:r w:rsidRPr="00AA68E3">
        <w:t>)</w:t>
      </w:r>
      <w:bookmarkEnd w:id="785"/>
      <w:bookmarkEnd w:id="786"/>
      <w:bookmarkEnd w:id="787"/>
      <w:bookmarkEnd w:id="788"/>
      <w:bookmarkEnd w:id="789"/>
      <w:bookmarkEnd w:id="790"/>
      <w:bookmarkEnd w:id="791"/>
    </w:p>
    <w:p w14:paraId="7CB5604B" w14:textId="77777777" w:rsidR="00195F34" w:rsidRPr="00AA68E3" w:rsidRDefault="00195F34" w:rsidP="00195F34">
      <w:pPr>
        <w:pStyle w:val="Heading2"/>
        <w:numPr>
          <w:ilvl w:val="1"/>
          <w:numId w:val="20"/>
        </w:numPr>
        <w:ind w:left="1417" w:hanging="850"/>
      </w:pPr>
      <w:r w:rsidRPr="00AA68E3">
        <w:t>Production variable definition</w:t>
      </w:r>
    </w:p>
    <w:p w14:paraId="553C25B1" w14:textId="77777777" w:rsidR="00195F34" w:rsidRPr="000B3332" w:rsidRDefault="00195F34" w:rsidP="00195F34">
      <w:pPr>
        <w:pStyle w:val="Outputnumber"/>
        <w:keepNext/>
        <w:numPr>
          <w:ilvl w:val="0"/>
          <w:numId w:val="214"/>
        </w:numPr>
        <w:rPr>
          <w:szCs w:val="22"/>
        </w:rPr>
      </w:pPr>
      <w:r w:rsidRPr="000B3332">
        <w:rPr>
          <w:szCs w:val="22"/>
        </w:rPr>
        <w:t xml:space="preserve">Tonnes of </w:t>
      </w:r>
      <w:r>
        <w:rPr>
          <w:szCs w:val="22"/>
        </w:rPr>
        <w:t xml:space="preserve">100% equivalent nickel that: </w:t>
      </w:r>
    </w:p>
    <w:p w14:paraId="7F7EC84B" w14:textId="77777777" w:rsidR="00195F34" w:rsidRDefault="00195F34" w:rsidP="00195F34">
      <w:pPr>
        <w:pStyle w:val="Outputletter"/>
        <w:keepNext/>
        <w:numPr>
          <w:ilvl w:val="0"/>
          <w:numId w:val="215"/>
        </w:numPr>
        <w:rPr>
          <w:szCs w:val="22"/>
        </w:rPr>
      </w:pPr>
      <w:r>
        <w:rPr>
          <w:szCs w:val="22"/>
        </w:rPr>
        <w:t>is contained within primary nickel products that:</w:t>
      </w:r>
    </w:p>
    <w:p w14:paraId="3DD6F303" w14:textId="77777777" w:rsidR="00195F34" w:rsidRPr="000B3332" w:rsidRDefault="00195F34" w:rsidP="00195F34">
      <w:pPr>
        <w:pStyle w:val="Outputletter"/>
        <w:numPr>
          <w:ilvl w:val="1"/>
          <w:numId w:val="215"/>
        </w:numPr>
        <w:rPr>
          <w:szCs w:val="22"/>
        </w:rPr>
      </w:pPr>
      <w:r>
        <w:rPr>
          <w:szCs w:val="22"/>
        </w:rPr>
        <w:t>are</w:t>
      </w:r>
      <w:r w:rsidRPr="000B3332">
        <w:rPr>
          <w:szCs w:val="22"/>
        </w:rPr>
        <w:t xml:space="preserve"> </w:t>
      </w:r>
      <w:r>
        <w:rPr>
          <w:szCs w:val="22"/>
        </w:rPr>
        <w:t>p</w:t>
      </w:r>
      <w:r w:rsidRPr="000B3332">
        <w:rPr>
          <w:szCs w:val="22"/>
        </w:rPr>
        <w:t xml:space="preserve">roduced </w:t>
      </w:r>
      <w:r>
        <w:rPr>
          <w:szCs w:val="22"/>
        </w:rPr>
        <w:t>from nickel bearing inputs as part of carrying on the nickel manufacturing activity at the facility</w:t>
      </w:r>
      <w:r w:rsidRPr="000B3332">
        <w:rPr>
          <w:szCs w:val="22"/>
        </w:rPr>
        <w:t>; and</w:t>
      </w:r>
    </w:p>
    <w:p w14:paraId="7A35870A" w14:textId="77777777" w:rsidR="00195F34" w:rsidRDefault="00195F34" w:rsidP="00195F34">
      <w:pPr>
        <w:pStyle w:val="Outputletter"/>
        <w:numPr>
          <w:ilvl w:val="1"/>
          <w:numId w:val="215"/>
        </w:numPr>
        <w:rPr>
          <w:szCs w:val="22"/>
        </w:rPr>
      </w:pPr>
      <w:r>
        <w:rPr>
          <w:szCs w:val="22"/>
        </w:rPr>
        <w:t>are</w:t>
      </w:r>
      <w:r w:rsidRPr="000B3332">
        <w:rPr>
          <w:szCs w:val="22"/>
        </w:rPr>
        <w:t xml:space="preserve"> of saleable quali</w:t>
      </w:r>
      <w:r>
        <w:rPr>
          <w:szCs w:val="22"/>
        </w:rPr>
        <w:t>ty; and</w:t>
      </w:r>
    </w:p>
    <w:p w14:paraId="728A7960" w14:textId="77777777" w:rsidR="00195F34" w:rsidRPr="000B3332" w:rsidRDefault="00195F34" w:rsidP="00195F34">
      <w:pPr>
        <w:pStyle w:val="Outputletter"/>
        <w:numPr>
          <w:ilvl w:val="0"/>
          <w:numId w:val="215"/>
        </w:numPr>
        <w:rPr>
          <w:szCs w:val="22"/>
        </w:rPr>
      </w:pPr>
      <w:r>
        <w:rPr>
          <w:szCs w:val="22"/>
        </w:rPr>
        <w:t>has not been counted in relation to the intermediate nickel product production variable at the facility.</w:t>
      </w:r>
    </w:p>
    <w:p w14:paraId="455F43B2" w14:textId="77777777" w:rsidR="00195F34" w:rsidRPr="000B3332" w:rsidRDefault="00195F34" w:rsidP="00195F34">
      <w:pPr>
        <w:pStyle w:val="Outputnumber"/>
        <w:numPr>
          <w:ilvl w:val="0"/>
          <w:numId w:val="214"/>
        </w:numPr>
        <w:rPr>
          <w:szCs w:val="22"/>
        </w:rPr>
      </w:pPr>
      <w:r w:rsidRPr="000B3332">
        <w:rPr>
          <w:szCs w:val="22"/>
        </w:rPr>
        <w:t xml:space="preserve">The metric in subsection (1) is applicable to a facility that conducts the </w:t>
      </w:r>
      <w:r w:rsidRPr="00A43BBC">
        <w:rPr>
          <w:b/>
          <w:i/>
          <w:szCs w:val="22"/>
        </w:rPr>
        <w:t>nickel manufacturing</w:t>
      </w:r>
      <w:r>
        <w:rPr>
          <w:szCs w:val="22"/>
        </w:rPr>
        <w:t xml:space="preserve"> activity</w:t>
      </w:r>
      <w:r w:rsidRPr="000B3332">
        <w:rPr>
          <w:szCs w:val="22"/>
        </w:rPr>
        <w:t xml:space="preserve">. </w:t>
      </w:r>
    </w:p>
    <w:p w14:paraId="72B4EC30" w14:textId="77777777" w:rsidR="00195F34" w:rsidRPr="00AA68E3" w:rsidRDefault="00195F34" w:rsidP="00195F34">
      <w:pPr>
        <w:pStyle w:val="Heading1"/>
        <w:pageBreakBefore w:val="0"/>
        <w:tabs>
          <w:tab w:val="clear" w:pos="567"/>
        </w:tabs>
      </w:pPr>
      <w:bookmarkStart w:id="792" w:name="_Toc39498891"/>
      <w:bookmarkStart w:id="793" w:name="_Toc44049511"/>
      <w:bookmarkStart w:id="794" w:name="_Toc44071305"/>
      <w:bookmarkStart w:id="795" w:name="_Toc49846074"/>
      <w:bookmarkStart w:id="796" w:name="_Toc49949480"/>
      <w:bookmarkStart w:id="797" w:name="_Toc75515126"/>
      <w:r>
        <w:t>Primary nickel product</w:t>
      </w:r>
      <w:r w:rsidRPr="00AA68E3">
        <w:t xml:space="preserve"> (</w:t>
      </w:r>
      <w:r>
        <w:t>produced from imported intermediate nickel products</w:t>
      </w:r>
      <w:r w:rsidRPr="00AA68E3">
        <w:t>)</w:t>
      </w:r>
      <w:bookmarkEnd w:id="792"/>
      <w:bookmarkEnd w:id="793"/>
      <w:bookmarkEnd w:id="794"/>
      <w:bookmarkEnd w:id="795"/>
      <w:bookmarkEnd w:id="796"/>
      <w:bookmarkEnd w:id="797"/>
    </w:p>
    <w:p w14:paraId="21D5D630" w14:textId="77777777" w:rsidR="00195F34" w:rsidRPr="00AA68E3" w:rsidRDefault="00195F34" w:rsidP="00195F34">
      <w:pPr>
        <w:pStyle w:val="Heading2"/>
        <w:numPr>
          <w:ilvl w:val="1"/>
          <w:numId w:val="20"/>
        </w:numPr>
        <w:ind w:left="1417" w:hanging="850"/>
      </w:pPr>
      <w:r w:rsidRPr="00AA68E3">
        <w:t>Production variable definition</w:t>
      </w:r>
    </w:p>
    <w:p w14:paraId="2386C6E2" w14:textId="77777777" w:rsidR="00195F34" w:rsidRPr="000B3332" w:rsidRDefault="00195F34" w:rsidP="00195F34">
      <w:pPr>
        <w:pStyle w:val="Outputnumber"/>
        <w:numPr>
          <w:ilvl w:val="0"/>
          <w:numId w:val="216"/>
        </w:numPr>
        <w:rPr>
          <w:szCs w:val="22"/>
        </w:rPr>
      </w:pPr>
      <w:r w:rsidRPr="000B3332">
        <w:rPr>
          <w:szCs w:val="22"/>
        </w:rPr>
        <w:t xml:space="preserve">Tonnes of </w:t>
      </w:r>
      <w:r>
        <w:rPr>
          <w:szCs w:val="22"/>
        </w:rPr>
        <w:t>100% equivalent nickel contained within primary nickel products that:</w:t>
      </w:r>
    </w:p>
    <w:p w14:paraId="04887E9B" w14:textId="77777777" w:rsidR="00195F34" w:rsidRPr="000B3332" w:rsidRDefault="00195F34" w:rsidP="00195F34">
      <w:pPr>
        <w:pStyle w:val="Outputletter"/>
        <w:numPr>
          <w:ilvl w:val="0"/>
          <w:numId w:val="217"/>
        </w:numPr>
        <w:rPr>
          <w:szCs w:val="22"/>
        </w:rPr>
      </w:pPr>
      <w:r>
        <w:rPr>
          <w:szCs w:val="22"/>
        </w:rPr>
        <w:t>are</w:t>
      </w:r>
      <w:r w:rsidRPr="000B3332">
        <w:rPr>
          <w:szCs w:val="22"/>
        </w:rPr>
        <w:t xml:space="preserve"> </w:t>
      </w:r>
      <w:r>
        <w:rPr>
          <w:szCs w:val="22"/>
        </w:rPr>
        <w:t>p</w:t>
      </w:r>
      <w:r w:rsidRPr="000B3332">
        <w:rPr>
          <w:szCs w:val="22"/>
        </w:rPr>
        <w:t xml:space="preserve">roduced </w:t>
      </w:r>
      <w:r>
        <w:rPr>
          <w:szCs w:val="22"/>
        </w:rPr>
        <w:t>from imported intermediate nickel products as part of carrying on the nickel manufacturing activity at the facility</w:t>
      </w:r>
      <w:r w:rsidRPr="000B3332">
        <w:rPr>
          <w:szCs w:val="22"/>
        </w:rPr>
        <w:t>; and</w:t>
      </w:r>
    </w:p>
    <w:p w14:paraId="036DC41F" w14:textId="77777777" w:rsidR="00195F34" w:rsidRPr="000B3332" w:rsidRDefault="00195F34" w:rsidP="00195F34">
      <w:pPr>
        <w:pStyle w:val="Outputletter"/>
        <w:numPr>
          <w:ilvl w:val="0"/>
          <w:numId w:val="217"/>
        </w:numPr>
        <w:rPr>
          <w:szCs w:val="22"/>
        </w:rPr>
      </w:pPr>
      <w:r>
        <w:rPr>
          <w:szCs w:val="22"/>
        </w:rPr>
        <w:t>are</w:t>
      </w:r>
      <w:r w:rsidRPr="000B3332">
        <w:rPr>
          <w:szCs w:val="22"/>
        </w:rPr>
        <w:t xml:space="preserve"> of saleable quality.</w:t>
      </w:r>
    </w:p>
    <w:p w14:paraId="25099B80" w14:textId="77777777" w:rsidR="00195F34" w:rsidRPr="000B3332" w:rsidRDefault="00195F34" w:rsidP="00195F34">
      <w:pPr>
        <w:pStyle w:val="Outputnumber"/>
        <w:numPr>
          <w:ilvl w:val="0"/>
          <w:numId w:val="216"/>
        </w:numPr>
        <w:rPr>
          <w:szCs w:val="22"/>
        </w:rPr>
      </w:pPr>
      <w:r w:rsidRPr="000B3332">
        <w:rPr>
          <w:szCs w:val="22"/>
        </w:rPr>
        <w:t xml:space="preserve">The metric in subsection (1) is applicable to a facility that conducts the </w:t>
      </w:r>
      <w:r w:rsidRPr="00A43BBC">
        <w:rPr>
          <w:b/>
          <w:i/>
          <w:szCs w:val="22"/>
        </w:rPr>
        <w:t>nickel manufacturing</w:t>
      </w:r>
      <w:r>
        <w:rPr>
          <w:szCs w:val="22"/>
        </w:rPr>
        <w:t xml:space="preserve"> activity</w:t>
      </w:r>
      <w:r w:rsidRPr="000B3332">
        <w:rPr>
          <w:szCs w:val="22"/>
        </w:rPr>
        <w:t xml:space="preserve">. </w:t>
      </w:r>
    </w:p>
    <w:p w14:paraId="7C9F46DA" w14:textId="77777777" w:rsidR="00195F34" w:rsidRPr="00AA68E3" w:rsidRDefault="00195F34" w:rsidP="00195F34">
      <w:pPr>
        <w:pStyle w:val="Heading1"/>
        <w:pageBreakBefore w:val="0"/>
        <w:tabs>
          <w:tab w:val="clear" w:pos="567"/>
        </w:tabs>
      </w:pPr>
      <w:bookmarkStart w:id="798" w:name="_Toc39498892"/>
      <w:bookmarkStart w:id="799" w:name="_Toc44049512"/>
      <w:bookmarkStart w:id="800" w:name="_Toc44071306"/>
      <w:bookmarkStart w:id="801" w:name="_Toc49846075"/>
      <w:bookmarkStart w:id="802" w:name="_Toc49949481"/>
      <w:bookmarkStart w:id="803" w:name="_Toc75515127"/>
      <w:r>
        <w:t>Intermediate nickel product</w:t>
      </w:r>
      <w:r w:rsidRPr="00AA68E3">
        <w:t xml:space="preserve"> (</w:t>
      </w:r>
      <w:r>
        <w:t>produced from nickel bearing inputs</w:t>
      </w:r>
      <w:r w:rsidRPr="00AA68E3">
        <w:t>)</w:t>
      </w:r>
      <w:bookmarkEnd w:id="798"/>
      <w:bookmarkEnd w:id="799"/>
      <w:bookmarkEnd w:id="800"/>
      <w:bookmarkEnd w:id="801"/>
      <w:bookmarkEnd w:id="802"/>
      <w:bookmarkEnd w:id="803"/>
    </w:p>
    <w:p w14:paraId="056E12BC" w14:textId="77777777" w:rsidR="00195F34" w:rsidRPr="00AA68E3" w:rsidRDefault="00195F34" w:rsidP="00195F34">
      <w:pPr>
        <w:pStyle w:val="Heading2"/>
        <w:numPr>
          <w:ilvl w:val="1"/>
          <w:numId w:val="20"/>
        </w:numPr>
        <w:ind w:left="1417" w:hanging="850"/>
      </w:pPr>
      <w:r w:rsidRPr="00AA68E3">
        <w:t>Production variable definition</w:t>
      </w:r>
    </w:p>
    <w:p w14:paraId="6AD15B62" w14:textId="77777777" w:rsidR="00195F34" w:rsidRPr="000B3332" w:rsidRDefault="00195F34" w:rsidP="00195F34">
      <w:pPr>
        <w:pStyle w:val="Outputnumber"/>
        <w:numPr>
          <w:ilvl w:val="0"/>
          <w:numId w:val="218"/>
        </w:numPr>
        <w:rPr>
          <w:szCs w:val="22"/>
        </w:rPr>
      </w:pPr>
      <w:r w:rsidRPr="000B3332">
        <w:rPr>
          <w:szCs w:val="22"/>
        </w:rPr>
        <w:t xml:space="preserve">Tonnes of </w:t>
      </w:r>
      <w:r>
        <w:rPr>
          <w:szCs w:val="22"/>
        </w:rPr>
        <w:t>100% equivalent nickel contained within intermediate nickel products that:</w:t>
      </w:r>
    </w:p>
    <w:p w14:paraId="7CABBB6E" w14:textId="77777777" w:rsidR="00195F34" w:rsidRDefault="00195F34" w:rsidP="00195F34">
      <w:pPr>
        <w:pStyle w:val="Outputletter"/>
        <w:numPr>
          <w:ilvl w:val="0"/>
          <w:numId w:val="219"/>
        </w:numPr>
        <w:rPr>
          <w:szCs w:val="22"/>
        </w:rPr>
      </w:pPr>
      <w:r>
        <w:rPr>
          <w:szCs w:val="22"/>
        </w:rPr>
        <w:t>are</w:t>
      </w:r>
      <w:r w:rsidRPr="000B3332">
        <w:rPr>
          <w:szCs w:val="22"/>
        </w:rPr>
        <w:t xml:space="preserve"> </w:t>
      </w:r>
      <w:r>
        <w:rPr>
          <w:szCs w:val="22"/>
        </w:rPr>
        <w:t>p</w:t>
      </w:r>
      <w:r w:rsidRPr="000B3332">
        <w:rPr>
          <w:szCs w:val="22"/>
        </w:rPr>
        <w:t xml:space="preserve">roduced </w:t>
      </w:r>
      <w:r>
        <w:rPr>
          <w:szCs w:val="22"/>
        </w:rPr>
        <w:t>from nickel bearing inputs as part of carrying on the nickel manufacturing activity at the facility</w:t>
      </w:r>
      <w:r w:rsidRPr="000B3332">
        <w:rPr>
          <w:szCs w:val="22"/>
        </w:rPr>
        <w:t>;</w:t>
      </w:r>
      <w:r>
        <w:rPr>
          <w:szCs w:val="22"/>
        </w:rPr>
        <w:t xml:space="preserve"> and </w:t>
      </w:r>
      <w:r w:rsidRPr="000B3332">
        <w:rPr>
          <w:szCs w:val="22"/>
        </w:rPr>
        <w:t xml:space="preserve"> </w:t>
      </w:r>
    </w:p>
    <w:p w14:paraId="63425C7A" w14:textId="77777777" w:rsidR="00195F34" w:rsidRPr="000B3332" w:rsidRDefault="00195F34" w:rsidP="00195F34">
      <w:pPr>
        <w:pStyle w:val="Outputletter"/>
        <w:numPr>
          <w:ilvl w:val="0"/>
          <w:numId w:val="219"/>
        </w:numPr>
        <w:rPr>
          <w:szCs w:val="22"/>
        </w:rPr>
      </w:pPr>
      <w:r>
        <w:rPr>
          <w:szCs w:val="22"/>
        </w:rPr>
        <w:t xml:space="preserve">are not, and are not intended to be, transformed into primary nickel products at the facility; </w:t>
      </w:r>
      <w:r w:rsidRPr="000B3332">
        <w:rPr>
          <w:szCs w:val="22"/>
        </w:rPr>
        <w:t>and</w:t>
      </w:r>
    </w:p>
    <w:p w14:paraId="03E2955B" w14:textId="77777777" w:rsidR="00195F34" w:rsidRPr="000B3332" w:rsidRDefault="00195F34" w:rsidP="00195F34">
      <w:pPr>
        <w:pStyle w:val="Outputletter"/>
        <w:numPr>
          <w:ilvl w:val="0"/>
          <w:numId w:val="219"/>
        </w:numPr>
        <w:rPr>
          <w:szCs w:val="22"/>
        </w:rPr>
      </w:pPr>
      <w:r>
        <w:rPr>
          <w:szCs w:val="22"/>
        </w:rPr>
        <w:t>are</w:t>
      </w:r>
      <w:r w:rsidRPr="000B3332">
        <w:rPr>
          <w:szCs w:val="22"/>
        </w:rPr>
        <w:t xml:space="preserve"> of saleable quality.</w:t>
      </w:r>
    </w:p>
    <w:p w14:paraId="26888027" w14:textId="77777777" w:rsidR="00195F34" w:rsidRDefault="00195F34" w:rsidP="00195F34">
      <w:pPr>
        <w:pStyle w:val="Outputnumber"/>
        <w:numPr>
          <w:ilvl w:val="0"/>
          <w:numId w:val="218"/>
        </w:numPr>
        <w:rPr>
          <w:szCs w:val="22"/>
        </w:rPr>
      </w:pPr>
      <w:r w:rsidRPr="000B3332">
        <w:rPr>
          <w:szCs w:val="22"/>
        </w:rPr>
        <w:t xml:space="preserve">The metric in subsection (1) is applicable to a facility that conducts the </w:t>
      </w:r>
      <w:r w:rsidRPr="00273840">
        <w:rPr>
          <w:szCs w:val="22"/>
        </w:rPr>
        <w:t>nickel manufacturing</w:t>
      </w:r>
      <w:r>
        <w:rPr>
          <w:szCs w:val="22"/>
        </w:rPr>
        <w:t xml:space="preserve"> activity</w:t>
      </w:r>
      <w:r w:rsidRPr="000B3332">
        <w:rPr>
          <w:szCs w:val="22"/>
        </w:rPr>
        <w:t xml:space="preserve">. </w:t>
      </w:r>
    </w:p>
    <w:p w14:paraId="5DA92591" w14:textId="77777777" w:rsidR="00195F34" w:rsidRPr="00F2511D" w:rsidRDefault="00195F34" w:rsidP="00195F34">
      <w:pPr>
        <w:pStyle w:val="Title"/>
      </w:pPr>
      <w:bookmarkStart w:id="804" w:name="_Toc49949482"/>
      <w:bookmarkStart w:id="805" w:name="_Toc75515128"/>
      <w:r>
        <w:lastRenderedPageBreak/>
        <w:t>Pulp and paper manufacturing</w:t>
      </w:r>
      <w:bookmarkEnd w:id="804"/>
      <w:bookmarkEnd w:id="805"/>
    </w:p>
    <w:p w14:paraId="3D131DDE" w14:textId="77777777" w:rsidR="00195F34" w:rsidRPr="004866F0" w:rsidRDefault="00195F34" w:rsidP="00195F34">
      <w:pPr>
        <w:pStyle w:val="Heading1"/>
        <w:pageBreakBefore w:val="0"/>
        <w:tabs>
          <w:tab w:val="clear" w:pos="567"/>
        </w:tabs>
      </w:pPr>
      <w:bookmarkStart w:id="806" w:name="_Toc44049516"/>
      <w:bookmarkStart w:id="807" w:name="_Toc44071310"/>
      <w:bookmarkStart w:id="808" w:name="_Toc49846079"/>
      <w:bookmarkStart w:id="809" w:name="_Toc49949483"/>
      <w:bookmarkStart w:id="810" w:name="_Toc75515129"/>
      <w:r>
        <w:t>Tissue paper manufacturing</w:t>
      </w:r>
      <w:bookmarkEnd w:id="806"/>
      <w:bookmarkEnd w:id="807"/>
      <w:bookmarkEnd w:id="808"/>
      <w:bookmarkEnd w:id="809"/>
      <w:bookmarkEnd w:id="810"/>
    </w:p>
    <w:p w14:paraId="216DA099" w14:textId="77777777" w:rsidR="00195F34" w:rsidRDefault="00195F34" w:rsidP="00195F34">
      <w:pPr>
        <w:pStyle w:val="Heading2"/>
        <w:numPr>
          <w:ilvl w:val="1"/>
          <w:numId w:val="20"/>
        </w:numPr>
        <w:ind w:left="1417" w:hanging="850"/>
      </w:pPr>
      <w:r w:rsidRPr="004866F0">
        <w:tab/>
        <w:t>Production variable definition</w:t>
      </w:r>
    </w:p>
    <w:p w14:paraId="05B6C3FC" w14:textId="77777777" w:rsidR="00195F34" w:rsidRPr="008B3C9D" w:rsidRDefault="00195F34" w:rsidP="00195F34">
      <w:pPr>
        <w:pStyle w:val="Outputnumber"/>
        <w:numPr>
          <w:ilvl w:val="0"/>
          <w:numId w:val="210"/>
        </w:numPr>
        <w:rPr>
          <w:szCs w:val="22"/>
        </w:rPr>
      </w:pPr>
      <w:r w:rsidRPr="008B3C9D">
        <w:rPr>
          <w:szCs w:val="22"/>
        </w:rPr>
        <w:t>Tonnes of rolls of uncoated tissue paper that:</w:t>
      </w:r>
    </w:p>
    <w:p w14:paraId="4F894914" w14:textId="77777777" w:rsidR="00195F34" w:rsidRPr="008B3C9D" w:rsidRDefault="00195F34" w:rsidP="00195F34">
      <w:pPr>
        <w:pStyle w:val="Outputletter"/>
        <w:numPr>
          <w:ilvl w:val="0"/>
          <w:numId w:val="225"/>
        </w:numPr>
      </w:pPr>
      <w:r w:rsidRPr="008936D8">
        <w:t>has a grammage range of 13 g/m</w:t>
      </w:r>
      <w:r w:rsidRPr="008B3C9D">
        <w:rPr>
          <w:vertAlign w:val="superscript"/>
        </w:rPr>
        <w:t>2</w:t>
      </w:r>
      <w:r w:rsidRPr="008936D8">
        <w:t xml:space="preserve"> to 75 g/m</w:t>
      </w:r>
      <w:r w:rsidRPr="008B3C9D">
        <w:rPr>
          <w:vertAlign w:val="superscript"/>
        </w:rPr>
        <w:t>2</w:t>
      </w:r>
      <w:r w:rsidRPr="008936D8">
        <w:t>; and</w:t>
      </w:r>
    </w:p>
    <w:p w14:paraId="60C55663" w14:textId="77777777" w:rsidR="00195F34" w:rsidRPr="008B3C9D" w:rsidRDefault="00195F34" w:rsidP="00195F34">
      <w:pPr>
        <w:pStyle w:val="Outputletter"/>
        <w:numPr>
          <w:ilvl w:val="0"/>
          <w:numId w:val="225"/>
        </w:numPr>
      </w:pPr>
      <w:r w:rsidRPr="0003330C">
        <w:t>has a moisture content in the range of 4% to 11%</w:t>
      </w:r>
      <w:r>
        <w:t xml:space="preserve"> by mass</w:t>
      </w:r>
      <w:r w:rsidRPr="0003330C">
        <w:t>; and</w:t>
      </w:r>
    </w:p>
    <w:p w14:paraId="0D8FF0CE" w14:textId="77777777" w:rsidR="00195F34" w:rsidRPr="008B3C9D" w:rsidRDefault="00195F34" w:rsidP="00195F34">
      <w:pPr>
        <w:pStyle w:val="Outputletter"/>
        <w:numPr>
          <w:ilvl w:val="0"/>
          <w:numId w:val="225"/>
        </w:numPr>
      </w:pPr>
      <w:r w:rsidRPr="0003330C">
        <w:t>is generally useable in sanitary products such as facia</w:t>
      </w:r>
      <w:r>
        <w:t xml:space="preserve">l tissue, paper towel, bathroom </w:t>
      </w:r>
      <w:r w:rsidRPr="0003330C">
        <w:t xml:space="preserve">tissue </w:t>
      </w:r>
      <w:r>
        <w:t>and napkins; and</w:t>
      </w:r>
    </w:p>
    <w:p w14:paraId="6615C455" w14:textId="77777777" w:rsidR="00195F34" w:rsidRDefault="00195F34" w:rsidP="00195F34">
      <w:pPr>
        <w:pStyle w:val="Outputletter"/>
        <w:numPr>
          <w:ilvl w:val="0"/>
          <w:numId w:val="225"/>
        </w:numPr>
      </w:pPr>
      <w:r>
        <w:t>has not been counted for another production variable at the facility; and</w:t>
      </w:r>
    </w:p>
    <w:p w14:paraId="6C19E53D" w14:textId="77777777" w:rsidR="00195F34" w:rsidRPr="008B3C9D" w:rsidRDefault="00195F34" w:rsidP="00195F34">
      <w:pPr>
        <w:pStyle w:val="Outputletter"/>
        <w:numPr>
          <w:ilvl w:val="0"/>
          <w:numId w:val="225"/>
        </w:numPr>
      </w:pPr>
      <w:r>
        <w:t xml:space="preserve">is </w:t>
      </w:r>
      <w:r>
        <w:rPr>
          <w:lang w:val="en-US"/>
        </w:rPr>
        <w:t>produced as part of carrying on the tissue paper manufacturing activity at the facility; and</w:t>
      </w:r>
    </w:p>
    <w:p w14:paraId="387C58BC" w14:textId="77777777" w:rsidR="00195F34" w:rsidRPr="00A672D8" w:rsidRDefault="00195F34" w:rsidP="00195F34">
      <w:pPr>
        <w:pStyle w:val="Outputletter"/>
        <w:numPr>
          <w:ilvl w:val="0"/>
          <w:numId w:val="225"/>
        </w:numPr>
        <w:rPr>
          <w:szCs w:val="22"/>
        </w:rPr>
      </w:pPr>
      <w:r>
        <w:t>is of saleable quality.</w:t>
      </w:r>
    </w:p>
    <w:p w14:paraId="1564FCA4" w14:textId="77777777" w:rsidR="00195F34" w:rsidRPr="00A672D8" w:rsidRDefault="00195F34" w:rsidP="00195F34">
      <w:pPr>
        <w:pStyle w:val="Outputnumber"/>
        <w:numPr>
          <w:ilvl w:val="0"/>
          <w:numId w:val="210"/>
        </w:numPr>
        <w:rPr>
          <w:szCs w:val="22"/>
        </w:rPr>
      </w:pPr>
      <w:r w:rsidRPr="008B3C9D">
        <w:rPr>
          <w:szCs w:val="22"/>
        </w:rPr>
        <w:t xml:space="preserve">The metric in subsection (1) is applicable to a facility that conducts the activity of producing rolls of uncoated tissue paper through the physical or chemical transformation of </w:t>
      </w:r>
      <w:r>
        <w:rPr>
          <w:szCs w:val="22"/>
        </w:rPr>
        <w:t xml:space="preserve">pulp </w:t>
      </w:r>
      <w:r>
        <w:t>into rolls of uncoated tissue paper that:</w:t>
      </w:r>
    </w:p>
    <w:p w14:paraId="5E3CD8F9" w14:textId="77777777" w:rsidR="00195F34" w:rsidRPr="007D048D" w:rsidRDefault="00195F34" w:rsidP="00195F34">
      <w:pPr>
        <w:pStyle w:val="Outputletter"/>
        <w:numPr>
          <w:ilvl w:val="0"/>
          <w:numId w:val="229"/>
        </w:numPr>
      </w:pPr>
      <w:r w:rsidRPr="008936D8">
        <w:t>has a grammage range of 13 g/m</w:t>
      </w:r>
      <w:r w:rsidRPr="006A7638">
        <w:rPr>
          <w:vertAlign w:val="superscript"/>
        </w:rPr>
        <w:t>2</w:t>
      </w:r>
      <w:r w:rsidRPr="008936D8">
        <w:t xml:space="preserve"> to 75 g/m</w:t>
      </w:r>
      <w:r w:rsidRPr="006A7638">
        <w:rPr>
          <w:vertAlign w:val="superscript"/>
        </w:rPr>
        <w:t>2</w:t>
      </w:r>
      <w:r w:rsidRPr="008936D8">
        <w:t>; and</w:t>
      </w:r>
    </w:p>
    <w:p w14:paraId="5F5CA78A" w14:textId="77777777" w:rsidR="00195F34" w:rsidRPr="007D048D" w:rsidRDefault="00195F34" w:rsidP="00195F34">
      <w:pPr>
        <w:pStyle w:val="Outputletter"/>
        <w:numPr>
          <w:ilvl w:val="0"/>
          <w:numId w:val="229"/>
        </w:numPr>
      </w:pPr>
      <w:r w:rsidRPr="0003330C">
        <w:t>has a moisture content in the range of 4% to 11%</w:t>
      </w:r>
      <w:r>
        <w:t xml:space="preserve"> by mass</w:t>
      </w:r>
      <w:r w:rsidRPr="0003330C">
        <w:t>; and</w:t>
      </w:r>
    </w:p>
    <w:p w14:paraId="0094463C" w14:textId="77777777" w:rsidR="00195F34" w:rsidRPr="007D048D" w:rsidRDefault="00195F34" w:rsidP="00195F34">
      <w:pPr>
        <w:pStyle w:val="Outputletter"/>
        <w:numPr>
          <w:ilvl w:val="0"/>
          <w:numId w:val="229"/>
        </w:numPr>
      </w:pPr>
      <w:r w:rsidRPr="0003330C">
        <w:t>is generally useable in sanitary products such as facia</w:t>
      </w:r>
      <w:r>
        <w:t xml:space="preserve">l tissue, paper towel, bathroom </w:t>
      </w:r>
      <w:r w:rsidRPr="0003330C">
        <w:t xml:space="preserve">tissue </w:t>
      </w:r>
      <w:r>
        <w:t>and napkins; and</w:t>
      </w:r>
    </w:p>
    <w:p w14:paraId="53570AE4" w14:textId="77777777" w:rsidR="00195F34" w:rsidRPr="00736BF4" w:rsidRDefault="00195F34" w:rsidP="00195F34">
      <w:pPr>
        <w:pStyle w:val="Outputletter"/>
        <w:numPr>
          <w:ilvl w:val="0"/>
          <w:numId w:val="229"/>
        </w:numPr>
        <w:rPr>
          <w:szCs w:val="22"/>
        </w:rPr>
      </w:pPr>
      <w:r>
        <w:t>is of saleable quality.</w:t>
      </w:r>
    </w:p>
    <w:p w14:paraId="4D49B547" w14:textId="77777777" w:rsidR="00195F34" w:rsidRDefault="00195F34" w:rsidP="00195F34">
      <w:pPr>
        <w:pStyle w:val="Outputnumber"/>
        <w:numPr>
          <w:ilvl w:val="0"/>
          <w:numId w:val="210"/>
        </w:numPr>
        <w:rPr>
          <w:szCs w:val="22"/>
        </w:rPr>
      </w:pPr>
      <w:r>
        <w:rPr>
          <w:szCs w:val="22"/>
        </w:rPr>
        <w:t xml:space="preserve">The activity in subsection (2) is the </w:t>
      </w:r>
      <w:r>
        <w:rPr>
          <w:b/>
          <w:i/>
          <w:szCs w:val="22"/>
        </w:rPr>
        <w:t xml:space="preserve">tissue paper manufacturing </w:t>
      </w:r>
      <w:r w:rsidRPr="00736BF4">
        <w:rPr>
          <w:szCs w:val="22"/>
        </w:rPr>
        <w:t>activity</w:t>
      </w:r>
      <w:r>
        <w:rPr>
          <w:szCs w:val="22"/>
        </w:rPr>
        <w:t xml:space="preserve">. </w:t>
      </w:r>
    </w:p>
    <w:p w14:paraId="1FBC520A" w14:textId="77777777" w:rsidR="00195F34" w:rsidRDefault="00195F34" w:rsidP="00195F34">
      <w:pPr>
        <w:pStyle w:val="Heading2"/>
        <w:numPr>
          <w:ilvl w:val="1"/>
          <w:numId w:val="20"/>
        </w:numPr>
        <w:ind w:left="1417" w:hanging="850"/>
      </w:pPr>
      <w:r w:rsidRPr="004866F0">
        <w:tab/>
      </w:r>
      <w:r>
        <w:t>Inclusions</w:t>
      </w:r>
    </w:p>
    <w:p w14:paraId="16A41D08" w14:textId="77777777" w:rsidR="00195F34" w:rsidRPr="004866F0"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4866F0">
        <w:rPr>
          <w:lang w:eastAsia="en-AU"/>
        </w:rPr>
        <w:t>:</w:t>
      </w:r>
    </w:p>
    <w:p w14:paraId="30FA75C1" w14:textId="77777777" w:rsidR="00195F34" w:rsidRPr="00FF46B8" w:rsidRDefault="00195F34" w:rsidP="00195F34">
      <w:pPr>
        <w:pStyle w:val="ListBullet"/>
        <w:keepNext/>
        <w:ind w:left="1080"/>
      </w:pPr>
      <w:r w:rsidRPr="00FF46B8">
        <w:t>handling, storing and treating purchased pulp</w:t>
      </w:r>
      <w:r>
        <w:t>;</w:t>
      </w:r>
    </w:p>
    <w:p w14:paraId="13842949" w14:textId="46A53F52" w:rsidR="00195F34" w:rsidRPr="00FF46B8" w:rsidRDefault="00195F34" w:rsidP="00195F34">
      <w:pPr>
        <w:pStyle w:val="ListBullet"/>
        <w:keepNext/>
        <w:ind w:left="1080"/>
      </w:pPr>
      <w:r w:rsidRPr="00FF46B8">
        <w:t>the paper making process from receipt of pulp and up to and including the finishing, packaging</w:t>
      </w:r>
      <w:r>
        <w:t xml:space="preserve"> and</w:t>
      </w:r>
      <w:r w:rsidR="00CF593B">
        <w:t xml:space="preserve"> </w:t>
      </w:r>
      <w:r w:rsidRPr="00FF46B8">
        <w:t>storing the final paper products (including products that have been further refined from the production variable definition of rolls of paper product)</w:t>
      </w:r>
      <w:r>
        <w:t>;</w:t>
      </w:r>
    </w:p>
    <w:p w14:paraId="50308386" w14:textId="77777777" w:rsidR="00195F34" w:rsidRPr="00FF46B8" w:rsidRDefault="00195F34" w:rsidP="00195F34">
      <w:pPr>
        <w:pStyle w:val="ListBullet"/>
        <w:keepNext/>
        <w:ind w:left="1080"/>
      </w:pPr>
      <w:r w:rsidRPr="00FF46B8">
        <w:t>the treatment of wastewater generated from the paper-making operations</w:t>
      </w:r>
      <w:r>
        <w:t>;</w:t>
      </w:r>
    </w:p>
    <w:p w14:paraId="703299BF" w14:textId="77777777" w:rsidR="00195F34" w:rsidRDefault="00195F34" w:rsidP="00195F34">
      <w:pPr>
        <w:pStyle w:val="ListBullet"/>
        <w:keepNext/>
        <w:ind w:left="1080"/>
      </w:pPr>
      <w:r w:rsidRPr="00FF46B8">
        <w:t>on-site transport of paper products</w:t>
      </w:r>
      <w:r>
        <w:t>;</w:t>
      </w:r>
    </w:p>
    <w:p w14:paraId="60412E12" w14:textId="77777777" w:rsidR="00195F34" w:rsidRPr="004866F0" w:rsidRDefault="00195F34" w:rsidP="00195F34">
      <w:pPr>
        <w:pStyle w:val="ListBullet"/>
        <w:ind w:left="1080"/>
      </w:pPr>
      <w:r w:rsidRPr="004866F0">
        <w:t>the processing of by-products where they involve the recovery of materials for re-use within the activity or are necessary for the activity to proceed as described;</w:t>
      </w:r>
    </w:p>
    <w:p w14:paraId="3F9141C7" w14:textId="77777777" w:rsidR="00195F34" w:rsidRPr="00FF46B8" w:rsidRDefault="00195F34" w:rsidP="00195F34">
      <w:pPr>
        <w:pStyle w:val="ListBullet"/>
        <w:keepNext/>
        <w:ind w:left="1080"/>
      </w:pPr>
      <w:r w:rsidRPr="00EA1E58">
        <w:lastRenderedPageBreak/>
        <w:t>the supply of utilities such as, but not limited to, compressed air, nitrogen, steam and water where these are used in support of the activity and within the activity boundaries</w:t>
      </w:r>
      <w:r>
        <w:t>;</w:t>
      </w:r>
    </w:p>
    <w:p w14:paraId="429555F2" w14:textId="77777777" w:rsidR="00195F34" w:rsidRPr="00FF46B8" w:rsidRDefault="00195F34" w:rsidP="00195F34">
      <w:pPr>
        <w:pStyle w:val="ListBullet"/>
        <w:keepNext/>
        <w:ind w:left="1080"/>
      </w:pPr>
      <w:r w:rsidRPr="00FF46B8">
        <w:t xml:space="preserve">complementary processes, such as packaging, head office, administrative and marketing operations where they are undertaken at the site of the facility; </w:t>
      </w:r>
    </w:p>
    <w:p w14:paraId="760EF8E8" w14:textId="77777777" w:rsidR="00195F34" w:rsidRDefault="00195F34" w:rsidP="00195F34">
      <w:pPr>
        <w:pStyle w:val="ListBullet"/>
        <w:keepNext/>
        <w:ind w:left="1080"/>
      </w:pPr>
      <w:r w:rsidRPr="00FF46B8">
        <w:t>other incidental, ancillary or supporting processes which are not included in the definition of another production variable.</w:t>
      </w:r>
    </w:p>
    <w:p w14:paraId="376FCDE0" w14:textId="77777777" w:rsidR="00195F34" w:rsidRPr="007E1FA3" w:rsidRDefault="00195F34" w:rsidP="00195F34">
      <w:pPr>
        <w:rPr>
          <w:lang w:eastAsia="en-AU"/>
        </w:rPr>
      </w:pPr>
      <w:r w:rsidRPr="00D20C04">
        <w:rPr>
          <w:lang w:eastAsia="en-AU"/>
        </w:rPr>
        <w:t xml:space="preserve">It is intended that all Scope 1 NGER-reported emissions from a facility can be assigned to a </w:t>
      </w:r>
      <w:r w:rsidRPr="007E1FA3">
        <w:rPr>
          <w:lang w:eastAsia="en-AU"/>
        </w:rPr>
        <w:t>production variable, but where a facility produces multiple products, emissions cannot be counted more than once.</w:t>
      </w:r>
    </w:p>
    <w:p w14:paraId="5739CBF0" w14:textId="77777777" w:rsidR="00195F34" w:rsidRPr="007E1FA3" w:rsidRDefault="00195F34" w:rsidP="00195F34">
      <w:pPr>
        <w:rPr>
          <w:rFonts w:cs="Arial"/>
        </w:rPr>
      </w:pPr>
      <w:r w:rsidRPr="007E1FA3">
        <w:rPr>
          <w:lang w:eastAsia="en-AU"/>
        </w:rPr>
        <w:t>When calculating estimated (site</w:t>
      </w:r>
      <w:r w:rsidRPr="007E1FA3">
        <w:rPr>
          <w:lang w:eastAsia="en-AU"/>
        </w:rPr>
        <w:noBreakHyphen/>
        <w:t>specific) emissions intensity values, a facility can assign</w:t>
      </w:r>
      <w:r w:rsidRPr="00D20C04">
        <w:rPr>
          <w:lang w:eastAsia="en-AU"/>
        </w:rPr>
        <w:t xml:space="preserve"> emissions which do not relate to a specific output either to one production variable only, or</w:t>
      </w:r>
      <w:r w:rsidRPr="007E1FA3">
        <w:rPr>
          <w:rFonts w:cs="Arial"/>
        </w:rPr>
        <w:t xml:space="preserve"> apportion those emissions among production variables on a justifiable basis. </w:t>
      </w:r>
    </w:p>
    <w:p w14:paraId="5F518D8D" w14:textId="77777777" w:rsidR="00195F34" w:rsidRDefault="00195F34" w:rsidP="00195F34">
      <w:pPr>
        <w:pStyle w:val="Heading2"/>
        <w:numPr>
          <w:ilvl w:val="1"/>
          <w:numId w:val="20"/>
        </w:numPr>
        <w:ind w:left="1417" w:hanging="850"/>
      </w:pPr>
      <w:r w:rsidRPr="004866F0">
        <w:tab/>
      </w:r>
      <w:r>
        <w:t>Exclusions</w:t>
      </w:r>
    </w:p>
    <w:p w14:paraId="56B0527B" w14:textId="77777777" w:rsidR="00195F34" w:rsidRPr="00EA1E58" w:rsidRDefault="00195F34" w:rsidP="00195F34">
      <w:pPr>
        <w:pStyle w:val="Body"/>
        <w:keepNext/>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t>:</w:t>
      </w:r>
    </w:p>
    <w:p w14:paraId="455926FA" w14:textId="77777777" w:rsidR="00195F34" w:rsidRPr="00FF46B8" w:rsidRDefault="00195F34" w:rsidP="00195F34">
      <w:pPr>
        <w:pStyle w:val="ListBullet"/>
        <w:keepNext/>
        <w:ind w:left="1080"/>
      </w:pPr>
      <w:r w:rsidRPr="00FF46B8">
        <w:t>on-site electricity generation</w:t>
      </w:r>
    </w:p>
    <w:p w14:paraId="08392D0D" w14:textId="77777777" w:rsidR="00195F34" w:rsidRPr="00FF46B8" w:rsidRDefault="00195F34" w:rsidP="00195F34">
      <w:pPr>
        <w:pStyle w:val="ListBullet"/>
        <w:keepNext/>
        <w:ind w:left="1080"/>
      </w:pPr>
      <w:r w:rsidRPr="00FF46B8">
        <w:t>processes that do not occur within the facility</w:t>
      </w:r>
      <w:r>
        <w:t>;</w:t>
      </w:r>
    </w:p>
    <w:p w14:paraId="1481F23D" w14:textId="77777777" w:rsidR="00195F34" w:rsidRPr="008B3C9D" w:rsidRDefault="00195F34" w:rsidP="00195F34">
      <w:pPr>
        <w:pStyle w:val="ListBullet"/>
        <w:ind w:left="1077" w:hanging="357"/>
      </w:pPr>
      <w:r w:rsidRPr="008B3C9D">
        <w:t>processes that are included in the definition of another production variable, e.g. pulp manufacture</w:t>
      </w:r>
      <w:r>
        <w:t>.</w:t>
      </w:r>
    </w:p>
    <w:p w14:paraId="5836CF92" w14:textId="77777777" w:rsidR="00195F34" w:rsidRPr="004866F0" w:rsidRDefault="00195F34" w:rsidP="00195F34">
      <w:pPr>
        <w:pStyle w:val="Heading1"/>
        <w:pageBreakBefore w:val="0"/>
        <w:tabs>
          <w:tab w:val="clear" w:pos="567"/>
        </w:tabs>
      </w:pPr>
      <w:bookmarkStart w:id="811" w:name="_Toc44049517"/>
      <w:bookmarkStart w:id="812" w:name="_Toc44071311"/>
      <w:bookmarkStart w:id="813" w:name="_Toc49846080"/>
      <w:bookmarkStart w:id="814" w:name="_Toc49949484"/>
      <w:bookmarkStart w:id="815" w:name="_Toc75515130"/>
      <w:r>
        <w:t>Packaging and industrial paper manufacturing</w:t>
      </w:r>
      <w:bookmarkEnd w:id="811"/>
      <w:bookmarkEnd w:id="812"/>
      <w:bookmarkEnd w:id="813"/>
      <w:bookmarkEnd w:id="814"/>
      <w:bookmarkEnd w:id="815"/>
    </w:p>
    <w:p w14:paraId="49C603D5" w14:textId="77777777" w:rsidR="00195F34" w:rsidRDefault="00195F34" w:rsidP="00195F34">
      <w:pPr>
        <w:pStyle w:val="Heading2"/>
        <w:numPr>
          <w:ilvl w:val="1"/>
          <w:numId w:val="20"/>
        </w:numPr>
        <w:ind w:left="1417" w:hanging="850"/>
      </w:pPr>
      <w:r w:rsidRPr="004866F0">
        <w:tab/>
        <w:t>Production variable definition</w:t>
      </w:r>
    </w:p>
    <w:p w14:paraId="4C8DDC84" w14:textId="77777777" w:rsidR="00195F34" w:rsidRPr="008B3C9D" w:rsidRDefault="00195F34" w:rsidP="00195F34">
      <w:pPr>
        <w:pStyle w:val="Outputnumber"/>
        <w:numPr>
          <w:ilvl w:val="0"/>
          <w:numId w:val="224"/>
        </w:numPr>
        <w:rPr>
          <w:szCs w:val="22"/>
        </w:rPr>
      </w:pPr>
      <w:r w:rsidRPr="008B3C9D">
        <w:rPr>
          <w:szCs w:val="22"/>
        </w:rPr>
        <w:t>Tonnes of rolls of packaging and industrial paper that:</w:t>
      </w:r>
    </w:p>
    <w:p w14:paraId="7951A17F" w14:textId="77777777" w:rsidR="00195F34" w:rsidRPr="008B3C9D" w:rsidRDefault="00195F34" w:rsidP="00195F34">
      <w:pPr>
        <w:pStyle w:val="Outputletter"/>
        <w:numPr>
          <w:ilvl w:val="0"/>
          <w:numId w:val="228"/>
        </w:numPr>
      </w:pPr>
      <w:r>
        <w:t>is produced from wholly or partially unbleached input fibre; and</w:t>
      </w:r>
      <w:r w:rsidRPr="0003330C">
        <w:t xml:space="preserve"> </w:t>
      </w:r>
    </w:p>
    <w:p w14:paraId="4BAD7468" w14:textId="77777777" w:rsidR="00195F34" w:rsidRPr="00EC71BB" w:rsidRDefault="00195F34" w:rsidP="00195F34">
      <w:pPr>
        <w:pStyle w:val="Outputletter"/>
        <w:numPr>
          <w:ilvl w:val="0"/>
          <w:numId w:val="228"/>
        </w:numPr>
      </w:pPr>
      <w:r>
        <w:t xml:space="preserve">has a grammage range of </w:t>
      </w:r>
      <w:r w:rsidRPr="00EC71BB">
        <w:t>30 g/m</w:t>
      </w:r>
      <w:r w:rsidRPr="008B3C9D">
        <w:rPr>
          <w:vertAlign w:val="superscript"/>
        </w:rPr>
        <w:t>2</w:t>
      </w:r>
      <w:r w:rsidRPr="00EC71BB">
        <w:t xml:space="preserve"> to 500 g/m</w:t>
      </w:r>
      <w:r w:rsidRPr="008B3C9D">
        <w:rPr>
          <w:vertAlign w:val="superscript"/>
        </w:rPr>
        <w:t>2</w:t>
      </w:r>
      <w:r w:rsidRPr="00EC71BB">
        <w:t>; and</w:t>
      </w:r>
      <w:r w:rsidRPr="0003330C">
        <w:t xml:space="preserve"> </w:t>
      </w:r>
    </w:p>
    <w:p w14:paraId="58578994" w14:textId="77777777" w:rsidR="00195F34" w:rsidRPr="00EC71BB" w:rsidRDefault="00195F34" w:rsidP="00195F34">
      <w:pPr>
        <w:pStyle w:val="Outputletter"/>
        <w:numPr>
          <w:ilvl w:val="0"/>
          <w:numId w:val="228"/>
        </w:numPr>
      </w:pPr>
      <w:r w:rsidRPr="00EC71BB">
        <w:t>has a moisture content in the range of 4% to 11%</w:t>
      </w:r>
      <w:r w:rsidRPr="009B2E4D">
        <w:t xml:space="preserve"> </w:t>
      </w:r>
      <w:r>
        <w:t>by mass</w:t>
      </w:r>
      <w:r w:rsidRPr="00EC71BB">
        <w:t>; and</w:t>
      </w:r>
      <w:r>
        <w:t xml:space="preserve"> </w:t>
      </w:r>
    </w:p>
    <w:p w14:paraId="3145DDC4" w14:textId="77777777" w:rsidR="00195F34" w:rsidRPr="00EC71BB" w:rsidRDefault="00195F34" w:rsidP="00195F34">
      <w:pPr>
        <w:pStyle w:val="Outputletter"/>
        <w:numPr>
          <w:ilvl w:val="0"/>
          <w:numId w:val="228"/>
        </w:numPr>
      </w:pPr>
      <w:r w:rsidRPr="00EC71BB">
        <w:t>is uncoated; and</w:t>
      </w:r>
    </w:p>
    <w:p w14:paraId="60596A5D" w14:textId="77777777" w:rsidR="00195F34" w:rsidRPr="00EC71BB" w:rsidRDefault="00195F34" w:rsidP="00195F34">
      <w:pPr>
        <w:pStyle w:val="Outputletter"/>
        <w:numPr>
          <w:ilvl w:val="0"/>
          <w:numId w:val="228"/>
        </w:numPr>
      </w:pPr>
      <w:r w:rsidRPr="00EC71BB">
        <w:t>is generally useable as a packaging or industrial paper, including products such as kraft liner, recycled or multiply liner, medium, sack and bag paper, wrapping paper, plasterboard liner, horticultural paper and building paper; and</w:t>
      </w:r>
    </w:p>
    <w:p w14:paraId="61525A88" w14:textId="77777777" w:rsidR="00195F34" w:rsidRDefault="00195F34" w:rsidP="00195F34">
      <w:pPr>
        <w:pStyle w:val="Outputletter"/>
        <w:numPr>
          <w:ilvl w:val="0"/>
          <w:numId w:val="228"/>
        </w:numPr>
      </w:pPr>
      <w:r>
        <w:t>has not been counted for another production variable at the facility; and</w:t>
      </w:r>
    </w:p>
    <w:p w14:paraId="2F681110" w14:textId="77777777" w:rsidR="00195F34" w:rsidRDefault="00195F34" w:rsidP="00195F34">
      <w:pPr>
        <w:pStyle w:val="Outputletter"/>
        <w:numPr>
          <w:ilvl w:val="0"/>
          <w:numId w:val="228"/>
        </w:numPr>
      </w:pPr>
      <w:r>
        <w:t xml:space="preserve">is </w:t>
      </w:r>
      <w:r>
        <w:rPr>
          <w:lang w:val="en-US"/>
        </w:rPr>
        <w:t>produced as part of carrying on the packaging and industrial paper manufacturing activity at the facility; and</w:t>
      </w:r>
    </w:p>
    <w:p w14:paraId="46635DBE" w14:textId="77777777" w:rsidR="00195F34" w:rsidRPr="008B3C9D" w:rsidRDefault="00195F34" w:rsidP="00195F34">
      <w:pPr>
        <w:pStyle w:val="Outputletter"/>
        <w:numPr>
          <w:ilvl w:val="0"/>
          <w:numId w:val="228"/>
        </w:numPr>
      </w:pPr>
      <w:r>
        <w:t>is of saleable quality.</w:t>
      </w:r>
    </w:p>
    <w:p w14:paraId="6D100E13" w14:textId="77777777" w:rsidR="00195F34" w:rsidRPr="00A672D8" w:rsidRDefault="00195F34" w:rsidP="00195F34">
      <w:pPr>
        <w:pStyle w:val="Outputnumber"/>
        <w:keepNext/>
        <w:keepLines/>
        <w:numPr>
          <w:ilvl w:val="0"/>
          <w:numId w:val="224"/>
        </w:numPr>
        <w:ind w:left="1083" w:hanging="357"/>
        <w:rPr>
          <w:szCs w:val="22"/>
        </w:rPr>
      </w:pPr>
      <w:r w:rsidRPr="008B3C9D">
        <w:rPr>
          <w:szCs w:val="22"/>
        </w:rPr>
        <w:lastRenderedPageBreak/>
        <w:t xml:space="preserve">The metric in subsection (1) is applicable to a facility that conducts the activity of producing rolls of packaging and industrial paper through physical or chemical transformation of </w:t>
      </w:r>
      <w:r>
        <w:rPr>
          <w:szCs w:val="22"/>
        </w:rPr>
        <w:t xml:space="preserve">pulp </w:t>
      </w:r>
      <w:r>
        <w:t>into packaging and industrial paper that:</w:t>
      </w:r>
    </w:p>
    <w:p w14:paraId="1BF8D6C1" w14:textId="77777777" w:rsidR="00195F34" w:rsidRPr="006A7638" w:rsidRDefault="00195F34" w:rsidP="00195F34">
      <w:pPr>
        <w:pStyle w:val="Outputletter"/>
        <w:keepNext/>
        <w:numPr>
          <w:ilvl w:val="0"/>
          <w:numId w:val="220"/>
        </w:numPr>
        <w:ind w:hanging="357"/>
      </w:pPr>
      <w:r>
        <w:t>is produced from wholly or partially unbleached input fibre; and</w:t>
      </w:r>
      <w:r w:rsidRPr="0003330C">
        <w:t xml:space="preserve"> </w:t>
      </w:r>
    </w:p>
    <w:p w14:paraId="34537AAA" w14:textId="77777777" w:rsidR="00195F34" w:rsidRPr="00EC71BB" w:rsidRDefault="00195F34" w:rsidP="00195F34">
      <w:pPr>
        <w:pStyle w:val="Outputletter"/>
        <w:numPr>
          <w:ilvl w:val="0"/>
          <w:numId w:val="220"/>
        </w:numPr>
      </w:pPr>
      <w:r>
        <w:t xml:space="preserve">has a grammage range of </w:t>
      </w:r>
      <w:r w:rsidRPr="00EC71BB">
        <w:t>30 g/m</w:t>
      </w:r>
      <w:r w:rsidRPr="006A7638">
        <w:rPr>
          <w:vertAlign w:val="superscript"/>
        </w:rPr>
        <w:t>2</w:t>
      </w:r>
      <w:r w:rsidRPr="00EC71BB">
        <w:t xml:space="preserve"> to 500 g/m</w:t>
      </w:r>
      <w:r w:rsidRPr="006A7638">
        <w:rPr>
          <w:vertAlign w:val="superscript"/>
        </w:rPr>
        <w:t>2</w:t>
      </w:r>
      <w:r w:rsidRPr="00EC71BB">
        <w:t>; and</w:t>
      </w:r>
      <w:r w:rsidRPr="0003330C">
        <w:t xml:space="preserve"> </w:t>
      </w:r>
    </w:p>
    <w:p w14:paraId="0195895A" w14:textId="77777777" w:rsidR="00195F34" w:rsidRPr="00EC71BB" w:rsidRDefault="00195F34" w:rsidP="00195F34">
      <w:pPr>
        <w:pStyle w:val="Outputletter"/>
        <w:numPr>
          <w:ilvl w:val="0"/>
          <w:numId w:val="220"/>
        </w:numPr>
      </w:pPr>
      <w:r w:rsidRPr="00EC71BB">
        <w:t>has a moisture content in the range of 4% to 11%</w:t>
      </w:r>
      <w:r w:rsidRPr="009B2E4D">
        <w:t xml:space="preserve"> </w:t>
      </w:r>
      <w:r>
        <w:t>by mass</w:t>
      </w:r>
      <w:r w:rsidRPr="00EC71BB">
        <w:t>; and</w:t>
      </w:r>
      <w:r>
        <w:t xml:space="preserve"> </w:t>
      </w:r>
    </w:p>
    <w:p w14:paraId="60C30102" w14:textId="77777777" w:rsidR="00195F34" w:rsidRPr="00EC71BB" w:rsidRDefault="00195F34" w:rsidP="00195F34">
      <w:pPr>
        <w:pStyle w:val="Outputletter"/>
        <w:numPr>
          <w:ilvl w:val="0"/>
          <w:numId w:val="220"/>
        </w:numPr>
      </w:pPr>
      <w:r w:rsidRPr="00EC71BB">
        <w:t>is uncoated; and</w:t>
      </w:r>
    </w:p>
    <w:p w14:paraId="340A963A" w14:textId="77777777" w:rsidR="00195F34" w:rsidRPr="00EC71BB" w:rsidRDefault="00195F34" w:rsidP="00195F34">
      <w:pPr>
        <w:pStyle w:val="Outputletter"/>
        <w:numPr>
          <w:ilvl w:val="0"/>
          <w:numId w:val="220"/>
        </w:numPr>
      </w:pPr>
      <w:r w:rsidRPr="00EC71BB">
        <w:t>is generally useable as a packaging or industrial paper, including products such as kraft liner, recycled or multiply liner, medium, sack and bag paper, wrapping paper, plasterboard liner, horticultural paper and building paper; and</w:t>
      </w:r>
    </w:p>
    <w:p w14:paraId="1531EE9D" w14:textId="77777777" w:rsidR="00195F34" w:rsidRPr="006A7638" w:rsidRDefault="00195F34" w:rsidP="00195F34">
      <w:pPr>
        <w:pStyle w:val="Outputletter"/>
        <w:numPr>
          <w:ilvl w:val="0"/>
          <w:numId w:val="220"/>
        </w:numPr>
      </w:pPr>
      <w:r>
        <w:t>is of saleable quality.</w:t>
      </w:r>
    </w:p>
    <w:p w14:paraId="379BB1B6" w14:textId="77777777" w:rsidR="00195F34" w:rsidRDefault="00195F34" w:rsidP="00195F34">
      <w:pPr>
        <w:pStyle w:val="Outputnumber"/>
        <w:numPr>
          <w:ilvl w:val="0"/>
          <w:numId w:val="224"/>
        </w:numPr>
        <w:rPr>
          <w:szCs w:val="22"/>
        </w:rPr>
      </w:pPr>
      <w:r>
        <w:rPr>
          <w:szCs w:val="22"/>
        </w:rPr>
        <w:t xml:space="preserve">The activity in subsection (2) is the </w:t>
      </w:r>
      <w:r w:rsidRPr="00870DEF">
        <w:rPr>
          <w:b/>
          <w:i/>
          <w:szCs w:val="22"/>
        </w:rPr>
        <w:t xml:space="preserve">packaging and industrial paper </w:t>
      </w:r>
      <w:r w:rsidRPr="00736BF4">
        <w:rPr>
          <w:b/>
          <w:i/>
          <w:szCs w:val="22"/>
        </w:rPr>
        <w:t>manufacturing activity</w:t>
      </w:r>
      <w:r>
        <w:rPr>
          <w:szCs w:val="22"/>
        </w:rPr>
        <w:t xml:space="preserve">. </w:t>
      </w:r>
    </w:p>
    <w:p w14:paraId="6AFD6131" w14:textId="77777777" w:rsidR="00195F34" w:rsidRDefault="00195F34" w:rsidP="00195F34">
      <w:pPr>
        <w:pStyle w:val="Heading2"/>
        <w:numPr>
          <w:ilvl w:val="1"/>
          <w:numId w:val="20"/>
        </w:numPr>
        <w:ind w:left="1417" w:hanging="850"/>
      </w:pPr>
      <w:r w:rsidRPr="004866F0">
        <w:tab/>
      </w:r>
      <w:r>
        <w:t>Inclusions</w:t>
      </w:r>
    </w:p>
    <w:p w14:paraId="158678FC" w14:textId="77777777" w:rsidR="00195F34" w:rsidRPr="004866F0"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4866F0">
        <w:rPr>
          <w:lang w:eastAsia="en-AU"/>
        </w:rPr>
        <w:t>:</w:t>
      </w:r>
    </w:p>
    <w:p w14:paraId="62DC097A" w14:textId="77777777" w:rsidR="00195F34" w:rsidRPr="00FF46B8" w:rsidRDefault="00195F34" w:rsidP="00195F34">
      <w:pPr>
        <w:pStyle w:val="ListBullet"/>
        <w:keepNext/>
        <w:ind w:left="1080"/>
      </w:pPr>
      <w:r w:rsidRPr="00FF46B8">
        <w:t>handling, storing and treating purchased pulp</w:t>
      </w:r>
      <w:r>
        <w:t>;</w:t>
      </w:r>
    </w:p>
    <w:p w14:paraId="2E64746C" w14:textId="77777777" w:rsidR="00195F34" w:rsidRPr="00FF46B8" w:rsidRDefault="00195F34" w:rsidP="00195F34">
      <w:pPr>
        <w:pStyle w:val="ListBullet"/>
        <w:ind w:left="1077" w:hanging="357"/>
      </w:pPr>
      <w:r w:rsidRPr="00FF46B8">
        <w:t>the paper making process from receipt of pulp and up to and including the finishing, packaging</w:t>
      </w:r>
      <w:r>
        <w:t xml:space="preserve"> and </w:t>
      </w:r>
      <w:r w:rsidRPr="00FF46B8">
        <w:t>storing the final paper products (including products that have been further refined from the production variable definition of rolls of paper product)</w:t>
      </w:r>
      <w:r>
        <w:t>;</w:t>
      </w:r>
    </w:p>
    <w:p w14:paraId="5ED32AAD" w14:textId="77777777" w:rsidR="00195F34" w:rsidRPr="00FF46B8" w:rsidRDefault="00195F34" w:rsidP="00195F34">
      <w:pPr>
        <w:pStyle w:val="ListBullet"/>
        <w:ind w:left="1077" w:hanging="357"/>
      </w:pPr>
      <w:r w:rsidRPr="00FF46B8">
        <w:t>the treatment of wastewater generated from the paper-making operations</w:t>
      </w:r>
      <w:r>
        <w:t>;</w:t>
      </w:r>
    </w:p>
    <w:p w14:paraId="661907B6" w14:textId="77777777" w:rsidR="00195F34" w:rsidRDefault="00195F34" w:rsidP="00195F34">
      <w:pPr>
        <w:pStyle w:val="ListBullet"/>
        <w:ind w:left="1077" w:hanging="357"/>
      </w:pPr>
      <w:r w:rsidRPr="00FF46B8">
        <w:t>on-site transport of paper products</w:t>
      </w:r>
      <w:r>
        <w:t>;</w:t>
      </w:r>
    </w:p>
    <w:p w14:paraId="6949BB4A" w14:textId="77777777" w:rsidR="00195F34" w:rsidRPr="004866F0" w:rsidRDefault="00195F34" w:rsidP="00195F34">
      <w:pPr>
        <w:pStyle w:val="ListBullet"/>
        <w:ind w:left="1080"/>
      </w:pPr>
      <w:r w:rsidRPr="004866F0">
        <w:t>the processing of by-products where they involve the recovery of materials for re-use within the activity or are necessary for the activity to proceed as described;</w:t>
      </w:r>
    </w:p>
    <w:p w14:paraId="4CA2EE7B" w14:textId="77777777" w:rsidR="00195F34" w:rsidRPr="00FF46B8" w:rsidRDefault="00195F34" w:rsidP="00195F34">
      <w:pPr>
        <w:pStyle w:val="ListBullet"/>
        <w:ind w:left="1077" w:hanging="357"/>
      </w:pPr>
      <w:r w:rsidRPr="00EA1E58">
        <w:t>the supply of utilities such as, but not limited to, compressed air, nitrogen, steam and water where these are used in support of the activity and within the activity boundaries</w:t>
      </w:r>
      <w:r>
        <w:t>;</w:t>
      </w:r>
    </w:p>
    <w:p w14:paraId="21A3D467" w14:textId="77777777" w:rsidR="00195F34" w:rsidRPr="00FF46B8" w:rsidRDefault="00195F34" w:rsidP="00195F34">
      <w:pPr>
        <w:pStyle w:val="ListBullet"/>
        <w:ind w:left="1077" w:hanging="357"/>
      </w:pPr>
      <w:r w:rsidRPr="00FF46B8">
        <w:t xml:space="preserve">complementary processes, such as packaging, head office, administrative and marketing operations where they are undertaken at the site of the facility; </w:t>
      </w:r>
    </w:p>
    <w:p w14:paraId="25184697" w14:textId="77777777" w:rsidR="00195F34" w:rsidRDefault="00195F34" w:rsidP="00195F34">
      <w:pPr>
        <w:pStyle w:val="ListBullet"/>
        <w:ind w:left="1077" w:hanging="357"/>
      </w:pPr>
      <w:r w:rsidRPr="00FF46B8">
        <w:t>other incidental, ancillary or supporting processes which are not included in the definition of another production variable.</w:t>
      </w:r>
    </w:p>
    <w:p w14:paraId="2F58DA29" w14:textId="77777777" w:rsidR="00195F34" w:rsidRPr="007E1FA3" w:rsidRDefault="00195F34" w:rsidP="00195F34">
      <w:pPr>
        <w:rPr>
          <w:lang w:eastAsia="en-AU"/>
        </w:rPr>
      </w:pPr>
      <w:r w:rsidRPr="007E1FA3">
        <w:rPr>
          <w:lang w:eastAsia="en-AU"/>
        </w:rPr>
        <w:t>It is intended that all Scope 1 NGER-reported emissions from a facility can be assigned to a production variable, but where a facility produces multiple products, emissions cannot be counted more than once.</w:t>
      </w:r>
    </w:p>
    <w:p w14:paraId="7EB61F6C" w14:textId="77777777" w:rsidR="00195F34" w:rsidRPr="00C45C76" w:rsidRDefault="00195F34" w:rsidP="00195F34">
      <w:pPr>
        <w:rPr>
          <w:lang w:eastAsia="en-AU"/>
        </w:rPr>
      </w:pPr>
      <w:r w:rsidRPr="007E1FA3">
        <w:rPr>
          <w:lang w:eastAsia="en-AU"/>
        </w:rPr>
        <w:t>When calculating estimated (site</w:t>
      </w:r>
      <w:r w:rsidRPr="007E1FA3">
        <w:rPr>
          <w:lang w:eastAsia="en-AU"/>
        </w:rPr>
        <w:noBreakHyphen/>
        <w:t>specific) emissions intensity values, a facility can assign emissions which do not relate to a specific output either to one production variable only, or</w:t>
      </w:r>
      <w:r w:rsidRPr="00C45C76">
        <w:rPr>
          <w:lang w:eastAsia="en-AU"/>
        </w:rPr>
        <w:t xml:space="preserve"> apportion those emissions among production variables on a justifiable basis. </w:t>
      </w:r>
    </w:p>
    <w:p w14:paraId="2BE06BD8" w14:textId="77777777" w:rsidR="00195F34" w:rsidRDefault="00195F34" w:rsidP="00195F34">
      <w:pPr>
        <w:pStyle w:val="Heading2"/>
        <w:numPr>
          <w:ilvl w:val="1"/>
          <w:numId w:val="20"/>
        </w:numPr>
        <w:ind w:left="1417" w:hanging="850"/>
      </w:pPr>
      <w:r w:rsidRPr="004866F0">
        <w:lastRenderedPageBreak/>
        <w:tab/>
      </w:r>
      <w:r>
        <w:t>Exclusions</w:t>
      </w:r>
    </w:p>
    <w:p w14:paraId="5B960FD0" w14:textId="77777777" w:rsidR="00195F34" w:rsidRPr="00EA1E58" w:rsidRDefault="00195F34" w:rsidP="00195F34">
      <w:pPr>
        <w:pStyle w:val="Body"/>
        <w:keepNext/>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t>:</w:t>
      </w:r>
    </w:p>
    <w:p w14:paraId="26E9904E" w14:textId="77777777" w:rsidR="00195F34" w:rsidRPr="00FF46B8" w:rsidRDefault="00195F34" w:rsidP="00195F34">
      <w:pPr>
        <w:pStyle w:val="ListBullet"/>
        <w:keepNext/>
        <w:ind w:left="1080"/>
      </w:pPr>
      <w:r w:rsidRPr="00FF46B8">
        <w:t>on-site electricity generation</w:t>
      </w:r>
    </w:p>
    <w:p w14:paraId="6951CFD5" w14:textId="77777777" w:rsidR="00195F34" w:rsidRPr="00FF46B8" w:rsidRDefault="00195F34" w:rsidP="00195F34">
      <w:pPr>
        <w:pStyle w:val="ListBullet"/>
        <w:keepNext/>
        <w:ind w:left="1080"/>
      </w:pPr>
      <w:r w:rsidRPr="00FF46B8">
        <w:t>processes that do not occur within the facility</w:t>
      </w:r>
    </w:p>
    <w:p w14:paraId="029F13DF" w14:textId="77777777" w:rsidR="00195F34" w:rsidRPr="00FF46B8" w:rsidRDefault="00195F34" w:rsidP="00195F34">
      <w:pPr>
        <w:pStyle w:val="ListBullet"/>
        <w:keepNext/>
        <w:ind w:left="1080"/>
      </w:pPr>
      <w:r w:rsidRPr="00FF46B8">
        <w:t>processes that are included in the definition of another production variable, e.g. pulp manufacture</w:t>
      </w:r>
    </w:p>
    <w:p w14:paraId="2BC9FE4C" w14:textId="77777777" w:rsidR="00195F34" w:rsidRPr="004866F0" w:rsidRDefault="00195F34" w:rsidP="00195F34">
      <w:pPr>
        <w:pStyle w:val="Heading1"/>
        <w:pageBreakBefore w:val="0"/>
        <w:tabs>
          <w:tab w:val="clear" w:pos="567"/>
        </w:tabs>
      </w:pPr>
      <w:bookmarkStart w:id="816" w:name="_Toc44049518"/>
      <w:bookmarkStart w:id="817" w:name="_Toc44071312"/>
      <w:bookmarkStart w:id="818" w:name="_Toc49846081"/>
      <w:bookmarkStart w:id="819" w:name="_Toc49949485"/>
      <w:bookmarkStart w:id="820" w:name="_Toc75515131"/>
      <w:r>
        <w:t>Printing and writing paper manufacturing</w:t>
      </w:r>
      <w:bookmarkEnd w:id="816"/>
      <w:bookmarkEnd w:id="817"/>
      <w:bookmarkEnd w:id="818"/>
      <w:bookmarkEnd w:id="819"/>
      <w:bookmarkEnd w:id="820"/>
    </w:p>
    <w:p w14:paraId="7F2D6A7F" w14:textId="77777777" w:rsidR="00195F34" w:rsidRDefault="00195F34" w:rsidP="00195F34">
      <w:pPr>
        <w:pStyle w:val="Heading2"/>
        <w:numPr>
          <w:ilvl w:val="1"/>
          <w:numId w:val="20"/>
        </w:numPr>
        <w:ind w:left="1417" w:hanging="850"/>
      </w:pPr>
      <w:r w:rsidRPr="004866F0">
        <w:tab/>
        <w:t>Production variable definition</w:t>
      </w:r>
    </w:p>
    <w:p w14:paraId="0C5B8685" w14:textId="77777777" w:rsidR="00195F34" w:rsidRPr="008B3C9D" w:rsidRDefault="00195F34" w:rsidP="00195F34">
      <w:pPr>
        <w:pStyle w:val="Outputnumber"/>
        <w:numPr>
          <w:ilvl w:val="0"/>
          <w:numId w:val="223"/>
        </w:numPr>
        <w:rPr>
          <w:szCs w:val="22"/>
        </w:rPr>
      </w:pPr>
      <w:r w:rsidRPr="008B3C9D">
        <w:rPr>
          <w:szCs w:val="22"/>
        </w:rPr>
        <w:t>Tonnes of rolls of coated or uncoated printing and writing paper that:</w:t>
      </w:r>
    </w:p>
    <w:p w14:paraId="2E4463E0" w14:textId="77777777" w:rsidR="00195F34" w:rsidRPr="00626DB6" w:rsidRDefault="00195F34" w:rsidP="00195F34">
      <w:pPr>
        <w:pStyle w:val="Outputletter"/>
        <w:numPr>
          <w:ilvl w:val="0"/>
          <w:numId w:val="227"/>
        </w:numPr>
      </w:pPr>
      <w:r>
        <w:t xml:space="preserve">is produced from 100% bleached or brightened input fibre; and </w:t>
      </w:r>
    </w:p>
    <w:p w14:paraId="10B84DC3" w14:textId="77777777" w:rsidR="00195F34" w:rsidRDefault="00195F34" w:rsidP="00195F34">
      <w:pPr>
        <w:pStyle w:val="Outputletter"/>
        <w:numPr>
          <w:ilvl w:val="0"/>
          <w:numId w:val="227"/>
        </w:numPr>
      </w:pPr>
      <w:r>
        <w:t>has a grammage range of 42 g/m</w:t>
      </w:r>
      <w:r w:rsidRPr="008B3C9D">
        <w:rPr>
          <w:vertAlign w:val="superscript"/>
        </w:rPr>
        <w:t>2</w:t>
      </w:r>
      <w:r>
        <w:t xml:space="preserve"> to 350 g/m</w:t>
      </w:r>
      <w:r w:rsidRPr="008B3C9D">
        <w:rPr>
          <w:vertAlign w:val="superscript"/>
        </w:rPr>
        <w:t>2</w:t>
      </w:r>
      <w:r>
        <w:t>; and</w:t>
      </w:r>
      <w:r w:rsidRPr="00EC71BB">
        <w:t xml:space="preserve"> </w:t>
      </w:r>
    </w:p>
    <w:p w14:paraId="098BECF6" w14:textId="77777777" w:rsidR="00195F34" w:rsidRDefault="00195F34" w:rsidP="00195F34">
      <w:pPr>
        <w:pStyle w:val="Outputletter"/>
        <w:numPr>
          <w:ilvl w:val="0"/>
          <w:numId w:val="227"/>
        </w:numPr>
      </w:pPr>
      <w:r>
        <w:t>has a moisture content in the range of 4% to 11%</w:t>
      </w:r>
      <w:r w:rsidRPr="009B2E4D">
        <w:t xml:space="preserve"> </w:t>
      </w:r>
      <w:r>
        <w:t>by mass; and</w:t>
      </w:r>
      <w:r w:rsidRPr="00EC71BB">
        <w:t xml:space="preserve"> </w:t>
      </w:r>
    </w:p>
    <w:p w14:paraId="580E58E8" w14:textId="77777777" w:rsidR="00195F34" w:rsidRPr="00626DB6" w:rsidRDefault="00195F34" w:rsidP="00195F34">
      <w:pPr>
        <w:pStyle w:val="Outputletter"/>
        <w:numPr>
          <w:ilvl w:val="0"/>
          <w:numId w:val="227"/>
        </w:numPr>
      </w:pPr>
      <w:r>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14:paraId="39759752" w14:textId="77777777" w:rsidR="00195F34" w:rsidRDefault="00195F34" w:rsidP="00195F34">
      <w:pPr>
        <w:pStyle w:val="Outputletter"/>
        <w:numPr>
          <w:ilvl w:val="0"/>
          <w:numId w:val="227"/>
        </w:numPr>
      </w:pPr>
      <w:r>
        <w:t>has not been counted for another production variable at the facility; and</w:t>
      </w:r>
    </w:p>
    <w:p w14:paraId="6F3AF2DD" w14:textId="77777777" w:rsidR="00195F34" w:rsidRDefault="00195F34" w:rsidP="00195F34">
      <w:pPr>
        <w:pStyle w:val="Outputletter"/>
        <w:numPr>
          <w:ilvl w:val="0"/>
          <w:numId w:val="227"/>
        </w:numPr>
      </w:pPr>
      <w:r>
        <w:rPr>
          <w:lang w:val="en-US"/>
        </w:rPr>
        <w:t>is produced as part of carrying on the printing and writing paper manufacturing activity at the facility; and</w:t>
      </w:r>
    </w:p>
    <w:p w14:paraId="4383EC77" w14:textId="77777777" w:rsidR="00195F34" w:rsidRPr="008B3C9D" w:rsidRDefault="00195F34" w:rsidP="00195F34">
      <w:pPr>
        <w:pStyle w:val="Outputletter"/>
        <w:numPr>
          <w:ilvl w:val="0"/>
          <w:numId w:val="227"/>
        </w:numPr>
      </w:pPr>
      <w:r>
        <w:t>is of saleable quality.</w:t>
      </w:r>
    </w:p>
    <w:p w14:paraId="37136587" w14:textId="77777777" w:rsidR="00195F34" w:rsidRPr="00094CAE" w:rsidRDefault="00195F34" w:rsidP="00195F34">
      <w:pPr>
        <w:pStyle w:val="Outputnumber"/>
        <w:numPr>
          <w:ilvl w:val="0"/>
          <w:numId w:val="223"/>
        </w:numPr>
        <w:rPr>
          <w:szCs w:val="22"/>
        </w:rPr>
      </w:pPr>
      <w:r w:rsidRPr="008B3C9D">
        <w:rPr>
          <w:szCs w:val="22"/>
        </w:rPr>
        <w:t xml:space="preserve">The metric in subsection (1) is applicable to a facility that conducts the activity of </w:t>
      </w:r>
      <w:r>
        <w:rPr>
          <w:szCs w:val="22"/>
        </w:rPr>
        <w:t xml:space="preserve">producing </w:t>
      </w:r>
      <w:r w:rsidRPr="008B3C9D">
        <w:rPr>
          <w:szCs w:val="22"/>
        </w:rPr>
        <w:t xml:space="preserve">rolls of coated or uncoated printing and writing paper through physical or chemical transformation of </w:t>
      </w:r>
      <w:r>
        <w:rPr>
          <w:szCs w:val="22"/>
        </w:rPr>
        <w:t xml:space="preserve">pulp </w:t>
      </w:r>
      <w:r>
        <w:t xml:space="preserve">into rolls of </w:t>
      </w:r>
      <w:r w:rsidRPr="00626DB6">
        <w:t>coated or uncoated printing and writing paper</w:t>
      </w:r>
      <w:r>
        <w:t xml:space="preserve"> that:</w:t>
      </w:r>
    </w:p>
    <w:p w14:paraId="7E2AACC7" w14:textId="77777777" w:rsidR="00195F34" w:rsidRPr="00626DB6" w:rsidRDefault="00195F34" w:rsidP="00195F34">
      <w:pPr>
        <w:pStyle w:val="Outputletter"/>
        <w:numPr>
          <w:ilvl w:val="0"/>
          <w:numId w:val="233"/>
        </w:numPr>
      </w:pPr>
      <w:r>
        <w:t xml:space="preserve">is produced from 100% bleached or brightened input fibre; and </w:t>
      </w:r>
    </w:p>
    <w:p w14:paraId="46334C19" w14:textId="77777777" w:rsidR="00195F34" w:rsidRDefault="00195F34" w:rsidP="00195F34">
      <w:pPr>
        <w:pStyle w:val="Outputletter"/>
        <w:numPr>
          <w:ilvl w:val="0"/>
          <w:numId w:val="233"/>
        </w:numPr>
      </w:pPr>
      <w:r>
        <w:t>has a grammage range of 42 g/m</w:t>
      </w:r>
      <w:r w:rsidRPr="006A7638">
        <w:rPr>
          <w:vertAlign w:val="superscript"/>
        </w:rPr>
        <w:t>2</w:t>
      </w:r>
      <w:r>
        <w:t xml:space="preserve"> to 350 g/m</w:t>
      </w:r>
      <w:r w:rsidRPr="006A7638">
        <w:rPr>
          <w:vertAlign w:val="superscript"/>
        </w:rPr>
        <w:t>2</w:t>
      </w:r>
      <w:r>
        <w:t>; and</w:t>
      </w:r>
      <w:r w:rsidRPr="00EC71BB">
        <w:t xml:space="preserve"> </w:t>
      </w:r>
    </w:p>
    <w:p w14:paraId="38FB3406" w14:textId="77777777" w:rsidR="00195F34" w:rsidRDefault="00195F34" w:rsidP="00195F34">
      <w:pPr>
        <w:pStyle w:val="Outputletter"/>
        <w:numPr>
          <w:ilvl w:val="0"/>
          <w:numId w:val="233"/>
        </w:numPr>
      </w:pPr>
      <w:r>
        <w:t>has a moisture content in the range of 4% to 11%</w:t>
      </w:r>
      <w:r w:rsidRPr="009B2E4D">
        <w:t xml:space="preserve"> </w:t>
      </w:r>
      <w:r>
        <w:t>by mass; and</w:t>
      </w:r>
      <w:r w:rsidRPr="00EC71BB">
        <w:t xml:space="preserve"> </w:t>
      </w:r>
    </w:p>
    <w:p w14:paraId="180794F6" w14:textId="77777777" w:rsidR="00195F34" w:rsidRPr="006A7638" w:rsidRDefault="00195F34" w:rsidP="00195F34">
      <w:pPr>
        <w:pStyle w:val="Outputletter"/>
        <w:numPr>
          <w:ilvl w:val="0"/>
          <w:numId w:val="233"/>
        </w:numPr>
      </w:pPr>
      <w:r>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14:paraId="75EA5F7B" w14:textId="77777777" w:rsidR="00195F34" w:rsidRDefault="00195F34" w:rsidP="00195F34">
      <w:pPr>
        <w:pStyle w:val="Outputletter"/>
        <w:numPr>
          <w:ilvl w:val="0"/>
          <w:numId w:val="233"/>
        </w:numPr>
      </w:pPr>
      <w:r>
        <w:t>is of saleable quality.</w:t>
      </w:r>
    </w:p>
    <w:p w14:paraId="3B5DE1C7" w14:textId="77777777" w:rsidR="00195F34" w:rsidRDefault="00195F34" w:rsidP="00195F34">
      <w:pPr>
        <w:pStyle w:val="Outputnumber"/>
        <w:numPr>
          <w:ilvl w:val="0"/>
          <w:numId w:val="223"/>
        </w:numPr>
        <w:rPr>
          <w:szCs w:val="22"/>
        </w:rPr>
      </w:pPr>
      <w:r>
        <w:rPr>
          <w:szCs w:val="22"/>
        </w:rPr>
        <w:t xml:space="preserve">The activity in subsection (2) is the </w:t>
      </w:r>
      <w:r w:rsidRPr="00870DEF">
        <w:rPr>
          <w:b/>
          <w:i/>
          <w:szCs w:val="22"/>
        </w:rPr>
        <w:t xml:space="preserve">printing and writing paper </w:t>
      </w:r>
      <w:r w:rsidRPr="00736BF4">
        <w:rPr>
          <w:b/>
          <w:i/>
          <w:szCs w:val="22"/>
        </w:rPr>
        <w:t>manufacturing activity</w:t>
      </w:r>
      <w:r>
        <w:rPr>
          <w:szCs w:val="22"/>
        </w:rPr>
        <w:t xml:space="preserve">. </w:t>
      </w:r>
    </w:p>
    <w:p w14:paraId="1BAB5EF2" w14:textId="77777777" w:rsidR="00195F34" w:rsidRDefault="00195F34" w:rsidP="00195F34">
      <w:pPr>
        <w:pStyle w:val="Heading2"/>
        <w:numPr>
          <w:ilvl w:val="1"/>
          <w:numId w:val="20"/>
        </w:numPr>
        <w:ind w:left="1417" w:hanging="850"/>
      </w:pPr>
      <w:r w:rsidRPr="004866F0">
        <w:lastRenderedPageBreak/>
        <w:tab/>
      </w:r>
      <w:r>
        <w:t>Inclusions</w:t>
      </w:r>
    </w:p>
    <w:p w14:paraId="1866209D" w14:textId="77777777" w:rsidR="00195F34" w:rsidRPr="004866F0"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4866F0">
        <w:rPr>
          <w:lang w:eastAsia="en-AU"/>
        </w:rPr>
        <w:t>:</w:t>
      </w:r>
    </w:p>
    <w:p w14:paraId="20FDF171" w14:textId="77777777" w:rsidR="00195F34" w:rsidRPr="00FF46B8" w:rsidRDefault="00195F34" w:rsidP="00195F34">
      <w:pPr>
        <w:pStyle w:val="ListBullet"/>
        <w:keepNext/>
        <w:ind w:left="1080"/>
      </w:pPr>
      <w:r w:rsidRPr="00FF46B8">
        <w:t>handling, storing and treating purchased pulp</w:t>
      </w:r>
      <w:r>
        <w:t>;</w:t>
      </w:r>
    </w:p>
    <w:p w14:paraId="49243DB0" w14:textId="77777777" w:rsidR="00195F34" w:rsidRPr="00FF46B8" w:rsidRDefault="00195F34" w:rsidP="00195F34">
      <w:pPr>
        <w:pStyle w:val="ListBullet"/>
        <w:keepNext/>
        <w:ind w:left="1080"/>
      </w:pPr>
      <w:r w:rsidRPr="00FF46B8">
        <w:t>the paper making process from receipt of pulp and up to and including the finishing, packaging</w:t>
      </w:r>
      <w:r>
        <w:t xml:space="preserve"> and </w:t>
      </w:r>
      <w:r w:rsidRPr="00FF46B8">
        <w:t>storing the final paper products (including products that have been further refined from the production variable definition of rolls of paper product)</w:t>
      </w:r>
      <w:r>
        <w:t>;</w:t>
      </w:r>
    </w:p>
    <w:p w14:paraId="0E5F6747" w14:textId="77777777" w:rsidR="00195F34" w:rsidRPr="00FF46B8" w:rsidRDefault="00195F34" w:rsidP="00195F34">
      <w:pPr>
        <w:pStyle w:val="ListBullet"/>
        <w:ind w:left="1077" w:hanging="357"/>
      </w:pPr>
      <w:r w:rsidRPr="00FF46B8">
        <w:t>the treatment of wastewater generated from the paper-making operations</w:t>
      </w:r>
      <w:r>
        <w:t>;</w:t>
      </w:r>
    </w:p>
    <w:p w14:paraId="7D09B634" w14:textId="77777777" w:rsidR="00195F34" w:rsidRDefault="00195F34" w:rsidP="00195F34">
      <w:pPr>
        <w:pStyle w:val="ListBullet"/>
        <w:ind w:left="1077" w:hanging="357"/>
      </w:pPr>
      <w:r w:rsidRPr="00FF46B8">
        <w:t>on-site transport of paper products</w:t>
      </w:r>
      <w:r>
        <w:t>;</w:t>
      </w:r>
    </w:p>
    <w:p w14:paraId="789FD78E" w14:textId="77777777" w:rsidR="00195F34" w:rsidRPr="004866F0" w:rsidRDefault="00195F34" w:rsidP="00195F34">
      <w:pPr>
        <w:pStyle w:val="ListBullet"/>
        <w:ind w:left="1080"/>
      </w:pPr>
      <w:r w:rsidRPr="004866F0">
        <w:t>the processing of by-products where they involve the recovery of materials for re-use within the activity or are necessary for the activity to proceed as described;</w:t>
      </w:r>
    </w:p>
    <w:p w14:paraId="271D6DBB" w14:textId="77777777" w:rsidR="00195F34" w:rsidRPr="00FF46B8" w:rsidRDefault="00195F34" w:rsidP="00195F34">
      <w:pPr>
        <w:pStyle w:val="ListBullet"/>
        <w:ind w:left="1077" w:hanging="357"/>
      </w:pPr>
      <w:r w:rsidRPr="00EA1E58">
        <w:t>the supply of utilities such as, but not limited to, compressed air, nitrogen, steam and water where these are used in support of the activity and within the activity boundaries</w:t>
      </w:r>
      <w:r>
        <w:t>;</w:t>
      </w:r>
    </w:p>
    <w:p w14:paraId="2F075E40" w14:textId="77777777" w:rsidR="00195F34" w:rsidRPr="00FF46B8" w:rsidRDefault="00195F34" w:rsidP="00195F34">
      <w:pPr>
        <w:pStyle w:val="ListBullet"/>
        <w:ind w:left="1077" w:hanging="357"/>
      </w:pPr>
      <w:r w:rsidRPr="00FF46B8">
        <w:t xml:space="preserve">complementary processes, such as packaging, head office, administrative and marketing operations where they are undertaken at the site of the facility; </w:t>
      </w:r>
    </w:p>
    <w:p w14:paraId="48B78362" w14:textId="77777777" w:rsidR="00195F34" w:rsidRDefault="00195F34" w:rsidP="00195F34">
      <w:pPr>
        <w:pStyle w:val="ListBullet"/>
        <w:ind w:left="1077" w:hanging="357"/>
      </w:pPr>
      <w:r w:rsidRPr="00FF46B8">
        <w:t>other incidental, ancillary or supporting processes which are not included in the definition of another production variable.</w:t>
      </w:r>
    </w:p>
    <w:p w14:paraId="4338210A" w14:textId="77777777" w:rsidR="00195F34" w:rsidRPr="00D20C04" w:rsidRDefault="00195F34" w:rsidP="00195F34">
      <w:pPr>
        <w:pStyle w:val="Body"/>
        <w:rPr>
          <w:lang w:eastAsia="en-AU"/>
        </w:rPr>
      </w:pPr>
      <w:r w:rsidRPr="00D20C04">
        <w:rPr>
          <w:lang w:eastAsia="en-AU"/>
        </w:rPr>
        <w:t>It is intended that all Scope 1 NGER-reported emissions from a facility can be assigned to a production variable, but where a facility produces multiple products, emissions cannot be counted more than once.</w:t>
      </w:r>
    </w:p>
    <w:p w14:paraId="5B585FB0" w14:textId="77777777" w:rsidR="00195F34" w:rsidRPr="00C45C76" w:rsidRDefault="00195F34" w:rsidP="00195F34">
      <w:pPr>
        <w:pStyle w:val="Body"/>
        <w:rPr>
          <w:lang w:eastAsia="en-AU"/>
        </w:rPr>
      </w:pPr>
      <w:r w:rsidRPr="00D20C04">
        <w:rPr>
          <w:lang w:eastAsia="en-AU"/>
        </w:rPr>
        <w:t>When calculating estimated (site</w:t>
      </w:r>
      <w:r w:rsidRPr="00D20C04">
        <w:rPr>
          <w:lang w:eastAsia="en-AU"/>
        </w:rPr>
        <w:noBreakHyphen/>
        <w:t>specific) emissions intensity values, a facility can assign emissions which do not relate to a specific output either to one production variable only, or</w:t>
      </w:r>
      <w:r w:rsidRPr="00C45C76">
        <w:rPr>
          <w:lang w:eastAsia="en-AU"/>
        </w:rPr>
        <w:t xml:space="preserve"> apportion those emissions among production variables on a justifiable basis. </w:t>
      </w:r>
    </w:p>
    <w:p w14:paraId="685BC1B8" w14:textId="77777777" w:rsidR="00195F34" w:rsidRDefault="00195F34" w:rsidP="00195F34">
      <w:pPr>
        <w:pStyle w:val="Heading2"/>
        <w:numPr>
          <w:ilvl w:val="1"/>
          <w:numId w:val="20"/>
        </w:numPr>
        <w:ind w:left="1417" w:hanging="850"/>
      </w:pPr>
      <w:r w:rsidRPr="004866F0">
        <w:tab/>
      </w:r>
      <w:r>
        <w:t>Exclusions</w:t>
      </w:r>
    </w:p>
    <w:p w14:paraId="2323A76E"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t>:</w:t>
      </w:r>
    </w:p>
    <w:p w14:paraId="29DAFCE8" w14:textId="77777777" w:rsidR="00195F34" w:rsidRPr="00FF46B8" w:rsidRDefault="00195F34" w:rsidP="00195F34">
      <w:pPr>
        <w:pStyle w:val="ListBullet"/>
        <w:ind w:left="1080"/>
      </w:pPr>
      <w:r w:rsidRPr="00FF46B8">
        <w:t>on-site electricity generation</w:t>
      </w:r>
    </w:p>
    <w:p w14:paraId="512510DE" w14:textId="77777777" w:rsidR="00195F34" w:rsidRDefault="00195F34" w:rsidP="00195F34">
      <w:pPr>
        <w:pStyle w:val="ListBullet"/>
        <w:ind w:left="1080"/>
      </w:pPr>
      <w:r w:rsidRPr="00FF46B8">
        <w:t>processes that do not occur within the facility</w:t>
      </w:r>
    </w:p>
    <w:p w14:paraId="16050485" w14:textId="77777777" w:rsidR="00195F34" w:rsidRDefault="00195F34" w:rsidP="00195F34">
      <w:pPr>
        <w:pStyle w:val="ListBullet"/>
        <w:ind w:left="1080"/>
      </w:pPr>
      <w:r w:rsidRPr="008B3C9D">
        <w:t>processes that are included in the definition of another production variable, e.g. pulp</w:t>
      </w:r>
      <w:r w:rsidRPr="0083607B">
        <w:rPr>
          <w:rFonts w:eastAsia="Calibri"/>
        </w:rPr>
        <w:t xml:space="preserve"> manufacture</w:t>
      </w:r>
    </w:p>
    <w:p w14:paraId="598B1D0F" w14:textId="77777777" w:rsidR="00195F34" w:rsidRPr="004866F0" w:rsidRDefault="00195F34" w:rsidP="00195F34">
      <w:pPr>
        <w:pStyle w:val="Heading1"/>
        <w:pageBreakBefore w:val="0"/>
        <w:tabs>
          <w:tab w:val="clear" w:pos="567"/>
        </w:tabs>
      </w:pPr>
      <w:bookmarkStart w:id="821" w:name="_Toc44049519"/>
      <w:bookmarkStart w:id="822" w:name="_Toc44071313"/>
      <w:bookmarkStart w:id="823" w:name="_Toc49846082"/>
      <w:bookmarkStart w:id="824" w:name="_Toc49949486"/>
      <w:bookmarkStart w:id="825" w:name="_Toc75515132"/>
      <w:r>
        <w:t>Newsprint manufacturing</w:t>
      </w:r>
      <w:bookmarkEnd w:id="821"/>
      <w:bookmarkEnd w:id="822"/>
      <w:bookmarkEnd w:id="823"/>
      <w:bookmarkEnd w:id="824"/>
      <w:bookmarkEnd w:id="825"/>
    </w:p>
    <w:p w14:paraId="48E6B1E0" w14:textId="77777777" w:rsidR="00195F34" w:rsidRDefault="00195F34" w:rsidP="00195F34">
      <w:pPr>
        <w:pStyle w:val="Heading2"/>
        <w:numPr>
          <w:ilvl w:val="1"/>
          <w:numId w:val="20"/>
        </w:numPr>
        <w:ind w:left="1417" w:hanging="850"/>
      </w:pPr>
      <w:r w:rsidRPr="004866F0">
        <w:tab/>
        <w:t>Production variable definition</w:t>
      </w:r>
    </w:p>
    <w:p w14:paraId="5542A7A7" w14:textId="77777777" w:rsidR="00195F34" w:rsidRPr="008B3C9D" w:rsidRDefault="00195F34" w:rsidP="00195F34">
      <w:pPr>
        <w:pStyle w:val="Outputnumber"/>
        <w:numPr>
          <w:ilvl w:val="0"/>
          <w:numId w:val="222"/>
        </w:numPr>
        <w:rPr>
          <w:szCs w:val="22"/>
        </w:rPr>
      </w:pPr>
      <w:r w:rsidRPr="008B3C9D">
        <w:rPr>
          <w:szCs w:val="22"/>
        </w:rPr>
        <w:t>Tonnes of rolls of</w:t>
      </w:r>
      <w:r>
        <w:rPr>
          <w:szCs w:val="22"/>
        </w:rPr>
        <w:t xml:space="preserve"> coated or</w:t>
      </w:r>
      <w:r w:rsidRPr="008B3C9D">
        <w:rPr>
          <w:szCs w:val="22"/>
        </w:rPr>
        <w:t xml:space="preserve"> uncoated newsprint that:</w:t>
      </w:r>
    </w:p>
    <w:p w14:paraId="7926A43B" w14:textId="77777777" w:rsidR="00195F34" w:rsidRPr="00F73205" w:rsidRDefault="00195F34" w:rsidP="00195F34">
      <w:pPr>
        <w:pStyle w:val="Outputletter"/>
        <w:numPr>
          <w:ilvl w:val="0"/>
          <w:numId w:val="226"/>
        </w:numPr>
      </w:pPr>
      <w:r>
        <w:t>has a grammage range of 30 g/m</w:t>
      </w:r>
      <w:r w:rsidRPr="008B3C9D">
        <w:rPr>
          <w:vertAlign w:val="superscript"/>
        </w:rPr>
        <w:t>2</w:t>
      </w:r>
      <w:r>
        <w:t xml:space="preserve"> to 80 g/m</w:t>
      </w:r>
      <w:r w:rsidRPr="008B3C9D">
        <w:rPr>
          <w:vertAlign w:val="superscript"/>
        </w:rPr>
        <w:t>2</w:t>
      </w:r>
      <w:r>
        <w:t xml:space="preserve">; and </w:t>
      </w:r>
    </w:p>
    <w:p w14:paraId="5A776138" w14:textId="77777777" w:rsidR="00195F34" w:rsidRPr="00F73205" w:rsidRDefault="00195F34" w:rsidP="00195F34">
      <w:pPr>
        <w:pStyle w:val="Outputletter"/>
        <w:numPr>
          <w:ilvl w:val="0"/>
          <w:numId w:val="226"/>
        </w:numPr>
      </w:pPr>
      <w:r>
        <w:t>has a moisture content range of 4% to 11%</w:t>
      </w:r>
      <w:r w:rsidRPr="009B2E4D">
        <w:t xml:space="preserve"> </w:t>
      </w:r>
      <w:r>
        <w:t xml:space="preserve">by mass; and </w:t>
      </w:r>
    </w:p>
    <w:p w14:paraId="30D98FDD" w14:textId="77777777" w:rsidR="00195F34" w:rsidRPr="00F73205" w:rsidRDefault="00195F34" w:rsidP="00195F34">
      <w:pPr>
        <w:pStyle w:val="Outputletter"/>
        <w:numPr>
          <w:ilvl w:val="0"/>
          <w:numId w:val="226"/>
        </w:numPr>
      </w:pPr>
      <w:r>
        <w:lastRenderedPageBreak/>
        <w:t>is generally usable for newspaper or publication products; and</w:t>
      </w:r>
    </w:p>
    <w:p w14:paraId="2570E80E" w14:textId="77777777" w:rsidR="00195F34" w:rsidRDefault="00195F34" w:rsidP="00195F34">
      <w:pPr>
        <w:pStyle w:val="Outputletter"/>
        <w:numPr>
          <w:ilvl w:val="0"/>
          <w:numId w:val="226"/>
        </w:numPr>
      </w:pPr>
      <w:r>
        <w:t>has not been counted for another production variable at the facility; and</w:t>
      </w:r>
    </w:p>
    <w:p w14:paraId="77832199" w14:textId="77777777" w:rsidR="00195F34" w:rsidRDefault="00195F34" w:rsidP="00195F34">
      <w:pPr>
        <w:pStyle w:val="Outputletter"/>
        <w:numPr>
          <w:ilvl w:val="0"/>
          <w:numId w:val="226"/>
        </w:numPr>
      </w:pPr>
      <w:r>
        <w:rPr>
          <w:lang w:val="en-US"/>
        </w:rPr>
        <w:t>is produced as part of carrying on the newsprint manufacturing activity at the facility.</w:t>
      </w:r>
    </w:p>
    <w:p w14:paraId="7CACD37A" w14:textId="77777777" w:rsidR="00195F34" w:rsidRPr="00094CAE" w:rsidRDefault="00195F34" w:rsidP="00195F34">
      <w:pPr>
        <w:pStyle w:val="Outputnumber"/>
        <w:keepLines/>
        <w:numPr>
          <w:ilvl w:val="0"/>
          <w:numId w:val="222"/>
        </w:numPr>
        <w:ind w:left="1077" w:hanging="357"/>
        <w:rPr>
          <w:szCs w:val="22"/>
        </w:rPr>
      </w:pPr>
      <w:r w:rsidRPr="008B3C9D">
        <w:rPr>
          <w:szCs w:val="22"/>
        </w:rPr>
        <w:t>The metric in subsection (1) is applicable to a facility that conducts the activity of producing rolls of</w:t>
      </w:r>
      <w:r>
        <w:rPr>
          <w:szCs w:val="22"/>
        </w:rPr>
        <w:t xml:space="preserve"> coated or</w:t>
      </w:r>
      <w:r w:rsidRPr="008B3C9D">
        <w:rPr>
          <w:szCs w:val="22"/>
        </w:rPr>
        <w:t xml:space="preserve"> uncoated newsprint through </w:t>
      </w:r>
      <w:r>
        <w:rPr>
          <w:szCs w:val="22"/>
        </w:rPr>
        <w:t xml:space="preserve">the chemical and physical transformation, using </w:t>
      </w:r>
      <w:r w:rsidRPr="008B3C9D">
        <w:rPr>
          <w:szCs w:val="22"/>
        </w:rPr>
        <w:t>an integrated process, of any or all of woodchips, sawdust, wood pulp and recovered paper</w:t>
      </w:r>
      <w:r>
        <w:rPr>
          <w:szCs w:val="22"/>
        </w:rPr>
        <w:t xml:space="preserve"> </w:t>
      </w:r>
      <w:r>
        <w:t>into rolls of coated or uncoated newsprint that:</w:t>
      </w:r>
    </w:p>
    <w:p w14:paraId="0D39FAEA" w14:textId="77777777" w:rsidR="00195F34" w:rsidRPr="00F73205" w:rsidRDefault="00195F34" w:rsidP="00195F34">
      <w:pPr>
        <w:pStyle w:val="Outputletter"/>
        <w:numPr>
          <w:ilvl w:val="0"/>
          <w:numId w:val="232"/>
        </w:numPr>
      </w:pPr>
      <w:r>
        <w:t>has a grammage range of 30 g/m</w:t>
      </w:r>
      <w:r w:rsidRPr="006A7638">
        <w:rPr>
          <w:vertAlign w:val="superscript"/>
        </w:rPr>
        <w:t>2</w:t>
      </w:r>
      <w:r>
        <w:t xml:space="preserve"> to 80 g/m</w:t>
      </w:r>
      <w:r w:rsidRPr="006A7638">
        <w:rPr>
          <w:vertAlign w:val="superscript"/>
        </w:rPr>
        <w:t>2</w:t>
      </w:r>
      <w:r>
        <w:t xml:space="preserve">; and </w:t>
      </w:r>
    </w:p>
    <w:p w14:paraId="045BA5C6" w14:textId="77777777" w:rsidR="00195F34" w:rsidRPr="00F73205" w:rsidRDefault="00195F34" w:rsidP="00195F34">
      <w:pPr>
        <w:pStyle w:val="Outputletter"/>
        <w:numPr>
          <w:ilvl w:val="0"/>
          <w:numId w:val="232"/>
        </w:numPr>
      </w:pPr>
      <w:r>
        <w:t>has a moisture content range of 4% to 11%</w:t>
      </w:r>
      <w:r w:rsidRPr="009B2E4D">
        <w:t xml:space="preserve"> </w:t>
      </w:r>
      <w:r>
        <w:t xml:space="preserve">by mass; and </w:t>
      </w:r>
    </w:p>
    <w:p w14:paraId="4AF34A56" w14:textId="77777777" w:rsidR="00195F34" w:rsidRPr="006A7638" w:rsidRDefault="00195F34" w:rsidP="00195F34">
      <w:pPr>
        <w:pStyle w:val="Outputletter"/>
        <w:numPr>
          <w:ilvl w:val="0"/>
          <w:numId w:val="232"/>
        </w:numPr>
      </w:pPr>
      <w:r>
        <w:t>is generally usable for newspaper or publication products</w:t>
      </w:r>
    </w:p>
    <w:p w14:paraId="7277A1ED" w14:textId="77777777" w:rsidR="00195F34" w:rsidRDefault="00195F34" w:rsidP="00195F34">
      <w:pPr>
        <w:pStyle w:val="Outputnumber"/>
        <w:numPr>
          <w:ilvl w:val="0"/>
          <w:numId w:val="222"/>
        </w:numPr>
        <w:rPr>
          <w:szCs w:val="22"/>
        </w:rPr>
      </w:pPr>
      <w:r>
        <w:rPr>
          <w:szCs w:val="22"/>
        </w:rPr>
        <w:t xml:space="preserve">The activity in subsection (2) is the </w:t>
      </w:r>
      <w:r w:rsidRPr="00870DEF">
        <w:rPr>
          <w:b/>
          <w:i/>
          <w:szCs w:val="22"/>
        </w:rPr>
        <w:t>newsprint manufacturing activity</w:t>
      </w:r>
      <w:r>
        <w:rPr>
          <w:szCs w:val="22"/>
        </w:rPr>
        <w:t xml:space="preserve">. </w:t>
      </w:r>
    </w:p>
    <w:p w14:paraId="728BF562" w14:textId="77777777" w:rsidR="00195F34" w:rsidRDefault="00195F34" w:rsidP="00195F34">
      <w:pPr>
        <w:pStyle w:val="Heading2"/>
        <w:numPr>
          <w:ilvl w:val="1"/>
          <w:numId w:val="20"/>
        </w:numPr>
        <w:ind w:left="1417" w:hanging="850"/>
      </w:pPr>
      <w:r w:rsidRPr="004866F0">
        <w:tab/>
      </w:r>
      <w:r>
        <w:t>Inclusions</w:t>
      </w:r>
    </w:p>
    <w:p w14:paraId="7E51AD34" w14:textId="77777777" w:rsidR="00195F34" w:rsidRPr="004866F0"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4866F0">
        <w:rPr>
          <w:lang w:eastAsia="en-AU"/>
        </w:rPr>
        <w:t>:</w:t>
      </w:r>
    </w:p>
    <w:p w14:paraId="160179D0" w14:textId="77777777" w:rsidR="00195F34" w:rsidRPr="00FF46B8" w:rsidRDefault="00195F34" w:rsidP="00195F34">
      <w:pPr>
        <w:pStyle w:val="ListBullet"/>
        <w:keepNext/>
        <w:ind w:left="1080"/>
      </w:pPr>
      <w:r w:rsidRPr="00FF46B8">
        <w:t>the paper making process from receipt of pulp and up to and including the finishing, packaging</w:t>
      </w:r>
      <w:r>
        <w:t xml:space="preserve"> and </w:t>
      </w:r>
      <w:r w:rsidRPr="00FF46B8">
        <w:t>storing the final paper products (including products that have been further refined from the production variable definition of rolls of paper product)</w:t>
      </w:r>
      <w:r>
        <w:t>;</w:t>
      </w:r>
    </w:p>
    <w:p w14:paraId="51AADFA7" w14:textId="77777777" w:rsidR="00195F34" w:rsidRPr="00FF46B8" w:rsidRDefault="00195F34" w:rsidP="00195F34">
      <w:pPr>
        <w:pStyle w:val="ListBullet"/>
        <w:ind w:left="1080"/>
      </w:pPr>
      <w:r w:rsidRPr="00FF46B8">
        <w:t>the treatment of wastewater generated from the paper-making operations</w:t>
      </w:r>
      <w:r>
        <w:t>;</w:t>
      </w:r>
    </w:p>
    <w:p w14:paraId="2352E143" w14:textId="77777777" w:rsidR="00195F34" w:rsidRDefault="00195F34" w:rsidP="00195F34">
      <w:pPr>
        <w:pStyle w:val="ListBullet"/>
        <w:ind w:left="1080"/>
      </w:pPr>
      <w:r w:rsidRPr="00FF46B8">
        <w:t>on-site transport of paper products</w:t>
      </w:r>
      <w:r>
        <w:t>;</w:t>
      </w:r>
    </w:p>
    <w:p w14:paraId="3D9887C7" w14:textId="77777777" w:rsidR="00195F34" w:rsidRDefault="00195F34" w:rsidP="00195F34">
      <w:pPr>
        <w:pStyle w:val="ListBullet"/>
        <w:ind w:left="1080"/>
      </w:pPr>
      <w:r w:rsidRPr="004866F0">
        <w:t>the processing of by-products where they involve the recovery of materials for re-use within the activity or are necessary for the activity to proceed as described;</w:t>
      </w:r>
    </w:p>
    <w:p w14:paraId="18FC2BBF" w14:textId="3E9D622E" w:rsidR="008E54EC" w:rsidRPr="004866F0" w:rsidRDefault="008E54EC" w:rsidP="00195F34">
      <w:pPr>
        <w:pStyle w:val="ListBullet"/>
        <w:ind w:left="1080"/>
      </w:pPr>
      <w:r>
        <w:t>handling, storing and treating of purchased pulp used as an additive;</w:t>
      </w:r>
    </w:p>
    <w:p w14:paraId="1F9DBF3A" w14:textId="77777777" w:rsidR="00195F34" w:rsidRPr="00FF46B8" w:rsidRDefault="00195F34" w:rsidP="00195F34">
      <w:pPr>
        <w:pStyle w:val="ListBullet"/>
        <w:ind w:left="1080"/>
      </w:pPr>
      <w:r w:rsidRPr="00EA1E58">
        <w:t>the supply of utilities such as, but not limited to, compressed air, nitrogen, steam and water where these are used in support of the activity and within the activity boundaries</w:t>
      </w:r>
      <w:r>
        <w:t>;</w:t>
      </w:r>
    </w:p>
    <w:p w14:paraId="01BDD70F" w14:textId="77777777" w:rsidR="00195F34" w:rsidRPr="00FF46B8" w:rsidRDefault="00195F34" w:rsidP="00195F34">
      <w:pPr>
        <w:pStyle w:val="ListBullet"/>
        <w:ind w:left="1080"/>
      </w:pPr>
      <w:r w:rsidRPr="00FF46B8">
        <w:t xml:space="preserve">complementary processes, such as packaging, head office, administrative and marketing operations where they are undertaken at the site of the facility; </w:t>
      </w:r>
    </w:p>
    <w:p w14:paraId="6AF01CC2" w14:textId="77777777" w:rsidR="00195F34" w:rsidRDefault="00195F34" w:rsidP="00195F34">
      <w:pPr>
        <w:pStyle w:val="ListBullet"/>
        <w:ind w:left="1080"/>
      </w:pPr>
      <w:r w:rsidRPr="00FF46B8">
        <w:t>other incidental, ancillary or supporting processes which are not included in the definition of another production variable.</w:t>
      </w:r>
    </w:p>
    <w:p w14:paraId="188C352B" w14:textId="77777777" w:rsidR="00195F34" w:rsidRPr="007E1FA3" w:rsidRDefault="00195F34" w:rsidP="00195F34">
      <w:pPr>
        <w:rPr>
          <w:lang w:eastAsia="en-AU"/>
        </w:rPr>
      </w:pPr>
      <w:r w:rsidRPr="007E1FA3">
        <w:rPr>
          <w:lang w:eastAsia="en-AU"/>
        </w:rPr>
        <w:t>It is intended that all Scope 1 NGER-reported emissions from a facility can be assigned to a production variable, but where a facility produces multiple products, emissions cannot be counted more than once.</w:t>
      </w:r>
    </w:p>
    <w:p w14:paraId="55E07262" w14:textId="77777777" w:rsidR="00195F34" w:rsidRPr="007E1FA3" w:rsidRDefault="00195F34" w:rsidP="00195F34">
      <w:r w:rsidRPr="007E1FA3">
        <w:rPr>
          <w:lang w:eastAsia="en-AU"/>
        </w:rPr>
        <w:t>When calculating estimated (site</w:t>
      </w:r>
      <w:r w:rsidRPr="007E1FA3">
        <w:rPr>
          <w:lang w:eastAsia="en-AU"/>
        </w:rPr>
        <w:noBreakHyphen/>
        <w:t>specific) emissions intensity values, a facility can assign emissions which do not relate to a specific output either to one production variable only, or</w:t>
      </w:r>
      <w:r w:rsidRPr="007E1FA3">
        <w:t xml:space="preserve"> apportion those emissions among production variables on a justifiable basis. </w:t>
      </w:r>
    </w:p>
    <w:p w14:paraId="1E91098C" w14:textId="77777777" w:rsidR="00195F34" w:rsidRDefault="00195F34" w:rsidP="00195F34">
      <w:pPr>
        <w:pStyle w:val="Heading2"/>
        <w:numPr>
          <w:ilvl w:val="1"/>
          <w:numId w:val="20"/>
        </w:numPr>
        <w:ind w:left="1417" w:hanging="850"/>
      </w:pPr>
      <w:r w:rsidRPr="004866F0">
        <w:lastRenderedPageBreak/>
        <w:tab/>
      </w:r>
      <w:r>
        <w:t>Exclusions</w:t>
      </w:r>
    </w:p>
    <w:p w14:paraId="3D280192"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t>:</w:t>
      </w:r>
    </w:p>
    <w:p w14:paraId="42D12358" w14:textId="77777777" w:rsidR="00195F34" w:rsidRPr="00FF46B8" w:rsidRDefault="00195F34" w:rsidP="00195F34">
      <w:pPr>
        <w:pStyle w:val="ListBullet"/>
        <w:ind w:left="1080"/>
      </w:pPr>
      <w:r w:rsidRPr="00FF46B8">
        <w:t>on-site electricity generation</w:t>
      </w:r>
    </w:p>
    <w:p w14:paraId="6C45B09F" w14:textId="77777777" w:rsidR="00195F34" w:rsidRDefault="00195F34" w:rsidP="00195F34">
      <w:pPr>
        <w:pStyle w:val="ListBullet"/>
        <w:ind w:left="1080"/>
      </w:pPr>
      <w:r w:rsidRPr="00FF46B8">
        <w:t>processes that do not occur within the facility</w:t>
      </w:r>
    </w:p>
    <w:p w14:paraId="4895B2CE" w14:textId="5A37052A" w:rsidR="00195F34" w:rsidRDefault="00195F34" w:rsidP="00195F34">
      <w:pPr>
        <w:pStyle w:val="ListBullet"/>
        <w:ind w:left="1077" w:hanging="357"/>
      </w:pPr>
      <w:r w:rsidRPr="00FF46B8">
        <w:t>processes that are included in the definition of another production variable</w:t>
      </w:r>
      <w:r w:rsidR="008E54EC">
        <w:t>.</w:t>
      </w:r>
    </w:p>
    <w:p w14:paraId="31F96A2B" w14:textId="77777777" w:rsidR="00195F34" w:rsidRPr="004866F0" w:rsidRDefault="00195F34" w:rsidP="00195F34">
      <w:pPr>
        <w:pStyle w:val="Heading1"/>
        <w:pageBreakBefore w:val="0"/>
        <w:tabs>
          <w:tab w:val="clear" w:pos="567"/>
        </w:tabs>
      </w:pPr>
      <w:bookmarkStart w:id="826" w:name="_Toc44049520"/>
      <w:bookmarkStart w:id="827" w:name="_Toc44071314"/>
      <w:bookmarkStart w:id="828" w:name="_Toc49846083"/>
      <w:bookmarkStart w:id="829" w:name="_Toc49949487"/>
      <w:bookmarkStart w:id="830" w:name="_Toc75515133"/>
      <w:r>
        <w:t>Pulp manufacturing</w:t>
      </w:r>
      <w:bookmarkEnd w:id="826"/>
      <w:bookmarkEnd w:id="827"/>
      <w:bookmarkEnd w:id="828"/>
      <w:bookmarkEnd w:id="829"/>
      <w:bookmarkEnd w:id="830"/>
    </w:p>
    <w:p w14:paraId="486ACB96" w14:textId="77777777" w:rsidR="00195F34" w:rsidRDefault="00195F34" w:rsidP="00195F34">
      <w:pPr>
        <w:pStyle w:val="Heading2"/>
        <w:numPr>
          <w:ilvl w:val="1"/>
          <w:numId w:val="20"/>
        </w:numPr>
        <w:ind w:left="1417" w:hanging="850"/>
      </w:pPr>
      <w:r w:rsidRPr="004866F0">
        <w:tab/>
        <w:t>Production variable definition</w:t>
      </w:r>
    </w:p>
    <w:p w14:paraId="44111CC6" w14:textId="77777777" w:rsidR="00195F34" w:rsidRPr="008B3C9D" w:rsidRDefault="00195F34" w:rsidP="00195F34">
      <w:pPr>
        <w:pStyle w:val="Outputnumber"/>
        <w:numPr>
          <w:ilvl w:val="0"/>
          <w:numId w:val="221"/>
        </w:numPr>
        <w:rPr>
          <w:szCs w:val="22"/>
        </w:rPr>
      </w:pPr>
      <w:r w:rsidRPr="008B3C9D">
        <w:rPr>
          <w:szCs w:val="22"/>
        </w:rPr>
        <w:t>Tonnes of wet or dry pulp that:</w:t>
      </w:r>
    </w:p>
    <w:p w14:paraId="5F89A541" w14:textId="77777777" w:rsidR="00195F34" w:rsidRPr="006A7638" w:rsidRDefault="00195F34" w:rsidP="00195F34">
      <w:pPr>
        <w:pStyle w:val="Outputletter"/>
        <w:numPr>
          <w:ilvl w:val="0"/>
          <w:numId w:val="231"/>
        </w:numPr>
      </w:pPr>
      <w:r>
        <w:t>is generally useable in one or more of:</w:t>
      </w:r>
    </w:p>
    <w:p w14:paraId="3E9599D6" w14:textId="77777777" w:rsidR="00195F34" w:rsidRPr="0083607B" w:rsidRDefault="00195F34" w:rsidP="00195F34">
      <w:pPr>
        <w:pStyle w:val="ListParagraph"/>
        <w:numPr>
          <w:ilvl w:val="2"/>
          <w:numId w:val="221"/>
        </w:numPr>
        <w:spacing w:after="160" w:line="252" w:lineRule="auto"/>
        <w:ind w:left="2268" w:hanging="425"/>
        <w:contextualSpacing/>
        <w:jc w:val="both"/>
        <w:rPr>
          <w:rFonts w:eastAsia="Times New Roman"/>
          <w:lang w:val="en-US" w:eastAsia="en-AU"/>
        </w:rPr>
      </w:pPr>
      <w:r>
        <w:t>paper manufacturing;</w:t>
      </w:r>
    </w:p>
    <w:p w14:paraId="0C3B7DD0" w14:textId="77777777" w:rsidR="00195F34" w:rsidRPr="0083607B" w:rsidRDefault="00195F34" w:rsidP="00195F34">
      <w:pPr>
        <w:pStyle w:val="ListParagraph"/>
        <w:numPr>
          <w:ilvl w:val="2"/>
          <w:numId w:val="221"/>
        </w:numPr>
        <w:spacing w:after="160" w:line="252" w:lineRule="auto"/>
        <w:ind w:left="2268" w:hanging="425"/>
        <w:contextualSpacing/>
        <w:jc w:val="both"/>
        <w:rPr>
          <w:rFonts w:eastAsia="Times New Roman"/>
          <w:lang w:val="en-US" w:eastAsia="en-AU"/>
        </w:rPr>
      </w:pPr>
      <w:r>
        <w:t>packaging and cardboard manufacturing;</w:t>
      </w:r>
    </w:p>
    <w:p w14:paraId="61564A96" w14:textId="77777777" w:rsidR="00195F34" w:rsidRPr="0083607B" w:rsidRDefault="00195F34" w:rsidP="00195F34">
      <w:pPr>
        <w:pStyle w:val="ListParagraph"/>
        <w:numPr>
          <w:ilvl w:val="2"/>
          <w:numId w:val="221"/>
        </w:numPr>
        <w:spacing w:after="160" w:line="252" w:lineRule="auto"/>
        <w:ind w:left="2268" w:hanging="425"/>
        <w:contextualSpacing/>
        <w:jc w:val="both"/>
        <w:rPr>
          <w:rFonts w:eastAsia="Times New Roman"/>
          <w:lang w:val="en-US" w:eastAsia="en-AU"/>
        </w:rPr>
      </w:pPr>
      <w:r>
        <w:t xml:space="preserve">newsprint manufacturing; </w:t>
      </w:r>
    </w:p>
    <w:p w14:paraId="467834E8" w14:textId="77777777" w:rsidR="00195F34" w:rsidRPr="0083607B" w:rsidRDefault="00195F34" w:rsidP="00195F34">
      <w:pPr>
        <w:pStyle w:val="ListParagraph"/>
        <w:numPr>
          <w:ilvl w:val="2"/>
          <w:numId w:val="221"/>
        </w:numPr>
        <w:spacing w:after="160" w:line="252" w:lineRule="auto"/>
        <w:ind w:left="2268" w:hanging="425"/>
        <w:contextualSpacing/>
        <w:jc w:val="both"/>
        <w:rPr>
          <w:rFonts w:eastAsia="Times New Roman"/>
          <w:lang w:val="en-US" w:eastAsia="en-AU"/>
        </w:rPr>
      </w:pPr>
      <w:r>
        <w:t>tissue paper manufacturing; and</w:t>
      </w:r>
    </w:p>
    <w:p w14:paraId="0C928F03" w14:textId="77777777" w:rsidR="00195F34" w:rsidRPr="0083607B" w:rsidRDefault="00195F34" w:rsidP="00195F34">
      <w:pPr>
        <w:pStyle w:val="ListParagraph"/>
        <w:numPr>
          <w:ilvl w:val="2"/>
          <w:numId w:val="221"/>
        </w:numPr>
        <w:spacing w:after="160" w:line="252" w:lineRule="auto"/>
        <w:ind w:left="2268" w:hanging="425"/>
        <w:contextualSpacing/>
        <w:jc w:val="both"/>
        <w:rPr>
          <w:rFonts w:eastAsia="Times New Roman"/>
          <w:lang w:val="en-US" w:eastAsia="en-AU"/>
        </w:rPr>
      </w:pPr>
      <w:r>
        <w:t>the production of sanitary products (such as a fluff pulp layer in sanitary products); and</w:t>
      </w:r>
    </w:p>
    <w:p w14:paraId="6D851AB0" w14:textId="77777777" w:rsidR="00195F34" w:rsidRPr="006A7638" w:rsidRDefault="00195F34" w:rsidP="00195F34">
      <w:pPr>
        <w:pStyle w:val="Outputletter"/>
        <w:numPr>
          <w:ilvl w:val="0"/>
          <w:numId w:val="231"/>
        </w:numPr>
      </w:pPr>
      <w:r w:rsidRPr="006A7638">
        <w:t>is measured according to ordinary measurement rules applicable in the industry;</w:t>
      </w:r>
      <w:r>
        <w:t xml:space="preserve"> and</w:t>
      </w:r>
    </w:p>
    <w:p w14:paraId="265DBF69" w14:textId="77777777" w:rsidR="00195F34" w:rsidRDefault="00195F34" w:rsidP="00195F34">
      <w:pPr>
        <w:pStyle w:val="Outputletter"/>
        <w:numPr>
          <w:ilvl w:val="0"/>
          <w:numId w:val="231"/>
        </w:numPr>
      </w:pPr>
      <w:r w:rsidRPr="006A7638">
        <w:t xml:space="preserve">if wet pulp—is </w:t>
      </w:r>
      <w:r>
        <w:t xml:space="preserve">converted to an air dried basis; and </w:t>
      </w:r>
    </w:p>
    <w:p w14:paraId="7584E127" w14:textId="77777777" w:rsidR="00195F34" w:rsidRDefault="00195F34" w:rsidP="00195F34">
      <w:pPr>
        <w:pStyle w:val="Outputletter"/>
        <w:numPr>
          <w:ilvl w:val="0"/>
          <w:numId w:val="231"/>
        </w:numPr>
      </w:pPr>
      <w:r>
        <w:t>is produced as part of carrying on the pulp production activity at the facility; and</w:t>
      </w:r>
    </w:p>
    <w:p w14:paraId="05BE9659" w14:textId="77777777" w:rsidR="00195F34" w:rsidRDefault="00195F34" w:rsidP="00195F34">
      <w:pPr>
        <w:pStyle w:val="Outputletter"/>
        <w:numPr>
          <w:ilvl w:val="0"/>
          <w:numId w:val="231"/>
        </w:numPr>
      </w:pPr>
      <w:r>
        <w:t>is not used in the newsprint manufacturing activity at the same facility.</w:t>
      </w:r>
    </w:p>
    <w:p w14:paraId="7B9A8D80" w14:textId="77777777" w:rsidR="00195F34" w:rsidRPr="008E1C83" w:rsidRDefault="00195F34" w:rsidP="00195F34">
      <w:pPr>
        <w:pStyle w:val="Outputletter"/>
        <w:numPr>
          <w:ilvl w:val="0"/>
          <w:numId w:val="0"/>
        </w:numPr>
        <w:ind w:left="1134" w:hanging="425"/>
        <w:rPr>
          <w:sz w:val="20"/>
        </w:rPr>
      </w:pPr>
      <w:r w:rsidRPr="008E1C83">
        <w:rPr>
          <w:sz w:val="20"/>
        </w:rPr>
        <w:t>Note: The quantity of pulp is generally converted to an air dried basis by adjusting the relevant tonnes to their mass with a moisture content of 10% (without drying the relevant wet pulp product).</w:t>
      </w:r>
    </w:p>
    <w:p w14:paraId="7333580A" w14:textId="77777777" w:rsidR="00195F34" w:rsidRPr="00094CAE" w:rsidRDefault="00195F34" w:rsidP="00195F34">
      <w:pPr>
        <w:pStyle w:val="Outputnumber"/>
        <w:numPr>
          <w:ilvl w:val="0"/>
          <w:numId w:val="221"/>
        </w:numPr>
        <w:spacing w:after="180"/>
        <w:ind w:left="1077" w:hanging="357"/>
        <w:rPr>
          <w:szCs w:val="22"/>
        </w:rPr>
      </w:pPr>
      <w:r w:rsidRPr="008B3C9D">
        <w:rPr>
          <w:szCs w:val="22"/>
        </w:rPr>
        <w:t xml:space="preserve">The metric in subsection (1) is applicable to a facility that conducts the activity of </w:t>
      </w:r>
      <w:r>
        <w:rPr>
          <w:szCs w:val="22"/>
        </w:rPr>
        <w:t xml:space="preserve">producing </w:t>
      </w:r>
      <w:r w:rsidRPr="008B3C9D">
        <w:rPr>
          <w:szCs w:val="22"/>
        </w:rPr>
        <w:t>pulp through the physical or chemical transformation of any or all of wood chips, sawdust, wood pulp and recovered paper</w:t>
      </w:r>
      <w:r>
        <w:rPr>
          <w:szCs w:val="22"/>
        </w:rPr>
        <w:t xml:space="preserve"> </w:t>
      </w:r>
      <w:r>
        <w:t>into wet or dry pulp that is generally usable in one or more of the following:</w:t>
      </w:r>
    </w:p>
    <w:p w14:paraId="13C5713F" w14:textId="77777777" w:rsidR="00195F34" w:rsidRPr="00C47295" w:rsidRDefault="00195F34" w:rsidP="00195F34">
      <w:pPr>
        <w:pStyle w:val="Outputletter"/>
        <w:numPr>
          <w:ilvl w:val="0"/>
          <w:numId w:val="230"/>
        </w:numPr>
      </w:pPr>
      <w:r>
        <w:t>paper manufacturing;</w:t>
      </w:r>
    </w:p>
    <w:p w14:paraId="189629DF" w14:textId="77777777" w:rsidR="00195F34" w:rsidRPr="00C47295" w:rsidRDefault="00195F34" w:rsidP="00195F34">
      <w:pPr>
        <w:pStyle w:val="Outputletter"/>
        <w:numPr>
          <w:ilvl w:val="0"/>
          <w:numId w:val="230"/>
        </w:numPr>
      </w:pPr>
      <w:r>
        <w:t>packaging and cardboard manufacturing;</w:t>
      </w:r>
    </w:p>
    <w:p w14:paraId="53D11B64" w14:textId="77777777" w:rsidR="00195F34" w:rsidRPr="00C47295" w:rsidRDefault="00195F34" w:rsidP="00195F34">
      <w:pPr>
        <w:pStyle w:val="Outputletter"/>
        <w:numPr>
          <w:ilvl w:val="0"/>
          <w:numId w:val="230"/>
        </w:numPr>
      </w:pPr>
      <w:r>
        <w:t xml:space="preserve">newsprint manufacturing; </w:t>
      </w:r>
    </w:p>
    <w:p w14:paraId="18149AD4" w14:textId="77777777" w:rsidR="00195F34" w:rsidRPr="00C47295" w:rsidRDefault="00195F34" w:rsidP="00195F34">
      <w:pPr>
        <w:pStyle w:val="Outputletter"/>
        <w:numPr>
          <w:ilvl w:val="0"/>
          <w:numId w:val="230"/>
        </w:numPr>
      </w:pPr>
      <w:r>
        <w:t>tissue paper manufacturing; and</w:t>
      </w:r>
    </w:p>
    <w:p w14:paraId="69848623" w14:textId="77777777" w:rsidR="00195F34" w:rsidRPr="006A7638" w:rsidRDefault="00195F34" w:rsidP="00195F34">
      <w:pPr>
        <w:pStyle w:val="Outputletter"/>
        <w:numPr>
          <w:ilvl w:val="0"/>
          <w:numId w:val="230"/>
        </w:numPr>
      </w:pPr>
      <w:r>
        <w:t>the production of sanitary products (such as a fluff pulp layer in sanitary products).</w:t>
      </w:r>
    </w:p>
    <w:p w14:paraId="1C1AE5BA" w14:textId="77777777" w:rsidR="00195F34" w:rsidRDefault="00195F34" w:rsidP="00195F34">
      <w:pPr>
        <w:pStyle w:val="Outputnumber"/>
        <w:numPr>
          <w:ilvl w:val="0"/>
          <w:numId w:val="221"/>
        </w:numPr>
        <w:spacing w:after="180"/>
        <w:ind w:left="1077" w:hanging="357"/>
        <w:rPr>
          <w:szCs w:val="22"/>
        </w:rPr>
      </w:pPr>
      <w:r>
        <w:rPr>
          <w:szCs w:val="22"/>
        </w:rPr>
        <w:t xml:space="preserve">The activity in subsection (2) is the </w:t>
      </w:r>
      <w:r w:rsidRPr="00870DEF">
        <w:rPr>
          <w:b/>
          <w:i/>
          <w:szCs w:val="22"/>
        </w:rPr>
        <w:t>pulp</w:t>
      </w:r>
      <w:r w:rsidRPr="00736BF4">
        <w:rPr>
          <w:b/>
          <w:i/>
          <w:szCs w:val="22"/>
        </w:rPr>
        <w:t xml:space="preserve"> </w:t>
      </w:r>
      <w:r>
        <w:rPr>
          <w:b/>
          <w:i/>
          <w:szCs w:val="22"/>
        </w:rPr>
        <w:t>production</w:t>
      </w:r>
      <w:r w:rsidRPr="00736BF4">
        <w:rPr>
          <w:b/>
          <w:i/>
          <w:szCs w:val="22"/>
        </w:rPr>
        <w:t xml:space="preserve"> activity</w:t>
      </w:r>
      <w:r>
        <w:rPr>
          <w:szCs w:val="22"/>
        </w:rPr>
        <w:t xml:space="preserve">. </w:t>
      </w:r>
    </w:p>
    <w:p w14:paraId="4EEBD175" w14:textId="77777777" w:rsidR="00195F34" w:rsidRDefault="00195F34" w:rsidP="00195F34">
      <w:pPr>
        <w:pStyle w:val="Heading2"/>
        <w:numPr>
          <w:ilvl w:val="1"/>
          <w:numId w:val="20"/>
        </w:numPr>
        <w:ind w:left="1417" w:hanging="850"/>
      </w:pPr>
      <w:r w:rsidRPr="004866F0">
        <w:lastRenderedPageBreak/>
        <w:tab/>
      </w:r>
      <w:r>
        <w:t>Inclusions</w:t>
      </w:r>
    </w:p>
    <w:p w14:paraId="47CF5AE2" w14:textId="77777777" w:rsidR="00195F34" w:rsidRPr="004866F0"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4866F0">
        <w:rPr>
          <w:lang w:eastAsia="en-AU"/>
        </w:rPr>
        <w:t>:</w:t>
      </w:r>
    </w:p>
    <w:p w14:paraId="78DE60B9" w14:textId="77777777" w:rsidR="00195F34" w:rsidRPr="00FF46B8" w:rsidRDefault="00195F34" w:rsidP="00195F34">
      <w:pPr>
        <w:pStyle w:val="ListBullet"/>
        <w:ind w:left="1080"/>
      </w:pPr>
      <w:r w:rsidRPr="00FF46B8">
        <w:t>handling, storing and treating of pulp feedstock</w:t>
      </w:r>
      <w:r>
        <w:t>;</w:t>
      </w:r>
      <w:r w:rsidRPr="00FF46B8">
        <w:t xml:space="preserve"> </w:t>
      </w:r>
    </w:p>
    <w:p w14:paraId="06318422" w14:textId="77777777" w:rsidR="00195F34" w:rsidRPr="00FF46B8" w:rsidRDefault="00195F34" w:rsidP="00195F34">
      <w:pPr>
        <w:pStyle w:val="ListBullet"/>
        <w:ind w:left="1080"/>
      </w:pPr>
      <w:r w:rsidRPr="00FF46B8">
        <w:t>the pulp making process from receipt of materials and up to and including the drying, packaging</w:t>
      </w:r>
      <w:r>
        <w:t xml:space="preserve"> and </w:t>
      </w:r>
      <w:r w:rsidRPr="00FF46B8">
        <w:t xml:space="preserve">storing the final pulp products </w:t>
      </w:r>
      <w:r>
        <w:t>(if being sold);</w:t>
      </w:r>
    </w:p>
    <w:p w14:paraId="34A6C79F" w14:textId="77777777" w:rsidR="00195F34" w:rsidRPr="00FF46B8" w:rsidRDefault="00195F34" w:rsidP="00195F34">
      <w:pPr>
        <w:pStyle w:val="ListBullet"/>
        <w:ind w:left="1080"/>
      </w:pPr>
      <w:r w:rsidRPr="00FF46B8">
        <w:t>the treatment of wastewater generated from the paper-making operations</w:t>
      </w:r>
      <w:r>
        <w:t>;</w:t>
      </w:r>
    </w:p>
    <w:p w14:paraId="7D44EC3C" w14:textId="77777777" w:rsidR="00195F34" w:rsidRDefault="00195F34" w:rsidP="00195F34">
      <w:pPr>
        <w:pStyle w:val="ListBullet"/>
        <w:ind w:left="1080"/>
      </w:pPr>
      <w:r w:rsidRPr="00FF46B8">
        <w:t>on-site transport of pulp products</w:t>
      </w:r>
      <w:r>
        <w:t>;</w:t>
      </w:r>
    </w:p>
    <w:p w14:paraId="5827B2F4" w14:textId="77777777" w:rsidR="00195F34" w:rsidRPr="004866F0" w:rsidRDefault="00195F34" w:rsidP="00195F34">
      <w:pPr>
        <w:pStyle w:val="ListBullet"/>
        <w:ind w:left="1080"/>
      </w:pPr>
      <w:r w:rsidRPr="004866F0">
        <w:t>the processing of by-products where they involve the recovery of materials for re-use within the activity or are necessary for the activity to proceed as described;</w:t>
      </w:r>
    </w:p>
    <w:p w14:paraId="06092FE8" w14:textId="77777777" w:rsidR="00195F34" w:rsidRPr="00FF46B8" w:rsidRDefault="00195F34" w:rsidP="00195F34">
      <w:pPr>
        <w:pStyle w:val="ListBullet"/>
        <w:ind w:left="1080"/>
      </w:pPr>
      <w:r w:rsidRPr="00EA1E58">
        <w:t>the supply of utilities such as, but not limited to, compressed air, nitrogen, steam and water where these are used in support of the activity and within the activity boundaries</w:t>
      </w:r>
      <w:r>
        <w:t>;</w:t>
      </w:r>
    </w:p>
    <w:p w14:paraId="297F9506" w14:textId="77777777" w:rsidR="00195F34" w:rsidRPr="00FF46B8" w:rsidRDefault="00195F34" w:rsidP="00195F34">
      <w:pPr>
        <w:pStyle w:val="ListBullet"/>
        <w:ind w:left="1080"/>
      </w:pPr>
      <w:r w:rsidRPr="00FF46B8">
        <w:t xml:space="preserve">complementary processes, such as packaging, head office, administrative and marketing operations where they are undertaken at the site of the facility; </w:t>
      </w:r>
    </w:p>
    <w:p w14:paraId="1E84D46F" w14:textId="77777777" w:rsidR="00195F34" w:rsidRDefault="00195F34" w:rsidP="00195F34">
      <w:pPr>
        <w:pStyle w:val="ListBullet"/>
        <w:ind w:left="1080"/>
      </w:pPr>
      <w:r w:rsidRPr="00FF46B8">
        <w:t>other incidental, ancillary or supporting processes which are not included in the definition of another production variable.</w:t>
      </w:r>
    </w:p>
    <w:p w14:paraId="68D66436" w14:textId="77777777" w:rsidR="00195F34" w:rsidRPr="00D20C04" w:rsidRDefault="00195F34" w:rsidP="00195F34">
      <w:pPr>
        <w:pStyle w:val="Body"/>
        <w:rPr>
          <w:lang w:eastAsia="en-AU"/>
        </w:rPr>
      </w:pPr>
      <w:r w:rsidRPr="00D20C04">
        <w:rPr>
          <w:lang w:eastAsia="en-AU"/>
        </w:rPr>
        <w:t>It is intended that all Scope 1 NGER-reported emissions from a facility can be assigned to a production variable, but where a facility produces multiple products, emissions cannot be counted more than once.</w:t>
      </w:r>
    </w:p>
    <w:p w14:paraId="03CF6D2C" w14:textId="77777777" w:rsidR="00195F34" w:rsidRPr="00D20C04" w:rsidRDefault="00195F34" w:rsidP="00195F34">
      <w:pPr>
        <w:pStyle w:val="Body"/>
        <w:rPr>
          <w:lang w:eastAsia="en-AU"/>
        </w:rPr>
      </w:pPr>
      <w:r w:rsidRPr="00D20C04">
        <w:rPr>
          <w:lang w:eastAsia="en-AU"/>
        </w:rPr>
        <w:t>When calculating estimated (site</w:t>
      </w:r>
      <w:r w:rsidRPr="00D20C04">
        <w:rPr>
          <w:lang w:eastAsia="en-AU"/>
        </w:rPr>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479BE6A2" w14:textId="77777777" w:rsidR="00195F34" w:rsidRDefault="00195F34" w:rsidP="00195F34">
      <w:pPr>
        <w:pStyle w:val="Heading2"/>
        <w:numPr>
          <w:ilvl w:val="1"/>
          <w:numId w:val="20"/>
        </w:numPr>
        <w:ind w:left="1417" w:hanging="850"/>
      </w:pPr>
      <w:r w:rsidRPr="004866F0">
        <w:tab/>
      </w:r>
      <w:r>
        <w:t>Exclusions</w:t>
      </w:r>
    </w:p>
    <w:p w14:paraId="42EBB0CA"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t>:</w:t>
      </w:r>
    </w:p>
    <w:p w14:paraId="66EA0A59" w14:textId="77777777" w:rsidR="00195F34" w:rsidRPr="00FF46B8" w:rsidRDefault="00195F34" w:rsidP="00195F34">
      <w:pPr>
        <w:pStyle w:val="ListBullet"/>
        <w:ind w:left="1080"/>
      </w:pPr>
      <w:r w:rsidRPr="00FF46B8">
        <w:t>on-site electricity generation</w:t>
      </w:r>
    </w:p>
    <w:p w14:paraId="3B9BF7C9" w14:textId="77777777" w:rsidR="00195F34" w:rsidRPr="00FF46B8" w:rsidRDefault="00195F34" w:rsidP="00195F34">
      <w:pPr>
        <w:pStyle w:val="ListBullet"/>
        <w:ind w:left="1080"/>
      </w:pPr>
      <w:r w:rsidRPr="00FF46B8">
        <w:t>processes that do not occur within the facility</w:t>
      </w:r>
    </w:p>
    <w:p w14:paraId="697DB2BC" w14:textId="77777777" w:rsidR="00195F34" w:rsidRPr="00FF46B8" w:rsidRDefault="00195F34" w:rsidP="00195F34">
      <w:pPr>
        <w:pStyle w:val="ListBullet"/>
        <w:ind w:left="1080"/>
      </w:pPr>
      <w:r w:rsidRPr="00FF46B8">
        <w:t>processes that are included in the definition of another production variable, e.g. paper manufacture</w:t>
      </w:r>
      <w:r>
        <w:t>.</w:t>
      </w:r>
      <w:r w:rsidRPr="00FF46B8">
        <w:t xml:space="preserve"> </w:t>
      </w:r>
    </w:p>
    <w:p w14:paraId="163EB289" w14:textId="77777777" w:rsidR="00195F34" w:rsidRDefault="00195F34" w:rsidP="00195F34"/>
    <w:p w14:paraId="7E53FC3F" w14:textId="77777777" w:rsidR="00195F34" w:rsidRDefault="00195F34" w:rsidP="00195F34">
      <w:pPr>
        <w:pStyle w:val="Title"/>
        <w:pageBreakBefore w:val="0"/>
      </w:pPr>
      <w:bookmarkStart w:id="831" w:name="_Toc70599532"/>
      <w:bookmarkStart w:id="832" w:name="_Toc75515134"/>
      <w:r>
        <w:t>Ethylene and polyethylene</w:t>
      </w:r>
      <w:bookmarkEnd w:id="831"/>
      <w:bookmarkEnd w:id="832"/>
    </w:p>
    <w:p w14:paraId="7700EBDA" w14:textId="77777777" w:rsidR="00195F34" w:rsidRPr="004866F0" w:rsidRDefault="00195F34" w:rsidP="00195F34">
      <w:pPr>
        <w:pStyle w:val="Heading1"/>
        <w:pageBreakBefore w:val="0"/>
        <w:tabs>
          <w:tab w:val="clear" w:pos="567"/>
        </w:tabs>
      </w:pPr>
      <w:bookmarkStart w:id="833" w:name="_Toc70599533"/>
      <w:bookmarkStart w:id="834" w:name="_Toc75515135"/>
      <w:r>
        <w:t>Ethene (ethylene)</w:t>
      </w:r>
      <w:bookmarkEnd w:id="833"/>
      <w:bookmarkEnd w:id="834"/>
    </w:p>
    <w:p w14:paraId="79650AD8" w14:textId="77777777" w:rsidR="00195F34" w:rsidRPr="00C65FA1"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C65FA1">
        <w:rPr>
          <w:rFonts w:ascii="Arial Black" w:eastAsia="Times New Roman" w:hAnsi="Arial Black" w:cs="Arial"/>
          <w:bCs/>
          <w:iCs/>
          <w:color w:val="0065A4"/>
          <w:sz w:val="23"/>
          <w:szCs w:val="28"/>
        </w:rPr>
        <w:tab/>
        <w:t>Production variable definition</w:t>
      </w:r>
    </w:p>
    <w:p w14:paraId="345DFC07" w14:textId="77777777" w:rsidR="00195F34" w:rsidRPr="006912B9" w:rsidRDefault="00195F34" w:rsidP="00195F34">
      <w:pPr>
        <w:pStyle w:val="Outputnumber"/>
        <w:widowControl w:val="0"/>
        <w:numPr>
          <w:ilvl w:val="0"/>
          <w:numId w:val="248"/>
        </w:numPr>
      </w:pPr>
      <w:r w:rsidRPr="006912B9">
        <w:t>Tonnes of 100% equivalent ethene (ethylene (C</w:t>
      </w:r>
      <w:r w:rsidRPr="00273F0D">
        <w:rPr>
          <w:vertAlign w:val="subscript"/>
        </w:rPr>
        <w:t>2</w:t>
      </w:r>
      <w:r w:rsidRPr="006912B9">
        <w:t>H</w:t>
      </w:r>
      <w:r w:rsidRPr="00273F0D">
        <w:rPr>
          <w:vertAlign w:val="subscript"/>
        </w:rPr>
        <w:t>4</w:t>
      </w:r>
      <w:r w:rsidRPr="006912B9">
        <w:t>)) that is contained within ethene that:</w:t>
      </w:r>
    </w:p>
    <w:p w14:paraId="149A6041" w14:textId="77777777" w:rsidR="00195F34" w:rsidRPr="00493BE5" w:rsidRDefault="00195F34" w:rsidP="00195F34">
      <w:pPr>
        <w:pStyle w:val="Outputletter"/>
        <w:widowControl w:val="0"/>
        <w:numPr>
          <w:ilvl w:val="0"/>
          <w:numId w:val="247"/>
        </w:numPr>
        <w:rPr>
          <w:rFonts w:cstheme="minorHAnsi"/>
        </w:rPr>
      </w:pPr>
      <w:r>
        <w:rPr>
          <w:rFonts w:cstheme="minorHAnsi"/>
        </w:rPr>
        <w:lastRenderedPageBreak/>
        <w:tab/>
      </w:r>
      <w:r w:rsidRPr="006912B9">
        <w:t>has</w:t>
      </w:r>
      <w:r w:rsidRPr="00493BE5">
        <w:rPr>
          <w:rFonts w:cstheme="minorHAnsi"/>
        </w:rPr>
        <w:t xml:space="preserve"> a concentration of ethene equal to or greater than 99% by mass; and</w:t>
      </w:r>
    </w:p>
    <w:p w14:paraId="016B4A93" w14:textId="77777777" w:rsidR="00195F34" w:rsidRPr="006912B9" w:rsidRDefault="00195F34" w:rsidP="00195F34">
      <w:pPr>
        <w:pStyle w:val="Outputletter"/>
        <w:widowControl w:val="0"/>
        <w:numPr>
          <w:ilvl w:val="0"/>
          <w:numId w:val="247"/>
        </w:numPr>
      </w:pPr>
      <w:r>
        <w:tab/>
      </w:r>
      <w:r w:rsidRPr="006912B9">
        <w:t>is produced as part of carrying on the ethene production activity at the facility; and</w:t>
      </w:r>
    </w:p>
    <w:p w14:paraId="0C189C48" w14:textId="77777777" w:rsidR="00195F34" w:rsidRPr="006912B9" w:rsidRDefault="00195F34" w:rsidP="00195F34">
      <w:pPr>
        <w:pStyle w:val="Outputletter"/>
        <w:widowControl w:val="0"/>
        <w:numPr>
          <w:ilvl w:val="0"/>
          <w:numId w:val="247"/>
        </w:numPr>
      </w:pPr>
      <w:r>
        <w:tab/>
      </w:r>
      <w:r w:rsidRPr="006912B9">
        <w:t>is of saleable quality.</w:t>
      </w:r>
    </w:p>
    <w:p w14:paraId="27303673" w14:textId="77777777" w:rsidR="00195F34" w:rsidRPr="006912B9" w:rsidRDefault="00195F34" w:rsidP="00195F34">
      <w:pPr>
        <w:pStyle w:val="Outputnumber"/>
        <w:widowControl w:val="0"/>
        <w:numPr>
          <w:ilvl w:val="0"/>
          <w:numId w:val="248"/>
        </w:numPr>
      </w:pPr>
      <w:r w:rsidRPr="006912B9">
        <w:t>The metric in subsection (1) is applicable to a facility that conducts the activity of producing ethene (ethylene (C</w:t>
      </w:r>
      <w:r w:rsidRPr="00273F0D">
        <w:rPr>
          <w:vertAlign w:val="subscript"/>
        </w:rPr>
        <w:t>2</w:t>
      </w:r>
      <w:r w:rsidRPr="006912B9">
        <w:t>H</w:t>
      </w:r>
      <w:r w:rsidRPr="00273F0D">
        <w:rPr>
          <w:vertAlign w:val="subscript"/>
        </w:rPr>
        <w:t>4</w:t>
      </w:r>
      <w:r w:rsidRPr="006912B9">
        <w:t xml:space="preserve">)) through the chemical transformation of hydrocarbons to produce ethene that has a concentration of ethene equal to or greater than 99% by mass (the </w:t>
      </w:r>
      <w:r w:rsidRPr="006912B9">
        <w:rPr>
          <w:b/>
        </w:rPr>
        <w:t>ethene production activity</w:t>
      </w:r>
      <w:r w:rsidRPr="006912B9">
        <w:t>).</w:t>
      </w:r>
    </w:p>
    <w:p w14:paraId="7FA592E8" w14:textId="77777777" w:rsidR="00195F34" w:rsidRPr="00C65FA1"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Pr>
          <w:rFonts w:ascii="Arial Black" w:eastAsia="Times New Roman" w:hAnsi="Arial Black" w:cs="Arial"/>
          <w:bCs/>
          <w:iCs/>
          <w:color w:val="0065A4"/>
          <w:sz w:val="23"/>
          <w:szCs w:val="28"/>
        </w:rPr>
        <w:t>Inclusions</w:t>
      </w:r>
    </w:p>
    <w:p w14:paraId="0E01CE86" w14:textId="77777777" w:rsidR="00195F34" w:rsidRPr="00565DA5" w:rsidRDefault="00195F34" w:rsidP="00195F34">
      <w:pPr>
        <w:rPr>
          <w:rFonts w:cstheme="minorHAnsi"/>
        </w:rPr>
      </w:pPr>
      <w:r w:rsidRPr="00565DA5">
        <w:rPr>
          <w:rFonts w:cstheme="minorHAnsi"/>
        </w:rPr>
        <w:t>For the purposes of the development of the default emissions intensity value and the preparation of an estimated (site-specific) emissions intensity value for this production variable, scope 1 emissions from the following processes at the facility are included:</w:t>
      </w:r>
    </w:p>
    <w:p w14:paraId="765CACB0" w14:textId="77777777" w:rsidR="00195F34" w:rsidRPr="006912B9" w:rsidRDefault="00195F34" w:rsidP="00195F34">
      <w:pPr>
        <w:pStyle w:val="ListBullet"/>
        <w:widowControl w:val="0"/>
        <w:ind w:left="1080"/>
      </w:pPr>
      <w:r w:rsidRPr="006912B9">
        <w:t>steam cracking ethane to produce ethylene with supplemental feedstocks used at times, including naphtha, liquefied petroleum gas or its components propane and butane;</w:t>
      </w:r>
    </w:p>
    <w:p w14:paraId="5C59DD1D" w14:textId="77777777" w:rsidR="00195F34" w:rsidRPr="006912B9" w:rsidRDefault="00195F34" w:rsidP="00195F34">
      <w:pPr>
        <w:pStyle w:val="ListBullet"/>
        <w:widowControl w:val="0"/>
        <w:ind w:left="1080"/>
      </w:pPr>
      <w:r w:rsidRPr="006912B9">
        <w:t xml:space="preserve">the use of machinery, equipment and processes for the physical and/or chemical transformation described in the activity definition, including, for example: </w:t>
      </w:r>
    </w:p>
    <w:p w14:paraId="7E848111" w14:textId="77777777" w:rsidR="00195F34" w:rsidRPr="00EA1E58" w:rsidRDefault="00195F34" w:rsidP="00195F34">
      <w:pPr>
        <w:pStyle w:val="SubListBullet21"/>
        <w:widowControl w:val="0"/>
        <w:ind w:left="1447"/>
      </w:pPr>
      <w:r w:rsidRPr="00EA1E58">
        <w:t xml:space="preserve">machinery used to move materials within the facility, including mobile equipment; </w:t>
      </w:r>
    </w:p>
    <w:p w14:paraId="3C5859B8" w14:textId="77777777" w:rsidR="00195F34" w:rsidRPr="00434846" w:rsidRDefault="00195F34" w:rsidP="00195F34">
      <w:pPr>
        <w:pStyle w:val="SubListBullet21"/>
        <w:widowControl w:val="0"/>
        <w:ind w:left="1447"/>
      </w:pPr>
      <w:r w:rsidRPr="00434846">
        <w:t xml:space="preserve">control rooms, laboratories, maintenance workshops; </w:t>
      </w:r>
    </w:p>
    <w:p w14:paraId="2476BB17" w14:textId="77777777" w:rsidR="00195F34" w:rsidRPr="00434846" w:rsidRDefault="00195F34" w:rsidP="00195F34">
      <w:pPr>
        <w:pStyle w:val="SubListBullet21"/>
        <w:widowControl w:val="0"/>
        <w:ind w:left="1447"/>
      </w:pPr>
      <w:r w:rsidRPr="00434846">
        <w:t xml:space="preserve">machinery used to create non-electrical energy for use in the activity; </w:t>
      </w:r>
    </w:p>
    <w:p w14:paraId="79F433A0" w14:textId="77777777" w:rsidR="00195F34" w:rsidRPr="00434846" w:rsidRDefault="00195F34" w:rsidP="00195F34">
      <w:pPr>
        <w:pStyle w:val="SubListBullet21"/>
        <w:widowControl w:val="0"/>
        <w:ind w:left="1447"/>
      </w:pPr>
      <w:r w:rsidRPr="00434846">
        <w:t xml:space="preserve">the processing of by-products where they involve the recovery of materials for re-use within the activity or are necessary for the activity to proceed as described; </w:t>
      </w:r>
    </w:p>
    <w:p w14:paraId="286D6BE6" w14:textId="77777777" w:rsidR="00195F34" w:rsidRPr="00434846" w:rsidRDefault="00195F34" w:rsidP="00195F34">
      <w:pPr>
        <w:pStyle w:val="SubListBullet21"/>
        <w:widowControl w:val="0"/>
        <w:ind w:left="1447"/>
      </w:pPr>
      <w:r w:rsidRPr="00434846">
        <w:t>processing of by-products and waste materials from the activity; and</w:t>
      </w:r>
    </w:p>
    <w:p w14:paraId="08D12A41" w14:textId="77777777" w:rsidR="00195F34" w:rsidRDefault="00195F34" w:rsidP="00195F34">
      <w:pPr>
        <w:pStyle w:val="ListBullet"/>
        <w:ind w:left="1080"/>
      </w:pPr>
      <w:r>
        <w:t>waste heat recovery within the facility; and</w:t>
      </w:r>
    </w:p>
    <w:p w14:paraId="5B4EAEF7" w14:textId="77777777" w:rsidR="00195F34" w:rsidRDefault="00195F34" w:rsidP="00195F34">
      <w:pPr>
        <w:pStyle w:val="ListBullet"/>
        <w:widowControl w:val="0"/>
        <w:ind w:left="1080"/>
      </w:pPr>
      <w:r w:rsidRPr="006912B9">
        <w:t>other incidental, ancillary or supporting processes which are not included in another default or estimated emissions intensity value.</w:t>
      </w:r>
    </w:p>
    <w:p w14:paraId="749B3223" w14:textId="77777777" w:rsidR="00195F34" w:rsidRPr="00AD3BDB" w:rsidRDefault="00195F34" w:rsidP="00195F34">
      <w:pPr>
        <w:rPr>
          <w:rFonts w:cstheme="minorHAnsi"/>
        </w:rPr>
      </w:pPr>
      <w:r w:rsidRPr="00E41358">
        <w:rPr>
          <w:rFonts w:cstheme="minorHAnsi"/>
        </w:rPr>
        <w:t>It is intended that all s</w:t>
      </w:r>
      <w:r w:rsidRPr="00462241">
        <w:rPr>
          <w:rFonts w:cstheme="minorHAnsi"/>
        </w:rPr>
        <w:t xml:space="preserve">cope 1 NGER-reported emissions from a facility can be assigned to a production variable, but where a facility produces multiple products, emissions </w:t>
      </w:r>
      <w:r w:rsidRPr="00AD3BDB">
        <w:rPr>
          <w:rFonts w:cstheme="minorHAnsi"/>
        </w:rPr>
        <w:t>cannot be counted more than once.</w:t>
      </w:r>
    </w:p>
    <w:p w14:paraId="00DF64F3" w14:textId="77777777" w:rsidR="00195F34" w:rsidRPr="00AD3BDB" w:rsidRDefault="00195F34" w:rsidP="00195F34">
      <w:pPr>
        <w:rPr>
          <w:rFonts w:cstheme="minorHAnsi"/>
        </w:rPr>
      </w:pPr>
      <w:r w:rsidRPr="00AD3BDB">
        <w:rPr>
          <w:rFonts w:cstheme="minorHAnsi"/>
        </w:rPr>
        <w:t>A facility can assign emissions from ancillary services or processes (which do not relate to a specific output) to one production variable only, or apportion those emissions among production variables as described above.</w:t>
      </w:r>
    </w:p>
    <w:p w14:paraId="1530780D" w14:textId="77777777" w:rsidR="00195F34" w:rsidRPr="00C65FA1"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Pr>
          <w:rFonts w:ascii="Arial Black" w:eastAsia="Times New Roman" w:hAnsi="Arial Black" w:cs="Arial"/>
          <w:bCs/>
          <w:iCs/>
          <w:color w:val="0065A4"/>
          <w:sz w:val="23"/>
          <w:szCs w:val="28"/>
        </w:rPr>
        <w:t>Exclusions</w:t>
      </w:r>
    </w:p>
    <w:p w14:paraId="7F7A3FEB" w14:textId="77777777" w:rsidR="00195F34" w:rsidRPr="00565DA5" w:rsidRDefault="00195F34" w:rsidP="00195F34">
      <w:pPr>
        <w:rPr>
          <w:rFonts w:cstheme="minorHAnsi"/>
        </w:rPr>
      </w:pPr>
      <w:r w:rsidRPr="00565DA5">
        <w:rPr>
          <w:rFonts w:cstheme="minorHAnsi"/>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p>
    <w:p w14:paraId="0FF324BB" w14:textId="77777777" w:rsidR="00195F34" w:rsidRPr="006912B9" w:rsidRDefault="00195F34" w:rsidP="00195F34">
      <w:pPr>
        <w:pStyle w:val="ListBullet"/>
        <w:widowControl w:val="0"/>
        <w:ind w:left="1080"/>
      </w:pPr>
      <w:r w:rsidRPr="006912B9">
        <w:t>upstream production of ethane, propane, butane, LPG, naphtha or other hydrocarbon feedstock;</w:t>
      </w:r>
    </w:p>
    <w:p w14:paraId="7DD4C9A9" w14:textId="77777777" w:rsidR="00195F34" w:rsidRPr="006912B9" w:rsidRDefault="00195F34" w:rsidP="00195F34">
      <w:pPr>
        <w:pStyle w:val="ListBullet"/>
        <w:widowControl w:val="0"/>
        <w:ind w:left="1080"/>
      </w:pPr>
      <w:r w:rsidRPr="006912B9">
        <w:t>downstream processing of ethylene to polyethylene;</w:t>
      </w:r>
    </w:p>
    <w:p w14:paraId="67494D48" w14:textId="77777777" w:rsidR="00195F34" w:rsidRPr="006912B9" w:rsidRDefault="00195F34" w:rsidP="00195F34">
      <w:pPr>
        <w:pStyle w:val="ListBullet"/>
        <w:widowControl w:val="0"/>
        <w:ind w:left="1080"/>
      </w:pPr>
      <w:r w:rsidRPr="006912B9">
        <w:lastRenderedPageBreak/>
        <w:t>on-site electricity production;</w:t>
      </w:r>
    </w:p>
    <w:p w14:paraId="0226AAC9" w14:textId="77777777" w:rsidR="00195F34" w:rsidRPr="006912B9" w:rsidRDefault="00195F34" w:rsidP="00195F34">
      <w:pPr>
        <w:pStyle w:val="ListBullet"/>
        <w:widowControl w:val="0"/>
        <w:ind w:left="1080"/>
      </w:pPr>
      <w:r w:rsidRPr="006912B9">
        <w:t>importation of ethylene from a source off-site; and</w:t>
      </w:r>
    </w:p>
    <w:p w14:paraId="20729C84" w14:textId="77777777" w:rsidR="00195F34" w:rsidRPr="006912B9" w:rsidRDefault="00195F34" w:rsidP="00195F34">
      <w:pPr>
        <w:pStyle w:val="ListBullet"/>
        <w:widowControl w:val="0"/>
        <w:ind w:left="1080"/>
      </w:pPr>
      <w:r w:rsidRPr="006912B9">
        <w:t>processes that do not occur within the facility.</w:t>
      </w:r>
    </w:p>
    <w:p w14:paraId="67EB2FF9" w14:textId="77777777" w:rsidR="00195F34" w:rsidRPr="004866F0" w:rsidRDefault="00195F34" w:rsidP="00195F34">
      <w:pPr>
        <w:pStyle w:val="Heading1"/>
        <w:pageBreakBefore w:val="0"/>
        <w:tabs>
          <w:tab w:val="clear" w:pos="567"/>
        </w:tabs>
      </w:pPr>
      <w:bookmarkStart w:id="835" w:name="_Toc70599534"/>
      <w:bookmarkStart w:id="836" w:name="_Toc75515136"/>
      <w:r>
        <w:t>Polyethylene</w:t>
      </w:r>
      <w:bookmarkEnd w:id="835"/>
      <w:bookmarkEnd w:id="836"/>
    </w:p>
    <w:p w14:paraId="449C40E5" w14:textId="77777777" w:rsidR="00195F34" w:rsidRPr="00C65FA1"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C65FA1">
        <w:rPr>
          <w:rFonts w:ascii="Arial Black" w:eastAsia="Times New Roman" w:hAnsi="Arial Black" w:cs="Arial"/>
          <w:bCs/>
          <w:iCs/>
          <w:color w:val="0065A4"/>
          <w:sz w:val="23"/>
          <w:szCs w:val="28"/>
        </w:rPr>
        <w:t>Production variable definition</w:t>
      </w:r>
    </w:p>
    <w:p w14:paraId="39725813" w14:textId="77777777" w:rsidR="00195F34" w:rsidRPr="00804783" w:rsidRDefault="00195F34" w:rsidP="00195F34">
      <w:pPr>
        <w:pStyle w:val="Outputnumber"/>
        <w:keepNext/>
        <w:widowControl w:val="0"/>
        <w:numPr>
          <w:ilvl w:val="0"/>
          <w:numId w:val="234"/>
        </w:numPr>
      </w:pPr>
      <w:r w:rsidRPr="00804783">
        <w:t>Tonnes of pelletised polyethylene that:</w:t>
      </w:r>
    </w:p>
    <w:p w14:paraId="72A9A44B" w14:textId="77777777" w:rsidR="00195F34" w:rsidRPr="00804783" w:rsidRDefault="00195F34" w:rsidP="00195F34">
      <w:pPr>
        <w:pStyle w:val="Outputletter"/>
        <w:widowControl w:val="0"/>
        <w:numPr>
          <w:ilvl w:val="0"/>
          <w:numId w:val="235"/>
        </w:numPr>
      </w:pPr>
      <w:r w:rsidRPr="00804783">
        <w:tab/>
        <w:t>has a standard density equal to or greater than 0.910 g/cm</w:t>
      </w:r>
      <w:r w:rsidRPr="00804783">
        <w:rPr>
          <w:vertAlign w:val="superscript"/>
        </w:rPr>
        <w:t>3</w:t>
      </w:r>
      <w:r w:rsidRPr="00804783">
        <w:t>; and</w:t>
      </w:r>
    </w:p>
    <w:p w14:paraId="7110D7D1" w14:textId="77777777" w:rsidR="00195F34" w:rsidRPr="00804783" w:rsidRDefault="00195F34" w:rsidP="00195F34">
      <w:pPr>
        <w:pStyle w:val="Outputletter"/>
        <w:widowControl w:val="0"/>
        <w:numPr>
          <w:ilvl w:val="0"/>
          <w:numId w:val="235"/>
        </w:numPr>
      </w:pPr>
      <w:r w:rsidRPr="00804783">
        <w:tab/>
        <w:t>is produced as part of carrying on the polyethylene production activity at the facility; and</w:t>
      </w:r>
    </w:p>
    <w:p w14:paraId="2E344F75" w14:textId="77777777" w:rsidR="00195F34" w:rsidRPr="00804783" w:rsidRDefault="00195F34" w:rsidP="00195F34">
      <w:pPr>
        <w:pStyle w:val="Outputletter"/>
        <w:widowControl w:val="0"/>
        <w:numPr>
          <w:ilvl w:val="0"/>
          <w:numId w:val="235"/>
        </w:numPr>
      </w:pPr>
      <w:r w:rsidRPr="00804783">
        <w:tab/>
        <w:t>is of saleable quality.</w:t>
      </w:r>
    </w:p>
    <w:p w14:paraId="27D90FF3" w14:textId="77777777" w:rsidR="00195F34" w:rsidRPr="00804783" w:rsidRDefault="00195F34" w:rsidP="00195F34">
      <w:pPr>
        <w:pStyle w:val="Outputnumber"/>
        <w:widowControl w:val="0"/>
        <w:numPr>
          <w:ilvl w:val="0"/>
          <w:numId w:val="234"/>
        </w:numPr>
      </w:pPr>
      <w:r w:rsidRPr="00804783">
        <w:t>The metric in subsection (1) is applicable to a facility that conducts the activity of producing polyethylene through the chemical transformation ethene (ethylene (</w:t>
      </w:r>
      <w:r w:rsidRPr="006912B9">
        <w:t>C</w:t>
      </w:r>
      <w:r w:rsidRPr="00273F0D">
        <w:rPr>
          <w:vertAlign w:val="subscript"/>
        </w:rPr>
        <w:t>2</w:t>
      </w:r>
      <w:r w:rsidRPr="006912B9">
        <w:t>H</w:t>
      </w:r>
      <w:r w:rsidRPr="00273F0D">
        <w:rPr>
          <w:vertAlign w:val="subscript"/>
        </w:rPr>
        <w:t>4</w:t>
      </w:r>
      <w:r w:rsidRPr="00804783">
        <w:t>)) to produce polyethylene with a standard density equal to or greater than 0.910 g/cm</w:t>
      </w:r>
      <w:r w:rsidRPr="00804783">
        <w:rPr>
          <w:vertAlign w:val="superscript"/>
        </w:rPr>
        <w:t>3</w:t>
      </w:r>
      <w:r w:rsidRPr="00804783">
        <w:t xml:space="preserve"> (the polyethylene production activity).</w:t>
      </w:r>
    </w:p>
    <w:p w14:paraId="4D45ABF4" w14:textId="77777777" w:rsidR="00195F34" w:rsidRPr="006912B9" w:rsidRDefault="00195F34" w:rsidP="00195F34">
      <w:pPr>
        <w:pStyle w:val="Outputnumber"/>
        <w:widowControl w:val="0"/>
        <w:numPr>
          <w:ilvl w:val="0"/>
          <w:numId w:val="234"/>
        </w:numPr>
      </w:pPr>
      <w:r w:rsidRPr="006912B9">
        <w:t>In this section:</w:t>
      </w:r>
    </w:p>
    <w:p w14:paraId="04E27ED8" w14:textId="77777777" w:rsidR="00195F34" w:rsidRPr="00706359" w:rsidRDefault="00195F34" w:rsidP="00195F34">
      <w:pPr>
        <w:pStyle w:val="tMain"/>
        <w:ind w:left="720" w:firstLine="0"/>
        <w:rPr>
          <w:rFonts w:asciiTheme="minorHAnsi" w:hAnsiTheme="minorHAnsi" w:cstheme="minorHAnsi"/>
        </w:rPr>
      </w:pPr>
      <w:r w:rsidRPr="00706359">
        <w:rPr>
          <w:rFonts w:asciiTheme="minorHAnsi" w:hAnsiTheme="minorHAnsi" w:cstheme="minorHAnsi"/>
          <w:b/>
        </w:rPr>
        <w:t>standard density</w:t>
      </w:r>
      <w:r w:rsidRPr="00706359">
        <w:rPr>
          <w:rFonts w:asciiTheme="minorHAnsi" w:hAnsiTheme="minorHAnsi" w:cstheme="minorHAnsi"/>
        </w:rPr>
        <w:t>, for polyethylene, means the density of polyethylene moulded to a thickness of 1.9 mm using Procedure C of Annex A1 to ASTM D4703-16 (2016).</w:t>
      </w:r>
    </w:p>
    <w:p w14:paraId="0028D7B9" w14:textId="77777777" w:rsidR="00195F34" w:rsidRPr="00493BE5" w:rsidRDefault="00195F34" w:rsidP="00195F34">
      <w:pPr>
        <w:pStyle w:val="tMain"/>
        <w:ind w:left="720" w:firstLine="0"/>
        <w:rPr>
          <w:rFonts w:asciiTheme="minorHAnsi" w:hAnsiTheme="minorHAnsi" w:cstheme="minorHAnsi"/>
        </w:rPr>
      </w:pPr>
      <w:r w:rsidRPr="00706359">
        <w:rPr>
          <w:rFonts w:asciiTheme="minorHAnsi" w:hAnsiTheme="minorHAnsi" w:cstheme="minorHAnsi"/>
        </w:rPr>
        <w:t>Note:</w:t>
      </w:r>
      <w:r w:rsidRPr="00706359">
        <w:rPr>
          <w:rFonts w:asciiTheme="minorHAnsi" w:hAnsiTheme="minorHAnsi" w:cstheme="minorHAnsi"/>
        </w:rPr>
        <w:tab/>
        <w:t>In 202</w:t>
      </w:r>
      <w:r>
        <w:rPr>
          <w:rFonts w:asciiTheme="minorHAnsi" w:hAnsiTheme="minorHAnsi" w:cstheme="minorHAnsi"/>
        </w:rPr>
        <w:t>1</w:t>
      </w:r>
      <w:r w:rsidRPr="00706359">
        <w:rPr>
          <w:rFonts w:asciiTheme="minorHAnsi" w:hAnsiTheme="minorHAnsi" w:cstheme="minorHAnsi"/>
        </w:rPr>
        <w:t>, the standard could be accessed from http://www.astm.org.</w:t>
      </w:r>
    </w:p>
    <w:p w14:paraId="39E890F9" w14:textId="77777777" w:rsidR="00195F34" w:rsidRPr="00C65FA1"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Pr>
          <w:rFonts w:ascii="Arial Black" w:eastAsia="Times New Roman" w:hAnsi="Arial Black" w:cs="Arial"/>
          <w:bCs/>
          <w:iCs/>
          <w:color w:val="0065A4"/>
          <w:sz w:val="23"/>
          <w:szCs w:val="28"/>
        </w:rPr>
        <w:t>Inclusions</w:t>
      </w:r>
    </w:p>
    <w:p w14:paraId="2A0E8636" w14:textId="77777777" w:rsidR="00195F34" w:rsidRDefault="00195F34" w:rsidP="00195F34">
      <w:pPr>
        <w:rPr>
          <w:rFonts w:cstheme="minorHAnsi"/>
        </w:rPr>
      </w:pPr>
      <w:r w:rsidRPr="00565DA5">
        <w:rPr>
          <w:rFonts w:cstheme="minorHAnsi"/>
        </w:rPr>
        <w:t>For the purposes of the development of the default emissions intensity value and the preparation of an estimated (site-specific) emissions intensity value for this production variable, scope 1 emissions from the following processes at the facility are included:</w:t>
      </w:r>
    </w:p>
    <w:p w14:paraId="0A3FA11C" w14:textId="77777777" w:rsidR="00195F34" w:rsidRPr="006912B9" w:rsidRDefault="00195F34" w:rsidP="00195F34">
      <w:pPr>
        <w:pStyle w:val="ListBullet"/>
        <w:widowControl w:val="0"/>
        <w:ind w:left="1080"/>
      </w:pPr>
      <w:r w:rsidRPr="006912B9">
        <w:t>polymerisation of ethene (ethylene) with additives, including comonomers, resins and other additives to produce linear low density polyethylene, low density polyethylene and high density polyethylene;</w:t>
      </w:r>
    </w:p>
    <w:p w14:paraId="46145A55" w14:textId="77777777" w:rsidR="00195F34" w:rsidRPr="006912B9" w:rsidRDefault="00195F34" w:rsidP="00195F34">
      <w:pPr>
        <w:pStyle w:val="ListBullet"/>
        <w:widowControl w:val="0"/>
        <w:ind w:left="1080"/>
      </w:pPr>
      <w:r w:rsidRPr="006912B9">
        <w:t xml:space="preserve">the use of machinery, equipment and processes for the physical and/or chemical transformation described in the activity definition, including, for example: </w:t>
      </w:r>
    </w:p>
    <w:p w14:paraId="15DA3A56" w14:textId="77777777" w:rsidR="00195F34" w:rsidRPr="00EA1E58" w:rsidRDefault="00195F34" w:rsidP="00195F34">
      <w:pPr>
        <w:pStyle w:val="SubListBullet21"/>
        <w:numPr>
          <w:ilvl w:val="1"/>
          <w:numId w:val="16"/>
        </w:numPr>
        <w:spacing w:before="180"/>
        <w:ind w:left="1560"/>
      </w:pPr>
      <w:r w:rsidRPr="00EA1E58">
        <w:t xml:space="preserve">machinery used to move materials within the facility, including mobile equipment; </w:t>
      </w:r>
    </w:p>
    <w:p w14:paraId="6FFCA558" w14:textId="77777777" w:rsidR="00195F34" w:rsidRPr="00434846" w:rsidRDefault="00195F34" w:rsidP="00195F34">
      <w:pPr>
        <w:pStyle w:val="SubListBullet21"/>
        <w:numPr>
          <w:ilvl w:val="1"/>
          <w:numId w:val="16"/>
        </w:numPr>
        <w:spacing w:before="180"/>
        <w:ind w:left="1560"/>
      </w:pPr>
      <w:r w:rsidRPr="00434846">
        <w:t xml:space="preserve">control rooms, laboratories, maintenance workshops; </w:t>
      </w:r>
    </w:p>
    <w:p w14:paraId="4A601256" w14:textId="77777777" w:rsidR="00195F34" w:rsidRPr="00434846" w:rsidRDefault="00195F34" w:rsidP="00195F34">
      <w:pPr>
        <w:pStyle w:val="SubListBullet21"/>
        <w:numPr>
          <w:ilvl w:val="1"/>
          <w:numId w:val="16"/>
        </w:numPr>
        <w:spacing w:before="180"/>
        <w:ind w:left="1560"/>
      </w:pPr>
      <w:r w:rsidRPr="00434846">
        <w:t xml:space="preserve">machinery used to create non-electrical energy for use in the activity; </w:t>
      </w:r>
    </w:p>
    <w:p w14:paraId="62AC4056" w14:textId="77777777" w:rsidR="00195F34" w:rsidRPr="00434846" w:rsidRDefault="00195F34" w:rsidP="00195F34">
      <w:pPr>
        <w:pStyle w:val="SubListBullet21"/>
        <w:numPr>
          <w:ilvl w:val="1"/>
          <w:numId w:val="16"/>
        </w:numPr>
        <w:spacing w:before="180"/>
        <w:ind w:left="1560"/>
      </w:pPr>
      <w:r w:rsidRPr="00434846">
        <w:t xml:space="preserve">the processing of by-products where they involve the recovery of materials for re-use within the activity or are necessary for the activity to proceed as described; </w:t>
      </w:r>
    </w:p>
    <w:p w14:paraId="052D0DF2" w14:textId="77777777" w:rsidR="00195F34" w:rsidRPr="00434846" w:rsidRDefault="00195F34" w:rsidP="00195F34">
      <w:pPr>
        <w:pStyle w:val="SubListBullet21"/>
        <w:numPr>
          <w:ilvl w:val="1"/>
          <w:numId w:val="16"/>
        </w:numPr>
        <w:spacing w:before="180"/>
        <w:ind w:left="1560"/>
      </w:pPr>
      <w:r w:rsidRPr="00434846">
        <w:t>processing of by-products and waste materials from the activity; and</w:t>
      </w:r>
    </w:p>
    <w:p w14:paraId="2C7CA334" w14:textId="77777777" w:rsidR="00195F34" w:rsidRDefault="00195F34" w:rsidP="00195F34">
      <w:pPr>
        <w:pStyle w:val="ListBullet"/>
        <w:ind w:left="1080"/>
      </w:pPr>
      <w:r>
        <w:t>waste heat recovery within the facility; and</w:t>
      </w:r>
    </w:p>
    <w:p w14:paraId="448DD4C3" w14:textId="77777777" w:rsidR="00195F34" w:rsidRDefault="00195F34" w:rsidP="00195F34">
      <w:pPr>
        <w:pStyle w:val="ListBullet"/>
        <w:widowControl w:val="0"/>
        <w:ind w:left="1080"/>
      </w:pPr>
      <w:r w:rsidRPr="00EA1E58">
        <w:t xml:space="preserve">other </w:t>
      </w:r>
      <w:r w:rsidRPr="005F11F7">
        <w:t>incidental</w:t>
      </w:r>
      <w:r w:rsidRPr="00EA1E58">
        <w:t xml:space="preserve">, ancillary or supporting processes which are not included in another </w:t>
      </w:r>
      <w:r>
        <w:lastRenderedPageBreak/>
        <w:t>default or estimated emissions intensity value</w:t>
      </w:r>
      <w:r w:rsidRPr="00EA1E58">
        <w:t>.</w:t>
      </w:r>
    </w:p>
    <w:p w14:paraId="102812A3" w14:textId="77777777" w:rsidR="00195F34" w:rsidRPr="00AD3BDB" w:rsidRDefault="00195F34" w:rsidP="00195F34">
      <w:pPr>
        <w:rPr>
          <w:rFonts w:cstheme="minorHAnsi"/>
        </w:rPr>
      </w:pPr>
      <w:r w:rsidRPr="00E41358">
        <w:rPr>
          <w:rFonts w:cstheme="minorHAnsi"/>
        </w:rPr>
        <w:t xml:space="preserve">It is intended that all scope 1 NGER-reported emissions from a facility can be assigned to a production variable, but where a facility produces multiple products, </w:t>
      </w:r>
      <w:r w:rsidRPr="00462241">
        <w:rPr>
          <w:rFonts w:cstheme="minorHAnsi"/>
        </w:rPr>
        <w:t>emissions cannot be counted more than once</w:t>
      </w:r>
      <w:r w:rsidRPr="00AD3BDB">
        <w:rPr>
          <w:rFonts w:cstheme="minorHAnsi"/>
        </w:rPr>
        <w:t>.</w:t>
      </w:r>
    </w:p>
    <w:p w14:paraId="6C5FA9DD" w14:textId="77777777" w:rsidR="00195F34" w:rsidRPr="00AD3BDB" w:rsidRDefault="00195F34" w:rsidP="00195F34">
      <w:pPr>
        <w:rPr>
          <w:rFonts w:cstheme="minorHAnsi"/>
        </w:rPr>
      </w:pPr>
      <w:r w:rsidRPr="00AD3BDB">
        <w:rPr>
          <w:rFonts w:cstheme="minorHAnsi"/>
        </w:rPr>
        <w:t>A facility can assign emissions from ancillary services or processes (which do not relate to a specific output) to one production variable only, or apportion those emissions among production variables as described above.</w:t>
      </w:r>
    </w:p>
    <w:p w14:paraId="2D047B66" w14:textId="77777777" w:rsidR="00195F34" w:rsidRPr="00C65FA1"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Pr>
          <w:rFonts w:ascii="Arial Black" w:eastAsia="Times New Roman" w:hAnsi="Arial Black" w:cs="Arial"/>
          <w:bCs/>
          <w:iCs/>
          <w:color w:val="0065A4"/>
          <w:sz w:val="23"/>
          <w:szCs w:val="28"/>
        </w:rPr>
        <w:t>Exclusions</w:t>
      </w:r>
    </w:p>
    <w:p w14:paraId="1FFEB220" w14:textId="77777777" w:rsidR="00195F34" w:rsidRDefault="00195F34" w:rsidP="00195F34">
      <w:pPr>
        <w:rPr>
          <w:rFonts w:cstheme="minorHAnsi"/>
        </w:rPr>
      </w:pPr>
      <w:r w:rsidRPr="00565DA5">
        <w:rPr>
          <w:rFonts w:cstheme="minorHAnsi"/>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p>
    <w:p w14:paraId="090446B3" w14:textId="77777777" w:rsidR="00195F34" w:rsidRPr="006912B9" w:rsidRDefault="00195F34" w:rsidP="00195F34">
      <w:pPr>
        <w:pStyle w:val="ListBullet"/>
        <w:widowControl w:val="0"/>
        <w:ind w:left="1080"/>
      </w:pPr>
      <w:r w:rsidRPr="006912B9">
        <w:t>upstream production of ethylene;</w:t>
      </w:r>
    </w:p>
    <w:p w14:paraId="0419090A" w14:textId="77777777" w:rsidR="00195F34" w:rsidRPr="006912B9" w:rsidRDefault="00195F34" w:rsidP="00195F34">
      <w:pPr>
        <w:pStyle w:val="ListBullet"/>
        <w:widowControl w:val="0"/>
        <w:ind w:left="1080"/>
      </w:pPr>
      <w:r w:rsidRPr="006912B9">
        <w:t>upstream production of ethane, propane, butane, LPG, naphtha or other hydrocarbon feedstock;</w:t>
      </w:r>
    </w:p>
    <w:p w14:paraId="4F7C6719" w14:textId="77777777" w:rsidR="00195F34" w:rsidRPr="006912B9" w:rsidRDefault="00195F34" w:rsidP="00195F34">
      <w:pPr>
        <w:pStyle w:val="ListBullet"/>
        <w:widowControl w:val="0"/>
        <w:ind w:left="1080"/>
      </w:pPr>
      <w:r w:rsidRPr="006912B9">
        <w:t>on-site electricity production;</w:t>
      </w:r>
    </w:p>
    <w:p w14:paraId="728C1933" w14:textId="77777777" w:rsidR="00195F34" w:rsidRPr="006912B9" w:rsidRDefault="00195F34" w:rsidP="00195F34">
      <w:pPr>
        <w:pStyle w:val="ListBullet"/>
        <w:widowControl w:val="0"/>
        <w:ind w:left="1080"/>
      </w:pPr>
      <w:r w:rsidRPr="006912B9">
        <w:t>importation of polyethylene from a source off-site; and</w:t>
      </w:r>
    </w:p>
    <w:p w14:paraId="03AFA1AF" w14:textId="77777777" w:rsidR="00195F34" w:rsidRPr="006912B9" w:rsidRDefault="00195F34" w:rsidP="00195F34">
      <w:pPr>
        <w:pStyle w:val="ListBullet"/>
        <w:widowControl w:val="0"/>
        <w:ind w:left="1080"/>
      </w:pPr>
      <w:r w:rsidRPr="006912B9">
        <w:t>processes that do not occur within the facility.</w:t>
      </w:r>
    </w:p>
    <w:p w14:paraId="03DA5646" w14:textId="77777777" w:rsidR="00195F34" w:rsidRDefault="00195F34" w:rsidP="00195F34"/>
    <w:p w14:paraId="6A2C6889" w14:textId="77777777" w:rsidR="00195F34" w:rsidRDefault="00195F34" w:rsidP="00195F34">
      <w:pPr>
        <w:pStyle w:val="Title"/>
      </w:pPr>
      <w:bookmarkStart w:id="837" w:name="_Toc66703245"/>
      <w:bookmarkStart w:id="838" w:name="_Toc70599537"/>
      <w:bookmarkStart w:id="839" w:name="_Toc75515137"/>
      <w:r w:rsidRPr="00115482">
        <w:lastRenderedPageBreak/>
        <w:t>Food</w:t>
      </w:r>
      <w:r>
        <w:t xml:space="preserve"> manufacturing</w:t>
      </w:r>
      <w:bookmarkEnd w:id="837"/>
      <w:bookmarkEnd w:id="838"/>
      <w:bookmarkEnd w:id="839"/>
    </w:p>
    <w:p w14:paraId="44B336F2" w14:textId="77777777" w:rsidR="00195F34" w:rsidRPr="00115B34" w:rsidRDefault="00195F34" w:rsidP="00195F34">
      <w:pPr>
        <w:pStyle w:val="Heading1"/>
        <w:keepLines/>
        <w:pageBreakBefore w:val="0"/>
        <w:tabs>
          <w:tab w:val="clear" w:pos="567"/>
          <w:tab w:val="left" w:pos="851"/>
          <w:tab w:val="num" w:pos="992"/>
        </w:tabs>
        <w:spacing w:before="0" w:after="480"/>
        <w:ind w:left="992" w:hanging="992"/>
        <w:rPr>
          <w:lang w:val="en-US"/>
        </w:rPr>
      </w:pPr>
      <w:bookmarkStart w:id="840" w:name="_Toc66703246"/>
      <w:bookmarkStart w:id="841" w:name="_Toc70599538"/>
      <w:bookmarkStart w:id="842" w:name="_Toc75515138"/>
      <w:r>
        <w:rPr>
          <w:lang w:val="en-US"/>
        </w:rPr>
        <w:t>Wheat Protein Products (Dried Gluten)</w:t>
      </w:r>
      <w:bookmarkEnd w:id="840"/>
      <w:bookmarkEnd w:id="841"/>
      <w:bookmarkEnd w:id="842"/>
    </w:p>
    <w:p w14:paraId="2A4FC053"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Production variable definition</w:t>
      </w:r>
    </w:p>
    <w:p w14:paraId="509204E5" w14:textId="77777777" w:rsidR="00195F34" w:rsidRPr="000F7F48" w:rsidRDefault="00195F34" w:rsidP="00195F34">
      <w:pPr>
        <w:pStyle w:val="Outputnumber"/>
        <w:widowControl w:val="0"/>
        <w:numPr>
          <w:ilvl w:val="0"/>
          <w:numId w:val="236"/>
        </w:numPr>
      </w:pPr>
      <w:r w:rsidRPr="000F7F48">
        <w:t xml:space="preserve">Tonnes of the following products </w:t>
      </w:r>
      <w:r>
        <w:t xml:space="preserve">produced as part of carrying on the wheat protein products production activity at the facility </w:t>
      </w:r>
      <w:r w:rsidRPr="000F7F48">
        <w:t>that meet</w:t>
      </w:r>
      <w:r>
        <w:t xml:space="preserve"> the requirements of subsection </w:t>
      </w:r>
      <w:r w:rsidRPr="000F7F48">
        <w:t>(2):</w:t>
      </w:r>
    </w:p>
    <w:p w14:paraId="0CD2AFBE" w14:textId="77777777" w:rsidR="00195F34" w:rsidRPr="000F7F48" w:rsidRDefault="00195F34" w:rsidP="00195F34">
      <w:pPr>
        <w:pStyle w:val="Outputletter"/>
        <w:widowControl w:val="0"/>
        <w:numPr>
          <w:ilvl w:val="0"/>
          <w:numId w:val="240"/>
        </w:numPr>
      </w:pPr>
      <w:bookmarkStart w:id="843" w:name="_Hlk61643903"/>
      <w:r>
        <w:t>vital wheat g</w:t>
      </w:r>
      <w:r w:rsidRPr="000F7F48">
        <w:t>luten</w:t>
      </w:r>
      <w:r>
        <w:t>;</w:t>
      </w:r>
    </w:p>
    <w:p w14:paraId="09ACCABE" w14:textId="77777777" w:rsidR="00195F34" w:rsidRPr="000F7F48" w:rsidRDefault="00195F34" w:rsidP="00195F34">
      <w:pPr>
        <w:pStyle w:val="Outputletter"/>
        <w:widowControl w:val="0"/>
        <w:numPr>
          <w:ilvl w:val="0"/>
          <w:numId w:val="240"/>
        </w:numPr>
      </w:pPr>
      <w:r>
        <w:t>devitalised wheat g</w:t>
      </w:r>
      <w:r w:rsidRPr="000F7F48">
        <w:t>luten</w:t>
      </w:r>
      <w:r>
        <w:t>;</w:t>
      </w:r>
    </w:p>
    <w:p w14:paraId="44EA8FC6" w14:textId="77777777" w:rsidR="00195F34" w:rsidRPr="000F7F48" w:rsidRDefault="00195F34" w:rsidP="00195F34">
      <w:pPr>
        <w:pStyle w:val="Outputletter"/>
        <w:widowControl w:val="0"/>
        <w:numPr>
          <w:ilvl w:val="0"/>
          <w:numId w:val="240"/>
        </w:numPr>
      </w:pPr>
      <w:r>
        <w:t>solubilised wheat p</w:t>
      </w:r>
      <w:r w:rsidRPr="000F7F48">
        <w:t>roteins</w:t>
      </w:r>
      <w:r>
        <w:t>.</w:t>
      </w:r>
    </w:p>
    <w:bookmarkEnd w:id="843"/>
    <w:p w14:paraId="759A73F8" w14:textId="77777777" w:rsidR="00195F34" w:rsidRPr="000F7F48" w:rsidRDefault="00195F34" w:rsidP="00195F34">
      <w:pPr>
        <w:pStyle w:val="Outputnumber"/>
        <w:widowControl w:val="0"/>
        <w:numPr>
          <w:ilvl w:val="0"/>
          <w:numId w:val="236"/>
        </w:numPr>
      </w:pPr>
      <w:r w:rsidRPr="000F7F48">
        <w:t>The requirements for products to be included in subsection (1) are that the products:</w:t>
      </w:r>
    </w:p>
    <w:p w14:paraId="415FF784" w14:textId="77777777" w:rsidR="00195F34" w:rsidRPr="000F7F48" w:rsidRDefault="00195F34" w:rsidP="00195F34">
      <w:pPr>
        <w:pStyle w:val="Outputletter"/>
        <w:widowControl w:val="0"/>
        <w:numPr>
          <w:ilvl w:val="0"/>
          <w:numId w:val="241"/>
        </w:numPr>
      </w:pPr>
      <w:r>
        <w:t>d</w:t>
      </w:r>
      <w:r w:rsidRPr="000F7F48">
        <w:t>o not have a moisture content that exceeds 10% (</w:t>
      </w:r>
      <w:r>
        <w:t>as a gravimetric water content</w:t>
      </w:r>
      <w:r w:rsidRPr="000F7F48">
        <w:t>)</w:t>
      </w:r>
      <w:r>
        <w:t>; and</w:t>
      </w:r>
    </w:p>
    <w:p w14:paraId="19A757B3" w14:textId="77777777" w:rsidR="00195F34" w:rsidRPr="000F7F48" w:rsidRDefault="00195F34" w:rsidP="00195F34">
      <w:pPr>
        <w:pStyle w:val="Outputletter"/>
        <w:widowControl w:val="0"/>
        <w:numPr>
          <w:ilvl w:val="0"/>
          <w:numId w:val="241"/>
        </w:numPr>
      </w:pPr>
      <w:r>
        <w:t>for vital and devitalised wheat g</w:t>
      </w:r>
      <w:r w:rsidRPr="000F7F48">
        <w:t>luten, have at least 80% crude protein (</w:t>
      </w:r>
      <w:r>
        <w:t>on a dry solids basis, where nitrogen content is multiplied by 6.25</w:t>
      </w:r>
      <w:r w:rsidRPr="000F7F48">
        <w:t>)</w:t>
      </w:r>
      <w:r>
        <w:t>; and</w:t>
      </w:r>
    </w:p>
    <w:p w14:paraId="43DC3236" w14:textId="77777777" w:rsidR="00195F34" w:rsidRPr="000F7F48" w:rsidRDefault="00195F34" w:rsidP="00195F34">
      <w:pPr>
        <w:pStyle w:val="Outputletter"/>
        <w:widowControl w:val="0"/>
        <w:numPr>
          <w:ilvl w:val="0"/>
          <w:numId w:val="241"/>
        </w:numPr>
      </w:pPr>
      <w:r>
        <w:t>for s</w:t>
      </w:r>
      <w:r w:rsidRPr="000F7F48">
        <w:t>olubi</w:t>
      </w:r>
      <w:r>
        <w:t>lised wheat p</w:t>
      </w:r>
      <w:r w:rsidRPr="000F7F48">
        <w:t>roteins, have at least 60% crude protein (</w:t>
      </w:r>
      <w:r>
        <w:t>on a dry solids basis, where nitrogen content is multiplied by 6.25</w:t>
      </w:r>
      <w:r w:rsidRPr="000F7F48">
        <w:t>)</w:t>
      </w:r>
      <w:r>
        <w:t>; and</w:t>
      </w:r>
    </w:p>
    <w:p w14:paraId="717F26B1" w14:textId="77777777" w:rsidR="00195F34" w:rsidRPr="000F7F48" w:rsidRDefault="00195F34" w:rsidP="00195F34">
      <w:pPr>
        <w:pStyle w:val="Outputletter"/>
        <w:widowControl w:val="0"/>
        <w:numPr>
          <w:ilvl w:val="0"/>
          <w:numId w:val="241"/>
        </w:numPr>
      </w:pPr>
      <w:r>
        <w:t>e</w:t>
      </w:r>
      <w:r w:rsidRPr="000F7F48">
        <w:t>xclude added vitamins, minerals, amino acids, and optional ingredients on a dry weight basis</w:t>
      </w:r>
      <w:r>
        <w:t>; and</w:t>
      </w:r>
    </w:p>
    <w:p w14:paraId="35FC55C7" w14:textId="77777777" w:rsidR="00195F34" w:rsidRPr="000F7F48" w:rsidRDefault="00195F34" w:rsidP="00195F34">
      <w:pPr>
        <w:pStyle w:val="Outputletter"/>
        <w:widowControl w:val="0"/>
        <w:numPr>
          <w:ilvl w:val="0"/>
          <w:numId w:val="241"/>
        </w:numPr>
      </w:pPr>
      <w:r>
        <w:t>are</w:t>
      </w:r>
      <w:r w:rsidRPr="000F7F48">
        <w:t xml:space="preserve"> of saleable quality.</w:t>
      </w:r>
    </w:p>
    <w:p w14:paraId="2C738857" w14:textId="77777777" w:rsidR="00195F34" w:rsidRPr="000F7F48" w:rsidRDefault="00195F34" w:rsidP="00195F34">
      <w:pPr>
        <w:pStyle w:val="Outputnumber"/>
        <w:widowControl w:val="0"/>
        <w:numPr>
          <w:ilvl w:val="0"/>
          <w:numId w:val="236"/>
        </w:numPr>
      </w:pPr>
      <w:r w:rsidRPr="000F7F48">
        <w:t>The metric in subsection (1) is applicable to a facility t</w:t>
      </w:r>
      <w:r>
        <w:t>hat conducts the activity of producing wheat protein p</w:t>
      </w:r>
      <w:r w:rsidRPr="000F7F48">
        <w:t xml:space="preserve">roducts by </w:t>
      </w:r>
      <w:r>
        <w:t xml:space="preserve">the </w:t>
      </w:r>
      <w:r w:rsidRPr="000F7F48">
        <w:t xml:space="preserve">physical and chemical transformation of wheat into one </w:t>
      </w:r>
      <w:r>
        <w:t xml:space="preserve">or more </w:t>
      </w:r>
      <w:r w:rsidRPr="000F7F48">
        <w:t xml:space="preserve">of the products listed in subsection (1) that meet the </w:t>
      </w:r>
      <w:r>
        <w:t>requirements</w:t>
      </w:r>
      <w:r w:rsidRPr="000F7F48">
        <w:t xml:space="preserve"> in subsection (2).</w:t>
      </w:r>
    </w:p>
    <w:p w14:paraId="67422B4C" w14:textId="77777777" w:rsidR="00195F34" w:rsidRDefault="00195F34" w:rsidP="00195F34">
      <w:pPr>
        <w:pStyle w:val="Outputnumber"/>
        <w:widowControl w:val="0"/>
        <w:numPr>
          <w:ilvl w:val="0"/>
          <w:numId w:val="236"/>
        </w:numPr>
      </w:pPr>
      <w:r w:rsidRPr="000F7F48">
        <w:t xml:space="preserve">The activity in subsection (3) is the </w:t>
      </w:r>
      <w:r>
        <w:rPr>
          <w:b/>
          <w:i/>
        </w:rPr>
        <w:t>wheat protein p</w:t>
      </w:r>
      <w:r w:rsidRPr="001B297D">
        <w:rPr>
          <w:b/>
          <w:i/>
        </w:rPr>
        <w:t>roducts production activity</w:t>
      </w:r>
      <w:r w:rsidRPr="000F7F48">
        <w:t>.</w:t>
      </w:r>
    </w:p>
    <w:p w14:paraId="7083FD90"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 xml:space="preserve">Inclusions </w:t>
      </w:r>
    </w:p>
    <w:p w14:paraId="12A3804A" w14:textId="77777777" w:rsidR="00195F34" w:rsidRPr="000F7F48" w:rsidRDefault="00195F34" w:rsidP="00195F34">
      <w:pPr>
        <w:widowControl w:val="0"/>
        <w:autoSpaceDE w:val="0"/>
        <w:autoSpaceDN w:val="0"/>
        <w:adjustRightInd w:val="0"/>
        <w:rPr>
          <w:rFonts w:cs="Times New Roman"/>
          <w:szCs w:val="24"/>
          <w:lang w:val="en" w:eastAsia="en-AU"/>
        </w:rPr>
      </w:pPr>
      <w:r w:rsidRPr="000F7F48">
        <w:rPr>
          <w:rFonts w:cs="Times New Roman"/>
          <w:szCs w:val="24"/>
          <w:lang w:val="en" w:eastAsia="en-AU"/>
        </w:rPr>
        <w:t>For the purposes of development of the default emissions intensity value and the preparation of an estimated (site-specific) emissions intensity value for this production variable, reportable covered emissions from the following processes at the facility are included:</w:t>
      </w:r>
    </w:p>
    <w:p w14:paraId="257D5DD8" w14:textId="77777777" w:rsidR="00195F34" w:rsidRPr="000F7F48" w:rsidRDefault="00195F34" w:rsidP="00195F34">
      <w:pPr>
        <w:pStyle w:val="ListBullet"/>
        <w:widowControl w:val="0"/>
        <w:ind w:left="1080"/>
      </w:pPr>
      <w:r w:rsidRPr="000F7F48">
        <w:t>The production of steam in boilers for use in the activity</w:t>
      </w:r>
      <w:r>
        <w:t>.</w:t>
      </w:r>
    </w:p>
    <w:p w14:paraId="5585DB78" w14:textId="77777777" w:rsidR="00195F34" w:rsidRPr="000F7F48" w:rsidRDefault="00195F34" w:rsidP="00195F34">
      <w:pPr>
        <w:pStyle w:val="ListBullet"/>
        <w:widowControl w:val="0"/>
        <w:ind w:left="1080"/>
      </w:pPr>
      <w:r w:rsidRPr="000F7F48">
        <w:t>The production of heat energy for drying</w:t>
      </w:r>
      <w:r>
        <w:t>.</w:t>
      </w:r>
    </w:p>
    <w:p w14:paraId="0B4166AF" w14:textId="77777777" w:rsidR="00195F34" w:rsidRDefault="00195F34" w:rsidP="00195F34">
      <w:pPr>
        <w:pStyle w:val="ListBullet"/>
        <w:widowControl w:val="0"/>
        <w:ind w:left="1080"/>
        <w:rPr>
          <w:lang w:val="en-US"/>
        </w:rPr>
      </w:pPr>
      <w:r>
        <w:t>T</w:t>
      </w:r>
      <w:r w:rsidRPr="000F7F48">
        <w:t>he use of on-site machinery, equipment, and processes for the physical and/or chemical</w:t>
      </w:r>
      <w:r>
        <w:rPr>
          <w:lang w:val="en-US"/>
        </w:rPr>
        <w:t xml:space="preserve"> transformatio</w:t>
      </w:r>
      <w:r w:rsidRPr="00A63A42">
        <w:rPr>
          <w:lang w:val="en-US"/>
        </w:rPr>
        <w:t>n described in the activity definition above</w:t>
      </w:r>
      <w:r>
        <w:rPr>
          <w:lang w:val="en-US"/>
        </w:rPr>
        <w:t>, including, for example:</w:t>
      </w:r>
    </w:p>
    <w:p w14:paraId="670D041D" w14:textId="77777777" w:rsidR="00195F34" w:rsidRPr="000F7F48" w:rsidRDefault="00195F34" w:rsidP="00195F34">
      <w:pPr>
        <w:pStyle w:val="SubListBullet21"/>
        <w:widowControl w:val="0"/>
        <w:ind w:left="1447"/>
      </w:pPr>
      <w:r>
        <w:t>machinery used to move materials within and as part of the activity;</w:t>
      </w:r>
    </w:p>
    <w:p w14:paraId="7963C3BE" w14:textId="77777777" w:rsidR="00195F34" w:rsidRPr="000F7F48" w:rsidRDefault="00195F34" w:rsidP="00195F34">
      <w:pPr>
        <w:pStyle w:val="SubListBullet21"/>
        <w:widowControl w:val="0"/>
        <w:ind w:left="1447"/>
      </w:pPr>
      <w:r>
        <w:t>control rooms, laboratories, maintenance workshops;</w:t>
      </w:r>
    </w:p>
    <w:p w14:paraId="03594FDB" w14:textId="77777777" w:rsidR="00195F34" w:rsidRPr="000F7F48" w:rsidRDefault="00195F34" w:rsidP="00195F34">
      <w:pPr>
        <w:pStyle w:val="SubListBullet21"/>
        <w:widowControl w:val="0"/>
        <w:ind w:left="1447"/>
      </w:pPr>
      <w:r>
        <w:t>machinery used to create other non-electrical energy for use in the activity;</w:t>
      </w:r>
    </w:p>
    <w:p w14:paraId="1459338B" w14:textId="77777777" w:rsidR="00195F34" w:rsidRPr="000F7F48" w:rsidRDefault="00195F34" w:rsidP="00195F34">
      <w:pPr>
        <w:pStyle w:val="SubListBullet21"/>
        <w:widowControl w:val="0"/>
        <w:ind w:left="1447"/>
      </w:pPr>
      <w:r>
        <w:t xml:space="preserve">the processing of by-products where it involves the recovery of materials for re-use </w:t>
      </w:r>
      <w:r>
        <w:lastRenderedPageBreak/>
        <w:t>within the activity or is necessary for the activity to proceed as described;</w:t>
      </w:r>
    </w:p>
    <w:p w14:paraId="3D1B0AB4" w14:textId="77777777" w:rsidR="00195F34" w:rsidRPr="005564F8" w:rsidRDefault="00195F34" w:rsidP="00195F34">
      <w:pPr>
        <w:pStyle w:val="SubListBullet21"/>
        <w:widowControl w:val="0"/>
        <w:ind w:left="1447"/>
      </w:pPr>
      <w:r w:rsidRPr="005564F8">
        <w:t xml:space="preserve">waste heat recovery within the facility; </w:t>
      </w:r>
    </w:p>
    <w:p w14:paraId="51765F80" w14:textId="77777777" w:rsidR="00195F34" w:rsidRPr="000F7F48" w:rsidRDefault="00195F34" w:rsidP="00195F34">
      <w:pPr>
        <w:pStyle w:val="SubListBullet21"/>
        <w:widowControl w:val="0"/>
        <w:ind w:left="1447"/>
      </w:pPr>
      <w:r>
        <w:t>the onsite processing of waste materials; and</w:t>
      </w:r>
    </w:p>
    <w:p w14:paraId="453A8F9C" w14:textId="77777777" w:rsidR="00195F34" w:rsidRDefault="00195F34" w:rsidP="00195F34">
      <w:pPr>
        <w:pStyle w:val="SubListBullet21"/>
        <w:widowControl w:val="0"/>
        <w:ind w:left="1447"/>
      </w:pPr>
      <w:r>
        <w:t>other incidental, ancillary or supporting processes which are not included in another default or estimated emissions intensity value.</w:t>
      </w:r>
    </w:p>
    <w:p w14:paraId="72A432E7" w14:textId="77777777" w:rsidR="00195F34" w:rsidRPr="00230257" w:rsidRDefault="00195F34" w:rsidP="00195F34">
      <w:pPr>
        <w:widowControl w:val="0"/>
        <w:autoSpaceDE w:val="0"/>
        <w:autoSpaceDN w:val="0"/>
        <w:adjustRightInd w:val="0"/>
        <w:rPr>
          <w:rFonts w:cs="Times New Roman"/>
          <w:szCs w:val="24"/>
          <w:lang w:eastAsia="en-AU"/>
        </w:rPr>
      </w:pPr>
      <w:r w:rsidRPr="00230257">
        <w:rPr>
          <w:rFonts w:cs="Times New Roman"/>
          <w:szCs w:val="24"/>
          <w:lang w:val="en" w:eastAsia="en-AU"/>
        </w:rPr>
        <w:t xml:space="preserve"> It is intended that all scope 1 NGER-reported emissions from a facility can be assigned to a production variable, but where a facility produces multiple products, emissions cannot be counted more than once.</w:t>
      </w:r>
    </w:p>
    <w:p w14:paraId="2041C2F4" w14:textId="77777777" w:rsidR="00195F34" w:rsidRPr="00230257" w:rsidRDefault="00195F34" w:rsidP="00195F34">
      <w:pPr>
        <w:widowControl w:val="0"/>
        <w:autoSpaceDE w:val="0"/>
        <w:autoSpaceDN w:val="0"/>
        <w:adjustRightInd w:val="0"/>
        <w:rPr>
          <w:rFonts w:cs="Times New Roman"/>
          <w:szCs w:val="24"/>
          <w:lang w:eastAsia="en-AU"/>
        </w:rPr>
      </w:pPr>
      <w:r w:rsidRPr="00230257">
        <w:rPr>
          <w:rFonts w:cs="Times New Roman"/>
          <w:szCs w:val="24"/>
          <w:lang w:val="en" w:eastAsia="en-AU"/>
        </w:rPr>
        <w:t>A facility can assign emissions from ancillary services or processes (which do not relate to a specific output) to one production variable only, or apportion those emissions among production variables as described above.</w:t>
      </w:r>
    </w:p>
    <w:p w14:paraId="15E0C803"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Exclusions</w:t>
      </w:r>
    </w:p>
    <w:p w14:paraId="6B65C57F" w14:textId="77777777" w:rsidR="00195F34" w:rsidRDefault="00195F34" w:rsidP="00195F34">
      <w:pPr>
        <w:pStyle w:val="Body"/>
      </w:pPr>
      <w:r>
        <w:t>Covered emissions from the following processes are not included in the default emissions intensity calculation for this production variable, and must be excluded from the calculation of an estimated (site-specific) emissions intensity value for the production variable:</w:t>
      </w:r>
    </w:p>
    <w:p w14:paraId="3A5691FF" w14:textId="77777777" w:rsidR="00195F34" w:rsidRPr="000F7F48" w:rsidRDefault="00195F34" w:rsidP="00195F34">
      <w:pPr>
        <w:pStyle w:val="ListBullet"/>
        <w:widowControl w:val="0"/>
        <w:ind w:left="1080"/>
      </w:pPr>
      <w:r>
        <w:t>f</w:t>
      </w:r>
      <w:r w:rsidRPr="000F7F48">
        <w:t>lour milling done either on-site or elsewhere in the process</w:t>
      </w:r>
      <w:r>
        <w:t>;</w:t>
      </w:r>
    </w:p>
    <w:p w14:paraId="262BBD07" w14:textId="77777777" w:rsidR="00195F34" w:rsidRPr="000F7F48" w:rsidRDefault="00195F34" w:rsidP="00195F34">
      <w:pPr>
        <w:pStyle w:val="ListBullet"/>
        <w:widowControl w:val="0"/>
        <w:ind w:left="1080"/>
      </w:pPr>
      <w:r>
        <w:t>u</w:t>
      </w:r>
      <w:r w:rsidRPr="000F7F48">
        <w:t>pstream wheat production, gathering, and transfer</w:t>
      </w:r>
      <w:r>
        <w:t xml:space="preserve"> that occurs off-site;</w:t>
      </w:r>
    </w:p>
    <w:p w14:paraId="76FF83C4" w14:textId="77777777" w:rsidR="00195F34" w:rsidRPr="000F7F48" w:rsidRDefault="00195F34" w:rsidP="00195F34">
      <w:pPr>
        <w:pStyle w:val="ListBullet"/>
        <w:widowControl w:val="0"/>
        <w:ind w:left="1080"/>
      </w:pPr>
      <w:r>
        <w:t>o</w:t>
      </w:r>
      <w:r w:rsidRPr="000F7F48">
        <w:t>n</w:t>
      </w:r>
      <w:r>
        <w:t>-</w:t>
      </w:r>
      <w:r w:rsidRPr="000F7F48">
        <w:t xml:space="preserve">site wastewater treatment of sludge from </w:t>
      </w:r>
      <w:r>
        <w:t xml:space="preserve">the </w:t>
      </w:r>
      <w:r w:rsidRPr="000F7F48">
        <w:t>production process, unless reported as covered emissi</w:t>
      </w:r>
      <w:r>
        <w:t>ons under NGER;</w:t>
      </w:r>
    </w:p>
    <w:p w14:paraId="436EE852" w14:textId="77777777" w:rsidR="00195F34" w:rsidRPr="00E41358" w:rsidRDefault="00195F34" w:rsidP="00195F34">
      <w:pPr>
        <w:pStyle w:val="ListBullet"/>
        <w:widowControl w:val="0"/>
        <w:ind w:left="1080"/>
        <w:rPr>
          <w:lang w:val="en-US"/>
        </w:rPr>
      </w:pPr>
      <w:r>
        <w:t>processes that are included in the definition of another production variable, e.g. dried wheat starch, wheat based glucose, wheat based dried distillers grain, fuel ethanol, or beverage g</w:t>
      </w:r>
      <w:r w:rsidRPr="00F4063F">
        <w:t>rade</w:t>
      </w:r>
      <w:r>
        <w:t xml:space="preserve"> ethanol;</w:t>
      </w:r>
    </w:p>
    <w:p w14:paraId="10D35DD8" w14:textId="77777777" w:rsidR="00195F34" w:rsidRPr="00E41358" w:rsidRDefault="00195F34" w:rsidP="00195F34">
      <w:pPr>
        <w:pStyle w:val="ListBullet"/>
        <w:widowControl w:val="0"/>
        <w:ind w:left="1080"/>
        <w:rPr>
          <w:lang w:val="en-US"/>
        </w:rPr>
      </w:pPr>
      <w:r>
        <w:t>processes which do not occur within the facility; and</w:t>
      </w:r>
    </w:p>
    <w:p w14:paraId="17C3E8F5" w14:textId="77777777" w:rsidR="00195F34" w:rsidRDefault="00195F34" w:rsidP="00195F34">
      <w:pPr>
        <w:pStyle w:val="ListBullet"/>
        <w:widowControl w:val="0"/>
        <w:ind w:left="1080"/>
        <w:rPr>
          <w:lang w:val="en-US"/>
        </w:rPr>
      </w:pPr>
      <w:r>
        <w:t>on-site electricity generation.</w:t>
      </w:r>
    </w:p>
    <w:p w14:paraId="51CCCF67" w14:textId="77777777" w:rsidR="00195F34" w:rsidRDefault="00195F34" w:rsidP="00195F34">
      <w:pPr>
        <w:pStyle w:val="Heading1"/>
        <w:keepLines/>
        <w:tabs>
          <w:tab w:val="clear" w:pos="567"/>
          <w:tab w:val="left" w:pos="851"/>
          <w:tab w:val="num" w:pos="992"/>
        </w:tabs>
        <w:spacing w:before="0" w:after="480"/>
        <w:ind w:left="992" w:hanging="992"/>
        <w:rPr>
          <w:lang w:val="en-US"/>
        </w:rPr>
      </w:pPr>
      <w:bookmarkStart w:id="844" w:name="_Toc66703247"/>
      <w:bookmarkStart w:id="845" w:name="_Toc70599539"/>
      <w:bookmarkStart w:id="846" w:name="_Toc75515139"/>
      <w:r>
        <w:rPr>
          <w:lang w:val="en-US"/>
        </w:rPr>
        <w:lastRenderedPageBreak/>
        <w:t>Dried Wheat Starch</w:t>
      </w:r>
      <w:bookmarkEnd w:id="844"/>
      <w:bookmarkEnd w:id="845"/>
      <w:bookmarkEnd w:id="846"/>
    </w:p>
    <w:p w14:paraId="393D7870"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Production variable definition</w:t>
      </w:r>
    </w:p>
    <w:p w14:paraId="0642283F" w14:textId="77777777" w:rsidR="00195F34" w:rsidRPr="000F7F48" w:rsidRDefault="00195F34" w:rsidP="00195F34">
      <w:pPr>
        <w:pStyle w:val="Outputnumber"/>
        <w:widowControl w:val="0"/>
        <w:numPr>
          <w:ilvl w:val="0"/>
          <w:numId w:val="239"/>
        </w:numPr>
      </w:pPr>
      <w:r w:rsidRPr="000F7F48">
        <w:t xml:space="preserve">Tonnes of the following products </w:t>
      </w:r>
      <w:r>
        <w:t xml:space="preserve">produced as part of carrying on the dried wheat starch production activity at the facility </w:t>
      </w:r>
      <w:r w:rsidRPr="000F7F48">
        <w:t>that meet the requirements of subsection (2):</w:t>
      </w:r>
    </w:p>
    <w:p w14:paraId="330EBE45" w14:textId="77777777" w:rsidR="00195F34" w:rsidRPr="000F7F48" w:rsidRDefault="00195F34" w:rsidP="00195F34">
      <w:pPr>
        <w:pStyle w:val="Outputletter"/>
        <w:widowControl w:val="0"/>
        <w:numPr>
          <w:ilvl w:val="0"/>
          <w:numId w:val="242"/>
        </w:numPr>
      </w:pPr>
      <w:r>
        <w:t>dried wheat s</w:t>
      </w:r>
      <w:r w:rsidRPr="000F7F48">
        <w:t>tarch</w:t>
      </w:r>
      <w:r>
        <w:t>;</w:t>
      </w:r>
      <w:r w:rsidRPr="000F7F48">
        <w:t xml:space="preserve"> </w:t>
      </w:r>
    </w:p>
    <w:p w14:paraId="57A63E8C" w14:textId="77777777" w:rsidR="00195F34" w:rsidRPr="000F7F48" w:rsidRDefault="00195F34" w:rsidP="00195F34">
      <w:pPr>
        <w:pStyle w:val="Outputletter"/>
        <w:widowControl w:val="0"/>
        <w:numPr>
          <w:ilvl w:val="0"/>
          <w:numId w:val="242"/>
        </w:numPr>
      </w:pPr>
      <w:r>
        <w:t>modified and resistant s</w:t>
      </w:r>
      <w:r w:rsidRPr="000F7F48">
        <w:t>tarches</w:t>
      </w:r>
      <w:r>
        <w:t>.</w:t>
      </w:r>
    </w:p>
    <w:p w14:paraId="1FBA66C4" w14:textId="77777777" w:rsidR="00195F34" w:rsidRPr="000F7F48" w:rsidRDefault="00195F34" w:rsidP="00195F34">
      <w:pPr>
        <w:pStyle w:val="Outputnumber"/>
        <w:widowControl w:val="0"/>
        <w:numPr>
          <w:ilvl w:val="0"/>
          <w:numId w:val="239"/>
        </w:numPr>
      </w:pPr>
      <w:r w:rsidRPr="000F7F48">
        <w:t>The requirements for products to be included in subsection (1) are that the products:</w:t>
      </w:r>
    </w:p>
    <w:p w14:paraId="4D0521E1" w14:textId="77777777" w:rsidR="00195F34" w:rsidRPr="000F7F48" w:rsidRDefault="00195F34" w:rsidP="00195F34">
      <w:pPr>
        <w:pStyle w:val="Outputletter"/>
        <w:widowControl w:val="0"/>
        <w:numPr>
          <w:ilvl w:val="0"/>
          <w:numId w:val="243"/>
        </w:numPr>
      </w:pPr>
      <w:r>
        <w:t>h</w:t>
      </w:r>
      <w:r w:rsidRPr="000F7F48">
        <w:t>ave a moisture content of no more than 13% (</w:t>
      </w:r>
      <w:r>
        <w:t>as a gravimetric water content</w:t>
      </w:r>
      <w:r w:rsidRPr="000F7F48">
        <w:t>)</w:t>
      </w:r>
      <w:r>
        <w:t>; and</w:t>
      </w:r>
    </w:p>
    <w:p w14:paraId="58F182D0" w14:textId="77777777" w:rsidR="00195F34" w:rsidRPr="000F7F48" w:rsidRDefault="00195F34" w:rsidP="00195F34">
      <w:pPr>
        <w:pStyle w:val="Outputletter"/>
        <w:widowControl w:val="0"/>
        <w:numPr>
          <w:ilvl w:val="0"/>
          <w:numId w:val="243"/>
        </w:numPr>
      </w:pPr>
      <w:r>
        <w:t>h</w:t>
      </w:r>
      <w:r w:rsidRPr="000F7F48">
        <w:t>ave a protein content of no more than 0.35% (</w:t>
      </w:r>
      <w:r>
        <w:t>on a dry solids basis, where nitrogen content is multiplied by 5.7</w:t>
      </w:r>
      <w:r w:rsidRPr="000F7F48">
        <w:t>)</w:t>
      </w:r>
      <w:r>
        <w:t>; and</w:t>
      </w:r>
    </w:p>
    <w:p w14:paraId="443449BE" w14:textId="77777777" w:rsidR="00195F34" w:rsidRDefault="00195F34" w:rsidP="00195F34">
      <w:pPr>
        <w:pStyle w:val="Outputletter"/>
        <w:widowControl w:val="0"/>
        <w:numPr>
          <w:ilvl w:val="0"/>
          <w:numId w:val="243"/>
        </w:numPr>
        <w:rPr>
          <w:lang w:val="en-US"/>
        </w:rPr>
      </w:pPr>
      <w:r>
        <w:t>for unmodified dried wheat s</w:t>
      </w:r>
      <w:r w:rsidRPr="000F7F48">
        <w:t>tarch</w:t>
      </w:r>
      <w:r>
        <w:t xml:space="preserve"> covered by paragraph (1)(a),</w:t>
      </w:r>
      <w:r w:rsidRPr="000F7F48">
        <w:t xml:space="preserve"> have a Brabender </w:t>
      </w:r>
      <w:r>
        <w:t>p</w:t>
      </w:r>
      <w:r w:rsidRPr="000F7F48">
        <w:t xml:space="preserve">eak </w:t>
      </w:r>
      <w:r>
        <w:t>v</w:t>
      </w:r>
      <w:r w:rsidRPr="000F7F48">
        <w:t>iscosity of no less than 500</w:t>
      </w:r>
      <w:r>
        <w:rPr>
          <w:lang w:val="en-US"/>
        </w:rPr>
        <w:t xml:space="preserve"> Brabender Units at 8% solids (on a dry solids basis) when measured in accordance with standard industry practices; and</w:t>
      </w:r>
    </w:p>
    <w:p w14:paraId="24FDD23F" w14:textId="77777777" w:rsidR="00195F34" w:rsidRPr="000F7F48" w:rsidRDefault="00195F34" w:rsidP="00195F34">
      <w:pPr>
        <w:pStyle w:val="Outputletter"/>
        <w:widowControl w:val="0"/>
        <w:numPr>
          <w:ilvl w:val="0"/>
          <w:numId w:val="243"/>
        </w:numPr>
      </w:pPr>
      <w:r>
        <w:t>a</w:t>
      </w:r>
      <w:r w:rsidRPr="000F7F48">
        <w:t>re of saleable quality.</w:t>
      </w:r>
    </w:p>
    <w:p w14:paraId="387774A8" w14:textId="77777777" w:rsidR="00195F34" w:rsidRPr="000F7F48" w:rsidRDefault="00195F34" w:rsidP="00195F34">
      <w:pPr>
        <w:pStyle w:val="Outputnumber"/>
        <w:widowControl w:val="0"/>
        <w:numPr>
          <w:ilvl w:val="0"/>
          <w:numId w:val="239"/>
        </w:numPr>
      </w:pPr>
      <w:r>
        <w:t>The metric</w:t>
      </w:r>
      <w:r w:rsidRPr="000F7F48">
        <w:t xml:space="preserve"> in subsection (1) is applicable to a facility</w:t>
      </w:r>
      <w:r>
        <w:t xml:space="preserve"> that conducts the activity of producing dried wheat s</w:t>
      </w:r>
      <w:r w:rsidRPr="000F7F48">
        <w:t xml:space="preserve">tarch through the removal of non-starch fractions of the wheat flour by physical and chemical transformation of wheat into one of the products listed in subsection (1) that meet the </w:t>
      </w:r>
      <w:r>
        <w:t>requirements</w:t>
      </w:r>
      <w:r w:rsidRPr="000F7F48">
        <w:t xml:space="preserve"> in subsection (2)</w:t>
      </w:r>
      <w:r>
        <w:t>.</w:t>
      </w:r>
    </w:p>
    <w:p w14:paraId="59C32C98" w14:textId="77777777" w:rsidR="00195F34" w:rsidRPr="000F7F48" w:rsidRDefault="00195F34" w:rsidP="00195F34">
      <w:pPr>
        <w:pStyle w:val="Outputnumber"/>
        <w:widowControl w:val="0"/>
        <w:numPr>
          <w:ilvl w:val="0"/>
          <w:numId w:val="239"/>
        </w:numPr>
      </w:pPr>
      <w:r w:rsidRPr="000F7F48">
        <w:t xml:space="preserve">The activity in subsection (3) is the </w:t>
      </w:r>
      <w:r>
        <w:rPr>
          <w:b/>
          <w:i/>
        </w:rPr>
        <w:t>dried wheat s</w:t>
      </w:r>
      <w:r w:rsidRPr="001B297D">
        <w:rPr>
          <w:b/>
          <w:i/>
        </w:rPr>
        <w:t>tarch production</w:t>
      </w:r>
      <w:r>
        <w:rPr>
          <w:b/>
          <w:i/>
        </w:rPr>
        <w:t xml:space="preserve"> activity</w:t>
      </w:r>
      <w:r w:rsidRPr="000F7F48">
        <w:t>.</w:t>
      </w:r>
    </w:p>
    <w:p w14:paraId="2F929BB6"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 xml:space="preserve">Inclusions </w:t>
      </w:r>
    </w:p>
    <w:p w14:paraId="266C5C73" w14:textId="77777777" w:rsidR="00195F34" w:rsidRDefault="00195F34" w:rsidP="00195F34">
      <w:pPr>
        <w:pStyle w:val="Body"/>
        <w:rPr>
          <w:lang w:val="en-US"/>
        </w:rPr>
      </w:pPr>
      <w:r>
        <w:rPr>
          <w:lang w:val="en-US"/>
        </w:rPr>
        <w:t>For the purposes of development of the default emissions intensity value and the preparation of an estimated (site-specific) emissions intensity value for this production variable, reportable covered emissions from the following processes at the facility are included:</w:t>
      </w:r>
    </w:p>
    <w:p w14:paraId="26237E9F" w14:textId="77777777" w:rsidR="00195F34" w:rsidRPr="000F7F48" w:rsidRDefault="00195F34" w:rsidP="00195F34">
      <w:pPr>
        <w:pStyle w:val="ListBullet"/>
        <w:widowControl w:val="0"/>
        <w:ind w:left="1080"/>
      </w:pPr>
      <w:r>
        <w:t>t</w:t>
      </w:r>
      <w:r w:rsidRPr="000F7F48">
        <w:t>he production of steam in boilers for use in the activity</w:t>
      </w:r>
      <w:r>
        <w:t>;</w:t>
      </w:r>
    </w:p>
    <w:p w14:paraId="3ABD613E" w14:textId="77777777" w:rsidR="00195F34" w:rsidRPr="000F7F48" w:rsidRDefault="00195F34" w:rsidP="00195F34">
      <w:pPr>
        <w:pStyle w:val="ListBullet"/>
        <w:widowControl w:val="0"/>
        <w:ind w:left="1080"/>
      </w:pPr>
      <w:r>
        <w:t>t</w:t>
      </w:r>
      <w:r w:rsidRPr="000F7F48">
        <w:t>he production of heat energy for drying</w:t>
      </w:r>
      <w:r>
        <w:t>;</w:t>
      </w:r>
    </w:p>
    <w:p w14:paraId="0E486C4E" w14:textId="77777777" w:rsidR="00195F34" w:rsidRDefault="00195F34" w:rsidP="00195F34">
      <w:pPr>
        <w:pStyle w:val="ListBullet"/>
        <w:widowControl w:val="0"/>
        <w:ind w:left="1080"/>
        <w:rPr>
          <w:lang w:val="en-US"/>
        </w:rPr>
      </w:pPr>
      <w:r>
        <w:t>t</w:t>
      </w:r>
      <w:r w:rsidRPr="000F7F48">
        <w:t>he use of on-site machinery, equipment, and processes for the physical and/or chemical</w:t>
      </w:r>
      <w:r>
        <w:rPr>
          <w:lang w:val="en-US"/>
        </w:rPr>
        <w:t xml:space="preserve"> transformatio</w:t>
      </w:r>
      <w:r w:rsidRPr="00A63A42">
        <w:rPr>
          <w:lang w:val="en-US"/>
        </w:rPr>
        <w:t>n described in the activity definition above</w:t>
      </w:r>
      <w:r>
        <w:rPr>
          <w:lang w:val="en-US"/>
        </w:rPr>
        <w:t>, including, for example:</w:t>
      </w:r>
    </w:p>
    <w:p w14:paraId="0B6FAB94" w14:textId="77777777" w:rsidR="00195F34" w:rsidRPr="000F7F48" w:rsidRDefault="00195F34" w:rsidP="00195F34">
      <w:pPr>
        <w:pStyle w:val="SubListBullet21"/>
        <w:widowControl w:val="0"/>
        <w:ind w:left="1447"/>
      </w:pPr>
      <w:r>
        <w:t>machinery used to move materials within and as part of the activity;</w:t>
      </w:r>
    </w:p>
    <w:p w14:paraId="56160BEE" w14:textId="77777777" w:rsidR="00195F34" w:rsidRPr="000F7F48" w:rsidRDefault="00195F34" w:rsidP="00195F34">
      <w:pPr>
        <w:pStyle w:val="SubListBullet21"/>
        <w:widowControl w:val="0"/>
        <w:ind w:left="1447"/>
      </w:pPr>
      <w:r>
        <w:t>control rooms, laboratories, maintenance workshops;</w:t>
      </w:r>
    </w:p>
    <w:p w14:paraId="26D48806" w14:textId="77777777" w:rsidR="00195F34" w:rsidRPr="000F7F48" w:rsidRDefault="00195F34" w:rsidP="00195F34">
      <w:pPr>
        <w:pStyle w:val="SubListBullet21"/>
        <w:widowControl w:val="0"/>
        <w:ind w:left="1447"/>
      </w:pPr>
      <w:r>
        <w:t>machinery used to create other non-electrical energy for use in the activity;</w:t>
      </w:r>
    </w:p>
    <w:p w14:paraId="42730A7F" w14:textId="77777777" w:rsidR="00195F34" w:rsidRPr="000F7F48" w:rsidRDefault="00195F34" w:rsidP="00195F34">
      <w:pPr>
        <w:pStyle w:val="SubListBullet21"/>
        <w:widowControl w:val="0"/>
        <w:ind w:left="1447"/>
      </w:pPr>
      <w:r>
        <w:t>the processing of by-products where it involves the recovery of materials for re-use within the activity or is necessary for the activity to proceed as described;</w:t>
      </w:r>
    </w:p>
    <w:p w14:paraId="52668C71" w14:textId="77777777" w:rsidR="00195F34" w:rsidRPr="005564F8" w:rsidRDefault="00195F34" w:rsidP="00195F34">
      <w:pPr>
        <w:pStyle w:val="SubListBullet21"/>
        <w:widowControl w:val="0"/>
        <w:ind w:left="1447"/>
      </w:pPr>
      <w:r w:rsidRPr="005564F8">
        <w:t xml:space="preserve">waste heat recovery within the facility; </w:t>
      </w:r>
    </w:p>
    <w:p w14:paraId="4326B0E1" w14:textId="77777777" w:rsidR="00195F34" w:rsidRPr="000F7F48" w:rsidRDefault="00195F34" w:rsidP="00195F34">
      <w:pPr>
        <w:pStyle w:val="SubListBullet21"/>
        <w:widowControl w:val="0"/>
        <w:ind w:left="1447"/>
      </w:pPr>
      <w:r>
        <w:t>the onsite processing of waste materials; and</w:t>
      </w:r>
    </w:p>
    <w:p w14:paraId="3E5C7BCF" w14:textId="77777777" w:rsidR="00195F34" w:rsidRDefault="00195F34" w:rsidP="00195F34">
      <w:pPr>
        <w:pStyle w:val="SubListBullet21"/>
        <w:widowControl w:val="0"/>
        <w:ind w:left="1447"/>
      </w:pPr>
      <w:r>
        <w:t xml:space="preserve">other incidental, ancillary or supporting processes which are not included in another </w:t>
      </w:r>
      <w:r>
        <w:lastRenderedPageBreak/>
        <w:t>default or estimated emissions intensity value.</w:t>
      </w:r>
    </w:p>
    <w:p w14:paraId="7D068664" w14:textId="77777777" w:rsidR="00195F34" w:rsidRDefault="00195F34" w:rsidP="00195F34">
      <w:pPr>
        <w:keepLines/>
        <w:widowControl w:val="0"/>
      </w:pPr>
      <w:r w:rsidRPr="005564F8">
        <w:t xml:space="preserve">It is </w:t>
      </w:r>
      <w:r w:rsidRPr="002D5800">
        <w:t xml:space="preserve">intended that </w:t>
      </w:r>
      <w:r>
        <w:t>all s</w:t>
      </w:r>
      <w:r w:rsidRPr="002D5800">
        <w:t xml:space="preserve">cope 1 NGER-reported emissions from a facility can be assigned to a production variable, but where a facility produces multiple products, </w:t>
      </w:r>
      <w:r w:rsidRPr="005564F8">
        <w:t xml:space="preserve">emissions </w:t>
      </w:r>
      <w:r>
        <w:t>cannot</w:t>
      </w:r>
      <w:r w:rsidRPr="005564F8">
        <w:t xml:space="preserve"> be counted more than once</w:t>
      </w:r>
      <w:r w:rsidRPr="002D5800">
        <w:t>.</w:t>
      </w:r>
    </w:p>
    <w:p w14:paraId="7E5EB47E" w14:textId="77777777" w:rsidR="00195F34" w:rsidRPr="005564F8" w:rsidRDefault="00195F34" w:rsidP="00195F34">
      <w:pPr>
        <w:keepLines/>
        <w:widowControl w:val="0"/>
      </w:pPr>
      <w:r w:rsidRPr="005564F8">
        <w:t>A facility can assign emissions from ancillary services or processes (which do not relate to a specific output) to one production variable only, or apportion those emissions among production variables as described above.</w:t>
      </w:r>
    </w:p>
    <w:p w14:paraId="123F43E2"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Exclusions</w:t>
      </w:r>
    </w:p>
    <w:p w14:paraId="201BDD31" w14:textId="77777777" w:rsidR="00195F34" w:rsidRDefault="00195F34" w:rsidP="00195F34">
      <w:pPr>
        <w:pStyle w:val="Body"/>
      </w:pPr>
      <w:r>
        <w:t>Covered emissions from the following processes are not included in the default emissions intensity calculation for this production variable, and must be excluded from the calculation of an estimated (site-specific) emissions intensity value for the production variable:</w:t>
      </w:r>
    </w:p>
    <w:p w14:paraId="68015B18" w14:textId="77777777" w:rsidR="00195F34" w:rsidRPr="000F7F48" w:rsidRDefault="00195F34" w:rsidP="00195F34">
      <w:pPr>
        <w:pStyle w:val="ListBullet"/>
        <w:widowControl w:val="0"/>
        <w:ind w:left="1080"/>
      </w:pPr>
      <w:r>
        <w:t>f</w:t>
      </w:r>
      <w:r w:rsidRPr="000F7F48">
        <w:t>lour milling done either on-site or elsewhere in the process</w:t>
      </w:r>
      <w:r>
        <w:t>;</w:t>
      </w:r>
    </w:p>
    <w:p w14:paraId="17108DB3" w14:textId="77777777" w:rsidR="00195F34" w:rsidRPr="000F7F48" w:rsidRDefault="00195F34" w:rsidP="00195F34">
      <w:pPr>
        <w:pStyle w:val="ListBullet"/>
        <w:widowControl w:val="0"/>
        <w:ind w:left="1080"/>
      </w:pPr>
      <w:r>
        <w:t>u</w:t>
      </w:r>
      <w:r w:rsidRPr="000F7F48">
        <w:t>pstream wheat production, gathering, and transfer</w:t>
      </w:r>
      <w:r>
        <w:t>;</w:t>
      </w:r>
    </w:p>
    <w:p w14:paraId="7118C7AB" w14:textId="77777777" w:rsidR="00195F34" w:rsidRPr="00E41358" w:rsidRDefault="00195F34" w:rsidP="00195F34">
      <w:pPr>
        <w:pStyle w:val="ListBullet"/>
        <w:widowControl w:val="0"/>
        <w:ind w:left="1080"/>
        <w:rPr>
          <w:lang w:val="en-US"/>
        </w:rPr>
      </w:pPr>
      <w:r>
        <w:t>processes that are included in the definition of another production variable, e.g. wheat protein products, wheat based glucose, wheat based dried distillers grain, fuel ethanol, or beverage g</w:t>
      </w:r>
      <w:r w:rsidRPr="00F4063F">
        <w:t>rade</w:t>
      </w:r>
      <w:r>
        <w:t xml:space="preserve"> ethanol;</w:t>
      </w:r>
    </w:p>
    <w:p w14:paraId="5EB0DB70" w14:textId="77777777" w:rsidR="00195F34" w:rsidRPr="00E41358" w:rsidRDefault="00195F34" w:rsidP="00195F34">
      <w:pPr>
        <w:pStyle w:val="ListBullet"/>
        <w:widowControl w:val="0"/>
        <w:ind w:left="1080"/>
        <w:rPr>
          <w:lang w:val="en-US"/>
        </w:rPr>
      </w:pPr>
      <w:r>
        <w:t>processes which do not occur within the facility; and</w:t>
      </w:r>
    </w:p>
    <w:p w14:paraId="41DF3C51" w14:textId="77777777" w:rsidR="00195F34" w:rsidRDefault="00195F34" w:rsidP="00195F34">
      <w:pPr>
        <w:pStyle w:val="ListBullet"/>
        <w:widowControl w:val="0"/>
        <w:ind w:left="1080"/>
        <w:rPr>
          <w:lang w:val="en-US"/>
        </w:rPr>
      </w:pPr>
      <w:r>
        <w:t>on-site electricity generation.</w:t>
      </w:r>
    </w:p>
    <w:p w14:paraId="2C19C718" w14:textId="77777777" w:rsidR="00195F34" w:rsidRDefault="00195F34" w:rsidP="00195F34">
      <w:pPr>
        <w:pStyle w:val="Heading1"/>
        <w:keepLines/>
        <w:tabs>
          <w:tab w:val="clear" w:pos="567"/>
          <w:tab w:val="left" w:pos="851"/>
          <w:tab w:val="num" w:pos="992"/>
        </w:tabs>
        <w:spacing w:before="0" w:after="480"/>
        <w:ind w:left="992" w:hanging="992"/>
        <w:rPr>
          <w:lang w:val="en-US"/>
        </w:rPr>
      </w:pPr>
      <w:bookmarkStart w:id="847" w:name="_Toc66703250"/>
      <w:bookmarkStart w:id="848" w:name="_Toc70599540"/>
      <w:bookmarkStart w:id="849" w:name="_Toc75515140"/>
      <w:r>
        <w:rPr>
          <w:lang w:val="en-US"/>
        </w:rPr>
        <w:lastRenderedPageBreak/>
        <w:t>Wheat Based Glucose</w:t>
      </w:r>
      <w:bookmarkEnd w:id="847"/>
      <w:bookmarkEnd w:id="848"/>
      <w:bookmarkEnd w:id="849"/>
    </w:p>
    <w:p w14:paraId="73F7AB1F"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Production variable definition</w:t>
      </w:r>
    </w:p>
    <w:p w14:paraId="7F6CC86F" w14:textId="77777777" w:rsidR="00195F34" w:rsidRPr="000F7F48" w:rsidRDefault="00195F34" w:rsidP="00195F34">
      <w:pPr>
        <w:pStyle w:val="Outputnumber"/>
        <w:widowControl w:val="0"/>
        <w:numPr>
          <w:ilvl w:val="0"/>
          <w:numId w:val="238"/>
        </w:numPr>
      </w:pPr>
      <w:r w:rsidRPr="000F7F48">
        <w:t xml:space="preserve">Tonnes of the following products </w:t>
      </w:r>
      <w:r>
        <w:t xml:space="preserve">produced as part of carrying on the wheat based glucose production activity at the facility </w:t>
      </w:r>
      <w:r w:rsidRPr="000F7F48">
        <w:t>that meet the requirements of subsection (2):</w:t>
      </w:r>
    </w:p>
    <w:p w14:paraId="0B52340D" w14:textId="77777777" w:rsidR="00195F34" w:rsidRPr="000F7F48" w:rsidRDefault="00195F34" w:rsidP="00195F34">
      <w:pPr>
        <w:pStyle w:val="Outputletter"/>
        <w:widowControl w:val="0"/>
        <w:numPr>
          <w:ilvl w:val="0"/>
          <w:numId w:val="244"/>
        </w:numPr>
      </w:pPr>
      <w:r>
        <w:t>wheat based g</w:t>
      </w:r>
      <w:r w:rsidRPr="000F7F48">
        <w:t>lucose syrup</w:t>
      </w:r>
      <w:r>
        <w:t>;</w:t>
      </w:r>
    </w:p>
    <w:p w14:paraId="6BA39596" w14:textId="77777777" w:rsidR="00195F34" w:rsidRPr="000F7F48" w:rsidRDefault="00195F34" w:rsidP="00195F34">
      <w:pPr>
        <w:pStyle w:val="Outputletter"/>
        <w:widowControl w:val="0"/>
        <w:numPr>
          <w:ilvl w:val="0"/>
          <w:numId w:val="244"/>
        </w:numPr>
      </w:pPr>
      <w:r>
        <w:t>m</w:t>
      </w:r>
      <w:r w:rsidRPr="000F7F48">
        <w:t>altodextrin</w:t>
      </w:r>
      <w:r>
        <w:t>.</w:t>
      </w:r>
    </w:p>
    <w:p w14:paraId="7DAE848A" w14:textId="77777777" w:rsidR="00195F34" w:rsidRPr="000F7F48" w:rsidRDefault="00195F34" w:rsidP="00195F34">
      <w:pPr>
        <w:pStyle w:val="Outputnumber"/>
        <w:widowControl w:val="0"/>
        <w:numPr>
          <w:ilvl w:val="0"/>
          <w:numId w:val="238"/>
        </w:numPr>
      </w:pPr>
      <w:r w:rsidRPr="000F7F48">
        <w:t>The requirements for products to be included in subsection (1) are that the products:</w:t>
      </w:r>
    </w:p>
    <w:p w14:paraId="2B1F9573" w14:textId="77777777" w:rsidR="00195F34" w:rsidRPr="000F7F48" w:rsidRDefault="00195F34" w:rsidP="00195F34">
      <w:pPr>
        <w:pStyle w:val="Outputletter"/>
        <w:widowControl w:val="0"/>
        <w:numPr>
          <w:ilvl w:val="0"/>
          <w:numId w:val="245"/>
        </w:numPr>
      </w:pPr>
      <w:r>
        <w:t>for wheat based g</w:t>
      </w:r>
      <w:r w:rsidRPr="000F7F48">
        <w:t>lucose syrup</w:t>
      </w:r>
      <w:r>
        <w:t>,</w:t>
      </w:r>
      <w:r w:rsidRPr="000F7F48">
        <w:t xml:space="preserve"> is produce</w:t>
      </w:r>
      <w:r>
        <w:t>d from wheat to a total solids percentage</w:t>
      </w:r>
      <w:r w:rsidRPr="000F7F48">
        <w:t xml:space="preserve"> of between </w:t>
      </w:r>
      <w:r>
        <w:t>67%</w:t>
      </w:r>
      <w:r w:rsidRPr="000F7F48">
        <w:t xml:space="preserve"> to 84%</w:t>
      </w:r>
      <w:r>
        <w:t>; and</w:t>
      </w:r>
    </w:p>
    <w:p w14:paraId="75B5253B" w14:textId="77777777" w:rsidR="00195F34" w:rsidRPr="000F7F48" w:rsidRDefault="00195F34" w:rsidP="00195F34">
      <w:pPr>
        <w:pStyle w:val="Outputletter"/>
        <w:widowControl w:val="0"/>
        <w:numPr>
          <w:ilvl w:val="0"/>
          <w:numId w:val="245"/>
        </w:numPr>
      </w:pPr>
      <w:r>
        <w:t>for wheat based glucose s</w:t>
      </w:r>
      <w:r w:rsidRPr="000F7F48">
        <w:t>yru</w:t>
      </w:r>
      <w:r>
        <w:t>p has a dextrose equivalent</w:t>
      </w:r>
      <w:r w:rsidRPr="000F7F48">
        <w:t xml:space="preserve"> content of not less than </w:t>
      </w:r>
      <w:r>
        <w:t>20% (expressed as D-glucose on a dry weight basis); and</w:t>
      </w:r>
    </w:p>
    <w:p w14:paraId="41623B13" w14:textId="77777777" w:rsidR="00195F34" w:rsidRDefault="00195F34" w:rsidP="00195F34">
      <w:pPr>
        <w:pStyle w:val="Outputletter"/>
        <w:widowControl w:val="0"/>
        <w:numPr>
          <w:ilvl w:val="0"/>
          <w:numId w:val="245"/>
        </w:numPr>
      </w:pPr>
      <w:r>
        <w:t>for maltodextrin:</w:t>
      </w:r>
    </w:p>
    <w:p w14:paraId="70811E71" w14:textId="77777777" w:rsidR="00195F34" w:rsidRPr="000F7F48" w:rsidRDefault="00195F34" w:rsidP="00195F34">
      <w:pPr>
        <w:pStyle w:val="Outputletter"/>
        <w:widowControl w:val="0"/>
        <w:numPr>
          <w:ilvl w:val="1"/>
          <w:numId w:val="245"/>
        </w:numPr>
      </w:pPr>
      <w:r>
        <w:t>may be dried to a moisture content that does not exceed 10% (as a gravimetric water content); and</w:t>
      </w:r>
    </w:p>
    <w:p w14:paraId="2479CD63" w14:textId="77777777" w:rsidR="00195F34" w:rsidRPr="000F7F48" w:rsidRDefault="00195F34" w:rsidP="00195F34">
      <w:pPr>
        <w:pStyle w:val="Outputletter"/>
        <w:widowControl w:val="0"/>
        <w:numPr>
          <w:ilvl w:val="1"/>
          <w:numId w:val="245"/>
        </w:numPr>
      </w:pPr>
      <w:r>
        <w:t xml:space="preserve">has a dextrose equivalent </w:t>
      </w:r>
      <w:r w:rsidRPr="000F7F48">
        <w:t xml:space="preserve">content of between 10% and </w:t>
      </w:r>
      <w:r>
        <w:t>20% (expressed as D-glucose on a dry weight basis); and</w:t>
      </w:r>
    </w:p>
    <w:p w14:paraId="6FC91E03" w14:textId="77777777" w:rsidR="00195F34" w:rsidRPr="000F7F48" w:rsidRDefault="00195F34" w:rsidP="00195F34">
      <w:pPr>
        <w:pStyle w:val="Outputletter"/>
        <w:widowControl w:val="0"/>
        <w:numPr>
          <w:ilvl w:val="0"/>
          <w:numId w:val="245"/>
        </w:numPr>
      </w:pPr>
      <w:r>
        <w:t>a</w:t>
      </w:r>
      <w:r w:rsidRPr="000F7F48">
        <w:t>re of saleable quality.</w:t>
      </w:r>
    </w:p>
    <w:p w14:paraId="11914B22" w14:textId="77777777" w:rsidR="00195F34" w:rsidRPr="000F7F48" w:rsidRDefault="00195F34" w:rsidP="00195F34">
      <w:pPr>
        <w:pStyle w:val="Outputnumber"/>
        <w:widowControl w:val="0"/>
        <w:numPr>
          <w:ilvl w:val="0"/>
          <w:numId w:val="238"/>
        </w:numPr>
      </w:pPr>
      <w:r w:rsidRPr="000F7F48">
        <w:t>The metric in subsection (1) is applicable to a facility</w:t>
      </w:r>
      <w:r>
        <w:t xml:space="preserve"> that conducts the activity of producing wheat based g</w:t>
      </w:r>
      <w:r w:rsidRPr="000F7F48">
        <w:t xml:space="preserve">lucose through the physical and chemical transformation of wheat starch into one of the products listed in subsection (1) that meet the </w:t>
      </w:r>
      <w:r>
        <w:t>requirements</w:t>
      </w:r>
      <w:r w:rsidRPr="000F7F48">
        <w:t xml:space="preserve"> in subsection (2). </w:t>
      </w:r>
    </w:p>
    <w:p w14:paraId="0DFC1C84" w14:textId="77777777" w:rsidR="00195F34" w:rsidRPr="000F7F48" w:rsidRDefault="00195F34" w:rsidP="00195F34">
      <w:pPr>
        <w:pStyle w:val="Outputnumber"/>
        <w:widowControl w:val="0"/>
        <w:numPr>
          <w:ilvl w:val="0"/>
          <w:numId w:val="238"/>
        </w:numPr>
      </w:pPr>
      <w:r w:rsidRPr="000F7F48">
        <w:t xml:space="preserve">The activity in subsection (2) is the </w:t>
      </w:r>
      <w:r>
        <w:rPr>
          <w:b/>
          <w:i/>
        </w:rPr>
        <w:t>wheat based g</w:t>
      </w:r>
      <w:r w:rsidRPr="001B297D">
        <w:rPr>
          <w:b/>
          <w:i/>
        </w:rPr>
        <w:t>lucose production</w:t>
      </w:r>
      <w:r>
        <w:rPr>
          <w:b/>
          <w:i/>
        </w:rPr>
        <w:t xml:space="preserve"> activity</w:t>
      </w:r>
      <w:r w:rsidRPr="000F7F48">
        <w:t>.</w:t>
      </w:r>
    </w:p>
    <w:p w14:paraId="1BDE9A2B"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 xml:space="preserve">Inclusions </w:t>
      </w:r>
    </w:p>
    <w:p w14:paraId="45CD2F86" w14:textId="77777777" w:rsidR="00195F34" w:rsidRDefault="00195F34" w:rsidP="00195F34">
      <w:pPr>
        <w:pStyle w:val="Body"/>
        <w:rPr>
          <w:lang w:val="en-US"/>
        </w:rPr>
      </w:pPr>
      <w:r>
        <w:rPr>
          <w:lang w:val="en-US"/>
        </w:rPr>
        <w:t>For the purposes of development of the default emissions intensity value and the preparation of an estimated (site-specific) emissions intensity value for this production variable, reportable covered emissions from the following processes at the facility are included:</w:t>
      </w:r>
    </w:p>
    <w:p w14:paraId="6BA50197" w14:textId="77777777" w:rsidR="00195F34" w:rsidRPr="000F7F48" w:rsidRDefault="00195F34" w:rsidP="00195F34">
      <w:pPr>
        <w:pStyle w:val="ListBullet"/>
        <w:widowControl w:val="0"/>
        <w:ind w:left="1080"/>
      </w:pPr>
      <w:r w:rsidRPr="000F7F48">
        <w:t>The production of steam in boilers for use in the activity</w:t>
      </w:r>
    </w:p>
    <w:p w14:paraId="343AFCDC" w14:textId="77777777" w:rsidR="00195F34" w:rsidRPr="000F7F48" w:rsidRDefault="00195F34" w:rsidP="00195F34">
      <w:pPr>
        <w:pStyle w:val="ListBullet"/>
        <w:widowControl w:val="0"/>
        <w:ind w:left="1080"/>
      </w:pPr>
      <w:r w:rsidRPr="000F7F48">
        <w:t>The production of heat energy for drying</w:t>
      </w:r>
    </w:p>
    <w:p w14:paraId="56035944" w14:textId="77777777" w:rsidR="00195F34" w:rsidRDefault="00195F34" w:rsidP="00195F34">
      <w:pPr>
        <w:pStyle w:val="ListBullet"/>
        <w:widowControl w:val="0"/>
        <w:ind w:left="1080"/>
        <w:rPr>
          <w:lang w:val="en-US"/>
        </w:rPr>
      </w:pPr>
      <w:r>
        <w:t>T</w:t>
      </w:r>
      <w:r w:rsidRPr="000F7F48">
        <w:t>he use of on-site machinery, equipment, and processes for the physical and/or chemical</w:t>
      </w:r>
      <w:r>
        <w:rPr>
          <w:lang w:val="en-US"/>
        </w:rPr>
        <w:t xml:space="preserve"> transformatio</w:t>
      </w:r>
      <w:r w:rsidRPr="00A63A42">
        <w:rPr>
          <w:lang w:val="en-US"/>
        </w:rPr>
        <w:t>n described in the activity definition above</w:t>
      </w:r>
      <w:r>
        <w:rPr>
          <w:lang w:val="en-US"/>
        </w:rPr>
        <w:t>, including, for example:</w:t>
      </w:r>
    </w:p>
    <w:p w14:paraId="59845B45" w14:textId="77777777" w:rsidR="00195F34" w:rsidRPr="000F7F48" w:rsidRDefault="00195F34" w:rsidP="00195F34">
      <w:pPr>
        <w:pStyle w:val="SubListBullet21"/>
        <w:widowControl w:val="0"/>
        <w:ind w:left="1447"/>
      </w:pPr>
      <w:r>
        <w:t>machinery used to move materials within and as part of the activity;</w:t>
      </w:r>
    </w:p>
    <w:p w14:paraId="45AE508A" w14:textId="77777777" w:rsidR="00195F34" w:rsidRPr="000F7F48" w:rsidRDefault="00195F34" w:rsidP="00195F34">
      <w:pPr>
        <w:pStyle w:val="SubListBullet21"/>
        <w:widowControl w:val="0"/>
        <w:ind w:left="1447"/>
      </w:pPr>
      <w:r>
        <w:t>control rooms, laboratories, maintenance workshops;</w:t>
      </w:r>
    </w:p>
    <w:p w14:paraId="4B549C3E" w14:textId="77777777" w:rsidR="00195F34" w:rsidRPr="000F7F48" w:rsidRDefault="00195F34" w:rsidP="00195F34">
      <w:pPr>
        <w:pStyle w:val="SubListBullet21"/>
        <w:widowControl w:val="0"/>
        <w:ind w:left="1447"/>
      </w:pPr>
      <w:r>
        <w:t>machinery used to create other non-electrical energy for use in the activity;</w:t>
      </w:r>
    </w:p>
    <w:p w14:paraId="07FAD5C3" w14:textId="77777777" w:rsidR="00195F34" w:rsidRPr="000F7F48" w:rsidRDefault="00195F34" w:rsidP="00195F34">
      <w:pPr>
        <w:pStyle w:val="SubListBullet21"/>
        <w:widowControl w:val="0"/>
        <w:ind w:left="1447"/>
      </w:pPr>
      <w:r>
        <w:t>the processing of by-products where it involves the recovery of materials for re-use within the activity or is necessary for the activity to proceed as described;</w:t>
      </w:r>
    </w:p>
    <w:p w14:paraId="3CE74825" w14:textId="77777777" w:rsidR="00195F34" w:rsidRPr="005564F8" w:rsidRDefault="00195F34" w:rsidP="00195F34">
      <w:pPr>
        <w:pStyle w:val="SubListBullet21"/>
        <w:widowControl w:val="0"/>
        <w:ind w:left="1447"/>
      </w:pPr>
      <w:r w:rsidRPr="005564F8">
        <w:t xml:space="preserve">waste heat recovery within the facility; </w:t>
      </w:r>
    </w:p>
    <w:p w14:paraId="0FC79706" w14:textId="77777777" w:rsidR="00195F34" w:rsidRPr="000F7F48" w:rsidRDefault="00195F34" w:rsidP="00195F34">
      <w:pPr>
        <w:pStyle w:val="SubListBullet21"/>
        <w:widowControl w:val="0"/>
        <w:ind w:left="1447"/>
      </w:pPr>
      <w:r>
        <w:lastRenderedPageBreak/>
        <w:t>the onsite processing of waste materials; and</w:t>
      </w:r>
    </w:p>
    <w:p w14:paraId="76F98403" w14:textId="77777777" w:rsidR="00195F34" w:rsidRDefault="00195F34" w:rsidP="00195F34">
      <w:pPr>
        <w:pStyle w:val="SubListBullet21"/>
        <w:widowControl w:val="0"/>
        <w:ind w:left="1447"/>
      </w:pPr>
      <w:r>
        <w:t>other incidental, ancillary or supporting processes which are not included in another default or estimated emissions intensity value.</w:t>
      </w:r>
    </w:p>
    <w:p w14:paraId="5D4A6831" w14:textId="77777777" w:rsidR="00195F34" w:rsidRDefault="00195F34" w:rsidP="00195F34">
      <w:pPr>
        <w:widowControl w:val="0"/>
      </w:pPr>
      <w:r w:rsidRPr="005564F8">
        <w:t xml:space="preserve">It is </w:t>
      </w:r>
      <w:r w:rsidRPr="002D5800">
        <w:t xml:space="preserve">intended that </w:t>
      </w:r>
      <w:r>
        <w:t>all s</w:t>
      </w:r>
      <w:r w:rsidRPr="002D5800">
        <w:t xml:space="preserve">cope 1 NGER-reported emissions from a facility can be assigned to a production variable, but where a facility produces multiple products, </w:t>
      </w:r>
      <w:r w:rsidRPr="005564F8">
        <w:t xml:space="preserve">emissions </w:t>
      </w:r>
      <w:r>
        <w:t>cannot</w:t>
      </w:r>
      <w:r w:rsidRPr="005564F8">
        <w:t xml:space="preserve"> be counted more than once</w:t>
      </w:r>
      <w:r w:rsidRPr="002D5800">
        <w:t>.</w:t>
      </w:r>
    </w:p>
    <w:p w14:paraId="0A8BF872" w14:textId="77777777" w:rsidR="00195F34" w:rsidRPr="005564F8" w:rsidRDefault="00195F34" w:rsidP="00195F34">
      <w:pPr>
        <w:widowControl w:val="0"/>
      </w:pPr>
      <w:r w:rsidRPr="005564F8">
        <w:t>A facility can assign emissions from ancillary services or processes (which do not relate to a specific output) to one production variable only, or apportion those emissions among production variables as described above.</w:t>
      </w:r>
    </w:p>
    <w:p w14:paraId="36C6DC52"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Exclusions</w:t>
      </w:r>
    </w:p>
    <w:p w14:paraId="05FF0465" w14:textId="77777777" w:rsidR="00195F34" w:rsidRDefault="00195F34" w:rsidP="00195F34">
      <w:pPr>
        <w:pStyle w:val="Body"/>
      </w:pPr>
      <w:r>
        <w:t>Covered emissions from the following processes are not included in the default emissions intensity calculation for this production variable, and must be excluded from the calculation of an estimated (site-specific) emissions intensity value for the production variable:</w:t>
      </w:r>
    </w:p>
    <w:p w14:paraId="23583890" w14:textId="77777777" w:rsidR="00195F34" w:rsidRPr="000F7F48" w:rsidRDefault="00195F34" w:rsidP="00195F34">
      <w:pPr>
        <w:pStyle w:val="ListBullet"/>
        <w:widowControl w:val="0"/>
        <w:ind w:left="1080"/>
      </w:pPr>
      <w:r>
        <w:t>f</w:t>
      </w:r>
      <w:r w:rsidRPr="000F7F48">
        <w:t>lour milling done either on-site or elsewhere in the process</w:t>
      </w:r>
      <w:r>
        <w:t>;</w:t>
      </w:r>
    </w:p>
    <w:p w14:paraId="0A7EA3B0" w14:textId="77777777" w:rsidR="00195F34" w:rsidRPr="000F7F48" w:rsidRDefault="00195F34" w:rsidP="00195F34">
      <w:pPr>
        <w:pStyle w:val="ListBullet"/>
        <w:widowControl w:val="0"/>
        <w:ind w:left="1080"/>
      </w:pPr>
      <w:r>
        <w:t>u</w:t>
      </w:r>
      <w:r w:rsidRPr="000F7F48">
        <w:t>pstream wheat production, gathering, and transfer</w:t>
      </w:r>
      <w:r>
        <w:t>;</w:t>
      </w:r>
    </w:p>
    <w:p w14:paraId="375A5355" w14:textId="77777777" w:rsidR="00195F34" w:rsidRPr="000F7F48" w:rsidRDefault="00195F34" w:rsidP="00195F34">
      <w:pPr>
        <w:pStyle w:val="ListBullet"/>
        <w:widowControl w:val="0"/>
        <w:ind w:left="1080"/>
      </w:pPr>
      <w:r>
        <w:t>o</w:t>
      </w:r>
      <w:r w:rsidRPr="000F7F48">
        <w:t>n</w:t>
      </w:r>
      <w:r>
        <w:t>-</w:t>
      </w:r>
      <w:r w:rsidRPr="000F7F48">
        <w:t xml:space="preserve">site wastewater treatment of sludge from production process, unless reported </w:t>
      </w:r>
      <w:r>
        <w:t xml:space="preserve">as covered emissions </w:t>
      </w:r>
      <w:r w:rsidRPr="000F7F48">
        <w:t>under NGER</w:t>
      </w:r>
      <w:r>
        <w:t>;</w:t>
      </w:r>
    </w:p>
    <w:p w14:paraId="1F3BA6CB" w14:textId="77777777" w:rsidR="00195F34" w:rsidRPr="00E41358" w:rsidRDefault="00195F34" w:rsidP="00195F34">
      <w:pPr>
        <w:pStyle w:val="ListBullet"/>
        <w:widowControl w:val="0"/>
        <w:ind w:left="1080"/>
        <w:rPr>
          <w:lang w:val="en-US"/>
        </w:rPr>
      </w:pPr>
      <w:r>
        <w:t>processes that are included in the definition of another production variable, e.g. wheat protein products, dried wheat s</w:t>
      </w:r>
      <w:r w:rsidRPr="00F4063F">
        <w:t>tarch</w:t>
      </w:r>
      <w:r>
        <w:t>, wheat based dried distillers grain, fuel e</w:t>
      </w:r>
      <w:r w:rsidRPr="00F4063F">
        <w:t>th</w:t>
      </w:r>
      <w:r>
        <w:t>anol, or beverage grade ethanol;</w:t>
      </w:r>
    </w:p>
    <w:p w14:paraId="4E7A7517" w14:textId="77777777" w:rsidR="00195F34" w:rsidRPr="00C13D43" w:rsidRDefault="00195F34" w:rsidP="00195F34">
      <w:pPr>
        <w:pStyle w:val="ListBullet"/>
        <w:widowControl w:val="0"/>
        <w:ind w:left="1080"/>
        <w:rPr>
          <w:lang w:val="en-US"/>
        </w:rPr>
      </w:pPr>
      <w:r>
        <w:t>processes which do not occur within the facility; and</w:t>
      </w:r>
    </w:p>
    <w:p w14:paraId="4AEAC7CD" w14:textId="77777777" w:rsidR="00195F34" w:rsidRPr="00C26318" w:rsidRDefault="00195F34" w:rsidP="00195F34">
      <w:pPr>
        <w:pStyle w:val="ListBullet"/>
        <w:widowControl w:val="0"/>
        <w:ind w:left="1080"/>
        <w:rPr>
          <w:lang w:val="en-US"/>
        </w:rPr>
      </w:pPr>
      <w:r>
        <w:t>on-site electricity generation.</w:t>
      </w:r>
    </w:p>
    <w:p w14:paraId="2BFFD226" w14:textId="77777777" w:rsidR="00195F34" w:rsidRDefault="00195F34" w:rsidP="00195F34">
      <w:pPr>
        <w:pStyle w:val="Heading1"/>
        <w:keepLines/>
        <w:tabs>
          <w:tab w:val="clear" w:pos="567"/>
          <w:tab w:val="left" w:pos="851"/>
          <w:tab w:val="num" w:pos="992"/>
        </w:tabs>
        <w:spacing w:before="0" w:after="480"/>
        <w:ind w:left="992" w:hanging="992"/>
        <w:rPr>
          <w:lang w:val="en-US"/>
        </w:rPr>
      </w:pPr>
      <w:bookmarkStart w:id="850" w:name="_Toc66703251"/>
      <w:bookmarkStart w:id="851" w:name="_Toc70599541"/>
      <w:bookmarkStart w:id="852" w:name="_Toc75515141"/>
      <w:r>
        <w:rPr>
          <w:lang w:val="en-US"/>
        </w:rPr>
        <w:lastRenderedPageBreak/>
        <w:t>Wheat Based Dried Distillers Grain (DDG)</w:t>
      </w:r>
      <w:bookmarkEnd w:id="850"/>
      <w:bookmarkEnd w:id="851"/>
      <w:bookmarkEnd w:id="852"/>
    </w:p>
    <w:p w14:paraId="102DCB02"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Production variable definition</w:t>
      </w:r>
    </w:p>
    <w:p w14:paraId="47D1BEFA" w14:textId="77777777" w:rsidR="00195F34" w:rsidRPr="000F7F48" w:rsidRDefault="00195F34" w:rsidP="00195F34">
      <w:pPr>
        <w:pStyle w:val="Outputnumber"/>
        <w:widowControl w:val="0"/>
        <w:numPr>
          <w:ilvl w:val="0"/>
          <w:numId w:val="237"/>
        </w:numPr>
      </w:pPr>
      <w:r>
        <w:t>Tonnes of wheat based dried distillers g</w:t>
      </w:r>
      <w:r w:rsidRPr="000F7F48">
        <w:t xml:space="preserve">rain that are produced </w:t>
      </w:r>
      <w:r>
        <w:t xml:space="preserve">as part of carrying on the wheat based dried distillers grain production activity at the facility </w:t>
      </w:r>
      <w:r w:rsidRPr="000F7F48">
        <w:t xml:space="preserve">to meet the following </w:t>
      </w:r>
      <w:r>
        <w:t>requirements</w:t>
      </w:r>
      <w:r w:rsidRPr="000F7F48">
        <w:t>:</w:t>
      </w:r>
    </w:p>
    <w:p w14:paraId="54985FF3" w14:textId="77777777" w:rsidR="00195F34" w:rsidRPr="000F7F48" w:rsidRDefault="00195F34" w:rsidP="00195F34">
      <w:pPr>
        <w:pStyle w:val="Outputletter"/>
        <w:widowControl w:val="0"/>
        <w:numPr>
          <w:ilvl w:val="0"/>
          <w:numId w:val="246"/>
        </w:numPr>
      </w:pPr>
      <w:r>
        <w:t>a</w:t>
      </w:r>
      <w:r w:rsidRPr="000F7F48">
        <w:t xml:space="preserve">re a minimum of 88% dry matter on a dry </w:t>
      </w:r>
      <w:r>
        <w:t>solids</w:t>
      </w:r>
      <w:r w:rsidRPr="000F7F48">
        <w:t xml:space="preserve"> basis</w:t>
      </w:r>
      <w:r>
        <w:t>; and</w:t>
      </w:r>
    </w:p>
    <w:p w14:paraId="74A5D307" w14:textId="77777777" w:rsidR="00195F34" w:rsidRPr="000F7F48" w:rsidRDefault="00195F34" w:rsidP="00195F34">
      <w:pPr>
        <w:pStyle w:val="Outputletter"/>
        <w:widowControl w:val="0"/>
        <w:numPr>
          <w:ilvl w:val="0"/>
          <w:numId w:val="246"/>
        </w:numPr>
      </w:pPr>
      <w:r>
        <w:t>a</w:t>
      </w:r>
      <w:r w:rsidRPr="000F7F48">
        <w:t>re a minimum of 20% crude protein (</w:t>
      </w:r>
      <w:r>
        <w:t>on a dry solids basis, where nitrogen is multiplied by 6.25</w:t>
      </w:r>
      <w:r w:rsidRPr="000F7F48">
        <w:t>)</w:t>
      </w:r>
      <w:r>
        <w:t>; and</w:t>
      </w:r>
    </w:p>
    <w:p w14:paraId="189DA703" w14:textId="77777777" w:rsidR="00195F34" w:rsidRPr="000F7F48" w:rsidRDefault="00195F34" w:rsidP="00195F34">
      <w:pPr>
        <w:pStyle w:val="Outputletter"/>
        <w:widowControl w:val="0"/>
        <w:numPr>
          <w:ilvl w:val="0"/>
          <w:numId w:val="246"/>
        </w:numPr>
      </w:pPr>
      <w:r>
        <w:t>a</w:t>
      </w:r>
      <w:r w:rsidRPr="000F7F48">
        <w:t>re of saleable quality.</w:t>
      </w:r>
    </w:p>
    <w:p w14:paraId="731CCE1E" w14:textId="77777777" w:rsidR="00195F34" w:rsidRPr="000F7F48" w:rsidRDefault="00195F34" w:rsidP="00195F34">
      <w:pPr>
        <w:pStyle w:val="Outputnumber"/>
        <w:widowControl w:val="0"/>
        <w:numPr>
          <w:ilvl w:val="0"/>
          <w:numId w:val="237"/>
        </w:numPr>
      </w:pPr>
      <w:r w:rsidRPr="000F7F48">
        <w:t xml:space="preserve">The metric in subsection (1) is applicable to a facility that conducts the activity of </w:t>
      </w:r>
      <w:r>
        <w:t>producing wheat based dried distillers g</w:t>
      </w:r>
      <w:r w:rsidRPr="000F7F48">
        <w:t>rain through the physical and chemical transformation of the non-fermentable residues of wheat starch products from the production of ethanol</w:t>
      </w:r>
      <w:r>
        <w:t>, where the residues are</w:t>
      </w:r>
      <w:r w:rsidRPr="000F7F48">
        <w:t xml:space="preserve"> dried under </w:t>
      </w:r>
      <w:r>
        <w:t>heat, into wheat based dried distillers grain</w:t>
      </w:r>
      <w:r w:rsidRPr="000F7F48">
        <w:t>.</w:t>
      </w:r>
    </w:p>
    <w:p w14:paraId="331C3F4C" w14:textId="77777777" w:rsidR="00195F34" w:rsidRPr="000F7F48" w:rsidRDefault="00195F34" w:rsidP="00195F34">
      <w:pPr>
        <w:pStyle w:val="Outputnumber"/>
        <w:widowControl w:val="0"/>
        <w:numPr>
          <w:ilvl w:val="0"/>
          <w:numId w:val="237"/>
        </w:numPr>
      </w:pPr>
      <w:r w:rsidRPr="000F7F48">
        <w:t xml:space="preserve">The activity in subsection (2) is the </w:t>
      </w:r>
      <w:r w:rsidRPr="009671B7">
        <w:rPr>
          <w:b/>
          <w:i/>
        </w:rPr>
        <w:t>wh</w:t>
      </w:r>
      <w:r>
        <w:rPr>
          <w:b/>
          <w:i/>
        </w:rPr>
        <w:t>eat based dried distillers g</w:t>
      </w:r>
      <w:r w:rsidRPr="001B297D">
        <w:rPr>
          <w:b/>
          <w:i/>
        </w:rPr>
        <w:t>rain production</w:t>
      </w:r>
      <w:r>
        <w:rPr>
          <w:b/>
          <w:i/>
        </w:rPr>
        <w:t xml:space="preserve"> activity</w:t>
      </w:r>
      <w:r w:rsidRPr="001B297D">
        <w:rPr>
          <w:b/>
          <w:i/>
        </w:rPr>
        <w:t>.</w:t>
      </w:r>
    </w:p>
    <w:p w14:paraId="5DB51DC0"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 xml:space="preserve">Inclusions </w:t>
      </w:r>
    </w:p>
    <w:p w14:paraId="0843321C" w14:textId="77777777" w:rsidR="00195F34" w:rsidRDefault="00195F34" w:rsidP="00195F34">
      <w:pPr>
        <w:pStyle w:val="Body"/>
        <w:rPr>
          <w:lang w:val="en-US"/>
        </w:rPr>
      </w:pPr>
      <w:r>
        <w:rPr>
          <w:lang w:val="en-US"/>
        </w:rPr>
        <w:t>For the purposes of development of the default emissions intensity value and the preparation of an estimated (site-specific) emissions intensity value for this production variable, reportable covered emissions from the following processes at the facility are included:</w:t>
      </w:r>
    </w:p>
    <w:p w14:paraId="14E60A1B" w14:textId="77777777" w:rsidR="00195F34" w:rsidRPr="000F7F48" w:rsidRDefault="00195F34" w:rsidP="00195F34">
      <w:pPr>
        <w:pStyle w:val="ListBullet"/>
        <w:widowControl w:val="0"/>
        <w:ind w:left="1080"/>
      </w:pPr>
      <w:r w:rsidRPr="000F7F48">
        <w:t>The production of steam in boilers for use in the activity</w:t>
      </w:r>
    </w:p>
    <w:p w14:paraId="581E6E8C" w14:textId="77777777" w:rsidR="00195F34" w:rsidRPr="000F7F48" w:rsidRDefault="00195F34" w:rsidP="00195F34">
      <w:pPr>
        <w:pStyle w:val="ListBullet"/>
        <w:widowControl w:val="0"/>
        <w:ind w:left="1080"/>
      </w:pPr>
      <w:r w:rsidRPr="000F7F48">
        <w:t>The production of heat energy for drying</w:t>
      </w:r>
    </w:p>
    <w:p w14:paraId="2283C84E" w14:textId="77777777" w:rsidR="00195F34" w:rsidRPr="000F7F48" w:rsidRDefault="00195F34" w:rsidP="00195F34">
      <w:pPr>
        <w:pStyle w:val="ListBullet"/>
        <w:widowControl w:val="0"/>
        <w:ind w:left="1080"/>
      </w:pPr>
      <w:r w:rsidRPr="000F7F48">
        <w:t xml:space="preserve">The production of Condensed Distillers Solubles (CDS), which is “the liquid fraction and residues left from the production of ethanol using wheat starch by-products” </w:t>
      </w:r>
    </w:p>
    <w:p w14:paraId="34A80AD7" w14:textId="77777777" w:rsidR="00195F34" w:rsidRPr="000F7F48" w:rsidRDefault="00195F34" w:rsidP="00195F34">
      <w:pPr>
        <w:pStyle w:val="ListBullet"/>
        <w:widowControl w:val="0"/>
        <w:ind w:left="1080"/>
      </w:pPr>
      <w:r w:rsidRPr="000F7F48">
        <w:t>The pelletising process and processing of additional ingredients for that process</w:t>
      </w:r>
    </w:p>
    <w:p w14:paraId="2DB49DEB" w14:textId="77777777" w:rsidR="00195F34" w:rsidRDefault="00195F34" w:rsidP="00195F34">
      <w:pPr>
        <w:pStyle w:val="ListBullet"/>
        <w:widowControl w:val="0"/>
        <w:ind w:left="1080"/>
        <w:rPr>
          <w:lang w:val="en-US"/>
        </w:rPr>
      </w:pPr>
      <w:r>
        <w:t>T</w:t>
      </w:r>
      <w:r w:rsidRPr="000F7F48">
        <w:t>he use of on-site machinery, equipment, and processes for the physical and/or chemical</w:t>
      </w:r>
      <w:r>
        <w:rPr>
          <w:lang w:val="en-US"/>
        </w:rPr>
        <w:t xml:space="preserve"> transformatio</w:t>
      </w:r>
      <w:r w:rsidRPr="00A63A42">
        <w:rPr>
          <w:lang w:val="en-US"/>
        </w:rPr>
        <w:t>n described in the activity definition above</w:t>
      </w:r>
      <w:r>
        <w:rPr>
          <w:lang w:val="en-US"/>
        </w:rPr>
        <w:t>, including, for example:</w:t>
      </w:r>
    </w:p>
    <w:p w14:paraId="051B029D" w14:textId="77777777" w:rsidR="00195F34" w:rsidRPr="000F7F48" w:rsidRDefault="00195F34" w:rsidP="00195F34">
      <w:pPr>
        <w:pStyle w:val="SubListBullet21"/>
        <w:widowControl w:val="0"/>
        <w:ind w:left="1447"/>
      </w:pPr>
      <w:r>
        <w:t>machinery used to move materials within and as part of the activity;</w:t>
      </w:r>
    </w:p>
    <w:p w14:paraId="783FE406" w14:textId="77777777" w:rsidR="00195F34" w:rsidRPr="000F7F48" w:rsidRDefault="00195F34" w:rsidP="00195F34">
      <w:pPr>
        <w:pStyle w:val="SubListBullet21"/>
        <w:widowControl w:val="0"/>
        <w:ind w:left="1447"/>
      </w:pPr>
      <w:r>
        <w:t>control rooms, laboratories, maintenance workshops;</w:t>
      </w:r>
    </w:p>
    <w:p w14:paraId="461BB3B7" w14:textId="77777777" w:rsidR="00195F34" w:rsidRPr="000F7F48" w:rsidRDefault="00195F34" w:rsidP="00195F34">
      <w:pPr>
        <w:pStyle w:val="SubListBullet21"/>
        <w:widowControl w:val="0"/>
        <w:ind w:left="1447"/>
      </w:pPr>
      <w:r>
        <w:t>machinery used to create other non-electrical energy for use in the activity;</w:t>
      </w:r>
    </w:p>
    <w:p w14:paraId="2FCA3EEF" w14:textId="77777777" w:rsidR="00195F34" w:rsidRPr="000F7F48" w:rsidRDefault="00195F34" w:rsidP="00195F34">
      <w:pPr>
        <w:pStyle w:val="SubListBullet21"/>
        <w:widowControl w:val="0"/>
        <w:ind w:left="1447"/>
      </w:pPr>
      <w:r>
        <w:t>the processing of by-products where it involves the recovery of materials for re-use within the activity or is necessary for the activity to proceed as described;</w:t>
      </w:r>
    </w:p>
    <w:p w14:paraId="7CDD2D4A" w14:textId="77777777" w:rsidR="00195F34" w:rsidRPr="005564F8" w:rsidRDefault="00195F34" w:rsidP="00195F34">
      <w:pPr>
        <w:pStyle w:val="SubListBullet21"/>
        <w:widowControl w:val="0"/>
        <w:ind w:left="1447"/>
      </w:pPr>
      <w:r w:rsidRPr="005564F8">
        <w:t xml:space="preserve">waste heat recovery within the facility; </w:t>
      </w:r>
    </w:p>
    <w:p w14:paraId="4C1F6140" w14:textId="77777777" w:rsidR="00195F34" w:rsidRPr="000F7F48" w:rsidRDefault="00195F34" w:rsidP="00195F34">
      <w:pPr>
        <w:pStyle w:val="SubListBullet21"/>
        <w:widowControl w:val="0"/>
        <w:ind w:left="1447"/>
      </w:pPr>
      <w:r>
        <w:t>the onsite processing of waste materials; and</w:t>
      </w:r>
    </w:p>
    <w:p w14:paraId="6AE2A758" w14:textId="77777777" w:rsidR="00195F34" w:rsidRDefault="00195F34" w:rsidP="00195F34">
      <w:pPr>
        <w:pStyle w:val="SubListBullet21"/>
        <w:widowControl w:val="0"/>
        <w:ind w:left="1447"/>
      </w:pPr>
      <w:r>
        <w:t>other incidental, ancillary or supporting processes which are not included in another default or estimated emissions intensity value.</w:t>
      </w:r>
    </w:p>
    <w:p w14:paraId="143AC5AB" w14:textId="77777777" w:rsidR="00195F34" w:rsidRDefault="00195F34" w:rsidP="00195F34">
      <w:pPr>
        <w:widowControl w:val="0"/>
      </w:pPr>
      <w:r w:rsidRPr="005564F8">
        <w:lastRenderedPageBreak/>
        <w:t xml:space="preserve"> It is </w:t>
      </w:r>
      <w:r w:rsidRPr="002D5800">
        <w:t xml:space="preserve">intended that </w:t>
      </w:r>
      <w:r>
        <w:t>all s</w:t>
      </w:r>
      <w:r w:rsidRPr="002D5800">
        <w:t xml:space="preserve">cope 1 NGER-reported emissions from a facility can be assigned to a production variable, but where a facility produces multiple products, </w:t>
      </w:r>
      <w:r w:rsidRPr="005564F8">
        <w:t xml:space="preserve">emissions </w:t>
      </w:r>
      <w:r>
        <w:t>cannot</w:t>
      </w:r>
      <w:r w:rsidRPr="005564F8">
        <w:t xml:space="preserve"> be counted more than once</w:t>
      </w:r>
      <w:r w:rsidRPr="002D5800">
        <w:t>.</w:t>
      </w:r>
    </w:p>
    <w:p w14:paraId="2DBDFDC6" w14:textId="77777777" w:rsidR="00195F34" w:rsidRPr="005564F8" w:rsidRDefault="00195F34" w:rsidP="00195F34">
      <w:pPr>
        <w:keepLines/>
        <w:widowControl w:val="0"/>
      </w:pPr>
      <w:r w:rsidRPr="005564F8">
        <w:t>A facility can assign emissions from ancillary services or processes (which do not relate to a specific output) to one production variable only, or apportion those emissions among production variables as described above.</w:t>
      </w:r>
    </w:p>
    <w:p w14:paraId="6CBD67CC"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Exclusions</w:t>
      </w:r>
    </w:p>
    <w:p w14:paraId="3943F944" w14:textId="77777777" w:rsidR="00195F34" w:rsidRDefault="00195F34" w:rsidP="00195F34">
      <w:pPr>
        <w:pStyle w:val="Body"/>
      </w:pPr>
      <w:r>
        <w:t>Covered emissions from the following processes are not included in the default emissions intensity calculation for this production variable, and must be excluded from the calculation of an estimated (site-specific) emissions intensity value for the production variable:</w:t>
      </w:r>
    </w:p>
    <w:p w14:paraId="7FBE7ECA" w14:textId="77777777" w:rsidR="00195F34" w:rsidRPr="000F7F48" w:rsidRDefault="00195F34" w:rsidP="00195F34">
      <w:pPr>
        <w:pStyle w:val="ListBullet"/>
        <w:widowControl w:val="0"/>
        <w:ind w:left="1080"/>
      </w:pPr>
      <w:r>
        <w:t>f</w:t>
      </w:r>
      <w:r w:rsidRPr="000F7F48">
        <w:t>lour milling done either on-site or elsewhere in the process</w:t>
      </w:r>
      <w:r>
        <w:t>;</w:t>
      </w:r>
    </w:p>
    <w:p w14:paraId="4A130A76" w14:textId="77777777" w:rsidR="00195F34" w:rsidRPr="000F7F48" w:rsidRDefault="00195F34" w:rsidP="00195F34">
      <w:pPr>
        <w:pStyle w:val="ListBullet"/>
        <w:widowControl w:val="0"/>
        <w:ind w:left="1080"/>
      </w:pPr>
      <w:r>
        <w:t>u</w:t>
      </w:r>
      <w:r w:rsidRPr="000F7F48">
        <w:t>pstream wheat production, gathering, and transfer</w:t>
      </w:r>
      <w:r>
        <w:t>;</w:t>
      </w:r>
    </w:p>
    <w:p w14:paraId="57852D1A" w14:textId="77777777" w:rsidR="00195F34" w:rsidRPr="000F7F48" w:rsidRDefault="00195F34" w:rsidP="00195F34">
      <w:pPr>
        <w:pStyle w:val="ListBullet"/>
        <w:widowControl w:val="0"/>
        <w:ind w:left="1080"/>
      </w:pPr>
      <w:r>
        <w:t>o</w:t>
      </w:r>
      <w:r w:rsidRPr="000F7F48">
        <w:t>n</w:t>
      </w:r>
      <w:r>
        <w:t>-</w:t>
      </w:r>
      <w:r w:rsidRPr="000F7F48">
        <w:t>site wastewater treatment of sludge from production process, unless reported as covered emissions under NGER</w:t>
      </w:r>
      <w:r>
        <w:t>;</w:t>
      </w:r>
    </w:p>
    <w:p w14:paraId="2B202F4A" w14:textId="77777777" w:rsidR="00195F34" w:rsidRPr="00E41358" w:rsidRDefault="00195F34" w:rsidP="00195F34">
      <w:pPr>
        <w:pStyle w:val="ListBullet"/>
        <w:widowControl w:val="0"/>
        <w:ind w:left="1080"/>
        <w:rPr>
          <w:lang w:val="en-US"/>
        </w:rPr>
      </w:pPr>
      <w:r>
        <w:t>processes that are included in the definition of another production variable, e.g. wheat protein products, dried wheat s</w:t>
      </w:r>
      <w:r w:rsidRPr="00F4063F">
        <w:t>tarch</w:t>
      </w:r>
      <w:r>
        <w:t>, wheat based glucose, fuel e</w:t>
      </w:r>
      <w:r w:rsidRPr="00F4063F">
        <w:t>th</w:t>
      </w:r>
      <w:r>
        <w:t>anol, or beverage grade ethanol;</w:t>
      </w:r>
    </w:p>
    <w:p w14:paraId="0CC2F27E" w14:textId="77777777" w:rsidR="00195F34" w:rsidRPr="00C13D43" w:rsidRDefault="00195F34" w:rsidP="00195F34">
      <w:pPr>
        <w:pStyle w:val="ListBullet"/>
        <w:widowControl w:val="0"/>
        <w:ind w:left="1080"/>
        <w:rPr>
          <w:lang w:val="en-US"/>
        </w:rPr>
      </w:pPr>
      <w:r>
        <w:t>processes which do not occur within the facility; and</w:t>
      </w:r>
    </w:p>
    <w:p w14:paraId="2DDD7FA0" w14:textId="77777777" w:rsidR="00195F34" w:rsidRPr="00C26318" w:rsidRDefault="00195F34" w:rsidP="00195F34">
      <w:pPr>
        <w:pStyle w:val="ListBullet"/>
        <w:widowControl w:val="0"/>
        <w:ind w:left="1080"/>
        <w:rPr>
          <w:lang w:val="en-US"/>
        </w:rPr>
      </w:pPr>
      <w:r>
        <w:t>on-site electricity generation.</w:t>
      </w:r>
    </w:p>
    <w:p w14:paraId="2575EB47" w14:textId="77777777" w:rsidR="00195F34" w:rsidRPr="00EE6E98" w:rsidRDefault="00195F34" w:rsidP="00195F34">
      <w:pPr>
        <w:pStyle w:val="Body"/>
        <w:rPr>
          <w:lang w:val="en-US"/>
        </w:rPr>
      </w:pPr>
    </w:p>
    <w:p w14:paraId="340C7075" w14:textId="77777777" w:rsidR="003F7EE7" w:rsidRDefault="003F7EE7" w:rsidP="003F7EE7">
      <w:pPr>
        <w:pStyle w:val="Heading1"/>
        <w:keepLines/>
        <w:tabs>
          <w:tab w:val="clear" w:pos="567"/>
          <w:tab w:val="left" w:pos="851"/>
          <w:tab w:val="num" w:pos="992"/>
        </w:tabs>
        <w:spacing w:before="0" w:after="480"/>
        <w:ind w:left="992" w:hanging="992"/>
        <w:rPr>
          <w:lang w:val="en-US"/>
        </w:rPr>
      </w:pPr>
      <w:bookmarkStart w:id="853" w:name="_Toc70599542"/>
      <w:bookmarkStart w:id="854" w:name="_Toc67586361"/>
      <w:bookmarkStart w:id="855" w:name="_Toc75515142"/>
      <w:r>
        <w:rPr>
          <w:lang w:val="en-US"/>
        </w:rPr>
        <w:lastRenderedPageBreak/>
        <w:t>Ethanol—95</w:t>
      </w:r>
      <w:bookmarkEnd w:id="853"/>
      <w:bookmarkEnd w:id="855"/>
      <w:r>
        <w:rPr>
          <w:lang w:val="en-US"/>
        </w:rPr>
        <w:t xml:space="preserve"> </w:t>
      </w:r>
      <w:bookmarkEnd w:id="854"/>
    </w:p>
    <w:p w14:paraId="5C430B4C"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Production variable definition</w:t>
      </w:r>
    </w:p>
    <w:p w14:paraId="131557CD" w14:textId="77777777" w:rsidR="003F7EE7" w:rsidRPr="00B64D36" w:rsidRDefault="003F7EE7" w:rsidP="003F7EE7">
      <w:pPr>
        <w:pStyle w:val="Outputnumber"/>
        <w:widowControl w:val="0"/>
        <w:numPr>
          <w:ilvl w:val="0"/>
          <w:numId w:val="260"/>
        </w:numPr>
      </w:pPr>
      <w:r>
        <w:t>Kilolitres</w:t>
      </w:r>
      <w:r w:rsidRPr="00B64D36">
        <w:t xml:space="preserve"> of ethanol</w:t>
      </w:r>
      <w:r w:rsidRPr="000F7F48">
        <w:t xml:space="preserve"> produced </w:t>
      </w:r>
      <w:r w:rsidRPr="00444B60">
        <w:t xml:space="preserve">as part of carrying on the </w:t>
      </w:r>
      <w:r>
        <w:t xml:space="preserve">ethanol—95 </w:t>
      </w:r>
      <w:r w:rsidRPr="00444B60">
        <w:t>production activity at the facility</w:t>
      </w:r>
      <w:r w:rsidRPr="00B64D36">
        <w:t xml:space="preserve"> that meet the requirements of subsection (2).</w:t>
      </w:r>
    </w:p>
    <w:p w14:paraId="34D60A3F" w14:textId="77777777" w:rsidR="003F7EE7" w:rsidRPr="00B64D36" w:rsidRDefault="003F7EE7" w:rsidP="003F7EE7">
      <w:pPr>
        <w:pStyle w:val="Outputnumber"/>
        <w:widowControl w:val="0"/>
        <w:numPr>
          <w:ilvl w:val="0"/>
          <w:numId w:val="260"/>
        </w:numPr>
      </w:pPr>
      <w:r w:rsidRPr="00B64D36">
        <w:t>The requirements for ethanol to be included in subsection (1) are the ethanol:</w:t>
      </w:r>
    </w:p>
    <w:p w14:paraId="1253E443" w14:textId="77777777" w:rsidR="003F7EE7" w:rsidRPr="005A7099" w:rsidRDefault="003F7EE7" w:rsidP="003F7EE7">
      <w:pPr>
        <w:pStyle w:val="Outputletter"/>
        <w:widowControl w:val="0"/>
        <w:numPr>
          <w:ilvl w:val="0"/>
          <w:numId w:val="262"/>
        </w:numPr>
      </w:pPr>
      <w:r w:rsidRPr="005A7099">
        <w:t>is produced with a minimum 95% ethanol content by volume; and</w:t>
      </w:r>
    </w:p>
    <w:p w14:paraId="37689BDB" w14:textId="77777777" w:rsidR="003F7EE7" w:rsidRPr="005A7099" w:rsidRDefault="003F7EE7" w:rsidP="003F7EE7">
      <w:pPr>
        <w:pStyle w:val="Outputletter"/>
        <w:widowControl w:val="0"/>
        <w:numPr>
          <w:ilvl w:val="0"/>
          <w:numId w:val="262"/>
        </w:numPr>
      </w:pPr>
      <w:r w:rsidRPr="005A7099">
        <w:t xml:space="preserve">is not further processed into </w:t>
      </w:r>
      <w:r>
        <w:t>ethanol—absolute</w:t>
      </w:r>
      <w:r w:rsidRPr="005A7099">
        <w:t xml:space="preserve"> or </w:t>
      </w:r>
      <w:r>
        <w:t>beverage grade e</w:t>
      </w:r>
      <w:r w:rsidRPr="005A7099">
        <w:t>thanol covered by</w:t>
      </w:r>
      <w:r>
        <w:rPr>
          <w:lang w:val="en-US"/>
        </w:rPr>
        <w:t xml:space="preserve"> </w:t>
      </w:r>
      <w:r w:rsidRPr="005A7099">
        <w:t xml:space="preserve">sections </w:t>
      </w:r>
      <w:r>
        <w:t>93</w:t>
      </w:r>
      <w:r w:rsidRPr="005A7099">
        <w:t xml:space="preserve"> and </w:t>
      </w:r>
      <w:r>
        <w:t>94</w:t>
      </w:r>
      <w:r w:rsidRPr="005A7099">
        <w:t xml:space="preserve"> or otherwise included in those production variables;</w:t>
      </w:r>
      <w:r>
        <w:t xml:space="preserve"> and</w:t>
      </w:r>
    </w:p>
    <w:p w14:paraId="432FFF45" w14:textId="77777777" w:rsidR="003F7EE7" w:rsidRPr="005A7099" w:rsidRDefault="003F7EE7" w:rsidP="003F7EE7">
      <w:pPr>
        <w:pStyle w:val="Outputletter"/>
        <w:widowControl w:val="0"/>
        <w:numPr>
          <w:ilvl w:val="0"/>
          <w:numId w:val="262"/>
        </w:numPr>
      </w:pPr>
      <w:r w:rsidRPr="005A7099">
        <w:t>is of saleable quality.</w:t>
      </w:r>
    </w:p>
    <w:p w14:paraId="2360C453" w14:textId="77777777" w:rsidR="003F7EE7" w:rsidRPr="00B64D36" w:rsidRDefault="003F7EE7" w:rsidP="003F7EE7">
      <w:pPr>
        <w:pStyle w:val="Outputnumber"/>
        <w:widowControl w:val="0"/>
        <w:numPr>
          <w:ilvl w:val="0"/>
          <w:numId w:val="260"/>
        </w:numPr>
      </w:pPr>
      <w:r w:rsidRPr="00B64D36">
        <w:t>The metric in subsection (1) is applicable to a facility that conducts th</w:t>
      </w:r>
      <w:r>
        <w:t>e activity of producing ethanol</w:t>
      </w:r>
      <w:r w:rsidRPr="00B64D36">
        <w:t xml:space="preserve"> through the physical and chemical transformation of feedstocks into ethanol that meet the requirements in subsection (2).</w:t>
      </w:r>
    </w:p>
    <w:p w14:paraId="525857DA" w14:textId="77777777" w:rsidR="003F7EE7" w:rsidRPr="00B64D36" w:rsidRDefault="003F7EE7" w:rsidP="003F7EE7">
      <w:pPr>
        <w:pStyle w:val="Outputnumber"/>
        <w:widowControl w:val="0"/>
        <w:numPr>
          <w:ilvl w:val="0"/>
          <w:numId w:val="260"/>
        </w:numPr>
      </w:pPr>
      <w:r w:rsidRPr="00B64D36">
        <w:t xml:space="preserve">The activity in subsection (3) is the </w:t>
      </w:r>
      <w:r>
        <w:rPr>
          <w:b/>
          <w:i/>
        </w:rPr>
        <w:t>ethanol–</w:t>
      </w:r>
      <w:r w:rsidRPr="00B64D36">
        <w:rPr>
          <w:b/>
          <w:i/>
        </w:rPr>
        <w:t>95 production activity</w:t>
      </w:r>
      <w:r w:rsidRPr="00B64D36">
        <w:t>.</w:t>
      </w:r>
    </w:p>
    <w:p w14:paraId="222F2CC6"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 xml:space="preserve">Inclusions </w:t>
      </w:r>
    </w:p>
    <w:p w14:paraId="06D574F6" w14:textId="77777777" w:rsidR="003F7EE7" w:rsidRDefault="003F7EE7" w:rsidP="003F7EE7">
      <w:pPr>
        <w:pStyle w:val="Body"/>
        <w:rPr>
          <w:lang w:val="en-US"/>
        </w:rPr>
      </w:pPr>
      <w:r>
        <w:rPr>
          <w:lang w:val="en-US"/>
        </w:rPr>
        <w:t>For the purposes of development of the default emissions intensity value and the preparation of an estimated (site-specific) emissions intensity value for this production variable, reportable covered emissions from the following processes at the facility are included:</w:t>
      </w:r>
    </w:p>
    <w:p w14:paraId="45F4AA5A" w14:textId="77777777" w:rsidR="003F7EE7" w:rsidRPr="003419F5" w:rsidRDefault="003F7EE7" w:rsidP="003F7EE7">
      <w:pPr>
        <w:pStyle w:val="ListBullet"/>
        <w:widowControl w:val="0"/>
        <w:ind w:left="1080"/>
      </w:pPr>
      <w:r>
        <w:t>t</w:t>
      </w:r>
      <w:r w:rsidRPr="003419F5">
        <w:t>he production of steam in boilers for use in the activity</w:t>
      </w:r>
      <w:r>
        <w:t>;</w:t>
      </w:r>
    </w:p>
    <w:p w14:paraId="5638263F" w14:textId="77777777" w:rsidR="003F7EE7" w:rsidRPr="003419F5" w:rsidRDefault="003F7EE7" w:rsidP="003F7EE7">
      <w:pPr>
        <w:pStyle w:val="ListBullet"/>
        <w:widowControl w:val="0"/>
        <w:ind w:left="1080"/>
      </w:pPr>
      <w:r>
        <w:t>t</w:t>
      </w:r>
      <w:r w:rsidRPr="003419F5">
        <w:t>he production of heat energy for processes such as drying and concentrating</w:t>
      </w:r>
      <w:r>
        <w:t>;</w:t>
      </w:r>
    </w:p>
    <w:p w14:paraId="432019C6" w14:textId="77777777" w:rsidR="003F7EE7" w:rsidRPr="003419F5" w:rsidRDefault="003F7EE7" w:rsidP="003F7EE7">
      <w:pPr>
        <w:pStyle w:val="ListBullet"/>
        <w:widowControl w:val="0"/>
        <w:ind w:left="1080"/>
      </w:pPr>
      <w:r>
        <w:t>t</w:t>
      </w:r>
      <w:r w:rsidRPr="003419F5">
        <w:t>he use of on-site machinery, equipment, and processes for the physical and/or chemical transformation described in the activity definition above, including, for example:</w:t>
      </w:r>
    </w:p>
    <w:p w14:paraId="4189A76F" w14:textId="77777777" w:rsidR="003F7EE7" w:rsidRPr="003419F5" w:rsidRDefault="003F7EE7" w:rsidP="003F7EE7">
      <w:pPr>
        <w:pStyle w:val="SubListBullet21"/>
        <w:widowControl w:val="0"/>
        <w:ind w:left="1447"/>
      </w:pPr>
      <w:r>
        <w:t>machinery used to move materials within and as part of the activity;</w:t>
      </w:r>
    </w:p>
    <w:p w14:paraId="58E91362" w14:textId="77777777" w:rsidR="003F7EE7" w:rsidRPr="003419F5" w:rsidRDefault="003F7EE7" w:rsidP="003F7EE7">
      <w:pPr>
        <w:pStyle w:val="SubListBullet21"/>
        <w:widowControl w:val="0"/>
        <w:ind w:left="1447"/>
      </w:pPr>
      <w:r>
        <w:t>control rooms, laboratories, maintenance workshops;</w:t>
      </w:r>
    </w:p>
    <w:p w14:paraId="00996A13" w14:textId="77777777" w:rsidR="003F7EE7" w:rsidRPr="003419F5" w:rsidRDefault="003F7EE7" w:rsidP="003F7EE7">
      <w:pPr>
        <w:pStyle w:val="SubListBullet21"/>
        <w:widowControl w:val="0"/>
        <w:ind w:left="1447"/>
      </w:pPr>
      <w:r>
        <w:t>machinery used to create other non-electrical energy for use in the activity;</w:t>
      </w:r>
    </w:p>
    <w:p w14:paraId="18871BB8" w14:textId="77777777" w:rsidR="003F7EE7" w:rsidRPr="003419F5" w:rsidRDefault="003F7EE7" w:rsidP="003F7EE7">
      <w:pPr>
        <w:pStyle w:val="SubListBullet21"/>
        <w:widowControl w:val="0"/>
        <w:ind w:left="1447"/>
      </w:pPr>
      <w:r>
        <w:t>the processing of by-products where it involves the recovery of materials for re-use within the activity or is necessary for the activity to proceed as described;</w:t>
      </w:r>
    </w:p>
    <w:p w14:paraId="123F19E5" w14:textId="77777777" w:rsidR="003F7EE7" w:rsidRPr="003419F5" w:rsidRDefault="003F7EE7" w:rsidP="003F7EE7">
      <w:pPr>
        <w:pStyle w:val="SubListBullet21"/>
        <w:widowControl w:val="0"/>
        <w:ind w:left="1447"/>
      </w:pPr>
      <w:r>
        <w:t>processing of by-products and waste materials from the activity;</w:t>
      </w:r>
    </w:p>
    <w:p w14:paraId="19D12013" w14:textId="77777777" w:rsidR="003F7EE7" w:rsidRPr="005564F8" w:rsidRDefault="003F7EE7" w:rsidP="003F7EE7">
      <w:pPr>
        <w:pStyle w:val="SubListBullet21"/>
        <w:widowControl w:val="0"/>
        <w:ind w:left="1447"/>
      </w:pPr>
      <w:r w:rsidRPr="005564F8">
        <w:t xml:space="preserve">waste heat recovery within the facility; </w:t>
      </w:r>
    </w:p>
    <w:p w14:paraId="06C84BBD" w14:textId="77777777" w:rsidR="003F7EE7" w:rsidRPr="003419F5" w:rsidRDefault="003F7EE7" w:rsidP="003F7EE7">
      <w:pPr>
        <w:pStyle w:val="ListBullet"/>
        <w:widowControl w:val="0"/>
        <w:ind w:left="1080"/>
      </w:pPr>
      <w:r w:rsidRPr="003419F5">
        <w:t>waste heat recovery within the facility; and</w:t>
      </w:r>
    </w:p>
    <w:p w14:paraId="4D0E50C9" w14:textId="77777777" w:rsidR="003F7EE7" w:rsidRPr="003419F5" w:rsidRDefault="003F7EE7" w:rsidP="003F7EE7">
      <w:pPr>
        <w:pStyle w:val="ListBullet"/>
        <w:widowControl w:val="0"/>
        <w:ind w:left="1080"/>
      </w:pPr>
      <w:r>
        <w:t>other incidental, ancillary or supporting processes which are not included in another default or estimated emissions intensity value.</w:t>
      </w:r>
    </w:p>
    <w:p w14:paraId="393E1D47" w14:textId="77777777" w:rsidR="003F7EE7" w:rsidRDefault="003F7EE7" w:rsidP="003F7EE7">
      <w:pPr>
        <w:pStyle w:val="Body"/>
      </w:pPr>
      <w:r w:rsidRPr="005564F8">
        <w:t xml:space="preserve">It is </w:t>
      </w:r>
      <w:r w:rsidRPr="002D5800">
        <w:t xml:space="preserve">intended that </w:t>
      </w:r>
      <w:r>
        <w:t>all s</w:t>
      </w:r>
      <w:r w:rsidRPr="002D5800">
        <w:t xml:space="preserve">cope 1 NGER-reported emissions from a facility can be assigned to a production variable, but where a facility produces multiple products, </w:t>
      </w:r>
      <w:r w:rsidRPr="005564F8">
        <w:t xml:space="preserve">emissions </w:t>
      </w:r>
      <w:r>
        <w:t>cannot</w:t>
      </w:r>
      <w:r w:rsidRPr="005564F8">
        <w:t xml:space="preserve"> be counted more than once</w:t>
      </w:r>
      <w:r w:rsidRPr="002D5800">
        <w:t>.</w:t>
      </w:r>
    </w:p>
    <w:p w14:paraId="1EF5FE51" w14:textId="77777777" w:rsidR="003F7EE7" w:rsidRPr="005564F8" w:rsidRDefault="003F7EE7" w:rsidP="003F7EE7">
      <w:pPr>
        <w:pStyle w:val="Body"/>
      </w:pPr>
      <w:r>
        <w:lastRenderedPageBreak/>
        <w:t>When calculating estimated (site-specific) emissions intensity values, a</w:t>
      </w:r>
      <w:r w:rsidRPr="005564F8">
        <w:t xml:space="preserve"> facility can assign emissions which do n</w:t>
      </w:r>
      <w:r>
        <w:t>ot relate to a specific output either to one production variable only</w:t>
      </w:r>
      <w:r w:rsidRPr="005564F8">
        <w:t xml:space="preserve"> or apportion those emission</w:t>
      </w:r>
      <w:r>
        <w:t>s among production variables on a justifiable basis</w:t>
      </w:r>
      <w:r w:rsidRPr="005564F8">
        <w:t>.</w:t>
      </w:r>
    </w:p>
    <w:p w14:paraId="5E2A34E1"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Exclusions</w:t>
      </w:r>
    </w:p>
    <w:p w14:paraId="143B7235" w14:textId="77777777" w:rsidR="003F7EE7" w:rsidRDefault="003F7EE7" w:rsidP="003F7EE7">
      <w:pPr>
        <w:pStyle w:val="Body"/>
      </w:pPr>
      <w:r>
        <w:t>Covered emissions from the following processes are not included in the default emissions intensity calculation for this production variable, and must be excluded from the calculation of an estimated (site-specific) emissions intensity value for the production variable:</w:t>
      </w:r>
    </w:p>
    <w:p w14:paraId="47992642" w14:textId="77777777" w:rsidR="003F7EE7" w:rsidRPr="003419F5" w:rsidRDefault="003F7EE7" w:rsidP="003F7EE7">
      <w:pPr>
        <w:pStyle w:val="ListBullet"/>
        <w:widowControl w:val="0"/>
        <w:ind w:left="1080"/>
      </w:pPr>
      <w:r>
        <w:t>f</w:t>
      </w:r>
      <w:r w:rsidRPr="003419F5">
        <w:t>eedstock preparation included in another production variable, or occurs off-site</w:t>
      </w:r>
      <w:r>
        <w:t>;</w:t>
      </w:r>
    </w:p>
    <w:p w14:paraId="595D84FF" w14:textId="77777777" w:rsidR="003F7EE7" w:rsidRPr="003419F5" w:rsidRDefault="003F7EE7" w:rsidP="003F7EE7">
      <w:pPr>
        <w:pStyle w:val="ListBullet"/>
        <w:widowControl w:val="0"/>
        <w:ind w:left="1080"/>
      </w:pPr>
      <w:r>
        <w:t>u</w:t>
      </w:r>
      <w:r w:rsidRPr="003419F5">
        <w:t>pstream feedstock production, gathering, and transfer</w:t>
      </w:r>
      <w:r>
        <w:t>;</w:t>
      </w:r>
    </w:p>
    <w:p w14:paraId="73C40E5D" w14:textId="77777777" w:rsidR="003F7EE7" w:rsidRDefault="003F7EE7" w:rsidP="003F7EE7">
      <w:pPr>
        <w:pStyle w:val="ListBullet"/>
        <w:widowControl w:val="0"/>
        <w:ind w:left="1080"/>
      </w:pPr>
      <w:r>
        <w:t>p</w:t>
      </w:r>
      <w:r w:rsidRPr="00BD5CDB">
        <w:t>rocesses that are included in the definition of another production variable, e.g. Wheat Protein Products, Dried Wheat Starch,</w:t>
      </w:r>
      <w:r>
        <w:t xml:space="preserve"> Beverage Grade Ethanol</w:t>
      </w:r>
      <w:r w:rsidRPr="00BD5CDB">
        <w:t xml:space="preserve"> </w:t>
      </w:r>
      <w:r w:rsidRPr="00D12D21">
        <w:t xml:space="preserve">or </w:t>
      </w:r>
      <w:r>
        <w:t>Ethanol – Absolute;</w:t>
      </w:r>
    </w:p>
    <w:p w14:paraId="4367FCEC" w14:textId="77777777" w:rsidR="003F7EE7" w:rsidRPr="00C13D43" w:rsidRDefault="003F7EE7" w:rsidP="003F7EE7">
      <w:pPr>
        <w:pStyle w:val="ListBullet"/>
        <w:widowControl w:val="0"/>
        <w:ind w:left="1080"/>
        <w:rPr>
          <w:lang w:val="en-US"/>
        </w:rPr>
      </w:pPr>
      <w:r>
        <w:t>processes which do not occur within the facility; and</w:t>
      </w:r>
    </w:p>
    <w:p w14:paraId="075EBC62" w14:textId="77777777" w:rsidR="003F7EE7" w:rsidRPr="00C26318" w:rsidRDefault="003F7EE7" w:rsidP="003F7EE7">
      <w:pPr>
        <w:pStyle w:val="ListBullet"/>
        <w:widowControl w:val="0"/>
        <w:ind w:left="1080"/>
        <w:rPr>
          <w:lang w:val="en-US"/>
        </w:rPr>
      </w:pPr>
      <w:r>
        <w:t>on-site electricity generation.</w:t>
      </w:r>
    </w:p>
    <w:p w14:paraId="586DBC7D" w14:textId="77777777" w:rsidR="003F7EE7" w:rsidRPr="003419F5" w:rsidRDefault="003F7EE7" w:rsidP="003F7EE7">
      <w:pPr>
        <w:pStyle w:val="ListBullet"/>
        <w:widowControl w:val="0"/>
        <w:numPr>
          <w:ilvl w:val="0"/>
          <w:numId w:val="0"/>
        </w:numPr>
      </w:pPr>
    </w:p>
    <w:p w14:paraId="04E4ECCB" w14:textId="77777777" w:rsidR="003F7EE7" w:rsidRPr="00112D58" w:rsidRDefault="003F7EE7" w:rsidP="003F7EE7">
      <w:pPr>
        <w:pStyle w:val="BulletNumber"/>
        <w:tabs>
          <w:tab w:val="clear" w:pos="964"/>
          <w:tab w:val="left" w:pos="284"/>
        </w:tabs>
        <w:spacing w:before="0" w:after="100"/>
        <w:ind w:left="0" w:firstLine="0"/>
        <w:rPr>
          <w:lang w:val="en-US"/>
        </w:rPr>
      </w:pPr>
    </w:p>
    <w:p w14:paraId="5D5CD201" w14:textId="77777777" w:rsidR="003F7EE7" w:rsidRDefault="003F7EE7" w:rsidP="003F7EE7">
      <w:pPr>
        <w:pStyle w:val="Heading1"/>
        <w:keepLines/>
        <w:tabs>
          <w:tab w:val="clear" w:pos="567"/>
          <w:tab w:val="left" w:pos="851"/>
          <w:tab w:val="num" w:pos="992"/>
        </w:tabs>
        <w:spacing w:before="0" w:after="480"/>
        <w:ind w:left="992" w:hanging="992"/>
        <w:rPr>
          <w:lang w:val="en-US"/>
        </w:rPr>
      </w:pPr>
      <w:bookmarkStart w:id="856" w:name="_Toc70599543"/>
      <w:bookmarkStart w:id="857" w:name="_Toc75515143"/>
      <w:r>
        <w:rPr>
          <w:lang w:val="en-US"/>
        </w:rPr>
        <w:lastRenderedPageBreak/>
        <w:t>Ethanol—Absolute</w:t>
      </w:r>
      <w:bookmarkEnd w:id="856"/>
      <w:bookmarkEnd w:id="857"/>
    </w:p>
    <w:p w14:paraId="4CF15B49"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Production variable definition</w:t>
      </w:r>
    </w:p>
    <w:p w14:paraId="6247E113" w14:textId="77777777" w:rsidR="003F7EE7" w:rsidRPr="005A7099" w:rsidRDefault="003F7EE7" w:rsidP="003F7EE7">
      <w:pPr>
        <w:pStyle w:val="Outputnumber"/>
        <w:widowControl w:val="0"/>
        <w:numPr>
          <w:ilvl w:val="0"/>
          <w:numId w:val="261"/>
        </w:numPr>
      </w:pPr>
      <w:r>
        <w:t>Kilolitres</w:t>
      </w:r>
      <w:r w:rsidRPr="005A7099">
        <w:t xml:space="preserve"> of ethanol </w:t>
      </w:r>
      <w:r w:rsidRPr="000F7F48">
        <w:t xml:space="preserve">produced </w:t>
      </w:r>
      <w:r w:rsidRPr="00444B60">
        <w:t xml:space="preserve">as part of carrying on the </w:t>
      </w:r>
      <w:r>
        <w:t xml:space="preserve">ethanol—absolute </w:t>
      </w:r>
      <w:r w:rsidRPr="00444B60">
        <w:t>production activity at the facility</w:t>
      </w:r>
      <w:r w:rsidRPr="005A7099">
        <w:t xml:space="preserve"> that meet the requirements of subsection (2).</w:t>
      </w:r>
    </w:p>
    <w:p w14:paraId="7A9282C5" w14:textId="77777777" w:rsidR="003F7EE7" w:rsidRPr="005A7099" w:rsidRDefault="003F7EE7" w:rsidP="003F7EE7">
      <w:pPr>
        <w:pStyle w:val="Outputnumber"/>
        <w:widowControl w:val="0"/>
        <w:numPr>
          <w:ilvl w:val="0"/>
          <w:numId w:val="261"/>
        </w:numPr>
      </w:pPr>
      <w:r w:rsidRPr="005A7099">
        <w:t>The requirements for ethanol to be included in subsection (1) are that the ethanol:</w:t>
      </w:r>
    </w:p>
    <w:p w14:paraId="61AFBCD8" w14:textId="77777777" w:rsidR="003F7EE7" w:rsidRPr="005A7099" w:rsidRDefault="003F7EE7" w:rsidP="003F7EE7">
      <w:pPr>
        <w:pStyle w:val="Outputletter"/>
        <w:widowControl w:val="0"/>
        <w:numPr>
          <w:ilvl w:val="0"/>
          <w:numId w:val="263"/>
        </w:numPr>
      </w:pPr>
      <w:r w:rsidRPr="005A7099">
        <w:t>is produced with a minimum 99% ethanol content by volume; and</w:t>
      </w:r>
    </w:p>
    <w:p w14:paraId="2DEC9F49" w14:textId="77777777" w:rsidR="003F7EE7" w:rsidRPr="005A7099" w:rsidRDefault="003F7EE7" w:rsidP="003F7EE7">
      <w:pPr>
        <w:pStyle w:val="Outputletter"/>
        <w:widowControl w:val="0"/>
        <w:numPr>
          <w:ilvl w:val="0"/>
          <w:numId w:val="263"/>
        </w:numPr>
      </w:pPr>
      <w:r w:rsidRPr="005A7099">
        <w:t xml:space="preserve">is not further processed into beverage grade ethanol covered by section </w:t>
      </w:r>
      <w:r>
        <w:t>94</w:t>
      </w:r>
      <w:r w:rsidRPr="005A7099">
        <w:t xml:space="preserve"> or otherwise included in the </w:t>
      </w:r>
      <w:r>
        <w:t xml:space="preserve">ethanol </w:t>
      </w:r>
      <w:r w:rsidRPr="005A7099">
        <w:t xml:space="preserve">production variables under sections </w:t>
      </w:r>
      <w:r>
        <w:t>92</w:t>
      </w:r>
      <w:r w:rsidRPr="005A7099">
        <w:t xml:space="preserve"> or </w:t>
      </w:r>
      <w:r>
        <w:t>94</w:t>
      </w:r>
      <w:r w:rsidRPr="005A7099">
        <w:t>; and</w:t>
      </w:r>
    </w:p>
    <w:p w14:paraId="69A76DD0" w14:textId="77777777" w:rsidR="003F7EE7" w:rsidRPr="005A7099" w:rsidRDefault="003F7EE7" w:rsidP="003F7EE7">
      <w:pPr>
        <w:pStyle w:val="Outputletter"/>
        <w:widowControl w:val="0"/>
        <w:numPr>
          <w:ilvl w:val="0"/>
          <w:numId w:val="263"/>
        </w:numPr>
      </w:pPr>
      <w:r w:rsidRPr="005A7099">
        <w:t>is of saleable quality.</w:t>
      </w:r>
    </w:p>
    <w:p w14:paraId="572CAA8A" w14:textId="77777777" w:rsidR="003F7EE7" w:rsidRPr="005A7099" w:rsidRDefault="003F7EE7" w:rsidP="003F7EE7">
      <w:pPr>
        <w:pStyle w:val="Outputnumber"/>
        <w:widowControl w:val="0"/>
        <w:numPr>
          <w:ilvl w:val="0"/>
          <w:numId w:val="261"/>
        </w:numPr>
      </w:pPr>
      <w:r w:rsidRPr="005A7099">
        <w:t>The metric in subsection (1) is applicable to a facility that conducts the activity of producing ethanol through the physical and chemical transformation of feedstocks into ethanol that meet the requirements in subsection (2).</w:t>
      </w:r>
    </w:p>
    <w:p w14:paraId="67975223" w14:textId="77777777" w:rsidR="003F7EE7" w:rsidRPr="005A7099" w:rsidRDefault="003F7EE7" w:rsidP="003F7EE7">
      <w:pPr>
        <w:pStyle w:val="Outputnumber"/>
        <w:widowControl w:val="0"/>
        <w:numPr>
          <w:ilvl w:val="0"/>
          <w:numId w:val="261"/>
        </w:numPr>
      </w:pPr>
      <w:r w:rsidRPr="005A7099">
        <w:t xml:space="preserve">The activity in subsection (3) is the </w:t>
      </w:r>
      <w:r w:rsidRPr="005A7099">
        <w:rPr>
          <w:b/>
          <w:i/>
        </w:rPr>
        <w:t>ethanol—absolute production activity</w:t>
      </w:r>
      <w:r w:rsidRPr="005A7099">
        <w:t>.</w:t>
      </w:r>
    </w:p>
    <w:p w14:paraId="3336F909"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 xml:space="preserve">Inclusions </w:t>
      </w:r>
    </w:p>
    <w:p w14:paraId="5EFC8C75" w14:textId="77777777" w:rsidR="003F7EE7" w:rsidRDefault="003F7EE7" w:rsidP="003F7EE7">
      <w:pPr>
        <w:pStyle w:val="Body"/>
        <w:rPr>
          <w:lang w:val="en-US"/>
        </w:rPr>
      </w:pPr>
      <w:r>
        <w:rPr>
          <w:lang w:val="en-US"/>
        </w:rPr>
        <w:t>For the purposes of development of the default emissions intensity value and the preparation of an estimated (site-specific) emissions intensity value for this production variable, reportable covered emissions from the following processes at the facility are included:</w:t>
      </w:r>
    </w:p>
    <w:p w14:paraId="19A55B91" w14:textId="77777777" w:rsidR="003F7EE7" w:rsidRPr="003419F5" w:rsidRDefault="003F7EE7" w:rsidP="003F7EE7">
      <w:pPr>
        <w:pStyle w:val="ListBullet"/>
        <w:widowControl w:val="0"/>
        <w:ind w:left="1080"/>
      </w:pPr>
      <w:r w:rsidRPr="003419F5">
        <w:t>The production of steam in boilers for use in the activity</w:t>
      </w:r>
      <w:r>
        <w:t>.</w:t>
      </w:r>
    </w:p>
    <w:p w14:paraId="77B69533" w14:textId="77777777" w:rsidR="003F7EE7" w:rsidRPr="003419F5" w:rsidRDefault="003F7EE7" w:rsidP="003F7EE7">
      <w:pPr>
        <w:pStyle w:val="ListBullet"/>
        <w:widowControl w:val="0"/>
        <w:ind w:left="1080"/>
      </w:pPr>
      <w:r w:rsidRPr="003419F5">
        <w:t>The production of heat energy for processes such as drying and concentrating</w:t>
      </w:r>
      <w:r>
        <w:t>.</w:t>
      </w:r>
    </w:p>
    <w:p w14:paraId="3286C954" w14:textId="77777777" w:rsidR="003F7EE7" w:rsidRDefault="003F7EE7" w:rsidP="003F7EE7">
      <w:pPr>
        <w:pStyle w:val="ListBullet"/>
        <w:widowControl w:val="0"/>
        <w:ind w:left="1080"/>
        <w:rPr>
          <w:lang w:val="en-US"/>
        </w:rPr>
      </w:pPr>
      <w:r w:rsidRPr="003419F5">
        <w:t>The use of on-site machinery, equipment, and processes for the physical and/or chemical</w:t>
      </w:r>
      <w:r>
        <w:rPr>
          <w:lang w:val="en-US"/>
        </w:rPr>
        <w:t xml:space="preserve"> transformatio</w:t>
      </w:r>
      <w:r w:rsidRPr="00A63A42">
        <w:rPr>
          <w:lang w:val="en-US"/>
        </w:rPr>
        <w:t>n described in the activity definition above</w:t>
      </w:r>
      <w:r>
        <w:rPr>
          <w:lang w:val="en-US"/>
        </w:rPr>
        <w:t>, including, for example:</w:t>
      </w:r>
    </w:p>
    <w:p w14:paraId="77E66278" w14:textId="77777777" w:rsidR="003F7EE7" w:rsidRPr="003419F5" w:rsidRDefault="003F7EE7" w:rsidP="003F7EE7">
      <w:pPr>
        <w:pStyle w:val="SubListBullet21"/>
        <w:widowControl w:val="0"/>
        <w:ind w:left="1447"/>
      </w:pPr>
      <w:r>
        <w:t>machinery used to move materials within and as part of the activity;</w:t>
      </w:r>
    </w:p>
    <w:p w14:paraId="5C5C9652" w14:textId="77777777" w:rsidR="003F7EE7" w:rsidRPr="003419F5" w:rsidRDefault="003F7EE7" w:rsidP="003F7EE7">
      <w:pPr>
        <w:pStyle w:val="SubListBullet21"/>
        <w:widowControl w:val="0"/>
        <w:ind w:left="1447"/>
      </w:pPr>
      <w:r>
        <w:t>control rooms, laboratories, maintenance workshops;</w:t>
      </w:r>
    </w:p>
    <w:p w14:paraId="66FFA406" w14:textId="77777777" w:rsidR="003F7EE7" w:rsidRPr="003419F5" w:rsidRDefault="003F7EE7" w:rsidP="003F7EE7">
      <w:pPr>
        <w:pStyle w:val="SubListBullet21"/>
        <w:widowControl w:val="0"/>
        <w:ind w:left="1447"/>
      </w:pPr>
      <w:r>
        <w:t>machinery used to create other non-electrical energy for use in the activity;</w:t>
      </w:r>
    </w:p>
    <w:p w14:paraId="78446B05" w14:textId="77777777" w:rsidR="003F7EE7" w:rsidRPr="003419F5" w:rsidRDefault="003F7EE7" w:rsidP="003F7EE7">
      <w:pPr>
        <w:pStyle w:val="SubListBullet21"/>
        <w:widowControl w:val="0"/>
        <w:ind w:left="1447"/>
      </w:pPr>
      <w:r>
        <w:t>the processing of by-products where it involves the recovery of materials for re-use within the activity or is necessary for the activity to proceed as described;</w:t>
      </w:r>
    </w:p>
    <w:p w14:paraId="73CA8DC8" w14:textId="77777777" w:rsidR="003F7EE7" w:rsidRPr="003419F5" w:rsidRDefault="003F7EE7" w:rsidP="003F7EE7">
      <w:pPr>
        <w:pStyle w:val="SubListBullet21"/>
        <w:widowControl w:val="0"/>
        <w:ind w:left="1447"/>
      </w:pPr>
      <w:r>
        <w:t>processing of by-products and waste materials from the activity;</w:t>
      </w:r>
    </w:p>
    <w:p w14:paraId="3CAE324F" w14:textId="77777777" w:rsidR="003F7EE7" w:rsidRPr="005564F8" w:rsidRDefault="003F7EE7" w:rsidP="003F7EE7">
      <w:pPr>
        <w:pStyle w:val="SubListBullet21"/>
        <w:widowControl w:val="0"/>
        <w:ind w:left="1447"/>
      </w:pPr>
      <w:r w:rsidRPr="005564F8">
        <w:t xml:space="preserve">waste heat recovery within the facility; </w:t>
      </w:r>
    </w:p>
    <w:p w14:paraId="01CCD5E6" w14:textId="77777777" w:rsidR="003F7EE7" w:rsidRPr="003419F5" w:rsidRDefault="003F7EE7" w:rsidP="003F7EE7">
      <w:pPr>
        <w:pStyle w:val="ListBullet"/>
        <w:widowControl w:val="0"/>
        <w:ind w:left="1080"/>
      </w:pPr>
      <w:r w:rsidRPr="003419F5">
        <w:t>waste heat recovery within the facility; and</w:t>
      </w:r>
    </w:p>
    <w:p w14:paraId="2A3679D3" w14:textId="77777777" w:rsidR="003F7EE7" w:rsidRPr="00C945FB" w:rsidRDefault="003F7EE7" w:rsidP="003F7EE7">
      <w:pPr>
        <w:pStyle w:val="ListBullet"/>
        <w:widowControl w:val="0"/>
        <w:ind w:left="1080"/>
        <w:rPr>
          <w:lang w:val="en-US"/>
        </w:rPr>
      </w:pPr>
      <w:r>
        <w:t>other incidental, ancillary or supporting processes which are not included in another default or estimated emissions intensity value.</w:t>
      </w:r>
    </w:p>
    <w:p w14:paraId="06EC6003" w14:textId="77777777" w:rsidR="003F7EE7" w:rsidRDefault="003F7EE7" w:rsidP="003F7EE7">
      <w:pPr>
        <w:pStyle w:val="Body"/>
      </w:pPr>
      <w:r w:rsidRPr="005564F8">
        <w:t xml:space="preserve">It is </w:t>
      </w:r>
      <w:r w:rsidRPr="002D5800">
        <w:t xml:space="preserve">intended that </w:t>
      </w:r>
      <w:r>
        <w:t>all s</w:t>
      </w:r>
      <w:r w:rsidRPr="002D5800">
        <w:t xml:space="preserve">cope 1 NGER-reported emissions from a facility can be assigned to a production variable, but where a facility produces multiple products, </w:t>
      </w:r>
      <w:r w:rsidRPr="005564F8">
        <w:t xml:space="preserve">emissions </w:t>
      </w:r>
      <w:r>
        <w:t>cannot</w:t>
      </w:r>
      <w:r w:rsidRPr="005564F8">
        <w:t xml:space="preserve"> be counted more than once</w:t>
      </w:r>
      <w:r w:rsidRPr="002D5800">
        <w:t>.</w:t>
      </w:r>
    </w:p>
    <w:p w14:paraId="352BFABA" w14:textId="77777777" w:rsidR="003F7EE7" w:rsidRPr="005564F8" w:rsidRDefault="003F7EE7" w:rsidP="003F7EE7">
      <w:pPr>
        <w:pStyle w:val="Body"/>
      </w:pPr>
      <w:r>
        <w:lastRenderedPageBreak/>
        <w:t>When calculating estimated (site-specific) emissions intensity values, a</w:t>
      </w:r>
      <w:r w:rsidRPr="005564F8">
        <w:t xml:space="preserve"> facility can assign emissions which do n</w:t>
      </w:r>
      <w:r>
        <w:t>ot relate to a specific output either to one production variable only</w:t>
      </w:r>
      <w:r w:rsidRPr="005564F8">
        <w:t xml:space="preserve"> or apportion those emission</w:t>
      </w:r>
      <w:r>
        <w:t>s among production variables on a justifiable basis</w:t>
      </w:r>
      <w:r w:rsidRPr="005564F8">
        <w:t>.</w:t>
      </w:r>
    </w:p>
    <w:p w14:paraId="733E8EC7"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Exclusions</w:t>
      </w:r>
    </w:p>
    <w:p w14:paraId="41F866FF" w14:textId="77777777" w:rsidR="003F7EE7" w:rsidRDefault="003F7EE7" w:rsidP="003F7EE7">
      <w:pPr>
        <w:pStyle w:val="Body"/>
      </w:pPr>
      <w:r>
        <w:t>Covered emissions from the following processes are not included in the default emissions intensity calculation for this production variable, and must be excluded from the calculation of an estimated (site-specific) emissions intensity value for the production variable:</w:t>
      </w:r>
    </w:p>
    <w:p w14:paraId="71942478" w14:textId="77777777" w:rsidR="003F7EE7" w:rsidRPr="003419F5" w:rsidRDefault="003F7EE7" w:rsidP="003F7EE7">
      <w:pPr>
        <w:pStyle w:val="ListBullet"/>
        <w:widowControl w:val="0"/>
        <w:ind w:left="1080"/>
      </w:pPr>
      <w:r>
        <w:t>f</w:t>
      </w:r>
      <w:r w:rsidRPr="003419F5">
        <w:t>eedstock preparation included in another production variable, or occurs off-site</w:t>
      </w:r>
      <w:r>
        <w:t>;</w:t>
      </w:r>
    </w:p>
    <w:p w14:paraId="5B47F5A5" w14:textId="77777777" w:rsidR="003F7EE7" w:rsidRPr="003419F5" w:rsidRDefault="003F7EE7" w:rsidP="003F7EE7">
      <w:pPr>
        <w:pStyle w:val="ListBullet"/>
        <w:widowControl w:val="0"/>
        <w:ind w:left="1080"/>
      </w:pPr>
      <w:r>
        <w:t>u</w:t>
      </w:r>
      <w:r w:rsidRPr="003419F5">
        <w:t>pstream feedstock production, gathering, and transfer</w:t>
      </w:r>
      <w:r>
        <w:t>;</w:t>
      </w:r>
    </w:p>
    <w:p w14:paraId="72A7A410" w14:textId="77777777" w:rsidR="003F7EE7" w:rsidRDefault="003F7EE7" w:rsidP="003F7EE7">
      <w:pPr>
        <w:pStyle w:val="ListBullet"/>
        <w:widowControl w:val="0"/>
        <w:ind w:left="1080"/>
      </w:pPr>
      <w:r>
        <w:t xml:space="preserve">processes that are included in the definition of another production variable, e.g. Wheat Protein Products, Dried Wheat Starch, Beverage Grade Ethanol or </w:t>
      </w:r>
      <w:r w:rsidRPr="003419F5">
        <w:t xml:space="preserve">Fuel Grade </w:t>
      </w:r>
      <w:r>
        <w:t>Ethanol;</w:t>
      </w:r>
    </w:p>
    <w:p w14:paraId="244DF3F3" w14:textId="77777777" w:rsidR="003F7EE7" w:rsidRPr="00C13D43" w:rsidRDefault="003F7EE7" w:rsidP="003F7EE7">
      <w:pPr>
        <w:pStyle w:val="ListBullet"/>
        <w:widowControl w:val="0"/>
        <w:ind w:left="1080"/>
        <w:rPr>
          <w:lang w:val="en-US"/>
        </w:rPr>
      </w:pPr>
      <w:r>
        <w:t>processes which do not occur within the facility; and</w:t>
      </w:r>
    </w:p>
    <w:p w14:paraId="5D9467C0" w14:textId="77777777" w:rsidR="003F7EE7" w:rsidRPr="00C26318" w:rsidRDefault="003F7EE7" w:rsidP="003F7EE7">
      <w:pPr>
        <w:pStyle w:val="ListBullet"/>
        <w:widowControl w:val="0"/>
        <w:ind w:left="1080"/>
        <w:rPr>
          <w:lang w:val="en-US"/>
        </w:rPr>
      </w:pPr>
      <w:r>
        <w:t>on-site electricity generation.</w:t>
      </w:r>
    </w:p>
    <w:p w14:paraId="215D0C9D" w14:textId="77777777" w:rsidR="003F7EE7" w:rsidRDefault="003F7EE7" w:rsidP="003F7EE7"/>
    <w:p w14:paraId="09B9B10A" w14:textId="77777777" w:rsidR="003F7EE7" w:rsidRDefault="003F7EE7" w:rsidP="003F7EE7"/>
    <w:p w14:paraId="33C9837B" w14:textId="77777777" w:rsidR="003F7EE7" w:rsidRPr="00BD5B21" w:rsidRDefault="003F7EE7" w:rsidP="003F7EE7">
      <w:pPr>
        <w:pStyle w:val="Body"/>
        <w:rPr>
          <w:lang w:val="en-US"/>
        </w:rPr>
      </w:pPr>
    </w:p>
    <w:p w14:paraId="54C5DE06" w14:textId="77777777" w:rsidR="003F7EE7" w:rsidRDefault="003F7EE7" w:rsidP="003F7EE7">
      <w:pPr>
        <w:pStyle w:val="Heading1"/>
        <w:keepLines/>
        <w:tabs>
          <w:tab w:val="clear" w:pos="567"/>
          <w:tab w:val="left" w:pos="851"/>
          <w:tab w:val="num" w:pos="992"/>
        </w:tabs>
        <w:spacing w:before="0" w:after="480"/>
        <w:ind w:left="992" w:hanging="992"/>
        <w:rPr>
          <w:lang w:val="en-US"/>
        </w:rPr>
      </w:pPr>
      <w:bookmarkStart w:id="858" w:name="_Toc70599544"/>
      <w:bookmarkStart w:id="859" w:name="_Toc67586363"/>
      <w:bookmarkStart w:id="860" w:name="_Toc75515144"/>
      <w:r>
        <w:rPr>
          <w:lang w:val="en-US"/>
        </w:rPr>
        <w:lastRenderedPageBreak/>
        <w:t>Beverage Grade Ethanol</w:t>
      </w:r>
      <w:bookmarkEnd w:id="858"/>
      <w:bookmarkEnd w:id="860"/>
      <w:r>
        <w:rPr>
          <w:lang w:val="en-US"/>
        </w:rPr>
        <w:t xml:space="preserve"> </w:t>
      </w:r>
      <w:bookmarkEnd w:id="859"/>
    </w:p>
    <w:p w14:paraId="45E36BF0"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Production variable definition</w:t>
      </w:r>
    </w:p>
    <w:p w14:paraId="40B0B546" w14:textId="77777777" w:rsidR="003F7EE7" w:rsidRPr="005A7099" w:rsidRDefault="003F7EE7" w:rsidP="003F7EE7">
      <w:pPr>
        <w:pStyle w:val="Outputnumber"/>
        <w:widowControl w:val="0"/>
        <w:numPr>
          <w:ilvl w:val="0"/>
          <w:numId w:val="257"/>
        </w:numPr>
      </w:pPr>
      <w:r>
        <w:t>Kilolitres</w:t>
      </w:r>
      <w:r w:rsidRPr="005A7099">
        <w:t xml:space="preserve"> of ethanol </w:t>
      </w:r>
      <w:r w:rsidRPr="000F7F48">
        <w:t xml:space="preserve">produced </w:t>
      </w:r>
      <w:r w:rsidRPr="00444B60">
        <w:t xml:space="preserve">as part of carrying on the </w:t>
      </w:r>
      <w:r>
        <w:t>beverage grade ethanol</w:t>
      </w:r>
      <w:r w:rsidRPr="00444B60">
        <w:t xml:space="preserve"> production activity at the facility</w:t>
      </w:r>
      <w:r w:rsidRPr="005A7099">
        <w:t xml:space="preserve"> that meet the requirements of subsection (2).</w:t>
      </w:r>
    </w:p>
    <w:p w14:paraId="56270529" w14:textId="77777777" w:rsidR="003F7EE7" w:rsidRPr="005A7099" w:rsidRDefault="003F7EE7" w:rsidP="003F7EE7">
      <w:pPr>
        <w:pStyle w:val="Outputnumber"/>
        <w:widowControl w:val="0"/>
        <w:numPr>
          <w:ilvl w:val="0"/>
          <w:numId w:val="257"/>
        </w:numPr>
      </w:pPr>
      <w:r w:rsidRPr="005A7099">
        <w:t>The requirements for ethanol to be included in subsection (1) are that the ethanol:</w:t>
      </w:r>
    </w:p>
    <w:p w14:paraId="31FDE1B8" w14:textId="77777777" w:rsidR="003F7EE7" w:rsidRPr="005A7099" w:rsidRDefault="003F7EE7" w:rsidP="003F7EE7">
      <w:pPr>
        <w:pStyle w:val="Outputletter"/>
        <w:widowControl w:val="0"/>
        <w:numPr>
          <w:ilvl w:val="0"/>
          <w:numId w:val="264"/>
        </w:numPr>
      </w:pPr>
      <w:r w:rsidRPr="005A7099">
        <w:t xml:space="preserve">would otherwise be eligible as ethanol—95 or ethanol—absolute, but is not included in the tonnes of those products under section </w:t>
      </w:r>
      <w:r>
        <w:t>92</w:t>
      </w:r>
      <w:r w:rsidRPr="005A7099">
        <w:t xml:space="preserve"> or </w:t>
      </w:r>
      <w:r>
        <w:t>93</w:t>
      </w:r>
      <w:r w:rsidRPr="005A7099">
        <w:t>; and</w:t>
      </w:r>
    </w:p>
    <w:p w14:paraId="73C911ED" w14:textId="77777777" w:rsidR="003F7EE7" w:rsidRPr="005A7099" w:rsidRDefault="003F7EE7" w:rsidP="003F7EE7">
      <w:pPr>
        <w:pStyle w:val="Outputletter"/>
        <w:widowControl w:val="0"/>
        <w:numPr>
          <w:ilvl w:val="0"/>
          <w:numId w:val="264"/>
        </w:numPr>
      </w:pPr>
      <w:r w:rsidRPr="005A7099">
        <w:t>has been processed to a higher degree of purity than ordinarily required for ethanol—95 or ethanol—absolute, to a standard for use in beverages and other forms of human consumption; and</w:t>
      </w:r>
    </w:p>
    <w:p w14:paraId="03C1B93F" w14:textId="77777777" w:rsidR="003F7EE7" w:rsidRPr="005A7099" w:rsidRDefault="003F7EE7" w:rsidP="003F7EE7">
      <w:pPr>
        <w:pStyle w:val="Outputletter"/>
        <w:widowControl w:val="0"/>
        <w:numPr>
          <w:ilvl w:val="0"/>
          <w:numId w:val="264"/>
        </w:numPr>
      </w:pPr>
      <w:r w:rsidRPr="005A7099">
        <w:t>is of saleable quality.</w:t>
      </w:r>
    </w:p>
    <w:p w14:paraId="39EC5B03" w14:textId="77777777" w:rsidR="003F7EE7" w:rsidRPr="005A7099" w:rsidRDefault="003F7EE7" w:rsidP="003F7EE7">
      <w:pPr>
        <w:pStyle w:val="Outputnumber"/>
        <w:widowControl w:val="0"/>
        <w:numPr>
          <w:ilvl w:val="0"/>
          <w:numId w:val="257"/>
        </w:numPr>
      </w:pPr>
      <w:r w:rsidRPr="005A7099">
        <w:t>The metric in subsection (1) is applicable to a facility that produces beverage grade ethanol through the physical and chemical transformation of feedstocks into ethanol that meets the requirements in subsection (2).</w:t>
      </w:r>
    </w:p>
    <w:p w14:paraId="3B6C539D" w14:textId="77777777" w:rsidR="003F7EE7" w:rsidRPr="005A7099" w:rsidRDefault="003F7EE7" w:rsidP="003F7EE7">
      <w:pPr>
        <w:pStyle w:val="Outputnumber"/>
        <w:widowControl w:val="0"/>
        <w:numPr>
          <w:ilvl w:val="0"/>
          <w:numId w:val="257"/>
        </w:numPr>
      </w:pPr>
      <w:r w:rsidRPr="005A7099">
        <w:t xml:space="preserve">The activity in subsection (3) is the </w:t>
      </w:r>
      <w:r w:rsidRPr="005A7099">
        <w:rPr>
          <w:b/>
          <w:i/>
        </w:rPr>
        <w:t>beverage grade ethanol production activity</w:t>
      </w:r>
      <w:r w:rsidRPr="005A7099">
        <w:t>.</w:t>
      </w:r>
    </w:p>
    <w:p w14:paraId="45D0797D"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 xml:space="preserve">Inclusions </w:t>
      </w:r>
    </w:p>
    <w:p w14:paraId="69D186E0" w14:textId="77777777" w:rsidR="003F7EE7" w:rsidRDefault="003F7EE7" w:rsidP="003F7EE7">
      <w:pPr>
        <w:pStyle w:val="Body"/>
        <w:rPr>
          <w:lang w:val="en-US"/>
        </w:rPr>
      </w:pPr>
      <w:r>
        <w:rPr>
          <w:lang w:val="en-US"/>
        </w:rPr>
        <w:t>For the purposes of development of the default emissions intensity value and the preparation of an estimated (site-specific) emissions intensity value for this production variable, reportable covered emissions from the following processes at the facility are included:</w:t>
      </w:r>
    </w:p>
    <w:p w14:paraId="263030BE" w14:textId="77777777" w:rsidR="003F7EE7" w:rsidRPr="003419F5" w:rsidRDefault="003F7EE7" w:rsidP="003F7EE7">
      <w:pPr>
        <w:pStyle w:val="ListBullet"/>
        <w:widowControl w:val="0"/>
        <w:ind w:left="1080"/>
      </w:pPr>
      <w:r w:rsidRPr="003419F5">
        <w:t>The production of steam in boilers for use in the activity</w:t>
      </w:r>
      <w:r>
        <w:t>.</w:t>
      </w:r>
    </w:p>
    <w:p w14:paraId="21CABC0C" w14:textId="77777777" w:rsidR="003F7EE7" w:rsidRPr="003419F5" w:rsidRDefault="003F7EE7" w:rsidP="003F7EE7">
      <w:pPr>
        <w:pStyle w:val="ListBullet"/>
        <w:widowControl w:val="0"/>
        <w:ind w:left="1080"/>
      </w:pPr>
      <w:r w:rsidRPr="003419F5">
        <w:t>The production of heat energy for drying</w:t>
      </w:r>
      <w:r>
        <w:t>.</w:t>
      </w:r>
    </w:p>
    <w:p w14:paraId="799CD5B9" w14:textId="77777777" w:rsidR="003F7EE7" w:rsidRDefault="003F7EE7" w:rsidP="003F7EE7">
      <w:pPr>
        <w:pStyle w:val="ListBullet"/>
        <w:widowControl w:val="0"/>
        <w:ind w:left="1080"/>
        <w:rPr>
          <w:lang w:val="en-US"/>
        </w:rPr>
      </w:pPr>
      <w:r w:rsidRPr="003419F5">
        <w:t>The use of on-site machinery, equipment, and processes for the physical and/or chemical</w:t>
      </w:r>
      <w:r>
        <w:rPr>
          <w:lang w:val="en-US"/>
        </w:rPr>
        <w:t xml:space="preserve"> transformatio</w:t>
      </w:r>
      <w:r w:rsidRPr="00A63A42">
        <w:rPr>
          <w:lang w:val="en-US"/>
        </w:rPr>
        <w:t>n described in the activity definition above</w:t>
      </w:r>
      <w:r>
        <w:rPr>
          <w:lang w:val="en-US"/>
        </w:rPr>
        <w:t>, including, for example:</w:t>
      </w:r>
    </w:p>
    <w:p w14:paraId="10C01159" w14:textId="77777777" w:rsidR="003F7EE7" w:rsidRPr="003419F5" w:rsidRDefault="003F7EE7" w:rsidP="003F7EE7">
      <w:pPr>
        <w:pStyle w:val="SubListBullet21"/>
        <w:widowControl w:val="0"/>
        <w:ind w:left="1447"/>
      </w:pPr>
      <w:r>
        <w:t>machinery used to move materials within and as part of the activity;</w:t>
      </w:r>
    </w:p>
    <w:p w14:paraId="33662F9E" w14:textId="77777777" w:rsidR="003F7EE7" w:rsidRPr="003419F5" w:rsidRDefault="003F7EE7" w:rsidP="003F7EE7">
      <w:pPr>
        <w:pStyle w:val="SubListBullet21"/>
        <w:widowControl w:val="0"/>
        <w:ind w:left="1447"/>
      </w:pPr>
      <w:r>
        <w:t>control rooms, laboratories, maintenance workshops;</w:t>
      </w:r>
    </w:p>
    <w:p w14:paraId="723D8149" w14:textId="77777777" w:rsidR="003F7EE7" w:rsidRPr="003419F5" w:rsidRDefault="003F7EE7" w:rsidP="003F7EE7">
      <w:pPr>
        <w:pStyle w:val="SubListBullet21"/>
        <w:widowControl w:val="0"/>
        <w:ind w:left="1447"/>
      </w:pPr>
      <w:r>
        <w:t>machinery used to create other non-electrical energy for use in the activity;</w:t>
      </w:r>
    </w:p>
    <w:p w14:paraId="3C95B2E6" w14:textId="77777777" w:rsidR="003F7EE7" w:rsidRPr="003419F5" w:rsidRDefault="003F7EE7" w:rsidP="003F7EE7">
      <w:pPr>
        <w:pStyle w:val="SubListBullet21"/>
        <w:widowControl w:val="0"/>
        <w:ind w:left="1447"/>
      </w:pPr>
      <w:r>
        <w:t>the processing of by-products where it involves the recovery of materials for re-use within the activity or is necessary for the activity to proceed as described;</w:t>
      </w:r>
    </w:p>
    <w:p w14:paraId="55FCF240" w14:textId="77777777" w:rsidR="003F7EE7" w:rsidRPr="003419F5" w:rsidRDefault="003F7EE7" w:rsidP="003F7EE7">
      <w:pPr>
        <w:pStyle w:val="SubListBullet21"/>
        <w:widowControl w:val="0"/>
        <w:ind w:left="1447"/>
      </w:pPr>
      <w:r>
        <w:t>processing of by-products and waste materials from the activity;</w:t>
      </w:r>
    </w:p>
    <w:p w14:paraId="63E67324" w14:textId="77777777" w:rsidR="003F7EE7" w:rsidRPr="005564F8" w:rsidRDefault="003F7EE7" w:rsidP="003F7EE7">
      <w:pPr>
        <w:pStyle w:val="SubListBullet21"/>
        <w:widowControl w:val="0"/>
        <w:ind w:left="1447"/>
      </w:pPr>
      <w:r w:rsidRPr="005564F8">
        <w:t xml:space="preserve">waste heat recovery within the facility; </w:t>
      </w:r>
    </w:p>
    <w:p w14:paraId="1ADC0984" w14:textId="77777777" w:rsidR="003F7EE7" w:rsidRPr="003419F5" w:rsidRDefault="003F7EE7" w:rsidP="003F7EE7">
      <w:pPr>
        <w:pStyle w:val="ListBullet"/>
        <w:widowControl w:val="0"/>
        <w:ind w:left="1080"/>
      </w:pPr>
      <w:r w:rsidRPr="003419F5">
        <w:t>waste heat recovery within the facility; and</w:t>
      </w:r>
    </w:p>
    <w:p w14:paraId="0665D3D7" w14:textId="77777777" w:rsidR="003F7EE7" w:rsidRPr="003419F5" w:rsidRDefault="003F7EE7" w:rsidP="003F7EE7">
      <w:pPr>
        <w:pStyle w:val="ListBullet"/>
        <w:widowControl w:val="0"/>
        <w:ind w:left="1080"/>
      </w:pPr>
      <w:r>
        <w:t>other incidental, ancillary or supporting processes which are not included in another default or estimated emissions intensity value.</w:t>
      </w:r>
    </w:p>
    <w:p w14:paraId="0B7C8C24" w14:textId="77777777" w:rsidR="003F7EE7" w:rsidRDefault="003F7EE7" w:rsidP="003F7EE7">
      <w:pPr>
        <w:pStyle w:val="Body"/>
      </w:pPr>
      <w:r w:rsidRPr="005564F8">
        <w:t xml:space="preserve">It is </w:t>
      </w:r>
      <w:r w:rsidRPr="002D5800">
        <w:t xml:space="preserve">intended that </w:t>
      </w:r>
      <w:r>
        <w:t>all s</w:t>
      </w:r>
      <w:r w:rsidRPr="002D5800">
        <w:t xml:space="preserve">cope 1 NGER-reported emissions from a facility can be assigned to a production variable, but where a facility produces multiple products, </w:t>
      </w:r>
      <w:r w:rsidRPr="005564F8">
        <w:t xml:space="preserve">emissions </w:t>
      </w:r>
      <w:r>
        <w:t>cannot</w:t>
      </w:r>
      <w:r w:rsidRPr="005564F8">
        <w:t xml:space="preserve"> be counted more than once</w:t>
      </w:r>
      <w:r w:rsidRPr="002D5800">
        <w:t>.</w:t>
      </w:r>
    </w:p>
    <w:p w14:paraId="4418FAEC" w14:textId="77777777" w:rsidR="003F7EE7" w:rsidRPr="005564F8" w:rsidRDefault="003F7EE7" w:rsidP="003F7EE7">
      <w:pPr>
        <w:pStyle w:val="Body"/>
      </w:pPr>
      <w:r>
        <w:lastRenderedPageBreak/>
        <w:t>When calculating estimated (site-specific) emissions intensity values, a</w:t>
      </w:r>
      <w:r w:rsidRPr="005564F8">
        <w:t xml:space="preserve"> facility can assign emissions which do n</w:t>
      </w:r>
      <w:r>
        <w:t>ot relate to a specific output either to one production variable only</w:t>
      </w:r>
      <w:r w:rsidRPr="005564F8">
        <w:t xml:space="preserve"> or apportion those emission</w:t>
      </w:r>
      <w:r>
        <w:t>s among production variables on a justifiable basis</w:t>
      </w:r>
      <w:r w:rsidRPr="005564F8">
        <w:t>.</w:t>
      </w:r>
    </w:p>
    <w:p w14:paraId="0D5F1245"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Exclusions</w:t>
      </w:r>
    </w:p>
    <w:p w14:paraId="134C8F13" w14:textId="77777777" w:rsidR="003F7EE7" w:rsidRDefault="003F7EE7" w:rsidP="003F7EE7">
      <w:pPr>
        <w:pStyle w:val="Body"/>
      </w:pPr>
      <w:r>
        <w:t>Covered emissions from the following processes are not included in the default emissions intensity calculation for this production variable, and must be excluded from the calculation of an estimated (site-specific) emissions intensity value for the production variable:</w:t>
      </w:r>
    </w:p>
    <w:p w14:paraId="7B19939B" w14:textId="77777777" w:rsidR="003F7EE7" w:rsidRPr="003419F5" w:rsidRDefault="003F7EE7" w:rsidP="003F7EE7">
      <w:pPr>
        <w:pStyle w:val="ListBullet"/>
        <w:widowControl w:val="0"/>
        <w:ind w:left="1080"/>
      </w:pPr>
      <w:r>
        <w:t>f</w:t>
      </w:r>
      <w:r w:rsidRPr="003419F5">
        <w:t>eedstock preparation included in another production variable, or occurs off-site</w:t>
      </w:r>
      <w:r>
        <w:t>;</w:t>
      </w:r>
    </w:p>
    <w:p w14:paraId="1F409AFF" w14:textId="77777777" w:rsidR="003F7EE7" w:rsidRPr="003419F5" w:rsidRDefault="003F7EE7" w:rsidP="003F7EE7">
      <w:pPr>
        <w:pStyle w:val="ListBullet"/>
        <w:widowControl w:val="0"/>
        <w:ind w:left="1080"/>
      </w:pPr>
      <w:r>
        <w:t>u</w:t>
      </w:r>
      <w:r w:rsidRPr="003419F5">
        <w:t>pstream feedstock production, gathering, and transfer</w:t>
      </w:r>
      <w:r>
        <w:t>;</w:t>
      </w:r>
    </w:p>
    <w:p w14:paraId="0C86DB84" w14:textId="77777777" w:rsidR="003F7EE7" w:rsidRDefault="003F7EE7" w:rsidP="003F7EE7">
      <w:pPr>
        <w:pStyle w:val="ListBullet"/>
        <w:widowControl w:val="0"/>
        <w:ind w:left="1080"/>
      </w:pPr>
      <w:r>
        <w:t xml:space="preserve">processes that are included in the definition of another production variable, e.g. Wheat Protein Products, Dried Wheat Starch, Ethanol - 95 or </w:t>
      </w:r>
      <w:r w:rsidRPr="003419F5">
        <w:t xml:space="preserve">Ethanol </w:t>
      </w:r>
      <w:r>
        <w:t>–</w:t>
      </w:r>
      <w:r w:rsidRPr="003419F5">
        <w:t xml:space="preserve"> Absolute</w:t>
      </w:r>
      <w:r>
        <w:t>;</w:t>
      </w:r>
    </w:p>
    <w:p w14:paraId="2CA0173E" w14:textId="77777777" w:rsidR="003F7EE7" w:rsidRPr="00C13D43" w:rsidRDefault="003F7EE7" w:rsidP="003F7EE7">
      <w:pPr>
        <w:pStyle w:val="ListBullet"/>
        <w:widowControl w:val="0"/>
        <w:ind w:left="1080"/>
        <w:rPr>
          <w:lang w:val="en-US"/>
        </w:rPr>
      </w:pPr>
      <w:r>
        <w:t>processes which do not occur within the facility; and</w:t>
      </w:r>
    </w:p>
    <w:p w14:paraId="14A87985" w14:textId="77777777" w:rsidR="003F7EE7" w:rsidRPr="00C26318" w:rsidRDefault="003F7EE7" w:rsidP="003F7EE7">
      <w:pPr>
        <w:pStyle w:val="ListBullet"/>
        <w:widowControl w:val="0"/>
        <w:ind w:left="1080"/>
        <w:rPr>
          <w:lang w:val="en-US"/>
        </w:rPr>
      </w:pPr>
      <w:r>
        <w:t>on-site electricity generation.</w:t>
      </w:r>
    </w:p>
    <w:p w14:paraId="1E4AAE8C" w14:textId="77777777" w:rsidR="003F7EE7" w:rsidRDefault="003F7EE7" w:rsidP="003F7EE7"/>
    <w:p w14:paraId="3216F26C" w14:textId="77777777" w:rsidR="003F7EE7" w:rsidRPr="009427FD" w:rsidRDefault="003F7EE7" w:rsidP="003F7EE7">
      <w:pPr>
        <w:ind w:left="0"/>
        <w:contextualSpacing/>
        <w:rPr>
          <w:rFonts w:cstheme="minorHAnsi"/>
        </w:rPr>
      </w:pPr>
    </w:p>
    <w:p w14:paraId="355EF09A" w14:textId="77777777" w:rsidR="003F7EE7" w:rsidRDefault="003F7EE7" w:rsidP="003F7EE7">
      <w:pPr>
        <w:pStyle w:val="Heading1"/>
        <w:keepLines/>
        <w:tabs>
          <w:tab w:val="clear" w:pos="567"/>
          <w:tab w:val="left" w:pos="851"/>
          <w:tab w:val="num" w:pos="992"/>
        </w:tabs>
        <w:spacing w:before="0" w:after="480"/>
        <w:ind w:left="992" w:hanging="992"/>
        <w:rPr>
          <w:lang w:val="en-US"/>
        </w:rPr>
      </w:pPr>
      <w:bookmarkStart w:id="861" w:name="_Toc70599545"/>
      <w:bookmarkStart w:id="862" w:name="_Toc75515145"/>
      <w:r>
        <w:rPr>
          <w:lang w:val="en-US"/>
        </w:rPr>
        <w:lastRenderedPageBreak/>
        <w:t>Raw Sugar</w:t>
      </w:r>
      <w:bookmarkEnd w:id="861"/>
      <w:bookmarkEnd w:id="862"/>
    </w:p>
    <w:p w14:paraId="164115D8"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Production variable definition</w:t>
      </w:r>
    </w:p>
    <w:p w14:paraId="59EFC766" w14:textId="77777777" w:rsidR="003F7EE7" w:rsidRPr="00561F59" w:rsidRDefault="003F7EE7" w:rsidP="003F7EE7">
      <w:pPr>
        <w:pStyle w:val="Outputnumber"/>
        <w:widowControl w:val="0"/>
        <w:numPr>
          <w:ilvl w:val="0"/>
          <w:numId w:val="265"/>
        </w:numPr>
      </w:pPr>
      <w:r w:rsidRPr="00561F59">
        <w:t>Tonnes of raw sugar that:</w:t>
      </w:r>
    </w:p>
    <w:p w14:paraId="5EC17C47" w14:textId="77777777" w:rsidR="003F7EE7" w:rsidRPr="00C26BC1" w:rsidRDefault="003F7EE7" w:rsidP="003F7EE7">
      <w:pPr>
        <w:pStyle w:val="Outputletter"/>
        <w:widowControl w:val="0"/>
        <w:numPr>
          <w:ilvl w:val="0"/>
          <w:numId w:val="268"/>
        </w:numPr>
      </w:pPr>
      <w:r>
        <w:t xml:space="preserve">is </w:t>
      </w:r>
      <w:r w:rsidRPr="005A7099">
        <w:t>produced as part of carrying on the raw sugar manufacturing activity at the facility; and</w:t>
      </w:r>
    </w:p>
    <w:p w14:paraId="3FC9A308" w14:textId="77777777" w:rsidR="003F7EE7" w:rsidRPr="008B3C9D" w:rsidRDefault="003F7EE7" w:rsidP="003F7EE7">
      <w:pPr>
        <w:pStyle w:val="Outputletter"/>
        <w:widowControl w:val="0"/>
        <w:numPr>
          <w:ilvl w:val="0"/>
          <w:numId w:val="268"/>
        </w:numPr>
      </w:pPr>
      <w:r w:rsidRPr="005A7099">
        <w:t>is generally useable in sugar refining activities;</w:t>
      </w:r>
      <w:r>
        <w:t xml:space="preserve"> and</w:t>
      </w:r>
    </w:p>
    <w:p w14:paraId="358051AF" w14:textId="77777777" w:rsidR="003F7EE7" w:rsidRPr="005A7099" w:rsidRDefault="003F7EE7" w:rsidP="003F7EE7">
      <w:pPr>
        <w:pStyle w:val="Outputletter"/>
        <w:widowControl w:val="0"/>
        <w:numPr>
          <w:ilvl w:val="0"/>
          <w:numId w:val="268"/>
        </w:numPr>
      </w:pPr>
      <w:r>
        <w:t>is of saleable quality.</w:t>
      </w:r>
    </w:p>
    <w:p w14:paraId="16CA7002" w14:textId="77777777" w:rsidR="003F7EE7" w:rsidRPr="00561F59" w:rsidRDefault="003F7EE7" w:rsidP="003F7EE7">
      <w:pPr>
        <w:pStyle w:val="Outputnumber"/>
        <w:widowControl w:val="0"/>
        <w:numPr>
          <w:ilvl w:val="0"/>
          <w:numId w:val="265"/>
        </w:numPr>
      </w:pPr>
      <w:r w:rsidRPr="00561F59">
        <w:t xml:space="preserve">The metric in subsection (1) is applicable to a facility that conducts the activity of manufacturing raw sugar through the physical or chemical transformation of sugar cane or other plant matter </w:t>
      </w:r>
      <w:r>
        <w:t>into raw sugar that:</w:t>
      </w:r>
    </w:p>
    <w:p w14:paraId="6F37B080" w14:textId="77777777" w:rsidR="003F7EE7" w:rsidRPr="007D048D" w:rsidRDefault="003F7EE7" w:rsidP="003F7EE7">
      <w:pPr>
        <w:pStyle w:val="Outputletter"/>
        <w:widowControl w:val="0"/>
        <w:numPr>
          <w:ilvl w:val="0"/>
          <w:numId w:val="269"/>
        </w:numPr>
      </w:pPr>
      <w:r>
        <w:t>is</w:t>
      </w:r>
      <w:r w:rsidRPr="0003330C">
        <w:t xml:space="preserve"> generally useable in </w:t>
      </w:r>
      <w:r>
        <w:t>sugar refining activities; and</w:t>
      </w:r>
    </w:p>
    <w:p w14:paraId="467B0C0C" w14:textId="77777777" w:rsidR="003F7EE7" w:rsidRPr="00561F59" w:rsidRDefault="003F7EE7" w:rsidP="003F7EE7">
      <w:pPr>
        <w:pStyle w:val="Outputletter"/>
        <w:widowControl w:val="0"/>
        <w:numPr>
          <w:ilvl w:val="0"/>
          <w:numId w:val="269"/>
        </w:numPr>
      </w:pPr>
      <w:r>
        <w:t>is of saleable quality.</w:t>
      </w:r>
    </w:p>
    <w:p w14:paraId="7989F169" w14:textId="77777777" w:rsidR="003F7EE7" w:rsidRPr="00561F59" w:rsidRDefault="003F7EE7" w:rsidP="003F7EE7">
      <w:pPr>
        <w:pStyle w:val="Outputnumber"/>
        <w:widowControl w:val="0"/>
        <w:numPr>
          <w:ilvl w:val="0"/>
          <w:numId w:val="265"/>
        </w:numPr>
      </w:pPr>
      <w:r w:rsidRPr="00561F59">
        <w:t xml:space="preserve">The activity in subsection (2) is the raw sugar manufacturing activity. </w:t>
      </w:r>
    </w:p>
    <w:p w14:paraId="3BFF4D2B"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 xml:space="preserve">Inclusions </w:t>
      </w:r>
    </w:p>
    <w:p w14:paraId="4C40468F" w14:textId="77777777" w:rsidR="003F7EE7" w:rsidRDefault="003F7EE7" w:rsidP="003F7EE7">
      <w:pPr>
        <w:pStyle w:val="Body"/>
        <w:rPr>
          <w:lang w:val="en-US"/>
        </w:rPr>
      </w:pPr>
      <w:r>
        <w:rPr>
          <w:lang w:val="en-US"/>
        </w:rPr>
        <w:t>For the purposes of development of the default emissions intensity value and the preparation of an estimated (site-specific) emissions intensity value for this production variable, reportable covered emissions from the following processes at the facility are included:</w:t>
      </w:r>
    </w:p>
    <w:p w14:paraId="58DFB0EB" w14:textId="77777777" w:rsidR="003F7EE7" w:rsidRPr="00422CFE" w:rsidRDefault="003F7EE7" w:rsidP="003F7EE7">
      <w:pPr>
        <w:pStyle w:val="ListBullet"/>
        <w:ind w:left="1080"/>
      </w:pPr>
      <w:r>
        <w:t>handling and storing of</w:t>
      </w:r>
      <w:r w:rsidRPr="00FF46B8">
        <w:t xml:space="preserve"> </w:t>
      </w:r>
      <w:r>
        <w:t xml:space="preserve">plant matter </w:t>
      </w:r>
      <w:r w:rsidRPr="00422CFE">
        <w:t>undertaken within the facility boundary;</w:t>
      </w:r>
    </w:p>
    <w:p w14:paraId="18930077" w14:textId="77777777" w:rsidR="003F7EE7" w:rsidRDefault="003F7EE7" w:rsidP="003F7EE7">
      <w:pPr>
        <w:pStyle w:val="ListBullet"/>
        <w:ind w:left="1080"/>
      </w:pPr>
      <w:r>
        <w:t>the raw sugar manufacturing process from receipt of plant matter, including any crushing, washing, shredding, rolling, concentrating, crystallizing, clarifying, evaporating, centrifuging and drying processes, and up to and including the finishing, packaging and on-site storing of the raw sugar and associated by-products, such as bagasse or molasses;</w:t>
      </w:r>
    </w:p>
    <w:p w14:paraId="5A858795" w14:textId="77777777" w:rsidR="003F7EE7" w:rsidRPr="004866F0" w:rsidRDefault="003F7EE7" w:rsidP="003F7EE7">
      <w:pPr>
        <w:pStyle w:val="ListBullet"/>
        <w:ind w:left="1080"/>
      </w:pPr>
      <w:r w:rsidRPr="004866F0">
        <w:t>the processing of by-products where they involve the recovery of materials for re-use within the activity</w:t>
      </w:r>
      <w:r>
        <w:t>, resale</w:t>
      </w:r>
      <w:r w:rsidRPr="004866F0">
        <w:t xml:space="preserve"> or are necessary for the activity to proceed as described;</w:t>
      </w:r>
    </w:p>
    <w:p w14:paraId="4FAF3B5D" w14:textId="77777777" w:rsidR="003F7EE7" w:rsidRPr="00FF46B8" w:rsidRDefault="003F7EE7" w:rsidP="003F7EE7">
      <w:pPr>
        <w:pStyle w:val="ListBullet"/>
        <w:ind w:left="1080"/>
      </w:pPr>
      <w:r w:rsidRPr="00FF46B8">
        <w:t>complementary processes, such as packaging, head office, administrative and marketing operations where they are undertaken at the site of the facility;</w:t>
      </w:r>
    </w:p>
    <w:p w14:paraId="10854FA1" w14:textId="77777777" w:rsidR="003F7EE7" w:rsidRPr="00230257" w:rsidRDefault="003F7EE7" w:rsidP="003F7EE7">
      <w:pPr>
        <w:pStyle w:val="ListBullet"/>
        <w:ind w:left="1080"/>
      </w:pPr>
      <w:r w:rsidRPr="00230257">
        <w:t xml:space="preserve">the use of machinery, equipment and processes for the physical and/or chemical transformation described in the activity definition, including, for example: </w:t>
      </w:r>
    </w:p>
    <w:p w14:paraId="654C9C18" w14:textId="77777777" w:rsidR="003F7EE7" w:rsidRPr="00230257" w:rsidRDefault="003F7EE7" w:rsidP="003F7EE7">
      <w:pPr>
        <w:pStyle w:val="SubListBullet21"/>
        <w:widowControl w:val="0"/>
        <w:ind w:left="1447"/>
      </w:pPr>
      <w:bookmarkStart w:id="863" w:name="_Hlk40785043"/>
      <w:r w:rsidRPr="00230257">
        <w:t>machinery used to move materials within the facility, including mobile equipment</w:t>
      </w:r>
      <w:bookmarkEnd w:id="863"/>
      <w:r w:rsidRPr="00230257">
        <w:t xml:space="preserve">; </w:t>
      </w:r>
    </w:p>
    <w:p w14:paraId="470D1EEF" w14:textId="77777777" w:rsidR="003F7EE7" w:rsidRPr="00230257" w:rsidRDefault="003F7EE7" w:rsidP="003F7EE7">
      <w:pPr>
        <w:pStyle w:val="SubListBullet21"/>
        <w:widowControl w:val="0"/>
        <w:ind w:left="1447"/>
      </w:pPr>
      <w:r w:rsidRPr="00230257">
        <w:t xml:space="preserve">control rooms, laboratories, maintenance workshops; </w:t>
      </w:r>
    </w:p>
    <w:p w14:paraId="5D6884F9" w14:textId="77777777" w:rsidR="003F7EE7" w:rsidRPr="00230257" w:rsidRDefault="003F7EE7" w:rsidP="003F7EE7">
      <w:pPr>
        <w:pStyle w:val="SubListBullet21"/>
        <w:widowControl w:val="0"/>
        <w:ind w:left="1447"/>
      </w:pPr>
      <w:r w:rsidRPr="00230257">
        <w:t>the supply of utilities such as, but not limited to, compressed air, nitrogen, steam and water where these are used in support of the activity and within the activity boundaries;</w:t>
      </w:r>
    </w:p>
    <w:p w14:paraId="0DC22F9C" w14:textId="77777777" w:rsidR="003F7EE7" w:rsidRPr="00230257" w:rsidRDefault="003F7EE7" w:rsidP="003F7EE7">
      <w:pPr>
        <w:pStyle w:val="SubListBullet21"/>
        <w:widowControl w:val="0"/>
        <w:ind w:left="1447"/>
      </w:pPr>
      <w:r w:rsidRPr="00230257">
        <w:t xml:space="preserve">the processing of by-products where they involve </w:t>
      </w:r>
      <w:bookmarkStart w:id="864" w:name="_Hlk45291543"/>
      <w:r w:rsidRPr="00230257">
        <w:t xml:space="preserve">the recovery of materials for re-use within the activity </w:t>
      </w:r>
      <w:bookmarkEnd w:id="864"/>
      <w:r w:rsidRPr="00230257">
        <w:t xml:space="preserve">or are necessary for the activity to proceed as described; </w:t>
      </w:r>
    </w:p>
    <w:p w14:paraId="6DA91D68" w14:textId="77777777" w:rsidR="003F7EE7" w:rsidRPr="00230257" w:rsidRDefault="003F7EE7" w:rsidP="003F7EE7">
      <w:pPr>
        <w:pStyle w:val="SubListBullet21"/>
        <w:widowControl w:val="0"/>
        <w:ind w:left="1447"/>
      </w:pPr>
      <w:r w:rsidRPr="00230257">
        <w:t xml:space="preserve">processing of </w:t>
      </w:r>
      <w:bookmarkStart w:id="865" w:name="_Hlk41721842"/>
      <w:r w:rsidRPr="00230257">
        <w:t xml:space="preserve">by-products and </w:t>
      </w:r>
      <w:bookmarkEnd w:id="865"/>
      <w:r w:rsidRPr="00230257">
        <w:t xml:space="preserve">waste materials from the activity, </w:t>
      </w:r>
    </w:p>
    <w:p w14:paraId="0BD9FF4B" w14:textId="77777777" w:rsidR="003F7EE7" w:rsidRPr="00230257" w:rsidRDefault="003F7EE7" w:rsidP="003F7EE7">
      <w:pPr>
        <w:pStyle w:val="ListBullet"/>
        <w:ind w:left="1080"/>
      </w:pPr>
      <w:bookmarkStart w:id="866" w:name="_Hlk67407407"/>
      <w:r w:rsidRPr="00230257">
        <w:lastRenderedPageBreak/>
        <w:t xml:space="preserve">waste heat recovery within the facility; and </w:t>
      </w:r>
    </w:p>
    <w:bookmarkEnd w:id="866"/>
    <w:p w14:paraId="452391EC" w14:textId="77777777" w:rsidR="003F7EE7" w:rsidRPr="0042491F" w:rsidRDefault="003F7EE7" w:rsidP="003F7EE7">
      <w:pPr>
        <w:pStyle w:val="ListBullet"/>
        <w:ind w:left="1080"/>
        <w:rPr>
          <w:rFonts w:eastAsiaTheme="minorHAnsi" w:cstheme="minorBidi"/>
          <w:lang w:val="en-AU"/>
        </w:rPr>
      </w:pPr>
      <w:r w:rsidRPr="00FF46B8">
        <w:t xml:space="preserve">other incidental, ancillary or supporting processes which are not included in the </w:t>
      </w:r>
      <w:r w:rsidRPr="0042491F">
        <w:rPr>
          <w:rFonts w:eastAsiaTheme="minorHAnsi" w:cstheme="minorBidi"/>
          <w:lang w:val="en-AU"/>
        </w:rPr>
        <w:t>definition of another production variable.</w:t>
      </w:r>
    </w:p>
    <w:p w14:paraId="00A1F4FD" w14:textId="77777777" w:rsidR="003F7EE7" w:rsidRPr="0042491F" w:rsidRDefault="003F7EE7" w:rsidP="003F7EE7">
      <w:pPr>
        <w:pStyle w:val="ListBullet"/>
        <w:numPr>
          <w:ilvl w:val="0"/>
          <w:numId w:val="0"/>
        </w:numPr>
        <w:ind w:left="567"/>
        <w:rPr>
          <w:rFonts w:eastAsiaTheme="minorHAnsi" w:cstheme="minorBidi"/>
          <w:lang w:val="en-AU"/>
        </w:rPr>
      </w:pPr>
      <w:r w:rsidRPr="0042491F">
        <w:rPr>
          <w:rFonts w:eastAsiaTheme="minorHAnsi" w:cstheme="minorBidi"/>
          <w:lang w:val="en-AU"/>
        </w:rPr>
        <w:t>It is intended that all Scope 1 NGER-reported emissions from a facility can be assigned to a production variable, but where a facility produces multiple products, emissions cannot be counted more than once.</w:t>
      </w:r>
    </w:p>
    <w:p w14:paraId="604030C0" w14:textId="77777777" w:rsidR="003F7EE7" w:rsidRPr="007E1FA3" w:rsidRDefault="003F7EE7" w:rsidP="003F7EE7">
      <w:pPr>
        <w:rPr>
          <w:rFonts w:cs="Arial"/>
        </w:rPr>
      </w:pPr>
      <w:r w:rsidRPr="007E1FA3">
        <w:rPr>
          <w:lang w:eastAsia="en-AU"/>
        </w:rPr>
        <w:t>When calculating estimated (site</w:t>
      </w:r>
      <w:r w:rsidRPr="007E1FA3">
        <w:rPr>
          <w:lang w:eastAsia="en-AU"/>
        </w:rPr>
        <w:noBreakHyphen/>
        <w:t>specific) emissions intensity values, a facility can assign</w:t>
      </w:r>
      <w:r w:rsidRPr="00D20C04">
        <w:rPr>
          <w:lang w:eastAsia="en-AU"/>
        </w:rPr>
        <w:t xml:space="preserve"> emissions which do not relate to a specific output either to one production variable only, or</w:t>
      </w:r>
      <w:r w:rsidRPr="007E1FA3">
        <w:rPr>
          <w:rFonts w:cs="Arial"/>
        </w:rPr>
        <w:t xml:space="preserve"> apportion those emissions among production variables on a justifiable basis. </w:t>
      </w:r>
    </w:p>
    <w:p w14:paraId="199B215A"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Exclusions</w:t>
      </w:r>
    </w:p>
    <w:p w14:paraId="6F5B3257" w14:textId="77777777" w:rsidR="003F7EE7" w:rsidRPr="00EA1E58" w:rsidRDefault="003F7EE7" w:rsidP="003F7EE7">
      <w:pPr>
        <w:pStyle w:val="Body"/>
        <w:keepNext/>
        <w:ind w:left="720"/>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t>:</w:t>
      </w:r>
    </w:p>
    <w:p w14:paraId="18A719BC" w14:textId="77777777" w:rsidR="003F7EE7" w:rsidRDefault="003F7EE7" w:rsidP="003F7EE7">
      <w:pPr>
        <w:pStyle w:val="ListBullet"/>
        <w:keepNext/>
        <w:ind w:left="1080"/>
      </w:pPr>
      <w:r w:rsidRPr="00FF46B8">
        <w:t>on-site electricity generation</w:t>
      </w:r>
      <w:r>
        <w:t>;</w:t>
      </w:r>
    </w:p>
    <w:p w14:paraId="5D930AF3" w14:textId="77777777" w:rsidR="003F7EE7" w:rsidRPr="00242397" w:rsidRDefault="003F7EE7" w:rsidP="003F7EE7">
      <w:pPr>
        <w:pStyle w:val="ListBullet"/>
        <w:keepNext/>
        <w:ind w:left="1080"/>
      </w:pPr>
      <w:r w:rsidRPr="00242397">
        <w:t>the manufacture of steam for export;</w:t>
      </w:r>
    </w:p>
    <w:p w14:paraId="6D17FB52" w14:textId="77777777" w:rsidR="003F7EE7" w:rsidRPr="00FF46B8" w:rsidRDefault="003F7EE7" w:rsidP="003F7EE7">
      <w:pPr>
        <w:pStyle w:val="ListBullet"/>
        <w:keepNext/>
        <w:ind w:left="1080"/>
      </w:pPr>
      <w:r w:rsidRPr="00FF46B8">
        <w:t>processes that do not occur within the facility</w:t>
      </w:r>
      <w:r>
        <w:t>; and</w:t>
      </w:r>
    </w:p>
    <w:p w14:paraId="4C1159F8" w14:textId="77777777" w:rsidR="003F7EE7" w:rsidRPr="00A55EA2" w:rsidRDefault="003F7EE7" w:rsidP="003F7EE7">
      <w:pPr>
        <w:pStyle w:val="ListBullet"/>
        <w:ind w:left="1077" w:hanging="357"/>
      </w:pPr>
      <w:r w:rsidRPr="008B3C9D">
        <w:t>processes that are included in the definition of another production variable</w:t>
      </w:r>
      <w:r>
        <w:t>.</w:t>
      </w:r>
    </w:p>
    <w:p w14:paraId="50B56F8F" w14:textId="77777777" w:rsidR="003F7EE7" w:rsidRDefault="003F7EE7" w:rsidP="003F7EE7">
      <w:pPr>
        <w:pStyle w:val="Heading1"/>
        <w:keepLines/>
        <w:tabs>
          <w:tab w:val="clear" w:pos="567"/>
          <w:tab w:val="left" w:pos="851"/>
          <w:tab w:val="num" w:pos="992"/>
        </w:tabs>
        <w:spacing w:before="0" w:after="480"/>
        <w:ind w:left="992" w:hanging="992"/>
        <w:rPr>
          <w:lang w:val="en-US"/>
        </w:rPr>
      </w:pPr>
      <w:bookmarkStart w:id="867" w:name="_Toc70599546"/>
      <w:bookmarkStart w:id="868" w:name="_Toc75515146"/>
      <w:r>
        <w:rPr>
          <w:lang w:val="en-US"/>
        </w:rPr>
        <w:lastRenderedPageBreak/>
        <w:t>Exported steam related to the raw sugar manufacturing activity</w:t>
      </w:r>
      <w:bookmarkEnd w:id="867"/>
      <w:bookmarkEnd w:id="868"/>
    </w:p>
    <w:p w14:paraId="5B85B370"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Production variable definition</w:t>
      </w:r>
    </w:p>
    <w:p w14:paraId="3341BE82" w14:textId="77777777" w:rsidR="003F7EE7" w:rsidRDefault="003F7EE7" w:rsidP="003F7EE7">
      <w:pPr>
        <w:pStyle w:val="Outputnumber"/>
        <w:widowControl w:val="0"/>
        <w:numPr>
          <w:ilvl w:val="0"/>
          <w:numId w:val="266"/>
        </w:numPr>
      </w:pPr>
      <w:r>
        <w:t>Gigajoules of steam that:</w:t>
      </w:r>
    </w:p>
    <w:p w14:paraId="7C364D80" w14:textId="77777777" w:rsidR="003F7EE7" w:rsidRPr="00230257" w:rsidRDefault="003F7EE7" w:rsidP="003F7EE7">
      <w:pPr>
        <w:pStyle w:val="Outputletter"/>
        <w:numPr>
          <w:ilvl w:val="0"/>
          <w:numId w:val="267"/>
        </w:numPr>
      </w:pPr>
      <w:r w:rsidRPr="00230257">
        <w:t>is generated at a sugar mill by heating water; and</w:t>
      </w:r>
    </w:p>
    <w:p w14:paraId="4A482441" w14:textId="77777777" w:rsidR="003F7EE7" w:rsidRPr="00230257" w:rsidRDefault="003F7EE7" w:rsidP="003F7EE7">
      <w:pPr>
        <w:pStyle w:val="Outputletter"/>
        <w:numPr>
          <w:ilvl w:val="0"/>
          <w:numId w:val="267"/>
        </w:numPr>
      </w:pPr>
      <w:r w:rsidRPr="00230257">
        <w:t xml:space="preserve">is transferred or exported to another </w:t>
      </w:r>
      <w:r w:rsidRPr="00230257">
        <w:rPr>
          <w:shd w:val="clear" w:color="auto" w:fill="FFFFFF" w:themeFill="background1"/>
        </w:rPr>
        <w:t>facility for use at that facility</w:t>
      </w:r>
      <w:r w:rsidRPr="00230257">
        <w:t>.</w:t>
      </w:r>
    </w:p>
    <w:p w14:paraId="4CA3BC16" w14:textId="77777777" w:rsidR="003F7EE7" w:rsidRPr="00230257" w:rsidRDefault="003F7EE7" w:rsidP="003F7EE7">
      <w:pPr>
        <w:pStyle w:val="Outputnumber"/>
        <w:widowControl w:val="0"/>
        <w:numPr>
          <w:ilvl w:val="0"/>
          <w:numId w:val="266"/>
        </w:numPr>
      </w:pPr>
      <w:r w:rsidRPr="00230257">
        <w:t xml:space="preserve">The metric in subsection (1) is applicable to a facility that: </w:t>
      </w:r>
    </w:p>
    <w:p w14:paraId="4073761A" w14:textId="77777777" w:rsidR="003F7EE7" w:rsidRPr="00230257" w:rsidRDefault="003F7EE7" w:rsidP="003F7EE7">
      <w:pPr>
        <w:pStyle w:val="Outputletter"/>
        <w:numPr>
          <w:ilvl w:val="0"/>
          <w:numId w:val="259"/>
        </w:numPr>
      </w:pPr>
      <w:r w:rsidRPr="00230257">
        <w:t>conducts the raw sugar manufacturing activity; and</w:t>
      </w:r>
    </w:p>
    <w:p w14:paraId="2886A2AE" w14:textId="77777777" w:rsidR="003F7EE7" w:rsidRPr="00230257" w:rsidRDefault="003F7EE7" w:rsidP="003F7EE7">
      <w:pPr>
        <w:pStyle w:val="Outputletter"/>
        <w:numPr>
          <w:ilvl w:val="0"/>
          <w:numId w:val="259"/>
        </w:numPr>
      </w:pPr>
      <w:r w:rsidRPr="00230257">
        <w:t xml:space="preserve"> is structured such that energy (including steam and with or without the export of electricity) is intended to be the only output from the facility for a portion of the year under ordinary operating conditions, such as a facility with a seasonal output which exports energy year-round. </w:t>
      </w:r>
    </w:p>
    <w:p w14:paraId="501BC1E1" w14:textId="77777777" w:rsidR="003F7EE7" w:rsidRPr="00230257" w:rsidRDefault="003F7EE7" w:rsidP="003F7EE7">
      <w:pPr>
        <w:pStyle w:val="Outputnumber"/>
        <w:widowControl w:val="0"/>
        <w:numPr>
          <w:ilvl w:val="0"/>
          <w:numId w:val="266"/>
        </w:numPr>
      </w:pPr>
      <w:r w:rsidRPr="00230257">
        <w:t xml:space="preserve">The </w:t>
      </w:r>
      <w:r>
        <w:t>gigajoules</w:t>
      </w:r>
      <w:r w:rsidRPr="00230257">
        <w:t xml:space="preserve"> of steam exported must be:</w:t>
      </w:r>
    </w:p>
    <w:p w14:paraId="53E9B851" w14:textId="77777777" w:rsidR="003F7EE7" w:rsidRPr="00230257" w:rsidRDefault="003F7EE7" w:rsidP="003F7EE7">
      <w:pPr>
        <w:pStyle w:val="Outputletter"/>
        <w:numPr>
          <w:ilvl w:val="0"/>
          <w:numId w:val="258"/>
        </w:numPr>
        <w:shd w:val="clear" w:color="auto" w:fill="FFFFFF" w:themeFill="background1"/>
      </w:pPr>
      <w:r w:rsidRPr="00230257">
        <w:t xml:space="preserve">measured consistently with the NGER (Measurement) Determination, </w:t>
      </w:r>
      <w:r w:rsidRPr="00230257">
        <w:rPr>
          <w:shd w:val="clear" w:color="auto" w:fill="FFFFFF" w:themeFill="background1"/>
        </w:rPr>
        <w:t>including the principles in section 1.13 and reporting requirements under the NGER Regulations</w:t>
      </w:r>
      <w:r w:rsidRPr="00230257">
        <w:t>; and</w:t>
      </w:r>
    </w:p>
    <w:p w14:paraId="4850E4A0" w14:textId="77777777" w:rsidR="003F7EE7" w:rsidRPr="00230257" w:rsidRDefault="003F7EE7" w:rsidP="003F7EE7">
      <w:pPr>
        <w:pStyle w:val="Outputletter"/>
        <w:numPr>
          <w:ilvl w:val="0"/>
          <w:numId w:val="258"/>
        </w:numPr>
        <w:shd w:val="clear" w:color="auto" w:fill="FFFFFF" w:themeFill="background1"/>
      </w:pPr>
      <w:r w:rsidRPr="00230257">
        <w:t>calculated as total steam exported for a report</w:t>
      </w:r>
      <w:r>
        <w:t>ing</w:t>
      </w:r>
      <w:r w:rsidRPr="00230257">
        <w:t xml:space="preserve"> period;</w:t>
      </w:r>
      <w:r>
        <w:t xml:space="preserve"> and</w:t>
      </w:r>
    </w:p>
    <w:p w14:paraId="625FA8DD" w14:textId="77777777" w:rsidR="003F7EE7" w:rsidRPr="00230257" w:rsidRDefault="003F7EE7" w:rsidP="003F7EE7">
      <w:pPr>
        <w:pStyle w:val="Outputletter"/>
        <w:numPr>
          <w:ilvl w:val="0"/>
          <w:numId w:val="258"/>
        </w:numPr>
      </w:pPr>
      <w:r w:rsidRPr="00230257">
        <w:t>unless in conflict with paragraph (a), measured consistently at the facility over time.</w:t>
      </w:r>
    </w:p>
    <w:p w14:paraId="0ADDFEDB"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 xml:space="preserve">Inclusions </w:t>
      </w:r>
    </w:p>
    <w:p w14:paraId="0186BF80" w14:textId="77777777" w:rsidR="003F7EE7" w:rsidRPr="00242397" w:rsidRDefault="003F7EE7" w:rsidP="003F7EE7">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w:t>
      </w:r>
      <w:r w:rsidRPr="00242397">
        <w:rPr>
          <w:lang w:eastAsia="en-AU"/>
        </w:rPr>
        <w:t>intensity value for this production variable, scope 1 emissions from the following processes at the facility are included:</w:t>
      </w:r>
    </w:p>
    <w:p w14:paraId="296D3DDC" w14:textId="77777777" w:rsidR="003F7EE7" w:rsidRPr="00242397" w:rsidRDefault="003F7EE7" w:rsidP="003F7EE7">
      <w:pPr>
        <w:pStyle w:val="ListBullet"/>
        <w:ind w:left="1080"/>
      </w:pPr>
      <w:r w:rsidRPr="00242397">
        <w:t>the steam generation process for steam that is exported outside the facility, with the amount of steam exported being consistent with what is reported under NGERs.</w:t>
      </w:r>
      <w:r w:rsidRPr="00242397">
        <w:rPr>
          <w:rFonts w:ascii="Segoe UI" w:hAnsi="Segoe UI" w:cs="Segoe UI"/>
          <w:color w:val="000000"/>
          <w:sz w:val="20"/>
          <w:szCs w:val="20"/>
        </w:rPr>
        <w:t xml:space="preserve"> </w:t>
      </w:r>
    </w:p>
    <w:p w14:paraId="5EEAE8C7" w14:textId="77777777" w:rsidR="003F7EE7" w:rsidRDefault="003F7EE7" w:rsidP="003F7EE7">
      <w:pPr>
        <w:rPr>
          <w:lang w:eastAsia="en-AU"/>
        </w:rPr>
      </w:pPr>
      <w:r w:rsidRPr="00D20C04">
        <w:rPr>
          <w:lang w:eastAsia="en-AU"/>
        </w:rPr>
        <w:t xml:space="preserve">It is intended that all Scope 1 NGER-reported emissions from a facility can be assigned to a </w:t>
      </w:r>
      <w:r w:rsidRPr="007E1FA3">
        <w:rPr>
          <w:lang w:eastAsia="en-AU"/>
        </w:rPr>
        <w:t>production variable, but where a facility produces multiple products, emissions cannot be counted more than once.</w:t>
      </w:r>
    </w:p>
    <w:p w14:paraId="74F1070C" w14:textId="77777777" w:rsidR="003F7EE7" w:rsidRPr="002A4E07" w:rsidRDefault="003F7EE7" w:rsidP="003F7EE7">
      <w:pPr>
        <w:rPr>
          <w:rStyle w:val="IntenseEmphasis"/>
        </w:rPr>
      </w:pPr>
      <w:r w:rsidRPr="002A4E07">
        <w:rPr>
          <w:rStyle w:val="IntenseEmphasis"/>
        </w:rPr>
        <w:t>Measurement of Steam Exported</w:t>
      </w:r>
    </w:p>
    <w:p w14:paraId="5DA85D54" w14:textId="77777777" w:rsidR="003F7EE7" w:rsidRDefault="003F7EE7" w:rsidP="003F7EE7">
      <w:r>
        <w:t xml:space="preserve">The output metric of the activity is defined as gigajoules of steam generated at the facility during the reporting period and transferred outside the NGER facility boundary. The amount of steam exported is estimated in accordance with the methods described in the NGER (Measurement) Determination each reporting period. </w:t>
      </w:r>
    </w:p>
    <w:p w14:paraId="1F115707"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lastRenderedPageBreak/>
        <w:t>Exclusions</w:t>
      </w:r>
    </w:p>
    <w:p w14:paraId="77447684" w14:textId="77777777" w:rsidR="003F7EE7" w:rsidRPr="00EA1E58" w:rsidRDefault="003F7EE7" w:rsidP="003F7EE7">
      <w:pPr>
        <w:pStyle w:val="Body"/>
        <w:keepNext/>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t>:</w:t>
      </w:r>
    </w:p>
    <w:p w14:paraId="18839107" w14:textId="77777777" w:rsidR="003F7EE7" w:rsidRPr="008B3C9D" w:rsidRDefault="003F7EE7" w:rsidP="003F7EE7">
      <w:pPr>
        <w:pStyle w:val="ListBullet"/>
        <w:keepNext/>
        <w:ind w:left="1080"/>
      </w:pPr>
      <w:r>
        <w:t>any steam generated and used on-site, for example for electricity generation or another process at the facility;</w:t>
      </w:r>
    </w:p>
    <w:p w14:paraId="0A5F82C0" w14:textId="77777777" w:rsidR="003F7EE7" w:rsidRDefault="003F7EE7" w:rsidP="003F7EE7">
      <w:pPr>
        <w:pStyle w:val="ListBullet"/>
        <w:ind w:left="1077" w:hanging="357"/>
      </w:pPr>
      <w:r w:rsidRPr="008B3C9D">
        <w:t xml:space="preserve">processes that are included in the definition of another production variable, e.g. </w:t>
      </w:r>
      <w:r>
        <w:t>manufacture of raw sugar;</w:t>
      </w:r>
    </w:p>
    <w:p w14:paraId="0D27C4FD" w14:textId="77777777" w:rsidR="003F7EE7" w:rsidRPr="00FF46B8" w:rsidRDefault="003F7EE7" w:rsidP="003F7EE7">
      <w:pPr>
        <w:pStyle w:val="ListBullet"/>
        <w:keepNext/>
        <w:ind w:left="1080"/>
      </w:pPr>
      <w:r w:rsidRPr="00FF46B8">
        <w:t>on-site electricity generation</w:t>
      </w:r>
      <w:r>
        <w:t>; and</w:t>
      </w:r>
    </w:p>
    <w:p w14:paraId="49BCCB17" w14:textId="77777777" w:rsidR="003F7EE7" w:rsidRDefault="003F7EE7" w:rsidP="003F7EE7">
      <w:pPr>
        <w:pStyle w:val="ListBullet"/>
        <w:ind w:left="1080"/>
      </w:pPr>
      <w:r w:rsidRPr="00FF46B8">
        <w:t>processes that do not occur within the facility</w:t>
      </w:r>
      <w:r>
        <w:t>.</w:t>
      </w:r>
    </w:p>
    <w:p w14:paraId="6AC81F7F" w14:textId="77777777" w:rsidR="003F7EE7" w:rsidRDefault="003F7EE7" w:rsidP="003F7EE7">
      <w:pPr>
        <w:pStyle w:val="ListBullet"/>
        <w:widowControl w:val="0"/>
        <w:numPr>
          <w:ilvl w:val="0"/>
          <w:numId w:val="0"/>
        </w:numPr>
        <w:ind w:left="360" w:hanging="360"/>
      </w:pPr>
    </w:p>
    <w:p w14:paraId="1A6D4BCB" w14:textId="77777777" w:rsidR="003F7EE7" w:rsidRPr="00F2511D" w:rsidRDefault="003F7EE7" w:rsidP="003F7EE7"/>
    <w:p w14:paraId="6E015993" w14:textId="77777777" w:rsidR="003F7EE7" w:rsidRPr="00F2511D" w:rsidRDefault="003F7EE7" w:rsidP="003F7EE7">
      <w:pPr>
        <w:pStyle w:val="Title"/>
        <w:rPr>
          <w:color w:val="000000" w:themeColor="text1"/>
        </w:rPr>
      </w:pPr>
      <w:bookmarkStart w:id="869" w:name="_Toc25754978"/>
      <w:bookmarkStart w:id="870" w:name="_Toc25756055"/>
      <w:bookmarkStart w:id="871" w:name="_Toc25765559"/>
      <w:bookmarkStart w:id="872" w:name="_Toc25768775"/>
      <w:bookmarkStart w:id="873" w:name="_Toc25768909"/>
      <w:bookmarkStart w:id="874" w:name="_Toc49949488"/>
      <w:bookmarkStart w:id="875" w:name="_Toc75515147"/>
      <w:r w:rsidRPr="00F2511D">
        <w:rPr>
          <w:color w:val="000000" w:themeColor="text1"/>
        </w:rPr>
        <w:lastRenderedPageBreak/>
        <w:t>SCHEDULE 3 PRODUCTION VARIABLES</w:t>
      </w:r>
      <w:bookmarkEnd w:id="869"/>
      <w:bookmarkEnd w:id="870"/>
      <w:bookmarkEnd w:id="871"/>
      <w:bookmarkEnd w:id="872"/>
      <w:bookmarkEnd w:id="873"/>
      <w:bookmarkEnd w:id="874"/>
      <w:bookmarkEnd w:id="875"/>
    </w:p>
    <w:p w14:paraId="44D64A66" w14:textId="77777777" w:rsidR="003F7EE7" w:rsidRPr="00EA1E58" w:rsidRDefault="003F7EE7" w:rsidP="003F7EE7">
      <w:pPr>
        <w:pStyle w:val="Heading1"/>
        <w:pageBreakBefore w:val="0"/>
        <w:tabs>
          <w:tab w:val="clear" w:pos="567"/>
        </w:tabs>
      </w:pPr>
      <w:bookmarkStart w:id="876" w:name="_Toc25754979"/>
      <w:bookmarkStart w:id="877" w:name="_Toc25756056"/>
      <w:bookmarkStart w:id="878" w:name="_Toc25765560"/>
      <w:bookmarkStart w:id="879" w:name="_Toc25768776"/>
      <w:bookmarkStart w:id="880" w:name="_Toc25768910"/>
      <w:bookmarkStart w:id="881" w:name="_Toc49949489"/>
      <w:bookmarkStart w:id="882" w:name="_Toc75515148"/>
      <w:r w:rsidRPr="00EA1E58">
        <w:t>Petroleum refining</w:t>
      </w:r>
      <w:bookmarkEnd w:id="876"/>
      <w:bookmarkEnd w:id="877"/>
      <w:bookmarkEnd w:id="878"/>
      <w:bookmarkEnd w:id="879"/>
      <w:bookmarkEnd w:id="880"/>
      <w:bookmarkEnd w:id="881"/>
      <w:bookmarkEnd w:id="882"/>
    </w:p>
    <w:p w14:paraId="6BF0F767" w14:textId="77777777" w:rsidR="003F7EE7" w:rsidRPr="000F2A07" w:rsidRDefault="003F7EE7" w:rsidP="003F7EE7">
      <w:pPr>
        <w:pStyle w:val="Heading2"/>
        <w:numPr>
          <w:ilvl w:val="1"/>
          <w:numId w:val="20"/>
        </w:numPr>
        <w:tabs>
          <w:tab w:val="clear" w:pos="1418"/>
          <w:tab w:val="left" w:pos="851"/>
        </w:tabs>
        <w:ind w:left="1418" w:hanging="851"/>
      </w:pPr>
      <w:r w:rsidRPr="00EA1E58">
        <w:t>Production variable definition</w:t>
      </w:r>
    </w:p>
    <w:p w14:paraId="16502E25" w14:textId="77777777" w:rsidR="003F7EE7" w:rsidRPr="00723304" w:rsidRDefault="003F7EE7" w:rsidP="003F7EE7">
      <w:pPr>
        <w:pStyle w:val="Outputnumber"/>
        <w:numPr>
          <w:ilvl w:val="0"/>
          <w:numId w:val="250"/>
        </w:numPr>
      </w:pPr>
      <w:r w:rsidRPr="00723304">
        <w:t>Kilolitres of the following substances that are used in carrying on the activity of petroleum refining at the facility in accordance with subsection (2):</w:t>
      </w:r>
    </w:p>
    <w:p w14:paraId="1D070182" w14:textId="77777777" w:rsidR="003F7EE7" w:rsidRPr="00723304" w:rsidRDefault="003F7EE7" w:rsidP="003F7EE7">
      <w:pPr>
        <w:pStyle w:val="Outputletter"/>
        <w:numPr>
          <w:ilvl w:val="0"/>
          <w:numId w:val="251"/>
        </w:numPr>
      </w:pPr>
      <w:r w:rsidRPr="00723304">
        <w:t>stabilised crude petroleum oil at 15 °C and 1 atmosphere; and</w:t>
      </w:r>
    </w:p>
    <w:p w14:paraId="30D19751" w14:textId="77777777" w:rsidR="003F7EE7" w:rsidRPr="00723304" w:rsidRDefault="003F7EE7" w:rsidP="003F7EE7">
      <w:pPr>
        <w:pStyle w:val="Outputletter"/>
        <w:numPr>
          <w:ilvl w:val="0"/>
          <w:numId w:val="251"/>
        </w:numPr>
      </w:pPr>
      <w:r w:rsidRPr="00723304">
        <w:t>condensate at 15 °C and 1 atmosphere; and</w:t>
      </w:r>
    </w:p>
    <w:p w14:paraId="73A6D604" w14:textId="77777777" w:rsidR="003F7EE7" w:rsidRPr="00723304" w:rsidRDefault="003F7EE7" w:rsidP="003F7EE7">
      <w:pPr>
        <w:pStyle w:val="Outputletter"/>
        <w:numPr>
          <w:ilvl w:val="0"/>
          <w:numId w:val="251"/>
        </w:numPr>
      </w:pPr>
      <w:r w:rsidRPr="00723304">
        <w:t>tallow at 15 °C and 1 atmosphere; and</w:t>
      </w:r>
    </w:p>
    <w:p w14:paraId="626D3E41" w14:textId="77777777" w:rsidR="003F7EE7" w:rsidRPr="00723304" w:rsidRDefault="003F7EE7" w:rsidP="003F7EE7">
      <w:pPr>
        <w:pStyle w:val="Outputletter"/>
        <w:numPr>
          <w:ilvl w:val="0"/>
          <w:numId w:val="251"/>
        </w:numPr>
      </w:pPr>
      <w:r w:rsidRPr="00723304">
        <w:t>vegetable oil at 15 °C and 1 atmosphere; and</w:t>
      </w:r>
    </w:p>
    <w:p w14:paraId="13FA258C" w14:textId="77777777" w:rsidR="003F7EE7" w:rsidRPr="00723304" w:rsidRDefault="003F7EE7" w:rsidP="003F7EE7">
      <w:pPr>
        <w:pStyle w:val="Outputletter"/>
        <w:numPr>
          <w:ilvl w:val="0"/>
          <w:numId w:val="251"/>
        </w:numPr>
      </w:pPr>
      <w:r w:rsidRPr="00723304">
        <w:t>eligible petroleum feedstocks at 15 °C and 1 atmosphere.</w:t>
      </w:r>
    </w:p>
    <w:p w14:paraId="7E7F2ED7" w14:textId="77777777" w:rsidR="003F7EE7" w:rsidRPr="00723304" w:rsidRDefault="003F7EE7" w:rsidP="003F7EE7">
      <w:pPr>
        <w:pStyle w:val="Outputnumber"/>
        <w:numPr>
          <w:ilvl w:val="0"/>
          <w:numId w:val="250"/>
        </w:numPr>
      </w:pPr>
      <w:r w:rsidRPr="00723304">
        <w:t>A substance mentioned in paragraphs (1)(a) to (e) is used in carrying on the activity of petroleum refining if the substance is, or is to be, refined:</w:t>
      </w:r>
    </w:p>
    <w:p w14:paraId="7034FD24" w14:textId="77777777" w:rsidR="003F7EE7" w:rsidRPr="00723304" w:rsidRDefault="003F7EE7" w:rsidP="003F7EE7">
      <w:pPr>
        <w:pStyle w:val="Outputletter"/>
        <w:numPr>
          <w:ilvl w:val="0"/>
          <w:numId w:val="252"/>
        </w:numPr>
      </w:pPr>
      <w:r w:rsidRPr="00723304">
        <w:t>by 1 or both of the processes mentioned in paragraphs (3)(a) and (b); and</w:t>
      </w:r>
    </w:p>
    <w:p w14:paraId="3BE044D7" w14:textId="77777777" w:rsidR="003F7EE7" w:rsidRPr="00723304" w:rsidRDefault="003F7EE7" w:rsidP="003F7EE7">
      <w:pPr>
        <w:pStyle w:val="Outputletter"/>
        <w:numPr>
          <w:ilvl w:val="0"/>
          <w:numId w:val="252"/>
        </w:numPr>
      </w:pPr>
      <w:r w:rsidRPr="00723304">
        <w:t>into either of the following:</w:t>
      </w:r>
    </w:p>
    <w:p w14:paraId="25BDC233" w14:textId="77777777" w:rsidR="003F7EE7" w:rsidRPr="00723304" w:rsidRDefault="003F7EE7" w:rsidP="003F7EE7">
      <w:pPr>
        <w:pStyle w:val="Body"/>
        <w:numPr>
          <w:ilvl w:val="5"/>
          <w:numId w:val="254"/>
        </w:numPr>
        <w:ind w:left="1985"/>
      </w:pPr>
      <w:r w:rsidRPr="00723304">
        <w:t>1 or more petroleum products mentioned in paragraphs (3)(c) and (d);</w:t>
      </w:r>
    </w:p>
    <w:p w14:paraId="7BCFED0D" w14:textId="77777777" w:rsidR="003F7EE7" w:rsidRPr="00723304" w:rsidRDefault="003F7EE7" w:rsidP="003F7EE7">
      <w:pPr>
        <w:pStyle w:val="Body"/>
        <w:numPr>
          <w:ilvl w:val="5"/>
          <w:numId w:val="254"/>
        </w:numPr>
        <w:ind w:left="1985"/>
      </w:pPr>
      <w:r w:rsidRPr="00723304">
        <w:t>other by products which result from carrying on the petroleum refining activity.</w:t>
      </w:r>
    </w:p>
    <w:p w14:paraId="72C5F359" w14:textId="77777777" w:rsidR="003F7EE7" w:rsidRPr="00723304" w:rsidRDefault="003F7EE7" w:rsidP="003F7EE7">
      <w:pPr>
        <w:pStyle w:val="Outputnumber"/>
        <w:numPr>
          <w:ilvl w:val="0"/>
          <w:numId w:val="250"/>
        </w:numPr>
      </w:pPr>
      <w:r w:rsidRPr="00723304">
        <w:t>The metric in subsection (1) is applicable to a facility that conducts the activity of petroleum refining through the chemical and physical transformation of stabilised crude petroleum oil, which may be supplemented with 1 or more of condensate, tallow, vegetable oil, eligible petroleum feedstocks or other petroleum feedstocks, to produce a range of refined petroleum products through the following processes:</w:t>
      </w:r>
    </w:p>
    <w:p w14:paraId="2F157F44" w14:textId="77777777" w:rsidR="003F7EE7" w:rsidRPr="00723304" w:rsidRDefault="003F7EE7" w:rsidP="003F7EE7">
      <w:pPr>
        <w:pStyle w:val="Outputletter"/>
        <w:numPr>
          <w:ilvl w:val="0"/>
          <w:numId w:val="253"/>
        </w:numPr>
      </w:pPr>
      <w:r w:rsidRPr="00723304">
        <w:t>the distillation of stabilised crude petroleum oil, condensate, tallow, vegetable oil and other petroleum feedstocks;</w:t>
      </w:r>
    </w:p>
    <w:p w14:paraId="66C016C3" w14:textId="77777777" w:rsidR="003F7EE7" w:rsidRPr="00723304" w:rsidRDefault="003F7EE7" w:rsidP="003F7EE7">
      <w:pPr>
        <w:pStyle w:val="Outputletter"/>
        <w:numPr>
          <w:ilvl w:val="0"/>
          <w:numId w:val="253"/>
        </w:numPr>
      </w:pPr>
      <w:r w:rsidRPr="00723304">
        <w:t>the adjustment of the molecular weight and structure of hydrocarbons (such as that which occurs through catalytic or hydro cracking, steam or catalytic reforming, polymerisation, isomerisation or alkylation);</w:t>
      </w:r>
    </w:p>
    <w:p w14:paraId="7236267B" w14:textId="77777777" w:rsidR="003F7EE7" w:rsidRPr="00723304" w:rsidRDefault="003F7EE7" w:rsidP="003F7EE7">
      <w:pPr>
        <w:pStyle w:val="Outputletter"/>
        <w:numPr>
          <w:ilvl w:val="0"/>
          <w:numId w:val="253"/>
        </w:numPr>
      </w:pPr>
      <w:r w:rsidRPr="00723304">
        <w:t>the blending of products from distillation and adjustment of molecular weight and structure to produce Australian and international standard diesel, jet fuel and unleaded petrol;</w:t>
      </w:r>
    </w:p>
    <w:p w14:paraId="226F2F40" w14:textId="77777777" w:rsidR="003F7EE7" w:rsidRPr="00723304" w:rsidRDefault="003F7EE7" w:rsidP="003F7EE7">
      <w:pPr>
        <w:pStyle w:val="Outputletter"/>
        <w:numPr>
          <w:ilvl w:val="0"/>
          <w:numId w:val="253"/>
        </w:numPr>
      </w:pPr>
      <w:r w:rsidRPr="00723304">
        <w:t>the production of 2 or more of the following refinery products saleable in Australian or international markets:</w:t>
      </w:r>
    </w:p>
    <w:p w14:paraId="1E7479C0"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hydrogen;</w:t>
      </w:r>
    </w:p>
    <w:p w14:paraId="756F89DF"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ethane;</w:t>
      </w:r>
    </w:p>
    <w:p w14:paraId="53092905"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propane;</w:t>
      </w:r>
    </w:p>
    <w:p w14:paraId="21778C25"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refinery grade propylene;</w:t>
      </w:r>
    </w:p>
    <w:p w14:paraId="02482D6E"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polymer grade propylene;</w:t>
      </w:r>
    </w:p>
    <w:p w14:paraId="26037B1A"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liquefied petroleum gas;</w:t>
      </w:r>
    </w:p>
    <w:p w14:paraId="6E965961"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butane;</w:t>
      </w:r>
    </w:p>
    <w:p w14:paraId="18EFD347"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lastRenderedPageBreak/>
        <w:t>naphtha;</w:t>
      </w:r>
    </w:p>
    <w:p w14:paraId="43891A24"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aviation gasoline;</w:t>
      </w:r>
    </w:p>
    <w:p w14:paraId="7DBCBEA0"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before oxygenate blend;</w:t>
      </w:r>
    </w:p>
    <w:p w14:paraId="4CEA0160"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kerosene;</w:t>
      </w:r>
    </w:p>
    <w:p w14:paraId="4843A674"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heating oil;</w:t>
      </w:r>
    </w:p>
    <w:p w14:paraId="66557D2A"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solvents;</w:t>
      </w:r>
    </w:p>
    <w:p w14:paraId="78AFA9F8"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lubricant base stocks;</w:t>
      </w:r>
    </w:p>
    <w:p w14:paraId="061876A6"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leaded petrol;</w:t>
      </w:r>
    </w:p>
    <w:p w14:paraId="738C72FA"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waxes;</w:t>
      </w:r>
    </w:p>
    <w:p w14:paraId="6E23D542"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bitumen.</w:t>
      </w:r>
    </w:p>
    <w:p w14:paraId="6FB9294E" w14:textId="77777777" w:rsidR="003F7EE7" w:rsidRPr="00723304" w:rsidRDefault="003F7EE7" w:rsidP="003F7EE7">
      <w:pPr>
        <w:pStyle w:val="Outputnumber"/>
        <w:numPr>
          <w:ilvl w:val="0"/>
          <w:numId w:val="250"/>
        </w:numPr>
      </w:pPr>
      <w:r>
        <w:t>However, the metric in</w:t>
      </w:r>
      <w:r w:rsidRPr="00723304">
        <w:t xml:space="preserve"> subsection (1) is not applicable to a facility unless:</w:t>
      </w:r>
    </w:p>
    <w:p w14:paraId="2D727792" w14:textId="77777777" w:rsidR="003F7EE7" w:rsidRPr="00723304" w:rsidRDefault="003F7EE7" w:rsidP="003F7EE7">
      <w:pPr>
        <w:pStyle w:val="Outputletter"/>
        <w:numPr>
          <w:ilvl w:val="0"/>
          <w:numId w:val="255"/>
        </w:numPr>
      </w:pPr>
      <w:r w:rsidRPr="00723304">
        <w:t>each of the processes mentioned in paragraphs (1)(a) to (d) are conducted within the year at the facility; and</w:t>
      </w:r>
    </w:p>
    <w:p w14:paraId="1B61D49D" w14:textId="77777777" w:rsidR="003F7EE7" w:rsidRPr="00723304" w:rsidRDefault="003F7EE7" w:rsidP="003F7EE7">
      <w:pPr>
        <w:pStyle w:val="Outputletter"/>
        <w:numPr>
          <w:ilvl w:val="0"/>
          <w:numId w:val="255"/>
        </w:numPr>
      </w:pPr>
      <w:r w:rsidRPr="00723304">
        <w:t>the combined volume of diesel, jet fuel, unleaded petrol, lubricant base stocks and bitumen at 15°C and 1 atmosphere produced from stabilised crude petroleum oil, condensate, tallow, vegetable oil and eligible petroleum feedstocks is equal to or greater than 75% of the total kilolitres of stabilised crude petroleum oil, condensate, tallow, vegetable oil and eligible petroleum feedstocks used in the year at the facility.</w:t>
      </w:r>
    </w:p>
    <w:p w14:paraId="132643D5" w14:textId="77777777" w:rsidR="003F7EE7" w:rsidRPr="00723304" w:rsidRDefault="003F7EE7" w:rsidP="003F7EE7">
      <w:pPr>
        <w:pStyle w:val="Outputnumber"/>
        <w:numPr>
          <w:ilvl w:val="0"/>
          <w:numId w:val="250"/>
        </w:numPr>
      </w:pPr>
      <w:r w:rsidRPr="00723304">
        <w:t xml:space="preserve">The activity in subsection (3) is the </w:t>
      </w:r>
      <w:r w:rsidRPr="00723304">
        <w:rPr>
          <w:b/>
          <w:i/>
        </w:rPr>
        <w:t>petroleum refining activity</w:t>
      </w:r>
      <w:r w:rsidRPr="00723304">
        <w:t>.</w:t>
      </w:r>
    </w:p>
    <w:p w14:paraId="3E051014" w14:textId="77777777" w:rsidR="003F7EE7" w:rsidRPr="002B5823" w:rsidRDefault="003F7EE7" w:rsidP="003F7EE7">
      <w:pPr>
        <w:spacing w:before="160"/>
      </w:pPr>
      <w:r w:rsidRPr="002B5823">
        <w:t>In this section:</w:t>
      </w:r>
    </w:p>
    <w:p w14:paraId="6346B6F7" w14:textId="77777777" w:rsidR="003F7EE7" w:rsidRPr="00723304" w:rsidRDefault="003F7EE7" w:rsidP="003F7EE7">
      <w:pPr>
        <w:pStyle w:val="ListParagraph"/>
        <w:rPr>
          <w:rFonts w:asciiTheme="minorHAnsi" w:hAnsiTheme="minorHAnsi" w:cs="Times New Roman"/>
          <w:lang w:eastAsia="en-AU"/>
        </w:rPr>
      </w:pPr>
      <w:r w:rsidRPr="00723304">
        <w:rPr>
          <w:rFonts w:asciiTheme="minorHAnsi" w:hAnsiTheme="minorHAnsi" w:cs="Times New Roman"/>
          <w:b/>
          <w:i/>
          <w:lang w:eastAsia="en-AU"/>
        </w:rPr>
        <w:t xml:space="preserve">condensate </w:t>
      </w:r>
      <w:r w:rsidRPr="00723304">
        <w:rPr>
          <w:rFonts w:asciiTheme="minorHAnsi" w:hAnsiTheme="minorHAnsi" w:cs="Times New Roman"/>
          <w:lang w:eastAsia="en-AU"/>
        </w:rPr>
        <w:t xml:space="preserve">has the same meaning as in the </w:t>
      </w:r>
      <w:r w:rsidRPr="00723304">
        <w:rPr>
          <w:rFonts w:asciiTheme="minorHAnsi" w:hAnsiTheme="minorHAnsi" w:cs="Times New Roman"/>
          <w:i/>
          <w:lang w:eastAsia="en-AU"/>
        </w:rPr>
        <w:t>Excise Act 1901</w:t>
      </w:r>
      <w:r w:rsidRPr="00723304">
        <w:rPr>
          <w:rFonts w:asciiTheme="minorHAnsi" w:hAnsiTheme="minorHAnsi" w:cs="Times New Roman"/>
          <w:lang w:eastAsia="en-AU"/>
        </w:rPr>
        <w:t>.</w:t>
      </w:r>
    </w:p>
    <w:p w14:paraId="2AE60A8F" w14:textId="77777777" w:rsidR="003F7EE7" w:rsidRPr="00723304" w:rsidRDefault="003F7EE7" w:rsidP="003F7EE7">
      <w:pPr>
        <w:pStyle w:val="ListParagraph"/>
        <w:rPr>
          <w:rFonts w:asciiTheme="minorHAnsi" w:hAnsiTheme="minorHAnsi" w:cs="Times New Roman"/>
          <w:b/>
          <w:i/>
          <w:lang w:eastAsia="en-AU"/>
        </w:rPr>
      </w:pPr>
    </w:p>
    <w:p w14:paraId="562FC7D8" w14:textId="77777777" w:rsidR="003F7EE7" w:rsidRPr="00723304" w:rsidRDefault="003F7EE7" w:rsidP="003F7EE7">
      <w:pPr>
        <w:pStyle w:val="ListParagraph"/>
        <w:rPr>
          <w:rFonts w:asciiTheme="minorHAnsi" w:hAnsiTheme="minorHAnsi" w:cs="Times New Roman"/>
          <w:lang w:eastAsia="en-AU"/>
        </w:rPr>
      </w:pPr>
      <w:r w:rsidRPr="00723304">
        <w:rPr>
          <w:rFonts w:asciiTheme="minorHAnsi" w:hAnsiTheme="minorHAnsi" w:cs="Times New Roman"/>
          <w:b/>
          <w:i/>
          <w:lang w:eastAsia="en-AU"/>
        </w:rPr>
        <w:t>eligible petroleum feedstocks</w:t>
      </w:r>
      <w:r w:rsidRPr="00723304">
        <w:rPr>
          <w:rFonts w:asciiTheme="minorHAnsi" w:hAnsiTheme="minorHAnsi" w:cs="Times New Roman"/>
          <w:lang w:eastAsia="en-AU"/>
        </w:rPr>
        <w:t xml:space="preserve"> means any 1 or more of the following that were not produced through the conduct of the petroleum refining activity carried on </w:t>
      </w:r>
      <w:r>
        <w:rPr>
          <w:rFonts w:asciiTheme="minorHAnsi" w:hAnsiTheme="minorHAnsi" w:cs="Times New Roman"/>
          <w:lang w:eastAsia="en-AU"/>
        </w:rPr>
        <w:t xml:space="preserve">at another facility </w:t>
      </w:r>
      <w:r w:rsidRPr="00723304">
        <w:rPr>
          <w:rFonts w:asciiTheme="minorHAnsi" w:hAnsiTheme="minorHAnsi" w:cs="Times New Roman"/>
          <w:lang w:eastAsia="en-AU"/>
        </w:rPr>
        <w:t>in Australia:</w:t>
      </w:r>
    </w:p>
    <w:p w14:paraId="021296A5" w14:textId="77777777" w:rsidR="003F7EE7" w:rsidRPr="00723304" w:rsidRDefault="003F7EE7" w:rsidP="003F7EE7">
      <w:pPr>
        <w:pStyle w:val="Outputletter"/>
        <w:numPr>
          <w:ilvl w:val="0"/>
          <w:numId w:val="256"/>
        </w:numPr>
      </w:pPr>
      <w:r w:rsidRPr="00723304">
        <w:t>catalytic cracker feedstocks that are processed in the catalytic cracker in carrying on the petroleum refining activity and have a density of 0.84 to 0.98 kg/L at 15°C and 1 atmosphere;</w:t>
      </w:r>
    </w:p>
    <w:p w14:paraId="1E29DE02" w14:textId="77777777" w:rsidR="003F7EE7" w:rsidRPr="00723304" w:rsidRDefault="003F7EE7" w:rsidP="003F7EE7">
      <w:pPr>
        <w:pStyle w:val="Outputletter"/>
        <w:numPr>
          <w:ilvl w:val="0"/>
          <w:numId w:val="256"/>
        </w:numPr>
      </w:pPr>
      <w:r w:rsidRPr="00723304">
        <w:t>hydro cracker unit feedstocks that are processed in the hydro cracking unit in carrying on the petroleum refining activity and have a density of 0.84 to 0.98 kg/L at 15 °C and 1 atmosphere;</w:t>
      </w:r>
    </w:p>
    <w:p w14:paraId="4736B0B2" w14:textId="77777777" w:rsidR="003F7EE7" w:rsidRPr="00723304" w:rsidRDefault="003F7EE7" w:rsidP="003F7EE7">
      <w:pPr>
        <w:pStyle w:val="Outputletter"/>
        <w:numPr>
          <w:ilvl w:val="0"/>
          <w:numId w:val="256"/>
        </w:numPr>
      </w:pPr>
      <w:r w:rsidRPr="00723304">
        <w:t>reformer unit feedstocks that are used to produce reformate in carrying on the petroleum refining activity and have a density of 0.6 to 0.80 kg/L at 15 °C and 1 atmosphere;</w:t>
      </w:r>
    </w:p>
    <w:p w14:paraId="18256F76" w14:textId="77777777" w:rsidR="003F7EE7" w:rsidRPr="00723304" w:rsidRDefault="003F7EE7" w:rsidP="003F7EE7">
      <w:pPr>
        <w:pStyle w:val="Outputletter"/>
        <w:numPr>
          <w:ilvl w:val="0"/>
          <w:numId w:val="256"/>
        </w:numPr>
      </w:pPr>
      <w:r w:rsidRPr="00723304">
        <w:t>alkylation unit feedstocks that are used to produce alkylate in carrying on the petroleum refining activity and have a density of 0.55 to 0.62 kg/L at 15 °C and 1 atmosphere;</w:t>
      </w:r>
    </w:p>
    <w:p w14:paraId="6F31D0B0" w14:textId="77777777" w:rsidR="003F7EE7" w:rsidRPr="00723304" w:rsidRDefault="003F7EE7" w:rsidP="003F7EE7">
      <w:pPr>
        <w:pStyle w:val="Outputletter"/>
        <w:numPr>
          <w:ilvl w:val="0"/>
          <w:numId w:val="256"/>
        </w:numPr>
      </w:pPr>
      <w:r w:rsidRPr="00723304">
        <w:t>bitumen feedstocks that are used to produce bitumen in carrying on the petroleum refining activity and have a density greater than or equal to 0.95 kg/L at 15 °C and 1 atmosphere;</w:t>
      </w:r>
    </w:p>
    <w:p w14:paraId="651FF36F" w14:textId="77777777" w:rsidR="003F7EE7" w:rsidRPr="00723304" w:rsidRDefault="003F7EE7" w:rsidP="003F7EE7">
      <w:pPr>
        <w:pStyle w:val="Outputletter"/>
        <w:numPr>
          <w:ilvl w:val="0"/>
          <w:numId w:val="256"/>
        </w:numPr>
      </w:pPr>
      <w:r w:rsidRPr="00723304">
        <w:t>lubricant base stock feedstocks that are used to produce lubricant base stocks in carrying on the petroleum refining activity and have a density of 0.84 to 0.98 kg/L at 15 °C and 1 atmosphere.</w:t>
      </w:r>
    </w:p>
    <w:p w14:paraId="15CAE123" w14:textId="77777777" w:rsidR="003F7EE7" w:rsidRPr="00723304" w:rsidRDefault="003F7EE7" w:rsidP="003F7EE7">
      <w:pPr>
        <w:rPr>
          <w:rFonts w:cs="Times New Roman"/>
          <w:lang w:eastAsia="en-AU"/>
        </w:rPr>
      </w:pPr>
      <w:r w:rsidRPr="00723304">
        <w:rPr>
          <w:rFonts w:cs="Times New Roman"/>
          <w:b/>
          <w:i/>
          <w:lang w:eastAsia="en-AU"/>
        </w:rPr>
        <w:lastRenderedPageBreak/>
        <w:t>stabilised crude petroleum oil</w:t>
      </w:r>
      <w:r w:rsidRPr="00723304">
        <w:rPr>
          <w:rFonts w:cs="Times New Roman"/>
          <w:lang w:eastAsia="en-AU"/>
        </w:rPr>
        <w:t xml:space="preserve"> has the meaning given in the Australian Taxation Office Interpretative Decision, ATO ID 2008/154, published on 18 November 2008.</w:t>
      </w:r>
    </w:p>
    <w:p w14:paraId="232BC034" w14:textId="77777777" w:rsidR="003F7EE7" w:rsidRPr="00723304" w:rsidRDefault="003F7EE7" w:rsidP="003F7EE7">
      <w:pPr>
        <w:rPr>
          <w:rFonts w:cs="Times New Roman"/>
        </w:rPr>
      </w:pPr>
      <w:r w:rsidRPr="00723304">
        <w:rPr>
          <w:rFonts w:cs="Times New Roman"/>
          <w:b/>
          <w:i/>
          <w:lang w:eastAsia="en-AU"/>
        </w:rPr>
        <w:t>unleaded petrol</w:t>
      </w:r>
      <w:r w:rsidRPr="00723304">
        <w:rPr>
          <w:rFonts w:cs="Times New Roman"/>
          <w:lang w:eastAsia="en-AU"/>
        </w:rPr>
        <w:t xml:space="preserve"> means all grades of unleaded petrol meeting Australian or international standards, including standard unleaded petrol, premium unleaded petrol and other proprietary forms of unleaded petrol.</w:t>
      </w:r>
    </w:p>
    <w:p w14:paraId="60793F1D" w14:textId="77777777" w:rsidR="003F7EE7" w:rsidRPr="00EA1E58" w:rsidRDefault="003F7EE7" w:rsidP="003F7EE7">
      <w:pPr>
        <w:pStyle w:val="Heading2"/>
        <w:numPr>
          <w:ilvl w:val="1"/>
          <w:numId w:val="20"/>
        </w:numPr>
        <w:ind w:left="1417" w:hanging="850"/>
      </w:pPr>
      <w:bookmarkStart w:id="883" w:name="_Toc22306089"/>
      <w:bookmarkStart w:id="884" w:name="_Toc22306259"/>
      <w:bookmarkStart w:id="885" w:name="_Toc22306327"/>
      <w:bookmarkStart w:id="886" w:name="_Toc22306395"/>
      <w:bookmarkStart w:id="887" w:name="_Toc22306457"/>
      <w:bookmarkStart w:id="888" w:name="_Toc22306525"/>
      <w:bookmarkStart w:id="889" w:name="_Toc22309385"/>
      <w:bookmarkEnd w:id="883"/>
      <w:bookmarkEnd w:id="884"/>
      <w:bookmarkEnd w:id="885"/>
      <w:bookmarkEnd w:id="886"/>
      <w:bookmarkEnd w:id="887"/>
      <w:bookmarkEnd w:id="888"/>
      <w:bookmarkEnd w:id="889"/>
      <w:r w:rsidRPr="00EA1E58">
        <w:t>Inclusions</w:t>
      </w:r>
    </w:p>
    <w:p w14:paraId="26772C87" w14:textId="77777777" w:rsidR="003F7EE7" w:rsidRPr="00EA1E58" w:rsidRDefault="003F7EE7" w:rsidP="003F7EE7">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44F40D96" w14:textId="77777777" w:rsidR="003F7EE7" w:rsidRPr="00EA1E58" w:rsidRDefault="003F7EE7" w:rsidP="003F7EE7">
      <w:pPr>
        <w:pStyle w:val="ListBullet"/>
        <w:ind w:left="1080"/>
      </w:pPr>
      <w:r>
        <w:t>t</w:t>
      </w:r>
      <w:r w:rsidRPr="00EA1E58">
        <w:t>he activity of petroleum refining as defined in Schedule 3 of the Safeguard Rule</w:t>
      </w:r>
      <w:r>
        <w:t>;</w:t>
      </w:r>
      <w:r w:rsidRPr="00EA1E58">
        <w:t xml:space="preserve"> </w:t>
      </w:r>
      <w:r>
        <w:t>and</w:t>
      </w:r>
      <w:r w:rsidRPr="00EA1E58">
        <w:t xml:space="preserve"> </w:t>
      </w:r>
    </w:p>
    <w:p w14:paraId="61BA0576" w14:textId="77777777" w:rsidR="003F7EE7" w:rsidRPr="00EA1E58" w:rsidRDefault="003F7EE7" w:rsidP="003F7EE7">
      <w:pPr>
        <w:pStyle w:val="ListBullet"/>
        <w:ind w:left="1080"/>
      </w:pPr>
      <w:r w:rsidRPr="00EA1E58">
        <w:t xml:space="preserve">all </w:t>
      </w:r>
      <w:r>
        <w:t>s</w:t>
      </w:r>
      <w:r w:rsidRPr="00EA1E58">
        <w:t xml:space="preserve">cope 1 NGER-reported emissions from the facilities relevant for setting the default intensity value, except </w:t>
      </w:r>
      <w:r>
        <w:t>s</w:t>
      </w:r>
      <w:r w:rsidRPr="00EA1E58">
        <w:t>cope 1 emissions from on-site electricity generation.</w:t>
      </w:r>
    </w:p>
    <w:p w14:paraId="38707521" w14:textId="77777777" w:rsidR="003F7EE7" w:rsidRPr="00EA1E58" w:rsidRDefault="003F7EE7" w:rsidP="003F7EE7">
      <w:pPr>
        <w:pStyle w:val="Heading2"/>
        <w:numPr>
          <w:ilvl w:val="1"/>
          <w:numId w:val="20"/>
        </w:numPr>
        <w:ind w:left="1417" w:hanging="850"/>
      </w:pPr>
      <w:bookmarkStart w:id="890" w:name="_Toc24489496"/>
      <w:bookmarkEnd w:id="890"/>
      <w:r w:rsidRPr="00EA1E58">
        <w:t xml:space="preserve">Exclusions </w:t>
      </w:r>
    </w:p>
    <w:p w14:paraId="4D4A5718" w14:textId="77777777" w:rsidR="003F7EE7" w:rsidRPr="00EA1E58" w:rsidRDefault="003F7EE7" w:rsidP="003F7EE7">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37FC00F8" w14:textId="77777777" w:rsidR="003F7EE7" w:rsidRPr="00EA1E58" w:rsidRDefault="003F7EE7" w:rsidP="003F7EE7">
      <w:pPr>
        <w:pStyle w:val="ListBullet"/>
        <w:ind w:left="1080"/>
      </w:pPr>
      <w:r w:rsidRPr="00EA1E58">
        <w:t>upstream stabilisation of crude petroleum oil;</w:t>
      </w:r>
    </w:p>
    <w:p w14:paraId="59BE0E59" w14:textId="77777777" w:rsidR="003F7EE7" w:rsidRPr="005564F8" w:rsidRDefault="003F7EE7" w:rsidP="003F7EE7">
      <w:pPr>
        <w:pStyle w:val="ListBullet"/>
        <w:ind w:left="1080"/>
      </w:pPr>
      <w:r w:rsidRPr="005564F8">
        <w:t>processes which do not occur within the facility</w:t>
      </w:r>
      <w:r>
        <w:t>;</w:t>
      </w:r>
    </w:p>
    <w:p w14:paraId="6B394784" w14:textId="77777777" w:rsidR="003F7EE7" w:rsidRPr="003B6C55" w:rsidRDefault="003F7EE7" w:rsidP="003F7EE7">
      <w:pPr>
        <w:pStyle w:val="ListBullet"/>
        <w:ind w:left="1080"/>
      </w:pPr>
      <w:r>
        <w:t>on-site electricity generation</w:t>
      </w:r>
      <w:r w:rsidRPr="00EA1E58">
        <w:t>.</w:t>
      </w:r>
    </w:p>
    <w:bookmarkEnd w:id="92"/>
    <w:bookmarkEnd w:id="93"/>
    <w:bookmarkEnd w:id="94"/>
    <w:bookmarkEnd w:id="95"/>
    <w:bookmarkEnd w:id="96"/>
    <w:bookmarkEnd w:id="97"/>
    <w:bookmarkEnd w:id="98"/>
    <w:bookmarkEnd w:id="99"/>
    <w:bookmarkEnd w:id="100"/>
    <w:bookmarkEnd w:id="101"/>
    <w:bookmarkEnd w:id="102"/>
    <w:bookmarkEnd w:id="23"/>
    <w:bookmarkEnd w:id="24"/>
    <w:p w14:paraId="4DC4B294" w14:textId="77777777" w:rsidR="00E427D5" w:rsidRPr="00E427D5" w:rsidRDefault="00E427D5" w:rsidP="00B46260">
      <w:pPr>
        <w:spacing w:before="60" w:after="120" w:line="280" w:lineRule="atLeast"/>
        <w:ind w:left="0"/>
        <w:rPr>
          <w:rFonts w:eastAsia="Times New Roman" w:cs="Times New Roman"/>
        </w:rPr>
      </w:pPr>
    </w:p>
    <w:p w14:paraId="732FEC63" w14:textId="3EEED81A" w:rsidR="00E427D5" w:rsidRPr="004866F0" w:rsidRDefault="00E427D5" w:rsidP="00E427D5">
      <w:pPr>
        <w:tabs>
          <w:tab w:val="left" w:pos="667"/>
          <w:tab w:val="center" w:pos="4536"/>
        </w:tabs>
        <w:spacing w:before="120" w:after="120"/>
        <w:ind w:left="0"/>
      </w:pPr>
    </w:p>
    <w:sectPr w:rsidR="00E427D5" w:rsidRPr="004866F0" w:rsidSect="00E7595F">
      <w:headerReference w:type="default" r:id="rId24"/>
      <w:footerReference w:type="default" r:id="rId25"/>
      <w:pgSz w:w="11907" w:h="16839" w:code="9"/>
      <w:pgMar w:top="1418" w:right="1134" w:bottom="1134" w:left="1701" w:header="567" w:footer="227" w:gutter="0"/>
      <w:pgNumType w:start="1"/>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436F3" w14:textId="77777777" w:rsidR="00352492" w:rsidRDefault="00352492" w:rsidP="00E7595F">
      <w:r>
        <w:separator/>
      </w:r>
    </w:p>
    <w:p w14:paraId="6ECCE15D" w14:textId="77777777" w:rsidR="00352492" w:rsidRDefault="00352492" w:rsidP="00E7595F"/>
  </w:endnote>
  <w:endnote w:type="continuationSeparator" w:id="0">
    <w:p w14:paraId="13441986" w14:textId="77777777" w:rsidR="00352492" w:rsidRDefault="00352492" w:rsidP="00E7595F">
      <w:r>
        <w:continuationSeparator/>
      </w:r>
    </w:p>
    <w:p w14:paraId="3693F429" w14:textId="77777777" w:rsidR="00352492" w:rsidRDefault="00352492" w:rsidP="00E7595F"/>
  </w:endnote>
  <w:endnote w:type="continuationNotice" w:id="1">
    <w:p w14:paraId="617CB5B6" w14:textId="77777777" w:rsidR="00352492" w:rsidRDefault="00352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YInterstate Light">
    <w:altName w:val="Franklin Gothic Medium Cond"/>
    <w:charset w:val="00"/>
    <w:family w:val="auto"/>
    <w:pitch w:val="variable"/>
    <w:sig w:usb0="A00002AF" w:usb1="5000206A"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EYInterstate Regular">
    <w:altName w:val="Calibri"/>
    <w:charset w:val="00"/>
    <w:family w:val="auto"/>
    <w:pitch w:val="variable"/>
    <w:sig w:usb0="800000AF" w:usb1="5000204A"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935526"/>
      <w:docPartObj>
        <w:docPartGallery w:val="Page Numbers (Bottom of Page)"/>
        <w:docPartUnique/>
      </w:docPartObj>
    </w:sdtPr>
    <w:sdtEndPr>
      <w:rPr>
        <w:noProof/>
      </w:rPr>
    </w:sdtEndPr>
    <w:sdtContent>
      <w:p w14:paraId="072CB62C" w14:textId="77777777" w:rsidR="00352492" w:rsidRDefault="00352492" w:rsidP="008C31D4">
        <w:pPr>
          <w:pStyle w:val="Footer"/>
          <w:jc w:val="right"/>
        </w:pPr>
        <w:r>
          <w:fldChar w:fldCharType="begin"/>
        </w:r>
        <w:r>
          <w:instrText xml:space="preserve"> PAGE   \* MERGEFORMAT </w:instrText>
        </w:r>
        <w:r>
          <w:fldChar w:fldCharType="separate"/>
        </w:r>
        <w:r w:rsidR="009C6D8D">
          <w:rPr>
            <w:noProof/>
          </w:rPr>
          <w:t>18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DE01F" w14:textId="50CBD8F5" w:rsidR="00352492" w:rsidRDefault="00352492" w:rsidP="00E427D5">
    <w:pPr>
      <w:pStyle w:val="Footer"/>
      <w:tabs>
        <w:tab w:val="left" w:pos="821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A82D7" w14:textId="77777777" w:rsidR="00352492" w:rsidRPr="0059431E" w:rsidRDefault="00352492" w:rsidP="00E7595F">
    <w:pPr>
      <w:pStyle w:val="Footer"/>
    </w:pPr>
  </w:p>
  <w:p w14:paraId="44FA33BE" w14:textId="77777777" w:rsidR="00352492" w:rsidRDefault="00352492" w:rsidP="00E7595F"/>
  <w:p w14:paraId="4D9FDE5C" w14:textId="77777777" w:rsidR="00352492" w:rsidRDefault="00352492" w:rsidP="00E7595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935144"/>
      <w:docPartObj>
        <w:docPartGallery w:val="Page Numbers (Bottom of Page)"/>
        <w:docPartUnique/>
      </w:docPartObj>
    </w:sdtPr>
    <w:sdtEndPr>
      <w:rPr>
        <w:noProof/>
        <w:sz w:val="24"/>
        <w:szCs w:val="24"/>
      </w:rPr>
    </w:sdtEndPr>
    <w:sdtContent>
      <w:p w14:paraId="019295D6" w14:textId="77777777" w:rsidR="00352492" w:rsidRPr="00E7595F" w:rsidRDefault="00352492">
        <w:pPr>
          <w:pStyle w:val="Footer"/>
          <w:jc w:val="right"/>
          <w:rPr>
            <w:sz w:val="24"/>
            <w:szCs w:val="24"/>
          </w:rPr>
        </w:pPr>
        <w:r w:rsidRPr="00E7595F">
          <w:rPr>
            <w:sz w:val="24"/>
            <w:szCs w:val="24"/>
          </w:rPr>
          <w:fldChar w:fldCharType="begin"/>
        </w:r>
        <w:r w:rsidRPr="00E7595F">
          <w:rPr>
            <w:sz w:val="24"/>
            <w:szCs w:val="24"/>
          </w:rPr>
          <w:instrText xml:space="preserve"> PAGE   \* MERGEFORMAT </w:instrText>
        </w:r>
        <w:r w:rsidRPr="00E7595F">
          <w:rPr>
            <w:sz w:val="24"/>
            <w:szCs w:val="24"/>
          </w:rPr>
          <w:fldChar w:fldCharType="separate"/>
        </w:r>
        <w:r w:rsidR="009C6D8D">
          <w:rPr>
            <w:noProof/>
            <w:sz w:val="24"/>
            <w:szCs w:val="24"/>
          </w:rPr>
          <w:t>2</w:t>
        </w:r>
        <w:r w:rsidRPr="00E7595F">
          <w:rPr>
            <w:noProof/>
            <w:sz w:val="24"/>
            <w:szCs w:val="24"/>
          </w:rPr>
          <w:fldChar w:fldCharType="end"/>
        </w:r>
      </w:p>
    </w:sdtContent>
  </w:sdt>
  <w:p w14:paraId="6F8AF114" w14:textId="77777777" w:rsidR="00352492" w:rsidRDefault="00352492" w:rsidP="00E7595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3B987" w14:textId="24B2A935" w:rsidR="00352492" w:rsidRPr="00E7595F" w:rsidRDefault="00352492">
    <w:pPr>
      <w:pStyle w:val="Footer"/>
      <w:jc w:val="right"/>
      <w:rPr>
        <w:sz w:val="24"/>
        <w:szCs w:val="24"/>
      </w:rPr>
    </w:pPr>
  </w:p>
  <w:p w14:paraId="152122C6" w14:textId="77777777" w:rsidR="00352492" w:rsidRDefault="00352492" w:rsidP="00E7595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9789"/>
      <w:docPartObj>
        <w:docPartGallery w:val="Page Numbers (Bottom of Page)"/>
        <w:docPartUnique/>
      </w:docPartObj>
    </w:sdtPr>
    <w:sdtEndPr>
      <w:rPr>
        <w:noProof/>
        <w:sz w:val="24"/>
        <w:szCs w:val="24"/>
      </w:rPr>
    </w:sdtEndPr>
    <w:sdtContent>
      <w:p w14:paraId="4A350EB0" w14:textId="77777777" w:rsidR="00352492" w:rsidRPr="00E7595F" w:rsidRDefault="00352492">
        <w:pPr>
          <w:pStyle w:val="Footer"/>
          <w:jc w:val="right"/>
          <w:rPr>
            <w:sz w:val="24"/>
            <w:szCs w:val="24"/>
          </w:rPr>
        </w:pPr>
        <w:r w:rsidRPr="00E7595F">
          <w:rPr>
            <w:sz w:val="24"/>
            <w:szCs w:val="24"/>
          </w:rPr>
          <w:fldChar w:fldCharType="begin"/>
        </w:r>
        <w:r w:rsidRPr="00E7595F">
          <w:rPr>
            <w:sz w:val="24"/>
            <w:szCs w:val="24"/>
          </w:rPr>
          <w:instrText xml:space="preserve"> PAGE   \* MERGEFORMAT </w:instrText>
        </w:r>
        <w:r w:rsidRPr="00E7595F">
          <w:rPr>
            <w:sz w:val="24"/>
            <w:szCs w:val="24"/>
          </w:rPr>
          <w:fldChar w:fldCharType="separate"/>
        </w:r>
        <w:r w:rsidR="009C6D8D">
          <w:rPr>
            <w:noProof/>
            <w:sz w:val="24"/>
            <w:szCs w:val="24"/>
          </w:rPr>
          <w:t>6</w:t>
        </w:r>
        <w:r w:rsidRPr="00E7595F">
          <w:rPr>
            <w:noProof/>
            <w:sz w:val="24"/>
            <w:szCs w:val="24"/>
          </w:rPr>
          <w:fldChar w:fldCharType="end"/>
        </w:r>
      </w:p>
    </w:sdtContent>
  </w:sdt>
  <w:p w14:paraId="70816115" w14:textId="77777777" w:rsidR="00352492" w:rsidRDefault="00352492" w:rsidP="00E7595F"/>
  <w:p w14:paraId="31B42BA8" w14:textId="77777777" w:rsidR="00352492" w:rsidRDefault="003524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379A8" w14:textId="77777777" w:rsidR="00352492" w:rsidRDefault="00352492" w:rsidP="00E7595F">
      <w:r>
        <w:separator/>
      </w:r>
    </w:p>
    <w:p w14:paraId="52EEEDDC" w14:textId="77777777" w:rsidR="00352492" w:rsidRDefault="00352492" w:rsidP="00E7595F"/>
  </w:footnote>
  <w:footnote w:type="continuationSeparator" w:id="0">
    <w:p w14:paraId="1C5D986A" w14:textId="77777777" w:rsidR="00352492" w:rsidRDefault="00352492" w:rsidP="00E7595F">
      <w:r>
        <w:continuationSeparator/>
      </w:r>
    </w:p>
    <w:p w14:paraId="4DACC90A" w14:textId="77777777" w:rsidR="00352492" w:rsidRDefault="00352492" w:rsidP="00E7595F"/>
  </w:footnote>
  <w:footnote w:type="continuationNotice" w:id="1">
    <w:p w14:paraId="137206F4" w14:textId="77777777" w:rsidR="00352492" w:rsidRDefault="00352492">
      <w:pPr>
        <w:spacing w:after="0" w:line="240" w:lineRule="auto"/>
      </w:pPr>
    </w:p>
  </w:footnote>
  <w:footnote w:id="2">
    <w:p w14:paraId="2A41C049" w14:textId="03753C0F" w:rsidR="00352492" w:rsidRPr="001E1A26" w:rsidRDefault="00352492">
      <w:pPr>
        <w:pStyle w:val="FootnoteText"/>
        <w:rPr>
          <w:rFonts w:ascii="Times New Roman" w:hAnsi="Times New Roman" w:cs="Times New Roman"/>
          <w:sz w:val="24"/>
          <w:szCs w:val="24"/>
        </w:rPr>
      </w:pPr>
      <w:r w:rsidRPr="001E1A26">
        <w:rPr>
          <w:rStyle w:val="FootnoteReference"/>
          <w:rFonts w:ascii="Times New Roman" w:hAnsi="Times New Roman" w:cs="Times New Roman"/>
          <w:sz w:val="24"/>
          <w:szCs w:val="24"/>
        </w:rPr>
        <w:footnoteRef/>
      </w:r>
      <w:r w:rsidRPr="001E1A26">
        <w:rPr>
          <w:rFonts w:ascii="Times New Roman" w:hAnsi="Times New Roman" w:cs="Times New Roman"/>
          <w:sz w:val="24"/>
          <w:szCs w:val="24"/>
        </w:rPr>
        <w:t xml:space="preserve"> The Defaults Framework is available at </w:t>
      </w:r>
      <w:r w:rsidR="006936A4">
        <w:rPr>
          <w:rFonts w:ascii="Times New Roman" w:hAnsi="Times New Roman" w:cs="Times New Roman"/>
          <w:sz w:val="24"/>
          <w:szCs w:val="24"/>
        </w:rPr>
        <w:t>Appendix A</w:t>
      </w:r>
      <w:r w:rsidRPr="001E1A26">
        <w:rPr>
          <w:rFonts w:ascii="Times New Roman" w:hAnsi="Times New Roman" w:cs="Times New Roman"/>
          <w:sz w:val="24"/>
          <w:szCs w:val="24"/>
        </w:rPr>
        <w:t xml:space="preserve"> of this document and online: </w:t>
      </w:r>
      <w:hyperlink r:id="rId1" w:history="1">
        <w:r w:rsidR="006936A4" w:rsidRPr="00660872">
          <w:rPr>
            <w:rStyle w:val="Hyperlink"/>
            <w:rFonts w:ascii="Times New Roman" w:hAnsi="Times New Roman" w:cs="Times New Roman"/>
            <w:sz w:val="24"/>
            <w:szCs w:val="24"/>
          </w:rPr>
          <w:t>https://consult.industry.gov.au/climate-change/safeguard-mechanism-legislative-amendments-2018/supporting_documents/safeguardmechanismruleamendmentexplanatorydocument.pdf</w:t>
        </w:r>
      </w:hyperlink>
      <w:r w:rsidR="006936A4">
        <w:rPr>
          <w:rFonts w:ascii="Times New Roman" w:hAnsi="Times New Roman" w:cs="Times New Roman"/>
          <w:sz w:val="24"/>
          <w:szCs w:val="24"/>
        </w:rPr>
        <w:t xml:space="preserve"> </w:t>
      </w:r>
    </w:p>
  </w:footnote>
  <w:footnote w:id="3">
    <w:p w14:paraId="0AD32047" w14:textId="77777777" w:rsidR="00352492" w:rsidRPr="009E3AE6" w:rsidRDefault="00352492" w:rsidP="00846A34">
      <w:pPr>
        <w:rPr>
          <w:rFonts w:ascii="Times New Roman" w:hAnsi="Times New Roman" w:cs="Times New Roman"/>
          <w:sz w:val="24"/>
          <w:szCs w:val="24"/>
        </w:rPr>
      </w:pPr>
      <w:r w:rsidRPr="009E3AE6">
        <w:rPr>
          <w:rStyle w:val="FootnoteReference"/>
          <w:rFonts w:ascii="Times New Roman" w:hAnsi="Times New Roman" w:cs="Times New Roman"/>
          <w:sz w:val="24"/>
          <w:szCs w:val="24"/>
        </w:rPr>
        <w:footnoteRef/>
      </w:r>
      <w:r w:rsidRPr="009E3AE6">
        <w:rPr>
          <w:rFonts w:ascii="Times New Roman" w:hAnsi="Times New Roman" w:cs="Times New Roman"/>
          <w:sz w:val="24"/>
          <w:szCs w:val="24"/>
        </w:rPr>
        <w:t xml:space="preserve"> Plus an additional baseline allocation for fugitive emissions at an open cut mine or post mining emissions at an applicable underground mine based on the method outlined in the Safeguard Rule.</w:t>
      </w:r>
    </w:p>
    <w:p w14:paraId="608A0760" w14:textId="77777777" w:rsidR="00352492" w:rsidRDefault="00352492" w:rsidP="00846A34">
      <w:pPr>
        <w:pStyle w:val="FootnoteText"/>
      </w:pPr>
    </w:p>
  </w:footnote>
  <w:footnote w:id="4">
    <w:p w14:paraId="58B0D449" w14:textId="77777777" w:rsidR="00352492" w:rsidRDefault="00352492" w:rsidP="00E427D5">
      <w:pPr>
        <w:pStyle w:val="FootnoteText"/>
      </w:pPr>
      <w:r>
        <w:rPr>
          <w:rStyle w:val="FootnoteReference"/>
        </w:rPr>
        <w:footnoteRef/>
      </w:r>
      <w:r>
        <w:t xml:space="preserve"> Here: </w:t>
      </w:r>
      <w:hyperlink r:id="rId2" w:history="1">
        <w:r w:rsidRPr="00E56833">
          <w:rPr>
            <w:rStyle w:val="Hyperlink"/>
          </w:rPr>
          <w:t>https://www.industry.gov.au/data-and-publications/safeguard-mechanism-prescribed-production-variables-and-default-emissions-intensity-values</w:t>
        </w:r>
      </w:hyperlink>
      <w:r>
        <w:t xml:space="preserve"> </w:t>
      </w:r>
    </w:p>
  </w:footnote>
  <w:footnote w:id="5">
    <w:p w14:paraId="6A0FDA7B" w14:textId="77777777" w:rsidR="00352492" w:rsidRDefault="00352492" w:rsidP="006166AF">
      <w:pPr>
        <w:pStyle w:val="FootnoteText"/>
        <w:ind w:left="0"/>
      </w:pPr>
      <w:r>
        <w:rPr>
          <w:rStyle w:val="FootnoteReference"/>
        </w:rPr>
        <w:footnoteRef/>
      </w:r>
      <w:r>
        <w:t xml:space="preserve">  Plus an additional baseline allocation for fugitive emissions at an open cut mine or post mining emissions at an applicable underground mine based on the method outlined below.</w:t>
      </w:r>
    </w:p>
  </w:footnote>
  <w:footnote w:id="6">
    <w:p w14:paraId="7B2E4BFE" w14:textId="77777777" w:rsidR="00352492" w:rsidRPr="00AF7079" w:rsidRDefault="00352492" w:rsidP="00751E48">
      <w:pPr>
        <w:pStyle w:val="FootnoteText"/>
        <w:rPr>
          <w:rFonts w:ascii="Times New Roman" w:hAnsi="Times New Roman"/>
        </w:rPr>
      </w:pPr>
      <w:r w:rsidRPr="00AF7079">
        <w:rPr>
          <w:rStyle w:val="FootnoteReference"/>
        </w:rPr>
        <w:footnoteRef/>
      </w:r>
      <w:r>
        <w:rPr>
          <w:rFonts w:ascii="Times New Roman" w:hAnsi="Times New Roman"/>
        </w:rPr>
        <w:t xml:space="preserve"> </w:t>
      </w:r>
      <w:r w:rsidRPr="00DD1FBB">
        <w:rPr>
          <w:rFonts w:eastAsia="Times New Roman" w:cs="Times New Roman"/>
          <w:szCs w:val="22"/>
          <w:lang w:val="en" w:eastAsia="en-AU"/>
        </w:rPr>
        <w:t>Examples include BTX, blast furnace slag, gypsum and ammonium sulphate.</w:t>
      </w:r>
    </w:p>
  </w:footnote>
  <w:footnote w:id="7">
    <w:p w14:paraId="3A264D3B" w14:textId="77777777" w:rsidR="00352492" w:rsidRPr="00AF7079" w:rsidRDefault="00352492" w:rsidP="00751E48">
      <w:pPr>
        <w:pStyle w:val="FootnoteText"/>
        <w:rPr>
          <w:rFonts w:ascii="Times New Roman" w:hAnsi="Times New Roman"/>
        </w:rPr>
      </w:pPr>
      <w:r w:rsidRPr="00AF7079">
        <w:rPr>
          <w:rStyle w:val="FootnoteReference"/>
        </w:rPr>
        <w:footnoteRef/>
      </w:r>
      <w:r>
        <w:rPr>
          <w:rFonts w:ascii="Times New Roman" w:hAnsi="Times New Roman"/>
        </w:rPr>
        <w:t xml:space="preserve"> </w:t>
      </w:r>
      <w:r w:rsidRPr="006934D3">
        <w:t>Examples include BTX, blast furnace slag, gypsum and ammonium sulphate</w:t>
      </w:r>
      <w:r w:rsidRPr="00AF7079">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A455B" w14:textId="77777777" w:rsidR="00352492" w:rsidRDefault="00352492" w:rsidP="00E7595F">
    <w:pPr>
      <w:pStyle w:val="Header"/>
    </w:pPr>
    <w:r>
      <w:rPr>
        <w:noProof/>
        <w:lang w:eastAsia="en-AU"/>
      </w:rPr>
      <mc:AlternateContent>
        <mc:Choice Requires="wps">
          <w:drawing>
            <wp:anchor distT="0" distB="0" distL="114300" distR="114300" simplePos="0" relativeHeight="251661313" behindDoc="1" locked="0" layoutInCell="1" allowOverlap="1" wp14:anchorId="4784AC9A" wp14:editId="47DE740D">
              <wp:simplePos x="0" y="0"/>
              <wp:positionH relativeFrom="page">
                <wp:align>center</wp:align>
              </wp:positionH>
              <wp:positionV relativeFrom="bottomMargin">
                <wp:posOffset>-179705</wp:posOffset>
              </wp:positionV>
              <wp:extent cx="6600825" cy="762000"/>
              <wp:effectExtent l="0" t="0" r="9525" b="0"/>
              <wp:wrapNone/>
              <wp:docPr id="1" name="GHD-DISCL-63"/>
              <wp:cNvGraphicFramePr/>
              <a:graphic xmlns:a="http://schemas.openxmlformats.org/drawingml/2006/main">
                <a:graphicData uri="http://schemas.microsoft.com/office/word/2010/wordprocessingShape">
                  <wps:wsp>
                    <wps:cNvSpPr/>
                    <wps:spPr>
                      <a:xfrm>
                        <a:off x="0" y="0"/>
                        <a:ext cx="6600825" cy="762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936530B" w14:textId="77777777" w:rsidR="00352492" w:rsidRPr="00251ECC" w:rsidRDefault="00352492" w:rsidP="00E7595F">
                          <w:r w:rsidRPr="00251ECC">
                            <w:t>This document is in draft form. The contents, including any opinions, conclusions or recommendations contained in, or which may be implied from, this draft document must not be relied upon. GHD reserves the right, at any time, without notice, to modify or retract any part or all of the draft document. To the maximum extent permitted by law, GHD disclaims any responsibility or liability arising from or in connection with this draft document.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anchor>
          </w:drawing>
        </mc:Choice>
        <mc:Fallback>
          <w:pict>
            <v:rect w14:anchorId="4784AC9A" id="GHD-DISCL-63" o:spid="_x0000_s1033" style="position:absolute;left:0;text-align:left;margin-left:0;margin-top:-14.15pt;width:519.75pt;height:60pt;z-index:-251655167;visibility:visible;mso-wrap-style:square;mso-wrap-distance-left:9pt;mso-wrap-distance-top:0;mso-wrap-distance-right:9pt;mso-wrap-distance-bottom:0;mso-position-horizontal:center;mso-position-horizontal-relative:page;mso-position-vertical:absolute;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" filled="f" fillcolor="#5b9bd5 [3204]" stroked="f" strokecolor="#1f4d78 [1604]" strokeweight="2pt">
              <v:textbox inset="0,,0">
                <w:txbxContent>
                  <w:p w14:paraId="2936530B" w14:textId="77777777" w:rsidR="00352492" w:rsidRPr="00251ECC" w:rsidRDefault="00352492" w:rsidP="00E7595F">
                    <w:r w:rsidRPr="00251ECC">
                      <w:t>This document is in draft form. The contents, including any opinions, conclusions or recommendations contained in, or which may be implied from, this draft document must not be relied upon. GHD reserves the right, at any time, without notice, to modify or retract any part or all of the draft document. To the maximum extent permitted by law, GHD disclaims any responsibility or liability arising from or in connection with this draft document.</w:t>
                    </w:r>
                  </w:p>
                </w:txbxContent>
              </v:textbox>
              <w10:wrap anchorx="page" anchory="margin"/>
            </v:rect>
          </w:pict>
        </mc:Fallback>
      </mc:AlternateContent>
    </w:r>
    <w:r>
      <w:rPr>
        <w:noProof/>
        <w:lang w:eastAsia="en-AU"/>
      </w:rPr>
      <mc:AlternateContent>
        <mc:Choice Requires="wps">
          <w:drawing>
            <wp:anchor distT="0" distB="0" distL="114300" distR="114300" simplePos="0" relativeHeight="251660289" behindDoc="1" locked="0" layoutInCell="1" allowOverlap="1" wp14:anchorId="3C16E3F9" wp14:editId="5534ABB6">
              <wp:simplePos x="0" y="0"/>
              <wp:positionH relativeFrom="page">
                <wp:align>center</wp:align>
              </wp:positionH>
              <wp:positionV relativeFrom="page">
                <wp:align>center</wp:align>
              </wp:positionV>
              <wp:extent cx="2038350" cy="685800"/>
              <wp:effectExtent l="0" t="628650" r="0" b="628650"/>
              <wp:wrapNone/>
              <wp:docPr id="2" name="GHD-DRAFT-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038350" cy="685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717357E" w14:textId="77777777" w:rsidR="00352492" w:rsidRDefault="00352492" w:rsidP="00E7595F">
                          <w:pPr>
                            <w:pStyle w:val="NormalWeb"/>
                          </w:pPr>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16E3F9" id="_x0000_t202" coordsize="21600,21600" o:spt="202" path="m,l,21600r21600,l21600,xe">
              <v:stroke joinstyle="miter"/>
              <v:path gradientshapeok="t" o:connecttype="rect"/>
            </v:shapetype>
            <v:shape id="GHD-DRAFT-63" o:spid="_x0000_s1034" type="#_x0000_t202" style="position:absolute;left:0;text-align:left;margin-left:0;margin-top:0;width:160.5pt;height:54pt;rotation:-45;z-index:-251656191;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" filled="f" stroked="f">
              <v:stroke joinstyle="round"/>
              <o:lock v:ext="edit" shapetype="t"/>
              <v:textbox style="mso-fit-shape-to-text:t">
                <w:txbxContent>
                  <w:p w14:paraId="7717357E" w14:textId="77777777" w:rsidR="00352492" w:rsidRDefault="00352492" w:rsidP="00E7595F">
                    <w:pPr>
                      <w:pStyle w:val="NormalWeb"/>
                    </w:pPr>
                    <w:r>
                      <w:t>DRAFT</w:t>
                    </w:r>
                  </w:p>
                </w:txbxContent>
              </v:textbox>
              <w10:wrap anchorx="page" anchory="page"/>
            </v:shape>
          </w:pict>
        </mc:Fallback>
      </mc:AlternateContent>
    </w:r>
  </w:p>
  <w:p w14:paraId="3F53A533" w14:textId="77777777" w:rsidR="00352492" w:rsidRDefault="00352492" w:rsidP="00E7595F"/>
  <w:p w14:paraId="06F57A03" w14:textId="77777777" w:rsidR="00352492" w:rsidRDefault="00352492" w:rsidP="00E759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22028" w14:textId="77777777" w:rsidR="00352492" w:rsidRPr="0001534C" w:rsidRDefault="00352492" w:rsidP="0001534C">
    <w:pPr>
      <w:pStyle w:val="Footer"/>
      <w:jc w:val="center"/>
      <w:rPr>
        <w:b/>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05F5C" w14:textId="77777777" w:rsidR="00352492" w:rsidRDefault="00352492" w:rsidP="00E7595F">
    <w:pPr>
      <w:pStyle w:val="Footer"/>
      <w:jc w:val="center"/>
      <w:rPr>
        <w:b/>
        <w:color w:val="FF0000"/>
        <w:sz w:val="24"/>
        <w:szCs w:val="24"/>
      </w:rPr>
    </w:pPr>
  </w:p>
  <w:p w14:paraId="6C773DDC" w14:textId="77777777" w:rsidR="00352492" w:rsidRDefault="00352492" w:rsidP="00E7595F">
    <w:pPr>
      <w:pStyle w:val="Footer"/>
      <w:jc w:val="center"/>
      <w:rPr>
        <w:b/>
        <w:color w:val="FF0000"/>
        <w:sz w:val="24"/>
        <w:szCs w:val="24"/>
      </w:rPr>
    </w:pPr>
  </w:p>
  <w:p w14:paraId="358D2146" w14:textId="77777777" w:rsidR="00352492" w:rsidRPr="00E7595F" w:rsidRDefault="00352492" w:rsidP="00E7595F">
    <w:pPr>
      <w:pStyle w:val="Footer"/>
      <w:jc w:val="center"/>
      <w:rPr>
        <w:b/>
        <w:color w:val="FF0000"/>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7E2A7" w14:textId="77777777" w:rsidR="00352492" w:rsidRPr="007A02A5" w:rsidRDefault="00352492" w:rsidP="005B1A54">
    <w:pPr>
      <w:pStyle w:val="Footer"/>
      <w:ind w:left="0"/>
    </w:pPr>
    <w:r>
      <w:rPr>
        <w:noProof/>
        <w:lang w:eastAsia="en-AU"/>
      </w:rPr>
      <w:drawing>
        <wp:inline distT="0" distB="0" distL="0" distR="0" wp14:anchorId="656E4FC4" wp14:editId="53F6F51C">
          <wp:extent cx="2464129" cy="638662"/>
          <wp:effectExtent l="0" t="0" r="0" b="9525"/>
          <wp:docPr id="9" name="Picture 9" descr="http://icentral/Communications/Documents/DISER-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entral/Communications/Documents/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7455" cy="647300"/>
                  </a:xfrm>
                  <a:prstGeom prst="rect">
                    <a:avLst/>
                  </a:prstGeom>
                  <a:noFill/>
                  <a:ln>
                    <a:noFill/>
                  </a:ln>
                </pic:spPr>
              </pic:pic>
            </a:graphicData>
          </a:graphic>
        </wp:inline>
      </w:drawing>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495E5" w14:textId="77777777" w:rsidR="00352492" w:rsidRDefault="00352492" w:rsidP="003C1FB1">
    <w:pP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909639F8"/>
    <w:styleLink w:val="BulletList"/>
    <w:lvl w:ilvl="0">
      <w:start w:val="1"/>
      <w:numFmt w:val="bullet"/>
      <w:lvlText w:val="►"/>
      <w:lvlJc w:val="left"/>
      <w:pPr>
        <w:ind w:left="1145" w:hanging="425"/>
      </w:pPr>
      <w:rPr>
        <w:rFonts w:ascii="Arial" w:hAnsi="Arial" w:hint="default"/>
        <w:color w:val="auto"/>
        <w:sz w:val="16"/>
        <w:szCs w:val="20"/>
      </w:rPr>
    </w:lvl>
    <w:lvl w:ilvl="1">
      <w:start w:val="1"/>
      <w:numFmt w:val="bullet"/>
      <w:lvlText w:val="►"/>
      <w:lvlJc w:val="left"/>
      <w:pPr>
        <w:ind w:left="1570" w:hanging="425"/>
      </w:pPr>
      <w:rPr>
        <w:rFonts w:ascii="Arial" w:hAnsi="Arial" w:hint="default"/>
        <w:sz w:val="16"/>
      </w:rPr>
    </w:lvl>
    <w:lvl w:ilvl="2">
      <w:start w:val="1"/>
      <w:numFmt w:val="bullet"/>
      <w:lvlText w:val="►"/>
      <w:lvlJc w:val="left"/>
      <w:pPr>
        <w:ind w:left="1995" w:hanging="425"/>
      </w:pPr>
      <w:rPr>
        <w:rFonts w:ascii="Arial" w:hAnsi="Arial" w:hint="default"/>
        <w:sz w:val="16"/>
      </w:rPr>
    </w:lvl>
    <w:lvl w:ilvl="3">
      <w:start w:val="1"/>
      <w:numFmt w:val="bullet"/>
      <w:lvlText w:val="►"/>
      <w:lvlJc w:val="left"/>
      <w:pPr>
        <w:ind w:left="2420" w:hanging="425"/>
      </w:pPr>
      <w:rPr>
        <w:rFonts w:ascii="Arial" w:hAnsi="Arial" w:hint="default"/>
        <w:sz w:val="16"/>
      </w:rPr>
    </w:lvl>
    <w:lvl w:ilvl="4">
      <w:start w:val="1"/>
      <w:numFmt w:val="bullet"/>
      <w:lvlText w:val="►"/>
      <w:lvlJc w:val="left"/>
      <w:pPr>
        <w:ind w:left="2845" w:hanging="425"/>
      </w:pPr>
      <w:rPr>
        <w:rFonts w:ascii="Arial" w:hAnsi="Arial" w:hint="default"/>
        <w:sz w:val="16"/>
      </w:rPr>
    </w:lvl>
    <w:lvl w:ilvl="5">
      <w:start w:val="1"/>
      <w:numFmt w:val="bullet"/>
      <w:lvlText w:val="►"/>
      <w:lvlJc w:val="left"/>
      <w:pPr>
        <w:ind w:left="3270" w:hanging="425"/>
      </w:pPr>
      <w:rPr>
        <w:rFonts w:ascii="Arial" w:hAnsi="Arial" w:hint="default"/>
        <w:sz w:val="16"/>
      </w:rPr>
    </w:lvl>
    <w:lvl w:ilvl="6">
      <w:start w:val="1"/>
      <w:numFmt w:val="bullet"/>
      <w:lvlText w:val="►"/>
      <w:lvlJc w:val="left"/>
      <w:pPr>
        <w:ind w:left="3695" w:hanging="425"/>
      </w:pPr>
      <w:rPr>
        <w:rFonts w:ascii="Arial" w:hAnsi="Arial" w:hint="default"/>
        <w:sz w:val="16"/>
      </w:rPr>
    </w:lvl>
    <w:lvl w:ilvl="7">
      <w:start w:val="1"/>
      <w:numFmt w:val="bullet"/>
      <w:lvlText w:val="►"/>
      <w:lvlJc w:val="left"/>
      <w:pPr>
        <w:ind w:left="4120" w:hanging="425"/>
      </w:pPr>
      <w:rPr>
        <w:rFonts w:ascii="Arial" w:hAnsi="Arial" w:hint="default"/>
        <w:sz w:val="16"/>
      </w:rPr>
    </w:lvl>
    <w:lvl w:ilvl="8">
      <w:start w:val="1"/>
      <w:numFmt w:val="bullet"/>
      <w:lvlText w:val="►"/>
      <w:lvlJc w:val="left"/>
      <w:pPr>
        <w:ind w:left="4545" w:hanging="425"/>
      </w:pPr>
      <w:rPr>
        <w:rFonts w:ascii="Arial" w:hAnsi="Arial" w:hint="default"/>
        <w:sz w:val="16"/>
      </w:rPr>
    </w:lvl>
  </w:abstractNum>
  <w:abstractNum w:abstractNumId="1" w15:restartNumberingAfterBreak="0">
    <w:nsid w:val="002F2B8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041659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0502AD3"/>
    <w:multiLevelType w:val="hybridMultilevel"/>
    <w:tmpl w:val="AD5630A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 w15:restartNumberingAfterBreak="0">
    <w:nsid w:val="00B8373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0FF6F99"/>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023726EB"/>
    <w:multiLevelType w:val="hybridMultilevel"/>
    <w:tmpl w:val="F698C37C"/>
    <w:lvl w:ilvl="0" w:tplc="06D807CC">
      <w:start w:val="1"/>
      <w:numFmt w:val="lowerLetter"/>
      <w:pStyle w:val="Output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 w15:restartNumberingAfterBreak="0">
    <w:nsid w:val="02A53006"/>
    <w:multiLevelType w:val="hybridMultilevel"/>
    <w:tmpl w:val="37BA4E4C"/>
    <w:name w:val="GHDOutlineTemplate12"/>
    <w:lvl w:ilvl="0" w:tplc="2A7C5184">
      <w:start w:val="1"/>
      <w:numFmt w:val="lowerLetter"/>
      <w:lvlText w:val="(%1)"/>
      <w:lvlJc w:val="left"/>
      <w:pPr>
        <w:ind w:left="144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2B62AFC"/>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033B130F"/>
    <w:multiLevelType w:val="hybridMultilevel"/>
    <w:tmpl w:val="CF3A8F9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 w15:restartNumberingAfterBreak="0">
    <w:nsid w:val="03AC0930"/>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 w15:restartNumberingAfterBreak="0">
    <w:nsid w:val="03F4638B"/>
    <w:multiLevelType w:val="hybridMultilevel"/>
    <w:tmpl w:val="D638BC7A"/>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 w15:restartNumberingAfterBreak="0">
    <w:nsid w:val="04D767D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04EF77B8"/>
    <w:multiLevelType w:val="multilevel"/>
    <w:tmpl w:val="70F281E2"/>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5292A16"/>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 w15:restartNumberingAfterBreak="0">
    <w:nsid w:val="059C53F3"/>
    <w:multiLevelType w:val="hybridMultilevel"/>
    <w:tmpl w:val="D7ECF628"/>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 w15:restartNumberingAfterBreak="0">
    <w:nsid w:val="05C514A8"/>
    <w:multiLevelType w:val="multilevel"/>
    <w:tmpl w:val="5224BC4E"/>
    <w:lvl w:ilvl="0">
      <w:start w:val="1"/>
      <w:numFmt w:val="decimal"/>
      <w:lvlRestart w:val="0"/>
      <w:pStyle w:val="EYHeading1"/>
      <w:lvlText w:val="%1."/>
      <w:lvlJc w:val="left"/>
      <w:pPr>
        <w:ind w:left="851" w:hanging="851"/>
      </w:pPr>
      <w:rPr>
        <w:rFonts w:ascii="EYInterstate Light" w:hAnsi="EYInterstate Light" w:hint="default"/>
        <w:b/>
        <w:i w:val="0"/>
        <w:color w:val="7F7E82"/>
        <w:sz w:val="32"/>
      </w:rPr>
    </w:lvl>
    <w:lvl w:ilvl="1">
      <w:start w:val="1"/>
      <w:numFmt w:val="decimal"/>
      <w:pStyle w:val="EYHeading2"/>
      <w:lvlText w:val="%1.%2"/>
      <w:lvlJc w:val="left"/>
      <w:pPr>
        <w:tabs>
          <w:tab w:val="num" w:pos="0"/>
        </w:tabs>
        <w:ind w:left="851" w:hanging="851"/>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851" w:hanging="851"/>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851" w:hanging="851"/>
      </w:pPr>
      <w:rPr>
        <w:rFonts w:ascii="EYInterstate Light" w:hAnsi="EYInterstate Light" w:hint="default"/>
        <w:b/>
        <w:i w:val="0"/>
        <w:color w:val="000000"/>
        <w:sz w:val="22"/>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17" w15:restartNumberingAfterBreak="0">
    <w:nsid w:val="064E0CFA"/>
    <w:multiLevelType w:val="hybridMultilevel"/>
    <w:tmpl w:val="736C68CA"/>
    <w:lvl w:ilvl="0" w:tplc="FF2023DE">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06A81692"/>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 w15:restartNumberingAfterBreak="0">
    <w:nsid w:val="075C0BD0"/>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 w15:restartNumberingAfterBreak="0">
    <w:nsid w:val="075F7376"/>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 w15:restartNumberingAfterBreak="0">
    <w:nsid w:val="076F6D81"/>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0796391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3" w15:restartNumberingAfterBreak="0">
    <w:nsid w:val="0A0224C3"/>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 w15:restartNumberingAfterBreak="0">
    <w:nsid w:val="0AAE712B"/>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 w15:restartNumberingAfterBreak="0">
    <w:nsid w:val="0ADB29D5"/>
    <w:multiLevelType w:val="hybridMultilevel"/>
    <w:tmpl w:val="3B6E395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 w15:restartNumberingAfterBreak="0">
    <w:nsid w:val="0ADF4320"/>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7" w15:restartNumberingAfterBreak="0">
    <w:nsid w:val="0C26347F"/>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8" w15:restartNumberingAfterBreak="0">
    <w:nsid w:val="0C5D74C5"/>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9" w15:restartNumberingAfterBreak="0">
    <w:nsid w:val="0CCA57C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0D582511"/>
    <w:multiLevelType w:val="hybridMultilevel"/>
    <w:tmpl w:val="217E20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0E520423"/>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0E8C3CF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3" w15:restartNumberingAfterBreak="0">
    <w:nsid w:val="0E92241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4" w15:restartNumberingAfterBreak="0">
    <w:nsid w:val="0EA032D1"/>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5" w15:restartNumberingAfterBreak="0">
    <w:nsid w:val="0F2B16DE"/>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6" w15:restartNumberingAfterBreak="0">
    <w:nsid w:val="0F2E0B6E"/>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7" w15:restartNumberingAfterBreak="0">
    <w:nsid w:val="0FB07E59"/>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8" w15:restartNumberingAfterBreak="0">
    <w:nsid w:val="105E148C"/>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9" w15:restartNumberingAfterBreak="0">
    <w:nsid w:val="10A9463E"/>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0" w15:restartNumberingAfterBreak="0">
    <w:nsid w:val="10AF465F"/>
    <w:multiLevelType w:val="hybridMultilevel"/>
    <w:tmpl w:val="2A72ABEA"/>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1" w15:restartNumberingAfterBreak="0">
    <w:nsid w:val="11384C67"/>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2" w15:restartNumberingAfterBreak="0">
    <w:nsid w:val="11EC2E2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3" w15:restartNumberingAfterBreak="0">
    <w:nsid w:val="124213F0"/>
    <w:multiLevelType w:val="hybridMultilevel"/>
    <w:tmpl w:val="3B687FBE"/>
    <w:lvl w:ilvl="0" w:tplc="30C8D0AA">
      <w:start w:val="1"/>
      <w:numFmt w:val="bullet"/>
      <w:pStyle w:val="List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4" w15:restartNumberingAfterBreak="0">
    <w:nsid w:val="130263FA"/>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5" w15:restartNumberingAfterBreak="0">
    <w:nsid w:val="13D80B6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6" w15:restartNumberingAfterBreak="0">
    <w:nsid w:val="13E2095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7" w15:restartNumberingAfterBreak="0">
    <w:nsid w:val="14721B5B"/>
    <w:multiLevelType w:val="hybridMultilevel"/>
    <w:tmpl w:val="37FC15EE"/>
    <w:lvl w:ilvl="0" w:tplc="9540236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14B4000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9" w15:restartNumberingAfterBreak="0">
    <w:nsid w:val="14CF6DF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0" w15:restartNumberingAfterBreak="0">
    <w:nsid w:val="14D60853"/>
    <w:multiLevelType w:val="hybridMultilevel"/>
    <w:tmpl w:val="A3965B00"/>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62A0151"/>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2" w15:restartNumberingAfterBreak="0">
    <w:nsid w:val="167C534A"/>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3" w15:restartNumberingAfterBreak="0">
    <w:nsid w:val="1708423A"/>
    <w:multiLevelType w:val="hybridMultilevel"/>
    <w:tmpl w:val="F79E2D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176775E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5" w15:restartNumberingAfterBreak="0">
    <w:nsid w:val="1782019A"/>
    <w:multiLevelType w:val="hybridMultilevel"/>
    <w:tmpl w:val="F1E8E050"/>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178C1903"/>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7" w15:restartNumberingAfterBreak="0">
    <w:nsid w:val="180F320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8" w15:restartNumberingAfterBreak="0">
    <w:nsid w:val="18327D8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9" w15:restartNumberingAfterBreak="0">
    <w:nsid w:val="18D97E11"/>
    <w:multiLevelType w:val="hybridMultilevel"/>
    <w:tmpl w:val="5B8EEAFE"/>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19976D34"/>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1" w15:restartNumberingAfterBreak="0">
    <w:nsid w:val="1A206BA9"/>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2" w15:restartNumberingAfterBreak="0">
    <w:nsid w:val="1AB716DB"/>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3" w15:restartNumberingAfterBreak="0">
    <w:nsid w:val="1B0E16FF"/>
    <w:multiLevelType w:val="hybridMultilevel"/>
    <w:tmpl w:val="0276C51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4" w15:restartNumberingAfterBreak="0">
    <w:nsid w:val="1B8D2F6A"/>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65" w15:restartNumberingAfterBreak="0">
    <w:nsid w:val="1BDA2EF2"/>
    <w:multiLevelType w:val="multilevel"/>
    <w:tmpl w:val="4A1226AC"/>
    <w:lvl w:ilvl="0">
      <w:start w:val="1"/>
      <w:numFmt w:val="decimal"/>
      <w:pStyle w:val="Heading1"/>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6" w15:restartNumberingAfterBreak="0">
    <w:nsid w:val="1BE01346"/>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7" w15:restartNumberingAfterBreak="0">
    <w:nsid w:val="1C43653B"/>
    <w:multiLevelType w:val="multilevel"/>
    <w:tmpl w:val="B1884DD8"/>
    <w:lvl w:ilvl="0">
      <w:start w:val="1"/>
      <w:numFmt w:val="bullet"/>
      <w:pStyle w:val="EYBulletnoparaspace"/>
      <w:lvlText w:val="►"/>
      <w:lvlJc w:val="left"/>
      <w:pPr>
        <w:ind w:left="425" w:hanging="425"/>
      </w:pPr>
      <w:rPr>
        <w:rFonts w:ascii="Arial" w:hAnsi="Arial" w:hint="default"/>
        <w:sz w:val="16"/>
      </w:rPr>
    </w:lvl>
    <w:lvl w:ilvl="1">
      <w:start w:val="1"/>
      <w:numFmt w:val="bullet"/>
      <w:lvlText w:val="►"/>
      <w:lvlJc w:val="left"/>
      <w:pPr>
        <w:ind w:left="850" w:hanging="425"/>
      </w:pPr>
      <w:rPr>
        <w:rFonts w:ascii="Arial" w:hAnsi="Arial" w:hint="default"/>
        <w:sz w:val="16"/>
      </w:rPr>
    </w:lvl>
    <w:lvl w:ilvl="2">
      <w:start w:val="1"/>
      <w:numFmt w:val="bullet"/>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68" w15:restartNumberingAfterBreak="0">
    <w:nsid w:val="1C7A2D5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9" w15:restartNumberingAfterBreak="0">
    <w:nsid w:val="1CA933EF"/>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0" w15:restartNumberingAfterBreak="0">
    <w:nsid w:val="1DA86AD4"/>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1" w15:restartNumberingAfterBreak="0">
    <w:nsid w:val="1EAB4203"/>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2" w15:restartNumberingAfterBreak="0">
    <w:nsid w:val="1F745BC2"/>
    <w:multiLevelType w:val="multilevel"/>
    <w:tmpl w:val="0B868486"/>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3" w15:restartNumberingAfterBreak="0">
    <w:nsid w:val="1FC04022"/>
    <w:multiLevelType w:val="multilevel"/>
    <w:tmpl w:val="C900A422"/>
    <w:lvl w:ilvl="0">
      <w:start w:val="1"/>
      <w:numFmt w:val="decimal"/>
      <w:isLgl/>
      <w:suff w:val="nothing"/>
      <w:lvlText w:val=""/>
      <w:lvlJc w:val="left"/>
      <w:pPr>
        <w:ind w:left="0" w:firstLine="0"/>
      </w:pPr>
      <w:rPr>
        <w:rFonts w:hint="default"/>
      </w:rPr>
    </w:lvl>
    <w:lvl w:ilvl="1">
      <w:start w:val="1"/>
      <w:numFmt w:val="decimal"/>
      <w:lvlText w:val="%2."/>
      <w:lvlJc w:val="left"/>
      <w:pPr>
        <w:tabs>
          <w:tab w:val="num" w:pos="1134"/>
        </w:tabs>
        <w:ind w:left="1134" w:hanging="567"/>
      </w:pPr>
      <w:rPr>
        <w:rFonts w:hint="default"/>
        <w:b w:val="0"/>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344"/>
        </w:tabs>
        <w:ind w:left="2344" w:hanging="360"/>
      </w:pPr>
      <w:rPr>
        <w:rFonts w:ascii="Arial" w:eastAsia="Times New Roman" w:hAnsi="Arial"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74" w15:restartNumberingAfterBreak="0">
    <w:nsid w:val="1FC4693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5" w15:restartNumberingAfterBreak="0">
    <w:nsid w:val="1FDB55EC"/>
    <w:multiLevelType w:val="hybridMultilevel"/>
    <w:tmpl w:val="131C6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202433DD"/>
    <w:multiLevelType w:val="hybridMultilevel"/>
    <w:tmpl w:val="BDC0DF2C"/>
    <w:lvl w:ilvl="0" w:tplc="426C9980">
      <w:start w:val="1"/>
      <w:numFmt w:val="bullet"/>
      <w:pStyle w:val="SubListBullet21"/>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7" w15:restartNumberingAfterBreak="0">
    <w:nsid w:val="207E344B"/>
    <w:multiLevelType w:val="hybridMultilevel"/>
    <w:tmpl w:val="AD5630A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8" w15:restartNumberingAfterBreak="0">
    <w:nsid w:val="20825AE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9" w15:restartNumberingAfterBreak="0">
    <w:nsid w:val="21381FDE"/>
    <w:multiLevelType w:val="hybridMultilevel"/>
    <w:tmpl w:val="6AEA163E"/>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164389F"/>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1" w15:restartNumberingAfterBreak="0">
    <w:nsid w:val="22EE2AE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2" w15:restartNumberingAfterBreak="0">
    <w:nsid w:val="23966976"/>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3" w15:restartNumberingAfterBreak="0">
    <w:nsid w:val="25DC263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4" w15:restartNumberingAfterBreak="0">
    <w:nsid w:val="26112142"/>
    <w:multiLevelType w:val="hybridMultilevel"/>
    <w:tmpl w:val="127A52A0"/>
    <w:lvl w:ilvl="0" w:tplc="421EF184">
      <w:start w:val="1"/>
      <w:numFmt w:val="bullet"/>
      <w:lvlText w:val=""/>
      <w:lvlJc w:val="left"/>
      <w:pPr>
        <w:ind w:left="927" w:hanging="360"/>
      </w:pPr>
      <w:rPr>
        <w:rFonts w:ascii="Symbol" w:hAnsi="Symbol" w:hint="default"/>
      </w:rPr>
    </w:lvl>
    <w:lvl w:ilvl="1" w:tplc="A2B2F786">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5" w15:restartNumberingAfterBreak="0">
    <w:nsid w:val="265C593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6" w15:restartNumberingAfterBreak="0">
    <w:nsid w:val="27244F29"/>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7" w15:restartNumberingAfterBreak="0">
    <w:nsid w:val="274F2A5D"/>
    <w:multiLevelType w:val="hybridMultilevel"/>
    <w:tmpl w:val="F1E8E050"/>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8" w15:restartNumberingAfterBreak="0">
    <w:nsid w:val="27575BA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9" w15:restartNumberingAfterBreak="0">
    <w:nsid w:val="27AE7843"/>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0" w15:restartNumberingAfterBreak="0">
    <w:nsid w:val="27B3409C"/>
    <w:multiLevelType w:val="hybridMultilevel"/>
    <w:tmpl w:val="87229A8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1" w15:restartNumberingAfterBreak="0">
    <w:nsid w:val="280F727B"/>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2" w15:restartNumberingAfterBreak="0">
    <w:nsid w:val="29AE350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3" w15:restartNumberingAfterBreak="0">
    <w:nsid w:val="29C82B10"/>
    <w:multiLevelType w:val="hybridMultilevel"/>
    <w:tmpl w:val="0276C51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4" w15:restartNumberingAfterBreak="0">
    <w:nsid w:val="29D50D3E"/>
    <w:multiLevelType w:val="hybridMultilevel"/>
    <w:tmpl w:val="9776F84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5" w15:restartNumberingAfterBreak="0">
    <w:nsid w:val="2A7D42F9"/>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6" w15:restartNumberingAfterBreak="0">
    <w:nsid w:val="2C4B6886"/>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7" w15:restartNumberingAfterBreak="0">
    <w:nsid w:val="2C822C3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8" w15:restartNumberingAfterBreak="0">
    <w:nsid w:val="2C9878B6"/>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9" w15:restartNumberingAfterBreak="0">
    <w:nsid w:val="2CDD436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0" w15:restartNumberingAfterBreak="0">
    <w:nsid w:val="2D486BBF"/>
    <w:multiLevelType w:val="hybridMultilevel"/>
    <w:tmpl w:val="BC0238DC"/>
    <w:lvl w:ilvl="0" w:tplc="EA36B1B6">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2D4A3C5C"/>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2" w15:restartNumberingAfterBreak="0">
    <w:nsid w:val="2D542CB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3" w15:restartNumberingAfterBreak="0">
    <w:nsid w:val="2D8A3062"/>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4" w15:restartNumberingAfterBreak="0">
    <w:nsid w:val="2DD749BA"/>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5" w15:restartNumberingAfterBreak="0">
    <w:nsid w:val="2E860EAD"/>
    <w:multiLevelType w:val="hybridMultilevel"/>
    <w:tmpl w:val="68FCE74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6" w15:restartNumberingAfterBreak="0">
    <w:nsid w:val="2F242C74"/>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7" w15:restartNumberingAfterBreak="0">
    <w:nsid w:val="31DF664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8" w15:restartNumberingAfterBreak="0">
    <w:nsid w:val="328A0ED0"/>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9" w15:restartNumberingAfterBreak="0">
    <w:nsid w:val="32BD397B"/>
    <w:multiLevelType w:val="hybridMultilevel"/>
    <w:tmpl w:val="5D7CF22C"/>
    <w:lvl w:ilvl="0" w:tplc="3B4E80BE">
      <w:numFmt w:val="bullet"/>
      <w:lvlText w:val="-"/>
      <w:lvlJc w:val="left"/>
      <w:pPr>
        <w:ind w:left="927" w:hanging="360"/>
      </w:pPr>
      <w:rPr>
        <w:rFonts w:ascii="Calibri" w:eastAsiaTheme="minorHAnsi"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0" w15:restartNumberingAfterBreak="0">
    <w:nsid w:val="32D55070"/>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1" w15:restartNumberingAfterBreak="0">
    <w:nsid w:val="32FD50E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2" w15:restartNumberingAfterBreak="0">
    <w:nsid w:val="3337731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3" w15:restartNumberingAfterBreak="0">
    <w:nsid w:val="33AB76A3"/>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4" w15:restartNumberingAfterBreak="0">
    <w:nsid w:val="346D6576"/>
    <w:multiLevelType w:val="hybridMultilevel"/>
    <w:tmpl w:val="0276C51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5" w15:restartNumberingAfterBreak="0">
    <w:nsid w:val="34F0249F"/>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6" w15:restartNumberingAfterBreak="0">
    <w:nsid w:val="34FC5982"/>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7" w15:restartNumberingAfterBreak="0">
    <w:nsid w:val="352626A0"/>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8" w15:restartNumberingAfterBreak="0">
    <w:nsid w:val="352A3B61"/>
    <w:multiLevelType w:val="hybridMultilevel"/>
    <w:tmpl w:val="87229A8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9" w15:restartNumberingAfterBreak="0">
    <w:nsid w:val="35704462"/>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0" w15:restartNumberingAfterBreak="0">
    <w:nsid w:val="357050FE"/>
    <w:multiLevelType w:val="multilevel"/>
    <w:tmpl w:val="59BAC044"/>
    <w:lvl w:ilvl="0">
      <w:start w:val="1"/>
      <w:numFmt w:val="decimal"/>
      <w:pStyle w:val="StyleHeading3h3Before19ptAfter4pt"/>
      <w:lvlText w:val="%1."/>
      <w:lvlJc w:val="left"/>
      <w:pPr>
        <w:tabs>
          <w:tab w:val="num" w:pos="567"/>
        </w:tabs>
        <w:ind w:left="567" w:hanging="1134"/>
      </w:pPr>
      <w:rPr>
        <w:b w:val="0"/>
      </w:rPr>
    </w:lvl>
    <w:lvl w:ilvl="1">
      <w:start w:val="1"/>
      <w:numFmt w:val="decimal"/>
      <w:pStyle w:val="StyleHeading2h2Before19ptAfter4ptLinespacings"/>
      <w:lvlText w:val="%1.%2"/>
      <w:lvlJc w:val="left"/>
      <w:pPr>
        <w:tabs>
          <w:tab w:val="num" w:pos="1417"/>
        </w:tabs>
        <w:ind w:left="1417" w:hanging="850"/>
      </w:pPr>
      <w:rPr>
        <w:b w:val="0"/>
      </w:rPr>
    </w:lvl>
    <w:lvl w:ilvl="2">
      <w:start w:val="1"/>
      <w:numFmt w:val="decimal"/>
      <w:pStyle w:val="StyleHeading3h3Before19ptAfter4pt"/>
      <w:lvlText w:val="%1.%2.%3"/>
      <w:lvlJc w:val="left"/>
      <w:pPr>
        <w:tabs>
          <w:tab w:val="num" w:pos="1417"/>
        </w:tabs>
        <w:ind w:left="1417" w:hanging="850"/>
      </w:pPr>
      <w:rPr>
        <w:b/>
      </w:rPr>
    </w:lvl>
    <w:lvl w:ilvl="3">
      <w:start w:val="1"/>
      <w:numFmt w:val="decimal"/>
      <w:lvlText w:val="%1.%2.%3.%4"/>
      <w:lvlJc w:val="left"/>
      <w:pPr>
        <w:tabs>
          <w:tab w:val="num" w:pos="1417"/>
        </w:tabs>
        <w:ind w:left="1417" w:hanging="85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1" w15:restartNumberingAfterBreak="0">
    <w:nsid w:val="361346A6"/>
    <w:multiLevelType w:val="hybridMultilevel"/>
    <w:tmpl w:val="668A3F06"/>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2" w15:restartNumberingAfterBreak="0">
    <w:nsid w:val="361C1FC2"/>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3" w15:restartNumberingAfterBreak="0">
    <w:nsid w:val="37184A47"/>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4" w15:restartNumberingAfterBreak="0">
    <w:nsid w:val="379E792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5" w15:restartNumberingAfterBreak="0">
    <w:nsid w:val="37E174B6"/>
    <w:multiLevelType w:val="hybridMultilevel"/>
    <w:tmpl w:val="708A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39B76348"/>
    <w:multiLevelType w:val="hybridMultilevel"/>
    <w:tmpl w:val="C1C8B636"/>
    <w:lvl w:ilvl="0" w:tplc="0C090001">
      <w:start w:val="1"/>
      <w:numFmt w:val="bullet"/>
      <w:lvlText w:val=""/>
      <w:lvlJc w:val="left"/>
      <w:pPr>
        <w:ind w:left="1701" w:hanging="360"/>
      </w:pPr>
      <w:rPr>
        <w:rFonts w:ascii="Symbol" w:hAnsi="Symbol"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7" w15:restartNumberingAfterBreak="0">
    <w:nsid w:val="39DC64F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8" w15:restartNumberingAfterBreak="0">
    <w:nsid w:val="3A8E2862"/>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9" w15:restartNumberingAfterBreak="0">
    <w:nsid w:val="3ABD320A"/>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0" w15:restartNumberingAfterBreak="0">
    <w:nsid w:val="3CEE3D10"/>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1" w15:restartNumberingAfterBreak="0">
    <w:nsid w:val="3D4C3E32"/>
    <w:multiLevelType w:val="hybridMultilevel"/>
    <w:tmpl w:val="9048B07E"/>
    <w:name w:val="GHDOutlineTemplate122"/>
    <w:lvl w:ilvl="0" w:tplc="5EB492BC">
      <w:start w:val="1"/>
      <w:numFmt w:val="lowerRoman"/>
      <w:lvlText w:val="(%1)"/>
      <w:lvlJc w:val="left"/>
      <w:pPr>
        <w:ind w:left="3194"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3E061CB1"/>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3" w15:restartNumberingAfterBreak="0">
    <w:nsid w:val="3E18524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4" w15:restartNumberingAfterBreak="0">
    <w:nsid w:val="3EAA3BAE"/>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5" w15:restartNumberingAfterBreak="0">
    <w:nsid w:val="409D7A18"/>
    <w:multiLevelType w:val="hybridMultilevel"/>
    <w:tmpl w:val="A07C4E7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6" w15:restartNumberingAfterBreak="0">
    <w:nsid w:val="40E42D9A"/>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7" w15:restartNumberingAfterBreak="0">
    <w:nsid w:val="41103D2B"/>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8" w15:restartNumberingAfterBreak="0">
    <w:nsid w:val="411B6428"/>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9" w15:restartNumberingAfterBreak="0">
    <w:nsid w:val="41482164"/>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0" w15:restartNumberingAfterBreak="0">
    <w:nsid w:val="41B45AB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1" w15:restartNumberingAfterBreak="0">
    <w:nsid w:val="42F6127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2" w15:restartNumberingAfterBreak="0">
    <w:nsid w:val="431D6A6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3" w15:restartNumberingAfterBreak="0">
    <w:nsid w:val="446B03E6"/>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4" w15:restartNumberingAfterBreak="0">
    <w:nsid w:val="447E4E06"/>
    <w:multiLevelType w:val="hybridMultilevel"/>
    <w:tmpl w:val="825EEE00"/>
    <w:styleLink w:val="EYBulletList"/>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46003C5E"/>
    <w:multiLevelType w:val="multilevel"/>
    <w:tmpl w:val="29E4903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6" w15:restartNumberingAfterBreak="0">
    <w:nsid w:val="463D575F"/>
    <w:multiLevelType w:val="multilevel"/>
    <w:tmpl w:val="05A4AF6A"/>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466250A7"/>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8" w15:restartNumberingAfterBreak="0">
    <w:nsid w:val="4677106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9" w15:restartNumberingAfterBreak="0">
    <w:nsid w:val="470C4875"/>
    <w:multiLevelType w:val="hybridMultilevel"/>
    <w:tmpl w:val="9048B07E"/>
    <w:lvl w:ilvl="0" w:tplc="5EB492BC">
      <w:start w:val="1"/>
      <w:numFmt w:val="lowerRoman"/>
      <w:lvlText w:val="(%1)"/>
      <w:lvlJc w:val="left"/>
      <w:pPr>
        <w:ind w:left="3194"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4864698E"/>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1" w15:restartNumberingAfterBreak="0">
    <w:nsid w:val="4867691F"/>
    <w:multiLevelType w:val="multilevel"/>
    <w:tmpl w:val="0AE4488E"/>
    <w:lvl w:ilvl="0">
      <w:start w:val="1"/>
      <w:numFmt w:val="decimal"/>
      <w:lvlText w:val="%1."/>
      <w:lvlJc w:val="left"/>
      <w:pPr>
        <w:ind w:left="1080" w:hanging="360"/>
      </w:pPr>
      <w:rPr>
        <w:rFonts w:hint="default"/>
      </w:rPr>
    </w:lvl>
    <w:lvl w:ilvl="1">
      <w:start w:val="1"/>
      <w:numFmt w:val="lowerLetter"/>
      <w:lvlText w:val="(%2)"/>
      <w:lvlJc w:val="right"/>
      <w:pPr>
        <w:ind w:left="1512" w:hanging="432"/>
      </w:pPr>
      <w:rPr>
        <w:rFonts w:hint="default"/>
        <w:b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2" w15:restartNumberingAfterBreak="0">
    <w:nsid w:val="48B2129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3" w15:restartNumberingAfterBreak="0">
    <w:nsid w:val="48C1570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4" w15:restartNumberingAfterBreak="0">
    <w:nsid w:val="494E6AFE"/>
    <w:multiLevelType w:val="hybridMultilevel"/>
    <w:tmpl w:val="9F5AC75A"/>
    <w:lvl w:ilvl="0" w:tplc="0E80B788">
      <w:start w:val="2"/>
      <w:numFmt w:val="decimal"/>
      <w:lvlText w:val="%1."/>
      <w:lvlJc w:val="left"/>
      <w:pPr>
        <w:ind w:left="1080" w:hanging="360"/>
      </w:pPr>
      <w:rPr>
        <w:rFonts w:hint="default"/>
      </w:rPr>
    </w:lvl>
    <w:lvl w:ilvl="1" w:tplc="0C090019" w:tentative="1">
      <w:start w:val="1"/>
      <w:numFmt w:val="lowerLetter"/>
      <w:lvlText w:val="%2."/>
      <w:lvlJc w:val="left"/>
      <w:pPr>
        <w:ind w:left="1026" w:hanging="360"/>
      </w:pPr>
    </w:lvl>
    <w:lvl w:ilvl="2" w:tplc="0C09001B" w:tentative="1">
      <w:start w:val="1"/>
      <w:numFmt w:val="lowerRoman"/>
      <w:lvlText w:val="%3."/>
      <w:lvlJc w:val="right"/>
      <w:pPr>
        <w:ind w:left="1746" w:hanging="180"/>
      </w:pPr>
    </w:lvl>
    <w:lvl w:ilvl="3" w:tplc="0C09000F" w:tentative="1">
      <w:start w:val="1"/>
      <w:numFmt w:val="decimal"/>
      <w:lvlText w:val="%4."/>
      <w:lvlJc w:val="left"/>
      <w:pPr>
        <w:ind w:left="2466" w:hanging="360"/>
      </w:pPr>
    </w:lvl>
    <w:lvl w:ilvl="4" w:tplc="0C090019" w:tentative="1">
      <w:start w:val="1"/>
      <w:numFmt w:val="lowerLetter"/>
      <w:lvlText w:val="%5."/>
      <w:lvlJc w:val="left"/>
      <w:pPr>
        <w:ind w:left="3186" w:hanging="360"/>
      </w:pPr>
    </w:lvl>
    <w:lvl w:ilvl="5" w:tplc="0C09001B" w:tentative="1">
      <w:start w:val="1"/>
      <w:numFmt w:val="lowerRoman"/>
      <w:lvlText w:val="%6."/>
      <w:lvlJc w:val="right"/>
      <w:pPr>
        <w:ind w:left="3906" w:hanging="180"/>
      </w:pPr>
    </w:lvl>
    <w:lvl w:ilvl="6" w:tplc="0C09000F" w:tentative="1">
      <w:start w:val="1"/>
      <w:numFmt w:val="decimal"/>
      <w:lvlText w:val="%7."/>
      <w:lvlJc w:val="left"/>
      <w:pPr>
        <w:ind w:left="4626" w:hanging="360"/>
      </w:pPr>
    </w:lvl>
    <w:lvl w:ilvl="7" w:tplc="0C090019" w:tentative="1">
      <w:start w:val="1"/>
      <w:numFmt w:val="lowerLetter"/>
      <w:lvlText w:val="%8."/>
      <w:lvlJc w:val="left"/>
      <w:pPr>
        <w:ind w:left="5346" w:hanging="360"/>
      </w:pPr>
    </w:lvl>
    <w:lvl w:ilvl="8" w:tplc="0C09001B" w:tentative="1">
      <w:start w:val="1"/>
      <w:numFmt w:val="lowerRoman"/>
      <w:lvlText w:val="%9."/>
      <w:lvlJc w:val="right"/>
      <w:pPr>
        <w:ind w:left="6066" w:hanging="180"/>
      </w:pPr>
    </w:lvl>
  </w:abstractNum>
  <w:abstractNum w:abstractNumId="155" w15:restartNumberingAfterBreak="0">
    <w:nsid w:val="49AA41A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6" w15:restartNumberingAfterBreak="0">
    <w:nsid w:val="4A01474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7" w15:restartNumberingAfterBreak="0">
    <w:nsid w:val="4AF54C7E"/>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8" w15:restartNumberingAfterBreak="0">
    <w:nsid w:val="4B221F6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9" w15:restartNumberingAfterBreak="0">
    <w:nsid w:val="4B72212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0" w15:restartNumberingAfterBreak="0">
    <w:nsid w:val="4C18701D"/>
    <w:multiLevelType w:val="multilevel"/>
    <w:tmpl w:val="0B0C228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o"/>
      <w:lvlJc w:val="left"/>
      <w:pPr>
        <w:tabs>
          <w:tab w:val="num" w:pos="1040"/>
        </w:tabs>
        <w:ind w:left="1040" w:hanging="520"/>
      </w:pPr>
      <w:rPr>
        <w:rFonts w:ascii="Courier New" w:hAnsi="Courier New" w:cs="Courier New" w:hint="default"/>
      </w:rPr>
    </w:lvl>
    <w:lvl w:ilvl="2">
      <w:start w:val="1"/>
      <w:numFmt w:val="bullet"/>
      <w:lvlText w:val="o"/>
      <w:lvlJc w:val="left"/>
      <w:pPr>
        <w:tabs>
          <w:tab w:val="num" w:pos="1560"/>
        </w:tabs>
        <w:ind w:left="1560" w:hanging="520"/>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1" w15:restartNumberingAfterBreak="0">
    <w:nsid w:val="4CA4653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2" w15:restartNumberingAfterBreak="0">
    <w:nsid w:val="4CFC257D"/>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3" w15:restartNumberingAfterBreak="0">
    <w:nsid w:val="4E000C4B"/>
    <w:multiLevelType w:val="hybridMultilevel"/>
    <w:tmpl w:val="7D2CA50E"/>
    <w:styleLink w:val="EYAlphaNumList"/>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4" w15:restartNumberingAfterBreak="0">
    <w:nsid w:val="4EA55C4E"/>
    <w:multiLevelType w:val="hybridMultilevel"/>
    <w:tmpl w:val="7A9088C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5" w15:restartNumberingAfterBreak="0">
    <w:nsid w:val="4EB411A2"/>
    <w:multiLevelType w:val="multilevel"/>
    <w:tmpl w:val="29E4903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6" w15:restartNumberingAfterBreak="0">
    <w:nsid w:val="4EEB492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7" w15:restartNumberingAfterBreak="0">
    <w:nsid w:val="4F1E027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8" w15:restartNumberingAfterBreak="0">
    <w:nsid w:val="4F232E9E"/>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9" w15:restartNumberingAfterBreak="0">
    <w:nsid w:val="4FF10C17"/>
    <w:multiLevelType w:val="multilevel"/>
    <w:tmpl w:val="13805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0ED5D2F"/>
    <w:multiLevelType w:val="hybridMultilevel"/>
    <w:tmpl w:val="62F23B46"/>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71" w15:restartNumberingAfterBreak="0">
    <w:nsid w:val="512B1C3A"/>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72" w15:restartNumberingAfterBreak="0">
    <w:nsid w:val="517C3F98"/>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73" w15:restartNumberingAfterBreak="0">
    <w:nsid w:val="519C23BA"/>
    <w:multiLevelType w:val="hybridMultilevel"/>
    <w:tmpl w:val="AE1E2602"/>
    <w:lvl w:ilvl="0" w:tplc="EA36B1B6">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4" w15:restartNumberingAfterBreak="0">
    <w:nsid w:val="51B66C0F"/>
    <w:multiLevelType w:val="hybridMultilevel"/>
    <w:tmpl w:val="A3B26698"/>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51EA5458"/>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6" w15:restartNumberingAfterBreak="0">
    <w:nsid w:val="51F02BF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77" w15:restartNumberingAfterBreak="0">
    <w:nsid w:val="52043352"/>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78" w15:restartNumberingAfterBreak="0">
    <w:nsid w:val="524E4B56"/>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9" w15:restartNumberingAfterBreak="0">
    <w:nsid w:val="536E7178"/>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0" w15:restartNumberingAfterBreak="0">
    <w:nsid w:val="53A11FEC"/>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1" w15:restartNumberingAfterBreak="0">
    <w:nsid w:val="54B85B90"/>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2" w15:restartNumberingAfterBreak="0">
    <w:nsid w:val="54BD12BC"/>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3" w15:restartNumberingAfterBreak="0">
    <w:nsid w:val="54F2103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4" w15:restartNumberingAfterBreak="0">
    <w:nsid w:val="551130B0"/>
    <w:multiLevelType w:val="multilevel"/>
    <w:tmpl w:val="CDE4302A"/>
    <w:name w:val="GHD_AlphaList"/>
    <w:lvl w:ilvl="0">
      <w:start w:val="1"/>
      <w:numFmt w:val="decimal"/>
      <w:pStyle w:val="RestartAlphaList"/>
      <w:isLgl/>
      <w:suff w:val="nothing"/>
      <w:lvlText w:val=""/>
      <w:lvlJc w:val="left"/>
      <w:pPr>
        <w:ind w:left="0" w:firstLine="0"/>
      </w:pPr>
    </w:lvl>
    <w:lvl w:ilvl="1">
      <w:start w:val="1"/>
      <w:numFmt w:val="lowerLetter"/>
      <w:pStyle w:val="AlphaList"/>
      <w:lvlText w:val="%2."/>
      <w:lvlJc w:val="left"/>
      <w:pPr>
        <w:tabs>
          <w:tab w:val="num" w:pos="964"/>
        </w:tabs>
        <w:ind w:left="964" w:hanging="397"/>
      </w:pPr>
      <w:rPr>
        <w:b w:val="0"/>
      </w:rPr>
    </w:lvl>
    <w:lvl w:ilvl="2">
      <w:start w:val="1"/>
      <w:numFmt w:val="decimal"/>
      <w:pStyle w:val="NumberedLev2"/>
      <w:suff w:val="space"/>
      <w:lvlText w:val=""/>
      <w:lvlJc w:val="left"/>
      <w:pPr>
        <w:ind w:left="720" w:hanging="432"/>
      </w:pPr>
      <w:rPr>
        <w:b w:val="0"/>
      </w:rPr>
    </w:lvl>
    <w:lvl w:ilvl="3">
      <w:start w:val="1"/>
      <w:numFmt w:val="decimal"/>
      <w:pStyle w:val="NumberedLev3"/>
      <w:suff w:val="space"/>
      <w:lvlText w:val=""/>
      <w:lvlJc w:val="left"/>
      <w:pPr>
        <w:ind w:left="1296" w:hanging="576"/>
      </w:pPr>
      <w:rPr>
        <w:b w:val="0"/>
      </w:rPr>
    </w:lvl>
    <w:lvl w:ilvl="4">
      <w:start w:val="1"/>
      <w:numFmt w:val="decimal"/>
      <w:pStyle w:val="NumberedLev4"/>
      <w:suff w:val="space"/>
      <w:lvlText w:val=""/>
      <w:lvlJc w:val="left"/>
      <w:pPr>
        <w:ind w:left="1296" w:hanging="576"/>
      </w:pPr>
      <w:rPr>
        <w:b w:val="0"/>
      </w:rPr>
    </w:lvl>
    <w:lvl w:ilvl="5">
      <w:start w:val="1"/>
      <w:numFmt w:val="decimal"/>
      <w:pStyle w:val="NumberedLev5"/>
      <w:suff w:val="space"/>
      <w:lvlText w:val=""/>
      <w:lvlJc w:val="left"/>
      <w:pPr>
        <w:ind w:left="1296" w:hanging="576"/>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55880CF2"/>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6" w15:restartNumberingAfterBreak="0">
    <w:nsid w:val="560E28D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7" w15:restartNumberingAfterBreak="0">
    <w:nsid w:val="5686270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8" w15:restartNumberingAfterBreak="0">
    <w:nsid w:val="57D53BC3"/>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9" w15:restartNumberingAfterBreak="0">
    <w:nsid w:val="58381BB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0" w15:restartNumberingAfterBreak="0">
    <w:nsid w:val="584B7199"/>
    <w:multiLevelType w:val="hybridMultilevel"/>
    <w:tmpl w:val="AD5630A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1" w15:restartNumberingAfterBreak="0">
    <w:nsid w:val="59060D5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2" w15:restartNumberingAfterBreak="0">
    <w:nsid w:val="599A416C"/>
    <w:multiLevelType w:val="hybridMultilevel"/>
    <w:tmpl w:val="D61A3B2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3" w15:restartNumberingAfterBreak="0">
    <w:nsid w:val="5AC33504"/>
    <w:multiLevelType w:val="hybridMultilevel"/>
    <w:tmpl w:val="3B6E395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4" w15:restartNumberingAfterBreak="0">
    <w:nsid w:val="5B476A93"/>
    <w:multiLevelType w:val="multilevel"/>
    <w:tmpl w:val="8402CB10"/>
    <w:lvl w:ilvl="0">
      <w:start w:val="1"/>
      <w:numFmt w:val="decimal"/>
      <w:lvlText w:val="%1."/>
      <w:lvlJc w:val="left"/>
      <w:pPr>
        <w:ind w:left="1080" w:hanging="360"/>
      </w:pPr>
      <w:rPr>
        <w:rFonts w:hint="default"/>
      </w:rPr>
    </w:lvl>
    <w:lvl w:ilvl="1">
      <w:start w:val="1"/>
      <w:numFmt w:val="lowerLetter"/>
      <w:lvlText w:val="(%2)"/>
      <w:lvlJc w:val="right"/>
      <w:pPr>
        <w:ind w:left="1512" w:hanging="432"/>
      </w:pPr>
      <w:rPr>
        <w:rFonts w:hint="default"/>
        <w:b w:val="0"/>
      </w:rPr>
    </w:lvl>
    <w:lvl w:ilvl="2">
      <w:start w:val="1"/>
      <w:numFmt w:val="lowerRoman"/>
      <w:lvlText w:val="%3)"/>
      <w:lvlJc w:val="righ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5" w15:restartNumberingAfterBreak="0">
    <w:nsid w:val="5B76098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6" w15:restartNumberingAfterBreak="0">
    <w:nsid w:val="5B7C6881"/>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7" w15:restartNumberingAfterBreak="0">
    <w:nsid w:val="5BB32024"/>
    <w:multiLevelType w:val="hybridMultilevel"/>
    <w:tmpl w:val="9586BFBA"/>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8" w15:restartNumberingAfterBreak="0">
    <w:nsid w:val="5BCC5CF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9" w15:restartNumberingAfterBreak="0">
    <w:nsid w:val="5C2F2E46"/>
    <w:multiLevelType w:val="multilevel"/>
    <w:tmpl w:val="AAAE52FE"/>
    <w:lvl w:ilvl="0">
      <w:start w:val="1"/>
      <w:numFmt w:val="decimal"/>
      <w:lvlText w:val="%1."/>
      <w:lvlJc w:val="left"/>
      <w:pPr>
        <w:ind w:left="927"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572" w:hanging="1440"/>
      </w:pPr>
      <w:rPr>
        <w:rFonts w:hint="default"/>
      </w:rPr>
    </w:lvl>
    <w:lvl w:ilvl="6">
      <w:start w:val="1"/>
      <w:numFmt w:val="decimal"/>
      <w:isLgl/>
      <w:lvlText w:val="%1.%2.%3.%4.%5.%6.%7"/>
      <w:lvlJc w:val="left"/>
      <w:pPr>
        <w:ind w:left="5445" w:hanging="1800"/>
      </w:pPr>
      <w:rPr>
        <w:rFonts w:hint="default"/>
      </w:rPr>
    </w:lvl>
    <w:lvl w:ilvl="7">
      <w:start w:val="1"/>
      <w:numFmt w:val="decimal"/>
      <w:isLgl/>
      <w:lvlText w:val="%1.%2.%3.%4.%5.%6.%7.%8"/>
      <w:lvlJc w:val="left"/>
      <w:pPr>
        <w:ind w:left="5958" w:hanging="1800"/>
      </w:pPr>
      <w:rPr>
        <w:rFonts w:hint="default"/>
      </w:rPr>
    </w:lvl>
    <w:lvl w:ilvl="8">
      <w:start w:val="1"/>
      <w:numFmt w:val="decimal"/>
      <w:isLgl/>
      <w:lvlText w:val="%1.%2.%3.%4.%5.%6.%7.%8.%9"/>
      <w:lvlJc w:val="left"/>
      <w:pPr>
        <w:ind w:left="6831" w:hanging="2160"/>
      </w:pPr>
      <w:rPr>
        <w:rFonts w:hint="default"/>
      </w:rPr>
    </w:lvl>
  </w:abstractNum>
  <w:abstractNum w:abstractNumId="200" w15:restartNumberingAfterBreak="0">
    <w:nsid w:val="5EA121B6"/>
    <w:multiLevelType w:val="hybridMultilevel"/>
    <w:tmpl w:val="87229A8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1" w15:restartNumberingAfterBreak="0">
    <w:nsid w:val="5EC9176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2" w15:restartNumberingAfterBreak="0">
    <w:nsid w:val="5F190FE1"/>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3" w15:restartNumberingAfterBreak="0">
    <w:nsid w:val="5F5B6EB8"/>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4" w15:restartNumberingAfterBreak="0">
    <w:nsid w:val="5F5D2EAD"/>
    <w:multiLevelType w:val="multilevel"/>
    <w:tmpl w:val="05A4AF6A"/>
    <w:name w:val="GHDOutlineTemplate1"/>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5" w15:restartNumberingAfterBreak="0">
    <w:nsid w:val="60130E0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6" w15:restartNumberingAfterBreak="0">
    <w:nsid w:val="60DF1BB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7" w15:restartNumberingAfterBreak="0">
    <w:nsid w:val="617F0981"/>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8" w15:restartNumberingAfterBreak="0">
    <w:nsid w:val="6308639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9" w15:restartNumberingAfterBreak="0">
    <w:nsid w:val="6319701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0" w15:restartNumberingAfterBreak="0">
    <w:nsid w:val="63434FA3"/>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1" w15:restartNumberingAfterBreak="0">
    <w:nsid w:val="63D37055"/>
    <w:multiLevelType w:val="hybridMultilevel"/>
    <w:tmpl w:val="958214F8"/>
    <w:lvl w:ilvl="0" w:tplc="C4849ABC">
      <w:start w:val="2"/>
      <w:numFmt w:val="decimal"/>
      <w:lvlText w:val="%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640C5D09"/>
    <w:multiLevelType w:val="multilevel"/>
    <w:tmpl w:val="B746AD6A"/>
    <w:styleLink w:val="EYPlainBulletList"/>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213" w15:restartNumberingAfterBreak="0">
    <w:nsid w:val="64C82254"/>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4" w15:restartNumberingAfterBreak="0">
    <w:nsid w:val="658D225E"/>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5" w15:restartNumberingAfterBreak="0">
    <w:nsid w:val="65CD25C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6" w15:restartNumberingAfterBreak="0">
    <w:nsid w:val="66337F32"/>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7" w15:restartNumberingAfterBreak="0">
    <w:nsid w:val="66B9114F"/>
    <w:multiLevelType w:val="hybridMultilevel"/>
    <w:tmpl w:val="54F841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8" w15:restartNumberingAfterBreak="0">
    <w:nsid w:val="66B91E56"/>
    <w:multiLevelType w:val="hybridMultilevel"/>
    <w:tmpl w:val="68FCE74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9" w15:restartNumberingAfterBreak="0">
    <w:nsid w:val="66F92B8A"/>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0" w15:restartNumberingAfterBreak="0">
    <w:nsid w:val="6764414E"/>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1" w15:restartNumberingAfterBreak="0">
    <w:nsid w:val="68734BA5"/>
    <w:multiLevelType w:val="multilevel"/>
    <w:tmpl w:val="B8AC3BEC"/>
    <w:lvl w:ilvl="0">
      <w:start w:val="1"/>
      <w:numFmt w:val="decimal"/>
      <w:lvlText w:val="%1."/>
      <w:lvlJc w:val="left"/>
      <w:pPr>
        <w:ind w:left="1080" w:hanging="360"/>
      </w:pPr>
      <w:rPr>
        <w:rFonts w:hint="default"/>
      </w:rPr>
    </w:lvl>
    <w:lvl w:ilvl="1">
      <w:start w:val="1"/>
      <w:numFmt w:val="lowerLetter"/>
      <w:lvlText w:val="(%2)"/>
      <w:lvlJc w:val="right"/>
      <w:pPr>
        <w:ind w:left="1512" w:hanging="432"/>
      </w:pPr>
      <w:rPr>
        <w:rFonts w:hint="default"/>
        <w:b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2" w15:restartNumberingAfterBreak="0">
    <w:nsid w:val="68C631C8"/>
    <w:multiLevelType w:val="multilevel"/>
    <w:tmpl w:val="38BC17B2"/>
    <w:lvl w:ilvl="0">
      <w:start w:val="1"/>
      <w:numFmt w:val="decimal"/>
      <w:lvlText w:val="%1."/>
      <w:lvlJc w:val="left"/>
      <w:pPr>
        <w:ind w:left="1080" w:hanging="360"/>
      </w:pPr>
      <w:rPr>
        <w:rFonts w:asciiTheme="minorHAnsi" w:hAnsiTheme="minorHAnsi" w:cstheme="minorHAnsi" w:hint="default"/>
        <w:b w:val="0"/>
        <w:i w:val="0"/>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3" w15:restartNumberingAfterBreak="0">
    <w:nsid w:val="69430E9B"/>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4" w15:restartNumberingAfterBreak="0">
    <w:nsid w:val="69AD508E"/>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5" w15:restartNumberingAfterBreak="0">
    <w:nsid w:val="6A1D1BDF"/>
    <w:multiLevelType w:val="multilevel"/>
    <w:tmpl w:val="29E4903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6" w15:restartNumberingAfterBreak="0">
    <w:nsid w:val="6ACD01A6"/>
    <w:multiLevelType w:val="hybridMultilevel"/>
    <w:tmpl w:val="F9D87CD6"/>
    <w:lvl w:ilvl="0" w:tplc="0C09000F">
      <w:start w:val="1"/>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7" w15:restartNumberingAfterBreak="0">
    <w:nsid w:val="6BFC6D3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28" w15:restartNumberingAfterBreak="0">
    <w:nsid w:val="6C41361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29" w15:restartNumberingAfterBreak="0">
    <w:nsid w:val="6CC109B7"/>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0" w15:restartNumberingAfterBreak="0">
    <w:nsid w:val="6F8927E2"/>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1" w15:restartNumberingAfterBreak="0">
    <w:nsid w:val="6FD63ED5"/>
    <w:multiLevelType w:val="hybridMultilevel"/>
    <w:tmpl w:val="D7ECF628"/>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32" w15:restartNumberingAfterBreak="0">
    <w:nsid w:val="6FE2060B"/>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33" w15:restartNumberingAfterBreak="0">
    <w:nsid w:val="6FEC0A8D"/>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34" w15:restartNumberingAfterBreak="0">
    <w:nsid w:val="70316241"/>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5" w15:restartNumberingAfterBreak="0">
    <w:nsid w:val="711A3F1E"/>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6" w15:restartNumberingAfterBreak="0">
    <w:nsid w:val="713C61DF"/>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37" w15:restartNumberingAfterBreak="0">
    <w:nsid w:val="7161707E"/>
    <w:multiLevelType w:val="multilevel"/>
    <w:tmpl w:val="FD14A1F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8" w15:restartNumberingAfterBreak="0">
    <w:nsid w:val="72836623"/>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39" w15:restartNumberingAfterBreak="0">
    <w:nsid w:val="739029E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0" w15:restartNumberingAfterBreak="0">
    <w:nsid w:val="73B11A31"/>
    <w:multiLevelType w:val="multilevel"/>
    <w:tmpl w:val="48D225A2"/>
    <w:styleLink w:val="Style1"/>
    <w:lvl w:ilvl="0">
      <w:start w:val="1"/>
      <w:numFmt w:val="upperLetter"/>
      <w:pStyle w:val="Appendix"/>
      <w:suff w:val="space"/>
      <w:lvlText w:val="Appendix %1"/>
      <w:lvlJc w:val="left"/>
      <w:pPr>
        <w:ind w:left="288" w:hanging="288"/>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1" w15:restartNumberingAfterBreak="0">
    <w:nsid w:val="74982A9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2" w15:restartNumberingAfterBreak="0">
    <w:nsid w:val="74AE188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3" w15:restartNumberingAfterBreak="0">
    <w:nsid w:val="74FB043F"/>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4" w15:restartNumberingAfterBreak="0">
    <w:nsid w:val="7519007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5" w15:restartNumberingAfterBreak="0">
    <w:nsid w:val="75297532"/>
    <w:multiLevelType w:val="hybridMultilevel"/>
    <w:tmpl w:val="C49AEDC8"/>
    <w:lvl w:ilvl="0" w:tplc="BDDC1C60">
      <w:start w:val="1"/>
      <w:numFmt w:val="lowerLetter"/>
      <w:lvlText w:val="(%1)"/>
      <w:lvlJc w:val="right"/>
      <w:pPr>
        <w:ind w:left="17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6" w15:restartNumberingAfterBreak="0">
    <w:nsid w:val="753137B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7" w15:restartNumberingAfterBreak="0">
    <w:nsid w:val="76B67F7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8" w15:restartNumberingAfterBreak="0">
    <w:nsid w:val="76EA4576"/>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9" w15:restartNumberingAfterBreak="0">
    <w:nsid w:val="776833AF"/>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0" w15:restartNumberingAfterBreak="0">
    <w:nsid w:val="777D4203"/>
    <w:multiLevelType w:val="multilevel"/>
    <w:tmpl w:val="05A4AF6A"/>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1" w15:restartNumberingAfterBreak="0">
    <w:nsid w:val="779730BE"/>
    <w:multiLevelType w:val="hybridMultilevel"/>
    <w:tmpl w:val="0BEA890A"/>
    <w:styleLink w:val="StyleNumbered"/>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2" w15:restartNumberingAfterBreak="0">
    <w:nsid w:val="77D904CA"/>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3" w15:restartNumberingAfterBreak="0">
    <w:nsid w:val="780A5711"/>
    <w:multiLevelType w:val="hybridMultilevel"/>
    <w:tmpl w:val="C2B2B6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4" w15:restartNumberingAfterBreak="0">
    <w:nsid w:val="79E93E4A"/>
    <w:multiLevelType w:val="hybridMultilevel"/>
    <w:tmpl w:val="BB94B446"/>
    <w:lvl w:ilvl="0" w:tplc="0C09000F">
      <w:start w:val="1"/>
      <w:numFmt w:val="decimal"/>
      <w:lvlText w:val="%1."/>
      <w:lvlJc w:val="left"/>
      <w:pPr>
        <w:ind w:left="369" w:hanging="360"/>
      </w:pPr>
    </w:lvl>
    <w:lvl w:ilvl="1" w:tplc="0C090019">
      <w:start w:val="1"/>
      <w:numFmt w:val="lowerLetter"/>
      <w:lvlText w:val="%2."/>
      <w:lvlJc w:val="left"/>
      <w:pPr>
        <w:ind w:left="1089" w:hanging="360"/>
      </w:pPr>
    </w:lvl>
    <w:lvl w:ilvl="2" w:tplc="0C09001B" w:tentative="1">
      <w:start w:val="1"/>
      <w:numFmt w:val="lowerRoman"/>
      <w:lvlText w:val="%3."/>
      <w:lvlJc w:val="right"/>
      <w:pPr>
        <w:ind w:left="1809" w:hanging="180"/>
      </w:pPr>
    </w:lvl>
    <w:lvl w:ilvl="3" w:tplc="0C09000F" w:tentative="1">
      <w:start w:val="1"/>
      <w:numFmt w:val="decimal"/>
      <w:lvlText w:val="%4."/>
      <w:lvlJc w:val="left"/>
      <w:pPr>
        <w:ind w:left="2529" w:hanging="360"/>
      </w:pPr>
    </w:lvl>
    <w:lvl w:ilvl="4" w:tplc="0C090019" w:tentative="1">
      <w:start w:val="1"/>
      <w:numFmt w:val="lowerLetter"/>
      <w:lvlText w:val="%5."/>
      <w:lvlJc w:val="left"/>
      <w:pPr>
        <w:ind w:left="3249" w:hanging="360"/>
      </w:pPr>
    </w:lvl>
    <w:lvl w:ilvl="5" w:tplc="0C09001B" w:tentative="1">
      <w:start w:val="1"/>
      <w:numFmt w:val="lowerRoman"/>
      <w:lvlText w:val="%6."/>
      <w:lvlJc w:val="right"/>
      <w:pPr>
        <w:ind w:left="3969" w:hanging="180"/>
      </w:pPr>
    </w:lvl>
    <w:lvl w:ilvl="6" w:tplc="0C09000F" w:tentative="1">
      <w:start w:val="1"/>
      <w:numFmt w:val="decimal"/>
      <w:lvlText w:val="%7."/>
      <w:lvlJc w:val="left"/>
      <w:pPr>
        <w:ind w:left="4689" w:hanging="360"/>
      </w:pPr>
    </w:lvl>
    <w:lvl w:ilvl="7" w:tplc="0C090019" w:tentative="1">
      <w:start w:val="1"/>
      <w:numFmt w:val="lowerLetter"/>
      <w:lvlText w:val="%8."/>
      <w:lvlJc w:val="left"/>
      <w:pPr>
        <w:ind w:left="5409" w:hanging="360"/>
      </w:pPr>
    </w:lvl>
    <w:lvl w:ilvl="8" w:tplc="0C09001B" w:tentative="1">
      <w:start w:val="1"/>
      <w:numFmt w:val="lowerRoman"/>
      <w:lvlText w:val="%9."/>
      <w:lvlJc w:val="right"/>
      <w:pPr>
        <w:ind w:left="6129" w:hanging="180"/>
      </w:pPr>
    </w:lvl>
  </w:abstractNum>
  <w:abstractNum w:abstractNumId="255" w15:restartNumberingAfterBreak="0">
    <w:nsid w:val="7B10629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6" w15:restartNumberingAfterBreak="0">
    <w:nsid w:val="7B5A7E12"/>
    <w:multiLevelType w:val="hybridMultilevel"/>
    <w:tmpl w:val="A8A40B6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7" w15:restartNumberingAfterBreak="0">
    <w:nsid w:val="7B665CF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8" w15:restartNumberingAfterBreak="0">
    <w:nsid w:val="7BA0077C"/>
    <w:multiLevelType w:val="multilevel"/>
    <w:tmpl w:val="4ECC4BE0"/>
    <w:name w:val="GHD_NumberList"/>
    <w:lvl w:ilvl="0">
      <w:start w:val="1"/>
      <w:numFmt w:val="decimal"/>
      <w:pStyle w:val="RestartNumbering"/>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9" w15:restartNumberingAfterBreak="0">
    <w:nsid w:val="7C2273D6"/>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60" w15:restartNumberingAfterBreak="0">
    <w:nsid w:val="7C495A4F"/>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1" w15:restartNumberingAfterBreak="0">
    <w:nsid w:val="7C7A2E69"/>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62" w15:restartNumberingAfterBreak="0">
    <w:nsid w:val="7CE93E73"/>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3" w15:restartNumberingAfterBreak="0">
    <w:nsid w:val="7D920FCA"/>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4" w15:restartNumberingAfterBreak="0">
    <w:nsid w:val="7E683526"/>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5" w15:restartNumberingAfterBreak="0">
    <w:nsid w:val="7EAB39F6"/>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6" w15:restartNumberingAfterBreak="0">
    <w:nsid w:val="7EF26D65"/>
    <w:multiLevelType w:val="hybridMultilevel"/>
    <w:tmpl w:val="09B027D2"/>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7" w15:restartNumberingAfterBreak="0">
    <w:nsid w:val="7F8F777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8" w15:restartNumberingAfterBreak="0">
    <w:nsid w:val="7F907CAB"/>
    <w:multiLevelType w:val="hybridMultilevel"/>
    <w:tmpl w:val="115EB55C"/>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9" w15:restartNumberingAfterBreak="0">
    <w:nsid w:val="7FD85FBF"/>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20"/>
  </w:num>
  <w:num w:numId="2">
    <w:abstractNumId w:val="240"/>
  </w:num>
  <w:num w:numId="3">
    <w:abstractNumId w:val="184"/>
  </w:num>
  <w:num w:numId="4">
    <w:abstractNumId w:val="258"/>
  </w:num>
  <w:num w:numId="5">
    <w:abstractNumId w:val="72"/>
  </w:num>
  <w:num w:numId="6">
    <w:abstractNumId w:val="87"/>
  </w:num>
  <w:num w:numId="7">
    <w:abstractNumId w:val="163"/>
  </w:num>
  <w:num w:numId="8">
    <w:abstractNumId w:val="0"/>
  </w:num>
  <w:num w:numId="9">
    <w:abstractNumId w:val="16"/>
  </w:num>
  <w:num w:numId="10">
    <w:abstractNumId w:val="251"/>
  </w:num>
  <w:num w:numId="11">
    <w:abstractNumId w:val="144"/>
  </w:num>
  <w:num w:numId="12">
    <w:abstractNumId w:val="67"/>
  </w:num>
  <w:num w:numId="13">
    <w:abstractNumId w:val="212"/>
  </w:num>
  <w:num w:numId="14">
    <w:abstractNumId w:val="10"/>
    <w:lvlOverride w:ilvl="0">
      <w:startOverride w:val="1"/>
    </w:lvlOverride>
  </w:num>
  <w:num w:numId="1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6"/>
  </w:num>
  <w:num w:numId="17">
    <w:abstractNumId w:val="43"/>
  </w:num>
  <w:num w:numId="18">
    <w:abstractNumId w:val="126"/>
  </w:num>
  <w:num w:numId="19">
    <w:abstractNumId w:val="137"/>
  </w:num>
  <w:num w:numId="20">
    <w:abstractNumId w:val="65"/>
  </w:num>
  <w:num w:numId="21">
    <w:abstractNumId w:val="199"/>
  </w:num>
  <w:num w:numId="22">
    <w:abstractNumId w:val="155"/>
  </w:num>
  <w:num w:numId="23">
    <w:abstractNumId w:val="38"/>
  </w:num>
  <w:num w:numId="24">
    <w:abstractNumId w:val="6"/>
  </w:num>
  <w:num w:numId="25">
    <w:abstractNumId w:val="94"/>
  </w:num>
  <w:num w:numId="26">
    <w:abstractNumId w:val="170"/>
  </w:num>
  <w:num w:numId="27">
    <w:abstractNumId w:val="55"/>
  </w:num>
  <w:num w:numId="28">
    <w:abstractNumId w:val="127"/>
  </w:num>
  <w:num w:numId="29">
    <w:abstractNumId w:val="186"/>
  </w:num>
  <w:num w:numId="30">
    <w:abstractNumId w:val="220"/>
  </w:num>
  <w:num w:numId="31">
    <w:abstractNumId w:val="97"/>
  </w:num>
  <w:num w:numId="32">
    <w:abstractNumId w:val="125"/>
  </w:num>
  <w:num w:numId="33">
    <w:abstractNumId w:val="254"/>
  </w:num>
  <w:num w:numId="34">
    <w:abstractNumId w:val="109"/>
  </w:num>
  <w:num w:numId="35">
    <w:abstractNumId w:val="53"/>
  </w:num>
  <w:num w:numId="36">
    <w:abstractNumId w:val="226"/>
  </w:num>
  <w:num w:numId="37">
    <w:abstractNumId w:val="237"/>
  </w:num>
  <w:num w:numId="38">
    <w:abstractNumId w:val="75"/>
  </w:num>
  <w:num w:numId="39">
    <w:abstractNumId w:val="169"/>
  </w:num>
  <w:num w:numId="40">
    <w:abstractNumId w:val="128"/>
  </w:num>
  <w:num w:numId="41">
    <w:abstractNumId w:val="40"/>
  </w:num>
  <w:num w:numId="42">
    <w:abstractNumId w:val="193"/>
  </w:num>
  <w:num w:numId="43">
    <w:abstractNumId w:val="11"/>
  </w:num>
  <w:num w:numId="44">
    <w:abstractNumId w:val="63"/>
  </w:num>
  <w:num w:numId="45">
    <w:abstractNumId w:val="197"/>
  </w:num>
  <w:num w:numId="46">
    <w:abstractNumId w:val="192"/>
  </w:num>
  <w:num w:numId="47">
    <w:abstractNumId w:val="268"/>
  </w:num>
  <w:num w:numId="48">
    <w:abstractNumId w:val="3"/>
  </w:num>
  <w:num w:numId="49">
    <w:abstractNumId w:val="25"/>
  </w:num>
  <w:num w:numId="50">
    <w:abstractNumId w:val="123"/>
  </w:num>
  <w:num w:numId="51">
    <w:abstractNumId w:val="4"/>
  </w:num>
  <w:num w:numId="52">
    <w:abstractNumId w:val="189"/>
  </w:num>
  <w:num w:numId="53">
    <w:abstractNumId w:val="93"/>
  </w:num>
  <w:num w:numId="54">
    <w:abstractNumId w:val="8"/>
  </w:num>
  <w:num w:numId="55">
    <w:abstractNumId w:val="99"/>
  </w:num>
  <w:num w:numId="56">
    <w:abstractNumId w:val="77"/>
  </w:num>
  <w:num w:numId="57">
    <w:abstractNumId w:val="243"/>
  </w:num>
  <w:num w:numId="58">
    <w:abstractNumId w:val="256"/>
  </w:num>
  <w:num w:numId="59">
    <w:abstractNumId w:val="119"/>
  </w:num>
  <w:num w:numId="60">
    <w:abstractNumId w:val="48"/>
  </w:num>
  <w:num w:numId="61">
    <w:abstractNumId w:val="185"/>
  </w:num>
  <w:num w:numId="62">
    <w:abstractNumId w:val="190"/>
  </w:num>
  <w:num w:numId="63">
    <w:abstractNumId w:val="204"/>
  </w:num>
  <w:num w:numId="64">
    <w:abstractNumId w:val="211"/>
  </w:num>
  <w:num w:numId="65">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1"/>
  </w:num>
  <w:num w:numId="67">
    <w:abstractNumId w:val="149"/>
  </w:num>
  <w:num w:numId="68">
    <w:abstractNumId w:val="64"/>
  </w:num>
  <w:num w:numId="69">
    <w:abstractNumId w:val="103"/>
  </w:num>
  <w:num w:numId="70">
    <w:abstractNumId w:val="108"/>
  </w:num>
  <w:num w:numId="71">
    <w:abstractNumId w:val="201"/>
  </w:num>
  <w:num w:numId="72">
    <w:abstractNumId w:val="196"/>
  </w:num>
  <w:num w:numId="73">
    <w:abstractNumId w:val="231"/>
  </w:num>
  <w:num w:numId="74">
    <w:abstractNumId w:val="73"/>
  </w:num>
  <w:num w:numId="75">
    <w:abstractNumId w:val="102"/>
  </w:num>
  <w:num w:numId="76">
    <w:abstractNumId w:val="247"/>
  </w:num>
  <w:num w:numId="77">
    <w:abstractNumId w:val="267"/>
  </w:num>
  <w:num w:numId="78">
    <w:abstractNumId w:val="242"/>
  </w:num>
  <w:num w:numId="79">
    <w:abstractNumId w:val="1"/>
  </w:num>
  <w:num w:numId="80">
    <w:abstractNumId w:val="168"/>
  </w:num>
  <w:num w:numId="81">
    <w:abstractNumId w:val="112"/>
  </w:num>
  <w:num w:numId="82">
    <w:abstractNumId w:val="82"/>
  </w:num>
  <w:num w:numId="83">
    <w:abstractNumId w:val="239"/>
  </w:num>
  <w:num w:numId="84">
    <w:abstractNumId w:val="156"/>
  </w:num>
  <w:num w:numId="85">
    <w:abstractNumId w:val="116"/>
  </w:num>
  <w:num w:numId="86">
    <w:abstractNumId w:val="148"/>
  </w:num>
  <w:num w:numId="87">
    <w:abstractNumId w:val="261"/>
  </w:num>
  <w:num w:numId="88">
    <w:abstractNumId w:val="27"/>
  </w:num>
  <w:num w:numId="89">
    <w:abstractNumId w:val="45"/>
  </w:num>
  <w:num w:numId="90">
    <w:abstractNumId w:val="28"/>
  </w:num>
  <w:num w:numId="91">
    <w:abstractNumId w:val="236"/>
  </w:num>
  <w:num w:numId="92">
    <w:abstractNumId w:val="54"/>
  </w:num>
  <w:num w:numId="93">
    <w:abstractNumId w:val="154"/>
  </w:num>
  <w:num w:numId="94">
    <w:abstractNumId w:val="172"/>
  </w:num>
  <w:num w:numId="95">
    <w:abstractNumId w:val="84"/>
  </w:num>
  <w:num w:numId="96">
    <w:abstractNumId w:val="160"/>
  </w:num>
  <w:num w:numId="97">
    <w:abstractNumId w:val="135"/>
  </w:num>
  <w:num w:numId="98">
    <w:abstractNumId w:val="228"/>
  </w:num>
  <w:num w:numId="99">
    <w:abstractNumId w:val="36"/>
  </w:num>
  <w:num w:numId="100">
    <w:abstractNumId w:val="219"/>
  </w:num>
  <w:num w:numId="101">
    <w:abstractNumId w:val="21"/>
  </w:num>
  <w:num w:numId="102">
    <w:abstractNumId w:val="188"/>
  </w:num>
  <w:num w:numId="103">
    <w:abstractNumId w:val="218"/>
  </w:num>
  <w:num w:numId="104">
    <w:abstractNumId w:val="178"/>
  </w:num>
  <w:num w:numId="105">
    <w:abstractNumId w:val="216"/>
  </w:num>
  <w:num w:numId="106">
    <w:abstractNumId w:val="20"/>
  </w:num>
  <w:num w:numId="107">
    <w:abstractNumId w:val="37"/>
  </w:num>
  <w:num w:numId="108">
    <w:abstractNumId w:val="266"/>
  </w:num>
  <w:num w:numId="109">
    <w:abstractNumId w:val="50"/>
  </w:num>
  <w:num w:numId="110">
    <w:abstractNumId w:val="250"/>
  </w:num>
  <w:num w:numId="111">
    <w:abstractNumId w:val="57"/>
  </w:num>
  <w:num w:numId="112">
    <w:abstractNumId w:val="229"/>
  </w:num>
  <w:num w:numId="113">
    <w:abstractNumId w:val="33"/>
  </w:num>
  <w:num w:numId="114">
    <w:abstractNumId w:val="2"/>
  </w:num>
  <w:num w:numId="115">
    <w:abstractNumId w:val="81"/>
  </w:num>
  <w:num w:numId="116">
    <w:abstractNumId w:val="85"/>
  </w:num>
  <w:num w:numId="117">
    <w:abstractNumId w:val="238"/>
  </w:num>
  <w:num w:numId="118">
    <w:abstractNumId w:val="91"/>
  </w:num>
  <w:num w:numId="119">
    <w:abstractNumId w:val="60"/>
  </w:num>
  <w:num w:numId="120">
    <w:abstractNumId w:val="136"/>
  </w:num>
  <w:num w:numId="121">
    <w:abstractNumId w:val="101"/>
  </w:num>
  <w:num w:numId="122">
    <w:abstractNumId w:val="198"/>
  </w:num>
  <w:num w:numId="123">
    <w:abstractNumId w:val="96"/>
  </w:num>
  <w:num w:numId="124">
    <w:abstractNumId w:val="117"/>
  </w:num>
  <w:num w:numId="125">
    <w:abstractNumId w:val="232"/>
  </w:num>
  <w:num w:numId="126">
    <w:abstractNumId w:val="32"/>
  </w:num>
  <w:num w:numId="127">
    <w:abstractNumId w:val="19"/>
  </w:num>
  <w:num w:numId="128">
    <w:abstractNumId w:val="187"/>
  </w:num>
  <w:num w:numId="129">
    <w:abstractNumId w:val="118"/>
  </w:num>
  <w:num w:numId="130">
    <w:abstractNumId w:val="90"/>
  </w:num>
  <w:num w:numId="131">
    <w:abstractNumId w:val="9"/>
  </w:num>
  <w:num w:numId="132">
    <w:abstractNumId w:val="179"/>
  </w:num>
  <w:num w:numId="133">
    <w:abstractNumId w:val="241"/>
  </w:num>
  <w:num w:numId="134">
    <w:abstractNumId w:val="138"/>
  </w:num>
  <w:num w:numId="135">
    <w:abstractNumId w:val="51"/>
  </w:num>
  <w:num w:numId="136">
    <w:abstractNumId w:val="5"/>
  </w:num>
  <w:num w:numId="137">
    <w:abstractNumId w:val="191"/>
  </w:num>
  <w:num w:numId="138">
    <w:abstractNumId w:val="252"/>
  </w:num>
  <w:num w:numId="139">
    <w:abstractNumId w:val="224"/>
  </w:num>
  <w:num w:numId="140">
    <w:abstractNumId w:val="83"/>
  </w:num>
  <w:num w:numId="141">
    <w:abstractNumId w:val="158"/>
  </w:num>
  <w:num w:numId="142">
    <w:abstractNumId w:val="255"/>
  </w:num>
  <w:num w:numId="143">
    <w:abstractNumId w:val="139"/>
  </w:num>
  <w:num w:numId="144">
    <w:abstractNumId w:val="208"/>
  </w:num>
  <w:num w:numId="145">
    <w:abstractNumId w:val="92"/>
  </w:num>
  <w:num w:numId="146">
    <w:abstractNumId w:val="49"/>
  </w:num>
  <w:num w:numId="147">
    <w:abstractNumId w:val="111"/>
  </w:num>
  <w:num w:numId="148">
    <w:abstractNumId w:val="129"/>
  </w:num>
  <w:num w:numId="149">
    <w:abstractNumId w:val="203"/>
  </w:num>
  <w:num w:numId="150">
    <w:abstractNumId w:val="206"/>
  </w:num>
  <w:num w:numId="151">
    <w:abstractNumId w:val="257"/>
  </w:num>
  <w:num w:numId="152">
    <w:abstractNumId w:val="18"/>
  </w:num>
  <w:num w:numId="153">
    <w:abstractNumId w:val="58"/>
  </w:num>
  <w:num w:numId="154">
    <w:abstractNumId w:val="15"/>
  </w:num>
  <w:num w:numId="155">
    <w:abstractNumId w:val="200"/>
  </w:num>
  <w:num w:numId="156">
    <w:abstractNumId w:val="14"/>
  </w:num>
  <w:num w:numId="157">
    <w:abstractNumId w:val="105"/>
  </w:num>
  <w:num w:numId="158">
    <w:abstractNumId w:val="161"/>
  </w:num>
  <w:num w:numId="159">
    <w:abstractNumId w:val="205"/>
  </w:num>
  <w:num w:numId="160">
    <w:abstractNumId w:val="107"/>
  </w:num>
  <w:num w:numId="161">
    <w:abstractNumId w:val="142"/>
  </w:num>
  <w:num w:numId="162">
    <w:abstractNumId w:val="183"/>
  </w:num>
  <w:num w:numId="163">
    <w:abstractNumId w:val="62"/>
  </w:num>
  <w:num w:numId="164">
    <w:abstractNumId w:val="265"/>
  </w:num>
  <w:num w:numId="165">
    <w:abstractNumId w:val="215"/>
  </w:num>
  <w:num w:numId="166">
    <w:abstractNumId w:val="153"/>
  </w:num>
  <w:num w:numId="167">
    <w:abstractNumId w:val="133"/>
  </w:num>
  <w:num w:numId="168">
    <w:abstractNumId w:val="171"/>
  </w:num>
  <w:num w:numId="169">
    <w:abstractNumId w:val="100"/>
  </w:num>
  <w:num w:numId="170">
    <w:abstractNumId w:val="47"/>
  </w:num>
  <w:num w:numId="171">
    <w:abstractNumId w:val="173"/>
  </w:num>
  <w:num w:numId="172">
    <w:abstractNumId w:val="166"/>
  </w:num>
  <w:num w:numId="173">
    <w:abstractNumId w:val="263"/>
  </w:num>
  <w:num w:numId="174">
    <w:abstractNumId w:val="227"/>
  </w:num>
  <w:num w:numId="175">
    <w:abstractNumId w:val="78"/>
  </w:num>
  <w:num w:numId="176">
    <w:abstractNumId w:val="29"/>
  </w:num>
  <w:num w:numId="177">
    <w:abstractNumId w:val="34"/>
  </w:num>
  <w:num w:numId="178">
    <w:abstractNumId w:val="143"/>
  </w:num>
  <w:num w:numId="179">
    <w:abstractNumId w:val="61"/>
  </w:num>
  <w:num w:numId="180">
    <w:abstractNumId w:val="253"/>
  </w:num>
  <w:num w:numId="181">
    <w:abstractNumId w:val="217"/>
  </w:num>
  <w:num w:numId="182">
    <w:abstractNumId w:val="44"/>
  </w:num>
  <w:num w:numId="183">
    <w:abstractNumId w:val="88"/>
  </w:num>
  <w:num w:numId="184">
    <w:abstractNumId w:val="225"/>
  </w:num>
  <w:num w:numId="185">
    <w:abstractNumId w:val="245"/>
  </w:num>
  <w:num w:numId="186">
    <w:abstractNumId w:val="30"/>
  </w:num>
  <w:num w:numId="187">
    <w:abstractNumId w:val="246"/>
  </w:num>
  <w:num w:numId="188">
    <w:abstractNumId w:val="162"/>
  </w:num>
  <w:num w:numId="189">
    <w:abstractNumId w:val="165"/>
  </w:num>
  <w:num w:numId="190">
    <w:abstractNumId w:val="145"/>
  </w:num>
  <w:num w:numId="191">
    <w:abstractNumId w:val="269"/>
  </w:num>
  <w:num w:numId="192">
    <w:abstractNumId w:val="195"/>
  </w:num>
  <w:num w:numId="193">
    <w:abstractNumId w:val="214"/>
  </w:num>
  <w:num w:numId="194">
    <w:abstractNumId w:val="152"/>
  </w:num>
  <w:num w:numId="195">
    <w:abstractNumId w:val="122"/>
  </w:num>
  <w:num w:numId="196">
    <w:abstractNumId w:val="157"/>
  </w:num>
  <w:num w:numId="197">
    <w:abstractNumId w:val="124"/>
  </w:num>
  <w:num w:numId="198">
    <w:abstractNumId w:val="74"/>
  </w:num>
  <w:num w:numId="199">
    <w:abstractNumId w:val="140"/>
  </w:num>
  <w:num w:numId="200">
    <w:abstractNumId w:val="222"/>
  </w:num>
  <w:num w:numId="201">
    <w:abstractNumId w:val="46"/>
  </w:num>
  <w:num w:numId="202">
    <w:abstractNumId w:val="22"/>
  </w:num>
  <w:num w:numId="203">
    <w:abstractNumId w:val="207"/>
  </w:num>
  <w:num w:numId="204">
    <w:abstractNumId w:val="176"/>
  </w:num>
  <w:num w:numId="205">
    <w:abstractNumId w:val="24"/>
  </w:num>
  <w:num w:numId="206">
    <w:abstractNumId w:val="210"/>
  </w:num>
  <w:num w:numId="207">
    <w:abstractNumId w:val="248"/>
  </w:num>
  <w:num w:numId="208">
    <w:abstractNumId w:val="230"/>
  </w:num>
  <w:num w:numId="209">
    <w:abstractNumId w:val="42"/>
  </w:num>
  <w:num w:numId="210">
    <w:abstractNumId w:val="12"/>
  </w:num>
  <w:num w:numId="211">
    <w:abstractNumId w:val="59"/>
  </w:num>
  <w:num w:numId="212">
    <w:abstractNumId w:val="174"/>
  </w:num>
  <w:num w:numId="213">
    <w:abstractNumId w:val="79"/>
  </w:num>
  <w:num w:numId="214">
    <w:abstractNumId w:val="167"/>
  </w:num>
  <w:num w:numId="215">
    <w:abstractNumId w:val="249"/>
  </w:num>
  <w:num w:numId="216">
    <w:abstractNumId w:val="244"/>
  </w:num>
  <w:num w:numId="217">
    <w:abstractNumId w:val="134"/>
  </w:num>
  <w:num w:numId="218">
    <w:abstractNumId w:val="141"/>
  </w:num>
  <w:num w:numId="219">
    <w:abstractNumId w:val="106"/>
  </w:num>
  <w:num w:numId="220">
    <w:abstractNumId w:val="115"/>
  </w:num>
  <w:num w:numId="221">
    <w:abstractNumId w:val="194"/>
  </w:num>
  <w:num w:numId="222">
    <w:abstractNumId w:val="151"/>
  </w:num>
  <w:num w:numId="223">
    <w:abstractNumId w:val="31"/>
  </w:num>
  <w:num w:numId="224">
    <w:abstractNumId w:val="221"/>
  </w:num>
  <w:num w:numId="225">
    <w:abstractNumId w:val="147"/>
  </w:num>
  <w:num w:numId="226">
    <w:abstractNumId w:val="213"/>
  </w:num>
  <w:num w:numId="227">
    <w:abstractNumId w:val="110"/>
  </w:num>
  <w:num w:numId="228">
    <w:abstractNumId w:val="70"/>
  </w:num>
  <w:num w:numId="229">
    <w:abstractNumId w:val="104"/>
  </w:num>
  <w:num w:numId="230">
    <w:abstractNumId w:val="113"/>
  </w:num>
  <w:num w:numId="231">
    <w:abstractNumId w:val="233"/>
  </w:num>
  <w:num w:numId="232">
    <w:abstractNumId w:val="264"/>
  </w:num>
  <w:num w:numId="233">
    <w:abstractNumId w:val="69"/>
  </w:num>
  <w:num w:numId="234">
    <w:abstractNumId w:val="181"/>
  </w:num>
  <w:num w:numId="235">
    <w:abstractNumId w:val="202"/>
  </w:num>
  <w:num w:numId="236">
    <w:abstractNumId w:val="235"/>
  </w:num>
  <w:num w:numId="237">
    <w:abstractNumId w:val="80"/>
  </w:num>
  <w:num w:numId="238">
    <w:abstractNumId w:val="223"/>
  </w:num>
  <w:num w:numId="239">
    <w:abstractNumId w:val="95"/>
  </w:num>
  <w:num w:numId="240">
    <w:abstractNumId w:val="41"/>
  </w:num>
  <w:num w:numId="241">
    <w:abstractNumId w:val="182"/>
  </w:num>
  <w:num w:numId="242">
    <w:abstractNumId w:val="52"/>
  </w:num>
  <w:num w:numId="243">
    <w:abstractNumId w:val="23"/>
  </w:num>
  <w:num w:numId="244">
    <w:abstractNumId w:val="66"/>
  </w:num>
  <w:num w:numId="245">
    <w:abstractNumId w:val="262"/>
  </w:num>
  <w:num w:numId="246">
    <w:abstractNumId w:val="71"/>
  </w:num>
  <w:num w:numId="247">
    <w:abstractNumId w:val="35"/>
  </w:num>
  <w:num w:numId="248">
    <w:abstractNumId w:val="150"/>
  </w:num>
  <w:num w:numId="249">
    <w:abstractNumId w:val="17"/>
  </w:num>
  <w:num w:numId="250">
    <w:abstractNumId w:val="68"/>
  </w:num>
  <w:num w:numId="251">
    <w:abstractNumId w:val="39"/>
  </w:num>
  <w:num w:numId="252">
    <w:abstractNumId w:val="159"/>
  </w:num>
  <w:num w:numId="253">
    <w:abstractNumId w:val="260"/>
  </w:num>
  <w:num w:numId="254">
    <w:abstractNumId w:val="146"/>
  </w:num>
  <w:num w:numId="255">
    <w:abstractNumId w:val="209"/>
  </w:num>
  <w:num w:numId="256">
    <w:abstractNumId w:val="132"/>
  </w:num>
  <w:num w:numId="257">
    <w:abstractNumId w:val="130"/>
  </w:num>
  <w:num w:numId="258">
    <w:abstractNumId w:val="121"/>
  </w:num>
  <w:num w:numId="259">
    <w:abstractNumId w:val="164"/>
  </w:num>
  <w:num w:numId="260">
    <w:abstractNumId w:val="234"/>
  </w:num>
  <w:num w:numId="261">
    <w:abstractNumId w:val="180"/>
  </w:num>
  <w:num w:numId="262">
    <w:abstractNumId w:val="56"/>
  </w:num>
  <w:num w:numId="263">
    <w:abstractNumId w:val="177"/>
  </w:num>
  <w:num w:numId="264">
    <w:abstractNumId w:val="98"/>
  </w:num>
  <w:num w:numId="265">
    <w:abstractNumId w:val="175"/>
  </w:num>
  <w:num w:numId="266">
    <w:abstractNumId w:val="259"/>
  </w:num>
  <w:num w:numId="267">
    <w:abstractNumId w:val="114"/>
  </w:num>
  <w:num w:numId="268">
    <w:abstractNumId w:val="86"/>
  </w:num>
  <w:num w:numId="269">
    <w:abstractNumId w:val="26"/>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0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5F"/>
    <w:rsid w:val="0000050C"/>
    <w:rsid w:val="00000D1D"/>
    <w:rsid w:val="00003056"/>
    <w:rsid w:val="00004EE4"/>
    <w:rsid w:val="0001143A"/>
    <w:rsid w:val="000121FC"/>
    <w:rsid w:val="000131E5"/>
    <w:rsid w:val="00014A49"/>
    <w:rsid w:val="0001534C"/>
    <w:rsid w:val="0001707E"/>
    <w:rsid w:val="00020A78"/>
    <w:rsid w:val="0002159F"/>
    <w:rsid w:val="00022F34"/>
    <w:rsid w:val="000240D6"/>
    <w:rsid w:val="00026B85"/>
    <w:rsid w:val="00030F5B"/>
    <w:rsid w:val="00033110"/>
    <w:rsid w:val="0003433B"/>
    <w:rsid w:val="000343B5"/>
    <w:rsid w:val="000350A8"/>
    <w:rsid w:val="00035FE5"/>
    <w:rsid w:val="00036021"/>
    <w:rsid w:val="000368B4"/>
    <w:rsid w:val="00041D27"/>
    <w:rsid w:val="00042D72"/>
    <w:rsid w:val="00050237"/>
    <w:rsid w:val="000509D6"/>
    <w:rsid w:val="00050A9A"/>
    <w:rsid w:val="00050D4E"/>
    <w:rsid w:val="00056FCD"/>
    <w:rsid w:val="00057452"/>
    <w:rsid w:val="000625B1"/>
    <w:rsid w:val="000628A8"/>
    <w:rsid w:val="00063777"/>
    <w:rsid w:val="000670AA"/>
    <w:rsid w:val="000704F2"/>
    <w:rsid w:val="0007109C"/>
    <w:rsid w:val="00071AD3"/>
    <w:rsid w:val="0007375E"/>
    <w:rsid w:val="00075502"/>
    <w:rsid w:val="00075598"/>
    <w:rsid w:val="00076F5A"/>
    <w:rsid w:val="0007742B"/>
    <w:rsid w:val="00077DA1"/>
    <w:rsid w:val="00084159"/>
    <w:rsid w:val="00085B34"/>
    <w:rsid w:val="00086023"/>
    <w:rsid w:val="0008711A"/>
    <w:rsid w:val="00090921"/>
    <w:rsid w:val="00091DC9"/>
    <w:rsid w:val="00093010"/>
    <w:rsid w:val="00095A15"/>
    <w:rsid w:val="00095A41"/>
    <w:rsid w:val="00096180"/>
    <w:rsid w:val="000975A8"/>
    <w:rsid w:val="000A06D5"/>
    <w:rsid w:val="000A077F"/>
    <w:rsid w:val="000A425D"/>
    <w:rsid w:val="000A5926"/>
    <w:rsid w:val="000A5DDF"/>
    <w:rsid w:val="000A76B7"/>
    <w:rsid w:val="000B0555"/>
    <w:rsid w:val="000B2591"/>
    <w:rsid w:val="000B5F07"/>
    <w:rsid w:val="000B6071"/>
    <w:rsid w:val="000C128D"/>
    <w:rsid w:val="000C1D0B"/>
    <w:rsid w:val="000D1CDD"/>
    <w:rsid w:val="000D2159"/>
    <w:rsid w:val="000D46DB"/>
    <w:rsid w:val="000D76C5"/>
    <w:rsid w:val="000D79C8"/>
    <w:rsid w:val="000E0281"/>
    <w:rsid w:val="000E15E1"/>
    <w:rsid w:val="000E24EF"/>
    <w:rsid w:val="000E63A1"/>
    <w:rsid w:val="000E7325"/>
    <w:rsid w:val="000F0616"/>
    <w:rsid w:val="000F0702"/>
    <w:rsid w:val="000F2412"/>
    <w:rsid w:val="000F2A07"/>
    <w:rsid w:val="000F403C"/>
    <w:rsid w:val="000F5F2D"/>
    <w:rsid w:val="00100158"/>
    <w:rsid w:val="001019DB"/>
    <w:rsid w:val="00102460"/>
    <w:rsid w:val="00105A69"/>
    <w:rsid w:val="00105AE5"/>
    <w:rsid w:val="001109BE"/>
    <w:rsid w:val="001136B1"/>
    <w:rsid w:val="0011432A"/>
    <w:rsid w:val="00116E1D"/>
    <w:rsid w:val="001172A1"/>
    <w:rsid w:val="001220F6"/>
    <w:rsid w:val="00125EB2"/>
    <w:rsid w:val="001261BB"/>
    <w:rsid w:val="00126A1A"/>
    <w:rsid w:val="00126F18"/>
    <w:rsid w:val="0012768F"/>
    <w:rsid w:val="00131697"/>
    <w:rsid w:val="00132DE2"/>
    <w:rsid w:val="00133A5D"/>
    <w:rsid w:val="00133DEB"/>
    <w:rsid w:val="0013597C"/>
    <w:rsid w:val="00140A99"/>
    <w:rsid w:val="00142961"/>
    <w:rsid w:val="00144566"/>
    <w:rsid w:val="0015302C"/>
    <w:rsid w:val="00154495"/>
    <w:rsid w:val="00161BB0"/>
    <w:rsid w:val="00166E0D"/>
    <w:rsid w:val="001673AF"/>
    <w:rsid w:val="0017130F"/>
    <w:rsid w:val="00171FC4"/>
    <w:rsid w:val="00172147"/>
    <w:rsid w:val="001744A7"/>
    <w:rsid w:val="00180024"/>
    <w:rsid w:val="00181F60"/>
    <w:rsid w:val="00182873"/>
    <w:rsid w:val="00183F54"/>
    <w:rsid w:val="001862FE"/>
    <w:rsid w:val="00186930"/>
    <w:rsid w:val="001913D0"/>
    <w:rsid w:val="00191759"/>
    <w:rsid w:val="00191C66"/>
    <w:rsid w:val="00192826"/>
    <w:rsid w:val="0019462A"/>
    <w:rsid w:val="0019588D"/>
    <w:rsid w:val="00195F34"/>
    <w:rsid w:val="00196B3C"/>
    <w:rsid w:val="001A207F"/>
    <w:rsid w:val="001A21D3"/>
    <w:rsid w:val="001A5F89"/>
    <w:rsid w:val="001A6712"/>
    <w:rsid w:val="001A6B30"/>
    <w:rsid w:val="001B2786"/>
    <w:rsid w:val="001B27B0"/>
    <w:rsid w:val="001B3E4B"/>
    <w:rsid w:val="001B3F39"/>
    <w:rsid w:val="001B6A89"/>
    <w:rsid w:val="001B7508"/>
    <w:rsid w:val="001B7DE1"/>
    <w:rsid w:val="001C3845"/>
    <w:rsid w:val="001C4526"/>
    <w:rsid w:val="001C523C"/>
    <w:rsid w:val="001C618E"/>
    <w:rsid w:val="001C70C0"/>
    <w:rsid w:val="001D0D70"/>
    <w:rsid w:val="001D2099"/>
    <w:rsid w:val="001D3FF7"/>
    <w:rsid w:val="001D48E5"/>
    <w:rsid w:val="001D6921"/>
    <w:rsid w:val="001D7CCC"/>
    <w:rsid w:val="001D7ECA"/>
    <w:rsid w:val="001E1A26"/>
    <w:rsid w:val="001E4EFB"/>
    <w:rsid w:val="001E7BA7"/>
    <w:rsid w:val="001F1412"/>
    <w:rsid w:val="001F18F9"/>
    <w:rsid w:val="00201113"/>
    <w:rsid w:val="00204528"/>
    <w:rsid w:val="00205FB8"/>
    <w:rsid w:val="00206506"/>
    <w:rsid w:val="00212CF0"/>
    <w:rsid w:val="00213806"/>
    <w:rsid w:val="002168B8"/>
    <w:rsid w:val="00222245"/>
    <w:rsid w:val="0022351B"/>
    <w:rsid w:val="00224441"/>
    <w:rsid w:val="002254FA"/>
    <w:rsid w:val="0022684D"/>
    <w:rsid w:val="00226AEC"/>
    <w:rsid w:val="0023221C"/>
    <w:rsid w:val="00233B44"/>
    <w:rsid w:val="002364CE"/>
    <w:rsid w:val="00237B84"/>
    <w:rsid w:val="0024061E"/>
    <w:rsid w:val="0024306F"/>
    <w:rsid w:val="00243D8E"/>
    <w:rsid w:val="00252519"/>
    <w:rsid w:val="002529F3"/>
    <w:rsid w:val="00260EAB"/>
    <w:rsid w:val="0026284F"/>
    <w:rsid w:val="00263241"/>
    <w:rsid w:val="00263AB5"/>
    <w:rsid w:val="0026433B"/>
    <w:rsid w:val="00266833"/>
    <w:rsid w:val="0026692E"/>
    <w:rsid w:val="00266F74"/>
    <w:rsid w:val="002677C2"/>
    <w:rsid w:val="00270806"/>
    <w:rsid w:val="00271185"/>
    <w:rsid w:val="00273DE9"/>
    <w:rsid w:val="00280570"/>
    <w:rsid w:val="00280DE6"/>
    <w:rsid w:val="00282DE4"/>
    <w:rsid w:val="00283F40"/>
    <w:rsid w:val="00284681"/>
    <w:rsid w:val="0028585D"/>
    <w:rsid w:val="00285994"/>
    <w:rsid w:val="0028600B"/>
    <w:rsid w:val="002861EA"/>
    <w:rsid w:val="00286CD3"/>
    <w:rsid w:val="00287322"/>
    <w:rsid w:val="002875A3"/>
    <w:rsid w:val="0028773D"/>
    <w:rsid w:val="00290C7C"/>
    <w:rsid w:val="00293718"/>
    <w:rsid w:val="00293F61"/>
    <w:rsid w:val="002942EB"/>
    <w:rsid w:val="00295CA9"/>
    <w:rsid w:val="002965C6"/>
    <w:rsid w:val="002A4621"/>
    <w:rsid w:val="002A56F4"/>
    <w:rsid w:val="002A69F2"/>
    <w:rsid w:val="002A7192"/>
    <w:rsid w:val="002B5823"/>
    <w:rsid w:val="002B5B07"/>
    <w:rsid w:val="002B6483"/>
    <w:rsid w:val="002B772E"/>
    <w:rsid w:val="002C2761"/>
    <w:rsid w:val="002C2A6C"/>
    <w:rsid w:val="002C36E3"/>
    <w:rsid w:val="002C6148"/>
    <w:rsid w:val="002D0030"/>
    <w:rsid w:val="002D0D79"/>
    <w:rsid w:val="002D12BA"/>
    <w:rsid w:val="002D3D02"/>
    <w:rsid w:val="002D3E93"/>
    <w:rsid w:val="002D5800"/>
    <w:rsid w:val="002D779F"/>
    <w:rsid w:val="002E13FC"/>
    <w:rsid w:val="002F1BC0"/>
    <w:rsid w:val="002F31E4"/>
    <w:rsid w:val="002F491F"/>
    <w:rsid w:val="002F5B6B"/>
    <w:rsid w:val="002F675A"/>
    <w:rsid w:val="002F6EE8"/>
    <w:rsid w:val="002F7624"/>
    <w:rsid w:val="002F7758"/>
    <w:rsid w:val="00302B07"/>
    <w:rsid w:val="00305FF8"/>
    <w:rsid w:val="00306B79"/>
    <w:rsid w:val="00307318"/>
    <w:rsid w:val="003101D5"/>
    <w:rsid w:val="0031426B"/>
    <w:rsid w:val="003163D9"/>
    <w:rsid w:val="00316462"/>
    <w:rsid w:val="003233F0"/>
    <w:rsid w:val="00325600"/>
    <w:rsid w:val="00325BAB"/>
    <w:rsid w:val="00327E83"/>
    <w:rsid w:val="003345C2"/>
    <w:rsid w:val="003375D6"/>
    <w:rsid w:val="00342E22"/>
    <w:rsid w:val="00343851"/>
    <w:rsid w:val="0034416D"/>
    <w:rsid w:val="00352492"/>
    <w:rsid w:val="00353531"/>
    <w:rsid w:val="00356ABF"/>
    <w:rsid w:val="00357B8E"/>
    <w:rsid w:val="00360480"/>
    <w:rsid w:val="00365B99"/>
    <w:rsid w:val="0036612E"/>
    <w:rsid w:val="003730EB"/>
    <w:rsid w:val="003739C2"/>
    <w:rsid w:val="00373B3C"/>
    <w:rsid w:val="003748AC"/>
    <w:rsid w:val="0037628D"/>
    <w:rsid w:val="00377A7B"/>
    <w:rsid w:val="00384D1E"/>
    <w:rsid w:val="00385E96"/>
    <w:rsid w:val="0039433C"/>
    <w:rsid w:val="00394E71"/>
    <w:rsid w:val="003977D7"/>
    <w:rsid w:val="003A0045"/>
    <w:rsid w:val="003A0D2A"/>
    <w:rsid w:val="003A1C6D"/>
    <w:rsid w:val="003A2706"/>
    <w:rsid w:val="003A3464"/>
    <w:rsid w:val="003A3870"/>
    <w:rsid w:val="003A6CE2"/>
    <w:rsid w:val="003A74A3"/>
    <w:rsid w:val="003B11B4"/>
    <w:rsid w:val="003B339C"/>
    <w:rsid w:val="003B5912"/>
    <w:rsid w:val="003B5E46"/>
    <w:rsid w:val="003B6491"/>
    <w:rsid w:val="003C0BDE"/>
    <w:rsid w:val="003C0F29"/>
    <w:rsid w:val="003C103D"/>
    <w:rsid w:val="003C1FB1"/>
    <w:rsid w:val="003C49CB"/>
    <w:rsid w:val="003C772E"/>
    <w:rsid w:val="003D0ECF"/>
    <w:rsid w:val="003D1A95"/>
    <w:rsid w:val="003D4DBD"/>
    <w:rsid w:val="003E0D70"/>
    <w:rsid w:val="003E2A11"/>
    <w:rsid w:val="003E41F6"/>
    <w:rsid w:val="003E6462"/>
    <w:rsid w:val="003F1C9D"/>
    <w:rsid w:val="003F30BF"/>
    <w:rsid w:val="003F42C5"/>
    <w:rsid w:val="003F44BC"/>
    <w:rsid w:val="003F6CAA"/>
    <w:rsid w:val="003F76A7"/>
    <w:rsid w:val="003F7EE7"/>
    <w:rsid w:val="004013DA"/>
    <w:rsid w:val="00406343"/>
    <w:rsid w:val="004102BC"/>
    <w:rsid w:val="00410B7D"/>
    <w:rsid w:val="0041193E"/>
    <w:rsid w:val="00413C34"/>
    <w:rsid w:val="0041559D"/>
    <w:rsid w:val="00417FB6"/>
    <w:rsid w:val="00420EC7"/>
    <w:rsid w:val="00421B88"/>
    <w:rsid w:val="004239E8"/>
    <w:rsid w:val="004256B3"/>
    <w:rsid w:val="00426222"/>
    <w:rsid w:val="004270FA"/>
    <w:rsid w:val="00427871"/>
    <w:rsid w:val="00432CE4"/>
    <w:rsid w:val="00432FF3"/>
    <w:rsid w:val="00433EBA"/>
    <w:rsid w:val="00434FE8"/>
    <w:rsid w:val="00435219"/>
    <w:rsid w:val="00442D0D"/>
    <w:rsid w:val="00444224"/>
    <w:rsid w:val="004458EF"/>
    <w:rsid w:val="0044712D"/>
    <w:rsid w:val="00451C3B"/>
    <w:rsid w:val="00453A4B"/>
    <w:rsid w:val="00462899"/>
    <w:rsid w:val="004651A8"/>
    <w:rsid w:val="0047017B"/>
    <w:rsid w:val="00471521"/>
    <w:rsid w:val="00472DA4"/>
    <w:rsid w:val="00476613"/>
    <w:rsid w:val="00476BCF"/>
    <w:rsid w:val="00477C9F"/>
    <w:rsid w:val="00477EFC"/>
    <w:rsid w:val="00480FA5"/>
    <w:rsid w:val="00481B5A"/>
    <w:rsid w:val="004829B1"/>
    <w:rsid w:val="004833CF"/>
    <w:rsid w:val="00483E06"/>
    <w:rsid w:val="00484A21"/>
    <w:rsid w:val="004866F0"/>
    <w:rsid w:val="00487DD3"/>
    <w:rsid w:val="00496099"/>
    <w:rsid w:val="004A0D91"/>
    <w:rsid w:val="004A3426"/>
    <w:rsid w:val="004A377E"/>
    <w:rsid w:val="004A5053"/>
    <w:rsid w:val="004A5408"/>
    <w:rsid w:val="004B0625"/>
    <w:rsid w:val="004B424F"/>
    <w:rsid w:val="004B6F61"/>
    <w:rsid w:val="004C241F"/>
    <w:rsid w:val="004D0148"/>
    <w:rsid w:val="004D2014"/>
    <w:rsid w:val="004D3675"/>
    <w:rsid w:val="004D65D1"/>
    <w:rsid w:val="004E0378"/>
    <w:rsid w:val="004E1A86"/>
    <w:rsid w:val="004E3641"/>
    <w:rsid w:val="004E439B"/>
    <w:rsid w:val="004F6B3B"/>
    <w:rsid w:val="004F7281"/>
    <w:rsid w:val="005007B3"/>
    <w:rsid w:val="00500CB9"/>
    <w:rsid w:val="005011AD"/>
    <w:rsid w:val="00504B98"/>
    <w:rsid w:val="005068A7"/>
    <w:rsid w:val="0051215E"/>
    <w:rsid w:val="00513C6A"/>
    <w:rsid w:val="00513CDE"/>
    <w:rsid w:val="00514609"/>
    <w:rsid w:val="00516226"/>
    <w:rsid w:val="00516FB2"/>
    <w:rsid w:val="00517133"/>
    <w:rsid w:val="005201A5"/>
    <w:rsid w:val="00520490"/>
    <w:rsid w:val="00520B6B"/>
    <w:rsid w:val="00520BE0"/>
    <w:rsid w:val="00525B0A"/>
    <w:rsid w:val="00525D7E"/>
    <w:rsid w:val="005272C4"/>
    <w:rsid w:val="00527C83"/>
    <w:rsid w:val="00527EE7"/>
    <w:rsid w:val="00530F28"/>
    <w:rsid w:val="0053652A"/>
    <w:rsid w:val="0053725C"/>
    <w:rsid w:val="0053769E"/>
    <w:rsid w:val="00537B7F"/>
    <w:rsid w:val="00540140"/>
    <w:rsid w:val="0054151F"/>
    <w:rsid w:val="005435FA"/>
    <w:rsid w:val="00544263"/>
    <w:rsid w:val="005457F8"/>
    <w:rsid w:val="00546912"/>
    <w:rsid w:val="0054712B"/>
    <w:rsid w:val="00547881"/>
    <w:rsid w:val="00550A87"/>
    <w:rsid w:val="0055193F"/>
    <w:rsid w:val="0055275D"/>
    <w:rsid w:val="00556D70"/>
    <w:rsid w:val="00557258"/>
    <w:rsid w:val="00563E41"/>
    <w:rsid w:val="0056561C"/>
    <w:rsid w:val="005662FD"/>
    <w:rsid w:val="0056659E"/>
    <w:rsid w:val="005671F8"/>
    <w:rsid w:val="00567BEF"/>
    <w:rsid w:val="0057001B"/>
    <w:rsid w:val="00571E82"/>
    <w:rsid w:val="005723F9"/>
    <w:rsid w:val="00572756"/>
    <w:rsid w:val="005810EA"/>
    <w:rsid w:val="0058126D"/>
    <w:rsid w:val="00581FC3"/>
    <w:rsid w:val="00583150"/>
    <w:rsid w:val="005837EF"/>
    <w:rsid w:val="00587B30"/>
    <w:rsid w:val="00591395"/>
    <w:rsid w:val="00596847"/>
    <w:rsid w:val="00596C9C"/>
    <w:rsid w:val="005A2413"/>
    <w:rsid w:val="005A311E"/>
    <w:rsid w:val="005A315F"/>
    <w:rsid w:val="005A676A"/>
    <w:rsid w:val="005A6986"/>
    <w:rsid w:val="005A6D31"/>
    <w:rsid w:val="005A7EF0"/>
    <w:rsid w:val="005B1A54"/>
    <w:rsid w:val="005B5DB9"/>
    <w:rsid w:val="005B64C6"/>
    <w:rsid w:val="005B719A"/>
    <w:rsid w:val="005B7BB6"/>
    <w:rsid w:val="005C02AA"/>
    <w:rsid w:val="005C0558"/>
    <w:rsid w:val="005C0CF1"/>
    <w:rsid w:val="005C1133"/>
    <w:rsid w:val="005C2830"/>
    <w:rsid w:val="005C3489"/>
    <w:rsid w:val="005C39D0"/>
    <w:rsid w:val="005C5E73"/>
    <w:rsid w:val="005C6C68"/>
    <w:rsid w:val="005C7D03"/>
    <w:rsid w:val="005D1CA6"/>
    <w:rsid w:val="005D1EAB"/>
    <w:rsid w:val="005D23ED"/>
    <w:rsid w:val="005D31C6"/>
    <w:rsid w:val="005D3B05"/>
    <w:rsid w:val="005D4D35"/>
    <w:rsid w:val="005D4ED8"/>
    <w:rsid w:val="005D5C84"/>
    <w:rsid w:val="005D5E93"/>
    <w:rsid w:val="005D67EC"/>
    <w:rsid w:val="005D7487"/>
    <w:rsid w:val="005E3CF2"/>
    <w:rsid w:val="005F11F7"/>
    <w:rsid w:val="005F1440"/>
    <w:rsid w:val="005F2843"/>
    <w:rsid w:val="005F2ED6"/>
    <w:rsid w:val="005F31A6"/>
    <w:rsid w:val="005F3F0F"/>
    <w:rsid w:val="005F441D"/>
    <w:rsid w:val="00601108"/>
    <w:rsid w:val="00603CA1"/>
    <w:rsid w:val="00605990"/>
    <w:rsid w:val="00607D06"/>
    <w:rsid w:val="00607E13"/>
    <w:rsid w:val="006118F2"/>
    <w:rsid w:val="006126C8"/>
    <w:rsid w:val="006135AE"/>
    <w:rsid w:val="00614C0F"/>
    <w:rsid w:val="00614F28"/>
    <w:rsid w:val="006166AF"/>
    <w:rsid w:val="0062170B"/>
    <w:rsid w:val="006220D1"/>
    <w:rsid w:val="006242D4"/>
    <w:rsid w:val="006341C7"/>
    <w:rsid w:val="00634966"/>
    <w:rsid w:val="00634FE6"/>
    <w:rsid w:val="0063513D"/>
    <w:rsid w:val="006424F6"/>
    <w:rsid w:val="006427C8"/>
    <w:rsid w:val="006460C7"/>
    <w:rsid w:val="0064730F"/>
    <w:rsid w:val="0065393D"/>
    <w:rsid w:val="0065420F"/>
    <w:rsid w:val="00655C44"/>
    <w:rsid w:val="00656E60"/>
    <w:rsid w:val="00674EE3"/>
    <w:rsid w:val="0067716E"/>
    <w:rsid w:val="0068326E"/>
    <w:rsid w:val="00685235"/>
    <w:rsid w:val="006853F0"/>
    <w:rsid w:val="0068578F"/>
    <w:rsid w:val="0069175B"/>
    <w:rsid w:val="006934D3"/>
    <w:rsid w:val="006936A4"/>
    <w:rsid w:val="006940B8"/>
    <w:rsid w:val="006949CA"/>
    <w:rsid w:val="00696EBC"/>
    <w:rsid w:val="0069792C"/>
    <w:rsid w:val="006A0B0D"/>
    <w:rsid w:val="006A19F9"/>
    <w:rsid w:val="006A29DB"/>
    <w:rsid w:val="006A2E29"/>
    <w:rsid w:val="006A3973"/>
    <w:rsid w:val="006A76F4"/>
    <w:rsid w:val="006B07A8"/>
    <w:rsid w:val="006B1784"/>
    <w:rsid w:val="006B2D84"/>
    <w:rsid w:val="006C0049"/>
    <w:rsid w:val="006C4BA4"/>
    <w:rsid w:val="006C5058"/>
    <w:rsid w:val="006C68D4"/>
    <w:rsid w:val="006D13B9"/>
    <w:rsid w:val="006D3102"/>
    <w:rsid w:val="006D6365"/>
    <w:rsid w:val="006E03B3"/>
    <w:rsid w:val="006E03E5"/>
    <w:rsid w:val="006E09B9"/>
    <w:rsid w:val="006E1A58"/>
    <w:rsid w:val="006E4544"/>
    <w:rsid w:val="006E5480"/>
    <w:rsid w:val="006E5B9B"/>
    <w:rsid w:val="006E7BA4"/>
    <w:rsid w:val="006F013A"/>
    <w:rsid w:val="006F4918"/>
    <w:rsid w:val="006F7209"/>
    <w:rsid w:val="007020DF"/>
    <w:rsid w:val="00702121"/>
    <w:rsid w:val="00702278"/>
    <w:rsid w:val="0070474C"/>
    <w:rsid w:val="00704CEE"/>
    <w:rsid w:val="00707C33"/>
    <w:rsid w:val="0071144B"/>
    <w:rsid w:val="007121E3"/>
    <w:rsid w:val="00713C3A"/>
    <w:rsid w:val="007164FA"/>
    <w:rsid w:val="00720560"/>
    <w:rsid w:val="00721687"/>
    <w:rsid w:val="007216C0"/>
    <w:rsid w:val="00721A9F"/>
    <w:rsid w:val="00722886"/>
    <w:rsid w:val="00723304"/>
    <w:rsid w:val="0072395B"/>
    <w:rsid w:val="00725475"/>
    <w:rsid w:val="00736D26"/>
    <w:rsid w:val="00737368"/>
    <w:rsid w:val="00741184"/>
    <w:rsid w:val="007414C7"/>
    <w:rsid w:val="00741A11"/>
    <w:rsid w:val="00741B9A"/>
    <w:rsid w:val="0074374C"/>
    <w:rsid w:val="00743B9C"/>
    <w:rsid w:val="00745B29"/>
    <w:rsid w:val="007461D1"/>
    <w:rsid w:val="007472C9"/>
    <w:rsid w:val="00747A6A"/>
    <w:rsid w:val="007510B7"/>
    <w:rsid w:val="00751E48"/>
    <w:rsid w:val="007526CB"/>
    <w:rsid w:val="00755D25"/>
    <w:rsid w:val="0076092B"/>
    <w:rsid w:val="007624D1"/>
    <w:rsid w:val="007628C0"/>
    <w:rsid w:val="00763612"/>
    <w:rsid w:val="0076594A"/>
    <w:rsid w:val="007702C3"/>
    <w:rsid w:val="007770A6"/>
    <w:rsid w:val="00777657"/>
    <w:rsid w:val="00781D27"/>
    <w:rsid w:val="0078274C"/>
    <w:rsid w:val="00786855"/>
    <w:rsid w:val="00791455"/>
    <w:rsid w:val="00793C8D"/>
    <w:rsid w:val="00793D7B"/>
    <w:rsid w:val="007A40BF"/>
    <w:rsid w:val="007A6817"/>
    <w:rsid w:val="007B065A"/>
    <w:rsid w:val="007B259B"/>
    <w:rsid w:val="007B407D"/>
    <w:rsid w:val="007B6DCF"/>
    <w:rsid w:val="007B768F"/>
    <w:rsid w:val="007C00AC"/>
    <w:rsid w:val="007C0DD8"/>
    <w:rsid w:val="007C1469"/>
    <w:rsid w:val="007C1635"/>
    <w:rsid w:val="007C4D46"/>
    <w:rsid w:val="007D0EC4"/>
    <w:rsid w:val="007D52D2"/>
    <w:rsid w:val="007D6659"/>
    <w:rsid w:val="007D73A2"/>
    <w:rsid w:val="007D7EA3"/>
    <w:rsid w:val="007D7EF0"/>
    <w:rsid w:val="007E0BE7"/>
    <w:rsid w:val="007E443B"/>
    <w:rsid w:val="007E6CD7"/>
    <w:rsid w:val="007F123B"/>
    <w:rsid w:val="007F445F"/>
    <w:rsid w:val="007F72F1"/>
    <w:rsid w:val="008002B1"/>
    <w:rsid w:val="00800DD1"/>
    <w:rsid w:val="00803D82"/>
    <w:rsid w:val="008042DF"/>
    <w:rsid w:val="008068A2"/>
    <w:rsid w:val="008107BF"/>
    <w:rsid w:val="0081267F"/>
    <w:rsid w:val="0081340B"/>
    <w:rsid w:val="00814D1E"/>
    <w:rsid w:val="00817465"/>
    <w:rsid w:val="00817F17"/>
    <w:rsid w:val="00821433"/>
    <w:rsid w:val="008240C2"/>
    <w:rsid w:val="00826B3F"/>
    <w:rsid w:val="00826FDC"/>
    <w:rsid w:val="00831591"/>
    <w:rsid w:val="00832BFA"/>
    <w:rsid w:val="0083410C"/>
    <w:rsid w:val="0083590D"/>
    <w:rsid w:val="00836CFF"/>
    <w:rsid w:val="008379DD"/>
    <w:rsid w:val="00840408"/>
    <w:rsid w:val="00841491"/>
    <w:rsid w:val="00841F8E"/>
    <w:rsid w:val="008424FD"/>
    <w:rsid w:val="0084263C"/>
    <w:rsid w:val="00842F7B"/>
    <w:rsid w:val="0084416A"/>
    <w:rsid w:val="00846A34"/>
    <w:rsid w:val="00847726"/>
    <w:rsid w:val="008547E1"/>
    <w:rsid w:val="00854DF1"/>
    <w:rsid w:val="00860E7A"/>
    <w:rsid w:val="00861FAD"/>
    <w:rsid w:val="00862F67"/>
    <w:rsid w:val="00863A8D"/>
    <w:rsid w:val="00872325"/>
    <w:rsid w:val="00872414"/>
    <w:rsid w:val="0087437A"/>
    <w:rsid w:val="0087574D"/>
    <w:rsid w:val="00881B87"/>
    <w:rsid w:val="00881D9E"/>
    <w:rsid w:val="0088369E"/>
    <w:rsid w:val="0088500B"/>
    <w:rsid w:val="0088577D"/>
    <w:rsid w:val="00886E88"/>
    <w:rsid w:val="00890FD8"/>
    <w:rsid w:val="00892222"/>
    <w:rsid w:val="008931E5"/>
    <w:rsid w:val="00894D00"/>
    <w:rsid w:val="008A0E66"/>
    <w:rsid w:val="008A2082"/>
    <w:rsid w:val="008A58DD"/>
    <w:rsid w:val="008A5DB7"/>
    <w:rsid w:val="008A6443"/>
    <w:rsid w:val="008A74F5"/>
    <w:rsid w:val="008A7A39"/>
    <w:rsid w:val="008B31EE"/>
    <w:rsid w:val="008B36BF"/>
    <w:rsid w:val="008B5888"/>
    <w:rsid w:val="008B68E4"/>
    <w:rsid w:val="008B789A"/>
    <w:rsid w:val="008C2A47"/>
    <w:rsid w:val="008C31D4"/>
    <w:rsid w:val="008C37B1"/>
    <w:rsid w:val="008C5072"/>
    <w:rsid w:val="008D235F"/>
    <w:rsid w:val="008E54EC"/>
    <w:rsid w:val="008E7C15"/>
    <w:rsid w:val="008F1C7D"/>
    <w:rsid w:val="008F21E1"/>
    <w:rsid w:val="008F3FAE"/>
    <w:rsid w:val="008F5B44"/>
    <w:rsid w:val="00905CFD"/>
    <w:rsid w:val="009104F9"/>
    <w:rsid w:val="00911D41"/>
    <w:rsid w:val="00913E1E"/>
    <w:rsid w:val="00914E0E"/>
    <w:rsid w:val="009160E7"/>
    <w:rsid w:val="00916657"/>
    <w:rsid w:val="00920DDC"/>
    <w:rsid w:val="009217B4"/>
    <w:rsid w:val="00930258"/>
    <w:rsid w:val="00930F38"/>
    <w:rsid w:val="009310C0"/>
    <w:rsid w:val="00931C89"/>
    <w:rsid w:val="0093247F"/>
    <w:rsid w:val="00933FE3"/>
    <w:rsid w:val="00934199"/>
    <w:rsid w:val="009343D7"/>
    <w:rsid w:val="009344A2"/>
    <w:rsid w:val="009347A1"/>
    <w:rsid w:val="009433D3"/>
    <w:rsid w:val="00943E96"/>
    <w:rsid w:val="00945220"/>
    <w:rsid w:val="009455B4"/>
    <w:rsid w:val="0094662A"/>
    <w:rsid w:val="00946709"/>
    <w:rsid w:val="00951DA7"/>
    <w:rsid w:val="00952A0A"/>
    <w:rsid w:val="00953A35"/>
    <w:rsid w:val="0095433C"/>
    <w:rsid w:val="00955638"/>
    <w:rsid w:val="0095786C"/>
    <w:rsid w:val="00962226"/>
    <w:rsid w:val="009633B6"/>
    <w:rsid w:val="00963E04"/>
    <w:rsid w:val="00964421"/>
    <w:rsid w:val="009652F7"/>
    <w:rsid w:val="00967B9F"/>
    <w:rsid w:val="00973208"/>
    <w:rsid w:val="00973A81"/>
    <w:rsid w:val="0097512A"/>
    <w:rsid w:val="00984092"/>
    <w:rsid w:val="00984856"/>
    <w:rsid w:val="00984AEB"/>
    <w:rsid w:val="00986799"/>
    <w:rsid w:val="00987303"/>
    <w:rsid w:val="009905C5"/>
    <w:rsid w:val="00994ED0"/>
    <w:rsid w:val="00996130"/>
    <w:rsid w:val="009A22B9"/>
    <w:rsid w:val="009A293E"/>
    <w:rsid w:val="009A3B50"/>
    <w:rsid w:val="009A3BD7"/>
    <w:rsid w:val="009A617A"/>
    <w:rsid w:val="009A6917"/>
    <w:rsid w:val="009A7515"/>
    <w:rsid w:val="009B1936"/>
    <w:rsid w:val="009B4676"/>
    <w:rsid w:val="009B5CF7"/>
    <w:rsid w:val="009C28E1"/>
    <w:rsid w:val="009C3519"/>
    <w:rsid w:val="009C387C"/>
    <w:rsid w:val="009C6D8D"/>
    <w:rsid w:val="009D02D4"/>
    <w:rsid w:val="009D22ED"/>
    <w:rsid w:val="009D3DF3"/>
    <w:rsid w:val="009D3EF3"/>
    <w:rsid w:val="009D4C04"/>
    <w:rsid w:val="009D4C4A"/>
    <w:rsid w:val="009D7CEA"/>
    <w:rsid w:val="009D7F7A"/>
    <w:rsid w:val="009E08B5"/>
    <w:rsid w:val="009E136C"/>
    <w:rsid w:val="009E3AE6"/>
    <w:rsid w:val="009E71F0"/>
    <w:rsid w:val="009F060C"/>
    <w:rsid w:val="009F0F01"/>
    <w:rsid w:val="009F46CF"/>
    <w:rsid w:val="00A002B3"/>
    <w:rsid w:val="00A01BD9"/>
    <w:rsid w:val="00A048EB"/>
    <w:rsid w:val="00A07455"/>
    <w:rsid w:val="00A1210F"/>
    <w:rsid w:val="00A14F49"/>
    <w:rsid w:val="00A205F1"/>
    <w:rsid w:val="00A23450"/>
    <w:rsid w:val="00A26156"/>
    <w:rsid w:val="00A26A18"/>
    <w:rsid w:val="00A26C7C"/>
    <w:rsid w:val="00A311D4"/>
    <w:rsid w:val="00A31336"/>
    <w:rsid w:val="00A31AA9"/>
    <w:rsid w:val="00A330F7"/>
    <w:rsid w:val="00A365A0"/>
    <w:rsid w:val="00A3683D"/>
    <w:rsid w:val="00A41C7C"/>
    <w:rsid w:val="00A4707D"/>
    <w:rsid w:val="00A53F60"/>
    <w:rsid w:val="00A5501D"/>
    <w:rsid w:val="00A60375"/>
    <w:rsid w:val="00A70352"/>
    <w:rsid w:val="00A73D5C"/>
    <w:rsid w:val="00A74693"/>
    <w:rsid w:val="00A76039"/>
    <w:rsid w:val="00A80218"/>
    <w:rsid w:val="00A8053A"/>
    <w:rsid w:val="00A81AF3"/>
    <w:rsid w:val="00A82124"/>
    <w:rsid w:val="00A83F2A"/>
    <w:rsid w:val="00A843EB"/>
    <w:rsid w:val="00A85F81"/>
    <w:rsid w:val="00A86810"/>
    <w:rsid w:val="00A90167"/>
    <w:rsid w:val="00A91B49"/>
    <w:rsid w:val="00AA1A3B"/>
    <w:rsid w:val="00AA25F7"/>
    <w:rsid w:val="00AA348C"/>
    <w:rsid w:val="00AA3594"/>
    <w:rsid w:val="00AA5F85"/>
    <w:rsid w:val="00AA63ED"/>
    <w:rsid w:val="00AB164F"/>
    <w:rsid w:val="00AB30FC"/>
    <w:rsid w:val="00AB48BE"/>
    <w:rsid w:val="00AB51F7"/>
    <w:rsid w:val="00AB5972"/>
    <w:rsid w:val="00AB5D01"/>
    <w:rsid w:val="00AB65DB"/>
    <w:rsid w:val="00AC32E6"/>
    <w:rsid w:val="00AC5FE2"/>
    <w:rsid w:val="00AD2B27"/>
    <w:rsid w:val="00AD4109"/>
    <w:rsid w:val="00AD4777"/>
    <w:rsid w:val="00AD4D88"/>
    <w:rsid w:val="00AD5E38"/>
    <w:rsid w:val="00AD7D96"/>
    <w:rsid w:val="00AE21A9"/>
    <w:rsid w:val="00AE629F"/>
    <w:rsid w:val="00AF598B"/>
    <w:rsid w:val="00AF6F70"/>
    <w:rsid w:val="00B00C69"/>
    <w:rsid w:val="00B013B6"/>
    <w:rsid w:val="00B067F2"/>
    <w:rsid w:val="00B101CF"/>
    <w:rsid w:val="00B1081D"/>
    <w:rsid w:val="00B12599"/>
    <w:rsid w:val="00B13606"/>
    <w:rsid w:val="00B13B59"/>
    <w:rsid w:val="00B144A5"/>
    <w:rsid w:val="00B15DCC"/>
    <w:rsid w:val="00B1658E"/>
    <w:rsid w:val="00B16E62"/>
    <w:rsid w:val="00B25FBE"/>
    <w:rsid w:val="00B33F4B"/>
    <w:rsid w:val="00B347F5"/>
    <w:rsid w:val="00B35056"/>
    <w:rsid w:val="00B35BC4"/>
    <w:rsid w:val="00B379F1"/>
    <w:rsid w:val="00B37C44"/>
    <w:rsid w:val="00B37F16"/>
    <w:rsid w:val="00B4324F"/>
    <w:rsid w:val="00B438D4"/>
    <w:rsid w:val="00B45BCA"/>
    <w:rsid w:val="00B46260"/>
    <w:rsid w:val="00B4750C"/>
    <w:rsid w:val="00B500D1"/>
    <w:rsid w:val="00B53270"/>
    <w:rsid w:val="00B53E75"/>
    <w:rsid w:val="00B54002"/>
    <w:rsid w:val="00B541E7"/>
    <w:rsid w:val="00B54A82"/>
    <w:rsid w:val="00B55063"/>
    <w:rsid w:val="00B5552B"/>
    <w:rsid w:val="00B5626C"/>
    <w:rsid w:val="00B56EEE"/>
    <w:rsid w:val="00B61C64"/>
    <w:rsid w:val="00B62365"/>
    <w:rsid w:val="00B624D5"/>
    <w:rsid w:val="00B6412B"/>
    <w:rsid w:val="00B65D8C"/>
    <w:rsid w:val="00B662E2"/>
    <w:rsid w:val="00B66526"/>
    <w:rsid w:val="00B7258A"/>
    <w:rsid w:val="00B761CE"/>
    <w:rsid w:val="00B771F4"/>
    <w:rsid w:val="00B80498"/>
    <w:rsid w:val="00B84D3E"/>
    <w:rsid w:val="00B85175"/>
    <w:rsid w:val="00B901F8"/>
    <w:rsid w:val="00B90FD1"/>
    <w:rsid w:val="00B95293"/>
    <w:rsid w:val="00B953AE"/>
    <w:rsid w:val="00B95BAC"/>
    <w:rsid w:val="00BA02A7"/>
    <w:rsid w:val="00BA2E66"/>
    <w:rsid w:val="00BB1FAC"/>
    <w:rsid w:val="00BB2FC0"/>
    <w:rsid w:val="00BB608E"/>
    <w:rsid w:val="00BC2EE4"/>
    <w:rsid w:val="00BC4D1B"/>
    <w:rsid w:val="00BC5DB1"/>
    <w:rsid w:val="00BD081D"/>
    <w:rsid w:val="00BD4713"/>
    <w:rsid w:val="00BD516E"/>
    <w:rsid w:val="00BD6E14"/>
    <w:rsid w:val="00BE355B"/>
    <w:rsid w:val="00BE497D"/>
    <w:rsid w:val="00BE5757"/>
    <w:rsid w:val="00BE5F22"/>
    <w:rsid w:val="00BE7AE6"/>
    <w:rsid w:val="00BF7A3A"/>
    <w:rsid w:val="00C013B4"/>
    <w:rsid w:val="00C02F3B"/>
    <w:rsid w:val="00C057F7"/>
    <w:rsid w:val="00C05C03"/>
    <w:rsid w:val="00C125DA"/>
    <w:rsid w:val="00C14012"/>
    <w:rsid w:val="00C145D3"/>
    <w:rsid w:val="00C202C9"/>
    <w:rsid w:val="00C2051A"/>
    <w:rsid w:val="00C21CA9"/>
    <w:rsid w:val="00C25A6D"/>
    <w:rsid w:val="00C260FA"/>
    <w:rsid w:val="00C276BC"/>
    <w:rsid w:val="00C33A3A"/>
    <w:rsid w:val="00C365D8"/>
    <w:rsid w:val="00C36FA0"/>
    <w:rsid w:val="00C3723A"/>
    <w:rsid w:val="00C414EA"/>
    <w:rsid w:val="00C422E8"/>
    <w:rsid w:val="00C42E6B"/>
    <w:rsid w:val="00C43149"/>
    <w:rsid w:val="00C43C77"/>
    <w:rsid w:val="00C43EA5"/>
    <w:rsid w:val="00C44715"/>
    <w:rsid w:val="00C461E2"/>
    <w:rsid w:val="00C467B8"/>
    <w:rsid w:val="00C47235"/>
    <w:rsid w:val="00C47D97"/>
    <w:rsid w:val="00C521C0"/>
    <w:rsid w:val="00C5376E"/>
    <w:rsid w:val="00C55249"/>
    <w:rsid w:val="00C63073"/>
    <w:rsid w:val="00C66308"/>
    <w:rsid w:val="00C66A45"/>
    <w:rsid w:val="00C66B48"/>
    <w:rsid w:val="00C66F27"/>
    <w:rsid w:val="00C67432"/>
    <w:rsid w:val="00C703F8"/>
    <w:rsid w:val="00C72AF1"/>
    <w:rsid w:val="00C75259"/>
    <w:rsid w:val="00C7634D"/>
    <w:rsid w:val="00C83598"/>
    <w:rsid w:val="00C86572"/>
    <w:rsid w:val="00C86BB3"/>
    <w:rsid w:val="00C90315"/>
    <w:rsid w:val="00C91362"/>
    <w:rsid w:val="00C91D1E"/>
    <w:rsid w:val="00C935E3"/>
    <w:rsid w:val="00C94DE0"/>
    <w:rsid w:val="00C963DC"/>
    <w:rsid w:val="00C96A5B"/>
    <w:rsid w:val="00C96FA4"/>
    <w:rsid w:val="00C97947"/>
    <w:rsid w:val="00CA005A"/>
    <w:rsid w:val="00CA19EE"/>
    <w:rsid w:val="00CA3937"/>
    <w:rsid w:val="00CA453E"/>
    <w:rsid w:val="00CA6144"/>
    <w:rsid w:val="00CB2684"/>
    <w:rsid w:val="00CB6630"/>
    <w:rsid w:val="00CB67EA"/>
    <w:rsid w:val="00CC0D4D"/>
    <w:rsid w:val="00CC2458"/>
    <w:rsid w:val="00CC2F0C"/>
    <w:rsid w:val="00CC3D26"/>
    <w:rsid w:val="00CC5BB6"/>
    <w:rsid w:val="00CD43D1"/>
    <w:rsid w:val="00CE0559"/>
    <w:rsid w:val="00CE0AC6"/>
    <w:rsid w:val="00CE16AD"/>
    <w:rsid w:val="00CE19EB"/>
    <w:rsid w:val="00CE1D87"/>
    <w:rsid w:val="00CE4B29"/>
    <w:rsid w:val="00CE6AED"/>
    <w:rsid w:val="00CE6B5D"/>
    <w:rsid w:val="00CE6E28"/>
    <w:rsid w:val="00CF0723"/>
    <w:rsid w:val="00CF0F45"/>
    <w:rsid w:val="00CF0FD2"/>
    <w:rsid w:val="00CF1BFF"/>
    <w:rsid w:val="00CF22C9"/>
    <w:rsid w:val="00CF51EB"/>
    <w:rsid w:val="00CF593B"/>
    <w:rsid w:val="00D00045"/>
    <w:rsid w:val="00D00A96"/>
    <w:rsid w:val="00D01CE2"/>
    <w:rsid w:val="00D02D46"/>
    <w:rsid w:val="00D03EB5"/>
    <w:rsid w:val="00D120F9"/>
    <w:rsid w:val="00D140B6"/>
    <w:rsid w:val="00D15654"/>
    <w:rsid w:val="00D20647"/>
    <w:rsid w:val="00D211DB"/>
    <w:rsid w:val="00D2515D"/>
    <w:rsid w:val="00D2580B"/>
    <w:rsid w:val="00D2615F"/>
    <w:rsid w:val="00D323EA"/>
    <w:rsid w:val="00D35FEE"/>
    <w:rsid w:val="00D409E2"/>
    <w:rsid w:val="00D43685"/>
    <w:rsid w:val="00D45457"/>
    <w:rsid w:val="00D504F8"/>
    <w:rsid w:val="00D517CC"/>
    <w:rsid w:val="00D52303"/>
    <w:rsid w:val="00D53FA5"/>
    <w:rsid w:val="00D541B4"/>
    <w:rsid w:val="00D5551D"/>
    <w:rsid w:val="00D578B8"/>
    <w:rsid w:val="00D62CA6"/>
    <w:rsid w:val="00D6378F"/>
    <w:rsid w:val="00D6497B"/>
    <w:rsid w:val="00D65670"/>
    <w:rsid w:val="00D7046E"/>
    <w:rsid w:val="00D735C9"/>
    <w:rsid w:val="00D7372E"/>
    <w:rsid w:val="00D747E5"/>
    <w:rsid w:val="00D75D1A"/>
    <w:rsid w:val="00D766D8"/>
    <w:rsid w:val="00D76913"/>
    <w:rsid w:val="00D778C8"/>
    <w:rsid w:val="00D77FF7"/>
    <w:rsid w:val="00D8032F"/>
    <w:rsid w:val="00D858E3"/>
    <w:rsid w:val="00D86274"/>
    <w:rsid w:val="00D90D25"/>
    <w:rsid w:val="00D90D7D"/>
    <w:rsid w:val="00D90F57"/>
    <w:rsid w:val="00D9293C"/>
    <w:rsid w:val="00D93083"/>
    <w:rsid w:val="00D934C8"/>
    <w:rsid w:val="00D953B1"/>
    <w:rsid w:val="00D979C2"/>
    <w:rsid w:val="00DA0DA3"/>
    <w:rsid w:val="00DA2996"/>
    <w:rsid w:val="00DB06C0"/>
    <w:rsid w:val="00DB3B7A"/>
    <w:rsid w:val="00DC036A"/>
    <w:rsid w:val="00DC15E6"/>
    <w:rsid w:val="00DC195A"/>
    <w:rsid w:val="00DC1C9E"/>
    <w:rsid w:val="00DC4A9C"/>
    <w:rsid w:val="00DC4D35"/>
    <w:rsid w:val="00DC6DCD"/>
    <w:rsid w:val="00DC775E"/>
    <w:rsid w:val="00DC7A7E"/>
    <w:rsid w:val="00DD0360"/>
    <w:rsid w:val="00DD1FBB"/>
    <w:rsid w:val="00DD2095"/>
    <w:rsid w:val="00DD3CED"/>
    <w:rsid w:val="00DD481C"/>
    <w:rsid w:val="00DD5D9A"/>
    <w:rsid w:val="00DD7F71"/>
    <w:rsid w:val="00DE4F02"/>
    <w:rsid w:val="00DE74A5"/>
    <w:rsid w:val="00DF1BC2"/>
    <w:rsid w:val="00DF1FCE"/>
    <w:rsid w:val="00DF2BC4"/>
    <w:rsid w:val="00DF3613"/>
    <w:rsid w:val="00DF4554"/>
    <w:rsid w:val="00E0191D"/>
    <w:rsid w:val="00E034AB"/>
    <w:rsid w:val="00E038B1"/>
    <w:rsid w:val="00E05772"/>
    <w:rsid w:val="00E05AB6"/>
    <w:rsid w:val="00E06684"/>
    <w:rsid w:val="00E068A5"/>
    <w:rsid w:val="00E07DDE"/>
    <w:rsid w:val="00E14815"/>
    <w:rsid w:val="00E218B4"/>
    <w:rsid w:val="00E21DC1"/>
    <w:rsid w:val="00E24EC2"/>
    <w:rsid w:val="00E2516A"/>
    <w:rsid w:val="00E2619C"/>
    <w:rsid w:val="00E333A2"/>
    <w:rsid w:val="00E33655"/>
    <w:rsid w:val="00E35051"/>
    <w:rsid w:val="00E427D5"/>
    <w:rsid w:val="00E42A7A"/>
    <w:rsid w:val="00E4301D"/>
    <w:rsid w:val="00E440E8"/>
    <w:rsid w:val="00E51127"/>
    <w:rsid w:val="00E5199D"/>
    <w:rsid w:val="00E53701"/>
    <w:rsid w:val="00E53A36"/>
    <w:rsid w:val="00E53D83"/>
    <w:rsid w:val="00E6075B"/>
    <w:rsid w:val="00E60CE7"/>
    <w:rsid w:val="00E61CB8"/>
    <w:rsid w:val="00E63578"/>
    <w:rsid w:val="00E6790C"/>
    <w:rsid w:val="00E710D5"/>
    <w:rsid w:val="00E7255A"/>
    <w:rsid w:val="00E72E5D"/>
    <w:rsid w:val="00E745D8"/>
    <w:rsid w:val="00E74EAD"/>
    <w:rsid w:val="00E7595F"/>
    <w:rsid w:val="00E76BEE"/>
    <w:rsid w:val="00E77872"/>
    <w:rsid w:val="00E801FA"/>
    <w:rsid w:val="00E8219B"/>
    <w:rsid w:val="00E82470"/>
    <w:rsid w:val="00E8515E"/>
    <w:rsid w:val="00E8660F"/>
    <w:rsid w:val="00E91C3E"/>
    <w:rsid w:val="00E93CDD"/>
    <w:rsid w:val="00E95924"/>
    <w:rsid w:val="00EA1E58"/>
    <w:rsid w:val="00EA21ED"/>
    <w:rsid w:val="00EA32A7"/>
    <w:rsid w:val="00EB0E53"/>
    <w:rsid w:val="00EB1648"/>
    <w:rsid w:val="00EB1DCF"/>
    <w:rsid w:val="00EB222E"/>
    <w:rsid w:val="00EB2494"/>
    <w:rsid w:val="00EB354C"/>
    <w:rsid w:val="00EB43CD"/>
    <w:rsid w:val="00EB4491"/>
    <w:rsid w:val="00EB6F93"/>
    <w:rsid w:val="00EC0B45"/>
    <w:rsid w:val="00EC1F3A"/>
    <w:rsid w:val="00EC2E4B"/>
    <w:rsid w:val="00EC5A69"/>
    <w:rsid w:val="00EC7B0D"/>
    <w:rsid w:val="00EC7F9E"/>
    <w:rsid w:val="00ED1158"/>
    <w:rsid w:val="00ED24EE"/>
    <w:rsid w:val="00ED2569"/>
    <w:rsid w:val="00ED2D6C"/>
    <w:rsid w:val="00ED4829"/>
    <w:rsid w:val="00ED551B"/>
    <w:rsid w:val="00ED570C"/>
    <w:rsid w:val="00ED5C8B"/>
    <w:rsid w:val="00ED6A38"/>
    <w:rsid w:val="00ED6C77"/>
    <w:rsid w:val="00ED71FA"/>
    <w:rsid w:val="00EE048B"/>
    <w:rsid w:val="00EE0BFE"/>
    <w:rsid w:val="00EE0C65"/>
    <w:rsid w:val="00EE121D"/>
    <w:rsid w:val="00EE2663"/>
    <w:rsid w:val="00EE2B5F"/>
    <w:rsid w:val="00EE2FD1"/>
    <w:rsid w:val="00EE3330"/>
    <w:rsid w:val="00EF07C6"/>
    <w:rsid w:val="00EF2DA9"/>
    <w:rsid w:val="00EF5FE8"/>
    <w:rsid w:val="00EF604B"/>
    <w:rsid w:val="00F0017F"/>
    <w:rsid w:val="00F10685"/>
    <w:rsid w:val="00F12737"/>
    <w:rsid w:val="00F15601"/>
    <w:rsid w:val="00F23CFD"/>
    <w:rsid w:val="00F241F8"/>
    <w:rsid w:val="00F24BEB"/>
    <w:rsid w:val="00F2511D"/>
    <w:rsid w:val="00F26DAC"/>
    <w:rsid w:val="00F26E58"/>
    <w:rsid w:val="00F3023A"/>
    <w:rsid w:val="00F32E0D"/>
    <w:rsid w:val="00F3351A"/>
    <w:rsid w:val="00F373A0"/>
    <w:rsid w:val="00F373F8"/>
    <w:rsid w:val="00F42073"/>
    <w:rsid w:val="00F44118"/>
    <w:rsid w:val="00F452C1"/>
    <w:rsid w:val="00F47B77"/>
    <w:rsid w:val="00F50E09"/>
    <w:rsid w:val="00F51C9F"/>
    <w:rsid w:val="00F538E8"/>
    <w:rsid w:val="00F53B72"/>
    <w:rsid w:val="00F56E5E"/>
    <w:rsid w:val="00F57A94"/>
    <w:rsid w:val="00F57B17"/>
    <w:rsid w:val="00F62318"/>
    <w:rsid w:val="00F64FD5"/>
    <w:rsid w:val="00F6596B"/>
    <w:rsid w:val="00F71DE0"/>
    <w:rsid w:val="00F71E56"/>
    <w:rsid w:val="00F72010"/>
    <w:rsid w:val="00F7210D"/>
    <w:rsid w:val="00F721FE"/>
    <w:rsid w:val="00F7439B"/>
    <w:rsid w:val="00F75ACA"/>
    <w:rsid w:val="00F76BFA"/>
    <w:rsid w:val="00F813BA"/>
    <w:rsid w:val="00F816C2"/>
    <w:rsid w:val="00F826FA"/>
    <w:rsid w:val="00F84DE4"/>
    <w:rsid w:val="00F87756"/>
    <w:rsid w:val="00F907E4"/>
    <w:rsid w:val="00F9608C"/>
    <w:rsid w:val="00FA0613"/>
    <w:rsid w:val="00FA10FA"/>
    <w:rsid w:val="00FA1548"/>
    <w:rsid w:val="00FA351D"/>
    <w:rsid w:val="00FA7C2A"/>
    <w:rsid w:val="00FB0BC2"/>
    <w:rsid w:val="00FB22BC"/>
    <w:rsid w:val="00FB2872"/>
    <w:rsid w:val="00FB3C3F"/>
    <w:rsid w:val="00FB42F2"/>
    <w:rsid w:val="00FB64CC"/>
    <w:rsid w:val="00FB6DCF"/>
    <w:rsid w:val="00FB7B3D"/>
    <w:rsid w:val="00FC043A"/>
    <w:rsid w:val="00FC17EF"/>
    <w:rsid w:val="00FC26BC"/>
    <w:rsid w:val="00FC4175"/>
    <w:rsid w:val="00FC79FD"/>
    <w:rsid w:val="00FD1BB6"/>
    <w:rsid w:val="00FD2272"/>
    <w:rsid w:val="00FD6A28"/>
    <w:rsid w:val="00FE03E1"/>
    <w:rsid w:val="00FE1103"/>
    <w:rsid w:val="00FE2BE2"/>
    <w:rsid w:val="00FE423C"/>
    <w:rsid w:val="00FE536F"/>
    <w:rsid w:val="00FE780D"/>
    <w:rsid w:val="00FF1871"/>
    <w:rsid w:val="00FF49BC"/>
    <w:rsid w:val="00FF525D"/>
    <w:rsid w:val="00FF74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48C946C7"/>
  <w15:chartTrackingRefBased/>
  <w15:docId w15:val="{7BCF8C7C-22EE-44EE-8DE6-BB475356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95F"/>
    <w:pPr>
      <w:ind w:left="567"/>
    </w:pPr>
  </w:style>
  <w:style w:type="paragraph" w:styleId="Heading1">
    <w:name w:val="heading 1"/>
    <w:aliases w:val="H1"/>
    <w:basedOn w:val="Body"/>
    <w:next w:val="Body"/>
    <w:link w:val="Heading1Char"/>
    <w:uiPriority w:val="9"/>
    <w:qFormat/>
    <w:rsid w:val="00763612"/>
    <w:pPr>
      <w:keepNext/>
      <w:pageBreakBefore/>
      <w:numPr>
        <w:numId w:val="20"/>
      </w:numPr>
      <w:tabs>
        <w:tab w:val="num" w:pos="567"/>
      </w:tabs>
      <w:spacing w:before="240" w:after="240" w:line="240" w:lineRule="auto"/>
      <w:ind w:left="567" w:hanging="1134"/>
      <w:outlineLvl w:val="0"/>
    </w:pPr>
    <w:rPr>
      <w:rFonts w:ascii="Arial Black" w:hAnsi="Arial Black" w:cs="Arial"/>
      <w:bCs/>
      <w:kern w:val="32"/>
      <w:sz w:val="32"/>
      <w:szCs w:val="32"/>
    </w:rPr>
  </w:style>
  <w:style w:type="paragraph" w:styleId="Heading2">
    <w:name w:val="heading 2"/>
    <w:aliases w:val="H2"/>
    <w:basedOn w:val="Body"/>
    <w:next w:val="Body"/>
    <w:link w:val="Heading2Char"/>
    <w:uiPriority w:val="9"/>
    <w:qFormat/>
    <w:rsid w:val="00E7595F"/>
    <w:pPr>
      <w:keepNext/>
      <w:tabs>
        <w:tab w:val="left" w:pos="1418"/>
      </w:tabs>
      <w:spacing w:before="240"/>
      <w:ind w:left="0"/>
      <w:outlineLvl w:val="1"/>
    </w:pPr>
    <w:rPr>
      <w:rFonts w:ascii="Arial Black" w:hAnsi="Arial Black" w:cs="Arial"/>
      <w:bCs/>
      <w:iCs/>
      <w:color w:val="0065A4"/>
      <w:sz w:val="23"/>
      <w:szCs w:val="28"/>
    </w:rPr>
  </w:style>
  <w:style w:type="paragraph" w:styleId="Heading3">
    <w:name w:val="heading 3"/>
    <w:aliases w:val="H3"/>
    <w:basedOn w:val="Body"/>
    <w:next w:val="Body"/>
    <w:link w:val="Heading3Char"/>
    <w:uiPriority w:val="9"/>
    <w:qFormat/>
    <w:rsid w:val="00E7595F"/>
    <w:pPr>
      <w:keepNext/>
      <w:spacing w:before="240"/>
      <w:ind w:left="0"/>
      <w:outlineLvl w:val="2"/>
    </w:pPr>
    <w:rPr>
      <w:rFonts w:ascii="Arial Black" w:hAnsi="Arial Black" w:cs="Arial"/>
      <w:bCs/>
      <w:szCs w:val="26"/>
    </w:rPr>
  </w:style>
  <w:style w:type="paragraph" w:styleId="Heading4">
    <w:name w:val="heading 4"/>
    <w:basedOn w:val="Normal"/>
    <w:next w:val="Normal"/>
    <w:link w:val="Heading4Char"/>
    <w:uiPriority w:val="9"/>
    <w:qFormat/>
    <w:rsid w:val="00E7595F"/>
    <w:pPr>
      <w:keepNext/>
      <w:spacing w:before="240" w:after="60" w:line="280" w:lineRule="atLeast"/>
      <w:ind w:left="0"/>
      <w:outlineLvl w:val="3"/>
    </w:pPr>
    <w:rPr>
      <w:rFonts w:eastAsia="Times New Roman" w:cs="Times New Roman"/>
      <w:b/>
      <w:bCs/>
      <w:i/>
      <w:color w:val="0065A4"/>
      <w:szCs w:val="28"/>
    </w:rPr>
  </w:style>
  <w:style w:type="paragraph" w:styleId="Heading5">
    <w:name w:val="heading 5"/>
    <w:basedOn w:val="Normal"/>
    <w:next w:val="Normal"/>
    <w:link w:val="Heading5Char"/>
    <w:uiPriority w:val="9"/>
    <w:qFormat/>
    <w:rsid w:val="00E7595F"/>
    <w:pPr>
      <w:spacing w:before="240" w:after="60" w:line="280" w:lineRule="atLeast"/>
      <w:ind w:left="0"/>
      <w:outlineLvl w:val="4"/>
    </w:pPr>
    <w:rPr>
      <w:rFonts w:eastAsia="Times New Roman" w:cs="Times New Roman"/>
      <w:b/>
      <w:bCs/>
      <w:i/>
      <w:iCs/>
      <w:sz w:val="26"/>
      <w:szCs w:val="26"/>
    </w:rPr>
  </w:style>
  <w:style w:type="paragraph" w:styleId="Heading6">
    <w:name w:val="heading 6"/>
    <w:basedOn w:val="Normal"/>
    <w:next w:val="Normal"/>
    <w:link w:val="Heading6Char"/>
    <w:uiPriority w:val="9"/>
    <w:qFormat/>
    <w:rsid w:val="00E7595F"/>
    <w:pPr>
      <w:spacing w:before="240" w:after="60" w:line="280" w:lineRule="atLeast"/>
      <w:ind w:left="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E7595F"/>
    <w:pPr>
      <w:spacing w:before="240" w:after="60" w:line="280" w:lineRule="atLeast"/>
      <w:ind w:left="0"/>
      <w:outlineLvl w:val="6"/>
    </w:pPr>
    <w:rPr>
      <w:rFonts w:ascii="Times New Roman" w:eastAsia="Times New Roman" w:hAnsi="Times New Roman" w:cs="Times New Roman"/>
      <w:sz w:val="24"/>
    </w:rPr>
  </w:style>
  <w:style w:type="paragraph" w:styleId="Heading8">
    <w:name w:val="heading 8"/>
    <w:basedOn w:val="Normal"/>
    <w:next w:val="Normal"/>
    <w:link w:val="Heading8Char"/>
    <w:uiPriority w:val="9"/>
    <w:qFormat/>
    <w:rsid w:val="00E7595F"/>
    <w:pPr>
      <w:spacing w:before="240" w:after="60" w:line="280" w:lineRule="atLeast"/>
      <w:ind w:left="0"/>
      <w:outlineLvl w:val="7"/>
    </w:pPr>
    <w:rPr>
      <w:rFonts w:ascii="Times New Roman" w:eastAsia="Times New Roman" w:hAnsi="Times New Roman" w:cs="Times New Roman"/>
      <w:i/>
      <w:iCs/>
      <w:sz w:val="24"/>
    </w:rPr>
  </w:style>
  <w:style w:type="paragraph" w:styleId="Heading9">
    <w:name w:val="heading 9"/>
    <w:basedOn w:val="Normal"/>
    <w:next w:val="Normal"/>
    <w:link w:val="Heading9Char"/>
    <w:uiPriority w:val="9"/>
    <w:qFormat/>
    <w:rsid w:val="00E7595F"/>
    <w:pPr>
      <w:spacing w:before="240" w:after="60" w:line="280" w:lineRule="atLeast"/>
      <w:ind w:left="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763612"/>
    <w:rPr>
      <w:rFonts w:ascii="Arial Black" w:eastAsia="Times New Roman" w:hAnsi="Arial Black" w:cs="Arial"/>
      <w:bCs/>
      <w:kern w:val="32"/>
      <w:sz w:val="32"/>
      <w:szCs w:val="32"/>
    </w:rPr>
  </w:style>
  <w:style w:type="character" w:customStyle="1" w:styleId="Heading2Char">
    <w:name w:val="Heading 2 Char"/>
    <w:aliases w:val="H2 Char"/>
    <w:basedOn w:val="DefaultParagraphFont"/>
    <w:link w:val="Heading2"/>
    <w:uiPriority w:val="9"/>
    <w:rsid w:val="00E7595F"/>
    <w:rPr>
      <w:rFonts w:ascii="Arial Black" w:eastAsia="Times New Roman" w:hAnsi="Arial Black" w:cs="Arial"/>
      <w:bCs/>
      <w:iCs/>
      <w:color w:val="0065A4"/>
      <w:sz w:val="23"/>
      <w:szCs w:val="28"/>
    </w:rPr>
  </w:style>
  <w:style w:type="character" w:customStyle="1" w:styleId="Heading3Char">
    <w:name w:val="Heading 3 Char"/>
    <w:aliases w:val="H3 Char"/>
    <w:basedOn w:val="DefaultParagraphFont"/>
    <w:link w:val="Heading3"/>
    <w:uiPriority w:val="9"/>
    <w:rsid w:val="00E7595F"/>
    <w:rPr>
      <w:rFonts w:ascii="Arial Black" w:eastAsia="Times New Roman" w:hAnsi="Arial Black" w:cs="Arial"/>
      <w:bCs/>
      <w:szCs w:val="26"/>
    </w:rPr>
  </w:style>
  <w:style w:type="character" w:customStyle="1" w:styleId="Heading4Char">
    <w:name w:val="Heading 4 Char"/>
    <w:basedOn w:val="DefaultParagraphFont"/>
    <w:link w:val="Heading4"/>
    <w:uiPriority w:val="9"/>
    <w:rsid w:val="00E7595F"/>
    <w:rPr>
      <w:rFonts w:eastAsia="Times New Roman" w:cs="Times New Roman"/>
      <w:b/>
      <w:bCs/>
      <w:i/>
      <w:color w:val="0065A4"/>
      <w:szCs w:val="28"/>
    </w:rPr>
  </w:style>
  <w:style w:type="character" w:customStyle="1" w:styleId="Heading5Char">
    <w:name w:val="Heading 5 Char"/>
    <w:basedOn w:val="DefaultParagraphFont"/>
    <w:link w:val="Heading5"/>
    <w:uiPriority w:val="9"/>
    <w:rsid w:val="00E7595F"/>
    <w:rPr>
      <w:rFonts w:eastAsia="Times New Roman" w:cs="Times New Roman"/>
      <w:b/>
      <w:bCs/>
      <w:i/>
      <w:iCs/>
      <w:sz w:val="26"/>
      <w:szCs w:val="26"/>
    </w:rPr>
  </w:style>
  <w:style w:type="character" w:customStyle="1" w:styleId="Heading6Char">
    <w:name w:val="Heading 6 Char"/>
    <w:basedOn w:val="DefaultParagraphFont"/>
    <w:link w:val="Heading6"/>
    <w:uiPriority w:val="9"/>
    <w:rsid w:val="00E7595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E7595F"/>
    <w:rPr>
      <w:rFonts w:ascii="Times New Roman" w:eastAsia="Times New Roman" w:hAnsi="Times New Roman" w:cs="Times New Roman"/>
      <w:sz w:val="24"/>
    </w:rPr>
  </w:style>
  <w:style w:type="character" w:customStyle="1" w:styleId="Heading8Char">
    <w:name w:val="Heading 8 Char"/>
    <w:basedOn w:val="DefaultParagraphFont"/>
    <w:link w:val="Heading8"/>
    <w:uiPriority w:val="9"/>
    <w:rsid w:val="00E7595F"/>
    <w:rPr>
      <w:rFonts w:ascii="Times New Roman" w:eastAsia="Times New Roman" w:hAnsi="Times New Roman" w:cs="Times New Roman"/>
      <w:i/>
      <w:iCs/>
      <w:sz w:val="24"/>
    </w:rPr>
  </w:style>
  <w:style w:type="character" w:customStyle="1" w:styleId="Heading9Char">
    <w:name w:val="Heading 9 Char"/>
    <w:basedOn w:val="DefaultParagraphFont"/>
    <w:link w:val="Heading9"/>
    <w:uiPriority w:val="9"/>
    <w:rsid w:val="00E7595F"/>
    <w:rPr>
      <w:rFonts w:eastAsia="Times New Roman" w:cs="Arial"/>
    </w:rPr>
  </w:style>
  <w:style w:type="paragraph" w:customStyle="1" w:styleId="Body">
    <w:name w:val="Body"/>
    <w:basedOn w:val="Normal"/>
    <w:link w:val="BodyChar"/>
    <w:rsid w:val="00E7595F"/>
    <w:pPr>
      <w:spacing w:before="60" w:after="120" w:line="280" w:lineRule="atLeast"/>
    </w:pPr>
    <w:rPr>
      <w:rFonts w:eastAsia="Times New Roman" w:cs="Times New Roman"/>
    </w:rPr>
  </w:style>
  <w:style w:type="character" w:customStyle="1" w:styleId="BodyChar">
    <w:name w:val="Body Char"/>
    <w:link w:val="Body"/>
    <w:rsid w:val="00E7595F"/>
    <w:rPr>
      <w:rFonts w:eastAsia="Times New Roman" w:cs="Times New Roman"/>
    </w:rPr>
  </w:style>
  <w:style w:type="paragraph" w:customStyle="1" w:styleId="BulletNumber">
    <w:name w:val="Bullet Number"/>
    <w:aliases w:val="bn"/>
    <w:basedOn w:val="Body"/>
    <w:rsid w:val="00E7595F"/>
    <w:pPr>
      <w:tabs>
        <w:tab w:val="left" w:pos="964"/>
      </w:tabs>
      <w:ind w:left="964" w:hanging="397"/>
    </w:pPr>
  </w:style>
  <w:style w:type="paragraph" w:customStyle="1" w:styleId="AlphaList">
    <w:name w:val="Alpha_List"/>
    <w:basedOn w:val="BulletNumber"/>
    <w:rsid w:val="00E7595F"/>
    <w:pPr>
      <w:numPr>
        <w:ilvl w:val="1"/>
        <w:numId w:val="3"/>
      </w:numPr>
    </w:pPr>
  </w:style>
  <w:style w:type="paragraph" w:customStyle="1" w:styleId="Appendix">
    <w:name w:val="Appendix"/>
    <w:next w:val="Body"/>
    <w:rsid w:val="00E7595F"/>
    <w:pPr>
      <w:numPr>
        <w:numId w:val="2"/>
      </w:numPr>
      <w:spacing w:before="240" w:after="240" w:line="240" w:lineRule="auto"/>
    </w:pPr>
    <w:rPr>
      <w:rFonts w:ascii="Arial" w:eastAsia="Times New Roman" w:hAnsi="Arial" w:cs="Arial"/>
      <w:bCs/>
      <w:kern w:val="32"/>
      <w:sz w:val="36"/>
      <w:szCs w:val="32"/>
    </w:rPr>
  </w:style>
  <w:style w:type="paragraph" w:customStyle="1" w:styleId="Appendix-Block">
    <w:name w:val="Appendix-Block"/>
    <w:next w:val="Appendix"/>
    <w:semiHidden/>
    <w:qFormat/>
    <w:rsid w:val="00E7595F"/>
    <w:pPr>
      <w:spacing w:after="0" w:line="240" w:lineRule="auto"/>
    </w:pPr>
    <w:rPr>
      <w:rFonts w:ascii="Arial Black" w:eastAsia="Times New Roman" w:hAnsi="Arial Black" w:cs="Arial"/>
      <w:bCs/>
      <w:color w:val="FFFFFF"/>
      <w:kern w:val="32"/>
      <w:sz w:val="40"/>
      <w:szCs w:val="32"/>
      <w:lang w:val="en-US"/>
    </w:rPr>
  </w:style>
  <w:style w:type="paragraph" w:styleId="BalloonText">
    <w:name w:val="Balloon Text"/>
    <w:basedOn w:val="Normal"/>
    <w:link w:val="BalloonTextChar"/>
    <w:uiPriority w:val="99"/>
    <w:semiHidden/>
    <w:rsid w:val="00E7595F"/>
    <w:pPr>
      <w:spacing w:after="24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7595F"/>
    <w:rPr>
      <w:rFonts w:ascii="Tahoma" w:eastAsia="Times New Roman" w:hAnsi="Tahoma" w:cs="Tahoma"/>
      <w:sz w:val="16"/>
      <w:szCs w:val="16"/>
    </w:rPr>
  </w:style>
  <w:style w:type="paragraph" w:customStyle="1" w:styleId="Body-Italic-Color">
    <w:name w:val="Body - Italic - Color"/>
    <w:basedOn w:val="Body"/>
    <w:rsid w:val="00E7595F"/>
    <w:rPr>
      <w:i/>
      <w:color w:val="0065A4"/>
    </w:rPr>
  </w:style>
  <w:style w:type="paragraph" w:customStyle="1" w:styleId="Bold-ItalicHeading">
    <w:name w:val="Bold-Italic_Heading"/>
    <w:basedOn w:val="Body"/>
    <w:next w:val="Body"/>
    <w:rsid w:val="00E7595F"/>
    <w:pPr>
      <w:keepNext/>
      <w:spacing w:before="200"/>
    </w:pPr>
    <w:rPr>
      <w:b/>
      <w:i/>
      <w:color w:val="0065A4"/>
    </w:rPr>
  </w:style>
  <w:style w:type="paragraph" w:customStyle="1" w:styleId="BoldHeading">
    <w:name w:val="Bold_Heading"/>
    <w:basedOn w:val="Bold-ItalicHeading"/>
    <w:next w:val="Body"/>
    <w:rsid w:val="00E7595F"/>
    <w:rPr>
      <w:i w:val="0"/>
    </w:rPr>
  </w:style>
  <w:style w:type="paragraph" w:customStyle="1" w:styleId="Bullet2">
    <w:name w:val="Bullet 2"/>
    <w:aliases w:val="b2,Bullet2"/>
    <w:basedOn w:val="Body"/>
    <w:rsid w:val="00E7595F"/>
    <w:pPr>
      <w:tabs>
        <w:tab w:val="num" w:pos="1134"/>
        <w:tab w:val="left" w:pos="1418"/>
      </w:tabs>
      <w:spacing w:before="0" w:after="60"/>
      <w:ind w:left="1361" w:hanging="227"/>
    </w:pPr>
    <w:rPr>
      <w:lang w:val="en"/>
    </w:rPr>
  </w:style>
  <w:style w:type="paragraph" w:customStyle="1" w:styleId="Bullet">
    <w:name w:val="Bullet"/>
    <w:aliases w:val="b1,b"/>
    <w:basedOn w:val="Body"/>
    <w:rsid w:val="00E7595F"/>
    <w:pPr>
      <w:tabs>
        <w:tab w:val="num" w:pos="604"/>
        <w:tab w:val="left" w:pos="964"/>
      </w:tabs>
      <w:ind w:left="604" w:hanging="37"/>
    </w:pPr>
  </w:style>
  <w:style w:type="paragraph" w:styleId="Caption">
    <w:name w:val="caption"/>
    <w:basedOn w:val="Body"/>
    <w:next w:val="Body"/>
    <w:qFormat/>
    <w:rsid w:val="00E7595F"/>
    <w:pPr>
      <w:keepNext/>
      <w:keepLines/>
      <w:tabs>
        <w:tab w:val="left" w:pos="1134"/>
      </w:tabs>
      <w:ind w:left="1701" w:hanging="1134"/>
    </w:pPr>
    <w:rPr>
      <w:rFonts w:ascii="Arial Black" w:hAnsi="Arial Black"/>
      <w:bCs/>
      <w:color w:val="00599C"/>
      <w:szCs w:val="20"/>
    </w:rPr>
  </w:style>
  <w:style w:type="paragraph" w:customStyle="1" w:styleId="CaseStudy-Head">
    <w:name w:val="CaseStudy-Head"/>
    <w:next w:val="CaseStudy-Text"/>
    <w:semiHidden/>
    <w:rsid w:val="00E7595F"/>
    <w:pPr>
      <w:keepNext/>
      <w:keepLines/>
      <w:spacing w:before="120" w:after="120" w:line="240" w:lineRule="auto"/>
      <w:ind w:left="289" w:hanging="289"/>
    </w:pPr>
    <w:rPr>
      <w:rFonts w:ascii="Arial" w:eastAsia="Times New Roman" w:hAnsi="Arial" w:cs="Times New Roman"/>
      <w:b/>
      <w:color w:val="FFFFFF"/>
      <w:sz w:val="32"/>
      <w:szCs w:val="24"/>
      <w:lang w:val="en-US"/>
    </w:rPr>
  </w:style>
  <w:style w:type="paragraph" w:customStyle="1" w:styleId="CaseStudy-Text">
    <w:name w:val="CaseStudy-Text"/>
    <w:basedOn w:val="Normal"/>
    <w:semiHidden/>
    <w:rsid w:val="00E7595F"/>
    <w:pPr>
      <w:spacing w:after="240" w:line="280" w:lineRule="atLeast"/>
    </w:pPr>
    <w:rPr>
      <w:rFonts w:eastAsia="Times New Roman" w:cs="Times New Roman"/>
      <w:color w:val="FFFFFF"/>
      <w:sz w:val="24"/>
    </w:rPr>
  </w:style>
  <w:style w:type="paragraph" w:customStyle="1" w:styleId="Cover-Client">
    <w:name w:val="Cover-Client"/>
    <w:next w:val="Normal"/>
    <w:rsid w:val="00E7595F"/>
    <w:pPr>
      <w:spacing w:after="120" w:line="280" w:lineRule="atLeast"/>
      <w:jc w:val="right"/>
    </w:pPr>
    <w:rPr>
      <w:rFonts w:ascii="Arial Black" w:eastAsia="Times New Roman" w:hAnsi="Arial Black" w:cs="Times New Roman"/>
      <w:bCs/>
      <w:color w:val="0065A4"/>
      <w:sz w:val="40"/>
      <w:szCs w:val="20"/>
    </w:rPr>
  </w:style>
  <w:style w:type="paragraph" w:customStyle="1" w:styleId="CoverDate">
    <w:name w:val="CoverDate"/>
    <w:basedOn w:val="Normal"/>
    <w:rsid w:val="00E7595F"/>
    <w:pPr>
      <w:framePr w:hSpace="181" w:wrap="around" w:vAnchor="page" w:hAnchor="page" w:xAlign="center" w:y="9141"/>
      <w:spacing w:after="240" w:line="280" w:lineRule="atLeast"/>
      <w:jc w:val="right"/>
    </w:pPr>
    <w:rPr>
      <w:rFonts w:eastAsia="Times New Roman" w:cs="Times New Roman"/>
      <w:noProof/>
    </w:rPr>
  </w:style>
  <w:style w:type="table" w:customStyle="1" w:styleId="CoverTable">
    <w:name w:val="CoverTable"/>
    <w:basedOn w:val="TableNormal"/>
    <w:rsid w:val="00E7595F"/>
    <w:pPr>
      <w:spacing w:after="0" w:line="240" w:lineRule="auto"/>
    </w:pPr>
    <w:rPr>
      <w:rFonts w:ascii="Arial" w:eastAsia="Times New Roman" w:hAnsi="Arial" w:cs="Times New Roman"/>
      <w:sz w:val="20"/>
      <w:szCs w:val="20"/>
      <w:lang w:eastAsia="en-AU"/>
    </w:rPr>
    <w:tblPr/>
    <w:tcPr>
      <w:shd w:val="clear" w:color="auto" w:fill="auto"/>
    </w:tcPr>
  </w:style>
  <w:style w:type="paragraph" w:customStyle="1" w:styleId="CV-Heading-Color">
    <w:name w:val="CV-Heading-Color"/>
    <w:basedOn w:val="Normal"/>
    <w:next w:val="Body"/>
    <w:link w:val="CV-Heading-ColorChar"/>
    <w:semiHidden/>
    <w:rsid w:val="00E7595F"/>
    <w:pPr>
      <w:spacing w:before="60" w:after="60" w:line="280" w:lineRule="atLeast"/>
    </w:pPr>
    <w:rPr>
      <w:rFonts w:eastAsia="Times New Roman" w:cs="Times New Roman"/>
      <w:b/>
      <w:sz w:val="24"/>
    </w:rPr>
  </w:style>
  <w:style w:type="character" w:customStyle="1" w:styleId="CV-Heading-ColorChar">
    <w:name w:val="CV-Heading-Color Char"/>
    <w:link w:val="CV-Heading-Color"/>
    <w:semiHidden/>
    <w:rsid w:val="00E7595F"/>
    <w:rPr>
      <w:rFonts w:eastAsia="Times New Roman" w:cs="Times New Roman"/>
      <w:b/>
      <w:sz w:val="24"/>
    </w:rPr>
  </w:style>
  <w:style w:type="paragraph" w:customStyle="1" w:styleId="CV-LineSpacer">
    <w:name w:val="CV-LineSpacer"/>
    <w:basedOn w:val="Normal"/>
    <w:semiHidden/>
    <w:rsid w:val="00E7595F"/>
    <w:pPr>
      <w:pBdr>
        <w:top w:val="single" w:sz="8" w:space="1" w:color="auto"/>
      </w:pBdr>
      <w:spacing w:after="240" w:line="280" w:lineRule="atLeast"/>
    </w:pPr>
    <w:rPr>
      <w:rFonts w:eastAsia="Times New Roman" w:cs="Times New Roman"/>
      <w:sz w:val="16"/>
    </w:rPr>
  </w:style>
  <w:style w:type="paragraph" w:styleId="DocumentMap">
    <w:name w:val="Document Map"/>
    <w:basedOn w:val="Normal"/>
    <w:link w:val="DocumentMapChar"/>
    <w:semiHidden/>
    <w:rsid w:val="00E7595F"/>
    <w:pPr>
      <w:shd w:val="clear" w:color="auto" w:fill="000080"/>
      <w:spacing w:after="240" w:line="280" w:lineRule="atLeast"/>
    </w:pPr>
    <w:rPr>
      <w:rFonts w:ascii="Tahoma" w:eastAsia="Times New Roman" w:hAnsi="Tahoma" w:cs="Tahoma"/>
      <w:szCs w:val="20"/>
    </w:rPr>
  </w:style>
  <w:style w:type="character" w:customStyle="1" w:styleId="DocumentMapChar">
    <w:name w:val="Document Map Char"/>
    <w:basedOn w:val="DefaultParagraphFont"/>
    <w:link w:val="DocumentMap"/>
    <w:semiHidden/>
    <w:rsid w:val="00E7595F"/>
    <w:rPr>
      <w:rFonts w:ascii="Tahoma" w:eastAsia="Times New Roman" w:hAnsi="Tahoma" w:cs="Tahoma"/>
      <w:szCs w:val="20"/>
      <w:shd w:val="clear" w:color="auto" w:fill="000080"/>
    </w:rPr>
  </w:style>
  <w:style w:type="paragraph" w:styleId="Footer">
    <w:name w:val="footer"/>
    <w:aliases w:val="EY Footer"/>
    <w:basedOn w:val="Body"/>
    <w:link w:val="FooterChar"/>
    <w:uiPriority w:val="99"/>
    <w:rsid w:val="00E7595F"/>
    <w:rPr>
      <w:sz w:val="16"/>
    </w:rPr>
  </w:style>
  <w:style w:type="character" w:customStyle="1" w:styleId="FooterChar">
    <w:name w:val="Footer Char"/>
    <w:aliases w:val="EY Footer Char"/>
    <w:basedOn w:val="DefaultParagraphFont"/>
    <w:link w:val="Footer"/>
    <w:uiPriority w:val="99"/>
    <w:rsid w:val="00E7595F"/>
    <w:rPr>
      <w:rFonts w:eastAsia="Times New Roman" w:cs="Times New Roman"/>
      <w:sz w:val="16"/>
    </w:rPr>
  </w:style>
  <w:style w:type="paragraph" w:styleId="Header">
    <w:name w:val="header"/>
    <w:basedOn w:val="Normal"/>
    <w:link w:val="HeaderChar"/>
    <w:uiPriority w:val="99"/>
    <w:rsid w:val="00E7595F"/>
    <w:pPr>
      <w:tabs>
        <w:tab w:val="center" w:pos="4153"/>
        <w:tab w:val="right" w:pos="8306"/>
      </w:tabs>
      <w:spacing w:before="240" w:after="240" w:line="280" w:lineRule="atLeast"/>
    </w:pPr>
    <w:rPr>
      <w:rFonts w:eastAsia="Times New Roman" w:cs="Times New Roman"/>
    </w:rPr>
  </w:style>
  <w:style w:type="character" w:customStyle="1" w:styleId="HeaderChar">
    <w:name w:val="Header Char"/>
    <w:basedOn w:val="DefaultParagraphFont"/>
    <w:link w:val="Header"/>
    <w:uiPriority w:val="99"/>
    <w:rsid w:val="00E7595F"/>
    <w:rPr>
      <w:rFonts w:eastAsia="Times New Roman" w:cs="Times New Roman"/>
    </w:rPr>
  </w:style>
  <w:style w:type="paragraph" w:customStyle="1" w:styleId="Heading1-NoTOC">
    <w:name w:val="Heading1-NoTOC"/>
    <w:basedOn w:val="Normal"/>
    <w:next w:val="Body"/>
    <w:rsid w:val="00E7595F"/>
    <w:pPr>
      <w:spacing w:before="240" w:after="240" w:line="280" w:lineRule="atLeast"/>
      <w:ind w:left="-567"/>
    </w:pPr>
    <w:rPr>
      <w:rFonts w:ascii="Arial Black" w:eastAsia="Times New Roman" w:hAnsi="Arial Black" w:cs="Times New Roman"/>
      <w:sz w:val="40"/>
    </w:rPr>
  </w:style>
  <w:style w:type="paragraph" w:customStyle="1" w:styleId="Heading-CV-Name">
    <w:name w:val="Heading-CV-Name"/>
    <w:basedOn w:val="Normal"/>
    <w:semiHidden/>
    <w:rsid w:val="00E7595F"/>
    <w:pPr>
      <w:spacing w:after="240" w:line="280" w:lineRule="atLeast"/>
    </w:pPr>
    <w:rPr>
      <w:rFonts w:eastAsia="Times New Roman" w:cs="Times New Roman"/>
      <w:sz w:val="28"/>
    </w:rPr>
  </w:style>
  <w:style w:type="character" w:styleId="HTMLCode">
    <w:name w:val="HTML Code"/>
    <w:semiHidden/>
    <w:rsid w:val="00E7595F"/>
    <w:rPr>
      <w:rFonts w:ascii="Courier New" w:eastAsia="Times New Roman" w:hAnsi="Courier New" w:cs="Courier New"/>
      <w:sz w:val="20"/>
      <w:szCs w:val="20"/>
    </w:rPr>
  </w:style>
  <w:style w:type="paragraph" w:styleId="HTMLPreformatted">
    <w:name w:val="HTML Preformatted"/>
    <w:basedOn w:val="Normal"/>
    <w:link w:val="HTMLPreformattedChar"/>
    <w:semiHidden/>
    <w:rsid w:val="00E75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semiHidden/>
    <w:rsid w:val="00E7595F"/>
    <w:rPr>
      <w:rFonts w:ascii="Courier New" w:eastAsia="Times New Roman" w:hAnsi="Courier New" w:cs="Courier New"/>
      <w:szCs w:val="20"/>
      <w:lang w:val="en-US"/>
    </w:rPr>
  </w:style>
  <w:style w:type="character" w:styleId="Hyperlink">
    <w:name w:val="Hyperlink"/>
    <w:uiPriority w:val="99"/>
    <w:qFormat/>
    <w:rsid w:val="00E7595F"/>
    <w:rPr>
      <w:color w:val="0000FF"/>
      <w:u w:val="single"/>
    </w:rPr>
  </w:style>
  <w:style w:type="paragraph" w:customStyle="1" w:styleId="IntroLetter">
    <w:name w:val="IntroLetter"/>
    <w:basedOn w:val="Normal"/>
    <w:semiHidden/>
    <w:rsid w:val="00E7595F"/>
    <w:pPr>
      <w:spacing w:after="240" w:line="280" w:lineRule="atLeast"/>
      <w:ind w:left="2268" w:right="5103"/>
    </w:pPr>
    <w:rPr>
      <w:rFonts w:eastAsia="Times New Roman" w:cs="Times New Roman"/>
    </w:rPr>
  </w:style>
  <w:style w:type="paragraph" w:customStyle="1" w:styleId="KeyPeople">
    <w:name w:val="Key People"/>
    <w:basedOn w:val="Heading1-NoTOC"/>
    <w:next w:val="Body"/>
    <w:semiHidden/>
    <w:rsid w:val="00E7595F"/>
    <w:pPr>
      <w:spacing w:after="120"/>
    </w:pPr>
    <w:rPr>
      <w:lang w:val="en-US"/>
    </w:rPr>
  </w:style>
  <w:style w:type="paragraph" w:customStyle="1" w:styleId="KeyPeopleGraphic">
    <w:name w:val="KeyPeopleGraphic"/>
    <w:basedOn w:val="Normal"/>
    <w:semiHidden/>
    <w:qFormat/>
    <w:rsid w:val="00E7595F"/>
    <w:pPr>
      <w:spacing w:after="0" w:line="280" w:lineRule="atLeast"/>
    </w:pPr>
    <w:rPr>
      <w:rFonts w:eastAsia="Times New Roman" w:cs="Times New Roman"/>
      <w:b/>
      <w:noProof/>
      <w:lang w:eastAsia="en-AU"/>
    </w:rPr>
  </w:style>
  <w:style w:type="paragraph" w:styleId="NormalWeb">
    <w:name w:val="Normal (Web)"/>
    <w:basedOn w:val="Normal"/>
    <w:uiPriority w:val="99"/>
    <w:unhideWhenUsed/>
    <w:rsid w:val="00E7595F"/>
    <w:pPr>
      <w:spacing w:before="100" w:beforeAutospacing="1" w:after="100" w:afterAutospacing="1" w:line="280" w:lineRule="atLeast"/>
    </w:pPr>
    <w:rPr>
      <w:rFonts w:ascii="Times New Roman" w:eastAsiaTheme="minorEastAsia" w:hAnsi="Times New Roman" w:cs="Times New Roman"/>
      <w:sz w:val="24"/>
      <w:lang w:eastAsia="en-AU"/>
    </w:rPr>
  </w:style>
  <w:style w:type="paragraph" w:customStyle="1" w:styleId="NumberedLev2">
    <w:name w:val="Numbered Lev2"/>
    <w:basedOn w:val="Body"/>
    <w:semiHidden/>
    <w:rsid w:val="00E7595F"/>
    <w:pPr>
      <w:numPr>
        <w:ilvl w:val="2"/>
        <w:numId w:val="3"/>
      </w:numPr>
    </w:pPr>
  </w:style>
  <w:style w:type="paragraph" w:customStyle="1" w:styleId="NumberedLev3">
    <w:name w:val="Numbered Lev3"/>
    <w:basedOn w:val="Body"/>
    <w:semiHidden/>
    <w:rsid w:val="00E7595F"/>
    <w:pPr>
      <w:numPr>
        <w:ilvl w:val="3"/>
        <w:numId w:val="3"/>
      </w:numPr>
    </w:pPr>
  </w:style>
  <w:style w:type="paragraph" w:customStyle="1" w:styleId="NumberedLev4">
    <w:name w:val="Numbered Lev4"/>
    <w:basedOn w:val="Body"/>
    <w:semiHidden/>
    <w:rsid w:val="00E7595F"/>
    <w:pPr>
      <w:numPr>
        <w:ilvl w:val="4"/>
        <w:numId w:val="3"/>
      </w:numPr>
    </w:pPr>
  </w:style>
  <w:style w:type="paragraph" w:customStyle="1" w:styleId="NumberedLev5">
    <w:name w:val="Numbered Lev5"/>
    <w:basedOn w:val="Body"/>
    <w:semiHidden/>
    <w:rsid w:val="00E7595F"/>
    <w:pPr>
      <w:numPr>
        <w:ilvl w:val="5"/>
        <w:numId w:val="3"/>
      </w:numPr>
    </w:pPr>
  </w:style>
  <w:style w:type="character" w:styleId="PageNumber">
    <w:name w:val="page number"/>
    <w:basedOn w:val="DefaultParagraphFont"/>
    <w:semiHidden/>
    <w:rsid w:val="00E7595F"/>
  </w:style>
  <w:style w:type="paragraph" w:customStyle="1" w:styleId="Project">
    <w:name w:val="Project"/>
    <w:next w:val="Normal"/>
    <w:rsid w:val="00E7595F"/>
    <w:pPr>
      <w:spacing w:before="120" w:after="120" w:line="280" w:lineRule="atLeast"/>
      <w:jc w:val="right"/>
    </w:pPr>
    <w:rPr>
      <w:rFonts w:ascii="Arial" w:eastAsia="Times New Roman" w:hAnsi="Arial" w:cs="Arial"/>
      <w:sz w:val="36"/>
      <w:szCs w:val="20"/>
    </w:rPr>
  </w:style>
  <w:style w:type="paragraph" w:customStyle="1" w:styleId="Pull-Quote-Ref-Style1">
    <w:name w:val="Pull-Quote-Ref-Style1"/>
    <w:next w:val="Normal"/>
    <w:semiHidden/>
    <w:rsid w:val="00E7595F"/>
    <w:pPr>
      <w:spacing w:after="240" w:line="240" w:lineRule="auto"/>
      <w:jc w:val="right"/>
    </w:pPr>
    <w:rPr>
      <w:rFonts w:ascii="Arial" w:eastAsia="Times New Roman" w:hAnsi="Arial" w:cs="Times New Roman"/>
      <w:color w:val="FFFFFF"/>
      <w:sz w:val="20"/>
      <w:szCs w:val="24"/>
      <w:lang w:val="en-US"/>
    </w:rPr>
  </w:style>
  <w:style w:type="paragraph" w:customStyle="1" w:styleId="Pull-Quote-Ref-Style2">
    <w:name w:val="Pull-Quote-Ref-Style2"/>
    <w:basedOn w:val="Pull-Quote-Ref-Style1"/>
    <w:semiHidden/>
    <w:rsid w:val="00E7595F"/>
    <w:rPr>
      <w:color w:val="00599C"/>
    </w:rPr>
  </w:style>
  <w:style w:type="paragraph" w:customStyle="1" w:styleId="Pull-Quote-Style1">
    <w:name w:val="Pull-Quote-Style1"/>
    <w:next w:val="Pull-Quote-Ref-Style1"/>
    <w:semiHidden/>
    <w:rsid w:val="00E7595F"/>
    <w:pPr>
      <w:keepNext/>
      <w:keepLines/>
      <w:spacing w:before="240" w:after="240" w:line="240" w:lineRule="auto"/>
    </w:pPr>
    <w:rPr>
      <w:rFonts w:ascii="Arial" w:eastAsia="Times New Roman" w:hAnsi="Arial" w:cs="Times New Roman"/>
      <w:b/>
      <w:color w:val="FFFFFF"/>
      <w:sz w:val="40"/>
      <w:szCs w:val="24"/>
      <w:lang w:val="en-US"/>
    </w:rPr>
  </w:style>
  <w:style w:type="paragraph" w:customStyle="1" w:styleId="Pull-Quote-Style2">
    <w:name w:val="Pull-Quote-Style2"/>
    <w:basedOn w:val="Pull-Quote-Style1"/>
    <w:semiHidden/>
    <w:rsid w:val="00E7595F"/>
    <w:rPr>
      <w:rFonts w:ascii="Arial Bold" w:hAnsi="Arial Bold"/>
      <w:b w:val="0"/>
      <w:color w:val="00599C"/>
    </w:rPr>
  </w:style>
  <w:style w:type="paragraph" w:customStyle="1" w:styleId="RestartNumbering">
    <w:name w:val="Restart Numbering"/>
    <w:basedOn w:val="Normal"/>
    <w:next w:val="Normal"/>
    <w:semiHidden/>
    <w:rsid w:val="00E7595F"/>
    <w:pPr>
      <w:numPr>
        <w:numId w:val="4"/>
      </w:numPr>
      <w:spacing w:after="240" w:line="280" w:lineRule="atLeast"/>
    </w:pPr>
    <w:rPr>
      <w:rFonts w:eastAsia="Times New Roman" w:cs="Times New Roman"/>
      <w:sz w:val="2"/>
    </w:rPr>
  </w:style>
  <w:style w:type="paragraph" w:customStyle="1" w:styleId="RestartAlphaList">
    <w:name w:val="RestartAlphaList"/>
    <w:basedOn w:val="RestartNumbering"/>
    <w:next w:val="Body"/>
    <w:semiHidden/>
    <w:rsid w:val="00E7595F"/>
    <w:pPr>
      <w:numPr>
        <w:numId w:val="3"/>
      </w:numPr>
    </w:pPr>
  </w:style>
  <w:style w:type="paragraph" w:customStyle="1" w:styleId="RevisionTable">
    <w:name w:val="RevisionTable"/>
    <w:semiHidden/>
    <w:qFormat/>
    <w:rsid w:val="00E7595F"/>
    <w:pPr>
      <w:framePr w:hSpace="181" w:wrap="around" w:hAnchor="margin" w:yAlign="bottom"/>
      <w:spacing w:after="0" w:line="240" w:lineRule="auto"/>
    </w:pPr>
    <w:rPr>
      <w:rFonts w:ascii="Arial" w:eastAsia="Times New Roman" w:hAnsi="Arial" w:cs="Times New Roman"/>
      <w:sz w:val="18"/>
      <w:szCs w:val="24"/>
    </w:rPr>
  </w:style>
  <w:style w:type="paragraph" w:customStyle="1" w:styleId="Status">
    <w:name w:val="Status"/>
    <w:basedOn w:val="Normal"/>
    <w:semiHidden/>
    <w:rsid w:val="00E7595F"/>
    <w:pPr>
      <w:spacing w:before="60" w:after="120" w:line="280" w:lineRule="atLeast"/>
    </w:pPr>
    <w:rPr>
      <w:rFonts w:eastAsia="Times New Roman" w:cs="Times New Roman"/>
      <w:szCs w:val="20"/>
    </w:rPr>
  </w:style>
  <w:style w:type="paragraph" w:customStyle="1" w:styleId="StyleCV-Heading-ColorCustomColorRGB0101164">
    <w:name w:val="Style CV-Heading-Color + Custom Color(RGB(0101164))"/>
    <w:basedOn w:val="CV-Heading-Color"/>
    <w:next w:val="Body"/>
    <w:link w:val="StyleCV-Heading-ColorCustomColorRGB0101164Char"/>
    <w:semiHidden/>
    <w:rsid w:val="00E7595F"/>
    <w:rPr>
      <w:bCs/>
      <w:color w:val="0065A4"/>
    </w:rPr>
  </w:style>
  <w:style w:type="character" w:customStyle="1" w:styleId="StyleCV-Heading-ColorCustomColorRGB0101164Char">
    <w:name w:val="Style CV-Heading-Color + Custom Color(RGB(0101164)) Char"/>
    <w:link w:val="StyleCV-Heading-ColorCustomColorRGB0101164"/>
    <w:semiHidden/>
    <w:rsid w:val="00E7595F"/>
    <w:rPr>
      <w:rFonts w:eastAsia="Times New Roman" w:cs="Times New Roman"/>
      <w:b/>
      <w:bCs/>
      <w:color w:val="0065A4"/>
      <w:sz w:val="24"/>
    </w:rPr>
  </w:style>
  <w:style w:type="paragraph" w:customStyle="1" w:styleId="StyleHeading2h2Before19ptAfter4ptLinespacings">
    <w:name w:val="Style Heading 2h2 + Before:  19 pt After:  4 pt Line spacing:  s..."/>
    <w:basedOn w:val="Heading2"/>
    <w:next w:val="Body"/>
    <w:semiHidden/>
    <w:rsid w:val="00E7595F"/>
    <w:pPr>
      <w:numPr>
        <w:ilvl w:val="1"/>
        <w:numId w:val="1"/>
      </w:numPr>
      <w:spacing w:before="380" w:after="80" w:line="240" w:lineRule="auto"/>
    </w:pPr>
    <w:rPr>
      <w:rFonts w:cs="Times New Roman"/>
      <w:bCs w:val="0"/>
      <w:iCs w:val="0"/>
      <w:szCs w:val="20"/>
    </w:rPr>
  </w:style>
  <w:style w:type="paragraph" w:customStyle="1" w:styleId="StyleHeading3h3Before19ptAfter4pt">
    <w:name w:val="Style Heading 3h3 + Before:  19 pt After:  4 pt"/>
    <w:basedOn w:val="Heading3"/>
    <w:next w:val="Body"/>
    <w:semiHidden/>
    <w:rsid w:val="00E7595F"/>
    <w:pPr>
      <w:numPr>
        <w:numId w:val="1"/>
      </w:numPr>
      <w:spacing w:before="380" w:after="80"/>
      <w:ind w:left="720" w:hanging="720"/>
    </w:pPr>
    <w:rPr>
      <w:rFonts w:cs="Times New Roman"/>
      <w:bCs w:val="0"/>
      <w:szCs w:val="20"/>
    </w:rPr>
  </w:style>
  <w:style w:type="numbering" w:customStyle="1" w:styleId="Style1">
    <w:name w:val="Style1"/>
    <w:uiPriority w:val="99"/>
    <w:rsid w:val="00E7595F"/>
    <w:pPr>
      <w:numPr>
        <w:numId w:val="2"/>
      </w:numPr>
    </w:pPr>
  </w:style>
  <w:style w:type="paragraph" w:customStyle="1" w:styleId="Subject">
    <w:name w:val="Subject"/>
    <w:basedOn w:val="Project"/>
    <w:next w:val="Normal"/>
    <w:rsid w:val="00E7595F"/>
    <w:pPr>
      <w:framePr w:hSpace="181" w:wrap="around" w:hAnchor="page" w:xAlign="center" w:yAlign="bottom"/>
    </w:pPr>
  </w:style>
  <w:style w:type="table" w:customStyle="1" w:styleId="Table-Style3">
    <w:name w:val="Table-Style3"/>
    <w:basedOn w:val="TableNormal"/>
    <w:rsid w:val="00E7595F"/>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styleId="TableGrid">
    <w:name w:val="Table Grid"/>
    <w:basedOn w:val="Table-Style3"/>
    <w:uiPriority w:val="39"/>
    <w:rsid w:val="00E7595F"/>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paragraph" w:styleId="TOC1">
    <w:name w:val="toc 1"/>
    <w:basedOn w:val="Body"/>
    <w:next w:val="Body"/>
    <w:autoRedefine/>
    <w:uiPriority w:val="39"/>
    <w:rsid w:val="00E7595F"/>
    <w:pPr>
      <w:tabs>
        <w:tab w:val="right" w:leader="dot" w:pos="9071"/>
      </w:tabs>
      <w:spacing w:before="120"/>
      <w:ind w:right="851" w:hanging="567"/>
    </w:pPr>
    <w:rPr>
      <w:bCs/>
      <w:szCs w:val="20"/>
    </w:rPr>
  </w:style>
  <w:style w:type="paragraph" w:styleId="TableofFigures">
    <w:name w:val="table of figures"/>
    <w:basedOn w:val="TOC1"/>
    <w:next w:val="Body"/>
    <w:uiPriority w:val="99"/>
    <w:rsid w:val="00E7595F"/>
    <w:pPr>
      <w:tabs>
        <w:tab w:val="left" w:pos="1134"/>
      </w:tabs>
      <w:ind w:left="1134" w:hanging="1134"/>
    </w:pPr>
  </w:style>
  <w:style w:type="table" w:styleId="TableProfessional">
    <w:name w:val="Table Professional"/>
    <w:basedOn w:val="TableNormal"/>
    <w:semiHidden/>
    <w:rsid w:val="00E7595F"/>
    <w:pPr>
      <w:spacing w:after="0" w:line="240" w:lineRule="auto"/>
    </w:pPr>
    <w:rPr>
      <w:rFonts w:ascii="Arial" w:eastAsia="Times New Roman" w:hAnsi="Arial" w:cs="Times New Roman"/>
      <w:sz w:val="20"/>
      <w:szCs w:val="20"/>
      <w:lang w:eastAsia="en-AU"/>
    </w:rPr>
    <w:tblPr/>
    <w:tcPr>
      <w:shd w:val="clear" w:color="auto" w:fill="auto"/>
    </w:tcPr>
    <w:tblStylePr w:type="firstRow">
      <w:rPr>
        <w:rFonts w:ascii="Arial" w:hAnsi="Arial"/>
        <w:b w:val="0"/>
        <w:bCs/>
        <w:color w:val="auto"/>
        <w:sz w:val="20"/>
      </w:rPr>
    </w:tblStylePr>
  </w:style>
  <w:style w:type="table" w:customStyle="1" w:styleId="Table-CV">
    <w:name w:val="Table-CV"/>
    <w:basedOn w:val="TableNormal"/>
    <w:semiHidden/>
    <w:rsid w:val="00E7595F"/>
    <w:pPr>
      <w:spacing w:after="0" w:line="240" w:lineRule="auto"/>
    </w:pPr>
    <w:rPr>
      <w:rFonts w:ascii="Arial" w:eastAsia="Times New Roman" w:hAnsi="Arial" w:cs="Times New Roman"/>
      <w:sz w:val="20"/>
      <w:szCs w:val="20"/>
      <w:lang w:eastAsia="en-AU"/>
    </w:rPr>
    <w:tblP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Pr>
    <w:tcPr>
      <w:shd w:val="clear" w:color="auto" w:fill="E7E7E8"/>
    </w:tcPr>
    <w:tblStylePr w:type="firstRow">
      <w:rPr>
        <w:rFonts w:ascii="Arial" w:hAnsi="Arial"/>
        <w:sz w:val="20"/>
      </w:rPr>
    </w:tblStylePr>
    <w:tblStylePr w:type="lastRow">
      <w:tblPr/>
      <w:tcPr>
        <w:tcBorders>
          <w:bottom w:val="nil"/>
        </w:tcBorders>
      </w:tcPr>
    </w:tblStylePr>
    <w:tblStylePr w:type="firstCol">
      <w:pPr>
        <w:wordWrap/>
        <w:spacing w:beforeLines="0" w:before="0" w:beforeAutospacing="0" w:afterLines="0" w:after="0" w:afterAutospacing="0" w:line="240" w:lineRule="auto"/>
        <w:ind w:leftChars="0" w:left="0" w:rightChars="0" w:right="0"/>
        <w:contextualSpacing w:val="0"/>
      </w:pPr>
      <w:rPr>
        <w:rFonts w:ascii="Arial" w:hAnsi="Arial"/>
        <w:b/>
        <w:sz w:val="20"/>
      </w:rPr>
    </w:tblStylePr>
  </w:style>
  <w:style w:type="table" w:customStyle="1" w:styleId="Table-Project">
    <w:name w:val="Table-Project"/>
    <w:basedOn w:val="TableNormal"/>
    <w:semiHidden/>
    <w:rsid w:val="00E7595F"/>
    <w:pPr>
      <w:spacing w:after="0" w:line="240" w:lineRule="auto"/>
      <w:jc w:val="center"/>
    </w:pPr>
    <w:rPr>
      <w:rFonts w:ascii="Arial" w:eastAsia="Times New Roman" w:hAnsi="Arial" w:cs="Times New Roman"/>
      <w:b/>
      <w:sz w:val="20"/>
      <w:szCs w:val="20"/>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pPr>
        <w:jc w:val="left"/>
      </w:pPr>
    </w:tblStylePr>
    <w:tblStylePr w:type="firstCol">
      <w:pPr>
        <w:jc w:val="left"/>
      </w:pPr>
      <w:rPr>
        <w:color w:val="FFFFFF"/>
      </w:rPr>
      <w:tblPr/>
      <w:tcPr>
        <w:shd w:val="clear" w:color="auto" w:fill="00599C"/>
      </w:tcPr>
    </w:tblStylePr>
  </w:style>
  <w:style w:type="table" w:customStyle="1" w:styleId="Table-Style1">
    <w:name w:val="Table-Style1"/>
    <w:basedOn w:val="TableNormal"/>
    <w:rsid w:val="00E7595F"/>
    <w:pPr>
      <w:spacing w:after="0" w:line="240" w:lineRule="auto"/>
    </w:pPr>
    <w:rPr>
      <w:rFonts w:ascii="Arial" w:eastAsia="Times New Roman" w:hAnsi="Arial" w:cs="Times New Roman"/>
      <w:sz w:val="20"/>
      <w:szCs w:val="20"/>
      <w:lang w:eastAsia="en-AU"/>
    </w:rPr>
    <w:tblPr>
      <w:tblStyleRowBandSize w:val="1"/>
      <w:tblInd w:w="567" w:type="dxa"/>
    </w:tblPr>
    <w:tblStylePr w:type="firstRow">
      <w:pPr>
        <w:wordWrap/>
        <w:spacing w:beforeLines="0" w:before="60" w:beforeAutospacing="0" w:afterLines="0" w:after="60" w:afterAutospacing="0"/>
        <w:contextualSpacing w:val="0"/>
      </w:pPr>
      <w:rPr>
        <w:color w:val="FFFFFF"/>
      </w:rPr>
      <w:tblPr/>
      <w:tcPr>
        <w:tcBorders>
          <w:top w:val="nil"/>
          <w:left w:val="nil"/>
          <w:bottom w:val="nil"/>
          <w:right w:val="nil"/>
          <w:insideH w:val="nil"/>
          <w:insideV w:val="nil"/>
        </w:tcBorders>
        <w:shd w:val="clear" w:color="auto" w:fill="00599C"/>
      </w:tcPr>
    </w:tblStylePr>
    <w:tblStylePr w:type="firstCol">
      <w:rPr>
        <w:color w:val="00599C"/>
      </w:rPr>
    </w:tblStylePr>
    <w:tblStylePr w:type="band1Horz">
      <w:tblPr/>
      <w:tcPr>
        <w:tcBorders>
          <w:top w:val="single" w:sz="4" w:space="0" w:color="auto"/>
        </w:tcBorders>
      </w:tcPr>
    </w:tblStylePr>
    <w:tblStylePr w:type="band2Horz">
      <w:tblPr/>
      <w:tcPr>
        <w:tcBorders>
          <w:top w:val="single" w:sz="4" w:space="0" w:color="auto"/>
        </w:tcBorders>
      </w:tcPr>
    </w:tblStylePr>
  </w:style>
  <w:style w:type="table" w:customStyle="1" w:styleId="Table-Style2">
    <w:name w:val="Table-Style2"/>
    <w:basedOn w:val="TableNormal"/>
    <w:rsid w:val="00E7595F"/>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3C8E3"/>
    </w:tcPr>
    <w:tblStylePr w:type="firstRow">
      <w:pPr>
        <w:wordWrap/>
        <w:spacing w:beforeLines="0" w:before="60" w:beforeAutospacing="0" w:afterLines="0" w:after="60" w:afterAutospacing="0"/>
      </w:pPr>
      <w:rPr>
        <w:rFonts w:ascii="Arial" w:hAnsi="Arial"/>
        <w:b w:val="0"/>
        <w:color w:val="FFFFFF"/>
        <w:sz w:val="20"/>
      </w:rPr>
      <w:tblPr/>
      <w:tcPr>
        <w:tcBorders>
          <w:top w:val="nil"/>
          <w:left w:val="nil"/>
          <w:bottom w:val="nil"/>
          <w:right w:val="nil"/>
          <w:insideH w:val="nil"/>
          <w:insideV w:val="nil"/>
        </w:tcBorders>
        <w:shd w:val="clear" w:color="auto" w:fill="00599C"/>
      </w:tcPr>
    </w:tblStylePr>
    <w:tblStylePr w:type="firstCol">
      <w:rPr>
        <w:color w:val="auto"/>
      </w:rPr>
      <w:tblPr/>
      <w:tcPr>
        <w:tcBorders>
          <w:top w:val="nil"/>
          <w:left w:val="nil"/>
          <w:bottom w:val="nil"/>
          <w:right w:val="nil"/>
          <w:insideH w:val="nil"/>
          <w:insideV w:val="nil"/>
        </w:tcBorders>
      </w:tcPr>
    </w:tblStylePr>
  </w:style>
  <w:style w:type="paragraph" w:styleId="TOC2">
    <w:name w:val="toc 2"/>
    <w:basedOn w:val="Normal"/>
    <w:next w:val="Normal"/>
    <w:autoRedefine/>
    <w:uiPriority w:val="39"/>
    <w:rsid w:val="00E7595F"/>
    <w:pPr>
      <w:tabs>
        <w:tab w:val="right" w:leader="dot" w:pos="9071"/>
      </w:tabs>
      <w:spacing w:before="120" w:after="120" w:line="280" w:lineRule="atLeast"/>
      <w:ind w:left="1134" w:right="851" w:hanging="567"/>
    </w:pPr>
    <w:rPr>
      <w:rFonts w:eastAsia="Times New Roman" w:cs="Times New Roman"/>
      <w:szCs w:val="20"/>
    </w:rPr>
  </w:style>
  <w:style w:type="paragraph" w:styleId="TOC3">
    <w:name w:val="toc 3"/>
    <w:basedOn w:val="Normal"/>
    <w:next w:val="Normal"/>
    <w:autoRedefine/>
    <w:uiPriority w:val="39"/>
    <w:rsid w:val="00E7595F"/>
    <w:pPr>
      <w:spacing w:after="0" w:line="280" w:lineRule="atLeast"/>
      <w:ind w:left="400"/>
    </w:pPr>
    <w:rPr>
      <w:rFonts w:ascii="Times New Roman" w:eastAsia="Times New Roman" w:hAnsi="Times New Roman" w:cs="Times New Roman"/>
      <w:i/>
      <w:iCs/>
      <w:szCs w:val="20"/>
    </w:rPr>
  </w:style>
  <w:style w:type="paragraph" w:styleId="TOC4">
    <w:name w:val="toc 4"/>
    <w:basedOn w:val="Normal"/>
    <w:next w:val="Normal"/>
    <w:autoRedefine/>
    <w:uiPriority w:val="39"/>
    <w:rsid w:val="00E7595F"/>
    <w:pPr>
      <w:spacing w:after="0" w:line="280" w:lineRule="atLeast"/>
      <w:ind w:left="600"/>
    </w:pPr>
    <w:rPr>
      <w:rFonts w:ascii="Times New Roman" w:eastAsia="Times New Roman" w:hAnsi="Times New Roman" w:cs="Times New Roman"/>
      <w:sz w:val="18"/>
      <w:szCs w:val="18"/>
    </w:rPr>
  </w:style>
  <w:style w:type="paragraph" w:styleId="TOC5">
    <w:name w:val="toc 5"/>
    <w:basedOn w:val="TOC1"/>
    <w:next w:val="Body"/>
    <w:autoRedefine/>
    <w:uiPriority w:val="39"/>
    <w:rsid w:val="00E7595F"/>
    <w:pPr>
      <w:tabs>
        <w:tab w:val="left" w:pos="1134"/>
      </w:tabs>
      <w:spacing w:after="0"/>
      <w:ind w:left="800"/>
    </w:pPr>
    <w:rPr>
      <w:szCs w:val="18"/>
    </w:rPr>
  </w:style>
  <w:style w:type="paragraph" w:styleId="TOC6">
    <w:name w:val="toc 6"/>
    <w:basedOn w:val="Normal"/>
    <w:next w:val="Normal"/>
    <w:autoRedefine/>
    <w:uiPriority w:val="39"/>
    <w:rsid w:val="00E7595F"/>
    <w:pPr>
      <w:spacing w:after="0" w:line="280" w:lineRule="atLeast"/>
      <w:ind w:left="1000"/>
    </w:pPr>
    <w:rPr>
      <w:rFonts w:ascii="Times New Roman" w:eastAsia="Times New Roman" w:hAnsi="Times New Roman" w:cs="Times New Roman"/>
      <w:sz w:val="18"/>
      <w:szCs w:val="18"/>
    </w:rPr>
  </w:style>
  <w:style w:type="paragraph" w:styleId="TOC7">
    <w:name w:val="toc 7"/>
    <w:basedOn w:val="Normal"/>
    <w:next w:val="Normal"/>
    <w:autoRedefine/>
    <w:uiPriority w:val="39"/>
    <w:rsid w:val="00E7595F"/>
    <w:pPr>
      <w:spacing w:after="0" w:line="280" w:lineRule="atLeast"/>
      <w:ind w:left="1200"/>
    </w:pPr>
    <w:rPr>
      <w:rFonts w:ascii="Times New Roman" w:eastAsia="Times New Roman" w:hAnsi="Times New Roman" w:cs="Times New Roman"/>
      <w:sz w:val="18"/>
      <w:szCs w:val="18"/>
    </w:rPr>
  </w:style>
  <w:style w:type="paragraph" w:styleId="TOC8">
    <w:name w:val="toc 8"/>
    <w:basedOn w:val="Normal"/>
    <w:next w:val="Normal"/>
    <w:autoRedefine/>
    <w:uiPriority w:val="39"/>
    <w:rsid w:val="00E7595F"/>
    <w:pPr>
      <w:spacing w:after="0" w:line="280" w:lineRule="atLeast"/>
      <w:ind w:left="1400"/>
    </w:pPr>
    <w:rPr>
      <w:rFonts w:ascii="Times New Roman" w:eastAsia="Times New Roman" w:hAnsi="Times New Roman" w:cs="Times New Roman"/>
      <w:sz w:val="18"/>
      <w:szCs w:val="18"/>
    </w:rPr>
  </w:style>
  <w:style w:type="paragraph" w:styleId="TOC9">
    <w:name w:val="toc 9"/>
    <w:basedOn w:val="Normal"/>
    <w:next w:val="Normal"/>
    <w:autoRedefine/>
    <w:uiPriority w:val="39"/>
    <w:rsid w:val="00E7595F"/>
    <w:pPr>
      <w:spacing w:after="0" w:line="280" w:lineRule="atLeast"/>
      <w:ind w:left="1600"/>
    </w:pPr>
    <w:rPr>
      <w:rFonts w:ascii="Times New Roman" w:eastAsia="Times New Roman" w:hAnsi="Times New Roman" w:cs="Times New Roman"/>
      <w:sz w:val="18"/>
      <w:szCs w:val="18"/>
    </w:rPr>
  </w:style>
  <w:style w:type="paragraph" w:customStyle="1" w:styleId="Volume">
    <w:name w:val="Volume"/>
    <w:basedOn w:val="Subject"/>
    <w:qFormat/>
    <w:rsid w:val="00E7595F"/>
    <w:pPr>
      <w:framePr w:wrap="around"/>
    </w:pPr>
    <w:rPr>
      <w:sz w:val="28"/>
    </w:rPr>
  </w:style>
  <w:style w:type="paragraph" w:styleId="ListParagraph">
    <w:name w:val="List Paragraph"/>
    <w:basedOn w:val="Normal"/>
    <w:link w:val="ListParagraphChar"/>
    <w:uiPriority w:val="34"/>
    <w:qFormat/>
    <w:rsid w:val="00E7595F"/>
    <w:pPr>
      <w:spacing w:after="0" w:line="280" w:lineRule="atLeast"/>
      <w:ind w:left="720"/>
    </w:pPr>
    <w:rPr>
      <w:rFonts w:ascii="Calibri" w:hAnsi="Calibri" w:cs="Calibri"/>
    </w:rPr>
  </w:style>
  <w:style w:type="character" w:styleId="FollowedHyperlink">
    <w:name w:val="FollowedHyperlink"/>
    <w:basedOn w:val="DefaultParagraphFont"/>
    <w:uiPriority w:val="99"/>
    <w:semiHidden/>
    <w:unhideWhenUsed/>
    <w:rsid w:val="00E7595F"/>
    <w:rPr>
      <w:color w:val="954F72" w:themeColor="followedHyperlink"/>
      <w:u w:val="single"/>
    </w:rPr>
  </w:style>
  <w:style w:type="character" w:styleId="CommentReference">
    <w:name w:val="annotation reference"/>
    <w:basedOn w:val="DefaultParagraphFont"/>
    <w:uiPriority w:val="99"/>
    <w:semiHidden/>
    <w:unhideWhenUsed/>
    <w:rsid w:val="00E7595F"/>
    <w:rPr>
      <w:sz w:val="16"/>
      <w:szCs w:val="16"/>
    </w:rPr>
  </w:style>
  <w:style w:type="paragraph" w:styleId="CommentText">
    <w:name w:val="annotation text"/>
    <w:basedOn w:val="Normal"/>
    <w:link w:val="CommentTextChar"/>
    <w:uiPriority w:val="99"/>
    <w:unhideWhenUsed/>
    <w:rsid w:val="00E7595F"/>
    <w:pPr>
      <w:spacing w:after="240" w:line="280" w:lineRule="atLeast"/>
    </w:pPr>
    <w:rPr>
      <w:rFonts w:eastAsia="Times New Roman" w:cs="Times New Roman"/>
      <w:szCs w:val="20"/>
    </w:rPr>
  </w:style>
  <w:style w:type="character" w:customStyle="1" w:styleId="CommentTextChar">
    <w:name w:val="Comment Text Char"/>
    <w:basedOn w:val="DefaultParagraphFont"/>
    <w:link w:val="CommentText"/>
    <w:uiPriority w:val="99"/>
    <w:rsid w:val="00E7595F"/>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E7595F"/>
    <w:rPr>
      <w:b/>
      <w:bCs/>
    </w:rPr>
  </w:style>
  <w:style w:type="character" w:customStyle="1" w:styleId="CommentSubjectChar">
    <w:name w:val="Comment Subject Char"/>
    <w:basedOn w:val="CommentTextChar"/>
    <w:link w:val="CommentSubject"/>
    <w:uiPriority w:val="99"/>
    <w:semiHidden/>
    <w:rsid w:val="00E7595F"/>
    <w:rPr>
      <w:rFonts w:eastAsia="Times New Roman" w:cs="Times New Roman"/>
      <w:b/>
      <w:bCs/>
      <w:szCs w:val="20"/>
    </w:rPr>
  </w:style>
  <w:style w:type="paragraph" w:styleId="Revision">
    <w:name w:val="Revision"/>
    <w:hidden/>
    <w:uiPriority w:val="99"/>
    <w:semiHidden/>
    <w:rsid w:val="00E7595F"/>
    <w:pPr>
      <w:spacing w:after="0" w:line="240" w:lineRule="auto"/>
    </w:pPr>
    <w:rPr>
      <w:rFonts w:ascii="Arial" w:eastAsia="Times New Roman" w:hAnsi="Arial" w:cs="Times New Roman"/>
      <w:sz w:val="20"/>
      <w:szCs w:val="24"/>
    </w:rPr>
  </w:style>
  <w:style w:type="paragraph" w:customStyle="1" w:styleId="tDefn">
    <w:name w:val="t_Defn"/>
    <w:aliases w:val="Definition,dd"/>
    <w:basedOn w:val="Normal"/>
    <w:rsid w:val="00E7595F"/>
    <w:pPr>
      <w:spacing w:before="180" w:after="0" w:line="280" w:lineRule="atLeast"/>
      <w:ind w:left="1134"/>
    </w:pPr>
    <w:rPr>
      <w:rFonts w:ascii="Times New Roman" w:eastAsia="Times New Roman" w:hAnsi="Times New Roman" w:cs="Times New Roman"/>
      <w:szCs w:val="20"/>
      <w:lang w:eastAsia="en-AU"/>
    </w:rPr>
  </w:style>
  <w:style w:type="paragraph" w:customStyle="1" w:styleId="Outputnumber">
    <w:name w:val="Output number"/>
    <w:basedOn w:val="Normal"/>
    <w:link w:val="OutputnumberChar"/>
    <w:qFormat/>
    <w:rsid w:val="000343B5"/>
    <w:pPr>
      <w:spacing w:before="180" w:after="100" w:line="280" w:lineRule="atLeast"/>
      <w:ind w:left="1080" w:hanging="360"/>
    </w:pPr>
    <w:rPr>
      <w:rFonts w:eastAsia="Times New Roman" w:cs="Times New Roman"/>
      <w:szCs w:val="20"/>
      <w:lang w:eastAsia="en-AU"/>
    </w:rPr>
  </w:style>
  <w:style w:type="paragraph" w:customStyle="1" w:styleId="subsection2">
    <w:name w:val="subsection2"/>
    <w:aliases w:val="ss2"/>
    <w:basedOn w:val="Normal"/>
    <w:next w:val="Outputnumber"/>
    <w:rsid w:val="00E7595F"/>
    <w:pPr>
      <w:spacing w:before="40" w:after="0" w:line="280" w:lineRule="atLeast"/>
      <w:ind w:left="1134"/>
    </w:pPr>
    <w:rPr>
      <w:rFonts w:ascii="Times New Roman" w:eastAsia="Times New Roman" w:hAnsi="Times New Roman" w:cs="Times New Roman"/>
      <w:szCs w:val="20"/>
      <w:lang w:eastAsia="en-AU"/>
    </w:rPr>
  </w:style>
  <w:style w:type="character" w:customStyle="1" w:styleId="OutputnumberChar">
    <w:name w:val="Output number Char"/>
    <w:basedOn w:val="DefaultParagraphFont"/>
    <w:link w:val="Outputnumber"/>
    <w:locked/>
    <w:rsid w:val="00763612"/>
    <w:rPr>
      <w:rFonts w:eastAsia="Times New Roman" w:cs="Times New Roman"/>
      <w:szCs w:val="20"/>
      <w:lang w:eastAsia="en-AU"/>
    </w:rPr>
  </w:style>
  <w:style w:type="paragraph" w:customStyle="1" w:styleId="Default">
    <w:name w:val="Default"/>
    <w:link w:val="DefaultChar"/>
    <w:rsid w:val="00E7595F"/>
    <w:pPr>
      <w:autoSpaceDE w:val="0"/>
      <w:autoSpaceDN w:val="0"/>
      <w:adjustRightInd w:val="0"/>
      <w:spacing w:after="0" w:line="240" w:lineRule="auto"/>
    </w:pPr>
    <w:rPr>
      <w:rFonts w:ascii="Arial" w:hAnsi="Arial" w:cs="Arial"/>
      <w:color w:val="000000"/>
      <w:sz w:val="24"/>
      <w:szCs w:val="24"/>
    </w:rPr>
  </w:style>
  <w:style w:type="paragraph" w:customStyle="1" w:styleId="Outputletter">
    <w:name w:val="Output letter"/>
    <w:basedOn w:val="Normal"/>
    <w:link w:val="OutputletterChar"/>
    <w:qFormat/>
    <w:rsid w:val="000A077F"/>
    <w:pPr>
      <w:numPr>
        <w:numId w:val="24"/>
      </w:numPr>
      <w:tabs>
        <w:tab w:val="right" w:pos="2127"/>
      </w:tabs>
      <w:spacing w:before="40" w:after="100" w:line="280" w:lineRule="atLeast"/>
    </w:pPr>
    <w:rPr>
      <w:rFonts w:eastAsia="Times New Roman" w:cs="Times New Roman"/>
      <w:szCs w:val="20"/>
      <w:lang w:eastAsia="en-AU"/>
    </w:rPr>
  </w:style>
  <w:style w:type="character" w:customStyle="1" w:styleId="OutputletterChar">
    <w:name w:val="Output letter Char"/>
    <w:basedOn w:val="DefaultParagraphFont"/>
    <w:link w:val="Outputletter"/>
    <w:rsid w:val="000A077F"/>
    <w:rPr>
      <w:rFonts w:eastAsia="Times New Roman" w:cs="Times New Roman"/>
      <w:szCs w:val="20"/>
      <w:lang w:eastAsia="en-AU"/>
    </w:rPr>
  </w:style>
  <w:style w:type="character" w:styleId="Emphasis">
    <w:name w:val="Emphasis"/>
    <w:basedOn w:val="DefaultParagraphFont"/>
    <w:uiPriority w:val="20"/>
    <w:qFormat/>
    <w:rsid w:val="00E7595F"/>
    <w:rPr>
      <w:b/>
      <w:bCs/>
      <w:i w:val="0"/>
      <w:iCs w:val="0"/>
    </w:rPr>
  </w:style>
  <w:style w:type="character" w:customStyle="1" w:styleId="st1">
    <w:name w:val="st1"/>
    <w:basedOn w:val="DefaultParagraphFont"/>
    <w:rsid w:val="00E7595F"/>
  </w:style>
  <w:style w:type="paragraph" w:styleId="FootnoteText">
    <w:name w:val="footnote text"/>
    <w:aliases w:val="fn,FT,ft,SD Footnote Text,Footnote Text AG"/>
    <w:basedOn w:val="Normal"/>
    <w:link w:val="FootnoteTextChar"/>
    <w:uiPriority w:val="99"/>
    <w:unhideWhenUsed/>
    <w:rsid w:val="00E7595F"/>
    <w:pPr>
      <w:spacing w:after="0" w:line="280" w:lineRule="atLeast"/>
    </w:pPr>
    <w:rPr>
      <w:szCs w:val="20"/>
    </w:rPr>
  </w:style>
  <w:style w:type="character" w:customStyle="1" w:styleId="FootnoteTextChar">
    <w:name w:val="Footnote Text Char"/>
    <w:aliases w:val="fn Char,FT Char,ft Char,SD Footnote Text Char,Footnote Text AG Char"/>
    <w:basedOn w:val="DefaultParagraphFont"/>
    <w:link w:val="FootnoteText"/>
    <w:uiPriority w:val="99"/>
    <w:rsid w:val="00E7595F"/>
    <w:rPr>
      <w:szCs w:val="20"/>
    </w:rPr>
  </w:style>
  <w:style w:type="character" w:styleId="FootnoteReference">
    <w:name w:val="footnote reference"/>
    <w:aliases w:val="fr"/>
    <w:basedOn w:val="DefaultParagraphFont"/>
    <w:uiPriority w:val="99"/>
    <w:semiHidden/>
    <w:unhideWhenUsed/>
    <w:rsid w:val="00E7595F"/>
    <w:rPr>
      <w:vertAlign w:val="superscript"/>
    </w:rPr>
  </w:style>
  <w:style w:type="character" w:customStyle="1" w:styleId="CharDivNo">
    <w:name w:val="CharDivNo"/>
    <w:basedOn w:val="DefaultParagraphFont"/>
    <w:qFormat/>
    <w:rsid w:val="00E7595F"/>
  </w:style>
  <w:style w:type="character" w:customStyle="1" w:styleId="CharDivText">
    <w:name w:val="CharDivText"/>
    <w:basedOn w:val="DefaultParagraphFont"/>
    <w:qFormat/>
    <w:rsid w:val="00E7595F"/>
  </w:style>
  <w:style w:type="character" w:customStyle="1" w:styleId="CharPartText">
    <w:name w:val="CharPartText"/>
    <w:basedOn w:val="DefaultParagraphFont"/>
    <w:qFormat/>
    <w:rsid w:val="00E7595F"/>
  </w:style>
  <w:style w:type="paragraph" w:styleId="TOCHeading">
    <w:name w:val="TOC Heading"/>
    <w:basedOn w:val="Heading1"/>
    <w:next w:val="Normal"/>
    <w:uiPriority w:val="39"/>
    <w:unhideWhenUsed/>
    <w:qFormat/>
    <w:rsid w:val="00E7595F"/>
    <w:pPr>
      <w:keepLines/>
      <w:spacing w:line="259" w:lineRule="auto"/>
      <w:ind w:left="431" w:hanging="431"/>
      <w:outlineLvl w:val="9"/>
    </w:pPr>
    <w:rPr>
      <w:rFonts w:asciiTheme="majorHAnsi" w:eastAsiaTheme="majorEastAsia" w:hAnsiTheme="majorHAnsi" w:cstheme="majorBidi"/>
      <w:bCs w:val="0"/>
      <w:color w:val="2E74B5" w:themeColor="accent1" w:themeShade="BF"/>
      <w:kern w:val="0"/>
      <w:lang w:val="en-US"/>
    </w:rPr>
  </w:style>
  <w:style w:type="paragraph" w:customStyle="1" w:styleId="h5Section">
    <w:name w:val="h5_Section"/>
    <w:aliases w:val="ActHead 5,s"/>
    <w:basedOn w:val="Normal"/>
    <w:next w:val="Normal"/>
    <w:link w:val="ActHead5Char"/>
    <w:uiPriority w:val="99"/>
    <w:qFormat/>
    <w:rsid w:val="00E7595F"/>
    <w:pPr>
      <w:keepNext/>
      <w:keepLines/>
      <w:spacing w:before="280" w:after="0" w:line="280" w:lineRule="atLeast"/>
      <w:ind w:left="1134" w:hanging="1134"/>
      <w:outlineLvl w:val="4"/>
    </w:pPr>
    <w:rPr>
      <w:rFonts w:ascii="Times New Roman" w:eastAsia="Times New Roman" w:hAnsi="Times New Roman" w:cs="Times New Roman"/>
      <w:b/>
      <w:kern w:val="28"/>
      <w:sz w:val="24"/>
      <w:szCs w:val="20"/>
      <w:lang w:eastAsia="en-AU"/>
    </w:rPr>
  </w:style>
  <w:style w:type="paragraph" w:styleId="ListBullet">
    <w:name w:val="List Bullet"/>
    <w:basedOn w:val="Bullet"/>
    <w:uiPriority w:val="99"/>
    <w:unhideWhenUsed/>
    <w:qFormat/>
    <w:rsid w:val="0063513D"/>
    <w:pPr>
      <w:numPr>
        <w:numId w:val="17"/>
      </w:numPr>
      <w:tabs>
        <w:tab w:val="clear" w:pos="964"/>
        <w:tab w:val="left" w:pos="1134"/>
      </w:tabs>
    </w:pPr>
    <w:rPr>
      <w:lang w:val="en" w:eastAsia="en-AU"/>
    </w:rPr>
  </w:style>
  <w:style w:type="paragraph" w:styleId="ListBullet2">
    <w:name w:val="List Bullet 2"/>
    <w:basedOn w:val="Normal"/>
    <w:uiPriority w:val="99"/>
    <w:unhideWhenUsed/>
    <w:rsid w:val="00E7595F"/>
    <w:pPr>
      <w:numPr>
        <w:ilvl w:val="1"/>
        <w:numId w:val="5"/>
      </w:numPr>
      <w:spacing w:after="200" w:line="276" w:lineRule="auto"/>
    </w:pPr>
    <w:rPr>
      <w:rFonts w:eastAsia="Calibri" w:cs="Times New Roman"/>
    </w:rPr>
  </w:style>
  <w:style w:type="paragraph" w:styleId="ListBullet3">
    <w:name w:val="List Bullet 3"/>
    <w:basedOn w:val="Normal"/>
    <w:uiPriority w:val="99"/>
    <w:unhideWhenUsed/>
    <w:rsid w:val="00E7595F"/>
    <w:pPr>
      <w:numPr>
        <w:ilvl w:val="2"/>
        <w:numId w:val="5"/>
      </w:numPr>
      <w:spacing w:after="200" w:line="276" w:lineRule="auto"/>
    </w:pPr>
    <w:rPr>
      <w:rFonts w:eastAsia="Calibri" w:cs="Times New Roman"/>
    </w:rPr>
  </w:style>
  <w:style w:type="paragraph" w:styleId="ListBullet4">
    <w:name w:val="List Bullet 4"/>
    <w:basedOn w:val="Normal"/>
    <w:uiPriority w:val="99"/>
    <w:unhideWhenUsed/>
    <w:rsid w:val="00E7595F"/>
    <w:pPr>
      <w:numPr>
        <w:ilvl w:val="3"/>
        <w:numId w:val="5"/>
      </w:numPr>
      <w:spacing w:after="200" w:line="276" w:lineRule="auto"/>
    </w:pPr>
    <w:rPr>
      <w:rFonts w:eastAsia="Calibri" w:cs="Times New Roman"/>
    </w:rPr>
  </w:style>
  <w:style w:type="paragraph" w:styleId="ListBullet5">
    <w:name w:val="List Bullet 5"/>
    <w:basedOn w:val="Normal"/>
    <w:uiPriority w:val="99"/>
    <w:unhideWhenUsed/>
    <w:rsid w:val="00E7595F"/>
    <w:pPr>
      <w:numPr>
        <w:ilvl w:val="4"/>
        <w:numId w:val="5"/>
      </w:numPr>
      <w:spacing w:after="200" w:line="276" w:lineRule="auto"/>
    </w:pPr>
    <w:rPr>
      <w:rFonts w:eastAsia="Calibri" w:cs="Times New Roman"/>
    </w:rPr>
  </w:style>
  <w:style w:type="character" w:customStyle="1" w:styleId="ActHead5Char">
    <w:name w:val="ActHead 5 Char"/>
    <w:aliases w:val="s Char"/>
    <w:link w:val="h5Section"/>
    <w:rsid w:val="00E7595F"/>
    <w:rPr>
      <w:rFonts w:ascii="Times New Roman" w:eastAsia="Times New Roman" w:hAnsi="Times New Roman" w:cs="Times New Roman"/>
      <w:b/>
      <w:kern w:val="28"/>
      <w:sz w:val="24"/>
      <w:szCs w:val="20"/>
      <w:lang w:eastAsia="en-AU"/>
    </w:rPr>
  </w:style>
  <w:style w:type="paragraph" w:customStyle="1" w:styleId="Dash">
    <w:name w:val="Dash"/>
    <w:basedOn w:val="Normal"/>
    <w:rsid w:val="00E7595F"/>
    <w:pPr>
      <w:tabs>
        <w:tab w:val="num" w:pos="1040"/>
      </w:tabs>
      <w:spacing w:after="0" w:line="280" w:lineRule="atLeast"/>
      <w:ind w:left="1040" w:hanging="520"/>
    </w:pPr>
    <w:rPr>
      <w:rFonts w:ascii="Calibri" w:eastAsia="Times New Roman" w:hAnsi="Calibri" w:cs="Times New Roman"/>
      <w:sz w:val="24"/>
      <w:lang w:eastAsia="en-AU"/>
    </w:rPr>
  </w:style>
  <w:style w:type="paragraph" w:customStyle="1" w:styleId="DoubleDot">
    <w:name w:val="Double Dot"/>
    <w:basedOn w:val="Normal"/>
    <w:rsid w:val="00E7595F"/>
    <w:pPr>
      <w:tabs>
        <w:tab w:val="num" w:pos="1560"/>
      </w:tabs>
      <w:spacing w:after="0" w:line="280" w:lineRule="atLeast"/>
      <w:ind w:left="1560" w:hanging="520"/>
    </w:pPr>
    <w:rPr>
      <w:rFonts w:ascii="Calibri" w:eastAsia="Times New Roman" w:hAnsi="Calibri" w:cs="Times New Roman"/>
      <w:sz w:val="24"/>
      <w:lang w:eastAsia="en-AU"/>
    </w:rPr>
  </w:style>
  <w:style w:type="paragraph" w:customStyle="1" w:styleId="tSubpara">
    <w:name w:val="t_Subpara"/>
    <w:aliases w:val="paragraph(sub),aa"/>
    <w:basedOn w:val="Normal"/>
    <w:uiPriority w:val="99"/>
    <w:qFormat/>
    <w:rsid w:val="00E7595F"/>
    <w:pPr>
      <w:tabs>
        <w:tab w:val="right" w:pos="1985"/>
      </w:tabs>
      <w:spacing w:before="40" w:after="0" w:line="280" w:lineRule="atLeast"/>
      <w:ind w:left="2098" w:hanging="2098"/>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E7595F"/>
  </w:style>
  <w:style w:type="numbering" w:customStyle="1" w:styleId="BulletList">
    <w:name w:val="Bullet List"/>
    <w:uiPriority w:val="99"/>
    <w:rsid w:val="00E7595F"/>
    <w:pPr>
      <w:numPr>
        <w:numId w:val="8"/>
      </w:numPr>
    </w:pPr>
  </w:style>
  <w:style w:type="paragraph" w:customStyle="1" w:styleId="nMain">
    <w:name w:val="n_Main"/>
    <w:aliases w:val="n,note(text)"/>
    <w:basedOn w:val="Normal"/>
    <w:link w:val="notetextChar"/>
    <w:qFormat/>
    <w:rsid w:val="00E7595F"/>
    <w:pPr>
      <w:spacing w:before="120" w:after="0" w:line="280" w:lineRule="atLeast"/>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Main"/>
    <w:rsid w:val="00E7595F"/>
    <w:rPr>
      <w:rFonts w:ascii="Times New Roman" w:eastAsia="Times New Roman" w:hAnsi="Times New Roman" w:cs="Times New Roman"/>
      <w:sz w:val="18"/>
      <w:szCs w:val="20"/>
      <w:lang w:eastAsia="en-AU"/>
    </w:rPr>
  </w:style>
  <w:style w:type="paragraph" w:customStyle="1" w:styleId="h3Div">
    <w:name w:val="h3_Div"/>
    <w:aliases w:val="ActHead 3,d"/>
    <w:basedOn w:val="Normal"/>
    <w:next w:val="Normal"/>
    <w:qFormat/>
    <w:rsid w:val="00E7595F"/>
    <w:pPr>
      <w:keepNext/>
      <w:keepLines/>
      <w:spacing w:before="240" w:after="0" w:line="280" w:lineRule="atLeast"/>
      <w:ind w:left="1134" w:hanging="1134"/>
      <w:outlineLvl w:val="2"/>
    </w:pPr>
    <w:rPr>
      <w:rFonts w:ascii="Times New Roman" w:eastAsia="Times New Roman" w:hAnsi="Times New Roman" w:cs="Times New Roman"/>
      <w:b/>
      <w:kern w:val="28"/>
      <w:sz w:val="28"/>
      <w:szCs w:val="20"/>
      <w:lang w:eastAsia="en-AU"/>
    </w:rPr>
  </w:style>
  <w:style w:type="paragraph" w:customStyle="1" w:styleId="EYBodytextwithparaspace">
    <w:name w:val="EY Body text (with para space)"/>
    <w:basedOn w:val="EYNormal"/>
    <w:rsid w:val="00E7595F"/>
    <w:pPr>
      <w:spacing w:after="240"/>
    </w:pPr>
  </w:style>
  <w:style w:type="paragraph" w:customStyle="1" w:styleId="EYBodytextwithoutparaspace">
    <w:name w:val="EY Body text (without para space)"/>
    <w:basedOn w:val="EYNormal"/>
    <w:rsid w:val="00E7595F"/>
  </w:style>
  <w:style w:type="paragraph" w:customStyle="1" w:styleId="EYNormal">
    <w:name w:val="EY Normal"/>
    <w:basedOn w:val="Normal"/>
    <w:rsid w:val="00E7595F"/>
    <w:pPr>
      <w:autoSpaceDE w:val="0"/>
      <w:autoSpaceDN w:val="0"/>
      <w:adjustRightInd w:val="0"/>
      <w:spacing w:after="120" w:line="240" w:lineRule="atLeast"/>
    </w:pPr>
    <w:rPr>
      <w:rFonts w:eastAsia="Times New Roman" w:cs="Times New Roman"/>
    </w:rPr>
  </w:style>
  <w:style w:type="paragraph" w:customStyle="1" w:styleId="EYLeader">
    <w:name w:val="EY Leader"/>
    <w:basedOn w:val="EYNormal"/>
    <w:next w:val="EYBodytextwithparaspace"/>
    <w:rsid w:val="00E7595F"/>
    <w:pPr>
      <w:spacing w:after="280" w:line="280" w:lineRule="atLeast"/>
    </w:pPr>
    <w:rPr>
      <w:color w:val="808080"/>
      <w:sz w:val="24"/>
      <w:szCs w:val="20"/>
    </w:rPr>
  </w:style>
  <w:style w:type="paragraph" w:customStyle="1" w:styleId="EYAppendix">
    <w:name w:val="EY Appendix"/>
    <w:basedOn w:val="EYNormal"/>
    <w:next w:val="EYBodytextwithparaspace"/>
    <w:rsid w:val="00E7595F"/>
    <w:pPr>
      <w:numPr>
        <w:numId w:val="13"/>
      </w:numPr>
      <w:autoSpaceDE/>
      <w:autoSpaceDN/>
      <w:adjustRightInd/>
      <w:spacing w:after="360"/>
      <w:outlineLvl w:val="0"/>
    </w:pPr>
    <w:rPr>
      <w:b/>
      <w:color w:val="808080"/>
      <w:sz w:val="32"/>
    </w:rPr>
  </w:style>
  <w:style w:type="paragraph" w:customStyle="1" w:styleId="EYAppendixHeading2">
    <w:name w:val="EY Appendix Heading 2"/>
    <w:basedOn w:val="EYNormal"/>
    <w:next w:val="EYBodytextwithparaspace"/>
    <w:rsid w:val="00E7595F"/>
    <w:pPr>
      <w:keepNext/>
      <w:autoSpaceDE/>
      <w:autoSpaceDN/>
      <w:adjustRightInd/>
    </w:pPr>
    <w:rPr>
      <w:b/>
      <w:sz w:val="28"/>
    </w:rPr>
  </w:style>
  <w:style w:type="paragraph" w:customStyle="1" w:styleId="EYAppendixHeading3">
    <w:name w:val="EY Appendix Heading 3"/>
    <w:basedOn w:val="EYNormal"/>
    <w:next w:val="EYBodytextwithparaspace"/>
    <w:rsid w:val="00E7595F"/>
    <w:pPr>
      <w:keepNext/>
      <w:autoSpaceDE/>
      <w:autoSpaceDN/>
      <w:adjustRightInd/>
    </w:pPr>
    <w:rPr>
      <w:b/>
      <w:sz w:val="26"/>
    </w:rPr>
  </w:style>
  <w:style w:type="paragraph" w:customStyle="1" w:styleId="EYBulletedText3">
    <w:name w:val="EY Bulleted Text 3"/>
    <w:basedOn w:val="EYNormal"/>
    <w:rsid w:val="00E7595F"/>
    <w:pPr>
      <w:spacing w:after="240"/>
      <w:ind w:left="1275" w:hanging="425"/>
    </w:pPr>
  </w:style>
  <w:style w:type="paragraph" w:customStyle="1" w:styleId="EYBusinessaddress">
    <w:name w:val="EY Business address"/>
    <w:basedOn w:val="Normal"/>
    <w:rsid w:val="00E7595F"/>
    <w:pPr>
      <w:spacing w:after="120" w:line="170" w:lineRule="atLeast"/>
    </w:pPr>
    <w:rPr>
      <w:rFonts w:eastAsia="Times New Roman" w:cs="Times New Roman"/>
      <w:color w:val="666666"/>
      <w:sz w:val="15"/>
    </w:rPr>
  </w:style>
  <w:style w:type="paragraph" w:customStyle="1" w:styleId="EYBusinessaddressbold">
    <w:name w:val="EY Business address (bold)"/>
    <w:basedOn w:val="EYBusinessaddress"/>
    <w:next w:val="EYBusinessaddress"/>
    <w:rsid w:val="00E7595F"/>
    <w:rPr>
      <w:b/>
    </w:rPr>
  </w:style>
  <w:style w:type="paragraph" w:customStyle="1" w:styleId="EYContents">
    <w:name w:val="EY Contents"/>
    <w:basedOn w:val="EYNormal"/>
    <w:next w:val="Normal"/>
    <w:rsid w:val="00E7595F"/>
    <w:pPr>
      <w:keepNext/>
      <w:autoSpaceDE/>
      <w:autoSpaceDN/>
      <w:adjustRightInd/>
      <w:spacing w:after="240"/>
    </w:pPr>
    <w:rPr>
      <w:rFonts w:ascii="EYInterstate Regular" w:hAnsi="EYInterstate Regular"/>
      <w:color w:val="808080"/>
      <w:sz w:val="28"/>
    </w:rPr>
  </w:style>
  <w:style w:type="paragraph" w:customStyle="1" w:styleId="EYCoverTitle">
    <w:name w:val="EY Cover Title"/>
    <w:basedOn w:val="EYNormal"/>
    <w:rsid w:val="00E7595F"/>
    <w:pPr>
      <w:tabs>
        <w:tab w:val="right" w:pos="6750"/>
      </w:tabs>
      <w:spacing w:line="560" w:lineRule="atLeast"/>
    </w:pPr>
    <w:rPr>
      <w:rFonts w:ascii="EYInterstate Regular" w:hAnsi="EYInterstate Regular"/>
      <w:color w:val="333333"/>
      <w:sz w:val="48"/>
      <w:szCs w:val="48"/>
    </w:rPr>
  </w:style>
  <w:style w:type="paragraph" w:customStyle="1" w:styleId="EYHeading1">
    <w:name w:val="EY Heading 1"/>
    <w:basedOn w:val="EYNormal"/>
    <w:next w:val="EYBodytextwithparaspace"/>
    <w:rsid w:val="00E7595F"/>
    <w:pPr>
      <w:pageBreakBefore/>
      <w:numPr>
        <w:numId w:val="9"/>
      </w:numPr>
      <w:autoSpaceDE/>
      <w:autoSpaceDN/>
      <w:adjustRightInd/>
      <w:spacing w:after="360"/>
      <w:outlineLvl w:val="0"/>
    </w:pPr>
    <w:rPr>
      <w:b/>
      <w:color w:val="808080"/>
      <w:sz w:val="32"/>
    </w:rPr>
  </w:style>
  <w:style w:type="paragraph" w:customStyle="1" w:styleId="EYHeading2">
    <w:name w:val="EY Heading 2"/>
    <w:basedOn w:val="EYNormal"/>
    <w:next w:val="EYBodytextwithparaspace"/>
    <w:autoRedefine/>
    <w:rsid w:val="00E7595F"/>
    <w:pPr>
      <w:keepNext/>
      <w:numPr>
        <w:ilvl w:val="1"/>
        <w:numId w:val="9"/>
      </w:numPr>
      <w:tabs>
        <w:tab w:val="clear" w:pos="0"/>
      </w:tabs>
      <w:spacing w:before="120"/>
      <w:outlineLvl w:val="1"/>
    </w:pPr>
    <w:rPr>
      <w:b/>
      <w:sz w:val="28"/>
    </w:rPr>
  </w:style>
  <w:style w:type="paragraph" w:customStyle="1" w:styleId="EYHeading3">
    <w:name w:val="EY Heading 3"/>
    <w:basedOn w:val="EYNormal"/>
    <w:next w:val="EYBodytextwithparaspace"/>
    <w:rsid w:val="00E7595F"/>
    <w:pPr>
      <w:keepNext/>
      <w:numPr>
        <w:ilvl w:val="2"/>
        <w:numId w:val="9"/>
      </w:numPr>
      <w:spacing w:before="120"/>
      <w:outlineLvl w:val="2"/>
    </w:pPr>
    <w:rPr>
      <w:b/>
      <w:sz w:val="24"/>
    </w:rPr>
  </w:style>
  <w:style w:type="paragraph" w:customStyle="1" w:styleId="EYHeading4">
    <w:name w:val="EY Heading 4"/>
    <w:basedOn w:val="EYNormal"/>
    <w:next w:val="EYBodytextwithparaspace"/>
    <w:rsid w:val="00E7595F"/>
    <w:pPr>
      <w:keepNext/>
      <w:numPr>
        <w:ilvl w:val="3"/>
        <w:numId w:val="9"/>
      </w:numPr>
      <w:outlineLvl w:val="3"/>
    </w:pPr>
    <w:rPr>
      <w:b/>
    </w:rPr>
  </w:style>
  <w:style w:type="paragraph" w:customStyle="1" w:styleId="EYIndent1">
    <w:name w:val="EY Indent 1"/>
    <w:basedOn w:val="EYNormal"/>
    <w:rsid w:val="00E7595F"/>
    <w:pPr>
      <w:autoSpaceDE/>
      <w:autoSpaceDN/>
      <w:adjustRightInd/>
      <w:spacing w:after="240"/>
      <w:ind w:left="425"/>
    </w:pPr>
    <w:rPr>
      <w:kern w:val="12"/>
      <w:lang w:eastAsia="en-AU"/>
    </w:rPr>
  </w:style>
  <w:style w:type="paragraph" w:customStyle="1" w:styleId="EYIndent2">
    <w:name w:val="EY Indent 2"/>
    <w:basedOn w:val="EYIndent1"/>
    <w:rsid w:val="00E7595F"/>
    <w:pPr>
      <w:ind w:left="851"/>
    </w:pPr>
  </w:style>
  <w:style w:type="paragraph" w:customStyle="1" w:styleId="EYIndent3">
    <w:name w:val="EY Indent 3"/>
    <w:basedOn w:val="EYIndent1"/>
    <w:rsid w:val="00E7595F"/>
    <w:pPr>
      <w:ind w:left="1276"/>
    </w:pPr>
  </w:style>
  <w:style w:type="paragraph" w:customStyle="1" w:styleId="EYSubheading">
    <w:name w:val="EY Subheading"/>
    <w:basedOn w:val="EYNormal"/>
    <w:next w:val="EYBodytextwithparaspace"/>
    <w:rsid w:val="00E7595F"/>
    <w:pPr>
      <w:keepNext/>
      <w:autoSpaceDE/>
      <w:autoSpaceDN/>
      <w:adjustRightInd/>
    </w:pPr>
    <w:rPr>
      <w:b/>
      <w:kern w:val="12"/>
      <w:lang w:eastAsia="en-AU"/>
    </w:rPr>
  </w:style>
  <w:style w:type="paragraph" w:customStyle="1" w:styleId="EYSource">
    <w:name w:val="EY Source"/>
    <w:basedOn w:val="EYNormal"/>
    <w:next w:val="EYBodytextwithparaspace"/>
    <w:rsid w:val="00E7595F"/>
    <w:pPr>
      <w:autoSpaceDE/>
      <w:autoSpaceDN/>
      <w:adjustRightInd/>
      <w:spacing w:before="60" w:after="60"/>
    </w:pPr>
    <w:rPr>
      <w:i/>
      <w:sz w:val="16"/>
    </w:rPr>
  </w:style>
  <w:style w:type="paragraph" w:customStyle="1" w:styleId="EYTableNormal">
    <w:name w:val="EY Table Normal"/>
    <w:basedOn w:val="EYNormal"/>
    <w:rsid w:val="00E7595F"/>
    <w:pPr>
      <w:autoSpaceDE/>
      <w:autoSpaceDN/>
      <w:adjustRightInd/>
    </w:pPr>
    <w:rPr>
      <w:sz w:val="16"/>
    </w:rPr>
  </w:style>
  <w:style w:type="paragraph" w:customStyle="1" w:styleId="EYTableText">
    <w:name w:val="EY Table Text"/>
    <w:basedOn w:val="EYTableNormal"/>
    <w:rsid w:val="00E7595F"/>
    <w:pPr>
      <w:spacing w:before="20" w:after="20"/>
    </w:pPr>
  </w:style>
  <w:style w:type="paragraph" w:customStyle="1" w:styleId="EYTablebullet1">
    <w:name w:val="EY Table bullet 1"/>
    <w:basedOn w:val="EYTableNormal"/>
    <w:rsid w:val="00E7595F"/>
    <w:pPr>
      <w:tabs>
        <w:tab w:val="num" w:pos="284"/>
      </w:tabs>
      <w:spacing w:before="20" w:after="20"/>
      <w:ind w:left="284" w:hanging="284"/>
    </w:pPr>
    <w:rPr>
      <w:lang w:eastAsia="en-AU"/>
    </w:rPr>
  </w:style>
  <w:style w:type="paragraph" w:customStyle="1" w:styleId="EYTablebullet2">
    <w:name w:val="EY Table bullet 2"/>
    <w:basedOn w:val="EYTableNormal"/>
    <w:rsid w:val="00E7595F"/>
    <w:pPr>
      <w:tabs>
        <w:tab w:val="num" w:pos="567"/>
      </w:tabs>
      <w:spacing w:before="20" w:after="20"/>
      <w:ind w:hanging="283"/>
    </w:pPr>
  </w:style>
  <w:style w:type="paragraph" w:customStyle="1" w:styleId="EYTableHeading">
    <w:name w:val="EY Table Heading"/>
    <w:basedOn w:val="EYTableNormal"/>
    <w:rsid w:val="00E7595F"/>
    <w:pPr>
      <w:spacing w:before="60" w:after="60"/>
    </w:pPr>
    <w:rPr>
      <w:b/>
      <w:color w:val="808080"/>
    </w:rPr>
  </w:style>
  <w:style w:type="paragraph" w:customStyle="1" w:styleId="EYTabletextbold">
    <w:name w:val="EY Table text bold"/>
    <w:basedOn w:val="EYTableNormal"/>
    <w:next w:val="EYTableText"/>
    <w:rsid w:val="00E7595F"/>
    <w:pPr>
      <w:spacing w:before="20" w:after="20"/>
    </w:pPr>
    <w:rPr>
      <w:b/>
    </w:rPr>
  </w:style>
  <w:style w:type="character" w:customStyle="1" w:styleId="FooterChar1">
    <w:name w:val="Footer Char1"/>
    <w:basedOn w:val="DefaultParagraphFont"/>
    <w:uiPriority w:val="99"/>
    <w:semiHidden/>
    <w:rsid w:val="00E7595F"/>
    <w:rPr>
      <w:rFonts w:asciiTheme="minorHAnsi" w:hAnsiTheme="minorHAnsi"/>
      <w:sz w:val="22"/>
      <w:lang w:val="en-AU"/>
    </w:rPr>
  </w:style>
  <w:style w:type="character" w:styleId="EndnoteReference">
    <w:name w:val="endnote reference"/>
    <w:basedOn w:val="DefaultParagraphFont"/>
    <w:semiHidden/>
    <w:rsid w:val="00E7595F"/>
    <w:rPr>
      <w:vertAlign w:val="superscript"/>
    </w:rPr>
  </w:style>
  <w:style w:type="paragraph" w:styleId="EndnoteText">
    <w:name w:val="endnote text"/>
    <w:basedOn w:val="Normal"/>
    <w:link w:val="EndnoteTextChar"/>
    <w:semiHidden/>
    <w:rsid w:val="00E7595F"/>
    <w:pPr>
      <w:autoSpaceDE w:val="0"/>
      <w:autoSpaceDN w:val="0"/>
      <w:adjustRightInd w:val="0"/>
      <w:spacing w:after="120" w:line="240" w:lineRule="atLeast"/>
    </w:pPr>
    <w:rPr>
      <w:rFonts w:eastAsia="Times New Roman" w:cs="Times New Roman"/>
      <w:szCs w:val="20"/>
    </w:rPr>
  </w:style>
  <w:style w:type="character" w:customStyle="1" w:styleId="EndnoteTextChar">
    <w:name w:val="Endnote Text Char"/>
    <w:basedOn w:val="DefaultParagraphFont"/>
    <w:link w:val="EndnoteText"/>
    <w:semiHidden/>
    <w:rsid w:val="00E7595F"/>
    <w:rPr>
      <w:rFonts w:eastAsia="Times New Roman" w:cs="Times New Roman"/>
      <w:szCs w:val="20"/>
    </w:rPr>
  </w:style>
  <w:style w:type="paragraph" w:customStyle="1" w:styleId="EYCoverDate">
    <w:name w:val="EY Cover Date"/>
    <w:basedOn w:val="EYNormal"/>
    <w:rsid w:val="00E7595F"/>
    <w:pPr>
      <w:autoSpaceDE/>
      <w:autoSpaceDN/>
      <w:adjustRightInd/>
      <w:spacing w:line="420" w:lineRule="atLeast"/>
    </w:pPr>
    <w:rPr>
      <w:rFonts w:ascii="EYInterstate Regular" w:hAnsi="EYInterstate Regular"/>
      <w:color w:val="333333"/>
      <w:sz w:val="24"/>
    </w:rPr>
  </w:style>
  <w:style w:type="paragraph" w:customStyle="1" w:styleId="EYCoverSubTitle">
    <w:name w:val="EY Cover SubTitle"/>
    <w:basedOn w:val="EYNormal"/>
    <w:rsid w:val="00E7595F"/>
    <w:pPr>
      <w:spacing w:line="420" w:lineRule="atLeast"/>
    </w:pPr>
    <w:rPr>
      <w:rFonts w:ascii="EYInterstate Regular" w:hAnsi="EYInterstate Regular"/>
      <w:color w:val="333333"/>
      <w:sz w:val="28"/>
    </w:rPr>
  </w:style>
  <w:style w:type="character" w:customStyle="1" w:styleId="FootnoteTextChar1">
    <w:name w:val="Footnote Text Char1"/>
    <w:basedOn w:val="DefaultParagraphFont"/>
    <w:uiPriority w:val="99"/>
    <w:semiHidden/>
    <w:rsid w:val="00E7595F"/>
    <w:rPr>
      <w:rFonts w:asciiTheme="minorHAnsi" w:hAnsiTheme="minorHAnsi"/>
      <w:lang w:val="en-AU"/>
    </w:rPr>
  </w:style>
  <w:style w:type="numbering" w:customStyle="1" w:styleId="StyleNumbered">
    <w:name w:val="Style Numbered"/>
    <w:basedOn w:val="NoList"/>
    <w:rsid w:val="00E7595F"/>
    <w:pPr>
      <w:numPr>
        <w:numId w:val="10"/>
      </w:numPr>
    </w:pPr>
  </w:style>
  <w:style w:type="paragraph" w:customStyle="1" w:styleId="EYTableHeadingWhite">
    <w:name w:val="EY Table Heading (White)"/>
    <w:basedOn w:val="EYTableNormal"/>
    <w:rsid w:val="00E7595F"/>
    <w:pPr>
      <w:spacing w:before="60" w:after="60"/>
    </w:pPr>
    <w:rPr>
      <w:b/>
      <w:bCs/>
      <w:color w:val="FFFFFF"/>
    </w:rPr>
  </w:style>
  <w:style w:type="paragraph" w:customStyle="1" w:styleId="EYBulletnoparaspace">
    <w:name w:val="EY Bullet (no para space)"/>
    <w:basedOn w:val="EYNormal"/>
    <w:rsid w:val="00E7595F"/>
    <w:pPr>
      <w:numPr>
        <w:numId w:val="12"/>
      </w:numPr>
      <w:autoSpaceDE/>
      <w:autoSpaceDN/>
      <w:adjustRightInd/>
      <w:spacing w:after="240"/>
      <w:contextualSpacing/>
    </w:pPr>
  </w:style>
  <w:style w:type="paragraph" w:customStyle="1" w:styleId="EYBulletedText1">
    <w:name w:val="EY Bulleted Text 1"/>
    <w:basedOn w:val="EYNormal"/>
    <w:rsid w:val="00E7595F"/>
    <w:pPr>
      <w:autoSpaceDE/>
      <w:autoSpaceDN/>
      <w:adjustRightInd/>
      <w:spacing w:after="240"/>
      <w:ind w:left="425" w:hanging="425"/>
    </w:pPr>
  </w:style>
  <w:style w:type="paragraph" w:customStyle="1" w:styleId="EYBulletedText2">
    <w:name w:val="EY Bulleted Text 2"/>
    <w:basedOn w:val="EYNormal"/>
    <w:rsid w:val="00E7595F"/>
    <w:pPr>
      <w:suppressAutoHyphens/>
      <w:autoSpaceDE/>
      <w:autoSpaceDN/>
      <w:adjustRightInd/>
      <w:spacing w:after="240"/>
      <w:ind w:left="850" w:hanging="425"/>
    </w:pPr>
    <w:rPr>
      <w:kern w:val="12"/>
    </w:rPr>
  </w:style>
  <w:style w:type="paragraph" w:customStyle="1" w:styleId="EY1Number">
    <w:name w:val="EY1 ( Number)"/>
    <w:basedOn w:val="EYNormal"/>
    <w:rsid w:val="00E7595F"/>
    <w:pPr>
      <w:autoSpaceDE/>
      <w:autoSpaceDN/>
      <w:adjustRightInd/>
      <w:spacing w:after="240"/>
      <w:ind w:left="425" w:hanging="425"/>
    </w:pPr>
    <w:rPr>
      <w:kern w:val="12"/>
      <w:lang w:eastAsia="en-AU"/>
    </w:rPr>
  </w:style>
  <w:style w:type="paragraph" w:customStyle="1" w:styleId="EY2Letter">
    <w:name w:val="EY2 ( Letter)"/>
    <w:basedOn w:val="EY1Number"/>
    <w:rsid w:val="00E7595F"/>
    <w:pPr>
      <w:ind w:left="851" w:hanging="426"/>
    </w:pPr>
  </w:style>
  <w:style w:type="paragraph" w:customStyle="1" w:styleId="EY3Roman">
    <w:name w:val="EY3 (Roman)"/>
    <w:basedOn w:val="EY1Number"/>
    <w:rsid w:val="00E7595F"/>
    <w:pPr>
      <w:ind w:left="1276"/>
    </w:pPr>
  </w:style>
  <w:style w:type="numbering" w:customStyle="1" w:styleId="EYBulletList">
    <w:name w:val="EYBulletList"/>
    <w:uiPriority w:val="99"/>
    <w:rsid w:val="00E7595F"/>
    <w:pPr>
      <w:numPr>
        <w:numId w:val="11"/>
      </w:numPr>
    </w:pPr>
  </w:style>
  <w:style w:type="numbering" w:customStyle="1" w:styleId="EYPlainBulletList">
    <w:name w:val="EYPlainBulletList"/>
    <w:uiPriority w:val="99"/>
    <w:rsid w:val="00E7595F"/>
    <w:pPr>
      <w:numPr>
        <w:numId w:val="13"/>
      </w:numPr>
    </w:pPr>
  </w:style>
  <w:style w:type="numbering" w:customStyle="1" w:styleId="EYAlphaNumList">
    <w:name w:val="EYAlphaNumList"/>
    <w:uiPriority w:val="99"/>
    <w:rsid w:val="00E7595F"/>
    <w:pPr>
      <w:numPr>
        <w:numId w:val="7"/>
      </w:numPr>
    </w:pPr>
  </w:style>
  <w:style w:type="character" w:customStyle="1" w:styleId="UnresolvedMention1">
    <w:name w:val="Unresolved Mention1"/>
    <w:basedOn w:val="DefaultParagraphFont"/>
    <w:uiPriority w:val="99"/>
    <w:semiHidden/>
    <w:unhideWhenUsed/>
    <w:rsid w:val="00E7595F"/>
    <w:rPr>
      <w:color w:val="808080"/>
      <w:shd w:val="clear" w:color="auto" w:fill="E6E6E6"/>
    </w:rPr>
  </w:style>
  <w:style w:type="paragraph" w:customStyle="1" w:styleId="acthead3">
    <w:name w:val="acthead3"/>
    <w:basedOn w:val="Normal"/>
    <w:rsid w:val="00E7595F"/>
    <w:pPr>
      <w:spacing w:before="100" w:beforeAutospacing="1" w:after="100" w:afterAutospacing="1" w:line="240" w:lineRule="atLeast"/>
    </w:pPr>
    <w:rPr>
      <w:rFonts w:ascii="Times New Roman" w:eastAsia="Times New Roman" w:hAnsi="Times New Roman" w:cs="Times New Roman"/>
      <w:sz w:val="24"/>
      <w:lang w:eastAsia="en-AU"/>
    </w:rPr>
  </w:style>
  <w:style w:type="character" w:customStyle="1" w:styleId="chardivno0">
    <w:name w:val="chardivno"/>
    <w:basedOn w:val="DefaultParagraphFont"/>
    <w:rsid w:val="00E7595F"/>
  </w:style>
  <w:style w:type="paragraph" w:styleId="ListNumber">
    <w:name w:val="List Number"/>
    <w:basedOn w:val="Normal"/>
    <w:rsid w:val="00E7595F"/>
    <w:pPr>
      <w:tabs>
        <w:tab w:val="num" w:pos="360"/>
      </w:tabs>
      <w:autoSpaceDE w:val="0"/>
      <w:autoSpaceDN w:val="0"/>
      <w:adjustRightInd w:val="0"/>
      <w:spacing w:after="120" w:line="240" w:lineRule="atLeast"/>
      <w:ind w:left="360" w:hanging="360"/>
      <w:contextualSpacing/>
    </w:pPr>
    <w:rPr>
      <w:rFonts w:eastAsia="Times New Roman" w:cs="Times New Roman"/>
      <w:szCs w:val="20"/>
    </w:rPr>
  </w:style>
  <w:style w:type="paragraph" w:customStyle="1" w:styleId="tSubsub">
    <w:name w:val="t_Subsub"/>
    <w:aliases w:val="paragraph(sub-sub),aaa"/>
    <w:basedOn w:val="Normal"/>
    <w:rsid w:val="00E7595F"/>
    <w:pPr>
      <w:tabs>
        <w:tab w:val="right" w:pos="2722"/>
      </w:tabs>
      <w:spacing w:before="40" w:after="0" w:line="280" w:lineRule="atLeast"/>
      <w:ind w:left="2835" w:hanging="2835"/>
    </w:pPr>
    <w:rPr>
      <w:rFonts w:ascii="Times New Roman" w:eastAsia="Times New Roman" w:hAnsi="Times New Roman" w:cs="Times New Roman"/>
      <w:szCs w:val="20"/>
      <w:lang w:eastAsia="en-AU"/>
    </w:rPr>
  </w:style>
  <w:style w:type="paragraph" w:styleId="Title">
    <w:name w:val="Title"/>
    <w:basedOn w:val="Normal"/>
    <w:next w:val="Normal"/>
    <w:link w:val="TitleChar"/>
    <w:uiPriority w:val="10"/>
    <w:qFormat/>
    <w:rsid w:val="0053725C"/>
    <w:pPr>
      <w:pageBreakBefore/>
      <w:spacing w:after="240" w:line="280" w:lineRule="atLeast"/>
      <w:ind w:left="-567"/>
      <w:contextualSpacing/>
    </w:pPr>
    <w:rPr>
      <w:rFonts w:ascii="Arial Black" w:eastAsiaTheme="majorEastAsia" w:hAnsi="Arial Black" w:cstheme="majorBidi"/>
      <w:b/>
      <w:color w:val="4472C4" w:themeColor="accent5"/>
      <w:spacing w:val="-10"/>
      <w:kern w:val="28"/>
      <w:sz w:val="36"/>
      <w:szCs w:val="36"/>
    </w:rPr>
  </w:style>
  <w:style w:type="character" w:customStyle="1" w:styleId="TitleChar">
    <w:name w:val="Title Char"/>
    <w:basedOn w:val="DefaultParagraphFont"/>
    <w:link w:val="Title"/>
    <w:uiPriority w:val="10"/>
    <w:rsid w:val="0053725C"/>
    <w:rPr>
      <w:rFonts w:ascii="Arial Black" w:eastAsiaTheme="majorEastAsia" w:hAnsi="Arial Black" w:cstheme="majorBidi"/>
      <w:b/>
      <w:color w:val="4472C4" w:themeColor="accent5"/>
      <w:spacing w:val="-10"/>
      <w:kern w:val="28"/>
      <w:sz w:val="36"/>
      <w:szCs w:val="36"/>
    </w:rPr>
  </w:style>
  <w:style w:type="paragraph" w:customStyle="1" w:styleId="SubListBullet21">
    <w:name w:val="Sub List Bullet 21"/>
    <w:basedOn w:val="Default"/>
    <w:link w:val="SubListBullet21Char"/>
    <w:qFormat/>
    <w:rsid w:val="00EC1F3A"/>
    <w:pPr>
      <w:numPr>
        <w:numId w:val="16"/>
      </w:numPr>
      <w:spacing w:after="140"/>
      <w:ind w:left="1418"/>
    </w:pPr>
    <w:rPr>
      <w:rFonts w:asciiTheme="minorHAnsi" w:hAnsiTheme="minorHAnsi" w:cstheme="minorBidi"/>
      <w:color w:val="auto"/>
      <w:sz w:val="22"/>
      <w:szCs w:val="22"/>
      <w:lang w:val="en"/>
    </w:rPr>
  </w:style>
  <w:style w:type="character" w:customStyle="1" w:styleId="DefaultChar">
    <w:name w:val="Default Char"/>
    <w:basedOn w:val="DefaultParagraphFont"/>
    <w:link w:val="Default"/>
    <w:rsid w:val="00E7595F"/>
    <w:rPr>
      <w:rFonts w:ascii="Arial" w:hAnsi="Arial" w:cs="Arial"/>
      <w:color w:val="000000"/>
      <w:sz w:val="24"/>
      <w:szCs w:val="24"/>
    </w:rPr>
  </w:style>
  <w:style w:type="character" w:customStyle="1" w:styleId="SubListBullet21Char">
    <w:name w:val="Sub List Bullet 21 Char"/>
    <w:basedOn w:val="DefaultChar"/>
    <w:link w:val="SubListBullet21"/>
    <w:rsid w:val="00EC1F3A"/>
    <w:rPr>
      <w:rFonts w:ascii="Arial" w:hAnsi="Arial" w:cs="Arial"/>
      <w:color w:val="000000"/>
      <w:sz w:val="24"/>
      <w:szCs w:val="24"/>
      <w:lang w:val="en"/>
    </w:rPr>
  </w:style>
  <w:style w:type="paragraph" w:customStyle="1" w:styleId="tPara">
    <w:name w:val="t_Para"/>
    <w:aliases w:val="paragraph,a"/>
    <w:basedOn w:val="Normal"/>
    <w:link w:val="paragraphChar"/>
    <w:qFormat/>
    <w:rsid w:val="005F1440"/>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tMain">
    <w:name w:val="t_Main"/>
    <w:aliases w:val="subsection,ss,Subsection"/>
    <w:basedOn w:val="Normal"/>
    <w:link w:val="subsectionChar"/>
    <w:qFormat/>
    <w:rsid w:val="005F1440"/>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tMain"/>
    <w:locked/>
    <w:rsid w:val="005F1440"/>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tPara"/>
    <w:rsid w:val="005F1440"/>
    <w:rPr>
      <w:rFonts w:ascii="Times New Roman" w:eastAsia="Times New Roman" w:hAnsi="Times New Roman" w:cs="Times New Roman"/>
      <w:szCs w:val="20"/>
      <w:lang w:eastAsia="en-AU"/>
    </w:rPr>
  </w:style>
  <w:style w:type="paragraph" w:customStyle="1" w:styleId="Templateinstructions">
    <w:name w:val="Template instructions"/>
    <w:basedOn w:val="Normal"/>
    <w:next w:val="Normal"/>
    <w:link w:val="TemplateinstructionsChar"/>
    <w:qFormat/>
    <w:rsid w:val="008C31D4"/>
    <w:pPr>
      <w:spacing w:after="120" w:line="240" w:lineRule="auto"/>
      <w:ind w:left="0"/>
    </w:pPr>
    <w:rPr>
      <w:rFonts w:ascii="Times New Roman" w:hAnsi="Times New Roman" w:cs="Times New Roman"/>
      <w:i/>
      <w:color w:val="44546A" w:themeColor="text2"/>
      <w:szCs w:val="24"/>
    </w:rPr>
  </w:style>
  <w:style w:type="character" w:customStyle="1" w:styleId="TemplateinstructionsChar">
    <w:name w:val="Template instructions Char"/>
    <w:basedOn w:val="DefaultParagraphFont"/>
    <w:link w:val="Templateinstructions"/>
    <w:rsid w:val="008C31D4"/>
    <w:rPr>
      <w:rFonts w:ascii="Times New Roman" w:hAnsi="Times New Roman" w:cs="Times New Roman"/>
      <w:i/>
      <w:color w:val="44546A" w:themeColor="text2"/>
      <w:szCs w:val="24"/>
    </w:rPr>
  </w:style>
  <w:style w:type="paragraph" w:styleId="Quote">
    <w:name w:val="Quote"/>
    <w:basedOn w:val="Normal"/>
    <w:next w:val="Normal"/>
    <w:link w:val="QuoteChar"/>
    <w:uiPriority w:val="29"/>
    <w:rsid w:val="008C31D4"/>
    <w:pPr>
      <w:spacing w:before="200" w:line="276" w:lineRule="auto"/>
      <w:ind w:left="864" w:right="864"/>
      <w:jc w:val="center"/>
    </w:pPr>
    <w:rPr>
      <w:rFonts w:ascii="Times New Roman" w:hAnsi="Times New Roman"/>
      <w:i/>
      <w:iCs/>
      <w:color w:val="404040" w:themeColor="text1" w:themeTint="BF"/>
      <w:sz w:val="24"/>
    </w:rPr>
  </w:style>
  <w:style w:type="character" w:customStyle="1" w:styleId="QuoteChar">
    <w:name w:val="Quote Char"/>
    <w:basedOn w:val="DefaultParagraphFont"/>
    <w:link w:val="Quote"/>
    <w:uiPriority w:val="29"/>
    <w:rsid w:val="008C31D4"/>
    <w:rPr>
      <w:rFonts w:ascii="Times New Roman" w:hAnsi="Times New Roman"/>
      <w:i/>
      <w:iCs/>
      <w:color w:val="404040" w:themeColor="text1" w:themeTint="BF"/>
      <w:sz w:val="24"/>
    </w:rPr>
  </w:style>
  <w:style w:type="character" w:styleId="SubtleReference">
    <w:name w:val="Subtle Reference"/>
    <w:basedOn w:val="DefaultParagraphFont"/>
    <w:uiPriority w:val="31"/>
    <w:rsid w:val="008C31D4"/>
    <w:rPr>
      <w:smallCaps/>
      <w:color w:val="5A5A5A" w:themeColor="text1" w:themeTint="A5"/>
    </w:rPr>
  </w:style>
  <w:style w:type="paragraph" w:styleId="Subtitle">
    <w:name w:val="Subtitle"/>
    <w:basedOn w:val="Normal"/>
    <w:next w:val="Normal"/>
    <w:link w:val="SubtitleChar"/>
    <w:uiPriority w:val="11"/>
    <w:qFormat/>
    <w:rsid w:val="008C31D4"/>
    <w:pPr>
      <w:spacing w:after="240" w:line="240" w:lineRule="auto"/>
      <w:ind w:left="0"/>
      <w:jc w:val="center"/>
    </w:pPr>
    <w:rPr>
      <w:rFonts w:ascii="Times New Roman" w:hAnsi="Times New Roman" w:cs="Times New Roman"/>
      <w:i/>
      <w:sz w:val="24"/>
      <w:szCs w:val="24"/>
    </w:rPr>
  </w:style>
  <w:style w:type="character" w:customStyle="1" w:styleId="SubtitleChar">
    <w:name w:val="Subtitle Char"/>
    <w:basedOn w:val="DefaultParagraphFont"/>
    <w:link w:val="Subtitle"/>
    <w:uiPriority w:val="11"/>
    <w:rsid w:val="008C31D4"/>
    <w:rPr>
      <w:rFonts w:ascii="Times New Roman" w:hAnsi="Times New Roman" w:cs="Times New Roman"/>
      <w:i/>
      <w:sz w:val="24"/>
      <w:szCs w:val="24"/>
    </w:rPr>
  </w:style>
  <w:style w:type="paragraph" w:customStyle="1" w:styleId="Sub-subtitle">
    <w:name w:val="Sub-subtitle"/>
    <w:basedOn w:val="Normal"/>
    <w:link w:val="Sub-subtitleChar"/>
    <w:rsid w:val="008C31D4"/>
    <w:pPr>
      <w:spacing w:before="240" w:after="240" w:line="276" w:lineRule="auto"/>
      <w:ind w:left="0"/>
      <w:jc w:val="center"/>
    </w:pPr>
    <w:rPr>
      <w:rFonts w:ascii="Times New Roman" w:hAnsi="Times New Roman" w:cs="Times New Roman"/>
      <w:szCs w:val="24"/>
    </w:rPr>
  </w:style>
  <w:style w:type="character" w:customStyle="1" w:styleId="Sub-subtitleChar">
    <w:name w:val="Sub-subtitle Char"/>
    <w:basedOn w:val="DefaultParagraphFont"/>
    <w:link w:val="Sub-subtitle"/>
    <w:rsid w:val="008C31D4"/>
    <w:rPr>
      <w:rFonts w:ascii="Times New Roman" w:hAnsi="Times New Roman" w:cs="Times New Roman"/>
      <w:szCs w:val="24"/>
    </w:rPr>
  </w:style>
  <w:style w:type="character" w:customStyle="1" w:styleId="ListParagraphChar">
    <w:name w:val="List Paragraph Char"/>
    <w:link w:val="ListParagraph"/>
    <w:uiPriority w:val="34"/>
    <w:rsid w:val="008C31D4"/>
    <w:rPr>
      <w:rFonts w:ascii="Calibri" w:hAnsi="Calibri" w:cs="Calibri"/>
    </w:rPr>
  </w:style>
  <w:style w:type="table" w:customStyle="1" w:styleId="TableGrid2">
    <w:name w:val="Table Grid2"/>
    <w:basedOn w:val="TableNormal"/>
    <w:next w:val="TableGrid"/>
    <w:uiPriority w:val="39"/>
    <w:rsid w:val="00095A15"/>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table" w:customStyle="1" w:styleId="TableGrid3">
    <w:name w:val="Table Grid3"/>
    <w:basedOn w:val="TableNormal"/>
    <w:next w:val="TableGrid"/>
    <w:uiPriority w:val="39"/>
    <w:rsid w:val="00095A15"/>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numbering" w:customStyle="1" w:styleId="NoList1">
    <w:name w:val="No List1"/>
    <w:next w:val="NoList"/>
    <w:uiPriority w:val="99"/>
    <w:semiHidden/>
    <w:unhideWhenUsed/>
    <w:rsid w:val="00E427D5"/>
  </w:style>
  <w:style w:type="table" w:customStyle="1" w:styleId="CoverTable1">
    <w:name w:val="CoverTable1"/>
    <w:basedOn w:val="TableNormal"/>
    <w:rsid w:val="00E427D5"/>
    <w:pPr>
      <w:spacing w:after="0" w:line="240" w:lineRule="auto"/>
    </w:pPr>
    <w:rPr>
      <w:rFonts w:ascii="Arial" w:eastAsia="Times New Roman" w:hAnsi="Arial" w:cs="Times New Roman"/>
      <w:sz w:val="20"/>
      <w:szCs w:val="20"/>
      <w:lang w:eastAsia="en-AU"/>
    </w:rPr>
    <w:tblPr/>
    <w:tcPr>
      <w:shd w:val="clear" w:color="auto" w:fill="auto"/>
    </w:tcPr>
  </w:style>
  <w:style w:type="table" w:customStyle="1" w:styleId="Table-Style31">
    <w:name w:val="Table-Style31"/>
    <w:basedOn w:val="TableNormal"/>
    <w:rsid w:val="00E427D5"/>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Grid1">
    <w:name w:val="Table Grid1"/>
    <w:basedOn w:val="Table-Style3"/>
    <w:next w:val="TableGrid"/>
    <w:uiPriority w:val="39"/>
    <w:rsid w:val="00E427D5"/>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table" w:customStyle="1" w:styleId="TableProfessional1">
    <w:name w:val="Table Professional1"/>
    <w:basedOn w:val="TableNormal"/>
    <w:next w:val="TableProfessional"/>
    <w:semiHidden/>
    <w:rsid w:val="00E427D5"/>
    <w:pPr>
      <w:spacing w:after="0" w:line="240" w:lineRule="auto"/>
    </w:pPr>
    <w:rPr>
      <w:rFonts w:ascii="Arial" w:eastAsia="Times New Roman" w:hAnsi="Arial" w:cs="Times New Roman"/>
      <w:sz w:val="20"/>
      <w:szCs w:val="20"/>
      <w:lang w:eastAsia="en-AU"/>
    </w:rPr>
    <w:tblPr/>
    <w:tcPr>
      <w:shd w:val="clear" w:color="auto" w:fill="auto"/>
    </w:tcPr>
    <w:tblStylePr w:type="firstRow">
      <w:rPr>
        <w:rFonts w:ascii="Arial" w:hAnsi="Arial"/>
        <w:b w:val="0"/>
        <w:bCs/>
        <w:color w:val="auto"/>
        <w:sz w:val="20"/>
      </w:rPr>
    </w:tblStylePr>
  </w:style>
  <w:style w:type="table" w:customStyle="1" w:styleId="Table-CV1">
    <w:name w:val="Table-CV1"/>
    <w:basedOn w:val="TableNormal"/>
    <w:semiHidden/>
    <w:rsid w:val="00E427D5"/>
    <w:pPr>
      <w:spacing w:after="0" w:line="240" w:lineRule="auto"/>
    </w:pPr>
    <w:rPr>
      <w:rFonts w:ascii="Arial" w:eastAsia="Times New Roman" w:hAnsi="Arial" w:cs="Times New Roman"/>
      <w:sz w:val="20"/>
      <w:szCs w:val="20"/>
      <w:lang w:eastAsia="en-AU"/>
    </w:rPr>
    <w:tblP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Pr>
    <w:tcPr>
      <w:shd w:val="clear" w:color="auto" w:fill="E7E7E8"/>
    </w:tcPr>
    <w:tblStylePr w:type="firstRow">
      <w:rPr>
        <w:rFonts w:ascii="Arial" w:hAnsi="Arial"/>
        <w:sz w:val="20"/>
      </w:rPr>
    </w:tblStylePr>
    <w:tblStylePr w:type="lastRow">
      <w:tblPr/>
      <w:tcPr>
        <w:tcBorders>
          <w:bottom w:val="nil"/>
        </w:tcBorders>
      </w:tcPr>
    </w:tblStylePr>
    <w:tblStylePr w:type="firstCol">
      <w:pPr>
        <w:wordWrap/>
        <w:spacing w:beforeLines="0" w:before="0" w:beforeAutospacing="0" w:afterLines="0" w:after="0" w:afterAutospacing="0" w:line="240" w:lineRule="auto"/>
        <w:ind w:leftChars="0" w:left="0" w:rightChars="0" w:right="0"/>
        <w:contextualSpacing w:val="0"/>
      </w:pPr>
      <w:rPr>
        <w:rFonts w:ascii="Arial" w:hAnsi="Arial"/>
        <w:b/>
        <w:sz w:val="20"/>
      </w:rPr>
    </w:tblStylePr>
  </w:style>
  <w:style w:type="table" w:customStyle="1" w:styleId="Table-Project1">
    <w:name w:val="Table-Project1"/>
    <w:basedOn w:val="TableNormal"/>
    <w:semiHidden/>
    <w:rsid w:val="00E427D5"/>
    <w:pPr>
      <w:spacing w:after="0" w:line="240" w:lineRule="auto"/>
      <w:jc w:val="center"/>
    </w:pPr>
    <w:rPr>
      <w:rFonts w:ascii="Arial" w:eastAsia="Times New Roman" w:hAnsi="Arial" w:cs="Times New Roman"/>
      <w:b/>
      <w:sz w:val="20"/>
      <w:szCs w:val="20"/>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pPr>
        <w:jc w:val="left"/>
      </w:pPr>
    </w:tblStylePr>
    <w:tblStylePr w:type="firstCol">
      <w:pPr>
        <w:jc w:val="left"/>
      </w:pPr>
      <w:rPr>
        <w:color w:val="FFFFFF"/>
      </w:rPr>
      <w:tblPr/>
      <w:tcPr>
        <w:shd w:val="clear" w:color="auto" w:fill="00599C"/>
      </w:tcPr>
    </w:tblStylePr>
  </w:style>
  <w:style w:type="table" w:customStyle="1" w:styleId="Table-Style11">
    <w:name w:val="Table-Style11"/>
    <w:basedOn w:val="TableNormal"/>
    <w:rsid w:val="00E427D5"/>
    <w:pPr>
      <w:spacing w:after="0" w:line="240" w:lineRule="auto"/>
    </w:pPr>
    <w:rPr>
      <w:rFonts w:ascii="Arial" w:eastAsia="Times New Roman" w:hAnsi="Arial" w:cs="Times New Roman"/>
      <w:sz w:val="20"/>
      <w:szCs w:val="20"/>
      <w:lang w:eastAsia="en-AU"/>
    </w:rPr>
    <w:tblPr>
      <w:tblStyleRowBandSize w:val="1"/>
      <w:tblInd w:w="567" w:type="dxa"/>
    </w:tblPr>
    <w:tblStylePr w:type="firstRow">
      <w:pPr>
        <w:wordWrap/>
        <w:spacing w:beforeLines="0" w:before="60" w:beforeAutospacing="0" w:afterLines="0" w:after="60" w:afterAutospacing="0"/>
        <w:contextualSpacing w:val="0"/>
      </w:pPr>
      <w:rPr>
        <w:color w:val="FFFFFF"/>
      </w:rPr>
      <w:tblPr/>
      <w:tcPr>
        <w:tcBorders>
          <w:top w:val="nil"/>
          <w:left w:val="nil"/>
          <w:bottom w:val="nil"/>
          <w:right w:val="nil"/>
          <w:insideH w:val="nil"/>
          <w:insideV w:val="nil"/>
        </w:tcBorders>
        <w:shd w:val="clear" w:color="auto" w:fill="00599C"/>
      </w:tcPr>
    </w:tblStylePr>
    <w:tblStylePr w:type="firstCol">
      <w:rPr>
        <w:color w:val="00599C"/>
      </w:rPr>
    </w:tblStylePr>
    <w:tblStylePr w:type="band1Horz">
      <w:tblPr/>
      <w:tcPr>
        <w:tcBorders>
          <w:top w:val="single" w:sz="4" w:space="0" w:color="auto"/>
        </w:tcBorders>
      </w:tcPr>
    </w:tblStylePr>
    <w:tblStylePr w:type="band2Horz">
      <w:tblPr/>
      <w:tcPr>
        <w:tcBorders>
          <w:top w:val="single" w:sz="4" w:space="0" w:color="auto"/>
        </w:tcBorders>
      </w:tcPr>
    </w:tblStylePr>
  </w:style>
  <w:style w:type="table" w:customStyle="1" w:styleId="Table-Style21">
    <w:name w:val="Table-Style21"/>
    <w:basedOn w:val="TableNormal"/>
    <w:rsid w:val="00E427D5"/>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3C8E3"/>
    </w:tcPr>
    <w:tblStylePr w:type="firstRow">
      <w:pPr>
        <w:wordWrap/>
        <w:spacing w:beforeLines="0" w:before="60" w:beforeAutospacing="0" w:afterLines="0" w:after="60" w:afterAutospacing="0"/>
      </w:pPr>
      <w:rPr>
        <w:rFonts w:ascii="Arial" w:hAnsi="Arial"/>
        <w:b w:val="0"/>
        <w:color w:val="FFFFFF"/>
        <w:sz w:val="20"/>
      </w:rPr>
      <w:tblPr/>
      <w:tcPr>
        <w:tcBorders>
          <w:top w:val="nil"/>
          <w:left w:val="nil"/>
          <w:bottom w:val="nil"/>
          <w:right w:val="nil"/>
          <w:insideH w:val="nil"/>
          <w:insideV w:val="nil"/>
        </w:tcBorders>
        <w:shd w:val="clear" w:color="auto" w:fill="00599C"/>
      </w:tcPr>
    </w:tblStylePr>
    <w:tblStylePr w:type="firstCol">
      <w:rPr>
        <w:color w:val="auto"/>
      </w:rPr>
      <w:tblPr/>
      <w:tcPr>
        <w:tcBorders>
          <w:top w:val="nil"/>
          <w:left w:val="nil"/>
          <w:bottom w:val="nil"/>
          <w:right w:val="nil"/>
          <w:insideH w:val="nil"/>
          <w:insideV w:val="nil"/>
        </w:tcBorders>
      </w:tcPr>
    </w:tblStylePr>
  </w:style>
  <w:style w:type="character" w:customStyle="1" w:styleId="Advisorytext">
    <w:name w:val="Advisory text"/>
    <w:basedOn w:val="DefaultParagraphFont"/>
    <w:uiPriority w:val="99"/>
    <w:rsid w:val="00E427D5"/>
    <w:rPr>
      <w:color w:val="FF0000"/>
    </w:rPr>
  </w:style>
  <w:style w:type="paragraph" w:styleId="BodyText">
    <w:name w:val="Body Text"/>
    <w:basedOn w:val="Normal"/>
    <w:link w:val="BodyTextChar"/>
    <w:qFormat/>
    <w:rsid w:val="00E427D5"/>
    <w:pPr>
      <w:spacing w:before="130" w:after="130" w:line="240" w:lineRule="auto"/>
      <w:ind w:left="0"/>
      <w:jc w:val="both"/>
    </w:pPr>
    <w:rPr>
      <w:rFonts w:ascii="Arial" w:eastAsia="Times New Roman" w:hAnsi="Arial" w:cs="Times New Roman"/>
      <w:szCs w:val="20"/>
      <w:lang w:eastAsia="en-AU"/>
    </w:rPr>
  </w:style>
  <w:style w:type="character" w:customStyle="1" w:styleId="BodyTextChar">
    <w:name w:val="Body Text Char"/>
    <w:basedOn w:val="DefaultParagraphFont"/>
    <w:link w:val="BodyText"/>
    <w:rsid w:val="00E427D5"/>
    <w:rPr>
      <w:rFonts w:ascii="Arial" w:eastAsia="Times New Roman" w:hAnsi="Arial" w:cs="Times New Roman"/>
      <w:szCs w:val="20"/>
      <w:lang w:eastAsia="en-AU"/>
    </w:rPr>
  </w:style>
  <w:style w:type="table" w:customStyle="1" w:styleId="TableGrid31">
    <w:name w:val="Table Grid31"/>
    <w:basedOn w:val="TableNormal"/>
    <w:next w:val="TableGrid"/>
    <w:uiPriority w:val="39"/>
    <w:rsid w:val="00E427D5"/>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character" w:styleId="IntenseEmphasis">
    <w:name w:val="Intense Emphasis"/>
    <w:basedOn w:val="DefaultParagraphFont"/>
    <w:uiPriority w:val="21"/>
    <w:qFormat/>
    <w:rsid w:val="006166A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59631">
      <w:bodyDiv w:val="1"/>
      <w:marLeft w:val="0"/>
      <w:marRight w:val="0"/>
      <w:marTop w:val="0"/>
      <w:marBottom w:val="0"/>
      <w:divBdr>
        <w:top w:val="none" w:sz="0" w:space="0" w:color="auto"/>
        <w:left w:val="none" w:sz="0" w:space="0" w:color="auto"/>
        <w:bottom w:val="none" w:sz="0" w:space="0" w:color="auto"/>
        <w:right w:val="none" w:sz="0" w:space="0" w:color="auto"/>
      </w:divBdr>
    </w:div>
    <w:div w:id="1294366678">
      <w:bodyDiv w:val="1"/>
      <w:marLeft w:val="0"/>
      <w:marRight w:val="0"/>
      <w:marTop w:val="0"/>
      <w:marBottom w:val="0"/>
      <w:divBdr>
        <w:top w:val="none" w:sz="0" w:space="0" w:color="auto"/>
        <w:left w:val="none" w:sz="0" w:space="0" w:color="auto"/>
        <w:bottom w:val="none" w:sz="0" w:space="0" w:color="auto"/>
        <w:right w:val="none" w:sz="0" w:space="0" w:color="auto"/>
      </w:divBdr>
    </w:div>
    <w:div w:id="1565752042">
      <w:bodyDiv w:val="1"/>
      <w:marLeft w:val="0"/>
      <w:marRight w:val="0"/>
      <w:marTop w:val="0"/>
      <w:marBottom w:val="0"/>
      <w:divBdr>
        <w:top w:val="none" w:sz="0" w:space="0" w:color="auto"/>
        <w:left w:val="none" w:sz="0" w:space="0" w:color="auto"/>
        <w:bottom w:val="none" w:sz="0" w:space="0" w:color="auto"/>
        <w:right w:val="none" w:sz="0" w:space="0" w:color="auto"/>
      </w:divBdr>
    </w:div>
    <w:div w:id="1828323868">
      <w:bodyDiv w:val="1"/>
      <w:marLeft w:val="0"/>
      <w:marRight w:val="0"/>
      <w:marTop w:val="0"/>
      <w:marBottom w:val="0"/>
      <w:divBdr>
        <w:top w:val="none" w:sz="0" w:space="0" w:color="auto"/>
        <w:left w:val="none" w:sz="0" w:space="0" w:color="auto"/>
        <w:bottom w:val="none" w:sz="0" w:space="0" w:color="auto"/>
        <w:right w:val="none" w:sz="0" w:space="0" w:color="auto"/>
      </w:divBdr>
    </w:div>
    <w:div w:id="1834368847">
      <w:bodyDiv w:val="1"/>
      <w:marLeft w:val="0"/>
      <w:marRight w:val="0"/>
      <w:marTop w:val="0"/>
      <w:marBottom w:val="0"/>
      <w:divBdr>
        <w:top w:val="none" w:sz="0" w:space="0" w:color="auto"/>
        <w:left w:val="none" w:sz="0" w:space="0" w:color="auto"/>
        <w:bottom w:val="none" w:sz="0" w:space="0" w:color="auto"/>
        <w:right w:val="none" w:sz="0" w:space="0" w:color="auto"/>
      </w:divBdr>
    </w:div>
    <w:div w:id="20440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legislation.gov.au" TargetMode="External"/><Relationship Id="rId17" Type="http://schemas.openxmlformats.org/officeDocument/2006/relationships/header" Target="head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ustry.gov.au"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industry.gov.au"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data-and-publications/safeguard-mechanism-prescribed-production-variables-and-default-emissions-intensity-values" TargetMode="External"/><Relationship Id="rId1" Type="http://schemas.openxmlformats.org/officeDocument/2006/relationships/hyperlink" Target="https://consult.industry.gov.au/climate-change/safeguard-mechanism-legislative-amendments-2018/supporting_documents/safeguardmechanismruleamendmentexplanatorydocument.pdf"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A8864FA-9397-42EF-94D1-91F710615C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942650F57D18B46ABDBB17F78763366" ma:contentTypeVersion="" ma:contentTypeDescription="PDMS Document Site Content Type" ma:contentTypeScope="" ma:versionID="0845553be66c72497793347b7800d4fe">
  <xsd:schema xmlns:xsd="http://www.w3.org/2001/XMLSchema" xmlns:xs="http://www.w3.org/2001/XMLSchema" xmlns:p="http://schemas.microsoft.com/office/2006/metadata/properties" xmlns:ns2="FA8864FA-9397-42EF-94D1-91F710615CDD" targetNamespace="http://schemas.microsoft.com/office/2006/metadata/properties" ma:root="true" ma:fieldsID="61dd69cf4cafcd3c3b26dff34eee4003" ns2:_="">
    <xsd:import namespace="FA8864FA-9397-42EF-94D1-91F710615C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864FA-9397-42EF-94D1-91F710615C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002FA-64D1-4C53-8654-966EA7BE96D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A8864FA-9397-42EF-94D1-91F710615CDD"/>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89829DA5-F5B5-4CDB-B1AB-B1B9D4B59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864FA-9397-42EF-94D1-91F710615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266FE-57A1-4882-9990-AB734C6BA02B}">
  <ds:schemaRefs>
    <ds:schemaRef ds:uri="http://schemas.microsoft.com/sharepoint/v3/contenttype/forms"/>
  </ds:schemaRefs>
</ds:datastoreItem>
</file>

<file path=customXml/itemProps4.xml><?xml version="1.0" encoding="utf-8"?>
<ds:datastoreItem xmlns:ds="http://schemas.openxmlformats.org/officeDocument/2006/customXml" ds:itemID="{7A706D9C-707D-443C-9E14-37301295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217</Pages>
  <Words>69377</Words>
  <Characters>395453</Characters>
  <Application>Microsoft Office Word</Application>
  <DocSecurity>0</DocSecurity>
  <Lines>3295</Lines>
  <Paragraphs>927</Paragraphs>
  <ScaleCrop>false</ScaleCrop>
  <HeadingPairs>
    <vt:vector size="2" baseType="variant">
      <vt:variant>
        <vt:lpstr>Title</vt:lpstr>
      </vt:variant>
      <vt:variant>
        <vt:i4>1</vt:i4>
      </vt:variant>
    </vt:vector>
  </HeadingPairs>
  <TitlesOfParts>
    <vt:vector size="1" baseType="lpstr">
      <vt:lpstr>Exposure draft for public consultation - Safeguard Mechanism - production variable definitions</vt:lpstr>
    </vt:vector>
  </TitlesOfParts>
  <Company/>
  <LinksUpToDate>false</LinksUpToDate>
  <CharactersWithSpaces>463903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for public consultation - Safeguard Mechanism - production variable definitions</dc:title>
  <dc:subject/>
  <dc:creator>Department of the Environment and Energy</dc:creator>
  <cp:keywords/>
  <dc:description/>
  <cp:lastModifiedBy>Jones, Holly</cp:lastModifiedBy>
  <cp:revision>119</cp:revision>
  <cp:lastPrinted>2020-09-17T06:44:00Z</cp:lastPrinted>
  <dcterms:created xsi:type="dcterms:W3CDTF">2021-05-28T03:11:00Z</dcterms:created>
  <dcterms:modified xsi:type="dcterms:W3CDTF">2021-06-25T02:04:00Z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0x010100266966F133664895A6EE3632470D45F5001942650F57D18B46ABDBB17F78763366</vt:lpwstr>
  </property>
  <property fmtid="{D5CDD505-2E9C-101B-9397-08002B2CF9AE}" pid="3" name="DocHub_Year">
    <vt:lpwstr>1169;#2021|712d5b50-1b62-44de-9d3e-74234783b265</vt:lpwstr>
  </property>
  <property fmtid="{D5CDD505-2E9C-101B-9397-08002B2CF9AE}" pid="4" name="DocHub_DocumentType">
    <vt:lpwstr>50;#Brief|b7e64b99-5aaf-414e-afb1-f6ec93007836</vt:lpwstr>
  </property>
  <property fmtid="{D5CDD505-2E9C-101B-9397-08002B2CF9AE}" pid="5" name="DocHub_SecurityClassification">
    <vt:lpwstr>26;#OFFICIAL:Sensitive|11f6fb0b-52ce-4109-8f7f-521b2a62f692</vt:lpwstr>
  </property>
  <property fmtid="{D5CDD505-2E9C-101B-9397-08002B2CF9AE}" pid="6" name="DocHub_Keywords">
    <vt:lpwstr>234;#Safeguard Mechanism|462066da-c297-4969-b9e8-878ecfcc0dda;#274;#Production Variables|7bc31d71-1043-454c-bc57-d46c1403821d</vt:lpwstr>
  </property>
  <property fmtid="{D5CDD505-2E9C-101B-9397-08002B2CF9AE}" pid="7" name="DocHub_WorkActivity">
    <vt:lpwstr>78;#Briefing|8b14055c-8839-41b4-84d4-c7b78bc032c3</vt:lpwstr>
  </property>
</Properties>
</file>