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CB8DD" w14:textId="77777777" w:rsidR="008D71AB" w:rsidRPr="00DF162C" w:rsidRDefault="008D71AB" w:rsidP="008D71AB">
      <w:pPr>
        <w:rPr>
          <w:sz w:val="28"/>
        </w:rPr>
      </w:pPr>
      <w:r w:rsidRPr="00DF162C">
        <w:rPr>
          <w:noProof/>
          <w:lang w:eastAsia="en-AU"/>
        </w:rPr>
        <w:drawing>
          <wp:inline distT="0" distB="0" distL="0" distR="0" wp14:anchorId="1EC24C9E" wp14:editId="1F0212E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CCDD2A" w14:textId="77777777" w:rsidR="008D71AB" w:rsidRPr="00DF162C" w:rsidRDefault="008D71AB" w:rsidP="008D71AB">
      <w:pPr>
        <w:rPr>
          <w:sz w:val="19"/>
        </w:rPr>
      </w:pPr>
    </w:p>
    <w:p w14:paraId="6C4D56CB" w14:textId="77777777" w:rsidR="008D71AB" w:rsidRPr="00DF162C" w:rsidRDefault="008D71AB" w:rsidP="008D71AB">
      <w:pPr>
        <w:pStyle w:val="ShortT"/>
      </w:pPr>
      <w:r w:rsidRPr="00DF162C">
        <w:t>Australian Renewable Energy Agency (Implementing the Technology Investment Roadmap) Regulations</w:t>
      </w:r>
      <w:r w:rsidR="00D76A68" w:rsidRPr="00DF162C">
        <w:t> </w:t>
      </w:r>
      <w:r w:rsidRPr="00DF162C">
        <w:t>2021</w:t>
      </w:r>
    </w:p>
    <w:p w14:paraId="6E078EF9" w14:textId="77777777" w:rsidR="00DE1E12" w:rsidRPr="00DF162C" w:rsidRDefault="00DE1E12" w:rsidP="004D2FEA">
      <w:pPr>
        <w:pStyle w:val="SignCoverPageStart"/>
        <w:spacing w:before="240"/>
        <w:rPr>
          <w:szCs w:val="22"/>
        </w:rPr>
      </w:pPr>
      <w:r w:rsidRPr="00DF162C">
        <w:rPr>
          <w:szCs w:val="22"/>
        </w:rPr>
        <w:t>I, General the Honourable David Hurley AC DSC (Retd), Governor</w:t>
      </w:r>
      <w:r w:rsidR="00DF162C">
        <w:rPr>
          <w:szCs w:val="22"/>
        </w:rPr>
        <w:noBreakHyphen/>
      </w:r>
      <w:r w:rsidRPr="00DF162C">
        <w:rPr>
          <w:szCs w:val="22"/>
        </w:rPr>
        <w:t>General of the Commonwealth of Australia, acting with the advice of the Federal Executive Council, make the following regulations.</w:t>
      </w:r>
    </w:p>
    <w:p w14:paraId="3304CF95" w14:textId="44BA9439" w:rsidR="00DE1E12" w:rsidRPr="00DF162C" w:rsidRDefault="00DE1E12" w:rsidP="004D2FEA">
      <w:pPr>
        <w:keepNext/>
        <w:spacing w:before="720" w:line="240" w:lineRule="atLeast"/>
        <w:ind w:right="397"/>
        <w:jc w:val="both"/>
        <w:rPr>
          <w:szCs w:val="22"/>
        </w:rPr>
      </w:pPr>
      <w:r w:rsidRPr="00DF162C">
        <w:rPr>
          <w:szCs w:val="22"/>
        </w:rPr>
        <w:t xml:space="preserve">Dated </w:t>
      </w:r>
      <w:r w:rsidRPr="00DF162C">
        <w:rPr>
          <w:szCs w:val="22"/>
        </w:rPr>
        <w:fldChar w:fldCharType="begin"/>
      </w:r>
      <w:r w:rsidRPr="00DF162C">
        <w:rPr>
          <w:szCs w:val="22"/>
        </w:rPr>
        <w:instrText xml:space="preserve"> DOCPROPERTY  DateMade </w:instrText>
      </w:r>
      <w:r w:rsidRPr="00DF162C">
        <w:rPr>
          <w:szCs w:val="22"/>
        </w:rPr>
        <w:fldChar w:fldCharType="separate"/>
      </w:r>
      <w:r w:rsidR="004626BA">
        <w:rPr>
          <w:szCs w:val="22"/>
        </w:rPr>
        <w:t>23 July 2021</w:t>
      </w:r>
      <w:r w:rsidRPr="00DF162C">
        <w:rPr>
          <w:szCs w:val="22"/>
        </w:rPr>
        <w:fldChar w:fldCharType="end"/>
      </w:r>
    </w:p>
    <w:p w14:paraId="5A9C5AF9" w14:textId="77777777" w:rsidR="00DE1E12" w:rsidRPr="00DF162C" w:rsidRDefault="00DE1E12" w:rsidP="004D2FEA">
      <w:pPr>
        <w:keepNext/>
        <w:tabs>
          <w:tab w:val="left" w:pos="3402"/>
        </w:tabs>
        <w:spacing w:before="1080" w:line="300" w:lineRule="atLeast"/>
        <w:ind w:left="397" w:right="397"/>
        <w:jc w:val="right"/>
        <w:rPr>
          <w:szCs w:val="22"/>
        </w:rPr>
      </w:pPr>
      <w:r w:rsidRPr="00DF162C">
        <w:rPr>
          <w:szCs w:val="22"/>
        </w:rPr>
        <w:t>David Hurley</w:t>
      </w:r>
    </w:p>
    <w:p w14:paraId="3B5AE61D" w14:textId="77777777" w:rsidR="00DE1E12" w:rsidRPr="00DF162C" w:rsidRDefault="00DE1E12" w:rsidP="004D2FEA">
      <w:pPr>
        <w:keepNext/>
        <w:tabs>
          <w:tab w:val="left" w:pos="3402"/>
        </w:tabs>
        <w:spacing w:line="300" w:lineRule="atLeast"/>
        <w:ind w:left="397" w:right="397"/>
        <w:jc w:val="right"/>
        <w:rPr>
          <w:szCs w:val="22"/>
        </w:rPr>
      </w:pPr>
      <w:r w:rsidRPr="00DF162C">
        <w:rPr>
          <w:szCs w:val="22"/>
        </w:rPr>
        <w:t>Governor</w:t>
      </w:r>
      <w:r w:rsidR="00DF162C">
        <w:rPr>
          <w:szCs w:val="22"/>
        </w:rPr>
        <w:noBreakHyphen/>
      </w:r>
      <w:r w:rsidRPr="00DF162C">
        <w:rPr>
          <w:szCs w:val="22"/>
        </w:rPr>
        <w:t>General</w:t>
      </w:r>
    </w:p>
    <w:p w14:paraId="293AB057" w14:textId="77777777" w:rsidR="00DE1E12" w:rsidRPr="00DF162C" w:rsidRDefault="00DE1E12" w:rsidP="004D2FEA">
      <w:pPr>
        <w:keepNext/>
        <w:tabs>
          <w:tab w:val="left" w:pos="3402"/>
        </w:tabs>
        <w:spacing w:before="840" w:after="1080" w:line="300" w:lineRule="atLeast"/>
        <w:ind w:right="397"/>
        <w:rPr>
          <w:szCs w:val="22"/>
        </w:rPr>
      </w:pPr>
      <w:r w:rsidRPr="00DF162C">
        <w:rPr>
          <w:szCs w:val="22"/>
        </w:rPr>
        <w:t>By His Excellency’s Command</w:t>
      </w:r>
    </w:p>
    <w:p w14:paraId="4B8BD039" w14:textId="77777777" w:rsidR="00DE1E12" w:rsidRPr="00DF162C" w:rsidRDefault="00DE1E12" w:rsidP="004D2FEA">
      <w:pPr>
        <w:keepNext/>
        <w:tabs>
          <w:tab w:val="left" w:pos="3402"/>
        </w:tabs>
        <w:spacing w:before="480" w:line="300" w:lineRule="atLeast"/>
        <w:ind w:right="397"/>
        <w:rPr>
          <w:szCs w:val="22"/>
        </w:rPr>
      </w:pPr>
      <w:r w:rsidRPr="00DF162C">
        <w:rPr>
          <w:szCs w:val="22"/>
        </w:rPr>
        <w:t>Angus Taylor</w:t>
      </w:r>
    </w:p>
    <w:p w14:paraId="4DBFF3A5" w14:textId="77777777" w:rsidR="00DE1E12" w:rsidRPr="00DF162C" w:rsidRDefault="00DE1E12" w:rsidP="004D2FEA">
      <w:pPr>
        <w:pStyle w:val="SignCoverPageEnd"/>
        <w:rPr>
          <w:szCs w:val="22"/>
        </w:rPr>
      </w:pPr>
      <w:r w:rsidRPr="00DF162C">
        <w:rPr>
          <w:szCs w:val="22"/>
        </w:rPr>
        <w:t>Minister for Energy and Emissions Reduction</w:t>
      </w:r>
    </w:p>
    <w:p w14:paraId="57F2F215" w14:textId="77777777" w:rsidR="00DE1E12" w:rsidRPr="00DF162C" w:rsidRDefault="00DE1E12" w:rsidP="004D2FEA"/>
    <w:p w14:paraId="1E3DF41C" w14:textId="77777777" w:rsidR="00DE1E12" w:rsidRPr="00DF162C" w:rsidRDefault="00DE1E12" w:rsidP="004D2FEA"/>
    <w:p w14:paraId="49CA9FE7" w14:textId="77777777" w:rsidR="00DE1E12" w:rsidRPr="00DF162C" w:rsidRDefault="00DE1E12" w:rsidP="004D2FEA"/>
    <w:p w14:paraId="7D653090" w14:textId="77777777" w:rsidR="00715914" w:rsidRPr="008B7E5F" w:rsidRDefault="00715914" w:rsidP="00715914">
      <w:pPr>
        <w:pStyle w:val="Header"/>
        <w:tabs>
          <w:tab w:val="clear" w:pos="4150"/>
          <w:tab w:val="clear" w:pos="8307"/>
        </w:tabs>
      </w:pPr>
      <w:r w:rsidRPr="008B7E5F">
        <w:rPr>
          <w:rStyle w:val="CharChapNo"/>
        </w:rPr>
        <w:t xml:space="preserve"> </w:t>
      </w:r>
      <w:r w:rsidRPr="008B7E5F">
        <w:rPr>
          <w:rStyle w:val="CharChapText"/>
        </w:rPr>
        <w:t xml:space="preserve"> </w:t>
      </w:r>
    </w:p>
    <w:p w14:paraId="2E0507BD" w14:textId="77777777" w:rsidR="00715914" w:rsidRPr="008B7E5F" w:rsidRDefault="00715914" w:rsidP="00715914">
      <w:pPr>
        <w:pStyle w:val="Header"/>
        <w:tabs>
          <w:tab w:val="clear" w:pos="4150"/>
          <w:tab w:val="clear" w:pos="8307"/>
        </w:tabs>
      </w:pPr>
      <w:r w:rsidRPr="008B7E5F">
        <w:rPr>
          <w:rStyle w:val="CharPartNo"/>
        </w:rPr>
        <w:t xml:space="preserve"> </w:t>
      </w:r>
      <w:r w:rsidRPr="008B7E5F">
        <w:rPr>
          <w:rStyle w:val="CharPartText"/>
        </w:rPr>
        <w:t xml:space="preserve"> </w:t>
      </w:r>
    </w:p>
    <w:p w14:paraId="1206A838" w14:textId="77777777" w:rsidR="00715914" w:rsidRPr="008B7E5F" w:rsidRDefault="00715914" w:rsidP="00715914">
      <w:pPr>
        <w:pStyle w:val="Header"/>
        <w:tabs>
          <w:tab w:val="clear" w:pos="4150"/>
          <w:tab w:val="clear" w:pos="8307"/>
        </w:tabs>
      </w:pPr>
      <w:r w:rsidRPr="008B7E5F">
        <w:rPr>
          <w:rStyle w:val="CharDivNo"/>
        </w:rPr>
        <w:t xml:space="preserve"> </w:t>
      </w:r>
      <w:r w:rsidRPr="008B7E5F">
        <w:rPr>
          <w:rStyle w:val="CharDivText"/>
        </w:rPr>
        <w:t xml:space="preserve"> </w:t>
      </w:r>
    </w:p>
    <w:p w14:paraId="2470158E" w14:textId="77777777" w:rsidR="00715914" w:rsidRPr="00DF162C" w:rsidRDefault="00715914" w:rsidP="00715914">
      <w:pPr>
        <w:sectPr w:rsidR="00715914" w:rsidRPr="00DF162C" w:rsidSect="00455B9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AF7BEAD" w14:textId="77777777" w:rsidR="00F67BCA" w:rsidRPr="00DF162C" w:rsidRDefault="00715914" w:rsidP="009926D0">
      <w:pPr>
        <w:rPr>
          <w:sz w:val="36"/>
        </w:rPr>
      </w:pPr>
      <w:r w:rsidRPr="00DF162C">
        <w:rPr>
          <w:sz w:val="36"/>
        </w:rPr>
        <w:lastRenderedPageBreak/>
        <w:t>Contents</w:t>
      </w:r>
    </w:p>
    <w:p w14:paraId="0D5AE7BD" w14:textId="4DEDD630" w:rsidR="00D76A68" w:rsidRPr="00DF162C" w:rsidRDefault="00D76A68">
      <w:pPr>
        <w:pStyle w:val="TOC5"/>
        <w:rPr>
          <w:rFonts w:asciiTheme="minorHAnsi" w:eastAsiaTheme="minorEastAsia" w:hAnsiTheme="minorHAnsi" w:cstheme="minorBidi"/>
          <w:noProof/>
          <w:kern w:val="0"/>
          <w:sz w:val="22"/>
          <w:szCs w:val="22"/>
        </w:rPr>
      </w:pPr>
      <w:r w:rsidRPr="00DF162C">
        <w:fldChar w:fldCharType="begin"/>
      </w:r>
      <w:r w:rsidRPr="00DF162C">
        <w:instrText xml:space="preserve"> TOC \o "1-9" </w:instrText>
      </w:r>
      <w:r w:rsidRPr="00DF162C">
        <w:fldChar w:fldCharType="separate"/>
      </w:r>
      <w:r w:rsidRPr="00DF162C">
        <w:rPr>
          <w:noProof/>
        </w:rPr>
        <w:t>1</w:t>
      </w:r>
      <w:r w:rsidRPr="00DF162C">
        <w:rPr>
          <w:noProof/>
        </w:rPr>
        <w:tab/>
        <w:t>Name</w:t>
      </w:r>
      <w:r w:rsidRPr="00DF162C">
        <w:rPr>
          <w:noProof/>
        </w:rPr>
        <w:tab/>
      </w:r>
      <w:r w:rsidRPr="00DF162C">
        <w:rPr>
          <w:noProof/>
        </w:rPr>
        <w:fldChar w:fldCharType="begin"/>
      </w:r>
      <w:r w:rsidRPr="00DF162C">
        <w:rPr>
          <w:noProof/>
        </w:rPr>
        <w:instrText xml:space="preserve"> PAGEREF _Toc76635014 \h </w:instrText>
      </w:r>
      <w:r w:rsidRPr="00DF162C">
        <w:rPr>
          <w:noProof/>
        </w:rPr>
      </w:r>
      <w:r w:rsidRPr="00DF162C">
        <w:rPr>
          <w:noProof/>
        </w:rPr>
        <w:fldChar w:fldCharType="separate"/>
      </w:r>
      <w:r w:rsidR="004626BA">
        <w:rPr>
          <w:noProof/>
        </w:rPr>
        <w:t>1</w:t>
      </w:r>
      <w:r w:rsidRPr="00DF162C">
        <w:rPr>
          <w:noProof/>
        </w:rPr>
        <w:fldChar w:fldCharType="end"/>
      </w:r>
    </w:p>
    <w:p w14:paraId="7378FEEB" w14:textId="5D7CE64A" w:rsidR="00D76A68" w:rsidRPr="00DF162C" w:rsidRDefault="00D76A68">
      <w:pPr>
        <w:pStyle w:val="TOC5"/>
        <w:rPr>
          <w:rFonts w:asciiTheme="minorHAnsi" w:eastAsiaTheme="minorEastAsia" w:hAnsiTheme="minorHAnsi" w:cstheme="minorBidi"/>
          <w:noProof/>
          <w:kern w:val="0"/>
          <w:sz w:val="22"/>
          <w:szCs w:val="22"/>
        </w:rPr>
      </w:pPr>
      <w:r w:rsidRPr="00DF162C">
        <w:rPr>
          <w:noProof/>
        </w:rPr>
        <w:t>2</w:t>
      </w:r>
      <w:r w:rsidRPr="00DF162C">
        <w:rPr>
          <w:noProof/>
        </w:rPr>
        <w:tab/>
        <w:t>Commencement</w:t>
      </w:r>
      <w:r w:rsidRPr="00DF162C">
        <w:rPr>
          <w:noProof/>
        </w:rPr>
        <w:tab/>
      </w:r>
      <w:r w:rsidRPr="00DF162C">
        <w:rPr>
          <w:noProof/>
        </w:rPr>
        <w:fldChar w:fldCharType="begin"/>
      </w:r>
      <w:r w:rsidRPr="00DF162C">
        <w:rPr>
          <w:noProof/>
        </w:rPr>
        <w:instrText xml:space="preserve"> PAGEREF _Toc76635015 \h </w:instrText>
      </w:r>
      <w:r w:rsidRPr="00DF162C">
        <w:rPr>
          <w:noProof/>
        </w:rPr>
      </w:r>
      <w:r w:rsidRPr="00DF162C">
        <w:rPr>
          <w:noProof/>
        </w:rPr>
        <w:fldChar w:fldCharType="separate"/>
      </w:r>
      <w:r w:rsidR="004626BA">
        <w:rPr>
          <w:noProof/>
        </w:rPr>
        <w:t>1</w:t>
      </w:r>
      <w:r w:rsidRPr="00DF162C">
        <w:rPr>
          <w:noProof/>
        </w:rPr>
        <w:fldChar w:fldCharType="end"/>
      </w:r>
    </w:p>
    <w:p w14:paraId="03D88598" w14:textId="38AC819F" w:rsidR="00D76A68" w:rsidRPr="00DF162C" w:rsidRDefault="00D76A68">
      <w:pPr>
        <w:pStyle w:val="TOC5"/>
        <w:rPr>
          <w:rFonts w:asciiTheme="minorHAnsi" w:eastAsiaTheme="minorEastAsia" w:hAnsiTheme="minorHAnsi" w:cstheme="minorBidi"/>
          <w:noProof/>
          <w:kern w:val="0"/>
          <w:sz w:val="22"/>
          <w:szCs w:val="22"/>
        </w:rPr>
      </w:pPr>
      <w:r w:rsidRPr="00DF162C">
        <w:rPr>
          <w:noProof/>
        </w:rPr>
        <w:t>3</w:t>
      </w:r>
      <w:r w:rsidRPr="00DF162C">
        <w:rPr>
          <w:noProof/>
        </w:rPr>
        <w:tab/>
        <w:t>Authority</w:t>
      </w:r>
      <w:r w:rsidRPr="00DF162C">
        <w:rPr>
          <w:noProof/>
        </w:rPr>
        <w:tab/>
      </w:r>
      <w:r w:rsidRPr="00DF162C">
        <w:rPr>
          <w:noProof/>
        </w:rPr>
        <w:fldChar w:fldCharType="begin"/>
      </w:r>
      <w:r w:rsidRPr="00DF162C">
        <w:rPr>
          <w:noProof/>
        </w:rPr>
        <w:instrText xml:space="preserve"> PAGEREF _Toc76635016 \h </w:instrText>
      </w:r>
      <w:r w:rsidRPr="00DF162C">
        <w:rPr>
          <w:noProof/>
        </w:rPr>
      </w:r>
      <w:r w:rsidRPr="00DF162C">
        <w:rPr>
          <w:noProof/>
        </w:rPr>
        <w:fldChar w:fldCharType="separate"/>
      </w:r>
      <w:r w:rsidR="004626BA">
        <w:rPr>
          <w:noProof/>
        </w:rPr>
        <w:t>1</w:t>
      </w:r>
      <w:r w:rsidRPr="00DF162C">
        <w:rPr>
          <w:noProof/>
        </w:rPr>
        <w:fldChar w:fldCharType="end"/>
      </w:r>
    </w:p>
    <w:p w14:paraId="2489D463" w14:textId="7EDF3523" w:rsidR="00D76A68" w:rsidRPr="00DF162C" w:rsidRDefault="00D76A68">
      <w:pPr>
        <w:pStyle w:val="TOC5"/>
        <w:rPr>
          <w:rFonts w:asciiTheme="minorHAnsi" w:eastAsiaTheme="minorEastAsia" w:hAnsiTheme="minorHAnsi" w:cstheme="minorBidi"/>
          <w:noProof/>
          <w:kern w:val="0"/>
          <w:sz w:val="22"/>
          <w:szCs w:val="22"/>
        </w:rPr>
      </w:pPr>
      <w:r w:rsidRPr="00DF162C">
        <w:rPr>
          <w:noProof/>
        </w:rPr>
        <w:t>4</w:t>
      </w:r>
      <w:r w:rsidRPr="00DF162C">
        <w:rPr>
          <w:noProof/>
        </w:rPr>
        <w:tab/>
        <w:t>Purpose of this instrument</w:t>
      </w:r>
      <w:r w:rsidRPr="00DF162C">
        <w:rPr>
          <w:noProof/>
        </w:rPr>
        <w:tab/>
      </w:r>
      <w:r w:rsidRPr="00DF162C">
        <w:rPr>
          <w:noProof/>
        </w:rPr>
        <w:fldChar w:fldCharType="begin"/>
      </w:r>
      <w:r w:rsidRPr="00DF162C">
        <w:rPr>
          <w:noProof/>
        </w:rPr>
        <w:instrText xml:space="preserve"> PAGEREF _Toc76635017 \h </w:instrText>
      </w:r>
      <w:r w:rsidRPr="00DF162C">
        <w:rPr>
          <w:noProof/>
        </w:rPr>
      </w:r>
      <w:r w:rsidRPr="00DF162C">
        <w:rPr>
          <w:noProof/>
        </w:rPr>
        <w:fldChar w:fldCharType="separate"/>
      </w:r>
      <w:r w:rsidR="004626BA">
        <w:rPr>
          <w:noProof/>
        </w:rPr>
        <w:t>1</w:t>
      </w:r>
      <w:r w:rsidRPr="00DF162C">
        <w:rPr>
          <w:noProof/>
        </w:rPr>
        <w:fldChar w:fldCharType="end"/>
      </w:r>
    </w:p>
    <w:p w14:paraId="56A5AE55" w14:textId="1740F950" w:rsidR="00D76A68" w:rsidRPr="00DF162C" w:rsidRDefault="00D76A68">
      <w:pPr>
        <w:pStyle w:val="TOC5"/>
        <w:rPr>
          <w:rFonts w:asciiTheme="minorHAnsi" w:eastAsiaTheme="minorEastAsia" w:hAnsiTheme="minorHAnsi" w:cstheme="minorBidi"/>
          <w:noProof/>
          <w:kern w:val="0"/>
          <w:sz w:val="22"/>
          <w:szCs w:val="22"/>
        </w:rPr>
      </w:pPr>
      <w:r w:rsidRPr="00DF162C">
        <w:rPr>
          <w:noProof/>
        </w:rPr>
        <w:t>5</w:t>
      </w:r>
      <w:r w:rsidRPr="00DF162C">
        <w:rPr>
          <w:noProof/>
        </w:rPr>
        <w:tab/>
        <w:t>Definitions</w:t>
      </w:r>
      <w:r w:rsidRPr="00DF162C">
        <w:rPr>
          <w:noProof/>
        </w:rPr>
        <w:tab/>
      </w:r>
      <w:r w:rsidRPr="00DF162C">
        <w:rPr>
          <w:noProof/>
        </w:rPr>
        <w:fldChar w:fldCharType="begin"/>
      </w:r>
      <w:r w:rsidRPr="00DF162C">
        <w:rPr>
          <w:noProof/>
        </w:rPr>
        <w:instrText xml:space="preserve"> PAGEREF _Toc76635018 \h </w:instrText>
      </w:r>
      <w:r w:rsidRPr="00DF162C">
        <w:rPr>
          <w:noProof/>
        </w:rPr>
      </w:r>
      <w:r w:rsidRPr="00DF162C">
        <w:rPr>
          <w:noProof/>
        </w:rPr>
        <w:fldChar w:fldCharType="separate"/>
      </w:r>
      <w:r w:rsidR="004626BA">
        <w:rPr>
          <w:noProof/>
        </w:rPr>
        <w:t>1</w:t>
      </w:r>
      <w:r w:rsidRPr="00DF162C">
        <w:rPr>
          <w:noProof/>
        </w:rPr>
        <w:fldChar w:fldCharType="end"/>
      </w:r>
    </w:p>
    <w:p w14:paraId="2D1DE0F3" w14:textId="1ECCC867" w:rsidR="00D76A68" w:rsidRPr="00DF162C" w:rsidRDefault="00D76A68">
      <w:pPr>
        <w:pStyle w:val="TOC5"/>
        <w:rPr>
          <w:rFonts w:asciiTheme="minorHAnsi" w:eastAsiaTheme="minorEastAsia" w:hAnsiTheme="minorHAnsi" w:cstheme="minorBidi"/>
          <w:noProof/>
          <w:kern w:val="0"/>
          <w:sz w:val="22"/>
          <w:szCs w:val="22"/>
        </w:rPr>
      </w:pPr>
      <w:r w:rsidRPr="00DF162C">
        <w:rPr>
          <w:noProof/>
        </w:rPr>
        <w:t>6</w:t>
      </w:r>
      <w:r w:rsidRPr="00DF162C">
        <w:rPr>
          <w:noProof/>
        </w:rPr>
        <w:tab/>
        <w:t>2020</w:t>
      </w:r>
      <w:r w:rsidR="00DF162C">
        <w:rPr>
          <w:noProof/>
        </w:rPr>
        <w:noBreakHyphen/>
      </w:r>
      <w:r w:rsidRPr="00DF162C">
        <w:rPr>
          <w:noProof/>
        </w:rPr>
        <w:t>21 Budget programs</w:t>
      </w:r>
      <w:r w:rsidRPr="00DF162C">
        <w:rPr>
          <w:noProof/>
        </w:rPr>
        <w:tab/>
      </w:r>
      <w:r w:rsidRPr="00DF162C">
        <w:rPr>
          <w:noProof/>
        </w:rPr>
        <w:fldChar w:fldCharType="begin"/>
      </w:r>
      <w:r w:rsidRPr="00DF162C">
        <w:rPr>
          <w:noProof/>
        </w:rPr>
        <w:instrText xml:space="preserve"> PAGEREF _Toc76635019 \h </w:instrText>
      </w:r>
      <w:r w:rsidRPr="00DF162C">
        <w:rPr>
          <w:noProof/>
        </w:rPr>
      </w:r>
      <w:r w:rsidRPr="00DF162C">
        <w:rPr>
          <w:noProof/>
        </w:rPr>
        <w:fldChar w:fldCharType="separate"/>
      </w:r>
      <w:r w:rsidR="004626BA">
        <w:rPr>
          <w:noProof/>
        </w:rPr>
        <w:t>3</w:t>
      </w:r>
      <w:r w:rsidRPr="00DF162C">
        <w:rPr>
          <w:noProof/>
        </w:rPr>
        <w:fldChar w:fldCharType="end"/>
      </w:r>
    </w:p>
    <w:p w14:paraId="6E4B9D98" w14:textId="37ED247A" w:rsidR="00D76A68" w:rsidRPr="00DF162C" w:rsidRDefault="00D76A68">
      <w:pPr>
        <w:pStyle w:val="TOC5"/>
        <w:rPr>
          <w:rFonts w:asciiTheme="minorHAnsi" w:eastAsiaTheme="minorEastAsia" w:hAnsiTheme="minorHAnsi" w:cstheme="minorBidi"/>
          <w:noProof/>
          <w:kern w:val="0"/>
          <w:sz w:val="22"/>
          <w:szCs w:val="22"/>
        </w:rPr>
      </w:pPr>
      <w:r w:rsidRPr="00DF162C">
        <w:rPr>
          <w:noProof/>
        </w:rPr>
        <w:t>7</w:t>
      </w:r>
      <w:r w:rsidRPr="00DF162C">
        <w:rPr>
          <w:noProof/>
        </w:rPr>
        <w:tab/>
        <w:t>Priority low emissions technologies</w:t>
      </w:r>
      <w:r w:rsidRPr="00DF162C">
        <w:rPr>
          <w:noProof/>
        </w:rPr>
        <w:tab/>
      </w:r>
      <w:r w:rsidRPr="00DF162C">
        <w:rPr>
          <w:noProof/>
        </w:rPr>
        <w:fldChar w:fldCharType="begin"/>
      </w:r>
      <w:r w:rsidRPr="00DF162C">
        <w:rPr>
          <w:noProof/>
        </w:rPr>
        <w:instrText xml:space="preserve"> PAGEREF _Toc76635020 \h </w:instrText>
      </w:r>
      <w:r w:rsidRPr="00DF162C">
        <w:rPr>
          <w:noProof/>
        </w:rPr>
      </w:r>
      <w:r w:rsidRPr="00DF162C">
        <w:rPr>
          <w:noProof/>
        </w:rPr>
        <w:fldChar w:fldCharType="separate"/>
      </w:r>
      <w:r w:rsidR="004626BA">
        <w:rPr>
          <w:noProof/>
        </w:rPr>
        <w:t>5</w:t>
      </w:r>
      <w:r w:rsidRPr="00DF162C">
        <w:rPr>
          <w:noProof/>
        </w:rPr>
        <w:fldChar w:fldCharType="end"/>
      </w:r>
    </w:p>
    <w:p w14:paraId="65E9CFD2" w14:textId="77777777" w:rsidR="00670EA1" w:rsidRPr="00DF162C" w:rsidRDefault="00D76A68" w:rsidP="00715914">
      <w:r w:rsidRPr="00DF162C">
        <w:fldChar w:fldCharType="end"/>
      </w:r>
    </w:p>
    <w:p w14:paraId="55D69204" w14:textId="77777777" w:rsidR="00670EA1" w:rsidRPr="00DF162C" w:rsidRDefault="00670EA1" w:rsidP="00715914">
      <w:pPr>
        <w:sectPr w:rsidR="00670EA1" w:rsidRPr="00DF162C" w:rsidSect="00455B9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3AC7E6B" w14:textId="77777777" w:rsidR="00715914" w:rsidRPr="00DF162C" w:rsidRDefault="00715914" w:rsidP="00715914">
      <w:pPr>
        <w:pStyle w:val="ActHead5"/>
      </w:pPr>
      <w:bookmarkStart w:id="0" w:name="_Toc76635014"/>
      <w:r w:rsidRPr="008B7E5F">
        <w:rPr>
          <w:rStyle w:val="CharSectno"/>
        </w:rPr>
        <w:lastRenderedPageBreak/>
        <w:t>1</w:t>
      </w:r>
      <w:r w:rsidRPr="00DF162C">
        <w:t xml:space="preserve">  </w:t>
      </w:r>
      <w:r w:rsidR="00CE493D" w:rsidRPr="00DF162C">
        <w:t>Name</w:t>
      </w:r>
      <w:bookmarkEnd w:id="0"/>
    </w:p>
    <w:p w14:paraId="2B7A95FB" w14:textId="77777777" w:rsidR="00715914" w:rsidRPr="00DF162C" w:rsidRDefault="00715914" w:rsidP="00715914">
      <w:pPr>
        <w:pStyle w:val="subsection"/>
      </w:pPr>
      <w:r w:rsidRPr="00DF162C">
        <w:tab/>
      </w:r>
      <w:r w:rsidRPr="00DF162C">
        <w:tab/>
      </w:r>
      <w:r w:rsidR="005E19D3" w:rsidRPr="00DF162C">
        <w:t>This instrument is</w:t>
      </w:r>
      <w:r w:rsidR="00CE493D" w:rsidRPr="00DF162C">
        <w:t xml:space="preserve"> the </w:t>
      </w:r>
      <w:r w:rsidR="00D76A68" w:rsidRPr="00DF162C">
        <w:rPr>
          <w:i/>
          <w:noProof/>
        </w:rPr>
        <w:t>Australian Renewable Energy Agency (Implementing the Technology Investment Roadmap) Regulations 2021</w:t>
      </w:r>
      <w:r w:rsidRPr="00DF162C">
        <w:t>.</w:t>
      </w:r>
    </w:p>
    <w:p w14:paraId="18D88020" w14:textId="77777777" w:rsidR="00715914" w:rsidRPr="00DF162C" w:rsidRDefault="00715914" w:rsidP="00715914">
      <w:pPr>
        <w:pStyle w:val="ActHead5"/>
      </w:pPr>
      <w:bookmarkStart w:id="1" w:name="_Toc76635015"/>
      <w:r w:rsidRPr="008B7E5F">
        <w:rPr>
          <w:rStyle w:val="CharSectno"/>
        </w:rPr>
        <w:t>2</w:t>
      </w:r>
      <w:r w:rsidRPr="00DF162C">
        <w:t xml:space="preserve">  Commencement</w:t>
      </w:r>
      <w:bookmarkEnd w:id="1"/>
    </w:p>
    <w:p w14:paraId="44B7F91B" w14:textId="77777777" w:rsidR="00AE3652" w:rsidRPr="00DF162C" w:rsidRDefault="00807626" w:rsidP="00AE3652">
      <w:pPr>
        <w:pStyle w:val="subsection"/>
      </w:pPr>
      <w:r w:rsidRPr="00DF162C">
        <w:tab/>
      </w:r>
      <w:r w:rsidR="00AE3652" w:rsidRPr="00DF162C">
        <w:t>(1)</w:t>
      </w:r>
      <w:r w:rsidR="00AE3652" w:rsidRPr="00DF162C">
        <w:tab/>
        <w:t xml:space="preserve">Each provision of </w:t>
      </w:r>
      <w:r w:rsidR="005E19D3" w:rsidRPr="00DF162C">
        <w:t>this instrument</w:t>
      </w:r>
      <w:r w:rsidR="00AE3652" w:rsidRPr="00DF162C">
        <w:t xml:space="preserve"> specified in column 1 of the table commences, or is taken to have commenced, in accordance with column 2 of the table. Any other statement in column 2 has effect according to its terms.</w:t>
      </w:r>
    </w:p>
    <w:p w14:paraId="60DC6476" w14:textId="77777777" w:rsidR="00AE3652" w:rsidRPr="00DF162C"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DF162C" w14:paraId="5FA676E3" w14:textId="77777777" w:rsidTr="0041214E">
        <w:trPr>
          <w:tblHeader/>
        </w:trPr>
        <w:tc>
          <w:tcPr>
            <w:tcW w:w="8364" w:type="dxa"/>
            <w:gridSpan w:val="3"/>
            <w:tcBorders>
              <w:top w:val="single" w:sz="12" w:space="0" w:color="auto"/>
              <w:bottom w:val="single" w:sz="6" w:space="0" w:color="auto"/>
            </w:tcBorders>
            <w:shd w:val="clear" w:color="auto" w:fill="auto"/>
            <w:hideMark/>
          </w:tcPr>
          <w:p w14:paraId="0206F30A" w14:textId="77777777" w:rsidR="00AE3652" w:rsidRPr="00DF162C" w:rsidRDefault="00AE3652" w:rsidP="0041214E">
            <w:pPr>
              <w:pStyle w:val="TableHeading"/>
            </w:pPr>
            <w:r w:rsidRPr="00DF162C">
              <w:t>Commencement information</w:t>
            </w:r>
          </w:p>
        </w:tc>
      </w:tr>
      <w:tr w:rsidR="00AE3652" w:rsidRPr="00DF162C" w14:paraId="454C1320" w14:textId="77777777" w:rsidTr="0041214E">
        <w:trPr>
          <w:tblHeader/>
        </w:trPr>
        <w:tc>
          <w:tcPr>
            <w:tcW w:w="2127" w:type="dxa"/>
            <w:tcBorders>
              <w:top w:val="single" w:sz="6" w:space="0" w:color="auto"/>
              <w:bottom w:val="single" w:sz="6" w:space="0" w:color="auto"/>
            </w:tcBorders>
            <w:shd w:val="clear" w:color="auto" w:fill="auto"/>
            <w:hideMark/>
          </w:tcPr>
          <w:p w14:paraId="102BBB69" w14:textId="77777777" w:rsidR="00AE3652" w:rsidRPr="00DF162C" w:rsidRDefault="00AE3652" w:rsidP="0041214E">
            <w:pPr>
              <w:pStyle w:val="TableHeading"/>
            </w:pPr>
            <w:r w:rsidRPr="00DF162C">
              <w:t>Column 1</w:t>
            </w:r>
          </w:p>
        </w:tc>
        <w:tc>
          <w:tcPr>
            <w:tcW w:w="4394" w:type="dxa"/>
            <w:tcBorders>
              <w:top w:val="single" w:sz="6" w:space="0" w:color="auto"/>
              <w:bottom w:val="single" w:sz="6" w:space="0" w:color="auto"/>
            </w:tcBorders>
            <w:shd w:val="clear" w:color="auto" w:fill="auto"/>
            <w:hideMark/>
          </w:tcPr>
          <w:p w14:paraId="78C1668F" w14:textId="77777777" w:rsidR="00AE3652" w:rsidRPr="00DF162C" w:rsidRDefault="00AE3652" w:rsidP="0041214E">
            <w:pPr>
              <w:pStyle w:val="TableHeading"/>
            </w:pPr>
            <w:r w:rsidRPr="00DF162C">
              <w:t>Column 2</w:t>
            </w:r>
          </w:p>
        </w:tc>
        <w:tc>
          <w:tcPr>
            <w:tcW w:w="1843" w:type="dxa"/>
            <w:tcBorders>
              <w:top w:val="single" w:sz="6" w:space="0" w:color="auto"/>
              <w:bottom w:val="single" w:sz="6" w:space="0" w:color="auto"/>
            </w:tcBorders>
            <w:shd w:val="clear" w:color="auto" w:fill="auto"/>
            <w:hideMark/>
          </w:tcPr>
          <w:p w14:paraId="2E887DBA" w14:textId="77777777" w:rsidR="00AE3652" w:rsidRPr="00DF162C" w:rsidRDefault="00AE3652" w:rsidP="0041214E">
            <w:pPr>
              <w:pStyle w:val="TableHeading"/>
            </w:pPr>
            <w:r w:rsidRPr="00DF162C">
              <w:t>Column 3</w:t>
            </w:r>
          </w:p>
        </w:tc>
      </w:tr>
      <w:tr w:rsidR="00AE3652" w:rsidRPr="00DF162C" w14:paraId="66C90625" w14:textId="77777777" w:rsidTr="0041214E">
        <w:trPr>
          <w:tblHeader/>
        </w:trPr>
        <w:tc>
          <w:tcPr>
            <w:tcW w:w="2127" w:type="dxa"/>
            <w:tcBorders>
              <w:top w:val="single" w:sz="6" w:space="0" w:color="auto"/>
              <w:bottom w:val="single" w:sz="12" w:space="0" w:color="auto"/>
            </w:tcBorders>
            <w:shd w:val="clear" w:color="auto" w:fill="auto"/>
            <w:hideMark/>
          </w:tcPr>
          <w:p w14:paraId="12868234" w14:textId="77777777" w:rsidR="00AE3652" w:rsidRPr="00DF162C" w:rsidRDefault="00AE3652" w:rsidP="0041214E">
            <w:pPr>
              <w:pStyle w:val="TableHeading"/>
            </w:pPr>
            <w:r w:rsidRPr="00DF162C">
              <w:t>Provisions</w:t>
            </w:r>
          </w:p>
        </w:tc>
        <w:tc>
          <w:tcPr>
            <w:tcW w:w="4394" w:type="dxa"/>
            <w:tcBorders>
              <w:top w:val="single" w:sz="6" w:space="0" w:color="auto"/>
              <w:bottom w:val="single" w:sz="12" w:space="0" w:color="auto"/>
            </w:tcBorders>
            <w:shd w:val="clear" w:color="auto" w:fill="auto"/>
            <w:hideMark/>
          </w:tcPr>
          <w:p w14:paraId="4D3DB49F" w14:textId="77777777" w:rsidR="00AE3652" w:rsidRPr="00DF162C" w:rsidRDefault="00AE3652" w:rsidP="0041214E">
            <w:pPr>
              <w:pStyle w:val="TableHeading"/>
            </w:pPr>
            <w:r w:rsidRPr="00DF162C">
              <w:t>Commencement</w:t>
            </w:r>
          </w:p>
        </w:tc>
        <w:tc>
          <w:tcPr>
            <w:tcW w:w="1843" w:type="dxa"/>
            <w:tcBorders>
              <w:top w:val="single" w:sz="6" w:space="0" w:color="auto"/>
              <w:bottom w:val="single" w:sz="12" w:space="0" w:color="auto"/>
            </w:tcBorders>
            <w:shd w:val="clear" w:color="auto" w:fill="auto"/>
            <w:hideMark/>
          </w:tcPr>
          <w:p w14:paraId="53470649" w14:textId="77777777" w:rsidR="00AE3652" w:rsidRPr="00DF162C" w:rsidRDefault="00AE3652" w:rsidP="0041214E">
            <w:pPr>
              <w:pStyle w:val="TableHeading"/>
            </w:pPr>
            <w:r w:rsidRPr="00DF162C">
              <w:t>Date/Details</w:t>
            </w:r>
          </w:p>
        </w:tc>
      </w:tr>
      <w:tr w:rsidR="00AE3652" w:rsidRPr="00DF162C" w14:paraId="036EE1B5" w14:textId="77777777" w:rsidTr="0041214E">
        <w:tc>
          <w:tcPr>
            <w:tcW w:w="2127" w:type="dxa"/>
            <w:tcBorders>
              <w:top w:val="single" w:sz="12" w:space="0" w:color="auto"/>
              <w:bottom w:val="single" w:sz="12" w:space="0" w:color="auto"/>
            </w:tcBorders>
            <w:shd w:val="clear" w:color="auto" w:fill="auto"/>
            <w:hideMark/>
          </w:tcPr>
          <w:p w14:paraId="48FD9B4C" w14:textId="77777777" w:rsidR="00AE3652" w:rsidRPr="00DF162C" w:rsidRDefault="00AE3652" w:rsidP="0041214E">
            <w:pPr>
              <w:pStyle w:val="Tabletext"/>
            </w:pPr>
            <w:r w:rsidRPr="00DF162C">
              <w:t xml:space="preserve">1.  The whole of </w:t>
            </w:r>
            <w:r w:rsidR="005E19D3" w:rsidRPr="00DF162C">
              <w:t>this instrument</w:t>
            </w:r>
          </w:p>
        </w:tc>
        <w:tc>
          <w:tcPr>
            <w:tcW w:w="4394" w:type="dxa"/>
            <w:tcBorders>
              <w:top w:val="single" w:sz="12" w:space="0" w:color="auto"/>
              <w:bottom w:val="single" w:sz="12" w:space="0" w:color="auto"/>
            </w:tcBorders>
            <w:shd w:val="clear" w:color="auto" w:fill="auto"/>
            <w:hideMark/>
          </w:tcPr>
          <w:p w14:paraId="443B94FE" w14:textId="77777777" w:rsidR="00AE3652" w:rsidRPr="00DF162C" w:rsidRDefault="00AE3652" w:rsidP="0041214E">
            <w:pPr>
              <w:pStyle w:val="Tabletext"/>
            </w:pPr>
            <w:r w:rsidRPr="00DF162C">
              <w:t xml:space="preserve">The day after </w:t>
            </w:r>
            <w:r w:rsidR="005E19D3" w:rsidRPr="00DF162C">
              <w:t>this instrument is</w:t>
            </w:r>
            <w:r w:rsidRPr="00DF162C">
              <w:t xml:space="preserve"> registered.</w:t>
            </w:r>
          </w:p>
        </w:tc>
        <w:tc>
          <w:tcPr>
            <w:tcW w:w="1843" w:type="dxa"/>
            <w:tcBorders>
              <w:top w:val="single" w:sz="12" w:space="0" w:color="auto"/>
              <w:bottom w:val="single" w:sz="12" w:space="0" w:color="auto"/>
            </w:tcBorders>
            <w:shd w:val="clear" w:color="auto" w:fill="auto"/>
          </w:tcPr>
          <w:p w14:paraId="3CCF9AB5" w14:textId="7427D265" w:rsidR="00AE3652" w:rsidRPr="00DF162C" w:rsidRDefault="000D5125" w:rsidP="0041214E">
            <w:pPr>
              <w:pStyle w:val="Tabletext"/>
            </w:pPr>
            <w:r>
              <w:t>30 July 2021</w:t>
            </w:r>
            <w:bookmarkStart w:id="2" w:name="_GoBack"/>
            <w:bookmarkEnd w:id="2"/>
          </w:p>
        </w:tc>
      </w:tr>
    </w:tbl>
    <w:p w14:paraId="4FD588F6" w14:textId="77777777" w:rsidR="00AE3652" w:rsidRPr="00DF162C" w:rsidRDefault="00AE3652" w:rsidP="00AE3652">
      <w:pPr>
        <w:pStyle w:val="notetext"/>
      </w:pPr>
      <w:r w:rsidRPr="00DF162C">
        <w:rPr>
          <w:snapToGrid w:val="0"/>
          <w:lang w:eastAsia="en-US"/>
        </w:rPr>
        <w:t>Note:</w:t>
      </w:r>
      <w:r w:rsidRPr="00DF162C">
        <w:rPr>
          <w:snapToGrid w:val="0"/>
          <w:lang w:eastAsia="en-US"/>
        </w:rPr>
        <w:tab/>
        <w:t xml:space="preserve">This table relates only to the provisions of </w:t>
      </w:r>
      <w:r w:rsidR="005E19D3" w:rsidRPr="00DF162C">
        <w:rPr>
          <w:snapToGrid w:val="0"/>
          <w:lang w:eastAsia="en-US"/>
        </w:rPr>
        <w:t>this instrument</w:t>
      </w:r>
      <w:r w:rsidRPr="00DF162C">
        <w:t xml:space="preserve"> </w:t>
      </w:r>
      <w:r w:rsidRPr="00DF162C">
        <w:rPr>
          <w:snapToGrid w:val="0"/>
          <w:lang w:eastAsia="en-US"/>
        </w:rPr>
        <w:t xml:space="preserve">as originally made. It will not be amended to deal with any later amendments of </w:t>
      </w:r>
      <w:r w:rsidR="005E19D3" w:rsidRPr="00DF162C">
        <w:rPr>
          <w:snapToGrid w:val="0"/>
          <w:lang w:eastAsia="en-US"/>
        </w:rPr>
        <w:t>this instrument</w:t>
      </w:r>
      <w:r w:rsidRPr="00DF162C">
        <w:rPr>
          <w:snapToGrid w:val="0"/>
          <w:lang w:eastAsia="en-US"/>
        </w:rPr>
        <w:t>.</w:t>
      </w:r>
    </w:p>
    <w:p w14:paraId="4DF425A6" w14:textId="77777777" w:rsidR="00807626" w:rsidRPr="00DF162C" w:rsidRDefault="00AE3652" w:rsidP="00AE3652">
      <w:pPr>
        <w:pStyle w:val="subsection"/>
      </w:pPr>
      <w:r w:rsidRPr="00DF162C">
        <w:tab/>
        <w:t>(2)</w:t>
      </w:r>
      <w:r w:rsidRPr="00DF162C">
        <w:tab/>
        <w:t xml:space="preserve">Any information in column 3 of the table is not part of </w:t>
      </w:r>
      <w:r w:rsidR="005E19D3" w:rsidRPr="00DF162C">
        <w:t>this instrument</w:t>
      </w:r>
      <w:r w:rsidRPr="00DF162C">
        <w:t xml:space="preserve">. Information may be inserted in this column, or information in it may be edited, in any published version of </w:t>
      </w:r>
      <w:r w:rsidR="005E19D3" w:rsidRPr="00DF162C">
        <w:t>this instrument</w:t>
      </w:r>
      <w:r w:rsidRPr="00DF162C">
        <w:t>.</w:t>
      </w:r>
    </w:p>
    <w:p w14:paraId="2A553ACE" w14:textId="77777777" w:rsidR="007500C8" w:rsidRPr="00DF162C" w:rsidRDefault="007500C8" w:rsidP="007500C8">
      <w:pPr>
        <w:pStyle w:val="ActHead5"/>
      </w:pPr>
      <w:bookmarkStart w:id="3" w:name="_Toc76635016"/>
      <w:r w:rsidRPr="008B7E5F">
        <w:rPr>
          <w:rStyle w:val="CharSectno"/>
        </w:rPr>
        <w:t>3</w:t>
      </w:r>
      <w:r w:rsidRPr="00DF162C">
        <w:t xml:space="preserve">  Authority</w:t>
      </w:r>
      <w:bookmarkEnd w:id="3"/>
    </w:p>
    <w:p w14:paraId="22BDC116" w14:textId="77777777" w:rsidR="003E10B7" w:rsidRPr="00DF162C" w:rsidRDefault="003E10B7" w:rsidP="003E10B7">
      <w:pPr>
        <w:pStyle w:val="subsection"/>
      </w:pPr>
      <w:r w:rsidRPr="00DF162C">
        <w:tab/>
      </w:r>
      <w:r w:rsidRPr="00DF162C">
        <w:tab/>
        <w:t xml:space="preserve">This instrument is made under the </w:t>
      </w:r>
      <w:r w:rsidRPr="00DF162C">
        <w:rPr>
          <w:i/>
        </w:rPr>
        <w:t>Australian Renewable Energy Agency Act 2011</w:t>
      </w:r>
      <w:r w:rsidRPr="00DF162C">
        <w:t>.</w:t>
      </w:r>
    </w:p>
    <w:p w14:paraId="64A53112" w14:textId="77777777" w:rsidR="00835FFA" w:rsidRPr="00DF162C" w:rsidRDefault="00835FFA" w:rsidP="00835FFA">
      <w:pPr>
        <w:pStyle w:val="ActHead5"/>
      </w:pPr>
      <w:bookmarkStart w:id="4" w:name="_Toc76635017"/>
      <w:r w:rsidRPr="008B7E5F">
        <w:rPr>
          <w:rStyle w:val="CharSectno"/>
        </w:rPr>
        <w:t>4</w:t>
      </w:r>
      <w:r w:rsidRPr="00DF162C">
        <w:t xml:space="preserve">  Purpose of this instrument</w:t>
      </w:r>
      <w:bookmarkEnd w:id="4"/>
    </w:p>
    <w:p w14:paraId="305875B4" w14:textId="77777777" w:rsidR="00835FFA" w:rsidRPr="00DF162C" w:rsidRDefault="00835FFA" w:rsidP="00835FFA">
      <w:pPr>
        <w:pStyle w:val="subsection"/>
      </w:pPr>
      <w:r w:rsidRPr="00DF162C">
        <w:tab/>
      </w:r>
      <w:r w:rsidRPr="00DF162C">
        <w:tab/>
        <w:t xml:space="preserve">The purpose of this instrument is to </w:t>
      </w:r>
      <w:r w:rsidR="005B7AAE" w:rsidRPr="00DF162C">
        <w:t>enable ARENA to provide financial assistance fo</w:t>
      </w:r>
      <w:r w:rsidR="009771B8" w:rsidRPr="00DF162C">
        <w:t>r projects</w:t>
      </w:r>
      <w:r w:rsidR="005B7AAE" w:rsidRPr="00DF162C">
        <w:t xml:space="preserve"> </w:t>
      </w:r>
      <w:r w:rsidR="009771B8" w:rsidRPr="00DF162C">
        <w:t xml:space="preserve">and other activities </w:t>
      </w:r>
      <w:r w:rsidR="005B7AAE" w:rsidRPr="00DF162C">
        <w:t xml:space="preserve">that could </w:t>
      </w:r>
      <w:r w:rsidRPr="00DF162C">
        <w:t>reasonably be expected to contribute to Australia meeting its</w:t>
      </w:r>
      <w:r w:rsidR="00907335" w:rsidRPr="00DF162C">
        <w:t xml:space="preserve"> </w:t>
      </w:r>
      <w:r w:rsidRPr="00DF162C">
        <w:t>obligations under:</w:t>
      </w:r>
    </w:p>
    <w:p w14:paraId="4CA83F06" w14:textId="77777777" w:rsidR="00835FFA" w:rsidRPr="00DF162C" w:rsidRDefault="00835FFA" w:rsidP="00835FFA">
      <w:pPr>
        <w:pStyle w:val="paragraph"/>
      </w:pPr>
      <w:r w:rsidRPr="00DF162C">
        <w:tab/>
        <w:t>(a)</w:t>
      </w:r>
      <w:r w:rsidRPr="00DF162C">
        <w:tab/>
        <w:t>the Climate Change Convention; or</w:t>
      </w:r>
    </w:p>
    <w:p w14:paraId="6D86B1B4" w14:textId="77777777" w:rsidR="00835FFA" w:rsidRPr="00DF162C" w:rsidRDefault="00835FFA" w:rsidP="00835FFA">
      <w:pPr>
        <w:pStyle w:val="paragraph"/>
      </w:pPr>
      <w:r w:rsidRPr="00DF162C">
        <w:tab/>
        <w:t>(b)</w:t>
      </w:r>
      <w:r w:rsidRPr="00DF162C">
        <w:tab/>
        <w:t>the Paris Agreement.</w:t>
      </w:r>
    </w:p>
    <w:p w14:paraId="635C2F23" w14:textId="77777777" w:rsidR="003E10B7" w:rsidRPr="00DF162C" w:rsidRDefault="005B7AAE" w:rsidP="003E10B7">
      <w:pPr>
        <w:pStyle w:val="ActHead5"/>
      </w:pPr>
      <w:bookmarkStart w:id="5" w:name="_Toc76635018"/>
      <w:r w:rsidRPr="008B7E5F">
        <w:rPr>
          <w:rStyle w:val="CharSectno"/>
        </w:rPr>
        <w:t>5</w:t>
      </w:r>
      <w:r w:rsidR="003E10B7" w:rsidRPr="00DF162C">
        <w:t xml:space="preserve">  Definitions</w:t>
      </w:r>
      <w:bookmarkEnd w:id="5"/>
    </w:p>
    <w:p w14:paraId="62894F85" w14:textId="77777777" w:rsidR="003E10B7" w:rsidRPr="00DF162C" w:rsidRDefault="003E10B7" w:rsidP="003E10B7">
      <w:pPr>
        <w:pStyle w:val="notetext"/>
      </w:pPr>
      <w:r w:rsidRPr="00DF162C">
        <w:t>Note:</w:t>
      </w:r>
      <w:r w:rsidRPr="00DF162C">
        <w:tab/>
        <w:t>A number of expressions used in this instrument are defined in the Act, including the following:</w:t>
      </w:r>
    </w:p>
    <w:p w14:paraId="48BC7A2E" w14:textId="77777777" w:rsidR="003E10B7" w:rsidRPr="00DF162C" w:rsidRDefault="003E10B7" w:rsidP="003E10B7">
      <w:pPr>
        <w:pStyle w:val="notepara"/>
      </w:pPr>
      <w:r w:rsidRPr="00DF162C">
        <w:t>(a)</w:t>
      </w:r>
      <w:r w:rsidRPr="00DF162C">
        <w:tab/>
        <w:t>ARENA (short for Australian Renewable Energy Agency);</w:t>
      </w:r>
    </w:p>
    <w:p w14:paraId="01A820E3" w14:textId="77777777" w:rsidR="003E10B7" w:rsidRPr="00DF162C" w:rsidRDefault="003E10B7" w:rsidP="003E10B7">
      <w:pPr>
        <w:pStyle w:val="notepara"/>
      </w:pPr>
      <w:r w:rsidRPr="00DF162C">
        <w:t>(b)</w:t>
      </w:r>
      <w:r w:rsidRPr="00DF162C">
        <w:tab/>
        <w:t>Climate Change Convention;</w:t>
      </w:r>
    </w:p>
    <w:p w14:paraId="2A0266B4" w14:textId="77777777" w:rsidR="003E10B7" w:rsidRPr="00DF162C" w:rsidRDefault="003E10B7" w:rsidP="003E10B7">
      <w:pPr>
        <w:pStyle w:val="notepara"/>
      </w:pPr>
      <w:r w:rsidRPr="00DF162C">
        <w:t>(c)</w:t>
      </w:r>
      <w:r w:rsidRPr="00DF162C">
        <w:tab/>
        <w:t>financial assistance;</w:t>
      </w:r>
    </w:p>
    <w:p w14:paraId="392AD0BF" w14:textId="77777777" w:rsidR="003E10B7" w:rsidRPr="00DF162C" w:rsidRDefault="003E10B7" w:rsidP="003E10B7">
      <w:pPr>
        <w:pStyle w:val="notepara"/>
      </w:pPr>
      <w:r w:rsidRPr="00DF162C">
        <w:t>(d)</w:t>
      </w:r>
      <w:r w:rsidRPr="00DF162C">
        <w:tab/>
        <w:t>renewable energy technologies.</w:t>
      </w:r>
    </w:p>
    <w:p w14:paraId="3A970E0F" w14:textId="77777777" w:rsidR="003E10B7" w:rsidRPr="00DF162C" w:rsidRDefault="003E10B7" w:rsidP="003E10B7">
      <w:pPr>
        <w:pStyle w:val="subsection"/>
      </w:pPr>
      <w:r w:rsidRPr="00DF162C">
        <w:tab/>
      </w:r>
      <w:r w:rsidRPr="00DF162C">
        <w:tab/>
        <w:t>In this instrument:</w:t>
      </w:r>
    </w:p>
    <w:p w14:paraId="50032F5D" w14:textId="77777777" w:rsidR="003E10B7" w:rsidRPr="00DF162C" w:rsidRDefault="003E10B7" w:rsidP="003E10B7">
      <w:pPr>
        <w:pStyle w:val="Definition"/>
      </w:pPr>
      <w:r w:rsidRPr="00DF162C">
        <w:rPr>
          <w:b/>
          <w:i/>
        </w:rPr>
        <w:t>Act</w:t>
      </w:r>
      <w:r w:rsidRPr="00DF162C">
        <w:t xml:space="preserve"> means the </w:t>
      </w:r>
      <w:r w:rsidRPr="00DF162C">
        <w:rPr>
          <w:i/>
        </w:rPr>
        <w:t>Australian Renewable Energy Agency Act 2011</w:t>
      </w:r>
      <w:r w:rsidRPr="00DF162C">
        <w:t>.</w:t>
      </w:r>
    </w:p>
    <w:p w14:paraId="253CDB6D" w14:textId="77777777" w:rsidR="00E87274" w:rsidRPr="00DF162C" w:rsidRDefault="00E87274" w:rsidP="00E87274">
      <w:pPr>
        <w:pStyle w:val="Definition"/>
      </w:pPr>
      <w:r w:rsidRPr="00DF162C">
        <w:rPr>
          <w:b/>
          <w:i/>
        </w:rPr>
        <w:lastRenderedPageBreak/>
        <w:t>carbon capture and storage</w:t>
      </w:r>
      <w:r w:rsidRPr="00DF162C">
        <w:t xml:space="preserve"> has the same meaning as in the </w:t>
      </w:r>
      <w:r w:rsidRPr="00DF162C">
        <w:rPr>
          <w:i/>
        </w:rPr>
        <w:t>National Greenhouse and Energy Reporting Act 2007</w:t>
      </w:r>
      <w:r w:rsidRPr="00DF162C">
        <w:t>.</w:t>
      </w:r>
    </w:p>
    <w:p w14:paraId="2ABAB9DE" w14:textId="77777777" w:rsidR="003E10B7" w:rsidRPr="00DF162C" w:rsidRDefault="003E10B7" w:rsidP="003E10B7">
      <w:pPr>
        <w:pStyle w:val="Definition"/>
      </w:pPr>
      <w:r w:rsidRPr="00DF162C">
        <w:rPr>
          <w:b/>
          <w:i/>
        </w:rPr>
        <w:t>enabling technologies</w:t>
      </w:r>
      <w:r w:rsidRPr="00DF162C">
        <w:t xml:space="preserve"> includes measurement technologies.</w:t>
      </w:r>
    </w:p>
    <w:p w14:paraId="5879483F" w14:textId="77777777" w:rsidR="003E10B7" w:rsidRPr="00DF162C" w:rsidRDefault="003E10B7" w:rsidP="003E10B7">
      <w:pPr>
        <w:pStyle w:val="Definition"/>
      </w:pPr>
      <w:r w:rsidRPr="00DF162C">
        <w:rPr>
          <w:b/>
          <w:i/>
        </w:rPr>
        <w:t>energy efficiency technologies</w:t>
      </w:r>
      <w:r w:rsidRPr="00DF162C">
        <w:t xml:space="preserve"> includes technologies (including enabling technologies) that are related to energy conservation technologies or demand management technologies.</w:t>
      </w:r>
    </w:p>
    <w:p w14:paraId="3FD5877B" w14:textId="77777777" w:rsidR="00610231" w:rsidRPr="00DF162C" w:rsidRDefault="003E10B7" w:rsidP="00FA1DA7">
      <w:pPr>
        <w:pStyle w:val="Definition"/>
      </w:pPr>
      <w:r w:rsidRPr="00DF162C">
        <w:rPr>
          <w:b/>
          <w:i/>
        </w:rPr>
        <w:t xml:space="preserve">Freight </w:t>
      </w:r>
      <w:r w:rsidR="00F20E4F" w:rsidRPr="00DF162C">
        <w:rPr>
          <w:b/>
          <w:i/>
        </w:rPr>
        <w:t xml:space="preserve">Efficiency Assistance </w:t>
      </w:r>
      <w:r w:rsidRPr="00DF162C">
        <w:rPr>
          <w:b/>
          <w:i/>
        </w:rPr>
        <w:t>Grants</w:t>
      </w:r>
      <w:r w:rsidR="00F20E4F" w:rsidRPr="00DF162C">
        <w:t xml:space="preserve"> </w:t>
      </w:r>
      <w:r w:rsidR="00FA1DA7" w:rsidRPr="00DF162C">
        <w:t xml:space="preserve">has the meaning given by </w:t>
      </w:r>
      <w:r w:rsidR="004E2668" w:rsidRPr="00DF162C">
        <w:t>subsection</w:t>
      </w:r>
      <w:r w:rsidR="00D76A68" w:rsidRPr="00DF162C">
        <w:t> </w:t>
      </w:r>
      <w:r w:rsidR="004E2668" w:rsidRPr="00DF162C">
        <w:t>6</w:t>
      </w:r>
      <w:r w:rsidR="00FA1DA7" w:rsidRPr="00DF162C">
        <w:t>(</w:t>
      </w:r>
      <w:r w:rsidR="00F17E7E" w:rsidRPr="00DF162C">
        <w:t>7</w:t>
      </w:r>
      <w:r w:rsidR="00FA1DA7" w:rsidRPr="00DF162C">
        <w:t>).</w:t>
      </w:r>
    </w:p>
    <w:p w14:paraId="7DBB576A" w14:textId="77777777" w:rsidR="003E10B7" w:rsidRPr="00DF162C" w:rsidRDefault="003E10B7" w:rsidP="00FA1DA7">
      <w:pPr>
        <w:pStyle w:val="Definition"/>
      </w:pPr>
      <w:r w:rsidRPr="00DF162C">
        <w:rPr>
          <w:b/>
          <w:i/>
        </w:rPr>
        <w:t>Freight Energy Productivity Trial Program financial assistance</w:t>
      </w:r>
      <w:r w:rsidR="00FA1DA7" w:rsidRPr="00DF162C">
        <w:t xml:space="preserve"> has the meaning given by </w:t>
      </w:r>
      <w:r w:rsidR="004E2668" w:rsidRPr="00DF162C">
        <w:t>subsection</w:t>
      </w:r>
      <w:r w:rsidR="00D76A68" w:rsidRPr="00DF162C">
        <w:t> </w:t>
      </w:r>
      <w:r w:rsidR="004E2668" w:rsidRPr="00DF162C">
        <w:t>6</w:t>
      </w:r>
      <w:r w:rsidR="00FA1DA7" w:rsidRPr="00DF162C">
        <w:t>(</w:t>
      </w:r>
      <w:r w:rsidR="00F17E7E" w:rsidRPr="00DF162C">
        <w:t>7</w:t>
      </w:r>
      <w:r w:rsidR="00FA1DA7" w:rsidRPr="00DF162C">
        <w:t>).</w:t>
      </w:r>
    </w:p>
    <w:p w14:paraId="171586A1" w14:textId="77777777" w:rsidR="003E10B7" w:rsidRPr="00DF162C" w:rsidRDefault="003E10B7" w:rsidP="00FA1DA7">
      <w:pPr>
        <w:pStyle w:val="Definition"/>
      </w:pPr>
      <w:r w:rsidRPr="00DF162C">
        <w:rPr>
          <w:b/>
          <w:i/>
        </w:rPr>
        <w:t>Future Fuels Fund financial assistance</w:t>
      </w:r>
      <w:r w:rsidR="00FA1DA7" w:rsidRPr="00DF162C">
        <w:t xml:space="preserve"> has the meaning given by </w:t>
      </w:r>
      <w:r w:rsidR="004E2668" w:rsidRPr="00DF162C">
        <w:t>subsection</w:t>
      </w:r>
      <w:r w:rsidR="00D76A68" w:rsidRPr="00DF162C">
        <w:t> </w:t>
      </w:r>
      <w:r w:rsidR="004E2668" w:rsidRPr="00DF162C">
        <w:t>6</w:t>
      </w:r>
      <w:r w:rsidR="00FA1DA7" w:rsidRPr="00DF162C">
        <w:t>(</w:t>
      </w:r>
      <w:r w:rsidR="00F17E7E" w:rsidRPr="00DF162C">
        <w:t>7</w:t>
      </w:r>
      <w:r w:rsidR="00FA1DA7" w:rsidRPr="00DF162C">
        <w:t>).</w:t>
      </w:r>
    </w:p>
    <w:p w14:paraId="2FDA918D" w14:textId="77777777" w:rsidR="00FA1DA7" w:rsidRPr="00DF162C" w:rsidRDefault="003E10B7" w:rsidP="00FA1DA7">
      <w:pPr>
        <w:pStyle w:val="Definition"/>
      </w:pPr>
      <w:r w:rsidRPr="00DF162C">
        <w:rPr>
          <w:b/>
          <w:i/>
        </w:rPr>
        <w:t>Industrial Energy Transformation Studies Program financial assistance</w:t>
      </w:r>
      <w:r w:rsidRPr="00DF162C">
        <w:t xml:space="preserve"> </w:t>
      </w:r>
      <w:r w:rsidR="00FA1DA7" w:rsidRPr="00DF162C">
        <w:t xml:space="preserve">has the meaning given by </w:t>
      </w:r>
      <w:r w:rsidR="004E2668" w:rsidRPr="00DF162C">
        <w:t>subsection</w:t>
      </w:r>
      <w:r w:rsidR="00D76A68" w:rsidRPr="00DF162C">
        <w:t> </w:t>
      </w:r>
      <w:r w:rsidR="004E2668" w:rsidRPr="00DF162C">
        <w:t>6</w:t>
      </w:r>
      <w:r w:rsidR="00FA1DA7" w:rsidRPr="00DF162C">
        <w:t>(</w:t>
      </w:r>
      <w:r w:rsidR="00F17E7E" w:rsidRPr="00DF162C">
        <w:t>7</w:t>
      </w:r>
      <w:r w:rsidR="00FA1DA7" w:rsidRPr="00DF162C">
        <w:t>).</w:t>
      </w:r>
    </w:p>
    <w:p w14:paraId="6F0E9780" w14:textId="77777777" w:rsidR="004F1937" w:rsidRPr="00DF162C" w:rsidRDefault="004F1937" w:rsidP="00FA1DA7">
      <w:pPr>
        <w:pStyle w:val="Definition"/>
        <w:rPr>
          <w:b/>
          <w:i/>
        </w:rPr>
      </w:pPr>
      <w:r w:rsidRPr="00DF162C">
        <w:rPr>
          <w:b/>
          <w:i/>
        </w:rPr>
        <w:t>Paris Agreement</w:t>
      </w:r>
      <w:r w:rsidRPr="00DF162C">
        <w:t xml:space="preserve"> means the Paris Agreement, done at Paris on 12</w:t>
      </w:r>
      <w:r w:rsidR="00D76A68" w:rsidRPr="00DF162C">
        <w:t> </w:t>
      </w:r>
      <w:r w:rsidRPr="00DF162C">
        <w:t>December 2015, as in force for Australia from time to time.</w:t>
      </w:r>
    </w:p>
    <w:p w14:paraId="1DD6FC11" w14:textId="77777777" w:rsidR="004F1937" w:rsidRPr="00DF162C" w:rsidRDefault="004F1937" w:rsidP="004F1937">
      <w:pPr>
        <w:pStyle w:val="notetext"/>
      </w:pPr>
      <w:r w:rsidRPr="00DF162C">
        <w:t>Note:</w:t>
      </w:r>
      <w:r w:rsidRPr="00DF162C">
        <w:tab/>
        <w:t>The Agreement is in Australian Treaty Series 2016 No.</w:t>
      </w:r>
      <w:r w:rsidR="00D76A68" w:rsidRPr="00DF162C">
        <w:t> </w:t>
      </w:r>
      <w:r w:rsidRPr="00DF162C">
        <w:t>24 ([2016] ATS 24) and could in 2021 be viewed in the Australian Treaties Library on the AustLII website (http://www.austlii.edu.au).</w:t>
      </w:r>
    </w:p>
    <w:p w14:paraId="5B90E7AC" w14:textId="77777777" w:rsidR="00B7749E" w:rsidRPr="00DF162C" w:rsidRDefault="00B7749E" w:rsidP="00B7749E">
      <w:pPr>
        <w:pStyle w:val="Definition"/>
      </w:pPr>
      <w:r w:rsidRPr="00DF162C">
        <w:rPr>
          <w:b/>
          <w:i/>
        </w:rPr>
        <w:t>priority aluminium and steel technologies</w:t>
      </w:r>
      <w:r w:rsidR="00980AD4" w:rsidRPr="00DF162C">
        <w:rPr>
          <w:b/>
          <w:i/>
        </w:rPr>
        <w:t xml:space="preserve"> financial assistance</w:t>
      </w:r>
      <w:r w:rsidRPr="00DF162C">
        <w:t xml:space="preserve"> has the meaning given by </w:t>
      </w:r>
      <w:r w:rsidR="00C65625" w:rsidRPr="00DF162C">
        <w:t>subsection</w:t>
      </w:r>
      <w:r w:rsidR="00D76A68" w:rsidRPr="00DF162C">
        <w:t> </w:t>
      </w:r>
      <w:r w:rsidR="00C65625" w:rsidRPr="00DF162C">
        <w:t>7</w:t>
      </w:r>
      <w:r w:rsidRPr="00DF162C">
        <w:t>(</w:t>
      </w:r>
      <w:r w:rsidR="00331AD2" w:rsidRPr="00DF162C">
        <w:t>6</w:t>
      </w:r>
      <w:r w:rsidRPr="00DF162C">
        <w:t>).</w:t>
      </w:r>
    </w:p>
    <w:p w14:paraId="6114A6F8" w14:textId="77777777" w:rsidR="009522DD" w:rsidRPr="00DF162C" w:rsidRDefault="009522DD" w:rsidP="009522DD">
      <w:pPr>
        <w:pStyle w:val="Definition"/>
      </w:pPr>
      <w:r w:rsidRPr="00DF162C">
        <w:rPr>
          <w:b/>
          <w:i/>
        </w:rPr>
        <w:t>priority carbon capture</w:t>
      </w:r>
      <w:r w:rsidR="00EE6C06" w:rsidRPr="00DF162C">
        <w:rPr>
          <w:b/>
          <w:i/>
        </w:rPr>
        <w:t xml:space="preserve"> and </w:t>
      </w:r>
      <w:r w:rsidRPr="00DF162C">
        <w:rPr>
          <w:b/>
          <w:i/>
        </w:rPr>
        <w:t>storage technologies</w:t>
      </w:r>
      <w:r w:rsidR="00980AD4" w:rsidRPr="00DF162C">
        <w:rPr>
          <w:b/>
          <w:i/>
        </w:rPr>
        <w:t xml:space="preserve"> financial assistance</w:t>
      </w:r>
      <w:r w:rsidRPr="00DF162C">
        <w:t xml:space="preserve"> has the meaning given by </w:t>
      </w:r>
      <w:r w:rsidR="00C65625" w:rsidRPr="00DF162C">
        <w:t>subsection</w:t>
      </w:r>
      <w:r w:rsidR="00D76A68" w:rsidRPr="00DF162C">
        <w:t> </w:t>
      </w:r>
      <w:r w:rsidR="00C65625" w:rsidRPr="00DF162C">
        <w:t>7</w:t>
      </w:r>
      <w:r w:rsidRPr="00DF162C">
        <w:t>(</w:t>
      </w:r>
      <w:r w:rsidR="00331AD2" w:rsidRPr="00DF162C">
        <w:t>6</w:t>
      </w:r>
      <w:r w:rsidRPr="00DF162C">
        <w:t>).</w:t>
      </w:r>
    </w:p>
    <w:p w14:paraId="7056711A" w14:textId="77777777" w:rsidR="009522DD" w:rsidRPr="00DF162C" w:rsidRDefault="009522DD" w:rsidP="009522DD">
      <w:pPr>
        <w:pStyle w:val="Definition"/>
      </w:pPr>
      <w:r w:rsidRPr="00DF162C">
        <w:rPr>
          <w:b/>
          <w:i/>
        </w:rPr>
        <w:t>priority clean hydrogen technologies</w:t>
      </w:r>
      <w:r w:rsidR="00980AD4" w:rsidRPr="00DF162C">
        <w:rPr>
          <w:b/>
          <w:i/>
        </w:rPr>
        <w:t xml:space="preserve"> financial assistance</w:t>
      </w:r>
      <w:r w:rsidRPr="00DF162C">
        <w:t xml:space="preserve"> has the meaning given by </w:t>
      </w:r>
      <w:r w:rsidR="00C65625" w:rsidRPr="00DF162C">
        <w:t>subsection</w:t>
      </w:r>
      <w:r w:rsidR="00D76A68" w:rsidRPr="00DF162C">
        <w:t> </w:t>
      </w:r>
      <w:r w:rsidR="00C65625" w:rsidRPr="00DF162C">
        <w:t>7</w:t>
      </w:r>
      <w:r w:rsidR="00AF08C6" w:rsidRPr="00DF162C">
        <w:t>(</w:t>
      </w:r>
      <w:r w:rsidR="00331AD2" w:rsidRPr="00DF162C">
        <w:t>6</w:t>
      </w:r>
      <w:r w:rsidR="00AF08C6" w:rsidRPr="00DF162C">
        <w:t>)</w:t>
      </w:r>
      <w:r w:rsidRPr="00DF162C">
        <w:t>.</w:t>
      </w:r>
    </w:p>
    <w:p w14:paraId="3F3DD9B2" w14:textId="77777777" w:rsidR="009522DD" w:rsidRPr="00DF162C" w:rsidRDefault="009522DD" w:rsidP="009522DD">
      <w:pPr>
        <w:pStyle w:val="Definition"/>
      </w:pPr>
      <w:r w:rsidRPr="00DF162C">
        <w:rPr>
          <w:b/>
          <w:i/>
        </w:rPr>
        <w:t>priority energy storage technologies</w:t>
      </w:r>
      <w:r w:rsidR="00980AD4" w:rsidRPr="00DF162C">
        <w:rPr>
          <w:b/>
          <w:i/>
        </w:rPr>
        <w:t xml:space="preserve"> financial assistance</w:t>
      </w:r>
      <w:r w:rsidRPr="00DF162C">
        <w:t xml:space="preserve"> has the meaning given by </w:t>
      </w:r>
      <w:r w:rsidR="00C65625" w:rsidRPr="00DF162C">
        <w:t>subsection</w:t>
      </w:r>
      <w:r w:rsidR="00D76A68" w:rsidRPr="00DF162C">
        <w:t> </w:t>
      </w:r>
      <w:r w:rsidR="00C65625" w:rsidRPr="00DF162C">
        <w:t>7</w:t>
      </w:r>
      <w:r w:rsidR="00AF08C6" w:rsidRPr="00DF162C">
        <w:t>(</w:t>
      </w:r>
      <w:r w:rsidR="00331AD2" w:rsidRPr="00DF162C">
        <w:t>6</w:t>
      </w:r>
      <w:r w:rsidR="00AF08C6" w:rsidRPr="00DF162C">
        <w:t>)</w:t>
      </w:r>
      <w:r w:rsidRPr="00DF162C">
        <w:t>.</w:t>
      </w:r>
    </w:p>
    <w:p w14:paraId="42D56731" w14:textId="77777777" w:rsidR="00B02C7E" w:rsidRPr="00DF162C" w:rsidRDefault="00B02C7E" w:rsidP="00B02C7E">
      <w:pPr>
        <w:pStyle w:val="Definition"/>
      </w:pPr>
      <w:r w:rsidRPr="00DF162C">
        <w:rPr>
          <w:b/>
          <w:i/>
        </w:rPr>
        <w:t>priority low emissions technologies</w:t>
      </w:r>
      <w:r w:rsidRPr="00DF162C">
        <w:t xml:space="preserve"> has the meaning given by </w:t>
      </w:r>
      <w:r w:rsidR="00C65625" w:rsidRPr="00DF162C">
        <w:t>subsection</w:t>
      </w:r>
      <w:r w:rsidR="00D76A68" w:rsidRPr="00DF162C">
        <w:t> </w:t>
      </w:r>
      <w:r w:rsidR="00C65625" w:rsidRPr="00DF162C">
        <w:t>7</w:t>
      </w:r>
      <w:r w:rsidRPr="00DF162C">
        <w:t>(6).</w:t>
      </w:r>
    </w:p>
    <w:p w14:paraId="0FE4A15D" w14:textId="77777777" w:rsidR="009522DD" w:rsidRPr="00DF162C" w:rsidRDefault="009522DD" w:rsidP="00431CB3">
      <w:pPr>
        <w:pStyle w:val="Definition"/>
      </w:pPr>
      <w:r w:rsidRPr="00DF162C">
        <w:rPr>
          <w:b/>
          <w:i/>
        </w:rPr>
        <w:t>priority low emissions technologies financial assistance</w:t>
      </w:r>
      <w:r w:rsidRPr="00DF162C">
        <w:t xml:space="preserve"> </w:t>
      </w:r>
      <w:r w:rsidR="00431CB3" w:rsidRPr="00DF162C">
        <w:t xml:space="preserve">has the meaning given by </w:t>
      </w:r>
      <w:r w:rsidR="00C65625" w:rsidRPr="00DF162C">
        <w:t>subsection</w:t>
      </w:r>
      <w:r w:rsidR="00D76A68" w:rsidRPr="00DF162C">
        <w:t> </w:t>
      </w:r>
      <w:r w:rsidR="00C65625" w:rsidRPr="00DF162C">
        <w:t>7</w:t>
      </w:r>
      <w:r w:rsidR="00431CB3" w:rsidRPr="00DF162C">
        <w:t>(</w:t>
      </w:r>
      <w:r w:rsidR="00331AD2" w:rsidRPr="00DF162C">
        <w:t>5</w:t>
      </w:r>
      <w:r w:rsidR="00431CB3" w:rsidRPr="00DF162C">
        <w:t>).</w:t>
      </w:r>
    </w:p>
    <w:p w14:paraId="510F291A" w14:textId="77777777" w:rsidR="00EE6C06" w:rsidRPr="00DF162C" w:rsidRDefault="00EE6C06" w:rsidP="00EE6C06">
      <w:pPr>
        <w:pStyle w:val="Definition"/>
      </w:pPr>
      <w:r w:rsidRPr="00DF162C">
        <w:rPr>
          <w:b/>
          <w:i/>
        </w:rPr>
        <w:t>priority soil carbon technologies</w:t>
      </w:r>
      <w:r w:rsidR="00980AD4" w:rsidRPr="00DF162C">
        <w:rPr>
          <w:b/>
          <w:i/>
        </w:rPr>
        <w:t xml:space="preserve"> financial assistance</w:t>
      </w:r>
      <w:r w:rsidRPr="00DF162C">
        <w:t xml:space="preserve"> has the meaning given by </w:t>
      </w:r>
      <w:r w:rsidR="00C65625" w:rsidRPr="00DF162C">
        <w:t>subsection</w:t>
      </w:r>
      <w:r w:rsidR="00D76A68" w:rsidRPr="00DF162C">
        <w:t> </w:t>
      </w:r>
      <w:r w:rsidR="00C65625" w:rsidRPr="00DF162C">
        <w:t>7</w:t>
      </w:r>
      <w:r w:rsidR="00AF08C6" w:rsidRPr="00DF162C">
        <w:t>(</w:t>
      </w:r>
      <w:r w:rsidR="00331AD2" w:rsidRPr="00DF162C">
        <w:t>6</w:t>
      </w:r>
      <w:r w:rsidR="00AF08C6" w:rsidRPr="00DF162C">
        <w:t>)</w:t>
      </w:r>
      <w:r w:rsidRPr="00DF162C">
        <w:t>.</w:t>
      </w:r>
    </w:p>
    <w:p w14:paraId="4DA8ACC0" w14:textId="77777777" w:rsidR="00785FDD" w:rsidRPr="00DF162C" w:rsidRDefault="003E10B7" w:rsidP="006E39E0">
      <w:pPr>
        <w:pStyle w:val="Definition"/>
      </w:pPr>
      <w:r w:rsidRPr="00DF162C">
        <w:rPr>
          <w:b/>
          <w:i/>
        </w:rPr>
        <w:t>Regional Australia Microgrid Pilots Program financial assistance</w:t>
      </w:r>
      <w:r w:rsidRPr="00DF162C">
        <w:t xml:space="preserve"> </w:t>
      </w:r>
      <w:r w:rsidR="00FA1DA7" w:rsidRPr="00DF162C">
        <w:t xml:space="preserve">has the meaning given by </w:t>
      </w:r>
      <w:r w:rsidR="004E2668" w:rsidRPr="00DF162C">
        <w:t>subsection</w:t>
      </w:r>
      <w:r w:rsidR="00D76A68" w:rsidRPr="00DF162C">
        <w:t> </w:t>
      </w:r>
      <w:r w:rsidR="004E2668" w:rsidRPr="00DF162C">
        <w:t>6</w:t>
      </w:r>
      <w:r w:rsidR="00FA1DA7" w:rsidRPr="00DF162C">
        <w:t>(</w:t>
      </w:r>
      <w:r w:rsidR="00F17E7E" w:rsidRPr="00DF162C">
        <w:t>7</w:t>
      </w:r>
      <w:r w:rsidR="00FA1DA7" w:rsidRPr="00DF162C">
        <w:t>)</w:t>
      </w:r>
      <w:r w:rsidR="00DD4C5F" w:rsidRPr="00DF162C">
        <w:t>.</w:t>
      </w:r>
    </w:p>
    <w:p w14:paraId="5AF82794" w14:textId="77777777" w:rsidR="00504C45" w:rsidRPr="00DF162C" w:rsidRDefault="00504C45" w:rsidP="00504C45">
      <w:pPr>
        <w:pStyle w:val="Definition"/>
      </w:pPr>
      <w:r w:rsidRPr="00DF162C">
        <w:rPr>
          <w:b/>
          <w:i/>
        </w:rPr>
        <w:t>research and development project</w:t>
      </w:r>
      <w:r w:rsidRPr="00DF162C">
        <w:t xml:space="preserve"> includes a test project.</w:t>
      </w:r>
    </w:p>
    <w:p w14:paraId="7D132CD5" w14:textId="77777777" w:rsidR="003E10B7" w:rsidRPr="00DF162C" w:rsidRDefault="003E10B7" w:rsidP="003E10B7">
      <w:pPr>
        <w:pStyle w:val="Definition"/>
      </w:pPr>
      <w:r w:rsidRPr="00DF162C">
        <w:rPr>
          <w:b/>
          <w:i/>
        </w:rPr>
        <w:t>test project</w:t>
      </w:r>
      <w:r w:rsidRPr="00DF162C">
        <w:t xml:space="preserve"> includes:</w:t>
      </w:r>
    </w:p>
    <w:p w14:paraId="63ABDFF0" w14:textId="77777777" w:rsidR="003E10B7" w:rsidRPr="00DF162C" w:rsidRDefault="003E10B7" w:rsidP="003E10B7">
      <w:pPr>
        <w:pStyle w:val="paragraph"/>
      </w:pPr>
      <w:r w:rsidRPr="00DF162C">
        <w:tab/>
        <w:t>(a)</w:t>
      </w:r>
      <w:r w:rsidRPr="00DF162C">
        <w:tab/>
        <w:t>a demonstration project; and</w:t>
      </w:r>
    </w:p>
    <w:p w14:paraId="53BADE11" w14:textId="77777777" w:rsidR="003E10B7" w:rsidRPr="00DF162C" w:rsidRDefault="003E10B7" w:rsidP="003E10B7">
      <w:pPr>
        <w:pStyle w:val="paragraph"/>
      </w:pPr>
      <w:r w:rsidRPr="00DF162C">
        <w:tab/>
        <w:t>(b)</w:t>
      </w:r>
      <w:r w:rsidRPr="00DF162C">
        <w:tab/>
        <w:t>a feasibility study; and</w:t>
      </w:r>
    </w:p>
    <w:p w14:paraId="42E610E3" w14:textId="77777777" w:rsidR="003E10B7" w:rsidRPr="00DF162C" w:rsidRDefault="003E10B7" w:rsidP="003E10B7">
      <w:pPr>
        <w:pStyle w:val="paragraph"/>
      </w:pPr>
      <w:r w:rsidRPr="00DF162C">
        <w:tab/>
        <w:t>(c)</w:t>
      </w:r>
      <w:r w:rsidRPr="00DF162C">
        <w:tab/>
        <w:t>a pilot project; and</w:t>
      </w:r>
    </w:p>
    <w:p w14:paraId="0F229EB9" w14:textId="77777777" w:rsidR="003E10B7" w:rsidRPr="00DF162C" w:rsidRDefault="003E10B7" w:rsidP="003E10B7">
      <w:pPr>
        <w:pStyle w:val="paragraph"/>
      </w:pPr>
      <w:r w:rsidRPr="00DF162C">
        <w:lastRenderedPageBreak/>
        <w:tab/>
        <w:t>(d)</w:t>
      </w:r>
      <w:r w:rsidRPr="00DF162C">
        <w:tab/>
        <w:t>a pilot study.</w:t>
      </w:r>
    </w:p>
    <w:p w14:paraId="3E2FD2E8" w14:textId="77777777" w:rsidR="009522DD" w:rsidRPr="00DF162C" w:rsidRDefault="009522DD" w:rsidP="009522DD">
      <w:pPr>
        <w:pStyle w:val="Definition"/>
      </w:pPr>
      <w:r w:rsidRPr="00DF162C">
        <w:rPr>
          <w:b/>
          <w:i/>
        </w:rPr>
        <w:t>type</w:t>
      </w:r>
      <w:r w:rsidR="00331AD2" w:rsidRPr="00DF162C">
        <w:t xml:space="preserve"> of </w:t>
      </w:r>
      <w:r w:rsidRPr="00DF162C">
        <w:t>priority low emissions technologies</w:t>
      </w:r>
      <w:r w:rsidR="00980AD4" w:rsidRPr="00DF162C">
        <w:t xml:space="preserve"> financial assistance</w:t>
      </w:r>
      <w:r w:rsidR="00331AD2" w:rsidRPr="00DF162C">
        <w:t xml:space="preserve"> has the meaning given by </w:t>
      </w:r>
      <w:r w:rsidR="00C65625" w:rsidRPr="00DF162C">
        <w:t>subsection</w:t>
      </w:r>
      <w:r w:rsidR="00D76A68" w:rsidRPr="00DF162C">
        <w:t> </w:t>
      </w:r>
      <w:r w:rsidR="00C65625" w:rsidRPr="00DF162C">
        <w:t>7</w:t>
      </w:r>
      <w:r w:rsidR="00331AD2" w:rsidRPr="00DF162C">
        <w:t>(5)</w:t>
      </w:r>
      <w:r w:rsidRPr="00DF162C">
        <w:t>.</w:t>
      </w:r>
    </w:p>
    <w:p w14:paraId="4BBAF4DC" w14:textId="77777777" w:rsidR="003E10B7" w:rsidRPr="00DF162C" w:rsidRDefault="005B7AAE" w:rsidP="009522DD">
      <w:pPr>
        <w:pStyle w:val="ActHead5"/>
      </w:pPr>
      <w:bookmarkStart w:id="6" w:name="_Toc76635019"/>
      <w:r w:rsidRPr="008B7E5F">
        <w:rPr>
          <w:rStyle w:val="CharSectno"/>
        </w:rPr>
        <w:t>6</w:t>
      </w:r>
      <w:r w:rsidR="003E10B7" w:rsidRPr="00DF162C">
        <w:t xml:space="preserve">  2020</w:t>
      </w:r>
      <w:r w:rsidR="00DF162C">
        <w:noBreakHyphen/>
      </w:r>
      <w:r w:rsidR="003E10B7" w:rsidRPr="00DF162C">
        <w:t>21 Budget programs</w:t>
      </w:r>
      <w:bookmarkEnd w:id="6"/>
    </w:p>
    <w:p w14:paraId="5E5068F2" w14:textId="77777777" w:rsidR="003E10B7" w:rsidRPr="00DF162C" w:rsidRDefault="003E10B7" w:rsidP="003E10B7">
      <w:pPr>
        <w:pStyle w:val="subsection"/>
      </w:pPr>
      <w:r w:rsidRPr="00DF162C">
        <w:tab/>
      </w:r>
      <w:r w:rsidR="00CB659A" w:rsidRPr="00DF162C">
        <w:t>(1)</w:t>
      </w:r>
      <w:r w:rsidRPr="00DF162C">
        <w:tab/>
      </w:r>
      <w:r w:rsidR="00431CB3" w:rsidRPr="00DF162C">
        <w:t xml:space="preserve">For the purposes of </w:t>
      </w:r>
      <w:r w:rsidR="00A0129E" w:rsidRPr="00DF162C">
        <w:t>paragraph</w:t>
      </w:r>
      <w:r w:rsidR="00D76A68" w:rsidRPr="00DF162C">
        <w:t> </w:t>
      </w:r>
      <w:r w:rsidR="00A0129E" w:rsidRPr="00DF162C">
        <w:t>8</w:t>
      </w:r>
      <w:r w:rsidR="00431CB3" w:rsidRPr="00DF162C">
        <w:t xml:space="preserve">(f) of the Act, </w:t>
      </w:r>
      <w:r w:rsidRPr="00DF162C">
        <w:t>ARENA has the following functions:</w:t>
      </w:r>
    </w:p>
    <w:p w14:paraId="4DD701A0" w14:textId="77777777" w:rsidR="003E10B7" w:rsidRPr="00DF162C" w:rsidRDefault="003E10B7" w:rsidP="003E10B7">
      <w:pPr>
        <w:pStyle w:val="paragraph"/>
      </w:pPr>
      <w:r w:rsidRPr="00DF162C">
        <w:tab/>
        <w:t>(a)</w:t>
      </w:r>
      <w:r w:rsidRPr="00DF162C">
        <w:tab/>
      </w:r>
      <w:r w:rsidR="00CB659A" w:rsidRPr="00DF162C">
        <w:t xml:space="preserve">subject to </w:t>
      </w:r>
      <w:r w:rsidR="00D76A68" w:rsidRPr="00DF162C">
        <w:t>subsection (</w:t>
      </w:r>
      <w:r w:rsidR="00CB659A" w:rsidRPr="00DF162C">
        <w:t>2)</w:t>
      </w:r>
      <w:r w:rsidR="00E87274" w:rsidRPr="00DF162C">
        <w:t xml:space="preserve"> of this section</w:t>
      </w:r>
      <w:r w:rsidR="00CB659A" w:rsidRPr="00DF162C">
        <w:t xml:space="preserve">, </w:t>
      </w:r>
      <w:r w:rsidRPr="00DF162C">
        <w:t>to provide the following financial assistance:</w:t>
      </w:r>
    </w:p>
    <w:p w14:paraId="4C663EAD" w14:textId="77777777" w:rsidR="003E10B7" w:rsidRPr="00DF162C" w:rsidRDefault="003E10B7" w:rsidP="003E10B7">
      <w:pPr>
        <w:pStyle w:val="paragraphsub"/>
      </w:pPr>
      <w:r w:rsidRPr="00DF162C">
        <w:tab/>
        <w:t>(i)</w:t>
      </w:r>
      <w:r w:rsidRPr="00DF162C">
        <w:tab/>
        <w:t xml:space="preserve">Freight </w:t>
      </w:r>
      <w:r w:rsidR="00F20E4F" w:rsidRPr="00DF162C">
        <w:t>Efficiency Assistance Grants</w:t>
      </w:r>
      <w:r w:rsidRPr="00DF162C">
        <w:t>;</w:t>
      </w:r>
    </w:p>
    <w:p w14:paraId="097F4DBD" w14:textId="77777777" w:rsidR="003E10B7" w:rsidRPr="00DF162C" w:rsidRDefault="003E10B7" w:rsidP="003E10B7">
      <w:pPr>
        <w:pStyle w:val="paragraphsub"/>
      </w:pPr>
      <w:r w:rsidRPr="00DF162C">
        <w:tab/>
        <w:t>(ii)</w:t>
      </w:r>
      <w:r w:rsidRPr="00DF162C">
        <w:tab/>
        <w:t>Freight Energy Productivity Trial Program financial assistance;</w:t>
      </w:r>
    </w:p>
    <w:p w14:paraId="73D60BCC" w14:textId="77777777" w:rsidR="003E10B7" w:rsidRPr="00DF162C" w:rsidRDefault="003E10B7" w:rsidP="003E10B7">
      <w:pPr>
        <w:pStyle w:val="paragraphsub"/>
      </w:pPr>
      <w:r w:rsidRPr="00DF162C">
        <w:tab/>
        <w:t>(iii)</w:t>
      </w:r>
      <w:r w:rsidRPr="00DF162C">
        <w:tab/>
        <w:t>Future Fuels Fund financial assistance;</w:t>
      </w:r>
    </w:p>
    <w:p w14:paraId="758F7D87" w14:textId="77777777" w:rsidR="003E10B7" w:rsidRPr="00DF162C" w:rsidRDefault="003E10B7" w:rsidP="003E10B7">
      <w:pPr>
        <w:pStyle w:val="paragraphsub"/>
      </w:pPr>
      <w:r w:rsidRPr="00DF162C">
        <w:tab/>
        <w:t>(iv)</w:t>
      </w:r>
      <w:r w:rsidRPr="00DF162C">
        <w:tab/>
        <w:t>Industrial Energy Transformation Studies Program financial assistance;</w:t>
      </w:r>
    </w:p>
    <w:p w14:paraId="1CCF9DF4" w14:textId="77777777" w:rsidR="003E10B7" w:rsidRPr="00DF162C" w:rsidRDefault="003E10B7" w:rsidP="003E10B7">
      <w:pPr>
        <w:pStyle w:val="paragraphsub"/>
      </w:pPr>
      <w:r w:rsidRPr="00DF162C">
        <w:tab/>
        <w:t>(v)</w:t>
      </w:r>
      <w:r w:rsidRPr="00DF162C">
        <w:tab/>
        <w:t>Regional Australia Microgrid Pilots Program financial assistance;</w:t>
      </w:r>
    </w:p>
    <w:p w14:paraId="63EB617F" w14:textId="77777777" w:rsidR="003E10B7" w:rsidRPr="00DF162C" w:rsidRDefault="003E10B7" w:rsidP="003E10B7">
      <w:pPr>
        <w:pStyle w:val="paragraph"/>
      </w:pPr>
      <w:r w:rsidRPr="00DF162C">
        <w:tab/>
        <w:t>(b)</w:t>
      </w:r>
      <w:r w:rsidRPr="00DF162C">
        <w:tab/>
      </w:r>
      <w:r w:rsidR="00CB659A" w:rsidRPr="00DF162C">
        <w:t xml:space="preserve">subject to </w:t>
      </w:r>
      <w:r w:rsidR="00D76A68" w:rsidRPr="00DF162C">
        <w:t>subsection (</w:t>
      </w:r>
      <w:r w:rsidR="006811F5" w:rsidRPr="00DF162C">
        <w:t>4</w:t>
      </w:r>
      <w:r w:rsidR="00CB659A" w:rsidRPr="00DF162C">
        <w:t xml:space="preserve">), </w:t>
      </w:r>
      <w:r w:rsidRPr="00DF162C">
        <w:t xml:space="preserve">to enter into agreements for the purpose of providing financial assistance as mentioned in </w:t>
      </w:r>
      <w:r w:rsidR="00D76A68" w:rsidRPr="00DF162C">
        <w:t>paragraph (</w:t>
      </w:r>
      <w:r w:rsidRPr="00DF162C">
        <w:t>a)</w:t>
      </w:r>
      <w:r w:rsidR="00E87274" w:rsidRPr="00DF162C">
        <w:t xml:space="preserve"> of this subsection</w:t>
      </w:r>
      <w:r w:rsidRPr="00DF162C">
        <w:t xml:space="preserve"> and to administer such agreements;</w:t>
      </w:r>
    </w:p>
    <w:p w14:paraId="58082664" w14:textId="77777777" w:rsidR="003E10B7" w:rsidRPr="00DF162C" w:rsidRDefault="003E10B7" w:rsidP="003E10B7">
      <w:pPr>
        <w:pStyle w:val="paragraph"/>
      </w:pPr>
      <w:r w:rsidRPr="00DF162C">
        <w:tab/>
        <w:t>(c)</w:t>
      </w:r>
      <w:r w:rsidRPr="00DF162C">
        <w:tab/>
        <w:t xml:space="preserve">to collect, analyse, interpret and disseminate information and knowledge relating to the outcomes of the projects, studies and other things for which financial assistance was provided as mentioned in </w:t>
      </w:r>
      <w:r w:rsidR="00D76A68" w:rsidRPr="00DF162C">
        <w:t>paragraph (</w:t>
      </w:r>
      <w:r w:rsidRPr="00DF162C">
        <w:t>a);</w:t>
      </w:r>
    </w:p>
    <w:p w14:paraId="4BB5C1B0" w14:textId="77777777" w:rsidR="003E10B7" w:rsidRPr="00DF162C" w:rsidRDefault="003E10B7" w:rsidP="003E10B7">
      <w:pPr>
        <w:pStyle w:val="paragraph"/>
      </w:pPr>
      <w:r w:rsidRPr="00DF162C">
        <w:tab/>
        <w:t>(d)</w:t>
      </w:r>
      <w:r w:rsidRPr="00DF162C">
        <w:tab/>
        <w:t>to liaise with State and Territory governments and other authorities for the purpose of facilitating</w:t>
      </w:r>
      <w:r w:rsidR="00F20E4F" w:rsidRPr="00DF162C">
        <w:t xml:space="preserve"> projects </w:t>
      </w:r>
      <w:r w:rsidR="009E2B80" w:rsidRPr="00DF162C">
        <w:t>for</w:t>
      </w:r>
      <w:r w:rsidRPr="00DF162C">
        <w:t xml:space="preserve"> which financial assistance is, or is proposed to be, provided as mentioned in </w:t>
      </w:r>
      <w:r w:rsidR="00D76A68" w:rsidRPr="00DF162C">
        <w:t>paragraph (</w:t>
      </w:r>
      <w:r w:rsidRPr="00DF162C">
        <w:t>a)</w:t>
      </w:r>
      <w:r w:rsidR="00431CB3" w:rsidRPr="00DF162C">
        <w:t>;</w:t>
      </w:r>
    </w:p>
    <w:p w14:paraId="16D46457" w14:textId="77777777" w:rsidR="00431CB3" w:rsidRPr="00DF162C" w:rsidRDefault="00431CB3" w:rsidP="00431CB3">
      <w:pPr>
        <w:pStyle w:val="paragraph"/>
      </w:pPr>
      <w:r w:rsidRPr="00DF162C">
        <w:tab/>
        <w:t>(e)</w:t>
      </w:r>
      <w:r w:rsidRPr="00DF162C">
        <w:tab/>
        <w:t xml:space="preserve">to provide information to the Minister about the total </w:t>
      </w:r>
      <w:r w:rsidR="00591F02" w:rsidRPr="00DF162C">
        <w:t>amount</w:t>
      </w:r>
      <w:r w:rsidRPr="00DF162C">
        <w:t xml:space="preserve"> of financial assistance provided by ARENA under </w:t>
      </w:r>
      <w:r w:rsidR="00D76A68" w:rsidRPr="00DF162C">
        <w:t>paragraph (</w:t>
      </w:r>
      <w:r w:rsidRPr="00DF162C">
        <w:t>a), including information about how much of that financial assistance relates to renewable energy technologies.</w:t>
      </w:r>
    </w:p>
    <w:p w14:paraId="6D1A2A8E" w14:textId="77777777" w:rsidR="007B2C41" w:rsidRPr="00DF162C" w:rsidRDefault="007B2C41" w:rsidP="007B2C41">
      <w:pPr>
        <w:pStyle w:val="SubsectionHead"/>
      </w:pPr>
      <w:r w:rsidRPr="00DF162C">
        <w:t>Cap</w:t>
      </w:r>
    </w:p>
    <w:p w14:paraId="1FDF7855" w14:textId="77777777" w:rsidR="00591F02" w:rsidRPr="00DF162C" w:rsidRDefault="007B2C41" w:rsidP="007B2C41">
      <w:pPr>
        <w:pStyle w:val="subsection"/>
      </w:pPr>
      <w:r w:rsidRPr="00DF162C">
        <w:tab/>
        <w:t>(2)</w:t>
      </w:r>
      <w:r w:rsidRPr="00DF162C">
        <w:tab/>
        <w:t xml:space="preserve">The function prescribed by </w:t>
      </w:r>
      <w:r w:rsidR="00D76A68" w:rsidRPr="00DF162C">
        <w:t>paragraph (</w:t>
      </w:r>
      <w:r w:rsidRPr="00DF162C">
        <w:t>1)(a) does not include</w:t>
      </w:r>
      <w:r w:rsidR="006F0BC2" w:rsidRPr="00DF162C">
        <w:t xml:space="preserve"> providing</w:t>
      </w:r>
      <w:r w:rsidR="00591F02" w:rsidRPr="00DF162C">
        <w:t>:</w:t>
      </w:r>
    </w:p>
    <w:p w14:paraId="5B181A56" w14:textId="77777777" w:rsidR="00591F02" w:rsidRPr="00DF162C" w:rsidRDefault="00591F02" w:rsidP="00591F02">
      <w:pPr>
        <w:pStyle w:val="paragraph"/>
      </w:pPr>
      <w:r w:rsidRPr="00DF162C">
        <w:tab/>
        <w:t>(a)</w:t>
      </w:r>
      <w:r w:rsidRPr="00DF162C">
        <w:tab/>
        <w:t xml:space="preserve">a </w:t>
      </w:r>
      <w:r w:rsidR="006F0BC2" w:rsidRPr="00DF162C">
        <w:t xml:space="preserve">particular </w:t>
      </w:r>
      <w:r w:rsidRPr="00DF162C">
        <w:t>grant; or</w:t>
      </w:r>
    </w:p>
    <w:p w14:paraId="46B73DB1" w14:textId="77777777" w:rsidR="00591F02" w:rsidRPr="00DF162C" w:rsidRDefault="00591F02" w:rsidP="00591F02">
      <w:pPr>
        <w:pStyle w:val="paragraph"/>
      </w:pPr>
      <w:r w:rsidRPr="00DF162C">
        <w:tab/>
        <w:t>(b)</w:t>
      </w:r>
      <w:r w:rsidRPr="00DF162C">
        <w:tab/>
        <w:t>particular assistance of another kind;</w:t>
      </w:r>
    </w:p>
    <w:p w14:paraId="7EC69114" w14:textId="77777777" w:rsidR="007B2C41" w:rsidRPr="00DF162C" w:rsidRDefault="00591F02" w:rsidP="00591F02">
      <w:pPr>
        <w:pStyle w:val="subsection2"/>
      </w:pPr>
      <w:r w:rsidRPr="00DF162C">
        <w:t>i</w:t>
      </w:r>
      <w:r w:rsidR="007B2C41" w:rsidRPr="00DF162C">
        <w:t>f</w:t>
      </w:r>
      <w:r w:rsidRPr="00DF162C">
        <w:t>,</w:t>
      </w:r>
      <w:r w:rsidR="007B2C41" w:rsidRPr="00DF162C">
        <w:t xml:space="preserve"> were </w:t>
      </w:r>
      <w:r w:rsidRPr="00DF162C">
        <w:t xml:space="preserve">ARENA to provide </w:t>
      </w:r>
      <w:r w:rsidR="007B2C41" w:rsidRPr="00DF162C">
        <w:t xml:space="preserve">the </w:t>
      </w:r>
      <w:r w:rsidRPr="00DF162C">
        <w:t>grant etc.</w:t>
      </w:r>
      <w:r w:rsidR="007B2C41" w:rsidRPr="00DF162C">
        <w:t xml:space="preserve">, the total </w:t>
      </w:r>
      <w:r w:rsidRPr="00DF162C">
        <w:t>amount</w:t>
      </w:r>
      <w:r w:rsidR="006F0BC2" w:rsidRPr="00DF162C">
        <w:t xml:space="preserve"> of </w:t>
      </w:r>
      <w:r w:rsidR="007B2C41" w:rsidRPr="00DF162C">
        <w:t>financial assistance provided by ARENA under that paragraph would exceed $192.5 million.</w:t>
      </w:r>
    </w:p>
    <w:p w14:paraId="22B8AE0B" w14:textId="77777777" w:rsidR="006811F5" w:rsidRPr="00DF162C" w:rsidRDefault="006811F5" w:rsidP="006811F5">
      <w:pPr>
        <w:pStyle w:val="subsection"/>
      </w:pPr>
      <w:r w:rsidRPr="00DF162C">
        <w:tab/>
        <w:t>(3)</w:t>
      </w:r>
      <w:r w:rsidRPr="00DF162C">
        <w:tab/>
      </w:r>
      <w:r w:rsidR="00331AD2" w:rsidRPr="00DF162C">
        <w:t xml:space="preserve">For the purposes of </w:t>
      </w:r>
      <w:r w:rsidR="00D76A68" w:rsidRPr="00DF162C">
        <w:t>subsection (</w:t>
      </w:r>
      <w:r w:rsidR="00331AD2" w:rsidRPr="00DF162C">
        <w:t xml:space="preserve">2), disregard </w:t>
      </w:r>
      <w:r w:rsidRPr="00DF162C">
        <w:t>financial assistance that ARENA could provide under both:</w:t>
      </w:r>
    </w:p>
    <w:p w14:paraId="21F9A68D" w14:textId="77777777" w:rsidR="006811F5" w:rsidRPr="00DF162C" w:rsidRDefault="006811F5" w:rsidP="006811F5">
      <w:pPr>
        <w:pStyle w:val="paragraph"/>
      </w:pPr>
      <w:r w:rsidRPr="00DF162C">
        <w:tab/>
        <w:t>(a)</w:t>
      </w:r>
      <w:r w:rsidRPr="00DF162C">
        <w:tab/>
      </w:r>
      <w:r w:rsidR="00D76A68" w:rsidRPr="00DF162C">
        <w:t>paragraph (</w:t>
      </w:r>
      <w:r w:rsidRPr="00DF162C">
        <w:t>1)(a); and</w:t>
      </w:r>
    </w:p>
    <w:p w14:paraId="01773ECD" w14:textId="77777777" w:rsidR="006811F5" w:rsidRPr="00DF162C" w:rsidRDefault="006811F5" w:rsidP="006811F5">
      <w:pPr>
        <w:pStyle w:val="paragraph"/>
      </w:pPr>
      <w:r w:rsidRPr="00DF162C">
        <w:tab/>
        <w:t>(b)</w:t>
      </w:r>
      <w:r w:rsidRPr="00DF162C">
        <w:tab/>
        <w:t>another Commonwealth law (including another section of this instrument).</w:t>
      </w:r>
    </w:p>
    <w:p w14:paraId="56B0EE33" w14:textId="77777777" w:rsidR="00E0715C" w:rsidRPr="00DF162C" w:rsidRDefault="00E0715C" w:rsidP="00E0715C">
      <w:pPr>
        <w:pStyle w:val="SubsectionHead"/>
      </w:pPr>
      <w:r w:rsidRPr="00DF162C">
        <w:t>Time limit</w:t>
      </w:r>
    </w:p>
    <w:p w14:paraId="5CAF0F6A" w14:textId="77777777" w:rsidR="00DD2315" w:rsidRPr="00DF162C" w:rsidRDefault="00E0715C" w:rsidP="002774A2">
      <w:pPr>
        <w:pStyle w:val="subsection"/>
      </w:pPr>
      <w:r w:rsidRPr="00DF162C">
        <w:tab/>
        <w:t>(</w:t>
      </w:r>
      <w:r w:rsidR="006811F5" w:rsidRPr="00DF162C">
        <w:t>4</w:t>
      </w:r>
      <w:r w:rsidRPr="00DF162C">
        <w:t>)</w:t>
      </w:r>
      <w:r w:rsidRPr="00DF162C">
        <w:tab/>
      </w:r>
      <w:r w:rsidR="00DD2315" w:rsidRPr="00DF162C">
        <w:t xml:space="preserve">The function prescribed by </w:t>
      </w:r>
      <w:r w:rsidR="00D76A68" w:rsidRPr="00DF162C">
        <w:t>paragraph (</w:t>
      </w:r>
      <w:r w:rsidR="00DD2315" w:rsidRPr="00DF162C">
        <w:t xml:space="preserve">1)(b) does not include entering into an agreement on or after </w:t>
      </w:r>
      <w:r w:rsidR="00A0129E" w:rsidRPr="00DF162C">
        <w:t>1</w:t>
      </w:r>
      <w:r w:rsidR="00D76A68" w:rsidRPr="00DF162C">
        <w:t> </w:t>
      </w:r>
      <w:r w:rsidR="00A0129E" w:rsidRPr="00DF162C">
        <w:t>January</w:t>
      </w:r>
      <w:r w:rsidR="00DD2315" w:rsidRPr="00DF162C">
        <w:t xml:space="preserve"> 2026.</w:t>
      </w:r>
    </w:p>
    <w:p w14:paraId="42EF4899" w14:textId="77777777" w:rsidR="004E3B64" w:rsidRPr="00DF162C" w:rsidRDefault="00DD2315" w:rsidP="002774A2">
      <w:pPr>
        <w:pStyle w:val="subsection"/>
      </w:pPr>
      <w:r w:rsidRPr="00DF162C">
        <w:tab/>
        <w:t>(</w:t>
      </w:r>
      <w:r w:rsidR="006811F5" w:rsidRPr="00DF162C">
        <w:t>5</w:t>
      </w:r>
      <w:r w:rsidRPr="00DF162C">
        <w:t>)</w:t>
      </w:r>
      <w:r w:rsidRPr="00DF162C">
        <w:tab/>
      </w:r>
      <w:r w:rsidR="00D76A68" w:rsidRPr="00DF162C">
        <w:t>Subsection (</w:t>
      </w:r>
      <w:r w:rsidR="006811F5" w:rsidRPr="00DF162C">
        <w:t>4</w:t>
      </w:r>
      <w:r w:rsidRPr="00DF162C">
        <w:t xml:space="preserve">) does not </w:t>
      </w:r>
      <w:r w:rsidR="00EC6C4D" w:rsidRPr="00DF162C">
        <w:t>affect</w:t>
      </w:r>
      <w:r w:rsidRPr="00DF162C">
        <w:t xml:space="preserve"> the ability of ARENA</w:t>
      </w:r>
      <w:r w:rsidR="004E3B64" w:rsidRPr="00DF162C">
        <w:t>:</w:t>
      </w:r>
    </w:p>
    <w:p w14:paraId="70C0EF6B" w14:textId="77777777" w:rsidR="004E3B64" w:rsidRPr="00DF162C" w:rsidRDefault="004E3B64" w:rsidP="004E3B64">
      <w:pPr>
        <w:pStyle w:val="paragraph"/>
      </w:pPr>
      <w:r w:rsidRPr="00DF162C">
        <w:lastRenderedPageBreak/>
        <w:tab/>
        <w:t>(a)</w:t>
      </w:r>
      <w:r w:rsidRPr="00DF162C">
        <w:tab/>
        <w:t xml:space="preserve">to vary or terminate an agreement entered into before </w:t>
      </w:r>
      <w:r w:rsidR="00A0129E" w:rsidRPr="00DF162C">
        <w:t>1</w:t>
      </w:r>
      <w:r w:rsidR="00D76A68" w:rsidRPr="00DF162C">
        <w:t> </w:t>
      </w:r>
      <w:r w:rsidR="00A0129E" w:rsidRPr="00DF162C">
        <w:t>January</w:t>
      </w:r>
      <w:r w:rsidRPr="00DF162C">
        <w:t xml:space="preserve"> 2026; or</w:t>
      </w:r>
    </w:p>
    <w:p w14:paraId="34ADD3E8" w14:textId="77777777" w:rsidR="00DD2315" w:rsidRPr="00DF162C" w:rsidRDefault="004E3B64" w:rsidP="004E3B64">
      <w:pPr>
        <w:pStyle w:val="paragraph"/>
      </w:pPr>
      <w:r w:rsidRPr="00DF162C">
        <w:tab/>
        <w:t>(b)</w:t>
      </w:r>
      <w:r w:rsidRPr="00DF162C">
        <w:tab/>
      </w:r>
      <w:r w:rsidR="00DD2315" w:rsidRPr="00DF162C">
        <w:t xml:space="preserve">to enter into an agreement on or after </w:t>
      </w:r>
      <w:r w:rsidR="00A0129E" w:rsidRPr="00DF162C">
        <w:t>1</w:t>
      </w:r>
      <w:r w:rsidR="00D76A68" w:rsidRPr="00DF162C">
        <w:t> </w:t>
      </w:r>
      <w:r w:rsidR="00A0129E" w:rsidRPr="00DF162C">
        <w:t>January</w:t>
      </w:r>
      <w:r w:rsidR="00DD2315" w:rsidRPr="00DF162C">
        <w:t xml:space="preserve"> 2026 under another Commonwealth law (including another section of this instrument).</w:t>
      </w:r>
    </w:p>
    <w:p w14:paraId="0BA744D3" w14:textId="77777777" w:rsidR="00331AD2" w:rsidRPr="00DF162C" w:rsidRDefault="00616A45" w:rsidP="00331AD2">
      <w:pPr>
        <w:pStyle w:val="SubsectionHead"/>
      </w:pPr>
      <w:r w:rsidRPr="00DF162C">
        <w:t xml:space="preserve">Information about total </w:t>
      </w:r>
      <w:r w:rsidR="00591F02" w:rsidRPr="00DF162C">
        <w:t>amount</w:t>
      </w:r>
      <w:r w:rsidRPr="00DF162C">
        <w:t xml:space="preserve"> of f</w:t>
      </w:r>
      <w:r w:rsidR="00331AD2" w:rsidRPr="00DF162C">
        <w:t>inancial assistance</w:t>
      </w:r>
    </w:p>
    <w:p w14:paraId="2B080874" w14:textId="77777777" w:rsidR="00331AD2" w:rsidRPr="00DF162C" w:rsidRDefault="00331AD2" w:rsidP="00331AD2">
      <w:pPr>
        <w:pStyle w:val="subsection"/>
      </w:pPr>
      <w:r w:rsidRPr="00DF162C">
        <w:tab/>
        <w:t>(6)</w:t>
      </w:r>
      <w:r w:rsidRPr="00DF162C">
        <w:tab/>
        <w:t xml:space="preserve">The Minister must cause a copy of information </w:t>
      </w:r>
      <w:r w:rsidR="00765104" w:rsidRPr="00DF162C">
        <w:t xml:space="preserve">ARENA provides </w:t>
      </w:r>
      <w:r w:rsidRPr="00DF162C">
        <w:t xml:space="preserve">to the Minister under </w:t>
      </w:r>
      <w:r w:rsidR="00D76A68" w:rsidRPr="00DF162C">
        <w:t>paragraph (</w:t>
      </w:r>
      <w:r w:rsidRPr="00DF162C">
        <w:t xml:space="preserve">1)(e) to be tabled in each House of the Parliament within 15 sitting days of that House after </w:t>
      </w:r>
      <w:r w:rsidR="00765104" w:rsidRPr="00DF162C">
        <w:t xml:space="preserve">ARENA provides </w:t>
      </w:r>
      <w:r w:rsidRPr="00DF162C">
        <w:t>the information to the Minister.</w:t>
      </w:r>
    </w:p>
    <w:p w14:paraId="6E390DA6" w14:textId="77777777" w:rsidR="00FA1DA7" w:rsidRPr="00DF162C" w:rsidRDefault="00FA1DA7" w:rsidP="00FA1DA7">
      <w:pPr>
        <w:pStyle w:val="SubsectionHead"/>
      </w:pPr>
      <w:r w:rsidRPr="00DF162C">
        <w:t>Definitions</w:t>
      </w:r>
    </w:p>
    <w:p w14:paraId="1DCD8C66" w14:textId="77777777" w:rsidR="00FA1DA7" w:rsidRPr="00DF162C" w:rsidRDefault="00FA1DA7" w:rsidP="00FA1DA7">
      <w:pPr>
        <w:pStyle w:val="subsection"/>
      </w:pPr>
      <w:r w:rsidRPr="00DF162C">
        <w:tab/>
        <w:t>(</w:t>
      </w:r>
      <w:r w:rsidR="00DE74B4" w:rsidRPr="00DF162C">
        <w:t>7</w:t>
      </w:r>
      <w:r w:rsidRPr="00DF162C">
        <w:t>)</w:t>
      </w:r>
      <w:r w:rsidRPr="00DF162C">
        <w:tab/>
        <w:t xml:space="preserve">In this </w:t>
      </w:r>
      <w:r w:rsidR="00350720" w:rsidRPr="00DF162C">
        <w:t>instrument</w:t>
      </w:r>
      <w:r w:rsidRPr="00DF162C">
        <w:t>:</w:t>
      </w:r>
    </w:p>
    <w:p w14:paraId="718FD887" w14:textId="77777777" w:rsidR="00FA1DA7" w:rsidRPr="00DF162C" w:rsidRDefault="00FA1DA7" w:rsidP="00FA1DA7">
      <w:pPr>
        <w:pStyle w:val="Definition"/>
      </w:pPr>
      <w:r w:rsidRPr="00DF162C">
        <w:rPr>
          <w:b/>
          <w:i/>
        </w:rPr>
        <w:t>Freight Efficiency Assistance Grants</w:t>
      </w:r>
      <w:r w:rsidRPr="00DF162C">
        <w:t xml:space="preserve"> means financial assistance (other than Freight Energy Productivity Trial Program financial assistance) for:</w:t>
      </w:r>
    </w:p>
    <w:p w14:paraId="3672AB14" w14:textId="77777777" w:rsidR="00FA1DA7" w:rsidRPr="00DF162C" w:rsidRDefault="00FA1DA7" w:rsidP="00FA1DA7">
      <w:pPr>
        <w:pStyle w:val="paragraph"/>
      </w:pPr>
      <w:r w:rsidRPr="00DF162C">
        <w:tab/>
        <w:t>(a)</w:t>
      </w:r>
      <w:r w:rsidRPr="00DF162C">
        <w:tab/>
        <w:t>anything that is intended to increase:</w:t>
      </w:r>
    </w:p>
    <w:p w14:paraId="6819F7CE" w14:textId="77777777" w:rsidR="00FA1DA7" w:rsidRPr="00DF162C" w:rsidRDefault="00FA1DA7" w:rsidP="00FA1DA7">
      <w:pPr>
        <w:pStyle w:val="paragraphsub"/>
      </w:pPr>
      <w:r w:rsidRPr="00DF162C">
        <w:tab/>
        <w:t>(i)</w:t>
      </w:r>
      <w:r w:rsidRPr="00DF162C">
        <w:tab/>
        <w:t>energy productivity or fuel efficiency in the road transport sector; or</w:t>
      </w:r>
    </w:p>
    <w:p w14:paraId="474475FF" w14:textId="77777777" w:rsidR="00FA1DA7" w:rsidRPr="00DF162C" w:rsidRDefault="00FA1DA7" w:rsidP="00FA1DA7">
      <w:pPr>
        <w:pStyle w:val="paragraphsub"/>
      </w:pPr>
      <w:r w:rsidRPr="00DF162C">
        <w:tab/>
        <w:t>(ii)</w:t>
      </w:r>
      <w:r w:rsidRPr="00DF162C">
        <w:tab/>
        <w:t>the proportion of energy used in the road transport sector that is renewable energy; or</w:t>
      </w:r>
    </w:p>
    <w:p w14:paraId="286FA183" w14:textId="77777777" w:rsidR="00FA1DA7" w:rsidRPr="00DF162C" w:rsidRDefault="00FA1DA7" w:rsidP="00FA1DA7">
      <w:pPr>
        <w:pStyle w:val="paragraph"/>
      </w:pPr>
      <w:r w:rsidRPr="00DF162C">
        <w:tab/>
        <w:t>(b)</w:t>
      </w:r>
      <w:r w:rsidRPr="00DF162C">
        <w:tab/>
        <w:t xml:space="preserve">without limiting </w:t>
      </w:r>
      <w:r w:rsidR="00D76A68" w:rsidRPr="00DF162C">
        <w:t>paragraph (</w:t>
      </w:r>
      <w:r w:rsidRPr="00DF162C">
        <w:t>a)—projects relating to energy efficiency rating or certification in the road transport sector; or</w:t>
      </w:r>
    </w:p>
    <w:p w14:paraId="5D93EB51" w14:textId="77777777" w:rsidR="00FA1DA7" w:rsidRPr="00DF162C" w:rsidRDefault="00FA1DA7" w:rsidP="00FA1DA7">
      <w:pPr>
        <w:pStyle w:val="paragraph"/>
      </w:pPr>
      <w:r w:rsidRPr="00DF162C">
        <w:tab/>
        <w:t>(c)</w:t>
      </w:r>
      <w:r w:rsidRPr="00DF162C">
        <w:tab/>
        <w:t xml:space="preserve">without limiting </w:t>
      </w:r>
      <w:r w:rsidR="00D76A68" w:rsidRPr="00DF162C">
        <w:t>paragraph (</w:t>
      </w:r>
      <w:r w:rsidRPr="00DF162C">
        <w:t>a)—providing information to the road transport sector about:</w:t>
      </w:r>
    </w:p>
    <w:p w14:paraId="0EB75C45" w14:textId="77777777" w:rsidR="00FA1DA7" w:rsidRPr="00DF162C" w:rsidRDefault="00FA1DA7" w:rsidP="00FA1DA7">
      <w:pPr>
        <w:pStyle w:val="paragraphsub"/>
      </w:pPr>
      <w:r w:rsidRPr="00DF162C">
        <w:tab/>
        <w:t>(i)</w:t>
      </w:r>
      <w:r w:rsidRPr="00DF162C">
        <w:tab/>
        <w:t>increasing energy productivity or fuel efficiency; or</w:t>
      </w:r>
    </w:p>
    <w:p w14:paraId="2B5B6E60" w14:textId="77777777" w:rsidR="00FA1DA7" w:rsidRPr="00DF162C" w:rsidRDefault="00FA1DA7" w:rsidP="00FA1DA7">
      <w:pPr>
        <w:pStyle w:val="paragraphsub"/>
      </w:pPr>
      <w:r w:rsidRPr="00DF162C">
        <w:tab/>
        <w:t>(ii)</w:t>
      </w:r>
      <w:r w:rsidRPr="00DF162C">
        <w:tab/>
        <w:t>using renewable energy</w:t>
      </w:r>
      <w:r w:rsidR="00907335" w:rsidRPr="00DF162C">
        <w:t xml:space="preserve"> in heavy freight vehicle fleets</w:t>
      </w:r>
      <w:r w:rsidRPr="00DF162C">
        <w:t>.</w:t>
      </w:r>
    </w:p>
    <w:p w14:paraId="6DA63243" w14:textId="77777777" w:rsidR="00FA1DA7" w:rsidRPr="00DF162C" w:rsidRDefault="00FA1DA7" w:rsidP="00FA1DA7">
      <w:pPr>
        <w:pStyle w:val="Definition"/>
      </w:pPr>
      <w:r w:rsidRPr="00DF162C">
        <w:rPr>
          <w:b/>
          <w:i/>
        </w:rPr>
        <w:t>Freight Energy Productivity Trial Program financial assistance</w:t>
      </w:r>
      <w:r w:rsidRPr="00DF162C">
        <w:t xml:space="preserve"> means financial assistance for test projects that:</w:t>
      </w:r>
    </w:p>
    <w:p w14:paraId="1BE328EE" w14:textId="77777777" w:rsidR="00FA1DA7" w:rsidRPr="00DF162C" w:rsidRDefault="00FA1DA7" w:rsidP="00FA1DA7">
      <w:pPr>
        <w:pStyle w:val="paragraph"/>
      </w:pPr>
      <w:r w:rsidRPr="00DF162C">
        <w:tab/>
        <w:t>(a)</w:t>
      </w:r>
      <w:r w:rsidRPr="00DF162C">
        <w:tab/>
        <w:t>relate to the effects on energy productivity or fuel efficiency of new truck:</w:t>
      </w:r>
    </w:p>
    <w:p w14:paraId="74A5FE36" w14:textId="77777777" w:rsidR="00FA1DA7" w:rsidRPr="00DF162C" w:rsidRDefault="00FA1DA7" w:rsidP="00FA1DA7">
      <w:pPr>
        <w:pStyle w:val="paragraphsub"/>
      </w:pPr>
      <w:r w:rsidRPr="00DF162C">
        <w:tab/>
        <w:t>(i)</w:t>
      </w:r>
      <w:r w:rsidRPr="00DF162C">
        <w:tab/>
        <w:t>drivetrain technologies; or</w:t>
      </w:r>
    </w:p>
    <w:p w14:paraId="1F164FF6" w14:textId="77777777" w:rsidR="00FA1DA7" w:rsidRPr="00DF162C" w:rsidRDefault="00FA1DA7" w:rsidP="00FA1DA7">
      <w:pPr>
        <w:pStyle w:val="paragraphsub"/>
      </w:pPr>
      <w:r w:rsidRPr="00DF162C">
        <w:tab/>
        <w:t>(ii)</w:t>
      </w:r>
      <w:r w:rsidRPr="00DF162C">
        <w:tab/>
        <w:t>component technologies; or</w:t>
      </w:r>
    </w:p>
    <w:p w14:paraId="36064B09" w14:textId="77777777" w:rsidR="00FA1DA7" w:rsidRPr="00DF162C" w:rsidRDefault="00FA1DA7" w:rsidP="00FA1DA7">
      <w:pPr>
        <w:pStyle w:val="paragraphsub"/>
      </w:pPr>
      <w:r w:rsidRPr="00DF162C">
        <w:tab/>
        <w:t>(iii)</w:t>
      </w:r>
      <w:r w:rsidRPr="00DF162C">
        <w:tab/>
        <w:t>logistic technologies; and</w:t>
      </w:r>
    </w:p>
    <w:p w14:paraId="2A797ABA" w14:textId="77777777" w:rsidR="00FA1DA7" w:rsidRPr="00DF162C" w:rsidRDefault="00FA1DA7" w:rsidP="00FA1DA7">
      <w:pPr>
        <w:pStyle w:val="paragraph"/>
      </w:pPr>
      <w:r w:rsidRPr="00DF162C">
        <w:tab/>
        <w:t>(b)</w:t>
      </w:r>
      <w:r w:rsidRPr="00DF162C">
        <w:tab/>
        <w:t>involve the use of renewable energy.</w:t>
      </w:r>
    </w:p>
    <w:p w14:paraId="1165FEF9" w14:textId="77777777" w:rsidR="00FA1DA7" w:rsidRPr="00DF162C" w:rsidRDefault="00FA1DA7" w:rsidP="00FA1DA7">
      <w:pPr>
        <w:pStyle w:val="Definition"/>
      </w:pPr>
      <w:r w:rsidRPr="00DF162C">
        <w:rPr>
          <w:b/>
          <w:i/>
        </w:rPr>
        <w:t>Future Fuels Fund financial assistance</w:t>
      </w:r>
      <w:r w:rsidRPr="00DF162C">
        <w:t xml:space="preserve"> means financial assistance for anything that is intended to reduce barriers to </w:t>
      </w:r>
      <w:r w:rsidR="00EA263F" w:rsidRPr="00DF162C">
        <w:t xml:space="preserve">the </w:t>
      </w:r>
      <w:r w:rsidR="003D45C9" w:rsidRPr="00DF162C">
        <w:t>on</w:t>
      </w:r>
      <w:r w:rsidR="00DF162C">
        <w:noBreakHyphen/>
      </w:r>
      <w:r w:rsidR="003D45C9" w:rsidRPr="00DF162C">
        <w:t xml:space="preserve">road </w:t>
      </w:r>
      <w:r w:rsidR="00EA263F" w:rsidRPr="00DF162C">
        <w:t>use</w:t>
      </w:r>
      <w:r w:rsidR="00B655ED" w:rsidRPr="00DF162C">
        <w:t xml:space="preserve"> of</w:t>
      </w:r>
      <w:r w:rsidRPr="00DF162C">
        <w:t>:</w:t>
      </w:r>
    </w:p>
    <w:p w14:paraId="10F3624A" w14:textId="77777777" w:rsidR="00FA1DA7" w:rsidRPr="00DF162C" w:rsidRDefault="00FA1DA7" w:rsidP="00FA1DA7">
      <w:pPr>
        <w:pStyle w:val="paragraph"/>
      </w:pPr>
      <w:r w:rsidRPr="00DF162C">
        <w:tab/>
        <w:t>(a)</w:t>
      </w:r>
      <w:r w:rsidRPr="00DF162C">
        <w:tab/>
        <w:t>electric vehicles; or</w:t>
      </w:r>
    </w:p>
    <w:p w14:paraId="640E5D77" w14:textId="77777777" w:rsidR="00FA1DA7" w:rsidRPr="00DF162C" w:rsidRDefault="00FA1DA7" w:rsidP="00FA1DA7">
      <w:pPr>
        <w:pStyle w:val="paragraph"/>
      </w:pPr>
      <w:r w:rsidRPr="00DF162C">
        <w:tab/>
        <w:t>(b)</w:t>
      </w:r>
      <w:r w:rsidRPr="00DF162C">
        <w:tab/>
        <w:t>vehicles powered by biofuels; or</w:t>
      </w:r>
    </w:p>
    <w:p w14:paraId="16247AFF" w14:textId="77777777" w:rsidR="00FA1DA7" w:rsidRPr="00DF162C" w:rsidRDefault="00FA1DA7" w:rsidP="00FA1DA7">
      <w:pPr>
        <w:pStyle w:val="paragraph"/>
      </w:pPr>
      <w:r w:rsidRPr="00DF162C">
        <w:tab/>
        <w:t>(c)</w:t>
      </w:r>
      <w:r w:rsidRPr="00DF162C">
        <w:tab/>
        <w:t>vehicles powered by clean hydrogen.</w:t>
      </w:r>
    </w:p>
    <w:p w14:paraId="108F372C" w14:textId="77777777" w:rsidR="00FA1DA7" w:rsidRPr="00DF162C" w:rsidRDefault="00FA1DA7" w:rsidP="00FA1DA7">
      <w:pPr>
        <w:pStyle w:val="notetext"/>
      </w:pPr>
      <w:r w:rsidRPr="00DF162C">
        <w:t>Example:</w:t>
      </w:r>
      <w:r w:rsidRPr="00DF162C">
        <w:tab/>
        <w:t>Funding for</w:t>
      </w:r>
      <w:r w:rsidR="00D702E8" w:rsidRPr="00DF162C">
        <w:t xml:space="preserve"> </w:t>
      </w:r>
      <w:r w:rsidRPr="00DF162C">
        <w:t>research</w:t>
      </w:r>
      <w:r w:rsidR="00D702E8" w:rsidRPr="00DF162C">
        <w:t xml:space="preserve"> </w:t>
      </w:r>
      <w:r w:rsidR="00504C45" w:rsidRPr="00DF162C">
        <w:t>and development</w:t>
      </w:r>
      <w:r w:rsidR="009E2B80" w:rsidRPr="00DF162C">
        <w:t xml:space="preserve"> projects relating to</w:t>
      </w:r>
      <w:r w:rsidR="00504C45" w:rsidRPr="00DF162C">
        <w:t>,</w:t>
      </w:r>
      <w:r w:rsidR="00480225" w:rsidRPr="00DF162C">
        <w:t xml:space="preserve"> or </w:t>
      </w:r>
      <w:r w:rsidRPr="00DF162C">
        <w:t>deployment of, any of the following:</w:t>
      </w:r>
    </w:p>
    <w:p w14:paraId="61443EBE" w14:textId="77777777" w:rsidR="00FA1DA7" w:rsidRPr="00DF162C" w:rsidRDefault="00FA1DA7" w:rsidP="00FA1DA7">
      <w:pPr>
        <w:pStyle w:val="notepara"/>
      </w:pPr>
      <w:r w:rsidRPr="00DF162C">
        <w:t>(a)</w:t>
      </w:r>
      <w:r w:rsidRPr="00DF162C">
        <w:tab/>
        <w:t>charging infrastructure, including public electric vehicle chargers;</w:t>
      </w:r>
    </w:p>
    <w:p w14:paraId="1227DBDD" w14:textId="77777777" w:rsidR="00FA1DA7" w:rsidRPr="00DF162C" w:rsidRDefault="00FA1DA7" w:rsidP="00FA1DA7">
      <w:pPr>
        <w:pStyle w:val="notepara"/>
      </w:pPr>
      <w:r w:rsidRPr="00DF162C">
        <w:t>(b)</w:t>
      </w:r>
      <w:r w:rsidRPr="00DF162C">
        <w:tab/>
        <w:t>biofuel refuelling infrastructure;</w:t>
      </w:r>
    </w:p>
    <w:p w14:paraId="1E2A62C9" w14:textId="77777777" w:rsidR="00FA1DA7" w:rsidRPr="00DF162C" w:rsidRDefault="00FA1DA7" w:rsidP="00FA1DA7">
      <w:pPr>
        <w:pStyle w:val="notepara"/>
      </w:pPr>
      <w:r w:rsidRPr="00DF162C">
        <w:t>(c)</w:t>
      </w:r>
      <w:r w:rsidRPr="00DF162C">
        <w:tab/>
        <w:t>clean hydrogen refuelling infrastructure, including infrastructure that integrates hydrogen refuelling with clean hydrogen production;</w:t>
      </w:r>
    </w:p>
    <w:p w14:paraId="5B1C8705" w14:textId="77777777" w:rsidR="00FA1DA7" w:rsidRPr="00DF162C" w:rsidRDefault="00FA1DA7" w:rsidP="00FA1DA7">
      <w:pPr>
        <w:pStyle w:val="notepara"/>
      </w:pPr>
      <w:r w:rsidRPr="00DF162C">
        <w:t>(d)</w:t>
      </w:r>
      <w:r w:rsidRPr="00DF162C">
        <w:tab/>
        <w:t>electrical upgrades relating to charging electric vehicles;</w:t>
      </w:r>
    </w:p>
    <w:p w14:paraId="7074A806" w14:textId="77777777" w:rsidR="00FA1DA7" w:rsidRPr="00DF162C" w:rsidRDefault="00FA1DA7" w:rsidP="00FA1DA7">
      <w:pPr>
        <w:pStyle w:val="notepara"/>
      </w:pPr>
      <w:r w:rsidRPr="00DF162C">
        <w:t>(e)</w:t>
      </w:r>
      <w:r w:rsidRPr="00DF162C">
        <w:tab/>
        <w:t>batteries or fuel cells, or related technologies, for electric vehicles.</w:t>
      </w:r>
    </w:p>
    <w:p w14:paraId="465EECE2" w14:textId="77777777" w:rsidR="00FA1DA7" w:rsidRPr="00DF162C" w:rsidRDefault="00FA1DA7" w:rsidP="00FA1DA7">
      <w:pPr>
        <w:pStyle w:val="Definition"/>
      </w:pPr>
      <w:r w:rsidRPr="00DF162C">
        <w:rPr>
          <w:b/>
          <w:i/>
        </w:rPr>
        <w:lastRenderedPageBreak/>
        <w:t>Industrial Energy Transformation Studies Program financial assistance</w:t>
      </w:r>
      <w:r w:rsidRPr="00DF162C">
        <w:t xml:space="preserve"> means financial assistance for studies conducted for the purpose of improving business decisions relating to investing in energy efficiency technologies (whether or not the decisions also involve investing in other low emissions technologies).</w:t>
      </w:r>
    </w:p>
    <w:p w14:paraId="42B279EF" w14:textId="77777777" w:rsidR="00FA1DA7" w:rsidRPr="00DF162C" w:rsidRDefault="00FA1DA7" w:rsidP="00FA1DA7">
      <w:pPr>
        <w:pStyle w:val="Definition"/>
      </w:pPr>
      <w:r w:rsidRPr="00DF162C">
        <w:rPr>
          <w:b/>
          <w:i/>
        </w:rPr>
        <w:t>Regional Australia Microgrid Pilots Program financial assistance</w:t>
      </w:r>
      <w:r w:rsidRPr="00DF162C">
        <w:t xml:space="preserve"> means financial assistance for pilot projects relating to the use of renewable energy microgrids in regional and remote areas.</w:t>
      </w:r>
    </w:p>
    <w:p w14:paraId="53FCABE0" w14:textId="77777777" w:rsidR="003E10B7" w:rsidRPr="00DF162C" w:rsidRDefault="005B7AAE" w:rsidP="003E10B7">
      <w:pPr>
        <w:pStyle w:val="ActHead5"/>
      </w:pPr>
      <w:bookmarkStart w:id="7" w:name="_Toc76635020"/>
      <w:r w:rsidRPr="008B7E5F">
        <w:rPr>
          <w:rStyle w:val="CharSectno"/>
        </w:rPr>
        <w:t>7</w:t>
      </w:r>
      <w:r w:rsidR="003E10B7" w:rsidRPr="00DF162C">
        <w:t xml:space="preserve">  </w:t>
      </w:r>
      <w:r w:rsidR="00F4753C" w:rsidRPr="00DF162C">
        <w:t>Priority l</w:t>
      </w:r>
      <w:r w:rsidR="003E10B7" w:rsidRPr="00DF162C">
        <w:t>ow emissions technologies</w:t>
      </w:r>
      <w:bookmarkEnd w:id="7"/>
    </w:p>
    <w:p w14:paraId="1F5A995A" w14:textId="77777777" w:rsidR="003E10B7" w:rsidRPr="00DF162C" w:rsidRDefault="003E10B7" w:rsidP="003E10B7">
      <w:pPr>
        <w:pStyle w:val="subsection"/>
      </w:pPr>
      <w:r w:rsidRPr="00DF162C">
        <w:tab/>
      </w:r>
      <w:r w:rsidR="00CB659A" w:rsidRPr="00DF162C">
        <w:t>(1)</w:t>
      </w:r>
      <w:r w:rsidRPr="00DF162C">
        <w:tab/>
      </w:r>
      <w:r w:rsidR="00EC6C4D" w:rsidRPr="00DF162C">
        <w:t>For the purposes of paragraph</w:t>
      </w:r>
      <w:r w:rsidR="00D76A68" w:rsidRPr="00DF162C">
        <w:t> </w:t>
      </w:r>
      <w:r w:rsidR="00EC6C4D" w:rsidRPr="00DF162C">
        <w:t xml:space="preserve">8(f) of the Act, </w:t>
      </w:r>
      <w:r w:rsidRPr="00DF162C">
        <w:t>ARENA has the following functions:</w:t>
      </w:r>
    </w:p>
    <w:p w14:paraId="71B9D787" w14:textId="77777777" w:rsidR="003667A7" w:rsidRPr="00DF162C" w:rsidRDefault="003667A7" w:rsidP="003667A7">
      <w:pPr>
        <w:pStyle w:val="paragraph"/>
      </w:pPr>
      <w:r w:rsidRPr="00DF162C">
        <w:tab/>
        <w:t>(a)</w:t>
      </w:r>
      <w:r w:rsidRPr="00DF162C">
        <w:tab/>
        <w:t xml:space="preserve">to provide priority low emissions technologies financial assistance in accordance with </w:t>
      </w:r>
      <w:r w:rsidR="00D76A68" w:rsidRPr="00DF162C">
        <w:t>subsection (</w:t>
      </w:r>
      <w:r w:rsidRPr="00DF162C">
        <w:t>2)</w:t>
      </w:r>
      <w:r w:rsidR="0057475A" w:rsidRPr="00DF162C">
        <w:t xml:space="preserve"> of this section</w:t>
      </w:r>
      <w:r w:rsidRPr="00DF162C">
        <w:t>;</w:t>
      </w:r>
    </w:p>
    <w:p w14:paraId="018E3AFA" w14:textId="77777777" w:rsidR="003E10B7" w:rsidRPr="00DF162C" w:rsidRDefault="003E10B7" w:rsidP="003E10B7">
      <w:pPr>
        <w:pStyle w:val="paragraph"/>
      </w:pPr>
      <w:r w:rsidRPr="00DF162C">
        <w:tab/>
        <w:t>(b)</w:t>
      </w:r>
      <w:r w:rsidRPr="00DF162C">
        <w:tab/>
        <w:t xml:space="preserve">to enter into agreements for the purpose of providing financial assistance as mentioned in </w:t>
      </w:r>
      <w:r w:rsidR="00D76A68" w:rsidRPr="00DF162C">
        <w:t>paragraph (</w:t>
      </w:r>
      <w:r w:rsidRPr="00DF162C">
        <w:t>a)</w:t>
      </w:r>
      <w:r w:rsidR="00E87274" w:rsidRPr="00DF162C">
        <w:t xml:space="preserve"> of this subsection</w:t>
      </w:r>
      <w:r w:rsidRPr="00DF162C">
        <w:t xml:space="preserve"> and to administer such agreements;</w:t>
      </w:r>
    </w:p>
    <w:p w14:paraId="48792FB5" w14:textId="77777777" w:rsidR="003E10B7" w:rsidRPr="00DF162C" w:rsidRDefault="003E10B7" w:rsidP="003E10B7">
      <w:pPr>
        <w:pStyle w:val="paragraph"/>
      </w:pPr>
      <w:r w:rsidRPr="00DF162C">
        <w:tab/>
        <w:t>(c)</w:t>
      </w:r>
      <w:r w:rsidRPr="00DF162C">
        <w:tab/>
        <w:t xml:space="preserve">to collect, analyse, interpret and disseminate information and knowledge relating to the outcomes of the </w:t>
      </w:r>
      <w:r w:rsidR="005F4DFE" w:rsidRPr="00DF162C">
        <w:t>research</w:t>
      </w:r>
      <w:r w:rsidR="00504C45" w:rsidRPr="00DF162C">
        <w:t xml:space="preserve"> and development projects</w:t>
      </w:r>
      <w:r w:rsidR="005F4DFE" w:rsidRPr="00DF162C">
        <w:t xml:space="preserve"> </w:t>
      </w:r>
      <w:r w:rsidRPr="00DF162C">
        <w:t xml:space="preserve">for which financial assistance was provided as mentioned in </w:t>
      </w:r>
      <w:r w:rsidR="00D76A68" w:rsidRPr="00DF162C">
        <w:t>paragraph (</w:t>
      </w:r>
      <w:r w:rsidRPr="00DF162C">
        <w:t>a);</w:t>
      </w:r>
    </w:p>
    <w:p w14:paraId="6C281702" w14:textId="77777777" w:rsidR="003E10B7" w:rsidRPr="00DF162C" w:rsidRDefault="003E10B7" w:rsidP="003E10B7">
      <w:pPr>
        <w:pStyle w:val="paragraph"/>
      </w:pPr>
      <w:r w:rsidRPr="00DF162C">
        <w:tab/>
        <w:t>(d)</w:t>
      </w:r>
      <w:r w:rsidRPr="00DF162C">
        <w:tab/>
        <w:t xml:space="preserve">to liaise with State and Territory governments and other authorities for the purpose of facilitating </w:t>
      </w:r>
      <w:r w:rsidR="005F4DFE" w:rsidRPr="00DF162C">
        <w:t>research</w:t>
      </w:r>
      <w:r w:rsidR="00504C45" w:rsidRPr="00DF162C">
        <w:t xml:space="preserve"> and development projects</w:t>
      </w:r>
      <w:r w:rsidR="005F4DFE" w:rsidRPr="00DF162C">
        <w:t xml:space="preserve"> </w:t>
      </w:r>
      <w:r w:rsidR="009E2B80" w:rsidRPr="00DF162C">
        <w:t>for</w:t>
      </w:r>
      <w:r w:rsidRPr="00DF162C">
        <w:t xml:space="preserve"> which financial assistance is, or is proposed to be, provided as mentioned in </w:t>
      </w:r>
      <w:r w:rsidR="00D76A68" w:rsidRPr="00DF162C">
        <w:t>paragraph (</w:t>
      </w:r>
      <w:r w:rsidRPr="00DF162C">
        <w:t>a);</w:t>
      </w:r>
    </w:p>
    <w:p w14:paraId="59078E61" w14:textId="77777777" w:rsidR="003E10B7" w:rsidRPr="00DF162C" w:rsidRDefault="003E10B7" w:rsidP="003E10B7">
      <w:pPr>
        <w:pStyle w:val="paragraph"/>
      </w:pPr>
      <w:r w:rsidRPr="00DF162C">
        <w:tab/>
        <w:t>(e)</w:t>
      </w:r>
      <w:r w:rsidRPr="00DF162C">
        <w:tab/>
        <w:t xml:space="preserve">to provide advice to the Minister relating to </w:t>
      </w:r>
      <w:r w:rsidR="00F4753C" w:rsidRPr="00DF162C">
        <w:t xml:space="preserve">priority </w:t>
      </w:r>
      <w:r w:rsidRPr="00DF162C">
        <w:t>low emissions technologies, including advice about the following:</w:t>
      </w:r>
    </w:p>
    <w:p w14:paraId="11EDF363" w14:textId="77777777" w:rsidR="003E10B7" w:rsidRPr="00DF162C" w:rsidRDefault="003E10B7" w:rsidP="003E10B7">
      <w:pPr>
        <w:pStyle w:val="paragraphsub"/>
      </w:pPr>
      <w:r w:rsidRPr="00DF162C">
        <w:tab/>
        <w:t>(i)</w:t>
      </w:r>
      <w:r w:rsidRPr="00DF162C">
        <w:tab/>
        <w:t xml:space="preserve">improving the competitiveness of </w:t>
      </w:r>
      <w:r w:rsidR="00F4753C" w:rsidRPr="00DF162C">
        <w:t xml:space="preserve">priority </w:t>
      </w:r>
      <w:r w:rsidRPr="00DF162C">
        <w:t>low emissions technologies;</w:t>
      </w:r>
    </w:p>
    <w:p w14:paraId="709ECFC3" w14:textId="77777777" w:rsidR="003E10B7" w:rsidRPr="00DF162C" w:rsidRDefault="003E10B7" w:rsidP="003E10B7">
      <w:pPr>
        <w:pStyle w:val="paragraphsub"/>
      </w:pPr>
      <w:r w:rsidRPr="00DF162C">
        <w:tab/>
        <w:t>(ii)</w:t>
      </w:r>
      <w:r w:rsidRPr="00DF162C">
        <w:tab/>
        <w:t xml:space="preserve">increasing the supply of </w:t>
      </w:r>
      <w:r w:rsidR="00F4753C" w:rsidRPr="00DF162C">
        <w:t xml:space="preserve">priority </w:t>
      </w:r>
      <w:r w:rsidRPr="00DF162C">
        <w:t>low emissions technologies in Australia;</w:t>
      </w:r>
    </w:p>
    <w:p w14:paraId="179571E4" w14:textId="77777777" w:rsidR="003E10B7" w:rsidRPr="00DF162C" w:rsidRDefault="003E10B7" w:rsidP="003E10B7">
      <w:pPr>
        <w:pStyle w:val="paragraphsub"/>
      </w:pPr>
      <w:r w:rsidRPr="00DF162C">
        <w:tab/>
        <w:t>(iii)</w:t>
      </w:r>
      <w:r w:rsidRPr="00DF162C">
        <w:tab/>
        <w:t xml:space="preserve">improving the development of skills in the </w:t>
      </w:r>
      <w:r w:rsidR="00F4753C" w:rsidRPr="00DF162C">
        <w:t xml:space="preserve">priority </w:t>
      </w:r>
      <w:r w:rsidRPr="00DF162C">
        <w:t>low emissions technologies sector</w:t>
      </w:r>
      <w:r w:rsidR="00F4753C" w:rsidRPr="00DF162C">
        <w:t>s</w:t>
      </w:r>
      <w:r w:rsidRPr="00DF162C">
        <w:t>;</w:t>
      </w:r>
    </w:p>
    <w:p w14:paraId="5B3EE9A7" w14:textId="77777777" w:rsidR="003E10B7" w:rsidRPr="00DF162C" w:rsidRDefault="003E10B7" w:rsidP="003E10B7">
      <w:pPr>
        <w:pStyle w:val="paragraphsub"/>
      </w:pPr>
      <w:r w:rsidRPr="00DF162C">
        <w:tab/>
        <w:t>(iv)</w:t>
      </w:r>
      <w:r w:rsidRPr="00DF162C">
        <w:tab/>
        <w:t xml:space="preserve">increasing the use of </w:t>
      </w:r>
      <w:r w:rsidR="00F4753C" w:rsidRPr="00DF162C">
        <w:t xml:space="preserve">priority </w:t>
      </w:r>
      <w:r w:rsidRPr="00DF162C">
        <w:t>low emissions technologies;</w:t>
      </w:r>
    </w:p>
    <w:p w14:paraId="1796A3DB" w14:textId="77777777" w:rsidR="003E10B7" w:rsidRPr="00DF162C" w:rsidRDefault="003E10B7" w:rsidP="003E10B7">
      <w:pPr>
        <w:pStyle w:val="paragraphsub"/>
      </w:pPr>
      <w:r w:rsidRPr="00DF162C">
        <w:tab/>
        <w:t>(v)</w:t>
      </w:r>
      <w:r w:rsidRPr="00DF162C">
        <w:tab/>
      </w:r>
      <w:r w:rsidR="00785FDD" w:rsidRPr="00DF162C">
        <w:t xml:space="preserve">Commonwealth </w:t>
      </w:r>
      <w:r w:rsidRPr="00DF162C">
        <w:t xml:space="preserve">programs relating to </w:t>
      </w:r>
      <w:r w:rsidR="00F4753C" w:rsidRPr="00DF162C">
        <w:t xml:space="preserve">priority </w:t>
      </w:r>
      <w:r w:rsidRPr="00DF162C">
        <w:t>low emissions technologies</w:t>
      </w:r>
      <w:r w:rsidR="00EC6C4D" w:rsidRPr="00DF162C">
        <w:t>;</w:t>
      </w:r>
    </w:p>
    <w:p w14:paraId="0918C986" w14:textId="77777777" w:rsidR="00431CB3" w:rsidRPr="00DF162C" w:rsidRDefault="00431CB3" w:rsidP="00431CB3">
      <w:pPr>
        <w:pStyle w:val="paragraph"/>
      </w:pPr>
      <w:r w:rsidRPr="00DF162C">
        <w:tab/>
        <w:t>(f)</w:t>
      </w:r>
      <w:r w:rsidRPr="00DF162C">
        <w:tab/>
        <w:t xml:space="preserve">to provide </w:t>
      </w:r>
      <w:r w:rsidR="00B7749E" w:rsidRPr="00DF162C">
        <w:t>the following</w:t>
      </w:r>
      <w:r w:rsidR="00E6707F" w:rsidRPr="00DF162C">
        <w:t xml:space="preserve"> </w:t>
      </w:r>
      <w:r w:rsidR="00B7749E" w:rsidRPr="00DF162C">
        <w:t>information</w:t>
      </w:r>
      <w:r w:rsidR="00E6707F" w:rsidRPr="00DF162C">
        <w:t xml:space="preserve"> to the Minister in relation to priority low emissions technologies financial assistance provided by ARENA during a 12</w:t>
      </w:r>
      <w:r w:rsidR="00DF162C">
        <w:noBreakHyphen/>
      </w:r>
      <w:r w:rsidR="00E6707F" w:rsidRPr="00DF162C">
        <w:t>month period</w:t>
      </w:r>
      <w:r w:rsidR="00671812" w:rsidRPr="00DF162C">
        <w:t>:</w:t>
      </w:r>
    </w:p>
    <w:p w14:paraId="16F7DFAA" w14:textId="77777777" w:rsidR="00431CB3" w:rsidRPr="00DF162C" w:rsidRDefault="00431CB3" w:rsidP="00431CB3">
      <w:pPr>
        <w:pStyle w:val="paragraphsub"/>
      </w:pPr>
      <w:r w:rsidRPr="00DF162C">
        <w:tab/>
        <w:t>(i)</w:t>
      </w:r>
      <w:r w:rsidRPr="00DF162C">
        <w:tab/>
        <w:t xml:space="preserve">the total </w:t>
      </w:r>
      <w:r w:rsidR="00591F02" w:rsidRPr="00DF162C">
        <w:t>amount</w:t>
      </w:r>
      <w:r w:rsidR="00E6707F" w:rsidRPr="00DF162C">
        <w:t xml:space="preserve"> </w:t>
      </w:r>
      <w:r w:rsidRPr="00DF162C">
        <w:t xml:space="preserve">of priority low emissions technologies financial assistance provided by ARENA under </w:t>
      </w:r>
      <w:r w:rsidR="00D76A68" w:rsidRPr="00DF162C">
        <w:t>paragraph (</w:t>
      </w:r>
      <w:r w:rsidRPr="00DF162C">
        <w:t>a)</w:t>
      </w:r>
      <w:r w:rsidR="004807EC" w:rsidRPr="00DF162C">
        <w:t xml:space="preserve"> during the period</w:t>
      </w:r>
      <w:r w:rsidRPr="00DF162C">
        <w:t>;</w:t>
      </w:r>
    </w:p>
    <w:p w14:paraId="3E4C4943" w14:textId="77777777" w:rsidR="00B15C6B" w:rsidRPr="00DF162C" w:rsidRDefault="00B15C6B" w:rsidP="00431CB3">
      <w:pPr>
        <w:pStyle w:val="paragraphsub"/>
      </w:pPr>
      <w:r w:rsidRPr="00DF162C">
        <w:tab/>
        <w:t>(ii)</w:t>
      </w:r>
      <w:r w:rsidRPr="00DF162C">
        <w:tab/>
        <w:t xml:space="preserve">the total </w:t>
      </w:r>
      <w:r w:rsidR="00591F02" w:rsidRPr="00DF162C">
        <w:t>amount</w:t>
      </w:r>
      <w:r w:rsidRPr="00DF162C">
        <w:t xml:space="preserve"> of </w:t>
      </w:r>
      <w:r w:rsidR="00E6707F" w:rsidRPr="00DF162C">
        <w:t xml:space="preserve">each type of </w:t>
      </w:r>
      <w:r w:rsidRPr="00DF162C">
        <w:t xml:space="preserve">priority low emissions technologies financial assistance provided by ARENA under </w:t>
      </w:r>
      <w:r w:rsidR="00D76A68" w:rsidRPr="00DF162C">
        <w:t>paragraph (</w:t>
      </w:r>
      <w:r w:rsidRPr="00DF162C">
        <w:t>a)</w:t>
      </w:r>
      <w:r w:rsidR="004807EC" w:rsidRPr="00DF162C">
        <w:t xml:space="preserve"> during the period</w:t>
      </w:r>
      <w:r w:rsidR="00E6707F" w:rsidRPr="00DF162C">
        <w:t>;</w:t>
      </w:r>
    </w:p>
    <w:p w14:paraId="0FA35447" w14:textId="77777777" w:rsidR="00431CB3" w:rsidRPr="00DF162C" w:rsidRDefault="00431CB3" w:rsidP="00733CDC">
      <w:pPr>
        <w:pStyle w:val="paragraphsub"/>
      </w:pPr>
      <w:r w:rsidRPr="00DF162C">
        <w:tab/>
        <w:t>(</w:t>
      </w:r>
      <w:r w:rsidR="00E6707F" w:rsidRPr="00DF162C">
        <w:t>i</w:t>
      </w:r>
      <w:r w:rsidRPr="00DF162C">
        <w:t>ii)</w:t>
      </w:r>
      <w:r w:rsidRPr="00DF162C">
        <w:tab/>
        <w:t xml:space="preserve">the total </w:t>
      </w:r>
      <w:r w:rsidR="00591F02" w:rsidRPr="00DF162C">
        <w:t>amount</w:t>
      </w:r>
      <w:r w:rsidRPr="00DF162C">
        <w:t xml:space="preserve"> of priority low emissions technologies financial assistance provided by ARENA (whether under </w:t>
      </w:r>
      <w:r w:rsidR="00D76A68" w:rsidRPr="00DF162C">
        <w:t>paragraph (</w:t>
      </w:r>
      <w:r w:rsidR="00EC6C4D" w:rsidRPr="00DF162C">
        <w:t>a)</w:t>
      </w:r>
      <w:r w:rsidRPr="00DF162C">
        <w:t xml:space="preserve"> or another Commonwealth law)</w:t>
      </w:r>
      <w:r w:rsidR="004807EC" w:rsidRPr="00DF162C">
        <w:t xml:space="preserve"> during the period</w:t>
      </w:r>
      <w:r w:rsidR="00E6707F" w:rsidRPr="00DF162C">
        <w:t>;</w:t>
      </w:r>
    </w:p>
    <w:p w14:paraId="07E4DF78" w14:textId="77777777" w:rsidR="00E6707F" w:rsidRPr="00DF162C" w:rsidRDefault="00E6707F" w:rsidP="00E6707F">
      <w:pPr>
        <w:pStyle w:val="paragraphsub"/>
      </w:pPr>
      <w:r w:rsidRPr="00DF162C">
        <w:lastRenderedPageBreak/>
        <w:tab/>
        <w:t>(iv)</w:t>
      </w:r>
      <w:r w:rsidRPr="00DF162C">
        <w:tab/>
        <w:t xml:space="preserve">the total </w:t>
      </w:r>
      <w:r w:rsidR="00591F02" w:rsidRPr="00DF162C">
        <w:t>amount</w:t>
      </w:r>
      <w:r w:rsidRPr="00DF162C">
        <w:t xml:space="preserve"> of each type of priority low emissions technologies financial assistance provided by ARENA (whether under </w:t>
      </w:r>
      <w:r w:rsidR="00D76A68" w:rsidRPr="00DF162C">
        <w:t>paragraph (</w:t>
      </w:r>
      <w:r w:rsidRPr="00DF162C">
        <w:t>a) or another Commonwealth law)</w:t>
      </w:r>
      <w:r w:rsidR="004807EC" w:rsidRPr="00DF162C">
        <w:t xml:space="preserve"> during the period</w:t>
      </w:r>
      <w:r w:rsidRPr="00DF162C">
        <w:t>.</w:t>
      </w:r>
    </w:p>
    <w:p w14:paraId="725DB07E" w14:textId="77777777" w:rsidR="001E4177" w:rsidRPr="00DF162C" w:rsidRDefault="001E4177" w:rsidP="001E4177">
      <w:pPr>
        <w:pStyle w:val="SubsectionHead"/>
      </w:pPr>
      <w:r w:rsidRPr="00DF162C">
        <w:t>Annual funding average</w:t>
      </w:r>
    </w:p>
    <w:p w14:paraId="0F48D0EE" w14:textId="77777777" w:rsidR="000C3B96" w:rsidRPr="00DF162C" w:rsidRDefault="000C3B96" w:rsidP="000C3B96">
      <w:pPr>
        <w:pStyle w:val="subsection"/>
      </w:pPr>
      <w:r w:rsidRPr="00DF162C">
        <w:tab/>
        <w:t>(</w:t>
      </w:r>
      <w:r w:rsidR="00616A45" w:rsidRPr="00DF162C">
        <w:t>2</w:t>
      </w:r>
      <w:r w:rsidRPr="00DF162C">
        <w:t>)</w:t>
      </w:r>
      <w:r w:rsidRPr="00DF162C">
        <w:tab/>
        <w:t xml:space="preserve">For the purposes of </w:t>
      </w:r>
      <w:r w:rsidR="00D76A68" w:rsidRPr="00DF162C">
        <w:t>paragraph (</w:t>
      </w:r>
      <w:r w:rsidRPr="00DF162C">
        <w:t>1)(a), ARENA must make reasonable efforts to ensure that the mean of the annual tota</w:t>
      </w:r>
      <w:r w:rsidR="00AB6AAC" w:rsidRPr="00DF162C">
        <w:t xml:space="preserve">l </w:t>
      </w:r>
      <w:r w:rsidR="00591F02" w:rsidRPr="00DF162C">
        <w:t>amounts</w:t>
      </w:r>
      <w:r w:rsidRPr="00DF162C">
        <w:t xml:space="preserve"> of priority low emissions technologies financial assistance provided by ARENA (whether under </w:t>
      </w:r>
      <w:r w:rsidR="00D76A68" w:rsidRPr="00DF162C">
        <w:t>paragraph (</w:t>
      </w:r>
      <w:r w:rsidRPr="00DF162C">
        <w:t xml:space="preserve">1)(a) or another Commonwealth law) during the </w:t>
      </w:r>
      <w:r w:rsidR="00E6707F" w:rsidRPr="00DF162C">
        <w:t>2022</w:t>
      </w:r>
      <w:r w:rsidR="00DF162C">
        <w:noBreakHyphen/>
      </w:r>
      <w:r w:rsidR="00E6707F" w:rsidRPr="00DF162C">
        <w:t>23 to 2029</w:t>
      </w:r>
      <w:r w:rsidR="00DF162C">
        <w:noBreakHyphen/>
      </w:r>
      <w:r w:rsidR="00E6707F" w:rsidRPr="00DF162C">
        <w:t xml:space="preserve">30 </w:t>
      </w:r>
      <w:r w:rsidRPr="00DF162C">
        <w:t>financial years will be $60 million or more.</w:t>
      </w:r>
    </w:p>
    <w:p w14:paraId="7783F760" w14:textId="77777777" w:rsidR="00331AD2" w:rsidRPr="00DF162C" w:rsidRDefault="00616A45" w:rsidP="00331AD2">
      <w:pPr>
        <w:pStyle w:val="SubsectionHead"/>
      </w:pPr>
      <w:r w:rsidRPr="00DF162C">
        <w:t>Information about annual total</w:t>
      </w:r>
      <w:r w:rsidR="00AB6AAC" w:rsidRPr="00DF162C">
        <w:t xml:space="preserve"> </w:t>
      </w:r>
      <w:r w:rsidR="00591F02" w:rsidRPr="00DF162C">
        <w:t>amount</w:t>
      </w:r>
      <w:r w:rsidRPr="00DF162C">
        <w:t>s of priority low emissions technologies financial assistance</w:t>
      </w:r>
    </w:p>
    <w:p w14:paraId="1CB61191" w14:textId="77777777" w:rsidR="00616A45" w:rsidRPr="00DF162C" w:rsidRDefault="00616A45" w:rsidP="00616A45">
      <w:pPr>
        <w:pStyle w:val="subsection"/>
      </w:pPr>
      <w:r w:rsidRPr="00DF162C">
        <w:tab/>
        <w:t>(3)</w:t>
      </w:r>
      <w:r w:rsidRPr="00DF162C">
        <w:tab/>
        <w:t xml:space="preserve">For the purposes of </w:t>
      </w:r>
      <w:r w:rsidR="00D76A68" w:rsidRPr="00DF162C">
        <w:t>subparagraph (</w:t>
      </w:r>
      <w:r w:rsidRPr="00DF162C">
        <w:t>1)(f)(i) or (ii), disregard priority low emissions technologies financial assistance that ARENA could provide under both:</w:t>
      </w:r>
    </w:p>
    <w:p w14:paraId="0FCCAC8A" w14:textId="77777777" w:rsidR="00616A45" w:rsidRPr="00DF162C" w:rsidRDefault="00616A45" w:rsidP="00616A45">
      <w:pPr>
        <w:pStyle w:val="paragraph"/>
      </w:pPr>
      <w:r w:rsidRPr="00DF162C">
        <w:tab/>
        <w:t>(a)</w:t>
      </w:r>
      <w:r w:rsidRPr="00DF162C">
        <w:tab/>
      </w:r>
      <w:r w:rsidR="00D76A68" w:rsidRPr="00DF162C">
        <w:t>paragraph (</w:t>
      </w:r>
      <w:r w:rsidRPr="00DF162C">
        <w:t>1)(a); and</w:t>
      </w:r>
    </w:p>
    <w:p w14:paraId="3A03DAD6" w14:textId="77777777" w:rsidR="00616A45" w:rsidRPr="00DF162C" w:rsidRDefault="00616A45" w:rsidP="00616A45">
      <w:pPr>
        <w:pStyle w:val="paragraph"/>
      </w:pPr>
      <w:r w:rsidRPr="00DF162C">
        <w:tab/>
        <w:t>(b)</w:t>
      </w:r>
      <w:r w:rsidRPr="00DF162C">
        <w:tab/>
        <w:t>another Commonwealth law (including another section of this instrument).</w:t>
      </w:r>
    </w:p>
    <w:p w14:paraId="40EF2021" w14:textId="77777777" w:rsidR="00331AD2" w:rsidRPr="00DF162C" w:rsidRDefault="00331AD2" w:rsidP="00331AD2">
      <w:pPr>
        <w:pStyle w:val="subsection"/>
      </w:pPr>
      <w:r w:rsidRPr="00DF162C">
        <w:tab/>
        <w:t>(</w:t>
      </w:r>
      <w:r w:rsidR="00616A45" w:rsidRPr="00DF162C">
        <w:t>4</w:t>
      </w:r>
      <w:r w:rsidRPr="00DF162C">
        <w:t>)</w:t>
      </w:r>
      <w:r w:rsidRPr="00DF162C">
        <w:tab/>
        <w:t xml:space="preserve">The Minister must cause a copy of information </w:t>
      </w:r>
      <w:r w:rsidR="00765104" w:rsidRPr="00DF162C">
        <w:t xml:space="preserve">ARENA </w:t>
      </w:r>
      <w:r w:rsidRPr="00DF162C">
        <w:t>provide</w:t>
      </w:r>
      <w:r w:rsidR="00765104" w:rsidRPr="00DF162C">
        <w:t>s</w:t>
      </w:r>
      <w:r w:rsidRPr="00DF162C">
        <w:t xml:space="preserve"> to the Minister under </w:t>
      </w:r>
      <w:r w:rsidR="00D76A68" w:rsidRPr="00DF162C">
        <w:t>paragraph (</w:t>
      </w:r>
      <w:r w:rsidRPr="00DF162C">
        <w:t xml:space="preserve">1)(f) to be tabled in each House of the Parliament within 15 sitting days of that House after </w:t>
      </w:r>
      <w:r w:rsidR="00765104" w:rsidRPr="00DF162C">
        <w:t xml:space="preserve">ARENA provides </w:t>
      </w:r>
      <w:r w:rsidRPr="00DF162C">
        <w:t>the information to the Minister.</w:t>
      </w:r>
    </w:p>
    <w:p w14:paraId="30B06A68" w14:textId="77777777" w:rsidR="00FA1DA7" w:rsidRPr="00DF162C" w:rsidRDefault="00FA1DA7" w:rsidP="00FA1DA7">
      <w:pPr>
        <w:pStyle w:val="SubsectionHead"/>
      </w:pPr>
      <w:r w:rsidRPr="00DF162C">
        <w:t>Definitions</w:t>
      </w:r>
    </w:p>
    <w:p w14:paraId="7AEED824" w14:textId="77777777" w:rsidR="000B52A9" w:rsidRPr="00DF162C" w:rsidRDefault="00FA1DA7" w:rsidP="00FA1DA7">
      <w:pPr>
        <w:pStyle w:val="subsection"/>
      </w:pPr>
      <w:r w:rsidRPr="00DF162C">
        <w:tab/>
        <w:t>(</w:t>
      </w:r>
      <w:r w:rsidR="000B52A9" w:rsidRPr="00DF162C">
        <w:t>5</w:t>
      </w:r>
      <w:r w:rsidRPr="00DF162C">
        <w:t>)</w:t>
      </w:r>
      <w:r w:rsidRPr="00DF162C">
        <w:tab/>
      </w:r>
      <w:r w:rsidR="000B52A9" w:rsidRPr="00DF162C">
        <w:t>Each of the following is</w:t>
      </w:r>
      <w:r w:rsidR="001F1A5C" w:rsidRPr="00DF162C">
        <w:t xml:space="preserve"> a </w:t>
      </w:r>
      <w:r w:rsidR="001F1A5C" w:rsidRPr="00DF162C">
        <w:rPr>
          <w:b/>
          <w:i/>
        </w:rPr>
        <w:t>type</w:t>
      </w:r>
      <w:r w:rsidR="001F1A5C" w:rsidRPr="00DF162C">
        <w:t xml:space="preserve"> of</w:t>
      </w:r>
      <w:r w:rsidR="000B52A9" w:rsidRPr="00DF162C">
        <w:t xml:space="preserve"> </w:t>
      </w:r>
      <w:r w:rsidR="000B52A9" w:rsidRPr="00DF162C">
        <w:rPr>
          <w:b/>
          <w:i/>
        </w:rPr>
        <w:t>p</w:t>
      </w:r>
      <w:r w:rsidRPr="00DF162C">
        <w:rPr>
          <w:b/>
          <w:i/>
        </w:rPr>
        <w:t>riority low emissions technologies financial assistance</w:t>
      </w:r>
      <w:r w:rsidR="000B52A9" w:rsidRPr="00DF162C">
        <w:t>:</w:t>
      </w:r>
    </w:p>
    <w:p w14:paraId="37E6DE68" w14:textId="77777777" w:rsidR="000B52A9" w:rsidRPr="00DF162C" w:rsidRDefault="000B52A9" w:rsidP="000B52A9">
      <w:pPr>
        <w:pStyle w:val="paragraph"/>
      </w:pPr>
      <w:r w:rsidRPr="00DF162C">
        <w:tab/>
        <w:t>(a)</w:t>
      </w:r>
      <w:r w:rsidRPr="00DF162C">
        <w:tab/>
        <w:t xml:space="preserve">priority aluminium and steel </w:t>
      </w:r>
      <w:r w:rsidR="00980AD4" w:rsidRPr="00DF162C">
        <w:t xml:space="preserve">technologies </w:t>
      </w:r>
      <w:r w:rsidRPr="00DF162C">
        <w:t>financial assistance;</w:t>
      </w:r>
    </w:p>
    <w:p w14:paraId="2EEF030A" w14:textId="77777777" w:rsidR="000B52A9" w:rsidRPr="00DF162C" w:rsidRDefault="000B52A9" w:rsidP="000B52A9">
      <w:pPr>
        <w:pStyle w:val="paragraph"/>
      </w:pPr>
      <w:r w:rsidRPr="00DF162C">
        <w:tab/>
        <w:t>(b)</w:t>
      </w:r>
      <w:r w:rsidRPr="00DF162C">
        <w:tab/>
        <w:t>priority carbon capture and storage</w:t>
      </w:r>
      <w:r w:rsidR="00980AD4" w:rsidRPr="00DF162C">
        <w:t xml:space="preserve"> technologies financial</w:t>
      </w:r>
      <w:r w:rsidRPr="00DF162C">
        <w:t xml:space="preserve"> assistance;</w:t>
      </w:r>
    </w:p>
    <w:p w14:paraId="22546682" w14:textId="77777777" w:rsidR="000B52A9" w:rsidRPr="00DF162C" w:rsidRDefault="000B52A9" w:rsidP="000B52A9">
      <w:pPr>
        <w:pStyle w:val="paragraph"/>
      </w:pPr>
      <w:r w:rsidRPr="00DF162C">
        <w:tab/>
        <w:t>(c)</w:t>
      </w:r>
      <w:r w:rsidRPr="00DF162C">
        <w:tab/>
        <w:t xml:space="preserve">priority clean hydrogen </w:t>
      </w:r>
      <w:r w:rsidR="00980AD4" w:rsidRPr="00DF162C">
        <w:t xml:space="preserve">technologies financial </w:t>
      </w:r>
      <w:r w:rsidRPr="00DF162C">
        <w:t>assistance;</w:t>
      </w:r>
    </w:p>
    <w:p w14:paraId="1AED54D5" w14:textId="77777777" w:rsidR="000B52A9" w:rsidRPr="00DF162C" w:rsidRDefault="000B52A9" w:rsidP="000B52A9">
      <w:pPr>
        <w:pStyle w:val="paragraph"/>
      </w:pPr>
      <w:r w:rsidRPr="00DF162C">
        <w:tab/>
        <w:t>(d)</w:t>
      </w:r>
      <w:r w:rsidRPr="00DF162C">
        <w:tab/>
        <w:t xml:space="preserve">priority energy storage </w:t>
      </w:r>
      <w:r w:rsidR="00980AD4" w:rsidRPr="00DF162C">
        <w:t>technologies financial</w:t>
      </w:r>
      <w:r w:rsidRPr="00DF162C">
        <w:t xml:space="preserve"> assistance;</w:t>
      </w:r>
    </w:p>
    <w:p w14:paraId="1DDC2D6C" w14:textId="77777777" w:rsidR="000B52A9" w:rsidRPr="00DF162C" w:rsidRDefault="000B52A9" w:rsidP="000B52A9">
      <w:pPr>
        <w:pStyle w:val="paragraph"/>
      </w:pPr>
      <w:r w:rsidRPr="00DF162C">
        <w:tab/>
        <w:t>(e)</w:t>
      </w:r>
      <w:r w:rsidRPr="00DF162C">
        <w:tab/>
        <w:t>priority soil carbon technologies</w:t>
      </w:r>
      <w:r w:rsidR="00980AD4" w:rsidRPr="00DF162C">
        <w:t xml:space="preserve"> financial</w:t>
      </w:r>
      <w:r w:rsidRPr="00DF162C">
        <w:t xml:space="preserve"> assistance.</w:t>
      </w:r>
    </w:p>
    <w:p w14:paraId="22C74AFF" w14:textId="77777777" w:rsidR="000B52A9" w:rsidRPr="00DF162C" w:rsidRDefault="006919A4" w:rsidP="00B77C58">
      <w:pPr>
        <w:pStyle w:val="subsection"/>
      </w:pPr>
      <w:r w:rsidRPr="00DF162C">
        <w:tab/>
        <w:t>(6)</w:t>
      </w:r>
      <w:r w:rsidRPr="00DF162C">
        <w:tab/>
      </w:r>
      <w:r w:rsidR="00B77C58" w:rsidRPr="00DF162C">
        <w:t>F</w:t>
      </w:r>
      <w:r w:rsidR="000B52A9" w:rsidRPr="00DF162C">
        <w:t xml:space="preserve">inancial assistance is of the type of priority low emissions technologies financial assistance mentioned in column 1 of </w:t>
      </w:r>
      <w:r w:rsidR="001E04BD" w:rsidRPr="00DF162C">
        <w:t xml:space="preserve">an item of the following table </w:t>
      </w:r>
      <w:r w:rsidR="000B52A9" w:rsidRPr="00DF162C">
        <w:t>if:</w:t>
      </w:r>
    </w:p>
    <w:p w14:paraId="5294EC68" w14:textId="77777777" w:rsidR="000B52A9" w:rsidRPr="00DF162C" w:rsidRDefault="000B52A9" w:rsidP="00B77C58">
      <w:pPr>
        <w:pStyle w:val="paragraph"/>
      </w:pPr>
      <w:r w:rsidRPr="00DF162C">
        <w:tab/>
        <w:t>(</w:t>
      </w:r>
      <w:r w:rsidR="00B77C58" w:rsidRPr="00DF162C">
        <w:t>a</w:t>
      </w:r>
      <w:r w:rsidRPr="00DF162C">
        <w:t>)</w:t>
      </w:r>
      <w:r w:rsidRPr="00DF162C">
        <w:tab/>
        <w:t xml:space="preserve">the financial assistance is for research </w:t>
      </w:r>
      <w:r w:rsidR="007130DC" w:rsidRPr="00DF162C">
        <w:t>and development</w:t>
      </w:r>
      <w:r w:rsidR="00504C45" w:rsidRPr="00DF162C">
        <w:t xml:space="preserve"> projects </w:t>
      </w:r>
      <w:r w:rsidR="00012630" w:rsidRPr="00DF162C">
        <w:t xml:space="preserve">relating </w:t>
      </w:r>
      <w:r w:rsidR="00504C45" w:rsidRPr="00DF162C">
        <w:t xml:space="preserve">to the </w:t>
      </w:r>
      <w:r w:rsidRPr="00DF162C">
        <w:t>technologies</w:t>
      </w:r>
      <w:r w:rsidR="00B77C58" w:rsidRPr="00DF162C">
        <w:t xml:space="preserve"> (</w:t>
      </w:r>
      <w:r w:rsidR="00B77C58" w:rsidRPr="00DF162C">
        <w:rPr>
          <w:b/>
          <w:i/>
        </w:rPr>
        <w:t>priority low emissions technologies</w:t>
      </w:r>
      <w:r w:rsidR="00B77C58" w:rsidRPr="00DF162C">
        <w:t xml:space="preserve">) </w:t>
      </w:r>
      <w:r w:rsidRPr="00DF162C">
        <w:t>mentioned in column 2</w:t>
      </w:r>
      <w:r w:rsidR="001E04BD" w:rsidRPr="00DF162C">
        <w:t xml:space="preserve"> of the item</w:t>
      </w:r>
      <w:r w:rsidRPr="00DF162C">
        <w:t>; and</w:t>
      </w:r>
    </w:p>
    <w:p w14:paraId="363E2E78" w14:textId="77777777" w:rsidR="00FA1DA7" w:rsidRPr="00DF162C" w:rsidRDefault="00415541" w:rsidP="00B77C58">
      <w:pPr>
        <w:pStyle w:val="paragraph"/>
      </w:pPr>
      <w:r w:rsidRPr="00DF162C">
        <w:tab/>
        <w:t>(</w:t>
      </w:r>
      <w:r w:rsidR="00B77C58" w:rsidRPr="00DF162C">
        <w:t>b</w:t>
      </w:r>
      <w:r w:rsidRPr="00DF162C">
        <w:t>)</w:t>
      </w:r>
      <w:r w:rsidRPr="00DF162C">
        <w:tab/>
      </w:r>
      <w:r w:rsidR="0070389A" w:rsidRPr="00DF162C">
        <w:t xml:space="preserve">before the </w:t>
      </w:r>
      <w:r w:rsidR="003D61D2" w:rsidRPr="00DF162C">
        <w:t>financial assistance is provided</w:t>
      </w:r>
      <w:r w:rsidR="00D702E8" w:rsidRPr="00DF162C">
        <w:t xml:space="preserve">, it is reasonable to believe that </w:t>
      </w:r>
      <w:r w:rsidR="00D00206" w:rsidRPr="00DF162C">
        <w:t xml:space="preserve">it is likely that </w:t>
      </w:r>
      <w:r w:rsidR="00D702E8" w:rsidRPr="00DF162C">
        <w:t>the research</w:t>
      </w:r>
      <w:r w:rsidR="009E2B80" w:rsidRPr="00DF162C">
        <w:t xml:space="preserve"> and development projects</w:t>
      </w:r>
      <w:r w:rsidR="00480225" w:rsidRPr="00DF162C">
        <w:t xml:space="preserve"> </w:t>
      </w:r>
      <w:r w:rsidR="00D702E8" w:rsidRPr="00DF162C">
        <w:t>(</w:t>
      </w:r>
      <w:r w:rsidR="009E2B80" w:rsidRPr="00DF162C">
        <w:t>including their outcomes</w:t>
      </w:r>
      <w:r w:rsidR="00D702E8" w:rsidRPr="00DF162C">
        <w:t xml:space="preserve">) </w:t>
      </w:r>
      <w:r w:rsidR="00012630" w:rsidRPr="00DF162C">
        <w:t>will</w:t>
      </w:r>
      <w:r w:rsidR="0070389A" w:rsidRPr="00DF162C">
        <w:t xml:space="preserve"> </w:t>
      </w:r>
      <w:r w:rsidR="00980AD4" w:rsidRPr="00DF162C">
        <w:t xml:space="preserve">be of use in </w:t>
      </w:r>
      <w:r w:rsidR="0070389A" w:rsidRPr="00DF162C">
        <w:t xml:space="preserve">achieving the goal </w:t>
      </w:r>
      <w:r w:rsidR="00980AD4" w:rsidRPr="00DF162C">
        <w:t>mentioned in column 3</w:t>
      </w:r>
      <w:r w:rsidR="001E04BD" w:rsidRPr="00DF162C">
        <w:t xml:space="preserve"> of the item</w:t>
      </w:r>
      <w:r w:rsidR="00B77C58" w:rsidRPr="00DF162C">
        <w:t>.</w:t>
      </w:r>
    </w:p>
    <w:p w14:paraId="0A897F86" w14:textId="77777777" w:rsidR="00BA4EFB" w:rsidRPr="00DF162C" w:rsidRDefault="00BA4EFB" w:rsidP="00BA4EF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58"/>
        <w:gridCol w:w="2409"/>
        <w:gridCol w:w="2962"/>
        <w:gridCol w:w="6"/>
      </w:tblGrid>
      <w:tr w:rsidR="00FA1DA7" w:rsidRPr="00DF162C" w14:paraId="5CD93569" w14:textId="77777777" w:rsidTr="0070389A">
        <w:trPr>
          <w:gridAfter w:val="1"/>
          <w:wAfter w:w="6" w:type="dxa"/>
          <w:tblHeader/>
        </w:trPr>
        <w:tc>
          <w:tcPr>
            <w:tcW w:w="8343" w:type="dxa"/>
            <w:gridSpan w:val="4"/>
            <w:tcBorders>
              <w:top w:val="single" w:sz="12" w:space="0" w:color="auto"/>
              <w:bottom w:val="single" w:sz="6" w:space="0" w:color="auto"/>
            </w:tcBorders>
            <w:shd w:val="clear" w:color="auto" w:fill="auto"/>
          </w:tcPr>
          <w:p w14:paraId="57EDE78F" w14:textId="77777777" w:rsidR="00FA1DA7" w:rsidRPr="00DF162C" w:rsidRDefault="009E2B80" w:rsidP="00907335">
            <w:pPr>
              <w:pStyle w:val="TableHeading"/>
            </w:pPr>
            <w:r w:rsidRPr="00DF162C">
              <w:lastRenderedPageBreak/>
              <w:t>T</w:t>
            </w:r>
            <w:r w:rsidR="00FA1DA7" w:rsidRPr="00DF162C">
              <w:t>ypes of priority low emissions technologies</w:t>
            </w:r>
            <w:r w:rsidR="00415541" w:rsidRPr="00DF162C">
              <w:t xml:space="preserve"> financial assistance</w:t>
            </w:r>
          </w:p>
        </w:tc>
      </w:tr>
      <w:tr w:rsidR="0070389A" w:rsidRPr="00DF162C" w14:paraId="79D0DC74" w14:textId="77777777" w:rsidTr="0070389A">
        <w:trPr>
          <w:tblHeader/>
        </w:trPr>
        <w:tc>
          <w:tcPr>
            <w:tcW w:w="714" w:type="dxa"/>
            <w:tcBorders>
              <w:top w:val="single" w:sz="6" w:space="0" w:color="auto"/>
              <w:bottom w:val="single" w:sz="12" w:space="0" w:color="auto"/>
            </w:tcBorders>
            <w:shd w:val="clear" w:color="auto" w:fill="auto"/>
          </w:tcPr>
          <w:p w14:paraId="13E2DC88" w14:textId="77777777" w:rsidR="0070389A" w:rsidRPr="00DF162C" w:rsidRDefault="0070389A" w:rsidP="00980AD4">
            <w:pPr>
              <w:pStyle w:val="TableHeading"/>
            </w:pPr>
            <w:r w:rsidRPr="00DF162C">
              <w:t>Item</w:t>
            </w:r>
          </w:p>
        </w:tc>
        <w:tc>
          <w:tcPr>
            <w:tcW w:w="2258" w:type="dxa"/>
            <w:tcBorders>
              <w:top w:val="single" w:sz="6" w:space="0" w:color="auto"/>
              <w:bottom w:val="single" w:sz="12" w:space="0" w:color="auto"/>
            </w:tcBorders>
            <w:shd w:val="clear" w:color="auto" w:fill="auto"/>
          </w:tcPr>
          <w:p w14:paraId="013309A7" w14:textId="77777777" w:rsidR="0070389A" w:rsidRPr="00DF162C" w:rsidRDefault="0070389A" w:rsidP="00980AD4">
            <w:pPr>
              <w:pStyle w:val="TableHeading"/>
            </w:pPr>
            <w:r w:rsidRPr="00DF162C">
              <w:t>Column 1</w:t>
            </w:r>
          </w:p>
          <w:p w14:paraId="1E0600A5" w14:textId="77777777" w:rsidR="0070389A" w:rsidRPr="00DF162C" w:rsidRDefault="0070389A" w:rsidP="00980AD4">
            <w:pPr>
              <w:pStyle w:val="TableHeading"/>
            </w:pPr>
            <w:r w:rsidRPr="00DF162C">
              <w:t>Type of priority low emissions technologies financial assistance</w:t>
            </w:r>
          </w:p>
        </w:tc>
        <w:tc>
          <w:tcPr>
            <w:tcW w:w="2409" w:type="dxa"/>
            <w:tcBorders>
              <w:top w:val="single" w:sz="6" w:space="0" w:color="auto"/>
              <w:bottom w:val="single" w:sz="12" w:space="0" w:color="auto"/>
            </w:tcBorders>
            <w:shd w:val="clear" w:color="auto" w:fill="auto"/>
          </w:tcPr>
          <w:p w14:paraId="67537D87" w14:textId="77777777" w:rsidR="0070389A" w:rsidRPr="00DF162C" w:rsidRDefault="0070389A" w:rsidP="00980AD4">
            <w:pPr>
              <w:pStyle w:val="TableHeading"/>
            </w:pPr>
            <w:r w:rsidRPr="00DF162C">
              <w:t>Column 2</w:t>
            </w:r>
          </w:p>
          <w:p w14:paraId="0903833E" w14:textId="77777777" w:rsidR="0070389A" w:rsidRPr="00DF162C" w:rsidRDefault="00504C45" w:rsidP="00980AD4">
            <w:pPr>
              <w:pStyle w:val="TableHeading"/>
            </w:pPr>
            <w:r w:rsidRPr="00DF162C">
              <w:t>Priority low emissions technologies</w:t>
            </w:r>
          </w:p>
        </w:tc>
        <w:tc>
          <w:tcPr>
            <w:tcW w:w="2968" w:type="dxa"/>
            <w:gridSpan w:val="2"/>
            <w:tcBorders>
              <w:top w:val="single" w:sz="6" w:space="0" w:color="auto"/>
              <w:bottom w:val="single" w:sz="12" w:space="0" w:color="auto"/>
            </w:tcBorders>
            <w:shd w:val="clear" w:color="auto" w:fill="auto"/>
          </w:tcPr>
          <w:p w14:paraId="66CE9F90" w14:textId="77777777" w:rsidR="0070389A" w:rsidRPr="00DF162C" w:rsidRDefault="0070389A" w:rsidP="00980AD4">
            <w:pPr>
              <w:pStyle w:val="TableHeading"/>
            </w:pPr>
            <w:r w:rsidRPr="00DF162C">
              <w:t>Column 3</w:t>
            </w:r>
          </w:p>
          <w:p w14:paraId="1FCC4070" w14:textId="77777777" w:rsidR="0070389A" w:rsidRPr="00DF162C" w:rsidRDefault="0070389A" w:rsidP="00980AD4">
            <w:pPr>
              <w:pStyle w:val="TableHeading"/>
            </w:pPr>
            <w:r w:rsidRPr="00DF162C">
              <w:t>Goal</w:t>
            </w:r>
          </w:p>
        </w:tc>
      </w:tr>
      <w:tr w:rsidR="0070389A" w:rsidRPr="00DF162C" w14:paraId="38EAF79E" w14:textId="77777777" w:rsidTr="0070389A">
        <w:tc>
          <w:tcPr>
            <w:tcW w:w="714" w:type="dxa"/>
            <w:tcBorders>
              <w:top w:val="single" w:sz="12" w:space="0" w:color="auto"/>
            </w:tcBorders>
            <w:shd w:val="clear" w:color="auto" w:fill="auto"/>
          </w:tcPr>
          <w:p w14:paraId="5CA65130" w14:textId="77777777" w:rsidR="0070389A" w:rsidRPr="00DF162C" w:rsidRDefault="0070389A" w:rsidP="000F5952">
            <w:pPr>
              <w:pStyle w:val="Tabletext"/>
            </w:pPr>
            <w:r w:rsidRPr="00DF162C">
              <w:t>1</w:t>
            </w:r>
          </w:p>
        </w:tc>
        <w:tc>
          <w:tcPr>
            <w:tcW w:w="2258" w:type="dxa"/>
            <w:tcBorders>
              <w:top w:val="single" w:sz="12" w:space="0" w:color="auto"/>
            </w:tcBorders>
            <w:shd w:val="clear" w:color="auto" w:fill="auto"/>
          </w:tcPr>
          <w:p w14:paraId="738592CC" w14:textId="77777777" w:rsidR="0070389A" w:rsidRPr="00DF162C" w:rsidRDefault="0070389A" w:rsidP="000F5952">
            <w:pPr>
              <w:pStyle w:val="Tabletext"/>
              <w:rPr>
                <w:b/>
                <w:i/>
              </w:rPr>
            </w:pPr>
            <w:r w:rsidRPr="00DF162C">
              <w:rPr>
                <w:b/>
                <w:i/>
              </w:rPr>
              <w:t>priority aluminium and steel technologies financial assistance</w:t>
            </w:r>
          </w:p>
        </w:tc>
        <w:tc>
          <w:tcPr>
            <w:tcW w:w="2409" w:type="dxa"/>
            <w:tcBorders>
              <w:top w:val="single" w:sz="12" w:space="0" w:color="auto"/>
            </w:tcBorders>
            <w:shd w:val="clear" w:color="auto" w:fill="auto"/>
          </w:tcPr>
          <w:p w14:paraId="665D9FAE" w14:textId="77777777" w:rsidR="0070389A" w:rsidRPr="00DF162C" w:rsidRDefault="007130DC" w:rsidP="007130DC">
            <w:pPr>
              <w:pStyle w:val="Tabletext"/>
            </w:pPr>
            <w:r w:rsidRPr="00DF162C">
              <w:t xml:space="preserve">technologies relating to </w:t>
            </w:r>
            <w:r w:rsidR="0070389A" w:rsidRPr="00DF162C">
              <w:t>manufacturing</w:t>
            </w:r>
            <w:r w:rsidR="006919A4" w:rsidRPr="00DF162C">
              <w:t xml:space="preserve"> low emissions aluminium or steel</w:t>
            </w:r>
          </w:p>
        </w:tc>
        <w:tc>
          <w:tcPr>
            <w:tcW w:w="2968" w:type="dxa"/>
            <w:gridSpan w:val="2"/>
            <w:tcBorders>
              <w:top w:val="single" w:sz="12" w:space="0" w:color="auto"/>
            </w:tcBorders>
            <w:shd w:val="clear" w:color="auto" w:fill="auto"/>
          </w:tcPr>
          <w:p w14:paraId="30C3D4EA" w14:textId="77777777" w:rsidR="0070389A" w:rsidRPr="00DF162C" w:rsidRDefault="0070389A" w:rsidP="00980AD4">
            <w:pPr>
              <w:pStyle w:val="Tabletext"/>
            </w:pPr>
            <w:r w:rsidRPr="00DF162C">
              <w:t>reducing the mean cost of manufacturing low emissions aluminium or steel in Australia to below:</w:t>
            </w:r>
          </w:p>
          <w:p w14:paraId="63CBF4C4" w14:textId="77777777" w:rsidR="0070389A" w:rsidRPr="00DF162C" w:rsidRDefault="0070389A" w:rsidP="00980AD4">
            <w:pPr>
              <w:pStyle w:val="Tablea"/>
            </w:pPr>
            <w:r w:rsidRPr="00DF162C">
              <w:t>(a) in the case of aluminium—$2,700 per tonne; or</w:t>
            </w:r>
          </w:p>
          <w:p w14:paraId="2279E24A" w14:textId="77777777" w:rsidR="0070389A" w:rsidRPr="00DF162C" w:rsidRDefault="0070389A" w:rsidP="00980AD4">
            <w:pPr>
              <w:pStyle w:val="Tablea"/>
            </w:pPr>
            <w:r w:rsidRPr="00DF162C">
              <w:t>(b) in the case of steel—$900 per tonne</w:t>
            </w:r>
          </w:p>
        </w:tc>
      </w:tr>
      <w:tr w:rsidR="0070389A" w:rsidRPr="00DF162C" w14:paraId="4FB61922" w14:textId="77777777" w:rsidTr="0070389A">
        <w:tc>
          <w:tcPr>
            <w:tcW w:w="714" w:type="dxa"/>
            <w:shd w:val="clear" w:color="auto" w:fill="auto"/>
          </w:tcPr>
          <w:p w14:paraId="292A2DDC" w14:textId="77777777" w:rsidR="0070389A" w:rsidRPr="00DF162C" w:rsidRDefault="0070389A" w:rsidP="000F5952">
            <w:pPr>
              <w:pStyle w:val="Tabletext"/>
            </w:pPr>
            <w:r w:rsidRPr="00DF162C">
              <w:t>2</w:t>
            </w:r>
          </w:p>
        </w:tc>
        <w:tc>
          <w:tcPr>
            <w:tcW w:w="2258" w:type="dxa"/>
            <w:shd w:val="clear" w:color="auto" w:fill="auto"/>
          </w:tcPr>
          <w:p w14:paraId="522E1302" w14:textId="77777777" w:rsidR="0070389A" w:rsidRPr="00DF162C" w:rsidRDefault="0070389A" w:rsidP="000F5952">
            <w:pPr>
              <w:pStyle w:val="Tabletext"/>
              <w:rPr>
                <w:b/>
                <w:i/>
              </w:rPr>
            </w:pPr>
            <w:r w:rsidRPr="00DF162C">
              <w:rPr>
                <w:b/>
                <w:i/>
              </w:rPr>
              <w:t>priority carbon capture and storage technologies financial assistance</w:t>
            </w:r>
          </w:p>
        </w:tc>
        <w:tc>
          <w:tcPr>
            <w:tcW w:w="2409" w:type="dxa"/>
            <w:shd w:val="clear" w:color="auto" w:fill="auto"/>
          </w:tcPr>
          <w:p w14:paraId="4C9C1582" w14:textId="77777777" w:rsidR="0070389A" w:rsidRPr="00DF162C" w:rsidRDefault="00504C45" w:rsidP="000F5952">
            <w:pPr>
              <w:pStyle w:val="Tabletext"/>
            </w:pPr>
            <w:r w:rsidRPr="00DF162C">
              <w:t xml:space="preserve">technologies relating to </w:t>
            </w:r>
            <w:r w:rsidR="0070389A" w:rsidRPr="00DF162C">
              <w:t>carbon capture and storage</w:t>
            </w:r>
          </w:p>
        </w:tc>
        <w:tc>
          <w:tcPr>
            <w:tcW w:w="2968" w:type="dxa"/>
            <w:gridSpan w:val="2"/>
            <w:shd w:val="clear" w:color="auto" w:fill="auto"/>
          </w:tcPr>
          <w:p w14:paraId="1AF1F7A4" w14:textId="77777777" w:rsidR="0070389A" w:rsidRPr="00DF162C" w:rsidRDefault="0070389A" w:rsidP="0070389A">
            <w:pPr>
              <w:pStyle w:val="Tabletext"/>
            </w:pPr>
            <w:r w:rsidRPr="00DF162C">
              <w:t>reducing the mean cost of carbon dioxide compression, hub transport and storage in Australia to below $20 per CO</w:t>
            </w:r>
            <w:r w:rsidRPr="00DF162C">
              <w:rPr>
                <w:vertAlign w:val="subscript"/>
              </w:rPr>
              <w:t>2</w:t>
            </w:r>
            <w:r w:rsidRPr="00DF162C">
              <w:t>e tonne</w:t>
            </w:r>
          </w:p>
        </w:tc>
      </w:tr>
      <w:tr w:rsidR="0070389A" w:rsidRPr="00DF162C" w14:paraId="60EAA326" w14:textId="77777777" w:rsidTr="0070389A">
        <w:tc>
          <w:tcPr>
            <w:tcW w:w="714" w:type="dxa"/>
            <w:shd w:val="clear" w:color="auto" w:fill="auto"/>
          </w:tcPr>
          <w:p w14:paraId="17EEFCEE" w14:textId="77777777" w:rsidR="0070389A" w:rsidRPr="00DF162C" w:rsidRDefault="0070389A" w:rsidP="000F5952">
            <w:pPr>
              <w:pStyle w:val="Tabletext"/>
            </w:pPr>
            <w:r w:rsidRPr="00DF162C">
              <w:t>3</w:t>
            </w:r>
          </w:p>
        </w:tc>
        <w:tc>
          <w:tcPr>
            <w:tcW w:w="2258" w:type="dxa"/>
            <w:shd w:val="clear" w:color="auto" w:fill="auto"/>
          </w:tcPr>
          <w:p w14:paraId="4669E631" w14:textId="77777777" w:rsidR="0070389A" w:rsidRPr="00DF162C" w:rsidRDefault="0070389A" w:rsidP="000F5952">
            <w:pPr>
              <w:pStyle w:val="Tabletext"/>
              <w:rPr>
                <w:b/>
                <w:i/>
              </w:rPr>
            </w:pPr>
            <w:r w:rsidRPr="00DF162C">
              <w:rPr>
                <w:b/>
                <w:i/>
              </w:rPr>
              <w:t>priority clean hydrogen technologies financial assistance</w:t>
            </w:r>
          </w:p>
        </w:tc>
        <w:tc>
          <w:tcPr>
            <w:tcW w:w="2409" w:type="dxa"/>
            <w:shd w:val="clear" w:color="auto" w:fill="auto"/>
          </w:tcPr>
          <w:p w14:paraId="67B0B453" w14:textId="77777777" w:rsidR="0070389A" w:rsidRPr="00DF162C" w:rsidRDefault="00504C45" w:rsidP="000F5952">
            <w:pPr>
              <w:pStyle w:val="Tabletext"/>
            </w:pPr>
            <w:r w:rsidRPr="00DF162C">
              <w:t xml:space="preserve">technologies relating to </w:t>
            </w:r>
            <w:r w:rsidR="0070389A" w:rsidRPr="00DF162C">
              <w:t>clean hydrogen</w:t>
            </w:r>
          </w:p>
        </w:tc>
        <w:tc>
          <w:tcPr>
            <w:tcW w:w="2968" w:type="dxa"/>
            <w:gridSpan w:val="2"/>
            <w:shd w:val="clear" w:color="auto" w:fill="auto"/>
          </w:tcPr>
          <w:p w14:paraId="0102BBC8" w14:textId="77777777" w:rsidR="0070389A" w:rsidRPr="00DF162C" w:rsidRDefault="0070389A" w:rsidP="0070389A">
            <w:pPr>
              <w:pStyle w:val="Tabletext"/>
            </w:pPr>
            <w:r w:rsidRPr="00DF162C">
              <w:t xml:space="preserve">reducing the mean cost of </w:t>
            </w:r>
            <w:r w:rsidR="00212ED8" w:rsidRPr="00DF162C">
              <w:t xml:space="preserve">clean </w:t>
            </w:r>
            <w:r w:rsidRPr="00DF162C">
              <w:t>hydrogen in Australia to below $2 per kg</w:t>
            </w:r>
          </w:p>
        </w:tc>
      </w:tr>
      <w:tr w:rsidR="0070389A" w:rsidRPr="00DF162C" w14:paraId="2EF0717F" w14:textId="77777777" w:rsidTr="0070389A">
        <w:tc>
          <w:tcPr>
            <w:tcW w:w="714" w:type="dxa"/>
            <w:tcBorders>
              <w:bottom w:val="single" w:sz="2" w:space="0" w:color="auto"/>
            </w:tcBorders>
            <w:shd w:val="clear" w:color="auto" w:fill="auto"/>
          </w:tcPr>
          <w:p w14:paraId="2481CB30" w14:textId="77777777" w:rsidR="0070389A" w:rsidRPr="00DF162C" w:rsidRDefault="0070389A" w:rsidP="000F5952">
            <w:pPr>
              <w:pStyle w:val="Tabletext"/>
            </w:pPr>
            <w:r w:rsidRPr="00DF162C">
              <w:t>4</w:t>
            </w:r>
          </w:p>
        </w:tc>
        <w:tc>
          <w:tcPr>
            <w:tcW w:w="2258" w:type="dxa"/>
            <w:tcBorders>
              <w:bottom w:val="single" w:sz="2" w:space="0" w:color="auto"/>
            </w:tcBorders>
            <w:shd w:val="clear" w:color="auto" w:fill="auto"/>
          </w:tcPr>
          <w:p w14:paraId="225CC256" w14:textId="77777777" w:rsidR="0070389A" w:rsidRPr="00DF162C" w:rsidRDefault="0070389A" w:rsidP="000F5952">
            <w:pPr>
              <w:pStyle w:val="Tabletext"/>
              <w:rPr>
                <w:b/>
                <w:i/>
              </w:rPr>
            </w:pPr>
            <w:r w:rsidRPr="00DF162C">
              <w:rPr>
                <w:b/>
                <w:i/>
              </w:rPr>
              <w:t>priority energy storage technologies financial assistance</w:t>
            </w:r>
          </w:p>
        </w:tc>
        <w:tc>
          <w:tcPr>
            <w:tcW w:w="2409" w:type="dxa"/>
            <w:tcBorders>
              <w:bottom w:val="single" w:sz="2" w:space="0" w:color="auto"/>
            </w:tcBorders>
            <w:shd w:val="clear" w:color="auto" w:fill="auto"/>
          </w:tcPr>
          <w:p w14:paraId="5B98252C" w14:textId="77777777" w:rsidR="0070389A" w:rsidRPr="00DF162C" w:rsidRDefault="00504C45" w:rsidP="000F5952">
            <w:pPr>
              <w:pStyle w:val="Tabletext"/>
            </w:pPr>
            <w:r w:rsidRPr="00DF162C">
              <w:t xml:space="preserve">technologies relating to </w:t>
            </w:r>
            <w:r w:rsidR="0070389A" w:rsidRPr="00DF162C">
              <w:t>energy storage</w:t>
            </w:r>
          </w:p>
        </w:tc>
        <w:tc>
          <w:tcPr>
            <w:tcW w:w="2968" w:type="dxa"/>
            <w:gridSpan w:val="2"/>
            <w:tcBorders>
              <w:bottom w:val="single" w:sz="2" w:space="0" w:color="auto"/>
            </w:tcBorders>
            <w:shd w:val="clear" w:color="auto" w:fill="auto"/>
          </w:tcPr>
          <w:p w14:paraId="76D6F135" w14:textId="77777777" w:rsidR="0070389A" w:rsidRPr="00DF162C" w:rsidRDefault="0070389A" w:rsidP="0070389A">
            <w:pPr>
              <w:pStyle w:val="Tabletext"/>
            </w:pPr>
            <w:r w:rsidRPr="00DF162C">
              <w:t xml:space="preserve">reducing the </w:t>
            </w:r>
            <w:r w:rsidR="00933C19" w:rsidRPr="00DF162C">
              <w:t xml:space="preserve">mean cost of </w:t>
            </w:r>
            <w:r w:rsidRPr="00DF162C">
              <w:t>stored electricity used for the purposes of firming in Australia to below $100 per MWh</w:t>
            </w:r>
          </w:p>
        </w:tc>
      </w:tr>
      <w:tr w:rsidR="0070389A" w:rsidRPr="00DF162C" w14:paraId="378B6B3F" w14:textId="77777777" w:rsidTr="0070389A">
        <w:tc>
          <w:tcPr>
            <w:tcW w:w="714" w:type="dxa"/>
            <w:tcBorders>
              <w:top w:val="single" w:sz="2" w:space="0" w:color="auto"/>
              <w:bottom w:val="single" w:sz="12" w:space="0" w:color="auto"/>
            </w:tcBorders>
            <w:shd w:val="clear" w:color="auto" w:fill="auto"/>
          </w:tcPr>
          <w:p w14:paraId="593ED6B3" w14:textId="77777777" w:rsidR="0070389A" w:rsidRPr="00DF162C" w:rsidRDefault="0070389A" w:rsidP="000F5952">
            <w:pPr>
              <w:pStyle w:val="Tabletext"/>
            </w:pPr>
            <w:r w:rsidRPr="00DF162C">
              <w:t>5</w:t>
            </w:r>
          </w:p>
        </w:tc>
        <w:tc>
          <w:tcPr>
            <w:tcW w:w="2258" w:type="dxa"/>
            <w:tcBorders>
              <w:top w:val="single" w:sz="2" w:space="0" w:color="auto"/>
              <w:bottom w:val="single" w:sz="12" w:space="0" w:color="auto"/>
            </w:tcBorders>
            <w:shd w:val="clear" w:color="auto" w:fill="auto"/>
          </w:tcPr>
          <w:p w14:paraId="5ABF6864" w14:textId="77777777" w:rsidR="0070389A" w:rsidRPr="00DF162C" w:rsidRDefault="0070389A" w:rsidP="000F5952">
            <w:pPr>
              <w:pStyle w:val="Tabletext"/>
              <w:rPr>
                <w:b/>
                <w:i/>
              </w:rPr>
            </w:pPr>
            <w:r w:rsidRPr="00DF162C">
              <w:rPr>
                <w:b/>
                <w:i/>
              </w:rPr>
              <w:t>priority soil carbon technologies financial assistance</w:t>
            </w:r>
          </w:p>
        </w:tc>
        <w:tc>
          <w:tcPr>
            <w:tcW w:w="2409" w:type="dxa"/>
            <w:tcBorders>
              <w:top w:val="single" w:sz="2" w:space="0" w:color="auto"/>
              <w:bottom w:val="single" w:sz="12" w:space="0" w:color="auto"/>
            </w:tcBorders>
            <w:shd w:val="clear" w:color="auto" w:fill="auto"/>
          </w:tcPr>
          <w:p w14:paraId="7C14BC96" w14:textId="77777777" w:rsidR="0070389A" w:rsidRPr="00DF162C" w:rsidRDefault="00504C45" w:rsidP="000F5952">
            <w:pPr>
              <w:pStyle w:val="Tabletext"/>
            </w:pPr>
            <w:r w:rsidRPr="00DF162C">
              <w:t xml:space="preserve">technologies relating to </w:t>
            </w:r>
            <w:r w:rsidR="0070389A" w:rsidRPr="00DF162C">
              <w:t>soil carbon</w:t>
            </w:r>
          </w:p>
        </w:tc>
        <w:tc>
          <w:tcPr>
            <w:tcW w:w="2968" w:type="dxa"/>
            <w:gridSpan w:val="2"/>
            <w:tcBorders>
              <w:top w:val="single" w:sz="2" w:space="0" w:color="auto"/>
              <w:bottom w:val="single" w:sz="12" w:space="0" w:color="auto"/>
            </w:tcBorders>
            <w:shd w:val="clear" w:color="auto" w:fill="auto"/>
          </w:tcPr>
          <w:p w14:paraId="4293B4C9" w14:textId="77777777" w:rsidR="0070389A" w:rsidRPr="00DF162C" w:rsidRDefault="0070389A" w:rsidP="0070389A">
            <w:pPr>
              <w:pStyle w:val="Tabletext"/>
            </w:pPr>
            <w:r w:rsidRPr="00DF162C">
              <w:t xml:space="preserve">reducing the </w:t>
            </w:r>
            <w:r w:rsidR="0057475A" w:rsidRPr="00DF162C">
              <w:t xml:space="preserve">mean </w:t>
            </w:r>
            <w:r w:rsidRPr="00DF162C">
              <w:t>cost of measuring soil carbon in Australia to below $3 per hectare per year</w:t>
            </w:r>
          </w:p>
        </w:tc>
      </w:tr>
    </w:tbl>
    <w:p w14:paraId="7A9E1CC3" w14:textId="77777777" w:rsidR="00431CB3" w:rsidRPr="00DF162C" w:rsidRDefault="00431CB3" w:rsidP="000241CB">
      <w:pPr>
        <w:pStyle w:val="Tabletext"/>
      </w:pPr>
    </w:p>
    <w:sectPr w:rsidR="00431CB3" w:rsidRPr="00DF162C" w:rsidSect="00455B91">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051C7" w14:textId="77777777" w:rsidR="004D2FEA" w:rsidRDefault="004D2FEA" w:rsidP="00715914">
      <w:pPr>
        <w:spacing w:line="240" w:lineRule="auto"/>
      </w:pPr>
      <w:r>
        <w:separator/>
      </w:r>
    </w:p>
  </w:endnote>
  <w:endnote w:type="continuationSeparator" w:id="0">
    <w:p w14:paraId="74D42FB4" w14:textId="77777777" w:rsidR="004D2FEA" w:rsidRDefault="004D2FE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981C" w14:textId="77777777" w:rsidR="008B7E5F" w:rsidRPr="00455B91" w:rsidRDefault="00455B91" w:rsidP="00455B91">
    <w:pPr>
      <w:pStyle w:val="Footer"/>
      <w:rPr>
        <w:i/>
        <w:sz w:val="18"/>
      </w:rPr>
    </w:pPr>
    <w:r w:rsidRPr="00455B91">
      <w:rPr>
        <w:i/>
        <w:sz w:val="18"/>
      </w:rPr>
      <w:t>OPC65336 -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D807" w14:textId="77777777" w:rsidR="004D2FEA" w:rsidRDefault="004D2FEA" w:rsidP="00D76A68">
    <w:pPr>
      <w:pStyle w:val="Footer"/>
    </w:pPr>
  </w:p>
  <w:p w14:paraId="35EC5E28" w14:textId="77777777" w:rsidR="004D2FEA" w:rsidRPr="00455B91" w:rsidRDefault="00455B91" w:rsidP="00455B91">
    <w:pPr>
      <w:pStyle w:val="Footer"/>
      <w:rPr>
        <w:i/>
        <w:sz w:val="18"/>
      </w:rPr>
    </w:pPr>
    <w:r w:rsidRPr="00455B91">
      <w:rPr>
        <w:i/>
        <w:sz w:val="18"/>
      </w:rPr>
      <w:t>OPC65336 -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44499" w14:textId="77777777" w:rsidR="004D2FEA" w:rsidRPr="00ED79B6" w:rsidRDefault="004D2FEA" w:rsidP="00D76A68">
    <w:pPr>
      <w:pStyle w:val="Footer"/>
      <w:tabs>
        <w:tab w:val="clear" w:pos="4153"/>
        <w:tab w:val="clear" w:pos="8306"/>
        <w:tab w:val="center" w:pos="4150"/>
        <w:tab w:val="right" w:pos="8307"/>
      </w:tabs>
      <w:spacing w:before="120"/>
    </w:pPr>
  </w:p>
  <w:p w14:paraId="0DE88504" w14:textId="77777777" w:rsidR="004D2FEA" w:rsidRPr="00455B91" w:rsidRDefault="00455B91" w:rsidP="00455B91">
    <w:pPr>
      <w:pStyle w:val="Footer"/>
      <w:rPr>
        <w:i/>
        <w:sz w:val="18"/>
      </w:rPr>
    </w:pPr>
    <w:r w:rsidRPr="00455B91">
      <w:rPr>
        <w:i/>
        <w:sz w:val="18"/>
      </w:rPr>
      <w:t>OPC65336 -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E991" w14:textId="77777777" w:rsidR="004D2FEA" w:rsidRPr="00E33C1C" w:rsidRDefault="004D2FE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D2FEA" w14:paraId="573E3F1F" w14:textId="77777777" w:rsidTr="00220AAE">
      <w:tc>
        <w:tcPr>
          <w:tcW w:w="709" w:type="dxa"/>
          <w:tcBorders>
            <w:top w:val="nil"/>
            <w:left w:val="nil"/>
            <w:bottom w:val="nil"/>
            <w:right w:val="nil"/>
          </w:tcBorders>
        </w:tcPr>
        <w:p w14:paraId="45EF177F" w14:textId="77777777" w:rsidR="004D2FEA" w:rsidRDefault="004D2FEA" w:rsidP="004121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0654958" w14:textId="465E6721" w:rsidR="004D2FEA" w:rsidRDefault="004D2FEA" w:rsidP="004121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26BA">
            <w:rPr>
              <w:i/>
              <w:sz w:val="18"/>
            </w:rPr>
            <w:t>Australian Renewable Energy Agency (Implementing the Technology Investment Roadmap) Regulations 2021</w:t>
          </w:r>
          <w:r w:rsidRPr="007A1328">
            <w:rPr>
              <w:i/>
              <w:sz w:val="18"/>
            </w:rPr>
            <w:fldChar w:fldCharType="end"/>
          </w:r>
        </w:p>
      </w:tc>
      <w:tc>
        <w:tcPr>
          <w:tcW w:w="1384" w:type="dxa"/>
          <w:tcBorders>
            <w:top w:val="nil"/>
            <w:left w:val="nil"/>
            <w:bottom w:val="nil"/>
            <w:right w:val="nil"/>
          </w:tcBorders>
        </w:tcPr>
        <w:p w14:paraId="48BB5F27" w14:textId="77777777" w:rsidR="004D2FEA" w:rsidRDefault="004D2FEA" w:rsidP="0041214E">
          <w:pPr>
            <w:spacing w:line="0" w:lineRule="atLeast"/>
            <w:jc w:val="right"/>
            <w:rPr>
              <w:sz w:val="18"/>
            </w:rPr>
          </w:pPr>
        </w:p>
      </w:tc>
    </w:tr>
  </w:tbl>
  <w:p w14:paraId="0A087C54" w14:textId="77777777" w:rsidR="004D2FEA" w:rsidRPr="00455B91" w:rsidRDefault="00455B91" w:rsidP="00455B91">
    <w:pPr>
      <w:rPr>
        <w:rFonts w:cs="Times New Roman"/>
        <w:i/>
        <w:sz w:val="18"/>
      </w:rPr>
    </w:pPr>
    <w:r w:rsidRPr="00455B91">
      <w:rPr>
        <w:rFonts w:cs="Times New Roman"/>
        <w:i/>
        <w:sz w:val="18"/>
      </w:rPr>
      <w:t>OPC65336 -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8B05" w14:textId="77777777" w:rsidR="004D2FEA" w:rsidRPr="00E33C1C" w:rsidRDefault="004D2FE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D2FEA" w14:paraId="2AAB6F48" w14:textId="77777777" w:rsidTr="00B33709">
      <w:tc>
        <w:tcPr>
          <w:tcW w:w="1383" w:type="dxa"/>
          <w:tcBorders>
            <w:top w:val="nil"/>
            <w:left w:val="nil"/>
            <w:bottom w:val="nil"/>
            <w:right w:val="nil"/>
          </w:tcBorders>
        </w:tcPr>
        <w:p w14:paraId="2ABF1D15" w14:textId="77777777" w:rsidR="004D2FEA" w:rsidRDefault="004D2FEA" w:rsidP="0041214E">
          <w:pPr>
            <w:spacing w:line="0" w:lineRule="atLeast"/>
            <w:rPr>
              <w:sz w:val="18"/>
            </w:rPr>
          </w:pPr>
        </w:p>
      </w:tc>
      <w:tc>
        <w:tcPr>
          <w:tcW w:w="6380" w:type="dxa"/>
          <w:tcBorders>
            <w:top w:val="nil"/>
            <w:left w:val="nil"/>
            <w:bottom w:val="nil"/>
            <w:right w:val="nil"/>
          </w:tcBorders>
        </w:tcPr>
        <w:p w14:paraId="00CB6614" w14:textId="733DEDF0" w:rsidR="004D2FEA" w:rsidRDefault="004D2FEA" w:rsidP="004121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26BA">
            <w:rPr>
              <w:i/>
              <w:sz w:val="18"/>
            </w:rPr>
            <w:t>Australian Renewable Energy Agency (Implementing the Technology Investment Roadmap) Regulations 2021</w:t>
          </w:r>
          <w:r w:rsidRPr="007A1328">
            <w:rPr>
              <w:i/>
              <w:sz w:val="18"/>
            </w:rPr>
            <w:fldChar w:fldCharType="end"/>
          </w:r>
        </w:p>
      </w:tc>
      <w:tc>
        <w:tcPr>
          <w:tcW w:w="709" w:type="dxa"/>
          <w:tcBorders>
            <w:top w:val="nil"/>
            <w:left w:val="nil"/>
            <w:bottom w:val="nil"/>
            <w:right w:val="nil"/>
          </w:tcBorders>
        </w:tcPr>
        <w:p w14:paraId="1617D0A1" w14:textId="77777777" w:rsidR="004D2FEA" w:rsidRDefault="004D2FEA" w:rsidP="004121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DD8E461" w14:textId="77777777" w:rsidR="004D2FEA" w:rsidRPr="00455B91" w:rsidRDefault="00455B91" w:rsidP="00455B91">
    <w:pPr>
      <w:rPr>
        <w:rFonts w:cs="Times New Roman"/>
        <w:i/>
        <w:sz w:val="18"/>
      </w:rPr>
    </w:pPr>
    <w:r w:rsidRPr="00455B91">
      <w:rPr>
        <w:rFonts w:cs="Times New Roman"/>
        <w:i/>
        <w:sz w:val="18"/>
      </w:rPr>
      <w:t>OPC65336 -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3CD0" w14:textId="77777777" w:rsidR="004D2FEA" w:rsidRPr="00E33C1C" w:rsidRDefault="004D2FE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D2FEA" w14:paraId="5F6F24C9" w14:textId="77777777" w:rsidTr="00220AAE">
      <w:tc>
        <w:tcPr>
          <w:tcW w:w="709" w:type="dxa"/>
          <w:tcBorders>
            <w:top w:val="nil"/>
            <w:left w:val="nil"/>
            <w:bottom w:val="nil"/>
            <w:right w:val="nil"/>
          </w:tcBorders>
        </w:tcPr>
        <w:p w14:paraId="7F5EB1B4" w14:textId="77777777" w:rsidR="004D2FEA" w:rsidRDefault="004D2FEA" w:rsidP="004121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ED444CB" w14:textId="15F3EB89" w:rsidR="004D2FEA" w:rsidRDefault="004D2FEA" w:rsidP="004121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26BA">
            <w:rPr>
              <w:i/>
              <w:sz w:val="18"/>
            </w:rPr>
            <w:t>Australian Renewable Energy Agency (Implementing the Technology Investment Roadmap) Regulations 2021</w:t>
          </w:r>
          <w:r w:rsidRPr="007A1328">
            <w:rPr>
              <w:i/>
              <w:sz w:val="18"/>
            </w:rPr>
            <w:fldChar w:fldCharType="end"/>
          </w:r>
        </w:p>
      </w:tc>
      <w:tc>
        <w:tcPr>
          <w:tcW w:w="1384" w:type="dxa"/>
          <w:tcBorders>
            <w:top w:val="nil"/>
            <w:left w:val="nil"/>
            <w:bottom w:val="nil"/>
            <w:right w:val="nil"/>
          </w:tcBorders>
        </w:tcPr>
        <w:p w14:paraId="60600A11" w14:textId="77777777" w:rsidR="004D2FEA" w:rsidRDefault="004D2FEA" w:rsidP="0041214E">
          <w:pPr>
            <w:spacing w:line="0" w:lineRule="atLeast"/>
            <w:jc w:val="right"/>
            <w:rPr>
              <w:sz w:val="18"/>
            </w:rPr>
          </w:pPr>
        </w:p>
      </w:tc>
    </w:tr>
  </w:tbl>
  <w:p w14:paraId="45E32177" w14:textId="77777777" w:rsidR="004D2FEA" w:rsidRPr="00455B91" w:rsidRDefault="00455B91" w:rsidP="00455B91">
    <w:pPr>
      <w:rPr>
        <w:rFonts w:cs="Times New Roman"/>
        <w:i/>
        <w:sz w:val="18"/>
      </w:rPr>
    </w:pPr>
    <w:r w:rsidRPr="00455B91">
      <w:rPr>
        <w:rFonts w:cs="Times New Roman"/>
        <w:i/>
        <w:sz w:val="18"/>
      </w:rPr>
      <w:t>OPC65336 -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D18B" w14:textId="77777777" w:rsidR="004D2FEA" w:rsidRPr="00E33C1C" w:rsidRDefault="004D2FE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D2FEA" w14:paraId="2F087435" w14:textId="77777777" w:rsidTr="0041214E">
      <w:tc>
        <w:tcPr>
          <w:tcW w:w="1384" w:type="dxa"/>
          <w:tcBorders>
            <w:top w:val="nil"/>
            <w:left w:val="nil"/>
            <w:bottom w:val="nil"/>
            <w:right w:val="nil"/>
          </w:tcBorders>
        </w:tcPr>
        <w:p w14:paraId="09F683A9" w14:textId="77777777" w:rsidR="004D2FEA" w:rsidRDefault="004D2FEA" w:rsidP="0041214E">
          <w:pPr>
            <w:spacing w:line="0" w:lineRule="atLeast"/>
            <w:rPr>
              <w:sz w:val="18"/>
            </w:rPr>
          </w:pPr>
        </w:p>
      </w:tc>
      <w:tc>
        <w:tcPr>
          <w:tcW w:w="6379" w:type="dxa"/>
          <w:tcBorders>
            <w:top w:val="nil"/>
            <w:left w:val="nil"/>
            <w:bottom w:val="nil"/>
            <w:right w:val="nil"/>
          </w:tcBorders>
        </w:tcPr>
        <w:p w14:paraId="5125ACC8" w14:textId="4A07AFEA" w:rsidR="004D2FEA" w:rsidRDefault="004D2FEA" w:rsidP="004121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26BA">
            <w:rPr>
              <w:i/>
              <w:sz w:val="18"/>
            </w:rPr>
            <w:t>Australian Renewable Energy Agency (Implementing the Technology Investment Roadmap) Regulations 2021</w:t>
          </w:r>
          <w:r w:rsidRPr="007A1328">
            <w:rPr>
              <w:i/>
              <w:sz w:val="18"/>
            </w:rPr>
            <w:fldChar w:fldCharType="end"/>
          </w:r>
        </w:p>
      </w:tc>
      <w:tc>
        <w:tcPr>
          <w:tcW w:w="709" w:type="dxa"/>
          <w:tcBorders>
            <w:top w:val="nil"/>
            <w:left w:val="nil"/>
            <w:bottom w:val="nil"/>
            <w:right w:val="nil"/>
          </w:tcBorders>
        </w:tcPr>
        <w:p w14:paraId="2D624BF3" w14:textId="77777777" w:rsidR="004D2FEA" w:rsidRDefault="004D2FEA" w:rsidP="004121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25EE14E" w14:textId="77777777" w:rsidR="004D2FEA" w:rsidRPr="00455B91" w:rsidRDefault="00455B91" w:rsidP="00455B91">
    <w:pPr>
      <w:rPr>
        <w:rFonts w:cs="Times New Roman"/>
        <w:i/>
        <w:sz w:val="18"/>
      </w:rPr>
    </w:pPr>
    <w:r w:rsidRPr="00455B91">
      <w:rPr>
        <w:rFonts w:cs="Times New Roman"/>
        <w:i/>
        <w:sz w:val="18"/>
      </w:rPr>
      <w:t>OPC65336 -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312D" w14:textId="77777777" w:rsidR="004D2FEA" w:rsidRPr="00E33C1C" w:rsidRDefault="004D2FE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D2FEA" w14:paraId="7037B806" w14:textId="77777777" w:rsidTr="00B33709">
      <w:tc>
        <w:tcPr>
          <w:tcW w:w="1384" w:type="dxa"/>
          <w:tcBorders>
            <w:top w:val="nil"/>
            <w:left w:val="nil"/>
            <w:bottom w:val="nil"/>
            <w:right w:val="nil"/>
          </w:tcBorders>
        </w:tcPr>
        <w:p w14:paraId="0E3D77D9" w14:textId="77777777" w:rsidR="004D2FEA" w:rsidRDefault="004D2FEA" w:rsidP="0041214E">
          <w:pPr>
            <w:spacing w:line="0" w:lineRule="atLeast"/>
            <w:rPr>
              <w:sz w:val="18"/>
            </w:rPr>
          </w:pPr>
        </w:p>
      </w:tc>
      <w:tc>
        <w:tcPr>
          <w:tcW w:w="6379" w:type="dxa"/>
          <w:tcBorders>
            <w:top w:val="nil"/>
            <w:left w:val="nil"/>
            <w:bottom w:val="nil"/>
            <w:right w:val="nil"/>
          </w:tcBorders>
        </w:tcPr>
        <w:p w14:paraId="672B73E8" w14:textId="5FC89F57" w:rsidR="004D2FEA" w:rsidRDefault="004D2FEA" w:rsidP="004121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26BA">
            <w:rPr>
              <w:i/>
              <w:sz w:val="18"/>
            </w:rPr>
            <w:t>Australian Renewable Energy Agency (Implementing the Technology Investment Roadmap) Regulations 2021</w:t>
          </w:r>
          <w:r w:rsidRPr="007A1328">
            <w:rPr>
              <w:i/>
              <w:sz w:val="18"/>
            </w:rPr>
            <w:fldChar w:fldCharType="end"/>
          </w:r>
        </w:p>
      </w:tc>
      <w:tc>
        <w:tcPr>
          <w:tcW w:w="709" w:type="dxa"/>
          <w:tcBorders>
            <w:top w:val="nil"/>
            <w:left w:val="nil"/>
            <w:bottom w:val="nil"/>
            <w:right w:val="nil"/>
          </w:tcBorders>
        </w:tcPr>
        <w:p w14:paraId="090A6E57" w14:textId="77777777" w:rsidR="004D2FEA" w:rsidRDefault="004D2FEA" w:rsidP="004121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49BB5C4" w14:textId="77777777" w:rsidR="004D2FEA" w:rsidRPr="00455B91" w:rsidRDefault="00455B91" w:rsidP="00455B91">
    <w:pPr>
      <w:rPr>
        <w:rFonts w:cs="Times New Roman"/>
        <w:i/>
        <w:sz w:val="18"/>
      </w:rPr>
    </w:pPr>
    <w:r w:rsidRPr="00455B91">
      <w:rPr>
        <w:rFonts w:cs="Times New Roman"/>
        <w:i/>
        <w:sz w:val="18"/>
      </w:rPr>
      <w:t>OPC65336 -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205F0" w14:textId="77777777" w:rsidR="004D2FEA" w:rsidRDefault="004D2FEA" w:rsidP="00715914">
      <w:pPr>
        <w:spacing w:line="240" w:lineRule="auto"/>
      </w:pPr>
      <w:r>
        <w:separator/>
      </w:r>
    </w:p>
  </w:footnote>
  <w:footnote w:type="continuationSeparator" w:id="0">
    <w:p w14:paraId="6E938152" w14:textId="77777777" w:rsidR="004D2FEA" w:rsidRDefault="004D2FE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DF1B" w14:textId="77777777" w:rsidR="004D2FEA" w:rsidRPr="005F1388" w:rsidRDefault="004D2FE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27A8E" w14:textId="77777777" w:rsidR="004D2FEA" w:rsidRPr="005F1388" w:rsidRDefault="004D2FE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C426" w14:textId="77777777" w:rsidR="004D2FEA" w:rsidRPr="005F1388" w:rsidRDefault="004D2FE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22AD" w14:textId="77777777" w:rsidR="004D2FEA" w:rsidRPr="00ED79B6" w:rsidRDefault="004D2FE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351B" w14:textId="77777777" w:rsidR="004D2FEA" w:rsidRPr="00ED79B6" w:rsidRDefault="004D2FE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F443" w14:textId="77777777" w:rsidR="004D2FEA" w:rsidRPr="00ED79B6" w:rsidRDefault="004D2FE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EEA0" w14:textId="4E5652A5" w:rsidR="004D2FEA" w:rsidRDefault="004D2FE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4CD25C7" w14:textId="4FE87783" w:rsidR="004D2FEA" w:rsidRDefault="004D2FE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D2EF8DF" w14:textId="067C1F92" w:rsidR="004D2FEA" w:rsidRPr="007A1328" w:rsidRDefault="004D2FE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E0E319E" w14:textId="77777777" w:rsidR="004D2FEA" w:rsidRPr="007A1328" w:rsidRDefault="004D2FEA" w:rsidP="00715914">
    <w:pPr>
      <w:rPr>
        <w:b/>
        <w:sz w:val="24"/>
      </w:rPr>
    </w:pPr>
  </w:p>
  <w:p w14:paraId="7192537C" w14:textId="7486CE8B" w:rsidR="004D2FEA" w:rsidRPr="007A1328" w:rsidRDefault="004D2FE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626B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5851">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96DD" w14:textId="0BE520C7" w:rsidR="004D2FEA" w:rsidRPr="007A1328" w:rsidRDefault="004D2FE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92466C4" w14:textId="3A87B4B0" w:rsidR="004D2FEA" w:rsidRPr="007A1328" w:rsidRDefault="004D2FE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48735CF" w14:textId="0FC0FB08" w:rsidR="004D2FEA" w:rsidRPr="007A1328" w:rsidRDefault="004D2FE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2282069" w14:textId="77777777" w:rsidR="004D2FEA" w:rsidRPr="007A1328" w:rsidRDefault="004D2FEA" w:rsidP="00715914">
    <w:pPr>
      <w:jc w:val="right"/>
      <w:rPr>
        <w:b/>
        <w:sz w:val="24"/>
      </w:rPr>
    </w:pPr>
  </w:p>
  <w:p w14:paraId="387050A9" w14:textId="1E8466BB" w:rsidR="004D2FEA" w:rsidRPr="007A1328" w:rsidRDefault="004D2FE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626B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585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E2FC" w14:textId="77777777" w:rsidR="004D2FEA" w:rsidRPr="007A1328" w:rsidRDefault="004D2FE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19D3"/>
    <w:rsid w:val="00004470"/>
    <w:rsid w:val="000070BD"/>
    <w:rsid w:val="0001059B"/>
    <w:rsid w:val="00012630"/>
    <w:rsid w:val="00012EFC"/>
    <w:rsid w:val="000136AF"/>
    <w:rsid w:val="000241CB"/>
    <w:rsid w:val="00030173"/>
    <w:rsid w:val="000320F0"/>
    <w:rsid w:val="0003633E"/>
    <w:rsid w:val="000437C1"/>
    <w:rsid w:val="00044211"/>
    <w:rsid w:val="0005365D"/>
    <w:rsid w:val="00057D6F"/>
    <w:rsid w:val="000614BF"/>
    <w:rsid w:val="00063F87"/>
    <w:rsid w:val="00071609"/>
    <w:rsid w:val="00074794"/>
    <w:rsid w:val="0008063A"/>
    <w:rsid w:val="00086808"/>
    <w:rsid w:val="00096A6D"/>
    <w:rsid w:val="000A5B62"/>
    <w:rsid w:val="000A7224"/>
    <w:rsid w:val="000B2BF3"/>
    <w:rsid w:val="000B52A9"/>
    <w:rsid w:val="000B58FA"/>
    <w:rsid w:val="000B7E30"/>
    <w:rsid w:val="000C3B96"/>
    <w:rsid w:val="000C491E"/>
    <w:rsid w:val="000D05EF"/>
    <w:rsid w:val="000D2893"/>
    <w:rsid w:val="000D5125"/>
    <w:rsid w:val="000D76BA"/>
    <w:rsid w:val="000E2261"/>
    <w:rsid w:val="000E3953"/>
    <w:rsid w:val="000F21C1"/>
    <w:rsid w:val="000F5952"/>
    <w:rsid w:val="000F6D02"/>
    <w:rsid w:val="0010745C"/>
    <w:rsid w:val="00125E03"/>
    <w:rsid w:val="0012767E"/>
    <w:rsid w:val="00132CEB"/>
    <w:rsid w:val="00133148"/>
    <w:rsid w:val="00133D6F"/>
    <w:rsid w:val="00137E09"/>
    <w:rsid w:val="0014228A"/>
    <w:rsid w:val="00142B62"/>
    <w:rsid w:val="00142FC6"/>
    <w:rsid w:val="0014539C"/>
    <w:rsid w:val="00152D8F"/>
    <w:rsid w:val="00153893"/>
    <w:rsid w:val="00157B8B"/>
    <w:rsid w:val="00157E0F"/>
    <w:rsid w:val="00166C2F"/>
    <w:rsid w:val="001721AC"/>
    <w:rsid w:val="0017334F"/>
    <w:rsid w:val="00176F3C"/>
    <w:rsid w:val="00180907"/>
    <w:rsid w:val="001809D7"/>
    <w:rsid w:val="001907BA"/>
    <w:rsid w:val="00190B50"/>
    <w:rsid w:val="00191A95"/>
    <w:rsid w:val="001939E1"/>
    <w:rsid w:val="00194C3E"/>
    <w:rsid w:val="00195382"/>
    <w:rsid w:val="001966A3"/>
    <w:rsid w:val="001A430C"/>
    <w:rsid w:val="001C61C5"/>
    <w:rsid w:val="001C69C4"/>
    <w:rsid w:val="001D37EF"/>
    <w:rsid w:val="001D7718"/>
    <w:rsid w:val="001E04BD"/>
    <w:rsid w:val="001E0FBA"/>
    <w:rsid w:val="001E3590"/>
    <w:rsid w:val="001E4177"/>
    <w:rsid w:val="001E7407"/>
    <w:rsid w:val="001F1A5C"/>
    <w:rsid w:val="001F3CD7"/>
    <w:rsid w:val="001F5D5E"/>
    <w:rsid w:val="001F6219"/>
    <w:rsid w:val="001F6CD4"/>
    <w:rsid w:val="002010E5"/>
    <w:rsid w:val="00206C4D"/>
    <w:rsid w:val="0021053C"/>
    <w:rsid w:val="00212ED8"/>
    <w:rsid w:val="002150FD"/>
    <w:rsid w:val="00215AF1"/>
    <w:rsid w:val="00220AAE"/>
    <w:rsid w:val="00220FC2"/>
    <w:rsid w:val="00226562"/>
    <w:rsid w:val="00231370"/>
    <w:rsid w:val="002321E8"/>
    <w:rsid w:val="00236EEC"/>
    <w:rsid w:val="0024010F"/>
    <w:rsid w:val="00240749"/>
    <w:rsid w:val="00243018"/>
    <w:rsid w:val="00255E23"/>
    <w:rsid w:val="002564A4"/>
    <w:rsid w:val="0026736C"/>
    <w:rsid w:val="002774A2"/>
    <w:rsid w:val="00281308"/>
    <w:rsid w:val="00284719"/>
    <w:rsid w:val="00284C31"/>
    <w:rsid w:val="00294ED7"/>
    <w:rsid w:val="00297ECB"/>
    <w:rsid w:val="002A7BCF"/>
    <w:rsid w:val="002B6489"/>
    <w:rsid w:val="002B6B61"/>
    <w:rsid w:val="002B7AEF"/>
    <w:rsid w:val="002C4A40"/>
    <w:rsid w:val="002D043A"/>
    <w:rsid w:val="002D6224"/>
    <w:rsid w:val="002E3F4B"/>
    <w:rsid w:val="002F6956"/>
    <w:rsid w:val="00304F8B"/>
    <w:rsid w:val="00310628"/>
    <w:rsid w:val="00312347"/>
    <w:rsid w:val="003155E7"/>
    <w:rsid w:val="003307B6"/>
    <w:rsid w:val="00331AD2"/>
    <w:rsid w:val="003354D2"/>
    <w:rsid w:val="00335BC6"/>
    <w:rsid w:val="003415D3"/>
    <w:rsid w:val="00341B49"/>
    <w:rsid w:val="0034258B"/>
    <w:rsid w:val="003445BA"/>
    <w:rsid w:val="00344701"/>
    <w:rsid w:val="00350720"/>
    <w:rsid w:val="00352912"/>
    <w:rsid w:val="00352B0F"/>
    <w:rsid w:val="00356690"/>
    <w:rsid w:val="00360459"/>
    <w:rsid w:val="00361750"/>
    <w:rsid w:val="003667A7"/>
    <w:rsid w:val="003675D4"/>
    <w:rsid w:val="003719E1"/>
    <w:rsid w:val="003850F9"/>
    <w:rsid w:val="003971A7"/>
    <w:rsid w:val="003A08C5"/>
    <w:rsid w:val="003A0C51"/>
    <w:rsid w:val="003B77A7"/>
    <w:rsid w:val="003C4037"/>
    <w:rsid w:val="003C6231"/>
    <w:rsid w:val="003D0BFE"/>
    <w:rsid w:val="003D218A"/>
    <w:rsid w:val="003D45C9"/>
    <w:rsid w:val="003D5700"/>
    <w:rsid w:val="003D61D2"/>
    <w:rsid w:val="003D7E85"/>
    <w:rsid w:val="003E10B7"/>
    <w:rsid w:val="003E341B"/>
    <w:rsid w:val="003E4E73"/>
    <w:rsid w:val="00400E62"/>
    <w:rsid w:val="004116CD"/>
    <w:rsid w:val="0041214E"/>
    <w:rsid w:val="004144EC"/>
    <w:rsid w:val="004147F4"/>
    <w:rsid w:val="00414BD2"/>
    <w:rsid w:val="00415541"/>
    <w:rsid w:val="00417EB9"/>
    <w:rsid w:val="00424CA9"/>
    <w:rsid w:val="00431994"/>
    <w:rsid w:val="00431CB3"/>
    <w:rsid w:val="00431E9B"/>
    <w:rsid w:val="004379E3"/>
    <w:rsid w:val="00437E5C"/>
    <w:rsid w:val="0044015E"/>
    <w:rsid w:val="0044291A"/>
    <w:rsid w:val="00444ABD"/>
    <w:rsid w:val="00451CBC"/>
    <w:rsid w:val="00453645"/>
    <w:rsid w:val="00455B91"/>
    <w:rsid w:val="00461C81"/>
    <w:rsid w:val="00461D6B"/>
    <w:rsid w:val="004626BA"/>
    <w:rsid w:val="00467661"/>
    <w:rsid w:val="004705B7"/>
    <w:rsid w:val="00472DBE"/>
    <w:rsid w:val="00474A19"/>
    <w:rsid w:val="00480225"/>
    <w:rsid w:val="004807EC"/>
    <w:rsid w:val="00485542"/>
    <w:rsid w:val="00486620"/>
    <w:rsid w:val="0049617C"/>
    <w:rsid w:val="00496F97"/>
    <w:rsid w:val="004A4AE5"/>
    <w:rsid w:val="004C6AE8"/>
    <w:rsid w:val="004C7E26"/>
    <w:rsid w:val="004D2FEA"/>
    <w:rsid w:val="004D3593"/>
    <w:rsid w:val="004E063A"/>
    <w:rsid w:val="004E0671"/>
    <w:rsid w:val="004E2668"/>
    <w:rsid w:val="004E2E2E"/>
    <w:rsid w:val="004E3B64"/>
    <w:rsid w:val="004E7BEC"/>
    <w:rsid w:val="004F1937"/>
    <w:rsid w:val="004F53FA"/>
    <w:rsid w:val="00504C45"/>
    <w:rsid w:val="00505D3D"/>
    <w:rsid w:val="00506AF6"/>
    <w:rsid w:val="00515558"/>
    <w:rsid w:val="005160B5"/>
    <w:rsid w:val="00516B8D"/>
    <w:rsid w:val="00517C58"/>
    <w:rsid w:val="00527109"/>
    <w:rsid w:val="00537FBC"/>
    <w:rsid w:val="00546ACE"/>
    <w:rsid w:val="00547ABB"/>
    <w:rsid w:val="005515E9"/>
    <w:rsid w:val="00554660"/>
    <w:rsid w:val="00554954"/>
    <w:rsid w:val="0055558C"/>
    <w:rsid w:val="005574D1"/>
    <w:rsid w:val="00566AD2"/>
    <w:rsid w:val="00573099"/>
    <w:rsid w:val="0057475A"/>
    <w:rsid w:val="00584811"/>
    <w:rsid w:val="00585784"/>
    <w:rsid w:val="00591F02"/>
    <w:rsid w:val="00593AA6"/>
    <w:rsid w:val="00594161"/>
    <w:rsid w:val="0059447E"/>
    <w:rsid w:val="00594749"/>
    <w:rsid w:val="005B4067"/>
    <w:rsid w:val="005B65DA"/>
    <w:rsid w:val="005B679F"/>
    <w:rsid w:val="005B7AAE"/>
    <w:rsid w:val="005C24DD"/>
    <w:rsid w:val="005C3F41"/>
    <w:rsid w:val="005C5C35"/>
    <w:rsid w:val="005D2D09"/>
    <w:rsid w:val="005D4DB0"/>
    <w:rsid w:val="005E19D3"/>
    <w:rsid w:val="005E3AF2"/>
    <w:rsid w:val="005F15F5"/>
    <w:rsid w:val="005F4DFE"/>
    <w:rsid w:val="00600219"/>
    <w:rsid w:val="00603DC4"/>
    <w:rsid w:val="00610231"/>
    <w:rsid w:val="00616967"/>
    <w:rsid w:val="00616A45"/>
    <w:rsid w:val="00620076"/>
    <w:rsid w:val="0062246F"/>
    <w:rsid w:val="00630A05"/>
    <w:rsid w:val="0064011F"/>
    <w:rsid w:val="0065355B"/>
    <w:rsid w:val="00670EA1"/>
    <w:rsid w:val="00671812"/>
    <w:rsid w:val="006763A9"/>
    <w:rsid w:val="00677CC2"/>
    <w:rsid w:val="006811F5"/>
    <w:rsid w:val="006905DE"/>
    <w:rsid w:val="006919A4"/>
    <w:rsid w:val="0069207B"/>
    <w:rsid w:val="006944A8"/>
    <w:rsid w:val="006A07A1"/>
    <w:rsid w:val="006B0622"/>
    <w:rsid w:val="006B5789"/>
    <w:rsid w:val="006C30C5"/>
    <w:rsid w:val="006C4E4C"/>
    <w:rsid w:val="006C6159"/>
    <w:rsid w:val="006C7F8C"/>
    <w:rsid w:val="006D08FA"/>
    <w:rsid w:val="006D311D"/>
    <w:rsid w:val="006D43F4"/>
    <w:rsid w:val="006E39E0"/>
    <w:rsid w:val="006E6246"/>
    <w:rsid w:val="006F0BC2"/>
    <w:rsid w:val="006F318F"/>
    <w:rsid w:val="006F4226"/>
    <w:rsid w:val="006F4C50"/>
    <w:rsid w:val="0070017E"/>
    <w:rsid w:val="00700B2C"/>
    <w:rsid w:val="0070389A"/>
    <w:rsid w:val="007050A2"/>
    <w:rsid w:val="00710AF8"/>
    <w:rsid w:val="00713084"/>
    <w:rsid w:val="007130DC"/>
    <w:rsid w:val="00714F20"/>
    <w:rsid w:val="0071590F"/>
    <w:rsid w:val="00715914"/>
    <w:rsid w:val="007248CD"/>
    <w:rsid w:val="00731E00"/>
    <w:rsid w:val="00733CDC"/>
    <w:rsid w:val="007440B7"/>
    <w:rsid w:val="007500C8"/>
    <w:rsid w:val="0075121E"/>
    <w:rsid w:val="0075244C"/>
    <w:rsid w:val="00756272"/>
    <w:rsid w:val="00765104"/>
    <w:rsid w:val="0076681A"/>
    <w:rsid w:val="007715C9"/>
    <w:rsid w:val="00771613"/>
    <w:rsid w:val="00774EDD"/>
    <w:rsid w:val="007757EC"/>
    <w:rsid w:val="00783E89"/>
    <w:rsid w:val="007854AE"/>
    <w:rsid w:val="00785FDD"/>
    <w:rsid w:val="00791EC2"/>
    <w:rsid w:val="00793915"/>
    <w:rsid w:val="007966CC"/>
    <w:rsid w:val="007A7081"/>
    <w:rsid w:val="007B2C41"/>
    <w:rsid w:val="007C2253"/>
    <w:rsid w:val="007C5F1E"/>
    <w:rsid w:val="007D2191"/>
    <w:rsid w:val="007D5A63"/>
    <w:rsid w:val="007D7B81"/>
    <w:rsid w:val="007E163D"/>
    <w:rsid w:val="007E667A"/>
    <w:rsid w:val="007E6DDD"/>
    <w:rsid w:val="007F28C9"/>
    <w:rsid w:val="007F56F2"/>
    <w:rsid w:val="00802785"/>
    <w:rsid w:val="00803587"/>
    <w:rsid w:val="00805BF2"/>
    <w:rsid w:val="00807626"/>
    <w:rsid w:val="008117E9"/>
    <w:rsid w:val="00824498"/>
    <w:rsid w:val="00825851"/>
    <w:rsid w:val="00835FFA"/>
    <w:rsid w:val="00836582"/>
    <w:rsid w:val="00837F91"/>
    <w:rsid w:val="00842946"/>
    <w:rsid w:val="00852969"/>
    <w:rsid w:val="00856A31"/>
    <w:rsid w:val="0086432D"/>
    <w:rsid w:val="00864B24"/>
    <w:rsid w:val="00867B37"/>
    <w:rsid w:val="008754D0"/>
    <w:rsid w:val="008777BD"/>
    <w:rsid w:val="00883EE7"/>
    <w:rsid w:val="008855C9"/>
    <w:rsid w:val="00886456"/>
    <w:rsid w:val="008910F9"/>
    <w:rsid w:val="00892EE8"/>
    <w:rsid w:val="00894B3E"/>
    <w:rsid w:val="008A3DBA"/>
    <w:rsid w:val="008A46E1"/>
    <w:rsid w:val="008A4F43"/>
    <w:rsid w:val="008A5839"/>
    <w:rsid w:val="008B243E"/>
    <w:rsid w:val="008B2706"/>
    <w:rsid w:val="008B61EF"/>
    <w:rsid w:val="008B7E5F"/>
    <w:rsid w:val="008D0EE0"/>
    <w:rsid w:val="008D4F9B"/>
    <w:rsid w:val="008D64B1"/>
    <w:rsid w:val="008D71AB"/>
    <w:rsid w:val="008E6067"/>
    <w:rsid w:val="008F2D65"/>
    <w:rsid w:val="008F319D"/>
    <w:rsid w:val="008F54E7"/>
    <w:rsid w:val="009000C1"/>
    <w:rsid w:val="00902235"/>
    <w:rsid w:val="00903422"/>
    <w:rsid w:val="00907335"/>
    <w:rsid w:val="0091431F"/>
    <w:rsid w:val="00915DF9"/>
    <w:rsid w:val="009254C3"/>
    <w:rsid w:val="00932377"/>
    <w:rsid w:val="00932B93"/>
    <w:rsid w:val="00933C19"/>
    <w:rsid w:val="00937F23"/>
    <w:rsid w:val="00947D5A"/>
    <w:rsid w:val="009522DD"/>
    <w:rsid w:val="009532A5"/>
    <w:rsid w:val="00963353"/>
    <w:rsid w:val="0096645E"/>
    <w:rsid w:val="009771B8"/>
    <w:rsid w:val="00980AD4"/>
    <w:rsid w:val="00982242"/>
    <w:rsid w:val="009868E9"/>
    <w:rsid w:val="00991F92"/>
    <w:rsid w:val="009926D0"/>
    <w:rsid w:val="009A1446"/>
    <w:rsid w:val="009A7DC9"/>
    <w:rsid w:val="009B3F94"/>
    <w:rsid w:val="009B5A76"/>
    <w:rsid w:val="009B5AB3"/>
    <w:rsid w:val="009B7B12"/>
    <w:rsid w:val="009D29B8"/>
    <w:rsid w:val="009E2B80"/>
    <w:rsid w:val="009E5CFC"/>
    <w:rsid w:val="009F4A7C"/>
    <w:rsid w:val="00A0129E"/>
    <w:rsid w:val="00A079CB"/>
    <w:rsid w:val="00A12128"/>
    <w:rsid w:val="00A17E70"/>
    <w:rsid w:val="00A22C98"/>
    <w:rsid w:val="00A231E2"/>
    <w:rsid w:val="00A25A44"/>
    <w:rsid w:val="00A3652D"/>
    <w:rsid w:val="00A36BF1"/>
    <w:rsid w:val="00A63780"/>
    <w:rsid w:val="00A64912"/>
    <w:rsid w:val="00A671DC"/>
    <w:rsid w:val="00A67357"/>
    <w:rsid w:val="00A70A74"/>
    <w:rsid w:val="00A83AC6"/>
    <w:rsid w:val="00A873AA"/>
    <w:rsid w:val="00AB13C2"/>
    <w:rsid w:val="00AB6AAC"/>
    <w:rsid w:val="00AC003D"/>
    <w:rsid w:val="00AC72E2"/>
    <w:rsid w:val="00AD5641"/>
    <w:rsid w:val="00AD7889"/>
    <w:rsid w:val="00AE3652"/>
    <w:rsid w:val="00AF021B"/>
    <w:rsid w:val="00AF06CF"/>
    <w:rsid w:val="00AF08C6"/>
    <w:rsid w:val="00B02C7E"/>
    <w:rsid w:val="00B05CF4"/>
    <w:rsid w:val="00B07CDB"/>
    <w:rsid w:val="00B15C32"/>
    <w:rsid w:val="00B15C6B"/>
    <w:rsid w:val="00B16A31"/>
    <w:rsid w:val="00B17C8C"/>
    <w:rsid w:val="00B17DFD"/>
    <w:rsid w:val="00B308FE"/>
    <w:rsid w:val="00B328D8"/>
    <w:rsid w:val="00B33709"/>
    <w:rsid w:val="00B33B3C"/>
    <w:rsid w:val="00B46358"/>
    <w:rsid w:val="00B50ADC"/>
    <w:rsid w:val="00B566B1"/>
    <w:rsid w:val="00B6309F"/>
    <w:rsid w:val="00B63834"/>
    <w:rsid w:val="00B655ED"/>
    <w:rsid w:val="00B65F8A"/>
    <w:rsid w:val="00B72734"/>
    <w:rsid w:val="00B76104"/>
    <w:rsid w:val="00B7749E"/>
    <w:rsid w:val="00B77C58"/>
    <w:rsid w:val="00B80199"/>
    <w:rsid w:val="00B83204"/>
    <w:rsid w:val="00BA0C87"/>
    <w:rsid w:val="00BA220B"/>
    <w:rsid w:val="00BA2E69"/>
    <w:rsid w:val="00BA3A57"/>
    <w:rsid w:val="00BA4EFB"/>
    <w:rsid w:val="00BA691F"/>
    <w:rsid w:val="00BB4E1A"/>
    <w:rsid w:val="00BC015E"/>
    <w:rsid w:val="00BC5820"/>
    <w:rsid w:val="00BC76AC"/>
    <w:rsid w:val="00BD0ECB"/>
    <w:rsid w:val="00BD52A4"/>
    <w:rsid w:val="00BE2155"/>
    <w:rsid w:val="00BE2213"/>
    <w:rsid w:val="00BE3651"/>
    <w:rsid w:val="00BE45C7"/>
    <w:rsid w:val="00BE7065"/>
    <w:rsid w:val="00BE719A"/>
    <w:rsid w:val="00BE720A"/>
    <w:rsid w:val="00BF0D73"/>
    <w:rsid w:val="00BF1920"/>
    <w:rsid w:val="00BF2465"/>
    <w:rsid w:val="00BF67C8"/>
    <w:rsid w:val="00C12535"/>
    <w:rsid w:val="00C24AAB"/>
    <w:rsid w:val="00C25E7F"/>
    <w:rsid w:val="00C2746F"/>
    <w:rsid w:val="00C324A0"/>
    <w:rsid w:val="00C325B4"/>
    <w:rsid w:val="00C3300F"/>
    <w:rsid w:val="00C42BF8"/>
    <w:rsid w:val="00C50043"/>
    <w:rsid w:val="00C610FC"/>
    <w:rsid w:val="00C614BA"/>
    <w:rsid w:val="00C625CD"/>
    <w:rsid w:val="00C65625"/>
    <w:rsid w:val="00C7573B"/>
    <w:rsid w:val="00C80CA4"/>
    <w:rsid w:val="00C921E9"/>
    <w:rsid w:val="00C93C03"/>
    <w:rsid w:val="00CA3466"/>
    <w:rsid w:val="00CA59F6"/>
    <w:rsid w:val="00CB2C8E"/>
    <w:rsid w:val="00CB3DDA"/>
    <w:rsid w:val="00CB602E"/>
    <w:rsid w:val="00CB659A"/>
    <w:rsid w:val="00CB6E29"/>
    <w:rsid w:val="00CE051D"/>
    <w:rsid w:val="00CE1335"/>
    <w:rsid w:val="00CE493D"/>
    <w:rsid w:val="00CF07FA"/>
    <w:rsid w:val="00CF0BB2"/>
    <w:rsid w:val="00CF3EE8"/>
    <w:rsid w:val="00D00206"/>
    <w:rsid w:val="00D050E6"/>
    <w:rsid w:val="00D13441"/>
    <w:rsid w:val="00D150E7"/>
    <w:rsid w:val="00D15882"/>
    <w:rsid w:val="00D20486"/>
    <w:rsid w:val="00D32F65"/>
    <w:rsid w:val="00D36A36"/>
    <w:rsid w:val="00D52DC2"/>
    <w:rsid w:val="00D53130"/>
    <w:rsid w:val="00D53BCC"/>
    <w:rsid w:val="00D67E8A"/>
    <w:rsid w:val="00D702E8"/>
    <w:rsid w:val="00D70DFB"/>
    <w:rsid w:val="00D766DF"/>
    <w:rsid w:val="00D76A68"/>
    <w:rsid w:val="00D80A86"/>
    <w:rsid w:val="00DA186E"/>
    <w:rsid w:val="00DA4116"/>
    <w:rsid w:val="00DB251C"/>
    <w:rsid w:val="00DB4630"/>
    <w:rsid w:val="00DC4F88"/>
    <w:rsid w:val="00DD1586"/>
    <w:rsid w:val="00DD2315"/>
    <w:rsid w:val="00DD4C5F"/>
    <w:rsid w:val="00DE1E12"/>
    <w:rsid w:val="00DE3E1F"/>
    <w:rsid w:val="00DE74B4"/>
    <w:rsid w:val="00DF162C"/>
    <w:rsid w:val="00DF580B"/>
    <w:rsid w:val="00DF72B4"/>
    <w:rsid w:val="00E01A76"/>
    <w:rsid w:val="00E036EF"/>
    <w:rsid w:val="00E05704"/>
    <w:rsid w:val="00E0715C"/>
    <w:rsid w:val="00E11E44"/>
    <w:rsid w:val="00E1252B"/>
    <w:rsid w:val="00E145E1"/>
    <w:rsid w:val="00E16D94"/>
    <w:rsid w:val="00E20221"/>
    <w:rsid w:val="00E31D24"/>
    <w:rsid w:val="00E3270E"/>
    <w:rsid w:val="00E338EF"/>
    <w:rsid w:val="00E375EC"/>
    <w:rsid w:val="00E44716"/>
    <w:rsid w:val="00E460DE"/>
    <w:rsid w:val="00E544BB"/>
    <w:rsid w:val="00E55113"/>
    <w:rsid w:val="00E662CB"/>
    <w:rsid w:val="00E6707F"/>
    <w:rsid w:val="00E717E2"/>
    <w:rsid w:val="00E74DC7"/>
    <w:rsid w:val="00E76806"/>
    <w:rsid w:val="00E77822"/>
    <w:rsid w:val="00E77871"/>
    <w:rsid w:val="00E8075A"/>
    <w:rsid w:val="00E87274"/>
    <w:rsid w:val="00E94D5E"/>
    <w:rsid w:val="00EA263F"/>
    <w:rsid w:val="00EA7100"/>
    <w:rsid w:val="00EA7F9F"/>
    <w:rsid w:val="00EB1274"/>
    <w:rsid w:val="00EB6911"/>
    <w:rsid w:val="00EB6AD0"/>
    <w:rsid w:val="00EC4E9A"/>
    <w:rsid w:val="00EC6C4D"/>
    <w:rsid w:val="00ED2BB6"/>
    <w:rsid w:val="00ED34E1"/>
    <w:rsid w:val="00ED3B8D"/>
    <w:rsid w:val="00ED3F32"/>
    <w:rsid w:val="00ED659C"/>
    <w:rsid w:val="00EE1B83"/>
    <w:rsid w:val="00EE6C06"/>
    <w:rsid w:val="00EF2E3A"/>
    <w:rsid w:val="00F01AE7"/>
    <w:rsid w:val="00F03CE4"/>
    <w:rsid w:val="00F04D11"/>
    <w:rsid w:val="00F072A7"/>
    <w:rsid w:val="00F078DC"/>
    <w:rsid w:val="00F16995"/>
    <w:rsid w:val="00F17E7E"/>
    <w:rsid w:val="00F20E4F"/>
    <w:rsid w:val="00F32BA8"/>
    <w:rsid w:val="00F349F1"/>
    <w:rsid w:val="00F37E66"/>
    <w:rsid w:val="00F4350D"/>
    <w:rsid w:val="00F44522"/>
    <w:rsid w:val="00F4753C"/>
    <w:rsid w:val="00F52BCA"/>
    <w:rsid w:val="00F567F7"/>
    <w:rsid w:val="00F56B77"/>
    <w:rsid w:val="00F62036"/>
    <w:rsid w:val="00F6597D"/>
    <w:rsid w:val="00F65B52"/>
    <w:rsid w:val="00F67BCA"/>
    <w:rsid w:val="00F73BD6"/>
    <w:rsid w:val="00F83989"/>
    <w:rsid w:val="00F85099"/>
    <w:rsid w:val="00F855B1"/>
    <w:rsid w:val="00F90DA4"/>
    <w:rsid w:val="00F9379C"/>
    <w:rsid w:val="00F9632C"/>
    <w:rsid w:val="00FA02DB"/>
    <w:rsid w:val="00FA1DA7"/>
    <w:rsid w:val="00FA1E52"/>
    <w:rsid w:val="00FA2EC3"/>
    <w:rsid w:val="00FB1409"/>
    <w:rsid w:val="00FB432A"/>
    <w:rsid w:val="00FD1924"/>
    <w:rsid w:val="00FD4DAD"/>
    <w:rsid w:val="00FE4688"/>
    <w:rsid w:val="00FE4F95"/>
    <w:rsid w:val="00FE5BA6"/>
    <w:rsid w:val="00FF4203"/>
    <w:rsid w:val="00FF4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5E4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76A68"/>
    <w:pPr>
      <w:spacing w:line="260" w:lineRule="atLeast"/>
    </w:pPr>
    <w:rPr>
      <w:sz w:val="22"/>
    </w:rPr>
  </w:style>
  <w:style w:type="paragraph" w:styleId="Heading1">
    <w:name w:val="heading 1"/>
    <w:basedOn w:val="Normal"/>
    <w:next w:val="Normal"/>
    <w:link w:val="Heading1Char"/>
    <w:uiPriority w:val="9"/>
    <w:qFormat/>
    <w:rsid w:val="00D76A6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6A6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6A6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6A6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6A6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76A6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76A6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76A6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76A6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76A68"/>
  </w:style>
  <w:style w:type="paragraph" w:customStyle="1" w:styleId="OPCParaBase">
    <w:name w:val="OPCParaBase"/>
    <w:qFormat/>
    <w:rsid w:val="00D76A68"/>
    <w:pPr>
      <w:spacing w:line="260" w:lineRule="atLeast"/>
    </w:pPr>
    <w:rPr>
      <w:rFonts w:eastAsia="Times New Roman" w:cs="Times New Roman"/>
      <w:sz w:val="22"/>
      <w:lang w:eastAsia="en-AU"/>
    </w:rPr>
  </w:style>
  <w:style w:type="paragraph" w:customStyle="1" w:styleId="ShortT">
    <w:name w:val="ShortT"/>
    <w:basedOn w:val="OPCParaBase"/>
    <w:next w:val="Normal"/>
    <w:qFormat/>
    <w:rsid w:val="00D76A68"/>
    <w:pPr>
      <w:spacing w:line="240" w:lineRule="auto"/>
    </w:pPr>
    <w:rPr>
      <w:b/>
      <w:sz w:val="40"/>
    </w:rPr>
  </w:style>
  <w:style w:type="paragraph" w:customStyle="1" w:styleId="ActHead1">
    <w:name w:val="ActHead 1"/>
    <w:aliases w:val="c"/>
    <w:basedOn w:val="OPCParaBase"/>
    <w:next w:val="Normal"/>
    <w:qFormat/>
    <w:rsid w:val="00D76A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6A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6A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6A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6A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6A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6A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6A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6A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76A68"/>
  </w:style>
  <w:style w:type="paragraph" w:customStyle="1" w:styleId="Blocks">
    <w:name w:val="Blocks"/>
    <w:aliases w:val="bb"/>
    <w:basedOn w:val="OPCParaBase"/>
    <w:qFormat/>
    <w:rsid w:val="00D76A68"/>
    <w:pPr>
      <w:spacing w:line="240" w:lineRule="auto"/>
    </w:pPr>
    <w:rPr>
      <w:sz w:val="24"/>
    </w:rPr>
  </w:style>
  <w:style w:type="paragraph" w:customStyle="1" w:styleId="BoxText">
    <w:name w:val="BoxText"/>
    <w:aliases w:val="bt"/>
    <w:basedOn w:val="OPCParaBase"/>
    <w:qFormat/>
    <w:rsid w:val="00D76A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6A68"/>
    <w:rPr>
      <w:b/>
    </w:rPr>
  </w:style>
  <w:style w:type="paragraph" w:customStyle="1" w:styleId="BoxHeadItalic">
    <w:name w:val="BoxHeadItalic"/>
    <w:aliases w:val="bhi"/>
    <w:basedOn w:val="BoxText"/>
    <w:next w:val="BoxStep"/>
    <w:qFormat/>
    <w:rsid w:val="00D76A68"/>
    <w:rPr>
      <w:i/>
    </w:rPr>
  </w:style>
  <w:style w:type="paragraph" w:customStyle="1" w:styleId="BoxList">
    <w:name w:val="BoxList"/>
    <w:aliases w:val="bl"/>
    <w:basedOn w:val="BoxText"/>
    <w:qFormat/>
    <w:rsid w:val="00D76A68"/>
    <w:pPr>
      <w:ind w:left="1559" w:hanging="425"/>
    </w:pPr>
  </w:style>
  <w:style w:type="paragraph" w:customStyle="1" w:styleId="BoxNote">
    <w:name w:val="BoxNote"/>
    <w:aliases w:val="bn"/>
    <w:basedOn w:val="BoxText"/>
    <w:qFormat/>
    <w:rsid w:val="00D76A68"/>
    <w:pPr>
      <w:tabs>
        <w:tab w:val="left" w:pos="1985"/>
      </w:tabs>
      <w:spacing w:before="122" w:line="198" w:lineRule="exact"/>
      <w:ind w:left="2948" w:hanging="1814"/>
    </w:pPr>
    <w:rPr>
      <w:sz w:val="18"/>
    </w:rPr>
  </w:style>
  <w:style w:type="paragraph" w:customStyle="1" w:styleId="BoxPara">
    <w:name w:val="BoxPara"/>
    <w:aliases w:val="bp"/>
    <w:basedOn w:val="BoxText"/>
    <w:qFormat/>
    <w:rsid w:val="00D76A68"/>
    <w:pPr>
      <w:tabs>
        <w:tab w:val="right" w:pos="2268"/>
      </w:tabs>
      <w:ind w:left="2552" w:hanging="1418"/>
    </w:pPr>
  </w:style>
  <w:style w:type="paragraph" w:customStyle="1" w:styleId="BoxStep">
    <w:name w:val="BoxStep"/>
    <w:aliases w:val="bs"/>
    <w:basedOn w:val="BoxText"/>
    <w:qFormat/>
    <w:rsid w:val="00D76A68"/>
    <w:pPr>
      <w:ind w:left="1985" w:hanging="851"/>
    </w:pPr>
  </w:style>
  <w:style w:type="character" w:customStyle="1" w:styleId="CharAmPartNo">
    <w:name w:val="CharAmPartNo"/>
    <w:basedOn w:val="OPCCharBase"/>
    <w:qFormat/>
    <w:rsid w:val="00D76A68"/>
  </w:style>
  <w:style w:type="character" w:customStyle="1" w:styleId="CharAmPartText">
    <w:name w:val="CharAmPartText"/>
    <w:basedOn w:val="OPCCharBase"/>
    <w:qFormat/>
    <w:rsid w:val="00D76A68"/>
  </w:style>
  <w:style w:type="character" w:customStyle="1" w:styleId="CharAmSchNo">
    <w:name w:val="CharAmSchNo"/>
    <w:basedOn w:val="OPCCharBase"/>
    <w:qFormat/>
    <w:rsid w:val="00D76A68"/>
  </w:style>
  <w:style w:type="character" w:customStyle="1" w:styleId="CharAmSchText">
    <w:name w:val="CharAmSchText"/>
    <w:basedOn w:val="OPCCharBase"/>
    <w:qFormat/>
    <w:rsid w:val="00D76A68"/>
  </w:style>
  <w:style w:type="character" w:customStyle="1" w:styleId="CharBoldItalic">
    <w:name w:val="CharBoldItalic"/>
    <w:basedOn w:val="OPCCharBase"/>
    <w:uiPriority w:val="1"/>
    <w:qFormat/>
    <w:rsid w:val="00D76A68"/>
    <w:rPr>
      <w:b/>
      <w:i/>
    </w:rPr>
  </w:style>
  <w:style w:type="character" w:customStyle="1" w:styleId="CharChapNo">
    <w:name w:val="CharChapNo"/>
    <w:basedOn w:val="OPCCharBase"/>
    <w:uiPriority w:val="1"/>
    <w:qFormat/>
    <w:rsid w:val="00D76A68"/>
  </w:style>
  <w:style w:type="character" w:customStyle="1" w:styleId="CharChapText">
    <w:name w:val="CharChapText"/>
    <w:basedOn w:val="OPCCharBase"/>
    <w:uiPriority w:val="1"/>
    <w:qFormat/>
    <w:rsid w:val="00D76A68"/>
  </w:style>
  <w:style w:type="character" w:customStyle="1" w:styleId="CharDivNo">
    <w:name w:val="CharDivNo"/>
    <w:basedOn w:val="OPCCharBase"/>
    <w:uiPriority w:val="1"/>
    <w:qFormat/>
    <w:rsid w:val="00D76A68"/>
  </w:style>
  <w:style w:type="character" w:customStyle="1" w:styleId="CharDivText">
    <w:name w:val="CharDivText"/>
    <w:basedOn w:val="OPCCharBase"/>
    <w:uiPriority w:val="1"/>
    <w:qFormat/>
    <w:rsid w:val="00D76A68"/>
  </w:style>
  <w:style w:type="character" w:customStyle="1" w:styleId="CharItalic">
    <w:name w:val="CharItalic"/>
    <w:basedOn w:val="OPCCharBase"/>
    <w:uiPriority w:val="1"/>
    <w:qFormat/>
    <w:rsid w:val="00D76A68"/>
    <w:rPr>
      <w:i/>
    </w:rPr>
  </w:style>
  <w:style w:type="character" w:customStyle="1" w:styleId="CharPartNo">
    <w:name w:val="CharPartNo"/>
    <w:basedOn w:val="OPCCharBase"/>
    <w:uiPriority w:val="1"/>
    <w:qFormat/>
    <w:rsid w:val="00D76A68"/>
  </w:style>
  <w:style w:type="character" w:customStyle="1" w:styleId="CharPartText">
    <w:name w:val="CharPartText"/>
    <w:basedOn w:val="OPCCharBase"/>
    <w:uiPriority w:val="1"/>
    <w:qFormat/>
    <w:rsid w:val="00D76A68"/>
  </w:style>
  <w:style w:type="character" w:customStyle="1" w:styleId="CharSectno">
    <w:name w:val="CharSectno"/>
    <w:basedOn w:val="OPCCharBase"/>
    <w:qFormat/>
    <w:rsid w:val="00D76A68"/>
  </w:style>
  <w:style w:type="character" w:customStyle="1" w:styleId="CharSubdNo">
    <w:name w:val="CharSubdNo"/>
    <w:basedOn w:val="OPCCharBase"/>
    <w:uiPriority w:val="1"/>
    <w:qFormat/>
    <w:rsid w:val="00D76A68"/>
  </w:style>
  <w:style w:type="character" w:customStyle="1" w:styleId="CharSubdText">
    <w:name w:val="CharSubdText"/>
    <w:basedOn w:val="OPCCharBase"/>
    <w:uiPriority w:val="1"/>
    <w:qFormat/>
    <w:rsid w:val="00D76A68"/>
  </w:style>
  <w:style w:type="paragraph" w:customStyle="1" w:styleId="CTA--">
    <w:name w:val="CTA --"/>
    <w:basedOn w:val="OPCParaBase"/>
    <w:next w:val="Normal"/>
    <w:rsid w:val="00D76A68"/>
    <w:pPr>
      <w:spacing w:before="60" w:line="240" w:lineRule="atLeast"/>
      <w:ind w:left="142" w:hanging="142"/>
    </w:pPr>
    <w:rPr>
      <w:sz w:val="20"/>
    </w:rPr>
  </w:style>
  <w:style w:type="paragraph" w:customStyle="1" w:styleId="CTA-">
    <w:name w:val="CTA -"/>
    <w:basedOn w:val="OPCParaBase"/>
    <w:rsid w:val="00D76A68"/>
    <w:pPr>
      <w:spacing w:before="60" w:line="240" w:lineRule="atLeast"/>
      <w:ind w:left="85" w:hanging="85"/>
    </w:pPr>
    <w:rPr>
      <w:sz w:val="20"/>
    </w:rPr>
  </w:style>
  <w:style w:type="paragraph" w:customStyle="1" w:styleId="CTA---">
    <w:name w:val="CTA ---"/>
    <w:basedOn w:val="OPCParaBase"/>
    <w:next w:val="Normal"/>
    <w:rsid w:val="00D76A68"/>
    <w:pPr>
      <w:spacing w:before="60" w:line="240" w:lineRule="atLeast"/>
      <w:ind w:left="198" w:hanging="198"/>
    </w:pPr>
    <w:rPr>
      <w:sz w:val="20"/>
    </w:rPr>
  </w:style>
  <w:style w:type="paragraph" w:customStyle="1" w:styleId="CTA----">
    <w:name w:val="CTA ----"/>
    <w:basedOn w:val="OPCParaBase"/>
    <w:next w:val="Normal"/>
    <w:rsid w:val="00D76A68"/>
    <w:pPr>
      <w:spacing w:before="60" w:line="240" w:lineRule="atLeast"/>
      <w:ind w:left="255" w:hanging="255"/>
    </w:pPr>
    <w:rPr>
      <w:sz w:val="20"/>
    </w:rPr>
  </w:style>
  <w:style w:type="paragraph" w:customStyle="1" w:styleId="CTA1a">
    <w:name w:val="CTA 1(a)"/>
    <w:basedOn w:val="OPCParaBase"/>
    <w:rsid w:val="00D76A68"/>
    <w:pPr>
      <w:tabs>
        <w:tab w:val="right" w:pos="414"/>
      </w:tabs>
      <w:spacing w:before="40" w:line="240" w:lineRule="atLeast"/>
      <w:ind w:left="675" w:hanging="675"/>
    </w:pPr>
    <w:rPr>
      <w:sz w:val="20"/>
    </w:rPr>
  </w:style>
  <w:style w:type="paragraph" w:customStyle="1" w:styleId="CTA1ai">
    <w:name w:val="CTA 1(a)(i)"/>
    <w:basedOn w:val="OPCParaBase"/>
    <w:rsid w:val="00D76A68"/>
    <w:pPr>
      <w:tabs>
        <w:tab w:val="right" w:pos="1004"/>
      </w:tabs>
      <w:spacing w:before="40" w:line="240" w:lineRule="atLeast"/>
      <w:ind w:left="1253" w:hanging="1253"/>
    </w:pPr>
    <w:rPr>
      <w:sz w:val="20"/>
    </w:rPr>
  </w:style>
  <w:style w:type="paragraph" w:customStyle="1" w:styleId="CTA2a">
    <w:name w:val="CTA 2(a)"/>
    <w:basedOn w:val="OPCParaBase"/>
    <w:rsid w:val="00D76A68"/>
    <w:pPr>
      <w:tabs>
        <w:tab w:val="right" w:pos="482"/>
      </w:tabs>
      <w:spacing w:before="40" w:line="240" w:lineRule="atLeast"/>
      <w:ind w:left="748" w:hanging="748"/>
    </w:pPr>
    <w:rPr>
      <w:sz w:val="20"/>
    </w:rPr>
  </w:style>
  <w:style w:type="paragraph" w:customStyle="1" w:styleId="CTA2ai">
    <w:name w:val="CTA 2(a)(i)"/>
    <w:basedOn w:val="OPCParaBase"/>
    <w:rsid w:val="00D76A68"/>
    <w:pPr>
      <w:tabs>
        <w:tab w:val="right" w:pos="1089"/>
      </w:tabs>
      <w:spacing w:before="40" w:line="240" w:lineRule="atLeast"/>
      <w:ind w:left="1327" w:hanging="1327"/>
    </w:pPr>
    <w:rPr>
      <w:sz w:val="20"/>
    </w:rPr>
  </w:style>
  <w:style w:type="paragraph" w:customStyle="1" w:styleId="CTA3a">
    <w:name w:val="CTA 3(a)"/>
    <w:basedOn w:val="OPCParaBase"/>
    <w:rsid w:val="00D76A68"/>
    <w:pPr>
      <w:tabs>
        <w:tab w:val="right" w:pos="556"/>
      </w:tabs>
      <w:spacing w:before="40" w:line="240" w:lineRule="atLeast"/>
      <w:ind w:left="805" w:hanging="805"/>
    </w:pPr>
    <w:rPr>
      <w:sz w:val="20"/>
    </w:rPr>
  </w:style>
  <w:style w:type="paragraph" w:customStyle="1" w:styleId="CTA3ai">
    <w:name w:val="CTA 3(a)(i)"/>
    <w:basedOn w:val="OPCParaBase"/>
    <w:rsid w:val="00D76A68"/>
    <w:pPr>
      <w:tabs>
        <w:tab w:val="right" w:pos="1140"/>
      </w:tabs>
      <w:spacing w:before="40" w:line="240" w:lineRule="atLeast"/>
      <w:ind w:left="1361" w:hanging="1361"/>
    </w:pPr>
    <w:rPr>
      <w:sz w:val="20"/>
    </w:rPr>
  </w:style>
  <w:style w:type="paragraph" w:customStyle="1" w:styleId="CTA4a">
    <w:name w:val="CTA 4(a)"/>
    <w:basedOn w:val="OPCParaBase"/>
    <w:rsid w:val="00D76A68"/>
    <w:pPr>
      <w:tabs>
        <w:tab w:val="right" w:pos="624"/>
      </w:tabs>
      <w:spacing w:before="40" w:line="240" w:lineRule="atLeast"/>
      <w:ind w:left="873" w:hanging="873"/>
    </w:pPr>
    <w:rPr>
      <w:sz w:val="20"/>
    </w:rPr>
  </w:style>
  <w:style w:type="paragraph" w:customStyle="1" w:styleId="CTA4ai">
    <w:name w:val="CTA 4(a)(i)"/>
    <w:basedOn w:val="OPCParaBase"/>
    <w:rsid w:val="00D76A68"/>
    <w:pPr>
      <w:tabs>
        <w:tab w:val="right" w:pos="1213"/>
      </w:tabs>
      <w:spacing w:before="40" w:line="240" w:lineRule="atLeast"/>
      <w:ind w:left="1452" w:hanging="1452"/>
    </w:pPr>
    <w:rPr>
      <w:sz w:val="20"/>
    </w:rPr>
  </w:style>
  <w:style w:type="paragraph" w:customStyle="1" w:styleId="CTACAPS">
    <w:name w:val="CTA CAPS"/>
    <w:basedOn w:val="OPCParaBase"/>
    <w:rsid w:val="00D76A68"/>
    <w:pPr>
      <w:spacing w:before="60" w:line="240" w:lineRule="atLeast"/>
    </w:pPr>
    <w:rPr>
      <w:sz w:val="20"/>
    </w:rPr>
  </w:style>
  <w:style w:type="paragraph" w:customStyle="1" w:styleId="CTAright">
    <w:name w:val="CTA right"/>
    <w:basedOn w:val="OPCParaBase"/>
    <w:rsid w:val="00D76A68"/>
    <w:pPr>
      <w:spacing w:before="60" w:line="240" w:lineRule="auto"/>
      <w:jc w:val="right"/>
    </w:pPr>
    <w:rPr>
      <w:sz w:val="20"/>
    </w:rPr>
  </w:style>
  <w:style w:type="paragraph" w:customStyle="1" w:styleId="subsection">
    <w:name w:val="subsection"/>
    <w:aliases w:val="ss,Subsection"/>
    <w:basedOn w:val="OPCParaBase"/>
    <w:link w:val="subsectionChar"/>
    <w:rsid w:val="00D76A68"/>
    <w:pPr>
      <w:tabs>
        <w:tab w:val="right" w:pos="1021"/>
      </w:tabs>
      <w:spacing w:before="180" w:line="240" w:lineRule="auto"/>
      <w:ind w:left="1134" w:hanging="1134"/>
    </w:pPr>
  </w:style>
  <w:style w:type="paragraph" w:customStyle="1" w:styleId="Definition">
    <w:name w:val="Definition"/>
    <w:aliases w:val="dd"/>
    <w:basedOn w:val="OPCParaBase"/>
    <w:rsid w:val="00D76A68"/>
    <w:pPr>
      <w:spacing w:before="180" w:line="240" w:lineRule="auto"/>
      <w:ind w:left="1134"/>
    </w:pPr>
  </w:style>
  <w:style w:type="paragraph" w:customStyle="1" w:styleId="EndNotespara">
    <w:name w:val="EndNotes(para)"/>
    <w:aliases w:val="eta"/>
    <w:basedOn w:val="OPCParaBase"/>
    <w:next w:val="EndNotessubpara"/>
    <w:rsid w:val="00D76A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6A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6A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6A68"/>
    <w:pPr>
      <w:tabs>
        <w:tab w:val="right" w:pos="1412"/>
      </w:tabs>
      <w:spacing w:before="60" w:line="240" w:lineRule="auto"/>
      <w:ind w:left="1525" w:hanging="1525"/>
    </w:pPr>
    <w:rPr>
      <w:sz w:val="20"/>
    </w:rPr>
  </w:style>
  <w:style w:type="paragraph" w:customStyle="1" w:styleId="Formula">
    <w:name w:val="Formula"/>
    <w:basedOn w:val="OPCParaBase"/>
    <w:rsid w:val="00D76A68"/>
    <w:pPr>
      <w:spacing w:line="240" w:lineRule="auto"/>
      <w:ind w:left="1134"/>
    </w:pPr>
    <w:rPr>
      <w:sz w:val="20"/>
    </w:rPr>
  </w:style>
  <w:style w:type="paragraph" w:styleId="Header">
    <w:name w:val="header"/>
    <w:basedOn w:val="OPCParaBase"/>
    <w:link w:val="HeaderChar"/>
    <w:unhideWhenUsed/>
    <w:rsid w:val="00D76A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76A68"/>
    <w:rPr>
      <w:rFonts w:eastAsia="Times New Roman" w:cs="Times New Roman"/>
      <w:sz w:val="16"/>
      <w:lang w:eastAsia="en-AU"/>
    </w:rPr>
  </w:style>
  <w:style w:type="paragraph" w:customStyle="1" w:styleId="House">
    <w:name w:val="House"/>
    <w:basedOn w:val="OPCParaBase"/>
    <w:rsid w:val="00D76A68"/>
    <w:pPr>
      <w:spacing w:line="240" w:lineRule="auto"/>
    </w:pPr>
    <w:rPr>
      <w:sz w:val="28"/>
    </w:rPr>
  </w:style>
  <w:style w:type="paragraph" w:customStyle="1" w:styleId="Item">
    <w:name w:val="Item"/>
    <w:aliases w:val="i"/>
    <w:basedOn w:val="OPCParaBase"/>
    <w:next w:val="ItemHead"/>
    <w:rsid w:val="00D76A68"/>
    <w:pPr>
      <w:keepLines/>
      <w:spacing w:before="80" w:line="240" w:lineRule="auto"/>
      <w:ind w:left="709"/>
    </w:pPr>
  </w:style>
  <w:style w:type="paragraph" w:customStyle="1" w:styleId="ItemHead">
    <w:name w:val="ItemHead"/>
    <w:aliases w:val="ih"/>
    <w:basedOn w:val="OPCParaBase"/>
    <w:next w:val="Item"/>
    <w:rsid w:val="00D76A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6A68"/>
    <w:pPr>
      <w:spacing w:line="240" w:lineRule="auto"/>
    </w:pPr>
    <w:rPr>
      <w:b/>
      <w:sz w:val="32"/>
    </w:rPr>
  </w:style>
  <w:style w:type="paragraph" w:customStyle="1" w:styleId="notedraft">
    <w:name w:val="note(draft)"/>
    <w:aliases w:val="nd"/>
    <w:basedOn w:val="OPCParaBase"/>
    <w:rsid w:val="00D76A68"/>
    <w:pPr>
      <w:spacing w:before="240" w:line="240" w:lineRule="auto"/>
      <w:ind w:left="284" w:hanging="284"/>
    </w:pPr>
    <w:rPr>
      <w:i/>
      <w:sz w:val="24"/>
    </w:rPr>
  </w:style>
  <w:style w:type="paragraph" w:customStyle="1" w:styleId="notemargin">
    <w:name w:val="note(margin)"/>
    <w:aliases w:val="nm"/>
    <w:basedOn w:val="OPCParaBase"/>
    <w:rsid w:val="00D76A68"/>
    <w:pPr>
      <w:tabs>
        <w:tab w:val="left" w:pos="709"/>
      </w:tabs>
      <w:spacing w:before="122" w:line="198" w:lineRule="exact"/>
      <w:ind w:left="709" w:hanging="709"/>
    </w:pPr>
    <w:rPr>
      <w:sz w:val="18"/>
    </w:rPr>
  </w:style>
  <w:style w:type="paragraph" w:customStyle="1" w:styleId="noteToPara">
    <w:name w:val="noteToPara"/>
    <w:aliases w:val="ntp"/>
    <w:basedOn w:val="OPCParaBase"/>
    <w:rsid w:val="00D76A68"/>
    <w:pPr>
      <w:spacing w:before="122" w:line="198" w:lineRule="exact"/>
      <w:ind w:left="2353" w:hanging="709"/>
    </w:pPr>
    <w:rPr>
      <w:sz w:val="18"/>
    </w:rPr>
  </w:style>
  <w:style w:type="paragraph" w:customStyle="1" w:styleId="noteParlAmend">
    <w:name w:val="note(ParlAmend)"/>
    <w:aliases w:val="npp"/>
    <w:basedOn w:val="OPCParaBase"/>
    <w:next w:val="ParlAmend"/>
    <w:rsid w:val="00D76A68"/>
    <w:pPr>
      <w:spacing w:line="240" w:lineRule="auto"/>
      <w:jc w:val="right"/>
    </w:pPr>
    <w:rPr>
      <w:rFonts w:ascii="Arial" w:hAnsi="Arial"/>
      <w:b/>
      <w:i/>
    </w:rPr>
  </w:style>
  <w:style w:type="paragraph" w:customStyle="1" w:styleId="Page1">
    <w:name w:val="Page1"/>
    <w:basedOn w:val="OPCParaBase"/>
    <w:rsid w:val="00D76A68"/>
    <w:pPr>
      <w:spacing w:before="5600" w:line="240" w:lineRule="auto"/>
    </w:pPr>
    <w:rPr>
      <w:b/>
      <w:sz w:val="32"/>
    </w:rPr>
  </w:style>
  <w:style w:type="paragraph" w:customStyle="1" w:styleId="PageBreak">
    <w:name w:val="PageBreak"/>
    <w:aliases w:val="pb"/>
    <w:basedOn w:val="OPCParaBase"/>
    <w:rsid w:val="00D76A68"/>
    <w:pPr>
      <w:spacing w:line="240" w:lineRule="auto"/>
    </w:pPr>
    <w:rPr>
      <w:sz w:val="20"/>
    </w:rPr>
  </w:style>
  <w:style w:type="paragraph" w:customStyle="1" w:styleId="paragraphsub">
    <w:name w:val="paragraph(sub)"/>
    <w:aliases w:val="aa"/>
    <w:basedOn w:val="OPCParaBase"/>
    <w:rsid w:val="00D76A68"/>
    <w:pPr>
      <w:tabs>
        <w:tab w:val="right" w:pos="1985"/>
      </w:tabs>
      <w:spacing w:before="40" w:line="240" w:lineRule="auto"/>
      <w:ind w:left="2098" w:hanging="2098"/>
    </w:pPr>
  </w:style>
  <w:style w:type="paragraph" w:customStyle="1" w:styleId="paragraphsub-sub">
    <w:name w:val="paragraph(sub-sub)"/>
    <w:aliases w:val="aaa"/>
    <w:basedOn w:val="OPCParaBase"/>
    <w:rsid w:val="00D76A68"/>
    <w:pPr>
      <w:tabs>
        <w:tab w:val="right" w:pos="2722"/>
      </w:tabs>
      <w:spacing w:before="40" w:line="240" w:lineRule="auto"/>
      <w:ind w:left="2835" w:hanging="2835"/>
    </w:pPr>
  </w:style>
  <w:style w:type="paragraph" w:customStyle="1" w:styleId="paragraph">
    <w:name w:val="paragraph"/>
    <w:aliases w:val="a"/>
    <w:basedOn w:val="OPCParaBase"/>
    <w:rsid w:val="00D76A68"/>
    <w:pPr>
      <w:tabs>
        <w:tab w:val="right" w:pos="1531"/>
      </w:tabs>
      <w:spacing w:before="40" w:line="240" w:lineRule="auto"/>
      <w:ind w:left="1644" w:hanging="1644"/>
    </w:pPr>
  </w:style>
  <w:style w:type="paragraph" w:customStyle="1" w:styleId="ParlAmend">
    <w:name w:val="ParlAmend"/>
    <w:aliases w:val="pp"/>
    <w:basedOn w:val="OPCParaBase"/>
    <w:rsid w:val="00D76A68"/>
    <w:pPr>
      <w:spacing w:before="240" w:line="240" w:lineRule="atLeast"/>
      <w:ind w:hanging="567"/>
    </w:pPr>
    <w:rPr>
      <w:sz w:val="24"/>
    </w:rPr>
  </w:style>
  <w:style w:type="paragraph" w:customStyle="1" w:styleId="Penalty">
    <w:name w:val="Penalty"/>
    <w:basedOn w:val="OPCParaBase"/>
    <w:rsid w:val="00D76A68"/>
    <w:pPr>
      <w:tabs>
        <w:tab w:val="left" w:pos="2977"/>
      </w:tabs>
      <w:spacing w:before="180" w:line="240" w:lineRule="auto"/>
      <w:ind w:left="1985" w:hanging="851"/>
    </w:pPr>
  </w:style>
  <w:style w:type="paragraph" w:customStyle="1" w:styleId="Portfolio">
    <w:name w:val="Portfolio"/>
    <w:basedOn w:val="OPCParaBase"/>
    <w:rsid w:val="00D76A68"/>
    <w:pPr>
      <w:spacing w:line="240" w:lineRule="auto"/>
    </w:pPr>
    <w:rPr>
      <w:i/>
      <w:sz w:val="20"/>
    </w:rPr>
  </w:style>
  <w:style w:type="paragraph" w:customStyle="1" w:styleId="Preamble">
    <w:name w:val="Preamble"/>
    <w:basedOn w:val="OPCParaBase"/>
    <w:next w:val="Normal"/>
    <w:rsid w:val="00D76A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6A68"/>
    <w:pPr>
      <w:spacing w:line="240" w:lineRule="auto"/>
    </w:pPr>
    <w:rPr>
      <w:i/>
      <w:sz w:val="20"/>
    </w:rPr>
  </w:style>
  <w:style w:type="paragraph" w:customStyle="1" w:styleId="Session">
    <w:name w:val="Session"/>
    <w:basedOn w:val="OPCParaBase"/>
    <w:rsid w:val="00D76A68"/>
    <w:pPr>
      <w:spacing w:line="240" w:lineRule="auto"/>
    </w:pPr>
    <w:rPr>
      <w:sz w:val="28"/>
    </w:rPr>
  </w:style>
  <w:style w:type="paragraph" w:customStyle="1" w:styleId="Sponsor">
    <w:name w:val="Sponsor"/>
    <w:basedOn w:val="OPCParaBase"/>
    <w:rsid w:val="00D76A68"/>
    <w:pPr>
      <w:spacing w:line="240" w:lineRule="auto"/>
    </w:pPr>
    <w:rPr>
      <w:i/>
    </w:rPr>
  </w:style>
  <w:style w:type="paragraph" w:customStyle="1" w:styleId="Subitem">
    <w:name w:val="Subitem"/>
    <w:aliases w:val="iss"/>
    <w:basedOn w:val="OPCParaBase"/>
    <w:rsid w:val="00D76A68"/>
    <w:pPr>
      <w:spacing w:before="180" w:line="240" w:lineRule="auto"/>
      <w:ind w:left="709" w:hanging="709"/>
    </w:pPr>
  </w:style>
  <w:style w:type="paragraph" w:customStyle="1" w:styleId="SubitemHead">
    <w:name w:val="SubitemHead"/>
    <w:aliases w:val="issh"/>
    <w:basedOn w:val="OPCParaBase"/>
    <w:rsid w:val="00D76A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6A68"/>
    <w:pPr>
      <w:spacing w:before="40" w:line="240" w:lineRule="auto"/>
      <w:ind w:left="1134"/>
    </w:pPr>
  </w:style>
  <w:style w:type="paragraph" w:customStyle="1" w:styleId="SubsectionHead">
    <w:name w:val="SubsectionHead"/>
    <w:aliases w:val="ssh"/>
    <w:basedOn w:val="OPCParaBase"/>
    <w:next w:val="subsection"/>
    <w:rsid w:val="00D76A68"/>
    <w:pPr>
      <w:keepNext/>
      <w:keepLines/>
      <w:spacing w:before="240" w:line="240" w:lineRule="auto"/>
      <w:ind w:left="1134"/>
    </w:pPr>
    <w:rPr>
      <w:i/>
    </w:rPr>
  </w:style>
  <w:style w:type="paragraph" w:customStyle="1" w:styleId="Tablea">
    <w:name w:val="Table(a)"/>
    <w:aliases w:val="ta"/>
    <w:basedOn w:val="OPCParaBase"/>
    <w:rsid w:val="00D76A68"/>
    <w:pPr>
      <w:spacing w:before="60" w:line="240" w:lineRule="auto"/>
      <w:ind w:left="284" w:hanging="284"/>
    </w:pPr>
    <w:rPr>
      <w:sz w:val="20"/>
    </w:rPr>
  </w:style>
  <w:style w:type="paragraph" w:customStyle="1" w:styleId="TableAA">
    <w:name w:val="Table(AA)"/>
    <w:aliases w:val="taaa"/>
    <w:basedOn w:val="OPCParaBase"/>
    <w:rsid w:val="00D76A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6A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6A68"/>
    <w:pPr>
      <w:spacing w:before="60" w:line="240" w:lineRule="atLeast"/>
    </w:pPr>
    <w:rPr>
      <w:sz w:val="20"/>
    </w:rPr>
  </w:style>
  <w:style w:type="paragraph" w:customStyle="1" w:styleId="TLPBoxTextnote">
    <w:name w:val="TLPBoxText(note"/>
    <w:aliases w:val="right)"/>
    <w:basedOn w:val="OPCParaBase"/>
    <w:rsid w:val="00D76A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6A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6A68"/>
    <w:pPr>
      <w:spacing w:before="122" w:line="198" w:lineRule="exact"/>
      <w:ind w:left="1985" w:hanging="851"/>
      <w:jc w:val="right"/>
    </w:pPr>
    <w:rPr>
      <w:sz w:val="18"/>
    </w:rPr>
  </w:style>
  <w:style w:type="paragraph" w:customStyle="1" w:styleId="TLPTableBullet">
    <w:name w:val="TLPTableBullet"/>
    <w:aliases w:val="ttb"/>
    <w:basedOn w:val="OPCParaBase"/>
    <w:rsid w:val="00D76A68"/>
    <w:pPr>
      <w:spacing w:line="240" w:lineRule="exact"/>
      <w:ind w:left="284" w:hanging="284"/>
    </w:pPr>
    <w:rPr>
      <w:sz w:val="20"/>
    </w:rPr>
  </w:style>
  <w:style w:type="paragraph" w:styleId="TOC1">
    <w:name w:val="toc 1"/>
    <w:basedOn w:val="Normal"/>
    <w:next w:val="Normal"/>
    <w:uiPriority w:val="39"/>
    <w:unhideWhenUsed/>
    <w:rsid w:val="00D76A6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76A6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76A6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76A6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76A6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76A6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76A6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76A6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76A6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76A68"/>
    <w:pPr>
      <w:keepLines/>
      <w:spacing w:before="240" w:after="120" w:line="240" w:lineRule="auto"/>
      <w:ind w:left="794"/>
    </w:pPr>
    <w:rPr>
      <w:b/>
      <w:kern w:val="28"/>
      <w:sz w:val="20"/>
    </w:rPr>
  </w:style>
  <w:style w:type="paragraph" w:customStyle="1" w:styleId="TofSectsHeading">
    <w:name w:val="TofSects(Heading)"/>
    <w:basedOn w:val="OPCParaBase"/>
    <w:rsid w:val="00D76A68"/>
    <w:pPr>
      <w:spacing w:before="240" w:after="120" w:line="240" w:lineRule="auto"/>
    </w:pPr>
    <w:rPr>
      <w:b/>
      <w:sz w:val="24"/>
    </w:rPr>
  </w:style>
  <w:style w:type="paragraph" w:customStyle="1" w:styleId="TofSectsSection">
    <w:name w:val="TofSects(Section)"/>
    <w:basedOn w:val="OPCParaBase"/>
    <w:rsid w:val="00D76A68"/>
    <w:pPr>
      <w:keepLines/>
      <w:spacing w:before="40" w:line="240" w:lineRule="auto"/>
      <w:ind w:left="1588" w:hanging="794"/>
    </w:pPr>
    <w:rPr>
      <w:kern w:val="28"/>
      <w:sz w:val="18"/>
    </w:rPr>
  </w:style>
  <w:style w:type="paragraph" w:customStyle="1" w:styleId="TofSectsSubdiv">
    <w:name w:val="TofSects(Subdiv)"/>
    <w:basedOn w:val="OPCParaBase"/>
    <w:rsid w:val="00D76A68"/>
    <w:pPr>
      <w:keepLines/>
      <w:spacing w:before="80" w:line="240" w:lineRule="auto"/>
      <w:ind w:left="1588" w:hanging="794"/>
    </w:pPr>
    <w:rPr>
      <w:kern w:val="28"/>
    </w:rPr>
  </w:style>
  <w:style w:type="paragraph" w:customStyle="1" w:styleId="WRStyle">
    <w:name w:val="WR Style"/>
    <w:aliases w:val="WR"/>
    <w:basedOn w:val="OPCParaBase"/>
    <w:rsid w:val="00D76A68"/>
    <w:pPr>
      <w:spacing w:before="240" w:line="240" w:lineRule="auto"/>
      <w:ind w:left="284" w:hanging="284"/>
    </w:pPr>
    <w:rPr>
      <w:b/>
      <w:i/>
      <w:kern w:val="28"/>
      <w:sz w:val="24"/>
    </w:rPr>
  </w:style>
  <w:style w:type="paragraph" w:customStyle="1" w:styleId="notepara">
    <w:name w:val="note(para)"/>
    <w:aliases w:val="na"/>
    <w:basedOn w:val="OPCParaBase"/>
    <w:rsid w:val="00D76A68"/>
    <w:pPr>
      <w:spacing w:before="40" w:line="198" w:lineRule="exact"/>
      <w:ind w:left="2354" w:hanging="369"/>
    </w:pPr>
    <w:rPr>
      <w:sz w:val="18"/>
    </w:rPr>
  </w:style>
  <w:style w:type="paragraph" w:styleId="Footer">
    <w:name w:val="footer"/>
    <w:link w:val="FooterChar"/>
    <w:rsid w:val="00D76A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6A68"/>
    <w:rPr>
      <w:rFonts w:eastAsia="Times New Roman" w:cs="Times New Roman"/>
      <w:sz w:val="22"/>
      <w:szCs w:val="24"/>
      <w:lang w:eastAsia="en-AU"/>
    </w:rPr>
  </w:style>
  <w:style w:type="character" w:styleId="LineNumber">
    <w:name w:val="line number"/>
    <w:basedOn w:val="OPCCharBase"/>
    <w:uiPriority w:val="99"/>
    <w:unhideWhenUsed/>
    <w:rsid w:val="00D76A68"/>
    <w:rPr>
      <w:sz w:val="16"/>
    </w:rPr>
  </w:style>
  <w:style w:type="table" w:customStyle="1" w:styleId="CFlag">
    <w:name w:val="CFlag"/>
    <w:basedOn w:val="TableNormal"/>
    <w:uiPriority w:val="99"/>
    <w:rsid w:val="00D76A68"/>
    <w:rPr>
      <w:rFonts w:eastAsia="Times New Roman" w:cs="Times New Roman"/>
      <w:lang w:eastAsia="en-AU"/>
    </w:rPr>
    <w:tblPr/>
  </w:style>
  <w:style w:type="paragraph" w:styleId="BalloonText">
    <w:name w:val="Balloon Text"/>
    <w:basedOn w:val="Normal"/>
    <w:link w:val="BalloonTextChar"/>
    <w:uiPriority w:val="99"/>
    <w:unhideWhenUsed/>
    <w:rsid w:val="00D76A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76A68"/>
    <w:rPr>
      <w:rFonts w:ascii="Tahoma" w:hAnsi="Tahoma" w:cs="Tahoma"/>
      <w:sz w:val="16"/>
      <w:szCs w:val="16"/>
    </w:rPr>
  </w:style>
  <w:style w:type="table" w:styleId="TableGrid">
    <w:name w:val="Table Grid"/>
    <w:basedOn w:val="TableNormal"/>
    <w:uiPriority w:val="59"/>
    <w:rsid w:val="00D7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76A68"/>
    <w:rPr>
      <w:b/>
      <w:sz w:val="28"/>
      <w:szCs w:val="32"/>
    </w:rPr>
  </w:style>
  <w:style w:type="paragraph" w:customStyle="1" w:styleId="LegislationMadeUnder">
    <w:name w:val="LegislationMadeUnder"/>
    <w:basedOn w:val="OPCParaBase"/>
    <w:next w:val="Normal"/>
    <w:rsid w:val="00D76A68"/>
    <w:rPr>
      <w:i/>
      <w:sz w:val="32"/>
      <w:szCs w:val="32"/>
    </w:rPr>
  </w:style>
  <w:style w:type="paragraph" w:customStyle="1" w:styleId="SignCoverPageEnd">
    <w:name w:val="SignCoverPageEnd"/>
    <w:basedOn w:val="OPCParaBase"/>
    <w:next w:val="Normal"/>
    <w:rsid w:val="00D76A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6A68"/>
    <w:pPr>
      <w:pBdr>
        <w:top w:val="single" w:sz="4" w:space="1" w:color="auto"/>
      </w:pBdr>
      <w:spacing w:before="360"/>
      <w:ind w:right="397"/>
      <w:jc w:val="both"/>
    </w:pPr>
  </w:style>
  <w:style w:type="paragraph" w:customStyle="1" w:styleId="NotesHeading1">
    <w:name w:val="NotesHeading 1"/>
    <w:basedOn w:val="OPCParaBase"/>
    <w:next w:val="Normal"/>
    <w:rsid w:val="00D76A68"/>
    <w:rPr>
      <w:b/>
      <w:sz w:val="28"/>
      <w:szCs w:val="28"/>
    </w:rPr>
  </w:style>
  <w:style w:type="paragraph" w:customStyle="1" w:styleId="NotesHeading2">
    <w:name w:val="NotesHeading 2"/>
    <w:basedOn w:val="OPCParaBase"/>
    <w:next w:val="Normal"/>
    <w:rsid w:val="00D76A68"/>
    <w:rPr>
      <w:b/>
      <w:sz w:val="28"/>
      <w:szCs w:val="28"/>
    </w:rPr>
  </w:style>
  <w:style w:type="paragraph" w:customStyle="1" w:styleId="CompiledActNo">
    <w:name w:val="CompiledActNo"/>
    <w:basedOn w:val="OPCParaBase"/>
    <w:next w:val="Normal"/>
    <w:rsid w:val="00D76A68"/>
    <w:rPr>
      <w:b/>
      <w:sz w:val="24"/>
      <w:szCs w:val="24"/>
    </w:rPr>
  </w:style>
  <w:style w:type="paragraph" w:customStyle="1" w:styleId="ENotesText">
    <w:name w:val="ENotesText"/>
    <w:aliases w:val="Ent"/>
    <w:basedOn w:val="OPCParaBase"/>
    <w:next w:val="Normal"/>
    <w:rsid w:val="00D76A68"/>
    <w:pPr>
      <w:spacing w:before="120"/>
    </w:pPr>
  </w:style>
  <w:style w:type="paragraph" w:customStyle="1" w:styleId="CompiledMadeUnder">
    <w:name w:val="CompiledMadeUnder"/>
    <w:basedOn w:val="OPCParaBase"/>
    <w:next w:val="Normal"/>
    <w:rsid w:val="00D76A68"/>
    <w:rPr>
      <w:i/>
      <w:sz w:val="24"/>
      <w:szCs w:val="24"/>
    </w:rPr>
  </w:style>
  <w:style w:type="paragraph" w:customStyle="1" w:styleId="Paragraphsub-sub-sub">
    <w:name w:val="Paragraph(sub-sub-sub)"/>
    <w:aliases w:val="aaaa"/>
    <w:basedOn w:val="OPCParaBase"/>
    <w:rsid w:val="00D76A68"/>
    <w:pPr>
      <w:tabs>
        <w:tab w:val="right" w:pos="3402"/>
      </w:tabs>
      <w:spacing w:before="40" w:line="240" w:lineRule="auto"/>
      <w:ind w:left="3402" w:hanging="3402"/>
    </w:pPr>
  </w:style>
  <w:style w:type="paragraph" w:customStyle="1" w:styleId="TableTextEndNotes">
    <w:name w:val="TableTextEndNotes"/>
    <w:aliases w:val="Tten"/>
    <w:basedOn w:val="Normal"/>
    <w:rsid w:val="00D76A68"/>
    <w:pPr>
      <w:spacing w:before="60" w:line="240" w:lineRule="auto"/>
    </w:pPr>
    <w:rPr>
      <w:rFonts w:cs="Arial"/>
      <w:sz w:val="20"/>
      <w:szCs w:val="22"/>
    </w:rPr>
  </w:style>
  <w:style w:type="paragraph" w:customStyle="1" w:styleId="NoteToSubpara">
    <w:name w:val="NoteToSubpara"/>
    <w:aliases w:val="nts"/>
    <w:basedOn w:val="OPCParaBase"/>
    <w:rsid w:val="00D76A68"/>
    <w:pPr>
      <w:spacing w:before="40" w:line="198" w:lineRule="exact"/>
      <w:ind w:left="2835" w:hanging="709"/>
    </w:pPr>
    <w:rPr>
      <w:sz w:val="18"/>
    </w:rPr>
  </w:style>
  <w:style w:type="paragraph" w:customStyle="1" w:styleId="ENoteTableHeading">
    <w:name w:val="ENoteTableHeading"/>
    <w:aliases w:val="enth"/>
    <w:basedOn w:val="OPCParaBase"/>
    <w:rsid w:val="00D76A68"/>
    <w:pPr>
      <w:keepNext/>
      <w:spacing w:before="60" w:line="240" w:lineRule="atLeast"/>
    </w:pPr>
    <w:rPr>
      <w:rFonts w:ascii="Arial" w:hAnsi="Arial"/>
      <w:b/>
      <w:sz w:val="16"/>
    </w:rPr>
  </w:style>
  <w:style w:type="paragraph" w:customStyle="1" w:styleId="ENoteTTi">
    <w:name w:val="ENoteTTi"/>
    <w:aliases w:val="entti"/>
    <w:basedOn w:val="OPCParaBase"/>
    <w:rsid w:val="00D76A68"/>
    <w:pPr>
      <w:keepNext/>
      <w:spacing w:before="60" w:line="240" w:lineRule="atLeast"/>
      <w:ind w:left="170"/>
    </w:pPr>
    <w:rPr>
      <w:sz w:val="16"/>
    </w:rPr>
  </w:style>
  <w:style w:type="paragraph" w:customStyle="1" w:styleId="ENotesHeading1">
    <w:name w:val="ENotesHeading 1"/>
    <w:aliases w:val="Enh1"/>
    <w:basedOn w:val="OPCParaBase"/>
    <w:next w:val="Normal"/>
    <w:rsid w:val="00D76A68"/>
    <w:pPr>
      <w:spacing w:before="120"/>
      <w:outlineLvl w:val="1"/>
    </w:pPr>
    <w:rPr>
      <w:b/>
      <w:sz w:val="28"/>
      <w:szCs w:val="28"/>
    </w:rPr>
  </w:style>
  <w:style w:type="paragraph" w:customStyle="1" w:styleId="ENotesHeading2">
    <w:name w:val="ENotesHeading 2"/>
    <w:aliases w:val="Enh2"/>
    <w:basedOn w:val="OPCParaBase"/>
    <w:next w:val="Normal"/>
    <w:rsid w:val="00D76A68"/>
    <w:pPr>
      <w:spacing w:before="120" w:after="120"/>
      <w:outlineLvl w:val="2"/>
    </w:pPr>
    <w:rPr>
      <w:b/>
      <w:sz w:val="24"/>
      <w:szCs w:val="28"/>
    </w:rPr>
  </w:style>
  <w:style w:type="paragraph" w:customStyle="1" w:styleId="ENoteTTIndentHeading">
    <w:name w:val="ENoteTTIndentHeading"/>
    <w:aliases w:val="enTTHi"/>
    <w:basedOn w:val="OPCParaBase"/>
    <w:rsid w:val="00D76A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6A68"/>
    <w:pPr>
      <w:spacing w:before="60" w:line="240" w:lineRule="atLeast"/>
    </w:pPr>
    <w:rPr>
      <w:sz w:val="16"/>
    </w:rPr>
  </w:style>
  <w:style w:type="paragraph" w:customStyle="1" w:styleId="MadeunderText">
    <w:name w:val="MadeunderText"/>
    <w:basedOn w:val="OPCParaBase"/>
    <w:next w:val="Normal"/>
    <w:rsid w:val="00D76A68"/>
    <w:pPr>
      <w:spacing w:before="240"/>
    </w:pPr>
    <w:rPr>
      <w:sz w:val="24"/>
      <w:szCs w:val="24"/>
    </w:rPr>
  </w:style>
  <w:style w:type="paragraph" w:customStyle="1" w:styleId="ENotesHeading3">
    <w:name w:val="ENotesHeading 3"/>
    <w:aliases w:val="Enh3"/>
    <w:basedOn w:val="OPCParaBase"/>
    <w:next w:val="Normal"/>
    <w:rsid w:val="00D76A68"/>
    <w:pPr>
      <w:keepNext/>
      <w:spacing w:before="120" w:line="240" w:lineRule="auto"/>
      <w:outlineLvl w:val="4"/>
    </w:pPr>
    <w:rPr>
      <w:b/>
      <w:szCs w:val="24"/>
    </w:rPr>
  </w:style>
  <w:style w:type="character" w:customStyle="1" w:styleId="CharSubPartTextCASA">
    <w:name w:val="CharSubPartText(CASA)"/>
    <w:basedOn w:val="OPCCharBase"/>
    <w:uiPriority w:val="1"/>
    <w:rsid w:val="00D76A68"/>
  </w:style>
  <w:style w:type="character" w:customStyle="1" w:styleId="CharSubPartNoCASA">
    <w:name w:val="CharSubPartNo(CASA)"/>
    <w:basedOn w:val="OPCCharBase"/>
    <w:uiPriority w:val="1"/>
    <w:rsid w:val="00D76A68"/>
  </w:style>
  <w:style w:type="paragraph" w:customStyle="1" w:styleId="ENoteTTIndentHeadingSub">
    <w:name w:val="ENoteTTIndentHeadingSub"/>
    <w:aliases w:val="enTTHis"/>
    <w:basedOn w:val="OPCParaBase"/>
    <w:rsid w:val="00D76A68"/>
    <w:pPr>
      <w:keepNext/>
      <w:spacing w:before="60" w:line="240" w:lineRule="atLeast"/>
      <w:ind w:left="340"/>
    </w:pPr>
    <w:rPr>
      <w:b/>
      <w:sz w:val="16"/>
    </w:rPr>
  </w:style>
  <w:style w:type="paragraph" w:customStyle="1" w:styleId="ENoteTTiSub">
    <w:name w:val="ENoteTTiSub"/>
    <w:aliases w:val="enttis"/>
    <w:basedOn w:val="OPCParaBase"/>
    <w:rsid w:val="00D76A68"/>
    <w:pPr>
      <w:keepNext/>
      <w:spacing w:before="60" w:line="240" w:lineRule="atLeast"/>
      <w:ind w:left="340"/>
    </w:pPr>
    <w:rPr>
      <w:sz w:val="16"/>
    </w:rPr>
  </w:style>
  <w:style w:type="paragraph" w:customStyle="1" w:styleId="SubDivisionMigration">
    <w:name w:val="SubDivisionMigration"/>
    <w:aliases w:val="sdm"/>
    <w:basedOn w:val="OPCParaBase"/>
    <w:rsid w:val="00D76A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6A6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76A68"/>
    <w:pPr>
      <w:spacing w:before="122" w:line="240" w:lineRule="auto"/>
      <w:ind w:left="1985" w:hanging="851"/>
    </w:pPr>
    <w:rPr>
      <w:sz w:val="18"/>
    </w:rPr>
  </w:style>
  <w:style w:type="paragraph" w:customStyle="1" w:styleId="FreeForm">
    <w:name w:val="FreeForm"/>
    <w:rsid w:val="00554660"/>
    <w:rPr>
      <w:rFonts w:ascii="Arial" w:hAnsi="Arial"/>
      <w:sz w:val="22"/>
    </w:rPr>
  </w:style>
  <w:style w:type="paragraph" w:customStyle="1" w:styleId="SOText">
    <w:name w:val="SO Text"/>
    <w:aliases w:val="sot"/>
    <w:link w:val="SOTextChar"/>
    <w:rsid w:val="00D76A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6A68"/>
    <w:rPr>
      <w:sz w:val="22"/>
    </w:rPr>
  </w:style>
  <w:style w:type="paragraph" w:customStyle="1" w:styleId="SOTextNote">
    <w:name w:val="SO TextNote"/>
    <w:aliases w:val="sont"/>
    <w:basedOn w:val="SOText"/>
    <w:qFormat/>
    <w:rsid w:val="00D76A68"/>
    <w:pPr>
      <w:spacing w:before="122" w:line="198" w:lineRule="exact"/>
      <w:ind w:left="1843" w:hanging="709"/>
    </w:pPr>
    <w:rPr>
      <w:sz w:val="18"/>
    </w:rPr>
  </w:style>
  <w:style w:type="paragraph" w:customStyle="1" w:styleId="SOPara">
    <w:name w:val="SO Para"/>
    <w:aliases w:val="soa"/>
    <w:basedOn w:val="SOText"/>
    <w:link w:val="SOParaChar"/>
    <w:qFormat/>
    <w:rsid w:val="00D76A68"/>
    <w:pPr>
      <w:tabs>
        <w:tab w:val="right" w:pos="1786"/>
      </w:tabs>
      <w:spacing w:before="40"/>
      <w:ind w:left="2070" w:hanging="936"/>
    </w:pPr>
  </w:style>
  <w:style w:type="character" w:customStyle="1" w:styleId="SOParaChar">
    <w:name w:val="SO Para Char"/>
    <w:aliases w:val="soa Char"/>
    <w:basedOn w:val="DefaultParagraphFont"/>
    <w:link w:val="SOPara"/>
    <w:rsid w:val="00D76A68"/>
    <w:rPr>
      <w:sz w:val="22"/>
    </w:rPr>
  </w:style>
  <w:style w:type="paragraph" w:customStyle="1" w:styleId="FileName">
    <w:name w:val="FileName"/>
    <w:basedOn w:val="Normal"/>
    <w:rsid w:val="00D76A68"/>
  </w:style>
  <w:style w:type="paragraph" w:customStyle="1" w:styleId="TableHeading">
    <w:name w:val="TableHeading"/>
    <w:aliases w:val="th"/>
    <w:basedOn w:val="OPCParaBase"/>
    <w:next w:val="Tabletext"/>
    <w:rsid w:val="00D76A68"/>
    <w:pPr>
      <w:keepNext/>
      <w:spacing w:before="60" w:line="240" w:lineRule="atLeast"/>
    </w:pPr>
    <w:rPr>
      <w:b/>
      <w:sz w:val="20"/>
    </w:rPr>
  </w:style>
  <w:style w:type="paragraph" w:customStyle="1" w:styleId="SOHeadBold">
    <w:name w:val="SO HeadBold"/>
    <w:aliases w:val="sohb"/>
    <w:basedOn w:val="SOText"/>
    <w:next w:val="SOText"/>
    <w:link w:val="SOHeadBoldChar"/>
    <w:qFormat/>
    <w:rsid w:val="00D76A68"/>
    <w:rPr>
      <w:b/>
    </w:rPr>
  </w:style>
  <w:style w:type="character" w:customStyle="1" w:styleId="SOHeadBoldChar">
    <w:name w:val="SO HeadBold Char"/>
    <w:aliases w:val="sohb Char"/>
    <w:basedOn w:val="DefaultParagraphFont"/>
    <w:link w:val="SOHeadBold"/>
    <w:rsid w:val="00D76A68"/>
    <w:rPr>
      <w:b/>
      <w:sz w:val="22"/>
    </w:rPr>
  </w:style>
  <w:style w:type="paragraph" w:customStyle="1" w:styleId="SOHeadItalic">
    <w:name w:val="SO HeadItalic"/>
    <w:aliases w:val="sohi"/>
    <w:basedOn w:val="SOText"/>
    <w:next w:val="SOText"/>
    <w:link w:val="SOHeadItalicChar"/>
    <w:qFormat/>
    <w:rsid w:val="00D76A68"/>
    <w:rPr>
      <w:i/>
    </w:rPr>
  </w:style>
  <w:style w:type="character" w:customStyle="1" w:styleId="SOHeadItalicChar">
    <w:name w:val="SO HeadItalic Char"/>
    <w:aliases w:val="sohi Char"/>
    <w:basedOn w:val="DefaultParagraphFont"/>
    <w:link w:val="SOHeadItalic"/>
    <w:rsid w:val="00D76A68"/>
    <w:rPr>
      <w:i/>
      <w:sz w:val="22"/>
    </w:rPr>
  </w:style>
  <w:style w:type="paragraph" w:customStyle="1" w:styleId="SOBullet">
    <w:name w:val="SO Bullet"/>
    <w:aliases w:val="sotb"/>
    <w:basedOn w:val="SOText"/>
    <w:link w:val="SOBulletChar"/>
    <w:qFormat/>
    <w:rsid w:val="00D76A68"/>
    <w:pPr>
      <w:ind w:left="1559" w:hanging="425"/>
    </w:pPr>
  </w:style>
  <w:style w:type="character" w:customStyle="1" w:styleId="SOBulletChar">
    <w:name w:val="SO Bullet Char"/>
    <w:aliases w:val="sotb Char"/>
    <w:basedOn w:val="DefaultParagraphFont"/>
    <w:link w:val="SOBullet"/>
    <w:rsid w:val="00D76A68"/>
    <w:rPr>
      <w:sz w:val="22"/>
    </w:rPr>
  </w:style>
  <w:style w:type="paragraph" w:customStyle="1" w:styleId="SOBulletNote">
    <w:name w:val="SO BulletNote"/>
    <w:aliases w:val="sonb"/>
    <w:basedOn w:val="SOTextNote"/>
    <w:link w:val="SOBulletNoteChar"/>
    <w:qFormat/>
    <w:rsid w:val="00D76A68"/>
    <w:pPr>
      <w:tabs>
        <w:tab w:val="left" w:pos="1560"/>
      </w:tabs>
      <w:ind w:left="2268" w:hanging="1134"/>
    </w:pPr>
  </w:style>
  <w:style w:type="character" w:customStyle="1" w:styleId="SOBulletNoteChar">
    <w:name w:val="SO BulletNote Char"/>
    <w:aliases w:val="sonb Char"/>
    <w:basedOn w:val="DefaultParagraphFont"/>
    <w:link w:val="SOBulletNote"/>
    <w:rsid w:val="00D76A68"/>
    <w:rPr>
      <w:sz w:val="18"/>
    </w:rPr>
  </w:style>
  <w:style w:type="paragraph" w:customStyle="1" w:styleId="SOText2">
    <w:name w:val="SO Text2"/>
    <w:aliases w:val="sot2"/>
    <w:basedOn w:val="Normal"/>
    <w:next w:val="SOText"/>
    <w:link w:val="SOText2Char"/>
    <w:rsid w:val="00D76A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6A68"/>
    <w:rPr>
      <w:sz w:val="22"/>
    </w:rPr>
  </w:style>
  <w:style w:type="paragraph" w:customStyle="1" w:styleId="SubPartCASA">
    <w:name w:val="SubPart(CASA)"/>
    <w:aliases w:val="csp"/>
    <w:basedOn w:val="OPCParaBase"/>
    <w:next w:val="ActHead3"/>
    <w:rsid w:val="00D76A6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76A68"/>
    <w:rPr>
      <w:rFonts w:eastAsia="Times New Roman" w:cs="Times New Roman"/>
      <w:sz w:val="22"/>
      <w:lang w:eastAsia="en-AU"/>
    </w:rPr>
  </w:style>
  <w:style w:type="character" w:customStyle="1" w:styleId="notetextChar">
    <w:name w:val="note(text) Char"/>
    <w:aliases w:val="n Char"/>
    <w:basedOn w:val="DefaultParagraphFont"/>
    <w:link w:val="notetext"/>
    <w:rsid w:val="00D76A68"/>
    <w:rPr>
      <w:rFonts w:eastAsia="Times New Roman" w:cs="Times New Roman"/>
      <w:sz w:val="18"/>
      <w:lang w:eastAsia="en-AU"/>
    </w:rPr>
  </w:style>
  <w:style w:type="character" w:customStyle="1" w:styleId="Heading1Char">
    <w:name w:val="Heading 1 Char"/>
    <w:basedOn w:val="DefaultParagraphFont"/>
    <w:link w:val="Heading1"/>
    <w:uiPriority w:val="9"/>
    <w:rsid w:val="00D76A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6A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6A6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76A6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76A6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76A6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76A6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76A6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76A6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76A68"/>
    <w:rPr>
      <w:rFonts w:ascii="Arial" w:hAnsi="Arial" w:cs="Arial" w:hint="default"/>
      <w:b/>
      <w:bCs/>
      <w:sz w:val="28"/>
      <w:szCs w:val="28"/>
    </w:rPr>
  </w:style>
  <w:style w:type="paragraph" w:styleId="Index1">
    <w:name w:val="index 1"/>
    <w:basedOn w:val="Normal"/>
    <w:next w:val="Normal"/>
    <w:autoRedefine/>
    <w:rsid w:val="00D76A68"/>
    <w:pPr>
      <w:ind w:left="240" w:hanging="240"/>
    </w:pPr>
  </w:style>
  <w:style w:type="paragraph" w:styleId="Index2">
    <w:name w:val="index 2"/>
    <w:basedOn w:val="Normal"/>
    <w:next w:val="Normal"/>
    <w:autoRedefine/>
    <w:rsid w:val="00D76A68"/>
    <w:pPr>
      <w:ind w:left="480" w:hanging="240"/>
    </w:pPr>
  </w:style>
  <w:style w:type="paragraph" w:styleId="Index3">
    <w:name w:val="index 3"/>
    <w:basedOn w:val="Normal"/>
    <w:next w:val="Normal"/>
    <w:autoRedefine/>
    <w:rsid w:val="00D76A68"/>
    <w:pPr>
      <w:ind w:left="720" w:hanging="240"/>
    </w:pPr>
  </w:style>
  <w:style w:type="paragraph" w:styleId="Index4">
    <w:name w:val="index 4"/>
    <w:basedOn w:val="Normal"/>
    <w:next w:val="Normal"/>
    <w:autoRedefine/>
    <w:rsid w:val="00D76A68"/>
    <w:pPr>
      <w:ind w:left="960" w:hanging="240"/>
    </w:pPr>
  </w:style>
  <w:style w:type="paragraph" w:styleId="Index5">
    <w:name w:val="index 5"/>
    <w:basedOn w:val="Normal"/>
    <w:next w:val="Normal"/>
    <w:autoRedefine/>
    <w:rsid w:val="00D76A68"/>
    <w:pPr>
      <w:ind w:left="1200" w:hanging="240"/>
    </w:pPr>
  </w:style>
  <w:style w:type="paragraph" w:styleId="Index6">
    <w:name w:val="index 6"/>
    <w:basedOn w:val="Normal"/>
    <w:next w:val="Normal"/>
    <w:autoRedefine/>
    <w:rsid w:val="00D76A68"/>
    <w:pPr>
      <w:ind w:left="1440" w:hanging="240"/>
    </w:pPr>
  </w:style>
  <w:style w:type="paragraph" w:styleId="Index7">
    <w:name w:val="index 7"/>
    <w:basedOn w:val="Normal"/>
    <w:next w:val="Normal"/>
    <w:autoRedefine/>
    <w:rsid w:val="00D76A68"/>
    <w:pPr>
      <w:ind w:left="1680" w:hanging="240"/>
    </w:pPr>
  </w:style>
  <w:style w:type="paragraph" w:styleId="Index8">
    <w:name w:val="index 8"/>
    <w:basedOn w:val="Normal"/>
    <w:next w:val="Normal"/>
    <w:autoRedefine/>
    <w:rsid w:val="00D76A68"/>
    <w:pPr>
      <w:ind w:left="1920" w:hanging="240"/>
    </w:pPr>
  </w:style>
  <w:style w:type="paragraph" w:styleId="Index9">
    <w:name w:val="index 9"/>
    <w:basedOn w:val="Normal"/>
    <w:next w:val="Normal"/>
    <w:autoRedefine/>
    <w:rsid w:val="00D76A68"/>
    <w:pPr>
      <w:ind w:left="2160" w:hanging="240"/>
    </w:pPr>
  </w:style>
  <w:style w:type="paragraph" w:styleId="NormalIndent">
    <w:name w:val="Normal Indent"/>
    <w:basedOn w:val="Normal"/>
    <w:rsid w:val="00D76A68"/>
    <w:pPr>
      <w:ind w:left="720"/>
    </w:pPr>
  </w:style>
  <w:style w:type="paragraph" w:styleId="FootnoteText">
    <w:name w:val="footnote text"/>
    <w:basedOn w:val="Normal"/>
    <w:link w:val="FootnoteTextChar"/>
    <w:rsid w:val="00D76A68"/>
    <w:rPr>
      <w:sz w:val="20"/>
    </w:rPr>
  </w:style>
  <w:style w:type="character" w:customStyle="1" w:styleId="FootnoteTextChar">
    <w:name w:val="Footnote Text Char"/>
    <w:basedOn w:val="DefaultParagraphFont"/>
    <w:link w:val="FootnoteText"/>
    <w:rsid w:val="00D76A68"/>
  </w:style>
  <w:style w:type="paragraph" w:styleId="CommentText">
    <w:name w:val="annotation text"/>
    <w:basedOn w:val="Normal"/>
    <w:link w:val="CommentTextChar"/>
    <w:rsid w:val="00D76A68"/>
    <w:rPr>
      <w:sz w:val="20"/>
    </w:rPr>
  </w:style>
  <w:style w:type="character" w:customStyle="1" w:styleId="CommentTextChar">
    <w:name w:val="Comment Text Char"/>
    <w:basedOn w:val="DefaultParagraphFont"/>
    <w:link w:val="CommentText"/>
    <w:rsid w:val="00D76A68"/>
  </w:style>
  <w:style w:type="paragraph" w:styleId="IndexHeading">
    <w:name w:val="index heading"/>
    <w:basedOn w:val="Normal"/>
    <w:next w:val="Index1"/>
    <w:rsid w:val="00D76A68"/>
    <w:rPr>
      <w:rFonts w:ascii="Arial" w:hAnsi="Arial" w:cs="Arial"/>
      <w:b/>
      <w:bCs/>
    </w:rPr>
  </w:style>
  <w:style w:type="paragraph" w:styleId="Caption">
    <w:name w:val="caption"/>
    <w:basedOn w:val="Normal"/>
    <w:next w:val="Normal"/>
    <w:qFormat/>
    <w:rsid w:val="00D76A68"/>
    <w:pPr>
      <w:spacing w:before="120" w:after="120"/>
    </w:pPr>
    <w:rPr>
      <w:b/>
      <w:bCs/>
      <w:sz w:val="20"/>
    </w:rPr>
  </w:style>
  <w:style w:type="paragraph" w:styleId="TableofFigures">
    <w:name w:val="table of figures"/>
    <w:basedOn w:val="Normal"/>
    <w:next w:val="Normal"/>
    <w:rsid w:val="00D76A68"/>
    <w:pPr>
      <w:ind w:left="480" w:hanging="480"/>
    </w:pPr>
  </w:style>
  <w:style w:type="paragraph" w:styleId="EnvelopeAddress">
    <w:name w:val="envelope address"/>
    <w:basedOn w:val="Normal"/>
    <w:rsid w:val="00D76A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76A68"/>
    <w:rPr>
      <w:rFonts w:ascii="Arial" w:hAnsi="Arial" w:cs="Arial"/>
      <w:sz w:val="20"/>
    </w:rPr>
  </w:style>
  <w:style w:type="character" w:styleId="FootnoteReference">
    <w:name w:val="footnote reference"/>
    <w:basedOn w:val="DefaultParagraphFont"/>
    <w:rsid w:val="00D76A68"/>
    <w:rPr>
      <w:rFonts w:ascii="Times New Roman" w:hAnsi="Times New Roman"/>
      <w:sz w:val="20"/>
      <w:vertAlign w:val="superscript"/>
    </w:rPr>
  </w:style>
  <w:style w:type="character" w:styleId="CommentReference">
    <w:name w:val="annotation reference"/>
    <w:basedOn w:val="DefaultParagraphFont"/>
    <w:rsid w:val="00D76A68"/>
    <w:rPr>
      <w:sz w:val="16"/>
      <w:szCs w:val="16"/>
    </w:rPr>
  </w:style>
  <w:style w:type="character" w:styleId="PageNumber">
    <w:name w:val="page number"/>
    <w:basedOn w:val="DefaultParagraphFont"/>
    <w:rsid w:val="00D76A68"/>
  </w:style>
  <w:style w:type="character" w:styleId="EndnoteReference">
    <w:name w:val="endnote reference"/>
    <w:basedOn w:val="DefaultParagraphFont"/>
    <w:rsid w:val="00D76A68"/>
    <w:rPr>
      <w:vertAlign w:val="superscript"/>
    </w:rPr>
  </w:style>
  <w:style w:type="paragraph" w:styleId="EndnoteText">
    <w:name w:val="endnote text"/>
    <w:basedOn w:val="Normal"/>
    <w:link w:val="EndnoteTextChar"/>
    <w:rsid w:val="00D76A68"/>
    <w:rPr>
      <w:sz w:val="20"/>
    </w:rPr>
  </w:style>
  <w:style w:type="character" w:customStyle="1" w:styleId="EndnoteTextChar">
    <w:name w:val="Endnote Text Char"/>
    <w:basedOn w:val="DefaultParagraphFont"/>
    <w:link w:val="EndnoteText"/>
    <w:rsid w:val="00D76A68"/>
  </w:style>
  <w:style w:type="paragraph" w:styleId="TableofAuthorities">
    <w:name w:val="table of authorities"/>
    <w:basedOn w:val="Normal"/>
    <w:next w:val="Normal"/>
    <w:rsid w:val="00D76A68"/>
    <w:pPr>
      <w:ind w:left="240" w:hanging="240"/>
    </w:pPr>
  </w:style>
  <w:style w:type="paragraph" w:styleId="MacroText">
    <w:name w:val="macro"/>
    <w:link w:val="MacroTextChar"/>
    <w:rsid w:val="00D76A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76A68"/>
    <w:rPr>
      <w:rFonts w:ascii="Courier New" w:eastAsia="Times New Roman" w:hAnsi="Courier New" w:cs="Courier New"/>
      <w:lang w:eastAsia="en-AU"/>
    </w:rPr>
  </w:style>
  <w:style w:type="paragraph" w:styleId="TOAHeading">
    <w:name w:val="toa heading"/>
    <w:basedOn w:val="Normal"/>
    <w:next w:val="Normal"/>
    <w:rsid w:val="00D76A68"/>
    <w:pPr>
      <w:spacing w:before="120"/>
    </w:pPr>
    <w:rPr>
      <w:rFonts w:ascii="Arial" w:hAnsi="Arial" w:cs="Arial"/>
      <w:b/>
      <w:bCs/>
    </w:rPr>
  </w:style>
  <w:style w:type="paragraph" w:styleId="List">
    <w:name w:val="List"/>
    <w:basedOn w:val="Normal"/>
    <w:rsid w:val="00D76A68"/>
    <w:pPr>
      <w:ind w:left="283" w:hanging="283"/>
    </w:pPr>
  </w:style>
  <w:style w:type="paragraph" w:styleId="ListBullet">
    <w:name w:val="List Bullet"/>
    <w:basedOn w:val="Normal"/>
    <w:autoRedefine/>
    <w:rsid w:val="00D76A68"/>
    <w:pPr>
      <w:tabs>
        <w:tab w:val="num" w:pos="360"/>
      </w:tabs>
      <w:ind w:left="360" w:hanging="360"/>
    </w:pPr>
  </w:style>
  <w:style w:type="paragraph" w:styleId="ListNumber">
    <w:name w:val="List Number"/>
    <w:basedOn w:val="Normal"/>
    <w:rsid w:val="00D76A68"/>
    <w:pPr>
      <w:tabs>
        <w:tab w:val="num" w:pos="360"/>
      </w:tabs>
      <w:ind w:left="360" w:hanging="360"/>
    </w:pPr>
  </w:style>
  <w:style w:type="paragraph" w:styleId="List2">
    <w:name w:val="List 2"/>
    <w:basedOn w:val="Normal"/>
    <w:rsid w:val="00D76A68"/>
    <w:pPr>
      <w:ind w:left="566" w:hanging="283"/>
    </w:pPr>
  </w:style>
  <w:style w:type="paragraph" w:styleId="List3">
    <w:name w:val="List 3"/>
    <w:basedOn w:val="Normal"/>
    <w:rsid w:val="00D76A68"/>
    <w:pPr>
      <w:ind w:left="849" w:hanging="283"/>
    </w:pPr>
  </w:style>
  <w:style w:type="paragraph" w:styleId="List4">
    <w:name w:val="List 4"/>
    <w:basedOn w:val="Normal"/>
    <w:rsid w:val="00D76A68"/>
    <w:pPr>
      <w:ind w:left="1132" w:hanging="283"/>
    </w:pPr>
  </w:style>
  <w:style w:type="paragraph" w:styleId="List5">
    <w:name w:val="List 5"/>
    <w:basedOn w:val="Normal"/>
    <w:rsid w:val="00D76A68"/>
    <w:pPr>
      <w:ind w:left="1415" w:hanging="283"/>
    </w:pPr>
  </w:style>
  <w:style w:type="paragraph" w:styleId="ListBullet2">
    <w:name w:val="List Bullet 2"/>
    <w:basedOn w:val="Normal"/>
    <w:autoRedefine/>
    <w:rsid w:val="00D76A68"/>
    <w:pPr>
      <w:tabs>
        <w:tab w:val="num" w:pos="360"/>
      </w:tabs>
    </w:pPr>
  </w:style>
  <w:style w:type="paragraph" w:styleId="ListBullet3">
    <w:name w:val="List Bullet 3"/>
    <w:basedOn w:val="Normal"/>
    <w:autoRedefine/>
    <w:rsid w:val="00D76A68"/>
    <w:pPr>
      <w:tabs>
        <w:tab w:val="num" w:pos="926"/>
      </w:tabs>
      <w:ind w:left="926" w:hanging="360"/>
    </w:pPr>
  </w:style>
  <w:style w:type="paragraph" w:styleId="ListBullet4">
    <w:name w:val="List Bullet 4"/>
    <w:basedOn w:val="Normal"/>
    <w:autoRedefine/>
    <w:rsid w:val="00D76A68"/>
    <w:pPr>
      <w:tabs>
        <w:tab w:val="num" w:pos="1209"/>
      </w:tabs>
      <w:ind w:left="1209" w:hanging="360"/>
    </w:pPr>
  </w:style>
  <w:style w:type="paragraph" w:styleId="ListBullet5">
    <w:name w:val="List Bullet 5"/>
    <w:basedOn w:val="Normal"/>
    <w:autoRedefine/>
    <w:rsid w:val="00D76A68"/>
    <w:pPr>
      <w:tabs>
        <w:tab w:val="num" w:pos="1492"/>
      </w:tabs>
      <w:ind w:left="1492" w:hanging="360"/>
    </w:pPr>
  </w:style>
  <w:style w:type="paragraph" w:styleId="ListNumber2">
    <w:name w:val="List Number 2"/>
    <w:basedOn w:val="Normal"/>
    <w:rsid w:val="00D76A68"/>
    <w:pPr>
      <w:tabs>
        <w:tab w:val="num" w:pos="643"/>
      </w:tabs>
      <w:ind w:left="643" w:hanging="360"/>
    </w:pPr>
  </w:style>
  <w:style w:type="paragraph" w:styleId="ListNumber3">
    <w:name w:val="List Number 3"/>
    <w:basedOn w:val="Normal"/>
    <w:rsid w:val="00D76A68"/>
    <w:pPr>
      <w:tabs>
        <w:tab w:val="num" w:pos="926"/>
      </w:tabs>
      <w:ind w:left="926" w:hanging="360"/>
    </w:pPr>
  </w:style>
  <w:style w:type="paragraph" w:styleId="ListNumber4">
    <w:name w:val="List Number 4"/>
    <w:basedOn w:val="Normal"/>
    <w:rsid w:val="00D76A68"/>
    <w:pPr>
      <w:tabs>
        <w:tab w:val="num" w:pos="1209"/>
      </w:tabs>
      <w:ind w:left="1209" w:hanging="360"/>
    </w:pPr>
  </w:style>
  <w:style w:type="paragraph" w:styleId="ListNumber5">
    <w:name w:val="List Number 5"/>
    <w:basedOn w:val="Normal"/>
    <w:rsid w:val="00D76A68"/>
    <w:pPr>
      <w:tabs>
        <w:tab w:val="num" w:pos="1492"/>
      </w:tabs>
      <w:ind w:left="1492" w:hanging="360"/>
    </w:pPr>
  </w:style>
  <w:style w:type="paragraph" w:styleId="Title">
    <w:name w:val="Title"/>
    <w:basedOn w:val="Normal"/>
    <w:link w:val="TitleChar"/>
    <w:qFormat/>
    <w:rsid w:val="00D76A68"/>
    <w:pPr>
      <w:spacing w:before="240" w:after="60"/>
    </w:pPr>
    <w:rPr>
      <w:rFonts w:ascii="Arial" w:hAnsi="Arial" w:cs="Arial"/>
      <w:b/>
      <w:bCs/>
      <w:sz w:val="40"/>
      <w:szCs w:val="40"/>
    </w:rPr>
  </w:style>
  <w:style w:type="character" w:customStyle="1" w:styleId="TitleChar">
    <w:name w:val="Title Char"/>
    <w:basedOn w:val="DefaultParagraphFont"/>
    <w:link w:val="Title"/>
    <w:rsid w:val="00D76A68"/>
    <w:rPr>
      <w:rFonts w:ascii="Arial" w:hAnsi="Arial" w:cs="Arial"/>
      <w:b/>
      <w:bCs/>
      <w:sz w:val="40"/>
      <w:szCs w:val="40"/>
    </w:rPr>
  </w:style>
  <w:style w:type="paragraph" w:styleId="Closing">
    <w:name w:val="Closing"/>
    <w:basedOn w:val="Normal"/>
    <w:link w:val="ClosingChar"/>
    <w:rsid w:val="00D76A68"/>
    <w:pPr>
      <w:ind w:left="4252"/>
    </w:pPr>
  </w:style>
  <w:style w:type="character" w:customStyle="1" w:styleId="ClosingChar">
    <w:name w:val="Closing Char"/>
    <w:basedOn w:val="DefaultParagraphFont"/>
    <w:link w:val="Closing"/>
    <w:rsid w:val="00D76A68"/>
    <w:rPr>
      <w:sz w:val="22"/>
    </w:rPr>
  </w:style>
  <w:style w:type="paragraph" w:styleId="Signature">
    <w:name w:val="Signature"/>
    <w:basedOn w:val="Normal"/>
    <w:link w:val="SignatureChar"/>
    <w:rsid w:val="00D76A68"/>
    <w:pPr>
      <w:ind w:left="4252"/>
    </w:pPr>
  </w:style>
  <w:style w:type="character" w:customStyle="1" w:styleId="SignatureChar">
    <w:name w:val="Signature Char"/>
    <w:basedOn w:val="DefaultParagraphFont"/>
    <w:link w:val="Signature"/>
    <w:rsid w:val="00D76A68"/>
    <w:rPr>
      <w:sz w:val="22"/>
    </w:rPr>
  </w:style>
  <w:style w:type="paragraph" w:styleId="BodyText">
    <w:name w:val="Body Text"/>
    <w:basedOn w:val="Normal"/>
    <w:link w:val="BodyTextChar"/>
    <w:rsid w:val="00D76A68"/>
    <w:pPr>
      <w:spacing w:after="120"/>
    </w:pPr>
  </w:style>
  <w:style w:type="character" w:customStyle="1" w:styleId="BodyTextChar">
    <w:name w:val="Body Text Char"/>
    <w:basedOn w:val="DefaultParagraphFont"/>
    <w:link w:val="BodyText"/>
    <w:rsid w:val="00D76A68"/>
    <w:rPr>
      <w:sz w:val="22"/>
    </w:rPr>
  </w:style>
  <w:style w:type="paragraph" w:styleId="BodyTextIndent">
    <w:name w:val="Body Text Indent"/>
    <w:basedOn w:val="Normal"/>
    <w:link w:val="BodyTextIndentChar"/>
    <w:rsid w:val="00D76A68"/>
    <w:pPr>
      <w:spacing w:after="120"/>
      <w:ind w:left="283"/>
    </w:pPr>
  </w:style>
  <w:style w:type="character" w:customStyle="1" w:styleId="BodyTextIndentChar">
    <w:name w:val="Body Text Indent Char"/>
    <w:basedOn w:val="DefaultParagraphFont"/>
    <w:link w:val="BodyTextIndent"/>
    <w:rsid w:val="00D76A68"/>
    <w:rPr>
      <w:sz w:val="22"/>
    </w:rPr>
  </w:style>
  <w:style w:type="paragraph" w:styleId="ListContinue">
    <w:name w:val="List Continue"/>
    <w:basedOn w:val="Normal"/>
    <w:rsid w:val="00D76A68"/>
    <w:pPr>
      <w:spacing w:after="120"/>
      <w:ind w:left="283"/>
    </w:pPr>
  </w:style>
  <w:style w:type="paragraph" w:styleId="ListContinue2">
    <w:name w:val="List Continue 2"/>
    <w:basedOn w:val="Normal"/>
    <w:rsid w:val="00D76A68"/>
    <w:pPr>
      <w:spacing w:after="120"/>
      <w:ind w:left="566"/>
    </w:pPr>
  </w:style>
  <w:style w:type="paragraph" w:styleId="ListContinue3">
    <w:name w:val="List Continue 3"/>
    <w:basedOn w:val="Normal"/>
    <w:rsid w:val="00D76A68"/>
    <w:pPr>
      <w:spacing w:after="120"/>
      <w:ind w:left="849"/>
    </w:pPr>
  </w:style>
  <w:style w:type="paragraph" w:styleId="ListContinue4">
    <w:name w:val="List Continue 4"/>
    <w:basedOn w:val="Normal"/>
    <w:rsid w:val="00D76A68"/>
    <w:pPr>
      <w:spacing w:after="120"/>
      <w:ind w:left="1132"/>
    </w:pPr>
  </w:style>
  <w:style w:type="paragraph" w:styleId="ListContinue5">
    <w:name w:val="List Continue 5"/>
    <w:basedOn w:val="Normal"/>
    <w:rsid w:val="00D76A68"/>
    <w:pPr>
      <w:spacing w:after="120"/>
      <w:ind w:left="1415"/>
    </w:pPr>
  </w:style>
  <w:style w:type="paragraph" w:styleId="MessageHeader">
    <w:name w:val="Message Header"/>
    <w:basedOn w:val="Normal"/>
    <w:link w:val="MessageHeaderChar"/>
    <w:rsid w:val="00D76A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76A68"/>
    <w:rPr>
      <w:rFonts w:ascii="Arial" w:hAnsi="Arial" w:cs="Arial"/>
      <w:sz w:val="22"/>
      <w:shd w:val="pct20" w:color="auto" w:fill="auto"/>
    </w:rPr>
  </w:style>
  <w:style w:type="paragraph" w:styleId="Subtitle">
    <w:name w:val="Subtitle"/>
    <w:basedOn w:val="Normal"/>
    <w:link w:val="SubtitleChar"/>
    <w:qFormat/>
    <w:rsid w:val="00D76A68"/>
    <w:pPr>
      <w:spacing w:after="60"/>
      <w:jc w:val="center"/>
      <w:outlineLvl w:val="1"/>
    </w:pPr>
    <w:rPr>
      <w:rFonts w:ascii="Arial" w:hAnsi="Arial" w:cs="Arial"/>
    </w:rPr>
  </w:style>
  <w:style w:type="character" w:customStyle="1" w:styleId="SubtitleChar">
    <w:name w:val="Subtitle Char"/>
    <w:basedOn w:val="DefaultParagraphFont"/>
    <w:link w:val="Subtitle"/>
    <w:rsid w:val="00D76A68"/>
    <w:rPr>
      <w:rFonts w:ascii="Arial" w:hAnsi="Arial" w:cs="Arial"/>
      <w:sz w:val="22"/>
    </w:rPr>
  </w:style>
  <w:style w:type="paragraph" w:styleId="Salutation">
    <w:name w:val="Salutation"/>
    <w:basedOn w:val="Normal"/>
    <w:next w:val="Normal"/>
    <w:link w:val="SalutationChar"/>
    <w:rsid w:val="00D76A68"/>
  </w:style>
  <w:style w:type="character" w:customStyle="1" w:styleId="SalutationChar">
    <w:name w:val="Salutation Char"/>
    <w:basedOn w:val="DefaultParagraphFont"/>
    <w:link w:val="Salutation"/>
    <w:rsid w:val="00D76A68"/>
    <w:rPr>
      <w:sz w:val="22"/>
    </w:rPr>
  </w:style>
  <w:style w:type="paragraph" w:styleId="Date">
    <w:name w:val="Date"/>
    <w:basedOn w:val="Normal"/>
    <w:next w:val="Normal"/>
    <w:link w:val="DateChar"/>
    <w:rsid w:val="00D76A68"/>
  </w:style>
  <w:style w:type="character" w:customStyle="1" w:styleId="DateChar">
    <w:name w:val="Date Char"/>
    <w:basedOn w:val="DefaultParagraphFont"/>
    <w:link w:val="Date"/>
    <w:rsid w:val="00D76A68"/>
    <w:rPr>
      <w:sz w:val="22"/>
    </w:rPr>
  </w:style>
  <w:style w:type="paragraph" w:styleId="BodyTextFirstIndent">
    <w:name w:val="Body Text First Indent"/>
    <w:basedOn w:val="BodyText"/>
    <w:link w:val="BodyTextFirstIndentChar"/>
    <w:rsid w:val="00D76A68"/>
    <w:pPr>
      <w:ind w:firstLine="210"/>
    </w:pPr>
  </w:style>
  <w:style w:type="character" w:customStyle="1" w:styleId="BodyTextFirstIndentChar">
    <w:name w:val="Body Text First Indent Char"/>
    <w:basedOn w:val="BodyTextChar"/>
    <w:link w:val="BodyTextFirstIndent"/>
    <w:rsid w:val="00D76A68"/>
    <w:rPr>
      <w:sz w:val="22"/>
    </w:rPr>
  </w:style>
  <w:style w:type="paragraph" w:styleId="BodyTextFirstIndent2">
    <w:name w:val="Body Text First Indent 2"/>
    <w:basedOn w:val="BodyTextIndent"/>
    <w:link w:val="BodyTextFirstIndent2Char"/>
    <w:rsid w:val="00D76A68"/>
    <w:pPr>
      <w:ind w:firstLine="210"/>
    </w:pPr>
  </w:style>
  <w:style w:type="character" w:customStyle="1" w:styleId="BodyTextFirstIndent2Char">
    <w:name w:val="Body Text First Indent 2 Char"/>
    <w:basedOn w:val="BodyTextIndentChar"/>
    <w:link w:val="BodyTextFirstIndent2"/>
    <w:rsid w:val="00D76A68"/>
    <w:rPr>
      <w:sz w:val="22"/>
    </w:rPr>
  </w:style>
  <w:style w:type="paragraph" w:styleId="BodyText2">
    <w:name w:val="Body Text 2"/>
    <w:basedOn w:val="Normal"/>
    <w:link w:val="BodyText2Char"/>
    <w:rsid w:val="00D76A68"/>
    <w:pPr>
      <w:spacing w:after="120" w:line="480" w:lineRule="auto"/>
    </w:pPr>
  </w:style>
  <w:style w:type="character" w:customStyle="1" w:styleId="BodyText2Char">
    <w:name w:val="Body Text 2 Char"/>
    <w:basedOn w:val="DefaultParagraphFont"/>
    <w:link w:val="BodyText2"/>
    <w:rsid w:val="00D76A68"/>
    <w:rPr>
      <w:sz w:val="22"/>
    </w:rPr>
  </w:style>
  <w:style w:type="paragraph" w:styleId="BodyText3">
    <w:name w:val="Body Text 3"/>
    <w:basedOn w:val="Normal"/>
    <w:link w:val="BodyText3Char"/>
    <w:rsid w:val="00D76A68"/>
    <w:pPr>
      <w:spacing w:after="120"/>
    </w:pPr>
    <w:rPr>
      <w:sz w:val="16"/>
      <w:szCs w:val="16"/>
    </w:rPr>
  </w:style>
  <w:style w:type="character" w:customStyle="1" w:styleId="BodyText3Char">
    <w:name w:val="Body Text 3 Char"/>
    <w:basedOn w:val="DefaultParagraphFont"/>
    <w:link w:val="BodyText3"/>
    <w:rsid w:val="00D76A68"/>
    <w:rPr>
      <w:sz w:val="16"/>
      <w:szCs w:val="16"/>
    </w:rPr>
  </w:style>
  <w:style w:type="paragraph" w:styleId="BodyTextIndent2">
    <w:name w:val="Body Text Indent 2"/>
    <w:basedOn w:val="Normal"/>
    <w:link w:val="BodyTextIndent2Char"/>
    <w:rsid w:val="00D76A68"/>
    <w:pPr>
      <w:spacing w:after="120" w:line="480" w:lineRule="auto"/>
      <w:ind w:left="283"/>
    </w:pPr>
  </w:style>
  <w:style w:type="character" w:customStyle="1" w:styleId="BodyTextIndent2Char">
    <w:name w:val="Body Text Indent 2 Char"/>
    <w:basedOn w:val="DefaultParagraphFont"/>
    <w:link w:val="BodyTextIndent2"/>
    <w:rsid w:val="00D76A68"/>
    <w:rPr>
      <w:sz w:val="22"/>
    </w:rPr>
  </w:style>
  <w:style w:type="paragraph" w:styleId="BodyTextIndent3">
    <w:name w:val="Body Text Indent 3"/>
    <w:basedOn w:val="Normal"/>
    <w:link w:val="BodyTextIndent3Char"/>
    <w:rsid w:val="00D76A68"/>
    <w:pPr>
      <w:spacing w:after="120"/>
      <w:ind w:left="283"/>
    </w:pPr>
    <w:rPr>
      <w:sz w:val="16"/>
      <w:szCs w:val="16"/>
    </w:rPr>
  </w:style>
  <w:style w:type="character" w:customStyle="1" w:styleId="BodyTextIndent3Char">
    <w:name w:val="Body Text Indent 3 Char"/>
    <w:basedOn w:val="DefaultParagraphFont"/>
    <w:link w:val="BodyTextIndent3"/>
    <w:rsid w:val="00D76A68"/>
    <w:rPr>
      <w:sz w:val="16"/>
      <w:szCs w:val="16"/>
    </w:rPr>
  </w:style>
  <w:style w:type="paragraph" w:styleId="BlockText">
    <w:name w:val="Block Text"/>
    <w:basedOn w:val="Normal"/>
    <w:rsid w:val="00D76A68"/>
    <w:pPr>
      <w:spacing w:after="120"/>
      <w:ind w:left="1440" w:right="1440"/>
    </w:pPr>
  </w:style>
  <w:style w:type="character" w:styleId="Hyperlink">
    <w:name w:val="Hyperlink"/>
    <w:basedOn w:val="DefaultParagraphFont"/>
    <w:rsid w:val="00D76A68"/>
    <w:rPr>
      <w:color w:val="0000FF"/>
      <w:u w:val="single"/>
    </w:rPr>
  </w:style>
  <w:style w:type="character" w:styleId="FollowedHyperlink">
    <w:name w:val="FollowedHyperlink"/>
    <w:basedOn w:val="DefaultParagraphFont"/>
    <w:rsid w:val="00D76A68"/>
    <w:rPr>
      <w:color w:val="800080"/>
      <w:u w:val="single"/>
    </w:rPr>
  </w:style>
  <w:style w:type="character" w:styleId="Strong">
    <w:name w:val="Strong"/>
    <w:basedOn w:val="DefaultParagraphFont"/>
    <w:qFormat/>
    <w:rsid w:val="00D76A68"/>
    <w:rPr>
      <w:b/>
      <w:bCs/>
    </w:rPr>
  </w:style>
  <w:style w:type="character" w:styleId="Emphasis">
    <w:name w:val="Emphasis"/>
    <w:basedOn w:val="DefaultParagraphFont"/>
    <w:qFormat/>
    <w:rsid w:val="00D76A68"/>
    <w:rPr>
      <w:i/>
      <w:iCs/>
    </w:rPr>
  </w:style>
  <w:style w:type="paragraph" w:styleId="DocumentMap">
    <w:name w:val="Document Map"/>
    <w:basedOn w:val="Normal"/>
    <w:link w:val="DocumentMapChar"/>
    <w:rsid w:val="00D76A68"/>
    <w:pPr>
      <w:shd w:val="clear" w:color="auto" w:fill="000080"/>
    </w:pPr>
    <w:rPr>
      <w:rFonts w:ascii="Tahoma" w:hAnsi="Tahoma" w:cs="Tahoma"/>
    </w:rPr>
  </w:style>
  <w:style w:type="character" w:customStyle="1" w:styleId="DocumentMapChar">
    <w:name w:val="Document Map Char"/>
    <w:basedOn w:val="DefaultParagraphFont"/>
    <w:link w:val="DocumentMap"/>
    <w:rsid w:val="00D76A68"/>
    <w:rPr>
      <w:rFonts w:ascii="Tahoma" w:hAnsi="Tahoma" w:cs="Tahoma"/>
      <w:sz w:val="22"/>
      <w:shd w:val="clear" w:color="auto" w:fill="000080"/>
    </w:rPr>
  </w:style>
  <w:style w:type="paragraph" w:styleId="PlainText">
    <w:name w:val="Plain Text"/>
    <w:basedOn w:val="Normal"/>
    <w:link w:val="PlainTextChar"/>
    <w:rsid w:val="00D76A68"/>
    <w:rPr>
      <w:rFonts w:ascii="Courier New" w:hAnsi="Courier New" w:cs="Courier New"/>
      <w:sz w:val="20"/>
    </w:rPr>
  </w:style>
  <w:style w:type="character" w:customStyle="1" w:styleId="PlainTextChar">
    <w:name w:val="Plain Text Char"/>
    <w:basedOn w:val="DefaultParagraphFont"/>
    <w:link w:val="PlainText"/>
    <w:rsid w:val="00D76A68"/>
    <w:rPr>
      <w:rFonts w:ascii="Courier New" w:hAnsi="Courier New" w:cs="Courier New"/>
    </w:rPr>
  </w:style>
  <w:style w:type="paragraph" w:styleId="E-mailSignature">
    <w:name w:val="E-mail Signature"/>
    <w:basedOn w:val="Normal"/>
    <w:link w:val="E-mailSignatureChar"/>
    <w:rsid w:val="00D76A68"/>
  </w:style>
  <w:style w:type="character" w:customStyle="1" w:styleId="E-mailSignatureChar">
    <w:name w:val="E-mail Signature Char"/>
    <w:basedOn w:val="DefaultParagraphFont"/>
    <w:link w:val="E-mailSignature"/>
    <w:rsid w:val="00D76A68"/>
    <w:rPr>
      <w:sz w:val="22"/>
    </w:rPr>
  </w:style>
  <w:style w:type="paragraph" w:styleId="NormalWeb">
    <w:name w:val="Normal (Web)"/>
    <w:basedOn w:val="Normal"/>
    <w:rsid w:val="00D76A68"/>
  </w:style>
  <w:style w:type="character" w:styleId="HTMLAcronym">
    <w:name w:val="HTML Acronym"/>
    <w:basedOn w:val="DefaultParagraphFont"/>
    <w:rsid w:val="00D76A68"/>
  </w:style>
  <w:style w:type="paragraph" w:styleId="HTMLAddress">
    <w:name w:val="HTML Address"/>
    <w:basedOn w:val="Normal"/>
    <w:link w:val="HTMLAddressChar"/>
    <w:rsid w:val="00D76A68"/>
    <w:rPr>
      <w:i/>
      <w:iCs/>
    </w:rPr>
  </w:style>
  <w:style w:type="character" w:customStyle="1" w:styleId="HTMLAddressChar">
    <w:name w:val="HTML Address Char"/>
    <w:basedOn w:val="DefaultParagraphFont"/>
    <w:link w:val="HTMLAddress"/>
    <w:rsid w:val="00D76A68"/>
    <w:rPr>
      <w:i/>
      <w:iCs/>
      <w:sz w:val="22"/>
    </w:rPr>
  </w:style>
  <w:style w:type="character" w:styleId="HTMLCite">
    <w:name w:val="HTML Cite"/>
    <w:basedOn w:val="DefaultParagraphFont"/>
    <w:rsid w:val="00D76A68"/>
    <w:rPr>
      <w:i/>
      <w:iCs/>
    </w:rPr>
  </w:style>
  <w:style w:type="character" w:styleId="HTMLCode">
    <w:name w:val="HTML Code"/>
    <w:basedOn w:val="DefaultParagraphFont"/>
    <w:rsid w:val="00D76A68"/>
    <w:rPr>
      <w:rFonts w:ascii="Courier New" w:hAnsi="Courier New" w:cs="Courier New"/>
      <w:sz w:val="20"/>
      <w:szCs w:val="20"/>
    </w:rPr>
  </w:style>
  <w:style w:type="character" w:styleId="HTMLDefinition">
    <w:name w:val="HTML Definition"/>
    <w:basedOn w:val="DefaultParagraphFont"/>
    <w:rsid w:val="00D76A68"/>
    <w:rPr>
      <w:i/>
      <w:iCs/>
    </w:rPr>
  </w:style>
  <w:style w:type="character" w:styleId="HTMLKeyboard">
    <w:name w:val="HTML Keyboard"/>
    <w:basedOn w:val="DefaultParagraphFont"/>
    <w:rsid w:val="00D76A68"/>
    <w:rPr>
      <w:rFonts w:ascii="Courier New" w:hAnsi="Courier New" w:cs="Courier New"/>
      <w:sz w:val="20"/>
      <w:szCs w:val="20"/>
    </w:rPr>
  </w:style>
  <w:style w:type="paragraph" w:styleId="HTMLPreformatted">
    <w:name w:val="HTML Preformatted"/>
    <w:basedOn w:val="Normal"/>
    <w:link w:val="HTMLPreformattedChar"/>
    <w:rsid w:val="00D76A68"/>
    <w:rPr>
      <w:rFonts w:ascii="Courier New" w:hAnsi="Courier New" w:cs="Courier New"/>
      <w:sz w:val="20"/>
    </w:rPr>
  </w:style>
  <w:style w:type="character" w:customStyle="1" w:styleId="HTMLPreformattedChar">
    <w:name w:val="HTML Preformatted Char"/>
    <w:basedOn w:val="DefaultParagraphFont"/>
    <w:link w:val="HTMLPreformatted"/>
    <w:rsid w:val="00D76A68"/>
    <w:rPr>
      <w:rFonts w:ascii="Courier New" w:hAnsi="Courier New" w:cs="Courier New"/>
    </w:rPr>
  </w:style>
  <w:style w:type="character" w:styleId="HTMLSample">
    <w:name w:val="HTML Sample"/>
    <w:basedOn w:val="DefaultParagraphFont"/>
    <w:rsid w:val="00D76A68"/>
    <w:rPr>
      <w:rFonts w:ascii="Courier New" w:hAnsi="Courier New" w:cs="Courier New"/>
    </w:rPr>
  </w:style>
  <w:style w:type="character" w:styleId="HTMLTypewriter">
    <w:name w:val="HTML Typewriter"/>
    <w:basedOn w:val="DefaultParagraphFont"/>
    <w:rsid w:val="00D76A68"/>
    <w:rPr>
      <w:rFonts w:ascii="Courier New" w:hAnsi="Courier New" w:cs="Courier New"/>
      <w:sz w:val="20"/>
      <w:szCs w:val="20"/>
    </w:rPr>
  </w:style>
  <w:style w:type="character" w:styleId="HTMLVariable">
    <w:name w:val="HTML Variable"/>
    <w:basedOn w:val="DefaultParagraphFont"/>
    <w:rsid w:val="00D76A68"/>
    <w:rPr>
      <w:i/>
      <w:iCs/>
    </w:rPr>
  </w:style>
  <w:style w:type="paragraph" w:styleId="CommentSubject">
    <w:name w:val="annotation subject"/>
    <w:basedOn w:val="CommentText"/>
    <w:next w:val="CommentText"/>
    <w:link w:val="CommentSubjectChar"/>
    <w:rsid w:val="00D76A68"/>
    <w:rPr>
      <w:b/>
      <w:bCs/>
    </w:rPr>
  </w:style>
  <w:style w:type="character" w:customStyle="1" w:styleId="CommentSubjectChar">
    <w:name w:val="Comment Subject Char"/>
    <w:basedOn w:val="CommentTextChar"/>
    <w:link w:val="CommentSubject"/>
    <w:rsid w:val="00D76A68"/>
    <w:rPr>
      <w:b/>
      <w:bCs/>
    </w:rPr>
  </w:style>
  <w:style w:type="numbering" w:styleId="1ai">
    <w:name w:val="Outline List 1"/>
    <w:basedOn w:val="NoList"/>
    <w:rsid w:val="00D76A68"/>
    <w:pPr>
      <w:numPr>
        <w:numId w:val="14"/>
      </w:numPr>
    </w:pPr>
  </w:style>
  <w:style w:type="numbering" w:styleId="111111">
    <w:name w:val="Outline List 2"/>
    <w:basedOn w:val="NoList"/>
    <w:rsid w:val="00D76A68"/>
    <w:pPr>
      <w:numPr>
        <w:numId w:val="15"/>
      </w:numPr>
    </w:pPr>
  </w:style>
  <w:style w:type="numbering" w:styleId="ArticleSection">
    <w:name w:val="Outline List 3"/>
    <w:basedOn w:val="NoList"/>
    <w:rsid w:val="00D76A68"/>
    <w:pPr>
      <w:numPr>
        <w:numId w:val="17"/>
      </w:numPr>
    </w:pPr>
  </w:style>
  <w:style w:type="table" w:styleId="TableSimple1">
    <w:name w:val="Table Simple 1"/>
    <w:basedOn w:val="TableNormal"/>
    <w:rsid w:val="00D76A6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6A6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6A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76A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6A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6A6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6A6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6A6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6A6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6A6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6A6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6A6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6A6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6A6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6A6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76A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6A6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6A6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6A6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6A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6A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6A6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6A6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6A6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6A6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6A6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6A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6A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6A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6A6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6A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76A6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6A6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6A6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76A6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6A6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76A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6A6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6A6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76A6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6A6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6A6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76A6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76A68"/>
    <w:rPr>
      <w:rFonts w:eastAsia="Times New Roman" w:cs="Times New Roman"/>
      <w:b/>
      <w:kern w:val="28"/>
      <w:sz w:val="24"/>
      <w:lang w:eastAsia="en-AU"/>
    </w:rPr>
  </w:style>
  <w:style w:type="paragraph" w:customStyle="1" w:styleId="ETAsubitem">
    <w:name w:val="ETA(subitem)"/>
    <w:basedOn w:val="OPCParaBase"/>
    <w:rsid w:val="00D76A68"/>
    <w:pPr>
      <w:tabs>
        <w:tab w:val="right" w:pos="340"/>
      </w:tabs>
      <w:spacing w:before="60" w:line="240" w:lineRule="auto"/>
      <w:ind w:left="454" w:hanging="454"/>
    </w:pPr>
    <w:rPr>
      <w:sz w:val="20"/>
    </w:rPr>
  </w:style>
  <w:style w:type="paragraph" w:customStyle="1" w:styleId="ETApara">
    <w:name w:val="ETA(para)"/>
    <w:basedOn w:val="OPCParaBase"/>
    <w:rsid w:val="00D76A68"/>
    <w:pPr>
      <w:tabs>
        <w:tab w:val="right" w:pos="754"/>
      </w:tabs>
      <w:spacing w:before="60" w:line="240" w:lineRule="auto"/>
      <w:ind w:left="828" w:hanging="828"/>
    </w:pPr>
    <w:rPr>
      <w:sz w:val="20"/>
    </w:rPr>
  </w:style>
  <w:style w:type="paragraph" w:customStyle="1" w:styleId="ETAsubpara">
    <w:name w:val="ETA(subpara)"/>
    <w:basedOn w:val="OPCParaBase"/>
    <w:rsid w:val="00D76A68"/>
    <w:pPr>
      <w:tabs>
        <w:tab w:val="right" w:pos="1083"/>
      </w:tabs>
      <w:spacing w:before="60" w:line="240" w:lineRule="auto"/>
      <w:ind w:left="1191" w:hanging="1191"/>
    </w:pPr>
    <w:rPr>
      <w:sz w:val="20"/>
    </w:rPr>
  </w:style>
  <w:style w:type="paragraph" w:customStyle="1" w:styleId="ETAsub-subpara">
    <w:name w:val="ETA(sub-subpara)"/>
    <w:basedOn w:val="OPCParaBase"/>
    <w:rsid w:val="00D76A6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76A68"/>
  </w:style>
  <w:style w:type="paragraph" w:styleId="Revision">
    <w:name w:val="Revision"/>
    <w:hidden/>
    <w:uiPriority w:val="99"/>
    <w:semiHidden/>
    <w:rsid w:val="005271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284D-876D-4735-B301-E33EB37F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Pages>
  <Words>2553</Words>
  <Characters>12614</Characters>
  <Application>Microsoft Office Word</Application>
  <DocSecurity>0</DocSecurity>
  <PresentationFormat/>
  <Lines>1051</Lines>
  <Paragraphs>473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2021-07-06T02:16:00Z</cp:lastPrinted>
  <dcterms:created xsi:type="dcterms:W3CDTF">2021-07-29T05:54:00Z</dcterms:created>
  <dcterms:modified xsi:type="dcterms:W3CDTF">2021-07-29T05:54:00Z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Australian Renewable Energy Agency (Implementing the Technology Investment Roadmap) Regulations 2021</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23 July 2021</vt:lpwstr>
  </property>
  <property fmtid="{D5CDD505-2E9C-101B-9397-08002B2CF9AE}" pid="10" name="Authority">
    <vt:lpwstr>Unk</vt:lpwstr>
  </property>
  <property fmtid="{D5CDD505-2E9C-101B-9397-08002B2CF9AE}" pid="11" name="ID">
    <vt:lpwstr>OPC65336</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ExcoDate">
    <vt:lpwstr>23 July 2021</vt:lpwstr>
  </property>
</Properties>
</file>