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DA535" w14:textId="73158E46" w:rsidR="006D6AF5" w:rsidRDefault="006D6AF5" w:rsidP="00EB7180">
      <w:pPr>
        <w:shd w:val="clear" w:color="auto" w:fill="FFFFFF"/>
        <w:spacing w:after="240" w:line="240" w:lineRule="auto"/>
        <w:jc w:val="center"/>
        <w:rPr>
          <w:rFonts w:ascii="Times New Roman" w:eastAsia="Times New Roman" w:hAnsi="Times New Roman" w:cs="Times New Roman"/>
          <w:b/>
          <w:bCs/>
          <w:color w:val="000000"/>
          <w:sz w:val="24"/>
          <w:szCs w:val="24"/>
          <w:u w:val="single"/>
          <w:lang w:eastAsia="en-AU"/>
        </w:rPr>
      </w:pPr>
      <w:r>
        <w:rPr>
          <w:rFonts w:ascii="Times New Roman" w:eastAsia="Times New Roman" w:hAnsi="Times New Roman" w:cs="Times New Roman"/>
          <w:b/>
          <w:bCs/>
          <w:color w:val="000000"/>
          <w:sz w:val="24"/>
          <w:szCs w:val="24"/>
          <w:u w:val="single"/>
          <w:lang w:eastAsia="en-AU"/>
        </w:rPr>
        <w:t>EXPLANATORY STATEMENT</w:t>
      </w:r>
    </w:p>
    <w:p w14:paraId="7D01BDC5" w14:textId="220C5AA1" w:rsidR="00EB7180" w:rsidRPr="007674F8" w:rsidRDefault="00EB7180" w:rsidP="00EB7180">
      <w:pPr>
        <w:shd w:val="clear" w:color="auto" w:fill="FFFFFF"/>
        <w:spacing w:after="240" w:line="240" w:lineRule="auto"/>
        <w:jc w:val="center"/>
        <w:rPr>
          <w:rFonts w:ascii="Times New Roman" w:eastAsia="Times New Roman" w:hAnsi="Times New Roman" w:cs="Times New Roman"/>
          <w:b/>
          <w:bCs/>
          <w:i/>
          <w:color w:val="000000"/>
          <w:sz w:val="24"/>
          <w:szCs w:val="24"/>
          <w:lang w:eastAsia="en-AU"/>
        </w:rPr>
      </w:pPr>
      <w:r w:rsidRPr="007674F8">
        <w:rPr>
          <w:rFonts w:ascii="Times New Roman" w:eastAsia="Times New Roman" w:hAnsi="Times New Roman" w:cs="Times New Roman"/>
          <w:b/>
          <w:bCs/>
          <w:i/>
          <w:color w:val="000000"/>
          <w:sz w:val="24"/>
          <w:szCs w:val="24"/>
          <w:lang w:eastAsia="en-AU"/>
        </w:rPr>
        <w:t>Long Service Leave (Commonwealth Employees) Amendment (Telstra New Entities) Regulations 2021</w:t>
      </w:r>
    </w:p>
    <w:p w14:paraId="2B50C6E3" w14:textId="462D8AE4" w:rsidR="00283243" w:rsidRDefault="00283243" w:rsidP="00283243">
      <w:pPr>
        <w:shd w:val="clear" w:color="auto" w:fill="FFFFFF"/>
        <w:spacing w:before="200" w:after="240" w:line="360" w:lineRule="auto"/>
        <w:jc w:val="cente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Issued </w:t>
      </w:r>
      <w:r w:rsidR="000922CB">
        <w:rPr>
          <w:rFonts w:ascii="Times New Roman" w:eastAsia="Times New Roman" w:hAnsi="Times New Roman" w:cs="Times New Roman"/>
          <w:color w:val="000000"/>
          <w:sz w:val="24"/>
          <w:szCs w:val="24"/>
          <w:lang w:eastAsia="en-AU"/>
        </w:rPr>
        <w:t xml:space="preserve">by </w:t>
      </w:r>
      <w:r>
        <w:rPr>
          <w:rFonts w:ascii="Times New Roman" w:eastAsia="Times New Roman" w:hAnsi="Times New Roman" w:cs="Times New Roman"/>
          <w:color w:val="000000"/>
          <w:sz w:val="24"/>
          <w:szCs w:val="24"/>
          <w:lang w:eastAsia="en-AU"/>
        </w:rPr>
        <w:t>au</w:t>
      </w:r>
      <w:r w:rsidRPr="00317997">
        <w:rPr>
          <w:rFonts w:ascii="Times New Roman" w:eastAsia="Times New Roman" w:hAnsi="Times New Roman" w:cs="Times New Roman"/>
          <w:color w:val="000000"/>
          <w:sz w:val="24"/>
          <w:szCs w:val="24"/>
          <w:lang w:eastAsia="en-AU"/>
        </w:rPr>
        <w:t xml:space="preserve">thority of the </w:t>
      </w:r>
      <w:r w:rsidR="00542C59" w:rsidRPr="00542C59">
        <w:rPr>
          <w:rFonts w:ascii="Times New Roman" w:eastAsia="Times New Roman" w:hAnsi="Times New Roman" w:cs="Times New Roman"/>
          <w:color w:val="000000"/>
          <w:sz w:val="24"/>
          <w:szCs w:val="24"/>
          <w:lang w:eastAsia="en-AU"/>
        </w:rPr>
        <w:t>Assistant Minister to the Prime Minister and Cabinet</w:t>
      </w:r>
      <w:r w:rsidR="00F97C5F">
        <w:rPr>
          <w:rFonts w:ascii="Times New Roman" w:eastAsia="Times New Roman" w:hAnsi="Times New Roman" w:cs="Times New Roman"/>
          <w:color w:val="000000"/>
          <w:sz w:val="24"/>
          <w:szCs w:val="24"/>
          <w:lang w:eastAsia="en-AU"/>
        </w:rPr>
        <w:t>,</w:t>
      </w:r>
      <w:r w:rsidR="006D6AF5">
        <w:rPr>
          <w:rFonts w:ascii="Times New Roman" w:eastAsia="Times New Roman" w:hAnsi="Times New Roman" w:cs="Times New Roman"/>
          <w:color w:val="000000"/>
          <w:sz w:val="24"/>
          <w:szCs w:val="24"/>
          <w:lang w:eastAsia="en-AU"/>
        </w:rPr>
        <w:t xml:space="preserve"> </w:t>
      </w:r>
      <w:r w:rsidR="00542C59" w:rsidRPr="00542C59">
        <w:rPr>
          <w:rFonts w:ascii="Times New Roman" w:eastAsia="Times New Roman" w:hAnsi="Times New Roman" w:cs="Times New Roman"/>
          <w:color w:val="000000"/>
          <w:sz w:val="24"/>
          <w:szCs w:val="24"/>
          <w:lang w:eastAsia="en-AU"/>
        </w:rPr>
        <w:t>Parliamentary Secretary to the Prime Minister</w:t>
      </w:r>
    </w:p>
    <w:p w14:paraId="0464FA7C" w14:textId="6621B92F" w:rsidR="000922CB" w:rsidRPr="007674F8" w:rsidRDefault="000922CB" w:rsidP="006D6AF5">
      <w:pPr>
        <w:shd w:val="clear" w:color="auto" w:fill="FFFFFF"/>
        <w:spacing w:before="200" w:after="240" w:line="360" w:lineRule="auto"/>
        <w:jc w:val="center"/>
        <w:rPr>
          <w:rFonts w:ascii="Times New Roman" w:eastAsia="Times New Roman" w:hAnsi="Times New Roman" w:cs="Times New Roman"/>
          <w:i/>
          <w:iCs/>
          <w:color w:val="000000"/>
          <w:sz w:val="24"/>
          <w:szCs w:val="24"/>
          <w:lang w:eastAsia="en-AU"/>
        </w:rPr>
      </w:pPr>
      <w:r>
        <w:rPr>
          <w:rFonts w:ascii="Times New Roman" w:eastAsia="Times New Roman" w:hAnsi="Times New Roman" w:cs="Times New Roman"/>
          <w:i/>
          <w:color w:val="000000"/>
          <w:sz w:val="24"/>
          <w:szCs w:val="24"/>
          <w:lang w:eastAsia="en-AU"/>
        </w:rPr>
        <w:t>Long Service Leave (</w:t>
      </w:r>
      <w:r w:rsidRPr="00D55D4A">
        <w:rPr>
          <w:rFonts w:ascii="Times New Roman" w:eastAsia="Times New Roman" w:hAnsi="Times New Roman" w:cs="Times New Roman"/>
          <w:i/>
          <w:iCs/>
          <w:color w:val="000000"/>
          <w:sz w:val="24"/>
          <w:szCs w:val="24"/>
          <w:lang w:eastAsia="en-AU"/>
        </w:rPr>
        <w:t>Commonwealth Employees) Act 1976 </w:t>
      </w:r>
    </w:p>
    <w:p w14:paraId="54EABCDE" w14:textId="6A8C1FCB" w:rsidR="00283243" w:rsidRPr="00D55D4A" w:rsidRDefault="00283243" w:rsidP="00F97C5F">
      <w:pPr>
        <w:shd w:val="clear" w:color="auto" w:fill="FFFFFF"/>
        <w:spacing w:before="200" w:after="120" w:line="360" w:lineRule="auto"/>
        <w:rPr>
          <w:rFonts w:ascii="Times New Roman" w:eastAsia="Times New Roman" w:hAnsi="Times New Roman" w:cs="Times New Roman"/>
          <w:color w:val="000000"/>
          <w:sz w:val="24"/>
          <w:szCs w:val="24"/>
          <w:lang w:eastAsia="en-AU"/>
        </w:rPr>
      </w:pPr>
      <w:r w:rsidRPr="00D55D4A">
        <w:rPr>
          <w:rFonts w:ascii="Times New Roman" w:eastAsia="Times New Roman" w:hAnsi="Times New Roman" w:cs="Times New Roman"/>
          <w:b/>
          <w:bCs/>
          <w:color w:val="000000"/>
          <w:sz w:val="24"/>
          <w:szCs w:val="24"/>
          <w:lang w:eastAsia="en-AU"/>
        </w:rPr>
        <w:t>Legislative Authority</w:t>
      </w:r>
    </w:p>
    <w:p w14:paraId="72419E98" w14:textId="557C5503" w:rsidR="009545AD" w:rsidRDefault="009545AD" w:rsidP="00F97C5F">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w:t>
      </w:r>
      <w:r w:rsidRPr="00D55D4A">
        <w:rPr>
          <w:rFonts w:ascii="Times New Roman" w:eastAsia="Times New Roman" w:hAnsi="Times New Roman" w:cs="Times New Roman"/>
          <w:i/>
          <w:iCs/>
          <w:color w:val="000000"/>
          <w:sz w:val="24"/>
          <w:szCs w:val="24"/>
          <w:lang w:eastAsia="en-AU"/>
        </w:rPr>
        <w:t>Long Service Leave (Commonwealth Employees) Act 1976 </w:t>
      </w:r>
      <w:r>
        <w:rPr>
          <w:rFonts w:ascii="Times New Roman" w:eastAsia="Times New Roman" w:hAnsi="Times New Roman" w:cs="Times New Roman"/>
          <w:iCs/>
          <w:color w:val="000000"/>
          <w:sz w:val="24"/>
          <w:szCs w:val="24"/>
          <w:lang w:eastAsia="en-AU"/>
        </w:rPr>
        <w:t xml:space="preserve">(the Act) makes provision for long service leave entitlements for Commonwealth employees and certain other persons.    </w:t>
      </w:r>
    </w:p>
    <w:p w14:paraId="4C5C78A6" w14:textId="102235C6" w:rsidR="00283243" w:rsidRDefault="00283243" w:rsidP="00F97C5F">
      <w:pPr>
        <w:shd w:val="clear" w:color="auto" w:fill="FFFFFF"/>
        <w:spacing w:before="200" w:after="240" w:line="240" w:lineRule="auto"/>
        <w:rPr>
          <w:rFonts w:ascii="Times New Roman" w:eastAsia="Times New Roman" w:hAnsi="Times New Roman" w:cs="Times New Roman"/>
          <w:color w:val="000000"/>
          <w:sz w:val="24"/>
          <w:szCs w:val="24"/>
          <w:lang w:eastAsia="en-AU"/>
        </w:rPr>
      </w:pPr>
      <w:r w:rsidRPr="00D55D4A">
        <w:rPr>
          <w:rFonts w:ascii="Times New Roman" w:eastAsia="Times New Roman" w:hAnsi="Times New Roman" w:cs="Times New Roman"/>
          <w:color w:val="000000"/>
          <w:sz w:val="24"/>
          <w:szCs w:val="24"/>
          <w:lang w:eastAsia="en-AU"/>
        </w:rPr>
        <w:t>Section 26 of the </w:t>
      </w:r>
      <w:r w:rsidRPr="00D55D4A">
        <w:rPr>
          <w:rFonts w:ascii="Times New Roman" w:eastAsia="Times New Roman" w:hAnsi="Times New Roman" w:cs="Times New Roman"/>
          <w:i/>
          <w:iCs/>
          <w:color w:val="000000"/>
          <w:sz w:val="24"/>
          <w:szCs w:val="24"/>
          <w:lang w:eastAsia="en-AU"/>
        </w:rPr>
        <w:t>Long Service Leave (Commonwealth Employees) Act 1976 </w:t>
      </w:r>
      <w:r w:rsidRPr="00D55D4A">
        <w:rPr>
          <w:rFonts w:ascii="Times New Roman" w:eastAsia="Times New Roman" w:hAnsi="Times New Roman" w:cs="Times New Roman"/>
          <w:color w:val="000000"/>
          <w:sz w:val="24"/>
          <w:szCs w:val="24"/>
          <w:lang w:eastAsia="en-AU"/>
        </w:rPr>
        <w:t xml:space="preserve">(the Act) </w:t>
      </w:r>
      <w:r>
        <w:rPr>
          <w:rFonts w:ascii="Times New Roman" w:eastAsia="Times New Roman" w:hAnsi="Times New Roman" w:cs="Times New Roman"/>
          <w:color w:val="000000"/>
          <w:sz w:val="24"/>
          <w:szCs w:val="24"/>
          <w:lang w:eastAsia="en-AU"/>
        </w:rPr>
        <w:t xml:space="preserve"> </w:t>
      </w:r>
      <w:r w:rsidRPr="00CA55EA">
        <w:rPr>
          <w:rFonts w:ascii="Times New Roman" w:eastAsia="Times New Roman" w:hAnsi="Times New Roman" w:cs="Times New Roman"/>
          <w:color w:val="000000"/>
          <w:sz w:val="24"/>
          <w:szCs w:val="24"/>
          <w:lang w:eastAsia="en-AU"/>
        </w:rPr>
        <w:t xml:space="preserve">provides </w:t>
      </w:r>
      <w:r>
        <w:rPr>
          <w:rFonts w:ascii="Times New Roman" w:eastAsia="Times New Roman" w:hAnsi="Times New Roman" w:cs="Times New Roman"/>
          <w:color w:val="000000"/>
          <w:sz w:val="24"/>
          <w:szCs w:val="24"/>
          <w:lang w:eastAsia="en-AU"/>
        </w:rPr>
        <w:t xml:space="preserve">that </w:t>
      </w:r>
      <w:r w:rsidR="000922CB">
        <w:rPr>
          <w:rFonts w:ascii="Times New Roman" w:eastAsia="Times New Roman" w:hAnsi="Times New Roman" w:cs="Times New Roman"/>
          <w:color w:val="000000"/>
          <w:sz w:val="24"/>
          <w:szCs w:val="24"/>
          <w:lang w:eastAsia="en-AU"/>
        </w:rPr>
        <w:t>the Governor-General may make regulations, not inconsistent with th</w:t>
      </w:r>
      <w:r w:rsidR="007674F8">
        <w:rPr>
          <w:rFonts w:ascii="Times New Roman" w:eastAsia="Times New Roman" w:hAnsi="Times New Roman" w:cs="Times New Roman"/>
          <w:color w:val="000000"/>
          <w:sz w:val="24"/>
          <w:szCs w:val="24"/>
          <w:lang w:eastAsia="en-AU"/>
        </w:rPr>
        <w:t>e</w:t>
      </w:r>
      <w:r w:rsidR="000922CB">
        <w:rPr>
          <w:rFonts w:ascii="Times New Roman" w:eastAsia="Times New Roman" w:hAnsi="Times New Roman" w:cs="Times New Roman"/>
          <w:color w:val="000000"/>
          <w:sz w:val="24"/>
          <w:szCs w:val="24"/>
          <w:lang w:eastAsia="en-AU"/>
        </w:rPr>
        <w:t xml:space="preserve"> Act, </w:t>
      </w:r>
      <w:r w:rsidRPr="00CA55EA">
        <w:rPr>
          <w:rFonts w:ascii="Times New Roman" w:eastAsia="Times New Roman" w:hAnsi="Times New Roman" w:cs="Times New Roman"/>
          <w:color w:val="000000"/>
          <w:sz w:val="24"/>
          <w:szCs w:val="24"/>
          <w:lang w:eastAsia="en-AU"/>
        </w:rPr>
        <w:t>prescrib</w:t>
      </w:r>
      <w:r w:rsidR="000922CB">
        <w:rPr>
          <w:rFonts w:ascii="Times New Roman" w:eastAsia="Times New Roman" w:hAnsi="Times New Roman" w:cs="Times New Roman"/>
          <w:color w:val="000000"/>
          <w:sz w:val="24"/>
          <w:szCs w:val="24"/>
          <w:lang w:eastAsia="en-AU"/>
        </w:rPr>
        <w:t>ing</w:t>
      </w:r>
      <w:r w:rsidRPr="00CA55EA">
        <w:rPr>
          <w:rFonts w:ascii="Times New Roman" w:eastAsia="Times New Roman" w:hAnsi="Times New Roman" w:cs="Times New Roman"/>
          <w:color w:val="000000"/>
          <w:sz w:val="24"/>
          <w:szCs w:val="24"/>
          <w:lang w:eastAsia="en-AU"/>
        </w:rPr>
        <w:t xml:space="preserve"> all matte</w:t>
      </w:r>
      <w:r>
        <w:rPr>
          <w:rFonts w:ascii="Times New Roman" w:eastAsia="Times New Roman" w:hAnsi="Times New Roman" w:cs="Times New Roman"/>
          <w:color w:val="000000"/>
          <w:sz w:val="24"/>
          <w:szCs w:val="24"/>
          <w:lang w:eastAsia="en-AU"/>
        </w:rPr>
        <w:t>rs required, or permitted by the</w:t>
      </w:r>
      <w:r w:rsidRPr="00CA55EA">
        <w:rPr>
          <w:rFonts w:ascii="Times New Roman" w:eastAsia="Times New Roman" w:hAnsi="Times New Roman" w:cs="Times New Roman"/>
          <w:color w:val="000000"/>
          <w:sz w:val="24"/>
          <w:szCs w:val="24"/>
          <w:lang w:eastAsia="en-AU"/>
        </w:rPr>
        <w:t xml:space="preserve"> Act to be prescribed</w:t>
      </w:r>
      <w:r>
        <w:rPr>
          <w:rFonts w:ascii="Times New Roman" w:eastAsia="Times New Roman" w:hAnsi="Times New Roman" w:cs="Times New Roman"/>
          <w:color w:val="000000"/>
          <w:sz w:val="24"/>
          <w:szCs w:val="24"/>
          <w:lang w:eastAsia="en-AU"/>
        </w:rPr>
        <w:t>,</w:t>
      </w:r>
      <w:r w:rsidR="000922CB">
        <w:rPr>
          <w:rFonts w:ascii="Times New Roman" w:eastAsia="Times New Roman" w:hAnsi="Times New Roman" w:cs="Times New Roman"/>
          <w:color w:val="000000"/>
          <w:sz w:val="24"/>
          <w:szCs w:val="24"/>
          <w:lang w:eastAsia="en-AU"/>
        </w:rPr>
        <w:t xml:space="preserve"> or</w:t>
      </w:r>
      <w:r>
        <w:rPr>
          <w:rFonts w:ascii="Times New Roman" w:eastAsia="Times New Roman" w:hAnsi="Times New Roman" w:cs="Times New Roman"/>
          <w:color w:val="000000"/>
          <w:sz w:val="24"/>
          <w:szCs w:val="24"/>
          <w:lang w:eastAsia="en-AU"/>
        </w:rPr>
        <w:t xml:space="preserve"> which are </w:t>
      </w:r>
      <w:r w:rsidRPr="00CA55EA">
        <w:rPr>
          <w:rFonts w:ascii="Times New Roman" w:eastAsia="Times New Roman" w:hAnsi="Times New Roman" w:cs="Times New Roman"/>
          <w:color w:val="000000"/>
          <w:sz w:val="24"/>
          <w:szCs w:val="24"/>
          <w:lang w:eastAsia="en-AU"/>
        </w:rPr>
        <w:t>necessary or convenient to be prescribed for carrying out or giving effect to the</w:t>
      </w:r>
      <w:r>
        <w:rPr>
          <w:rFonts w:ascii="Times New Roman" w:eastAsia="Times New Roman" w:hAnsi="Times New Roman" w:cs="Times New Roman"/>
          <w:color w:val="000000"/>
          <w:sz w:val="24"/>
          <w:szCs w:val="24"/>
          <w:lang w:eastAsia="en-AU"/>
        </w:rPr>
        <w:t xml:space="preserve"> </w:t>
      </w:r>
      <w:r w:rsidRPr="00CA55EA">
        <w:rPr>
          <w:rFonts w:ascii="Times New Roman" w:eastAsia="Times New Roman" w:hAnsi="Times New Roman" w:cs="Times New Roman"/>
          <w:color w:val="000000"/>
          <w:sz w:val="24"/>
          <w:szCs w:val="24"/>
          <w:lang w:eastAsia="en-AU"/>
        </w:rPr>
        <w:t xml:space="preserve">Act. </w:t>
      </w:r>
    </w:p>
    <w:p w14:paraId="0C29FE82" w14:textId="77777777" w:rsidR="009545AD" w:rsidRDefault="009545AD" w:rsidP="00F97C5F">
      <w:pPr>
        <w:shd w:val="clear" w:color="auto" w:fill="FFFFFF"/>
        <w:spacing w:before="200" w:after="240" w:line="240" w:lineRule="auto"/>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 xml:space="preserve">Section 5 of the Act provides that the Act applies to persons who are, or have been, employed in ‘Government Service’. </w:t>
      </w:r>
      <w:r w:rsidRPr="003F75A3">
        <w:rPr>
          <w:rFonts w:ascii="Times New Roman" w:eastAsia="Times New Roman" w:hAnsi="Times New Roman" w:cs="Times New Roman"/>
          <w:bCs/>
          <w:color w:val="000000"/>
          <w:sz w:val="24"/>
          <w:szCs w:val="24"/>
          <w:lang w:eastAsia="en-AU"/>
        </w:rPr>
        <w:t>A person is employed in a ‘Government Service’ if the person is ‘employed by the Commonwealth’ as described in section 10 of the Act.</w:t>
      </w:r>
    </w:p>
    <w:p w14:paraId="4215669E" w14:textId="795E8D64" w:rsidR="009545AD" w:rsidRDefault="00E65F4E" w:rsidP="00F97C5F">
      <w:pPr>
        <w:shd w:val="clear" w:color="auto" w:fill="FFFFFF"/>
        <w:spacing w:before="200" w:after="240" w:line="240" w:lineRule="auto"/>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Subp</w:t>
      </w:r>
      <w:r w:rsidR="009545AD">
        <w:rPr>
          <w:rFonts w:ascii="Times New Roman" w:eastAsia="Times New Roman" w:hAnsi="Times New Roman" w:cs="Times New Roman"/>
          <w:bCs/>
          <w:color w:val="000000"/>
          <w:sz w:val="24"/>
          <w:szCs w:val="24"/>
          <w:lang w:eastAsia="en-AU"/>
        </w:rPr>
        <w:t>aragraph</w:t>
      </w:r>
      <w:r w:rsidR="009545AD" w:rsidRPr="0030738B">
        <w:rPr>
          <w:rFonts w:ascii="Times New Roman" w:eastAsia="Times New Roman" w:hAnsi="Times New Roman" w:cs="Times New Roman"/>
          <w:bCs/>
          <w:color w:val="000000"/>
          <w:sz w:val="24"/>
          <w:szCs w:val="24"/>
          <w:lang w:eastAsia="en-AU"/>
        </w:rPr>
        <w:t xml:space="preserve"> 4(6)(c)</w:t>
      </w:r>
      <w:r>
        <w:rPr>
          <w:rFonts w:ascii="Times New Roman" w:eastAsia="Times New Roman" w:hAnsi="Times New Roman" w:cs="Times New Roman"/>
          <w:bCs/>
          <w:color w:val="000000"/>
          <w:sz w:val="24"/>
          <w:szCs w:val="24"/>
          <w:lang w:eastAsia="en-AU"/>
        </w:rPr>
        <w:t>(iii)</w:t>
      </w:r>
      <w:r w:rsidR="009545AD" w:rsidRPr="0030738B">
        <w:rPr>
          <w:rFonts w:ascii="Times New Roman" w:eastAsia="Times New Roman" w:hAnsi="Times New Roman" w:cs="Times New Roman"/>
          <w:bCs/>
          <w:color w:val="000000"/>
          <w:sz w:val="24"/>
          <w:szCs w:val="24"/>
          <w:lang w:eastAsia="en-AU"/>
        </w:rPr>
        <w:t xml:space="preserve"> of the Act provides that </w:t>
      </w:r>
      <w:r w:rsidR="009545AD">
        <w:rPr>
          <w:rFonts w:ascii="Times New Roman" w:eastAsia="Times New Roman" w:hAnsi="Times New Roman" w:cs="Times New Roman"/>
          <w:bCs/>
          <w:color w:val="000000"/>
          <w:sz w:val="24"/>
          <w:szCs w:val="24"/>
          <w:lang w:eastAsia="en-AU"/>
        </w:rPr>
        <w:t xml:space="preserve">a reference in the Act to </w:t>
      </w:r>
      <w:r w:rsidR="009545AD" w:rsidRPr="0030738B">
        <w:rPr>
          <w:rFonts w:ascii="Times New Roman" w:eastAsia="Times New Roman" w:hAnsi="Times New Roman" w:cs="Times New Roman"/>
          <w:bCs/>
          <w:color w:val="000000"/>
          <w:sz w:val="24"/>
          <w:szCs w:val="24"/>
          <w:lang w:eastAsia="en-AU"/>
        </w:rPr>
        <w:t xml:space="preserve">‘a person who is </w:t>
      </w:r>
      <w:r w:rsidR="009545AD" w:rsidRPr="00D62DDE">
        <w:rPr>
          <w:rFonts w:ascii="Times New Roman" w:eastAsia="Times New Roman" w:hAnsi="Times New Roman" w:cs="Times New Roman"/>
          <w:bCs/>
          <w:color w:val="000000"/>
          <w:sz w:val="24"/>
          <w:szCs w:val="24"/>
          <w:lang w:eastAsia="en-AU"/>
        </w:rPr>
        <w:t>employed by… the Commonwealth’ includes persons employed by a body corporate</w:t>
      </w:r>
      <w:r w:rsidR="009545AD" w:rsidRPr="00B743AC">
        <w:rPr>
          <w:rFonts w:ascii="Times New Roman" w:eastAsia="Times New Roman" w:hAnsi="Times New Roman" w:cs="Times New Roman"/>
          <w:bCs/>
          <w:color w:val="000000"/>
          <w:sz w:val="24"/>
          <w:szCs w:val="24"/>
          <w:lang w:eastAsia="en-AU"/>
        </w:rPr>
        <w:t xml:space="preserve"> declared </w:t>
      </w:r>
      <w:r>
        <w:rPr>
          <w:rFonts w:ascii="Times New Roman" w:eastAsia="Times New Roman" w:hAnsi="Times New Roman" w:cs="Times New Roman"/>
          <w:bCs/>
          <w:color w:val="000000"/>
          <w:sz w:val="24"/>
          <w:szCs w:val="24"/>
          <w:lang w:eastAsia="en-AU"/>
        </w:rPr>
        <w:t>by the regulations to be a body corporate to which paragraph</w:t>
      </w:r>
      <w:r w:rsidR="00A3772C">
        <w:rPr>
          <w:rFonts w:ascii="Times New Roman" w:eastAsia="Times New Roman" w:hAnsi="Times New Roman" w:cs="Times New Roman"/>
          <w:bCs/>
          <w:color w:val="000000"/>
          <w:sz w:val="24"/>
          <w:szCs w:val="24"/>
          <w:lang w:eastAsia="en-AU"/>
        </w:rPr>
        <w:t xml:space="preserve"> 4(6)(c)</w:t>
      </w:r>
      <w:r>
        <w:rPr>
          <w:rFonts w:ascii="Times New Roman" w:eastAsia="Times New Roman" w:hAnsi="Times New Roman" w:cs="Times New Roman"/>
          <w:bCs/>
          <w:color w:val="000000"/>
          <w:sz w:val="24"/>
          <w:szCs w:val="24"/>
          <w:lang w:eastAsia="en-AU"/>
        </w:rPr>
        <w:t xml:space="preserve"> applies. </w:t>
      </w:r>
    </w:p>
    <w:p w14:paraId="157FD40C" w14:textId="6E431F5E" w:rsidR="00DB0626" w:rsidRPr="00DB0626" w:rsidRDefault="00DB0626" w:rsidP="00F97C5F">
      <w:pPr>
        <w:shd w:val="clear" w:color="auto" w:fill="FFFFFF"/>
        <w:spacing w:before="200" w:after="240" w:line="240" w:lineRule="auto"/>
        <w:rPr>
          <w:rFonts w:ascii="Times New Roman" w:eastAsia="Times New Roman" w:hAnsi="Times New Roman" w:cs="Times New Roman"/>
          <w:b/>
          <w:bCs/>
          <w:color w:val="000000"/>
          <w:sz w:val="24"/>
          <w:szCs w:val="24"/>
          <w:lang w:eastAsia="en-AU"/>
        </w:rPr>
      </w:pPr>
      <w:r w:rsidRPr="00D55D4A">
        <w:rPr>
          <w:rFonts w:ascii="Times New Roman" w:eastAsia="Times New Roman" w:hAnsi="Times New Roman" w:cs="Times New Roman"/>
          <w:b/>
          <w:bCs/>
          <w:color w:val="000000"/>
          <w:sz w:val="24"/>
          <w:szCs w:val="24"/>
          <w:lang w:eastAsia="en-AU"/>
        </w:rPr>
        <w:t>Purpose</w:t>
      </w:r>
      <w:r>
        <w:rPr>
          <w:rFonts w:ascii="Times New Roman" w:eastAsia="Times New Roman" w:hAnsi="Times New Roman" w:cs="Times New Roman"/>
          <w:b/>
          <w:bCs/>
          <w:color w:val="000000"/>
          <w:sz w:val="24"/>
          <w:szCs w:val="24"/>
          <w:lang w:eastAsia="en-AU"/>
        </w:rPr>
        <w:t xml:space="preserve"> and operation of the instrument</w:t>
      </w:r>
    </w:p>
    <w:p w14:paraId="4A0E8760" w14:textId="67DE5604" w:rsidR="009545AD" w:rsidRDefault="009545AD" w:rsidP="00F97C5F">
      <w:pPr>
        <w:shd w:val="clear" w:color="auto" w:fill="FFFFFF"/>
        <w:spacing w:before="200" w:after="240" w:line="240" w:lineRule="auto"/>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 xml:space="preserve">Telstra Corporation Limited (Telstra) is declared in paragraph 7(c) of the </w:t>
      </w:r>
      <w:r w:rsidR="00E65F4E" w:rsidRPr="007654CF">
        <w:rPr>
          <w:rFonts w:ascii="Times New Roman" w:eastAsia="Times New Roman" w:hAnsi="Times New Roman" w:cs="Times New Roman"/>
          <w:bCs/>
          <w:i/>
          <w:color w:val="000000"/>
          <w:sz w:val="24"/>
          <w:szCs w:val="24"/>
          <w:lang w:eastAsia="en-AU"/>
        </w:rPr>
        <w:t>Long Service Leave (Commonwealth Employees) Regulation 2016</w:t>
      </w:r>
      <w:r w:rsidR="00E65F4E" w:rsidRPr="00D62DDE">
        <w:rPr>
          <w:rFonts w:ascii="Times New Roman" w:eastAsia="Times New Roman" w:hAnsi="Times New Roman" w:cs="Times New Roman"/>
          <w:bCs/>
          <w:i/>
          <w:color w:val="000000"/>
          <w:sz w:val="24"/>
          <w:szCs w:val="24"/>
          <w:lang w:eastAsia="en-AU"/>
        </w:rPr>
        <w:t xml:space="preserve"> </w:t>
      </w:r>
      <w:r w:rsidR="00E65F4E" w:rsidRPr="009B0B4F">
        <w:rPr>
          <w:rFonts w:ascii="Times New Roman" w:eastAsia="Times New Roman" w:hAnsi="Times New Roman" w:cs="Times New Roman"/>
          <w:bCs/>
          <w:color w:val="000000"/>
          <w:sz w:val="24"/>
          <w:szCs w:val="24"/>
          <w:lang w:eastAsia="en-AU"/>
        </w:rPr>
        <w:t xml:space="preserve">(the Principal </w:t>
      </w:r>
      <w:r w:rsidR="00E65F4E" w:rsidRPr="00EB7CB9">
        <w:rPr>
          <w:rFonts w:ascii="Times New Roman" w:eastAsia="Times New Roman" w:hAnsi="Times New Roman" w:cs="Times New Roman"/>
          <w:bCs/>
          <w:color w:val="000000"/>
          <w:sz w:val="24"/>
          <w:szCs w:val="24"/>
          <w:lang w:eastAsia="en-AU"/>
        </w:rPr>
        <w:t>Regulation)</w:t>
      </w:r>
      <w:r>
        <w:rPr>
          <w:rFonts w:ascii="Times New Roman" w:eastAsia="Times New Roman" w:hAnsi="Times New Roman" w:cs="Times New Roman"/>
          <w:bCs/>
          <w:color w:val="000000"/>
          <w:sz w:val="24"/>
          <w:szCs w:val="24"/>
          <w:lang w:eastAsia="en-AU"/>
        </w:rPr>
        <w:t xml:space="preserve"> to be a body corporate to which paragraph 4(6)(c) of the Act applies (declared entity). Accordingly, persons employed by Telstra derive their long service leave entitlements from the Act.  </w:t>
      </w:r>
    </w:p>
    <w:p w14:paraId="2A6C4EC2" w14:textId="69CD1F86" w:rsidR="009545AD" w:rsidRDefault="009545AD" w:rsidP="00F97C5F">
      <w:pPr>
        <w:shd w:val="clear" w:color="auto" w:fill="FFFFFF"/>
        <w:spacing w:before="200" w:after="240" w:line="240" w:lineRule="auto"/>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 xml:space="preserve">Telstra is proposing a restructure of its business which will involve the establishment of new corporate entities. As part of the restructure, some employees will transfer from Telstra to a new corporate entity (transferred </w:t>
      </w:r>
      <w:r w:rsidRPr="00064003">
        <w:rPr>
          <w:rFonts w:ascii="Times New Roman" w:eastAsia="Times New Roman" w:hAnsi="Times New Roman" w:cs="Times New Roman"/>
          <w:bCs/>
          <w:color w:val="000000"/>
          <w:sz w:val="24"/>
          <w:szCs w:val="24"/>
          <w:lang w:eastAsia="en-AU"/>
        </w:rPr>
        <w:t xml:space="preserve">employees). </w:t>
      </w:r>
      <w:r>
        <w:rPr>
          <w:rFonts w:ascii="Times New Roman" w:eastAsia="Times New Roman" w:hAnsi="Times New Roman" w:cs="Times New Roman"/>
          <w:bCs/>
          <w:color w:val="000000"/>
          <w:sz w:val="24"/>
          <w:szCs w:val="24"/>
          <w:lang w:eastAsia="en-AU"/>
        </w:rPr>
        <w:t>As Telstra is a declared entity</w:t>
      </w:r>
      <w:r w:rsidR="00F97C5F">
        <w:rPr>
          <w:rFonts w:ascii="Times New Roman" w:eastAsia="Times New Roman" w:hAnsi="Times New Roman" w:cs="Times New Roman"/>
          <w:bCs/>
          <w:color w:val="000000"/>
          <w:sz w:val="24"/>
          <w:szCs w:val="24"/>
          <w:lang w:eastAsia="en-AU"/>
        </w:rPr>
        <w:t xml:space="preserve"> under the Principal Regulation</w:t>
      </w:r>
      <w:r>
        <w:rPr>
          <w:rFonts w:ascii="Times New Roman" w:eastAsia="Times New Roman" w:hAnsi="Times New Roman" w:cs="Times New Roman"/>
          <w:bCs/>
          <w:color w:val="000000"/>
          <w:sz w:val="24"/>
          <w:szCs w:val="24"/>
          <w:lang w:eastAsia="en-AU"/>
        </w:rPr>
        <w:t xml:space="preserve">, but the new corporate entities are not, the Act would not apply to those entities and to their employees post-transfer. </w:t>
      </w:r>
      <w:r w:rsidR="009453FA">
        <w:rPr>
          <w:rFonts w:ascii="Times New Roman" w:eastAsia="Times New Roman" w:hAnsi="Times New Roman" w:cs="Times New Roman"/>
          <w:bCs/>
          <w:color w:val="000000"/>
          <w:sz w:val="24"/>
          <w:szCs w:val="24"/>
          <w:lang w:eastAsia="en-AU"/>
        </w:rPr>
        <w:t>Without amendm</w:t>
      </w:r>
      <w:r w:rsidR="00F97C5F">
        <w:rPr>
          <w:rFonts w:ascii="Times New Roman" w:eastAsia="Times New Roman" w:hAnsi="Times New Roman" w:cs="Times New Roman"/>
          <w:bCs/>
          <w:color w:val="000000"/>
          <w:sz w:val="24"/>
          <w:szCs w:val="24"/>
          <w:lang w:eastAsia="en-AU"/>
        </w:rPr>
        <w:t>ent to the Principal Regulation</w:t>
      </w:r>
      <w:r w:rsidR="009453FA">
        <w:rPr>
          <w:rFonts w:ascii="Times New Roman" w:eastAsia="Times New Roman" w:hAnsi="Times New Roman" w:cs="Times New Roman"/>
          <w:bCs/>
          <w:color w:val="000000"/>
          <w:sz w:val="24"/>
          <w:szCs w:val="24"/>
          <w:lang w:eastAsia="en-AU"/>
        </w:rPr>
        <w:t>, t</w:t>
      </w:r>
      <w:r>
        <w:rPr>
          <w:rFonts w:ascii="Times New Roman" w:eastAsia="Times New Roman" w:hAnsi="Times New Roman" w:cs="Times New Roman"/>
          <w:bCs/>
          <w:color w:val="000000"/>
          <w:sz w:val="24"/>
          <w:szCs w:val="24"/>
          <w:lang w:eastAsia="en-AU"/>
        </w:rPr>
        <w:t xml:space="preserve">hese employees’ entitlements under the Act would cease and they would become subject to long service leave legislation in their State or Territory. </w:t>
      </w:r>
    </w:p>
    <w:p w14:paraId="18163D00" w14:textId="46AEFA5C" w:rsidR="009545AD" w:rsidRDefault="009545AD" w:rsidP="00F97C5F">
      <w:pPr>
        <w:shd w:val="clear" w:color="auto" w:fill="FFFFFF"/>
        <w:spacing w:before="200" w:after="240" w:line="240" w:lineRule="auto"/>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 xml:space="preserve">The </w:t>
      </w:r>
      <w:r w:rsidRPr="008358E8">
        <w:rPr>
          <w:rFonts w:ascii="Times New Roman" w:eastAsia="Times New Roman" w:hAnsi="Times New Roman" w:cs="Times New Roman"/>
          <w:bCs/>
          <w:i/>
          <w:color w:val="000000"/>
          <w:sz w:val="24"/>
          <w:szCs w:val="24"/>
          <w:lang w:eastAsia="en-AU"/>
        </w:rPr>
        <w:t xml:space="preserve">Long Service Leave (Commonwealth Employees) Amendment (Telstra New Entities) </w:t>
      </w:r>
      <w:r>
        <w:rPr>
          <w:rFonts w:ascii="Times New Roman" w:eastAsia="Times New Roman" w:hAnsi="Times New Roman" w:cs="Times New Roman"/>
          <w:bCs/>
          <w:i/>
          <w:color w:val="000000"/>
          <w:sz w:val="24"/>
          <w:szCs w:val="24"/>
          <w:lang w:eastAsia="en-AU"/>
        </w:rPr>
        <w:t>Regulations</w:t>
      </w:r>
      <w:r w:rsidRPr="008358E8">
        <w:rPr>
          <w:rFonts w:ascii="Times New Roman" w:eastAsia="Times New Roman" w:hAnsi="Times New Roman" w:cs="Times New Roman"/>
          <w:bCs/>
          <w:i/>
          <w:color w:val="000000"/>
          <w:sz w:val="24"/>
          <w:szCs w:val="24"/>
          <w:lang w:eastAsia="en-AU"/>
        </w:rPr>
        <w:t> 2</w:t>
      </w:r>
      <w:r>
        <w:rPr>
          <w:rFonts w:ascii="Times New Roman" w:eastAsia="Times New Roman" w:hAnsi="Times New Roman" w:cs="Times New Roman"/>
          <w:bCs/>
          <w:i/>
          <w:color w:val="000000"/>
          <w:sz w:val="24"/>
          <w:szCs w:val="24"/>
          <w:lang w:eastAsia="en-AU"/>
        </w:rPr>
        <w:t xml:space="preserve">021 </w:t>
      </w:r>
      <w:r>
        <w:rPr>
          <w:rFonts w:ascii="Times New Roman" w:eastAsia="Times New Roman" w:hAnsi="Times New Roman" w:cs="Times New Roman"/>
          <w:bCs/>
          <w:color w:val="000000"/>
          <w:sz w:val="24"/>
          <w:szCs w:val="24"/>
          <w:lang w:eastAsia="en-AU"/>
        </w:rPr>
        <w:t>(the Regulations)</w:t>
      </w:r>
      <w:r w:rsidR="00760123">
        <w:rPr>
          <w:rFonts w:ascii="Times New Roman" w:eastAsia="Times New Roman" w:hAnsi="Times New Roman" w:cs="Times New Roman"/>
          <w:bCs/>
          <w:color w:val="000000"/>
          <w:sz w:val="24"/>
          <w:szCs w:val="24"/>
          <w:lang w:eastAsia="en-AU"/>
        </w:rPr>
        <w:t xml:space="preserve"> amend the Principal Regulation</w:t>
      </w:r>
      <w:r>
        <w:rPr>
          <w:rFonts w:ascii="Times New Roman" w:eastAsia="Times New Roman" w:hAnsi="Times New Roman" w:cs="Times New Roman"/>
          <w:bCs/>
          <w:color w:val="000000"/>
          <w:sz w:val="24"/>
          <w:szCs w:val="24"/>
          <w:lang w:eastAsia="en-AU"/>
        </w:rPr>
        <w:t xml:space="preserve"> to declare the new Telstra corporate entities to be bodies corporate to which </w:t>
      </w:r>
      <w:r w:rsidR="008C555A">
        <w:rPr>
          <w:rFonts w:ascii="Times New Roman" w:eastAsia="Times New Roman" w:hAnsi="Times New Roman" w:cs="Times New Roman"/>
          <w:bCs/>
          <w:color w:val="000000"/>
          <w:sz w:val="24"/>
          <w:szCs w:val="24"/>
          <w:lang w:eastAsia="en-AU"/>
        </w:rPr>
        <w:t>paragraph</w:t>
      </w:r>
      <w:r>
        <w:rPr>
          <w:rFonts w:ascii="Times New Roman" w:eastAsia="Times New Roman" w:hAnsi="Times New Roman" w:cs="Times New Roman"/>
          <w:bCs/>
          <w:color w:val="000000"/>
          <w:sz w:val="24"/>
          <w:szCs w:val="24"/>
          <w:lang w:eastAsia="en-AU"/>
        </w:rPr>
        <w:t xml:space="preserve"> 4(6)(c) of the Act applies. This ensure</w:t>
      </w:r>
      <w:r w:rsidR="00EF33AC">
        <w:rPr>
          <w:rFonts w:ascii="Times New Roman" w:eastAsia="Times New Roman" w:hAnsi="Times New Roman" w:cs="Times New Roman"/>
          <w:bCs/>
          <w:color w:val="000000"/>
          <w:sz w:val="24"/>
          <w:szCs w:val="24"/>
          <w:lang w:eastAsia="en-AU"/>
        </w:rPr>
        <w:t>s</w:t>
      </w:r>
      <w:r>
        <w:rPr>
          <w:rFonts w:ascii="Times New Roman" w:eastAsia="Times New Roman" w:hAnsi="Times New Roman" w:cs="Times New Roman"/>
          <w:bCs/>
          <w:color w:val="000000"/>
          <w:sz w:val="24"/>
          <w:szCs w:val="24"/>
          <w:lang w:eastAsia="en-AU"/>
        </w:rPr>
        <w:t xml:space="preserve"> that all employees of a new Telstra corporate entity </w:t>
      </w:r>
      <w:r w:rsidR="000F57EC">
        <w:rPr>
          <w:rFonts w:ascii="Times New Roman" w:eastAsia="Times New Roman" w:hAnsi="Times New Roman" w:cs="Times New Roman"/>
          <w:bCs/>
          <w:color w:val="000000"/>
          <w:sz w:val="24"/>
          <w:szCs w:val="24"/>
          <w:lang w:eastAsia="en-AU"/>
        </w:rPr>
        <w:t>will</w:t>
      </w:r>
      <w:r>
        <w:rPr>
          <w:rFonts w:ascii="Times New Roman" w:eastAsia="Times New Roman" w:hAnsi="Times New Roman" w:cs="Times New Roman"/>
          <w:bCs/>
          <w:color w:val="000000"/>
          <w:sz w:val="24"/>
          <w:szCs w:val="24"/>
          <w:lang w:eastAsia="en-AU"/>
        </w:rPr>
        <w:t xml:space="preserve"> be employed in ‘Government Service’ for the purpose of the Act and the long service leave entitlements of transferred employees </w:t>
      </w:r>
      <w:r w:rsidR="00942D6E">
        <w:rPr>
          <w:rFonts w:ascii="Times New Roman" w:eastAsia="Times New Roman" w:hAnsi="Times New Roman" w:cs="Times New Roman"/>
          <w:bCs/>
          <w:color w:val="000000"/>
          <w:sz w:val="24"/>
          <w:szCs w:val="24"/>
          <w:lang w:eastAsia="en-AU"/>
        </w:rPr>
        <w:t>will</w:t>
      </w:r>
      <w:r>
        <w:rPr>
          <w:rFonts w:ascii="Times New Roman" w:eastAsia="Times New Roman" w:hAnsi="Times New Roman" w:cs="Times New Roman"/>
          <w:bCs/>
          <w:color w:val="000000"/>
          <w:sz w:val="24"/>
          <w:szCs w:val="24"/>
          <w:lang w:eastAsia="en-AU"/>
        </w:rPr>
        <w:t xml:space="preserve"> continue to accrue in accordance with the Act. </w:t>
      </w:r>
    </w:p>
    <w:p w14:paraId="7DDB0656" w14:textId="77777777" w:rsidR="00351572" w:rsidRPr="00351572" w:rsidRDefault="00351572" w:rsidP="00F97C5F">
      <w:pPr>
        <w:pStyle w:val="NormalWeb"/>
        <w:shd w:val="clear" w:color="auto" w:fill="FFFFFF"/>
        <w:rPr>
          <w:color w:val="000000"/>
        </w:rPr>
      </w:pPr>
      <w:r>
        <w:rPr>
          <w:color w:val="000000"/>
        </w:rPr>
        <w:lastRenderedPageBreak/>
        <w:t xml:space="preserve">The Regulations are a legislative instrument for the purposes of the </w:t>
      </w:r>
      <w:r>
        <w:rPr>
          <w:i/>
          <w:color w:val="000000"/>
        </w:rPr>
        <w:t>Legislation Act 2003</w:t>
      </w:r>
      <w:r>
        <w:rPr>
          <w:color w:val="000000"/>
        </w:rPr>
        <w:t xml:space="preserve">. </w:t>
      </w:r>
    </w:p>
    <w:p w14:paraId="1012B1BC" w14:textId="77777777" w:rsidR="00B615C2" w:rsidRDefault="00AA3472" w:rsidP="00F97C5F">
      <w:pPr>
        <w:pStyle w:val="NormalWeb"/>
        <w:rPr>
          <w:color w:val="000000"/>
        </w:rPr>
      </w:pPr>
      <w:r>
        <w:rPr>
          <w:color w:val="000000"/>
        </w:rPr>
        <w:t>The Regulations commence the day after registration on the Federal Register of Legislation.</w:t>
      </w:r>
      <w:r w:rsidR="00551E67">
        <w:rPr>
          <w:color w:val="000000"/>
        </w:rPr>
        <w:t xml:space="preserve"> </w:t>
      </w:r>
    </w:p>
    <w:p w14:paraId="71BD7C76" w14:textId="7786F931" w:rsidR="00AA3472" w:rsidRPr="007130AD" w:rsidRDefault="00E65F4E" w:rsidP="00F97C5F">
      <w:pPr>
        <w:pStyle w:val="NormalWeb"/>
        <w:rPr>
          <w:b/>
          <w:bCs/>
          <w:color w:val="000000"/>
        </w:rPr>
      </w:pPr>
      <w:r>
        <w:rPr>
          <w:color w:val="000000"/>
        </w:rPr>
        <w:t>Further details of the Regulations</w:t>
      </w:r>
      <w:r w:rsidR="00AA3472">
        <w:rPr>
          <w:color w:val="000000"/>
        </w:rPr>
        <w:t xml:space="preserve"> are set out in </w:t>
      </w:r>
      <w:r w:rsidR="00A61502">
        <w:rPr>
          <w:color w:val="000000"/>
          <w:u w:val="single"/>
        </w:rPr>
        <w:t>Attachment A</w:t>
      </w:r>
      <w:r w:rsidR="00AA3472">
        <w:rPr>
          <w:color w:val="000000"/>
        </w:rPr>
        <w:t>.</w:t>
      </w:r>
      <w:r w:rsidR="007130AD">
        <w:rPr>
          <w:color w:val="000000"/>
        </w:rPr>
        <w:t xml:space="preserve"> The </w:t>
      </w:r>
      <w:r w:rsidR="007130AD" w:rsidRPr="007130AD">
        <w:rPr>
          <w:bCs/>
          <w:color w:val="000000"/>
        </w:rPr>
        <w:t xml:space="preserve">Statement of Compatibility with Human </w:t>
      </w:r>
      <w:r w:rsidR="007130AD">
        <w:rPr>
          <w:bCs/>
          <w:color w:val="000000"/>
        </w:rPr>
        <w:t>R</w:t>
      </w:r>
      <w:r w:rsidR="007130AD" w:rsidRPr="007130AD">
        <w:rPr>
          <w:bCs/>
          <w:color w:val="000000"/>
        </w:rPr>
        <w:t>ights</w:t>
      </w:r>
      <w:r w:rsidR="007130AD">
        <w:rPr>
          <w:bCs/>
          <w:color w:val="000000"/>
        </w:rPr>
        <w:t xml:space="preserve"> is set out in </w:t>
      </w:r>
      <w:r w:rsidR="007130AD" w:rsidRPr="007130AD">
        <w:rPr>
          <w:bCs/>
          <w:color w:val="000000"/>
          <w:u w:val="single"/>
        </w:rPr>
        <w:t>Attachment B</w:t>
      </w:r>
      <w:r w:rsidR="007130AD">
        <w:rPr>
          <w:bCs/>
          <w:color w:val="000000"/>
        </w:rPr>
        <w:t xml:space="preserve">. </w:t>
      </w:r>
    </w:p>
    <w:p w14:paraId="32C47A02" w14:textId="77777777" w:rsidR="004B0A80" w:rsidRDefault="004B0A80" w:rsidP="00F97C5F">
      <w:pPr>
        <w:shd w:val="clear" w:color="auto" w:fill="FFFFFF"/>
        <w:spacing w:before="200" w:after="240" w:line="240" w:lineRule="auto"/>
        <w:rPr>
          <w:rFonts w:ascii="Times New Roman" w:eastAsia="Times New Roman" w:hAnsi="Times New Roman" w:cs="Times New Roman"/>
          <w:b/>
          <w:bCs/>
          <w:color w:val="000000"/>
          <w:sz w:val="24"/>
          <w:szCs w:val="24"/>
          <w:lang w:eastAsia="en-AU"/>
        </w:rPr>
      </w:pPr>
      <w:r w:rsidRPr="00D55D4A">
        <w:rPr>
          <w:rFonts w:ascii="Times New Roman" w:eastAsia="Times New Roman" w:hAnsi="Times New Roman" w:cs="Times New Roman"/>
          <w:b/>
          <w:bCs/>
          <w:color w:val="000000"/>
          <w:sz w:val="24"/>
          <w:szCs w:val="24"/>
          <w:lang w:eastAsia="en-AU"/>
        </w:rPr>
        <w:t>Consultation</w:t>
      </w:r>
    </w:p>
    <w:p w14:paraId="05E94D37" w14:textId="15D91F8F" w:rsidR="00680FC2" w:rsidRDefault="006358D4" w:rsidP="00F97C5F">
      <w:pPr>
        <w:shd w:val="clear" w:color="auto" w:fill="FFFFFF"/>
        <w:spacing w:before="200" w:after="240" w:line="240" w:lineRule="auto"/>
        <w:rPr>
          <w:color w:val="000000"/>
        </w:rPr>
      </w:pPr>
      <w:r>
        <w:rPr>
          <w:rFonts w:ascii="Times New Roman" w:eastAsia="Times New Roman" w:hAnsi="Times New Roman" w:cs="Times New Roman"/>
          <w:bCs/>
          <w:color w:val="000000"/>
          <w:sz w:val="24"/>
          <w:szCs w:val="24"/>
          <w:lang w:eastAsia="en-AU"/>
        </w:rPr>
        <w:t>The Australian Government</w:t>
      </w:r>
      <w:r w:rsidR="00680FC2" w:rsidRPr="00680FC2">
        <w:rPr>
          <w:rFonts w:ascii="Times New Roman" w:eastAsia="Times New Roman" w:hAnsi="Times New Roman" w:cs="Times New Roman"/>
          <w:bCs/>
          <w:color w:val="000000"/>
          <w:sz w:val="24"/>
          <w:szCs w:val="24"/>
          <w:lang w:eastAsia="en-AU"/>
        </w:rPr>
        <w:t xml:space="preserve"> consulted Telstra who raised no concerns with the Regulations. No further public consultation was considered necessary</w:t>
      </w:r>
      <w:r w:rsidR="008C00CE">
        <w:rPr>
          <w:rFonts w:ascii="Times New Roman" w:eastAsia="Times New Roman" w:hAnsi="Times New Roman" w:cs="Times New Roman"/>
          <w:bCs/>
          <w:color w:val="000000"/>
          <w:sz w:val="24"/>
          <w:szCs w:val="24"/>
          <w:lang w:eastAsia="en-AU"/>
        </w:rPr>
        <w:t>.</w:t>
      </w:r>
    </w:p>
    <w:p w14:paraId="5543C609" w14:textId="3F03D4BD" w:rsidR="004B0A80" w:rsidRDefault="004B0A80" w:rsidP="00F97C5F">
      <w:pPr>
        <w:shd w:val="clear" w:color="auto" w:fill="FFFFFF"/>
        <w:spacing w:before="200" w:after="240" w:line="240" w:lineRule="auto"/>
        <w:rPr>
          <w:rFonts w:ascii="Times New Roman" w:eastAsia="Times New Roman" w:hAnsi="Times New Roman" w:cs="Times New Roman"/>
          <w:bCs/>
          <w:color w:val="000000"/>
          <w:sz w:val="24"/>
          <w:szCs w:val="24"/>
          <w:lang w:eastAsia="en-AU"/>
        </w:rPr>
      </w:pPr>
      <w:r w:rsidRPr="00317997">
        <w:rPr>
          <w:rFonts w:ascii="Times New Roman" w:eastAsia="Times New Roman" w:hAnsi="Times New Roman" w:cs="Times New Roman"/>
          <w:bCs/>
          <w:color w:val="000000"/>
          <w:sz w:val="24"/>
          <w:szCs w:val="24"/>
          <w:lang w:eastAsia="en-AU"/>
        </w:rPr>
        <w:t>The Office of Best Practice and Regulation (OBPR) has advised that a Regulation Impact Statement is not required. The OBPR r</w:t>
      </w:r>
      <w:r>
        <w:rPr>
          <w:rFonts w:ascii="Times New Roman" w:eastAsia="Times New Roman" w:hAnsi="Times New Roman" w:cs="Times New Roman"/>
          <w:bCs/>
          <w:color w:val="000000"/>
          <w:sz w:val="24"/>
          <w:szCs w:val="24"/>
          <w:lang w:eastAsia="en-AU"/>
        </w:rPr>
        <w:t xml:space="preserve">eference number is </w:t>
      </w:r>
      <w:r w:rsidR="00A36347" w:rsidRPr="00A36347">
        <w:rPr>
          <w:rFonts w:ascii="Times New Roman" w:eastAsia="Times New Roman" w:hAnsi="Times New Roman" w:cs="Times New Roman"/>
          <w:bCs/>
          <w:color w:val="000000"/>
          <w:sz w:val="24"/>
          <w:szCs w:val="24"/>
          <w:lang w:eastAsia="en-AU"/>
        </w:rPr>
        <w:t>44199</w:t>
      </w:r>
      <w:r w:rsidR="00A36347">
        <w:rPr>
          <w:rFonts w:ascii="Times New Roman" w:eastAsia="Times New Roman" w:hAnsi="Times New Roman" w:cs="Times New Roman"/>
          <w:bCs/>
          <w:color w:val="000000"/>
          <w:sz w:val="24"/>
          <w:szCs w:val="24"/>
          <w:lang w:eastAsia="en-AU"/>
        </w:rPr>
        <w:t xml:space="preserve">. </w:t>
      </w:r>
    </w:p>
    <w:p w14:paraId="1C13A2EC" w14:textId="77777777" w:rsidR="00351572" w:rsidRPr="005210E3" w:rsidRDefault="00351572" w:rsidP="004B0A80">
      <w:pPr>
        <w:shd w:val="clear" w:color="auto" w:fill="FFFFFF"/>
        <w:spacing w:before="200" w:after="240" w:line="360" w:lineRule="auto"/>
        <w:rPr>
          <w:rFonts w:ascii="Times New Roman" w:eastAsia="Times New Roman" w:hAnsi="Times New Roman" w:cs="Times New Roman"/>
          <w:b/>
          <w:bCs/>
          <w:color w:val="000000"/>
          <w:sz w:val="24"/>
          <w:szCs w:val="24"/>
          <w:u w:val="single"/>
          <w:lang w:eastAsia="en-AU"/>
        </w:rPr>
      </w:pPr>
    </w:p>
    <w:p w14:paraId="3A6DCABD" w14:textId="77777777" w:rsidR="004A2120" w:rsidRPr="00D3517E" w:rsidRDefault="004A2120" w:rsidP="004B0A80">
      <w:pPr>
        <w:shd w:val="clear" w:color="auto" w:fill="FFFFFF"/>
        <w:spacing w:before="200" w:after="240" w:line="360" w:lineRule="auto"/>
        <w:rPr>
          <w:rFonts w:ascii="Times New Roman" w:eastAsia="Times New Roman" w:hAnsi="Times New Roman" w:cs="Times New Roman"/>
          <w:bCs/>
          <w:color w:val="000000"/>
          <w:sz w:val="24"/>
          <w:szCs w:val="24"/>
          <w:lang w:eastAsia="en-AU"/>
        </w:rPr>
      </w:pPr>
    </w:p>
    <w:p w14:paraId="16334105" w14:textId="12D97D21" w:rsidR="00DE5942" w:rsidRDefault="00DE5942" w:rsidP="004B0A80">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n-AU"/>
        </w:rPr>
      </w:pPr>
    </w:p>
    <w:p w14:paraId="3BF13D43" w14:textId="77777777" w:rsidR="00092EF0" w:rsidRDefault="00092EF0">
      <w:pPr>
        <w:rPr>
          <w:rFonts w:ascii="Times New Roman" w:eastAsia="Times New Roman" w:hAnsi="Times New Roman" w:cs="Times New Roman"/>
          <w:b/>
          <w:bCs/>
          <w:color w:val="262626"/>
          <w:sz w:val="24"/>
          <w:szCs w:val="24"/>
          <w:u w:val="single"/>
          <w:lang w:eastAsia="en-AU"/>
        </w:rPr>
      </w:pPr>
      <w:r>
        <w:rPr>
          <w:rFonts w:ascii="Times New Roman" w:eastAsia="Times New Roman" w:hAnsi="Times New Roman" w:cs="Times New Roman"/>
          <w:b/>
          <w:bCs/>
          <w:color w:val="262626"/>
          <w:sz w:val="24"/>
          <w:szCs w:val="24"/>
          <w:u w:val="single"/>
          <w:lang w:eastAsia="en-AU"/>
        </w:rPr>
        <w:br w:type="page"/>
      </w:r>
      <w:bookmarkStart w:id="0" w:name="_GoBack"/>
      <w:bookmarkEnd w:id="0"/>
    </w:p>
    <w:p w14:paraId="6A5A69A1" w14:textId="77777777" w:rsidR="00092EF0" w:rsidRDefault="00092EF0" w:rsidP="004B0A80">
      <w:pPr>
        <w:shd w:val="clear" w:color="auto" w:fill="FFFFFF"/>
        <w:spacing w:line="214" w:lineRule="atLeast"/>
        <w:jc w:val="right"/>
        <w:rPr>
          <w:rFonts w:ascii="Times New Roman" w:eastAsia="Times New Roman" w:hAnsi="Times New Roman" w:cs="Times New Roman"/>
          <w:b/>
          <w:bCs/>
          <w:color w:val="262626"/>
          <w:sz w:val="24"/>
          <w:szCs w:val="24"/>
          <w:u w:val="single"/>
          <w:lang w:eastAsia="en-AU"/>
        </w:rPr>
        <w:sectPr w:rsidR="00092EF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27F094CC" w14:textId="0F8CCB64" w:rsidR="004B0A80" w:rsidRPr="005210E3" w:rsidRDefault="004A2120" w:rsidP="004B0A80">
      <w:pPr>
        <w:shd w:val="clear" w:color="auto" w:fill="FFFFFF"/>
        <w:spacing w:line="214" w:lineRule="atLeast"/>
        <w:jc w:val="right"/>
        <w:rPr>
          <w:rFonts w:ascii="Calibri" w:eastAsia="Times New Roman" w:hAnsi="Calibri" w:cs="Calibri"/>
          <w:color w:val="262626"/>
          <w:sz w:val="20"/>
          <w:szCs w:val="20"/>
          <w:u w:val="single"/>
          <w:lang w:eastAsia="en-AU"/>
        </w:rPr>
      </w:pPr>
      <w:r>
        <w:rPr>
          <w:rFonts w:ascii="Times New Roman" w:eastAsia="Times New Roman" w:hAnsi="Times New Roman" w:cs="Times New Roman"/>
          <w:b/>
          <w:bCs/>
          <w:color w:val="262626"/>
          <w:sz w:val="24"/>
          <w:szCs w:val="24"/>
          <w:u w:val="single"/>
          <w:lang w:eastAsia="en-AU"/>
        </w:rPr>
        <w:lastRenderedPageBreak/>
        <w:t>ATTACHMENT A</w:t>
      </w:r>
    </w:p>
    <w:p w14:paraId="53891413" w14:textId="442351AB" w:rsidR="004B0A80" w:rsidRPr="005210E3" w:rsidRDefault="004C2585" w:rsidP="004B0A80">
      <w:pPr>
        <w:shd w:val="clear" w:color="auto" w:fill="FFFFFF"/>
        <w:spacing w:after="120" w:line="360" w:lineRule="auto"/>
        <w:rPr>
          <w:rFonts w:ascii="Calibri" w:eastAsia="Times New Roman" w:hAnsi="Calibri" w:cs="Calibri"/>
          <w:color w:val="262626"/>
          <w:sz w:val="20"/>
          <w:szCs w:val="20"/>
          <w:u w:val="single"/>
          <w:lang w:eastAsia="en-AU"/>
        </w:rPr>
      </w:pPr>
      <w:r w:rsidRPr="005210E3">
        <w:rPr>
          <w:rFonts w:ascii="Times New Roman" w:eastAsia="Times New Roman" w:hAnsi="Times New Roman" w:cs="Times New Roman"/>
          <w:b/>
          <w:bCs/>
          <w:color w:val="262626"/>
          <w:sz w:val="24"/>
          <w:szCs w:val="24"/>
          <w:u w:val="single"/>
          <w:lang w:eastAsia="en-AU"/>
        </w:rPr>
        <w:t xml:space="preserve">Details of the </w:t>
      </w:r>
      <w:r w:rsidRPr="005210E3">
        <w:rPr>
          <w:rFonts w:ascii="Times New Roman" w:eastAsia="Times New Roman" w:hAnsi="Times New Roman" w:cs="Times New Roman"/>
          <w:b/>
          <w:bCs/>
          <w:i/>
          <w:color w:val="262626"/>
          <w:sz w:val="24"/>
          <w:szCs w:val="24"/>
          <w:u w:val="single"/>
          <w:lang w:eastAsia="en-AU"/>
        </w:rPr>
        <w:t>Long Service Leave (Commonwealth Employees) Amendment (Telstra New Entities) Regulation</w:t>
      </w:r>
      <w:r w:rsidR="004A2120" w:rsidRPr="005210E3">
        <w:rPr>
          <w:rFonts w:ascii="Times New Roman" w:eastAsia="Times New Roman" w:hAnsi="Times New Roman" w:cs="Times New Roman"/>
          <w:b/>
          <w:bCs/>
          <w:i/>
          <w:color w:val="262626"/>
          <w:sz w:val="24"/>
          <w:szCs w:val="24"/>
          <w:u w:val="single"/>
          <w:lang w:eastAsia="en-AU"/>
        </w:rPr>
        <w:t>s</w:t>
      </w:r>
      <w:r w:rsidRPr="005210E3">
        <w:rPr>
          <w:rFonts w:ascii="Times New Roman" w:eastAsia="Times New Roman" w:hAnsi="Times New Roman" w:cs="Times New Roman"/>
          <w:b/>
          <w:bCs/>
          <w:i/>
          <w:color w:val="262626"/>
          <w:sz w:val="24"/>
          <w:szCs w:val="24"/>
          <w:u w:val="single"/>
          <w:lang w:eastAsia="en-AU"/>
        </w:rPr>
        <w:t xml:space="preserve"> 2021</w:t>
      </w:r>
      <w:r w:rsidR="004A2120" w:rsidRPr="005210E3">
        <w:rPr>
          <w:rFonts w:ascii="Times New Roman" w:eastAsia="Times New Roman" w:hAnsi="Times New Roman" w:cs="Times New Roman"/>
          <w:b/>
          <w:bCs/>
          <w:i/>
          <w:color w:val="262626"/>
          <w:sz w:val="24"/>
          <w:szCs w:val="24"/>
          <w:u w:val="single"/>
          <w:lang w:eastAsia="en-AU"/>
        </w:rPr>
        <w:t xml:space="preserve"> </w:t>
      </w:r>
      <w:r w:rsidR="004A2120" w:rsidRPr="005210E3">
        <w:rPr>
          <w:rFonts w:ascii="Times New Roman" w:eastAsia="Times New Roman" w:hAnsi="Times New Roman" w:cs="Times New Roman"/>
          <w:b/>
          <w:bCs/>
          <w:color w:val="262626"/>
          <w:sz w:val="24"/>
          <w:szCs w:val="24"/>
          <w:u w:val="single"/>
          <w:lang w:eastAsia="en-AU"/>
        </w:rPr>
        <w:t>(the Regulations)</w:t>
      </w:r>
    </w:p>
    <w:p w14:paraId="4CD3FF0F" w14:textId="3E39A2B2" w:rsidR="004B0A80" w:rsidRPr="00351572" w:rsidRDefault="004B0A80" w:rsidP="00092E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51572">
        <w:rPr>
          <w:rFonts w:ascii="Times New Roman" w:eastAsia="Times New Roman" w:hAnsi="Times New Roman" w:cs="Times New Roman"/>
          <w:color w:val="000000"/>
          <w:sz w:val="24"/>
          <w:szCs w:val="24"/>
          <w:u w:val="single"/>
          <w:lang w:eastAsia="en-AU"/>
        </w:rPr>
        <w:t>Section 1 – Name</w:t>
      </w:r>
    </w:p>
    <w:p w14:paraId="7BECBA56" w14:textId="6ECE224E" w:rsidR="004B0A80" w:rsidRPr="00BA623E" w:rsidRDefault="004B0A80" w:rsidP="00092E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BA623E">
        <w:rPr>
          <w:rFonts w:ascii="Times New Roman" w:eastAsia="Times New Roman" w:hAnsi="Times New Roman" w:cs="Times New Roman"/>
          <w:color w:val="000000"/>
          <w:sz w:val="24"/>
          <w:szCs w:val="24"/>
          <w:lang w:eastAsia="en-AU"/>
        </w:rPr>
        <w:t>This section provides that the title of the instrument is the </w:t>
      </w:r>
      <w:r w:rsidRPr="00BA623E">
        <w:rPr>
          <w:rFonts w:ascii="Times New Roman" w:eastAsia="Times New Roman" w:hAnsi="Times New Roman" w:cs="Times New Roman"/>
          <w:i/>
          <w:color w:val="000000"/>
          <w:sz w:val="24"/>
          <w:szCs w:val="24"/>
          <w:lang w:eastAsia="en-AU"/>
        </w:rPr>
        <w:t>Long Service Leave (Commonwealth Employees) Amendment (Telstra New Entities) Regulation</w:t>
      </w:r>
      <w:r w:rsidR="00386FB9">
        <w:rPr>
          <w:rFonts w:ascii="Times New Roman" w:eastAsia="Times New Roman" w:hAnsi="Times New Roman" w:cs="Times New Roman"/>
          <w:i/>
          <w:color w:val="000000"/>
          <w:sz w:val="24"/>
          <w:szCs w:val="24"/>
          <w:lang w:eastAsia="en-AU"/>
        </w:rPr>
        <w:t>s</w:t>
      </w:r>
      <w:r w:rsidRPr="00BA623E">
        <w:rPr>
          <w:rFonts w:ascii="Times New Roman" w:eastAsia="Times New Roman" w:hAnsi="Times New Roman" w:cs="Times New Roman"/>
          <w:i/>
          <w:color w:val="000000"/>
          <w:sz w:val="24"/>
          <w:szCs w:val="24"/>
          <w:lang w:eastAsia="en-AU"/>
        </w:rPr>
        <w:t xml:space="preserve"> 2021</w:t>
      </w:r>
      <w:r>
        <w:rPr>
          <w:rFonts w:ascii="Times New Roman" w:eastAsia="Times New Roman" w:hAnsi="Times New Roman" w:cs="Times New Roman"/>
          <w:i/>
          <w:color w:val="000000"/>
          <w:sz w:val="24"/>
          <w:szCs w:val="24"/>
          <w:lang w:eastAsia="en-AU"/>
        </w:rPr>
        <w:t>.</w:t>
      </w:r>
    </w:p>
    <w:p w14:paraId="43B577EB" w14:textId="57241741" w:rsidR="004B0A80" w:rsidRPr="00351572" w:rsidRDefault="004B0A80" w:rsidP="00092E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51572">
        <w:rPr>
          <w:rFonts w:ascii="Times New Roman" w:eastAsia="Times New Roman" w:hAnsi="Times New Roman" w:cs="Times New Roman"/>
          <w:color w:val="000000"/>
          <w:sz w:val="24"/>
          <w:szCs w:val="24"/>
          <w:u w:val="single"/>
          <w:lang w:eastAsia="en-AU"/>
        </w:rPr>
        <w:t>Section 2 – Commencement</w:t>
      </w:r>
    </w:p>
    <w:p w14:paraId="23C643D2" w14:textId="27636F55" w:rsidR="004B0A80" w:rsidRPr="00BA623E" w:rsidRDefault="004B0A80" w:rsidP="00092E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BA623E">
        <w:rPr>
          <w:rFonts w:ascii="Times New Roman" w:eastAsia="Times New Roman" w:hAnsi="Times New Roman" w:cs="Times New Roman"/>
          <w:color w:val="000000"/>
          <w:sz w:val="24"/>
          <w:szCs w:val="24"/>
          <w:lang w:eastAsia="en-AU"/>
        </w:rPr>
        <w:t>This section</w:t>
      </w:r>
      <w:r w:rsidR="00AC4EAE">
        <w:rPr>
          <w:rFonts w:ascii="Times New Roman" w:eastAsia="Times New Roman" w:hAnsi="Times New Roman" w:cs="Times New Roman"/>
          <w:color w:val="000000"/>
          <w:sz w:val="24"/>
          <w:szCs w:val="24"/>
          <w:lang w:eastAsia="en-AU"/>
        </w:rPr>
        <w:t xml:space="preserve"> provide</w:t>
      </w:r>
      <w:r w:rsidR="004D205A">
        <w:rPr>
          <w:rFonts w:ascii="Times New Roman" w:eastAsia="Times New Roman" w:hAnsi="Times New Roman" w:cs="Times New Roman"/>
          <w:color w:val="000000"/>
          <w:sz w:val="24"/>
          <w:szCs w:val="24"/>
          <w:lang w:eastAsia="en-AU"/>
        </w:rPr>
        <w:t>s</w:t>
      </w:r>
      <w:r w:rsidRPr="00BA623E">
        <w:rPr>
          <w:rFonts w:ascii="Times New Roman" w:eastAsia="Times New Roman" w:hAnsi="Times New Roman" w:cs="Times New Roman"/>
          <w:color w:val="000000"/>
          <w:sz w:val="24"/>
          <w:szCs w:val="24"/>
          <w:lang w:eastAsia="en-AU"/>
        </w:rPr>
        <w:t xml:space="preserve"> for the whole of the instrument to commence the day after</w:t>
      </w:r>
      <w:r w:rsidR="006D6AF5">
        <w:rPr>
          <w:rFonts w:ascii="Times New Roman" w:eastAsia="Times New Roman" w:hAnsi="Times New Roman" w:cs="Times New Roman"/>
          <w:color w:val="000000"/>
          <w:sz w:val="24"/>
          <w:szCs w:val="24"/>
          <w:lang w:eastAsia="en-AU"/>
        </w:rPr>
        <w:t xml:space="preserve"> this</w:t>
      </w:r>
      <w:r w:rsidR="000922CB">
        <w:rPr>
          <w:rFonts w:ascii="Times New Roman" w:eastAsia="Times New Roman" w:hAnsi="Times New Roman" w:cs="Times New Roman"/>
          <w:color w:val="000000"/>
          <w:sz w:val="24"/>
          <w:szCs w:val="24"/>
          <w:lang w:eastAsia="en-AU"/>
        </w:rPr>
        <w:t xml:space="preserve"> instrument</w:t>
      </w:r>
      <w:r w:rsidRPr="00BA623E">
        <w:rPr>
          <w:rFonts w:ascii="Times New Roman" w:eastAsia="Times New Roman" w:hAnsi="Times New Roman" w:cs="Times New Roman"/>
          <w:color w:val="000000"/>
          <w:sz w:val="24"/>
          <w:szCs w:val="24"/>
          <w:lang w:eastAsia="en-AU"/>
        </w:rPr>
        <w:t xml:space="preserve"> is registered. </w:t>
      </w:r>
    </w:p>
    <w:p w14:paraId="082493C7" w14:textId="1E9CEBC9" w:rsidR="004B0A80" w:rsidRPr="00351572" w:rsidRDefault="004B0A80" w:rsidP="00092E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51572">
        <w:rPr>
          <w:rFonts w:ascii="Times New Roman" w:eastAsia="Times New Roman" w:hAnsi="Times New Roman" w:cs="Times New Roman"/>
          <w:color w:val="000000"/>
          <w:sz w:val="24"/>
          <w:szCs w:val="24"/>
          <w:u w:val="single"/>
          <w:lang w:eastAsia="en-AU"/>
        </w:rPr>
        <w:t>Section 3 – Authority</w:t>
      </w:r>
    </w:p>
    <w:p w14:paraId="7E45ED84" w14:textId="77777777" w:rsidR="004B0A80" w:rsidRPr="00BA623E" w:rsidRDefault="004B0A80" w:rsidP="00092E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BA623E">
        <w:rPr>
          <w:rFonts w:ascii="Times New Roman" w:eastAsia="Times New Roman" w:hAnsi="Times New Roman" w:cs="Times New Roman"/>
          <w:color w:val="000000"/>
          <w:sz w:val="24"/>
          <w:szCs w:val="24"/>
          <w:lang w:eastAsia="en-AU"/>
        </w:rPr>
        <w:t>This section provides that the instrument is made under the </w:t>
      </w:r>
      <w:r w:rsidRPr="00D55D4A">
        <w:rPr>
          <w:rFonts w:ascii="Times New Roman" w:eastAsia="Times New Roman" w:hAnsi="Times New Roman" w:cs="Times New Roman"/>
          <w:i/>
          <w:iCs/>
          <w:color w:val="000000"/>
          <w:sz w:val="24"/>
          <w:szCs w:val="24"/>
          <w:lang w:eastAsia="en-AU"/>
        </w:rPr>
        <w:t>Long Service Leave (Commonwealth Employees) Act 1976 </w:t>
      </w:r>
      <w:r>
        <w:rPr>
          <w:rFonts w:ascii="Times New Roman" w:eastAsia="Times New Roman" w:hAnsi="Times New Roman" w:cs="Times New Roman"/>
          <w:iCs/>
          <w:color w:val="000000"/>
          <w:sz w:val="24"/>
          <w:szCs w:val="24"/>
          <w:lang w:eastAsia="en-AU"/>
        </w:rPr>
        <w:t>(the Act).</w:t>
      </w:r>
    </w:p>
    <w:p w14:paraId="5BB5D1F2" w14:textId="050E4954" w:rsidR="004B0A80" w:rsidRPr="00351572" w:rsidRDefault="004B0A80" w:rsidP="00092E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51572">
        <w:rPr>
          <w:rFonts w:ascii="Times New Roman" w:eastAsia="Times New Roman" w:hAnsi="Times New Roman" w:cs="Times New Roman"/>
          <w:color w:val="000000"/>
          <w:sz w:val="24"/>
          <w:szCs w:val="24"/>
          <w:u w:val="single"/>
          <w:lang w:eastAsia="en-AU"/>
        </w:rPr>
        <w:t>Section 4 – Schedules</w:t>
      </w:r>
    </w:p>
    <w:p w14:paraId="69440774" w14:textId="37A73DAC" w:rsidR="004B0A80" w:rsidRPr="00D3517E" w:rsidRDefault="004B0A80" w:rsidP="00092E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BA623E">
        <w:rPr>
          <w:rFonts w:ascii="Times New Roman" w:eastAsia="Times New Roman" w:hAnsi="Times New Roman" w:cs="Times New Roman"/>
          <w:color w:val="000000"/>
          <w:sz w:val="24"/>
          <w:szCs w:val="24"/>
          <w:lang w:eastAsia="en-AU"/>
        </w:rPr>
        <w:t>This section provides that each instrument specified in a Schedule to this instrument is amended as set out in the applicable items in the Schedule concerned, and any other item in a Schedule to this instrument has effect according to its terms.</w:t>
      </w:r>
    </w:p>
    <w:p w14:paraId="71DEE579" w14:textId="5E980B8F" w:rsidR="004B0A80" w:rsidRDefault="004B0A80" w:rsidP="00092EF0">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AU"/>
        </w:rPr>
      </w:pPr>
      <w:r w:rsidRPr="005210E3">
        <w:rPr>
          <w:rFonts w:ascii="Times New Roman" w:eastAsia="Times New Roman" w:hAnsi="Times New Roman" w:cs="Times New Roman"/>
          <w:b/>
          <w:color w:val="000000"/>
          <w:sz w:val="24"/>
          <w:szCs w:val="24"/>
          <w:lang w:eastAsia="en-AU"/>
        </w:rPr>
        <w:t>Schedule 1 – Amendments</w:t>
      </w:r>
    </w:p>
    <w:p w14:paraId="0A0057BA" w14:textId="579C80EA" w:rsidR="00351572" w:rsidRPr="005210E3" w:rsidRDefault="00351572" w:rsidP="00092E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This Schedule provides for the </w:t>
      </w:r>
      <w:r w:rsidRPr="005B1912">
        <w:rPr>
          <w:rFonts w:ascii="Times New Roman" w:eastAsia="Times New Roman" w:hAnsi="Times New Roman" w:cs="Times New Roman"/>
          <w:i/>
          <w:color w:val="000000"/>
          <w:sz w:val="24"/>
          <w:szCs w:val="24"/>
          <w:lang w:eastAsia="en-AU"/>
        </w:rPr>
        <w:t>Long Service Leave (Commonwealth Employees) Regulation 2016</w:t>
      </w:r>
      <w:r>
        <w:rPr>
          <w:rFonts w:ascii="Times New Roman" w:eastAsia="Times New Roman" w:hAnsi="Times New Roman" w:cs="Times New Roman"/>
          <w:color w:val="000000"/>
          <w:sz w:val="24"/>
          <w:szCs w:val="24"/>
          <w:lang w:eastAsia="en-AU"/>
        </w:rPr>
        <w:t xml:space="preserve"> to be amended. </w:t>
      </w:r>
    </w:p>
    <w:p w14:paraId="0AFC754D" w14:textId="1ED1651B" w:rsidR="00442917" w:rsidRPr="00442917" w:rsidRDefault="00442917" w:rsidP="00092EF0">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AU"/>
        </w:rPr>
      </w:pPr>
      <w:r w:rsidRPr="007654CF">
        <w:rPr>
          <w:rFonts w:ascii="Times New Roman" w:eastAsia="Times New Roman" w:hAnsi="Times New Roman" w:cs="Times New Roman"/>
          <w:b/>
          <w:color w:val="000000"/>
          <w:sz w:val="24"/>
          <w:szCs w:val="24"/>
          <w:lang w:eastAsia="en-AU"/>
        </w:rPr>
        <w:t>Item 1 – At the end of Section 7</w:t>
      </w:r>
    </w:p>
    <w:p w14:paraId="6770B3D7" w14:textId="5C8F870B" w:rsidR="00442917" w:rsidRDefault="00442917" w:rsidP="00092EF0">
      <w:pPr>
        <w:shd w:val="clear" w:color="auto" w:fill="FFFFFF"/>
        <w:spacing w:before="200"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This item inserts new </w:t>
      </w:r>
      <w:r w:rsidR="006D6AF5">
        <w:rPr>
          <w:rFonts w:ascii="Times New Roman" w:eastAsia="Times New Roman" w:hAnsi="Times New Roman" w:cs="Times New Roman"/>
          <w:color w:val="000000"/>
          <w:sz w:val="24"/>
          <w:szCs w:val="24"/>
          <w:lang w:eastAsia="en-AU"/>
        </w:rPr>
        <w:t xml:space="preserve">subsections </w:t>
      </w:r>
      <w:r>
        <w:rPr>
          <w:rFonts w:ascii="Times New Roman" w:eastAsia="Times New Roman" w:hAnsi="Times New Roman" w:cs="Times New Roman"/>
          <w:color w:val="000000"/>
          <w:sz w:val="24"/>
          <w:szCs w:val="24"/>
          <w:lang w:eastAsia="en-AU"/>
        </w:rPr>
        <w:t xml:space="preserve">(d)-(g) at the end of </w:t>
      </w:r>
      <w:r w:rsidR="00C94A74">
        <w:rPr>
          <w:rFonts w:ascii="Times New Roman" w:eastAsia="Times New Roman" w:hAnsi="Times New Roman" w:cs="Times New Roman"/>
          <w:color w:val="000000"/>
          <w:sz w:val="24"/>
          <w:szCs w:val="24"/>
          <w:lang w:eastAsia="en-AU"/>
        </w:rPr>
        <w:t>section</w:t>
      </w:r>
      <w:r>
        <w:rPr>
          <w:rFonts w:ascii="Times New Roman" w:eastAsia="Times New Roman" w:hAnsi="Times New Roman" w:cs="Times New Roman"/>
          <w:color w:val="000000"/>
          <w:sz w:val="24"/>
          <w:szCs w:val="24"/>
          <w:lang w:eastAsia="en-AU"/>
        </w:rPr>
        <w:t xml:space="preserve"> 7.</w:t>
      </w:r>
    </w:p>
    <w:p w14:paraId="38149FB4" w14:textId="744A7B62" w:rsidR="00125AC0" w:rsidRPr="00092EF0" w:rsidRDefault="00442917" w:rsidP="00092EF0">
      <w:pPr>
        <w:spacing w:line="240" w:lineRule="auto"/>
      </w:pPr>
      <w:r>
        <w:rPr>
          <w:rFonts w:ascii="Times New Roman" w:eastAsia="Times New Roman" w:hAnsi="Times New Roman" w:cs="Times New Roman"/>
          <w:color w:val="000000"/>
          <w:sz w:val="24"/>
          <w:szCs w:val="24"/>
          <w:lang w:eastAsia="en-AU"/>
        </w:rPr>
        <w:t xml:space="preserve">New </w:t>
      </w:r>
      <w:r w:rsidR="006D6AF5">
        <w:rPr>
          <w:rFonts w:ascii="Times New Roman" w:eastAsia="Times New Roman" w:hAnsi="Times New Roman" w:cs="Times New Roman"/>
          <w:color w:val="000000"/>
          <w:sz w:val="24"/>
          <w:szCs w:val="24"/>
          <w:lang w:eastAsia="en-AU"/>
        </w:rPr>
        <w:t xml:space="preserve">subsections </w:t>
      </w:r>
      <w:r>
        <w:rPr>
          <w:rFonts w:ascii="Times New Roman" w:eastAsia="Times New Roman" w:hAnsi="Times New Roman" w:cs="Times New Roman"/>
          <w:color w:val="000000"/>
          <w:sz w:val="24"/>
          <w:szCs w:val="24"/>
          <w:lang w:eastAsia="en-AU"/>
        </w:rPr>
        <w:t xml:space="preserve">7(d)-7(g) provide that for the purposes of subparagraph 4(6)(c)(iii) of </w:t>
      </w:r>
      <w:r w:rsidRPr="00BA623E">
        <w:rPr>
          <w:rFonts w:ascii="Times New Roman" w:eastAsia="Times New Roman" w:hAnsi="Times New Roman" w:cs="Times New Roman"/>
          <w:color w:val="000000"/>
          <w:sz w:val="24"/>
          <w:szCs w:val="24"/>
          <w:lang w:eastAsia="en-AU"/>
        </w:rPr>
        <w:t>the </w:t>
      </w:r>
      <w:r w:rsidRPr="00EB7CB9">
        <w:rPr>
          <w:rFonts w:ascii="Times New Roman" w:eastAsia="Times New Roman" w:hAnsi="Times New Roman" w:cs="Times New Roman"/>
          <w:color w:val="000000"/>
          <w:sz w:val="24"/>
          <w:szCs w:val="24"/>
          <w:lang w:eastAsia="en-AU"/>
        </w:rPr>
        <w:t xml:space="preserve">Act, </w:t>
      </w:r>
      <w:r w:rsidRPr="007654CF">
        <w:rPr>
          <w:rFonts w:ascii="Times New Roman" w:eastAsia="Times New Roman" w:hAnsi="Times New Roman" w:cs="Times New Roman"/>
          <w:color w:val="000000"/>
          <w:sz w:val="24"/>
          <w:szCs w:val="24"/>
          <w:lang w:eastAsia="en-AU"/>
        </w:rPr>
        <w:t>Telstra Group Limited, Telstra International (</w:t>
      </w:r>
      <w:proofErr w:type="spellStart"/>
      <w:r w:rsidRPr="007654CF">
        <w:rPr>
          <w:rFonts w:ascii="Times New Roman" w:eastAsia="Times New Roman" w:hAnsi="Times New Roman" w:cs="Times New Roman"/>
          <w:color w:val="000000"/>
          <w:sz w:val="24"/>
          <w:szCs w:val="24"/>
          <w:lang w:eastAsia="en-AU"/>
        </w:rPr>
        <w:t>Aus</w:t>
      </w:r>
      <w:proofErr w:type="spellEnd"/>
      <w:r w:rsidRPr="007654CF">
        <w:rPr>
          <w:rFonts w:ascii="Times New Roman" w:eastAsia="Times New Roman" w:hAnsi="Times New Roman" w:cs="Times New Roman"/>
          <w:color w:val="000000"/>
          <w:sz w:val="24"/>
          <w:szCs w:val="24"/>
          <w:lang w:eastAsia="en-AU"/>
        </w:rPr>
        <w:t xml:space="preserve">) Limited, Telstra Limited, Telstra </w:t>
      </w:r>
      <w:proofErr w:type="spellStart"/>
      <w:r w:rsidRPr="007654CF">
        <w:rPr>
          <w:rFonts w:ascii="Times New Roman" w:eastAsia="Times New Roman" w:hAnsi="Times New Roman" w:cs="Times New Roman"/>
          <w:color w:val="000000"/>
          <w:sz w:val="24"/>
          <w:szCs w:val="24"/>
          <w:lang w:eastAsia="en-AU"/>
        </w:rPr>
        <w:t>Towerco</w:t>
      </w:r>
      <w:proofErr w:type="spellEnd"/>
      <w:r w:rsidRPr="007654CF">
        <w:rPr>
          <w:rFonts w:ascii="Times New Roman" w:eastAsia="Times New Roman" w:hAnsi="Times New Roman" w:cs="Times New Roman"/>
          <w:color w:val="000000"/>
          <w:sz w:val="24"/>
          <w:szCs w:val="24"/>
          <w:lang w:eastAsia="en-AU"/>
        </w:rPr>
        <w:t xml:space="preserve"> No. 1 Pty Ltd are each a body corporate to which paragraph 4(6)(c) of the Act applies.</w:t>
      </w:r>
      <w:r>
        <w:t xml:space="preserve"> </w:t>
      </w:r>
      <w:r w:rsidR="00836AC1">
        <w:rPr>
          <w:rFonts w:ascii="Times New Roman" w:eastAsia="Times New Roman" w:hAnsi="Times New Roman" w:cs="Times New Roman"/>
          <w:color w:val="000000"/>
          <w:sz w:val="24"/>
          <w:szCs w:val="24"/>
          <w:lang w:eastAsia="en-AU"/>
        </w:rPr>
        <w:t xml:space="preserve">The effect of this amendment is </w:t>
      </w:r>
      <w:r w:rsidR="00836AC1" w:rsidRPr="0073408E">
        <w:rPr>
          <w:rFonts w:ascii="Times New Roman" w:eastAsia="Times New Roman" w:hAnsi="Times New Roman" w:cs="Times New Roman"/>
          <w:color w:val="000000"/>
          <w:sz w:val="24"/>
          <w:szCs w:val="24"/>
          <w:lang w:eastAsia="en-AU"/>
        </w:rPr>
        <w:t xml:space="preserve">that all </w:t>
      </w:r>
      <w:r w:rsidR="00836AC1">
        <w:rPr>
          <w:rFonts w:ascii="Times New Roman" w:eastAsia="Times New Roman" w:hAnsi="Times New Roman" w:cs="Times New Roman"/>
          <w:color w:val="000000"/>
          <w:sz w:val="24"/>
          <w:szCs w:val="24"/>
          <w:lang w:eastAsia="en-AU"/>
        </w:rPr>
        <w:t>persons employed by these entities</w:t>
      </w:r>
      <w:r w:rsidR="00836AC1" w:rsidRPr="0073408E">
        <w:rPr>
          <w:rFonts w:ascii="Times New Roman" w:eastAsia="Times New Roman" w:hAnsi="Times New Roman" w:cs="Times New Roman"/>
          <w:color w:val="000000"/>
          <w:sz w:val="24"/>
          <w:szCs w:val="24"/>
          <w:lang w:eastAsia="en-AU"/>
        </w:rPr>
        <w:t xml:space="preserve"> </w:t>
      </w:r>
      <w:r w:rsidR="00836AC1">
        <w:rPr>
          <w:rFonts w:ascii="Times New Roman" w:eastAsia="Times New Roman" w:hAnsi="Times New Roman" w:cs="Times New Roman"/>
          <w:color w:val="000000"/>
          <w:sz w:val="24"/>
          <w:szCs w:val="24"/>
          <w:lang w:eastAsia="en-AU"/>
        </w:rPr>
        <w:t>will</w:t>
      </w:r>
      <w:r w:rsidR="00836AC1" w:rsidRPr="0073408E">
        <w:rPr>
          <w:rFonts w:ascii="Times New Roman" w:eastAsia="Times New Roman" w:hAnsi="Times New Roman" w:cs="Times New Roman"/>
          <w:color w:val="000000"/>
          <w:sz w:val="24"/>
          <w:szCs w:val="24"/>
          <w:lang w:eastAsia="en-AU"/>
        </w:rPr>
        <w:t xml:space="preserve"> be employed in ‘Government Service’ for the purpose of the Act</w:t>
      </w:r>
      <w:r w:rsidR="00836AC1">
        <w:rPr>
          <w:rFonts w:ascii="Times New Roman" w:eastAsia="Times New Roman" w:hAnsi="Times New Roman" w:cs="Times New Roman"/>
          <w:color w:val="000000"/>
          <w:sz w:val="24"/>
          <w:szCs w:val="24"/>
          <w:lang w:eastAsia="en-AU"/>
        </w:rPr>
        <w:t>.</w:t>
      </w:r>
    </w:p>
    <w:p w14:paraId="1AA4100F" w14:textId="77777777" w:rsidR="00092EF0" w:rsidRDefault="00092EF0">
      <w:pPr>
        <w:rPr>
          <w:rFonts w:ascii="Times New Roman" w:eastAsia="Times New Roman" w:hAnsi="Times New Roman" w:cs="Times New Roman"/>
          <w:b/>
          <w:bCs/>
          <w:color w:val="262626"/>
          <w:sz w:val="24"/>
          <w:szCs w:val="24"/>
          <w:lang w:eastAsia="en-AU"/>
        </w:rPr>
      </w:pPr>
      <w:r>
        <w:rPr>
          <w:rFonts w:ascii="Times New Roman" w:eastAsia="Times New Roman" w:hAnsi="Times New Roman" w:cs="Times New Roman"/>
          <w:b/>
          <w:bCs/>
          <w:color w:val="262626"/>
          <w:sz w:val="24"/>
          <w:szCs w:val="24"/>
          <w:lang w:eastAsia="en-AU"/>
        </w:rPr>
        <w:br w:type="page"/>
      </w:r>
    </w:p>
    <w:p w14:paraId="38087872" w14:textId="7298A60F" w:rsidR="00A802CC" w:rsidRDefault="00351572" w:rsidP="00A802CC">
      <w:pPr>
        <w:shd w:val="clear" w:color="auto" w:fill="FFFFFF"/>
        <w:spacing w:line="214" w:lineRule="atLeast"/>
        <w:jc w:val="right"/>
        <w:rPr>
          <w:rFonts w:ascii="Times New Roman" w:eastAsia="Times New Roman" w:hAnsi="Times New Roman" w:cs="Times New Roman"/>
          <w:b/>
          <w:bCs/>
          <w:color w:val="262626"/>
          <w:sz w:val="24"/>
          <w:szCs w:val="24"/>
          <w:lang w:eastAsia="en-AU"/>
        </w:rPr>
      </w:pPr>
      <w:r>
        <w:rPr>
          <w:rFonts w:ascii="Times New Roman" w:eastAsia="Times New Roman" w:hAnsi="Times New Roman" w:cs="Times New Roman"/>
          <w:b/>
          <w:bCs/>
          <w:color w:val="262626"/>
          <w:sz w:val="24"/>
          <w:szCs w:val="24"/>
          <w:lang w:eastAsia="en-AU"/>
        </w:rPr>
        <w:lastRenderedPageBreak/>
        <w:t>ATTACHMENT B</w:t>
      </w:r>
    </w:p>
    <w:p w14:paraId="38017499" w14:textId="56F31F68" w:rsidR="00A802CC" w:rsidRDefault="00A802CC" w:rsidP="005210E3">
      <w:pPr>
        <w:shd w:val="clear" w:color="auto" w:fill="FFFFFF"/>
        <w:spacing w:before="200" w:after="240" w:line="360" w:lineRule="auto"/>
        <w:jc w:val="center"/>
        <w:rPr>
          <w:rFonts w:ascii="Times New Roman" w:eastAsia="Times New Roman" w:hAnsi="Times New Roman" w:cs="Times New Roman"/>
          <w:b/>
          <w:bCs/>
          <w:color w:val="000000"/>
          <w:sz w:val="24"/>
          <w:szCs w:val="24"/>
          <w:lang w:eastAsia="en-AU"/>
        </w:rPr>
      </w:pPr>
      <w:r w:rsidRPr="00D55D4A">
        <w:rPr>
          <w:rFonts w:ascii="Times New Roman" w:eastAsia="Times New Roman" w:hAnsi="Times New Roman" w:cs="Times New Roman"/>
          <w:b/>
          <w:bCs/>
          <w:color w:val="000000"/>
          <w:sz w:val="24"/>
          <w:szCs w:val="24"/>
          <w:lang w:eastAsia="en-AU"/>
        </w:rPr>
        <w:t>Stateme</w:t>
      </w:r>
      <w:r>
        <w:rPr>
          <w:rFonts w:ascii="Times New Roman" w:eastAsia="Times New Roman" w:hAnsi="Times New Roman" w:cs="Times New Roman"/>
          <w:b/>
          <w:bCs/>
          <w:color w:val="000000"/>
          <w:sz w:val="24"/>
          <w:szCs w:val="24"/>
          <w:lang w:eastAsia="en-AU"/>
        </w:rPr>
        <w:t>nt of Compatibility with Human R</w:t>
      </w:r>
      <w:r w:rsidRPr="00D55D4A">
        <w:rPr>
          <w:rFonts w:ascii="Times New Roman" w:eastAsia="Times New Roman" w:hAnsi="Times New Roman" w:cs="Times New Roman"/>
          <w:b/>
          <w:bCs/>
          <w:color w:val="000000"/>
          <w:sz w:val="24"/>
          <w:szCs w:val="24"/>
          <w:lang w:eastAsia="en-AU"/>
        </w:rPr>
        <w:t>ights</w:t>
      </w:r>
    </w:p>
    <w:p w14:paraId="2AE2DA7D" w14:textId="1451260D" w:rsidR="00A802CC" w:rsidRPr="005B1912" w:rsidRDefault="00A802CC" w:rsidP="00A802CC">
      <w:pPr>
        <w:spacing w:before="120" w:after="120" w:line="240" w:lineRule="auto"/>
        <w:jc w:val="center"/>
        <w:rPr>
          <w:rFonts w:ascii="Times New Roman" w:hAnsi="Times New Roman"/>
          <w:sz w:val="24"/>
          <w:szCs w:val="24"/>
        </w:rPr>
      </w:pPr>
      <w:r w:rsidRPr="005210E3">
        <w:rPr>
          <w:rFonts w:ascii="Times New Roman" w:hAnsi="Times New Roman"/>
          <w:sz w:val="24"/>
          <w:szCs w:val="24"/>
        </w:rPr>
        <w:t>Prepared in accordance with Part 3 of the</w:t>
      </w:r>
      <w:r>
        <w:rPr>
          <w:rFonts w:ascii="Times New Roman" w:hAnsi="Times New Roman"/>
          <w:i/>
          <w:sz w:val="24"/>
          <w:szCs w:val="24"/>
        </w:rPr>
        <w:t xml:space="preserve"> Human Rights (Parliamentary Scrutiny) Act 2011</w:t>
      </w:r>
    </w:p>
    <w:p w14:paraId="5BE4BD22" w14:textId="6E5919FD" w:rsidR="00A802CC" w:rsidRPr="005210E3" w:rsidRDefault="00A802CC" w:rsidP="005210E3">
      <w:pPr>
        <w:shd w:val="clear" w:color="auto" w:fill="FFFFFF"/>
        <w:spacing w:before="100" w:beforeAutospacing="1" w:after="100" w:afterAutospacing="1" w:line="360" w:lineRule="auto"/>
        <w:jc w:val="center"/>
        <w:rPr>
          <w:rFonts w:ascii="Times New Roman" w:eastAsia="Times New Roman" w:hAnsi="Times New Roman" w:cs="Times New Roman"/>
          <w:i/>
          <w:color w:val="000000"/>
          <w:sz w:val="24"/>
          <w:szCs w:val="24"/>
          <w:lang w:eastAsia="en-AU"/>
        </w:rPr>
      </w:pPr>
      <w:r w:rsidRPr="005210E3">
        <w:rPr>
          <w:rFonts w:ascii="Times New Roman" w:eastAsia="Times New Roman" w:hAnsi="Times New Roman" w:cs="Times New Roman"/>
          <w:b/>
          <w:bCs/>
          <w:i/>
          <w:color w:val="262626"/>
          <w:sz w:val="24"/>
          <w:szCs w:val="24"/>
          <w:lang w:eastAsia="en-AU"/>
        </w:rPr>
        <w:t>Long Service Leave (Commonwealth Employees) Amendment (Telstra New Entities) Regulation</w:t>
      </w:r>
      <w:r w:rsidR="00351572">
        <w:rPr>
          <w:rFonts w:ascii="Times New Roman" w:eastAsia="Times New Roman" w:hAnsi="Times New Roman" w:cs="Times New Roman"/>
          <w:b/>
          <w:bCs/>
          <w:i/>
          <w:color w:val="262626"/>
          <w:sz w:val="24"/>
          <w:szCs w:val="24"/>
          <w:lang w:eastAsia="en-AU"/>
        </w:rPr>
        <w:t>s</w:t>
      </w:r>
      <w:r w:rsidRPr="005210E3">
        <w:rPr>
          <w:rFonts w:ascii="Times New Roman" w:eastAsia="Times New Roman" w:hAnsi="Times New Roman" w:cs="Times New Roman"/>
          <w:b/>
          <w:bCs/>
          <w:i/>
          <w:color w:val="262626"/>
          <w:sz w:val="24"/>
          <w:szCs w:val="24"/>
          <w:lang w:eastAsia="en-AU"/>
        </w:rPr>
        <w:t xml:space="preserve"> 2021</w:t>
      </w:r>
    </w:p>
    <w:p w14:paraId="7138A561" w14:textId="36B790C4" w:rsidR="00A802CC" w:rsidRDefault="00A802CC" w:rsidP="00092E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proofErr w:type="gramStart"/>
      <w:r w:rsidRPr="00D3517E">
        <w:rPr>
          <w:rFonts w:ascii="Times New Roman" w:eastAsia="Times New Roman" w:hAnsi="Times New Roman" w:cs="Times New Roman"/>
          <w:color w:val="000000"/>
          <w:sz w:val="24"/>
          <w:szCs w:val="24"/>
          <w:lang w:eastAsia="en-AU"/>
        </w:rPr>
        <w:t xml:space="preserve">The </w:t>
      </w:r>
      <w:r w:rsidR="00351572">
        <w:rPr>
          <w:rFonts w:ascii="Times New Roman" w:eastAsia="Times New Roman" w:hAnsi="Times New Roman" w:cs="Times New Roman"/>
          <w:color w:val="000000"/>
          <w:sz w:val="24"/>
          <w:szCs w:val="24"/>
          <w:lang w:eastAsia="en-AU"/>
        </w:rPr>
        <w:t xml:space="preserve"> Legislative</w:t>
      </w:r>
      <w:proofErr w:type="gramEnd"/>
      <w:r w:rsidR="00351572">
        <w:rPr>
          <w:rFonts w:ascii="Times New Roman" w:eastAsia="Times New Roman" w:hAnsi="Times New Roman" w:cs="Times New Roman"/>
          <w:color w:val="000000"/>
          <w:sz w:val="24"/>
          <w:szCs w:val="24"/>
          <w:lang w:eastAsia="en-AU"/>
        </w:rPr>
        <w:t xml:space="preserve"> Instrument is</w:t>
      </w:r>
      <w:r w:rsidRPr="00D3517E">
        <w:rPr>
          <w:rFonts w:ascii="Times New Roman" w:eastAsia="Times New Roman" w:hAnsi="Times New Roman" w:cs="Times New Roman"/>
          <w:color w:val="000000"/>
          <w:sz w:val="24"/>
          <w:szCs w:val="24"/>
          <w:lang w:eastAsia="en-AU"/>
        </w:rPr>
        <w:t xml:space="preserve"> compatible with the human rights and freedoms recognised or declared in the international instruments listed in section 3 of the </w:t>
      </w:r>
      <w:r w:rsidRPr="00D3517E">
        <w:rPr>
          <w:rFonts w:ascii="Times New Roman" w:eastAsia="Times New Roman" w:hAnsi="Times New Roman" w:cs="Times New Roman"/>
          <w:i/>
          <w:iCs/>
          <w:color w:val="000000"/>
          <w:sz w:val="24"/>
          <w:szCs w:val="24"/>
          <w:lang w:eastAsia="en-AU"/>
        </w:rPr>
        <w:t>Human Rights (Parliamentary Scrutiny) Act 2011</w:t>
      </w:r>
      <w:r w:rsidRPr="00D3517E">
        <w:rPr>
          <w:rFonts w:ascii="Times New Roman" w:eastAsia="Times New Roman" w:hAnsi="Times New Roman" w:cs="Times New Roman"/>
          <w:color w:val="000000"/>
          <w:sz w:val="24"/>
          <w:szCs w:val="24"/>
          <w:lang w:eastAsia="en-AU"/>
        </w:rPr>
        <w:t>.</w:t>
      </w:r>
    </w:p>
    <w:p w14:paraId="252D66E3" w14:textId="3BA37558" w:rsidR="00A802CC" w:rsidRPr="005B1912" w:rsidRDefault="00A802CC" w:rsidP="00092EF0">
      <w:pPr>
        <w:pStyle w:val="Heading3"/>
      </w:pPr>
      <w:r>
        <w:t xml:space="preserve">Overview </w:t>
      </w:r>
    </w:p>
    <w:p w14:paraId="59D0D4A0" w14:textId="29D25697" w:rsidR="00A802CC" w:rsidRDefault="00A802CC" w:rsidP="00092E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E825F7">
        <w:rPr>
          <w:rFonts w:ascii="Times New Roman" w:eastAsia="Times New Roman" w:hAnsi="Times New Roman" w:cs="Times New Roman"/>
          <w:color w:val="000000"/>
          <w:sz w:val="24"/>
          <w:szCs w:val="24"/>
          <w:lang w:eastAsia="en-AU"/>
        </w:rPr>
        <w:t>The</w:t>
      </w:r>
      <w:r w:rsidR="00351572">
        <w:rPr>
          <w:rFonts w:ascii="Times New Roman" w:eastAsia="Times New Roman" w:hAnsi="Times New Roman" w:cs="Times New Roman"/>
          <w:color w:val="000000"/>
          <w:sz w:val="24"/>
          <w:szCs w:val="24"/>
          <w:lang w:eastAsia="en-AU"/>
        </w:rPr>
        <w:t xml:space="preserve"> purpose of the</w:t>
      </w:r>
      <w:r w:rsidRPr="00E825F7">
        <w:rPr>
          <w:rFonts w:ascii="Times New Roman" w:eastAsia="Times New Roman" w:hAnsi="Times New Roman" w:cs="Times New Roman"/>
          <w:color w:val="000000"/>
          <w:sz w:val="24"/>
          <w:szCs w:val="24"/>
          <w:lang w:eastAsia="en-AU"/>
        </w:rPr>
        <w:t xml:space="preserve"> </w:t>
      </w:r>
      <w:r w:rsidR="00351572" w:rsidRPr="005210E3">
        <w:rPr>
          <w:rFonts w:ascii="Times New Roman" w:eastAsia="Times New Roman" w:hAnsi="Times New Roman" w:cs="Times New Roman"/>
          <w:i/>
          <w:color w:val="000000"/>
          <w:sz w:val="24"/>
          <w:szCs w:val="24"/>
          <w:lang w:eastAsia="en-AU"/>
        </w:rPr>
        <w:t>Long Service Leave (Commonwealth Employees) Amendment (Telstra New Entities) Regulations 2021</w:t>
      </w:r>
      <w:r w:rsidR="00351572">
        <w:rPr>
          <w:rFonts w:ascii="Times New Roman" w:eastAsia="Times New Roman" w:hAnsi="Times New Roman" w:cs="Times New Roman"/>
          <w:color w:val="000000"/>
          <w:sz w:val="24"/>
          <w:szCs w:val="24"/>
          <w:lang w:eastAsia="en-AU"/>
        </w:rPr>
        <w:t xml:space="preserve"> (the Regulations)</w:t>
      </w:r>
      <w:r w:rsidRPr="00E825F7">
        <w:rPr>
          <w:rFonts w:ascii="Times New Roman" w:eastAsia="Times New Roman" w:hAnsi="Times New Roman" w:cs="Times New Roman"/>
          <w:color w:val="000000"/>
          <w:sz w:val="24"/>
          <w:szCs w:val="24"/>
          <w:lang w:eastAsia="en-AU"/>
        </w:rPr>
        <w:t xml:space="preserve"> </w:t>
      </w:r>
      <w:r w:rsidR="00351572">
        <w:rPr>
          <w:rFonts w:ascii="Times New Roman" w:eastAsia="Times New Roman" w:hAnsi="Times New Roman" w:cs="Times New Roman"/>
          <w:color w:val="000000"/>
          <w:sz w:val="24"/>
          <w:szCs w:val="24"/>
          <w:lang w:eastAsia="en-AU"/>
        </w:rPr>
        <w:t xml:space="preserve">is to </w:t>
      </w:r>
      <w:r w:rsidRPr="00E825F7">
        <w:rPr>
          <w:rFonts w:ascii="Times New Roman" w:eastAsia="Times New Roman" w:hAnsi="Times New Roman" w:cs="Times New Roman"/>
          <w:color w:val="000000"/>
          <w:sz w:val="24"/>
          <w:szCs w:val="24"/>
          <w:lang w:eastAsia="en-AU"/>
        </w:rPr>
        <w:t xml:space="preserve">amend the </w:t>
      </w:r>
      <w:r w:rsidRPr="005B1912">
        <w:rPr>
          <w:rFonts w:ascii="Times New Roman" w:eastAsia="Times New Roman" w:hAnsi="Times New Roman" w:cs="Times New Roman"/>
          <w:i/>
          <w:color w:val="000000"/>
          <w:sz w:val="24"/>
          <w:szCs w:val="24"/>
          <w:lang w:eastAsia="en-AU"/>
        </w:rPr>
        <w:t xml:space="preserve">Long Service Leave (Commonwealth Employees) Regulation 2016 </w:t>
      </w:r>
      <w:r w:rsidRPr="00E825F7">
        <w:rPr>
          <w:rFonts w:ascii="Times New Roman" w:eastAsia="Times New Roman" w:hAnsi="Times New Roman" w:cs="Times New Roman"/>
          <w:color w:val="000000"/>
          <w:sz w:val="24"/>
          <w:szCs w:val="24"/>
          <w:lang w:eastAsia="en-AU"/>
        </w:rPr>
        <w:t xml:space="preserve">to declare four new entities created by Telstra Corporation Limited to be bodies corporate to which the </w:t>
      </w:r>
      <w:r w:rsidRPr="005B1912">
        <w:rPr>
          <w:rFonts w:ascii="Times New Roman" w:eastAsia="Times New Roman" w:hAnsi="Times New Roman" w:cs="Times New Roman"/>
          <w:i/>
          <w:color w:val="000000"/>
          <w:sz w:val="24"/>
          <w:szCs w:val="24"/>
          <w:lang w:eastAsia="en-AU"/>
        </w:rPr>
        <w:t>Long Service Leave (Commonwealth Employees) Act 1976</w:t>
      </w:r>
      <w:r w:rsidRPr="00E825F7">
        <w:rPr>
          <w:rFonts w:ascii="Times New Roman" w:eastAsia="Times New Roman" w:hAnsi="Times New Roman" w:cs="Times New Roman"/>
          <w:color w:val="000000"/>
          <w:sz w:val="24"/>
          <w:szCs w:val="24"/>
          <w:lang w:eastAsia="en-AU"/>
        </w:rPr>
        <w:t xml:space="preserve"> applies. This maintain</w:t>
      </w:r>
      <w:r w:rsidR="00E964A4">
        <w:rPr>
          <w:rFonts w:ascii="Times New Roman" w:eastAsia="Times New Roman" w:hAnsi="Times New Roman" w:cs="Times New Roman"/>
          <w:color w:val="000000"/>
          <w:sz w:val="24"/>
          <w:szCs w:val="24"/>
          <w:lang w:eastAsia="en-AU"/>
        </w:rPr>
        <w:t>s</w:t>
      </w:r>
      <w:r w:rsidRPr="00E825F7">
        <w:rPr>
          <w:rFonts w:ascii="Times New Roman" w:eastAsia="Times New Roman" w:hAnsi="Times New Roman" w:cs="Times New Roman"/>
          <w:color w:val="000000"/>
          <w:sz w:val="24"/>
          <w:szCs w:val="24"/>
          <w:lang w:eastAsia="en-AU"/>
        </w:rPr>
        <w:t xml:space="preserve"> continuity of long service leave entitlements for employees proposed to be transferred between Telstra entities as part of a forthcoming restructure.</w:t>
      </w:r>
    </w:p>
    <w:p w14:paraId="3B79E6E0" w14:textId="7F9C78E3" w:rsidR="00A802CC" w:rsidRPr="00ED4806" w:rsidRDefault="00A802CC" w:rsidP="00092E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color w:val="000000"/>
          <w:sz w:val="24"/>
          <w:szCs w:val="24"/>
          <w:lang w:eastAsia="en-AU"/>
        </w:rPr>
        <w:t>Human rights implications</w:t>
      </w:r>
    </w:p>
    <w:p w14:paraId="4E9AF6AA" w14:textId="04713A59" w:rsidR="00A802CC" w:rsidRPr="00856101" w:rsidRDefault="00351572" w:rsidP="00092EF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Regulations</w:t>
      </w:r>
      <w:r w:rsidR="00A802CC" w:rsidRPr="00856101">
        <w:rPr>
          <w:rFonts w:ascii="Times New Roman" w:eastAsia="Times New Roman" w:hAnsi="Times New Roman" w:cs="Times New Roman"/>
          <w:color w:val="000000"/>
          <w:sz w:val="24"/>
          <w:szCs w:val="24"/>
          <w:lang w:eastAsia="en-AU"/>
        </w:rPr>
        <w:t xml:space="preserve"> engage with Article 7 of the International Covenant on Economic, Social and Cultural Rights (ICESCR)</w:t>
      </w:r>
      <w:r w:rsidR="00A802CC">
        <w:rPr>
          <w:rFonts w:ascii="Times New Roman" w:eastAsia="Times New Roman" w:hAnsi="Times New Roman" w:cs="Times New Roman"/>
          <w:color w:val="000000"/>
          <w:sz w:val="24"/>
          <w:szCs w:val="24"/>
          <w:lang w:eastAsia="en-AU"/>
        </w:rPr>
        <w:t>. Article 7 of the ICESCR</w:t>
      </w:r>
      <w:r w:rsidR="00A802CC" w:rsidRPr="00856101">
        <w:rPr>
          <w:rFonts w:ascii="Times New Roman" w:eastAsia="Times New Roman" w:hAnsi="Times New Roman" w:cs="Times New Roman"/>
          <w:color w:val="000000"/>
          <w:sz w:val="24"/>
          <w:szCs w:val="24"/>
          <w:lang w:eastAsia="en-AU"/>
        </w:rPr>
        <w:t xml:space="preserve"> </w:t>
      </w:r>
      <w:r w:rsidR="00A802CC">
        <w:rPr>
          <w:rFonts w:ascii="Times New Roman" w:eastAsia="Times New Roman" w:hAnsi="Times New Roman" w:cs="Times New Roman"/>
          <w:color w:val="000000"/>
          <w:sz w:val="24"/>
          <w:szCs w:val="24"/>
          <w:lang w:eastAsia="en-AU"/>
        </w:rPr>
        <w:t>r</w:t>
      </w:r>
      <w:r w:rsidR="00A802CC" w:rsidRPr="002C57EC">
        <w:rPr>
          <w:rFonts w:ascii="Times New Roman" w:eastAsia="Times New Roman" w:hAnsi="Times New Roman" w:cs="Times New Roman"/>
          <w:color w:val="000000"/>
          <w:sz w:val="24"/>
          <w:szCs w:val="24"/>
          <w:lang w:eastAsia="en-AU"/>
        </w:rPr>
        <w:t xml:space="preserve">ecognises the right of everyone to the enjoyment of just and favourable conditions of work, including the right to rest, leisure, reasonable limitation of working hours and periodic holidays with pay, as well as remuneration for public holidays. </w:t>
      </w:r>
    </w:p>
    <w:p w14:paraId="29F5C90D" w14:textId="06D82806" w:rsidR="00A802CC" w:rsidRDefault="00A802CC" w:rsidP="00092EF0">
      <w:pPr>
        <w:shd w:val="clear" w:color="auto" w:fill="FFFFFF"/>
        <w:spacing w:before="120" w:after="0" w:line="240" w:lineRule="auto"/>
        <w:rPr>
          <w:rFonts w:ascii="Times New Roman" w:eastAsia="Times New Roman" w:hAnsi="Times New Roman" w:cs="Times New Roman"/>
          <w:color w:val="000000"/>
          <w:sz w:val="24"/>
          <w:szCs w:val="24"/>
          <w:lang w:eastAsia="en-AU"/>
        </w:rPr>
      </w:pPr>
      <w:r w:rsidRPr="00856101">
        <w:rPr>
          <w:rFonts w:ascii="Times New Roman" w:eastAsia="Times New Roman" w:hAnsi="Times New Roman" w:cs="Times New Roman"/>
          <w:color w:val="000000"/>
          <w:sz w:val="24"/>
          <w:szCs w:val="24"/>
          <w:lang w:eastAsia="en-AU"/>
        </w:rPr>
        <w:t xml:space="preserve">The </w:t>
      </w:r>
      <w:r w:rsidR="00351572">
        <w:rPr>
          <w:rFonts w:ascii="Times New Roman" w:eastAsia="Times New Roman" w:hAnsi="Times New Roman" w:cs="Times New Roman"/>
          <w:color w:val="000000"/>
          <w:sz w:val="24"/>
          <w:szCs w:val="24"/>
          <w:lang w:eastAsia="en-AU"/>
        </w:rPr>
        <w:t>Regulations</w:t>
      </w:r>
      <w:r>
        <w:rPr>
          <w:rFonts w:ascii="Times New Roman" w:eastAsia="Times New Roman" w:hAnsi="Times New Roman" w:cs="Times New Roman"/>
          <w:color w:val="000000"/>
          <w:sz w:val="24"/>
          <w:szCs w:val="24"/>
          <w:lang w:eastAsia="en-AU"/>
        </w:rPr>
        <w:t xml:space="preserve"> positively engage the right to the enjoyment of just and favourable conditions of work by ensuring that Telstra employees that transfer to a new entity </w:t>
      </w:r>
      <w:r w:rsidR="00016CF6">
        <w:rPr>
          <w:rFonts w:ascii="Times New Roman" w:eastAsia="Times New Roman" w:hAnsi="Times New Roman" w:cs="Times New Roman"/>
          <w:color w:val="000000"/>
          <w:sz w:val="24"/>
          <w:szCs w:val="24"/>
          <w:lang w:eastAsia="en-AU"/>
        </w:rPr>
        <w:t xml:space="preserve">as </w:t>
      </w:r>
      <w:r>
        <w:rPr>
          <w:rFonts w:ascii="Times New Roman" w:eastAsia="Times New Roman" w:hAnsi="Times New Roman" w:cs="Times New Roman"/>
          <w:color w:val="000000"/>
          <w:sz w:val="24"/>
          <w:szCs w:val="24"/>
          <w:lang w:eastAsia="en-AU"/>
        </w:rPr>
        <w:t xml:space="preserve">part of a proposed restructure will continue to derive their long service leave entitlements from the </w:t>
      </w:r>
      <w:r w:rsidRPr="005B1912">
        <w:rPr>
          <w:rFonts w:ascii="Times New Roman" w:eastAsia="Times New Roman" w:hAnsi="Times New Roman" w:cs="Times New Roman"/>
          <w:i/>
          <w:color w:val="000000"/>
          <w:sz w:val="24"/>
          <w:szCs w:val="24"/>
          <w:lang w:eastAsia="en-AU"/>
        </w:rPr>
        <w:t>Long Service Leave (Commonwealth Employees) Act 1976</w:t>
      </w:r>
      <w:r>
        <w:rPr>
          <w:rFonts w:ascii="Times New Roman" w:eastAsia="Times New Roman" w:hAnsi="Times New Roman" w:cs="Times New Roman"/>
          <w:color w:val="000000"/>
          <w:sz w:val="24"/>
          <w:szCs w:val="24"/>
          <w:lang w:eastAsia="en-AU"/>
        </w:rPr>
        <w:t xml:space="preserve">. </w:t>
      </w:r>
    </w:p>
    <w:p w14:paraId="552EC3C6" w14:textId="605FF393" w:rsidR="00A802CC" w:rsidRPr="009D5B5E" w:rsidRDefault="00A802CC" w:rsidP="00092EF0">
      <w:pPr>
        <w:keepNext/>
        <w:keepLines/>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AU"/>
        </w:rPr>
      </w:pPr>
      <w:r w:rsidRPr="009D5B5E">
        <w:rPr>
          <w:rFonts w:ascii="Times New Roman" w:eastAsia="Times New Roman" w:hAnsi="Times New Roman" w:cs="Times New Roman"/>
          <w:b/>
          <w:color w:val="000000"/>
          <w:sz w:val="24"/>
          <w:szCs w:val="24"/>
          <w:lang w:eastAsia="en-AU"/>
        </w:rPr>
        <w:t>Conclusion</w:t>
      </w:r>
    </w:p>
    <w:p w14:paraId="7E196AC7" w14:textId="2D8430CB" w:rsidR="00A802CC" w:rsidRPr="009D5B5E" w:rsidRDefault="00A802CC" w:rsidP="00092EF0">
      <w:pPr>
        <w:keepNext/>
        <w:keepLines/>
        <w:spacing w:line="240" w:lineRule="auto"/>
        <w:rPr>
          <w:rFonts w:ascii="Times New Roman" w:eastAsia="Times New Roman" w:hAnsi="Times New Roman" w:cs="Times New Roman"/>
          <w:color w:val="000000"/>
          <w:sz w:val="24"/>
          <w:szCs w:val="24"/>
          <w:lang w:eastAsia="en-AU"/>
        </w:rPr>
      </w:pPr>
      <w:r w:rsidRPr="009D5B5E">
        <w:rPr>
          <w:rFonts w:ascii="Times New Roman" w:eastAsia="Times New Roman" w:hAnsi="Times New Roman" w:cs="Times New Roman"/>
          <w:color w:val="000000"/>
          <w:sz w:val="24"/>
          <w:szCs w:val="24"/>
          <w:lang w:eastAsia="en-AU"/>
        </w:rPr>
        <w:t>The Regulations are compatible with human rights.</w:t>
      </w:r>
    </w:p>
    <w:p w14:paraId="21071916" w14:textId="2A93B3E1" w:rsidR="00A40865" w:rsidRPr="005210E3" w:rsidRDefault="00351572" w:rsidP="005210E3">
      <w:pPr>
        <w:shd w:val="clear" w:color="auto" w:fill="FFFFFF"/>
        <w:spacing w:line="240" w:lineRule="auto"/>
        <w:jc w:val="center"/>
        <w:rPr>
          <w:rFonts w:ascii="Times New Roman" w:hAnsi="Times New Roman" w:cs="Times New Roman"/>
          <w:b/>
        </w:rPr>
      </w:pPr>
      <w:r w:rsidRPr="005210E3">
        <w:rPr>
          <w:rFonts w:ascii="Times New Roman" w:hAnsi="Times New Roman" w:cs="Times New Roman"/>
          <w:b/>
        </w:rPr>
        <w:t>The Hon Ben Morton MP</w:t>
      </w:r>
    </w:p>
    <w:p w14:paraId="7A9C37D5" w14:textId="5DA206EB" w:rsidR="00351572" w:rsidRPr="005210E3" w:rsidRDefault="00351572" w:rsidP="005210E3">
      <w:pPr>
        <w:shd w:val="clear" w:color="auto" w:fill="FFFFFF"/>
        <w:spacing w:line="240" w:lineRule="auto"/>
        <w:jc w:val="center"/>
        <w:rPr>
          <w:rFonts w:ascii="Times New Roman" w:hAnsi="Times New Roman" w:cs="Times New Roman"/>
          <w:b/>
        </w:rPr>
      </w:pPr>
      <w:r w:rsidRPr="005210E3">
        <w:rPr>
          <w:rFonts w:ascii="Times New Roman" w:hAnsi="Times New Roman" w:cs="Times New Roman"/>
          <w:b/>
        </w:rPr>
        <w:t>Assistant Minister to the Prime Minister and Cabinet</w:t>
      </w:r>
    </w:p>
    <w:p w14:paraId="2BF05E9B" w14:textId="546EAB96" w:rsidR="00351572" w:rsidRPr="005210E3" w:rsidRDefault="00351572" w:rsidP="005210E3">
      <w:pPr>
        <w:shd w:val="clear" w:color="auto" w:fill="FFFFFF"/>
        <w:spacing w:line="240" w:lineRule="auto"/>
        <w:jc w:val="center"/>
        <w:rPr>
          <w:rFonts w:ascii="Times New Roman" w:hAnsi="Times New Roman" w:cs="Times New Roman"/>
          <w:b/>
        </w:rPr>
      </w:pPr>
      <w:r w:rsidRPr="005210E3">
        <w:rPr>
          <w:rFonts w:ascii="Times New Roman" w:hAnsi="Times New Roman" w:cs="Times New Roman"/>
          <w:b/>
        </w:rPr>
        <w:t>Parliamentary Secretary to the Prime Minister</w:t>
      </w:r>
    </w:p>
    <w:sectPr w:rsidR="00351572" w:rsidRPr="005210E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80777" w14:textId="77777777" w:rsidR="00CB5FFC" w:rsidRDefault="00CB5FFC" w:rsidP="00001258">
      <w:pPr>
        <w:spacing w:after="0" w:line="240" w:lineRule="auto"/>
      </w:pPr>
      <w:r>
        <w:separator/>
      </w:r>
    </w:p>
  </w:endnote>
  <w:endnote w:type="continuationSeparator" w:id="0">
    <w:p w14:paraId="10878BD0" w14:textId="77777777" w:rsidR="00CB5FFC" w:rsidRDefault="00CB5FFC" w:rsidP="0000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746C" w14:textId="77777777" w:rsidR="00F2658C" w:rsidRDefault="00F26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DB436" w14:textId="6553A1AA" w:rsidR="00001258" w:rsidRPr="007214B3" w:rsidRDefault="00001258" w:rsidP="00721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0236" w14:textId="77777777" w:rsidR="00F2658C" w:rsidRDefault="00F265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901D" w14:textId="77777777" w:rsidR="00092EF0" w:rsidRPr="007214B3" w:rsidRDefault="00092EF0" w:rsidP="00721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17F5F" w14:textId="77777777" w:rsidR="00CB5FFC" w:rsidRDefault="00CB5FFC" w:rsidP="00001258">
      <w:pPr>
        <w:spacing w:after="0" w:line="240" w:lineRule="auto"/>
      </w:pPr>
      <w:r>
        <w:separator/>
      </w:r>
    </w:p>
  </w:footnote>
  <w:footnote w:type="continuationSeparator" w:id="0">
    <w:p w14:paraId="3DC383D4" w14:textId="77777777" w:rsidR="00CB5FFC" w:rsidRDefault="00CB5FFC" w:rsidP="0000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86DC" w14:textId="77777777" w:rsidR="00F2658C" w:rsidRDefault="00F26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D66F" w14:textId="77777777" w:rsidR="00F2658C" w:rsidRDefault="00F26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547DC" w14:textId="77777777" w:rsidR="00F2658C" w:rsidRDefault="00F265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C807D" w14:textId="77777777" w:rsidR="00092EF0" w:rsidRDefault="00092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E14"/>
    <w:multiLevelType w:val="hybridMultilevel"/>
    <w:tmpl w:val="8076921A"/>
    <w:lvl w:ilvl="0" w:tplc="E09A09D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9C62B8"/>
    <w:multiLevelType w:val="hybridMultilevel"/>
    <w:tmpl w:val="33E42C00"/>
    <w:lvl w:ilvl="0" w:tplc="2FC853B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6674F9"/>
    <w:multiLevelType w:val="hybridMultilevel"/>
    <w:tmpl w:val="A64416F6"/>
    <w:lvl w:ilvl="0" w:tplc="FDB217F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B32B7C"/>
    <w:multiLevelType w:val="multilevel"/>
    <w:tmpl w:val="DE7E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1F"/>
    <w:rsid w:val="00001258"/>
    <w:rsid w:val="00016CF6"/>
    <w:rsid w:val="00083AA8"/>
    <w:rsid w:val="000922CB"/>
    <w:rsid w:val="00092EF0"/>
    <w:rsid w:val="000A3E25"/>
    <w:rsid w:val="000E61CF"/>
    <w:rsid w:val="000F57EC"/>
    <w:rsid w:val="0011026C"/>
    <w:rsid w:val="00115272"/>
    <w:rsid w:val="001175CC"/>
    <w:rsid w:val="00124A92"/>
    <w:rsid w:val="00125AC0"/>
    <w:rsid w:val="00133D51"/>
    <w:rsid w:val="001521BC"/>
    <w:rsid w:val="001654BD"/>
    <w:rsid w:val="00186C14"/>
    <w:rsid w:val="001D78BC"/>
    <w:rsid w:val="001F5463"/>
    <w:rsid w:val="0020649A"/>
    <w:rsid w:val="002310C8"/>
    <w:rsid w:val="002458A4"/>
    <w:rsid w:val="00267219"/>
    <w:rsid w:val="00280557"/>
    <w:rsid w:val="00283243"/>
    <w:rsid w:val="002C2A2F"/>
    <w:rsid w:val="002E5F08"/>
    <w:rsid w:val="002F377D"/>
    <w:rsid w:val="00333210"/>
    <w:rsid w:val="00351572"/>
    <w:rsid w:val="00376EE4"/>
    <w:rsid w:val="003843A1"/>
    <w:rsid w:val="00386FB9"/>
    <w:rsid w:val="003E32C5"/>
    <w:rsid w:val="003F75A3"/>
    <w:rsid w:val="00433A33"/>
    <w:rsid w:val="00442917"/>
    <w:rsid w:val="004A2120"/>
    <w:rsid w:val="004B0A80"/>
    <w:rsid w:val="004C0A0E"/>
    <w:rsid w:val="004C2585"/>
    <w:rsid w:val="004D205A"/>
    <w:rsid w:val="005210E3"/>
    <w:rsid w:val="00542C59"/>
    <w:rsid w:val="00547DF6"/>
    <w:rsid w:val="00551E67"/>
    <w:rsid w:val="00556779"/>
    <w:rsid w:val="0058126D"/>
    <w:rsid w:val="005A5457"/>
    <w:rsid w:val="005A63A4"/>
    <w:rsid w:val="005B556A"/>
    <w:rsid w:val="006358D4"/>
    <w:rsid w:val="00680FC2"/>
    <w:rsid w:val="006B2C06"/>
    <w:rsid w:val="006D6AF5"/>
    <w:rsid w:val="006E41BB"/>
    <w:rsid w:val="007004A9"/>
    <w:rsid w:val="007130AD"/>
    <w:rsid w:val="007214B3"/>
    <w:rsid w:val="007262E2"/>
    <w:rsid w:val="00760123"/>
    <w:rsid w:val="007674F8"/>
    <w:rsid w:val="007B732F"/>
    <w:rsid w:val="007D2511"/>
    <w:rsid w:val="007E5776"/>
    <w:rsid w:val="008358E8"/>
    <w:rsid w:val="00836AC1"/>
    <w:rsid w:val="00855B3D"/>
    <w:rsid w:val="008565E0"/>
    <w:rsid w:val="00873D5E"/>
    <w:rsid w:val="00887603"/>
    <w:rsid w:val="008A2A75"/>
    <w:rsid w:val="008C00CE"/>
    <w:rsid w:val="008C555A"/>
    <w:rsid w:val="008D1536"/>
    <w:rsid w:val="008D7A9B"/>
    <w:rsid w:val="00927D52"/>
    <w:rsid w:val="00942D6E"/>
    <w:rsid w:val="009453FA"/>
    <w:rsid w:val="009545AD"/>
    <w:rsid w:val="009A0488"/>
    <w:rsid w:val="009A23A1"/>
    <w:rsid w:val="009F4C2D"/>
    <w:rsid w:val="00A36347"/>
    <w:rsid w:val="00A3772C"/>
    <w:rsid w:val="00A40865"/>
    <w:rsid w:val="00A42D2A"/>
    <w:rsid w:val="00A46719"/>
    <w:rsid w:val="00A61502"/>
    <w:rsid w:val="00A6227D"/>
    <w:rsid w:val="00A802CC"/>
    <w:rsid w:val="00AA15CC"/>
    <w:rsid w:val="00AA3472"/>
    <w:rsid w:val="00AB54FD"/>
    <w:rsid w:val="00AC4EAE"/>
    <w:rsid w:val="00B2080D"/>
    <w:rsid w:val="00B615C2"/>
    <w:rsid w:val="00B72D4B"/>
    <w:rsid w:val="00B843BC"/>
    <w:rsid w:val="00B8731C"/>
    <w:rsid w:val="00C250AB"/>
    <w:rsid w:val="00C37F64"/>
    <w:rsid w:val="00C4379F"/>
    <w:rsid w:val="00C464FB"/>
    <w:rsid w:val="00C47C6D"/>
    <w:rsid w:val="00C9178E"/>
    <w:rsid w:val="00C94A74"/>
    <w:rsid w:val="00CB5FFC"/>
    <w:rsid w:val="00D342E4"/>
    <w:rsid w:val="00D55D4A"/>
    <w:rsid w:val="00D629AB"/>
    <w:rsid w:val="00D9210E"/>
    <w:rsid w:val="00DB0626"/>
    <w:rsid w:val="00DB1627"/>
    <w:rsid w:val="00DB5E1F"/>
    <w:rsid w:val="00DE5942"/>
    <w:rsid w:val="00DF1635"/>
    <w:rsid w:val="00E10439"/>
    <w:rsid w:val="00E24C56"/>
    <w:rsid w:val="00E65F4E"/>
    <w:rsid w:val="00E75273"/>
    <w:rsid w:val="00E964A4"/>
    <w:rsid w:val="00EA4A74"/>
    <w:rsid w:val="00EB7180"/>
    <w:rsid w:val="00ED60F3"/>
    <w:rsid w:val="00EF33AC"/>
    <w:rsid w:val="00F0202B"/>
    <w:rsid w:val="00F2658C"/>
    <w:rsid w:val="00F97C5F"/>
    <w:rsid w:val="00FB2F28"/>
    <w:rsid w:val="00FD52EB"/>
    <w:rsid w:val="00FD7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1A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43"/>
  </w:style>
  <w:style w:type="paragraph" w:styleId="Heading2">
    <w:name w:val="heading 2"/>
    <w:basedOn w:val="Normal"/>
    <w:next w:val="Normal"/>
    <w:link w:val="Heading2Char"/>
    <w:uiPriority w:val="9"/>
    <w:semiHidden/>
    <w:unhideWhenUsed/>
    <w:qFormat/>
    <w:rsid w:val="007B73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802CC"/>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5E1F"/>
    <w:rPr>
      <w:sz w:val="16"/>
      <w:szCs w:val="16"/>
    </w:rPr>
  </w:style>
  <w:style w:type="paragraph" w:styleId="CommentText">
    <w:name w:val="annotation text"/>
    <w:basedOn w:val="Normal"/>
    <w:link w:val="CommentTextChar"/>
    <w:uiPriority w:val="99"/>
    <w:semiHidden/>
    <w:unhideWhenUsed/>
    <w:rsid w:val="00DB5E1F"/>
    <w:pPr>
      <w:spacing w:line="240" w:lineRule="auto"/>
    </w:pPr>
    <w:rPr>
      <w:sz w:val="20"/>
      <w:szCs w:val="20"/>
    </w:rPr>
  </w:style>
  <w:style w:type="character" w:customStyle="1" w:styleId="CommentTextChar">
    <w:name w:val="Comment Text Char"/>
    <w:basedOn w:val="DefaultParagraphFont"/>
    <w:link w:val="CommentText"/>
    <w:uiPriority w:val="99"/>
    <w:semiHidden/>
    <w:rsid w:val="00DB5E1F"/>
    <w:rPr>
      <w:sz w:val="20"/>
      <w:szCs w:val="20"/>
    </w:rPr>
  </w:style>
  <w:style w:type="paragraph" w:styleId="CommentSubject">
    <w:name w:val="annotation subject"/>
    <w:basedOn w:val="CommentText"/>
    <w:next w:val="CommentText"/>
    <w:link w:val="CommentSubjectChar"/>
    <w:uiPriority w:val="99"/>
    <w:semiHidden/>
    <w:unhideWhenUsed/>
    <w:rsid w:val="00DB5E1F"/>
    <w:rPr>
      <w:b/>
      <w:bCs/>
    </w:rPr>
  </w:style>
  <w:style w:type="character" w:customStyle="1" w:styleId="CommentSubjectChar">
    <w:name w:val="Comment Subject Char"/>
    <w:basedOn w:val="CommentTextChar"/>
    <w:link w:val="CommentSubject"/>
    <w:uiPriority w:val="99"/>
    <w:semiHidden/>
    <w:rsid w:val="00DB5E1F"/>
    <w:rPr>
      <w:b/>
      <w:bCs/>
      <w:sz w:val="20"/>
      <w:szCs w:val="20"/>
    </w:rPr>
  </w:style>
  <w:style w:type="paragraph" w:styleId="BalloonText">
    <w:name w:val="Balloon Text"/>
    <w:basedOn w:val="Normal"/>
    <w:link w:val="BalloonTextChar"/>
    <w:uiPriority w:val="99"/>
    <w:semiHidden/>
    <w:unhideWhenUsed/>
    <w:rsid w:val="00DB5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E1F"/>
    <w:rPr>
      <w:rFonts w:ascii="Segoe UI" w:hAnsi="Segoe UI" w:cs="Segoe UI"/>
      <w:sz w:val="18"/>
      <w:szCs w:val="18"/>
    </w:rPr>
  </w:style>
  <w:style w:type="paragraph" w:styleId="ListParagraph">
    <w:name w:val="List Paragraph"/>
    <w:basedOn w:val="Normal"/>
    <w:uiPriority w:val="34"/>
    <w:qFormat/>
    <w:rsid w:val="009F4C2D"/>
    <w:pPr>
      <w:ind w:left="720"/>
      <w:contextualSpacing/>
    </w:pPr>
  </w:style>
  <w:style w:type="paragraph" w:styleId="NormalWeb">
    <w:name w:val="Normal (Web)"/>
    <w:basedOn w:val="Normal"/>
    <w:uiPriority w:val="99"/>
    <w:unhideWhenUsed/>
    <w:rsid w:val="002832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rsid w:val="0028324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semiHidden/>
    <w:rsid w:val="007B73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802CC"/>
    <w:rPr>
      <w:rFonts w:ascii="Times New Roman" w:hAnsi="Times New Roman"/>
      <w:b/>
      <w:sz w:val="24"/>
      <w:szCs w:val="24"/>
    </w:rPr>
  </w:style>
  <w:style w:type="paragraph" w:styleId="Header">
    <w:name w:val="header"/>
    <w:basedOn w:val="Normal"/>
    <w:link w:val="HeaderChar"/>
    <w:uiPriority w:val="99"/>
    <w:unhideWhenUsed/>
    <w:rsid w:val="00001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258"/>
  </w:style>
  <w:style w:type="paragraph" w:styleId="Footer">
    <w:name w:val="footer"/>
    <w:basedOn w:val="Normal"/>
    <w:link w:val="FooterChar"/>
    <w:uiPriority w:val="99"/>
    <w:unhideWhenUsed/>
    <w:rsid w:val="00001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258"/>
  </w:style>
  <w:style w:type="character" w:styleId="Hyperlink">
    <w:name w:val="Hyperlink"/>
    <w:basedOn w:val="DefaultParagraphFont"/>
    <w:uiPriority w:val="99"/>
    <w:unhideWhenUsed/>
    <w:rsid w:val="00E65F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8262">
      <w:bodyDiv w:val="1"/>
      <w:marLeft w:val="0"/>
      <w:marRight w:val="0"/>
      <w:marTop w:val="0"/>
      <w:marBottom w:val="0"/>
      <w:divBdr>
        <w:top w:val="none" w:sz="0" w:space="0" w:color="auto"/>
        <w:left w:val="none" w:sz="0" w:space="0" w:color="auto"/>
        <w:bottom w:val="none" w:sz="0" w:space="0" w:color="auto"/>
        <w:right w:val="none" w:sz="0" w:space="0" w:color="auto"/>
      </w:divBdr>
    </w:div>
    <w:div w:id="46297529">
      <w:bodyDiv w:val="1"/>
      <w:marLeft w:val="0"/>
      <w:marRight w:val="0"/>
      <w:marTop w:val="0"/>
      <w:marBottom w:val="0"/>
      <w:divBdr>
        <w:top w:val="none" w:sz="0" w:space="0" w:color="auto"/>
        <w:left w:val="none" w:sz="0" w:space="0" w:color="auto"/>
        <w:bottom w:val="none" w:sz="0" w:space="0" w:color="auto"/>
        <w:right w:val="none" w:sz="0" w:space="0" w:color="auto"/>
      </w:divBdr>
    </w:div>
    <w:div w:id="287930556">
      <w:bodyDiv w:val="1"/>
      <w:marLeft w:val="0"/>
      <w:marRight w:val="0"/>
      <w:marTop w:val="0"/>
      <w:marBottom w:val="0"/>
      <w:divBdr>
        <w:top w:val="none" w:sz="0" w:space="0" w:color="auto"/>
        <w:left w:val="none" w:sz="0" w:space="0" w:color="auto"/>
        <w:bottom w:val="none" w:sz="0" w:space="0" w:color="auto"/>
        <w:right w:val="none" w:sz="0" w:space="0" w:color="auto"/>
      </w:divBdr>
    </w:div>
    <w:div w:id="1542329555">
      <w:bodyDiv w:val="1"/>
      <w:marLeft w:val="0"/>
      <w:marRight w:val="0"/>
      <w:marTop w:val="0"/>
      <w:marBottom w:val="0"/>
      <w:divBdr>
        <w:top w:val="none" w:sz="0" w:space="0" w:color="auto"/>
        <w:left w:val="none" w:sz="0" w:space="0" w:color="auto"/>
        <w:bottom w:val="none" w:sz="0" w:space="0" w:color="auto"/>
        <w:right w:val="none" w:sz="0" w:space="0" w:color="auto"/>
      </w:divBdr>
    </w:div>
    <w:div w:id="164091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2021-08-04T06:40:00Z</dcterms:created>
  <dcterms:modified xsi:type="dcterms:W3CDTF">2021-08-04T06:40:00Z</dcterms:modified>
</cp:coreProperties>
</file>