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61634" w14:textId="77777777" w:rsidR="001E51F5" w:rsidRPr="006C2D2C" w:rsidRDefault="001E51F5" w:rsidP="001E51F5">
      <w:pPr>
        <w:spacing w:after="0" w:line="240" w:lineRule="auto"/>
        <w:jc w:val="center"/>
        <w:rPr>
          <w:rFonts w:eastAsia="Times New Roman"/>
          <w:b/>
          <w:sz w:val="22"/>
          <w:szCs w:val="22"/>
          <w:u w:val="single"/>
          <w:lang w:eastAsia="en-AU"/>
        </w:rPr>
      </w:pPr>
      <w:r w:rsidRPr="006C2D2C">
        <w:rPr>
          <w:rFonts w:eastAsia="Times New Roman"/>
          <w:b/>
          <w:sz w:val="22"/>
          <w:szCs w:val="22"/>
          <w:u w:val="single"/>
          <w:lang w:eastAsia="en-AU"/>
        </w:rPr>
        <w:t>EXPLANATORY STATEMENT</w:t>
      </w:r>
    </w:p>
    <w:p w14:paraId="211EA175" w14:textId="77777777" w:rsidR="001E51F5" w:rsidRPr="006C2D2C" w:rsidRDefault="001E51F5" w:rsidP="001E51F5">
      <w:pPr>
        <w:spacing w:after="0" w:line="240" w:lineRule="auto"/>
        <w:jc w:val="center"/>
        <w:rPr>
          <w:rFonts w:eastAsia="Times New Roman"/>
          <w:b/>
          <w:sz w:val="22"/>
          <w:szCs w:val="22"/>
          <w:lang w:eastAsia="en-AU"/>
        </w:rPr>
      </w:pPr>
    </w:p>
    <w:p w14:paraId="2F24D3CE" w14:textId="77777777" w:rsidR="001E51F5" w:rsidRPr="006C2D2C" w:rsidRDefault="001E51F5" w:rsidP="001E51F5">
      <w:pPr>
        <w:spacing w:after="0" w:line="240" w:lineRule="auto"/>
        <w:jc w:val="center"/>
        <w:rPr>
          <w:rFonts w:eastAsia="Times New Roman"/>
          <w:sz w:val="22"/>
          <w:szCs w:val="22"/>
          <w:u w:val="single"/>
          <w:lang w:eastAsia="en-AU"/>
        </w:rPr>
      </w:pPr>
      <w:r w:rsidRPr="006C2D2C">
        <w:rPr>
          <w:rFonts w:eastAsia="Times New Roman"/>
          <w:i/>
          <w:sz w:val="22"/>
          <w:szCs w:val="22"/>
          <w:lang w:eastAsia="en-AU"/>
        </w:rPr>
        <w:t>Therapeutic Goods Act 1989</w:t>
      </w:r>
    </w:p>
    <w:p w14:paraId="32DE588F" w14:textId="77777777" w:rsidR="001E51F5" w:rsidRPr="006C2D2C" w:rsidRDefault="001E51F5" w:rsidP="001E51F5">
      <w:pPr>
        <w:spacing w:after="0" w:line="240" w:lineRule="auto"/>
        <w:jc w:val="center"/>
        <w:rPr>
          <w:rFonts w:eastAsia="Times New Roman"/>
          <w:sz w:val="22"/>
          <w:szCs w:val="22"/>
          <w:u w:val="single"/>
          <w:lang w:eastAsia="en-AU"/>
        </w:rPr>
      </w:pPr>
    </w:p>
    <w:p w14:paraId="16F82DCF" w14:textId="3BE019AE" w:rsidR="001E51F5" w:rsidRPr="006C2D2C" w:rsidRDefault="007F2274" w:rsidP="001E51F5">
      <w:pPr>
        <w:spacing w:after="0" w:line="240" w:lineRule="auto"/>
        <w:jc w:val="center"/>
        <w:rPr>
          <w:rFonts w:eastAsia="Times New Roman"/>
          <w:i/>
          <w:sz w:val="22"/>
          <w:szCs w:val="22"/>
          <w:lang w:eastAsia="en-AU"/>
        </w:rPr>
      </w:pPr>
      <w:r w:rsidRPr="006C2D2C">
        <w:rPr>
          <w:rFonts w:eastAsia="Times New Roman"/>
          <w:i/>
          <w:sz w:val="22"/>
          <w:szCs w:val="22"/>
          <w:lang w:eastAsia="en-AU"/>
        </w:rPr>
        <w:t xml:space="preserve">Therapeutic Goods (Medical Devices—Information that Must Accompany Application for Inclusion) Amendment </w:t>
      </w:r>
      <w:r w:rsidR="00C06DFE" w:rsidRPr="006C2D2C">
        <w:rPr>
          <w:rFonts w:eastAsia="Times New Roman"/>
          <w:i/>
          <w:sz w:val="22"/>
          <w:szCs w:val="22"/>
          <w:lang w:eastAsia="en-AU"/>
        </w:rPr>
        <w:t>(</w:t>
      </w:r>
      <w:r w:rsidR="009E4732" w:rsidRPr="006C2D2C">
        <w:rPr>
          <w:rFonts w:eastAsia="Times New Roman"/>
          <w:i/>
          <w:sz w:val="22"/>
          <w:szCs w:val="22"/>
          <w:lang w:eastAsia="en-AU"/>
        </w:rPr>
        <w:t>Class III, Class AIMD and Class 4 IVD</w:t>
      </w:r>
      <w:r w:rsidR="00C06DFE" w:rsidRPr="006C2D2C">
        <w:rPr>
          <w:rFonts w:eastAsia="Times New Roman"/>
          <w:i/>
          <w:sz w:val="22"/>
          <w:szCs w:val="22"/>
          <w:lang w:eastAsia="en-AU"/>
        </w:rPr>
        <w:t xml:space="preserve">) </w:t>
      </w:r>
      <w:r w:rsidR="001A65B1" w:rsidRPr="006C2D2C">
        <w:rPr>
          <w:rFonts w:eastAsia="Times New Roman"/>
          <w:bCs/>
          <w:i/>
          <w:sz w:val="22"/>
          <w:szCs w:val="22"/>
          <w:lang w:eastAsia="en-AU"/>
        </w:rPr>
        <w:t>Determination</w:t>
      </w:r>
      <w:r w:rsidR="001A65B1" w:rsidRPr="006C2D2C">
        <w:rPr>
          <w:rFonts w:eastAsia="Times New Roman"/>
          <w:b/>
          <w:bCs/>
          <w:i/>
          <w:sz w:val="22"/>
          <w:szCs w:val="22"/>
          <w:lang w:eastAsia="en-AU"/>
        </w:rPr>
        <w:t xml:space="preserve"> </w:t>
      </w:r>
      <w:r w:rsidR="00CA2BF2" w:rsidRPr="006C2D2C">
        <w:rPr>
          <w:rFonts w:eastAsia="Times New Roman"/>
          <w:i/>
          <w:sz w:val="22"/>
          <w:szCs w:val="22"/>
          <w:lang w:eastAsia="en-AU"/>
        </w:rPr>
        <w:t>2021</w:t>
      </w:r>
    </w:p>
    <w:p w14:paraId="4A021918" w14:textId="77777777" w:rsidR="001E51F5" w:rsidRPr="006C2D2C" w:rsidRDefault="001E51F5" w:rsidP="001E51F5">
      <w:pPr>
        <w:autoSpaceDE w:val="0"/>
        <w:autoSpaceDN w:val="0"/>
        <w:adjustRightInd w:val="0"/>
        <w:spacing w:after="0" w:line="240" w:lineRule="auto"/>
        <w:jc w:val="center"/>
        <w:rPr>
          <w:rFonts w:eastAsia="Times New Roman"/>
          <w:sz w:val="22"/>
          <w:szCs w:val="22"/>
          <w:lang w:eastAsia="en-AU"/>
        </w:rPr>
      </w:pPr>
    </w:p>
    <w:p w14:paraId="4D897EB7" w14:textId="77777777" w:rsidR="001E51F5" w:rsidRPr="006C2D2C" w:rsidRDefault="001E51F5" w:rsidP="001E51F5">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 xml:space="preserve">The </w:t>
      </w:r>
      <w:r w:rsidRPr="006C2D2C">
        <w:rPr>
          <w:rFonts w:eastAsia="Times New Roman"/>
          <w:i/>
          <w:sz w:val="22"/>
          <w:szCs w:val="22"/>
          <w:lang w:eastAsia="en-AU"/>
        </w:rPr>
        <w:t>Therapeutic Goods Act 1989</w:t>
      </w:r>
      <w:r w:rsidRPr="006C2D2C">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Australian Government Department of Health</w:t>
      </w:r>
      <w:r w:rsidR="002A2472" w:rsidRPr="006C2D2C">
        <w:rPr>
          <w:rFonts w:eastAsia="Times New Roman"/>
          <w:sz w:val="22"/>
          <w:szCs w:val="22"/>
          <w:lang w:eastAsia="en-AU"/>
        </w:rPr>
        <w:t xml:space="preserve"> (“the Department”)</w:t>
      </w:r>
      <w:r w:rsidRPr="006C2D2C">
        <w:rPr>
          <w:rFonts w:eastAsia="Times New Roman"/>
          <w:sz w:val="22"/>
          <w:szCs w:val="22"/>
          <w:lang w:eastAsia="en-AU"/>
        </w:rPr>
        <w:t>.</w:t>
      </w:r>
    </w:p>
    <w:p w14:paraId="2ECF19E2" w14:textId="77777777" w:rsidR="001E51F5" w:rsidRPr="006C2D2C" w:rsidRDefault="001E51F5" w:rsidP="001E51F5">
      <w:pPr>
        <w:autoSpaceDE w:val="0"/>
        <w:autoSpaceDN w:val="0"/>
        <w:adjustRightInd w:val="0"/>
        <w:spacing w:after="0" w:line="240" w:lineRule="auto"/>
        <w:rPr>
          <w:rFonts w:eastAsia="Times New Roman"/>
          <w:sz w:val="22"/>
          <w:szCs w:val="22"/>
          <w:lang w:eastAsia="en-AU"/>
        </w:rPr>
      </w:pPr>
    </w:p>
    <w:p w14:paraId="5A20C00D" w14:textId="77777777" w:rsidR="000F38EB" w:rsidRPr="006C2D2C" w:rsidRDefault="000F38EB" w:rsidP="001E51F5">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 xml:space="preserve">Section 41FDB of the Act sets out preliminary assessment requirements in relation to an application to the Secretary for a kind of medical device to be included in the </w:t>
      </w:r>
      <w:r w:rsidR="001760F0" w:rsidRPr="006C2D2C">
        <w:rPr>
          <w:rFonts w:eastAsia="Times New Roman"/>
          <w:sz w:val="22"/>
          <w:szCs w:val="22"/>
          <w:lang w:eastAsia="en-AU"/>
        </w:rPr>
        <w:t xml:space="preserve">Australian </w:t>
      </w:r>
      <w:r w:rsidRPr="006C2D2C">
        <w:rPr>
          <w:rFonts w:eastAsia="Times New Roman"/>
          <w:sz w:val="22"/>
          <w:szCs w:val="22"/>
          <w:lang w:eastAsia="en-AU"/>
        </w:rPr>
        <w:t>Register</w:t>
      </w:r>
      <w:r w:rsidR="001760F0" w:rsidRPr="006C2D2C">
        <w:rPr>
          <w:rFonts w:eastAsia="Times New Roman"/>
          <w:sz w:val="22"/>
          <w:szCs w:val="22"/>
          <w:lang w:eastAsia="en-AU"/>
        </w:rPr>
        <w:t xml:space="preserve"> of Therapeutic Goods (“the Register”)</w:t>
      </w:r>
      <w:r w:rsidRPr="006C2D2C">
        <w:rPr>
          <w:rFonts w:eastAsia="Times New Roman"/>
          <w:sz w:val="22"/>
          <w:szCs w:val="22"/>
          <w:lang w:eastAsia="en-AU"/>
        </w:rPr>
        <w:t xml:space="preserve">.  These include </w:t>
      </w:r>
      <w:r w:rsidR="00573284" w:rsidRPr="006C2D2C">
        <w:rPr>
          <w:rFonts w:eastAsia="Times New Roman"/>
          <w:sz w:val="22"/>
          <w:szCs w:val="22"/>
          <w:lang w:eastAsia="en-AU"/>
        </w:rPr>
        <w:t xml:space="preserve">the </w:t>
      </w:r>
      <w:r w:rsidRPr="006C2D2C">
        <w:rPr>
          <w:rFonts w:eastAsia="Times New Roman"/>
          <w:sz w:val="22"/>
          <w:szCs w:val="22"/>
          <w:lang w:eastAsia="en-AU"/>
        </w:rPr>
        <w:t>requirements that an application be accompanied by information that is of a kind determined under subsection 41FDB(7)</w:t>
      </w:r>
      <w:r w:rsidR="00573284" w:rsidRPr="006C2D2C">
        <w:rPr>
          <w:rFonts w:eastAsia="Times New Roman"/>
          <w:sz w:val="22"/>
          <w:szCs w:val="22"/>
          <w:lang w:eastAsia="en-AU"/>
        </w:rPr>
        <w:t>,</w:t>
      </w:r>
      <w:r w:rsidRPr="006C2D2C">
        <w:rPr>
          <w:rFonts w:eastAsia="Times New Roman"/>
          <w:sz w:val="22"/>
          <w:szCs w:val="22"/>
          <w:lang w:eastAsia="en-AU"/>
        </w:rPr>
        <w:t xml:space="preserve"> in a form determined under subsection 41FDB(8), for the relevant classification of medical device</w:t>
      </w:r>
      <w:r w:rsidR="0091430D" w:rsidRPr="006C2D2C">
        <w:rPr>
          <w:rFonts w:eastAsia="Times New Roman"/>
          <w:sz w:val="22"/>
          <w:szCs w:val="22"/>
          <w:lang w:eastAsia="en-AU"/>
        </w:rPr>
        <w:t xml:space="preserve"> (subparagraphs </w:t>
      </w:r>
      <w:proofErr w:type="spellStart"/>
      <w:r w:rsidR="0091430D" w:rsidRPr="006C2D2C">
        <w:rPr>
          <w:rFonts w:eastAsia="Times New Roman"/>
          <w:sz w:val="22"/>
          <w:szCs w:val="22"/>
          <w:lang w:eastAsia="en-AU"/>
        </w:rPr>
        <w:t>41FDB</w:t>
      </w:r>
      <w:proofErr w:type="spellEnd"/>
      <w:r w:rsidR="0091430D" w:rsidRPr="006C2D2C">
        <w:rPr>
          <w:rFonts w:eastAsia="Times New Roman"/>
          <w:sz w:val="22"/>
          <w:szCs w:val="22"/>
          <w:lang w:eastAsia="en-AU"/>
        </w:rPr>
        <w:t>(2)(d)(</w:t>
      </w:r>
      <w:proofErr w:type="spellStart"/>
      <w:r w:rsidR="0091430D" w:rsidRPr="006C2D2C">
        <w:rPr>
          <w:rFonts w:eastAsia="Times New Roman"/>
          <w:sz w:val="22"/>
          <w:szCs w:val="22"/>
          <w:lang w:eastAsia="en-AU"/>
        </w:rPr>
        <w:t>i</w:t>
      </w:r>
      <w:proofErr w:type="spellEnd"/>
      <w:r w:rsidR="0091430D" w:rsidRPr="006C2D2C">
        <w:rPr>
          <w:rFonts w:eastAsia="Times New Roman"/>
          <w:sz w:val="22"/>
          <w:szCs w:val="22"/>
          <w:lang w:eastAsia="en-AU"/>
        </w:rPr>
        <w:t>) and (ii) refer)</w:t>
      </w:r>
      <w:r w:rsidRPr="006C2D2C">
        <w:rPr>
          <w:rFonts w:eastAsia="Times New Roman"/>
          <w:sz w:val="22"/>
          <w:szCs w:val="22"/>
          <w:lang w:eastAsia="en-AU"/>
        </w:rPr>
        <w:t>.</w:t>
      </w:r>
    </w:p>
    <w:p w14:paraId="3574A178" w14:textId="77777777" w:rsidR="000F38EB" w:rsidRPr="006C2D2C" w:rsidRDefault="000F38EB" w:rsidP="001E51F5">
      <w:pPr>
        <w:autoSpaceDE w:val="0"/>
        <w:autoSpaceDN w:val="0"/>
        <w:adjustRightInd w:val="0"/>
        <w:spacing w:after="0" w:line="240" w:lineRule="auto"/>
        <w:rPr>
          <w:rFonts w:eastAsia="Times New Roman"/>
          <w:sz w:val="22"/>
          <w:szCs w:val="22"/>
          <w:lang w:eastAsia="en-AU"/>
        </w:rPr>
      </w:pPr>
    </w:p>
    <w:p w14:paraId="56633DE7" w14:textId="77777777" w:rsidR="000F38EB" w:rsidRPr="006C2D2C" w:rsidRDefault="000F38EB" w:rsidP="001E51F5">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Relevantly, subsections 41FDB(7) and (8)</w:t>
      </w:r>
      <w:r w:rsidR="0091430D" w:rsidRPr="006C2D2C">
        <w:rPr>
          <w:rFonts w:eastAsia="Times New Roman"/>
          <w:sz w:val="22"/>
          <w:szCs w:val="22"/>
          <w:lang w:eastAsia="en-AU"/>
        </w:rPr>
        <w:t xml:space="preserve"> of the Act</w:t>
      </w:r>
      <w:r w:rsidRPr="006C2D2C">
        <w:rPr>
          <w:rFonts w:eastAsia="Times New Roman"/>
          <w:sz w:val="22"/>
          <w:szCs w:val="22"/>
          <w:lang w:eastAsia="en-AU"/>
        </w:rPr>
        <w:t xml:space="preserve"> provide that the Secretary may, by legislative instrument, determine a kind and form of information respectively for the purposes of an application mentioned </w:t>
      </w:r>
      <w:r w:rsidR="0091430D" w:rsidRPr="006C2D2C">
        <w:rPr>
          <w:rFonts w:eastAsia="Times New Roman"/>
          <w:sz w:val="22"/>
          <w:szCs w:val="22"/>
          <w:lang w:eastAsia="en-AU"/>
        </w:rPr>
        <w:t xml:space="preserve">in subparagraphs </w:t>
      </w:r>
      <w:proofErr w:type="spellStart"/>
      <w:r w:rsidR="0091430D" w:rsidRPr="006C2D2C">
        <w:rPr>
          <w:rFonts w:eastAsia="Times New Roman"/>
          <w:sz w:val="22"/>
          <w:szCs w:val="22"/>
          <w:lang w:eastAsia="en-AU"/>
        </w:rPr>
        <w:t>41FDB</w:t>
      </w:r>
      <w:proofErr w:type="spellEnd"/>
      <w:r w:rsidR="0091430D" w:rsidRPr="006C2D2C">
        <w:rPr>
          <w:rFonts w:eastAsia="Times New Roman"/>
          <w:sz w:val="22"/>
          <w:szCs w:val="22"/>
          <w:lang w:eastAsia="en-AU"/>
        </w:rPr>
        <w:t>(2)(d)(</w:t>
      </w:r>
      <w:proofErr w:type="spellStart"/>
      <w:r w:rsidR="0091430D" w:rsidRPr="006C2D2C">
        <w:rPr>
          <w:rFonts w:eastAsia="Times New Roman"/>
          <w:sz w:val="22"/>
          <w:szCs w:val="22"/>
          <w:lang w:eastAsia="en-AU"/>
        </w:rPr>
        <w:t>i</w:t>
      </w:r>
      <w:proofErr w:type="spellEnd"/>
      <w:r w:rsidR="0091430D" w:rsidRPr="006C2D2C">
        <w:rPr>
          <w:rFonts w:eastAsia="Times New Roman"/>
          <w:sz w:val="22"/>
          <w:szCs w:val="22"/>
          <w:lang w:eastAsia="en-AU"/>
        </w:rPr>
        <w:t>) and</w:t>
      </w:r>
      <w:r w:rsidR="00F7394F" w:rsidRPr="006C2D2C">
        <w:rPr>
          <w:rFonts w:eastAsia="Times New Roman"/>
          <w:sz w:val="22"/>
          <w:szCs w:val="22"/>
          <w:lang w:eastAsia="en-AU"/>
        </w:rPr>
        <w:t xml:space="preserve"> </w:t>
      </w:r>
      <w:r w:rsidR="0091430D" w:rsidRPr="006C2D2C">
        <w:rPr>
          <w:rFonts w:eastAsia="Times New Roman"/>
          <w:sz w:val="22"/>
          <w:szCs w:val="22"/>
          <w:lang w:eastAsia="en-AU"/>
        </w:rPr>
        <w:t>(ii) of the Act in relation to medical devices of a particular classification.</w:t>
      </w:r>
    </w:p>
    <w:p w14:paraId="384AA16F" w14:textId="77777777" w:rsidR="0091430D" w:rsidRPr="006C2D2C" w:rsidRDefault="0091430D" w:rsidP="00E47491">
      <w:pPr>
        <w:autoSpaceDE w:val="0"/>
        <w:autoSpaceDN w:val="0"/>
        <w:adjustRightInd w:val="0"/>
        <w:spacing w:after="0" w:line="240" w:lineRule="auto"/>
        <w:rPr>
          <w:rFonts w:eastAsia="Times New Roman"/>
          <w:sz w:val="22"/>
          <w:szCs w:val="22"/>
          <w:lang w:eastAsia="en-AU"/>
        </w:rPr>
      </w:pPr>
    </w:p>
    <w:p w14:paraId="221FE2FD" w14:textId="77777777" w:rsidR="0091430D" w:rsidRPr="006C2D2C" w:rsidRDefault="0091430D" w:rsidP="00E47491">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 xml:space="preserve">The </w:t>
      </w:r>
      <w:r w:rsidRPr="006C2D2C">
        <w:rPr>
          <w:rFonts w:eastAsia="Times New Roman"/>
          <w:i/>
          <w:iCs/>
          <w:sz w:val="22"/>
          <w:szCs w:val="22"/>
          <w:lang w:eastAsia="en-AU"/>
        </w:rPr>
        <w:t>Therapeutic Goods (Medical Devices—Information that Must Accompany Application for Inclusion) Determination 2018</w:t>
      </w:r>
      <w:r w:rsidRPr="006C2D2C">
        <w:rPr>
          <w:rFonts w:eastAsia="Times New Roman"/>
          <w:sz w:val="22"/>
          <w:szCs w:val="22"/>
          <w:lang w:eastAsia="en-AU"/>
        </w:rPr>
        <w:t xml:space="preserve"> (“</w:t>
      </w:r>
      <w:r w:rsidR="001760F0" w:rsidRPr="006C2D2C">
        <w:rPr>
          <w:rFonts w:eastAsia="Times New Roman"/>
          <w:sz w:val="22"/>
          <w:szCs w:val="22"/>
          <w:lang w:eastAsia="en-AU"/>
        </w:rPr>
        <w:t xml:space="preserve">the </w:t>
      </w:r>
      <w:r w:rsidRPr="006C2D2C">
        <w:rPr>
          <w:rFonts w:eastAsia="Times New Roman"/>
          <w:sz w:val="22"/>
          <w:szCs w:val="22"/>
          <w:lang w:eastAsia="en-AU"/>
        </w:rPr>
        <w:t xml:space="preserve">Principal Determination”) </w:t>
      </w:r>
      <w:r w:rsidR="001760F0" w:rsidRPr="006C2D2C">
        <w:rPr>
          <w:rFonts w:eastAsia="Times New Roman"/>
          <w:sz w:val="22"/>
          <w:szCs w:val="22"/>
          <w:lang w:eastAsia="en-AU"/>
        </w:rPr>
        <w:t xml:space="preserve">is </w:t>
      </w:r>
      <w:r w:rsidRPr="006C2D2C">
        <w:rPr>
          <w:rFonts w:eastAsia="Times New Roman"/>
          <w:sz w:val="22"/>
          <w:szCs w:val="22"/>
          <w:lang w:eastAsia="en-AU"/>
        </w:rPr>
        <w:t>made under</w:t>
      </w:r>
      <w:r w:rsidR="00F7394F" w:rsidRPr="006C2D2C">
        <w:rPr>
          <w:rFonts w:eastAsia="Times New Roman"/>
          <w:sz w:val="22"/>
          <w:szCs w:val="22"/>
          <w:lang w:eastAsia="en-AU"/>
        </w:rPr>
        <w:t xml:space="preserve"> subsections 41</w:t>
      </w:r>
      <w:proofErr w:type="gramStart"/>
      <w:r w:rsidR="00F7394F" w:rsidRPr="006C2D2C">
        <w:rPr>
          <w:rFonts w:eastAsia="Times New Roman"/>
          <w:sz w:val="22"/>
          <w:szCs w:val="22"/>
          <w:lang w:eastAsia="en-AU"/>
        </w:rPr>
        <w:t>FDB(</w:t>
      </w:r>
      <w:proofErr w:type="gramEnd"/>
      <w:r w:rsidR="00F7394F" w:rsidRPr="006C2D2C">
        <w:rPr>
          <w:rFonts w:eastAsia="Times New Roman"/>
          <w:sz w:val="22"/>
          <w:szCs w:val="22"/>
          <w:lang w:eastAsia="en-AU"/>
        </w:rPr>
        <w:t xml:space="preserve">7) and </w:t>
      </w:r>
      <w:r w:rsidRPr="006C2D2C">
        <w:rPr>
          <w:rFonts w:eastAsia="Times New Roman"/>
          <w:sz w:val="22"/>
          <w:szCs w:val="22"/>
          <w:lang w:eastAsia="en-AU"/>
        </w:rPr>
        <w:t>(8) of the Act.  The Principal Determination determines the kind and form of information that must accompany an application for kinds of medical devices of a particular classification to be included in the Register.</w:t>
      </w:r>
    </w:p>
    <w:p w14:paraId="3C53B836" w14:textId="77777777" w:rsidR="0091430D" w:rsidRPr="006C2D2C" w:rsidRDefault="0091430D" w:rsidP="00E47491">
      <w:pPr>
        <w:autoSpaceDE w:val="0"/>
        <w:autoSpaceDN w:val="0"/>
        <w:adjustRightInd w:val="0"/>
        <w:spacing w:after="0" w:line="240" w:lineRule="auto"/>
        <w:rPr>
          <w:rFonts w:eastAsia="Times New Roman"/>
          <w:sz w:val="22"/>
          <w:szCs w:val="22"/>
          <w:lang w:eastAsia="en-AU"/>
        </w:rPr>
      </w:pPr>
    </w:p>
    <w:p w14:paraId="72CEC136" w14:textId="5CA6D46F" w:rsidR="0091430D" w:rsidRPr="006C2D2C" w:rsidRDefault="001760F0" w:rsidP="00E47491">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The kinds of information specified in the Principal Determination relate to the conformity assessment documents that are required to demonstrate that appropriate conformity assessment procedures have been applied by the manufacturer to its quality management system and the particular kind</w:t>
      </w:r>
      <w:r w:rsidR="0035032F" w:rsidRPr="006C2D2C">
        <w:rPr>
          <w:rFonts w:eastAsia="Times New Roman"/>
          <w:sz w:val="22"/>
          <w:szCs w:val="22"/>
          <w:lang w:eastAsia="en-AU"/>
        </w:rPr>
        <w:t>s</w:t>
      </w:r>
      <w:r w:rsidRPr="006C2D2C">
        <w:rPr>
          <w:rFonts w:eastAsia="Times New Roman"/>
          <w:sz w:val="22"/>
          <w:szCs w:val="22"/>
          <w:lang w:eastAsia="en-AU"/>
        </w:rPr>
        <w:t xml:space="preserve"> of medical device</w:t>
      </w:r>
      <w:r w:rsidR="0035032F" w:rsidRPr="006C2D2C">
        <w:rPr>
          <w:rFonts w:eastAsia="Times New Roman"/>
          <w:sz w:val="22"/>
          <w:szCs w:val="22"/>
          <w:lang w:eastAsia="en-AU"/>
        </w:rPr>
        <w:t>s</w:t>
      </w:r>
      <w:r w:rsidRPr="006C2D2C">
        <w:rPr>
          <w:rFonts w:eastAsia="Times New Roman"/>
          <w:sz w:val="22"/>
          <w:szCs w:val="22"/>
          <w:lang w:eastAsia="en-AU"/>
        </w:rPr>
        <w:t xml:space="preserve">.  The conformity assessment documents include certificates and other documents </w:t>
      </w:r>
      <w:r w:rsidR="00593743" w:rsidRPr="006C2D2C">
        <w:rPr>
          <w:rFonts w:eastAsia="Times New Roman"/>
          <w:sz w:val="22"/>
          <w:szCs w:val="22"/>
          <w:lang w:eastAsia="en-AU"/>
        </w:rPr>
        <w:t xml:space="preserve">that </w:t>
      </w:r>
      <w:r w:rsidRPr="006C2D2C">
        <w:rPr>
          <w:rFonts w:eastAsia="Times New Roman"/>
          <w:sz w:val="22"/>
          <w:szCs w:val="22"/>
          <w:lang w:eastAsia="en-AU"/>
        </w:rPr>
        <w:t xml:space="preserve">have been issued or recognised by the Secretary </w:t>
      </w:r>
      <w:r w:rsidR="00683BE0" w:rsidRPr="006C2D2C">
        <w:rPr>
          <w:rFonts w:eastAsia="Times New Roman"/>
          <w:sz w:val="22"/>
          <w:szCs w:val="22"/>
          <w:lang w:eastAsia="en-AU"/>
        </w:rPr>
        <w:t xml:space="preserve">or </w:t>
      </w:r>
      <w:r w:rsidRPr="006C2D2C">
        <w:rPr>
          <w:rFonts w:eastAsia="Times New Roman"/>
          <w:sz w:val="22"/>
          <w:szCs w:val="22"/>
          <w:lang w:eastAsia="en-AU"/>
        </w:rPr>
        <w:t xml:space="preserve">comparable overseas regulators </w:t>
      </w:r>
      <w:r w:rsidR="00683BE0" w:rsidRPr="006C2D2C">
        <w:rPr>
          <w:rFonts w:eastAsia="Times New Roman"/>
          <w:sz w:val="22"/>
          <w:szCs w:val="22"/>
          <w:lang w:eastAsia="en-AU"/>
        </w:rPr>
        <w:t xml:space="preserve">within the meaning of </w:t>
      </w:r>
      <w:r w:rsidRPr="006C2D2C">
        <w:rPr>
          <w:rFonts w:eastAsia="Times New Roman"/>
          <w:sz w:val="22"/>
          <w:szCs w:val="22"/>
          <w:lang w:eastAsia="en-AU"/>
        </w:rPr>
        <w:t>section 41BIB of the Act.</w:t>
      </w:r>
    </w:p>
    <w:p w14:paraId="00D72D68" w14:textId="77777777" w:rsidR="001760F0" w:rsidRPr="006C2D2C" w:rsidRDefault="001760F0" w:rsidP="00E47491">
      <w:pPr>
        <w:autoSpaceDE w:val="0"/>
        <w:autoSpaceDN w:val="0"/>
        <w:adjustRightInd w:val="0"/>
        <w:spacing w:after="0" w:line="240" w:lineRule="auto"/>
        <w:rPr>
          <w:rFonts w:eastAsia="Times New Roman"/>
          <w:sz w:val="22"/>
          <w:szCs w:val="22"/>
          <w:lang w:eastAsia="en-AU"/>
        </w:rPr>
      </w:pPr>
    </w:p>
    <w:p w14:paraId="59F59AC3" w14:textId="6ED08D77" w:rsidR="00FC6778" w:rsidRPr="006C2D2C" w:rsidRDefault="001760F0" w:rsidP="00817568">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 xml:space="preserve">The </w:t>
      </w:r>
      <w:r w:rsidR="007F2274" w:rsidRPr="006C2D2C">
        <w:rPr>
          <w:rFonts w:eastAsia="Times New Roman"/>
          <w:i/>
          <w:sz w:val="22"/>
          <w:szCs w:val="22"/>
          <w:lang w:eastAsia="en-AU"/>
        </w:rPr>
        <w:t xml:space="preserve">Therapeutic Goods (Medical Devices—Information that Must Accompany Application for Inclusion) Amendment </w:t>
      </w:r>
      <w:r w:rsidR="00FC6778" w:rsidRPr="006C2D2C">
        <w:rPr>
          <w:rFonts w:eastAsia="Times New Roman"/>
          <w:i/>
          <w:sz w:val="22"/>
          <w:szCs w:val="22"/>
          <w:lang w:eastAsia="en-AU"/>
        </w:rPr>
        <w:t>(</w:t>
      </w:r>
      <w:r w:rsidR="009E4732" w:rsidRPr="006C2D2C">
        <w:rPr>
          <w:rFonts w:eastAsia="Times New Roman"/>
          <w:i/>
          <w:sz w:val="22"/>
          <w:szCs w:val="22"/>
          <w:lang w:eastAsia="en-AU"/>
        </w:rPr>
        <w:t>Class III, Class AIMD and Class 4 IVD</w:t>
      </w:r>
      <w:r w:rsidR="00FC6778" w:rsidRPr="006C2D2C">
        <w:rPr>
          <w:rFonts w:eastAsia="Times New Roman"/>
          <w:i/>
          <w:sz w:val="22"/>
          <w:szCs w:val="22"/>
          <w:lang w:eastAsia="en-AU"/>
        </w:rPr>
        <w:t xml:space="preserve">) </w:t>
      </w:r>
      <w:r w:rsidR="001A65B1" w:rsidRPr="006C2D2C">
        <w:rPr>
          <w:rFonts w:eastAsia="Times New Roman"/>
          <w:i/>
          <w:sz w:val="22"/>
          <w:szCs w:val="22"/>
          <w:lang w:eastAsia="en-AU"/>
        </w:rPr>
        <w:t xml:space="preserve">Determination </w:t>
      </w:r>
      <w:r w:rsidR="00FF6298" w:rsidRPr="006C2D2C">
        <w:rPr>
          <w:rFonts w:eastAsia="Times New Roman"/>
          <w:i/>
          <w:sz w:val="22"/>
          <w:szCs w:val="22"/>
          <w:lang w:eastAsia="en-AU"/>
        </w:rPr>
        <w:t>2021</w:t>
      </w:r>
      <w:r w:rsidR="007F2274" w:rsidRPr="006C2D2C">
        <w:rPr>
          <w:rFonts w:eastAsia="Times New Roman"/>
          <w:i/>
          <w:sz w:val="22"/>
          <w:szCs w:val="22"/>
          <w:lang w:eastAsia="en-AU"/>
        </w:rPr>
        <w:t xml:space="preserve"> </w:t>
      </w:r>
      <w:r w:rsidRPr="006C2D2C">
        <w:rPr>
          <w:rFonts w:eastAsia="Times New Roman"/>
          <w:sz w:val="22"/>
          <w:szCs w:val="22"/>
          <w:lang w:eastAsia="en-AU"/>
        </w:rPr>
        <w:t xml:space="preserve">(“the Amendment Determination”) is made under subsection 41FDB(7) of the Act, read together with subsection 33(3) of the </w:t>
      </w:r>
      <w:r w:rsidRPr="006C2D2C">
        <w:rPr>
          <w:rFonts w:eastAsia="Times New Roman"/>
          <w:i/>
          <w:iCs/>
          <w:sz w:val="22"/>
          <w:szCs w:val="22"/>
          <w:lang w:eastAsia="en-AU"/>
        </w:rPr>
        <w:t>Acts Interpretation Act 1901</w:t>
      </w:r>
      <w:r w:rsidRPr="006C2D2C">
        <w:rPr>
          <w:rFonts w:eastAsia="Times New Roman"/>
          <w:sz w:val="22"/>
          <w:szCs w:val="22"/>
          <w:lang w:eastAsia="en-AU"/>
        </w:rPr>
        <w:t xml:space="preserve">.  </w:t>
      </w:r>
      <w:r w:rsidR="00817568" w:rsidRPr="006C2D2C">
        <w:rPr>
          <w:rFonts w:eastAsia="Times New Roman"/>
          <w:sz w:val="22"/>
          <w:szCs w:val="22"/>
          <w:lang w:eastAsia="en-AU"/>
        </w:rPr>
        <w:t>The Amendment Determination amends the Principal Determination</w:t>
      </w:r>
      <w:r w:rsidR="0035032F" w:rsidRPr="006C2D2C">
        <w:rPr>
          <w:rFonts w:eastAsia="Times New Roman"/>
          <w:sz w:val="22"/>
          <w:szCs w:val="22"/>
          <w:lang w:eastAsia="en-AU"/>
        </w:rPr>
        <w:t>,</w:t>
      </w:r>
      <w:r w:rsidR="00817568" w:rsidRPr="006C2D2C">
        <w:rPr>
          <w:rFonts w:eastAsia="Times New Roman"/>
          <w:sz w:val="22"/>
          <w:szCs w:val="22"/>
          <w:lang w:eastAsia="en-AU"/>
        </w:rPr>
        <w:t xml:space="preserve"> principally to </w:t>
      </w:r>
      <w:r w:rsidR="0035032F" w:rsidRPr="006C2D2C">
        <w:rPr>
          <w:rFonts w:eastAsia="Times New Roman"/>
          <w:sz w:val="22"/>
          <w:szCs w:val="22"/>
          <w:lang w:eastAsia="en-AU"/>
        </w:rPr>
        <w:t xml:space="preserve">reflect the repeal of regulation 4.1 of the </w:t>
      </w:r>
      <w:r w:rsidR="0035032F" w:rsidRPr="006C2D2C">
        <w:rPr>
          <w:rFonts w:eastAsia="Times New Roman"/>
          <w:i/>
          <w:sz w:val="22"/>
          <w:szCs w:val="22"/>
          <w:lang w:eastAsia="en-AU"/>
        </w:rPr>
        <w:t>Therapeutic Goods (Medical Devices) Regulations 2002</w:t>
      </w:r>
      <w:r w:rsidR="0035032F" w:rsidRPr="006C2D2C">
        <w:rPr>
          <w:rFonts w:eastAsia="Times New Roman"/>
          <w:sz w:val="22"/>
          <w:szCs w:val="22"/>
          <w:lang w:eastAsia="en-AU"/>
        </w:rPr>
        <w:t xml:space="preserve"> (“the </w:t>
      </w:r>
      <w:r w:rsidR="0035032F" w:rsidRPr="006C2D2C">
        <w:rPr>
          <w:rFonts w:eastAsia="Times New Roman"/>
          <w:bCs/>
          <w:sz w:val="22"/>
          <w:szCs w:val="22"/>
          <w:lang w:eastAsia="en-AU"/>
        </w:rPr>
        <w:t>MD Regulations”</w:t>
      </w:r>
      <w:r w:rsidR="0035032F" w:rsidRPr="006C2D2C">
        <w:rPr>
          <w:rFonts w:eastAsia="Times New Roman"/>
          <w:sz w:val="22"/>
          <w:szCs w:val="22"/>
          <w:lang w:eastAsia="en-AU"/>
        </w:rPr>
        <w:t xml:space="preserve">) by the </w:t>
      </w:r>
      <w:r w:rsidR="0035032F" w:rsidRPr="006C2D2C">
        <w:rPr>
          <w:rFonts w:eastAsia="Times New Roman"/>
          <w:i/>
          <w:sz w:val="22"/>
          <w:szCs w:val="22"/>
          <w:lang w:eastAsia="en-AU"/>
        </w:rPr>
        <w:t>Therapeutic Goods Legislation Amendment (2021 Measures No. 2) Regulations 2021</w:t>
      </w:r>
      <w:r w:rsidR="00C43CDC" w:rsidRPr="006C2D2C">
        <w:rPr>
          <w:rFonts w:eastAsia="Times New Roman"/>
          <w:iCs/>
          <w:sz w:val="22"/>
          <w:szCs w:val="22"/>
          <w:lang w:eastAsia="en-AU"/>
        </w:rPr>
        <w:t xml:space="preserve">, and to </w:t>
      </w:r>
      <w:r w:rsidR="00817568" w:rsidRPr="006C2D2C">
        <w:rPr>
          <w:rFonts w:eastAsia="Times New Roman"/>
          <w:iCs/>
          <w:sz w:val="22"/>
          <w:szCs w:val="22"/>
          <w:lang w:eastAsia="en-AU"/>
        </w:rPr>
        <w:t>specify</w:t>
      </w:r>
      <w:r w:rsidR="00817568" w:rsidRPr="006C2D2C">
        <w:rPr>
          <w:rFonts w:eastAsia="Times New Roman"/>
          <w:sz w:val="22"/>
          <w:szCs w:val="22"/>
          <w:lang w:eastAsia="en-AU"/>
        </w:rPr>
        <w:t xml:space="preserve"> </w:t>
      </w:r>
      <w:r w:rsidR="00FC6778" w:rsidRPr="006C2D2C">
        <w:rPr>
          <w:rFonts w:eastAsia="Times New Roman"/>
          <w:sz w:val="22"/>
          <w:szCs w:val="22"/>
          <w:lang w:eastAsia="en-AU"/>
        </w:rPr>
        <w:t xml:space="preserve">conformity assessment documents that will be accepted by the TGA </w:t>
      </w:r>
      <w:r w:rsidR="00C43CDC" w:rsidRPr="006C2D2C">
        <w:rPr>
          <w:rFonts w:eastAsia="Times New Roman"/>
          <w:sz w:val="22"/>
          <w:szCs w:val="22"/>
          <w:lang w:eastAsia="en-AU"/>
        </w:rPr>
        <w:t xml:space="preserve">in support of an application for inclusion in the Register </w:t>
      </w:r>
      <w:r w:rsidR="00DB4162" w:rsidRPr="006C2D2C">
        <w:rPr>
          <w:rFonts w:eastAsia="Times New Roman"/>
          <w:sz w:val="22"/>
          <w:szCs w:val="22"/>
          <w:lang w:eastAsia="en-AU"/>
        </w:rPr>
        <w:t xml:space="preserve">for </w:t>
      </w:r>
      <w:r w:rsidR="00C43CDC" w:rsidRPr="006C2D2C">
        <w:rPr>
          <w:rFonts w:eastAsia="Times New Roman"/>
          <w:sz w:val="22"/>
          <w:szCs w:val="22"/>
          <w:lang w:eastAsia="en-AU"/>
        </w:rPr>
        <w:t>the</w:t>
      </w:r>
      <w:r w:rsidR="00DB4162" w:rsidRPr="006C2D2C">
        <w:rPr>
          <w:rFonts w:eastAsia="Times New Roman"/>
          <w:sz w:val="22"/>
          <w:szCs w:val="22"/>
          <w:lang w:eastAsia="en-AU"/>
        </w:rPr>
        <w:t xml:space="preserve"> kind</w:t>
      </w:r>
      <w:r w:rsidR="00C43CDC" w:rsidRPr="006C2D2C">
        <w:rPr>
          <w:rFonts w:eastAsia="Times New Roman"/>
          <w:sz w:val="22"/>
          <w:szCs w:val="22"/>
          <w:lang w:eastAsia="en-AU"/>
        </w:rPr>
        <w:t>s</w:t>
      </w:r>
      <w:r w:rsidR="00DB4162" w:rsidRPr="006C2D2C">
        <w:rPr>
          <w:rFonts w:eastAsia="Times New Roman"/>
          <w:sz w:val="22"/>
          <w:szCs w:val="22"/>
          <w:lang w:eastAsia="en-AU"/>
        </w:rPr>
        <w:t xml:space="preserve"> of medical devices </w:t>
      </w:r>
      <w:r w:rsidR="00C43CDC" w:rsidRPr="006C2D2C">
        <w:rPr>
          <w:rFonts w:eastAsia="Times New Roman"/>
          <w:sz w:val="22"/>
          <w:szCs w:val="22"/>
          <w:lang w:eastAsia="en-AU"/>
        </w:rPr>
        <w:t>that were previously mentioned in regulation 4.1.</w:t>
      </w:r>
    </w:p>
    <w:p w14:paraId="3E3F1C95" w14:textId="77777777" w:rsidR="00FC6778" w:rsidRPr="006C2D2C" w:rsidRDefault="00FC6778" w:rsidP="00817568">
      <w:pPr>
        <w:autoSpaceDE w:val="0"/>
        <w:autoSpaceDN w:val="0"/>
        <w:adjustRightInd w:val="0"/>
        <w:spacing w:after="0" w:line="240" w:lineRule="auto"/>
        <w:rPr>
          <w:rFonts w:eastAsia="Times New Roman"/>
          <w:sz w:val="22"/>
          <w:szCs w:val="22"/>
          <w:lang w:eastAsia="en-AU"/>
        </w:rPr>
      </w:pPr>
    </w:p>
    <w:p w14:paraId="4EF528B3" w14:textId="2C814466" w:rsidR="00C43CDC" w:rsidRPr="006C2D2C" w:rsidRDefault="007440EC" w:rsidP="00817568">
      <w:pPr>
        <w:autoSpaceDE w:val="0"/>
        <w:autoSpaceDN w:val="0"/>
        <w:adjustRightInd w:val="0"/>
        <w:spacing w:after="0" w:line="240" w:lineRule="auto"/>
        <w:rPr>
          <w:rFonts w:eastAsia="Times New Roman"/>
          <w:sz w:val="22"/>
          <w:szCs w:val="22"/>
          <w:lang w:eastAsia="en-AU"/>
        </w:rPr>
      </w:pPr>
      <w:bookmarkStart w:id="0" w:name="_Hlk77942319"/>
      <w:r w:rsidRPr="006C2D2C">
        <w:rPr>
          <w:rFonts w:eastAsia="Times New Roman"/>
          <w:sz w:val="22"/>
          <w:szCs w:val="22"/>
          <w:lang w:eastAsia="en-AU"/>
        </w:rPr>
        <w:t xml:space="preserve">Regulation 4.1 of the MD Regulations was previously made for section 41EA of the Act and specified the kinds of medical devices for which a conformity assessment certificate must have been issued by the Secretary before a valid application could be made for inclusion in the Register.  The practical effect of the provision was to preclude an application for inclusion of such devices </w:t>
      </w:r>
      <w:r w:rsidR="00663CFA" w:rsidRPr="006C2D2C">
        <w:rPr>
          <w:rFonts w:eastAsia="Times New Roman"/>
          <w:sz w:val="22"/>
          <w:szCs w:val="22"/>
          <w:lang w:eastAsia="en-AU"/>
        </w:rPr>
        <w:t>being</w:t>
      </w:r>
      <w:r w:rsidRPr="006C2D2C">
        <w:rPr>
          <w:rFonts w:eastAsia="Times New Roman"/>
          <w:sz w:val="22"/>
          <w:szCs w:val="22"/>
          <w:lang w:eastAsia="en-AU"/>
        </w:rPr>
        <w:t xml:space="preserve"> supported by a conformity assessment document issued by a comparable overseas regulator.</w:t>
      </w:r>
      <w:bookmarkEnd w:id="0"/>
    </w:p>
    <w:p w14:paraId="2E274B32" w14:textId="7629CFB3" w:rsidR="00B42CAE" w:rsidRPr="006C2D2C" w:rsidRDefault="00B42CAE" w:rsidP="00EA155C">
      <w:pPr>
        <w:keepNext/>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lastRenderedPageBreak/>
        <w:t xml:space="preserve">The devices to which regulation 4.1 applied </w:t>
      </w:r>
      <w:r w:rsidR="00C43CDC" w:rsidRPr="006C2D2C">
        <w:rPr>
          <w:rFonts w:eastAsia="Times New Roman"/>
          <w:sz w:val="22"/>
          <w:szCs w:val="22"/>
          <w:lang w:eastAsia="en-AU"/>
        </w:rPr>
        <w:t>were</w:t>
      </w:r>
      <w:r w:rsidRPr="006C2D2C">
        <w:rPr>
          <w:rFonts w:eastAsia="Times New Roman"/>
          <w:sz w:val="22"/>
          <w:szCs w:val="22"/>
          <w:lang w:eastAsia="en-AU"/>
        </w:rPr>
        <w:t>:</w:t>
      </w:r>
    </w:p>
    <w:p w14:paraId="347C93C8" w14:textId="77777777" w:rsidR="00DB4162" w:rsidRPr="006C2D2C" w:rsidRDefault="00DB4162" w:rsidP="000F51B5">
      <w:pPr>
        <w:pStyle w:val="paragraph"/>
        <w:numPr>
          <w:ilvl w:val="0"/>
          <w:numId w:val="8"/>
        </w:numPr>
        <w:shd w:val="clear" w:color="auto" w:fill="FFFFFF"/>
        <w:spacing w:before="120" w:beforeAutospacing="0"/>
        <w:ind w:left="714" w:hanging="357"/>
        <w:rPr>
          <w:sz w:val="22"/>
          <w:szCs w:val="22"/>
        </w:rPr>
      </w:pPr>
      <w:r w:rsidRPr="006C2D2C">
        <w:rPr>
          <w:sz w:val="22"/>
          <w:szCs w:val="22"/>
        </w:rPr>
        <w:t>medical devices, other than IVD medical devices, that contain tissues of animal origin that have been rendered non</w:t>
      </w:r>
      <w:r w:rsidRPr="006C2D2C">
        <w:rPr>
          <w:sz w:val="22"/>
          <w:szCs w:val="22"/>
        </w:rPr>
        <w:noBreakHyphen/>
        <w:t>viable (other than those that are intended to come into contact with intact skin only</w:t>
      </w:r>
      <w:proofErr w:type="gramStart"/>
      <w:r w:rsidRPr="006C2D2C">
        <w:rPr>
          <w:sz w:val="22"/>
          <w:szCs w:val="22"/>
        </w:rPr>
        <w:t>);</w:t>
      </w:r>
      <w:proofErr w:type="gramEnd"/>
    </w:p>
    <w:p w14:paraId="2A3E3899" w14:textId="77777777" w:rsidR="00DB4162" w:rsidRPr="006C2D2C" w:rsidRDefault="00DB4162" w:rsidP="000F51B5">
      <w:pPr>
        <w:pStyle w:val="paragraph"/>
        <w:numPr>
          <w:ilvl w:val="0"/>
          <w:numId w:val="8"/>
        </w:numPr>
        <w:shd w:val="clear" w:color="auto" w:fill="FFFFFF"/>
        <w:rPr>
          <w:sz w:val="22"/>
          <w:szCs w:val="22"/>
        </w:rPr>
      </w:pPr>
      <w:r w:rsidRPr="006C2D2C">
        <w:rPr>
          <w:sz w:val="22"/>
          <w:szCs w:val="22"/>
        </w:rPr>
        <w:t xml:space="preserve">medical devices, other than IVD medical devices, that contain tissues, cells or substances of microbial or recombinant origin and are intended for use in or on the human </w:t>
      </w:r>
      <w:proofErr w:type="gramStart"/>
      <w:r w:rsidRPr="006C2D2C">
        <w:rPr>
          <w:sz w:val="22"/>
          <w:szCs w:val="22"/>
        </w:rPr>
        <w:t>body;</w:t>
      </w:r>
      <w:proofErr w:type="gramEnd"/>
    </w:p>
    <w:p w14:paraId="300E105D" w14:textId="77777777" w:rsidR="00DB4162" w:rsidRPr="006C2D2C" w:rsidRDefault="00DB4162" w:rsidP="000F51B5">
      <w:pPr>
        <w:pStyle w:val="paragraph"/>
        <w:numPr>
          <w:ilvl w:val="0"/>
          <w:numId w:val="8"/>
        </w:numPr>
        <w:shd w:val="clear" w:color="auto" w:fill="FFFFFF"/>
        <w:rPr>
          <w:sz w:val="22"/>
          <w:szCs w:val="22"/>
        </w:rPr>
      </w:pPr>
      <w:r w:rsidRPr="006C2D2C">
        <w:rPr>
          <w:sz w:val="22"/>
          <w:szCs w:val="22"/>
        </w:rPr>
        <w:t xml:space="preserve">medical devices, other than IVD medical devices, incorporating stable derivatives of human blood or human plasma that are liable to act on the human body in a way that is ancillary to the </w:t>
      </w:r>
      <w:proofErr w:type="gramStart"/>
      <w:r w:rsidRPr="006C2D2C">
        <w:rPr>
          <w:sz w:val="22"/>
          <w:szCs w:val="22"/>
        </w:rPr>
        <w:t>device;</w:t>
      </w:r>
      <w:proofErr w:type="gramEnd"/>
    </w:p>
    <w:p w14:paraId="26967DE7" w14:textId="77777777" w:rsidR="00DB4162" w:rsidRPr="006C2D2C" w:rsidRDefault="00DB4162" w:rsidP="000F51B5">
      <w:pPr>
        <w:pStyle w:val="paragraph"/>
        <w:numPr>
          <w:ilvl w:val="0"/>
          <w:numId w:val="8"/>
        </w:numPr>
        <w:shd w:val="clear" w:color="auto" w:fill="FFFFFF"/>
        <w:rPr>
          <w:sz w:val="22"/>
          <w:szCs w:val="22"/>
        </w:rPr>
      </w:pPr>
      <w:r w:rsidRPr="006C2D2C">
        <w:rPr>
          <w:sz w:val="22"/>
          <w:szCs w:val="22"/>
        </w:rPr>
        <w:t>medical devices, other than IVD medical devices, that incorporate, or are intended to incorporate, as an integral part, a substance that, if used separately, might be considered to be a medicine that is intended to act on a patient in a way that is ancillary to the device;</w:t>
      </w:r>
    </w:p>
    <w:p w14:paraId="7668D0A5" w14:textId="77777777" w:rsidR="00DB4162" w:rsidRPr="006C2D2C" w:rsidRDefault="00DB4162" w:rsidP="000F51B5">
      <w:pPr>
        <w:pStyle w:val="paragraph"/>
        <w:numPr>
          <w:ilvl w:val="0"/>
          <w:numId w:val="8"/>
        </w:numPr>
        <w:shd w:val="clear" w:color="auto" w:fill="FFFFFF"/>
        <w:rPr>
          <w:sz w:val="22"/>
          <w:szCs w:val="22"/>
        </w:rPr>
      </w:pPr>
      <w:r w:rsidRPr="006C2D2C">
        <w:rPr>
          <w:sz w:val="22"/>
          <w:szCs w:val="22"/>
        </w:rPr>
        <w:t xml:space="preserve">Class 4 IVD medical </w:t>
      </w:r>
      <w:proofErr w:type="gramStart"/>
      <w:r w:rsidRPr="006C2D2C">
        <w:rPr>
          <w:sz w:val="22"/>
          <w:szCs w:val="22"/>
        </w:rPr>
        <w:t>devices;</w:t>
      </w:r>
      <w:proofErr w:type="gramEnd"/>
    </w:p>
    <w:p w14:paraId="2E193FF4" w14:textId="77777777" w:rsidR="00DB4162" w:rsidRPr="006C2D2C" w:rsidRDefault="00DB4162" w:rsidP="000F51B5">
      <w:pPr>
        <w:pStyle w:val="paragraph"/>
        <w:numPr>
          <w:ilvl w:val="0"/>
          <w:numId w:val="8"/>
        </w:numPr>
        <w:shd w:val="clear" w:color="auto" w:fill="FFFFFF"/>
        <w:spacing w:after="0" w:afterAutospacing="0"/>
        <w:rPr>
          <w:sz w:val="22"/>
          <w:szCs w:val="22"/>
        </w:rPr>
      </w:pPr>
      <w:r w:rsidRPr="006C2D2C">
        <w:rPr>
          <w:sz w:val="22"/>
          <w:szCs w:val="22"/>
        </w:rPr>
        <w:t>Class 4 in</w:t>
      </w:r>
      <w:r w:rsidRPr="006C2D2C">
        <w:rPr>
          <w:sz w:val="22"/>
          <w:szCs w:val="22"/>
        </w:rPr>
        <w:noBreakHyphen/>
        <w:t>house IVD medical devices (other than those to which the conformity assessment procedures set out in Part 6B of Schedule 3 are applied).</w:t>
      </w:r>
    </w:p>
    <w:p w14:paraId="19B750C7" w14:textId="77777777" w:rsidR="009B5B00" w:rsidRPr="006C2D2C" w:rsidRDefault="009B5B00" w:rsidP="00817568">
      <w:pPr>
        <w:autoSpaceDE w:val="0"/>
        <w:autoSpaceDN w:val="0"/>
        <w:adjustRightInd w:val="0"/>
        <w:spacing w:after="0" w:line="240" w:lineRule="auto"/>
        <w:rPr>
          <w:rFonts w:eastAsia="Times New Roman"/>
          <w:sz w:val="22"/>
          <w:szCs w:val="22"/>
          <w:lang w:eastAsia="en-AU"/>
        </w:rPr>
      </w:pPr>
    </w:p>
    <w:p w14:paraId="28A2B3AB" w14:textId="14F9D1A3" w:rsidR="00C43CDC" w:rsidRPr="006C2D2C" w:rsidRDefault="002A2472" w:rsidP="00817568">
      <w:pPr>
        <w:autoSpaceDE w:val="0"/>
        <w:autoSpaceDN w:val="0"/>
        <w:adjustRightInd w:val="0"/>
        <w:spacing w:after="0" w:line="240" w:lineRule="auto"/>
        <w:rPr>
          <w:rFonts w:eastAsia="Times New Roman"/>
          <w:sz w:val="22"/>
          <w:szCs w:val="22"/>
          <w:lang w:eastAsia="en-AU"/>
        </w:rPr>
      </w:pPr>
      <w:bookmarkStart w:id="1" w:name="_Hlk79495887"/>
      <w:r w:rsidRPr="006C2D2C">
        <w:rPr>
          <w:rFonts w:eastAsia="Times New Roman"/>
          <w:sz w:val="22"/>
          <w:szCs w:val="22"/>
          <w:lang w:eastAsia="en-AU"/>
        </w:rPr>
        <w:t>T</w:t>
      </w:r>
      <w:r w:rsidR="00B9414F" w:rsidRPr="006C2D2C">
        <w:rPr>
          <w:rFonts w:eastAsia="Times New Roman"/>
          <w:sz w:val="22"/>
          <w:szCs w:val="22"/>
          <w:lang w:eastAsia="en-AU"/>
        </w:rPr>
        <w:t xml:space="preserve">he repeal of regulation 4.1 of the MD Regulations </w:t>
      </w:r>
      <w:r w:rsidR="00C80DB1" w:rsidRPr="006C2D2C">
        <w:rPr>
          <w:rFonts w:eastAsia="Times New Roman"/>
          <w:sz w:val="22"/>
          <w:szCs w:val="22"/>
          <w:lang w:eastAsia="en-AU"/>
        </w:rPr>
        <w:t>means</w:t>
      </w:r>
      <w:r w:rsidR="00C43CDC" w:rsidRPr="006C2D2C">
        <w:rPr>
          <w:rFonts w:eastAsia="Times New Roman"/>
          <w:sz w:val="22"/>
          <w:szCs w:val="22"/>
          <w:lang w:eastAsia="en-AU"/>
        </w:rPr>
        <w:t xml:space="preserve"> that sponsors and manufacturers of such devices are no longer limited to </w:t>
      </w:r>
      <w:r w:rsidR="00C80DB1" w:rsidRPr="006C2D2C">
        <w:rPr>
          <w:rFonts w:eastAsia="Times New Roman"/>
          <w:sz w:val="22"/>
          <w:szCs w:val="22"/>
          <w:lang w:eastAsia="en-AU"/>
        </w:rPr>
        <w:t xml:space="preserve">obtaining </w:t>
      </w:r>
      <w:r w:rsidR="00C43CDC" w:rsidRPr="006C2D2C">
        <w:rPr>
          <w:rFonts w:eastAsia="Times New Roman"/>
          <w:sz w:val="22"/>
          <w:szCs w:val="22"/>
          <w:lang w:eastAsia="en-AU"/>
        </w:rPr>
        <w:t>conformity assessment certificates issued by the Secretary to demonstrate the safety and quality of their manufacturing processes</w:t>
      </w:r>
      <w:r w:rsidR="00C80DB1" w:rsidRPr="006C2D2C">
        <w:rPr>
          <w:rFonts w:eastAsia="Times New Roman"/>
          <w:sz w:val="22"/>
          <w:szCs w:val="22"/>
          <w:lang w:eastAsia="en-AU"/>
        </w:rPr>
        <w:t xml:space="preserve"> prior to inclusion in Australia</w:t>
      </w:r>
      <w:r w:rsidRPr="006C2D2C">
        <w:rPr>
          <w:rFonts w:eastAsia="Times New Roman"/>
          <w:sz w:val="22"/>
          <w:szCs w:val="22"/>
          <w:lang w:eastAsia="en-AU"/>
        </w:rPr>
        <w:t>.</w:t>
      </w:r>
      <w:r w:rsidR="00C43CDC" w:rsidRPr="006C2D2C">
        <w:rPr>
          <w:rFonts w:eastAsia="Times New Roman"/>
          <w:sz w:val="22"/>
          <w:szCs w:val="22"/>
          <w:lang w:eastAsia="en-AU"/>
        </w:rPr>
        <w:t xml:space="preserve"> </w:t>
      </w:r>
      <w:r w:rsidR="007440EC" w:rsidRPr="006C2D2C">
        <w:rPr>
          <w:rFonts w:eastAsia="Times New Roman"/>
          <w:sz w:val="22"/>
          <w:szCs w:val="22"/>
          <w:lang w:eastAsia="en-AU"/>
        </w:rPr>
        <w:t xml:space="preserve"> </w:t>
      </w:r>
      <w:r w:rsidRPr="006C2D2C">
        <w:rPr>
          <w:rFonts w:eastAsia="Times New Roman"/>
          <w:sz w:val="22"/>
          <w:szCs w:val="22"/>
          <w:lang w:eastAsia="en-AU"/>
        </w:rPr>
        <w:t>T</w:t>
      </w:r>
      <w:r w:rsidR="00B9414F" w:rsidRPr="006C2D2C">
        <w:rPr>
          <w:rFonts w:eastAsia="Times New Roman"/>
          <w:sz w:val="22"/>
          <w:szCs w:val="22"/>
          <w:lang w:eastAsia="en-AU"/>
        </w:rPr>
        <w:t xml:space="preserve">he Amendment Determination </w:t>
      </w:r>
      <w:r w:rsidRPr="006C2D2C">
        <w:rPr>
          <w:rFonts w:eastAsia="Times New Roman"/>
          <w:sz w:val="22"/>
          <w:szCs w:val="22"/>
          <w:lang w:eastAsia="en-AU"/>
        </w:rPr>
        <w:t xml:space="preserve">is made </w:t>
      </w:r>
      <w:r w:rsidR="00112A71" w:rsidRPr="006C2D2C">
        <w:rPr>
          <w:rFonts w:eastAsia="Times New Roman"/>
          <w:sz w:val="22"/>
          <w:szCs w:val="22"/>
          <w:lang w:eastAsia="en-AU"/>
        </w:rPr>
        <w:t>i</w:t>
      </w:r>
      <w:r w:rsidRPr="006C2D2C">
        <w:rPr>
          <w:rFonts w:eastAsia="Times New Roman"/>
          <w:sz w:val="22"/>
          <w:szCs w:val="22"/>
          <w:lang w:eastAsia="en-AU"/>
        </w:rPr>
        <w:t xml:space="preserve">n response to this change </w:t>
      </w:r>
      <w:r w:rsidR="00112A71" w:rsidRPr="006C2D2C">
        <w:rPr>
          <w:rFonts w:eastAsia="Times New Roman"/>
          <w:sz w:val="22"/>
          <w:szCs w:val="22"/>
          <w:lang w:eastAsia="en-AU"/>
        </w:rPr>
        <w:t xml:space="preserve">and </w:t>
      </w:r>
      <w:r w:rsidRPr="006C2D2C">
        <w:rPr>
          <w:rFonts w:eastAsia="Times New Roman"/>
          <w:sz w:val="22"/>
          <w:szCs w:val="22"/>
          <w:lang w:eastAsia="en-AU"/>
        </w:rPr>
        <w:t>permit</w:t>
      </w:r>
      <w:r w:rsidR="00112A71" w:rsidRPr="006C2D2C">
        <w:rPr>
          <w:rFonts w:eastAsia="Times New Roman"/>
          <w:sz w:val="22"/>
          <w:szCs w:val="22"/>
          <w:lang w:eastAsia="en-AU"/>
        </w:rPr>
        <w:t>s</w:t>
      </w:r>
      <w:r w:rsidR="00B9414F" w:rsidRPr="006C2D2C">
        <w:rPr>
          <w:rFonts w:eastAsia="Times New Roman"/>
          <w:sz w:val="22"/>
          <w:szCs w:val="22"/>
          <w:lang w:eastAsia="en-AU"/>
        </w:rPr>
        <w:t xml:space="preserve"> applications for </w:t>
      </w:r>
      <w:r w:rsidR="00C43CDC" w:rsidRPr="006C2D2C">
        <w:rPr>
          <w:rFonts w:eastAsia="Times New Roman"/>
          <w:sz w:val="22"/>
          <w:szCs w:val="22"/>
          <w:lang w:eastAsia="en-AU"/>
        </w:rPr>
        <w:t xml:space="preserve">the </w:t>
      </w:r>
      <w:r w:rsidR="00B9414F" w:rsidRPr="006C2D2C">
        <w:rPr>
          <w:rFonts w:eastAsia="Times New Roman"/>
          <w:sz w:val="22"/>
          <w:szCs w:val="22"/>
          <w:lang w:eastAsia="en-AU"/>
        </w:rPr>
        <w:t xml:space="preserve">inclusion of </w:t>
      </w:r>
      <w:r w:rsidR="00C43CDC" w:rsidRPr="006C2D2C">
        <w:rPr>
          <w:rFonts w:eastAsia="Times New Roman"/>
          <w:sz w:val="22"/>
          <w:szCs w:val="22"/>
          <w:lang w:eastAsia="en-AU"/>
        </w:rPr>
        <w:t>such</w:t>
      </w:r>
      <w:r w:rsidR="00B9414F" w:rsidRPr="006C2D2C">
        <w:rPr>
          <w:rFonts w:eastAsia="Times New Roman"/>
          <w:sz w:val="22"/>
          <w:szCs w:val="22"/>
          <w:lang w:eastAsia="en-AU"/>
        </w:rPr>
        <w:t xml:space="preserve"> devices in the </w:t>
      </w:r>
      <w:r w:rsidR="00C43CDC" w:rsidRPr="006C2D2C">
        <w:rPr>
          <w:rFonts w:eastAsia="Times New Roman"/>
          <w:sz w:val="22"/>
          <w:szCs w:val="22"/>
          <w:lang w:eastAsia="en-AU"/>
        </w:rPr>
        <w:t>R</w:t>
      </w:r>
      <w:r w:rsidR="00B9414F" w:rsidRPr="006C2D2C">
        <w:rPr>
          <w:rFonts w:eastAsia="Times New Roman"/>
          <w:sz w:val="22"/>
          <w:szCs w:val="22"/>
          <w:lang w:eastAsia="en-AU"/>
        </w:rPr>
        <w:t xml:space="preserve">egister </w:t>
      </w:r>
      <w:r w:rsidR="00C43CDC" w:rsidRPr="006C2D2C">
        <w:rPr>
          <w:rFonts w:eastAsia="Times New Roman"/>
          <w:sz w:val="22"/>
          <w:szCs w:val="22"/>
          <w:lang w:eastAsia="en-AU"/>
        </w:rPr>
        <w:t>to supply certain other kinds of supporting documents to demonstrate such matters</w:t>
      </w:r>
      <w:r w:rsidR="00C80DB1" w:rsidRPr="006C2D2C">
        <w:rPr>
          <w:rFonts w:eastAsia="Times New Roman"/>
          <w:sz w:val="22"/>
          <w:szCs w:val="22"/>
          <w:lang w:eastAsia="en-AU"/>
        </w:rPr>
        <w:t xml:space="preserve">, </w:t>
      </w:r>
      <w:r w:rsidR="00423D5D" w:rsidRPr="006C2D2C">
        <w:rPr>
          <w:rFonts w:eastAsia="Times New Roman"/>
          <w:sz w:val="22"/>
          <w:szCs w:val="22"/>
          <w:lang w:eastAsia="en-AU"/>
        </w:rPr>
        <w:t>notably</w:t>
      </w:r>
      <w:r w:rsidR="00C80DB1" w:rsidRPr="006C2D2C">
        <w:rPr>
          <w:rFonts w:eastAsia="Times New Roman"/>
          <w:sz w:val="22"/>
          <w:szCs w:val="22"/>
          <w:lang w:eastAsia="en-AU"/>
        </w:rPr>
        <w:t xml:space="preserve">, </w:t>
      </w:r>
      <w:r w:rsidR="00C43CDC" w:rsidRPr="006C2D2C">
        <w:rPr>
          <w:rFonts w:eastAsia="Times New Roman"/>
          <w:sz w:val="22"/>
          <w:szCs w:val="22"/>
          <w:lang w:eastAsia="en-AU"/>
        </w:rPr>
        <w:t xml:space="preserve">a certificate issued by a </w:t>
      </w:r>
      <w:r w:rsidR="00C80DB1" w:rsidRPr="006C2D2C">
        <w:rPr>
          <w:rFonts w:eastAsia="Times New Roman"/>
          <w:sz w:val="22"/>
          <w:szCs w:val="22"/>
          <w:lang w:eastAsia="en-AU"/>
        </w:rPr>
        <w:t>notified body in Europe</w:t>
      </w:r>
      <w:r w:rsidR="00C43CDC" w:rsidRPr="006C2D2C">
        <w:rPr>
          <w:rFonts w:eastAsia="Times New Roman"/>
          <w:sz w:val="22"/>
          <w:szCs w:val="22"/>
          <w:lang w:eastAsia="en-AU"/>
        </w:rPr>
        <w:t>.</w:t>
      </w:r>
    </w:p>
    <w:p w14:paraId="04D364A4" w14:textId="77777777" w:rsidR="00C43CDC" w:rsidRPr="006C2D2C" w:rsidRDefault="00C43CDC" w:rsidP="00817568">
      <w:pPr>
        <w:autoSpaceDE w:val="0"/>
        <w:autoSpaceDN w:val="0"/>
        <w:adjustRightInd w:val="0"/>
        <w:spacing w:after="0" w:line="240" w:lineRule="auto"/>
        <w:rPr>
          <w:rFonts w:eastAsia="Times New Roman"/>
          <w:sz w:val="22"/>
          <w:szCs w:val="22"/>
          <w:lang w:eastAsia="en-AU"/>
        </w:rPr>
      </w:pPr>
    </w:p>
    <w:p w14:paraId="3CC89FED" w14:textId="661BBFB6" w:rsidR="00DB4162" w:rsidRPr="006C2D2C" w:rsidRDefault="00C43CDC" w:rsidP="00817568">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 xml:space="preserve">This will provide </w:t>
      </w:r>
      <w:r w:rsidR="00B9414F" w:rsidRPr="006C2D2C">
        <w:rPr>
          <w:rFonts w:eastAsia="Times New Roman"/>
          <w:sz w:val="22"/>
          <w:szCs w:val="22"/>
          <w:lang w:eastAsia="en-AU"/>
        </w:rPr>
        <w:t>greater flexibility</w:t>
      </w:r>
      <w:r w:rsidRPr="006C2D2C">
        <w:rPr>
          <w:rFonts w:eastAsia="Times New Roman"/>
          <w:sz w:val="22"/>
          <w:szCs w:val="22"/>
          <w:lang w:eastAsia="en-AU"/>
        </w:rPr>
        <w:t xml:space="preserve"> for sponsors and manufacturers of these kinds of</w:t>
      </w:r>
      <w:r w:rsidR="00A2504F" w:rsidRPr="006C2D2C">
        <w:rPr>
          <w:rFonts w:eastAsia="Times New Roman"/>
          <w:sz w:val="22"/>
          <w:szCs w:val="22"/>
          <w:lang w:eastAsia="en-AU"/>
        </w:rPr>
        <w:t xml:space="preserve"> higher risk</w:t>
      </w:r>
      <w:r w:rsidRPr="006C2D2C">
        <w:rPr>
          <w:rFonts w:eastAsia="Times New Roman"/>
          <w:sz w:val="22"/>
          <w:szCs w:val="22"/>
          <w:lang w:eastAsia="en-AU"/>
        </w:rPr>
        <w:t xml:space="preserve"> medical devices</w:t>
      </w:r>
      <w:r w:rsidR="00B9414F" w:rsidRPr="006C2D2C">
        <w:rPr>
          <w:rFonts w:eastAsia="Times New Roman"/>
          <w:sz w:val="22"/>
          <w:szCs w:val="22"/>
          <w:lang w:eastAsia="en-AU"/>
        </w:rPr>
        <w:t xml:space="preserve"> </w:t>
      </w:r>
      <w:r w:rsidR="00C80DB1" w:rsidRPr="006C2D2C">
        <w:rPr>
          <w:rFonts w:eastAsia="Times New Roman"/>
          <w:sz w:val="22"/>
          <w:szCs w:val="22"/>
          <w:lang w:eastAsia="en-AU"/>
        </w:rPr>
        <w:t xml:space="preserve">regarding </w:t>
      </w:r>
      <w:r w:rsidR="00B9414F" w:rsidRPr="006C2D2C">
        <w:rPr>
          <w:rFonts w:eastAsia="Times New Roman"/>
          <w:sz w:val="22"/>
          <w:szCs w:val="22"/>
          <w:lang w:eastAsia="en-AU"/>
        </w:rPr>
        <w:t xml:space="preserve">the </w:t>
      </w:r>
      <w:r w:rsidR="00C80DB1" w:rsidRPr="006C2D2C">
        <w:rPr>
          <w:rFonts w:eastAsia="Times New Roman"/>
          <w:sz w:val="22"/>
          <w:szCs w:val="22"/>
          <w:lang w:eastAsia="en-AU"/>
        </w:rPr>
        <w:t xml:space="preserve">kinds of </w:t>
      </w:r>
      <w:r w:rsidR="00B9414F" w:rsidRPr="006C2D2C">
        <w:rPr>
          <w:rFonts w:eastAsia="Times New Roman"/>
          <w:sz w:val="22"/>
          <w:szCs w:val="22"/>
          <w:lang w:eastAsia="en-AU"/>
        </w:rPr>
        <w:t>conformity assessment document</w:t>
      </w:r>
      <w:r w:rsidR="00C80DB1" w:rsidRPr="006C2D2C">
        <w:rPr>
          <w:rFonts w:eastAsia="Times New Roman"/>
          <w:sz w:val="22"/>
          <w:szCs w:val="22"/>
          <w:lang w:eastAsia="en-AU"/>
        </w:rPr>
        <w:t>s</w:t>
      </w:r>
      <w:r w:rsidR="00B9414F" w:rsidRPr="006C2D2C">
        <w:rPr>
          <w:rFonts w:eastAsia="Times New Roman"/>
          <w:sz w:val="22"/>
          <w:szCs w:val="22"/>
          <w:lang w:eastAsia="en-AU"/>
        </w:rPr>
        <w:t xml:space="preserve"> </w:t>
      </w:r>
      <w:r w:rsidR="00C80DB1" w:rsidRPr="006C2D2C">
        <w:rPr>
          <w:rFonts w:eastAsia="Times New Roman"/>
          <w:sz w:val="22"/>
          <w:szCs w:val="22"/>
          <w:lang w:eastAsia="en-AU"/>
        </w:rPr>
        <w:t>that may be provided with an</w:t>
      </w:r>
      <w:r w:rsidR="00B9414F" w:rsidRPr="006C2D2C">
        <w:rPr>
          <w:rFonts w:eastAsia="Times New Roman"/>
          <w:sz w:val="22"/>
          <w:szCs w:val="22"/>
          <w:lang w:eastAsia="en-AU"/>
        </w:rPr>
        <w:t xml:space="preserve"> application</w:t>
      </w:r>
      <w:r w:rsidR="00C80DB1" w:rsidRPr="006C2D2C">
        <w:rPr>
          <w:rFonts w:eastAsia="Times New Roman"/>
          <w:sz w:val="22"/>
          <w:szCs w:val="22"/>
          <w:lang w:eastAsia="en-AU"/>
        </w:rPr>
        <w:t xml:space="preserve"> for inclusion</w:t>
      </w:r>
      <w:r w:rsidR="00DD6BCC" w:rsidRPr="006C2D2C">
        <w:rPr>
          <w:rFonts w:eastAsia="Times New Roman"/>
          <w:sz w:val="22"/>
          <w:szCs w:val="22"/>
          <w:lang w:eastAsia="en-AU"/>
        </w:rPr>
        <w:t xml:space="preserve">. </w:t>
      </w:r>
      <w:r w:rsidR="00B952F9" w:rsidRPr="006C2D2C">
        <w:rPr>
          <w:rFonts w:eastAsia="Times New Roman"/>
          <w:sz w:val="22"/>
          <w:szCs w:val="22"/>
          <w:lang w:eastAsia="en-AU"/>
        </w:rPr>
        <w:t xml:space="preserve"> </w:t>
      </w:r>
      <w:r w:rsidR="00DD6BCC" w:rsidRPr="006C2D2C">
        <w:rPr>
          <w:rFonts w:eastAsia="Times New Roman"/>
          <w:sz w:val="22"/>
          <w:szCs w:val="22"/>
          <w:lang w:eastAsia="en-AU"/>
        </w:rPr>
        <w:t xml:space="preserve">Additional </w:t>
      </w:r>
      <w:r w:rsidR="00A81460" w:rsidRPr="006C2D2C">
        <w:rPr>
          <w:rFonts w:eastAsia="Times New Roman"/>
          <w:sz w:val="22"/>
          <w:szCs w:val="22"/>
          <w:lang w:eastAsia="en-AU"/>
        </w:rPr>
        <w:t xml:space="preserve">administrative </w:t>
      </w:r>
      <w:r w:rsidR="00DD6BCC" w:rsidRPr="006C2D2C">
        <w:rPr>
          <w:rFonts w:eastAsia="Times New Roman"/>
          <w:sz w:val="22"/>
          <w:szCs w:val="22"/>
          <w:lang w:eastAsia="en-AU"/>
        </w:rPr>
        <w:t xml:space="preserve">measures </w:t>
      </w:r>
      <w:r w:rsidR="00A81460" w:rsidRPr="006C2D2C">
        <w:rPr>
          <w:rFonts w:eastAsia="Times New Roman"/>
          <w:sz w:val="22"/>
          <w:szCs w:val="22"/>
          <w:lang w:eastAsia="en-AU"/>
        </w:rPr>
        <w:t xml:space="preserve">have also been established </w:t>
      </w:r>
      <w:r w:rsidR="00DD6BCC" w:rsidRPr="006C2D2C">
        <w:rPr>
          <w:rFonts w:eastAsia="Times New Roman"/>
          <w:sz w:val="22"/>
          <w:szCs w:val="22"/>
          <w:lang w:eastAsia="en-AU"/>
        </w:rPr>
        <w:t xml:space="preserve">to ensure such applications </w:t>
      </w:r>
      <w:r w:rsidR="00A81460" w:rsidRPr="006C2D2C">
        <w:rPr>
          <w:rFonts w:eastAsia="Times New Roman"/>
          <w:sz w:val="22"/>
          <w:szCs w:val="22"/>
          <w:lang w:eastAsia="en-AU"/>
        </w:rPr>
        <w:t xml:space="preserve">may </w:t>
      </w:r>
      <w:r w:rsidR="00DD6BCC" w:rsidRPr="006C2D2C">
        <w:rPr>
          <w:rFonts w:eastAsia="Times New Roman"/>
          <w:sz w:val="22"/>
          <w:szCs w:val="22"/>
          <w:lang w:eastAsia="en-AU"/>
        </w:rPr>
        <w:t>be selected for audit</w:t>
      </w:r>
      <w:r w:rsidR="00F039B9" w:rsidRPr="006C2D2C">
        <w:rPr>
          <w:rFonts w:eastAsia="Times New Roman"/>
          <w:sz w:val="22"/>
          <w:szCs w:val="22"/>
          <w:lang w:eastAsia="en-AU"/>
        </w:rPr>
        <w:t xml:space="preserve"> </w:t>
      </w:r>
      <w:r w:rsidR="00A81460" w:rsidRPr="006C2D2C">
        <w:rPr>
          <w:rFonts w:eastAsia="Times New Roman"/>
          <w:sz w:val="22"/>
          <w:szCs w:val="22"/>
          <w:lang w:eastAsia="en-AU"/>
        </w:rPr>
        <w:t xml:space="preserve">in relation to the </w:t>
      </w:r>
      <w:r w:rsidR="00B93DFD" w:rsidRPr="006C2D2C">
        <w:rPr>
          <w:rFonts w:eastAsia="Times New Roman"/>
          <w:sz w:val="22"/>
          <w:szCs w:val="22"/>
          <w:lang w:eastAsia="en-AU"/>
        </w:rPr>
        <w:t xml:space="preserve">documentary evidence </w:t>
      </w:r>
      <w:r w:rsidR="00A81460" w:rsidRPr="006C2D2C">
        <w:rPr>
          <w:rFonts w:eastAsia="Times New Roman"/>
          <w:sz w:val="22"/>
          <w:szCs w:val="22"/>
          <w:lang w:eastAsia="en-AU"/>
        </w:rPr>
        <w:t xml:space="preserve">provided </w:t>
      </w:r>
      <w:r w:rsidR="00B93DFD" w:rsidRPr="006C2D2C">
        <w:rPr>
          <w:rFonts w:eastAsia="Times New Roman"/>
          <w:sz w:val="22"/>
          <w:szCs w:val="22"/>
          <w:lang w:eastAsia="en-AU"/>
        </w:rPr>
        <w:t xml:space="preserve">to </w:t>
      </w:r>
      <w:r w:rsidR="00A81460" w:rsidRPr="006C2D2C">
        <w:rPr>
          <w:rFonts w:eastAsia="Times New Roman"/>
          <w:sz w:val="22"/>
          <w:szCs w:val="22"/>
          <w:lang w:eastAsia="en-AU"/>
        </w:rPr>
        <w:t>substantiate</w:t>
      </w:r>
      <w:r w:rsidR="00B93DFD" w:rsidRPr="006C2D2C">
        <w:rPr>
          <w:rFonts w:eastAsia="Times New Roman"/>
          <w:sz w:val="22"/>
          <w:szCs w:val="22"/>
          <w:lang w:eastAsia="en-AU"/>
        </w:rPr>
        <w:t xml:space="preserve"> the safety and quality of the device, prior to </w:t>
      </w:r>
      <w:r w:rsidR="00A81460" w:rsidRPr="006C2D2C">
        <w:rPr>
          <w:rFonts w:eastAsia="Times New Roman"/>
          <w:sz w:val="22"/>
          <w:szCs w:val="22"/>
          <w:lang w:eastAsia="en-AU"/>
        </w:rPr>
        <w:t xml:space="preserve">the device’s </w:t>
      </w:r>
      <w:r w:rsidR="00B93DFD" w:rsidRPr="006C2D2C">
        <w:rPr>
          <w:rFonts w:eastAsia="Times New Roman"/>
          <w:sz w:val="22"/>
          <w:szCs w:val="22"/>
          <w:lang w:eastAsia="en-AU"/>
        </w:rPr>
        <w:t xml:space="preserve">inclusion in the </w:t>
      </w:r>
      <w:r w:rsidR="00A81460" w:rsidRPr="006C2D2C">
        <w:rPr>
          <w:rFonts w:eastAsia="Times New Roman"/>
          <w:sz w:val="22"/>
          <w:szCs w:val="22"/>
          <w:lang w:eastAsia="en-AU"/>
        </w:rPr>
        <w:t>Register</w:t>
      </w:r>
      <w:r w:rsidR="00112A71" w:rsidRPr="006C2D2C">
        <w:rPr>
          <w:rFonts w:eastAsia="Times New Roman"/>
          <w:sz w:val="22"/>
          <w:szCs w:val="22"/>
          <w:lang w:eastAsia="en-AU"/>
        </w:rPr>
        <w:t>.</w:t>
      </w:r>
    </w:p>
    <w:p w14:paraId="77AC1159" w14:textId="77777777" w:rsidR="0089471D" w:rsidRPr="006C2D2C" w:rsidRDefault="0089471D" w:rsidP="00DB4162">
      <w:pPr>
        <w:autoSpaceDE w:val="0"/>
        <w:autoSpaceDN w:val="0"/>
        <w:adjustRightInd w:val="0"/>
        <w:spacing w:after="0" w:line="240" w:lineRule="auto"/>
        <w:rPr>
          <w:rFonts w:eastAsia="Times New Roman"/>
          <w:sz w:val="22"/>
          <w:szCs w:val="22"/>
          <w:lang w:eastAsia="en-AU"/>
        </w:rPr>
      </w:pPr>
    </w:p>
    <w:bookmarkEnd w:id="1"/>
    <w:p w14:paraId="1F2283C3" w14:textId="77777777" w:rsidR="00B83BD5" w:rsidRPr="006C2D2C" w:rsidRDefault="001E51F5" w:rsidP="00B83BD5">
      <w:pPr>
        <w:spacing w:after="0" w:line="240" w:lineRule="auto"/>
        <w:rPr>
          <w:rFonts w:eastAsia="Times New Roman"/>
          <w:b/>
          <w:sz w:val="22"/>
          <w:szCs w:val="22"/>
          <w:lang w:eastAsia="en-AU"/>
        </w:rPr>
      </w:pPr>
      <w:r w:rsidRPr="006C2D2C">
        <w:rPr>
          <w:rFonts w:eastAsia="Times New Roman"/>
          <w:b/>
          <w:sz w:val="22"/>
          <w:szCs w:val="22"/>
          <w:lang w:eastAsia="en-AU"/>
        </w:rPr>
        <w:t>Consultation</w:t>
      </w:r>
    </w:p>
    <w:p w14:paraId="0A259035" w14:textId="77777777" w:rsidR="002A2472" w:rsidRPr="006C2D2C" w:rsidRDefault="002A2472" w:rsidP="00B83BD5">
      <w:pPr>
        <w:spacing w:after="0" w:line="240" w:lineRule="auto"/>
        <w:rPr>
          <w:rFonts w:eastAsia="Times New Roman"/>
          <w:b/>
          <w:sz w:val="22"/>
          <w:szCs w:val="22"/>
          <w:lang w:eastAsia="en-AU"/>
        </w:rPr>
      </w:pPr>
    </w:p>
    <w:p w14:paraId="5E19F5DA" w14:textId="51969337" w:rsidR="00B83BD5" w:rsidRPr="006C2D2C" w:rsidRDefault="007059E2" w:rsidP="00E47491">
      <w:pPr>
        <w:spacing w:after="0" w:line="240" w:lineRule="auto"/>
        <w:rPr>
          <w:rFonts w:eastAsia="Times New Roman"/>
          <w:sz w:val="22"/>
          <w:szCs w:val="22"/>
          <w:lang w:eastAsia="en-AU"/>
        </w:rPr>
      </w:pPr>
      <w:r w:rsidRPr="006C2D2C">
        <w:rPr>
          <w:rFonts w:eastAsia="Times New Roman"/>
          <w:sz w:val="22"/>
          <w:szCs w:val="22"/>
          <w:lang w:eastAsia="en-AU"/>
        </w:rPr>
        <w:t>Specific c</w:t>
      </w:r>
      <w:r w:rsidR="00DB4162" w:rsidRPr="006C2D2C">
        <w:rPr>
          <w:rFonts w:eastAsia="Times New Roman"/>
          <w:sz w:val="22"/>
          <w:szCs w:val="22"/>
          <w:lang w:eastAsia="en-AU"/>
        </w:rPr>
        <w:t xml:space="preserve">onsultation was not undertaken </w:t>
      </w:r>
      <w:r w:rsidRPr="006C2D2C">
        <w:rPr>
          <w:rFonts w:eastAsia="Times New Roman"/>
          <w:sz w:val="22"/>
          <w:szCs w:val="22"/>
          <w:lang w:eastAsia="en-AU"/>
        </w:rPr>
        <w:t xml:space="preserve">in relation to </w:t>
      </w:r>
      <w:r w:rsidR="00DB4162" w:rsidRPr="006C2D2C">
        <w:rPr>
          <w:rFonts w:eastAsia="Times New Roman"/>
          <w:sz w:val="22"/>
          <w:szCs w:val="22"/>
          <w:lang w:eastAsia="en-AU"/>
        </w:rPr>
        <w:t>the Amendment Determination</w:t>
      </w:r>
      <w:r w:rsidRPr="006C2D2C">
        <w:rPr>
          <w:rFonts w:eastAsia="Times New Roman"/>
          <w:sz w:val="22"/>
          <w:szCs w:val="22"/>
          <w:lang w:eastAsia="en-AU"/>
        </w:rPr>
        <w:t xml:space="preserve">, as its effect is principally to complement and reflect amendments to the </w:t>
      </w:r>
      <w:r w:rsidRPr="006C2D2C">
        <w:rPr>
          <w:rFonts w:eastAsia="Times New Roman"/>
          <w:i/>
          <w:sz w:val="22"/>
          <w:szCs w:val="22"/>
          <w:lang w:eastAsia="en-AU"/>
        </w:rPr>
        <w:t>Therapeutic Goods (Medical Devices) Regulations 2002</w:t>
      </w:r>
      <w:r w:rsidRPr="006C2D2C">
        <w:rPr>
          <w:rFonts w:eastAsia="Times New Roman"/>
          <w:sz w:val="22"/>
          <w:szCs w:val="22"/>
          <w:lang w:eastAsia="en-AU"/>
        </w:rPr>
        <w:t xml:space="preserve"> that were recently made by the </w:t>
      </w:r>
      <w:r w:rsidRPr="006C2D2C">
        <w:rPr>
          <w:rFonts w:eastAsia="Times New Roman"/>
          <w:i/>
          <w:sz w:val="22"/>
          <w:szCs w:val="22"/>
          <w:lang w:eastAsia="en-AU"/>
        </w:rPr>
        <w:t>Therapeutic Goods Legislation Amendment (2021 Measures No. 2) Regulations 2021</w:t>
      </w:r>
      <w:r w:rsidRPr="006C2D2C">
        <w:rPr>
          <w:rFonts w:eastAsia="Times New Roman"/>
          <w:sz w:val="22"/>
          <w:szCs w:val="22"/>
          <w:lang w:eastAsia="en-AU"/>
        </w:rPr>
        <w:t xml:space="preserve">, to increase flexibility for device manufacturers and sponsors </w:t>
      </w:r>
      <w:r w:rsidR="00A81460" w:rsidRPr="006C2D2C">
        <w:rPr>
          <w:rFonts w:eastAsia="Times New Roman"/>
          <w:sz w:val="22"/>
          <w:szCs w:val="22"/>
          <w:lang w:eastAsia="en-AU"/>
        </w:rPr>
        <w:t xml:space="preserve">to demonstrate </w:t>
      </w:r>
      <w:r w:rsidRPr="006C2D2C">
        <w:rPr>
          <w:rFonts w:eastAsia="Times New Roman"/>
          <w:sz w:val="22"/>
          <w:szCs w:val="22"/>
          <w:lang w:eastAsia="en-AU"/>
        </w:rPr>
        <w:t xml:space="preserve">the conformity assessment of certain kinds of higher risk medical devices. </w:t>
      </w:r>
      <w:r w:rsidR="00C80DB1" w:rsidRPr="006C2D2C">
        <w:rPr>
          <w:rFonts w:eastAsia="Times New Roman"/>
          <w:sz w:val="22"/>
          <w:szCs w:val="22"/>
          <w:lang w:eastAsia="en-AU"/>
        </w:rPr>
        <w:t xml:space="preserve"> </w:t>
      </w:r>
      <w:r w:rsidRPr="006C2D2C">
        <w:rPr>
          <w:rFonts w:eastAsia="Times New Roman"/>
          <w:sz w:val="22"/>
          <w:szCs w:val="22"/>
          <w:lang w:eastAsia="en-AU"/>
        </w:rPr>
        <w:t>Th</w:t>
      </w:r>
      <w:r w:rsidR="00C80DB1" w:rsidRPr="006C2D2C">
        <w:rPr>
          <w:rFonts w:eastAsia="Times New Roman"/>
          <w:sz w:val="22"/>
          <w:szCs w:val="22"/>
          <w:lang w:eastAsia="en-AU"/>
        </w:rPr>
        <w:t xml:space="preserve">e TGA consulted on this </w:t>
      </w:r>
      <w:r w:rsidRPr="006C2D2C">
        <w:rPr>
          <w:rFonts w:eastAsia="Times New Roman"/>
          <w:sz w:val="22"/>
          <w:szCs w:val="22"/>
          <w:lang w:eastAsia="en-AU"/>
        </w:rPr>
        <w:t>measure in 2016</w:t>
      </w:r>
      <w:r w:rsidR="00C80DB1" w:rsidRPr="006C2D2C">
        <w:rPr>
          <w:rFonts w:eastAsia="Times New Roman"/>
          <w:sz w:val="22"/>
          <w:szCs w:val="22"/>
          <w:lang w:eastAsia="en-AU"/>
        </w:rPr>
        <w:t>,</w:t>
      </w:r>
      <w:r w:rsidRPr="006C2D2C">
        <w:rPr>
          <w:rFonts w:eastAsia="Times New Roman"/>
          <w:sz w:val="22"/>
          <w:szCs w:val="22"/>
          <w:lang w:eastAsia="en-AU"/>
        </w:rPr>
        <w:t xml:space="preserve"> with stakeholders (including </w:t>
      </w:r>
      <w:r w:rsidR="00C80DB1" w:rsidRPr="006C2D2C">
        <w:rPr>
          <w:rFonts w:eastAsia="Times New Roman"/>
          <w:sz w:val="22"/>
          <w:szCs w:val="22"/>
          <w:lang w:eastAsia="en-AU"/>
        </w:rPr>
        <w:t>notified bodies in Europe</w:t>
      </w:r>
      <w:r w:rsidRPr="006C2D2C">
        <w:rPr>
          <w:rFonts w:eastAsia="Times New Roman"/>
          <w:sz w:val="22"/>
          <w:szCs w:val="22"/>
          <w:lang w:eastAsia="en-AU"/>
        </w:rPr>
        <w:t xml:space="preserve">) </w:t>
      </w:r>
      <w:r w:rsidR="00C80DB1" w:rsidRPr="006C2D2C">
        <w:rPr>
          <w:rFonts w:eastAsia="Times New Roman"/>
          <w:sz w:val="22"/>
          <w:szCs w:val="22"/>
          <w:lang w:eastAsia="en-AU"/>
        </w:rPr>
        <w:t xml:space="preserve">indicating </w:t>
      </w:r>
      <w:r w:rsidRPr="006C2D2C">
        <w:rPr>
          <w:rFonts w:eastAsia="Times New Roman"/>
          <w:sz w:val="22"/>
          <w:szCs w:val="22"/>
          <w:lang w:eastAsia="en-AU"/>
        </w:rPr>
        <w:t>broad support</w:t>
      </w:r>
      <w:r w:rsidR="00C80DB1" w:rsidRPr="006C2D2C">
        <w:rPr>
          <w:rFonts w:eastAsia="Times New Roman"/>
          <w:sz w:val="22"/>
          <w:szCs w:val="22"/>
          <w:lang w:eastAsia="en-AU"/>
        </w:rPr>
        <w:t xml:space="preserve"> to enable increased </w:t>
      </w:r>
      <w:r w:rsidR="00441EBB" w:rsidRPr="006C2D2C">
        <w:rPr>
          <w:rFonts w:eastAsia="Times New Roman"/>
          <w:sz w:val="22"/>
          <w:szCs w:val="22"/>
          <w:lang w:eastAsia="en-AU"/>
        </w:rPr>
        <w:t xml:space="preserve">flexibility and </w:t>
      </w:r>
      <w:r w:rsidRPr="006C2D2C">
        <w:rPr>
          <w:rFonts w:eastAsia="Times New Roman"/>
          <w:sz w:val="22"/>
          <w:szCs w:val="22"/>
          <w:lang w:eastAsia="en-AU"/>
        </w:rPr>
        <w:t xml:space="preserve">Australian conformity assessment bodies </w:t>
      </w:r>
      <w:r w:rsidR="00441EBB" w:rsidRPr="006C2D2C">
        <w:rPr>
          <w:rFonts w:eastAsia="Times New Roman"/>
          <w:sz w:val="22"/>
          <w:szCs w:val="22"/>
          <w:lang w:eastAsia="en-AU"/>
        </w:rPr>
        <w:t xml:space="preserve">to </w:t>
      </w:r>
      <w:r w:rsidRPr="006C2D2C">
        <w:rPr>
          <w:rFonts w:eastAsia="Times New Roman"/>
          <w:sz w:val="22"/>
          <w:szCs w:val="22"/>
          <w:lang w:eastAsia="en-AU"/>
        </w:rPr>
        <w:t>undertak</w:t>
      </w:r>
      <w:r w:rsidR="00441EBB" w:rsidRPr="006C2D2C">
        <w:rPr>
          <w:rFonts w:eastAsia="Times New Roman"/>
          <w:sz w:val="22"/>
          <w:szCs w:val="22"/>
          <w:lang w:eastAsia="en-AU"/>
        </w:rPr>
        <w:t xml:space="preserve">e </w:t>
      </w:r>
      <w:r w:rsidRPr="006C2D2C">
        <w:rPr>
          <w:rFonts w:eastAsia="Times New Roman"/>
          <w:sz w:val="22"/>
          <w:szCs w:val="22"/>
          <w:lang w:eastAsia="en-AU"/>
        </w:rPr>
        <w:t>conformity assessment for certain kinds of medical devices.</w:t>
      </w:r>
    </w:p>
    <w:p w14:paraId="24F999AB" w14:textId="77777777" w:rsidR="00E81D7C" w:rsidRPr="006C2D2C" w:rsidRDefault="00E81D7C" w:rsidP="00E81D7C">
      <w:pPr>
        <w:spacing w:after="0" w:line="240" w:lineRule="auto"/>
        <w:rPr>
          <w:rFonts w:eastAsia="Times New Roman"/>
          <w:sz w:val="22"/>
          <w:szCs w:val="22"/>
          <w:lang w:eastAsia="en-AU"/>
        </w:rPr>
      </w:pPr>
    </w:p>
    <w:p w14:paraId="1688F710" w14:textId="1C514E47" w:rsidR="00C71A57" w:rsidRPr="006C2D2C" w:rsidRDefault="000F51B5" w:rsidP="00E81D7C">
      <w:pPr>
        <w:spacing w:after="0" w:line="240" w:lineRule="auto"/>
        <w:rPr>
          <w:rFonts w:eastAsia="Times New Roman"/>
          <w:sz w:val="22"/>
          <w:szCs w:val="22"/>
          <w:lang w:eastAsia="en-AU"/>
        </w:rPr>
      </w:pPr>
      <w:r w:rsidRPr="006C2D2C">
        <w:rPr>
          <w:rFonts w:eastAsia="Times New Roman"/>
          <w:sz w:val="22"/>
          <w:szCs w:val="22"/>
          <w:lang w:eastAsia="en-AU"/>
        </w:rPr>
        <w:t xml:space="preserve">The amendments are machinery in nature and are related to the amendments </w:t>
      </w:r>
      <w:r w:rsidR="00C71A57" w:rsidRPr="006C2D2C">
        <w:rPr>
          <w:rFonts w:eastAsia="Times New Roman"/>
          <w:sz w:val="22"/>
          <w:szCs w:val="22"/>
          <w:lang w:eastAsia="en-AU"/>
        </w:rPr>
        <w:t>made by</w:t>
      </w:r>
      <w:r w:rsidRPr="006C2D2C">
        <w:rPr>
          <w:rFonts w:eastAsia="Times New Roman"/>
          <w:sz w:val="22"/>
          <w:szCs w:val="22"/>
          <w:lang w:eastAsia="en-AU"/>
        </w:rPr>
        <w:t xml:space="preserve"> the </w:t>
      </w:r>
      <w:r w:rsidRPr="006C2D2C">
        <w:rPr>
          <w:rFonts w:eastAsia="Times New Roman"/>
          <w:i/>
          <w:sz w:val="22"/>
          <w:szCs w:val="22"/>
          <w:lang w:eastAsia="en-AU"/>
        </w:rPr>
        <w:t>Therapeutic Goods Legislation Amendment (2021 Measures No. 2) Regulations 2021</w:t>
      </w:r>
      <w:r w:rsidRPr="006C2D2C">
        <w:rPr>
          <w:rFonts w:eastAsia="Times New Roman"/>
          <w:iCs/>
          <w:sz w:val="22"/>
          <w:szCs w:val="22"/>
          <w:lang w:eastAsia="en-AU"/>
        </w:rPr>
        <w:t xml:space="preserve"> that facilitate the implementation of </w:t>
      </w:r>
      <w:r w:rsidR="00441EBB" w:rsidRPr="006C2D2C">
        <w:rPr>
          <w:rFonts w:eastAsia="Times New Roman"/>
          <w:iCs/>
          <w:sz w:val="22"/>
          <w:szCs w:val="22"/>
          <w:lang w:eastAsia="en-AU"/>
        </w:rPr>
        <w:t xml:space="preserve">recommendation 15 of </w:t>
      </w:r>
      <w:r w:rsidR="00C71A57" w:rsidRPr="006C2D2C">
        <w:rPr>
          <w:rFonts w:eastAsia="Times New Roman"/>
          <w:iCs/>
          <w:sz w:val="22"/>
          <w:szCs w:val="22"/>
          <w:lang w:eastAsia="en-AU"/>
        </w:rPr>
        <w:t xml:space="preserve">the </w:t>
      </w:r>
      <w:r w:rsidRPr="006C2D2C">
        <w:rPr>
          <w:rFonts w:eastAsia="Times New Roman"/>
          <w:iCs/>
          <w:sz w:val="22"/>
          <w:szCs w:val="22"/>
          <w:lang w:eastAsia="en-AU"/>
        </w:rPr>
        <w:t>Medicines and Medical Devices Review</w:t>
      </w:r>
      <w:r w:rsidR="00441EBB" w:rsidRPr="006C2D2C">
        <w:rPr>
          <w:rFonts w:eastAsia="Times New Roman"/>
          <w:iCs/>
          <w:sz w:val="22"/>
          <w:szCs w:val="22"/>
          <w:lang w:eastAsia="en-AU"/>
        </w:rPr>
        <w:t>,</w:t>
      </w:r>
      <w:r w:rsidRPr="006C2D2C">
        <w:rPr>
          <w:rFonts w:eastAsia="Times New Roman"/>
          <w:sz w:val="22"/>
          <w:szCs w:val="22"/>
          <w:lang w:eastAsia="en-AU"/>
        </w:rPr>
        <w:t xml:space="preserve"> </w:t>
      </w:r>
      <w:r w:rsidR="00C71A57" w:rsidRPr="006C2D2C">
        <w:rPr>
          <w:rFonts w:eastAsia="Times New Roman"/>
          <w:sz w:val="22"/>
          <w:szCs w:val="22"/>
          <w:lang w:eastAsia="en-AU"/>
        </w:rPr>
        <w:t>which</w:t>
      </w:r>
      <w:r w:rsidR="00441EBB" w:rsidRPr="006C2D2C">
        <w:rPr>
          <w:rFonts w:eastAsia="Times New Roman"/>
          <w:sz w:val="22"/>
          <w:szCs w:val="22"/>
          <w:lang w:eastAsia="en-AU"/>
        </w:rPr>
        <w:t xml:space="preserve"> was </w:t>
      </w:r>
      <w:r w:rsidR="00C71A57" w:rsidRPr="006C2D2C">
        <w:rPr>
          <w:rFonts w:eastAsia="Times New Roman"/>
          <w:sz w:val="22"/>
          <w:szCs w:val="22"/>
          <w:lang w:eastAsia="en-AU"/>
        </w:rPr>
        <w:t xml:space="preserve">considered </w:t>
      </w:r>
      <w:r w:rsidR="00441EBB" w:rsidRPr="006C2D2C">
        <w:rPr>
          <w:rFonts w:eastAsia="Times New Roman"/>
          <w:sz w:val="22"/>
          <w:szCs w:val="22"/>
          <w:lang w:eastAsia="en-AU"/>
        </w:rPr>
        <w:t xml:space="preserve">to be </w:t>
      </w:r>
      <w:r w:rsidR="00C71A57" w:rsidRPr="006C2D2C">
        <w:rPr>
          <w:rFonts w:eastAsia="Times New Roman"/>
          <w:sz w:val="22"/>
          <w:szCs w:val="22"/>
          <w:lang w:eastAsia="en-AU"/>
        </w:rPr>
        <w:t>a RIS-like process (OBPR: 18884).</w:t>
      </w:r>
    </w:p>
    <w:p w14:paraId="1F7ACE4C" w14:textId="77777777" w:rsidR="00E81D7C" w:rsidRPr="006C2D2C" w:rsidRDefault="00E81D7C" w:rsidP="001E51F5">
      <w:pPr>
        <w:spacing w:after="0" w:line="240" w:lineRule="auto"/>
        <w:rPr>
          <w:rFonts w:eastAsia="Times New Roman"/>
          <w:sz w:val="22"/>
          <w:szCs w:val="22"/>
          <w:lang w:eastAsia="en-AU"/>
        </w:rPr>
      </w:pPr>
    </w:p>
    <w:p w14:paraId="4548F6E7" w14:textId="77777777" w:rsidR="001E51F5" w:rsidRPr="006C2D2C" w:rsidRDefault="001E51F5" w:rsidP="001E51F5">
      <w:pPr>
        <w:spacing w:after="0" w:line="240" w:lineRule="auto"/>
        <w:rPr>
          <w:rFonts w:eastAsia="Times New Roman"/>
          <w:sz w:val="22"/>
          <w:szCs w:val="22"/>
          <w:lang w:eastAsia="en-AU"/>
        </w:rPr>
      </w:pPr>
      <w:r w:rsidRPr="006C2D2C">
        <w:rPr>
          <w:rFonts w:eastAsia="Times New Roman"/>
          <w:sz w:val="22"/>
          <w:szCs w:val="22"/>
          <w:lang w:eastAsia="en-AU"/>
        </w:rPr>
        <w:t xml:space="preserve">Details of the Amendment </w:t>
      </w:r>
      <w:r w:rsidR="00D12E65" w:rsidRPr="006C2D2C">
        <w:rPr>
          <w:rFonts w:eastAsia="Times New Roman"/>
          <w:sz w:val="22"/>
          <w:szCs w:val="22"/>
          <w:lang w:eastAsia="en-AU"/>
        </w:rPr>
        <w:t>Determination</w:t>
      </w:r>
      <w:r w:rsidRPr="006C2D2C">
        <w:rPr>
          <w:rFonts w:eastAsia="Times New Roman"/>
          <w:sz w:val="22"/>
          <w:szCs w:val="22"/>
          <w:lang w:eastAsia="en-AU"/>
        </w:rPr>
        <w:t xml:space="preserve"> are set out in </w:t>
      </w:r>
      <w:r w:rsidRPr="006C2D2C">
        <w:rPr>
          <w:rFonts w:eastAsia="Times New Roman"/>
          <w:b/>
          <w:sz w:val="22"/>
          <w:szCs w:val="22"/>
          <w:lang w:eastAsia="en-AU"/>
        </w:rPr>
        <w:t>Attachment A</w:t>
      </w:r>
      <w:r w:rsidRPr="006C2D2C">
        <w:rPr>
          <w:rFonts w:eastAsia="Times New Roman"/>
          <w:sz w:val="22"/>
          <w:szCs w:val="22"/>
          <w:lang w:eastAsia="en-AU"/>
        </w:rPr>
        <w:t>.</w:t>
      </w:r>
    </w:p>
    <w:p w14:paraId="1B34C5BA" w14:textId="77777777" w:rsidR="001E51F5" w:rsidRPr="006C2D2C" w:rsidRDefault="001E51F5" w:rsidP="001E51F5">
      <w:pPr>
        <w:spacing w:after="0" w:line="240" w:lineRule="auto"/>
        <w:rPr>
          <w:rFonts w:eastAsia="Times New Roman"/>
          <w:sz w:val="22"/>
          <w:szCs w:val="22"/>
          <w:lang w:eastAsia="en-AU"/>
        </w:rPr>
      </w:pPr>
    </w:p>
    <w:p w14:paraId="529220D3" w14:textId="77777777" w:rsidR="001E51F5" w:rsidRPr="006C2D2C" w:rsidRDefault="001E51F5" w:rsidP="001E51F5">
      <w:pPr>
        <w:spacing w:after="0" w:line="240" w:lineRule="auto"/>
        <w:rPr>
          <w:rFonts w:eastAsia="Times New Roman"/>
          <w:sz w:val="22"/>
          <w:szCs w:val="22"/>
          <w:lang w:eastAsia="en-AU"/>
        </w:rPr>
      </w:pPr>
      <w:r w:rsidRPr="006C2D2C">
        <w:rPr>
          <w:rFonts w:eastAsia="Times New Roman"/>
          <w:sz w:val="22"/>
          <w:szCs w:val="22"/>
          <w:lang w:eastAsia="en-AU"/>
        </w:rPr>
        <w:t xml:space="preserve">The Amendment </w:t>
      </w:r>
      <w:r w:rsidR="00D12E65" w:rsidRPr="006C2D2C">
        <w:rPr>
          <w:rFonts w:eastAsia="Times New Roman"/>
          <w:sz w:val="22"/>
          <w:szCs w:val="22"/>
          <w:lang w:eastAsia="en-AU"/>
        </w:rPr>
        <w:t>Determination</w:t>
      </w:r>
      <w:r w:rsidRPr="006C2D2C">
        <w:rPr>
          <w:rFonts w:eastAsia="Times New Roman"/>
          <w:sz w:val="22"/>
          <w:szCs w:val="22"/>
          <w:lang w:eastAsia="en-AU"/>
        </w:rPr>
        <w:t xml:space="preserve"> is compatible with </w:t>
      </w:r>
      <w:r w:rsidR="004B33DC" w:rsidRPr="006C2D2C">
        <w:rPr>
          <w:rFonts w:eastAsia="Times New Roman"/>
          <w:sz w:val="22"/>
          <w:szCs w:val="22"/>
          <w:lang w:eastAsia="en-AU"/>
        </w:rPr>
        <w:t xml:space="preserve">the </w:t>
      </w:r>
      <w:r w:rsidRPr="006C2D2C">
        <w:rPr>
          <w:rFonts w:eastAsia="Times New Roman"/>
          <w:sz w:val="22"/>
          <w:szCs w:val="22"/>
          <w:lang w:eastAsia="en-AU"/>
        </w:rPr>
        <w:t xml:space="preserve">human rights and freedoms recognised or declared under section 3 of the </w:t>
      </w:r>
      <w:r w:rsidRPr="006C2D2C">
        <w:rPr>
          <w:rFonts w:eastAsia="Times New Roman"/>
          <w:i/>
          <w:sz w:val="22"/>
          <w:szCs w:val="22"/>
          <w:lang w:eastAsia="en-AU"/>
        </w:rPr>
        <w:t>Human Rights (Parliamentary Scrutiny) Act 2011</w:t>
      </w:r>
      <w:r w:rsidRPr="006C2D2C">
        <w:rPr>
          <w:rFonts w:eastAsia="Times New Roman"/>
          <w:sz w:val="22"/>
          <w:szCs w:val="22"/>
          <w:lang w:eastAsia="en-AU"/>
        </w:rPr>
        <w:t xml:space="preserve">.  A full statement of compatibility is set out in </w:t>
      </w:r>
      <w:r w:rsidRPr="006C2D2C">
        <w:rPr>
          <w:rFonts w:eastAsia="Times New Roman"/>
          <w:b/>
          <w:sz w:val="22"/>
          <w:szCs w:val="22"/>
          <w:lang w:eastAsia="en-AU"/>
        </w:rPr>
        <w:t>Attachment B</w:t>
      </w:r>
      <w:r w:rsidRPr="006C2D2C">
        <w:rPr>
          <w:rFonts w:eastAsia="Times New Roman"/>
          <w:sz w:val="22"/>
          <w:szCs w:val="22"/>
          <w:lang w:eastAsia="en-AU"/>
        </w:rPr>
        <w:t>.</w:t>
      </w:r>
    </w:p>
    <w:p w14:paraId="4B021798" w14:textId="77777777" w:rsidR="001E51F5" w:rsidRPr="006C2D2C" w:rsidRDefault="001E51F5" w:rsidP="001E51F5">
      <w:pPr>
        <w:spacing w:after="0" w:line="240" w:lineRule="auto"/>
        <w:rPr>
          <w:rFonts w:eastAsia="Times New Roman"/>
          <w:sz w:val="22"/>
          <w:szCs w:val="22"/>
          <w:lang w:eastAsia="en-AU"/>
        </w:rPr>
      </w:pPr>
    </w:p>
    <w:p w14:paraId="5743D71D" w14:textId="7634AAF1" w:rsidR="001E51F5" w:rsidRPr="006C2D2C" w:rsidRDefault="001E51F5" w:rsidP="0090094B">
      <w:pPr>
        <w:rPr>
          <w:rFonts w:eastAsia="Times New Roman"/>
          <w:sz w:val="22"/>
          <w:szCs w:val="22"/>
          <w:lang w:eastAsia="en-AU"/>
        </w:rPr>
      </w:pPr>
      <w:r w:rsidRPr="006C2D2C">
        <w:rPr>
          <w:rFonts w:eastAsia="Times New Roman"/>
          <w:sz w:val="22"/>
          <w:szCs w:val="22"/>
          <w:lang w:eastAsia="en-AU"/>
        </w:rPr>
        <w:t xml:space="preserve">The Amendment </w:t>
      </w:r>
      <w:r w:rsidR="00103A0E" w:rsidRPr="006C2D2C">
        <w:rPr>
          <w:rFonts w:eastAsia="Times New Roman"/>
          <w:sz w:val="22"/>
          <w:szCs w:val="22"/>
          <w:lang w:eastAsia="en-AU"/>
        </w:rPr>
        <w:t>Determination</w:t>
      </w:r>
      <w:r w:rsidRPr="006C2D2C">
        <w:rPr>
          <w:rFonts w:eastAsia="Times New Roman"/>
          <w:sz w:val="22"/>
          <w:szCs w:val="22"/>
          <w:lang w:eastAsia="en-AU"/>
        </w:rPr>
        <w:t xml:space="preserve"> is a disallowable legislative instrument for the purposes of the </w:t>
      </w:r>
      <w:r w:rsidRPr="006C2D2C">
        <w:rPr>
          <w:rFonts w:eastAsia="Times New Roman"/>
          <w:i/>
          <w:sz w:val="22"/>
          <w:szCs w:val="22"/>
          <w:lang w:eastAsia="en-AU"/>
        </w:rPr>
        <w:t>Legislation Act</w:t>
      </w:r>
      <w:r w:rsidR="00E81D7C" w:rsidRPr="006C2D2C">
        <w:rPr>
          <w:rFonts w:eastAsia="Times New Roman"/>
          <w:i/>
          <w:sz w:val="22"/>
          <w:szCs w:val="22"/>
          <w:lang w:eastAsia="en-AU"/>
        </w:rPr>
        <w:t xml:space="preserve"> 2003</w:t>
      </w:r>
      <w:r w:rsidRPr="006C2D2C">
        <w:rPr>
          <w:rFonts w:eastAsia="Times New Roman"/>
          <w:i/>
          <w:sz w:val="22"/>
          <w:szCs w:val="22"/>
          <w:lang w:eastAsia="en-AU"/>
        </w:rPr>
        <w:t xml:space="preserve"> </w:t>
      </w:r>
      <w:r w:rsidRPr="006C2D2C">
        <w:rPr>
          <w:rFonts w:eastAsia="Times New Roman"/>
          <w:sz w:val="22"/>
          <w:szCs w:val="22"/>
          <w:lang w:eastAsia="en-AU"/>
        </w:rPr>
        <w:t xml:space="preserve">and commences </w:t>
      </w:r>
      <w:r w:rsidR="00C71A57" w:rsidRPr="006C2D2C">
        <w:rPr>
          <w:rFonts w:eastAsia="Times New Roman"/>
          <w:sz w:val="22"/>
          <w:szCs w:val="22"/>
          <w:lang w:eastAsia="en-AU"/>
        </w:rPr>
        <w:t>on the day after it is registered on the Federal Register of Legislation.</w:t>
      </w:r>
      <w:r w:rsidRPr="006C2D2C">
        <w:rPr>
          <w:rFonts w:eastAsia="Times New Roman"/>
          <w:b/>
          <w:bCs/>
          <w:sz w:val="22"/>
          <w:szCs w:val="22"/>
          <w:lang w:eastAsia="en-AU"/>
        </w:rPr>
        <w:br w:type="page"/>
      </w:r>
    </w:p>
    <w:p w14:paraId="60A063A0" w14:textId="77777777" w:rsidR="001E51F5" w:rsidRPr="006C2D2C" w:rsidRDefault="001E51F5" w:rsidP="001E51F5">
      <w:pPr>
        <w:spacing w:after="0" w:line="240" w:lineRule="auto"/>
        <w:jc w:val="right"/>
        <w:rPr>
          <w:rFonts w:eastAsia="Times New Roman"/>
          <w:b/>
          <w:bCs/>
          <w:sz w:val="22"/>
          <w:szCs w:val="22"/>
          <w:lang w:eastAsia="en-AU"/>
        </w:rPr>
      </w:pPr>
      <w:r w:rsidRPr="006C2D2C">
        <w:rPr>
          <w:rFonts w:eastAsia="Times New Roman"/>
          <w:b/>
          <w:bCs/>
          <w:sz w:val="22"/>
          <w:szCs w:val="22"/>
          <w:lang w:eastAsia="en-AU"/>
        </w:rPr>
        <w:lastRenderedPageBreak/>
        <w:t>Attachment A</w:t>
      </w:r>
    </w:p>
    <w:p w14:paraId="041AE724" w14:textId="77777777" w:rsidR="001E51F5" w:rsidRPr="006C2D2C" w:rsidRDefault="001E51F5" w:rsidP="001E51F5">
      <w:pPr>
        <w:spacing w:after="0" w:line="240" w:lineRule="auto"/>
        <w:rPr>
          <w:rFonts w:eastAsia="Times New Roman"/>
          <w:b/>
          <w:bCs/>
          <w:sz w:val="22"/>
          <w:szCs w:val="22"/>
          <w:lang w:eastAsia="en-AU"/>
        </w:rPr>
      </w:pPr>
    </w:p>
    <w:p w14:paraId="172206C7" w14:textId="4E10B683" w:rsidR="001E51F5" w:rsidRPr="006C2D2C" w:rsidRDefault="001E51F5" w:rsidP="001E51F5">
      <w:pPr>
        <w:spacing w:after="0" w:line="240" w:lineRule="auto"/>
        <w:rPr>
          <w:rFonts w:eastAsia="Times New Roman"/>
          <w:b/>
          <w:bCs/>
          <w:i/>
          <w:sz w:val="22"/>
          <w:szCs w:val="22"/>
          <w:lang w:eastAsia="en-AU"/>
        </w:rPr>
      </w:pPr>
      <w:r w:rsidRPr="006C2D2C">
        <w:rPr>
          <w:rFonts w:eastAsia="Times New Roman"/>
          <w:b/>
          <w:bCs/>
          <w:sz w:val="22"/>
          <w:szCs w:val="22"/>
          <w:lang w:eastAsia="en-AU"/>
        </w:rPr>
        <w:t xml:space="preserve">Details of the </w:t>
      </w:r>
      <w:r w:rsidR="00D475CB" w:rsidRPr="006C2D2C">
        <w:rPr>
          <w:rFonts w:eastAsia="Times New Roman"/>
          <w:b/>
          <w:bCs/>
          <w:i/>
          <w:sz w:val="22"/>
          <w:szCs w:val="22"/>
          <w:lang w:eastAsia="en-AU"/>
        </w:rPr>
        <w:t>Therapeutic Goods (Medical Devices—Information that Must Accompany Application for Inclusion) Amendment</w:t>
      </w:r>
      <w:r w:rsidR="006D3704" w:rsidRPr="006C2D2C">
        <w:rPr>
          <w:rFonts w:eastAsia="Times New Roman"/>
          <w:b/>
          <w:bCs/>
          <w:i/>
          <w:sz w:val="22"/>
          <w:szCs w:val="22"/>
          <w:lang w:eastAsia="en-AU"/>
        </w:rPr>
        <w:t xml:space="preserve"> (</w:t>
      </w:r>
      <w:r w:rsidR="009E4732" w:rsidRPr="006C2D2C">
        <w:rPr>
          <w:rFonts w:eastAsia="Times New Roman"/>
          <w:b/>
          <w:bCs/>
          <w:i/>
          <w:sz w:val="22"/>
          <w:szCs w:val="22"/>
          <w:lang w:eastAsia="en-AU"/>
        </w:rPr>
        <w:t>Class III, Class AIMD and Class 4 IVD</w:t>
      </w:r>
      <w:r w:rsidR="006D3704" w:rsidRPr="006C2D2C">
        <w:rPr>
          <w:rFonts w:eastAsia="Times New Roman"/>
          <w:b/>
          <w:bCs/>
          <w:i/>
          <w:sz w:val="22"/>
          <w:szCs w:val="22"/>
          <w:lang w:eastAsia="en-AU"/>
        </w:rPr>
        <w:t xml:space="preserve">) </w:t>
      </w:r>
      <w:r w:rsidR="001A65B1" w:rsidRPr="006C2D2C">
        <w:rPr>
          <w:rFonts w:eastAsia="Times New Roman"/>
          <w:b/>
          <w:bCs/>
          <w:i/>
          <w:sz w:val="22"/>
          <w:szCs w:val="22"/>
          <w:lang w:eastAsia="en-AU"/>
        </w:rPr>
        <w:t xml:space="preserve">Determination </w:t>
      </w:r>
      <w:r w:rsidR="00CF0D1D" w:rsidRPr="006C2D2C">
        <w:rPr>
          <w:rFonts w:eastAsia="Times New Roman"/>
          <w:b/>
          <w:bCs/>
          <w:i/>
          <w:sz w:val="22"/>
          <w:szCs w:val="22"/>
          <w:lang w:eastAsia="en-AU"/>
        </w:rPr>
        <w:t>2021</w:t>
      </w:r>
    </w:p>
    <w:p w14:paraId="0F6ACAB3" w14:textId="77777777" w:rsidR="001E51F5" w:rsidRPr="006C2D2C" w:rsidRDefault="001E51F5" w:rsidP="001E51F5">
      <w:pPr>
        <w:spacing w:after="0" w:line="240" w:lineRule="auto"/>
        <w:rPr>
          <w:rFonts w:eastAsia="Times New Roman"/>
          <w:b/>
          <w:bCs/>
          <w:i/>
          <w:sz w:val="22"/>
          <w:szCs w:val="22"/>
          <w:lang w:eastAsia="en-AU"/>
        </w:rPr>
      </w:pPr>
    </w:p>
    <w:p w14:paraId="0EEEF6AB" w14:textId="77777777" w:rsidR="001E51F5" w:rsidRPr="006C2D2C" w:rsidRDefault="001E51F5" w:rsidP="001E51F5">
      <w:pPr>
        <w:spacing w:after="0" w:line="240" w:lineRule="auto"/>
        <w:rPr>
          <w:rFonts w:eastAsia="Times New Roman"/>
          <w:b/>
          <w:bCs/>
          <w:sz w:val="22"/>
          <w:szCs w:val="22"/>
          <w:lang w:eastAsia="en-AU"/>
        </w:rPr>
      </w:pPr>
      <w:r w:rsidRPr="006C2D2C">
        <w:rPr>
          <w:rFonts w:eastAsia="Times New Roman"/>
          <w:b/>
          <w:bCs/>
          <w:sz w:val="22"/>
          <w:szCs w:val="22"/>
          <w:lang w:eastAsia="en-AU"/>
        </w:rPr>
        <w:t>Section 1 – Name</w:t>
      </w:r>
    </w:p>
    <w:p w14:paraId="0079B619" w14:textId="77777777" w:rsidR="001E51F5" w:rsidRPr="006C2D2C" w:rsidRDefault="001E51F5" w:rsidP="001E51F5">
      <w:pPr>
        <w:spacing w:after="0" w:line="240" w:lineRule="auto"/>
        <w:rPr>
          <w:rFonts w:eastAsia="Times New Roman"/>
          <w:b/>
          <w:bCs/>
          <w:sz w:val="22"/>
          <w:szCs w:val="22"/>
          <w:lang w:eastAsia="en-AU"/>
        </w:rPr>
      </w:pPr>
    </w:p>
    <w:p w14:paraId="584B847E" w14:textId="36F8DC7C" w:rsidR="001E51F5" w:rsidRPr="006C2D2C" w:rsidRDefault="001E51F5" w:rsidP="001E51F5">
      <w:pPr>
        <w:spacing w:after="0" w:line="240" w:lineRule="auto"/>
        <w:rPr>
          <w:rFonts w:eastAsia="Times New Roman"/>
          <w:sz w:val="22"/>
          <w:szCs w:val="22"/>
          <w:lang w:eastAsia="en-AU"/>
        </w:rPr>
      </w:pPr>
      <w:r w:rsidRPr="006C2D2C">
        <w:rPr>
          <w:rFonts w:eastAsia="Times New Roman"/>
          <w:sz w:val="22"/>
          <w:szCs w:val="22"/>
          <w:lang w:eastAsia="en-AU"/>
        </w:rPr>
        <w:t xml:space="preserve">This section provides that the name of the instrument is the </w:t>
      </w:r>
      <w:r w:rsidR="00D475CB" w:rsidRPr="006C2D2C">
        <w:rPr>
          <w:rFonts w:eastAsia="Times New Roman"/>
          <w:bCs/>
          <w:i/>
          <w:sz w:val="22"/>
          <w:szCs w:val="22"/>
          <w:lang w:eastAsia="en-AU"/>
        </w:rPr>
        <w:t xml:space="preserve">Therapeutic Goods (Medical Devices—Information that Must Accompany Application for Inclusion) Amendment </w:t>
      </w:r>
      <w:r w:rsidR="006D3704" w:rsidRPr="006C2D2C">
        <w:rPr>
          <w:rFonts w:eastAsia="Times New Roman"/>
          <w:bCs/>
          <w:i/>
          <w:sz w:val="22"/>
          <w:szCs w:val="22"/>
          <w:lang w:eastAsia="en-AU"/>
        </w:rPr>
        <w:t>(</w:t>
      </w:r>
      <w:r w:rsidR="009E4732" w:rsidRPr="006C2D2C">
        <w:rPr>
          <w:rFonts w:eastAsia="Times New Roman"/>
          <w:bCs/>
          <w:i/>
          <w:sz w:val="22"/>
          <w:szCs w:val="22"/>
          <w:lang w:eastAsia="en-AU"/>
        </w:rPr>
        <w:t>Class III, Class AIMD and Class 4 IVD</w:t>
      </w:r>
      <w:r w:rsidR="006D3704" w:rsidRPr="006C2D2C">
        <w:rPr>
          <w:rFonts w:eastAsia="Times New Roman"/>
          <w:bCs/>
          <w:i/>
          <w:sz w:val="22"/>
          <w:szCs w:val="22"/>
          <w:lang w:eastAsia="en-AU"/>
        </w:rPr>
        <w:t xml:space="preserve">) </w:t>
      </w:r>
      <w:r w:rsidR="001A65B1" w:rsidRPr="006C2D2C">
        <w:rPr>
          <w:rFonts w:eastAsia="Times New Roman"/>
          <w:bCs/>
          <w:i/>
          <w:sz w:val="22"/>
          <w:szCs w:val="22"/>
          <w:lang w:eastAsia="en-AU"/>
        </w:rPr>
        <w:t xml:space="preserve">Determination </w:t>
      </w:r>
      <w:r w:rsidR="00D475CB" w:rsidRPr="006C2D2C">
        <w:rPr>
          <w:rFonts w:eastAsia="Times New Roman"/>
          <w:bCs/>
          <w:i/>
          <w:sz w:val="22"/>
          <w:szCs w:val="22"/>
          <w:lang w:eastAsia="en-AU"/>
        </w:rPr>
        <w:t>202</w:t>
      </w:r>
      <w:r w:rsidR="00CF0D1D" w:rsidRPr="006C2D2C">
        <w:rPr>
          <w:rFonts w:eastAsia="Times New Roman"/>
          <w:bCs/>
          <w:i/>
          <w:sz w:val="22"/>
          <w:szCs w:val="22"/>
          <w:lang w:eastAsia="en-AU"/>
        </w:rPr>
        <w:t>1</w:t>
      </w:r>
      <w:r w:rsidR="00D475CB" w:rsidRPr="006C2D2C">
        <w:rPr>
          <w:rFonts w:eastAsia="Times New Roman"/>
          <w:bCs/>
          <w:i/>
          <w:sz w:val="22"/>
          <w:szCs w:val="22"/>
          <w:lang w:eastAsia="en-AU"/>
        </w:rPr>
        <w:t xml:space="preserve"> </w:t>
      </w:r>
      <w:r w:rsidRPr="006C2D2C">
        <w:rPr>
          <w:rFonts w:eastAsia="Times New Roman"/>
          <w:sz w:val="22"/>
          <w:szCs w:val="22"/>
          <w:lang w:eastAsia="en-AU"/>
        </w:rPr>
        <w:t xml:space="preserve">(“the Amendment </w:t>
      </w:r>
      <w:r w:rsidR="00E81D7C" w:rsidRPr="006C2D2C">
        <w:rPr>
          <w:rFonts w:eastAsia="Times New Roman"/>
          <w:sz w:val="22"/>
          <w:szCs w:val="22"/>
          <w:lang w:eastAsia="en-AU"/>
        </w:rPr>
        <w:t>Determination</w:t>
      </w:r>
      <w:r w:rsidRPr="006C2D2C">
        <w:rPr>
          <w:rFonts w:eastAsia="Times New Roman"/>
          <w:sz w:val="22"/>
          <w:szCs w:val="22"/>
          <w:lang w:eastAsia="en-AU"/>
        </w:rPr>
        <w:t>”).</w:t>
      </w:r>
    </w:p>
    <w:p w14:paraId="6426C471" w14:textId="77777777" w:rsidR="001E51F5" w:rsidRPr="006C2D2C" w:rsidRDefault="001E51F5" w:rsidP="001E51F5">
      <w:pPr>
        <w:spacing w:after="0" w:line="240" w:lineRule="auto"/>
        <w:rPr>
          <w:rFonts w:eastAsia="Times New Roman"/>
          <w:bCs/>
          <w:sz w:val="22"/>
          <w:szCs w:val="22"/>
          <w:lang w:eastAsia="en-AU"/>
        </w:rPr>
      </w:pPr>
    </w:p>
    <w:p w14:paraId="3E4B1338" w14:textId="77777777" w:rsidR="001E51F5" w:rsidRPr="006C2D2C" w:rsidRDefault="001E51F5" w:rsidP="001E51F5">
      <w:pPr>
        <w:spacing w:after="0" w:line="240" w:lineRule="auto"/>
        <w:rPr>
          <w:rFonts w:eastAsia="Times New Roman"/>
          <w:b/>
          <w:bCs/>
          <w:sz w:val="22"/>
          <w:szCs w:val="22"/>
          <w:lang w:eastAsia="en-AU"/>
        </w:rPr>
      </w:pPr>
      <w:r w:rsidRPr="006C2D2C">
        <w:rPr>
          <w:rFonts w:eastAsia="Times New Roman"/>
          <w:b/>
          <w:bCs/>
          <w:sz w:val="22"/>
          <w:szCs w:val="22"/>
          <w:lang w:eastAsia="en-AU"/>
        </w:rPr>
        <w:t>Section 2 – Commencement</w:t>
      </w:r>
    </w:p>
    <w:p w14:paraId="612D21F6" w14:textId="77777777" w:rsidR="001E51F5" w:rsidRPr="006C2D2C" w:rsidRDefault="001E51F5" w:rsidP="001E51F5">
      <w:pPr>
        <w:spacing w:after="0" w:line="240" w:lineRule="auto"/>
        <w:rPr>
          <w:rFonts w:eastAsia="Times New Roman"/>
          <w:bCs/>
          <w:sz w:val="22"/>
          <w:szCs w:val="22"/>
          <w:lang w:eastAsia="en-AU"/>
        </w:rPr>
      </w:pPr>
    </w:p>
    <w:p w14:paraId="1B7CB34F" w14:textId="77777777" w:rsidR="001E51F5" w:rsidRPr="006C2D2C" w:rsidRDefault="001E51F5" w:rsidP="001E51F5">
      <w:pPr>
        <w:spacing w:after="0" w:line="240" w:lineRule="auto"/>
        <w:rPr>
          <w:rFonts w:eastAsia="Times New Roman"/>
          <w:bCs/>
          <w:sz w:val="22"/>
          <w:szCs w:val="22"/>
          <w:lang w:eastAsia="en-AU"/>
        </w:rPr>
      </w:pPr>
      <w:r w:rsidRPr="006C2D2C">
        <w:rPr>
          <w:rFonts w:eastAsia="Times New Roman"/>
          <w:bCs/>
          <w:sz w:val="22"/>
          <w:szCs w:val="22"/>
          <w:lang w:eastAsia="en-AU"/>
        </w:rPr>
        <w:t xml:space="preserve">This section provides that the Amendment </w:t>
      </w:r>
      <w:r w:rsidR="00E81D7C" w:rsidRPr="006C2D2C">
        <w:rPr>
          <w:rFonts w:eastAsia="Times New Roman"/>
          <w:bCs/>
          <w:sz w:val="22"/>
          <w:szCs w:val="22"/>
          <w:lang w:eastAsia="en-AU"/>
        </w:rPr>
        <w:t>Determination</w:t>
      </w:r>
      <w:r w:rsidRPr="006C2D2C">
        <w:rPr>
          <w:rFonts w:eastAsia="Times New Roman"/>
          <w:bCs/>
          <w:sz w:val="22"/>
          <w:szCs w:val="22"/>
          <w:lang w:eastAsia="en-AU"/>
        </w:rPr>
        <w:t xml:space="preserve"> commences </w:t>
      </w:r>
      <w:r w:rsidR="006D3704" w:rsidRPr="006C2D2C">
        <w:rPr>
          <w:rFonts w:eastAsia="Times New Roman"/>
          <w:bCs/>
          <w:sz w:val="22"/>
          <w:szCs w:val="22"/>
          <w:lang w:eastAsia="en-AU"/>
        </w:rPr>
        <w:t>the day after the Amendment Determination is registered</w:t>
      </w:r>
      <w:r w:rsidR="00AB3017" w:rsidRPr="006C2D2C">
        <w:rPr>
          <w:rFonts w:eastAsia="Times New Roman"/>
          <w:bCs/>
          <w:sz w:val="22"/>
          <w:szCs w:val="22"/>
          <w:lang w:eastAsia="en-AU"/>
        </w:rPr>
        <w:t>.</w:t>
      </w:r>
    </w:p>
    <w:p w14:paraId="19F7A87B" w14:textId="77777777" w:rsidR="001E51F5" w:rsidRPr="006C2D2C" w:rsidRDefault="001E51F5" w:rsidP="001E51F5">
      <w:pPr>
        <w:spacing w:after="0" w:line="240" w:lineRule="auto"/>
        <w:rPr>
          <w:rFonts w:eastAsia="Times New Roman"/>
          <w:bCs/>
          <w:sz w:val="22"/>
          <w:szCs w:val="22"/>
          <w:lang w:eastAsia="en-AU"/>
        </w:rPr>
      </w:pPr>
    </w:p>
    <w:p w14:paraId="4D0734CC" w14:textId="77777777" w:rsidR="001E51F5" w:rsidRPr="006C2D2C" w:rsidRDefault="001E51F5" w:rsidP="001E51F5">
      <w:pPr>
        <w:spacing w:after="0" w:line="240" w:lineRule="auto"/>
        <w:rPr>
          <w:rFonts w:eastAsia="Times New Roman"/>
          <w:b/>
          <w:bCs/>
          <w:sz w:val="22"/>
          <w:szCs w:val="22"/>
          <w:lang w:eastAsia="en-AU"/>
        </w:rPr>
      </w:pPr>
      <w:r w:rsidRPr="006C2D2C">
        <w:rPr>
          <w:rFonts w:eastAsia="Times New Roman"/>
          <w:b/>
          <w:bCs/>
          <w:sz w:val="22"/>
          <w:szCs w:val="22"/>
          <w:lang w:eastAsia="en-AU"/>
        </w:rPr>
        <w:t>Section 3 – Authority</w:t>
      </w:r>
    </w:p>
    <w:p w14:paraId="28816634" w14:textId="77777777" w:rsidR="001E51F5" w:rsidRPr="006C2D2C" w:rsidRDefault="001E51F5" w:rsidP="001E51F5">
      <w:pPr>
        <w:spacing w:after="0" w:line="240" w:lineRule="auto"/>
        <w:rPr>
          <w:rFonts w:eastAsia="Times New Roman"/>
          <w:b/>
          <w:bCs/>
          <w:sz w:val="22"/>
          <w:szCs w:val="22"/>
          <w:lang w:eastAsia="en-AU"/>
        </w:rPr>
      </w:pPr>
    </w:p>
    <w:p w14:paraId="073AA88B" w14:textId="77777777" w:rsidR="001E51F5" w:rsidRPr="006C2D2C" w:rsidRDefault="001E51F5" w:rsidP="001E51F5">
      <w:pPr>
        <w:spacing w:after="0" w:line="240" w:lineRule="auto"/>
        <w:rPr>
          <w:rFonts w:eastAsia="Times New Roman"/>
          <w:bCs/>
          <w:sz w:val="22"/>
          <w:szCs w:val="22"/>
          <w:lang w:eastAsia="en-AU"/>
        </w:rPr>
      </w:pPr>
      <w:r w:rsidRPr="006C2D2C">
        <w:rPr>
          <w:rFonts w:eastAsia="Times New Roman"/>
          <w:bCs/>
          <w:sz w:val="22"/>
          <w:szCs w:val="22"/>
          <w:lang w:eastAsia="en-AU"/>
        </w:rPr>
        <w:t xml:space="preserve">This section provides that the legislative authority for making the Amendment </w:t>
      </w:r>
      <w:r w:rsidR="00E81D7C" w:rsidRPr="006C2D2C">
        <w:rPr>
          <w:rFonts w:eastAsia="Times New Roman"/>
          <w:bCs/>
          <w:sz w:val="22"/>
          <w:szCs w:val="22"/>
          <w:lang w:eastAsia="en-AU"/>
        </w:rPr>
        <w:t>Determination</w:t>
      </w:r>
      <w:r w:rsidRPr="006C2D2C">
        <w:rPr>
          <w:rFonts w:eastAsia="Times New Roman"/>
          <w:bCs/>
          <w:sz w:val="22"/>
          <w:szCs w:val="22"/>
          <w:lang w:eastAsia="en-AU"/>
        </w:rPr>
        <w:t xml:space="preserve"> is </w:t>
      </w:r>
      <w:r w:rsidR="00AB3017" w:rsidRPr="006C2D2C">
        <w:rPr>
          <w:rFonts w:eastAsia="Times New Roman"/>
          <w:bCs/>
          <w:sz w:val="22"/>
          <w:szCs w:val="22"/>
          <w:lang w:eastAsia="en-AU"/>
        </w:rPr>
        <w:t>sub</w:t>
      </w:r>
      <w:r w:rsidRPr="006C2D2C">
        <w:rPr>
          <w:rFonts w:eastAsia="Times New Roman"/>
          <w:bCs/>
          <w:sz w:val="22"/>
          <w:szCs w:val="22"/>
          <w:lang w:eastAsia="en-AU"/>
        </w:rPr>
        <w:t xml:space="preserve">section </w:t>
      </w:r>
      <w:r w:rsidR="00AB3017" w:rsidRPr="006C2D2C">
        <w:rPr>
          <w:rFonts w:eastAsia="Times New Roman"/>
          <w:bCs/>
          <w:sz w:val="22"/>
          <w:szCs w:val="22"/>
          <w:lang w:eastAsia="en-AU"/>
        </w:rPr>
        <w:t>41</w:t>
      </w:r>
      <w:proofErr w:type="gramStart"/>
      <w:r w:rsidR="00AB3017" w:rsidRPr="006C2D2C">
        <w:rPr>
          <w:rFonts w:eastAsia="Times New Roman"/>
          <w:bCs/>
          <w:sz w:val="22"/>
          <w:szCs w:val="22"/>
          <w:lang w:eastAsia="en-AU"/>
        </w:rPr>
        <w:t>FDB(</w:t>
      </w:r>
      <w:proofErr w:type="gramEnd"/>
      <w:r w:rsidR="00AB3017" w:rsidRPr="006C2D2C">
        <w:rPr>
          <w:rFonts w:eastAsia="Times New Roman"/>
          <w:bCs/>
          <w:sz w:val="22"/>
          <w:szCs w:val="22"/>
          <w:lang w:eastAsia="en-AU"/>
        </w:rPr>
        <w:t>7)</w:t>
      </w:r>
      <w:r w:rsidRPr="006C2D2C">
        <w:rPr>
          <w:rFonts w:eastAsia="Times New Roman"/>
          <w:bCs/>
          <w:sz w:val="22"/>
          <w:szCs w:val="22"/>
          <w:lang w:eastAsia="en-AU"/>
        </w:rPr>
        <w:t xml:space="preserve"> of the </w:t>
      </w:r>
      <w:r w:rsidRPr="006C2D2C">
        <w:rPr>
          <w:rFonts w:eastAsia="Times New Roman"/>
          <w:bCs/>
          <w:i/>
          <w:sz w:val="22"/>
          <w:szCs w:val="22"/>
          <w:lang w:eastAsia="en-AU"/>
        </w:rPr>
        <w:t xml:space="preserve">Therapeutic Goods Act 1989 </w:t>
      </w:r>
      <w:r w:rsidRPr="006C2D2C">
        <w:rPr>
          <w:rFonts w:eastAsia="Times New Roman"/>
          <w:bCs/>
          <w:sz w:val="22"/>
          <w:szCs w:val="22"/>
          <w:lang w:eastAsia="en-AU"/>
        </w:rPr>
        <w:t>(“the Act”)</w:t>
      </w:r>
      <w:r w:rsidRPr="006C2D2C">
        <w:rPr>
          <w:rFonts w:eastAsia="Times New Roman"/>
          <w:bCs/>
          <w:i/>
          <w:sz w:val="22"/>
          <w:szCs w:val="22"/>
          <w:lang w:eastAsia="en-AU"/>
        </w:rPr>
        <w:t>.</w:t>
      </w:r>
    </w:p>
    <w:p w14:paraId="70609331" w14:textId="77777777" w:rsidR="001E51F5" w:rsidRPr="006C2D2C" w:rsidRDefault="001E51F5" w:rsidP="001E51F5">
      <w:pPr>
        <w:spacing w:after="0" w:line="240" w:lineRule="auto"/>
        <w:rPr>
          <w:rFonts w:eastAsia="Times New Roman"/>
          <w:bCs/>
          <w:i/>
          <w:sz w:val="22"/>
          <w:szCs w:val="22"/>
          <w:lang w:eastAsia="en-AU"/>
        </w:rPr>
      </w:pPr>
    </w:p>
    <w:p w14:paraId="43FBAF91" w14:textId="77777777" w:rsidR="001E51F5" w:rsidRPr="006C2D2C" w:rsidRDefault="001E51F5" w:rsidP="001E51F5">
      <w:pPr>
        <w:spacing w:after="0" w:line="240" w:lineRule="auto"/>
        <w:rPr>
          <w:rFonts w:eastAsia="Times New Roman"/>
          <w:bCs/>
          <w:sz w:val="22"/>
          <w:szCs w:val="22"/>
          <w:lang w:eastAsia="en-AU"/>
        </w:rPr>
      </w:pPr>
      <w:r w:rsidRPr="006C2D2C">
        <w:rPr>
          <w:rFonts w:eastAsia="Times New Roman"/>
          <w:bCs/>
          <w:sz w:val="22"/>
          <w:szCs w:val="22"/>
          <w:lang w:eastAsia="en-AU"/>
        </w:rPr>
        <w:t xml:space="preserve">Subsection 33(3) of the </w:t>
      </w:r>
      <w:r w:rsidRPr="006C2D2C">
        <w:rPr>
          <w:rFonts w:eastAsia="Times New Roman"/>
          <w:bCs/>
          <w:i/>
          <w:sz w:val="22"/>
          <w:szCs w:val="22"/>
          <w:lang w:eastAsia="en-AU"/>
        </w:rPr>
        <w:t>Acts Interpretation Act 1901</w:t>
      </w:r>
      <w:r w:rsidRPr="006C2D2C">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298B35C1" w14:textId="77777777" w:rsidR="001E51F5" w:rsidRPr="006C2D2C" w:rsidRDefault="001E51F5" w:rsidP="001E51F5">
      <w:pPr>
        <w:spacing w:after="0" w:line="240" w:lineRule="auto"/>
        <w:rPr>
          <w:rFonts w:eastAsia="Times New Roman"/>
          <w:bCs/>
          <w:sz w:val="22"/>
          <w:szCs w:val="22"/>
          <w:lang w:eastAsia="en-AU"/>
        </w:rPr>
      </w:pPr>
    </w:p>
    <w:p w14:paraId="5C99EC0D" w14:textId="77777777" w:rsidR="001E51F5" w:rsidRPr="006C2D2C" w:rsidRDefault="001E51F5" w:rsidP="001E51F5">
      <w:pPr>
        <w:spacing w:after="0" w:line="240" w:lineRule="auto"/>
        <w:rPr>
          <w:rFonts w:eastAsia="Times New Roman"/>
          <w:b/>
          <w:bCs/>
          <w:sz w:val="22"/>
          <w:szCs w:val="22"/>
          <w:lang w:eastAsia="en-AU"/>
        </w:rPr>
      </w:pPr>
      <w:r w:rsidRPr="006C2D2C">
        <w:rPr>
          <w:rFonts w:eastAsia="Times New Roman"/>
          <w:b/>
          <w:bCs/>
          <w:sz w:val="22"/>
          <w:szCs w:val="22"/>
          <w:lang w:eastAsia="en-AU"/>
        </w:rPr>
        <w:t>Section 4 – Schedules</w:t>
      </w:r>
    </w:p>
    <w:p w14:paraId="18019EBE" w14:textId="77777777" w:rsidR="001E51F5" w:rsidRPr="006C2D2C" w:rsidRDefault="001E51F5" w:rsidP="001E51F5">
      <w:pPr>
        <w:spacing w:after="0" w:line="240" w:lineRule="auto"/>
        <w:rPr>
          <w:rFonts w:eastAsia="Times New Roman"/>
          <w:bCs/>
          <w:sz w:val="22"/>
          <w:szCs w:val="22"/>
          <w:lang w:eastAsia="en-AU"/>
        </w:rPr>
      </w:pPr>
    </w:p>
    <w:p w14:paraId="1133A7B5" w14:textId="77777777" w:rsidR="001E51F5" w:rsidRPr="006C2D2C" w:rsidRDefault="001E51F5" w:rsidP="001E51F5">
      <w:pPr>
        <w:spacing w:after="0" w:line="240" w:lineRule="auto"/>
        <w:rPr>
          <w:rFonts w:eastAsia="Times New Roman"/>
          <w:bCs/>
          <w:sz w:val="22"/>
          <w:szCs w:val="22"/>
          <w:lang w:eastAsia="en-AU"/>
        </w:rPr>
      </w:pPr>
      <w:r w:rsidRPr="006C2D2C">
        <w:rPr>
          <w:rFonts w:eastAsia="Times New Roman"/>
          <w:bCs/>
          <w:sz w:val="22"/>
          <w:szCs w:val="22"/>
          <w:lang w:eastAsia="en-AU"/>
        </w:rPr>
        <w:t xml:space="preserve">This section provides that each instrument that is specified in a Schedule to the Amendment </w:t>
      </w:r>
      <w:r w:rsidR="00E81D7C" w:rsidRPr="006C2D2C">
        <w:rPr>
          <w:rFonts w:eastAsia="Times New Roman"/>
          <w:bCs/>
          <w:sz w:val="22"/>
          <w:szCs w:val="22"/>
          <w:lang w:eastAsia="en-AU"/>
        </w:rPr>
        <w:t>Determination</w:t>
      </w:r>
      <w:r w:rsidRPr="006C2D2C">
        <w:rPr>
          <w:rFonts w:eastAsia="Times New Roman"/>
          <w:bCs/>
          <w:sz w:val="22"/>
          <w:szCs w:val="22"/>
          <w:lang w:eastAsia="en-AU"/>
        </w:rPr>
        <w:t xml:space="preserve"> is amended or repealed as set out in the applicable items in the Schedule concerned, and any other item in a Schedule to the Amendment </w:t>
      </w:r>
      <w:r w:rsidR="00E81D7C" w:rsidRPr="006C2D2C">
        <w:rPr>
          <w:rFonts w:eastAsia="Times New Roman"/>
          <w:bCs/>
          <w:sz w:val="22"/>
          <w:szCs w:val="22"/>
          <w:lang w:eastAsia="en-AU"/>
        </w:rPr>
        <w:t>Determination</w:t>
      </w:r>
      <w:r w:rsidRPr="006C2D2C">
        <w:rPr>
          <w:rFonts w:eastAsia="Times New Roman"/>
          <w:bCs/>
          <w:sz w:val="22"/>
          <w:szCs w:val="22"/>
          <w:lang w:eastAsia="en-AU"/>
        </w:rPr>
        <w:t xml:space="preserve"> has effect according to its terms.</w:t>
      </w:r>
    </w:p>
    <w:p w14:paraId="05B58594" w14:textId="77777777" w:rsidR="001E51F5" w:rsidRPr="006C2D2C" w:rsidRDefault="001E51F5" w:rsidP="001E51F5">
      <w:pPr>
        <w:spacing w:after="0" w:line="240" w:lineRule="auto"/>
        <w:rPr>
          <w:rFonts w:eastAsia="Times New Roman"/>
          <w:bCs/>
          <w:sz w:val="22"/>
          <w:szCs w:val="22"/>
          <w:lang w:eastAsia="en-AU"/>
        </w:rPr>
      </w:pPr>
    </w:p>
    <w:p w14:paraId="1FD2226F" w14:textId="77777777" w:rsidR="001E51F5" w:rsidRPr="006C2D2C" w:rsidRDefault="001E51F5" w:rsidP="001E51F5">
      <w:pPr>
        <w:spacing w:after="0" w:line="240" w:lineRule="auto"/>
        <w:rPr>
          <w:rFonts w:eastAsia="Times New Roman"/>
          <w:b/>
          <w:bCs/>
          <w:sz w:val="22"/>
          <w:szCs w:val="22"/>
          <w:lang w:eastAsia="en-AU"/>
        </w:rPr>
      </w:pPr>
      <w:r w:rsidRPr="006C2D2C">
        <w:rPr>
          <w:rFonts w:eastAsia="Times New Roman"/>
          <w:b/>
          <w:bCs/>
          <w:sz w:val="22"/>
          <w:szCs w:val="22"/>
          <w:lang w:eastAsia="en-AU"/>
        </w:rPr>
        <w:t>Schedule 1 – Amendments</w:t>
      </w:r>
    </w:p>
    <w:p w14:paraId="5B7FC17B" w14:textId="77777777" w:rsidR="001E51F5" w:rsidRPr="006C2D2C" w:rsidRDefault="001E51F5" w:rsidP="001E51F5">
      <w:pPr>
        <w:spacing w:after="0" w:line="240" w:lineRule="auto"/>
        <w:rPr>
          <w:rFonts w:eastAsia="Times New Roman"/>
          <w:bCs/>
          <w:sz w:val="22"/>
          <w:szCs w:val="22"/>
          <w:lang w:eastAsia="en-AU"/>
        </w:rPr>
      </w:pPr>
    </w:p>
    <w:p w14:paraId="4F2E7E9F" w14:textId="77777777" w:rsidR="00F964B7" w:rsidRPr="006C2D2C" w:rsidRDefault="00F964B7" w:rsidP="00F964B7">
      <w:pPr>
        <w:spacing w:after="0" w:line="240" w:lineRule="auto"/>
        <w:rPr>
          <w:rFonts w:eastAsia="Times New Roman"/>
          <w:bCs/>
          <w:sz w:val="22"/>
          <w:szCs w:val="22"/>
          <w:lang w:val="en-US" w:eastAsia="en-AU"/>
        </w:rPr>
      </w:pPr>
      <w:r w:rsidRPr="006C2D2C">
        <w:rPr>
          <w:rFonts w:eastAsia="Times New Roman"/>
          <w:bCs/>
          <w:sz w:val="22"/>
          <w:szCs w:val="22"/>
          <w:lang w:eastAsia="en-AU"/>
        </w:rPr>
        <w:t>This Schedule amends the</w:t>
      </w:r>
      <w:r w:rsidRPr="006C2D2C">
        <w:rPr>
          <w:rFonts w:eastAsia="Times New Roman"/>
          <w:i/>
          <w:iCs/>
          <w:sz w:val="22"/>
          <w:szCs w:val="22"/>
          <w:lang w:eastAsia="en-AU"/>
        </w:rPr>
        <w:t xml:space="preserve"> </w:t>
      </w:r>
      <w:r w:rsidRPr="006C2D2C">
        <w:rPr>
          <w:rFonts w:eastAsia="Times New Roman"/>
          <w:bCs/>
          <w:i/>
          <w:iCs/>
          <w:sz w:val="22"/>
          <w:szCs w:val="22"/>
          <w:lang w:eastAsia="en-AU"/>
        </w:rPr>
        <w:t>Therapeutic Goods (Medical Devices—Information that Must Accompany Application for Inclusion) Determination 2018</w:t>
      </w:r>
      <w:r w:rsidRPr="006C2D2C">
        <w:rPr>
          <w:rFonts w:eastAsia="Times New Roman"/>
          <w:bCs/>
          <w:sz w:val="22"/>
          <w:szCs w:val="22"/>
          <w:lang w:eastAsia="en-AU"/>
        </w:rPr>
        <w:t xml:space="preserve"> (“the Principal Determination”).</w:t>
      </w:r>
    </w:p>
    <w:p w14:paraId="45BC8C07" w14:textId="77777777" w:rsidR="00F964B7" w:rsidRPr="006C2D2C" w:rsidRDefault="00F964B7" w:rsidP="00F964B7">
      <w:pPr>
        <w:spacing w:after="0" w:line="240" w:lineRule="auto"/>
        <w:rPr>
          <w:rFonts w:eastAsia="Times New Roman"/>
          <w:bCs/>
          <w:sz w:val="22"/>
          <w:szCs w:val="22"/>
          <w:lang w:eastAsia="en-AU"/>
        </w:rPr>
      </w:pPr>
    </w:p>
    <w:p w14:paraId="6D54C274" w14:textId="3C0C2E63" w:rsidR="00F855EA" w:rsidRPr="006C2D2C" w:rsidRDefault="00F855EA" w:rsidP="00F964B7">
      <w:pPr>
        <w:spacing w:after="0" w:line="240" w:lineRule="auto"/>
        <w:rPr>
          <w:rFonts w:eastAsia="Times New Roman"/>
          <w:bCs/>
          <w:sz w:val="22"/>
          <w:szCs w:val="22"/>
          <w:lang w:eastAsia="en-AU"/>
        </w:rPr>
      </w:pPr>
      <w:r w:rsidRPr="006C2D2C">
        <w:rPr>
          <w:rFonts w:eastAsia="Times New Roman"/>
          <w:bCs/>
          <w:sz w:val="22"/>
          <w:szCs w:val="22"/>
          <w:lang w:eastAsia="en-AU"/>
        </w:rPr>
        <w:t xml:space="preserve">Item 1 of this Schedule </w:t>
      </w:r>
      <w:r w:rsidR="006D3704" w:rsidRPr="006C2D2C">
        <w:rPr>
          <w:rFonts w:eastAsia="Times New Roman"/>
          <w:bCs/>
          <w:sz w:val="22"/>
          <w:szCs w:val="22"/>
          <w:lang w:eastAsia="en-AU"/>
        </w:rPr>
        <w:t>provides</w:t>
      </w:r>
      <w:r w:rsidRPr="006C2D2C">
        <w:rPr>
          <w:rFonts w:eastAsia="Times New Roman"/>
          <w:bCs/>
          <w:sz w:val="22"/>
          <w:szCs w:val="22"/>
          <w:lang w:eastAsia="en-AU"/>
        </w:rPr>
        <w:t xml:space="preserve"> </w:t>
      </w:r>
      <w:r w:rsidR="005A6C94" w:rsidRPr="006C2D2C">
        <w:rPr>
          <w:rFonts w:eastAsia="Times New Roman"/>
          <w:bCs/>
          <w:sz w:val="22"/>
          <w:szCs w:val="22"/>
          <w:lang w:eastAsia="en-AU"/>
        </w:rPr>
        <w:t xml:space="preserve">for </w:t>
      </w:r>
      <w:r w:rsidRPr="006C2D2C">
        <w:rPr>
          <w:rFonts w:eastAsia="Times New Roman"/>
          <w:bCs/>
          <w:sz w:val="22"/>
          <w:szCs w:val="22"/>
          <w:lang w:eastAsia="en-AU"/>
        </w:rPr>
        <w:t xml:space="preserve">a definition </w:t>
      </w:r>
      <w:r w:rsidR="00796818" w:rsidRPr="006C2D2C">
        <w:rPr>
          <w:rFonts w:eastAsia="Times New Roman"/>
          <w:bCs/>
          <w:sz w:val="22"/>
          <w:szCs w:val="22"/>
          <w:lang w:eastAsia="en-AU"/>
        </w:rPr>
        <w:t>of</w:t>
      </w:r>
      <w:r w:rsidRPr="006C2D2C">
        <w:rPr>
          <w:rFonts w:eastAsia="Times New Roman"/>
          <w:bCs/>
          <w:sz w:val="22"/>
          <w:szCs w:val="22"/>
          <w:lang w:eastAsia="en-AU"/>
        </w:rPr>
        <w:t xml:space="preserve"> “specified medical device”</w:t>
      </w:r>
      <w:r w:rsidR="00EE51C0" w:rsidRPr="006C2D2C">
        <w:rPr>
          <w:rFonts w:eastAsia="Times New Roman"/>
          <w:bCs/>
          <w:sz w:val="22"/>
          <w:szCs w:val="22"/>
          <w:lang w:eastAsia="en-AU"/>
        </w:rPr>
        <w:t xml:space="preserve"> </w:t>
      </w:r>
      <w:r w:rsidR="006D3704" w:rsidRPr="006C2D2C">
        <w:rPr>
          <w:rFonts w:eastAsia="Times New Roman"/>
          <w:bCs/>
          <w:sz w:val="22"/>
          <w:szCs w:val="22"/>
          <w:lang w:eastAsia="en-AU"/>
        </w:rPr>
        <w:t>in</w:t>
      </w:r>
      <w:r w:rsidR="00EE51C0" w:rsidRPr="006C2D2C">
        <w:rPr>
          <w:rFonts w:eastAsia="Times New Roman"/>
          <w:bCs/>
          <w:sz w:val="22"/>
          <w:szCs w:val="22"/>
          <w:lang w:eastAsia="en-AU"/>
        </w:rPr>
        <w:t xml:space="preserve"> section 4 of the Principal Determination</w:t>
      </w:r>
      <w:r w:rsidR="006A69D0" w:rsidRPr="006C2D2C">
        <w:rPr>
          <w:rFonts w:eastAsia="Times New Roman"/>
          <w:bCs/>
          <w:sz w:val="22"/>
          <w:szCs w:val="22"/>
          <w:lang w:eastAsia="en-AU"/>
        </w:rPr>
        <w:t>.</w:t>
      </w:r>
      <w:r w:rsidR="008E47B2" w:rsidRPr="006C2D2C">
        <w:rPr>
          <w:rFonts w:eastAsia="Times New Roman"/>
          <w:bCs/>
          <w:sz w:val="22"/>
          <w:szCs w:val="22"/>
          <w:lang w:eastAsia="en-AU"/>
        </w:rPr>
        <w:t xml:space="preserve"> </w:t>
      </w:r>
      <w:r w:rsidR="006B236D" w:rsidRPr="006C2D2C">
        <w:rPr>
          <w:rFonts w:eastAsia="Times New Roman"/>
          <w:bCs/>
          <w:sz w:val="22"/>
          <w:szCs w:val="22"/>
          <w:lang w:eastAsia="en-AU"/>
        </w:rPr>
        <w:t xml:space="preserve"> </w:t>
      </w:r>
      <w:r w:rsidR="006A69D0" w:rsidRPr="006C2D2C">
        <w:rPr>
          <w:rFonts w:eastAsia="Times New Roman"/>
          <w:bCs/>
          <w:sz w:val="22"/>
          <w:szCs w:val="22"/>
          <w:lang w:eastAsia="en-AU"/>
        </w:rPr>
        <w:t>This term captures medical devices</w:t>
      </w:r>
      <w:r w:rsidR="00A81460" w:rsidRPr="006C2D2C">
        <w:rPr>
          <w:rFonts w:eastAsia="Times New Roman"/>
          <w:bCs/>
          <w:sz w:val="22"/>
          <w:szCs w:val="22"/>
          <w:lang w:eastAsia="en-AU"/>
        </w:rPr>
        <w:t>,</w:t>
      </w:r>
      <w:r w:rsidR="006A69D0" w:rsidRPr="006C2D2C">
        <w:rPr>
          <w:rFonts w:eastAsia="Times New Roman"/>
          <w:bCs/>
          <w:sz w:val="22"/>
          <w:szCs w:val="22"/>
          <w:lang w:eastAsia="en-AU"/>
        </w:rPr>
        <w:t xml:space="preserve"> </w:t>
      </w:r>
      <w:r w:rsidR="00A81460" w:rsidRPr="006C2D2C">
        <w:rPr>
          <w:rFonts w:eastAsia="Times New Roman"/>
          <w:bCs/>
          <w:sz w:val="22"/>
          <w:szCs w:val="22"/>
          <w:lang w:eastAsia="en-AU"/>
        </w:rPr>
        <w:t xml:space="preserve">which </w:t>
      </w:r>
      <w:r w:rsidR="00423D5D" w:rsidRPr="006C2D2C">
        <w:rPr>
          <w:rFonts w:eastAsia="Times New Roman"/>
          <w:bCs/>
          <w:sz w:val="22"/>
          <w:szCs w:val="22"/>
          <w:lang w:eastAsia="en-AU"/>
        </w:rPr>
        <w:t xml:space="preserve">are not </w:t>
      </w:r>
      <w:proofErr w:type="spellStart"/>
      <w:r w:rsidR="00423D5D" w:rsidRPr="006C2D2C">
        <w:rPr>
          <w:rFonts w:eastAsia="Times New Roman"/>
          <w:bCs/>
          <w:sz w:val="22"/>
          <w:szCs w:val="22"/>
          <w:lang w:eastAsia="en-AU"/>
        </w:rPr>
        <w:t>IVD</w:t>
      </w:r>
      <w:proofErr w:type="spellEnd"/>
      <w:r w:rsidR="00BF03D4" w:rsidRPr="006C2D2C">
        <w:rPr>
          <w:rFonts w:eastAsia="Times New Roman"/>
          <w:bCs/>
          <w:sz w:val="22"/>
          <w:szCs w:val="22"/>
          <w:lang w:eastAsia="en-AU"/>
        </w:rPr>
        <w:t xml:space="preserve"> medical device</w:t>
      </w:r>
      <w:r w:rsidR="00423D5D" w:rsidRPr="006C2D2C">
        <w:rPr>
          <w:rFonts w:eastAsia="Times New Roman"/>
          <w:bCs/>
          <w:sz w:val="22"/>
          <w:szCs w:val="22"/>
          <w:lang w:eastAsia="en-AU"/>
        </w:rPr>
        <w:t xml:space="preserve">s, </w:t>
      </w:r>
      <w:r w:rsidR="006A69D0" w:rsidRPr="006C2D2C">
        <w:rPr>
          <w:rFonts w:eastAsia="Times New Roman"/>
          <w:bCs/>
          <w:sz w:val="22"/>
          <w:szCs w:val="22"/>
          <w:lang w:eastAsia="en-AU"/>
        </w:rPr>
        <w:t xml:space="preserve">that </w:t>
      </w:r>
      <w:r w:rsidR="00A81460" w:rsidRPr="006C2D2C">
        <w:rPr>
          <w:rFonts w:eastAsia="Times New Roman"/>
          <w:bCs/>
          <w:sz w:val="22"/>
          <w:szCs w:val="22"/>
          <w:lang w:eastAsia="en-AU"/>
        </w:rPr>
        <w:t xml:space="preserve">were mentioned in the </w:t>
      </w:r>
      <w:r w:rsidR="006A69D0" w:rsidRPr="006C2D2C">
        <w:rPr>
          <w:rFonts w:eastAsia="Times New Roman"/>
          <w:bCs/>
          <w:sz w:val="22"/>
          <w:szCs w:val="22"/>
          <w:lang w:eastAsia="en-AU"/>
        </w:rPr>
        <w:t xml:space="preserve">now-repealed regulation 4.1 of the </w:t>
      </w:r>
      <w:r w:rsidR="006A69D0" w:rsidRPr="006C2D2C">
        <w:rPr>
          <w:rFonts w:eastAsia="Times New Roman"/>
          <w:bCs/>
          <w:i/>
          <w:iCs/>
          <w:sz w:val="22"/>
          <w:szCs w:val="22"/>
          <w:lang w:eastAsia="en-AU"/>
        </w:rPr>
        <w:t xml:space="preserve">Therapeutic Goods </w:t>
      </w:r>
      <w:r w:rsidR="008E47B2" w:rsidRPr="006C2D2C">
        <w:rPr>
          <w:rFonts w:eastAsia="Times New Roman"/>
          <w:bCs/>
          <w:i/>
          <w:iCs/>
          <w:sz w:val="22"/>
          <w:szCs w:val="22"/>
          <w:lang w:eastAsia="en-AU"/>
        </w:rPr>
        <w:t xml:space="preserve">(Medical Devices) </w:t>
      </w:r>
      <w:r w:rsidR="006A69D0" w:rsidRPr="006C2D2C">
        <w:rPr>
          <w:rFonts w:eastAsia="Times New Roman"/>
          <w:bCs/>
          <w:i/>
          <w:iCs/>
          <w:sz w:val="22"/>
          <w:szCs w:val="22"/>
          <w:lang w:eastAsia="en-AU"/>
        </w:rPr>
        <w:t xml:space="preserve">Regulations </w:t>
      </w:r>
      <w:r w:rsidR="008E47B2" w:rsidRPr="006C2D2C">
        <w:rPr>
          <w:rFonts w:eastAsia="Times New Roman"/>
          <w:bCs/>
          <w:i/>
          <w:iCs/>
          <w:sz w:val="22"/>
          <w:szCs w:val="22"/>
          <w:lang w:eastAsia="en-AU"/>
        </w:rPr>
        <w:t>2002</w:t>
      </w:r>
      <w:r w:rsidR="006A69D0" w:rsidRPr="006C2D2C">
        <w:rPr>
          <w:rFonts w:eastAsia="Times New Roman"/>
          <w:bCs/>
          <w:i/>
          <w:iCs/>
          <w:sz w:val="22"/>
          <w:szCs w:val="22"/>
          <w:lang w:eastAsia="en-AU"/>
        </w:rPr>
        <w:t xml:space="preserve"> </w:t>
      </w:r>
      <w:r w:rsidR="006A69D0" w:rsidRPr="006C2D2C">
        <w:rPr>
          <w:rFonts w:eastAsia="Times New Roman"/>
          <w:bCs/>
          <w:sz w:val="22"/>
          <w:szCs w:val="22"/>
          <w:lang w:eastAsia="en-AU"/>
        </w:rPr>
        <w:t xml:space="preserve">(“the </w:t>
      </w:r>
      <w:r w:rsidR="006D3704" w:rsidRPr="006C2D2C">
        <w:rPr>
          <w:rFonts w:eastAsia="Times New Roman"/>
          <w:bCs/>
          <w:sz w:val="22"/>
          <w:szCs w:val="22"/>
          <w:lang w:eastAsia="en-AU"/>
        </w:rPr>
        <w:t xml:space="preserve">MD </w:t>
      </w:r>
      <w:r w:rsidR="006A69D0" w:rsidRPr="006C2D2C">
        <w:rPr>
          <w:rFonts w:eastAsia="Times New Roman"/>
          <w:bCs/>
          <w:sz w:val="22"/>
          <w:szCs w:val="22"/>
          <w:lang w:eastAsia="en-AU"/>
        </w:rPr>
        <w:t>Regulations”)</w:t>
      </w:r>
      <w:r w:rsidR="00543FD7" w:rsidRPr="006C2D2C">
        <w:rPr>
          <w:rFonts w:eastAsia="Times New Roman"/>
          <w:bCs/>
          <w:sz w:val="22"/>
          <w:szCs w:val="22"/>
          <w:lang w:eastAsia="en-AU"/>
        </w:rPr>
        <w:t xml:space="preserve">. </w:t>
      </w:r>
      <w:r w:rsidR="006B236D" w:rsidRPr="006C2D2C">
        <w:rPr>
          <w:rFonts w:eastAsia="Times New Roman"/>
          <w:bCs/>
          <w:sz w:val="22"/>
          <w:szCs w:val="22"/>
          <w:lang w:eastAsia="en-AU"/>
        </w:rPr>
        <w:t xml:space="preserve"> </w:t>
      </w:r>
      <w:r w:rsidR="00543FD7" w:rsidRPr="006C2D2C">
        <w:rPr>
          <w:rFonts w:eastAsia="Times New Roman"/>
          <w:bCs/>
          <w:sz w:val="22"/>
          <w:szCs w:val="22"/>
          <w:lang w:eastAsia="en-AU"/>
        </w:rPr>
        <w:t>Paragraphs (a)</w:t>
      </w:r>
      <w:r w:rsidR="00A6046E" w:rsidRPr="006C2D2C">
        <w:rPr>
          <w:rFonts w:eastAsia="Times New Roman"/>
          <w:bCs/>
          <w:sz w:val="22"/>
          <w:szCs w:val="22"/>
          <w:lang w:eastAsia="en-AU"/>
        </w:rPr>
        <w:t xml:space="preserve"> to </w:t>
      </w:r>
      <w:r w:rsidR="00543FD7" w:rsidRPr="006C2D2C">
        <w:rPr>
          <w:rFonts w:eastAsia="Times New Roman"/>
          <w:bCs/>
          <w:sz w:val="22"/>
          <w:szCs w:val="22"/>
          <w:lang w:eastAsia="en-AU"/>
        </w:rPr>
        <w:t xml:space="preserve">(d) of the definition are drafted in </w:t>
      </w:r>
      <w:r w:rsidR="00796818" w:rsidRPr="006C2D2C">
        <w:rPr>
          <w:rFonts w:eastAsia="Times New Roman"/>
          <w:bCs/>
          <w:sz w:val="22"/>
          <w:szCs w:val="22"/>
          <w:lang w:eastAsia="en-AU"/>
        </w:rPr>
        <w:t xml:space="preserve">the same </w:t>
      </w:r>
      <w:r w:rsidR="00543FD7" w:rsidRPr="006C2D2C">
        <w:rPr>
          <w:rFonts w:eastAsia="Times New Roman"/>
          <w:bCs/>
          <w:sz w:val="22"/>
          <w:szCs w:val="22"/>
          <w:lang w:eastAsia="en-AU"/>
        </w:rPr>
        <w:t xml:space="preserve">terms </w:t>
      </w:r>
      <w:r w:rsidR="00796818" w:rsidRPr="006C2D2C">
        <w:rPr>
          <w:rFonts w:eastAsia="Times New Roman"/>
          <w:bCs/>
          <w:sz w:val="22"/>
          <w:szCs w:val="22"/>
          <w:lang w:eastAsia="en-AU"/>
        </w:rPr>
        <w:t xml:space="preserve">as </w:t>
      </w:r>
      <w:r w:rsidR="0079655B" w:rsidRPr="006C2D2C">
        <w:rPr>
          <w:rFonts w:eastAsia="Times New Roman"/>
          <w:bCs/>
          <w:sz w:val="22"/>
          <w:szCs w:val="22"/>
          <w:lang w:eastAsia="en-AU"/>
        </w:rPr>
        <w:t xml:space="preserve">the former </w:t>
      </w:r>
      <w:r w:rsidR="006D3704" w:rsidRPr="006C2D2C">
        <w:rPr>
          <w:rFonts w:eastAsia="Times New Roman"/>
          <w:bCs/>
          <w:sz w:val="22"/>
          <w:szCs w:val="22"/>
          <w:lang w:eastAsia="en-AU"/>
        </w:rPr>
        <w:t>subparagraphs</w:t>
      </w:r>
      <w:r w:rsidR="00543FD7" w:rsidRPr="006C2D2C">
        <w:rPr>
          <w:rFonts w:eastAsia="Times New Roman"/>
          <w:bCs/>
          <w:sz w:val="22"/>
          <w:szCs w:val="22"/>
          <w:lang w:eastAsia="en-AU"/>
        </w:rPr>
        <w:t xml:space="preserve"> 4.1(a)</w:t>
      </w:r>
      <w:r w:rsidR="00A6046E" w:rsidRPr="006C2D2C">
        <w:rPr>
          <w:rFonts w:eastAsia="Times New Roman"/>
          <w:bCs/>
          <w:sz w:val="22"/>
          <w:szCs w:val="22"/>
          <w:lang w:eastAsia="en-AU"/>
        </w:rPr>
        <w:t xml:space="preserve"> to </w:t>
      </w:r>
      <w:r w:rsidR="00543FD7" w:rsidRPr="006C2D2C">
        <w:rPr>
          <w:rFonts w:eastAsia="Times New Roman"/>
          <w:bCs/>
          <w:sz w:val="22"/>
          <w:szCs w:val="22"/>
          <w:lang w:eastAsia="en-AU"/>
        </w:rPr>
        <w:t>(d)</w:t>
      </w:r>
      <w:r w:rsidR="006D3704" w:rsidRPr="006C2D2C">
        <w:rPr>
          <w:rFonts w:eastAsia="Times New Roman"/>
          <w:bCs/>
          <w:sz w:val="22"/>
          <w:szCs w:val="22"/>
          <w:lang w:eastAsia="en-AU"/>
        </w:rPr>
        <w:t xml:space="preserve"> of the MD Regulations</w:t>
      </w:r>
      <w:r w:rsidR="00543FD7" w:rsidRPr="006C2D2C">
        <w:rPr>
          <w:rFonts w:eastAsia="Times New Roman"/>
          <w:bCs/>
          <w:sz w:val="22"/>
          <w:szCs w:val="22"/>
          <w:lang w:eastAsia="en-AU"/>
        </w:rPr>
        <w:t>.</w:t>
      </w:r>
    </w:p>
    <w:p w14:paraId="67B4DB24" w14:textId="77777777" w:rsidR="00DB135A" w:rsidRPr="006C2D2C" w:rsidRDefault="00DB135A" w:rsidP="00F964B7">
      <w:pPr>
        <w:spacing w:after="0" w:line="240" w:lineRule="auto"/>
        <w:rPr>
          <w:rFonts w:eastAsia="Times New Roman"/>
          <w:bCs/>
          <w:sz w:val="22"/>
          <w:szCs w:val="22"/>
          <w:lang w:eastAsia="en-AU"/>
        </w:rPr>
      </w:pPr>
    </w:p>
    <w:p w14:paraId="2047EFC9" w14:textId="6E606793" w:rsidR="00A6046E" w:rsidRPr="006C2D2C" w:rsidRDefault="00DB135A" w:rsidP="00F964B7">
      <w:pPr>
        <w:spacing w:after="0" w:line="240" w:lineRule="auto"/>
        <w:rPr>
          <w:rFonts w:eastAsia="Times New Roman"/>
          <w:bCs/>
          <w:sz w:val="22"/>
          <w:szCs w:val="22"/>
          <w:lang w:eastAsia="en-AU"/>
        </w:rPr>
      </w:pPr>
      <w:r w:rsidRPr="006C2D2C">
        <w:rPr>
          <w:rFonts w:eastAsia="Times New Roman"/>
          <w:bCs/>
          <w:sz w:val="22"/>
          <w:szCs w:val="22"/>
          <w:lang w:eastAsia="en-AU"/>
        </w:rPr>
        <w:t>Item 2 of this Schedule amend</w:t>
      </w:r>
      <w:r w:rsidR="003304A4" w:rsidRPr="006C2D2C">
        <w:rPr>
          <w:rFonts w:eastAsia="Times New Roman"/>
          <w:bCs/>
          <w:sz w:val="22"/>
          <w:szCs w:val="22"/>
          <w:lang w:eastAsia="en-AU"/>
        </w:rPr>
        <w:t>s</w:t>
      </w:r>
      <w:r w:rsidRPr="006C2D2C">
        <w:rPr>
          <w:rFonts w:eastAsia="Times New Roman"/>
          <w:bCs/>
          <w:sz w:val="22"/>
          <w:szCs w:val="22"/>
          <w:lang w:eastAsia="en-AU"/>
        </w:rPr>
        <w:t xml:space="preserve"> subsection 5(7)</w:t>
      </w:r>
      <w:r w:rsidR="00486B98" w:rsidRPr="006C2D2C">
        <w:rPr>
          <w:rFonts w:eastAsia="Times New Roman"/>
          <w:bCs/>
          <w:sz w:val="22"/>
          <w:szCs w:val="22"/>
          <w:lang w:eastAsia="en-AU"/>
        </w:rPr>
        <w:t xml:space="preserve"> of the Principal Determination</w:t>
      </w:r>
      <w:r w:rsidRPr="006C2D2C">
        <w:rPr>
          <w:rFonts w:eastAsia="Times New Roman"/>
          <w:bCs/>
          <w:sz w:val="22"/>
          <w:szCs w:val="22"/>
          <w:lang w:eastAsia="en-AU"/>
        </w:rPr>
        <w:t xml:space="preserve"> </w:t>
      </w:r>
      <w:r w:rsidR="003B04D6" w:rsidRPr="006C2D2C">
        <w:rPr>
          <w:rFonts w:eastAsia="Times New Roman"/>
          <w:bCs/>
          <w:sz w:val="22"/>
          <w:szCs w:val="22"/>
          <w:lang w:eastAsia="en-AU"/>
        </w:rPr>
        <w:t xml:space="preserve">to exclude </w:t>
      </w:r>
      <w:r w:rsidR="006D3704" w:rsidRPr="006C2D2C">
        <w:rPr>
          <w:rFonts w:eastAsia="Times New Roman"/>
          <w:bCs/>
          <w:sz w:val="22"/>
          <w:szCs w:val="22"/>
          <w:lang w:eastAsia="en-AU"/>
        </w:rPr>
        <w:t>the application of subsection 5(7)</w:t>
      </w:r>
      <w:r w:rsidR="003B04D6" w:rsidRPr="006C2D2C">
        <w:rPr>
          <w:rFonts w:eastAsia="Times New Roman"/>
          <w:bCs/>
          <w:sz w:val="22"/>
          <w:szCs w:val="22"/>
          <w:lang w:eastAsia="en-AU"/>
        </w:rPr>
        <w:t xml:space="preserve"> to </w:t>
      </w:r>
      <w:r w:rsidR="00486B98" w:rsidRPr="006C2D2C">
        <w:rPr>
          <w:rFonts w:eastAsia="Times New Roman"/>
          <w:bCs/>
          <w:sz w:val="22"/>
          <w:szCs w:val="22"/>
          <w:lang w:eastAsia="en-AU"/>
        </w:rPr>
        <w:t xml:space="preserve">Class III medical </w:t>
      </w:r>
      <w:r w:rsidR="003B04D6" w:rsidRPr="006C2D2C">
        <w:rPr>
          <w:rFonts w:eastAsia="Times New Roman"/>
          <w:bCs/>
          <w:sz w:val="22"/>
          <w:szCs w:val="22"/>
          <w:lang w:eastAsia="en-AU"/>
        </w:rPr>
        <w:t xml:space="preserve">devices that fall </w:t>
      </w:r>
      <w:r w:rsidR="00AD0307" w:rsidRPr="006C2D2C">
        <w:rPr>
          <w:rFonts w:eastAsia="Times New Roman"/>
          <w:bCs/>
          <w:sz w:val="22"/>
          <w:szCs w:val="22"/>
          <w:lang w:eastAsia="en-AU"/>
        </w:rPr>
        <w:t xml:space="preserve">within the definition of specified medical devices.  This </w:t>
      </w:r>
      <w:r w:rsidR="006D3704" w:rsidRPr="006C2D2C">
        <w:rPr>
          <w:rFonts w:eastAsia="Times New Roman"/>
          <w:bCs/>
          <w:sz w:val="22"/>
          <w:szCs w:val="22"/>
          <w:lang w:eastAsia="en-AU"/>
        </w:rPr>
        <w:t xml:space="preserve">does not change the effect of </w:t>
      </w:r>
      <w:proofErr w:type="spellStart"/>
      <w:r w:rsidR="006D3704" w:rsidRPr="006C2D2C">
        <w:rPr>
          <w:rFonts w:eastAsia="Times New Roman"/>
          <w:bCs/>
          <w:sz w:val="22"/>
          <w:szCs w:val="22"/>
          <w:lang w:eastAsia="en-AU"/>
        </w:rPr>
        <w:t>subregulation</w:t>
      </w:r>
      <w:proofErr w:type="spellEnd"/>
      <w:r w:rsidR="006D3704" w:rsidRPr="006C2D2C">
        <w:rPr>
          <w:rFonts w:eastAsia="Times New Roman"/>
          <w:bCs/>
          <w:sz w:val="22"/>
          <w:szCs w:val="22"/>
          <w:lang w:eastAsia="en-AU"/>
        </w:rPr>
        <w:t xml:space="preserve"> 5(7) as it applies to Class III medical devices.</w:t>
      </w:r>
      <w:r w:rsidR="006B236D" w:rsidRPr="006C2D2C">
        <w:rPr>
          <w:rFonts w:eastAsia="Times New Roman"/>
          <w:bCs/>
          <w:sz w:val="22"/>
          <w:szCs w:val="22"/>
          <w:lang w:eastAsia="en-AU"/>
        </w:rPr>
        <w:t xml:space="preserve"> </w:t>
      </w:r>
      <w:r w:rsidR="006D3704" w:rsidRPr="006C2D2C">
        <w:rPr>
          <w:rFonts w:eastAsia="Times New Roman"/>
          <w:bCs/>
          <w:sz w:val="22"/>
          <w:szCs w:val="22"/>
          <w:lang w:eastAsia="en-AU"/>
        </w:rPr>
        <w:t xml:space="preserve"> It only </w:t>
      </w:r>
      <w:r w:rsidR="00AD0307" w:rsidRPr="006C2D2C">
        <w:rPr>
          <w:rFonts w:eastAsia="Times New Roman"/>
          <w:bCs/>
          <w:sz w:val="22"/>
          <w:szCs w:val="22"/>
          <w:lang w:eastAsia="en-AU"/>
        </w:rPr>
        <w:t xml:space="preserve">has the effect that subsection 5(7) </w:t>
      </w:r>
      <w:r w:rsidR="006D3704" w:rsidRPr="006C2D2C">
        <w:rPr>
          <w:rFonts w:eastAsia="Times New Roman"/>
          <w:bCs/>
          <w:sz w:val="22"/>
          <w:szCs w:val="22"/>
          <w:lang w:eastAsia="en-AU"/>
        </w:rPr>
        <w:t>does not apply to</w:t>
      </w:r>
      <w:r w:rsidR="00AD0307" w:rsidRPr="006C2D2C">
        <w:rPr>
          <w:rFonts w:eastAsia="Times New Roman"/>
          <w:bCs/>
          <w:sz w:val="22"/>
          <w:szCs w:val="22"/>
          <w:lang w:eastAsia="en-AU"/>
        </w:rPr>
        <w:t xml:space="preserve"> a Class III medical device </w:t>
      </w:r>
      <w:r w:rsidR="00C07B31" w:rsidRPr="006C2D2C">
        <w:rPr>
          <w:rFonts w:eastAsia="Times New Roman"/>
          <w:bCs/>
          <w:sz w:val="22"/>
          <w:szCs w:val="22"/>
          <w:lang w:eastAsia="en-AU"/>
        </w:rPr>
        <w:t>if</w:t>
      </w:r>
      <w:r w:rsidR="00AD0307" w:rsidRPr="006C2D2C">
        <w:rPr>
          <w:rFonts w:eastAsia="Times New Roman"/>
          <w:bCs/>
          <w:sz w:val="22"/>
          <w:szCs w:val="22"/>
          <w:lang w:eastAsia="en-AU"/>
        </w:rPr>
        <w:t xml:space="preserve"> the device is a specified medical device.</w:t>
      </w:r>
      <w:r w:rsidR="00A6046E" w:rsidRPr="006C2D2C">
        <w:rPr>
          <w:rFonts w:eastAsia="Times New Roman"/>
          <w:bCs/>
          <w:sz w:val="22"/>
          <w:szCs w:val="22"/>
          <w:lang w:eastAsia="en-AU"/>
        </w:rPr>
        <w:t xml:space="preserve"> </w:t>
      </w:r>
    </w:p>
    <w:p w14:paraId="02C6C797" w14:textId="77777777" w:rsidR="00A6046E" w:rsidRPr="006C2D2C" w:rsidRDefault="00A6046E" w:rsidP="00F964B7">
      <w:pPr>
        <w:spacing w:after="0" w:line="240" w:lineRule="auto"/>
        <w:rPr>
          <w:rFonts w:eastAsia="Times New Roman"/>
          <w:bCs/>
          <w:sz w:val="22"/>
          <w:szCs w:val="22"/>
          <w:lang w:eastAsia="en-AU"/>
        </w:rPr>
      </w:pPr>
    </w:p>
    <w:p w14:paraId="1EE3AFF8" w14:textId="77777777" w:rsidR="00DB135A" w:rsidRPr="006C2D2C" w:rsidRDefault="00A6046E" w:rsidP="00F964B7">
      <w:pPr>
        <w:spacing w:after="0" w:line="240" w:lineRule="auto"/>
        <w:rPr>
          <w:rFonts w:eastAsia="Times New Roman"/>
          <w:bCs/>
          <w:sz w:val="22"/>
          <w:szCs w:val="22"/>
          <w:lang w:eastAsia="en-AU"/>
        </w:rPr>
      </w:pPr>
      <w:r w:rsidRPr="006C2D2C">
        <w:rPr>
          <w:rFonts w:eastAsia="Times New Roman"/>
          <w:bCs/>
          <w:sz w:val="22"/>
          <w:szCs w:val="22"/>
          <w:lang w:eastAsia="en-AU"/>
        </w:rPr>
        <w:t xml:space="preserve">Item 3 </w:t>
      </w:r>
      <w:r w:rsidR="002F252C" w:rsidRPr="006C2D2C">
        <w:rPr>
          <w:rFonts w:eastAsia="Times New Roman"/>
          <w:bCs/>
          <w:sz w:val="22"/>
          <w:szCs w:val="22"/>
          <w:lang w:eastAsia="en-AU"/>
        </w:rPr>
        <w:t>of this Schedule amends</w:t>
      </w:r>
      <w:r w:rsidR="003304A4" w:rsidRPr="006C2D2C">
        <w:rPr>
          <w:rFonts w:eastAsia="Times New Roman"/>
          <w:bCs/>
          <w:sz w:val="22"/>
          <w:szCs w:val="22"/>
          <w:lang w:eastAsia="en-AU"/>
        </w:rPr>
        <w:t xml:space="preserve"> paragraph 5(7)(a) of the Principal Determination</w:t>
      </w:r>
      <w:r w:rsidR="002F252C" w:rsidRPr="006C2D2C">
        <w:rPr>
          <w:rFonts w:eastAsia="Times New Roman"/>
          <w:bCs/>
          <w:sz w:val="22"/>
          <w:szCs w:val="22"/>
          <w:lang w:eastAsia="en-AU"/>
        </w:rPr>
        <w:t xml:space="preserve"> to provide that a Class III medical device that is not a specified medical device must be accompanied by a conformity assessment document specified in Division 1 of Part 4 of Schedule 1 to the Principal Determination.</w:t>
      </w:r>
    </w:p>
    <w:p w14:paraId="1FE274D8" w14:textId="77777777" w:rsidR="00A73968" w:rsidRPr="006C2D2C" w:rsidRDefault="00A73968" w:rsidP="00F964B7">
      <w:pPr>
        <w:spacing w:after="0" w:line="240" w:lineRule="auto"/>
        <w:rPr>
          <w:rFonts w:eastAsia="Times New Roman"/>
          <w:bCs/>
          <w:sz w:val="22"/>
          <w:szCs w:val="22"/>
          <w:lang w:eastAsia="en-AU"/>
        </w:rPr>
      </w:pPr>
    </w:p>
    <w:p w14:paraId="4DA95258" w14:textId="3A5C5ADD" w:rsidR="00A73968" w:rsidRPr="006C2D2C" w:rsidRDefault="00A73968" w:rsidP="00F964B7">
      <w:pPr>
        <w:spacing w:after="0" w:line="240" w:lineRule="auto"/>
        <w:rPr>
          <w:rFonts w:eastAsia="Times New Roman"/>
          <w:bCs/>
          <w:sz w:val="22"/>
          <w:szCs w:val="22"/>
          <w:lang w:eastAsia="en-AU"/>
        </w:rPr>
      </w:pPr>
      <w:r w:rsidRPr="006C2D2C">
        <w:rPr>
          <w:rFonts w:eastAsia="Times New Roman"/>
          <w:bCs/>
          <w:sz w:val="22"/>
          <w:szCs w:val="22"/>
          <w:lang w:eastAsia="en-AU"/>
        </w:rPr>
        <w:lastRenderedPageBreak/>
        <w:t xml:space="preserve">Item 4 </w:t>
      </w:r>
      <w:r w:rsidR="00AC4F1C" w:rsidRPr="006C2D2C">
        <w:rPr>
          <w:rFonts w:eastAsia="Times New Roman"/>
          <w:bCs/>
          <w:sz w:val="22"/>
          <w:szCs w:val="22"/>
          <w:lang w:eastAsia="en-AU"/>
        </w:rPr>
        <w:t xml:space="preserve">of this Schedule </w:t>
      </w:r>
      <w:r w:rsidR="00DE768D" w:rsidRPr="006C2D2C">
        <w:rPr>
          <w:rFonts w:eastAsia="Times New Roman"/>
          <w:bCs/>
          <w:sz w:val="22"/>
          <w:szCs w:val="22"/>
          <w:lang w:eastAsia="en-AU"/>
        </w:rPr>
        <w:t>introduces</w:t>
      </w:r>
      <w:r w:rsidR="003C6F22" w:rsidRPr="006C2D2C">
        <w:rPr>
          <w:rFonts w:eastAsia="Times New Roman"/>
          <w:bCs/>
          <w:sz w:val="22"/>
          <w:szCs w:val="22"/>
          <w:lang w:eastAsia="en-AU"/>
        </w:rPr>
        <w:t xml:space="preserve"> </w:t>
      </w:r>
      <w:r w:rsidR="002C2133" w:rsidRPr="006C2D2C">
        <w:rPr>
          <w:rFonts w:eastAsia="Times New Roman"/>
          <w:bCs/>
          <w:sz w:val="22"/>
          <w:szCs w:val="22"/>
          <w:lang w:eastAsia="en-AU"/>
        </w:rPr>
        <w:t>sub</w:t>
      </w:r>
      <w:r w:rsidR="003C6F22" w:rsidRPr="006C2D2C">
        <w:rPr>
          <w:rFonts w:eastAsia="Times New Roman"/>
          <w:bCs/>
          <w:sz w:val="22"/>
          <w:szCs w:val="22"/>
          <w:lang w:eastAsia="en-AU"/>
        </w:rPr>
        <w:t xml:space="preserve">sections </w:t>
      </w:r>
      <w:r w:rsidR="002C2133" w:rsidRPr="006C2D2C">
        <w:rPr>
          <w:rFonts w:eastAsia="Times New Roman"/>
          <w:bCs/>
          <w:sz w:val="22"/>
          <w:szCs w:val="22"/>
          <w:lang w:eastAsia="en-AU"/>
        </w:rPr>
        <w:t>5(</w:t>
      </w:r>
      <w:r w:rsidR="003C6F22" w:rsidRPr="006C2D2C">
        <w:rPr>
          <w:rFonts w:eastAsia="Times New Roman"/>
          <w:bCs/>
          <w:sz w:val="22"/>
          <w:szCs w:val="22"/>
          <w:lang w:eastAsia="en-AU"/>
        </w:rPr>
        <w:t>8A</w:t>
      </w:r>
      <w:r w:rsidR="002C2133" w:rsidRPr="006C2D2C">
        <w:rPr>
          <w:rFonts w:eastAsia="Times New Roman"/>
          <w:bCs/>
          <w:sz w:val="22"/>
          <w:szCs w:val="22"/>
          <w:lang w:eastAsia="en-AU"/>
        </w:rPr>
        <w:t>)</w:t>
      </w:r>
      <w:r w:rsidR="003C6F22" w:rsidRPr="006C2D2C">
        <w:rPr>
          <w:rFonts w:eastAsia="Times New Roman"/>
          <w:bCs/>
          <w:sz w:val="22"/>
          <w:szCs w:val="22"/>
          <w:lang w:eastAsia="en-AU"/>
        </w:rPr>
        <w:t xml:space="preserve"> and </w:t>
      </w:r>
      <w:r w:rsidR="002C2133" w:rsidRPr="006C2D2C">
        <w:rPr>
          <w:rFonts w:eastAsia="Times New Roman"/>
          <w:bCs/>
          <w:sz w:val="22"/>
          <w:szCs w:val="22"/>
          <w:lang w:eastAsia="en-AU"/>
        </w:rPr>
        <w:t>(</w:t>
      </w:r>
      <w:r w:rsidR="003C6F22" w:rsidRPr="006C2D2C">
        <w:rPr>
          <w:rFonts w:eastAsia="Times New Roman"/>
          <w:bCs/>
          <w:sz w:val="22"/>
          <w:szCs w:val="22"/>
          <w:lang w:eastAsia="en-AU"/>
        </w:rPr>
        <w:t>8B</w:t>
      </w:r>
      <w:r w:rsidR="002C2133" w:rsidRPr="006C2D2C">
        <w:rPr>
          <w:rFonts w:eastAsia="Times New Roman"/>
          <w:bCs/>
          <w:sz w:val="22"/>
          <w:szCs w:val="22"/>
          <w:lang w:eastAsia="en-AU"/>
        </w:rPr>
        <w:t>)</w:t>
      </w:r>
      <w:r w:rsidR="00486B98" w:rsidRPr="006C2D2C">
        <w:rPr>
          <w:rFonts w:eastAsia="Times New Roman"/>
          <w:bCs/>
          <w:sz w:val="22"/>
          <w:szCs w:val="22"/>
          <w:lang w:eastAsia="en-AU"/>
        </w:rPr>
        <w:t xml:space="preserve"> into the Principal Determination</w:t>
      </w:r>
      <w:r w:rsidR="003524E9" w:rsidRPr="006C2D2C">
        <w:rPr>
          <w:rFonts w:eastAsia="Times New Roman"/>
          <w:bCs/>
          <w:sz w:val="22"/>
          <w:szCs w:val="22"/>
          <w:lang w:eastAsia="en-AU"/>
        </w:rPr>
        <w:t>.</w:t>
      </w:r>
      <w:r w:rsidR="007440EC" w:rsidRPr="006C2D2C">
        <w:rPr>
          <w:rFonts w:eastAsia="Times New Roman"/>
          <w:bCs/>
          <w:sz w:val="22"/>
          <w:szCs w:val="22"/>
          <w:lang w:eastAsia="en-AU"/>
        </w:rPr>
        <w:t xml:space="preserve"> </w:t>
      </w:r>
      <w:r w:rsidR="003524E9" w:rsidRPr="006C2D2C">
        <w:rPr>
          <w:rFonts w:eastAsia="Times New Roman"/>
          <w:bCs/>
          <w:sz w:val="22"/>
          <w:szCs w:val="22"/>
          <w:lang w:eastAsia="en-AU"/>
        </w:rPr>
        <w:t xml:space="preserve"> These new </w:t>
      </w:r>
      <w:r w:rsidR="002C2133" w:rsidRPr="006C2D2C">
        <w:rPr>
          <w:rFonts w:eastAsia="Times New Roman"/>
          <w:bCs/>
          <w:sz w:val="22"/>
          <w:szCs w:val="22"/>
          <w:lang w:eastAsia="en-AU"/>
        </w:rPr>
        <w:t>sub</w:t>
      </w:r>
      <w:r w:rsidR="003524E9" w:rsidRPr="006C2D2C">
        <w:rPr>
          <w:rFonts w:eastAsia="Times New Roman"/>
          <w:bCs/>
          <w:sz w:val="22"/>
          <w:szCs w:val="22"/>
          <w:lang w:eastAsia="en-AU"/>
        </w:rPr>
        <w:t xml:space="preserve">sections </w:t>
      </w:r>
      <w:r w:rsidR="00DE768D" w:rsidRPr="006C2D2C">
        <w:rPr>
          <w:rFonts w:eastAsia="Times New Roman"/>
          <w:bCs/>
          <w:sz w:val="22"/>
          <w:szCs w:val="22"/>
          <w:lang w:eastAsia="en-AU"/>
        </w:rPr>
        <w:t>determine the</w:t>
      </w:r>
      <w:r w:rsidR="00335670" w:rsidRPr="006C2D2C">
        <w:rPr>
          <w:rFonts w:eastAsia="Times New Roman"/>
          <w:bCs/>
          <w:sz w:val="22"/>
          <w:szCs w:val="22"/>
          <w:lang w:eastAsia="en-AU"/>
        </w:rPr>
        <w:t xml:space="preserve"> information </w:t>
      </w:r>
      <w:r w:rsidR="00DE768D" w:rsidRPr="006C2D2C">
        <w:rPr>
          <w:rFonts w:eastAsia="Times New Roman"/>
          <w:bCs/>
          <w:sz w:val="22"/>
          <w:szCs w:val="22"/>
          <w:lang w:eastAsia="en-AU"/>
        </w:rPr>
        <w:t xml:space="preserve">that </w:t>
      </w:r>
      <w:r w:rsidR="00335670" w:rsidRPr="006C2D2C">
        <w:rPr>
          <w:rFonts w:eastAsia="Times New Roman"/>
          <w:bCs/>
          <w:sz w:val="22"/>
          <w:szCs w:val="22"/>
          <w:lang w:eastAsia="en-AU"/>
        </w:rPr>
        <w:t xml:space="preserve">is required to accompany </w:t>
      </w:r>
      <w:r w:rsidR="00486B98" w:rsidRPr="006C2D2C">
        <w:rPr>
          <w:rFonts w:eastAsia="Times New Roman"/>
          <w:bCs/>
          <w:sz w:val="22"/>
          <w:szCs w:val="22"/>
          <w:lang w:eastAsia="en-AU"/>
        </w:rPr>
        <w:t xml:space="preserve">an application </w:t>
      </w:r>
      <w:r w:rsidR="00DE768D" w:rsidRPr="006C2D2C">
        <w:rPr>
          <w:rFonts w:eastAsia="Times New Roman"/>
          <w:bCs/>
          <w:sz w:val="22"/>
          <w:szCs w:val="22"/>
          <w:lang w:eastAsia="en-AU"/>
        </w:rPr>
        <w:t>for inclusion of a</w:t>
      </w:r>
      <w:r w:rsidR="00486B98" w:rsidRPr="006C2D2C">
        <w:rPr>
          <w:rFonts w:eastAsia="Times New Roman"/>
          <w:bCs/>
          <w:sz w:val="22"/>
          <w:szCs w:val="22"/>
          <w:lang w:eastAsia="en-AU"/>
        </w:rPr>
        <w:t xml:space="preserve"> Class III medical device that is a specified medical device. </w:t>
      </w:r>
      <w:r w:rsidR="006B236D" w:rsidRPr="006C2D2C">
        <w:rPr>
          <w:rFonts w:eastAsia="Times New Roman"/>
          <w:bCs/>
          <w:sz w:val="22"/>
          <w:szCs w:val="22"/>
          <w:lang w:eastAsia="en-AU"/>
        </w:rPr>
        <w:t xml:space="preserve"> </w:t>
      </w:r>
      <w:r w:rsidR="00DE768D" w:rsidRPr="006C2D2C">
        <w:rPr>
          <w:rFonts w:eastAsia="Times New Roman"/>
          <w:bCs/>
          <w:sz w:val="22"/>
          <w:szCs w:val="22"/>
          <w:lang w:eastAsia="en-AU"/>
        </w:rPr>
        <w:t>These subsections</w:t>
      </w:r>
      <w:r w:rsidR="00486B98" w:rsidRPr="006C2D2C">
        <w:rPr>
          <w:rFonts w:eastAsia="Times New Roman"/>
          <w:bCs/>
          <w:sz w:val="22"/>
          <w:szCs w:val="22"/>
          <w:lang w:eastAsia="en-AU"/>
        </w:rPr>
        <w:t xml:space="preserve"> specifically indicate that </w:t>
      </w:r>
      <w:r w:rsidR="00DE768D" w:rsidRPr="006C2D2C">
        <w:rPr>
          <w:rFonts w:eastAsia="Times New Roman"/>
          <w:bCs/>
          <w:sz w:val="22"/>
          <w:szCs w:val="22"/>
          <w:lang w:eastAsia="en-AU"/>
        </w:rPr>
        <w:t>a conformity assessment</w:t>
      </w:r>
      <w:r w:rsidR="00486B98" w:rsidRPr="006C2D2C">
        <w:rPr>
          <w:rFonts w:eastAsia="Times New Roman"/>
          <w:bCs/>
          <w:sz w:val="22"/>
          <w:szCs w:val="22"/>
          <w:lang w:eastAsia="en-AU"/>
        </w:rPr>
        <w:t xml:space="preserve"> document </w:t>
      </w:r>
      <w:r w:rsidR="00A81460" w:rsidRPr="006C2D2C">
        <w:rPr>
          <w:rFonts w:eastAsia="Times New Roman"/>
          <w:bCs/>
          <w:sz w:val="22"/>
          <w:szCs w:val="22"/>
          <w:lang w:eastAsia="en-AU"/>
        </w:rPr>
        <w:t xml:space="preserve">mentioned </w:t>
      </w:r>
      <w:r w:rsidR="00486B98" w:rsidRPr="006C2D2C">
        <w:rPr>
          <w:rFonts w:eastAsia="Times New Roman"/>
          <w:bCs/>
          <w:sz w:val="22"/>
          <w:szCs w:val="22"/>
          <w:lang w:eastAsia="en-AU"/>
        </w:rPr>
        <w:t xml:space="preserve">in </w:t>
      </w:r>
      <w:r w:rsidR="00437D6F" w:rsidRPr="006C2D2C">
        <w:rPr>
          <w:rFonts w:eastAsia="Times New Roman"/>
          <w:bCs/>
          <w:sz w:val="22"/>
          <w:szCs w:val="22"/>
          <w:lang w:eastAsia="en-AU"/>
        </w:rPr>
        <w:t>the new</w:t>
      </w:r>
      <w:r w:rsidR="008D1B3B" w:rsidRPr="006C2D2C">
        <w:rPr>
          <w:rFonts w:eastAsia="Times New Roman"/>
          <w:bCs/>
          <w:sz w:val="22"/>
          <w:szCs w:val="22"/>
          <w:lang w:eastAsia="en-AU"/>
        </w:rPr>
        <w:t xml:space="preserve"> </w:t>
      </w:r>
      <w:r w:rsidR="00D409EC" w:rsidRPr="006C2D2C">
        <w:rPr>
          <w:rFonts w:eastAsia="Times New Roman"/>
          <w:bCs/>
          <w:sz w:val="22"/>
          <w:szCs w:val="22"/>
          <w:lang w:eastAsia="en-AU"/>
        </w:rPr>
        <w:t xml:space="preserve">Division 2 of </w:t>
      </w:r>
      <w:r w:rsidR="00486B98" w:rsidRPr="006C2D2C">
        <w:rPr>
          <w:rFonts w:eastAsia="Times New Roman"/>
          <w:bCs/>
          <w:sz w:val="22"/>
          <w:szCs w:val="22"/>
          <w:lang w:eastAsia="en-AU"/>
        </w:rPr>
        <w:t xml:space="preserve">Part 4 of Schedule 1 to the Principal Determination </w:t>
      </w:r>
      <w:r w:rsidR="00DE768D" w:rsidRPr="006C2D2C">
        <w:rPr>
          <w:rFonts w:eastAsia="Times New Roman"/>
          <w:bCs/>
          <w:sz w:val="22"/>
          <w:szCs w:val="22"/>
          <w:lang w:eastAsia="en-AU"/>
        </w:rPr>
        <w:t>must</w:t>
      </w:r>
      <w:r w:rsidR="00486B98" w:rsidRPr="006C2D2C">
        <w:rPr>
          <w:rFonts w:eastAsia="Times New Roman"/>
          <w:bCs/>
          <w:sz w:val="22"/>
          <w:szCs w:val="22"/>
          <w:lang w:eastAsia="en-AU"/>
        </w:rPr>
        <w:t xml:space="preserve"> be provided.</w:t>
      </w:r>
    </w:p>
    <w:p w14:paraId="73C8C592" w14:textId="77777777" w:rsidR="00486B98" w:rsidRPr="006C2D2C" w:rsidRDefault="00486B98" w:rsidP="00F964B7">
      <w:pPr>
        <w:spacing w:after="0" w:line="240" w:lineRule="auto"/>
        <w:rPr>
          <w:rFonts w:eastAsia="Times New Roman"/>
          <w:bCs/>
          <w:sz w:val="22"/>
          <w:szCs w:val="22"/>
          <w:lang w:eastAsia="en-AU"/>
        </w:rPr>
      </w:pPr>
    </w:p>
    <w:p w14:paraId="78505671" w14:textId="74BC1E6C" w:rsidR="00486B98" w:rsidRPr="006C2D2C" w:rsidRDefault="00486B98" w:rsidP="00F964B7">
      <w:pPr>
        <w:spacing w:after="0" w:line="240" w:lineRule="auto"/>
        <w:rPr>
          <w:rFonts w:eastAsia="Times New Roman"/>
          <w:bCs/>
          <w:sz w:val="22"/>
          <w:szCs w:val="22"/>
          <w:lang w:eastAsia="en-AU"/>
        </w:rPr>
      </w:pPr>
      <w:r w:rsidRPr="006C2D2C">
        <w:rPr>
          <w:rFonts w:eastAsia="Times New Roman"/>
          <w:bCs/>
          <w:sz w:val="22"/>
          <w:szCs w:val="22"/>
          <w:lang w:eastAsia="en-AU"/>
        </w:rPr>
        <w:t>Item 5 of this Schedule amend</w:t>
      </w:r>
      <w:r w:rsidR="00D409EC" w:rsidRPr="006C2D2C">
        <w:rPr>
          <w:rFonts w:eastAsia="Times New Roman"/>
          <w:bCs/>
          <w:sz w:val="22"/>
          <w:szCs w:val="22"/>
          <w:lang w:eastAsia="en-AU"/>
        </w:rPr>
        <w:t>s</w:t>
      </w:r>
      <w:r w:rsidRPr="006C2D2C">
        <w:rPr>
          <w:rFonts w:eastAsia="Times New Roman"/>
          <w:bCs/>
          <w:sz w:val="22"/>
          <w:szCs w:val="22"/>
          <w:lang w:eastAsia="en-AU"/>
        </w:rPr>
        <w:t xml:space="preserve"> subsection 5(9) of the Principal Determination to exclude </w:t>
      </w:r>
      <w:r w:rsidR="00DE768D" w:rsidRPr="006C2D2C">
        <w:rPr>
          <w:rFonts w:eastAsia="Times New Roman"/>
          <w:bCs/>
          <w:sz w:val="22"/>
          <w:szCs w:val="22"/>
          <w:lang w:eastAsia="en-AU"/>
        </w:rPr>
        <w:t xml:space="preserve">the application of subsection 5(9) </w:t>
      </w:r>
      <w:r w:rsidRPr="006C2D2C">
        <w:rPr>
          <w:rFonts w:eastAsia="Times New Roman"/>
          <w:bCs/>
          <w:sz w:val="22"/>
          <w:szCs w:val="22"/>
          <w:lang w:eastAsia="en-AU"/>
        </w:rPr>
        <w:t xml:space="preserve">to Class AIMD medical devices that fall within the definition of specified medical devices. </w:t>
      </w:r>
      <w:r w:rsidR="006B236D" w:rsidRPr="006C2D2C">
        <w:rPr>
          <w:rFonts w:eastAsia="Times New Roman"/>
          <w:bCs/>
          <w:sz w:val="22"/>
          <w:szCs w:val="22"/>
          <w:lang w:eastAsia="en-AU"/>
        </w:rPr>
        <w:t xml:space="preserve"> </w:t>
      </w:r>
      <w:r w:rsidRPr="006C2D2C">
        <w:rPr>
          <w:rFonts w:eastAsia="Times New Roman"/>
          <w:bCs/>
          <w:sz w:val="22"/>
          <w:szCs w:val="22"/>
          <w:lang w:eastAsia="en-AU"/>
        </w:rPr>
        <w:t xml:space="preserve">This </w:t>
      </w:r>
      <w:r w:rsidR="00DE768D" w:rsidRPr="006C2D2C">
        <w:rPr>
          <w:rFonts w:eastAsia="Times New Roman"/>
          <w:bCs/>
          <w:sz w:val="22"/>
          <w:szCs w:val="22"/>
          <w:lang w:eastAsia="en-AU"/>
        </w:rPr>
        <w:t xml:space="preserve">does not change the effect of subsection 5(9) as it applies to Class AIMD medical devices. </w:t>
      </w:r>
      <w:r w:rsidR="006B236D" w:rsidRPr="006C2D2C">
        <w:rPr>
          <w:rFonts w:eastAsia="Times New Roman"/>
          <w:bCs/>
          <w:sz w:val="22"/>
          <w:szCs w:val="22"/>
          <w:lang w:eastAsia="en-AU"/>
        </w:rPr>
        <w:t xml:space="preserve"> </w:t>
      </w:r>
      <w:r w:rsidR="00DE768D" w:rsidRPr="006C2D2C">
        <w:rPr>
          <w:rFonts w:eastAsia="Times New Roman"/>
          <w:bCs/>
          <w:sz w:val="22"/>
          <w:szCs w:val="22"/>
          <w:lang w:eastAsia="en-AU"/>
        </w:rPr>
        <w:t xml:space="preserve">It only </w:t>
      </w:r>
      <w:r w:rsidRPr="006C2D2C">
        <w:rPr>
          <w:rFonts w:eastAsia="Times New Roman"/>
          <w:bCs/>
          <w:sz w:val="22"/>
          <w:szCs w:val="22"/>
          <w:lang w:eastAsia="en-AU"/>
        </w:rPr>
        <w:t xml:space="preserve">has the </w:t>
      </w:r>
      <w:r w:rsidR="00DE768D" w:rsidRPr="006C2D2C">
        <w:rPr>
          <w:rFonts w:eastAsia="Times New Roman"/>
          <w:bCs/>
          <w:sz w:val="22"/>
          <w:szCs w:val="22"/>
          <w:lang w:eastAsia="en-AU"/>
        </w:rPr>
        <w:t xml:space="preserve">effect that </w:t>
      </w:r>
      <w:r w:rsidRPr="006C2D2C">
        <w:rPr>
          <w:rFonts w:eastAsia="Times New Roman"/>
          <w:bCs/>
          <w:sz w:val="22"/>
          <w:szCs w:val="22"/>
          <w:lang w:eastAsia="en-AU"/>
        </w:rPr>
        <w:t xml:space="preserve">subsection 5(9) </w:t>
      </w:r>
      <w:r w:rsidR="00DE768D" w:rsidRPr="006C2D2C">
        <w:rPr>
          <w:rFonts w:eastAsia="Times New Roman"/>
          <w:bCs/>
          <w:sz w:val="22"/>
          <w:szCs w:val="22"/>
          <w:lang w:eastAsia="en-AU"/>
        </w:rPr>
        <w:t>does not apply to</w:t>
      </w:r>
      <w:r w:rsidRPr="006C2D2C">
        <w:rPr>
          <w:rFonts w:eastAsia="Times New Roman"/>
          <w:bCs/>
          <w:sz w:val="22"/>
          <w:szCs w:val="22"/>
          <w:lang w:eastAsia="en-AU"/>
        </w:rPr>
        <w:t xml:space="preserve"> a Class AIMD medical device if the device is a specified medical device.</w:t>
      </w:r>
    </w:p>
    <w:p w14:paraId="3D11162D" w14:textId="77777777" w:rsidR="00D409EC" w:rsidRPr="006C2D2C" w:rsidRDefault="00D409EC" w:rsidP="00D409EC">
      <w:pPr>
        <w:spacing w:after="0" w:line="240" w:lineRule="auto"/>
        <w:rPr>
          <w:rFonts w:eastAsia="Times New Roman"/>
          <w:bCs/>
          <w:sz w:val="22"/>
          <w:szCs w:val="22"/>
          <w:lang w:eastAsia="en-AU"/>
        </w:rPr>
      </w:pPr>
    </w:p>
    <w:p w14:paraId="538C9031" w14:textId="77777777" w:rsidR="002F252C" w:rsidRPr="006C2D2C" w:rsidRDefault="002F252C" w:rsidP="002F252C">
      <w:pPr>
        <w:spacing w:after="0" w:line="240" w:lineRule="auto"/>
        <w:rPr>
          <w:rFonts w:eastAsia="Times New Roman"/>
          <w:bCs/>
          <w:sz w:val="22"/>
          <w:szCs w:val="22"/>
          <w:lang w:eastAsia="en-AU"/>
        </w:rPr>
      </w:pPr>
      <w:r w:rsidRPr="006C2D2C">
        <w:rPr>
          <w:rFonts w:eastAsia="Times New Roman"/>
          <w:bCs/>
          <w:sz w:val="22"/>
          <w:szCs w:val="22"/>
          <w:lang w:eastAsia="en-AU"/>
        </w:rPr>
        <w:t>Item 6 of this Schedule amends paragraph 5(9)(a) of the Principal Determination to provide that a Class AIMD medical device that is not a specified medical device must be accompanied by a conformity assessment document specified in Division 1 of Part 5 of Schedule 1 to the Principal Determination.</w:t>
      </w:r>
    </w:p>
    <w:p w14:paraId="52848B74" w14:textId="77777777" w:rsidR="00486B98" w:rsidRPr="006C2D2C" w:rsidRDefault="00486B98" w:rsidP="00F964B7">
      <w:pPr>
        <w:spacing w:after="0" w:line="240" w:lineRule="auto"/>
        <w:rPr>
          <w:rFonts w:eastAsia="Times New Roman"/>
          <w:bCs/>
          <w:sz w:val="22"/>
          <w:szCs w:val="22"/>
          <w:lang w:eastAsia="en-AU"/>
        </w:rPr>
      </w:pPr>
    </w:p>
    <w:p w14:paraId="41E6D14F" w14:textId="0416B465" w:rsidR="00486B98" w:rsidRPr="006C2D2C" w:rsidRDefault="00486B98" w:rsidP="00F964B7">
      <w:pPr>
        <w:spacing w:after="0" w:line="240" w:lineRule="auto"/>
        <w:rPr>
          <w:rFonts w:eastAsia="Times New Roman"/>
          <w:bCs/>
          <w:sz w:val="22"/>
          <w:szCs w:val="22"/>
          <w:lang w:eastAsia="en-AU"/>
        </w:rPr>
      </w:pPr>
      <w:r w:rsidRPr="006C2D2C">
        <w:rPr>
          <w:rFonts w:eastAsia="Times New Roman"/>
          <w:bCs/>
          <w:sz w:val="22"/>
          <w:szCs w:val="22"/>
          <w:lang w:eastAsia="en-AU"/>
        </w:rPr>
        <w:t xml:space="preserve">Item 7 of this Schedule </w:t>
      </w:r>
      <w:r w:rsidR="00DE768D" w:rsidRPr="006C2D2C">
        <w:rPr>
          <w:rFonts w:eastAsia="Times New Roman"/>
          <w:bCs/>
          <w:sz w:val="22"/>
          <w:szCs w:val="22"/>
          <w:lang w:eastAsia="en-AU"/>
        </w:rPr>
        <w:t>introduces</w:t>
      </w:r>
      <w:r w:rsidRPr="006C2D2C">
        <w:rPr>
          <w:rFonts w:eastAsia="Times New Roman"/>
          <w:bCs/>
          <w:sz w:val="22"/>
          <w:szCs w:val="22"/>
          <w:lang w:eastAsia="en-AU"/>
        </w:rPr>
        <w:t xml:space="preserve"> </w:t>
      </w:r>
      <w:r w:rsidR="002C2133" w:rsidRPr="006C2D2C">
        <w:rPr>
          <w:rFonts w:eastAsia="Times New Roman"/>
          <w:bCs/>
          <w:sz w:val="22"/>
          <w:szCs w:val="22"/>
          <w:lang w:eastAsia="en-AU"/>
        </w:rPr>
        <w:t>sub</w:t>
      </w:r>
      <w:r w:rsidRPr="006C2D2C">
        <w:rPr>
          <w:rFonts w:eastAsia="Times New Roman"/>
          <w:bCs/>
          <w:sz w:val="22"/>
          <w:szCs w:val="22"/>
          <w:lang w:eastAsia="en-AU"/>
        </w:rPr>
        <w:t xml:space="preserve">sections </w:t>
      </w:r>
      <w:r w:rsidR="002C2133" w:rsidRPr="006C2D2C">
        <w:rPr>
          <w:rFonts w:eastAsia="Times New Roman"/>
          <w:bCs/>
          <w:sz w:val="22"/>
          <w:szCs w:val="22"/>
          <w:lang w:eastAsia="en-AU"/>
        </w:rPr>
        <w:t>5(</w:t>
      </w:r>
      <w:r w:rsidRPr="006C2D2C">
        <w:rPr>
          <w:rFonts w:eastAsia="Times New Roman"/>
          <w:bCs/>
          <w:sz w:val="22"/>
          <w:szCs w:val="22"/>
          <w:lang w:eastAsia="en-AU"/>
        </w:rPr>
        <w:t>10A</w:t>
      </w:r>
      <w:r w:rsidR="002C2133" w:rsidRPr="006C2D2C">
        <w:rPr>
          <w:rFonts w:eastAsia="Times New Roman"/>
          <w:bCs/>
          <w:sz w:val="22"/>
          <w:szCs w:val="22"/>
          <w:lang w:eastAsia="en-AU"/>
        </w:rPr>
        <w:t>)</w:t>
      </w:r>
      <w:r w:rsidRPr="006C2D2C">
        <w:rPr>
          <w:rFonts w:eastAsia="Times New Roman"/>
          <w:bCs/>
          <w:sz w:val="22"/>
          <w:szCs w:val="22"/>
          <w:lang w:eastAsia="en-AU"/>
        </w:rPr>
        <w:t xml:space="preserve"> and </w:t>
      </w:r>
      <w:r w:rsidR="002C2133" w:rsidRPr="006C2D2C">
        <w:rPr>
          <w:rFonts w:eastAsia="Times New Roman"/>
          <w:bCs/>
          <w:sz w:val="22"/>
          <w:szCs w:val="22"/>
          <w:lang w:eastAsia="en-AU"/>
        </w:rPr>
        <w:t>(</w:t>
      </w:r>
      <w:r w:rsidRPr="006C2D2C">
        <w:rPr>
          <w:rFonts w:eastAsia="Times New Roman"/>
          <w:bCs/>
          <w:sz w:val="22"/>
          <w:szCs w:val="22"/>
          <w:lang w:eastAsia="en-AU"/>
        </w:rPr>
        <w:t>10B</w:t>
      </w:r>
      <w:r w:rsidR="002C2133" w:rsidRPr="006C2D2C">
        <w:rPr>
          <w:rFonts w:eastAsia="Times New Roman"/>
          <w:bCs/>
          <w:sz w:val="22"/>
          <w:szCs w:val="22"/>
          <w:lang w:eastAsia="en-AU"/>
        </w:rPr>
        <w:t>)</w:t>
      </w:r>
      <w:r w:rsidR="00437D6F" w:rsidRPr="006C2D2C">
        <w:rPr>
          <w:rFonts w:eastAsia="Times New Roman"/>
          <w:bCs/>
          <w:sz w:val="22"/>
          <w:szCs w:val="22"/>
          <w:lang w:eastAsia="en-AU"/>
        </w:rPr>
        <w:t xml:space="preserve"> into the Principal Determination. These new sections </w:t>
      </w:r>
      <w:r w:rsidR="00DE768D" w:rsidRPr="006C2D2C">
        <w:rPr>
          <w:rFonts w:eastAsia="Times New Roman"/>
          <w:bCs/>
          <w:sz w:val="22"/>
          <w:szCs w:val="22"/>
          <w:lang w:eastAsia="en-AU"/>
        </w:rPr>
        <w:t xml:space="preserve">determine the </w:t>
      </w:r>
      <w:r w:rsidR="00437D6F" w:rsidRPr="006C2D2C">
        <w:rPr>
          <w:rFonts w:eastAsia="Times New Roman"/>
          <w:bCs/>
          <w:sz w:val="22"/>
          <w:szCs w:val="22"/>
          <w:lang w:eastAsia="en-AU"/>
        </w:rPr>
        <w:t xml:space="preserve">information required to accompany an application for </w:t>
      </w:r>
      <w:r w:rsidR="00DE768D" w:rsidRPr="006C2D2C">
        <w:rPr>
          <w:rFonts w:eastAsia="Times New Roman"/>
          <w:bCs/>
          <w:sz w:val="22"/>
          <w:szCs w:val="22"/>
          <w:lang w:eastAsia="en-AU"/>
        </w:rPr>
        <w:t xml:space="preserve">inclusion of </w:t>
      </w:r>
      <w:r w:rsidR="00437D6F" w:rsidRPr="006C2D2C">
        <w:rPr>
          <w:rFonts w:eastAsia="Times New Roman"/>
          <w:bCs/>
          <w:sz w:val="22"/>
          <w:szCs w:val="22"/>
          <w:lang w:eastAsia="en-AU"/>
        </w:rPr>
        <w:t xml:space="preserve">a Class AIMD medical device that is a specified medical device. </w:t>
      </w:r>
      <w:r w:rsidR="006B236D" w:rsidRPr="006C2D2C">
        <w:rPr>
          <w:rFonts w:eastAsia="Times New Roman"/>
          <w:bCs/>
          <w:sz w:val="22"/>
          <w:szCs w:val="22"/>
          <w:lang w:eastAsia="en-AU"/>
        </w:rPr>
        <w:t xml:space="preserve"> </w:t>
      </w:r>
      <w:r w:rsidR="00DE768D" w:rsidRPr="006C2D2C">
        <w:rPr>
          <w:rFonts w:eastAsia="Times New Roman"/>
          <w:bCs/>
          <w:sz w:val="22"/>
          <w:szCs w:val="22"/>
          <w:lang w:eastAsia="en-AU"/>
        </w:rPr>
        <w:t>These subsections</w:t>
      </w:r>
      <w:r w:rsidR="00437D6F" w:rsidRPr="006C2D2C">
        <w:rPr>
          <w:rFonts w:eastAsia="Times New Roman"/>
          <w:bCs/>
          <w:sz w:val="22"/>
          <w:szCs w:val="22"/>
          <w:lang w:eastAsia="en-AU"/>
        </w:rPr>
        <w:t xml:space="preserve"> specifically indicate that </w:t>
      </w:r>
      <w:r w:rsidR="00DE768D" w:rsidRPr="006C2D2C">
        <w:rPr>
          <w:rFonts w:eastAsia="Times New Roman"/>
          <w:bCs/>
          <w:sz w:val="22"/>
          <w:szCs w:val="22"/>
          <w:lang w:eastAsia="en-AU"/>
        </w:rPr>
        <w:t>a conformity assessment document</w:t>
      </w:r>
      <w:r w:rsidR="00437D6F" w:rsidRPr="006C2D2C">
        <w:rPr>
          <w:rFonts w:eastAsia="Times New Roman"/>
          <w:bCs/>
          <w:sz w:val="22"/>
          <w:szCs w:val="22"/>
          <w:lang w:eastAsia="en-AU"/>
        </w:rPr>
        <w:t xml:space="preserve"> </w:t>
      </w:r>
      <w:r w:rsidR="00A81460" w:rsidRPr="006C2D2C">
        <w:rPr>
          <w:rFonts w:eastAsia="Times New Roman"/>
          <w:bCs/>
          <w:sz w:val="22"/>
          <w:szCs w:val="22"/>
          <w:lang w:eastAsia="en-AU"/>
        </w:rPr>
        <w:t xml:space="preserve">mentioned </w:t>
      </w:r>
      <w:r w:rsidR="00437D6F" w:rsidRPr="006C2D2C">
        <w:rPr>
          <w:rFonts w:eastAsia="Times New Roman"/>
          <w:bCs/>
          <w:sz w:val="22"/>
          <w:szCs w:val="22"/>
          <w:lang w:eastAsia="en-AU"/>
        </w:rPr>
        <w:t xml:space="preserve">in </w:t>
      </w:r>
      <w:r w:rsidR="008D1B3B" w:rsidRPr="006C2D2C">
        <w:rPr>
          <w:rFonts w:eastAsia="Times New Roman"/>
          <w:bCs/>
          <w:sz w:val="22"/>
          <w:szCs w:val="22"/>
          <w:lang w:eastAsia="en-AU"/>
        </w:rPr>
        <w:t xml:space="preserve">the new </w:t>
      </w:r>
      <w:r w:rsidR="00D409EC" w:rsidRPr="006C2D2C">
        <w:rPr>
          <w:rFonts w:eastAsia="Times New Roman"/>
          <w:bCs/>
          <w:sz w:val="22"/>
          <w:szCs w:val="22"/>
          <w:lang w:eastAsia="en-AU"/>
        </w:rPr>
        <w:t xml:space="preserve">Division 2 of </w:t>
      </w:r>
      <w:r w:rsidR="00437D6F" w:rsidRPr="006C2D2C">
        <w:rPr>
          <w:rFonts w:eastAsia="Times New Roman"/>
          <w:bCs/>
          <w:sz w:val="22"/>
          <w:szCs w:val="22"/>
          <w:lang w:eastAsia="en-AU"/>
        </w:rPr>
        <w:t xml:space="preserve">Part 5 of </w:t>
      </w:r>
      <w:r w:rsidR="008D1B3B" w:rsidRPr="006C2D2C">
        <w:rPr>
          <w:rFonts w:eastAsia="Times New Roman"/>
          <w:bCs/>
          <w:sz w:val="22"/>
          <w:szCs w:val="22"/>
          <w:lang w:eastAsia="en-AU"/>
        </w:rPr>
        <w:t xml:space="preserve">Schedule 1 to the Principal Determination </w:t>
      </w:r>
      <w:r w:rsidR="00DE768D" w:rsidRPr="006C2D2C">
        <w:rPr>
          <w:rFonts w:eastAsia="Times New Roman"/>
          <w:bCs/>
          <w:sz w:val="22"/>
          <w:szCs w:val="22"/>
          <w:lang w:eastAsia="en-AU"/>
        </w:rPr>
        <w:t>must</w:t>
      </w:r>
      <w:r w:rsidR="008D1B3B" w:rsidRPr="006C2D2C">
        <w:rPr>
          <w:rFonts w:eastAsia="Times New Roman"/>
          <w:bCs/>
          <w:sz w:val="22"/>
          <w:szCs w:val="22"/>
          <w:lang w:eastAsia="en-AU"/>
        </w:rPr>
        <w:t xml:space="preserve"> be provided.</w:t>
      </w:r>
    </w:p>
    <w:p w14:paraId="4EF89A51" w14:textId="77777777" w:rsidR="009D440B" w:rsidRPr="006C2D2C" w:rsidRDefault="009D440B" w:rsidP="00F964B7">
      <w:pPr>
        <w:spacing w:after="0" w:line="240" w:lineRule="auto"/>
        <w:rPr>
          <w:rFonts w:eastAsia="Times New Roman"/>
          <w:bCs/>
          <w:sz w:val="22"/>
          <w:szCs w:val="22"/>
          <w:lang w:eastAsia="en-AU"/>
        </w:rPr>
      </w:pPr>
    </w:p>
    <w:p w14:paraId="3244EE5E" w14:textId="77777777" w:rsidR="002F252C" w:rsidRPr="006C2D2C" w:rsidRDefault="009D440B" w:rsidP="002F252C">
      <w:pPr>
        <w:spacing w:after="0" w:line="240" w:lineRule="auto"/>
        <w:rPr>
          <w:rFonts w:eastAsia="Times New Roman"/>
          <w:bCs/>
          <w:sz w:val="22"/>
          <w:szCs w:val="22"/>
          <w:lang w:eastAsia="en-AU"/>
        </w:rPr>
      </w:pPr>
      <w:r w:rsidRPr="006C2D2C">
        <w:rPr>
          <w:rFonts w:eastAsia="Times New Roman"/>
          <w:bCs/>
          <w:sz w:val="22"/>
          <w:szCs w:val="22"/>
          <w:lang w:eastAsia="en-AU"/>
        </w:rPr>
        <w:t>Item 8 of this Schedule</w:t>
      </w:r>
      <w:r w:rsidR="002F252C" w:rsidRPr="006C2D2C">
        <w:rPr>
          <w:rFonts w:eastAsia="Times New Roman"/>
          <w:bCs/>
          <w:sz w:val="22"/>
          <w:szCs w:val="22"/>
          <w:lang w:eastAsia="en-AU"/>
        </w:rPr>
        <w:t xml:space="preserve"> makes a consequential amendment to Part 4 of Schedule 1 by inserting a new heading ‘Division 1—Class III medical devices that are not specified medical devices’, which is required due to the amendment made by item 3.</w:t>
      </w:r>
    </w:p>
    <w:p w14:paraId="5F08A693" w14:textId="77777777" w:rsidR="009D440B" w:rsidRPr="006C2D2C" w:rsidRDefault="009D440B" w:rsidP="00F964B7">
      <w:pPr>
        <w:spacing w:after="0" w:line="240" w:lineRule="auto"/>
        <w:rPr>
          <w:rFonts w:eastAsia="Times New Roman"/>
          <w:bCs/>
          <w:sz w:val="22"/>
          <w:szCs w:val="22"/>
          <w:lang w:eastAsia="en-AU"/>
        </w:rPr>
      </w:pPr>
    </w:p>
    <w:p w14:paraId="69EB457E" w14:textId="559A236D" w:rsidR="009D440B" w:rsidRPr="006C2D2C" w:rsidRDefault="009D440B" w:rsidP="00F964B7">
      <w:pPr>
        <w:spacing w:after="0" w:line="240" w:lineRule="auto"/>
        <w:rPr>
          <w:rFonts w:eastAsia="Times New Roman"/>
          <w:bCs/>
          <w:iCs/>
          <w:sz w:val="22"/>
          <w:szCs w:val="22"/>
          <w:lang w:eastAsia="en-AU"/>
        </w:rPr>
      </w:pPr>
      <w:r w:rsidRPr="006C2D2C">
        <w:rPr>
          <w:rFonts w:eastAsia="Times New Roman"/>
          <w:bCs/>
          <w:sz w:val="22"/>
          <w:szCs w:val="22"/>
          <w:lang w:eastAsia="en-AU"/>
        </w:rPr>
        <w:t xml:space="preserve">Item 9 of this Schedule </w:t>
      </w:r>
      <w:r w:rsidR="00DE768D" w:rsidRPr="006C2D2C">
        <w:rPr>
          <w:rFonts w:eastAsia="Times New Roman"/>
          <w:bCs/>
          <w:sz w:val="22"/>
          <w:szCs w:val="22"/>
          <w:lang w:eastAsia="en-AU"/>
        </w:rPr>
        <w:t>introduces</w:t>
      </w:r>
      <w:r w:rsidRPr="006C2D2C">
        <w:rPr>
          <w:rFonts w:eastAsia="Times New Roman"/>
          <w:bCs/>
          <w:sz w:val="22"/>
          <w:szCs w:val="22"/>
          <w:lang w:eastAsia="en-AU"/>
        </w:rPr>
        <w:t xml:space="preserve"> </w:t>
      </w:r>
      <w:r w:rsidR="002F252C" w:rsidRPr="006C2D2C">
        <w:rPr>
          <w:rFonts w:eastAsia="Times New Roman"/>
          <w:bCs/>
          <w:sz w:val="22"/>
          <w:szCs w:val="22"/>
          <w:lang w:eastAsia="en-AU"/>
        </w:rPr>
        <w:t xml:space="preserve">Division 2 into </w:t>
      </w:r>
      <w:r w:rsidRPr="006C2D2C">
        <w:rPr>
          <w:rFonts w:eastAsia="Times New Roman"/>
          <w:bCs/>
          <w:sz w:val="22"/>
          <w:szCs w:val="22"/>
          <w:lang w:eastAsia="en-AU"/>
        </w:rPr>
        <w:t xml:space="preserve">Part 4 </w:t>
      </w:r>
      <w:r w:rsidR="002F252C" w:rsidRPr="006C2D2C">
        <w:rPr>
          <w:rFonts w:eastAsia="Times New Roman"/>
          <w:bCs/>
          <w:sz w:val="22"/>
          <w:szCs w:val="22"/>
          <w:lang w:eastAsia="en-AU"/>
        </w:rPr>
        <w:t xml:space="preserve">of </w:t>
      </w:r>
      <w:r w:rsidRPr="006C2D2C">
        <w:rPr>
          <w:rFonts w:eastAsia="Times New Roman"/>
          <w:bCs/>
          <w:sz w:val="22"/>
          <w:szCs w:val="22"/>
          <w:lang w:eastAsia="en-AU"/>
        </w:rPr>
        <w:t>Schedule 1 to the Principal Determination</w:t>
      </w:r>
      <w:r w:rsidR="006E40E2" w:rsidRPr="006C2D2C">
        <w:rPr>
          <w:rFonts w:eastAsia="Times New Roman"/>
          <w:bCs/>
          <w:sz w:val="22"/>
          <w:szCs w:val="22"/>
          <w:lang w:eastAsia="en-AU"/>
        </w:rPr>
        <w:t xml:space="preserve"> and </w:t>
      </w:r>
      <w:r w:rsidR="00C636AF" w:rsidRPr="006C2D2C">
        <w:rPr>
          <w:rFonts w:eastAsia="Times New Roman"/>
          <w:bCs/>
          <w:sz w:val="22"/>
          <w:szCs w:val="22"/>
          <w:lang w:eastAsia="en-AU"/>
        </w:rPr>
        <w:t>corresponds with the new sections 8A and 8B of the Principal Determination</w:t>
      </w:r>
      <w:r w:rsidR="006E40E2" w:rsidRPr="006C2D2C">
        <w:rPr>
          <w:rFonts w:eastAsia="Times New Roman"/>
          <w:bCs/>
          <w:sz w:val="22"/>
          <w:szCs w:val="22"/>
          <w:lang w:eastAsia="en-AU"/>
        </w:rPr>
        <w:t xml:space="preserve">. </w:t>
      </w:r>
      <w:r w:rsidR="007440EC" w:rsidRPr="006C2D2C">
        <w:rPr>
          <w:rFonts w:eastAsia="Times New Roman"/>
          <w:bCs/>
          <w:sz w:val="22"/>
          <w:szCs w:val="22"/>
          <w:lang w:eastAsia="en-AU"/>
        </w:rPr>
        <w:t xml:space="preserve"> </w:t>
      </w:r>
      <w:r w:rsidR="006E40E2" w:rsidRPr="006C2D2C">
        <w:rPr>
          <w:rFonts w:eastAsia="Times New Roman"/>
          <w:bCs/>
          <w:sz w:val="22"/>
          <w:szCs w:val="22"/>
          <w:lang w:eastAsia="en-AU"/>
        </w:rPr>
        <w:t>The table in this Division</w:t>
      </w:r>
      <w:r w:rsidR="002F252C" w:rsidRPr="006C2D2C">
        <w:rPr>
          <w:rFonts w:eastAsia="Times New Roman"/>
          <w:bCs/>
          <w:sz w:val="22"/>
          <w:szCs w:val="22"/>
          <w:lang w:eastAsia="en-AU"/>
        </w:rPr>
        <w:t xml:space="preserve"> </w:t>
      </w:r>
      <w:r w:rsidR="00C636AF" w:rsidRPr="006C2D2C">
        <w:rPr>
          <w:rFonts w:eastAsia="Times New Roman"/>
          <w:bCs/>
          <w:sz w:val="22"/>
          <w:szCs w:val="22"/>
          <w:lang w:eastAsia="en-AU"/>
        </w:rPr>
        <w:t>lists the types of conformity assessment documents</w:t>
      </w:r>
      <w:r w:rsidR="00DE768D" w:rsidRPr="006C2D2C">
        <w:rPr>
          <w:rFonts w:eastAsia="Times New Roman"/>
          <w:bCs/>
          <w:sz w:val="22"/>
          <w:szCs w:val="22"/>
          <w:lang w:eastAsia="en-AU"/>
        </w:rPr>
        <w:t>, either</w:t>
      </w:r>
      <w:r w:rsidR="00C636AF" w:rsidRPr="006C2D2C">
        <w:rPr>
          <w:rFonts w:eastAsia="Times New Roman"/>
          <w:bCs/>
          <w:sz w:val="22"/>
          <w:szCs w:val="22"/>
          <w:lang w:eastAsia="en-AU"/>
        </w:rPr>
        <w:t xml:space="preserve"> issued by the Therapeutic Goods Administration (“the TGA”)</w:t>
      </w:r>
      <w:r w:rsidR="00106D30" w:rsidRPr="006C2D2C">
        <w:rPr>
          <w:rFonts w:eastAsia="Times New Roman"/>
          <w:bCs/>
          <w:sz w:val="22"/>
          <w:szCs w:val="22"/>
          <w:lang w:eastAsia="en-AU"/>
        </w:rPr>
        <w:t>,</w:t>
      </w:r>
      <w:r w:rsidR="00C636AF" w:rsidRPr="006C2D2C">
        <w:rPr>
          <w:rFonts w:eastAsia="Times New Roman"/>
          <w:bCs/>
          <w:sz w:val="22"/>
          <w:szCs w:val="22"/>
          <w:lang w:eastAsia="en-AU"/>
        </w:rPr>
        <w:t xml:space="preserve"> a notified body within the meaning of Council Directive 93/42/EEC</w:t>
      </w:r>
      <w:r w:rsidR="00106D30" w:rsidRPr="006C2D2C">
        <w:rPr>
          <w:rFonts w:eastAsia="Times New Roman"/>
          <w:bCs/>
          <w:sz w:val="22"/>
          <w:szCs w:val="22"/>
          <w:lang w:eastAsia="en-AU"/>
        </w:rPr>
        <w:t xml:space="preserve">, </w:t>
      </w:r>
      <w:r w:rsidR="00FE515A" w:rsidRPr="006C2D2C">
        <w:rPr>
          <w:rFonts w:eastAsia="Times New Roman"/>
          <w:bCs/>
          <w:sz w:val="22"/>
          <w:szCs w:val="22"/>
          <w:lang w:eastAsia="en-AU"/>
        </w:rPr>
        <w:t xml:space="preserve">a notified body within the meaning of Council Directive 90/385/EEC </w:t>
      </w:r>
      <w:r w:rsidR="00106D30" w:rsidRPr="006C2D2C">
        <w:rPr>
          <w:rFonts w:eastAsia="Times New Roman"/>
          <w:bCs/>
          <w:sz w:val="22"/>
          <w:szCs w:val="22"/>
          <w:lang w:eastAsia="en-AU"/>
        </w:rPr>
        <w:t>or a notified body within the meaning of the EU medical devices regulation</w:t>
      </w:r>
      <w:r w:rsidR="00DE768D" w:rsidRPr="006C2D2C">
        <w:rPr>
          <w:rFonts w:eastAsia="Times New Roman"/>
          <w:bCs/>
          <w:sz w:val="22"/>
          <w:szCs w:val="22"/>
          <w:lang w:eastAsia="en-AU"/>
        </w:rPr>
        <w:t>,</w:t>
      </w:r>
      <w:r w:rsidR="00C636AF" w:rsidRPr="006C2D2C">
        <w:rPr>
          <w:rFonts w:eastAsia="Times New Roman"/>
          <w:bCs/>
          <w:sz w:val="22"/>
          <w:szCs w:val="22"/>
          <w:lang w:eastAsia="en-AU"/>
        </w:rPr>
        <w:t xml:space="preserve"> </w:t>
      </w:r>
      <w:r w:rsidR="004078A3" w:rsidRPr="006C2D2C">
        <w:rPr>
          <w:rFonts w:eastAsia="Times New Roman"/>
          <w:bCs/>
          <w:sz w:val="22"/>
          <w:szCs w:val="22"/>
          <w:lang w:eastAsia="en-AU"/>
        </w:rPr>
        <w:t>that may</w:t>
      </w:r>
      <w:r w:rsidR="00DE768D" w:rsidRPr="006C2D2C">
        <w:rPr>
          <w:rFonts w:eastAsia="Times New Roman"/>
          <w:bCs/>
          <w:sz w:val="22"/>
          <w:szCs w:val="22"/>
          <w:lang w:eastAsia="en-AU"/>
        </w:rPr>
        <w:t xml:space="preserve"> accompany an application for inclusion</w:t>
      </w:r>
      <w:r w:rsidR="006E40E2" w:rsidRPr="006C2D2C">
        <w:rPr>
          <w:rFonts w:eastAsia="Times New Roman"/>
          <w:bCs/>
          <w:sz w:val="22"/>
          <w:szCs w:val="22"/>
          <w:lang w:eastAsia="en-AU"/>
        </w:rPr>
        <w:t xml:space="preserve"> of a Class III medical device that is a specified medical device</w:t>
      </w:r>
      <w:r w:rsidR="00DE768D" w:rsidRPr="006C2D2C">
        <w:rPr>
          <w:rFonts w:eastAsia="Times New Roman"/>
          <w:bCs/>
          <w:sz w:val="22"/>
          <w:szCs w:val="22"/>
          <w:lang w:eastAsia="en-AU"/>
        </w:rPr>
        <w:t xml:space="preserve"> in the Register.</w:t>
      </w:r>
      <w:r w:rsidR="00C62256" w:rsidRPr="006C2D2C">
        <w:rPr>
          <w:rFonts w:eastAsia="Times New Roman"/>
          <w:bCs/>
          <w:sz w:val="22"/>
          <w:szCs w:val="22"/>
          <w:lang w:eastAsia="en-AU"/>
        </w:rPr>
        <w:t xml:space="preserve"> </w:t>
      </w:r>
      <w:r w:rsidR="00A81460" w:rsidRPr="006C2D2C">
        <w:rPr>
          <w:rFonts w:eastAsia="Times New Roman"/>
          <w:bCs/>
          <w:sz w:val="22"/>
          <w:szCs w:val="22"/>
          <w:lang w:eastAsia="en-AU"/>
        </w:rPr>
        <w:t xml:space="preserve"> </w:t>
      </w:r>
      <w:r w:rsidR="00FA1A49" w:rsidRPr="006C2D2C">
        <w:rPr>
          <w:rFonts w:eastAsia="Times New Roman"/>
          <w:bCs/>
          <w:sz w:val="22"/>
          <w:szCs w:val="22"/>
          <w:lang w:eastAsia="en-AU"/>
        </w:rPr>
        <w:t>Under regulation 5.3</w:t>
      </w:r>
      <w:r w:rsidR="001F35EA" w:rsidRPr="006C2D2C">
        <w:rPr>
          <w:rFonts w:eastAsia="Times New Roman"/>
          <w:bCs/>
          <w:sz w:val="22"/>
          <w:szCs w:val="22"/>
          <w:lang w:eastAsia="en-AU"/>
        </w:rPr>
        <w:t xml:space="preserve"> of the MD Regulations</w:t>
      </w:r>
      <w:r w:rsidR="00FA1A49" w:rsidRPr="006C2D2C">
        <w:rPr>
          <w:rFonts w:eastAsia="Times New Roman"/>
          <w:bCs/>
          <w:sz w:val="22"/>
          <w:szCs w:val="22"/>
          <w:lang w:eastAsia="en-AU"/>
        </w:rPr>
        <w:t xml:space="preserve">, an application for inclusion of a Class III medical device (that has not been assessed under the EC Mutual Recognition Agreement or the EFTA Mutual Recognition Agreement) </w:t>
      </w:r>
      <w:r w:rsidR="00024D38" w:rsidRPr="006C2D2C">
        <w:rPr>
          <w:rFonts w:eastAsia="Times New Roman"/>
          <w:bCs/>
          <w:sz w:val="22"/>
          <w:szCs w:val="22"/>
          <w:lang w:eastAsia="en-AU"/>
        </w:rPr>
        <w:t xml:space="preserve">is ordinarily </w:t>
      </w:r>
      <w:r w:rsidR="00FA1A49" w:rsidRPr="006C2D2C">
        <w:rPr>
          <w:rFonts w:eastAsia="Times New Roman"/>
          <w:bCs/>
          <w:sz w:val="22"/>
          <w:szCs w:val="22"/>
          <w:lang w:eastAsia="en-AU"/>
        </w:rPr>
        <w:t xml:space="preserve">subject to mandatory audit under </w:t>
      </w:r>
      <w:r w:rsidR="001F35EA" w:rsidRPr="006C2D2C">
        <w:rPr>
          <w:rFonts w:eastAsia="Times New Roman"/>
          <w:bCs/>
          <w:sz w:val="22"/>
          <w:szCs w:val="22"/>
          <w:lang w:eastAsia="en-AU"/>
        </w:rPr>
        <w:t xml:space="preserve">paragraph </w:t>
      </w:r>
      <w:proofErr w:type="spellStart"/>
      <w:r w:rsidR="00FA1A49" w:rsidRPr="006C2D2C">
        <w:rPr>
          <w:rFonts w:eastAsia="Times New Roman"/>
          <w:bCs/>
          <w:sz w:val="22"/>
          <w:szCs w:val="22"/>
          <w:lang w:eastAsia="en-AU"/>
        </w:rPr>
        <w:t>41FH</w:t>
      </w:r>
      <w:proofErr w:type="spellEnd"/>
      <w:r w:rsidR="001F35EA" w:rsidRPr="006C2D2C">
        <w:rPr>
          <w:rFonts w:eastAsia="Times New Roman"/>
          <w:bCs/>
          <w:sz w:val="22"/>
          <w:szCs w:val="22"/>
          <w:lang w:eastAsia="en-AU"/>
        </w:rPr>
        <w:t>(1)(a)</w:t>
      </w:r>
      <w:r w:rsidR="00FA1A49" w:rsidRPr="006C2D2C">
        <w:rPr>
          <w:rFonts w:eastAsia="Times New Roman"/>
          <w:bCs/>
          <w:sz w:val="22"/>
          <w:szCs w:val="22"/>
          <w:lang w:eastAsia="en-AU"/>
        </w:rPr>
        <w:t xml:space="preserve"> of the Act. </w:t>
      </w:r>
      <w:r w:rsidR="00A81460" w:rsidRPr="006C2D2C">
        <w:rPr>
          <w:rFonts w:eastAsia="Times New Roman"/>
          <w:bCs/>
          <w:sz w:val="22"/>
          <w:szCs w:val="22"/>
          <w:lang w:eastAsia="en-AU"/>
        </w:rPr>
        <w:t xml:space="preserve"> </w:t>
      </w:r>
      <w:r w:rsidR="00FA1A49" w:rsidRPr="006C2D2C">
        <w:rPr>
          <w:rFonts w:eastAsia="Times New Roman"/>
          <w:bCs/>
          <w:sz w:val="22"/>
          <w:szCs w:val="22"/>
          <w:lang w:eastAsia="en-AU"/>
        </w:rPr>
        <w:t>However, r</w:t>
      </w:r>
      <w:r w:rsidR="00C62256" w:rsidRPr="006C2D2C">
        <w:rPr>
          <w:rFonts w:eastAsia="Times New Roman"/>
          <w:bCs/>
          <w:sz w:val="22"/>
          <w:szCs w:val="22"/>
          <w:lang w:eastAsia="en-AU"/>
        </w:rPr>
        <w:t xml:space="preserve">ecent amendments to the MD Regulations, made by </w:t>
      </w:r>
      <w:r w:rsidR="00C62256" w:rsidRPr="006C2D2C">
        <w:rPr>
          <w:rFonts w:eastAsia="Times New Roman"/>
          <w:sz w:val="22"/>
          <w:szCs w:val="22"/>
          <w:lang w:eastAsia="en-AU"/>
        </w:rPr>
        <w:t xml:space="preserve">the </w:t>
      </w:r>
      <w:r w:rsidR="00C62256" w:rsidRPr="006C2D2C">
        <w:rPr>
          <w:rFonts w:eastAsia="Times New Roman"/>
          <w:i/>
          <w:sz w:val="22"/>
          <w:szCs w:val="22"/>
          <w:lang w:eastAsia="en-AU"/>
        </w:rPr>
        <w:t>Therapeutic Goods Legislation Amendment (2021 Measures No. 2) Regulations 2021</w:t>
      </w:r>
      <w:r w:rsidR="00C62256" w:rsidRPr="006C2D2C">
        <w:rPr>
          <w:rFonts w:eastAsia="Times New Roman"/>
          <w:iCs/>
          <w:sz w:val="22"/>
          <w:szCs w:val="22"/>
          <w:lang w:eastAsia="en-AU"/>
        </w:rPr>
        <w:t xml:space="preserve">, provide that </w:t>
      </w:r>
      <w:r w:rsidR="00604E90" w:rsidRPr="006C2D2C">
        <w:rPr>
          <w:rFonts w:eastAsia="Times New Roman"/>
          <w:iCs/>
          <w:sz w:val="22"/>
          <w:szCs w:val="22"/>
          <w:lang w:eastAsia="en-AU"/>
        </w:rPr>
        <w:t xml:space="preserve">applications for inclusion of a medical device in the Register </w:t>
      </w:r>
      <w:r w:rsidR="00024D38" w:rsidRPr="006C2D2C">
        <w:rPr>
          <w:rFonts w:eastAsia="Times New Roman"/>
          <w:iCs/>
          <w:sz w:val="22"/>
          <w:szCs w:val="22"/>
          <w:lang w:eastAsia="en-AU"/>
        </w:rPr>
        <w:t xml:space="preserve">are not subject to mandatory audit under paragraph 41FH(1)(a) of the Act if </w:t>
      </w:r>
      <w:r w:rsidR="00604E90" w:rsidRPr="006C2D2C">
        <w:rPr>
          <w:rFonts w:eastAsia="Times New Roman"/>
          <w:iCs/>
          <w:sz w:val="22"/>
          <w:szCs w:val="22"/>
          <w:lang w:eastAsia="en-AU"/>
        </w:rPr>
        <w:t xml:space="preserve">supported by a conformity assessment document issued by </w:t>
      </w:r>
      <w:r w:rsidR="006F7543" w:rsidRPr="006C2D2C">
        <w:rPr>
          <w:rFonts w:eastAsia="Times New Roman"/>
          <w:iCs/>
          <w:sz w:val="22"/>
          <w:szCs w:val="22"/>
          <w:lang w:eastAsia="en-AU"/>
        </w:rPr>
        <w:t xml:space="preserve">a </w:t>
      </w:r>
      <w:r w:rsidR="00604E90" w:rsidRPr="006C2D2C">
        <w:rPr>
          <w:rFonts w:eastAsia="Times New Roman"/>
          <w:bCs/>
          <w:sz w:val="22"/>
          <w:szCs w:val="22"/>
          <w:lang w:eastAsia="en-AU"/>
        </w:rPr>
        <w:t>notified body within the meaning of the EU medical devices regulation</w:t>
      </w:r>
      <w:r w:rsidR="00604E90" w:rsidRPr="006C2D2C">
        <w:rPr>
          <w:rFonts w:eastAsia="Times New Roman"/>
          <w:iCs/>
          <w:sz w:val="22"/>
          <w:szCs w:val="22"/>
          <w:lang w:eastAsia="en-AU"/>
        </w:rPr>
        <w:t xml:space="preserve">. </w:t>
      </w:r>
      <w:r w:rsidR="00A81460" w:rsidRPr="006C2D2C">
        <w:rPr>
          <w:rFonts w:eastAsia="Times New Roman"/>
          <w:iCs/>
          <w:sz w:val="22"/>
          <w:szCs w:val="22"/>
          <w:lang w:eastAsia="en-AU"/>
        </w:rPr>
        <w:t xml:space="preserve"> </w:t>
      </w:r>
      <w:r w:rsidR="00FA1A49" w:rsidRPr="006C2D2C">
        <w:rPr>
          <w:rFonts w:eastAsia="Times New Roman"/>
          <w:iCs/>
          <w:sz w:val="22"/>
          <w:szCs w:val="22"/>
          <w:lang w:eastAsia="en-AU"/>
        </w:rPr>
        <w:t>Such applications may, however, be selected for audit</w:t>
      </w:r>
      <w:r w:rsidR="00A81460" w:rsidRPr="006C2D2C">
        <w:rPr>
          <w:rFonts w:eastAsia="Times New Roman"/>
          <w:iCs/>
          <w:sz w:val="22"/>
          <w:szCs w:val="22"/>
          <w:lang w:eastAsia="en-AU"/>
        </w:rPr>
        <w:t xml:space="preserve"> under paragraph 41FH(1)(b) of the Act</w:t>
      </w:r>
      <w:r w:rsidR="00FA1A49" w:rsidRPr="006C2D2C">
        <w:rPr>
          <w:rFonts w:eastAsia="Times New Roman"/>
          <w:iCs/>
          <w:sz w:val="22"/>
          <w:szCs w:val="22"/>
          <w:lang w:eastAsia="en-AU"/>
        </w:rPr>
        <w:t xml:space="preserve">. </w:t>
      </w:r>
    </w:p>
    <w:p w14:paraId="01D5E8CA" w14:textId="77777777" w:rsidR="002151C1" w:rsidRPr="006C2D2C" w:rsidRDefault="002151C1" w:rsidP="00F964B7">
      <w:pPr>
        <w:spacing w:after="0" w:line="240" w:lineRule="auto"/>
        <w:rPr>
          <w:rFonts w:eastAsia="Times New Roman"/>
          <w:bCs/>
          <w:sz w:val="22"/>
          <w:szCs w:val="22"/>
          <w:lang w:eastAsia="en-AU"/>
        </w:rPr>
      </w:pPr>
    </w:p>
    <w:p w14:paraId="06504416" w14:textId="07981CEC" w:rsidR="002151C1" w:rsidRPr="006C2D2C" w:rsidRDefault="002151C1" w:rsidP="00F964B7">
      <w:pPr>
        <w:spacing w:after="0" w:line="240" w:lineRule="auto"/>
        <w:rPr>
          <w:rFonts w:eastAsia="Times New Roman"/>
          <w:bCs/>
          <w:sz w:val="22"/>
          <w:szCs w:val="22"/>
          <w:lang w:eastAsia="en-AU"/>
        </w:rPr>
      </w:pPr>
      <w:r w:rsidRPr="006C2D2C">
        <w:rPr>
          <w:rFonts w:eastAsia="Times New Roman"/>
          <w:bCs/>
          <w:sz w:val="22"/>
          <w:szCs w:val="22"/>
          <w:lang w:eastAsia="en-AU"/>
        </w:rPr>
        <w:t>Item 10 of this Schedule</w:t>
      </w:r>
      <w:r w:rsidR="004078A3" w:rsidRPr="006C2D2C">
        <w:rPr>
          <w:rFonts w:eastAsia="Times New Roman"/>
          <w:bCs/>
          <w:sz w:val="22"/>
          <w:szCs w:val="22"/>
          <w:lang w:eastAsia="en-AU"/>
        </w:rPr>
        <w:t xml:space="preserve"> makes a consequential amendment to Part 5 of Schedule 1 by inserting a new heading ‘Division 1—Class AIMD medical devices that are not specified medical devices’, which is required due to the amendment made by item 6</w:t>
      </w:r>
      <w:r w:rsidR="00FE515A" w:rsidRPr="006C2D2C">
        <w:rPr>
          <w:rFonts w:eastAsia="Times New Roman"/>
          <w:bCs/>
          <w:sz w:val="22"/>
          <w:szCs w:val="22"/>
          <w:lang w:eastAsia="en-AU"/>
        </w:rPr>
        <w:t>.</w:t>
      </w:r>
    </w:p>
    <w:p w14:paraId="5050A409" w14:textId="77777777" w:rsidR="00FE515A" w:rsidRPr="006C2D2C" w:rsidRDefault="00FE515A" w:rsidP="00F964B7">
      <w:pPr>
        <w:spacing w:after="0" w:line="240" w:lineRule="auto"/>
        <w:rPr>
          <w:rFonts w:eastAsia="Times New Roman"/>
          <w:bCs/>
          <w:sz w:val="22"/>
          <w:szCs w:val="22"/>
          <w:lang w:eastAsia="en-AU"/>
        </w:rPr>
      </w:pPr>
    </w:p>
    <w:p w14:paraId="40B1C5E7" w14:textId="5EAAA3F8" w:rsidR="00FE515A" w:rsidRPr="006C2D2C" w:rsidRDefault="00FE515A" w:rsidP="00F964B7">
      <w:pPr>
        <w:spacing w:after="0" w:line="240" w:lineRule="auto"/>
        <w:rPr>
          <w:rFonts w:eastAsia="Times New Roman"/>
          <w:bCs/>
          <w:sz w:val="22"/>
          <w:szCs w:val="22"/>
          <w:lang w:eastAsia="en-AU"/>
        </w:rPr>
      </w:pPr>
      <w:r w:rsidRPr="006C2D2C">
        <w:rPr>
          <w:rFonts w:eastAsia="Times New Roman"/>
          <w:bCs/>
          <w:sz w:val="22"/>
          <w:szCs w:val="22"/>
          <w:lang w:eastAsia="en-AU"/>
        </w:rPr>
        <w:t xml:space="preserve">Item 11 of this Schedule </w:t>
      </w:r>
      <w:r w:rsidR="00DE768D" w:rsidRPr="006C2D2C">
        <w:rPr>
          <w:rFonts w:eastAsia="Times New Roman"/>
          <w:bCs/>
          <w:sz w:val="22"/>
          <w:szCs w:val="22"/>
          <w:lang w:eastAsia="en-AU"/>
        </w:rPr>
        <w:t>introduces</w:t>
      </w:r>
      <w:r w:rsidRPr="006C2D2C">
        <w:rPr>
          <w:rFonts w:eastAsia="Times New Roman"/>
          <w:bCs/>
          <w:sz w:val="22"/>
          <w:szCs w:val="22"/>
          <w:lang w:eastAsia="en-AU"/>
        </w:rPr>
        <w:t xml:space="preserve"> </w:t>
      </w:r>
      <w:r w:rsidR="007839DC" w:rsidRPr="006C2D2C">
        <w:rPr>
          <w:rFonts w:eastAsia="Times New Roman"/>
          <w:bCs/>
          <w:sz w:val="22"/>
          <w:szCs w:val="22"/>
          <w:lang w:eastAsia="en-AU"/>
        </w:rPr>
        <w:t xml:space="preserve">Division 2 into </w:t>
      </w:r>
      <w:r w:rsidRPr="006C2D2C">
        <w:rPr>
          <w:rFonts w:eastAsia="Times New Roman"/>
          <w:bCs/>
          <w:sz w:val="22"/>
          <w:szCs w:val="22"/>
          <w:lang w:eastAsia="en-AU"/>
        </w:rPr>
        <w:t>Part 5</w:t>
      </w:r>
      <w:r w:rsidR="007839DC" w:rsidRPr="006C2D2C">
        <w:rPr>
          <w:rFonts w:eastAsia="Times New Roman"/>
          <w:bCs/>
          <w:sz w:val="22"/>
          <w:szCs w:val="22"/>
          <w:lang w:eastAsia="en-AU"/>
        </w:rPr>
        <w:t xml:space="preserve"> of</w:t>
      </w:r>
      <w:r w:rsidRPr="006C2D2C">
        <w:rPr>
          <w:rFonts w:eastAsia="Times New Roman"/>
          <w:bCs/>
          <w:sz w:val="22"/>
          <w:szCs w:val="22"/>
          <w:lang w:eastAsia="en-AU"/>
        </w:rPr>
        <w:t xml:space="preserve"> Schedule 1 to the Principal Determination</w:t>
      </w:r>
      <w:r w:rsidR="007839DC" w:rsidRPr="006C2D2C">
        <w:rPr>
          <w:rFonts w:eastAsia="Times New Roman"/>
          <w:bCs/>
          <w:sz w:val="22"/>
          <w:szCs w:val="22"/>
          <w:lang w:eastAsia="en-AU"/>
        </w:rPr>
        <w:t xml:space="preserve"> and</w:t>
      </w:r>
      <w:r w:rsidRPr="006C2D2C">
        <w:rPr>
          <w:rFonts w:eastAsia="Times New Roman"/>
          <w:bCs/>
          <w:sz w:val="22"/>
          <w:szCs w:val="22"/>
          <w:lang w:eastAsia="en-AU"/>
        </w:rPr>
        <w:t xml:space="preserve"> corresponds with the new </w:t>
      </w:r>
      <w:r w:rsidR="00440E27" w:rsidRPr="006C2D2C">
        <w:rPr>
          <w:rFonts w:eastAsia="Times New Roman"/>
          <w:bCs/>
          <w:sz w:val="22"/>
          <w:szCs w:val="22"/>
          <w:lang w:eastAsia="en-AU"/>
        </w:rPr>
        <w:t>sub</w:t>
      </w:r>
      <w:r w:rsidRPr="006C2D2C">
        <w:rPr>
          <w:rFonts w:eastAsia="Times New Roman"/>
          <w:bCs/>
          <w:sz w:val="22"/>
          <w:szCs w:val="22"/>
          <w:lang w:eastAsia="en-AU"/>
        </w:rPr>
        <w:t xml:space="preserve">sections </w:t>
      </w:r>
      <w:r w:rsidR="00440E27" w:rsidRPr="006C2D2C">
        <w:rPr>
          <w:rFonts w:eastAsia="Times New Roman"/>
          <w:bCs/>
          <w:sz w:val="22"/>
          <w:szCs w:val="22"/>
          <w:lang w:eastAsia="en-AU"/>
        </w:rPr>
        <w:t>5(</w:t>
      </w:r>
      <w:r w:rsidRPr="006C2D2C">
        <w:rPr>
          <w:rFonts w:eastAsia="Times New Roman"/>
          <w:bCs/>
          <w:sz w:val="22"/>
          <w:szCs w:val="22"/>
          <w:lang w:eastAsia="en-AU"/>
        </w:rPr>
        <w:t>10A</w:t>
      </w:r>
      <w:r w:rsidR="00440E27" w:rsidRPr="006C2D2C">
        <w:rPr>
          <w:rFonts w:eastAsia="Times New Roman"/>
          <w:bCs/>
          <w:sz w:val="22"/>
          <w:szCs w:val="22"/>
          <w:lang w:eastAsia="en-AU"/>
        </w:rPr>
        <w:t>)</w:t>
      </w:r>
      <w:r w:rsidRPr="006C2D2C">
        <w:rPr>
          <w:rFonts w:eastAsia="Times New Roman"/>
          <w:bCs/>
          <w:sz w:val="22"/>
          <w:szCs w:val="22"/>
          <w:lang w:eastAsia="en-AU"/>
        </w:rPr>
        <w:t xml:space="preserve"> and </w:t>
      </w:r>
      <w:r w:rsidR="00440E27" w:rsidRPr="006C2D2C">
        <w:rPr>
          <w:rFonts w:eastAsia="Times New Roman"/>
          <w:bCs/>
          <w:sz w:val="22"/>
          <w:szCs w:val="22"/>
          <w:lang w:eastAsia="en-AU"/>
        </w:rPr>
        <w:t>(</w:t>
      </w:r>
      <w:r w:rsidRPr="006C2D2C">
        <w:rPr>
          <w:rFonts w:eastAsia="Times New Roman"/>
          <w:bCs/>
          <w:sz w:val="22"/>
          <w:szCs w:val="22"/>
          <w:lang w:eastAsia="en-AU"/>
        </w:rPr>
        <w:t>10B</w:t>
      </w:r>
      <w:r w:rsidR="00440E27" w:rsidRPr="006C2D2C">
        <w:rPr>
          <w:rFonts w:eastAsia="Times New Roman"/>
          <w:bCs/>
          <w:sz w:val="22"/>
          <w:szCs w:val="22"/>
          <w:lang w:eastAsia="en-AU"/>
        </w:rPr>
        <w:t>)</w:t>
      </w:r>
      <w:r w:rsidRPr="006C2D2C">
        <w:rPr>
          <w:rFonts w:eastAsia="Times New Roman"/>
          <w:bCs/>
          <w:sz w:val="22"/>
          <w:szCs w:val="22"/>
          <w:lang w:eastAsia="en-AU"/>
        </w:rPr>
        <w:t xml:space="preserve"> of the Principal Determination. </w:t>
      </w:r>
      <w:r w:rsidR="007440EC" w:rsidRPr="006C2D2C">
        <w:rPr>
          <w:rFonts w:eastAsia="Times New Roman"/>
          <w:bCs/>
          <w:sz w:val="22"/>
          <w:szCs w:val="22"/>
          <w:lang w:eastAsia="en-AU"/>
        </w:rPr>
        <w:t xml:space="preserve"> </w:t>
      </w:r>
      <w:r w:rsidR="007839DC" w:rsidRPr="006C2D2C">
        <w:rPr>
          <w:rFonts w:eastAsia="Times New Roman"/>
          <w:bCs/>
          <w:sz w:val="22"/>
          <w:szCs w:val="22"/>
          <w:lang w:eastAsia="en-AU"/>
        </w:rPr>
        <w:t>The table in this Division</w:t>
      </w:r>
      <w:r w:rsidRPr="006C2D2C">
        <w:rPr>
          <w:rFonts w:eastAsia="Times New Roman"/>
          <w:bCs/>
          <w:sz w:val="22"/>
          <w:szCs w:val="22"/>
          <w:lang w:eastAsia="en-AU"/>
        </w:rPr>
        <w:t xml:space="preserve"> lists the type of conformity assessment documents</w:t>
      </w:r>
      <w:r w:rsidR="00DE768D" w:rsidRPr="006C2D2C">
        <w:rPr>
          <w:rFonts w:eastAsia="Times New Roman"/>
          <w:bCs/>
          <w:sz w:val="22"/>
          <w:szCs w:val="22"/>
          <w:lang w:eastAsia="en-AU"/>
        </w:rPr>
        <w:t>, either</w:t>
      </w:r>
      <w:r w:rsidRPr="006C2D2C">
        <w:rPr>
          <w:rFonts w:eastAsia="Times New Roman"/>
          <w:bCs/>
          <w:sz w:val="22"/>
          <w:szCs w:val="22"/>
          <w:lang w:eastAsia="en-AU"/>
        </w:rPr>
        <w:t xml:space="preserve"> issued by the TGA, a notified body within the meaning of Council Directive 93/42/EEC, a notified body within the meaning of Council Directive 90/385/EEC or a notified body within the meaning of the EU medical devices regulation</w:t>
      </w:r>
      <w:r w:rsidR="00DE768D" w:rsidRPr="006C2D2C">
        <w:rPr>
          <w:rFonts w:eastAsia="Times New Roman"/>
          <w:bCs/>
          <w:sz w:val="22"/>
          <w:szCs w:val="22"/>
          <w:lang w:eastAsia="en-AU"/>
        </w:rPr>
        <w:t>,</w:t>
      </w:r>
      <w:r w:rsidRPr="006C2D2C">
        <w:rPr>
          <w:rFonts w:eastAsia="Times New Roman"/>
          <w:bCs/>
          <w:sz w:val="22"/>
          <w:szCs w:val="22"/>
          <w:lang w:eastAsia="en-AU"/>
        </w:rPr>
        <w:t xml:space="preserve"> that </w:t>
      </w:r>
      <w:r w:rsidR="007839DC" w:rsidRPr="006C2D2C">
        <w:rPr>
          <w:rFonts w:eastAsia="Times New Roman"/>
          <w:bCs/>
          <w:sz w:val="22"/>
          <w:szCs w:val="22"/>
          <w:lang w:eastAsia="en-AU"/>
        </w:rPr>
        <w:t>may</w:t>
      </w:r>
      <w:r w:rsidR="00DE768D" w:rsidRPr="006C2D2C">
        <w:rPr>
          <w:rFonts w:eastAsia="Times New Roman"/>
          <w:bCs/>
          <w:sz w:val="22"/>
          <w:szCs w:val="22"/>
          <w:lang w:eastAsia="en-AU"/>
        </w:rPr>
        <w:t xml:space="preserve"> accompany an application for inclusion </w:t>
      </w:r>
      <w:r w:rsidR="007839DC" w:rsidRPr="006C2D2C">
        <w:rPr>
          <w:rFonts w:eastAsia="Times New Roman"/>
          <w:bCs/>
          <w:sz w:val="22"/>
          <w:szCs w:val="22"/>
          <w:lang w:eastAsia="en-AU"/>
        </w:rPr>
        <w:t xml:space="preserve">of a Class AIMD medical device that is a specified medical device </w:t>
      </w:r>
      <w:r w:rsidR="00DE768D" w:rsidRPr="006C2D2C">
        <w:rPr>
          <w:rFonts w:eastAsia="Times New Roman"/>
          <w:bCs/>
          <w:sz w:val="22"/>
          <w:szCs w:val="22"/>
          <w:lang w:eastAsia="en-AU"/>
        </w:rPr>
        <w:t>in the Register.</w:t>
      </w:r>
      <w:r w:rsidR="008D600A" w:rsidRPr="006C2D2C">
        <w:rPr>
          <w:rFonts w:eastAsia="Times New Roman"/>
          <w:bCs/>
          <w:sz w:val="22"/>
          <w:szCs w:val="22"/>
          <w:lang w:eastAsia="en-AU"/>
        </w:rPr>
        <w:t xml:space="preserve"> </w:t>
      </w:r>
      <w:r w:rsidR="00F76041" w:rsidRPr="006C2D2C">
        <w:rPr>
          <w:rFonts w:eastAsia="Times New Roman"/>
          <w:bCs/>
          <w:sz w:val="22"/>
          <w:szCs w:val="22"/>
          <w:lang w:eastAsia="en-AU"/>
        </w:rPr>
        <w:t xml:space="preserve"> </w:t>
      </w:r>
      <w:r w:rsidR="008D600A" w:rsidRPr="006C2D2C">
        <w:rPr>
          <w:rFonts w:eastAsia="Times New Roman"/>
          <w:bCs/>
          <w:sz w:val="22"/>
          <w:szCs w:val="22"/>
          <w:lang w:eastAsia="en-AU"/>
        </w:rPr>
        <w:t xml:space="preserve">An application for inclusion of a </w:t>
      </w:r>
      <w:r w:rsidR="008D600A" w:rsidRPr="006C2D2C">
        <w:rPr>
          <w:rFonts w:eastAsia="Times New Roman"/>
          <w:bCs/>
          <w:sz w:val="22"/>
          <w:szCs w:val="22"/>
          <w:lang w:eastAsia="en-AU"/>
        </w:rPr>
        <w:lastRenderedPageBreak/>
        <w:t xml:space="preserve">Class AIMD medical device is </w:t>
      </w:r>
      <w:r w:rsidR="00024D38" w:rsidRPr="006C2D2C">
        <w:rPr>
          <w:rFonts w:eastAsia="Times New Roman"/>
          <w:bCs/>
          <w:sz w:val="22"/>
          <w:szCs w:val="22"/>
          <w:lang w:eastAsia="en-AU"/>
        </w:rPr>
        <w:t xml:space="preserve">ordinarily </w:t>
      </w:r>
      <w:r w:rsidR="008D600A" w:rsidRPr="006C2D2C">
        <w:rPr>
          <w:rFonts w:eastAsia="Times New Roman"/>
          <w:bCs/>
          <w:sz w:val="22"/>
          <w:szCs w:val="22"/>
          <w:lang w:eastAsia="en-AU"/>
        </w:rPr>
        <w:t xml:space="preserve">subject to mandatory audit under </w:t>
      </w:r>
      <w:r w:rsidR="00F76041" w:rsidRPr="006C2D2C">
        <w:rPr>
          <w:rFonts w:eastAsia="Times New Roman"/>
          <w:bCs/>
          <w:sz w:val="22"/>
          <w:szCs w:val="22"/>
          <w:lang w:eastAsia="en-AU"/>
        </w:rPr>
        <w:t xml:space="preserve">paragraph </w:t>
      </w:r>
      <w:proofErr w:type="spellStart"/>
      <w:r w:rsidR="008D600A" w:rsidRPr="006C2D2C">
        <w:rPr>
          <w:rFonts w:eastAsia="Times New Roman"/>
          <w:bCs/>
          <w:sz w:val="22"/>
          <w:szCs w:val="22"/>
          <w:lang w:eastAsia="en-AU"/>
        </w:rPr>
        <w:t>41FH</w:t>
      </w:r>
      <w:proofErr w:type="spellEnd"/>
      <w:r w:rsidR="00F76041" w:rsidRPr="006C2D2C">
        <w:rPr>
          <w:rFonts w:eastAsia="Times New Roman"/>
          <w:bCs/>
          <w:sz w:val="22"/>
          <w:szCs w:val="22"/>
          <w:lang w:eastAsia="en-AU"/>
        </w:rPr>
        <w:t>(1)(a)</w:t>
      </w:r>
      <w:r w:rsidR="008D600A" w:rsidRPr="006C2D2C">
        <w:rPr>
          <w:rFonts w:eastAsia="Times New Roman"/>
          <w:bCs/>
          <w:sz w:val="22"/>
          <w:szCs w:val="22"/>
          <w:lang w:eastAsia="en-AU"/>
        </w:rPr>
        <w:t xml:space="preserve"> of the Act </w:t>
      </w:r>
      <w:r w:rsidR="00F76041" w:rsidRPr="006C2D2C">
        <w:rPr>
          <w:rFonts w:eastAsia="Times New Roman"/>
          <w:bCs/>
          <w:sz w:val="22"/>
          <w:szCs w:val="22"/>
          <w:lang w:eastAsia="en-AU"/>
        </w:rPr>
        <w:t xml:space="preserve">together with </w:t>
      </w:r>
      <w:r w:rsidR="008D600A" w:rsidRPr="006C2D2C">
        <w:rPr>
          <w:rFonts w:eastAsia="Times New Roman"/>
          <w:bCs/>
          <w:sz w:val="22"/>
          <w:szCs w:val="22"/>
          <w:lang w:eastAsia="en-AU"/>
        </w:rPr>
        <w:t xml:space="preserve">regulation 5.3 of the MD Regulations. </w:t>
      </w:r>
      <w:r w:rsidR="00F76041" w:rsidRPr="006C2D2C">
        <w:rPr>
          <w:rFonts w:eastAsia="Times New Roman"/>
          <w:bCs/>
          <w:sz w:val="22"/>
          <w:szCs w:val="22"/>
          <w:lang w:eastAsia="en-AU"/>
        </w:rPr>
        <w:t xml:space="preserve"> </w:t>
      </w:r>
      <w:r w:rsidR="00D15BE6" w:rsidRPr="006C2D2C">
        <w:rPr>
          <w:rFonts w:eastAsia="Times New Roman"/>
          <w:bCs/>
          <w:sz w:val="22"/>
          <w:szCs w:val="22"/>
          <w:lang w:eastAsia="en-AU"/>
        </w:rPr>
        <w:t xml:space="preserve">However, recent amendments to the MD Regulations, made by </w:t>
      </w:r>
      <w:r w:rsidR="00D15BE6" w:rsidRPr="006C2D2C">
        <w:rPr>
          <w:rFonts w:eastAsia="Times New Roman"/>
          <w:sz w:val="22"/>
          <w:szCs w:val="22"/>
          <w:lang w:eastAsia="en-AU"/>
        </w:rPr>
        <w:t xml:space="preserve">the </w:t>
      </w:r>
      <w:r w:rsidR="00D15BE6" w:rsidRPr="006C2D2C">
        <w:rPr>
          <w:rFonts w:eastAsia="Times New Roman"/>
          <w:i/>
          <w:sz w:val="22"/>
          <w:szCs w:val="22"/>
          <w:lang w:eastAsia="en-AU"/>
        </w:rPr>
        <w:t>Therapeutic Goods Legislation Amendment (2021 Measures No. 2) Regulations 2021</w:t>
      </w:r>
      <w:r w:rsidR="00D15BE6" w:rsidRPr="006C2D2C">
        <w:rPr>
          <w:rFonts w:eastAsia="Times New Roman"/>
          <w:iCs/>
          <w:sz w:val="22"/>
          <w:szCs w:val="22"/>
          <w:lang w:eastAsia="en-AU"/>
        </w:rPr>
        <w:t xml:space="preserve">, provide that applications for inclusion of a medical device in the Register </w:t>
      </w:r>
      <w:r w:rsidR="00024D38" w:rsidRPr="006C2D2C">
        <w:rPr>
          <w:rFonts w:eastAsia="Times New Roman"/>
          <w:iCs/>
          <w:sz w:val="22"/>
          <w:szCs w:val="22"/>
          <w:lang w:eastAsia="en-AU"/>
        </w:rPr>
        <w:t>are not subject to mandatory audit under paragraph</w:t>
      </w:r>
      <w:r w:rsidR="0029364D" w:rsidRPr="006C2D2C">
        <w:rPr>
          <w:rFonts w:eastAsia="Times New Roman"/>
          <w:iCs/>
          <w:sz w:val="22"/>
          <w:szCs w:val="22"/>
          <w:lang w:eastAsia="en-AU"/>
        </w:rPr>
        <w:t xml:space="preserve"> </w:t>
      </w:r>
      <w:proofErr w:type="spellStart"/>
      <w:r w:rsidR="00024D38" w:rsidRPr="006C2D2C">
        <w:rPr>
          <w:rFonts w:eastAsia="Times New Roman"/>
          <w:iCs/>
          <w:sz w:val="22"/>
          <w:szCs w:val="22"/>
          <w:lang w:eastAsia="en-AU"/>
        </w:rPr>
        <w:t>41FH</w:t>
      </w:r>
      <w:proofErr w:type="spellEnd"/>
      <w:r w:rsidR="00024D38" w:rsidRPr="006C2D2C">
        <w:rPr>
          <w:rFonts w:eastAsia="Times New Roman"/>
          <w:iCs/>
          <w:sz w:val="22"/>
          <w:szCs w:val="22"/>
          <w:lang w:eastAsia="en-AU"/>
        </w:rPr>
        <w:t xml:space="preserve">(1)(a) of the Act if </w:t>
      </w:r>
      <w:r w:rsidR="00D15BE6" w:rsidRPr="006C2D2C">
        <w:rPr>
          <w:rFonts w:eastAsia="Times New Roman"/>
          <w:iCs/>
          <w:sz w:val="22"/>
          <w:szCs w:val="22"/>
          <w:lang w:eastAsia="en-AU"/>
        </w:rPr>
        <w:t xml:space="preserve">supported by a conformity assessment document issued by </w:t>
      </w:r>
      <w:r w:rsidR="006F7543" w:rsidRPr="006C2D2C">
        <w:rPr>
          <w:rFonts w:eastAsia="Times New Roman"/>
          <w:iCs/>
          <w:sz w:val="22"/>
          <w:szCs w:val="22"/>
          <w:lang w:eastAsia="en-AU"/>
        </w:rPr>
        <w:t xml:space="preserve">a </w:t>
      </w:r>
      <w:r w:rsidR="00D15BE6" w:rsidRPr="006C2D2C">
        <w:rPr>
          <w:rFonts w:eastAsia="Times New Roman"/>
          <w:bCs/>
          <w:sz w:val="22"/>
          <w:szCs w:val="22"/>
          <w:lang w:eastAsia="en-AU"/>
        </w:rPr>
        <w:t>notified body within the meaning of the EU medical devices regulation</w:t>
      </w:r>
      <w:r w:rsidR="00D15BE6" w:rsidRPr="006C2D2C">
        <w:rPr>
          <w:rFonts w:eastAsia="Times New Roman"/>
          <w:iCs/>
          <w:sz w:val="22"/>
          <w:szCs w:val="22"/>
          <w:lang w:eastAsia="en-AU"/>
        </w:rPr>
        <w:t>. Such applications may, however, be selected for audit</w:t>
      </w:r>
      <w:r w:rsidR="00F76041" w:rsidRPr="006C2D2C">
        <w:rPr>
          <w:rFonts w:eastAsia="Times New Roman"/>
          <w:iCs/>
          <w:sz w:val="22"/>
          <w:szCs w:val="22"/>
          <w:lang w:eastAsia="en-AU"/>
        </w:rPr>
        <w:t xml:space="preserve"> under paragraph 41FH(1)(b) of the Act</w:t>
      </w:r>
      <w:r w:rsidR="00D15BE6" w:rsidRPr="006C2D2C">
        <w:rPr>
          <w:rFonts w:eastAsia="Times New Roman"/>
          <w:iCs/>
          <w:sz w:val="22"/>
          <w:szCs w:val="22"/>
          <w:lang w:eastAsia="en-AU"/>
        </w:rPr>
        <w:t>.</w:t>
      </w:r>
    </w:p>
    <w:p w14:paraId="7F01F4E6" w14:textId="77777777" w:rsidR="008E7DC2" w:rsidRPr="006C2D2C" w:rsidRDefault="008E7DC2" w:rsidP="00F964B7">
      <w:pPr>
        <w:spacing w:after="0" w:line="240" w:lineRule="auto"/>
        <w:rPr>
          <w:rFonts w:eastAsia="Times New Roman"/>
          <w:bCs/>
          <w:sz w:val="22"/>
          <w:szCs w:val="22"/>
          <w:lang w:eastAsia="en-AU"/>
        </w:rPr>
      </w:pPr>
    </w:p>
    <w:p w14:paraId="283916F6" w14:textId="50F1A96E" w:rsidR="001A1272" w:rsidRPr="006C2D2C" w:rsidRDefault="008E7DC2" w:rsidP="001A1272">
      <w:pPr>
        <w:spacing w:after="0" w:line="240" w:lineRule="auto"/>
        <w:rPr>
          <w:rFonts w:eastAsia="Times New Roman"/>
          <w:bCs/>
          <w:sz w:val="22"/>
          <w:szCs w:val="22"/>
          <w:lang w:eastAsia="en-AU"/>
        </w:rPr>
      </w:pPr>
      <w:r w:rsidRPr="006C2D2C">
        <w:rPr>
          <w:rFonts w:eastAsia="Times New Roman"/>
          <w:bCs/>
          <w:sz w:val="22"/>
          <w:szCs w:val="22"/>
          <w:lang w:eastAsia="en-AU"/>
        </w:rPr>
        <w:t>Item 12 of this Schedule amends Part 3 of Schedule 2 to the Principal Determination, adding new items 3</w:t>
      </w:r>
      <w:r w:rsidR="001535EC" w:rsidRPr="006C2D2C">
        <w:rPr>
          <w:rFonts w:eastAsia="Times New Roman"/>
          <w:bCs/>
          <w:sz w:val="22"/>
          <w:szCs w:val="22"/>
          <w:lang w:eastAsia="en-AU"/>
        </w:rPr>
        <w:t xml:space="preserve"> to </w:t>
      </w:r>
      <w:r w:rsidRPr="006C2D2C">
        <w:rPr>
          <w:rFonts w:eastAsia="Times New Roman"/>
          <w:bCs/>
          <w:sz w:val="22"/>
          <w:szCs w:val="22"/>
          <w:lang w:eastAsia="en-AU"/>
        </w:rPr>
        <w:t xml:space="preserve">6 to the end of the table. </w:t>
      </w:r>
      <w:r w:rsidR="007440EC" w:rsidRPr="006C2D2C">
        <w:rPr>
          <w:rFonts w:eastAsia="Times New Roman"/>
          <w:bCs/>
          <w:sz w:val="22"/>
          <w:szCs w:val="22"/>
          <w:lang w:eastAsia="en-AU"/>
        </w:rPr>
        <w:t xml:space="preserve"> </w:t>
      </w:r>
      <w:r w:rsidR="002C2133" w:rsidRPr="006C2D2C">
        <w:rPr>
          <w:rFonts w:eastAsia="Times New Roman"/>
          <w:bCs/>
          <w:sz w:val="22"/>
          <w:szCs w:val="22"/>
          <w:lang w:eastAsia="en-AU"/>
        </w:rPr>
        <w:t xml:space="preserve">The effect of this amendment is to expand the types of conformity assessment documents that </w:t>
      </w:r>
      <w:proofErr w:type="gramStart"/>
      <w:r w:rsidR="002C2133" w:rsidRPr="006C2D2C">
        <w:rPr>
          <w:rFonts w:eastAsia="Times New Roman"/>
          <w:bCs/>
          <w:sz w:val="22"/>
          <w:szCs w:val="22"/>
          <w:lang w:eastAsia="en-AU"/>
        </w:rPr>
        <w:t>are capable of satisfying</w:t>
      </w:r>
      <w:proofErr w:type="gramEnd"/>
      <w:r w:rsidR="002C2133" w:rsidRPr="006C2D2C">
        <w:rPr>
          <w:rFonts w:eastAsia="Times New Roman"/>
          <w:bCs/>
          <w:sz w:val="22"/>
          <w:szCs w:val="22"/>
          <w:lang w:eastAsia="en-AU"/>
        </w:rPr>
        <w:t xml:space="preserve"> </w:t>
      </w:r>
      <w:r w:rsidR="00570321" w:rsidRPr="006C2D2C">
        <w:rPr>
          <w:rFonts w:eastAsia="Times New Roman"/>
          <w:bCs/>
          <w:sz w:val="22"/>
          <w:szCs w:val="22"/>
          <w:lang w:eastAsia="en-AU"/>
        </w:rPr>
        <w:t>the requirements of subsections 6(5) and (6) of the Principal Determination.</w:t>
      </w:r>
      <w:r w:rsidR="007440EC" w:rsidRPr="006C2D2C">
        <w:rPr>
          <w:rFonts w:eastAsia="Times New Roman"/>
          <w:bCs/>
          <w:sz w:val="22"/>
          <w:szCs w:val="22"/>
          <w:lang w:eastAsia="en-AU"/>
        </w:rPr>
        <w:t xml:space="preserve"> </w:t>
      </w:r>
      <w:r w:rsidR="00570321" w:rsidRPr="006C2D2C">
        <w:rPr>
          <w:rFonts w:eastAsia="Times New Roman"/>
          <w:bCs/>
          <w:sz w:val="22"/>
          <w:szCs w:val="22"/>
          <w:lang w:eastAsia="en-AU"/>
        </w:rPr>
        <w:t xml:space="preserve"> Those conformity assessment documents now include documents issued by </w:t>
      </w:r>
      <w:r w:rsidR="009376BB" w:rsidRPr="006C2D2C">
        <w:rPr>
          <w:rFonts w:eastAsia="Times New Roman"/>
          <w:bCs/>
          <w:sz w:val="22"/>
          <w:szCs w:val="22"/>
          <w:lang w:eastAsia="en-AU"/>
        </w:rPr>
        <w:t>a notified body within the meaning of Directive 98/79/EC or a notified body within the meaning of the EU IVD regulation</w:t>
      </w:r>
      <w:r w:rsidR="00570321" w:rsidRPr="006C2D2C">
        <w:rPr>
          <w:rFonts w:eastAsia="Times New Roman"/>
          <w:bCs/>
          <w:sz w:val="22"/>
          <w:szCs w:val="22"/>
          <w:lang w:eastAsia="en-AU"/>
        </w:rPr>
        <w:t>, as well as those issued by the TGA (which were previously the only conformity assessment documents capable of satisfying the requirements of subsections 6(5) and (6)).</w:t>
      </w:r>
      <w:r w:rsidR="0054399A" w:rsidRPr="006C2D2C">
        <w:rPr>
          <w:rFonts w:eastAsia="Times New Roman"/>
          <w:bCs/>
          <w:sz w:val="22"/>
          <w:szCs w:val="22"/>
          <w:lang w:eastAsia="en-AU"/>
        </w:rPr>
        <w:t xml:space="preserve"> </w:t>
      </w:r>
      <w:r w:rsidR="00F76041" w:rsidRPr="006C2D2C">
        <w:rPr>
          <w:rFonts w:eastAsia="Times New Roman"/>
          <w:bCs/>
          <w:sz w:val="22"/>
          <w:szCs w:val="22"/>
          <w:lang w:eastAsia="en-AU"/>
        </w:rPr>
        <w:t xml:space="preserve"> </w:t>
      </w:r>
      <w:r w:rsidR="00D15BE6" w:rsidRPr="006C2D2C">
        <w:rPr>
          <w:rFonts w:eastAsia="Times New Roman"/>
          <w:bCs/>
          <w:sz w:val="22"/>
          <w:szCs w:val="22"/>
          <w:lang w:eastAsia="en-AU"/>
        </w:rPr>
        <w:t xml:space="preserve">Recent amendments to the MD Regulations, made by </w:t>
      </w:r>
      <w:r w:rsidR="00D15BE6" w:rsidRPr="006C2D2C">
        <w:rPr>
          <w:rFonts w:eastAsia="Times New Roman"/>
          <w:sz w:val="22"/>
          <w:szCs w:val="22"/>
          <w:lang w:eastAsia="en-AU"/>
        </w:rPr>
        <w:t xml:space="preserve">the </w:t>
      </w:r>
      <w:r w:rsidR="00D15BE6" w:rsidRPr="006C2D2C">
        <w:rPr>
          <w:rFonts w:eastAsia="Times New Roman"/>
          <w:i/>
          <w:sz w:val="22"/>
          <w:szCs w:val="22"/>
          <w:lang w:eastAsia="en-AU"/>
        </w:rPr>
        <w:t>Therapeutic Goods Legislation Amendment (2021 Measures No. 2) Regulations 2021</w:t>
      </w:r>
      <w:r w:rsidR="00D15BE6" w:rsidRPr="006C2D2C">
        <w:rPr>
          <w:rFonts w:eastAsia="Times New Roman"/>
          <w:iCs/>
          <w:sz w:val="22"/>
          <w:szCs w:val="22"/>
          <w:lang w:eastAsia="en-AU"/>
        </w:rPr>
        <w:t xml:space="preserve">, provide that applications for inclusion of a Class 4 IVD medical device in the Register </w:t>
      </w:r>
      <w:r w:rsidR="001A1272" w:rsidRPr="006C2D2C">
        <w:rPr>
          <w:rFonts w:eastAsia="Times New Roman"/>
          <w:iCs/>
          <w:sz w:val="22"/>
          <w:szCs w:val="22"/>
          <w:lang w:eastAsia="en-AU"/>
        </w:rPr>
        <w:t>a</w:t>
      </w:r>
      <w:r w:rsidR="00024D38" w:rsidRPr="006C2D2C">
        <w:rPr>
          <w:rFonts w:eastAsia="Times New Roman"/>
          <w:iCs/>
          <w:sz w:val="22"/>
          <w:szCs w:val="22"/>
          <w:lang w:eastAsia="en-AU"/>
        </w:rPr>
        <w:t>re now subject to</w:t>
      </w:r>
      <w:r w:rsidR="001A1272" w:rsidRPr="006C2D2C">
        <w:rPr>
          <w:rFonts w:eastAsia="Times New Roman"/>
          <w:iCs/>
          <w:sz w:val="22"/>
          <w:szCs w:val="22"/>
          <w:lang w:eastAsia="en-AU"/>
        </w:rPr>
        <w:t xml:space="preserve"> mandatory audit under </w:t>
      </w:r>
      <w:r w:rsidR="00024D38" w:rsidRPr="006C2D2C">
        <w:rPr>
          <w:rFonts w:eastAsia="Times New Roman"/>
          <w:iCs/>
          <w:sz w:val="22"/>
          <w:szCs w:val="22"/>
          <w:lang w:eastAsia="en-AU"/>
        </w:rPr>
        <w:t xml:space="preserve">paragraph </w:t>
      </w:r>
      <w:proofErr w:type="spellStart"/>
      <w:r w:rsidR="001A1272" w:rsidRPr="006C2D2C">
        <w:rPr>
          <w:rFonts w:eastAsia="Times New Roman"/>
          <w:iCs/>
          <w:sz w:val="22"/>
          <w:szCs w:val="22"/>
          <w:lang w:eastAsia="en-AU"/>
        </w:rPr>
        <w:t>41FH</w:t>
      </w:r>
      <w:proofErr w:type="spellEnd"/>
      <w:r w:rsidR="00024D38" w:rsidRPr="006C2D2C">
        <w:rPr>
          <w:rFonts w:eastAsia="Times New Roman"/>
          <w:iCs/>
          <w:sz w:val="22"/>
          <w:szCs w:val="22"/>
          <w:lang w:eastAsia="en-AU"/>
        </w:rPr>
        <w:t>(1)(a)</w:t>
      </w:r>
      <w:r w:rsidR="001A1272" w:rsidRPr="006C2D2C">
        <w:rPr>
          <w:rFonts w:eastAsia="Times New Roman"/>
          <w:iCs/>
          <w:sz w:val="22"/>
          <w:szCs w:val="22"/>
          <w:lang w:eastAsia="en-AU"/>
        </w:rPr>
        <w:t xml:space="preserve"> of the Act</w:t>
      </w:r>
      <w:r w:rsidR="00B952F9" w:rsidRPr="006C2D2C">
        <w:rPr>
          <w:rFonts w:eastAsia="Times New Roman"/>
          <w:iCs/>
          <w:sz w:val="22"/>
          <w:szCs w:val="22"/>
          <w:lang w:eastAsia="en-AU"/>
        </w:rPr>
        <w:t xml:space="preserve">, </w:t>
      </w:r>
      <w:r w:rsidR="00024D38" w:rsidRPr="006C2D2C">
        <w:rPr>
          <w:rFonts w:eastAsia="Times New Roman"/>
          <w:iCs/>
          <w:sz w:val="22"/>
          <w:szCs w:val="22"/>
          <w:lang w:eastAsia="en-AU"/>
        </w:rPr>
        <w:t>unless</w:t>
      </w:r>
      <w:r w:rsidR="00B952F9" w:rsidRPr="006C2D2C">
        <w:rPr>
          <w:rFonts w:eastAsia="Times New Roman"/>
          <w:iCs/>
          <w:sz w:val="22"/>
          <w:szCs w:val="22"/>
          <w:lang w:eastAsia="en-AU"/>
        </w:rPr>
        <w:t xml:space="preserve"> </w:t>
      </w:r>
      <w:r w:rsidR="00D15BE6" w:rsidRPr="006C2D2C">
        <w:rPr>
          <w:rFonts w:eastAsia="Times New Roman"/>
          <w:iCs/>
          <w:sz w:val="22"/>
          <w:szCs w:val="22"/>
          <w:lang w:eastAsia="en-AU"/>
        </w:rPr>
        <w:t xml:space="preserve">supported by a conformity assessment document issued by </w:t>
      </w:r>
      <w:r w:rsidR="006F7543" w:rsidRPr="006C2D2C">
        <w:rPr>
          <w:rFonts w:eastAsia="Times New Roman"/>
          <w:iCs/>
          <w:sz w:val="22"/>
          <w:szCs w:val="22"/>
          <w:lang w:eastAsia="en-AU"/>
        </w:rPr>
        <w:t xml:space="preserve">a </w:t>
      </w:r>
      <w:r w:rsidR="00D15BE6" w:rsidRPr="006C2D2C">
        <w:rPr>
          <w:rFonts w:eastAsia="Times New Roman"/>
          <w:bCs/>
          <w:sz w:val="22"/>
          <w:szCs w:val="22"/>
          <w:lang w:eastAsia="en-AU"/>
        </w:rPr>
        <w:t>notified body within the meaning of the EU medical devices regulation</w:t>
      </w:r>
      <w:r w:rsidR="001A1272" w:rsidRPr="006C2D2C">
        <w:rPr>
          <w:rFonts w:eastAsia="Times New Roman"/>
          <w:bCs/>
          <w:sz w:val="22"/>
          <w:szCs w:val="22"/>
          <w:lang w:eastAsia="en-AU"/>
        </w:rPr>
        <w:t xml:space="preserve">. </w:t>
      </w:r>
      <w:r w:rsidR="00024D38" w:rsidRPr="006C2D2C">
        <w:rPr>
          <w:rFonts w:eastAsia="Times New Roman"/>
          <w:bCs/>
          <w:sz w:val="22"/>
          <w:szCs w:val="22"/>
          <w:lang w:eastAsia="en-AU"/>
        </w:rPr>
        <w:t xml:space="preserve"> </w:t>
      </w:r>
      <w:r w:rsidR="001A1272" w:rsidRPr="006C2D2C">
        <w:rPr>
          <w:rFonts w:eastAsia="Times New Roman"/>
          <w:iCs/>
          <w:sz w:val="22"/>
          <w:szCs w:val="22"/>
          <w:lang w:eastAsia="en-AU"/>
        </w:rPr>
        <w:t>Such applications may</w:t>
      </w:r>
      <w:r w:rsidR="00B70609" w:rsidRPr="006C2D2C">
        <w:rPr>
          <w:rFonts w:eastAsia="Times New Roman"/>
          <w:iCs/>
          <w:sz w:val="22"/>
          <w:szCs w:val="22"/>
          <w:lang w:eastAsia="en-AU"/>
        </w:rPr>
        <w:t xml:space="preserve"> still</w:t>
      </w:r>
      <w:r w:rsidR="001A1272" w:rsidRPr="006C2D2C">
        <w:rPr>
          <w:rFonts w:eastAsia="Times New Roman"/>
          <w:iCs/>
          <w:sz w:val="22"/>
          <w:szCs w:val="22"/>
          <w:lang w:eastAsia="en-AU"/>
        </w:rPr>
        <w:t>, however, be selected for audit</w:t>
      </w:r>
      <w:r w:rsidR="00B70609" w:rsidRPr="006C2D2C">
        <w:rPr>
          <w:rFonts w:eastAsia="Times New Roman"/>
          <w:iCs/>
          <w:sz w:val="22"/>
          <w:szCs w:val="22"/>
          <w:lang w:eastAsia="en-AU"/>
        </w:rPr>
        <w:t xml:space="preserve"> under paragraph 41FH(1(b)</w:t>
      </w:r>
      <w:r w:rsidR="00024D38" w:rsidRPr="006C2D2C">
        <w:rPr>
          <w:rFonts w:eastAsia="Times New Roman"/>
          <w:iCs/>
          <w:sz w:val="22"/>
          <w:szCs w:val="22"/>
          <w:lang w:eastAsia="en-AU"/>
        </w:rPr>
        <w:t xml:space="preserve"> of the Act</w:t>
      </w:r>
      <w:r w:rsidR="001A1272" w:rsidRPr="006C2D2C">
        <w:rPr>
          <w:rFonts w:eastAsia="Times New Roman"/>
          <w:iCs/>
          <w:sz w:val="22"/>
          <w:szCs w:val="22"/>
          <w:lang w:eastAsia="en-AU"/>
        </w:rPr>
        <w:t>.</w:t>
      </w:r>
    </w:p>
    <w:p w14:paraId="3ABF0A3E" w14:textId="77777777" w:rsidR="008C6090" w:rsidRPr="006C2D2C" w:rsidRDefault="008C6090">
      <w:r w:rsidRPr="006C2D2C">
        <w:br w:type="page"/>
      </w:r>
    </w:p>
    <w:p w14:paraId="37F9969A" w14:textId="77777777" w:rsidR="001E51F5" w:rsidRPr="006C2D2C" w:rsidRDefault="001E51F5" w:rsidP="001E51F5">
      <w:pPr>
        <w:spacing w:after="0" w:line="240" w:lineRule="auto"/>
        <w:jc w:val="right"/>
        <w:rPr>
          <w:rFonts w:eastAsia="Times New Roman"/>
          <w:b/>
          <w:bCs/>
          <w:sz w:val="22"/>
          <w:szCs w:val="22"/>
          <w:lang w:eastAsia="en-AU"/>
        </w:rPr>
      </w:pPr>
      <w:r w:rsidRPr="006C2D2C">
        <w:rPr>
          <w:rFonts w:eastAsia="Times New Roman"/>
          <w:b/>
          <w:bCs/>
          <w:sz w:val="22"/>
          <w:szCs w:val="22"/>
          <w:lang w:eastAsia="en-AU"/>
        </w:rPr>
        <w:lastRenderedPageBreak/>
        <w:t>Attachment B</w:t>
      </w:r>
    </w:p>
    <w:p w14:paraId="7D1371A0" w14:textId="77777777" w:rsidR="001E51F5" w:rsidRPr="006C2D2C" w:rsidRDefault="001E51F5" w:rsidP="001E51F5">
      <w:pPr>
        <w:spacing w:after="0" w:line="240" w:lineRule="auto"/>
        <w:rPr>
          <w:rFonts w:eastAsia="Times New Roman"/>
          <w:sz w:val="22"/>
          <w:szCs w:val="22"/>
          <w:lang w:eastAsia="en-AU"/>
        </w:rPr>
      </w:pPr>
    </w:p>
    <w:p w14:paraId="6DFB059A" w14:textId="77777777" w:rsidR="001E51F5" w:rsidRPr="006C2D2C" w:rsidRDefault="001E51F5" w:rsidP="001E51F5">
      <w:pPr>
        <w:spacing w:after="0" w:line="240" w:lineRule="auto"/>
        <w:jc w:val="center"/>
        <w:rPr>
          <w:rFonts w:eastAsia="Times New Roman"/>
          <w:b/>
          <w:sz w:val="22"/>
          <w:szCs w:val="22"/>
          <w:lang w:val="en-US" w:eastAsia="en-AU"/>
        </w:rPr>
      </w:pPr>
      <w:r w:rsidRPr="006C2D2C">
        <w:rPr>
          <w:rFonts w:eastAsia="Times New Roman"/>
          <w:b/>
          <w:sz w:val="22"/>
          <w:szCs w:val="22"/>
          <w:lang w:eastAsia="en-AU"/>
        </w:rPr>
        <w:t>Statement of Compatibility with Human Rights</w:t>
      </w:r>
    </w:p>
    <w:p w14:paraId="5212D629" w14:textId="77777777" w:rsidR="001E51F5" w:rsidRPr="006C2D2C" w:rsidRDefault="001E51F5" w:rsidP="001E51F5">
      <w:pPr>
        <w:spacing w:after="0" w:line="240" w:lineRule="auto"/>
        <w:rPr>
          <w:rFonts w:eastAsia="Times New Roman"/>
          <w:sz w:val="22"/>
          <w:szCs w:val="22"/>
          <w:lang w:eastAsia="en-AU"/>
        </w:rPr>
      </w:pPr>
    </w:p>
    <w:p w14:paraId="37AECE6B" w14:textId="77777777" w:rsidR="001E51F5" w:rsidRPr="006C2D2C" w:rsidRDefault="001E51F5" w:rsidP="001E51F5">
      <w:pPr>
        <w:spacing w:after="0" w:line="240" w:lineRule="auto"/>
        <w:ind w:right="-142"/>
        <w:jc w:val="center"/>
        <w:rPr>
          <w:rFonts w:eastAsia="Times New Roman"/>
          <w:i/>
          <w:sz w:val="22"/>
          <w:szCs w:val="22"/>
          <w:lang w:eastAsia="en-AU"/>
        </w:rPr>
      </w:pPr>
      <w:r w:rsidRPr="006C2D2C">
        <w:rPr>
          <w:rFonts w:eastAsia="Times New Roman"/>
          <w:i/>
          <w:sz w:val="22"/>
          <w:szCs w:val="22"/>
          <w:lang w:eastAsia="en-AU"/>
        </w:rPr>
        <w:t>Prepared in accordance with Part 3 of the</w:t>
      </w:r>
      <w:r w:rsidRPr="006C2D2C">
        <w:rPr>
          <w:rFonts w:eastAsia="Times New Roman"/>
          <w:i/>
          <w:iCs/>
          <w:sz w:val="22"/>
          <w:szCs w:val="22"/>
          <w:lang w:eastAsia="en-AU"/>
        </w:rPr>
        <w:t xml:space="preserve"> Human Rights (Parliamentary Scrutiny) Act 2011</w:t>
      </w:r>
    </w:p>
    <w:p w14:paraId="4831AB73" w14:textId="77777777" w:rsidR="001E51F5" w:rsidRPr="006C2D2C" w:rsidRDefault="001E51F5" w:rsidP="001E51F5">
      <w:pPr>
        <w:spacing w:after="0" w:line="240" w:lineRule="auto"/>
        <w:rPr>
          <w:rFonts w:eastAsia="Times New Roman"/>
          <w:sz w:val="22"/>
          <w:szCs w:val="22"/>
          <w:lang w:val="en-US" w:eastAsia="en-AU"/>
        </w:rPr>
      </w:pPr>
    </w:p>
    <w:p w14:paraId="348B26AE" w14:textId="2C223389" w:rsidR="001E51F5" w:rsidRPr="006C2D2C" w:rsidRDefault="00D475CB" w:rsidP="001E51F5">
      <w:pPr>
        <w:spacing w:after="0" w:line="240" w:lineRule="auto"/>
        <w:jc w:val="center"/>
        <w:rPr>
          <w:rFonts w:eastAsia="Times New Roman"/>
          <w:b/>
          <w:sz w:val="22"/>
          <w:szCs w:val="22"/>
          <w:lang w:eastAsia="en-AU"/>
        </w:rPr>
      </w:pPr>
      <w:r w:rsidRPr="006C2D2C">
        <w:rPr>
          <w:rFonts w:eastAsia="Times New Roman"/>
          <w:b/>
          <w:i/>
          <w:sz w:val="22"/>
          <w:szCs w:val="22"/>
          <w:lang w:eastAsia="en-AU"/>
        </w:rPr>
        <w:t xml:space="preserve">Therapeutic Goods (Medical Devices—Information that Must Accompany Application for Inclusion) Amendment </w:t>
      </w:r>
      <w:r w:rsidR="009B5B00" w:rsidRPr="006C2D2C">
        <w:rPr>
          <w:rFonts w:eastAsia="Times New Roman"/>
          <w:b/>
          <w:i/>
          <w:sz w:val="22"/>
          <w:szCs w:val="22"/>
          <w:lang w:eastAsia="en-AU"/>
        </w:rPr>
        <w:t>(</w:t>
      </w:r>
      <w:r w:rsidR="009E4732" w:rsidRPr="006C2D2C">
        <w:rPr>
          <w:rFonts w:eastAsia="Times New Roman"/>
          <w:b/>
          <w:i/>
          <w:sz w:val="22"/>
          <w:szCs w:val="22"/>
          <w:lang w:eastAsia="en-AU"/>
        </w:rPr>
        <w:t>Class III, Class AIMD and Class 4 IVD</w:t>
      </w:r>
      <w:r w:rsidR="009B5B00" w:rsidRPr="006C2D2C">
        <w:rPr>
          <w:rFonts w:eastAsia="Times New Roman"/>
          <w:b/>
          <w:i/>
          <w:sz w:val="22"/>
          <w:szCs w:val="22"/>
          <w:lang w:eastAsia="en-AU"/>
        </w:rPr>
        <w:t xml:space="preserve">) </w:t>
      </w:r>
      <w:r w:rsidR="00A6046E" w:rsidRPr="006C2D2C">
        <w:rPr>
          <w:rFonts w:eastAsia="Times New Roman"/>
          <w:b/>
          <w:i/>
          <w:sz w:val="22"/>
          <w:szCs w:val="22"/>
          <w:lang w:eastAsia="en-AU"/>
        </w:rPr>
        <w:t xml:space="preserve">Determination </w:t>
      </w:r>
      <w:r w:rsidR="00C55E2D" w:rsidRPr="006C2D2C">
        <w:rPr>
          <w:rFonts w:eastAsia="Times New Roman"/>
          <w:b/>
          <w:i/>
          <w:sz w:val="22"/>
          <w:szCs w:val="22"/>
          <w:lang w:eastAsia="en-AU"/>
        </w:rPr>
        <w:t>2021</w:t>
      </w:r>
    </w:p>
    <w:p w14:paraId="5957BB20" w14:textId="77777777" w:rsidR="001E51F5" w:rsidRPr="006C2D2C" w:rsidRDefault="001E51F5" w:rsidP="001E51F5">
      <w:pPr>
        <w:spacing w:after="0" w:line="240" w:lineRule="auto"/>
        <w:rPr>
          <w:rFonts w:eastAsia="Times New Roman"/>
          <w:sz w:val="22"/>
          <w:szCs w:val="22"/>
          <w:lang w:eastAsia="en-AU"/>
        </w:rPr>
      </w:pPr>
    </w:p>
    <w:p w14:paraId="15B29345" w14:textId="77777777" w:rsidR="001E51F5" w:rsidRPr="006C2D2C" w:rsidRDefault="001E51F5" w:rsidP="001E51F5">
      <w:pPr>
        <w:spacing w:after="0" w:line="240" w:lineRule="auto"/>
        <w:rPr>
          <w:rFonts w:eastAsia="Times New Roman"/>
          <w:sz w:val="22"/>
          <w:szCs w:val="22"/>
          <w:lang w:eastAsia="en-AU"/>
        </w:rPr>
      </w:pPr>
      <w:r w:rsidRPr="006C2D2C">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6C2D2C">
        <w:rPr>
          <w:rFonts w:eastAsia="Times New Roman"/>
          <w:i/>
          <w:sz w:val="22"/>
          <w:szCs w:val="22"/>
          <w:lang w:eastAsia="en-AU"/>
        </w:rPr>
        <w:t>Human Rights (Parliamentary Scrutiny) Act 2011</w:t>
      </w:r>
      <w:r w:rsidRPr="006C2D2C">
        <w:rPr>
          <w:rFonts w:eastAsia="Times New Roman"/>
          <w:sz w:val="22"/>
          <w:szCs w:val="22"/>
          <w:lang w:eastAsia="en-AU"/>
        </w:rPr>
        <w:t>.</w:t>
      </w:r>
    </w:p>
    <w:p w14:paraId="7EC86CF8" w14:textId="77777777" w:rsidR="001E51F5" w:rsidRPr="006C2D2C" w:rsidRDefault="001E51F5" w:rsidP="001E51F5">
      <w:pPr>
        <w:spacing w:after="0" w:line="240" w:lineRule="auto"/>
        <w:rPr>
          <w:rFonts w:eastAsia="Times New Roman"/>
          <w:sz w:val="22"/>
          <w:szCs w:val="22"/>
          <w:lang w:eastAsia="en-AU"/>
        </w:rPr>
      </w:pPr>
    </w:p>
    <w:p w14:paraId="6A095B0E" w14:textId="77777777" w:rsidR="001E51F5" w:rsidRPr="006C2D2C" w:rsidRDefault="001E51F5" w:rsidP="001E51F5">
      <w:pPr>
        <w:spacing w:after="0" w:line="240" w:lineRule="auto"/>
        <w:rPr>
          <w:rFonts w:eastAsia="Times New Roman"/>
          <w:b/>
          <w:sz w:val="22"/>
          <w:szCs w:val="22"/>
          <w:lang w:eastAsia="en-AU"/>
        </w:rPr>
      </w:pPr>
      <w:r w:rsidRPr="006C2D2C">
        <w:rPr>
          <w:rFonts w:eastAsia="Times New Roman"/>
          <w:b/>
          <w:sz w:val="22"/>
          <w:szCs w:val="22"/>
          <w:lang w:eastAsia="en-AU"/>
        </w:rPr>
        <w:t>Overview of legislative instrument</w:t>
      </w:r>
    </w:p>
    <w:p w14:paraId="03F716C2" w14:textId="77777777" w:rsidR="00D7396A" w:rsidRPr="006C2D2C" w:rsidRDefault="00D7396A" w:rsidP="00D7396A">
      <w:pPr>
        <w:autoSpaceDE w:val="0"/>
        <w:autoSpaceDN w:val="0"/>
        <w:adjustRightInd w:val="0"/>
        <w:spacing w:after="0" w:line="240" w:lineRule="auto"/>
        <w:rPr>
          <w:rFonts w:eastAsia="Times New Roman"/>
          <w:sz w:val="22"/>
          <w:szCs w:val="22"/>
          <w:lang w:eastAsia="en-AU"/>
        </w:rPr>
      </w:pPr>
    </w:p>
    <w:p w14:paraId="3930CED1" w14:textId="77777777" w:rsidR="009B5B00" w:rsidRPr="006C2D2C" w:rsidRDefault="009B5B00" w:rsidP="009B5B00">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 xml:space="preserve">The </w:t>
      </w:r>
      <w:r w:rsidRPr="006C2D2C">
        <w:rPr>
          <w:rFonts w:eastAsia="Times New Roman"/>
          <w:i/>
          <w:iCs/>
          <w:sz w:val="22"/>
          <w:szCs w:val="22"/>
          <w:lang w:eastAsia="en-AU"/>
        </w:rPr>
        <w:t>Therapeutic Goods (Medical Devices—Information that Must Accompany Application for Inclusion) Determination 2018</w:t>
      </w:r>
      <w:r w:rsidRPr="006C2D2C">
        <w:rPr>
          <w:rFonts w:eastAsia="Times New Roman"/>
          <w:sz w:val="22"/>
          <w:szCs w:val="22"/>
          <w:lang w:eastAsia="en-AU"/>
        </w:rPr>
        <w:t xml:space="preserve"> (“the </w:t>
      </w:r>
      <w:r w:rsidR="000E0361" w:rsidRPr="006C2D2C">
        <w:rPr>
          <w:rFonts w:eastAsia="Times New Roman"/>
          <w:sz w:val="22"/>
          <w:szCs w:val="22"/>
          <w:lang w:eastAsia="en-AU"/>
        </w:rPr>
        <w:t xml:space="preserve">principal </w:t>
      </w:r>
      <w:r w:rsidR="00441219" w:rsidRPr="006C2D2C">
        <w:rPr>
          <w:rFonts w:eastAsia="Times New Roman"/>
          <w:sz w:val="22"/>
          <w:szCs w:val="22"/>
          <w:lang w:eastAsia="en-AU"/>
        </w:rPr>
        <w:t>instrument</w:t>
      </w:r>
      <w:r w:rsidRPr="006C2D2C">
        <w:rPr>
          <w:rFonts w:eastAsia="Times New Roman"/>
          <w:sz w:val="22"/>
          <w:szCs w:val="22"/>
          <w:lang w:eastAsia="en-AU"/>
        </w:rPr>
        <w:t>”) is made under subsections 41</w:t>
      </w:r>
      <w:proofErr w:type="gramStart"/>
      <w:r w:rsidRPr="006C2D2C">
        <w:rPr>
          <w:rFonts w:eastAsia="Times New Roman"/>
          <w:sz w:val="22"/>
          <w:szCs w:val="22"/>
          <w:lang w:eastAsia="en-AU"/>
        </w:rPr>
        <w:t>FDB(</w:t>
      </w:r>
      <w:proofErr w:type="gramEnd"/>
      <w:r w:rsidRPr="006C2D2C">
        <w:rPr>
          <w:rFonts w:eastAsia="Times New Roman"/>
          <w:sz w:val="22"/>
          <w:szCs w:val="22"/>
          <w:lang w:eastAsia="en-AU"/>
        </w:rPr>
        <w:t xml:space="preserve">7) and (8) of the Act.  The </w:t>
      </w:r>
      <w:r w:rsidR="000E0361" w:rsidRPr="006C2D2C">
        <w:rPr>
          <w:rFonts w:eastAsia="Times New Roman"/>
          <w:sz w:val="22"/>
          <w:szCs w:val="22"/>
          <w:lang w:eastAsia="en-AU"/>
        </w:rPr>
        <w:t>p</w:t>
      </w:r>
      <w:r w:rsidRPr="006C2D2C">
        <w:rPr>
          <w:rFonts w:eastAsia="Times New Roman"/>
          <w:sz w:val="22"/>
          <w:szCs w:val="22"/>
          <w:lang w:eastAsia="en-AU"/>
        </w:rPr>
        <w:t xml:space="preserve">rincipal </w:t>
      </w:r>
      <w:r w:rsidR="000E0361" w:rsidRPr="006C2D2C">
        <w:rPr>
          <w:rFonts w:eastAsia="Times New Roman"/>
          <w:sz w:val="22"/>
          <w:szCs w:val="22"/>
          <w:lang w:eastAsia="en-AU"/>
        </w:rPr>
        <w:t>d</w:t>
      </w:r>
      <w:r w:rsidRPr="006C2D2C">
        <w:rPr>
          <w:rFonts w:eastAsia="Times New Roman"/>
          <w:sz w:val="22"/>
          <w:szCs w:val="22"/>
          <w:lang w:eastAsia="en-AU"/>
        </w:rPr>
        <w:t>etermination determines the kind and form of information that must accompany an application for kinds of medical devices of a particular classification to be included in the Register.</w:t>
      </w:r>
    </w:p>
    <w:p w14:paraId="207B0690" w14:textId="77777777" w:rsidR="009B5B00" w:rsidRPr="006C2D2C" w:rsidRDefault="009B5B00" w:rsidP="009B5B00">
      <w:pPr>
        <w:autoSpaceDE w:val="0"/>
        <w:autoSpaceDN w:val="0"/>
        <w:adjustRightInd w:val="0"/>
        <w:spacing w:after="0" w:line="240" w:lineRule="auto"/>
        <w:rPr>
          <w:rFonts w:eastAsia="Times New Roman"/>
          <w:sz w:val="22"/>
          <w:szCs w:val="22"/>
          <w:lang w:eastAsia="en-AU"/>
        </w:rPr>
      </w:pPr>
    </w:p>
    <w:p w14:paraId="2AB7859A" w14:textId="595A51D3" w:rsidR="009B5B00" w:rsidRPr="006C2D2C" w:rsidRDefault="009B5B00" w:rsidP="009B5B00">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 xml:space="preserve">The kinds of information specified in the </w:t>
      </w:r>
      <w:r w:rsidR="000E0361" w:rsidRPr="006C2D2C">
        <w:rPr>
          <w:rFonts w:eastAsia="Times New Roman"/>
          <w:sz w:val="22"/>
          <w:szCs w:val="22"/>
          <w:lang w:eastAsia="en-AU"/>
        </w:rPr>
        <w:t>p</w:t>
      </w:r>
      <w:r w:rsidRPr="006C2D2C">
        <w:rPr>
          <w:rFonts w:eastAsia="Times New Roman"/>
          <w:sz w:val="22"/>
          <w:szCs w:val="22"/>
          <w:lang w:eastAsia="en-AU"/>
        </w:rPr>
        <w:t xml:space="preserve">rincipal </w:t>
      </w:r>
      <w:r w:rsidR="000E0361" w:rsidRPr="006C2D2C">
        <w:rPr>
          <w:rFonts w:eastAsia="Times New Roman"/>
          <w:sz w:val="22"/>
          <w:szCs w:val="22"/>
          <w:lang w:eastAsia="en-AU"/>
        </w:rPr>
        <w:t>d</w:t>
      </w:r>
      <w:r w:rsidRPr="006C2D2C">
        <w:rPr>
          <w:rFonts w:eastAsia="Times New Roman"/>
          <w:sz w:val="22"/>
          <w:szCs w:val="22"/>
          <w:lang w:eastAsia="en-AU"/>
        </w:rPr>
        <w:t xml:space="preserve">etermination relate to the conformity assessment documents that are required to demonstrate that appropriate conformity assessment procedures have been applied by the manufacturer to its quality management system and the particular kind of medical device.  The conformity assessment documents include certificates and other documents that have been issued or recognised by the Secretary </w:t>
      </w:r>
      <w:r w:rsidR="00683BE0" w:rsidRPr="006C2D2C">
        <w:rPr>
          <w:rFonts w:eastAsia="Times New Roman"/>
          <w:sz w:val="22"/>
          <w:szCs w:val="22"/>
          <w:lang w:eastAsia="en-AU"/>
        </w:rPr>
        <w:t xml:space="preserve">or </w:t>
      </w:r>
      <w:r w:rsidRPr="006C2D2C">
        <w:rPr>
          <w:rFonts w:eastAsia="Times New Roman"/>
          <w:sz w:val="22"/>
          <w:szCs w:val="22"/>
          <w:lang w:eastAsia="en-AU"/>
        </w:rPr>
        <w:t xml:space="preserve">comparable overseas regulators </w:t>
      </w:r>
      <w:r w:rsidR="00683BE0" w:rsidRPr="006C2D2C">
        <w:rPr>
          <w:rFonts w:eastAsia="Times New Roman"/>
          <w:sz w:val="22"/>
          <w:szCs w:val="22"/>
          <w:lang w:eastAsia="en-AU"/>
        </w:rPr>
        <w:t>within the meaning of</w:t>
      </w:r>
      <w:r w:rsidRPr="006C2D2C">
        <w:rPr>
          <w:rFonts w:eastAsia="Times New Roman"/>
          <w:sz w:val="22"/>
          <w:szCs w:val="22"/>
          <w:lang w:eastAsia="en-AU"/>
        </w:rPr>
        <w:t xml:space="preserve"> section 41BIB of the Act.</w:t>
      </w:r>
    </w:p>
    <w:p w14:paraId="5D8D1CC4" w14:textId="77777777" w:rsidR="009B5B00" w:rsidRPr="006C2D2C" w:rsidRDefault="009B5B00" w:rsidP="009B5B00">
      <w:pPr>
        <w:autoSpaceDE w:val="0"/>
        <w:autoSpaceDN w:val="0"/>
        <w:adjustRightInd w:val="0"/>
        <w:spacing w:after="0" w:line="240" w:lineRule="auto"/>
        <w:rPr>
          <w:rFonts w:eastAsia="Times New Roman"/>
          <w:sz w:val="22"/>
          <w:szCs w:val="22"/>
          <w:lang w:eastAsia="en-AU"/>
        </w:rPr>
      </w:pPr>
    </w:p>
    <w:p w14:paraId="09957169" w14:textId="59383FA9" w:rsidR="00441219" w:rsidRPr="006C2D2C" w:rsidRDefault="00441219" w:rsidP="00441219">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 xml:space="preserve">The </w:t>
      </w:r>
      <w:r w:rsidRPr="006C2D2C">
        <w:rPr>
          <w:rFonts w:eastAsia="Times New Roman"/>
          <w:i/>
          <w:sz w:val="22"/>
          <w:szCs w:val="22"/>
          <w:lang w:eastAsia="en-AU"/>
        </w:rPr>
        <w:t>Therapeutic Goods (Medical Devices—Information that Must Accompany Application for Inclusion) Amendment (</w:t>
      </w:r>
      <w:r w:rsidR="009E4732" w:rsidRPr="006C2D2C">
        <w:rPr>
          <w:rFonts w:eastAsia="Times New Roman"/>
          <w:i/>
          <w:sz w:val="22"/>
          <w:szCs w:val="22"/>
          <w:lang w:eastAsia="en-AU"/>
        </w:rPr>
        <w:t>Class III, Class AIMD and Class 4 IVD</w:t>
      </w:r>
      <w:r w:rsidRPr="006C2D2C">
        <w:rPr>
          <w:rFonts w:eastAsia="Times New Roman"/>
          <w:i/>
          <w:sz w:val="22"/>
          <w:szCs w:val="22"/>
          <w:lang w:eastAsia="en-AU"/>
        </w:rPr>
        <w:t xml:space="preserve">) </w:t>
      </w:r>
      <w:r w:rsidR="00A6046E" w:rsidRPr="006C2D2C">
        <w:rPr>
          <w:rFonts w:eastAsia="Times New Roman"/>
          <w:i/>
          <w:sz w:val="22"/>
          <w:szCs w:val="22"/>
          <w:lang w:eastAsia="en-AU"/>
        </w:rPr>
        <w:t xml:space="preserve">Determination </w:t>
      </w:r>
      <w:r w:rsidRPr="006C2D2C">
        <w:rPr>
          <w:rFonts w:eastAsia="Times New Roman"/>
          <w:i/>
          <w:sz w:val="22"/>
          <w:szCs w:val="22"/>
          <w:lang w:eastAsia="en-AU"/>
        </w:rPr>
        <w:t xml:space="preserve">2021 </w:t>
      </w:r>
      <w:r w:rsidRPr="006C2D2C">
        <w:rPr>
          <w:rFonts w:eastAsia="Times New Roman"/>
          <w:sz w:val="22"/>
          <w:szCs w:val="22"/>
          <w:lang w:eastAsia="en-AU"/>
        </w:rPr>
        <w:t xml:space="preserve">(“the instrument”) is made under subsection 41FDB(7) of the Act, read together with subsection 33(3) of the </w:t>
      </w:r>
      <w:r w:rsidRPr="006C2D2C">
        <w:rPr>
          <w:rFonts w:eastAsia="Times New Roman"/>
          <w:i/>
          <w:iCs/>
          <w:sz w:val="22"/>
          <w:szCs w:val="22"/>
          <w:lang w:eastAsia="en-AU"/>
        </w:rPr>
        <w:t>Acts Interpretation Act 1901</w:t>
      </w:r>
      <w:r w:rsidRPr="006C2D2C">
        <w:rPr>
          <w:rFonts w:eastAsia="Times New Roman"/>
          <w:sz w:val="22"/>
          <w:szCs w:val="22"/>
          <w:lang w:eastAsia="en-AU"/>
        </w:rPr>
        <w:t xml:space="preserve">.  It amends the principal instrument, principally to reflect the repeal of regulation 4.1 of the </w:t>
      </w:r>
      <w:r w:rsidRPr="006C2D2C">
        <w:rPr>
          <w:rFonts w:eastAsia="Times New Roman"/>
          <w:i/>
          <w:sz w:val="22"/>
          <w:szCs w:val="22"/>
          <w:lang w:eastAsia="en-AU"/>
        </w:rPr>
        <w:t>Therapeutic Goods (Medical Devices) Regulations 2002</w:t>
      </w:r>
      <w:r w:rsidRPr="006C2D2C">
        <w:rPr>
          <w:rFonts w:eastAsia="Times New Roman"/>
          <w:sz w:val="22"/>
          <w:szCs w:val="22"/>
          <w:lang w:eastAsia="en-AU"/>
        </w:rPr>
        <w:t xml:space="preserve"> (“the </w:t>
      </w:r>
      <w:r w:rsidRPr="006C2D2C">
        <w:rPr>
          <w:rFonts w:eastAsia="Times New Roman"/>
          <w:bCs/>
          <w:sz w:val="22"/>
          <w:szCs w:val="22"/>
          <w:lang w:eastAsia="en-AU"/>
        </w:rPr>
        <w:t>MD Regulations”</w:t>
      </w:r>
      <w:r w:rsidRPr="006C2D2C">
        <w:rPr>
          <w:rFonts w:eastAsia="Times New Roman"/>
          <w:sz w:val="22"/>
          <w:szCs w:val="22"/>
          <w:lang w:eastAsia="en-AU"/>
        </w:rPr>
        <w:t xml:space="preserve">) by the </w:t>
      </w:r>
      <w:r w:rsidRPr="006C2D2C">
        <w:rPr>
          <w:rFonts w:eastAsia="Times New Roman"/>
          <w:i/>
          <w:sz w:val="22"/>
          <w:szCs w:val="22"/>
          <w:lang w:eastAsia="en-AU"/>
        </w:rPr>
        <w:t>Therapeutic Goods Legislation Amendment (2021 Measures No. 2) Regulations 2021</w:t>
      </w:r>
      <w:r w:rsidRPr="006C2D2C">
        <w:rPr>
          <w:rFonts w:eastAsia="Times New Roman"/>
          <w:iCs/>
          <w:sz w:val="22"/>
          <w:szCs w:val="22"/>
          <w:lang w:eastAsia="en-AU"/>
        </w:rPr>
        <w:t>, and to specify</w:t>
      </w:r>
      <w:r w:rsidRPr="006C2D2C">
        <w:rPr>
          <w:rFonts w:eastAsia="Times New Roman"/>
          <w:sz w:val="22"/>
          <w:szCs w:val="22"/>
          <w:lang w:eastAsia="en-AU"/>
        </w:rPr>
        <w:t xml:space="preserve"> additional conformity assessment documents that will be accepted by the TGA in support of an application for inclusion in the Register for the kinds of medical devices that were previously mentioned in regulation 4.1.</w:t>
      </w:r>
    </w:p>
    <w:p w14:paraId="452C7354" w14:textId="77777777" w:rsidR="00441219" w:rsidRPr="006C2D2C" w:rsidRDefault="00441219" w:rsidP="00441219">
      <w:pPr>
        <w:autoSpaceDE w:val="0"/>
        <w:autoSpaceDN w:val="0"/>
        <w:adjustRightInd w:val="0"/>
        <w:spacing w:after="0" w:line="240" w:lineRule="auto"/>
        <w:rPr>
          <w:rFonts w:eastAsia="Times New Roman"/>
          <w:sz w:val="22"/>
          <w:szCs w:val="22"/>
          <w:lang w:eastAsia="en-AU"/>
        </w:rPr>
      </w:pPr>
    </w:p>
    <w:p w14:paraId="55514178" w14:textId="188FD4FE" w:rsidR="00441219" w:rsidRPr="006C2D2C" w:rsidRDefault="00441219" w:rsidP="009B5B00">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Regulation 4.1</w:t>
      </w:r>
      <w:r w:rsidR="00B60802" w:rsidRPr="006C2D2C">
        <w:rPr>
          <w:rFonts w:eastAsia="Times New Roman"/>
          <w:sz w:val="22"/>
          <w:szCs w:val="22"/>
          <w:lang w:eastAsia="en-AU"/>
        </w:rPr>
        <w:t xml:space="preserve"> of the MD Regulations was</w:t>
      </w:r>
      <w:r w:rsidR="00683BE0" w:rsidRPr="006C2D2C">
        <w:rPr>
          <w:rFonts w:eastAsia="Times New Roman"/>
          <w:sz w:val="22"/>
          <w:szCs w:val="22"/>
          <w:lang w:eastAsia="en-AU"/>
        </w:rPr>
        <w:t xml:space="preserve"> previously</w:t>
      </w:r>
      <w:r w:rsidR="00B60802" w:rsidRPr="006C2D2C">
        <w:rPr>
          <w:rFonts w:eastAsia="Times New Roman"/>
          <w:sz w:val="22"/>
          <w:szCs w:val="22"/>
          <w:lang w:eastAsia="en-AU"/>
        </w:rPr>
        <w:t xml:space="preserve"> made for section 41EA of the Act and specified the kinds of medical devices for which a conformity assessment certificate must have been issued</w:t>
      </w:r>
      <w:r w:rsidRPr="006C2D2C">
        <w:rPr>
          <w:rFonts w:eastAsia="Times New Roman"/>
          <w:sz w:val="22"/>
          <w:szCs w:val="22"/>
          <w:lang w:eastAsia="en-AU"/>
        </w:rPr>
        <w:t xml:space="preserve"> </w:t>
      </w:r>
      <w:r w:rsidR="00B60802" w:rsidRPr="006C2D2C">
        <w:rPr>
          <w:rFonts w:eastAsia="Times New Roman"/>
          <w:sz w:val="22"/>
          <w:szCs w:val="22"/>
          <w:lang w:eastAsia="en-AU"/>
        </w:rPr>
        <w:t>by the Secreta</w:t>
      </w:r>
      <w:r w:rsidR="007440EC" w:rsidRPr="006C2D2C">
        <w:rPr>
          <w:rFonts w:eastAsia="Times New Roman"/>
          <w:sz w:val="22"/>
          <w:szCs w:val="22"/>
          <w:lang w:eastAsia="en-AU"/>
        </w:rPr>
        <w:t>ry</w:t>
      </w:r>
      <w:r w:rsidR="00B60802" w:rsidRPr="006C2D2C">
        <w:rPr>
          <w:rFonts w:eastAsia="Times New Roman"/>
          <w:sz w:val="22"/>
          <w:szCs w:val="22"/>
          <w:lang w:eastAsia="en-AU"/>
        </w:rPr>
        <w:t xml:space="preserve"> before a valid application could be made for inclusion in the Register. </w:t>
      </w:r>
      <w:r w:rsidR="007440EC" w:rsidRPr="006C2D2C">
        <w:rPr>
          <w:rFonts w:eastAsia="Times New Roman"/>
          <w:sz w:val="22"/>
          <w:szCs w:val="22"/>
          <w:lang w:eastAsia="en-AU"/>
        </w:rPr>
        <w:t xml:space="preserve"> </w:t>
      </w:r>
      <w:r w:rsidRPr="006C2D2C">
        <w:rPr>
          <w:rFonts w:eastAsia="Times New Roman"/>
          <w:sz w:val="22"/>
          <w:szCs w:val="22"/>
          <w:lang w:eastAsia="en-AU"/>
        </w:rPr>
        <w:t>Th</w:t>
      </w:r>
      <w:r w:rsidR="00683BE0" w:rsidRPr="006C2D2C">
        <w:rPr>
          <w:rFonts w:eastAsia="Times New Roman"/>
          <w:sz w:val="22"/>
          <w:szCs w:val="22"/>
          <w:lang w:eastAsia="en-AU"/>
        </w:rPr>
        <w:t xml:space="preserve">e practical effect of the provision was to </w:t>
      </w:r>
      <w:r w:rsidR="00955DF1" w:rsidRPr="006C2D2C">
        <w:rPr>
          <w:rFonts w:eastAsia="Times New Roman"/>
          <w:sz w:val="22"/>
          <w:szCs w:val="22"/>
          <w:lang w:eastAsia="en-AU"/>
        </w:rPr>
        <w:t xml:space="preserve">preclude an application </w:t>
      </w:r>
      <w:r w:rsidRPr="006C2D2C">
        <w:rPr>
          <w:rFonts w:eastAsia="Times New Roman"/>
          <w:sz w:val="22"/>
          <w:szCs w:val="22"/>
          <w:lang w:eastAsia="en-AU"/>
        </w:rPr>
        <w:t xml:space="preserve">for inclusion of </w:t>
      </w:r>
      <w:r w:rsidR="007440EC" w:rsidRPr="006C2D2C">
        <w:rPr>
          <w:rFonts w:eastAsia="Times New Roman"/>
          <w:sz w:val="22"/>
          <w:szCs w:val="22"/>
          <w:lang w:eastAsia="en-AU"/>
        </w:rPr>
        <w:t xml:space="preserve">such </w:t>
      </w:r>
      <w:r w:rsidRPr="006C2D2C">
        <w:rPr>
          <w:rFonts w:eastAsia="Times New Roman"/>
          <w:sz w:val="22"/>
          <w:szCs w:val="22"/>
          <w:lang w:eastAsia="en-AU"/>
        </w:rPr>
        <w:t>device</w:t>
      </w:r>
      <w:r w:rsidR="007440EC" w:rsidRPr="006C2D2C">
        <w:rPr>
          <w:rFonts w:eastAsia="Times New Roman"/>
          <w:sz w:val="22"/>
          <w:szCs w:val="22"/>
          <w:lang w:eastAsia="en-AU"/>
        </w:rPr>
        <w:t>s</w:t>
      </w:r>
      <w:r w:rsidRPr="006C2D2C">
        <w:rPr>
          <w:rFonts w:eastAsia="Times New Roman"/>
          <w:sz w:val="22"/>
          <w:szCs w:val="22"/>
          <w:lang w:eastAsia="en-AU"/>
        </w:rPr>
        <w:t xml:space="preserve"> </w:t>
      </w:r>
      <w:r w:rsidR="00663CFA" w:rsidRPr="006C2D2C">
        <w:rPr>
          <w:rFonts w:eastAsia="Times New Roman"/>
          <w:sz w:val="22"/>
          <w:szCs w:val="22"/>
          <w:lang w:eastAsia="en-AU"/>
        </w:rPr>
        <w:t>being</w:t>
      </w:r>
      <w:r w:rsidR="003B6BD6" w:rsidRPr="006C2D2C">
        <w:rPr>
          <w:rFonts w:eastAsia="Times New Roman"/>
          <w:sz w:val="22"/>
          <w:szCs w:val="22"/>
          <w:lang w:eastAsia="en-AU"/>
        </w:rPr>
        <w:t xml:space="preserve"> </w:t>
      </w:r>
      <w:r w:rsidR="007440EC" w:rsidRPr="006C2D2C">
        <w:rPr>
          <w:rFonts w:eastAsia="Times New Roman"/>
          <w:sz w:val="22"/>
          <w:szCs w:val="22"/>
          <w:lang w:eastAsia="en-AU"/>
        </w:rPr>
        <w:t>supported</w:t>
      </w:r>
      <w:r w:rsidR="003B6BD6" w:rsidRPr="006C2D2C">
        <w:rPr>
          <w:rFonts w:eastAsia="Times New Roman"/>
          <w:sz w:val="22"/>
          <w:szCs w:val="22"/>
          <w:lang w:eastAsia="en-AU"/>
        </w:rPr>
        <w:t xml:space="preserve"> by </w:t>
      </w:r>
      <w:r w:rsidRPr="006C2D2C">
        <w:rPr>
          <w:rFonts w:eastAsia="Times New Roman"/>
          <w:sz w:val="22"/>
          <w:szCs w:val="22"/>
          <w:lang w:eastAsia="en-AU"/>
        </w:rPr>
        <w:t>a conformity assessment document issued by a comparable overseas regulator.</w:t>
      </w:r>
    </w:p>
    <w:p w14:paraId="29497E46" w14:textId="77777777" w:rsidR="009B5B00" w:rsidRPr="006C2D2C" w:rsidRDefault="009B5B00" w:rsidP="009B5B00">
      <w:pPr>
        <w:autoSpaceDE w:val="0"/>
        <w:autoSpaceDN w:val="0"/>
        <w:adjustRightInd w:val="0"/>
        <w:spacing w:after="0" w:line="240" w:lineRule="auto"/>
        <w:rPr>
          <w:rFonts w:eastAsia="Times New Roman"/>
          <w:sz w:val="22"/>
          <w:szCs w:val="22"/>
          <w:lang w:eastAsia="en-AU"/>
        </w:rPr>
      </w:pPr>
    </w:p>
    <w:p w14:paraId="037E0991" w14:textId="2DD4F632" w:rsidR="009B5B00" w:rsidRPr="006C2D2C" w:rsidRDefault="00B60802" w:rsidP="009B5B00">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T</w:t>
      </w:r>
      <w:r w:rsidR="009B5B00" w:rsidRPr="006C2D2C">
        <w:rPr>
          <w:rFonts w:eastAsia="Times New Roman"/>
          <w:sz w:val="22"/>
          <w:szCs w:val="22"/>
          <w:lang w:eastAsia="en-AU"/>
        </w:rPr>
        <w:t xml:space="preserve">he devices to which regulation 4.1 applied </w:t>
      </w:r>
      <w:r w:rsidR="00441219" w:rsidRPr="006C2D2C">
        <w:rPr>
          <w:rFonts w:eastAsia="Times New Roman"/>
          <w:sz w:val="22"/>
          <w:szCs w:val="22"/>
          <w:lang w:eastAsia="en-AU"/>
        </w:rPr>
        <w:t>were</w:t>
      </w:r>
      <w:r w:rsidR="009B5B00" w:rsidRPr="006C2D2C">
        <w:rPr>
          <w:rFonts w:eastAsia="Times New Roman"/>
          <w:sz w:val="22"/>
          <w:szCs w:val="22"/>
          <w:lang w:eastAsia="en-AU"/>
        </w:rPr>
        <w:t>:</w:t>
      </w:r>
    </w:p>
    <w:p w14:paraId="1541B3C1" w14:textId="77777777" w:rsidR="009B5B00" w:rsidRPr="006C2D2C" w:rsidRDefault="009B5B00" w:rsidP="00C71A57">
      <w:pPr>
        <w:pStyle w:val="paragraph"/>
        <w:numPr>
          <w:ilvl w:val="0"/>
          <w:numId w:val="9"/>
        </w:numPr>
        <w:shd w:val="clear" w:color="auto" w:fill="FFFFFF"/>
        <w:spacing w:before="0" w:beforeAutospacing="0"/>
        <w:rPr>
          <w:sz w:val="22"/>
          <w:szCs w:val="22"/>
        </w:rPr>
      </w:pPr>
      <w:r w:rsidRPr="006C2D2C">
        <w:rPr>
          <w:sz w:val="22"/>
          <w:szCs w:val="22"/>
        </w:rPr>
        <w:t>medical devices, other than IVD medical devices, that contain tissues of animal origin that have been rendered non</w:t>
      </w:r>
      <w:r w:rsidRPr="006C2D2C">
        <w:rPr>
          <w:sz w:val="22"/>
          <w:szCs w:val="22"/>
        </w:rPr>
        <w:noBreakHyphen/>
        <w:t>viable (other than those that are intended to come into contact with intact skin only</w:t>
      </w:r>
      <w:proofErr w:type="gramStart"/>
      <w:r w:rsidRPr="006C2D2C">
        <w:rPr>
          <w:sz w:val="22"/>
          <w:szCs w:val="22"/>
        </w:rPr>
        <w:t>);</w:t>
      </w:r>
      <w:proofErr w:type="gramEnd"/>
    </w:p>
    <w:p w14:paraId="1499AFCF" w14:textId="77777777" w:rsidR="009B5B00" w:rsidRPr="006C2D2C" w:rsidRDefault="009B5B00" w:rsidP="00C71A57">
      <w:pPr>
        <w:pStyle w:val="paragraph"/>
        <w:numPr>
          <w:ilvl w:val="0"/>
          <w:numId w:val="9"/>
        </w:numPr>
        <w:shd w:val="clear" w:color="auto" w:fill="FFFFFF"/>
        <w:rPr>
          <w:sz w:val="22"/>
          <w:szCs w:val="22"/>
        </w:rPr>
      </w:pPr>
      <w:r w:rsidRPr="006C2D2C">
        <w:rPr>
          <w:sz w:val="22"/>
          <w:szCs w:val="22"/>
        </w:rPr>
        <w:t xml:space="preserve">medical devices, other than IVD medical devices, that contain tissues, cells or substances of microbial or recombinant origin and are intended for use in or on the human </w:t>
      </w:r>
      <w:proofErr w:type="gramStart"/>
      <w:r w:rsidRPr="006C2D2C">
        <w:rPr>
          <w:sz w:val="22"/>
          <w:szCs w:val="22"/>
        </w:rPr>
        <w:t>body;</w:t>
      </w:r>
      <w:proofErr w:type="gramEnd"/>
    </w:p>
    <w:p w14:paraId="66FA509E" w14:textId="77777777" w:rsidR="009B5B00" w:rsidRPr="006C2D2C" w:rsidRDefault="009B5B00" w:rsidP="00C71A57">
      <w:pPr>
        <w:pStyle w:val="paragraph"/>
        <w:numPr>
          <w:ilvl w:val="0"/>
          <w:numId w:val="9"/>
        </w:numPr>
        <w:shd w:val="clear" w:color="auto" w:fill="FFFFFF"/>
        <w:rPr>
          <w:sz w:val="22"/>
          <w:szCs w:val="22"/>
        </w:rPr>
      </w:pPr>
      <w:r w:rsidRPr="006C2D2C">
        <w:rPr>
          <w:sz w:val="22"/>
          <w:szCs w:val="22"/>
        </w:rPr>
        <w:t xml:space="preserve">medical devices, other than IVD medical devices, incorporating stable derivatives of human blood or human plasma that are liable to act on the human body in a way that is ancillary to the </w:t>
      </w:r>
      <w:proofErr w:type="gramStart"/>
      <w:r w:rsidRPr="006C2D2C">
        <w:rPr>
          <w:sz w:val="22"/>
          <w:szCs w:val="22"/>
        </w:rPr>
        <w:t>device;</w:t>
      </w:r>
      <w:proofErr w:type="gramEnd"/>
    </w:p>
    <w:p w14:paraId="2BF3B4FC" w14:textId="77777777" w:rsidR="009B5B00" w:rsidRPr="006C2D2C" w:rsidRDefault="009B5B00" w:rsidP="00C71A57">
      <w:pPr>
        <w:pStyle w:val="paragraph"/>
        <w:numPr>
          <w:ilvl w:val="0"/>
          <w:numId w:val="9"/>
        </w:numPr>
        <w:shd w:val="clear" w:color="auto" w:fill="FFFFFF"/>
        <w:rPr>
          <w:sz w:val="22"/>
          <w:szCs w:val="22"/>
        </w:rPr>
      </w:pPr>
      <w:r w:rsidRPr="006C2D2C">
        <w:rPr>
          <w:sz w:val="22"/>
          <w:szCs w:val="22"/>
        </w:rPr>
        <w:lastRenderedPageBreak/>
        <w:t>medical devices, other than IVD medical devices, that incorporate, or are intended to incorporate, as an integral part, a substance that, if used separately, might be considered to be a medicine that is intended to act on a patient in a way that is ancillary to the device;</w:t>
      </w:r>
    </w:p>
    <w:p w14:paraId="3F72FD7D" w14:textId="77777777" w:rsidR="009B5B00" w:rsidRPr="006C2D2C" w:rsidRDefault="009B5B00" w:rsidP="00C71A57">
      <w:pPr>
        <w:pStyle w:val="paragraph"/>
        <w:numPr>
          <w:ilvl w:val="0"/>
          <w:numId w:val="9"/>
        </w:numPr>
        <w:shd w:val="clear" w:color="auto" w:fill="FFFFFF"/>
        <w:rPr>
          <w:sz w:val="22"/>
          <w:szCs w:val="22"/>
        </w:rPr>
      </w:pPr>
      <w:r w:rsidRPr="006C2D2C">
        <w:rPr>
          <w:sz w:val="22"/>
          <w:szCs w:val="22"/>
        </w:rPr>
        <w:t xml:space="preserve">Class 4 IVD medical </w:t>
      </w:r>
      <w:proofErr w:type="gramStart"/>
      <w:r w:rsidRPr="006C2D2C">
        <w:rPr>
          <w:sz w:val="22"/>
          <w:szCs w:val="22"/>
        </w:rPr>
        <w:t>devices;</w:t>
      </w:r>
      <w:proofErr w:type="gramEnd"/>
    </w:p>
    <w:p w14:paraId="39738B5D" w14:textId="77777777" w:rsidR="009B5B00" w:rsidRPr="006C2D2C" w:rsidRDefault="009B5B00" w:rsidP="00C71A57">
      <w:pPr>
        <w:pStyle w:val="paragraph"/>
        <w:numPr>
          <w:ilvl w:val="0"/>
          <w:numId w:val="9"/>
        </w:numPr>
        <w:shd w:val="clear" w:color="auto" w:fill="FFFFFF"/>
        <w:spacing w:after="0" w:afterAutospacing="0"/>
        <w:rPr>
          <w:sz w:val="22"/>
          <w:szCs w:val="22"/>
        </w:rPr>
      </w:pPr>
      <w:r w:rsidRPr="006C2D2C">
        <w:rPr>
          <w:sz w:val="22"/>
          <w:szCs w:val="22"/>
        </w:rPr>
        <w:t>Class 4 in</w:t>
      </w:r>
      <w:r w:rsidRPr="006C2D2C">
        <w:rPr>
          <w:sz w:val="22"/>
          <w:szCs w:val="22"/>
        </w:rPr>
        <w:noBreakHyphen/>
        <w:t>house IVD medical devices (other than those to which the conformity assessment procedures set out in Part 6B of Schedule 3 are applied).</w:t>
      </w:r>
    </w:p>
    <w:p w14:paraId="20B6384B" w14:textId="77777777" w:rsidR="009B5B00" w:rsidRPr="006C2D2C" w:rsidRDefault="009B5B00" w:rsidP="009B5B00">
      <w:pPr>
        <w:autoSpaceDE w:val="0"/>
        <w:autoSpaceDN w:val="0"/>
        <w:adjustRightInd w:val="0"/>
        <w:spacing w:after="0" w:line="240" w:lineRule="auto"/>
        <w:rPr>
          <w:rFonts w:eastAsia="Times New Roman"/>
          <w:sz w:val="22"/>
          <w:szCs w:val="22"/>
          <w:lang w:eastAsia="en-AU"/>
        </w:rPr>
      </w:pPr>
    </w:p>
    <w:p w14:paraId="50640DDB" w14:textId="1AD87D2C" w:rsidR="00B952F9" w:rsidRPr="006C2D2C" w:rsidRDefault="00B952F9" w:rsidP="00B952F9">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The repeal of regulation 4.1 of the MD Regulations means that sponsors and manufacturers of such devices are no longer limited to obtaining conformity assessment certificates issued by the Secretary to demonstrate the safety and quality of their manufacturing processes prior to inclusion in Australia.  The instrument is made in response to this change and permits applications for the inclusion of such devices in the Register to supply certain other kinds of supporting documents to demonstrate such matters, notably, a certificate issued by a notified body in Europe.</w:t>
      </w:r>
    </w:p>
    <w:p w14:paraId="29745F3B" w14:textId="77777777" w:rsidR="00B952F9" w:rsidRPr="006C2D2C" w:rsidRDefault="00B952F9" w:rsidP="00B952F9">
      <w:pPr>
        <w:autoSpaceDE w:val="0"/>
        <w:autoSpaceDN w:val="0"/>
        <w:adjustRightInd w:val="0"/>
        <w:spacing w:after="0" w:line="240" w:lineRule="auto"/>
        <w:rPr>
          <w:rFonts w:eastAsia="Times New Roman"/>
          <w:sz w:val="22"/>
          <w:szCs w:val="22"/>
          <w:lang w:eastAsia="en-AU"/>
        </w:rPr>
      </w:pPr>
    </w:p>
    <w:p w14:paraId="707617A6" w14:textId="7E46BEF2" w:rsidR="00B952F9" w:rsidRPr="006C2D2C" w:rsidRDefault="00B952F9" w:rsidP="00B952F9">
      <w:pPr>
        <w:autoSpaceDE w:val="0"/>
        <w:autoSpaceDN w:val="0"/>
        <w:adjustRightInd w:val="0"/>
        <w:spacing w:after="0" w:line="240" w:lineRule="auto"/>
        <w:rPr>
          <w:rFonts w:eastAsia="Times New Roman"/>
          <w:sz w:val="22"/>
          <w:szCs w:val="22"/>
          <w:lang w:eastAsia="en-AU"/>
        </w:rPr>
      </w:pPr>
      <w:r w:rsidRPr="006C2D2C">
        <w:rPr>
          <w:rFonts w:eastAsia="Times New Roman"/>
          <w:sz w:val="22"/>
          <w:szCs w:val="22"/>
          <w:lang w:eastAsia="en-AU"/>
        </w:rPr>
        <w:t>This will provide greater flexibility for sponsors and manufacturers of these kinds of higher risk medical devices regarding the kinds of conformity assessment documents that may be provided with an application for inclusion.  Additional administrative measures have also been established to ensure such applications may be selected for audit in relation to the documentary evidence provided to substantiate the safety and quality of the device, prior to the device’s inclusion in the Register.</w:t>
      </w:r>
    </w:p>
    <w:p w14:paraId="7D762480" w14:textId="77777777" w:rsidR="00B952F9" w:rsidRPr="006C2D2C" w:rsidRDefault="00B952F9" w:rsidP="00B952F9">
      <w:pPr>
        <w:autoSpaceDE w:val="0"/>
        <w:autoSpaceDN w:val="0"/>
        <w:adjustRightInd w:val="0"/>
        <w:spacing w:after="0" w:line="240" w:lineRule="auto"/>
        <w:rPr>
          <w:rFonts w:eastAsia="Times New Roman"/>
          <w:sz w:val="22"/>
          <w:szCs w:val="22"/>
          <w:lang w:eastAsia="en-AU"/>
        </w:rPr>
      </w:pPr>
    </w:p>
    <w:p w14:paraId="6B669308" w14:textId="77777777" w:rsidR="00B60802" w:rsidRPr="006C2D2C" w:rsidRDefault="00B60802" w:rsidP="00441219">
      <w:pPr>
        <w:autoSpaceDE w:val="0"/>
        <w:autoSpaceDN w:val="0"/>
        <w:adjustRightInd w:val="0"/>
        <w:spacing w:after="0" w:line="240" w:lineRule="auto"/>
        <w:rPr>
          <w:rFonts w:eastAsia="Times New Roman"/>
          <w:sz w:val="22"/>
          <w:szCs w:val="22"/>
          <w:lang w:eastAsia="en-AU"/>
        </w:rPr>
      </w:pPr>
    </w:p>
    <w:p w14:paraId="40A631ED" w14:textId="77777777" w:rsidR="001E51F5" w:rsidRPr="006C2D2C" w:rsidRDefault="001E51F5" w:rsidP="001E51F5">
      <w:pPr>
        <w:spacing w:after="0" w:line="240" w:lineRule="auto"/>
        <w:rPr>
          <w:rFonts w:eastAsia="Times New Roman"/>
          <w:b/>
          <w:sz w:val="22"/>
          <w:szCs w:val="22"/>
          <w:lang w:eastAsia="en-AU"/>
        </w:rPr>
      </w:pPr>
      <w:r w:rsidRPr="006C2D2C">
        <w:rPr>
          <w:rFonts w:eastAsia="Times New Roman"/>
          <w:b/>
          <w:sz w:val="22"/>
          <w:szCs w:val="22"/>
          <w:lang w:eastAsia="en-AU"/>
        </w:rPr>
        <w:t>Human rights implications</w:t>
      </w:r>
    </w:p>
    <w:p w14:paraId="42D62B76" w14:textId="77777777" w:rsidR="001E51F5" w:rsidRPr="006C2D2C" w:rsidRDefault="001E51F5" w:rsidP="001E51F5">
      <w:pPr>
        <w:spacing w:after="0" w:line="240" w:lineRule="auto"/>
        <w:rPr>
          <w:rFonts w:eastAsia="Times New Roman"/>
          <w:sz w:val="22"/>
          <w:szCs w:val="22"/>
          <w:lang w:eastAsia="en-AU"/>
        </w:rPr>
      </w:pPr>
    </w:p>
    <w:p w14:paraId="2D4E29F5" w14:textId="1F15BC87" w:rsidR="001E51F5" w:rsidRPr="006C2D2C" w:rsidRDefault="001E51F5" w:rsidP="001E51F5">
      <w:pPr>
        <w:spacing w:after="0" w:line="240" w:lineRule="auto"/>
        <w:rPr>
          <w:rFonts w:eastAsia="Times New Roman"/>
          <w:i/>
          <w:sz w:val="22"/>
          <w:szCs w:val="22"/>
          <w:lang w:eastAsia="en-AU"/>
        </w:rPr>
      </w:pPr>
      <w:r w:rsidRPr="006C2D2C">
        <w:rPr>
          <w:rFonts w:eastAsia="Times New Roman"/>
          <w:sz w:val="22"/>
          <w:szCs w:val="22"/>
          <w:lang w:eastAsia="en-AU"/>
        </w:rPr>
        <w:t xml:space="preserve">The instrument engages the right to health in Article 12 of the International Covenant on Economic, Social and Cultural </w:t>
      </w:r>
      <w:r w:rsidR="007A15B4" w:rsidRPr="006C2D2C">
        <w:rPr>
          <w:rFonts w:eastAsia="Times New Roman"/>
          <w:sz w:val="22"/>
          <w:szCs w:val="22"/>
          <w:lang w:eastAsia="en-AU"/>
        </w:rPr>
        <w:t>R</w:t>
      </w:r>
      <w:r w:rsidRPr="006C2D2C">
        <w:rPr>
          <w:rFonts w:eastAsia="Times New Roman"/>
          <w:sz w:val="22"/>
          <w:szCs w:val="22"/>
          <w:lang w:eastAsia="en-AU"/>
        </w:rPr>
        <w:t>ights (“</w:t>
      </w:r>
      <w:r w:rsidR="007A15B4" w:rsidRPr="006C2D2C">
        <w:rPr>
          <w:rFonts w:eastAsia="Times New Roman"/>
          <w:sz w:val="22"/>
          <w:szCs w:val="22"/>
          <w:lang w:eastAsia="en-AU"/>
        </w:rPr>
        <w:t xml:space="preserve">the </w:t>
      </w:r>
      <w:r w:rsidRPr="006C2D2C">
        <w:rPr>
          <w:rFonts w:eastAsia="Times New Roman"/>
          <w:sz w:val="22"/>
          <w:szCs w:val="22"/>
          <w:lang w:eastAsia="en-AU"/>
        </w:rPr>
        <w:t>ICESCR”).</w:t>
      </w:r>
      <w:r w:rsidR="009F7505" w:rsidRPr="006C2D2C">
        <w:rPr>
          <w:rFonts w:eastAsia="Times New Roman"/>
          <w:i/>
          <w:sz w:val="22"/>
          <w:szCs w:val="22"/>
          <w:lang w:eastAsia="en-AU"/>
        </w:rPr>
        <w:t xml:space="preserve">  </w:t>
      </w:r>
      <w:r w:rsidRPr="006C2D2C">
        <w:rPr>
          <w:rFonts w:eastAsia="Times New Roman"/>
          <w:sz w:val="22"/>
          <w:szCs w:val="22"/>
          <w:lang w:eastAsia="en-AU"/>
        </w:rPr>
        <w:t xml:space="preserve">Article 12 of the ICESCR promotes the right of all individuals to enjoy the highest attainable standards of physical and mental health.  In </w:t>
      </w:r>
      <w:r w:rsidRPr="006C2D2C">
        <w:rPr>
          <w:rFonts w:eastAsia="Times New Roman"/>
          <w:i/>
          <w:sz w:val="22"/>
          <w:szCs w:val="22"/>
          <w:lang w:eastAsia="en-AU"/>
        </w:rPr>
        <w:t>General Comment No. 14: The Right to the Highest Attainable Standard of Health (Art. 12)</w:t>
      </w:r>
      <w:r w:rsidRPr="006C2D2C">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AAC588C" w14:textId="77777777" w:rsidR="001E51F5" w:rsidRPr="006C2D2C" w:rsidRDefault="001E51F5" w:rsidP="001E51F5">
      <w:pPr>
        <w:spacing w:after="0" w:line="240" w:lineRule="auto"/>
        <w:rPr>
          <w:rFonts w:eastAsia="Times New Roman"/>
          <w:sz w:val="22"/>
          <w:szCs w:val="22"/>
          <w:lang w:eastAsia="en-AU"/>
        </w:rPr>
      </w:pPr>
    </w:p>
    <w:p w14:paraId="30CDC3B5" w14:textId="0B03120D" w:rsidR="00441219" w:rsidRPr="006C2D2C" w:rsidRDefault="00895EB3" w:rsidP="00895EB3">
      <w:pPr>
        <w:spacing w:after="0" w:line="240" w:lineRule="auto"/>
        <w:rPr>
          <w:rFonts w:eastAsia="Times New Roman"/>
          <w:sz w:val="22"/>
          <w:szCs w:val="22"/>
          <w:lang w:eastAsia="en-AU"/>
        </w:rPr>
      </w:pPr>
      <w:r w:rsidRPr="006C2D2C">
        <w:rPr>
          <w:rFonts w:eastAsia="Times New Roman"/>
          <w:sz w:val="22"/>
          <w:szCs w:val="22"/>
          <w:lang w:eastAsia="en-AU"/>
        </w:rPr>
        <w:t>The instrument takes positive steps to promote the right to health by ensuring that there is sufficient documentary evidence accompanying an application for inclusion of the</w:t>
      </w:r>
      <w:r w:rsidR="00441219" w:rsidRPr="006C2D2C">
        <w:rPr>
          <w:rFonts w:eastAsia="Times New Roman"/>
          <w:sz w:val="22"/>
          <w:szCs w:val="22"/>
          <w:lang w:eastAsia="en-AU"/>
        </w:rPr>
        <w:t xml:space="preserve"> affected kinds of</w:t>
      </w:r>
      <w:r w:rsidRPr="006C2D2C">
        <w:rPr>
          <w:rFonts w:eastAsia="Times New Roman"/>
          <w:sz w:val="22"/>
          <w:szCs w:val="22"/>
          <w:lang w:eastAsia="en-AU"/>
        </w:rPr>
        <w:t xml:space="preserve"> medical devices in the Register</w:t>
      </w:r>
      <w:r w:rsidR="00441219" w:rsidRPr="006C2D2C">
        <w:rPr>
          <w:rFonts w:eastAsia="Times New Roman"/>
          <w:sz w:val="22"/>
          <w:szCs w:val="22"/>
          <w:lang w:eastAsia="en-AU"/>
        </w:rPr>
        <w:t>, to demonstrate the safety and quality of the manufacturing processes used to manufacture such products</w:t>
      </w:r>
      <w:r w:rsidRPr="006C2D2C">
        <w:rPr>
          <w:rFonts w:eastAsia="Times New Roman"/>
          <w:sz w:val="22"/>
          <w:szCs w:val="22"/>
          <w:lang w:eastAsia="en-AU"/>
        </w:rPr>
        <w:t>.</w:t>
      </w:r>
    </w:p>
    <w:p w14:paraId="60D9D037" w14:textId="77777777" w:rsidR="00441219" w:rsidRPr="006C2D2C" w:rsidRDefault="00441219" w:rsidP="00895EB3">
      <w:pPr>
        <w:spacing w:after="0" w:line="240" w:lineRule="auto"/>
        <w:rPr>
          <w:rFonts w:eastAsia="Times New Roman"/>
          <w:sz w:val="22"/>
          <w:szCs w:val="22"/>
          <w:lang w:eastAsia="en-AU"/>
        </w:rPr>
      </w:pPr>
    </w:p>
    <w:p w14:paraId="1F15C98A" w14:textId="2608DA25" w:rsidR="00E47491" w:rsidRPr="006C2D2C" w:rsidRDefault="000244AC" w:rsidP="00895EB3">
      <w:pPr>
        <w:spacing w:after="0" w:line="240" w:lineRule="auto"/>
        <w:rPr>
          <w:rFonts w:eastAsia="Times New Roman"/>
          <w:sz w:val="22"/>
          <w:szCs w:val="22"/>
          <w:lang w:eastAsia="en-AU"/>
        </w:rPr>
      </w:pPr>
      <w:r w:rsidRPr="006C2D2C">
        <w:rPr>
          <w:rFonts w:eastAsia="Times New Roman"/>
          <w:sz w:val="22"/>
          <w:szCs w:val="22"/>
          <w:lang w:eastAsia="en-AU"/>
        </w:rPr>
        <w:t xml:space="preserve">The conformity assessment documents </w:t>
      </w:r>
      <w:r w:rsidR="000F2A63" w:rsidRPr="006C2D2C">
        <w:rPr>
          <w:rFonts w:eastAsia="Times New Roman"/>
          <w:sz w:val="22"/>
          <w:szCs w:val="22"/>
          <w:lang w:eastAsia="en-AU"/>
        </w:rPr>
        <w:t xml:space="preserve">that </w:t>
      </w:r>
      <w:r w:rsidRPr="006C2D2C">
        <w:rPr>
          <w:rFonts w:eastAsia="Times New Roman"/>
          <w:sz w:val="22"/>
          <w:szCs w:val="22"/>
          <w:lang w:eastAsia="en-AU"/>
        </w:rPr>
        <w:t>may</w:t>
      </w:r>
      <w:r w:rsidR="000F2A63" w:rsidRPr="006C2D2C">
        <w:rPr>
          <w:rFonts w:eastAsia="Times New Roman"/>
          <w:sz w:val="22"/>
          <w:szCs w:val="22"/>
          <w:lang w:eastAsia="en-AU"/>
        </w:rPr>
        <w:t xml:space="preserve"> accompany application</w:t>
      </w:r>
      <w:r w:rsidRPr="006C2D2C">
        <w:rPr>
          <w:rFonts w:eastAsia="Times New Roman"/>
          <w:sz w:val="22"/>
          <w:szCs w:val="22"/>
          <w:lang w:eastAsia="en-AU"/>
        </w:rPr>
        <w:t>s</w:t>
      </w:r>
      <w:r w:rsidR="000F2A63" w:rsidRPr="006C2D2C">
        <w:rPr>
          <w:rFonts w:eastAsia="Times New Roman"/>
          <w:sz w:val="22"/>
          <w:szCs w:val="22"/>
          <w:lang w:eastAsia="en-AU"/>
        </w:rPr>
        <w:t xml:space="preserve"> for higher risk medical devices</w:t>
      </w:r>
      <w:r w:rsidRPr="006C2D2C">
        <w:rPr>
          <w:rFonts w:eastAsia="Times New Roman"/>
          <w:sz w:val="22"/>
          <w:szCs w:val="22"/>
          <w:lang w:eastAsia="en-AU"/>
        </w:rPr>
        <w:t xml:space="preserve"> </w:t>
      </w:r>
      <w:proofErr w:type="gramStart"/>
      <w:r w:rsidRPr="006C2D2C">
        <w:rPr>
          <w:rFonts w:eastAsia="Times New Roman"/>
          <w:sz w:val="22"/>
          <w:szCs w:val="22"/>
          <w:lang w:eastAsia="en-AU"/>
        </w:rPr>
        <w:t>as a consequence of</w:t>
      </w:r>
      <w:proofErr w:type="gramEnd"/>
      <w:r w:rsidRPr="006C2D2C">
        <w:rPr>
          <w:rFonts w:eastAsia="Times New Roman"/>
          <w:sz w:val="22"/>
          <w:szCs w:val="22"/>
          <w:lang w:eastAsia="en-AU"/>
        </w:rPr>
        <w:t xml:space="preserve"> this instrument</w:t>
      </w:r>
      <w:r w:rsidR="000F2A63" w:rsidRPr="006C2D2C">
        <w:rPr>
          <w:rFonts w:eastAsia="Times New Roman"/>
          <w:sz w:val="22"/>
          <w:szCs w:val="22"/>
          <w:lang w:eastAsia="en-AU"/>
        </w:rPr>
        <w:t xml:space="preserve"> </w:t>
      </w:r>
      <w:r w:rsidR="004B5595" w:rsidRPr="006C2D2C">
        <w:rPr>
          <w:rFonts w:eastAsia="Times New Roman"/>
          <w:sz w:val="22"/>
          <w:szCs w:val="22"/>
          <w:lang w:eastAsia="en-AU"/>
        </w:rPr>
        <w:t xml:space="preserve">will enable the TGA to </w:t>
      </w:r>
      <w:r w:rsidR="000F2A63" w:rsidRPr="006C2D2C">
        <w:rPr>
          <w:rFonts w:eastAsia="Times New Roman"/>
          <w:sz w:val="22"/>
          <w:szCs w:val="22"/>
          <w:lang w:eastAsia="en-AU"/>
        </w:rPr>
        <w:t xml:space="preserve">process </w:t>
      </w:r>
      <w:r w:rsidR="00441219" w:rsidRPr="006C2D2C">
        <w:rPr>
          <w:rFonts w:eastAsia="Times New Roman"/>
          <w:sz w:val="22"/>
          <w:szCs w:val="22"/>
          <w:lang w:eastAsia="en-AU"/>
        </w:rPr>
        <w:t xml:space="preserve">such </w:t>
      </w:r>
      <w:r w:rsidR="004B5595" w:rsidRPr="006C2D2C">
        <w:rPr>
          <w:rFonts w:eastAsia="Times New Roman"/>
          <w:sz w:val="22"/>
          <w:szCs w:val="22"/>
          <w:lang w:eastAsia="en-AU"/>
        </w:rPr>
        <w:t>applications</w:t>
      </w:r>
      <w:r w:rsidR="000F2A63" w:rsidRPr="006C2D2C">
        <w:rPr>
          <w:rFonts w:eastAsia="Times New Roman"/>
          <w:sz w:val="22"/>
          <w:szCs w:val="22"/>
          <w:lang w:eastAsia="en-AU"/>
        </w:rPr>
        <w:t xml:space="preserve"> in a</w:t>
      </w:r>
      <w:r w:rsidRPr="006C2D2C">
        <w:rPr>
          <w:rFonts w:eastAsia="Times New Roman"/>
          <w:sz w:val="22"/>
          <w:szCs w:val="22"/>
          <w:lang w:eastAsia="en-AU"/>
        </w:rPr>
        <w:t xml:space="preserve"> more</w:t>
      </w:r>
      <w:r w:rsidR="000F2A63" w:rsidRPr="006C2D2C">
        <w:rPr>
          <w:rFonts w:eastAsia="Times New Roman"/>
          <w:sz w:val="22"/>
          <w:szCs w:val="22"/>
          <w:lang w:eastAsia="en-AU"/>
        </w:rPr>
        <w:t xml:space="preserve"> effective and timely manner</w:t>
      </w:r>
      <w:r w:rsidR="00E47491" w:rsidRPr="006C2D2C">
        <w:rPr>
          <w:rFonts w:eastAsia="Times New Roman"/>
          <w:sz w:val="22"/>
          <w:szCs w:val="22"/>
          <w:lang w:eastAsia="en-AU"/>
        </w:rPr>
        <w:t>.</w:t>
      </w:r>
      <w:r w:rsidR="00895EB3" w:rsidRPr="006C2D2C">
        <w:rPr>
          <w:rFonts w:eastAsia="Times New Roman"/>
          <w:sz w:val="22"/>
          <w:szCs w:val="22"/>
          <w:lang w:eastAsia="en-AU"/>
        </w:rPr>
        <w:t xml:space="preserve"> </w:t>
      </w:r>
      <w:r w:rsidRPr="006C2D2C">
        <w:rPr>
          <w:rFonts w:eastAsia="Times New Roman"/>
          <w:sz w:val="22"/>
          <w:szCs w:val="22"/>
          <w:lang w:eastAsia="en-AU"/>
        </w:rPr>
        <w:t xml:space="preserve"> </w:t>
      </w:r>
      <w:r w:rsidR="000F2A63" w:rsidRPr="006C2D2C">
        <w:rPr>
          <w:rFonts w:eastAsia="Times New Roman"/>
          <w:sz w:val="22"/>
          <w:szCs w:val="22"/>
          <w:lang w:eastAsia="en-AU"/>
        </w:rPr>
        <w:t xml:space="preserve">The information will assist in ensuring the safety and satisfactory performance of these medical devices, as well as their timely availability, in Australia. </w:t>
      </w:r>
      <w:r w:rsidRPr="006C2D2C">
        <w:rPr>
          <w:rFonts w:eastAsia="Times New Roman"/>
          <w:sz w:val="22"/>
          <w:szCs w:val="22"/>
          <w:lang w:eastAsia="en-AU"/>
        </w:rPr>
        <w:t xml:space="preserve"> </w:t>
      </w:r>
      <w:r w:rsidR="00895EB3" w:rsidRPr="006C2D2C">
        <w:rPr>
          <w:rFonts w:eastAsia="Times New Roman"/>
          <w:sz w:val="22"/>
          <w:szCs w:val="22"/>
          <w:lang w:eastAsia="en-AU"/>
        </w:rPr>
        <w:t xml:space="preserve">By providing more options for the type of conformity assessment document that </w:t>
      </w:r>
      <w:r w:rsidRPr="006C2D2C">
        <w:rPr>
          <w:rFonts w:eastAsia="Times New Roman"/>
          <w:sz w:val="22"/>
          <w:szCs w:val="22"/>
          <w:lang w:eastAsia="en-AU"/>
        </w:rPr>
        <w:t xml:space="preserve">may be submitted with an </w:t>
      </w:r>
      <w:r w:rsidR="00895EB3" w:rsidRPr="006C2D2C">
        <w:rPr>
          <w:rFonts w:eastAsia="Times New Roman"/>
          <w:sz w:val="22"/>
          <w:szCs w:val="22"/>
          <w:lang w:eastAsia="en-AU"/>
        </w:rPr>
        <w:t>application</w:t>
      </w:r>
      <w:r w:rsidRPr="006C2D2C">
        <w:rPr>
          <w:rFonts w:eastAsia="Times New Roman"/>
          <w:sz w:val="22"/>
          <w:szCs w:val="22"/>
          <w:lang w:eastAsia="en-AU"/>
        </w:rPr>
        <w:t xml:space="preserve"> for inclusion</w:t>
      </w:r>
      <w:r w:rsidR="00895EB3" w:rsidRPr="006C2D2C">
        <w:rPr>
          <w:rFonts w:eastAsia="Times New Roman"/>
          <w:sz w:val="22"/>
          <w:szCs w:val="22"/>
          <w:lang w:eastAsia="en-AU"/>
        </w:rPr>
        <w:t xml:space="preserve">, this </w:t>
      </w:r>
      <w:r w:rsidR="00A64F70" w:rsidRPr="006C2D2C">
        <w:rPr>
          <w:rFonts w:eastAsia="Times New Roman"/>
          <w:sz w:val="22"/>
          <w:szCs w:val="22"/>
          <w:lang w:eastAsia="en-AU"/>
        </w:rPr>
        <w:t xml:space="preserve">measure </w:t>
      </w:r>
      <w:r w:rsidR="00895EB3" w:rsidRPr="006C2D2C">
        <w:rPr>
          <w:rFonts w:eastAsia="Times New Roman"/>
          <w:sz w:val="22"/>
          <w:szCs w:val="22"/>
          <w:lang w:eastAsia="en-AU"/>
        </w:rPr>
        <w:t xml:space="preserve">reduces delay in getting medical devices to market as applicants </w:t>
      </w:r>
      <w:r w:rsidR="00441219" w:rsidRPr="006C2D2C">
        <w:rPr>
          <w:rFonts w:eastAsia="Times New Roman"/>
          <w:sz w:val="22"/>
          <w:szCs w:val="22"/>
          <w:lang w:eastAsia="en-AU"/>
        </w:rPr>
        <w:t>will</w:t>
      </w:r>
      <w:r w:rsidR="00895EB3" w:rsidRPr="006C2D2C">
        <w:rPr>
          <w:rFonts w:eastAsia="Times New Roman"/>
          <w:sz w:val="22"/>
          <w:szCs w:val="22"/>
          <w:lang w:eastAsia="en-AU"/>
        </w:rPr>
        <w:t xml:space="preserve"> not </w:t>
      </w:r>
      <w:r w:rsidR="00441219" w:rsidRPr="006C2D2C">
        <w:rPr>
          <w:rFonts w:eastAsia="Times New Roman"/>
          <w:sz w:val="22"/>
          <w:szCs w:val="22"/>
          <w:lang w:eastAsia="en-AU"/>
        </w:rPr>
        <w:t>be restricted to</w:t>
      </w:r>
      <w:r w:rsidR="00895EB3" w:rsidRPr="006C2D2C">
        <w:rPr>
          <w:rFonts w:eastAsia="Times New Roman"/>
          <w:sz w:val="22"/>
          <w:szCs w:val="22"/>
          <w:lang w:eastAsia="en-AU"/>
        </w:rPr>
        <w:t xml:space="preserve"> one </w:t>
      </w:r>
      <w:r w:rsidR="00441219" w:rsidRPr="006C2D2C">
        <w:rPr>
          <w:rFonts w:eastAsia="Times New Roman"/>
          <w:sz w:val="22"/>
          <w:szCs w:val="22"/>
          <w:lang w:eastAsia="en-AU"/>
        </w:rPr>
        <w:t>particular</w:t>
      </w:r>
      <w:r w:rsidR="00895EB3" w:rsidRPr="006C2D2C">
        <w:rPr>
          <w:rFonts w:eastAsia="Times New Roman"/>
          <w:sz w:val="22"/>
          <w:szCs w:val="22"/>
          <w:lang w:eastAsia="en-AU"/>
        </w:rPr>
        <w:t xml:space="preserve"> kind of conformity assessment </w:t>
      </w:r>
      <w:r w:rsidRPr="006C2D2C">
        <w:rPr>
          <w:rFonts w:eastAsia="Times New Roman"/>
          <w:sz w:val="22"/>
          <w:szCs w:val="22"/>
          <w:lang w:eastAsia="en-AU"/>
        </w:rPr>
        <w:t>document</w:t>
      </w:r>
      <w:r w:rsidR="00895EB3" w:rsidRPr="006C2D2C">
        <w:rPr>
          <w:rFonts w:eastAsia="Times New Roman"/>
          <w:sz w:val="22"/>
          <w:szCs w:val="22"/>
          <w:lang w:eastAsia="en-AU"/>
        </w:rPr>
        <w:t>.</w:t>
      </w:r>
      <w:r w:rsidRPr="006C2D2C">
        <w:rPr>
          <w:rFonts w:eastAsia="Times New Roman"/>
          <w:sz w:val="22"/>
          <w:szCs w:val="22"/>
          <w:lang w:eastAsia="en-AU"/>
        </w:rPr>
        <w:t xml:space="preserve"> </w:t>
      </w:r>
      <w:r w:rsidR="00895EB3" w:rsidRPr="006C2D2C">
        <w:rPr>
          <w:rFonts w:eastAsia="Times New Roman"/>
          <w:sz w:val="22"/>
          <w:szCs w:val="22"/>
          <w:lang w:eastAsia="en-AU"/>
        </w:rPr>
        <w:t xml:space="preserve"> </w:t>
      </w:r>
      <w:r w:rsidR="00A64F70" w:rsidRPr="006C2D2C">
        <w:rPr>
          <w:rFonts w:eastAsia="Times New Roman"/>
          <w:sz w:val="22"/>
          <w:szCs w:val="22"/>
          <w:lang w:eastAsia="en-AU"/>
        </w:rPr>
        <w:t xml:space="preserve">For example, </w:t>
      </w:r>
      <w:proofErr w:type="gramStart"/>
      <w:r w:rsidR="00A64F70" w:rsidRPr="006C2D2C">
        <w:rPr>
          <w:rFonts w:eastAsia="Times New Roman"/>
          <w:sz w:val="22"/>
          <w:szCs w:val="22"/>
          <w:lang w:eastAsia="en-AU"/>
        </w:rPr>
        <w:t>i</w:t>
      </w:r>
      <w:r w:rsidRPr="006C2D2C">
        <w:rPr>
          <w:rFonts w:eastAsia="Times New Roman"/>
          <w:sz w:val="22"/>
          <w:szCs w:val="22"/>
          <w:lang w:eastAsia="en-AU"/>
        </w:rPr>
        <w:t>n the event that</w:t>
      </w:r>
      <w:proofErr w:type="gramEnd"/>
      <w:r w:rsidRPr="006C2D2C">
        <w:rPr>
          <w:rFonts w:eastAsia="Times New Roman"/>
          <w:sz w:val="22"/>
          <w:szCs w:val="22"/>
          <w:lang w:eastAsia="en-AU"/>
        </w:rPr>
        <w:t xml:space="preserve"> an applicant </w:t>
      </w:r>
      <w:r w:rsidR="00895EB3" w:rsidRPr="006C2D2C">
        <w:rPr>
          <w:rFonts w:eastAsia="Times New Roman"/>
          <w:sz w:val="22"/>
          <w:szCs w:val="22"/>
          <w:lang w:eastAsia="en-AU"/>
        </w:rPr>
        <w:t xml:space="preserve">has </w:t>
      </w:r>
      <w:r w:rsidRPr="006C2D2C">
        <w:rPr>
          <w:rFonts w:eastAsia="Times New Roman"/>
          <w:sz w:val="22"/>
          <w:szCs w:val="22"/>
          <w:lang w:eastAsia="en-AU"/>
        </w:rPr>
        <w:t>existing</w:t>
      </w:r>
      <w:r w:rsidR="00895EB3" w:rsidRPr="006C2D2C">
        <w:rPr>
          <w:rFonts w:eastAsia="Times New Roman"/>
          <w:sz w:val="22"/>
          <w:szCs w:val="22"/>
          <w:lang w:eastAsia="en-AU"/>
        </w:rPr>
        <w:t xml:space="preserve"> conformity assessment certification from a </w:t>
      </w:r>
      <w:r w:rsidRPr="006C2D2C">
        <w:rPr>
          <w:rFonts w:eastAsia="Times New Roman"/>
          <w:sz w:val="22"/>
          <w:szCs w:val="22"/>
          <w:lang w:eastAsia="en-AU"/>
        </w:rPr>
        <w:t>European n</w:t>
      </w:r>
      <w:r w:rsidR="00895EB3" w:rsidRPr="006C2D2C">
        <w:rPr>
          <w:rFonts w:eastAsia="Times New Roman"/>
          <w:sz w:val="22"/>
          <w:szCs w:val="22"/>
          <w:lang w:eastAsia="en-AU"/>
        </w:rPr>
        <w:t xml:space="preserve">otified </w:t>
      </w:r>
      <w:r w:rsidRPr="006C2D2C">
        <w:rPr>
          <w:rFonts w:eastAsia="Times New Roman"/>
          <w:sz w:val="22"/>
          <w:szCs w:val="22"/>
          <w:lang w:eastAsia="en-AU"/>
        </w:rPr>
        <w:t>b</w:t>
      </w:r>
      <w:r w:rsidR="00895EB3" w:rsidRPr="006C2D2C">
        <w:rPr>
          <w:rFonts w:eastAsia="Times New Roman"/>
          <w:sz w:val="22"/>
          <w:szCs w:val="22"/>
          <w:lang w:eastAsia="en-AU"/>
        </w:rPr>
        <w:t>ody, the</w:t>
      </w:r>
      <w:r w:rsidRPr="006C2D2C">
        <w:rPr>
          <w:rFonts w:eastAsia="Times New Roman"/>
          <w:sz w:val="22"/>
          <w:szCs w:val="22"/>
          <w:lang w:eastAsia="en-AU"/>
        </w:rPr>
        <w:t xml:space="preserve"> applicant will no longer be obliged to obtain a separate </w:t>
      </w:r>
      <w:r w:rsidR="00895EB3" w:rsidRPr="006C2D2C">
        <w:rPr>
          <w:rFonts w:eastAsia="Times New Roman"/>
          <w:sz w:val="22"/>
          <w:szCs w:val="22"/>
          <w:lang w:eastAsia="en-AU"/>
        </w:rPr>
        <w:t xml:space="preserve">conformity assessment certificate from the </w:t>
      </w:r>
      <w:r w:rsidR="00441219" w:rsidRPr="006C2D2C">
        <w:rPr>
          <w:rFonts w:eastAsia="Times New Roman"/>
          <w:sz w:val="22"/>
          <w:szCs w:val="22"/>
          <w:lang w:eastAsia="en-AU"/>
        </w:rPr>
        <w:t>Secretary</w:t>
      </w:r>
      <w:r w:rsidR="00895EB3" w:rsidRPr="006C2D2C">
        <w:rPr>
          <w:rFonts w:eastAsia="Times New Roman"/>
          <w:sz w:val="22"/>
          <w:szCs w:val="22"/>
          <w:lang w:eastAsia="en-AU"/>
        </w:rPr>
        <w:t>.</w:t>
      </w:r>
    </w:p>
    <w:p w14:paraId="21E17AC4" w14:textId="77777777" w:rsidR="00E47491" w:rsidRPr="006C2D2C" w:rsidRDefault="00E47491" w:rsidP="001E51F5">
      <w:pPr>
        <w:spacing w:after="0" w:line="240" w:lineRule="auto"/>
        <w:rPr>
          <w:rFonts w:eastAsia="Times New Roman"/>
          <w:sz w:val="22"/>
          <w:szCs w:val="22"/>
          <w:lang w:eastAsia="en-AU"/>
        </w:rPr>
      </w:pPr>
    </w:p>
    <w:p w14:paraId="622F7D8E" w14:textId="77777777" w:rsidR="001E51F5" w:rsidRPr="006C2D2C" w:rsidRDefault="001E51F5" w:rsidP="001E51F5">
      <w:pPr>
        <w:spacing w:after="0" w:line="240" w:lineRule="auto"/>
        <w:rPr>
          <w:rFonts w:eastAsia="Times New Roman"/>
          <w:b/>
          <w:sz w:val="22"/>
          <w:szCs w:val="22"/>
          <w:lang w:eastAsia="en-AU"/>
        </w:rPr>
      </w:pPr>
      <w:r w:rsidRPr="006C2D2C">
        <w:rPr>
          <w:rFonts w:eastAsia="Times New Roman"/>
          <w:b/>
          <w:sz w:val="22"/>
          <w:szCs w:val="22"/>
          <w:lang w:eastAsia="en-AU"/>
        </w:rPr>
        <w:t>Conclusion</w:t>
      </w:r>
    </w:p>
    <w:p w14:paraId="52F08DF2" w14:textId="77777777" w:rsidR="001E51F5" w:rsidRPr="006C2D2C" w:rsidRDefault="001E51F5" w:rsidP="001E51F5">
      <w:pPr>
        <w:spacing w:after="0" w:line="240" w:lineRule="auto"/>
        <w:rPr>
          <w:rFonts w:eastAsia="Times New Roman"/>
          <w:sz w:val="22"/>
          <w:szCs w:val="22"/>
          <w:lang w:eastAsia="en-AU"/>
        </w:rPr>
      </w:pPr>
    </w:p>
    <w:p w14:paraId="71826330" w14:textId="77777777" w:rsidR="0048520F" w:rsidRPr="00D7396A" w:rsidRDefault="001E51F5" w:rsidP="00D7396A">
      <w:pPr>
        <w:spacing w:after="0" w:line="240" w:lineRule="auto"/>
        <w:rPr>
          <w:rFonts w:eastAsia="Times New Roman"/>
          <w:sz w:val="22"/>
          <w:szCs w:val="22"/>
          <w:lang w:eastAsia="en-AU"/>
        </w:rPr>
      </w:pPr>
      <w:r w:rsidRPr="006C2D2C">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48520F" w:rsidRPr="00D7396A"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2457B" w14:textId="77777777" w:rsidR="004836C5" w:rsidRDefault="004836C5">
      <w:pPr>
        <w:spacing w:after="0" w:line="240" w:lineRule="auto"/>
      </w:pPr>
      <w:r>
        <w:separator/>
      </w:r>
    </w:p>
  </w:endnote>
  <w:endnote w:type="continuationSeparator" w:id="0">
    <w:p w14:paraId="3B747230" w14:textId="77777777" w:rsidR="004836C5" w:rsidRDefault="0048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24A69885" w14:textId="77777777" w:rsidR="002F252C" w:rsidRPr="00BF658A" w:rsidRDefault="002F252C">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627599">
          <w:rPr>
            <w:noProof/>
            <w:sz w:val="22"/>
            <w:szCs w:val="22"/>
          </w:rPr>
          <w:t>10</w:t>
        </w:r>
        <w:r w:rsidRPr="00BF658A">
          <w:rPr>
            <w:noProof/>
            <w:sz w:val="22"/>
            <w:szCs w:val="22"/>
          </w:rPr>
          <w:fldChar w:fldCharType="end"/>
        </w:r>
      </w:p>
    </w:sdtContent>
  </w:sdt>
  <w:p w14:paraId="2635F345" w14:textId="77777777" w:rsidR="002F252C" w:rsidRPr="00877529" w:rsidRDefault="002F252C"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0F17" w14:textId="77777777" w:rsidR="002F252C" w:rsidRDefault="002F252C"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077E1" w14:textId="77777777" w:rsidR="004836C5" w:rsidRDefault="004836C5">
      <w:pPr>
        <w:spacing w:after="0" w:line="240" w:lineRule="auto"/>
      </w:pPr>
      <w:r>
        <w:separator/>
      </w:r>
    </w:p>
  </w:footnote>
  <w:footnote w:type="continuationSeparator" w:id="0">
    <w:p w14:paraId="4D3D8005" w14:textId="77777777" w:rsidR="004836C5" w:rsidRDefault="0048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DFD6" w14:textId="77777777" w:rsidR="002F252C" w:rsidRDefault="002F252C"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5CA05" w14:textId="77777777" w:rsidR="002F252C" w:rsidRDefault="002F2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21D37" w14:textId="77777777" w:rsidR="002F252C" w:rsidRDefault="002F252C"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25C88"/>
    <w:multiLevelType w:val="hybridMultilevel"/>
    <w:tmpl w:val="543265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A708F1"/>
    <w:multiLevelType w:val="hybridMultilevel"/>
    <w:tmpl w:val="E48C5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D014C"/>
    <w:multiLevelType w:val="hybridMultilevel"/>
    <w:tmpl w:val="DE40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886020"/>
    <w:multiLevelType w:val="hybridMultilevel"/>
    <w:tmpl w:val="086A33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316261"/>
    <w:multiLevelType w:val="hybridMultilevel"/>
    <w:tmpl w:val="E48C5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F2914"/>
    <w:multiLevelType w:val="hybridMultilevel"/>
    <w:tmpl w:val="49C0B0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1"/>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853"/>
    <w:rsid w:val="00015646"/>
    <w:rsid w:val="0001622B"/>
    <w:rsid w:val="000244AC"/>
    <w:rsid w:val="00024D38"/>
    <w:rsid w:val="00027463"/>
    <w:rsid w:val="0004561D"/>
    <w:rsid w:val="00050390"/>
    <w:rsid w:val="00052D17"/>
    <w:rsid w:val="00056AC7"/>
    <w:rsid w:val="000722DC"/>
    <w:rsid w:val="0007764C"/>
    <w:rsid w:val="00095954"/>
    <w:rsid w:val="000A6A48"/>
    <w:rsid w:val="000E0361"/>
    <w:rsid w:val="000F2A63"/>
    <w:rsid w:val="000F38EB"/>
    <w:rsid w:val="000F51B5"/>
    <w:rsid w:val="00103A0E"/>
    <w:rsid w:val="00106D30"/>
    <w:rsid w:val="00112A71"/>
    <w:rsid w:val="00125CB9"/>
    <w:rsid w:val="00133D92"/>
    <w:rsid w:val="00141061"/>
    <w:rsid w:val="00143DA1"/>
    <w:rsid w:val="001475CE"/>
    <w:rsid w:val="001535EC"/>
    <w:rsid w:val="0015368D"/>
    <w:rsid w:val="001760F0"/>
    <w:rsid w:val="00182073"/>
    <w:rsid w:val="00185258"/>
    <w:rsid w:val="001932BB"/>
    <w:rsid w:val="001A1272"/>
    <w:rsid w:val="001A65B1"/>
    <w:rsid w:val="001B02FC"/>
    <w:rsid w:val="001B0EB8"/>
    <w:rsid w:val="001C5975"/>
    <w:rsid w:val="001D280F"/>
    <w:rsid w:val="001D7D3D"/>
    <w:rsid w:val="001E2F1D"/>
    <w:rsid w:val="001E3F16"/>
    <w:rsid w:val="001E51F5"/>
    <w:rsid w:val="001E5D6E"/>
    <w:rsid w:val="001F35EA"/>
    <w:rsid w:val="002151C1"/>
    <w:rsid w:val="00220824"/>
    <w:rsid w:val="00223AB0"/>
    <w:rsid w:val="00225970"/>
    <w:rsid w:val="00235D13"/>
    <w:rsid w:val="00243199"/>
    <w:rsid w:val="002442FB"/>
    <w:rsid w:val="00247480"/>
    <w:rsid w:val="0024775A"/>
    <w:rsid w:val="00247761"/>
    <w:rsid w:val="0025038A"/>
    <w:rsid w:val="00254E72"/>
    <w:rsid w:val="00274E3F"/>
    <w:rsid w:val="00280050"/>
    <w:rsid w:val="00287448"/>
    <w:rsid w:val="0029364D"/>
    <w:rsid w:val="002A2472"/>
    <w:rsid w:val="002B650B"/>
    <w:rsid w:val="002C2133"/>
    <w:rsid w:val="002D168C"/>
    <w:rsid w:val="002E3F85"/>
    <w:rsid w:val="002F252C"/>
    <w:rsid w:val="00304DE4"/>
    <w:rsid w:val="00307BAF"/>
    <w:rsid w:val="00310965"/>
    <w:rsid w:val="0031629D"/>
    <w:rsid w:val="003304A4"/>
    <w:rsid w:val="00335670"/>
    <w:rsid w:val="00342B6B"/>
    <w:rsid w:val="003460A8"/>
    <w:rsid w:val="00346D3D"/>
    <w:rsid w:val="0035032F"/>
    <w:rsid w:val="003524E9"/>
    <w:rsid w:val="00360865"/>
    <w:rsid w:val="00364C69"/>
    <w:rsid w:val="003674D0"/>
    <w:rsid w:val="00374344"/>
    <w:rsid w:val="00375F1F"/>
    <w:rsid w:val="003931AA"/>
    <w:rsid w:val="0039340E"/>
    <w:rsid w:val="003973AB"/>
    <w:rsid w:val="003B04D6"/>
    <w:rsid w:val="003B6BD6"/>
    <w:rsid w:val="003C0D65"/>
    <w:rsid w:val="003C36B4"/>
    <w:rsid w:val="003C56F8"/>
    <w:rsid w:val="003C68A3"/>
    <w:rsid w:val="003C6F22"/>
    <w:rsid w:val="003D07BD"/>
    <w:rsid w:val="003D3C6C"/>
    <w:rsid w:val="003F40CF"/>
    <w:rsid w:val="003F623D"/>
    <w:rsid w:val="00406113"/>
    <w:rsid w:val="004078A3"/>
    <w:rsid w:val="00423D5D"/>
    <w:rsid w:val="00425BCD"/>
    <w:rsid w:val="00437D6F"/>
    <w:rsid w:val="00440E27"/>
    <w:rsid w:val="00441219"/>
    <w:rsid w:val="004417BE"/>
    <w:rsid w:val="00441EBB"/>
    <w:rsid w:val="00443BD5"/>
    <w:rsid w:val="00447245"/>
    <w:rsid w:val="004521BA"/>
    <w:rsid w:val="00452C85"/>
    <w:rsid w:val="0045720B"/>
    <w:rsid w:val="00462626"/>
    <w:rsid w:val="00463ACD"/>
    <w:rsid w:val="00464FC6"/>
    <w:rsid w:val="004836C5"/>
    <w:rsid w:val="00484C58"/>
    <w:rsid w:val="0048520F"/>
    <w:rsid w:val="00486B98"/>
    <w:rsid w:val="004875B7"/>
    <w:rsid w:val="004A1224"/>
    <w:rsid w:val="004A67CB"/>
    <w:rsid w:val="004B33DC"/>
    <w:rsid w:val="004B5595"/>
    <w:rsid w:val="004C7BCE"/>
    <w:rsid w:val="00505E4C"/>
    <w:rsid w:val="0051143F"/>
    <w:rsid w:val="00520250"/>
    <w:rsid w:val="0053519F"/>
    <w:rsid w:val="0054399A"/>
    <w:rsid w:val="00543FD7"/>
    <w:rsid w:val="00550BB2"/>
    <w:rsid w:val="00554215"/>
    <w:rsid w:val="00567F04"/>
    <w:rsid w:val="00570321"/>
    <w:rsid w:val="00573284"/>
    <w:rsid w:val="00591627"/>
    <w:rsid w:val="00593743"/>
    <w:rsid w:val="00597A8E"/>
    <w:rsid w:val="005A6C94"/>
    <w:rsid w:val="005B4179"/>
    <w:rsid w:val="005B5FF4"/>
    <w:rsid w:val="005C6E1B"/>
    <w:rsid w:val="005E1C23"/>
    <w:rsid w:val="005E2299"/>
    <w:rsid w:val="005F26C2"/>
    <w:rsid w:val="00600A78"/>
    <w:rsid w:val="00604E90"/>
    <w:rsid w:val="0061712B"/>
    <w:rsid w:val="00627599"/>
    <w:rsid w:val="006361E9"/>
    <w:rsid w:val="006569DD"/>
    <w:rsid w:val="00663CFA"/>
    <w:rsid w:val="00664C87"/>
    <w:rsid w:val="00667B4D"/>
    <w:rsid w:val="0067122D"/>
    <w:rsid w:val="00683911"/>
    <w:rsid w:val="00683BE0"/>
    <w:rsid w:val="00685056"/>
    <w:rsid w:val="00685658"/>
    <w:rsid w:val="006910A9"/>
    <w:rsid w:val="00696E3E"/>
    <w:rsid w:val="006A69D0"/>
    <w:rsid w:val="006B236D"/>
    <w:rsid w:val="006B3BFD"/>
    <w:rsid w:val="006C2D2C"/>
    <w:rsid w:val="006D3704"/>
    <w:rsid w:val="006E108D"/>
    <w:rsid w:val="006E40E2"/>
    <w:rsid w:val="006E5EEE"/>
    <w:rsid w:val="006F455F"/>
    <w:rsid w:val="006F7543"/>
    <w:rsid w:val="007059E2"/>
    <w:rsid w:val="00720B09"/>
    <w:rsid w:val="00722EE0"/>
    <w:rsid w:val="00743324"/>
    <w:rsid w:val="007436F9"/>
    <w:rsid w:val="007440EC"/>
    <w:rsid w:val="007505F0"/>
    <w:rsid w:val="00751077"/>
    <w:rsid w:val="00767E61"/>
    <w:rsid w:val="007839DC"/>
    <w:rsid w:val="0079655B"/>
    <w:rsid w:val="00796818"/>
    <w:rsid w:val="007A15B4"/>
    <w:rsid w:val="007A587B"/>
    <w:rsid w:val="007B0399"/>
    <w:rsid w:val="007B1C63"/>
    <w:rsid w:val="007B758D"/>
    <w:rsid w:val="007C1A12"/>
    <w:rsid w:val="007C231E"/>
    <w:rsid w:val="007C65B6"/>
    <w:rsid w:val="007D2F1E"/>
    <w:rsid w:val="007F2274"/>
    <w:rsid w:val="008056CA"/>
    <w:rsid w:val="0081149F"/>
    <w:rsid w:val="008121EF"/>
    <w:rsid w:val="0081565D"/>
    <w:rsid w:val="00817568"/>
    <w:rsid w:val="00836203"/>
    <w:rsid w:val="00843E69"/>
    <w:rsid w:val="008471F1"/>
    <w:rsid w:val="00850D88"/>
    <w:rsid w:val="00850DFF"/>
    <w:rsid w:val="008600C6"/>
    <w:rsid w:val="00862B17"/>
    <w:rsid w:val="00876C93"/>
    <w:rsid w:val="008925C6"/>
    <w:rsid w:val="0089471D"/>
    <w:rsid w:val="00894B88"/>
    <w:rsid w:val="00895EB3"/>
    <w:rsid w:val="00897D90"/>
    <w:rsid w:val="008A122F"/>
    <w:rsid w:val="008A648E"/>
    <w:rsid w:val="008A76D9"/>
    <w:rsid w:val="008C6090"/>
    <w:rsid w:val="008D1B3B"/>
    <w:rsid w:val="008D28FD"/>
    <w:rsid w:val="008D600A"/>
    <w:rsid w:val="008E47B2"/>
    <w:rsid w:val="008E7DC2"/>
    <w:rsid w:val="008F5647"/>
    <w:rsid w:val="0090094B"/>
    <w:rsid w:val="009021F4"/>
    <w:rsid w:val="009119EA"/>
    <w:rsid w:val="0091430D"/>
    <w:rsid w:val="0091649D"/>
    <w:rsid w:val="00931474"/>
    <w:rsid w:val="009374C4"/>
    <w:rsid w:val="009376BB"/>
    <w:rsid w:val="00955D48"/>
    <w:rsid w:val="00955DF1"/>
    <w:rsid w:val="0095795E"/>
    <w:rsid w:val="00974BA7"/>
    <w:rsid w:val="00996764"/>
    <w:rsid w:val="009A37D7"/>
    <w:rsid w:val="009B3821"/>
    <w:rsid w:val="009B5B00"/>
    <w:rsid w:val="009C70F9"/>
    <w:rsid w:val="009D336F"/>
    <w:rsid w:val="009D440B"/>
    <w:rsid w:val="009E4732"/>
    <w:rsid w:val="009F7505"/>
    <w:rsid w:val="00A01391"/>
    <w:rsid w:val="00A1477C"/>
    <w:rsid w:val="00A2504F"/>
    <w:rsid w:val="00A50C70"/>
    <w:rsid w:val="00A6046E"/>
    <w:rsid w:val="00A61E15"/>
    <w:rsid w:val="00A64F70"/>
    <w:rsid w:val="00A73968"/>
    <w:rsid w:val="00A81460"/>
    <w:rsid w:val="00AA0C9E"/>
    <w:rsid w:val="00AB0218"/>
    <w:rsid w:val="00AB3017"/>
    <w:rsid w:val="00AB4485"/>
    <w:rsid w:val="00AC41AA"/>
    <w:rsid w:val="00AC4F1C"/>
    <w:rsid w:val="00AD0307"/>
    <w:rsid w:val="00AD40BA"/>
    <w:rsid w:val="00B22A73"/>
    <w:rsid w:val="00B2663D"/>
    <w:rsid w:val="00B42CAE"/>
    <w:rsid w:val="00B44D27"/>
    <w:rsid w:val="00B5330F"/>
    <w:rsid w:val="00B5474B"/>
    <w:rsid w:val="00B60802"/>
    <w:rsid w:val="00B6399A"/>
    <w:rsid w:val="00B70609"/>
    <w:rsid w:val="00B70BA8"/>
    <w:rsid w:val="00B7352E"/>
    <w:rsid w:val="00B771B9"/>
    <w:rsid w:val="00B83BD5"/>
    <w:rsid w:val="00B93DFD"/>
    <w:rsid w:val="00B9414F"/>
    <w:rsid w:val="00B952F9"/>
    <w:rsid w:val="00BB3C81"/>
    <w:rsid w:val="00BB4D14"/>
    <w:rsid w:val="00BC7A3D"/>
    <w:rsid w:val="00BD33A7"/>
    <w:rsid w:val="00BF03D4"/>
    <w:rsid w:val="00C06DFE"/>
    <w:rsid w:val="00C070E7"/>
    <w:rsid w:val="00C07B31"/>
    <w:rsid w:val="00C24838"/>
    <w:rsid w:val="00C26A74"/>
    <w:rsid w:val="00C30AA2"/>
    <w:rsid w:val="00C3233D"/>
    <w:rsid w:val="00C43CDC"/>
    <w:rsid w:val="00C45394"/>
    <w:rsid w:val="00C460DD"/>
    <w:rsid w:val="00C542E4"/>
    <w:rsid w:val="00C55E2D"/>
    <w:rsid w:val="00C62256"/>
    <w:rsid w:val="00C629A9"/>
    <w:rsid w:val="00C630D5"/>
    <w:rsid w:val="00C636AF"/>
    <w:rsid w:val="00C71A57"/>
    <w:rsid w:val="00C72299"/>
    <w:rsid w:val="00C75AB3"/>
    <w:rsid w:val="00C75C51"/>
    <w:rsid w:val="00C80DB1"/>
    <w:rsid w:val="00C9410C"/>
    <w:rsid w:val="00C94EED"/>
    <w:rsid w:val="00CA2BF2"/>
    <w:rsid w:val="00CA3768"/>
    <w:rsid w:val="00CA58A1"/>
    <w:rsid w:val="00CB51A2"/>
    <w:rsid w:val="00CC2EF0"/>
    <w:rsid w:val="00CD1B43"/>
    <w:rsid w:val="00CE105B"/>
    <w:rsid w:val="00CF0D1D"/>
    <w:rsid w:val="00CF3BB4"/>
    <w:rsid w:val="00D10FC1"/>
    <w:rsid w:val="00D12E65"/>
    <w:rsid w:val="00D13852"/>
    <w:rsid w:val="00D15892"/>
    <w:rsid w:val="00D15BE6"/>
    <w:rsid w:val="00D23E9C"/>
    <w:rsid w:val="00D305E4"/>
    <w:rsid w:val="00D30B54"/>
    <w:rsid w:val="00D36D53"/>
    <w:rsid w:val="00D37032"/>
    <w:rsid w:val="00D4096A"/>
    <w:rsid w:val="00D409EC"/>
    <w:rsid w:val="00D40D96"/>
    <w:rsid w:val="00D438C2"/>
    <w:rsid w:val="00D475CB"/>
    <w:rsid w:val="00D55AFD"/>
    <w:rsid w:val="00D7396A"/>
    <w:rsid w:val="00DA68FE"/>
    <w:rsid w:val="00DB135A"/>
    <w:rsid w:val="00DB2F71"/>
    <w:rsid w:val="00DB4162"/>
    <w:rsid w:val="00DC577F"/>
    <w:rsid w:val="00DC5E2E"/>
    <w:rsid w:val="00DC7918"/>
    <w:rsid w:val="00DD6BCC"/>
    <w:rsid w:val="00DD71DA"/>
    <w:rsid w:val="00DE768D"/>
    <w:rsid w:val="00DF3CD4"/>
    <w:rsid w:val="00E002AF"/>
    <w:rsid w:val="00E47491"/>
    <w:rsid w:val="00E52BC5"/>
    <w:rsid w:val="00E7444B"/>
    <w:rsid w:val="00E81D7C"/>
    <w:rsid w:val="00E82A77"/>
    <w:rsid w:val="00EA155C"/>
    <w:rsid w:val="00EC047D"/>
    <w:rsid w:val="00EE51C0"/>
    <w:rsid w:val="00F039B9"/>
    <w:rsid w:val="00F14D6C"/>
    <w:rsid w:val="00F204CA"/>
    <w:rsid w:val="00F312E1"/>
    <w:rsid w:val="00F42F77"/>
    <w:rsid w:val="00F4469E"/>
    <w:rsid w:val="00F46F0B"/>
    <w:rsid w:val="00F61EF1"/>
    <w:rsid w:val="00F7394F"/>
    <w:rsid w:val="00F759C1"/>
    <w:rsid w:val="00F76041"/>
    <w:rsid w:val="00F855EA"/>
    <w:rsid w:val="00F85ABF"/>
    <w:rsid w:val="00F964B7"/>
    <w:rsid w:val="00F97094"/>
    <w:rsid w:val="00FA1A49"/>
    <w:rsid w:val="00FB0542"/>
    <w:rsid w:val="00FB3D54"/>
    <w:rsid w:val="00FC28EC"/>
    <w:rsid w:val="00FC4BB1"/>
    <w:rsid w:val="00FC6778"/>
    <w:rsid w:val="00FC6A0B"/>
    <w:rsid w:val="00FC6DE0"/>
    <w:rsid w:val="00FE4BFB"/>
    <w:rsid w:val="00FE515A"/>
    <w:rsid w:val="00FE5BFF"/>
    <w:rsid w:val="00FF2AA5"/>
    <w:rsid w:val="00FF6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3A3D"/>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 w:type="paragraph" w:styleId="ListParagraph">
    <w:name w:val="List Paragraph"/>
    <w:basedOn w:val="Normal"/>
    <w:uiPriority w:val="34"/>
    <w:qFormat/>
    <w:rsid w:val="00D23E9C"/>
    <w:pPr>
      <w:ind w:left="720"/>
      <w:contextualSpacing/>
    </w:pPr>
  </w:style>
  <w:style w:type="paragraph" w:customStyle="1" w:styleId="paragraph">
    <w:name w:val="paragraph"/>
    <w:basedOn w:val="Normal"/>
    <w:rsid w:val="00DB4162"/>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823897">
      <w:bodyDiv w:val="1"/>
      <w:marLeft w:val="0"/>
      <w:marRight w:val="0"/>
      <w:marTop w:val="0"/>
      <w:marBottom w:val="0"/>
      <w:divBdr>
        <w:top w:val="none" w:sz="0" w:space="0" w:color="auto"/>
        <w:left w:val="none" w:sz="0" w:space="0" w:color="auto"/>
        <w:bottom w:val="none" w:sz="0" w:space="0" w:color="auto"/>
        <w:right w:val="none" w:sz="0" w:space="0" w:color="auto"/>
      </w:divBdr>
      <w:divsChild>
        <w:div w:id="966395892">
          <w:marLeft w:val="0"/>
          <w:marRight w:val="0"/>
          <w:marTop w:val="0"/>
          <w:marBottom w:val="0"/>
          <w:divBdr>
            <w:top w:val="none" w:sz="0" w:space="0" w:color="auto"/>
            <w:left w:val="none" w:sz="0" w:space="0" w:color="auto"/>
            <w:bottom w:val="none" w:sz="0" w:space="0" w:color="auto"/>
            <w:right w:val="none" w:sz="0" w:space="0" w:color="auto"/>
          </w:divBdr>
          <w:divsChild>
            <w:div w:id="17825870">
              <w:marLeft w:val="0"/>
              <w:marRight w:val="0"/>
              <w:marTop w:val="0"/>
              <w:marBottom w:val="0"/>
              <w:divBdr>
                <w:top w:val="none" w:sz="0" w:space="0" w:color="auto"/>
                <w:left w:val="none" w:sz="0" w:space="0" w:color="auto"/>
                <w:bottom w:val="none" w:sz="0" w:space="0" w:color="auto"/>
                <w:right w:val="none" w:sz="0" w:space="0" w:color="auto"/>
              </w:divBdr>
              <w:divsChild>
                <w:div w:id="1688561735">
                  <w:marLeft w:val="0"/>
                  <w:marRight w:val="0"/>
                  <w:marTop w:val="0"/>
                  <w:marBottom w:val="0"/>
                  <w:divBdr>
                    <w:top w:val="none" w:sz="0" w:space="0" w:color="auto"/>
                    <w:left w:val="none" w:sz="0" w:space="0" w:color="auto"/>
                    <w:bottom w:val="none" w:sz="0" w:space="0" w:color="auto"/>
                    <w:right w:val="none" w:sz="0" w:space="0" w:color="auto"/>
                  </w:divBdr>
                  <w:divsChild>
                    <w:div w:id="718163439">
                      <w:marLeft w:val="0"/>
                      <w:marRight w:val="0"/>
                      <w:marTop w:val="0"/>
                      <w:marBottom w:val="0"/>
                      <w:divBdr>
                        <w:top w:val="none" w:sz="0" w:space="0" w:color="auto"/>
                        <w:left w:val="none" w:sz="0" w:space="0" w:color="auto"/>
                        <w:bottom w:val="none" w:sz="0" w:space="0" w:color="auto"/>
                        <w:right w:val="none" w:sz="0" w:space="0" w:color="auto"/>
                      </w:divBdr>
                      <w:divsChild>
                        <w:div w:id="1622223953">
                          <w:marLeft w:val="0"/>
                          <w:marRight w:val="0"/>
                          <w:marTop w:val="0"/>
                          <w:marBottom w:val="0"/>
                          <w:divBdr>
                            <w:top w:val="none" w:sz="0" w:space="0" w:color="auto"/>
                            <w:left w:val="none" w:sz="0" w:space="0" w:color="auto"/>
                            <w:bottom w:val="none" w:sz="0" w:space="0" w:color="auto"/>
                            <w:right w:val="none" w:sz="0" w:space="0" w:color="auto"/>
                          </w:divBdr>
                          <w:divsChild>
                            <w:div w:id="1301612243">
                              <w:marLeft w:val="0"/>
                              <w:marRight w:val="0"/>
                              <w:marTop w:val="0"/>
                              <w:marBottom w:val="0"/>
                              <w:divBdr>
                                <w:top w:val="none" w:sz="0" w:space="0" w:color="auto"/>
                                <w:left w:val="none" w:sz="0" w:space="0" w:color="auto"/>
                                <w:bottom w:val="none" w:sz="0" w:space="0" w:color="auto"/>
                                <w:right w:val="none" w:sz="0" w:space="0" w:color="auto"/>
                              </w:divBdr>
                              <w:divsChild>
                                <w:div w:id="1844202560">
                                  <w:marLeft w:val="0"/>
                                  <w:marRight w:val="0"/>
                                  <w:marTop w:val="0"/>
                                  <w:marBottom w:val="0"/>
                                  <w:divBdr>
                                    <w:top w:val="none" w:sz="0" w:space="0" w:color="auto"/>
                                    <w:left w:val="none" w:sz="0" w:space="0" w:color="auto"/>
                                    <w:bottom w:val="none" w:sz="0" w:space="0" w:color="auto"/>
                                    <w:right w:val="none" w:sz="0" w:space="0" w:color="auto"/>
                                  </w:divBdr>
                                  <w:divsChild>
                                    <w:div w:id="218980758">
                                      <w:marLeft w:val="0"/>
                                      <w:marRight w:val="0"/>
                                      <w:marTop w:val="0"/>
                                      <w:marBottom w:val="0"/>
                                      <w:divBdr>
                                        <w:top w:val="none" w:sz="0" w:space="0" w:color="auto"/>
                                        <w:left w:val="none" w:sz="0" w:space="0" w:color="auto"/>
                                        <w:bottom w:val="none" w:sz="0" w:space="0" w:color="auto"/>
                                        <w:right w:val="none" w:sz="0" w:space="0" w:color="auto"/>
                                      </w:divBdr>
                                      <w:divsChild>
                                        <w:div w:id="1223635618">
                                          <w:marLeft w:val="0"/>
                                          <w:marRight w:val="0"/>
                                          <w:marTop w:val="0"/>
                                          <w:marBottom w:val="0"/>
                                          <w:divBdr>
                                            <w:top w:val="none" w:sz="0" w:space="0" w:color="auto"/>
                                            <w:left w:val="none" w:sz="0" w:space="0" w:color="auto"/>
                                            <w:bottom w:val="none" w:sz="0" w:space="0" w:color="auto"/>
                                            <w:right w:val="none" w:sz="0" w:space="0" w:color="auto"/>
                                          </w:divBdr>
                                          <w:divsChild>
                                            <w:div w:id="383454000">
                                              <w:marLeft w:val="0"/>
                                              <w:marRight w:val="0"/>
                                              <w:marTop w:val="0"/>
                                              <w:marBottom w:val="0"/>
                                              <w:divBdr>
                                                <w:top w:val="none" w:sz="0" w:space="0" w:color="auto"/>
                                                <w:left w:val="none" w:sz="0" w:space="0" w:color="auto"/>
                                                <w:bottom w:val="none" w:sz="0" w:space="0" w:color="auto"/>
                                                <w:right w:val="none" w:sz="0" w:space="0" w:color="auto"/>
                                              </w:divBdr>
                                              <w:divsChild>
                                                <w:div w:id="1419332037">
                                                  <w:marLeft w:val="0"/>
                                                  <w:marRight w:val="0"/>
                                                  <w:marTop w:val="0"/>
                                                  <w:marBottom w:val="0"/>
                                                  <w:divBdr>
                                                    <w:top w:val="none" w:sz="0" w:space="0" w:color="auto"/>
                                                    <w:left w:val="none" w:sz="0" w:space="0" w:color="auto"/>
                                                    <w:bottom w:val="none" w:sz="0" w:space="0" w:color="auto"/>
                                                    <w:right w:val="none" w:sz="0" w:space="0" w:color="auto"/>
                                                  </w:divBdr>
                                                  <w:divsChild>
                                                    <w:div w:id="1594707615">
                                                      <w:marLeft w:val="0"/>
                                                      <w:marRight w:val="0"/>
                                                      <w:marTop w:val="0"/>
                                                      <w:marBottom w:val="0"/>
                                                      <w:divBdr>
                                                        <w:top w:val="none" w:sz="0" w:space="0" w:color="auto"/>
                                                        <w:left w:val="none" w:sz="0" w:space="0" w:color="auto"/>
                                                        <w:bottom w:val="none" w:sz="0" w:space="0" w:color="auto"/>
                                                        <w:right w:val="none" w:sz="0" w:space="0" w:color="auto"/>
                                                      </w:divBdr>
                                                      <w:divsChild>
                                                        <w:div w:id="11757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0888794">
      <w:bodyDiv w:val="1"/>
      <w:marLeft w:val="0"/>
      <w:marRight w:val="0"/>
      <w:marTop w:val="0"/>
      <w:marBottom w:val="0"/>
      <w:divBdr>
        <w:top w:val="none" w:sz="0" w:space="0" w:color="auto"/>
        <w:left w:val="none" w:sz="0" w:space="0" w:color="auto"/>
        <w:bottom w:val="none" w:sz="0" w:space="0" w:color="auto"/>
        <w:right w:val="none" w:sz="0" w:space="0" w:color="auto"/>
      </w:divBdr>
    </w:div>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152F-97AC-42D4-A7FB-6A6C4329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KULAR, Navreen</cp:lastModifiedBy>
  <cp:revision>3</cp:revision>
  <cp:lastPrinted>2021-07-29T04:32:00Z</cp:lastPrinted>
  <dcterms:created xsi:type="dcterms:W3CDTF">2021-08-10T04:10:00Z</dcterms:created>
  <dcterms:modified xsi:type="dcterms:W3CDTF">2021-08-10T06:29:00Z</dcterms:modified>
</cp:coreProperties>
</file>