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611831" w:rsidRDefault="00FF6E25" w:rsidP="00FF6E25">
      <w:pPr>
        <w:jc w:val="center"/>
        <w:rPr>
          <w:rFonts w:asciiTheme="minorHAnsi" w:hAnsiTheme="minorHAnsi" w:cstheme="minorHAnsi"/>
          <w:b/>
          <w:szCs w:val="24"/>
          <w:u w:val="single"/>
        </w:rPr>
      </w:pPr>
      <w:r w:rsidRPr="00611831">
        <w:rPr>
          <w:rFonts w:asciiTheme="minorHAnsi" w:hAnsiTheme="minorHAnsi" w:cstheme="minorHAnsi"/>
          <w:b/>
          <w:szCs w:val="24"/>
          <w:u w:val="single"/>
        </w:rPr>
        <w:t>EXPLANATORY STATEMENT</w:t>
      </w:r>
    </w:p>
    <w:p w14:paraId="145EC655" w14:textId="2EA13F11" w:rsidR="0088497A" w:rsidRPr="00611831" w:rsidRDefault="0088497A" w:rsidP="00FF6E25">
      <w:pPr>
        <w:jc w:val="center"/>
        <w:rPr>
          <w:rFonts w:asciiTheme="minorHAnsi" w:hAnsiTheme="minorHAnsi" w:cstheme="minorHAnsi"/>
          <w:szCs w:val="24"/>
          <w:u w:val="single"/>
        </w:rPr>
      </w:pPr>
      <w:r w:rsidRPr="00611831">
        <w:rPr>
          <w:rFonts w:asciiTheme="minorHAnsi" w:hAnsiTheme="minorHAnsi" w:cstheme="minorHAnsi"/>
          <w:szCs w:val="24"/>
          <w:u w:val="single"/>
        </w:rPr>
        <w:t xml:space="preserve">Issued by the authority of </w:t>
      </w:r>
      <w:r w:rsidR="00572909" w:rsidRPr="00611831">
        <w:rPr>
          <w:rFonts w:asciiTheme="minorHAnsi" w:hAnsiTheme="minorHAnsi" w:cstheme="minorHAnsi"/>
          <w:szCs w:val="24"/>
          <w:u w:val="single"/>
        </w:rPr>
        <w:t>the Minister for Education and Youth</w:t>
      </w:r>
    </w:p>
    <w:p w14:paraId="12EB6806" w14:textId="7E0D93BE" w:rsidR="00455C2A" w:rsidRPr="00611831" w:rsidRDefault="00572909" w:rsidP="00FF6E25">
      <w:pPr>
        <w:jc w:val="center"/>
        <w:rPr>
          <w:rFonts w:asciiTheme="minorHAnsi" w:hAnsiTheme="minorHAnsi" w:cstheme="minorHAnsi"/>
          <w:b/>
          <w:iCs/>
          <w:szCs w:val="24"/>
        </w:rPr>
      </w:pPr>
      <w:r w:rsidRPr="00611831">
        <w:rPr>
          <w:rFonts w:asciiTheme="minorHAnsi" w:hAnsiTheme="minorHAnsi" w:cstheme="minorHAnsi"/>
          <w:b/>
          <w:i/>
          <w:szCs w:val="24"/>
        </w:rPr>
        <w:t>A New Tax System (Family Assistance) Act 1999</w:t>
      </w:r>
    </w:p>
    <w:p w14:paraId="6C026A0C" w14:textId="69C87793" w:rsidR="00503218" w:rsidRPr="00611831" w:rsidRDefault="00572909" w:rsidP="00DA552F">
      <w:pPr>
        <w:jc w:val="center"/>
        <w:rPr>
          <w:rFonts w:asciiTheme="minorHAnsi" w:hAnsiTheme="minorHAnsi" w:cstheme="minorHAnsi"/>
          <w:b/>
          <w:i/>
          <w:szCs w:val="24"/>
        </w:rPr>
      </w:pPr>
      <w:r w:rsidRPr="00611831">
        <w:rPr>
          <w:rFonts w:asciiTheme="minorHAnsi" w:hAnsiTheme="minorHAnsi" w:cstheme="minorHAnsi"/>
          <w:b/>
          <w:i/>
          <w:szCs w:val="24"/>
        </w:rPr>
        <w:t>Child Care Subsidy Amendment (</w:t>
      </w:r>
      <w:r w:rsidR="007129B2" w:rsidRPr="00611831">
        <w:rPr>
          <w:rFonts w:asciiTheme="minorHAnsi" w:hAnsiTheme="minorHAnsi" w:cstheme="minorHAnsi"/>
          <w:b/>
          <w:i/>
          <w:szCs w:val="24"/>
        </w:rPr>
        <w:t xml:space="preserve">Coronavirus Response Measures No. </w:t>
      </w:r>
      <w:r w:rsidR="00963F4D">
        <w:rPr>
          <w:rFonts w:asciiTheme="minorHAnsi" w:hAnsiTheme="minorHAnsi" w:cstheme="minorHAnsi"/>
          <w:b/>
          <w:i/>
          <w:szCs w:val="24"/>
        </w:rPr>
        <w:t>5</w:t>
      </w:r>
      <w:r w:rsidRPr="00611831">
        <w:rPr>
          <w:rFonts w:asciiTheme="minorHAnsi" w:hAnsiTheme="minorHAnsi" w:cstheme="minorHAnsi"/>
          <w:b/>
          <w:i/>
          <w:szCs w:val="24"/>
        </w:rPr>
        <w:t>) Minister’s Rules 2021</w:t>
      </w:r>
    </w:p>
    <w:p w14:paraId="33AB2D38" w14:textId="77777777" w:rsidR="00455C2A" w:rsidRPr="00611831" w:rsidRDefault="00144950" w:rsidP="00F513EB">
      <w:pPr>
        <w:pStyle w:val="Heading2"/>
        <w:rPr>
          <w:rFonts w:asciiTheme="minorHAnsi" w:hAnsiTheme="minorHAnsi" w:cstheme="minorHAnsi"/>
          <w:color w:val="auto"/>
        </w:rPr>
      </w:pPr>
      <w:bookmarkStart w:id="0" w:name="_Toc23942238"/>
      <w:bookmarkStart w:id="1" w:name="_Toc34293358"/>
      <w:r w:rsidRPr="00611831">
        <w:rPr>
          <w:rFonts w:asciiTheme="minorHAnsi" w:hAnsiTheme="minorHAnsi" w:cstheme="minorHAnsi"/>
          <w:color w:val="auto"/>
        </w:rPr>
        <w:t>AUTHORITY</w:t>
      </w:r>
    </w:p>
    <w:p w14:paraId="6C70BB40" w14:textId="43A65AFD" w:rsidR="00572909" w:rsidRPr="00611831" w:rsidRDefault="00572909" w:rsidP="00572909">
      <w:pPr>
        <w:pStyle w:val="Heading2"/>
        <w:spacing w:after="240"/>
        <w:rPr>
          <w:rFonts w:asciiTheme="minorHAnsi" w:hAnsiTheme="minorHAnsi" w:cstheme="minorHAnsi"/>
          <w:b w:val="0"/>
          <w:iCs/>
          <w:color w:val="auto"/>
        </w:rPr>
      </w:pPr>
      <w:r w:rsidRPr="00611831">
        <w:rPr>
          <w:rFonts w:asciiTheme="minorHAnsi" w:hAnsiTheme="minorHAnsi" w:cstheme="minorHAnsi"/>
          <w:b w:val="0"/>
          <w:iCs/>
          <w:color w:val="auto"/>
        </w:rPr>
        <w:t xml:space="preserve">The </w:t>
      </w:r>
      <w:r w:rsidRPr="00611831">
        <w:rPr>
          <w:rFonts w:asciiTheme="minorHAnsi" w:hAnsiTheme="minorHAnsi" w:cstheme="minorHAnsi"/>
          <w:b w:val="0"/>
          <w:i/>
          <w:color w:val="auto"/>
        </w:rPr>
        <w:t>Child Care Subsidy Amendment (</w:t>
      </w:r>
      <w:r w:rsidR="007129B2" w:rsidRPr="00611831">
        <w:rPr>
          <w:rFonts w:asciiTheme="minorHAnsi" w:hAnsiTheme="minorHAnsi" w:cstheme="minorHAnsi"/>
          <w:b w:val="0"/>
          <w:i/>
          <w:color w:val="auto"/>
        </w:rPr>
        <w:t xml:space="preserve">Coronavirus Response Measures No. </w:t>
      </w:r>
      <w:r w:rsidR="00963F4D">
        <w:rPr>
          <w:rFonts w:asciiTheme="minorHAnsi" w:hAnsiTheme="minorHAnsi" w:cstheme="minorHAnsi"/>
          <w:b w:val="0"/>
          <w:i/>
          <w:color w:val="auto"/>
        </w:rPr>
        <w:t>5</w:t>
      </w:r>
      <w:r w:rsidRPr="00611831">
        <w:rPr>
          <w:rFonts w:asciiTheme="minorHAnsi" w:hAnsiTheme="minorHAnsi" w:cstheme="minorHAnsi"/>
          <w:b w:val="0"/>
          <w:i/>
          <w:color w:val="auto"/>
        </w:rPr>
        <w:t>) Minister’s Rules 2021</w:t>
      </w:r>
      <w:r w:rsidRPr="00611831">
        <w:rPr>
          <w:rFonts w:asciiTheme="minorHAnsi" w:hAnsiTheme="minorHAnsi" w:cstheme="minorHAnsi"/>
          <w:b w:val="0"/>
          <w:iCs/>
          <w:color w:val="auto"/>
        </w:rPr>
        <w:t xml:space="preserve"> (Amendment Rules) are made under subsection 85GB(1) of the </w:t>
      </w:r>
      <w:r w:rsidRPr="00611831">
        <w:rPr>
          <w:rFonts w:asciiTheme="minorHAnsi" w:hAnsiTheme="minorHAnsi" w:cstheme="minorHAnsi"/>
          <w:b w:val="0"/>
          <w:i/>
          <w:color w:val="auto"/>
        </w:rPr>
        <w:t>A New Tax System (Family Assistance) Act 1999</w:t>
      </w:r>
      <w:r w:rsidRPr="00611831">
        <w:rPr>
          <w:rFonts w:asciiTheme="minorHAnsi" w:hAnsiTheme="minorHAnsi" w:cstheme="minorHAnsi"/>
          <w:b w:val="0"/>
          <w:iCs/>
          <w:color w:val="auto"/>
        </w:rPr>
        <w:t xml:space="preserve"> (Family Assistance Act) as construed in accordance with subsection 33(3) of the </w:t>
      </w:r>
      <w:r w:rsidRPr="00611831">
        <w:rPr>
          <w:rFonts w:asciiTheme="minorHAnsi" w:hAnsiTheme="minorHAnsi" w:cstheme="minorHAnsi"/>
          <w:b w:val="0"/>
          <w:i/>
          <w:color w:val="auto"/>
        </w:rPr>
        <w:t xml:space="preserve">Acts Interpretation Act 1901 </w:t>
      </w:r>
      <w:r w:rsidRPr="00611831">
        <w:rPr>
          <w:rFonts w:asciiTheme="minorHAnsi" w:hAnsiTheme="minorHAnsi" w:cstheme="minorHAnsi"/>
          <w:b w:val="0"/>
          <w:iCs/>
          <w:color w:val="auto"/>
        </w:rPr>
        <w:t xml:space="preserve">(Acts Interpretation Act). </w:t>
      </w:r>
    </w:p>
    <w:p w14:paraId="25401423" w14:textId="186CEB7A" w:rsidR="00572909" w:rsidRPr="00611831" w:rsidRDefault="00572909" w:rsidP="00572909">
      <w:pPr>
        <w:pStyle w:val="Heading2"/>
        <w:spacing w:after="240"/>
        <w:rPr>
          <w:rFonts w:asciiTheme="minorHAnsi" w:hAnsiTheme="minorHAnsi" w:cstheme="minorHAnsi"/>
          <w:b w:val="0"/>
          <w:iCs/>
          <w:color w:val="auto"/>
        </w:rPr>
      </w:pPr>
      <w:r w:rsidRPr="00611831">
        <w:rPr>
          <w:rFonts w:asciiTheme="minorHAnsi" w:hAnsiTheme="minorHAnsi" w:cstheme="minorHAnsi"/>
          <w:b w:val="0"/>
          <w:iCs/>
          <w:color w:val="auto"/>
        </w:rPr>
        <w:t>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bookmarkEnd w:id="1"/>
    <w:p w14:paraId="56CDA376" w14:textId="77777777" w:rsidR="00DA552F" w:rsidRPr="00611831" w:rsidRDefault="00144950" w:rsidP="00F513EB">
      <w:pPr>
        <w:pStyle w:val="Heading2"/>
        <w:rPr>
          <w:rFonts w:asciiTheme="minorHAnsi" w:hAnsiTheme="minorHAnsi" w:cstheme="minorHAnsi"/>
          <w:color w:val="auto"/>
        </w:rPr>
      </w:pPr>
      <w:r w:rsidRPr="00611831">
        <w:rPr>
          <w:rFonts w:asciiTheme="minorHAnsi" w:hAnsiTheme="minorHAnsi" w:cstheme="minorHAnsi"/>
          <w:color w:val="auto"/>
        </w:rPr>
        <w:t>PURPOSE AND OPERATION</w:t>
      </w:r>
    </w:p>
    <w:p w14:paraId="18F73FCC" w14:textId="162DFA26" w:rsidR="00963F4D" w:rsidRDefault="00572909" w:rsidP="00B33112">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amend the </w:t>
      </w:r>
      <w:r w:rsidRPr="00611831">
        <w:rPr>
          <w:rFonts w:asciiTheme="minorHAnsi" w:hAnsiTheme="minorHAnsi" w:cstheme="minorHAnsi"/>
          <w:i/>
          <w:szCs w:val="24"/>
        </w:rPr>
        <w:t xml:space="preserve">Child Care Subsidy Minister’s Rules 2017 </w:t>
      </w:r>
      <w:r w:rsidRPr="00611831">
        <w:rPr>
          <w:rFonts w:asciiTheme="minorHAnsi" w:hAnsiTheme="minorHAnsi" w:cstheme="minorHAnsi"/>
          <w:iCs/>
          <w:szCs w:val="24"/>
        </w:rPr>
        <w:t>(Principal Rules)</w:t>
      </w:r>
      <w:r w:rsidR="003C4870" w:rsidRPr="00611831">
        <w:rPr>
          <w:rFonts w:asciiTheme="minorHAnsi" w:hAnsiTheme="minorHAnsi" w:cstheme="minorHAnsi"/>
          <w:iCs/>
          <w:szCs w:val="24"/>
        </w:rPr>
        <w:t xml:space="preserve"> to </w:t>
      </w:r>
      <w:r w:rsidR="00963F4D">
        <w:rPr>
          <w:rFonts w:asciiTheme="minorHAnsi" w:hAnsiTheme="minorHAnsi" w:cstheme="minorHAnsi"/>
          <w:iCs/>
          <w:szCs w:val="24"/>
        </w:rPr>
        <w:t xml:space="preserve">allow </w:t>
      </w:r>
      <w:r w:rsidR="00420AE4">
        <w:rPr>
          <w:rFonts w:asciiTheme="minorHAnsi" w:hAnsiTheme="minorHAnsi" w:cstheme="minorHAnsi"/>
          <w:iCs/>
          <w:szCs w:val="24"/>
        </w:rPr>
        <w:t>child care providers to waive gap fees</w:t>
      </w:r>
      <w:r w:rsidR="006E5E55">
        <w:rPr>
          <w:rFonts w:asciiTheme="minorHAnsi" w:hAnsiTheme="minorHAnsi" w:cstheme="minorHAnsi"/>
          <w:iCs/>
          <w:szCs w:val="24"/>
        </w:rPr>
        <w:t xml:space="preserve"> in COVID</w:t>
      </w:r>
      <w:r w:rsidR="006E5E55">
        <w:rPr>
          <w:rFonts w:asciiTheme="minorHAnsi" w:hAnsiTheme="minorHAnsi" w:cstheme="minorHAnsi"/>
          <w:iCs/>
          <w:szCs w:val="24"/>
        </w:rPr>
        <w:noBreakHyphen/>
        <w:t>19 hotspots</w:t>
      </w:r>
      <w:r w:rsidR="00F507FA">
        <w:rPr>
          <w:rFonts w:asciiTheme="minorHAnsi" w:hAnsiTheme="minorHAnsi" w:cstheme="minorHAnsi"/>
          <w:iCs/>
          <w:szCs w:val="24"/>
        </w:rPr>
        <w:t xml:space="preserve"> where certain conditions are met</w:t>
      </w:r>
      <w:r w:rsidR="006E5E55">
        <w:rPr>
          <w:rFonts w:asciiTheme="minorHAnsi" w:hAnsiTheme="minorHAnsi" w:cstheme="minorHAnsi"/>
          <w:iCs/>
          <w:szCs w:val="24"/>
        </w:rPr>
        <w:t xml:space="preserve">. </w:t>
      </w:r>
      <w:r w:rsidR="00957B5D">
        <w:rPr>
          <w:rFonts w:asciiTheme="minorHAnsi" w:hAnsiTheme="minorHAnsi" w:cstheme="minorHAnsi"/>
          <w:iCs/>
          <w:szCs w:val="24"/>
        </w:rPr>
        <w:t xml:space="preserve">This will ease the financial burden on </w:t>
      </w:r>
      <w:r w:rsidR="002A27D4">
        <w:rPr>
          <w:rFonts w:asciiTheme="minorHAnsi" w:hAnsiTheme="minorHAnsi" w:cstheme="minorHAnsi"/>
          <w:iCs/>
          <w:szCs w:val="24"/>
        </w:rPr>
        <w:t>familie</w:t>
      </w:r>
      <w:r w:rsidR="00957B5D">
        <w:rPr>
          <w:rFonts w:asciiTheme="minorHAnsi" w:hAnsiTheme="minorHAnsi" w:cstheme="minorHAnsi"/>
          <w:iCs/>
          <w:szCs w:val="24"/>
        </w:rPr>
        <w:t>s in COVID</w:t>
      </w:r>
      <w:r w:rsidR="00957B5D">
        <w:rPr>
          <w:rFonts w:asciiTheme="minorHAnsi" w:hAnsiTheme="minorHAnsi" w:cstheme="minorHAnsi"/>
          <w:iCs/>
          <w:szCs w:val="24"/>
        </w:rPr>
        <w:noBreakHyphen/>
        <w:t xml:space="preserve">19 hotspot locations </w:t>
      </w:r>
      <w:r w:rsidR="002A27D4">
        <w:rPr>
          <w:rFonts w:asciiTheme="minorHAnsi" w:hAnsiTheme="minorHAnsi" w:cstheme="minorHAnsi"/>
          <w:iCs/>
          <w:szCs w:val="24"/>
        </w:rPr>
        <w:t xml:space="preserve">whose children </w:t>
      </w:r>
      <w:r w:rsidR="00DC3A69">
        <w:rPr>
          <w:rFonts w:asciiTheme="minorHAnsi" w:hAnsiTheme="minorHAnsi" w:cstheme="minorHAnsi"/>
          <w:iCs/>
          <w:szCs w:val="24"/>
        </w:rPr>
        <w:t xml:space="preserve">are not attending child care. </w:t>
      </w:r>
    </w:p>
    <w:p w14:paraId="7CE22E23" w14:textId="014E9CA4" w:rsidR="00D75503" w:rsidRDefault="00D75503" w:rsidP="00B33112">
      <w:pPr>
        <w:spacing w:before="120" w:after="120"/>
        <w:rPr>
          <w:rFonts w:asciiTheme="minorHAnsi" w:hAnsiTheme="minorHAnsi" w:cstheme="minorHAnsi"/>
          <w:iCs/>
          <w:szCs w:val="24"/>
        </w:rPr>
      </w:pPr>
      <w:r>
        <w:rPr>
          <w:rFonts w:asciiTheme="minorHAnsi" w:hAnsiTheme="minorHAnsi" w:cstheme="minorHAnsi"/>
          <w:iCs/>
          <w:szCs w:val="24"/>
        </w:rPr>
        <w:t xml:space="preserve">The gap fee is the hourly session fee, minus </w:t>
      </w:r>
      <w:r w:rsidR="001D3023">
        <w:rPr>
          <w:rFonts w:asciiTheme="minorHAnsi" w:hAnsiTheme="minorHAnsi" w:cstheme="minorHAnsi"/>
          <w:iCs/>
          <w:szCs w:val="24"/>
        </w:rPr>
        <w:t xml:space="preserve">the fee reduction amount and any other prescribed amount. Effectively, it is the amount that parents are required to pay </w:t>
      </w:r>
      <w:r w:rsidR="009E2B2E">
        <w:rPr>
          <w:rFonts w:asciiTheme="minorHAnsi" w:hAnsiTheme="minorHAnsi" w:cstheme="minorHAnsi"/>
          <w:iCs/>
          <w:szCs w:val="24"/>
        </w:rPr>
        <w:t xml:space="preserve">for child care, with the remainder of fee liability being covered by child care subsidy. </w:t>
      </w:r>
    </w:p>
    <w:p w14:paraId="3FDBE292" w14:textId="4F06A00B" w:rsidR="008C1831" w:rsidRDefault="00905772" w:rsidP="00B33112">
      <w:pPr>
        <w:spacing w:before="120" w:after="120"/>
        <w:rPr>
          <w:rFonts w:asciiTheme="minorHAnsi" w:hAnsiTheme="minorHAnsi" w:cstheme="minorHAnsi"/>
          <w:iCs/>
          <w:szCs w:val="24"/>
        </w:rPr>
      </w:pPr>
      <w:r>
        <w:rPr>
          <w:rFonts w:asciiTheme="minorHAnsi" w:hAnsiTheme="minorHAnsi" w:cstheme="minorHAnsi"/>
          <w:iCs/>
          <w:szCs w:val="24"/>
        </w:rPr>
        <w:t>The Amendment Rules will permit the waiver of gap fee rules in two situations:</w:t>
      </w:r>
    </w:p>
    <w:p w14:paraId="4C36A4EE" w14:textId="60D291D0" w:rsidR="00905772" w:rsidRDefault="009379EC" w:rsidP="00905772">
      <w:pPr>
        <w:pStyle w:val="ListParagraph"/>
        <w:numPr>
          <w:ilvl w:val="0"/>
          <w:numId w:val="6"/>
        </w:numPr>
        <w:spacing w:before="120" w:after="120"/>
        <w:rPr>
          <w:rFonts w:asciiTheme="minorHAnsi" w:hAnsiTheme="minorHAnsi" w:cstheme="minorHAnsi"/>
          <w:iCs/>
          <w:szCs w:val="24"/>
        </w:rPr>
      </w:pPr>
      <w:r>
        <w:rPr>
          <w:rFonts w:asciiTheme="minorHAnsi" w:hAnsiTheme="minorHAnsi" w:cstheme="minorHAnsi"/>
          <w:iCs/>
          <w:szCs w:val="24"/>
        </w:rPr>
        <w:t>For all COVID</w:t>
      </w:r>
      <w:r>
        <w:rPr>
          <w:rFonts w:asciiTheme="minorHAnsi" w:hAnsiTheme="minorHAnsi" w:cstheme="minorHAnsi"/>
          <w:iCs/>
          <w:szCs w:val="24"/>
        </w:rPr>
        <w:noBreakHyphen/>
        <w:t xml:space="preserve">19 hotspots, gap fee waivers will be </w:t>
      </w:r>
      <w:r w:rsidR="007E4BBE">
        <w:rPr>
          <w:rFonts w:asciiTheme="minorHAnsi" w:hAnsiTheme="minorHAnsi" w:cstheme="minorHAnsi"/>
          <w:iCs/>
          <w:szCs w:val="24"/>
        </w:rPr>
        <w:t>permissi</w:t>
      </w:r>
      <w:r>
        <w:rPr>
          <w:rFonts w:asciiTheme="minorHAnsi" w:hAnsiTheme="minorHAnsi" w:cstheme="minorHAnsi"/>
          <w:iCs/>
          <w:szCs w:val="24"/>
        </w:rPr>
        <w:t>ble from the eighth day the child care service is in a COVID</w:t>
      </w:r>
      <w:r>
        <w:rPr>
          <w:rFonts w:asciiTheme="minorHAnsi" w:hAnsiTheme="minorHAnsi" w:cstheme="minorHAnsi"/>
          <w:iCs/>
          <w:szCs w:val="24"/>
        </w:rPr>
        <w:noBreakHyphen/>
        <w:t>19 hotspot, and</w:t>
      </w:r>
    </w:p>
    <w:p w14:paraId="19FFDA69" w14:textId="67918768" w:rsidR="009379EC" w:rsidRPr="00905772" w:rsidRDefault="009379EC" w:rsidP="00905772">
      <w:pPr>
        <w:pStyle w:val="ListParagraph"/>
        <w:numPr>
          <w:ilvl w:val="0"/>
          <w:numId w:val="6"/>
        </w:numPr>
        <w:spacing w:before="120" w:after="120"/>
        <w:rPr>
          <w:rFonts w:asciiTheme="minorHAnsi" w:hAnsiTheme="minorHAnsi" w:cstheme="minorHAnsi"/>
          <w:iCs/>
          <w:szCs w:val="24"/>
        </w:rPr>
      </w:pPr>
      <w:r>
        <w:rPr>
          <w:rFonts w:asciiTheme="minorHAnsi" w:hAnsiTheme="minorHAnsi" w:cstheme="minorHAnsi"/>
          <w:iCs/>
          <w:szCs w:val="24"/>
        </w:rPr>
        <w:t>For COVID</w:t>
      </w:r>
      <w:r>
        <w:rPr>
          <w:rFonts w:asciiTheme="minorHAnsi" w:hAnsiTheme="minorHAnsi" w:cstheme="minorHAnsi"/>
          <w:iCs/>
          <w:szCs w:val="24"/>
        </w:rPr>
        <w:noBreakHyphen/>
        <w:t xml:space="preserve">19 hotspots where a State or Territory public health order provides that only certain children are permitted to attend child care, </w:t>
      </w:r>
      <w:r w:rsidR="007E4BBE">
        <w:rPr>
          <w:rFonts w:asciiTheme="minorHAnsi" w:hAnsiTheme="minorHAnsi" w:cstheme="minorHAnsi"/>
          <w:iCs/>
          <w:szCs w:val="24"/>
        </w:rPr>
        <w:t>gap fee waivers will be permissible from the first day the service is in a COVID</w:t>
      </w:r>
      <w:r w:rsidR="007E4BBE">
        <w:rPr>
          <w:rFonts w:asciiTheme="minorHAnsi" w:hAnsiTheme="minorHAnsi" w:cstheme="minorHAnsi"/>
          <w:iCs/>
          <w:szCs w:val="24"/>
        </w:rPr>
        <w:noBreakHyphen/>
        <w:t xml:space="preserve">19 hotspot. </w:t>
      </w:r>
    </w:p>
    <w:p w14:paraId="626F1531" w14:textId="77777777" w:rsidR="00350779" w:rsidRPr="00611831" w:rsidRDefault="00144950" w:rsidP="00350779">
      <w:pPr>
        <w:pStyle w:val="Heading2"/>
        <w:rPr>
          <w:rFonts w:asciiTheme="minorHAnsi" w:hAnsiTheme="minorHAnsi" w:cstheme="minorHAnsi"/>
          <w:color w:val="auto"/>
        </w:rPr>
      </w:pPr>
      <w:r w:rsidRPr="00611831">
        <w:rPr>
          <w:rFonts w:asciiTheme="minorHAnsi" w:hAnsiTheme="minorHAnsi" w:cstheme="minorHAnsi"/>
          <w:color w:val="auto"/>
        </w:rPr>
        <w:lastRenderedPageBreak/>
        <w:t>REGULATORY IMPACT</w:t>
      </w:r>
    </w:p>
    <w:p w14:paraId="71D0D3F1" w14:textId="3C63ADC8" w:rsidR="006948AF" w:rsidRPr="00611831" w:rsidRDefault="006948AF" w:rsidP="00886F4A">
      <w:pPr>
        <w:pStyle w:val="Heading2"/>
        <w:spacing w:before="120" w:after="120"/>
        <w:rPr>
          <w:rFonts w:asciiTheme="minorHAnsi" w:eastAsiaTheme="minorHAnsi" w:hAnsiTheme="minorHAnsi" w:cstheme="minorHAnsi"/>
          <w:b w:val="0"/>
          <w:color w:val="auto"/>
          <w:szCs w:val="24"/>
        </w:rPr>
      </w:pPr>
      <w:r w:rsidRPr="00611831">
        <w:rPr>
          <w:rFonts w:asciiTheme="minorHAnsi" w:eastAsiaTheme="minorHAnsi" w:hAnsiTheme="minorHAnsi" w:cstheme="minorHAnsi"/>
          <w:b w:val="0"/>
          <w:color w:val="auto"/>
          <w:szCs w:val="24"/>
        </w:rPr>
        <w:t xml:space="preserve">A Prime Minister’s exemption has been granted for all COVID-19 related measures where they have more than a minor regulatory </w:t>
      </w:r>
      <w:r w:rsidRPr="00886F4A">
        <w:rPr>
          <w:rFonts w:asciiTheme="minorHAnsi" w:eastAsiaTheme="minorHAnsi" w:hAnsiTheme="minorHAnsi" w:cstheme="minorHAnsi"/>
          <w:b w:val="0"/>
          <w:color w:val="auto"/>
          <w:szCs w:val="24"/>
        </w:rPr>
        <w:t xml:space="preserve">impact – see </w:t>
      </w:r>
      <w:hyperlink r:id="rId11" w:history="1">
        <w:r w:rsidR="00886F4A" w:rsidRPr="00886F4A">
          <w:rPr>
            <w:rStyle w:val="Hyperlink"/>
            <w:rFonts w:asciiTheme="minorHAnsi" w:hAnsiTheme="minorHAnsi" w:cstheme="minorHAnsi"/>
            <w:b w:val="0"/>
          </w:rPr>
          <w:t>https://obpr.pmc.gov.au/published-impact-analyses-and-reports/prime-ministers-exemption-covid-19-related-measures</w:t>
        </w:r>
      </w:hyperlink>
      <w:r w:rsidRPr="00611831">
        <w:rPr>
          <w:rFonts w:asciiTheme="minorHAnsi" w:eastAsiaTheme="minorHAnsi" w:hAnsiTheme="minorHAnsi" w:cstheme="minorHAnsi"/>
          <w:b w:val="0"/>
          <w:color w:val="auto"/>
          <w:szCs w:val="24"/>
        </w:rPr>
        <w:t>.</w:t>
      </w:r>
    </w:p>
    <w:p w14:paraId="4818CCF0" w14:textId="294C5E77" w:rsidR="00696CF0" w:rsidRPr="00611831" w:rsidRDefault="00144950" w:rsidP="006948AF">
      <w:pPr>
        <w:pStyle w:val="Heading2"/>
        <w:rPr>
          <w:rFonts w:asciiTheme="minorHAnsi" w:hAnsiTheme="minorHAnsi" w:cstheme="minorHAnsi"/>
          <w:color w:val="auto"/>
        </w:rPr>
      </w:pPr>
      <w:r w:rsidRPr="00611831">
        <w:rPr>
          <w:rFonts w:asciiTheme="minorHAnsi" w:hAnsiTheme="minorHAnsi" w:cstheme="minorHAnsi"/>
          <w:color w:val="auto"/>
        </w:rPr>
        <w:t>COMMENCEMENT</w:t>
      </w:r>
    </w:p>
    <w:p w14:paraId="24326AF4" w14:textId="03F79483" w:rsidR="009C164D" w:rsidRPr="00611831" w:rsidRDefault="006948AF" w:rsidP="00DA552F">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commence on </w:t>
      </w:r>
      <w:r w:rsidR="00F507FA">
        <w:rPr>
          <w:rFonts w:asciiTheme="minorHAnsi" w:hAnsiTheme="minorHAnsi" w:cstheme="minorHAnsi"/>
          <w:iCs/>
          <w:szCs w:val="24"/>
        </w:rPr>
        <w:t>13 August</w:t>
      </w:r>
      <w:r w:rsidRPr="00611831">
        <w:rPr>
          <w:rFonts w:asciiTheme="minorHAnsi" w:hAnsiTheme="minorHAnsi" w:cstheme="minorHAnsi"/>
          <w:iCs/>
          <w:szCs w:val="24"/>
        </w:rPr>
        <w:t xml:space="preserve"> 2021. </w:t>
      </w:r>
    </w:p>
    <w:p w14:paraId="49106E38" w14:textId="5CC246AA" w:rsidR="00B35A21" w:rsidRDefault="00B35A21" w:rsidP="00B35A21">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This means that the Amendment Rules </w:t>
      </w:r>
      <w:r w:rsidR="004467B6" w:rsidRPr="00611831">
        <w:rPr>
          <w:rFonts w:asciiTheme="minorHAnsi" w:hAnsiTheme="minorHAnsi" w:cstheme="minorHAnsi"/>
          <w:iCs/>
          <w:szCs w:val="24"/>
        </w:rPr>
        <w:t xml:space="preserve">will </w:t>
      </w:r>
      <w:r w:rsidRPr="00611831">
        <w:rPr>
          <w:rFonts w:asciiTheme="minorHAnsi" w:hAnsiTheme="minorHAnsi" w:cstheme="minorHAnsi"/>
          <w:iCs/>
          <w:szCs w:val="24"/>
        </w:rPr>
        <w:t xml:space="preserve">commence before they are registered. Subsection 12(1A) of the </w:t>
      </w:r>
      <w:r w:rsidRPr="00611831">
        <w:rPr>
          <w:rFonts w:asciiTheme="minorHAnsi" w:hAnsiTheme="minorHAnsi" w:cstheme="minorHAnsi"/>
          <w:i/>
          <w:szCs w:val="24"/>
        </w:rPr>
        <w:t>Legislation Act 2003</w:t>
      </w:r>
      <w:r w:rsidRPr="00611831">
        <w:rPr>
          <w:rFonts w:asciiTheme="minorHAnsi" w:hAnsiTheme="minorHAnsi" w:cstheme="minorHAnsi"/>
          <w:iCs/>
          <w:szCs w:val="24"/>
        </w:rPr>
        <w:t xml:space="preserve"> </w:t>
      </w:r>
      <w:r w:rsidR="004467B6" w:rsidRPr="00611831">
        <w:rPr>
          <w:rFonts w:asciiTheme="minorHAnsi" w:hAnsiTheme="minorHAnsi" w:cstheme="minorHAnsi"/>
          <w:iCs/>
          <w:szCs w:val="24"/>
        </w:rPr>
        <w:t xml:space="preserve">(Legislation Act) </w:t>
      </w:r>
      <w:r w:rsidRPr="00611831">
        <w:rPr>
          <w:rFonts w:asciiTheme="minorHAnsi" w:hAnsiTheme="minorHAnsi" w:cstheme="minorHAnsi"/>
          <w:iCs/>
          <w:szCs w:val="24"/>
        </w:rPr>
        <w:t>provides that legislative instruments may provide that the instrument commences before the instrument is registered. Subsection 12(2) of the Legislation Act provides that an instrument that commences retrospectively does not apply to the extent that the person’s rights as at the time the instrument is registered would be affected so as to disadvantage the person, or liabilities would be imposed on the person in respect of anything done or omitted to be done before the instrument is registered.</w:t>
      </w:r>
    </w:p>
    <w:p w14:paraId="241DC951" w14:textId="06BA1A40" w:rsidR="007A2EC1" w:rsidRDefault="004C160D" w:rsidP="00B35A21">
      <w:pPr>
        <w:spacing w:before="120" w:after="120"/>
        <w:rPr>
          <w:rFonts w:asciiTheme="minorHAnsi" w:hAnsiTheme="minorHAnsi" w:cstheme="minorHAnsi"/>
          <w:iCs/>
          <w:szCs w:val="24"/>
        </w:rPr>
      </w:pPr>
      <w:r>
        <w:rPr>
          <w:rFonts w:asciiTheme="minorHAnsi" w:hAnsiTheme="minorHAnsi" w:cstheme="minorHAnsi"/>
          <w:iCs/>
          <w:szCs w:val="24"/>
        </w:rPr>
        <w:t xml:space="preserve">The Amendment Rules have a purely beneficial effect. </w:t>
      </w:r>
      <w:r w:rsidR="00093A73">
        <w:rPr>
          <w:rFonts w:asciiTheme="minorHAnsi" w:hAnsiTheme="minorHAnsi" w:cstheme="minorHAnsi"/>
          <w:iCs/>
          <w:szCs w:val="24"/>
        </w:rPr>
        <w:t xml:space="preserve">They temporarily </w:t>
      </w:r>
      <w:r w:rsidR="008645EC">
        <w:rPr>
          <w:rFonts w:asciiTheme="minorHAnsi" w:hAnsiTheme="minorHAnsi" w:cstheme="minorHAnsi"/>
          <w:iCs/>
          <w:szCs w:val="24"/>
        </w:rPr>
        <w:t xml:space="preserve">and conditionally </w:t>
      </w:r>
      <w:r w:rsidR="00093A73">
        <w:rPr>
          <w:rFonts w:asciiTheme="minorHAnsi" w:hAnsiTheme="minorHAnsi" w:cstheme="minorHAnsi"/>
          <w:iCs/>
          <w:szCs w:val="24"/>
        </w:rPr>
        <w:t xml:space="preserve">remove an obligation </w:t>
      </w:r>
      <w:r w:rsidR="0043569B">
        <w:rPr>
          <w:rFonts w:asciiTheme="minorHAnsi" w:hAnsiTheme="minorHAnsi" w:cstheme="minorHAnsi"/>
          <w:iCs/>
          <w:szCs w:val="24"/>
        </w:rPr>
        <w:t>to enforce payment of gap fees that is imposed on providers under section 201B</w:t>
      </w:r>
      <w:r w:rsidR="00D12E8E">
        <w:rPr>
          <w:rFonts w:asciiTheme="minorHAnsi" w:hAnsiTheme="minorHAnsi" w:cstheme="minorHAnsi"/>
          <w:iCs/>
          <w:szCs w:val="24"/>
        </w:rPr>
        <w:t xml:space="preserve"> of the </w:t>
      </w:r>
      <w:r w:rsidR="00D12E8E" w:rsidRPr="00611831">
        <w:rPr>
          <w:rFonts w:asciiTheme="minorHAnsi" w:hAnsiTheme="minorHAnsi" w:cstheme="minorHAnsi"/>
          <w:i/>
        </w:rPr>
        <w:t>A New Tax System (Family Assistance)</w:t>
      </w:r>
      <w:r w:rsidR="00D12E8E">
        <w:rPr>
          <w:rFonts w:asciiTheme="minorHAnsi" w:hAnsiTheme="minorHAnsi" w:cstheme="minorHAnsi"/>
          <w:i/>
        </w:rPr>
        <w:t xml:space="preserve"> (Administration)</w:t>
      </w:r>
      <w:r w:rsidR="00D12E8E" w:rsidRPr="00611831">
        <w:rPr>
          <w:rFonts w:asciiTheme="minorHAnsi" w:hAnsiTheme="minorHAnsi" w:cstheme="minorHAnsi"/>
          <w:i/>
        </w:rPr>
        <w:t xml:space="preserve"> Act 1999</w:t>
      </w:r>
      <w:r w:rsidR="00D12E8E" w:rsidRPr="00611831">
        <w:rPr>
          <w:rFonts w:asciiTheme="minorHAnsi" w:hAnsiTheme="minorHAnsi" w:cstheme="minorHAnsi"/>
          <w:iCs/>
        </w:rPr>
        <w:t xml:space="preserve"> (</w:t>
      </w:r>
      <w:r w:rsidR="00001EF0">
        <w:rPr>
          <w:rFonts w:asciiTheme="minorHAnsi" w:hAnsiTheme="minorHAnsi" w:cstheme="minorHAnsi"/>
          <w:iCs/>
        </w:rPr>
        <w:t xml:space="preserve">Family Assistance </w:t>
      </w:r>
      <w:r w:rsidR="00D12E8E">
        <w:rPr>
          <w:rFonts w:asciiTheme="minorHAnsi" w:hAnsiTheme="minorHAnsi" w:cstheme="minorHAnsi"/>
          <w:iCs/>
        </w:rPr>
        <w:t xml:space="preserve">Administration </w:t>
      </w:r>
      <w:r w:rsidR="00D12E8E" w:rsidRPr="00611831">
        <w:rPr>
          <w:rFonts w:asciiTheme="minorHAnsi" w:hAnsiTheme="minorHAnsi" w:cstheme="minorHAnsi"/>
          <w:iCs/>
        </w:rPr>
        <w:t>Act)</w:t>
      </w:r>
      <w:r w:rsidR="00D12E8E">
        <w:rPr>
          <w:rFonts w:asciiTheme="minorHAnsi" w:hAnsiTheme="minorHAnsi" w:cstheme="minorHAnsi"/>
          <w:iCs/>
        </w:rPr>
        <w:t>.</w:t>
      </w:r>
      <w:r w:rsidR="0043569B">
        <w:rPr>
          <w:rFonts w:asciiTheme="minorHAnsi" w:hAnsiTheme="minorHAnsi" w:cstheme="minorHAnsi"/>
          <w:iCs/>
          <w:szCs w:val="24"/>
        </w:rPr>
        <w:t xml:space="preserve"> </w:t>
      </w:r>
      <w:r w:rsidR="00194B17">
        <w:rPr>
          <w:rFonts w:asciiTheme="minorHAnsi" w:hAnsiTheme="minorHAnsi" w:cstheme="minorHAnsi"/>
          <w:iCs/>
          <w:szCs w:val="24"/>
        </w:rPr>
        <w:t>Ordinarily, this obligation is enforceable as an offence or a civil penalty.</w:t>
      </w:r>
    </w:p>
    <w:p w14:paraId="06A2C997" w14:textId="33A2E2C8" w:rsidR="00194B17" w:rsidRDefault="00194B17" w:rsidP="00B35A21">
      <w:pPr>
        <w:spacing w:before="120" w:after="120"/>
        <w:rPr>
          <w:rFonts w:asciiTheme="minorHAnsi" w:hAnsiTheme="minorHAnsi" w:cstheme="minorHAnsi"/>
          <w:iCs/>
          <w:szCs w:val="24"/>
        </w:rPr>
      </w:pPr>
      <w:r>
        <w:rPr>
          <w:rFonts w:asciiTheme="minorHAnsi" w:hAnsiTheme="minorHAnsi" w:cstheme="minorHAnsi"/>
          <w:iCs/>
          <w:szCs w:val="24"/>
        </w:rPr>
        <w:t xml:space="preserve">Importantly, the Amendment Rules do not require providers to waive </w:t>
      </w:r>
      <w:r w:rsidR="009E2B2E">
        <w:rPr>
          <w:rFonts w:asciiTheme="minorHAnsi" w:hAnsiTheme="minorHAnsi" w:cstheme="minorHAnsi"/>
          <w:iCs/>
          <w:szCs w:val="24"/>
        </w:rPr>
        <w:t xml:space="preserve">gap fees. Providers will be entitled to hourly session fees under their contract with </w:t>
      </w:r>
      <w:r w:rsidR="004C4A74">
        <w:rPr>
          <w:rFonts w:asciiTheme="minorHAnsi" w:hAnsiTheme="minorHAnsi" w:cstheme="minorHAnsi"/>
          <w:iCs/>
          <w:szCs w:val="24"/>
        </w:rPr>
        <w:t>families and</w:t>
      </w:r>
      <w:r w:rsidR="008645EC">
        <w:rPr>
          <w:rFonts w:asciiTheme="minorHAnsi" w:hAnsiTheme="minorHAnsi" w:cstheme="minorHAnsi"/>
          <w:iCs/>
          <w:szCs w:val="24"/>
        </w:rPr>
        <w:t xml:space="preserve"> are still able to recover those fees if they choose. </w:t>
      </w:r>
      <w:r w:rsidR="0080597A">
        <w:rPr>
          <w:rFonts w:asciiTheme="minorHAnsi" w:hAnsiTheme="minorHAnsi" w:cstheme="minorHAnsi"/>
          <w:iCs/>
          <w:szCs w:val="24"/>
        </w:rPr>
        <w:t>However, if providers wish to ease the financial burden on families by waiving gap fees for children who are not attending care, the Amendment Rules will allow them to do so</w:t>
      </w:r>
      <w:r w:rsidR="003B0BE1">
        <w:rPr>
          <w:rFonts w:asciiTheme="minorHAnsi" w:hAnsiTheme="minorHAnsi" w:cstheme="minorHAnsi"/>
          <w:iCs/>
          <w:szCs w:val="24"/>
        </w:rPr>
        <w:t>.</w:t>
      </w:r>
    </w:p>
    <w:p w14:paraId="32FF2902" w14:textId="01AE8336" w:rsidR="003B0BE1" w:rsidRDefault="003B0BE1" w:rsidP="00B35A21">
      <w:pPr>
        <w:spacing w:before="120" w:after="120"/>
        <w:rPr>
          <w:rFonts w:asciiTheme="minorHAnsi" w:hAnsiTheme="minorHAnsi" w:cstheme="minorHAnsi"/>
          <w:iCs/>
          <w:szCs w:val="24"/>
        </w:rPr>
      </w:pPr>
      <w:r>
        <w:rPr>
          <w:rFonts w:asciiTheme="minorHAnsi" w:hAnsiTheme="minorHAnsi" w:cstheme="minorHAnsi"/>
          <w:iCs/>
          <w:szCs w:val="24"/>
        </w:rPr>
        <w:t>The Amendment Rules also have a beneficial effect on families, as where a child care provider chooses to waive the payment of gap fees</w:t>
      </w:r>
      <w:r w:rsidR="00847DB5">
        <w:rPr>
          <w:rFonts w:asciiTheme="minorHAnsi" w:hAnsiTheme="minorHAnsi" w:cstheme="minorHAnsi"/>
          <w:iCs/>
          <w:szCs w:val="24"/>
        </w:rPr>
        <w:t xml:space="preserve"> in accordance with the Amendment Rules</w:t>
      </w:r>
      <w:r>
        <w:rPr>
          <w:rFonts w:asciiTheme="minorHAnsi" w:hAnsiTheme="minorHAnsi" w:cstheme="minorHAnsi"/>
          <w:iCs/>
          <w:szCs w:val="24"/>
        </w:rPr>
        <w:t>, this will ease the financial burden on families</w:t>
      </w:r>
      <w:r w:rsidR="00847DB5">
        <w:rPr>
          <w:rFonts w:asciiTheme="minorHAnsi" w:hAnsiTheme="minorHAnsi" w:cstheme="minorHAnsi"/>
          <w:iCs/>
          <w:szCs w:val="24"/>
        </w:rPr>
        <w:t>.</w:t>
      </w:r>
    </w:p>
    <w:p w14:paraId="1EEC5EF3" w14:textId="0912E89B" w:rsidR="00847DB5" w:rsidRPr="00611831" w:rsidRDefault="00860336" w:rsidP="00B35A21">
      <w:pPr>
        <w:spacing w:before="120" w:after="120"/>
        <w:rPr>
          <w:rFonts w:asciiTheme="minorHAnsi" w:hAnsiTheme="minorHAnsi" w:cstheme="minorHAnsi"/>
          <w:iCs/>
          <w:szCs w:val="24"/>
        </w:rPr>
      </w:pPr>
      <w:r>
        <w:rPr>
          <w:rFonts w:asciiTheme="minorHAnsi" w:hAnsiTheme="minorHAnsi" w:cstheme="minorHAnsi"/>
          <w:iCs/>
          <w:szCs w:val="24"/>
        </w:rPr>
        <w:t xml:space="preserve">Having the Amendment Rules commence on 13 August 2021 will allow </w:t>
      </w:r>
      <w:r w:rsidR="005A3605">
        <w:rPr>
          <w:rFonts w:asciiTheme="minorHAnsi" w:hAnsiTheme="minorHAnsi" w:cstheme="minorHAnsi"/>
          <w:iCs/>
          <w:szCs w:val="24"/>
        </w:rPr>
        <w:t>greater</w:t>
      </w:r>
      <w:r w:rsidR="00F02352">
        <w:rPr>
          <w:rFonts w:asciiTheme="minorHAnsi" w:hAnsiTheme="minorHAnsi" w:cstheme="minorHAnsi"/>
          <w:iCs/>
          <w:szCs w:val="24"/>
        </w:rPr>
        <w:t xml:space="preserve"> support for families in areas that are COVID</w:t>
      </w:r>
      <w:r w:rsidR="00F02352">
        <w:rPr>
          <w:rFonts w:asciiTheme="minorHAnsi" w:hAnsiTheme="minorHAnsi" w:cstheme="minorHAnsi"/>
          <w:iCs/>
          <w:szCs w:val="24"/>
        </w:rPr>
        <w:noBreakHyphen/>
        <w:t xml:space="preserve">19 hotspots. </w:t>
      </w:r>
      <w:r w:rsidR="008C1831">
        <w:rPr>
          <w:rFonts w:asciiTheme="minorHAnsi" w:hAnsiTheme="minorHAnsi" w:cstheme="minorHAnsi"/>
          <w:iCs/>
          <w:szCs w:val="24"/>
        </w:rPr>
        <w:t xml:space="preserve">This includes areas </w:t>
      </w:r>
      <w:r w:rsidR="00431656">
        <w:rPr>
          <w:rFonts w:asciiTheme="minorHAnsi" w:hAnsiTheme="minorHAnsi" w:cstheme="minorHAnsi"/>
          <w:iCs/>
          <w:szCs w:val="24"/>
        </w:rPr>
        <w:t>such as Canberra</w:t>
      </w:r>
      <w:r w:rsidR="008C1831">
        <w:rPr>
          <w:rFonts w:asciiTheme="minorHAnsi" w:hAnsiTheme="minorHAnsi" w:cstheme="minorHAnsi"/>
          <w:iCs/>
          <w:szCs w:val="24"/>
        </w:rPr>
        <w:t>, which became a COVID</w:t>
      </w:r>
      <w:r w:rsidR="008C1831">
        <w:rPr>
          <w:rFonts w:asciiTheme="minorHAnsi" w:hAnsiTheme="minorHAnsi" w:cstheme="minorHAnsi"/>
          <w:iCs/>
          <w:szCs w:val="24"/>
        </w:rPr>
        <w:noBreakHyphen/>
        <w:t xml:space="preserve">19 hotspot </w:t>
      </w:r>
      <w:r w:rsidR="00431656">
        <w:rPr>
          <w:rFonts w:asciiTheme="minorHAnsi" w:hAnsiTheme="minorHAnsi" w:cstheme="minorHAnsi"/>
          <w:iCs/>
          <w:szCs w:val="24"/>
        </w:rPr>
        <w:t xml:space="preserve">in the evening of 12 August 2021, and Melbourne, which </w:t>
      </w:r>
      <w:r w:rsidR="000865ED">
        <w:rPr>
          <w:rFonts w:asciiTheme="minorHAnsi" w:hAnsiTheme="minorHAnsi" w:cstheme="minorHAnsi"/>
          <w:iCs/>
          <w:szCs w:val="24"/>
        </w:rPr>
        <w:t>will be in its ei</w:t>
      </w:r>
      <w:r w:rsidR="005A3605">
        <w:rPr>
          <w:rFonts w:asciiTheme="minorHAnsi" w:hAnsiTheme="minorHAnsi" w:cstheme="minorHAnsi"/>
          <w:iCs/>
          <w:szCs w:val="24"/>
        </w:rPr>
        <w:t>ghth day of being a COVID</w:t>
      </w:r>
      <w:r w:rsidR="005A3605">
        <w:rPr>
          <w:rFonts w:asciiTheme="minorHAnsi" w:hAnsiTheme="minorHAnsi" w:cstheme="minorHAnsi"/>
          <w:iCs/>
          <w:szCs w:val="24"/>
        </w:rPr>
        <w:noBreakHyphen/>
        <w:t>19 hotspot</w:t>
      </w:r>
      <w:r w:rsidR="000865ED">
        <w:rPr>
          <w:rFonts w:asciiTheme="minorHAnsi" w:hAnsiTheme="minorHAnsi" w:cstheme="minorHAnsi"/>
          <w:iCs/>
          <w:szCs w:val="24"/>
        </w:rPr>
        <w:t xml:space="preserve"> on 13 August 2021.</w:t>
      </w:r>
      <w:r w:rsidR="00F02352">
        <w:rPr>
          <w:rFonts w:asciiTheme="minorHAnsi" w:hAnsiTheme="minorHAnsi" w:cstheme="minorHAnsi"/>
          <w:iCs/>
          <w:szCs w:val="24"/>
        </w:rPr>
        <w:t xml:space="preserve"> </w:t>
      </w:r>
    </w:p>
    <w:p w14:paraId="59906F74" w14:textId="5BBC2F45" w:rsidR="00696CF0" w:rsidRPr="00611831" w:rsidRDefault="00144950" w:rsidP="00696CF0">
      <w:pPr>
        <w:pStyle w:val="Heading2"/>
        <w:rPr>
          <w:rFonts w:asciiTheme="minorHAnsi" w:hAnsiTheme="minorHAnsi" w:cstheme="minorHAnsi"/>
          <w:color w:val="auto"/>
        </w:rPr>
      </w:pPr>
      <w:bookmarkStart w:id="2" w:name="_Toc34293360"/>
      <w:r w:rsidRPr="00611831">
        <w:rPr>
          <w:rFonts w:asciiTheme="minorHAnsi" w:hAnsiTheme="minorHAnsi" w:cstheme="minorHAnsi"/>
          <w:color w:val="auto"/>
        </w:rPr>
        <w:t>CONSULTATION</w:t>
      </w:r>
      <w:bookmarkEnd w:id="2"/>
    </w:p>
    <w:p w14:paraId="3A6EE0A5" w14:textId="7836573F" w:rsidR="00DA552F" w:rsidRPr="00611831" w:rsidRDefault="006948AF" w:rsidP="00B22F73">
      <w:pPr>
        <w:spacing w:before="120" w:after="120"/>
        <w:rPr>
          <w:rFonts w:asciiTheme="minorHAnsi" w:hAnsiTheme="minorHAnsi" w:cstheme="minorHAnsi"/>
        </w:rPr>
      </w:pPr>
      <w:r w:rsidRPr="00611831">
        <w:rPr>
          <w:rFonts w:ascii="Calibri" w:hAnsi="Calibri" w:cs="Calibri"/>
          <w:color w:val="000000"/>
          <w:shd w:val="clear" w:color="auto" w:fill="FFFFFF"/>
        </w:rPr>
        <w:t xml:space="preserve">The Department of Education, Skills and Employment (the Department) has been consulting </w:t>
      </w:r>
      <w:r w:rsidR="004467B6" w:rsidRPr="00611831">
        <w:rPr>
          <w:rFonts w:ascii="Calibri" w:hAnsi="Calibri" w:cs="Calibri"/>
          <w:color w:val="000000"/>
          <w:shd w:val="clear" w:color="auto" w:fill="FFFFFF"/>
        </w:rPr>
        <w:t>regularly</w:t>
      </w:r>
      <w:r w:rsidRPr="00611831">
        <w:rPr>
          <w:rFonts w:ascii="Calibri" w:hAnsi="Calibri" w:cs="Calibri"/>
          <w:color w:val="000000"/>
          <w:shd w:val="clear" w:color="auto" w:fill="FFFFFF"/>
        </w:rPr>
        <w:t xml:space="preserve"> with stakeholders in the early childhood education and care sector through the Early Childhood Education and Care Reference Group on COVID-19 issues.</w:t>
      </w:r>
      <w:r w:rsidR="00DA552F" w:rsidRPr="00611831">
        <w:rPr>
          <w:rFonts w:asciiTheme="minorHAnsi" w:hAnsiTheme="minorHAnsi" w:cstheme="minorHAnsi"/>
        </w:rPr>
        <w:br w:type="page"/>
      </w:r>
    </w:p>
    <w:p w14:paraId="212B95F0" w14:textId="77777777" w:rsidR="0088497A" w:rsidRPr="00611831" w:rsidRDefault="0088497A">
      <w:pPr>
        <w:spacing w:after="160" w:line="259" w:lineRule="auto"/>
        <w:rPr>
          <w:rFonts w:asciiTheme="minorHAnsi" w:eastAsiaTheme="majorEastAsia" w:hAnsiTheme="minorHAnsi" w:cstheme="minorHAnsi"/>
          <w:b/>
          <w:szCs w:val="26"/>
        </w:rPr>
      </w:pPr>
      <w:bookmarkStart w:id="3" w:name="_Toc23942241"/>
      <w:bookmarkStart w:id="4" w:name="_Toc34293362"/>
    </w:p>
    <w:p w14:paraId="2023D52E" w14:textId="784233B3" w:rsidR="00DA552F" w:rsidRPr="00611831" w:rsidRDefault="00DA552F" w:rsidP="00F62708">
      <w:pPr>
        <w:pStyle w:val="Heading2"/>
        <w:jc w:val="center"/>
        <w:rPr>
          <w:rFonts w:asciiTheme="minorHAnsi" w:hAnsiTheme="minorHAnsi" w:cstheme="minorHAnsi"/>
          <w:color w:val="auto"/>
        </w:rPr>
      </w:pPr>
      <w:r w:rsidRPr="00611831">
        <w:rPr>
          <w:rFonts w:asciiTheme="minorHAnsi" w:hAnsiTheme="minorHAnsi" w:cstheme="minorHAnsi"/>
          <w:color w:val="auto"/>
        </w:rPr>
        <w:t>STATEMENT OF COMPATIBILITY WITH HUMAN RIGHTS</w:t>
      </w:r>
      <w:bookmarkEnd w:id="3"/>
      <w:bookmarkEnd w:id="4"/>
    </w:p>
    <w:p w14:paraId="19B61A02" w14:textId="77777777" w:rsidR="00DA552F" w:rsidRPr="00611831" w:rsidRDefault="00DA552F" w:rsidP="00DA552F">
      <w:pPr>
        <w:spacing w:before="120" w:after="120"/>
        <w:jc w:val="center"/>
        <w:rPr>
          <w:rFonts w:asciiTheme="minorHAnsi" w:hAnsiTheme="minorHAnsi" w:cstheme="minorHAnsi"/>
          <w:szCs w:val="24"/>
        </w:rPr>
      </w:pPr>
      <w:r w:rsidRPr="00611831">
        <w:rPr>
          <w:rFonts w:asciiTheme="minorHAnsi" w:hAnsiTheme="minorHAnsi" w:cstheme="minorHAnsi"/>
          <w:i/>
          <w:szCs w:val="24"/>
        </w:rPr>
        <w:t xml:space="preserve">Prepared in accordance with Part 3 of the Human Rights (Parliamentary </w:t>
      </w:r>
      <w:r w:rsidR="003440C7" w:rsidRPr="00611831">
        <w:rPr>
          <w:rFonts w:asciiTheme="minorHAnsi" w:hAnsiTheme="minorHAnsi" w:cstheme="minorHAnsi"/>
          <w:i/>
          <w:szCs w:val="24"/>
        </w:rPr>
        <w:t>Scrutiny) Act 2011</w:t>
      </w:r>
    </w:p>
    <w:p w14:paraId="7A107F76" w14:textId="6CF2A0BE" w:rsidR="00DA552F" w:rsidRPr="00611831" w:rsidRDefault="006A1DE0" w:rsidP="00DA552F">
      <w:pPr>
        <w:spacing w:before="120" w:after="120"/>
        <w:jc w:val="center"/>
        <w:rPr>
          <w:rFonts w:asciiTheme="minorHAnsi" w:hAnsiTheme="minorHAnsi" w:cstheme="minorHAnsi"/>
          <w:szCs w:val="24"/>
        </w:rPr>
      </w:pPr>
      <w:r w:rsidRPr="00611831">
        <w:rPr>
          <w:rFonts w:asciiTheme="minorHAnsi" w:hAnsiTheme="minorHAnsi" w:cstheme="minorHAnsi"/>
          <w:szCs w:val="24"/>
          <w:u w:val="single"/>
        </w:rPr>
        <w:t>Child Care Subsidy Amendment (</w:t>
      </w:r>
      <w:r w:rsidR="006948AF" w:rsidRPr="00611831">
        <w:rPr>
          <w:rFonts w:asciiTheme="minorHAnsi" w:hAnsiTheme="minorHAnsi" w:cstheme="minorHAnsi"/>
          <w:szCs w:val="24"/>
          <w:u w:val="single"/>
        </w:rPr>
        <w:t>Coronavirus Response Measures No.</w:t>
      </w:r>
      <w:r w:rsidR="007E4BBE">
        <w:rPr>
          <w:rFonts w:asciiTheme="minorHAnsi" w:hAnsiTheme="minorHAnsi" w:cstheme="minorHAnsi"/>
          <w:szCs w:val="24"/>
          <w:u w:val="single"/>
        </w:rPr>
        <w:t> 5</w:t>
      </w:r>
      <w:r w:rsidRPr="00611831">
        <w:rPr>
          <w:rFonts w:asciiTheme="minorHAnsi" w:hAnsiTheme="minorHAnsi" w:cstheme="minorHAnsi"/>
          <w:szCs w:val="24"/>
          <w:u w:val="single"/>
        </w:rPr>
        <w:t>) Minister’s Rules 2021</w:t>
      </w:r>
    </w:p>
    <w:p w14:paraId="65F6CFAB" w14:textId="062DEC99" w:rsidR="00DA552F"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 </w:t>
      </w:r>
      <w:r w:rsidR="006A1DE0" w:rsidRPr="00611831">
        <w:rPr>
          <w:rFonts w:asciiTheme="minorHAnsi" w:hAnsiTheme="minorHAnsi" w:cstheme="minorHAnsi"/>
          <w:i/>
          <w:iCs/>
          <w:szCs w:val="24"/>
        </w:rPr>
        <w:t>Child Care Subsidy Amendment (</w:t>
      </w:r>
      <w:r w:rsidR="006948AF" w:rsidRPr="00611831">
        <w:rPr>
          <w:rFonts w:asciiTheme="minorHAnsi" w:hAnsiTheme="minorHAnsi" w:cstheme="minorHAnsi"/>
          <w:i/>
          <w:iCs/>
          <w:szCs w:val="24"/>
        </w:rPr>
        <w:t>Coronavirus Response Measures No.</w:t>
      </w:r>
      <w:r w:rsidR="007E4BBE">
        <w:rPr>
          <w:rFonts w:asciiTheme="minorHAnsi" w:hAnsiTheme="minorHAnsi" w:cstheme="minorHAnsi"/>
          <w:i/>
          <w:iCs/>
          <w:szCs w:val="24"/>
        </w:rPr>
        <w:t> </w:t>
      </w:r>
      <w:r w:rsidR="00E10AF3">
        <w:rPr>
          <w:rFonts w:asciiTheme="minorHAnsi" w:hAnsiTheme="minorHAnsi" w:cstheme="minorHAnsi"/>
          <w:i/>
          <w:iCs/>
          <w:szCs w:val="24"/>
        </w:rPr>
        <w:t>5</w:t>
      </w:r>
      <w:r w:rsidR="006A1DE0" w:rsidRPr="00611831">
        <w:rPr>
          <w:rFonts w:asciiTheme="minorHAnsi" w:hAnsiTheme="minorHAnsi" w:cstheme="minorHAnsi"/>
          <w:i/>
          <w:iCs/>
          <w:szCs w:val="24"/>
        </w:rPr>
        <w:t>) Minister’s Rules 2021</w:t>
      </w:r>
      <w:r w:rsidR="001E52EB" w:rsidRPr="00611831">
        <w:rPr>
          <w:rFonts w:asciiTheme="minorHAnsi" w:hAnsiTheme="minorHAnsi" w:cstheme="minorHAnsi"/>
          <w:szCs w:val="24"/>
        </w:rPr>
        <w:t xml:space="preserve"> (the </w:t>
      </w:r>
      <w:r w:rsidR="006A1DE0" w:rsidRPr="00611831">
        <w:rPr>
          <w:rFonts w:asciiTheme="minorHAnsi" w:hAnsiTheme="minorHAnsi" w:cstheme="minorHAnsi"/>
          <w:szCs w:val="24"/>
        </w:rPr>
        <w:t>Amendment Rules</w:t>
      </w:r>
      <w:r w:rsidR="001E52EB" w:rsidRPr="00611831">
        <w:rPr>
          <w:rFonts w:asciiTheme="minorHAnsi" w:hAnsiTheme="minorHAnsi" w:cstheme="minorHAnsi"/>
          <w:szCs w:val="24"/>
        </w:rPr>
        <w:t xml:space="preserve">) </w:t>
      </w:r>
      <w:r w:rsidR="006A1DE0" w:rsidRPr="00611831">
        <w:rPr>
          <w:rFonts w:asciiTheme="minorHAnsi" w:hAnsiTheme="minorHAnsi" w:cstheme="minorHAnsi"/>
          <w:szCs w:val="24"/>
        </w:rPr>
        <w:t>are</w:t>
      </w:r>
      <w:r w:rsidR="002B5C28" w:rsidRPr="00611831">
        <w:rPr>
          <w:rFonts w:asciiTheme="minorHAnsi" w:hAnsiTheme="minorHAnsi" w:cstheme="minorHAnsi"/>
          <w:szCs w:val="24"/>
        </w:rPr>
        <w:t xml:space="preserve"> </w:t>
      </w:r>
      <w:r w:rsidRPr="00611831">
        <w:rPr>
          <w:rFonts w:asciiTheme="minorHAnsi" w:hAnsiTheme="minorHAnsi" w:cstheme="minorHAnsi"/>
          <w:szCs w:val="24"/>
        </w:rPr>
        <w:t xml:space="preserve">compatible with the human rights and freedoms recognised or declared in the international instruments listed in section 3 of the </w:t>
      </w:r>
      <w:r w:rsidRPr="00611831">
        <w:rPr>
          <w:rFonts w:asciiTheme="minorHAnsi" w:hAnsiTheme="minorHAnsi" w:cstheme="minorHAnsi"/>
          <w:i/>
          <w:szCs w:val="24"/>
        </w:rPr>
        <w:t>Human Rights (Parliamentary Scrutiny) Act 2011</w:t>
      </w:r>
      <w:r w:rsidRPr="00611831">
        <w:rPr>
          <w:rFonts w:asciiTheme="minorHAnsi" w:hAnsiTheme="minorHAnsi" w:cstheme="minorHAnsi"/>
          <w:szCs w:val="24"/>
        </w:rPr>
        <w:t>.</w:t>
      </w:r>
    </w:p>
    <w:p w14:paraId="4889D26D" w14:textId="28589A1B" w:rsidR="00F9205E"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b/>
          <w:szCs w:val="24"/>
        </w:rPr>
        <w:t xml:space="preserve">Overview of the </w:t>
      </w:r>
      <w:r w:rsidR="002C40FB" w:rsidRPr="00611831">
        <w:rPr>
          <w:rFonts w:asciiTheme="minorHAnsi" w:hAnsiTheme="minorHAnsi" w:cstheme="minorHAnsi"/>
          <w:b/>
          <w:szCs w:val="24"/>
        </w:rPr>
        <w:t>Legislative Instrument</w:t>
      </w:r>
    </w:p>
    <w:p w14:paraId="59AD84D7" w14:textId="77777777" w:rsidR="00E10AF3" w:rsidRDefault="00E10AF3" w:rsidP="00E10AF3">
      <w:pPr>
        <w:spacing w:before="120" w:after="120"/>
        <w:rPr>
          <w:rFonts w:asciiTheme="minorHAnsi" w:hAnsiTheme="minorHAnsi" w:cstheme="minorHAnsi"/>
          <w:iCs/>
          <w:szCs w:val="24"/>
        </w:rPr>
      </w:pPr>
      <w:r w:rsidRPr="00611831">
        <w:rPr>
          <w:rFonts w:asciiTheme="minorHAnsi" w:hAnsiTheme="minorHAnsi" w:cstheme="minorHAnsi"/>
          <w:iCs/>
          <w:szCs w:val="24"/>
        </w:rPr>
        <w:t xml:space="preserve">The Amendment Rules amend the </w:t>
      </w:r>
      <w:r w:rsidRPr="00611831">
        <w:rPr>
          <w:rFonts w:asciiTheme="minorHAnsi" w:hAnsiTheme="minorHAnsi" w:cstheme="minorHAnsi"/>
          <w:i/>
          <w:szCs w:val="24"/>
        </w:rPr>
        <w:t xml:space="preserve">Child Care Subsidy Minister’s Rules 2017 </w:t>
      </w:r>
      <w:r w:rsidRPr="00611831">
        <w:rPr>
          <w:rFonts w:asciiTheme="minorHAnsi" w:hAnsiTheme="minorHAnsi" w:cstheme="minorHAnsi"/>
          <w:iCs/>
          <w:szCs w:val="24"/>
        </w:rPr>
        <w:t xml:space="preserve">(Principal Rules) to </w:t>
      </w:r>
      <w:r>
        <w:rPr>
          <w:rFonts w:asciiTheme="minorHAnsi" w:hAnsiTheme="minorHAnsi" w:cstheme="minorHAnsi"/>
          <w:iCs/>
          <w:szCs w:val="24"/>
        </w:rPr>
        <w:t>allow child care providers to waive gap fees in COVID</w:t>
      </w:r>
      <w:r>
        <w:rPr>
          <w:rFonts w:asciiTheme="minorHAnsi" w:hAnsiTheme="minorHAnsi" w:cstheme="minorHAnsi"/>
          <w:iCs/>
          <w:szCs w:val="24"/>
        </w:rPr>
        <w:noBreakHyphen/>
        <w:t>19 hotspots where certain conditions are met. This will ease the financial burden on families in COVID</w:t>
      </w:r>
      <w:r>
        <w:rPr>
          <w:rFonts w:asciiTheme="minorHAnsi" w:hAnsiTheme="minorHAnsi" w:cstheme="minorHAnsi"/>
          <w:iCs/>
          <w:szCs w:val="24"/>
        </w:rPr>
        <w:noBreakHyphen/>
        <w:t xml:space="preserve">19 hotspot locations whose children are not attending child care. </w:t>
      </w:r>
    </w:p>
    <w:p w14:paraId="70CE0C76" w14:textId="77777777" w:rsidR="00E10AF3" w:rsidRDefault="00E10AF3" w:rsidP="00E10AF3">
      <w:pPr>
        <w:spacing w:before="120" w:after="120"/>
        <w:rPr>
          <w:rFonts w:asciiTheme="minorHAnsi" w:hAnsiTheme="minorHAnsi" w:cstheme="minorHAnsi"/>
          <w:iCs/>
          <w:szCs w:val="24"/>
        </w:rPr>
      </w:pPr>
      <w:r>
        <w:rPr>
          <w:rFonts w:asciiTheme="minorHAnsi" w:hAnsiTheme="minorHAnsi" w:cstheme="minorHAnsi"/>
          <w:iCs/>
          <w:szCs w:val="24"/>
        </w:rPr>
        <w:t xml:space="preserve">The gap fee is the hourly session fee, minus the fee reduction amount and any other prescribed amount. Effectively, it is the amount that parents are required to pay for child care, with the remainder of fee liability being covered by child care subsidy. </w:t>
      </w:r>
    </w:p>
    <w:p w14:paraId="2BC0FB56" w14:textId="77777777" w:rsidR="00E10AF3" w:rsidRDefault="00E10AF3" w:rsidP="00E10AF3">
      <w:pPr>
        <w:spacing w:before="120" w:after="120"/>
        <w:rPr>
          <w:rFonts w:asciiTheme="minorHAnsi" w:hAnsiTheme="minorHAnsi" w:cstheme="minorHAnsi"/>
          <w:iCs/>
          <w:szCs w:val="24"/>
        </w:rPr>
      </w:pPr>
      <w:r>
        <w:rPr>
          <w:rFonts w:asciiTheme="minorHAnsi" w:hAnsiTheme="minorHAnsi" w:cstheme="minorHAnsi"/>
          <w:iCs/>
          <w:szCs w:val="24"/>
        </w:rPr>
        <w:t>The Amendment Rules will permit the waiver of gap fee rules in two situations:</w:t>
      </w:r>
    </w:p>
    <w:p w14:paraId="2576DE72" w14:textId="77777777" w:rsidR="00E10AF3" w:rsidRDefault="00E10AF3" w:rsidP="00E10AF3">
      <w:pPr>
        <w:pStyle w:val="ListParagraph"/>
        <w:numPr>
          <w:ilvl w:val="0"/>
          <w:numId w:val="6"/>
        </w:numPr>
        <w:spacing w:before="120" w:after="120"/>
        <w:rPr>
          <w:rFonts w:asciiTheme="minorHAnsi" w:hAnsiTheme="minorHAnsi" w:cstheme="minorHAnsi"/>
          <w:iCs/>
          <w:szCs w:val="24"/>
        </w:rPr>
      </w:pPr>
      <w:r>
        <w:rPr>
          <w:rFonts w:asciiTheme="minorHAnsi" w:hAnsiTheme="minorHAnsi" w:cstheme="minorHAnsi"/>
          <w:iCs/>
          <w:szCs w:val="24"/>
        </w:rPr>
        <w:t>For all COVID</w:t>
      </w:r>
      <w:r>
        <w:rPr>
          <w:rFonts w:asciiTheme="minorHAnsi" w:hAnsiTheme="minorHAnsi" w:cstheme="minorHAnsi"/>
          <w:iCs/>
          <w:szCs w:val="24"/>
        </w:rPr>
        <w:noBreakHyphen/>
        <w:t>19 hotspots, gap fee waivers will be permissible from the eighth day the child care service is in a COVID</w:t>
      </w:r>
      <w:r>
        <w:rPr>
          <w:rFonts w:asciiTheme="minorHAnsi" w:hAnsiTheme="minorHAnsi" w:cstheme="minorHAnsi"/>
          <w:iCs/>
          <w:szCs w:val="24"/>
        </w:rPr>
        <w:noBreakHyphen/>
        <w:t>19 hotspot, and</w:t>
      </w:r>
    </w:p>
    <w:p w14:paraId="5C408AD6" w14:textId="77777777" w:rsidR="00E10AF3" w:rsidRPr="00905772" w:rsidRDefault="00E10AF3" w:rsidP="00E10AF3">
      <w:pPr>
        <w:pStyle w:val="ListParagraph"/>
        <w:numPr>
          <w:ilvl w:val="0"/>
          <w:numId w:val="6"/>
        </w:numPr>
        <w:spacing w:before="120" w:after="120"/>
        <w:rPr>
          <w:rFonts w:asciiTheme="minorHAnsi" w:hAnsiTheme="minorHAnsi" w:cstheme="minorHAnsi"/>
          <w:iCs/>
          <w:szCs w:val="24"/>
        </w:rPr>
      </w:pPr>
      <w:r>
        <w:rPr>
          <w:rFonts w:asciiTheme="minorHAnsi" w:hAnsiTheme="minorHAnsi" w:cstheme="minorHAnsi"/>
          <w:iCs/>
          <w:szCs w:val="24"/>
        </w:rPr>
        <w:t>For COVID</w:t>
      </w:r>
      <w:r>
        <w:rPr>
          <w:rFonts w:asciiTheme="minorHAnsi" w:hAnsiTheme="minorHAnsi" w:cstheme="minorHAnsi"/>
          <w:iCs/>
          <w:szCs w:val="24"/>
        </w:rPr>
        <w:noBreakHyphen/>
        <w:t>19 hotspots where a State or Territory public health order provides that only certain children are permitted to attend child care, gap fee waivers will be permissible from the first day the service is in a COVID</w:t>
      </w:r>
      <w:r>
        <w:rPr>
          <w:rFonts w:asciiTheme="minorHAnsi" w:hAnsiTheme="minorHAnsi" w:cstheme="minorHAnsi"/>
          <w:iCs/>
          <w:szCs w:val="24"/>
        </w:rPr>
        <w:noBreakHyphen/>
        <w:t xml:space="preserve">19 hotspot. </w:t>
      </w:r>
    </w:p>
    <w:p w14:paraId="1EAB7FF4" w14:textId="77777777" w:rsidR="00FA266C" w:rsidRDefault="00FA266C" w:rsidP="00FA266C">
      <w:pPr>
        <w:pStyle w:val="Heading2"/>
        <w:spacing w:after="240"/>
        <w:jc w:val="both"/>
        <w:rPr>
          <w:rFonts w:asciiTheme="minorHAnsi" w:hAnsiTheme="minorHAnsi" w:cstheme="minorHAnsi"/>
          <w:szCs w:val="24"/>
        </w:rPr>
      </w:pPr>
      <w:r>
        <w:rPr>
          <w:rFonts w:asciiTheme="minorHAnsi" w:hAnsiTheme="minorHAnsi" w:cstheme="minorHAnsi"/>
          <w:szCs w:val="24"/>
        </w:rPr>
        <w:t>Analysis of human rights implications</w:t>
      </w:r>
    </w:p>
    <w:p w14:paraId="3F2813AF" w14:textId="753AF67A" w:rsidR="00FA266C" w:rsidRPr="00FA266C" w:rsidRDefault="00FA266C" w:rsidP="00FA266C">
      <w:pPr>
        <w:rPr>
          <w:rFonts w:asciiTheme="minorHAnsi" w:eastAsia="Times New Roman" w:hAnsiTheme="minorHAnsi" w:cstheme="minorHAnsi"/>
          <w:szCs w:val="24"/>
        </w:rPr>
      </w:pPr>
      <w:r>
        <w:rPr>
          <w:rFonts w:asciiTheme="minorHAnsi" w:hAnsiTheme="minorHAnsi" w:cstheme="minorHAnsi"/>
          <w:szCs w:val="24"/>
        </w:rPr>
        <w:t xml:space="preserve">The Amendment Rules engage Articles 3, 19 and 27 of the </w:t>
      </w:r>
      <w:r>
        <w:rPr>
          <w:rFonts w:asciiTheme="minorHAnsi" w:hAnsiTheme="minorHAnsi" w:cstheme="minorHAnsi"/>
          <w:i/>
          <w:iCs/>
          <w:szCs w:val="24"/>
        </w:rPr>
        <w:t>Convention on the Rights of the Child</w:t>
      </w:r>
      <w:r>
        <w:rPr>
          <w:rFonts w:asciiTheme="minorHAnsi" w:hAnsiTheme="minorHAnsi" w:cstheme="minorHAnsi"/>
          <w:szCs w:val="24"/>
        </w:rPr>
        <w:t xml:space="preserve"> (CRC). </w:t>
      </w:r>
    </w:p>
    <w:p w14:paraId="1B5FCB8F" w14:textId="3B69A58B" w:rsidR="00FA266C" w:rsidRDefault="00FA266C" w:rsidP="00FA266C">
      <w:pPr>
        <w:rPr>
          <w:rFonts w:asciiTheme="minorHAnsi" w:hAnsiTheme="minorHAnsi" w:cstheme="minorHAnsi"/>
          <w:szCs w:val="24"/>
        </w:rPr>
      </w:pPr>
      <w:r>
        <w:rPr>
          <w:rFonts w:asciiTheme="minorHAnsi" w:hAnsiTheme="minorHAnsi" w:cstheme="minorHAnsi"/>
          <w:b/>
          <w:bCs/>
          <w:szCs w:val="24"/>
        </w:rPr>
        <w:t>Article 3</w:t>
      </w:r>
      <w:r>
        <w:rPr>
          <w:rFonts w:asciiTheme="minorHAnsi" w:hAnsiTheme="minorHAnsi" w:cstheme="minorHAnsi"/>
          <w:szCs w:val="24"/>
        </w:rPr>
        <w:t xml:space="preserve"> of the CRC recognises that in all actions concerning children, the best interests of the child shall be a primary consideration. </w:t>
      </w:r>
    </w:p>
    <w:p w14:paraId="33B244F1" w14:textId="656B28E4" w:rsidR="00FA266C" w:rsidRDefault="00FA266C" w:rsidP="00FA266C">
      <w:pPr>
        <w:rPr>
          <w:rFonts w:asciiTheme="minorHAnsi" w:hAnsiTheme="minorHAnsi" w:cstheme="minorHAnsi"/>
          <w:szCs w:val="24"/>
        </w:rPr>
      </w:pPr>
      <w:r>
        <w:rPr>
          <w:rFonts w:asciiTheme="minorHAnsi" w:hAnsiTheme="minorHAnsi" w:cstheme="minorHAnsi"/>
          <w:b/>
          <w:bCs/>
          <w:szCs w:val="24"/>
        </w:rPr>
        <w:t>Article 19</w:t>
      </w:r>
      <w:r>
        <w:rPr>
          <w:rFonts w:asciiTheme="minorHAnsi" w:hAnsiTheme="minorHAnsi" w:cstheme="minorHAnsi"/>
          <w:szCs w:val="24"/>
        </w:rPr>
        <w:t xml:space="preserve"> of the CRC requires that appropriate measures are taken to protect the child from all forms of physical or mental violence, injury or abuse, neglect or negligent treatment, maltreatment or exploitation. </w:t>
      </w:r>
    </w:p>
    <w:p w14:paraId="300B6961" w14:textId="3D0F8062" w:rsidR="00FA266C" w:rsidRDefault="00FA266C" w:rsidP="00FA266C">
      <w:pPr>
        <w:rPr>
          <w:rFonts w:asciiTheme="minorHAnsi" w:hAnsiTheme="minorHAnsi" w:cstheme="minorHAnsi"/>
          <w:szCs w:val="24"/>
        </w:rPr>
      </w:pPr>
      <w:r>
        <w:rPr>
          <w:rFonts w:asciiTheme="minorHAnsi" w:hAnsiTheme="minorHAnsi" w:cstheme="minorHAnsi"/>
          <w:b/>
          <w:bCs/>
          <w:szCs w:val="24"/>
        </w:rPr>
        <w:t>Article 27</w:t>
      </w:r>
      <w:r>
        <w:rPr>
          <w:rFonts w:asciiTheme="minorHAnsi" w:hAnsiTheme="minorHAnsi" w:cstheme="minorHAnsi"/>
          <w:szCs w:val="24"/>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w:t>
      </w:r>
      <w:r>
        <w:rPr>
          <w:rFonts w:asciiTheme="minorHAnsi" w:hAnsiTheme="minorHAnsi" w:cstheme="minorHAnsi"/>
          <w:szCs w:val="24"/>
        </w:rPr>
        <w:lastRenderedPageBreak/>
        <w:t>child to implement this right and shall, where required, provide material assistance and support programmes.</w:t>
      </w:r>
    </w:p>
    <w:p w14:paraId="01127A3C" w14:textId="61D60187" w:rsidR="00FA266C" w:rsidRDefault="00FA266C" w:rsidP="00FA266C">
      <w:pPr>
        <w:rPr>
          <w:rFonts w:asciiTheme="minorHAnsi" w:hAnsiTheme="minorHAnsi" w:cstheme="minorHAnsi"/>
          <w:szCs w:val="24"/>
        </w:rPr>
      </w:pPr>
      <w:r>
        <w:rPr>
          <w:rFonts w:asciiTheme="minorHAnsi" w:hAnsiTheme="minorHAnsi" w:cstheme="minorHAnsi"/>
          <w:szCs w:val="24"/>
        </w:rPr>
        <w:t xml:space="preserve">Early childhood education and child care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14:paraId="2C2E61F7" w14:textId="2313909D" w:rsidR="00FA266C" w:rsidRPr="00B26F70" w:rsidRDefault="00FA266C" w:rsidP="00B26F70">
      <w:pPr>
        <w:rPr>
          <w:rFonts w:asciiTheme="minorHAnsi" w:hAnsiTheme="minorHAnsi" w:cstheme="minorHAnsi"/>
          <w:szCs w:val="24"/>
        </w:rPr>
      </w:pPr>
      <w:r>
        <w:rPr>
          <w:rFonts w:asciiTheme="minorHAnsi" w:hAnsiTheme="minorHAnsi" w:cstheme="minorHAnsi"/>
          <w:szCs w:val="24"/>
        </w:rPr>
        <w:t xml:space="preserve">Accordingly, these Amendment Rules which will support children and families to continue to access and/or remain enrolled in quality child care. In particular, the measures in the Amendment Rules continue to advance the rights of parents and children by enabling providers to reduce the cost of care for parents. This will help ensure that vulnerable and disadvantaged families in particular are able to access subsidised child care at reasonable costs. </w:t>
      </w:r>
    </w:p>
    <w:p w14:paraId="0D664062" w14:textId="77777777" w:rsidR="00DA552F"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b/>
          <w:szCs w:val="24"/>
        </w:rPr>
        <w:t>Conclusion</w:t>
      </w:r>
    </w:p>
    <w:p w14:paraId="26C0AF71" w14:textId="6F765968" w:rsidR="00F9205E" w:rsidRPr="00611831" w:rsidRDefault="00F9205E" w:rsidP="00DA552F">
      <w:pPr>
        <w:spacing w:before="120" w:after="120"/>
        <w:rPr>
          <w:rFonts w:asciiTheme="minorHAnsi" w:hAnsiTheme="minorHAnsi" w:cstheme="minorHAnsi"/>
          <w:szCs w:val="24"/>
        </w:rPr>
      </w:pPr>
      <w:r w:rsidRPr="00611831">
        <w:rPr>
          <w:rFonts w:asciiTheme="minorHAnsi" w:hAnsiTheme="minorHAnsi" w:cstheme="minorHAnsi"/>
          <w:szCs w:val="24"/>
        </w:rPr>
        <w:t xml:space="preserve">The </w:t>
      </w:r>
      <w:r w:rsidR="00DD7496" w:rsidRPr="00611831">
        <w:rPr>
          <w:rFonts w:asciiTheme="minorHAnsi" w:hAnsiTheme="minorHAnsi" w:cstheme="minorHAnsi"/>
          <w:szCs w:val="24"/>
        </w:rPr>
        <w:t xml:space="preserve">Instrument </w:t>
      </w:r>
      <w:r w:rsidRPr="00611831">
        <w:rPr>
          <w:rFonts w:asciiTheme="minorHAnsi" w:hAnsiTheme="minorHAnsi" w:cstheme="minorHAnsi"/>
          <w:szCs w:val="24"/>
        </w:rPr>
        <w:t xml:space="preserve">is compatible with human rights because </w:t>
      </w:r>
      <w:r w:rsidR="004F5E97" w:rsidRPr="00611831">
        <w:rPr>
          <w:rFonts w:asciiTheme="minorHAnsi" w:hAnsiTheme="minorHAnsi" w:cstheme="minorHAnsi"/>
          <w:szCs w:val="24"/>
        </w:rPr>
        <w:t xml:space="preserve">it </w:t>
      </w:r>
      <w:r w:rsidR="00716769" w:rsidRPr="00611831">
        <w:rPr>
          <w:rFonts w:asciiTheme="minorHAnsi" w:hAnsiTheme="minorHAnsi" w:cstheme="minorHAnsi"/>
          <w:szCs w:val="24"/>
        </w:rPr>
        <w:t xml:space="preserve">advances </w:t>
      </w:r>
      <w:r w:rsidR="004F5E97" w:rsidRPr="00611831">
        <w:rPr>
          <w:rFonts w:asciiTheme="minorHAnsi" w:hAnsiTheme="minorHAnsi" w:cstheme="minorHAnsi"/>
          <w:szCs w:val="24"/>
        </w:rPr>
        <w:t xml:space="preserve">the protection of human rights. </w:t>
      </w:r>
    </w:p>
    <w:p w14:paraId="49175299" w14:textId="77777777" w:rsidR="00D8103E" w:rsidRPr="00611831" w:rsidRDefault="00D8103E" w:rsidP="00DA552F">
      <w:pPr>
        <w:spacing w:before="120" w:after="120"/>
        <w:rPr>
          <w:rFonts w:asciiTheme="minorHAnsi" w:hAnsiTheme="minorHAnsi" w:cstheme="minorHAnsi"/>
          <w:b/>
          <w:szCs w:val="24"/>
        </w:rPr>
      </w:pPr>
    </w:p>
    <w:p w14:paraId="1EC89B8A" w14:textId="1E91DD3E" w:rsidR="00DA552F" w:rsidRPr="00611831" w:rsidRDefault="00D8103E" w:rsidP="00DD7496">
      <w:pPr>
        <w:spacing w:before="120" w:after="120"/>
        <w:jc w:val="center"/>
        <w:rPr>
          <w:rFonts w:asciiTheme="minorHAnsi" w:hAnsiTheme="minorHAnsi" w:cstheme="minorHAnsi"/>
          <w:szCs w:val="24"/>
        </w:rPr>
      </w:pPr>
      <w:r w:rsidRPr="00611831">
        <w:rPr>
          <w:rFonts w:asciiTheme="minorHAnsi" w:hAnsiTheme="minorHAnsi" w:cstheme="minorHAnsi"/>
          <w:b/>
          <w:szCs w:val="24"/>
        </w:rPr>
        <w:t xml:space="preserve">Minister for </w:t>
      </w:r>
      <w:r w:rsidR="004F5E97" w:rsidRPr="00611831">
        <w:rPr>
          <w:rFonts w:asciiTheme="minorHAnsi" w:hAnsiTheme="minorHAnsi" w:cstheme="minorHAnsi"/>
          <w:b/>
          <w:szCs w:val="24"/>
        </w:rPr>
        <w:t>Education and Youth</w:t>
      </w:r>
      <w:r w:rsidR="00E8671C" w:rsidRPr="00611831">
        <w:rPr>
          <w:rFonts w:asciiTheme="minorHAnsi" w:hAnsiTheme="minorHAnsi" w:cstheme="minorHAnsi"/>
          <w:b/>
          <w:szCs w:val="24"/>
        </w:rPr>
        <w:t xml:space="preserve">, </w:t>
      </w:r>
      <w:r w:rsidR="004F5E97" w:rsidRPr="00611831">
        <w:rPr>
          <w:rFonts w:asciiTheme="minorHAnsi" w:hAnsiTheme="minorHAnsi" w:cstheme="minorHAnsi"/>
          <w:b/>
          <w:szCs w:val="24"/>
        </w:rPr>
        <w:t>Alan Tudge</w:t>
      </w:r>
    </w:p>
    <w:p w14:paraId="1103BC73" w14:textId="77777777" w:rsidR="00DA552F" w:rsidRPr="00611831" w:rsidRDefault="00DA552F" w:rsidP="00DA552F">
      <w:pPr>
        <w:spacing w:before="240" w:after="240"/>
        <w:rPr>
          <w:rFonts w:asciiTheme="minorHAnsi" w:hAnsiTheme="minorHAnsi" w:cstheme="minorHAnsi"/>
          <w:szCs w:val="24"/>
        </w:rPr>
        <w:sectPr w:rsidR="00DA552F" w:rsidRPr="00611831" w:rsidSect="00785B13">
          <w:footerReference w:type="default" r:id="rId12"/>
          <w:pgSz w:w="11906" w:h="16838"/>
          <w:pgMar w:top="1440" w:right="1440" w:bottom="1440" w:left="1440" w:header="708" w:footer="708" w:gutter="0"/>
          <w:pgNumType w:start="1"/>
          <w:cols w:space="708"/>
          <w:docGrid w:linePitch="360"/>
        </w:sectPr>
      </w:pPr>
    </w:p>
    <w:p w14:paraId="7A0BFD74" w14:textId="43FBF07A" w:rsidR="00133750" w:rsidRPr="00611831" w:rsidRDefault="00133750" w:rsidP="00133750">
      <w:pPr>
        <w:jc w:val="center"/>
        <w:rPr>
          <w:rFonts w:asciiTheme="minorHAnsi" w:hAnsiTheme="minorHAnsi" w:cstheme="minorHAnsi"/>
          <w:b/>
          <w:i/>
          <w:szCs w:val="24"/>
        </w:rPr>
      </w:pPr>
      <w:r w:rsidRPr="00611831">
        <w:rPr>
          <w:rFonts w:asciiTheme="minorHAnsi" w:hAnsiTheme="minorHAnsi" w:cstheme="minorHAnsi"/>
          <w:b/>
          <w:i/>
          <w:szCs w:val="24"/>
        </w:rPr>
        <w:lastRenderedPageBreak/>
        <w:t>Child Care Subsidy Amendment (</w:t>
      </w:r>
      <w:r w:rsidR="00D822E8" w:rsidRPr="00611831">
        <w:rPr>
          <w:rFonts w:asciiTheme="minorHAnsi" w:hAnsiTheme="minorHAnsi" w:cstheme="minorHAnsi"/>
          <w:b/>
          <w:i/>
          <w:szCs w:val="24"/>
        </w:rPr>
        <w:t xml:space="preserve">Coronavirus Response Measures No. </w:t>
      </w:r>
      <w:r w:rsidR="00B26F70">
        <w:rPr>
          <w:rFonts w:asciiTheme="minorHAnsi" w:hAnsiTheme="minorHAnsi" w:cstheme="minorHAnsi"/>
          <w:b/>
          <w:i/>
          <w:szCs w:val="24"/>
        </w:rPr>
        <w:t>5</w:t>
      </w:r>
      <w:r w:rsidRPr="00611831">
        <w:rPr>
          <w:rFonts w:asciiTheme="minorHAnsi" w:hAnsiTheme="minorHAnsi" w:cstheme="minorHAnsi"/>
          <w:b/>
          <w:i/>
          <w:szCs w:val="24"/>
        </w:rPr>
        <w:t>) Minister’s Rules 2021</w:t>
      </w:r>
    </w:p>
    <w:p w14:paraId="289E50B9" w14:textId="77777777" w:rsidR="00DA552F" w:rsidRPr="00611831" w:rsidRDefault="00DB6247">
      <w:pPr>
        <w:pStyle w:val="Heading2"/>
        <w:jc w:val="center"/>
        <w:rPr>
          <w:rFonts w:asciiTheme="minorHAnsi" w:hAnsiTheme="minorHAnsi" w:cstheme="minorHAnsi"/>
          <w:color w:val="auto"/>
        </w:rPr>
      </w:pPr>
      <w:r w:rsidRPr="00611831">
        <w:rPr>
          <w:rFonts w:asciiTheme="minorHAnsi" w:hAnsiTheme="minorHAnsi" w:cstheme="minorHAnsi"/>
          <w:color w:val="auto"/>
        </w:rPr>
        <w:t>EXPLANATION OF PROVISIONS</w:t>
      </w:r>
    </w:p>
    <w:p w14:paraId="5C8B7FC1" w14:textId="7BD54891" w:rsidR="00DA552F" w:rsidRPr="00611831" w:rsidRDefault="00DB6247" w:rsidP="00F62708">
      <w:pPr>
        <w:keepNext/>
        <w:rPr>
          <w:rFonts w:asciiTheme="minorHAnsi" w:hAnsiTheme="minorHAnsi" w:cstheme="minorHAnsi"/>
          <w:b/>
          <w:u w:val="single"/>
        </w:rPr>
      </w:pPr>
      <w:r w:rsidRPr="00611831">
        <w:rPr>
          <w:rFonts w:asciiTheme="minorHAnsi" w:hAnsiTheme="minorHAnsi" w:cstheme="minorHAnsi"/>
          <w:b/>
          <w:u w:val="single"/>
        </w:rPr>
        <w:t>Section</w:t>
      </w:r>
      <w:r w:rsidR="00DA552F" w:rsidRPr="00611831">
        <w:rPr>
          <w:rFonts w:asciiTheme="minorHAnsi" w:hAnsiTheme="minorHAnsi" w:cstheme="minorHAnsi"/>
          <w:b/>
          <w:u w:val="single"/>
        </w:rPr>
        <w:t xml:space="preserve"> 1</w:t>
      </w:r>
      <w:r w:rsidR="007F0123" w:rsidRPr="00611831">
        <w:rPr>
          <w:rFonts w:asciiTheme="minorHAnsi" w:hAnsiTheme="minorHAnsi" w:cstheme="minorHAnsi"/>
          <w:b/>
          <w:u w:val="single"/>
        </w:rPr>
        <w:t xml:space="preserve"> </w:t>
      </w:r>
      <w:r w:rsidR="007F0123" w:rsidRPr="00611831">
        <w:rPr>
          <w:rFonts w:asciiTheme="minorHAnsi" w:hAnsiTheme="minorHAnsi" w:cstheme="minorHAnsi"/>
          <w:szCs w:val="24"/>
        </w:rPr>
        <w:t>–</w:t>
      </w:r>
      <w:r w:rsidR="007F0123" w:rsidRPr="00611831">
        <w:rPr>
          <w:rFonts w:asciiTheme="minorHAnsi" w:hAnsiTheme="minorHAnsi" w:cstheme="minorHAnsi"/>
          <w:b/>
          <w:u w:val="single"/>
        </w:rPr>
        <w:t xml:space="preserve"> </w:t>
      </w:r>
      <w:r w:rsidR="00E631F9" w:rsidRPr="00611831">
        <w:rPr>
          <w:rFonts w:asciiTheme="minorHAnsi" w:hAnsiTheme="minorHAnsi" w:cstheme="minorHAnsi"/>
          <w:b/>
          <w:u w:val="single"/>
        </w:rPr>
        <w:t>Name</w:t>
      </w:r>
    </w:p>
    <w:p w14:paraId="6EB0F1F1" w14:textId="0581DFAA" w:rsidR="00DA552F" w:rsidRPr="00611831" w:rsidRDefault="00DA552F" w:rsidP="00613D74">
      <w:pPr>
        <w:pStyle w:val="ListParagraph"/>
        <w:numPr>
          <w:ilvl w:val="0"/>
          <w:numId w:val="1"/>
        </w:numPr>
        <w:spacing w:before="360" w:after="120"/>
        <w:rPr>
          <w:rFonts w:asciiTheme="minorHAnsi" w:hAnsiTheme="minorHAnsi" w:cstheme="minorHAnsi"/>
          <w:szCs w:val="24"/>
        </w:rPr>
      </w:pPr>
      <w:r w:rsidRPr="00611831">
        <w:rPr>
          <w:rFonts w:asciiTheme="minorHAnsi" w:hAnsiTheme="minorHAnsi" w:cstheme="minorHAnsi"/>
          <w:szCs w:val="24"/>
        </w:rPr>
        <w:t xml:space="preserve">This is a formal provision specifying the </w:t>
      </w:r>
      <w:r w:rsidR="00E631F9" w:rsidRPr="00611831">
        <w:rPr>
          <w:rFonts w:asciiTheme="minorHAnsi" w:hAnsiTheme="minorHAnsi" w:cstheme="minorHAnsi"/>
          <w:szCs w:val="24"/>
        </w:rPr>
        <w:t xml:space="preserve">name of the </w:t>
      </w:r>
      <w:r w:rsidR="00D125C3" w:rsidRPr="00611831">
        <w:rPr>
          <w:rFonts w:asciiTheme="minorHAnsi" w:hAnsiTheme="minorHAnsi" w:cstheme="minorHAnsi"/>
          <w:szCs w:val="24"/>
        </w:rPr>
        <w:t xml:space="preserve">instrument as the </w:t>
      </w:r>
      <w:r w:rsidR="00D125C3" w:rsidRPr="00611831">
        <w:rPr>
          <w:rFonts w:asciiTheme="minorHAnsi" w:hAnsiTheme="minorHAnsi"/>
          <w:i/>
        </w:rPr>
        <w:t xml:space="preserve">Child Care Subsidy Amendment (Coronavirus Response Measures No. </w:t>
      </w:r>
      <w:r w:rsidR="00B26F70">
        <w:rPr>
          <w:rFonts w:asciiTheme="minorHAnsi" w:hAnsiTheme="minorHAnsi"/>
          <w:i/>
        </w:rPr>
        <w:t>5</w:t>
      </w:r>
      <w:r w:rsidR="00D125C3" w:rsidRPr="00611831">
        <w:rPr>
          <w:rFonts w:asciiTheme="minorHAnsi" w:hAnsiTheme="minorHAnsi"/>
          <w:i/>
        </w:rPr>
        <w:t>) Minister’s Rules 2021.</w:t>
      </w:r>
    </w:p>
    <w:p w14:paraId="153E9ACC" w14:textId="404DD504" w:rsidR="00DA552F" w:rsidRPr="00611831" w:rsidRDefault="00DB6247" w:rsidP="00D50B9C">
      <w:pPr>
        <w:keepNext/>
        <w:spacing w:before="360" w:after="120"/>
        <w:rPr>
          <w:rFonts w:asciiTheme="minorHAnsi" w:hAnsiTheme="minorHAnsi" w:cstheme="minorHAnsi"/>
          <w:b/>
          <w:u w:val="single"/>
        </w:rPr>
      </w:pPr>
      <w:r w:rsidRPr="00611831">
        <w:rPr>
          <w:rFonts w:asciiTheme="minorHAnsi" w:hAnsiTheme="minorHAnsi" w:cstheme="minorHAnsi"/>
          <w:b/>
          <w:u w:val="single"/>
        </w:rPr>
        <w:t>Section</w:t>
      </w:r>
      <w:r w:rsidR="00DA552F" w:rsidRPr="00611831">
        <w:rPr>
          <w:rFonts w:asciiTheme="minorHAnsi" w:hAnsiTheme="minorHAnsi" w:cstheme="minorHAnsi"/>
          <w:b/>
          <w:u w:val="single"/>
        </w:rPr>
        <w:t xml:space="preserve"> 2</w:t>
      </w:r>
      <w:r w:rsidR="007F0123" w:rsidRPr="00611831">
        <w:rPr>
          <w:rFonts w:asciiTheme="minorHAnsi" w:hAnsiTheme="minorHAnsi" w:cstheme="minorHAnsi"/>
          <w:szCs w:val="24"/>
        </w:rPr>
        <w:t xml:space="preserve"> –</w:t>
      </w:r>
      <w:r w:rsidR="00DA552F" w:rsidRPr="00611831">
        <w:rPr>
          <w:rFonts w:asciiTheme="minorHAnsi" w:hAnsiTheme="minorHAnsi" w:cstheme="minorHAnsi"/>
          <w:b/>
          <w:u w:val="single"/>
        </w:rPr>
        <w:t xml:space="preserve"> Commencement</w:t>
      </w:r>
    </w:p>
    <w:p w14:paraId="64FE0735" w14:textId="61014C3D" w:rsidR="00866B61" w:rsidRPr="00611831" w:rsidRDefault="00444D03" w:rsidP="00D822E8">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This provision provides that </w:t>
      </w:r>
      <w:r w:rsidR="00FA12AC" w:rsidRPr="00611831">
        <w:rPr>
          <w:rFonts w:asciiTheme="minorHAnsi" w:hAnsiTheme="minorHAnsi" w:cstheme="minorHAnsi"/>
          <w:iCs/>
        </w:rPr>
        <w:t>the whole of</w:t>
      </w:r>
      <w:r w:rsidR="00D72C3A" w:rsidRPr="00611831">
        <w:rPr>
          <w:rFonts w:asciiTheme="minorHAnsi" w:hAnsiTheme="minorHAnsi" w:cstheme="minorHAnsi"/>
          <w:iCs/>
        </w:rPr>
        <w:t xml:space="preserve"> the </w:t>
      </w:r>
      <w:r w:rsidR="00D125C3" w:rsidRPr="00611831">
        <w:rPr>
          <w:rFonts w:asciiTheme="minorHAnsi" w:hAnsiTheme="minorHAnsi" w:cstheme="minorHAnsi"/>
          <w:iCs/>
        </w:rPr>
        <w:t>instrument commences</w:t>
      </w:r>
      <w:r w:rsidR="00D72C3A" w:rsidRPr="00611831">
        <w:rPr>
          <w:rFonts w:asciiTheme="minorHAnsi" w:hAnsiTheme="minorHAnsi" w:cstheme="minorHAnsi"/>
          <w:iCs/>
        </w:rPr>
        <w:t xml:space="preserve"> on </w:t>
      </w:r>
      <w:r w:rsidR="00B26F70">
        <w:rPr>
          <w:rFonts w:asciiTheme="minorHAnsi" w:hAnsiTheme="minorHAnsi" w:cstheme="minorHAnsi"/>
          <w:iCs/>
        </w:rPr>
        <w:t>13 August</w:t>
      </w:r>
      <w:r w:rsidR="00D822E8" w:rsidRPr="00611831">
        <w:rPr>
          <w:rFonts w:asciiTheme="minorHAnsi" w:hAnsiTheme="minorHAnsi" w:cstheme="minorHAnsi"/>
          <w:iCs/>
        </w:rPr>
        <w:t xml:space="preserve"> 2021. </w:t>
      </w:r>
    </w:p>
    <w:p w14:paraId="2B80BC97" w14:textId="6C69C28B" w:rsidR="006D7EDF" w:rsidRPr="006D7EDF" w:rsidRDefault="006D7EDF" w:rsidP="006D7EDF">
      <w:pPr>
        <w:pStyle w:val="ListParagraph"/>
        <w:numPr>
          <w:ilvl w:val="0"/>
          <w:numId w:val="1"/>
        </w:numPr>
        <w:spacing w:before="120" w:after="120"/>
        <w:rPr>
          <w:rFonts w:asciiTheme="minorHAnsi" w:hAnsiTheme="minorHAnsi" w:cstheme="minorHAnsi"/>
          <w:iCs/>
          <w:szCs w:val="24"/>
        </w:rPr>
      </w:pPr>
      <w:r w:rsidRPr="006D7EDF">
        <w:rPr>
          <w:rFonts w:asciiTheme="minorHAnsi" w:hAnsiTheme="minorHAnsi" w:cstheme="minorHAnsi"/>
          <w:iCs/>
          <w:szCs w:val="24"/>
        </w:rPr>
        <w:t xml:space="preserve">This means that the </w:t>
      </w:r>
      <w:r w:rsidR="00B50EF0">
        <w:rPr>
          <w:rFonts w:asciiTheme="minorHAnsi" w:hAnsiTheme="minorHAnsi" w:cstheme="minorHAnsi"/>
          <w:i/>
          <w:szCs w:val="24"/>
        </w:rPr>
        <w:t xml:space="preserve">Child Care Subsidy Amendment (Coronavirus Response Measures No. 5) Minister’s Rules 2021 </w:t>
      </w:r>
      <w:r w:rsidR="00B50EF0">
        <w:rPr>
          <w:rFonts w:asciiTheme="minorHAnsi" w:hAnsiTheme="minorHAnsi" w:cstheme="minorHAnsi"/>
          <w:iCs/>
          <w:szCs w:val="24"/>
        </w:rPr>
        <w:t>(</w:t>
      </w:r>
      <w:r w:rsidRPr="006D7EDF">
        <w:rPr>
          <w:rFonts w:asciiTheme="minorHAnsi" w:hAnsiTheme="minorHAnsi" w:cstheme="minorHAnsi"/>
          <w:iCs/>
          <w:szCs w:val="24"/>
        </w:rPr>
        <w:t>Amendment Rules</w:t>
      </w:r>
      <w:r w:rsidR="00B50EF0">
        <w:rPr>
          <w:rFonts w:asciiTheme="minorHAnsi" w:hAnsiTheme="minorHAnsi" w:cstheme="minorHAnsi"/>
          <w:iCs/>
          <w:szCs w:val="24"/>
        </w:rPr>
        <w:t>)</w:t>
      </w:r>
      <w:r w:rsidRPr="006D7EDF">
        <w:rPr>
          <w:rFonts w:asciiTheme="minorHAnsi" w:hAnsiTheme="minorHAnsi" w:cstheme="minorHAnsi"/>
          <w:iCs/>
          <w:szCs w:val="24"/>
        </w:rPr>
        <w:t xml:space="preserve"> will commence before they are registered. Subsection 12(1A) of the </w:t>
      </w:r>
      <w:r w:rsidRPr="006D7EDF">
        <w:rPr>
          <w:rFonts w:asciiTheme="minorHAnsi" w:hAnsiTheme="minorHAnsi" w:cstheme="minorHAnsi"/>
          <w:i/>
          <w:szCs w:val="24"/>
        </w:rPr>
        <w:t>Legislation Act 2003</w:t>
      </w:r>
      <w:r w:rsidRPr="006D7EDF">
        <w:rPr>
          <w:rFonts w:asciiTheme="minorHAnsi" w:hAnsiTheme="minorHAnsi" w:cstheme="minorHAnsi"/>
          <w:iCs/>
          <w:szCs w:val="24"/>
        </w:rPr>
        <w:t xml:space="preserve"> (Legislation Act) provides that legislative instruments may provide that the instrument commences before the instrument is registered. Subsection 12(2) of the Legislation Act provides that an instrument that commences retrospectively does not apply to the extent that the person’s rights as at the time the instrument is registered would be affected so as to disadvantage the person, or liabilities would be imposed on the person in respect of anything done or omitted to be done before the instrument is registered.</w:t>
      </w:r>
    </w:p>
    <w:p w14:paraId="04CFA43B" w14:textId="4DC16770" w:rsidR="006D7EDF" w:rsidRPr="006D7EDF" w:rsidRDefault="006D7EDF" w:rsidP="006D7EDF">
      <w:pPr>
        <w:pStyle w:val="ListParagraph"/>
        <w:numPr>
          <w:ilvl w:val="0"/>
          <w:numId w:val="1"/>
        </w:numPr>
        <w:spacing w:before="120" w:after="120"/>
        <w:rPr>
          <w:rFonts w:asciiTheme="minorHAnsi" w:hAnsiTheme="minorHAnsi" w:cstheme="minorHAnsi"/>
          <w:iCs/>
          <w:szCs w:val="24"/>
        </w:rPr>
      </w:pPr>
      <w:r w:rsidRPr="006D7EDF">
        <w:rPr>
          <w:rFonts w:asciiTheme="minorHAnsi" w:hAnsiTheme="minorHAnsi" w:cstheme="minorHAnsi"/>
          <w:iCs/>
          <w:szCs w:val="24"/>
        </w:rPr>
        <w:t xml:space="preserve">The Amendment Rules have a purely beneficial effect. They temporarily and conditionally remove an obligation to enforce payment of gap fees that is imposed on providers under section 201B </w:t>
      </w:r>
      <w:r w:rsidR="00B50EF0">
        <w:rPr>
          <w:rFonts w:asciiTheme="minorHAnsi" w:hAnsiTheme="minorHAnsi" w:cstheme="minorHAnsi"/>
          <w:iCs/>
          <w:szCs w:val="24"/>
        </w:rPr>
        <w:t xml:space="preserve">of the </w:t>
      </w:r>
      <w:r w:rsidR="00B50EF0" w:rsidRPr="00611831">
        <w:rPr>
          <w:rFonts w:asciiTheme="minorHAnsi" w:hAnsiTheme="minorHAnsi" w:cstheme="minorHAnsi"/>
          <w:i/>
        </w:rPr>
        <w:t>A New Tax System (Family Assistance)</w:t>
      </w:r>
      <w:r w:rsidR="00B50EF0">
        <w:rPr>
          <w:rFonts w:asciiTheme="minorHAnsi" w:hAnsiTheme="minorHAnsi" w:cstheme="minorHAnsi"/>
          <w:i/>
        </w:rPr>
        <w:t xml:space="preserve"> (Administration)</w:t>
      </w:r>
      <w:r w:rsidR="00B50EF0" w:rsidRPr="00611831">
        <w:rPr>
          <w:rFonts w:asciiTheme="minorHAnsi" w:hAnsiTheme="minorHAnsi" w:cstheme="minorHAnsi"/>
          <w:i/>
        </w:rPr>
        <w:t xml:space="preserve"> Act 1999</w:t>
      </w:r>
      <w:r w:rsidR="00B50EF0" w:rsidRPr="00611831">
        <w:rPr>
          <w:rFonts w:asciiTheme="minorHAnsi" w:hAnsiTheme="minorHAnsi" w:cstheme="minorHAnsi"/>
          <w:iCs/>
        </w:rPr>
        <w:t xml:space="preserve"> (</w:t>
      </w:r>
      <w:r w:rsidR="00B50EF0">
        <w:rPr>
          <w:rFonts w:asciiTheme="minorHAnsi" w:hAnsiTheme="minorHAnsi" w:cstheme="minorHAnsi"/>
          <w:iCs/>
        </w:rPr>
        <w:t xml:space="preserve">Family Assistance Administration </w:t>
      </w:r>
      <w:r w:rsidR="00B50EF0" w:rsidRPr="00611831">
        <w:rPr>
          <w:rFonts w:asciiTheme="minorHAnsi" w:hAnsiTheme="minorHAnsi" w:cstheme="minorHAnsi"/>
          <w:iCs/>
        </w:rPr>
        <w:t>Act)</w:t>
      </w:r>
      <w:r w:rsidR="00B50EF0">
        <w:rPr>
          <w:rFonts w:asciiTheme="minorHAnsi" w:hAnsiTheme="minorHAnsi" w:cstheme="minorHAnsi"/>
          <w:iCs/>
        </w:rPr>
        <w:t>.</w:t>
      </w:r>
      <w:r w:rsidR="00B50EF0">
        <w:rPr>
          <w:rFonts w:asciiTheme="minorHAnsi" w:hAnsiTheme="minorHAnsi" w:cstheme="minorHAnsi"/>
          <w:iCs/>
          <w:szCs w:val="24"/>
        </w:rPr>
        <w:t xml:space="preserve"> </w:t>
      </w:r>
      <w:r w:rsidRPr="006D7EDF">
        <w:rPr>
          <w:rFonts w:asciiTheme="minorHAnsi" w:hAnsiTheme="minorHAnsi" w:cstheme="minorHAnsi"/>
          <w:iCs/>
          <w:szCs w:val="24"/>
        </w:rPr>
        <w:t>Ordinarily, this obligation is enforceable as an offence or a civil penalty.</w:t>
      </w:r>
    </w:p>
    <w:p w14:paraId="2CDC27D4" w14:textId="7B0913E3" w:rsidR="006D7EDF" w:rsidRPr="006D7EDF" w:rsidRDefault="006D7EDF" w:rsidP="006D7EDF">
      <w:pPr>
        <w:pStyle w:val="ListParagraph"/>
        <w:numPr>
          <w:ilvl w:val="0"/>
          <w:numId w:val="1"/>
        </w:numPr>
        <w:spacing w:before="120" w:after="120"/>
        <w:rPr>
          <w:rFonts w:asciiTheme="minorHAnsi" w:hAnsiTheme="minorHAnsi" w:cstheme="minorHAnsi"/>
          <w:iCs/>
          <w:szCs w:val="24"/>
        </w:rPr>
      </w:pPr>
      <w:r w:rsidRPr="006D7EDF">
        <w:rPr>
          <w:rFonts w:asciiTheme="minorHAnsi" w:hAnsiTheme="minorHAnsi" w:cstheme="minorHAnsi"/>
          <w:iCs/>
          <w:szCs w:val="24"/>
        </w:rPr>
        <w:t xml:space="preserve">Importantly, the Amendment Rules do not require providers to waive gap fees. Providers </w:t>
      </w:r>
      <w:r w:rsidR="00B50EF0">
        <w:rPr>
          <w:rFonts w:asciiTheme="minorHAnsi" w:hAnsiTheme="minorHAnsi" w:cstheme="minorHAnsi"/>
          <w:iCs/>
          <w:szCs w:val="24"/>
        </w:rPr>
        <w:t>are</w:t>
      </w:r>
      <w:r w:rsidRPr="006D7EDF">
        <w:rPr>
          <w:rFonts w:asciiTheme="minorHAnsi" w:hAnsiTheme="minorHAnsi" w:cstheme="minorHAnsi"/>
          <w:iCs/>
          <w:szCs w:val="24"/>
        </w:rPr>
        <w:t xml:space="preserve"> entitled to hourly session fees under their contract with </w:t>
      </w:r>
      <w:r w:rsidR="00AF1196" w:rsidRPr="006D7EDF">
        <w:rPr>
          <w:rFonts w:asciiTheme="minorHAnsi" w:hAnsiTheme="minorHAnsi" w:cstheme="minorHAnsi"/>
          <w:iCs/>
          <w:szCs w:val="24"/>
        </w:rPr>
        <w:t>families and</w:t>
      </w:r>
      <w:r w:rsidRPr="006D7EDF">
        <w:rPr>
          <w:rFonts w:asciiTheme="minorHAnsi" w:hAnsiTheme="minorHAnsi" w:cstheme="minorHAnsi"/>
          <w:iCs/>
          <w:szCs w:val="24"/>
        </w:rPr>
        <w:t xml:space="preserve"> are still able to recover those fees if they choose. However, if providers wish to ease the financial burden on families by waiving gap fees for children who are not attending care, the Amendment Rules will allow them to do so.</w:t>
      </w:r>
    </w:p>
    <w:p w14:paraId="14F0B2EE" w14:textId="77777777" w:rsidR="006D7EDF" w:rsidRPr="006D7EDF" w:rsidRDefault="006D7EDF" w:rsidP="006D7EDF">
      <w:pPr>
        <w:pStyle w:val="ListParagraph"/>
        <w:numPr>
          <w:ilvl w:val="0"/>
          <w:numId w:val="1"/>
        </w:numPr>
        <w:spacing w:before="120" w:after="120"/>
        <w:rPr>
          <w:rFonts w:asciiTheme="minorHAnsi" w:hAnsiTheme="minorHAnsi" w:cstheme="minorHAnsi"/>
          <w:iCs/>
          <w:szCs w:val="24"/>
        </w:rPr>
      </w:pPr>
      <w:r w:rsidRPr="006D7EDF">
        <w:rPr>
          <w:rFonts w:asciiTheme="minorHAnsi" w:hAnsiTheme="minorHAnsi" w:cstheme="minorHAnsi"/>
          <w:iCs/>
          <w:szCs w:val="24"/>
        </w:rPr>
        <w:t>The Amendment Rules also have a beneficial effect on families, as where a child care provider chooses to waive the payment of gap fees in accordance with the Amendment Rules, this will ease the financial burden on families.</w:t>
      </w:r>
    </w:p>
    <w:p w14:paraId="276560B9" w14:textId="773C69D4" w:rsidR="006D7EDF" w:rsidRPr="006D7EDF" w:rsidRDefault="006D7EDF" w:rsidP="006D7EDF">
      <w:pPr>
        <w:pStyle w:val="ListParagraph"/>
        <w:keepNext/>
        <w:numPr>
          <w:ilvl w:val="0"/>
          <w:numId w:val="1"/>
        </w:numPr>
        <w:spacing w:before="360" w:after="120"/>
        <w:rPr>
          <w:rFonts w:asciiTheme="minorHAnsi" w:hAnsiTheme="minorHAnsi" w:cstheme="minorHAnsi"/>
          <w:b/>
          <w:u w:val="single"/>
        </w:rPr>
      </w:pPr>
      <w:r w:rsidRPr="006D7EDF">
        <w:rPr>
          <w:rFonts w:asciiTheme="minorHAnsi" w:hAnsiTheme="minorHAnsi" w:cstheme="minorHAnsi"/>
          <w:iCs/>
          <w:szCs w:val="24"/>
        </w:rPr>
        <w:t>Having the Amendment Rules commence on 13 August 2021 will allow greater support for families in areas that are COVID</w:t>
      </w:r>
      <w:r w:rsidRPr="006D7EDF">
        <w:rPr>
          <w:rFonts w:asciiTheme="minorHAnsi" w:hAnsiTheme="minorHAnsi" w:cstheme="minorHAnsi"/>
          <w:iCs/>
          <w:szCs w:val="24"/>
        </w:rPr>
        <w:noBreakHyphen/>
        <w:t>19 hotspots. This includes areas such as Canberra, which became a COVID</w:t>
      </w:r>
      <w:r w:rsidRPr="006D7EDF">
        <w:rPr>
          <w:rFonts w:asciiTheme="minorHAnsi" w:hAnsiTheme="minorHAnsi" w:cstheme="minorHAnsi"/>
          <w:iCs/>
          <w:szCs w:val="24"/>
        </w:rPr>
        <w:noBreakHyphen/>
        <w:t xml:space="preserve">19 hotspot in the evening of 12 August 2021, and </w:t>
      </w:r>
      <w:r w:rsidRPr="006D7EDF">
        <w:rPr>
          <w:rFonts w:asciiTheme="minorHAnsi" w:hAnsiTheme="minorHAnsi" w:cstheme="minorHAnsi"/>
          <w:iCs/>
          <w:szCs w:val="24"/>
        </w:rPr>
        <w:lastRenderedPageBreak/>
        <w:t>Melbourne, which will be in its eighth day of being a COVID</w:t>
      </w:r>
      <w:r w:rsidRPr="006D7EDF">
        <w:rPr>
          <w:rFonts w:asciiTheme="minorHAnsi" w:hAnsiTheme="minorHAnsi" w:cstheme="minorHAnsi"/>
          <w:iCs/>
          <w:szCs w:val="24"/>
        </w:rPr>
        <w:noBreakHyphen/>
        <w:t>19 hotspot on 13 August 2021</w:t>
      </w:r>
      <w:r>
        <w:rPr>
          <w:rFonts w:asciiTheme="minorHAnsi" w:hAnsiTheme="minorHAnsi" w:cstheme="minorHAnsi"/>
          <w:iCs/>
          <w:szCs w:val="24"/>
        </w:rPr>
        <w:t>.</w:t>
      </w:r>
    </w:p>
    <w:p w14:paraId="3287C071" w14:textId="23810339" w:rsidR="00E631F9" w:rsidRPr="006D7EDF" w:rsidRDefault="00E631F9" w:rsidP="006D7EDF">
      <w:pPr>
        <w:keepNext/>
        <w:spacing w:before="360" w:after="120"/>
        <w:rPr>
          <w:rFonts w:asciiTheme="minorHAnsi" w:hAnsiTheme="minorHAnsi" w:cstheme="minorHAnsi"/>
          <w:b/>
          <w:u w:val="single"/>
        </w:rPr>
      </w:pPr>
      <w:r w:rsidRPr="006D7EDF">
        <w:rPr>
          <w:rFonts w:asciiTheme="minorHAnsi" w:hAnsiTheme="minorHAnsi" w:cstheme="minorHAnsi"/>
          <w:b/>
          <w:u w:val="single"/>
        </w:rPr>
        <w:t>Section 3</w:t>
      </w:r>
      <w:r w:rsidR="007F0123" w:rsidRPr="006D7EDF">
        <w:rPr>
          <w:rFonts w:asciiTheme="minorHAnsi" w:hAnsiTheme="minorHAnsi" w:cstheme="minorHAnsi"/>
          <w:szCs w:val="24"/>
        </w:rPr>
        <w:t xml:space="preserve"> –</w:t>
      </w:r>
      <w:r w:rsidRPr="006D7EDF">
        <w:rPr>
          <w:rFonts w:asciiTheme="minorHAnsi" w:hAnsiTheme="minorHAnsi" w:cstheme="minorHAnsi"/>
          <w:b/>
          <w:u w:val="single"/>
        </w:rPr>
        <w:t xml:space="preserve"> Authority</w:t>
      </w:r>
    </w:p>
    <w:p w14:paraId="1CEE71F7" w14:textId="0C99D1A3" w:rsidR="00E631F9" w:rsidRPr="00611831" w:rsidRDefault="00444D03" w:rsidP="00613D74">
      <w:pPr>
        <w:pStyle w:val="ListParagraph"/>
        <w:keepNext/>
        <w:numPr>
          <w:ilvl w:val="0"/>
          <w:numId w:val="1"/>
        </w:numPr>
        <w:spacing w:before="360" w:after="120"/>
        <w:rPr>
          <w:rFonts w:asciiTheme="minorHAnsi" w:hAnsiTheme="minorHAnsi" w:cstheme="minorHAnsi"/>
          <w:iCs/>
        </w:rPr>
      </w:pPr>
      <w:r w:rsidRPr="00611831">
        <w:rPr>
          <w:rFonts w:asciiTheme="minorHAnsi" w:hAnsiTheme="minorHAnsi" w:cstheme="minorHAnsi"/>
          <w:iCs/>
        </w:rPr>
        <w:t xml:space="preserve">This provision provides that the Amendment Rules are made under </w:t>
      </w:r>
      <w:r w:rsidR="001C01FD" w:rsidRPr="00611831">
        <w:rPr>
          <w:rFonts w:asciiTheme="minorHAnsi" w:hAnsiTheme="minorHAnsi" w:cstheme="minorHAnsi"/>
          <w:iCs/>
        </w:rPr>
        <w:t xml:space="preserve">section 85GB(1) of </w:t>
      </w:r>
      <w:r w:rsidRPr="00611831">
        <w:rPr>
          <w:rFonts w:asciiTheme="minorHAnsi" w:hAnsiTheme="minorHAnsi" w:cstheme="minorHAnsi"/>
          <w:iCs/>
        </w:rPr>
        <w:t xml:space="preserve">the </w:t>
      </w:r>
      <w:r w:rsidR="007F6BF1" w:rsidRPr="00611831">
        <w:rPr>
          <w:rFonts w:asciiTheme="minorHAnsi" w:hAnsiTheme="minorHAnsi" w:cstheme="minorHAnsi"/>
          <w:i/>
        </w:rPr>
        <w:t xml:space="preserve">A New Tax System (Family Assistance) Act 1999 </w:t>
      </w:r>
      <w:r w:rsidR="007F6BF1" w:rsidRPr="00611831">
        <w:rPr>
          <w:rFonts w:asciiTheme="minorHAnsi" w:hAnsiTheme="minorHAnsi" w:cstheme="minorHAnsi"/>
          <w:iCs/>
        </w:rPr>
        <w:t>(</w:t>
      </w:r>
      <w:r w:rsidRPr="00611831">
        <w:rPr>
          <w:rFonts w:asciiTheme="minorHAnsi" w:hAnsiTheme="minorHAnsi" w:cstheme="minorHAnsi"/>
          <w:iCs/>
        </w:rPr>
        <w:t>Family Assistance Act</w:t>
      </w:r>
      <w:r w:rsidR="007F6BF1" w:rsidRPr="00611831">
        <w:rPr>
          <w:rFonts w:asciiTheme="minorHAnsi" w:hAnsiTheme="minorHAnsi" w:cstheme="minorHAnsi"/>
          <w:iCs/>
        </w:rPr>
        <w:t>)</w:t>
      </w:r>
      <w:r w:rsidRPr="00611831">
        <w:rPr>
          <w:rFonts w:asciiTheme="minorHAnsi" w:hAnsiTheme="minorHAnsi" w:cstheme="minorHAnsi"/>
          <w:iCs/>
        </w:rPr>
        <w:t xml:space="preserve">, which allows the Minister to make rules required or permitted to be prescribed by either the Family Assistance Act or the </w:t>
      </w:r>
      <w:r w:rsidR="00D72C3A" w:rsidRPr="00611831">
        <w:rPr>
          <w:rFonts w:asciiTheme="minorHAnsi" w:hAnsiTheme="minorHAnsi" w:cstheme="minorHAnsi"/>
          <w:iCs/>
        </w:rPr>
        <w:t>Family Assistance Administration Act.</w:t>
      </w:r>
    </w:p>
    <w:p w14:paraId="0296CC14" w14:textId="6E797F5D" w:rsidR="00DA552F" w:rsidRPr="00611831" w:rsidRDefault="00E631F9" w:rsidP="00E631F9">
      <w:pPr>
        <w:keepNext/>
        <w:spacing w:before="360" w:after="120"/>
        <w:rPr>
          <w:rFonts w:asciiTheme="minorHAnsi" w:hAnsiTheme="minorHAnsi" w:cstheme="minorHAnsi"/>
        </w:rPr>
      </w:pPr>
      <w:r w:rsidRPr="00611831">
        <w:rPr>
          <w:rFonts w:asciiTheme="minorHAnsi" w:hAnsiTheme="minorHAnsi" w:cstheme="minorHAnsi"/>
          <w:b/>
          <w:u w:val="single"/>
        </w:rPr>
        <w:t>Section 4</w:t>
      </w:r>
      <w:r w:rsidR="007F0123" w:rsidRPr="00611831">
        <w:rPr>
          <w:rFonts w:asciiTheme="minorHAnsi" w:hAnsiTheme="minorHAnsi" w:cstheme="minorHAnsi"/>
          <w:szCs w:val="24"/>
        </w:rPr>
        <w:t xml:space="preserve"> –</w:t>
      </w:r>
      <w:r w:rsidRPr="00611831">
        <w:rPr>
          <w:rFonts w:asciiTheme="minorHAnsi" w:hAnsiTheme="minorHAnsi" w:cstheme="minorHAnsi"/>
          <w:b/>
          <w:u w:val="single"/>
        </w:rPr>
        <w:t xml:space="preserve"> </w:t>
      </w:r>
      <w:r w:rsidR="00D11FA7">
        <w:rPr>
          <w:rFonts w:asciiTheme="minorHAnsi" w:hAnsiTheme="minorHAnsi" w:cstheme="minorHAnsi"/>
          <w:b/>
          <w:u w:val="single"/>
        </w:rPr>
        <w:t>Schedules</w:t>
      </w:r>
    </w:p>
    <w:p w14:paraId="2AB55D93" w14:textId="71F6A9D9" w:rsidR="00756D99" w:rsidRPr="00611831" w:rsidRDefault="00444D03" w:rsidP="00613D74">
      <w:pPr>
        <w:pStyle w:val="ListParagraph"/>
        <w:numPr>
          <w:ilvl w:val="0"/>
          <w:numId w:val="1"/>
        </w:numPr>
        <w:spacing w:before="360" w:after="120"/>
        <w:rPr>
          <w:rFonts w:asciiTheme="minorHAnsi" w:hAnsiTheme="minorHAnsi" w:cstheme="minorHAnsi"/>
          <w:u w:val="single"/>
        </w:rPr>
      </w:pPr>
      <w:r w:rsidRPr="00611831">
        <w:rPr>
          <w:rFonts w:asciiTheme="minorHAnsi" w:hAnsiTheme="minorHAnsi" w:cstheme="minorHAnsi"/>
          <w:iCs/>
          <w:szCs w:val="24"/>
        </w:rPr>
        <w:t xml:space="preserve">This section provides that the Principal Rules are amended as set out in the Schedule to the Amendment Rules.  </w:t>
      </w:r>
    </w:p>
    <w:p w14:paraId="4C35BD0F" w14:textId="3115F8CD" w:rsidR="004D26CD" w:rsidRPr="00611831" w:rsidRDefault="00444D03" w:rsidP="00444D03">
      <w:pPr>
        <w:spacing w:before="360" w:after="120"/>
        <w:rPr>
          <w:rFonts w:asciiTheme="minorHAnsi" w:hAnsiTheme="minorHAnsi" w:cstheme="minorHAnsi"/>
          <w:b/>
          <w:bCs/>
          <w:u w:val="single"/>
        </w:rPr>
      </w:pPr>
      <w:r w:rsidRPr="00611831">
        <w:rPr>
          <w:rFonts w:asciiTheme="minorHAnsi" w:hAnsiTheme="minorHAnsi" w:cstheme="minorHAnsi"/>
          <w:b/>
          <w:bCs/>
          <w:u w:val="single"/>
        </w:rPr>
        <w:t>SCHEDULE 1 – Amendments</w:t>
      </w:r>
    </w:p>
    <w:p w14:paraId="0174B624" w14:textId="77777777" w:rsidR="007F0123" w:rsidRPr="00611831" w:rsidRDefault="00172D4B" w:rsidP="00B35A21">
      <w:pPr>
        <w:spacing w:before="360" w:after="120"/>
        <w:ind w:firstLine="360"/>
        <w:rPr>
          <w:rFonts w:asciiTheme="minorHAnsi" w:hAnsiTheme="minorHAnsi" w:cstheme="minorHAnsi"/>
          <w:u w:val="single"/>
        </w:rPr>
      </w:pPr>
      <w:r w:rsidRPr="00611831">
        <w:rPr>
          <w:rFonts w:asciiTheme="minorHAnsi" w:hAnsiTheme="minorHAnsi" w:cstheme="minorHAnsi"/>
          <w:u w:val="single"/>
        </w:rPr>
        <w:t xml:space="preserve">Item 1 </w:t>
      </w:r>
    </w:p>
    <w:p w14:paraId="7F12C633" w14:textId="4AE4A259" w:rsidR="001374BD" w:rsidRPr="00EF591C" w:rsidRDefault="004824D1"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 xml:space="preserve">This item </w:t>
      </w:r>
      <w:r w:rsidR="002C1853">
        <w:rPr>
          <w:rFonts w:asciiTheme="minorHAnsi" w:hAnsiTheme="minorHAnsi" w:cstheme="minorHAnsi"/>
        </w:rPr>
        <w:t>inserts</w:t>
      </w:r>
      <w:r w:rsidR="001374BD">
        <w:rPr>
          <w:rFonts w:asciiTheme="minorHAnsi" w:hAnsiTheme="minorHAnsi" w:cstheme="minorHAnsi"/>
        </w:rPr>
        <w:t xml:space="preserve"> a new Part 2 into Schedule 3</w:t>
      </w:r>
      <w:r w:rsidR="002C1853">
        <w:rPr>
          <w:rFonts w:asciiTheme="minorHAnsi" w:hAnsiTheme="minorHAnsi" w:cstheme="minorHAnsi"/>
        </w:rPr>
        <w:t xml:space="preserve"> of the </w:t>
      </w:r>
      <w:r w:rsidR="00D11FA7">
        <w:rPr>
          <w:rFonts w:asciiTheme="minorHAnsi" w:hAnsiTheme="minorHAnsi" w:cstheme="minorHAnsi"/>
          <w:i/>
          <w:iCs/>
        </w:rPr>
        <w:t xml:space="preserve">Child Care Subsidy Minister’s Rules 2017 </w:t>
      </w:r>
      <w:r w:rsidR="00D11FA7">
        <w:rPr>
          <w:rFonts w:asciiTheme="minorHAnsi" w:hAnsiTheme="minorHAnsi" w:cstheme="minorHAnsi"/>
        </w:rPr>
        <w:t>(</w:t>
      </w:r>
      <w:r w:rsidR="002C1853">
        <w:rPr>
          <w:rFonts w:asciiTheme="minorHAnsi" w:hAnsiTheme="minorHAnsi" w:cstheme="minorHAnsi"/>
        </w:rPr>
        <w:t>Principal Rules</w:t>
      </w:r>
      <w:r w:rsidR="00D11FA7">
        <w:rPr>
          <w:rFonts w:asciiTheme="minorHAnsi" w:hAnsiTheme="minorHAnsi" w:cstheme="minorHAnsi"/>
        </w:rPr>
        <w:t>)</w:t>
      </w:r>
      <w:r w:rsidR="002C1853">
        <w:rPr>
          <w:rFonts w:asciiTheme="minorHAnsi" w:hAnsiTheme="minorHAnsi" w:cstheme="minorHAnsi"/>
        </w:rPr>
        <w:t xml:space="preserve"> to set out the </w:t>
      </w:r>
      <w:r w:rsidR="00EF591C">
        <w:rPr>
          <w:rFonts w:asciiTheme="minorHAnsi" w:hAnsiTheme="minorHAnsi" w:cstheme="minorHAnsi"/>
        </w:rPr>
        <w:t>COVID</w:t>
      </w:r>
      <w:r w:rsidR="00EF591C">
        <w:rPr>
          <w:rFonts w:asciiTheme="minorHAnsi" w:hAnsiTheme="minorHAnsi" w:cstheme="minorHAnsi"/>
        </w:rPr>
        <w:noBreakHyphen/>
        <w:t xml:space="preserve">19 pandemic related conditions for when a provider is not required to take reasonable steps to enforce payment of gap fees. </w:t>
      </w:r>
    </w:p>
    <w:p w14:paraId="07338A29" w14:textId="4A1872DA" w:rsidR="00EF591C" w:rsidRPr="00503F7E" w:rsidRDefault="00933FAE"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S</w:t>
      </w:r>
      <w:r w:rsidR="007E542A">
        <w:rPr>
          <w:rFonts w:asciiTheme="minorHAnsi" w:hAnsiTheme="minorHAnsi" w:cstheme="minorHAnsi"/>
        </w:rPr>
        <w:t xml:space="preserve">ubclause </w:t>
      </w:r>
      <w:r w:rsidR="00503F7E">
        <w:rPr>
          <w:rFonts w:asciiTheme="minorHAnsi" w:hAnsiTheme="minorHAnsi" w:cstheme="minorHAnsi"/>
        </w:rPr>
        <w:t>2.1</w:t>
      </w:r>
      <w:r w:rsidR="007E542A">
        <w:rPr>
          <w:rFonts w:asciiTheme="minorHAnsi" w:hAnsiTheme="minorHAnsi" w:cstheme="minorHAnsi"/>
        </w:rPr>
        <w:t>(1)</w:t>
      </w:r>
      <w:r>
        <w:rPr>
          <w:rFonts w:asciiTheme="minorHAnsi" w:hAnsiTheme="minorHAnsi" w:cstheme="minorHAnsi"/>
        </w:rPr>
        <w:t xml:space="preserve"> provides that </w:t>
      </w:r>
      <w:r w:rsidR="00503F7E">
        <w:rPr>
          <w:rFonts w:asciiTheme="minorHAnsi" w:hAnsiTheme="minorHAnsi" w:cstheme="minorHAnsi"/>
        </w:rPr>
        <w:t>clause 2.1 sets out the conditions for when a provider is not required to take reasonable steps to enforce payment of the gap fees under section 201B of the Family Assistance Administration Act.</w:t>
      </w:r>
    </w:p>
    <w:p w14:paraId="26FB001F" w14:textId="4B22051B" w:rsidR="00503F7E" w:rsidRPr="00382EE9" w:rsidRDefault="00C97AAA"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Subclause 2.1(2) prescribes the COVID</w:t>
      </w:r>
      <w:r>
        <w:rPr>
          <w:rFonts w:asciiTheme="minorHAnsi" w:hAnsiTheme="minorHAnsi" w:cstheme="minorHAnsi"/>
        </w:rPr>
        <w:noBreakHyphen/>
        <w:t xml:space="preserve">19 pandemic as the particular event or circumstance </w:t>
      </w:r>
      <w:r w:rsidR="005327AC">
        <w:rPr>
          <w:rFonts w:asciiTheme="minorHAnsi" w:hAnsiTheme="minorHAnsi" w:cstheme="minorHAnsi"/>
        </w:rPr>
        <w:t>for the exemption from enforcing payment of gap fees.</w:t>
      </w:r>
    </w:p>
    <w:p w14:paraId="732AB1ED" w14:textId="76E58B55" w:rsidR="00382EE9" w:rsidRPr="00382EE9" w:rsidRDefault="00382EE9"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Subclause 2.1(3) prescribes 13 August 2021 to 12 August 2022 as the period in which the exemption from enforcing payment of gap fees applies.</w:t>
      </w:r>
    </w:p>
    <w:p w14:paraId="5F1F27C6" w14:textId="2217D76F" w:rsidR="00382EE9" w:rsidRPr="00CD6C4D" w:rsidRDefault="008B1A21"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Subclause 2.1(4) p</w:t>
      </w:r>
      <w:r w:rsidR="00FE0874">
        <w:rPr>
          <w:rFonts w:asciiTheme="minorHAnsi" w:hAnsiTheme="minorHAnsi" w:cstheme="minorHAnsi"/>
        </w:rPr>
        <w:t>rovides th</w:t>
      </w:r>
      <w:r w:rsidR="00EF133A">
        <w:rPr>
          <w:rFonts w:asciiTheme="minorHAnsi" w:hAnsiTheme="minorHAnsi" w:cstheme="minorHAnsi"/>
        </w:rPr>
        <w:t xml:space="preserve">e conditions for when the exemption applies. The first condition is that the child did not attend any part of the session of care. </w:t>
      </w:r>
      <w:r w:rsidR="00D22B3A">
        <w:rPr>
          <w:rFonts w:asciiTheme="minorHAnsi" w:hAnsiTheme="minorHAnsi" w:cstheme="minorHAnsi"/>
        </w:rPr>
        <w:t>The intention of the</w:t>
      </w:r>
      <w:r w:rsidR="009C36D2">
        <w:rPr>
          <w:rFonts w:asciiTheme="minorHAnsi" w:hAnsiTheme="minorHAnsi" w:cstheme="minorHAnsi"/>
        </w:rPr>
        <w:t xml:space="preserve"> Amendment Rules</w:t>
      </w:r>
      <w:r w:rsidR="00D22B3A">
        <w:rPr>
          <w:rFonts w:asciiTheme="minorHAnsi" w:hAnsiTheme="minorHAnsi" w:cstheme="minorHAnsi"/>
        </w:rPr>
        <w:t xml:space="preserve"> is to ease the financial burden of COVID</w:t>
      </w:r>
      <w:r w:rsidR="00D22B3A">
        <w:rPr>
          <w:rFonts w:asciiTheme="minorHAnsi" w:hAnsiTheme="minorHAnsi" w:cstheme="minorHAnsi"/>
        </w:rPr>
        <w:noBreakHyphen/>
        <w:t xml:space="preserve">19 on families </w:t>
      </w:r>
      <w:r w:rsidR="009C36D2">
        <w:rPr>
          <w:rFonts w:asciiTheme="minorHAnsi" w:hAnsiTheme="minorHAnsi" w:cstheme="minorHAnsi"/>
        </w:rPr>
        <w:t xml:space="preserve">in a COVID-19 hotspot </w:t>
      </w:r>
      <w:r w:rsidR="00D22B3A">
        <w:rPr>
          <w:rFonts w:asciiTheme="minorHAnsi" w:hAnsiTheme="minorHAnsi" w:cstheme="minorHAnsi"/>
        </w:rPr>
        <w:t xml:space="preserve">whose children are not attending care, and not to </w:t>
      </w:r>
      <w:r w:rsidR="009C36D2">
        <w:rPr>
          <w:rFonts w:asciiTheme="minorHAnsi" w:hAnsiTheme="minorHAnsi" w:cstheme="minorHAnsi"/>
        </w:rPr>
        <w:t>provide free care for families</w:t>
      </w:r>
      <w:r w:rsidR="00477A12">
        <w:rPr>
          <w:rFonts w:asciiTheme="minorHAnsi" w:hAnsiTheme="minorHAnsi" w:cstheme="minorHAnsi"/>
        </w:rPr>
        <w:t xml:space="preserve"> </w:t>
      </w:r>
      <w:r w:rsidR="008501C8">
        <w:rPr>
          <w:rFonts w:asciiTheme="minorHAnsi" w:hAnsiTheme="minorHAnsi" w:cstheme="minorHAnsi"/>
        </w:rPr>
        <w:t>whose children are using child care</w:t>
      </w:r>
      <w:r w:rsidR="009C36D2">
        <w:rPr>
          <w:rFonts w:asciiTheme="minorHAnsi" w:hAnsiTheme="minorHAnsi" w:cstheme="minorHAnsi"/>
        </w:rPr>
        <w:t>.  The second condition is that the service is not closed on the day</w:t>
      </w:r>
      <w:r w:rsidR="00CD6C4D">
        <w:rPr>
          <w:rFonts w:asciiTheme="minorHAnsi" w:hAnsiTheme="minorHAnsi" w:cstheme="minorHAnsi"/>
        </w:rPr>
        <w:t>. The third condition is that either subclause (5) or subclause (6) applies to the session of care.</w:t>
      </w:r>
    </w:p>
    <w:p w14:paraId="58E3E43E" w14:textId="756BA0F1" w:rsidR="00CD6C4D" w:rsidRPr="005469D4" w:rsidRDefault="00CD6C4D"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Subclause 2.1(5) applies if the session of care occurs on a day the child care service is in a COVID-19 hotspot</w:t>
      </w:r>
      <w:r w:rsidR="00095752">
        <w:rPr>
          <w:rFonts w:asciiTheme="minorHAnsi" w:hAnsiTheme="minorHAnsi" w:cstheme="minorHAnsi"/>
        </w:rPr>
        <w:t>, and the session of care occurs on or after the eight</w:t>
      </w:r>
      <w:r w:rsidR="00B50EF0">
        <w:rPr>
          <w:rFonts w:asciiTheme="minorHAnsi" w:hAnsiTheme="minorHAnsi" w:cstheme="minorHAnsi"/>
        </w:rPr>
        <w:t>h</w:t>
      </w:r>
      <w:r w:rsidR="00095752">
        <w:rPr>
          <w:rFonts w:asciiTheme="minorHAnsi" w:hAnsiTheme="minorHAnsi" w:cstheme="minorHAnsi"/>
        </w:rPr>
        <w:t xml:space="preserve"> continuous day the child care service has been in that COVID-19 hotspot. The intention is that for most COVID</w:t>
      </w:r>
      <w:r w:rsidR="00095752">
        <w:rPr>
          <w:rFonts w:asciiTheme="minorHAnsi" w:hAnsiTheme="minorHAnsi" w:cstheme="minorHAnsi"/>
        </w:rPr>
        <w:noBreakHyphen/>
        <w:t xml:space="preserve">19 hotspot declarations, </w:t>
      </w:r>
      <w:r w:rsidR="00A76607">
        <w:rPr>
          <w:rFonts w:asciiTheme="minorHAnsi" w:hAnsiTheme="minorHAnsi" w:cstheme="minorHAnsi"/>
        </w:rPr>
        <w:t xml:space="preserve">gap fee waivers will be </w:t>
      </w:r>
      <w:r w:rsidR="00A76607">
        <w:rPr>
          <w:rFonts w:asciiTheme="minorHAnsi" w:hAnsiTheme="minorHAnsi" w:cstheme="minorHAnsi"/>
        </w:rPr>
        <w:lastRenderedPageBreak/>
        <w:t xml:space="preserve">available from the eighth day of the declaration, and not </w:t>
      </w:r>
      <w:r w:rsidR="00B31C8F">
        <w:rPr>
          <w:rFonts w:asciiTheme="minorHAnsi" w:hAnsiTheme="minorHAnsi" w:cstheme="minorHAnsi"/>
        </w:rPr>
        <w:t xml:space="preserve">for the first seven days of the declaration. This is because the financial impact of longer-term lockdowns that go for more than </w:t>
      </w:r>
      <w:r w:rsidR="00D11FA7">
        <w:rPr>
          <w:rFonts w:asciiTheme="minorHAnsi" w:hAnsiTheme="minorHAnsi" w:cstheme="minorHAnsi"/>
        </w:rPr>
        <w:t>seven</w:t>
      </w:r>
      <w:r w:rsidR="00B31C8F">
        <w:rPr>
          <w:rFonts w:asciiTheme="minorHAnsi" w:hAnsiTheme="minorHAnsi" w:cstheme="minorHAnsi"/>
        </w:rPr>
        <w:t xml:space="preserve"> days is greater than the financial impact of short-term lockdowns. </w:t>
      </w:r>
    </w:p>
    <w:p w14:paraId="61967483" w14:textId="64D7021D" w:rsidR="005469D4" w:rsidRPr="00B26B5F" w:rsidRDefault="005469D4"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Where an area is in a COVID</w:t>
      </w:r>
      <w:r>
        <w:rPr>
          <w:rFonts w:asciiTheme="minorHAnsi" w:hAnsiTheme="minorHAnsi" w:cstheme="minorHAnsi"/>
        </w:rPr>
        <w:noBreakHyphen/>
        <w:t>19 hotspot, that COVID</w:t>
      </w:r>
      <w:r>
        <w:rPr>
          <w:rFonts w:asciiTheme="minorHAnsi" w:hAnsiTheme="minorHAnsi" w:cstheme="minorHAnsi"/>
        </w:rPr>
        <w:noBreakHyphen/>
        <w:t>19 hotspot declaration comes to an end, and then the area is later declared a COVID</w:t>
      </w:r>
      <w:r>
        <w:rPr>
          <w:rFonts w:asciiTheme="minorHAnsi" w:hAnsiTheme="minorHAnsi" w:cstheme="minorHAnsi"/>
        </w:rPr>
        <w:noBreakHyphen/>
        <w:t xml:space="preserve">19 hotspot again, </w:t>
      </w:r>
      <w:r w:rsidR="001F6806">
        <w:rPr>
          <w:rFonts w:asciiTheme="minorHAnsi" w:hAnsiTheme="minorHAnsi" w:cstheme="minorHAnsi"/>
        </w:rPr>
        <w:t xml:space="preserve">the </w:t>
      </w:r>
      <w:r w:rsidR="0036402B">
        <w:rPr>
          <w:rFonts w:asciiTheme="minorHAnsi" w:hAnsiTheme="minorHAnsi" w:cstheme="minorHAnsi"/>
        </w:rPr>
        <w:t>earl</w:t>
      </w:r>
      <w:r w:rsidR="001827E2">
        <w:rPr>
          <w:rFonts w:asciiTheme="minorHAnsi" w:hAnsiTheme="minorHAnsi" w:cstheme="minorHAnsi"/>
        </w:rPr>
        <w:t>ier</w:t>
      </w:r>
      <w:r w:rsidR="0036402B">
        <w:rPr>
          <w:rFonts w:asciiTheme="minorHAnsi" w:hAnsiTheme="minorHAnsi" w:cstheme="minorHAnsi"/>
        </w:rPr>
        <w:t xml:space="preserve"> hotspot declaration would not be counted in determining when the eighth day occurs. </w:t>
      </w:r>
      <w:r w:rsidR="00506C8F">
        <w:rPr>
          <w:rFonts w:asciiTheme="minorHAnsi" w:hAnsiTheme="minorHAnsi" w:cstheme="minorHAnsi"/>
        </w:rPr>
        <w:t>Each time there is a break between COVID</w:t>
      </w:r>
      <w:r w:rsidR="00506C8F">
        <w:rPr>
          <w:rFonts w:asciiTheme="minorHAnsi" w:hAnsiTheme="minorHAnsi" w:cstheme="minorHAnsi"/>
        </w:rPr>
        <w:noBreakHyphen/>
        <w:t>19 hotspot declarations, the counting of days</w:t>
      </w:r>
      <w:r w:rsidR="00CA0885">
        <w:rPr>
          <w:rFonts w:asciiTheme="minorHAnsi" w:hAnsiTheme="minorHAnsi" w:cstheme="minorHAnsi"/>
        </w:rPr>
        <w:t xml:space="preserve"> </w:t>
      </w:r>
      <w:r w:rsidR="00506C8F">
        <w:rPr>
          <w:rFonts w:asciiTheme="minorHAnsi" w:hAnsiTheme="minorHAnsi" w:cstheme="minorHAnsi"/>
        </w:rPr>
        <w:t>will start again</w:t>
      </w:r>
      <w:r w:rsidR="00DB21EF">
        <w:rPr>
          <w:rFonts w:asciiTheme="minorHAnsi" w:hAnsiTheme="minorHAnsi" w:cstheme="minorHAnsi"/>
        </w:rPr>
        <w:t xml:space="preserve"> for the purposes of determining the eighth day</w:t>
      </w:r>
      <w:r w:rsidR="00506C8F">
        <w:rPr>
          <w:rFonts w:asciiTheme="minorHAnsi" w:hAnsiTheme="minorHAnsi" w:cstheme="minorHAnsi"/>
        </w:rPr>
        <w:t xml:space="preserve">. </w:t>
      </w:r>
    </w:p>
    <w:p w14:paraId="77A10343" w14:textId="77777777" w:rsidR="00D72722" w:rsidRPr="00D72722" w:rsidRDefault="00A77D96"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Subclause 2.1(6) applies if the session of care occurs on a day the child care service is in a COVID</w:t>
      </w:r>
      <w:r>
        <w:rPr>
          <w:rFonts w:asciiTheme="minorHAnsi" w:hAnsiTheme="minorHAnsi" w:cstheme="minorHAnsi"/>
        </w:rPr>
        <w:noBreakHyphen/>
        <w:t xml:space="preserve">19 hotspot, and on that day, the relevant State or Territory public health order provides that only certain children may attend child care or that children may only attend child care in certain circumstances. </w:t>
      </w:r>
    </w:p>
    <w:p w14:paraId="3D170D34" w14:textId="4201B4FA" w:rsidR="00B26B5F" w:rsidRPr="00D72722" w:rsidRDefault="008F012E"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 xml:space="preserve">In general, State or Territory public health orders since the beginning of the COVID-19 pandemic have provided exemptions so that people are able to leave their house to attend child care, or to </w:t>
      </w:r>
      <w:r w:rsidR="000276C8">
        <w:rPr>
          <w:rFonts w:asciiTheme="minorHAnsi" w:hAnsiTheme="minorHAnsi" w:cstheme="minorHAnsi"/>
        </w:rPr>
        <w:t xml:space="preserve">facilitate dropping children off and picking them up from child care. However, in some instances it is only available for certain children (e.g. vulnerable children or children of essential workers) </w:t>
      </w:r>
      <w:r w:rsidR="00680852">
        <w:rPr>
          <w:rFonts w:asciiTheme="minorHAnsi" w:hAnsiTheme="minorHAnsi" w:cstheme="minorHAnsi"/>
        </w:rPr>
        <w:t>or in certain circumstances (e.g. where the child cannot be cared for at home). This subclause captures the</w:t>
      </w:r>
      <w:r w:rsidR="00D72722">
        <w:rPr>
          <w:rFonts w:asciiTheme="minorHAnsi" w:hAnsiTheme="minorHAnsi" w:cstheme="minorHAnsi"/>
        </w:rPr>
        <w:t xml:space="preserve"> instances where the State or Territory public health order only provides a part-exemption for </w:t>
      </w:r>
      <w:r w:rsidR="00A11F2B">
        <w:rPr>
          <w:rFonts w:asciiTheme="minorHAnsi" w:hAnsiTheme="minorHAnsi" w:cstheme="minorHAnsi"/>
        </w:rPr>
        <w:t xml:space="preserve">people to leave their house for </w:t>
      </w:r>
      <w:r w:rsidR="00D72722">
        <w:rPr>
          <w:rFonts w:asciiTheme="minorHAnsi" w:hAnsiTheme="minorHAnsi" w:cstheme="minorHAnsi"/>
        </w:rPr>
        <w:t>child care purposes. I</w:t>
      </w:r>
      <w:r w:rsidR="005C405A">
        <w:rPr>
          <w:rFonts w:asciiTheme="minorHAnsi" w:hAnsiTheme="minorHAnsi" w:cstheme="minorHAnsi"/>
        </w:rPr>
        <w:t>n</w:t>
      </w:r>
      <w:r w:rsidR="00D72722">
        <w:rPr>
          <w:rFonts w:asciiTheme="minorHAnsi" w:hAnsiTheme="minorHAnsi" w:cstheme="minorHAnsi"/>
        </w:rPr>
        <w:t xml:space="preserve"> these instances, gap fee waivers will be available from the first day the child care service is in a COVID</w:t>
      </w:r>
      <w:r w:rsidR="00D72722">
        <w:rPr>
          <w:rFonts w:asciiTheme="minorHAnsi" w:hAnsiTheme="minorHAnsi" w:cstheme="minorHAnsi"/>
        </w:rPr>
        <w:noBreakHyphen/>
        <w:t xml:space="preserve">19 hotspot, regardless of </w:t>
      </w:r>
      <w:r w:rsidR="00EE3ED0">
        <w:rPr>
          <w:rFonts w:asciiTheme="minorHAnsi" w:hAnsiTheme="minorHAnsi" w:cstheme="minorHAnsi"/>
        </w:rPr>
        <w:t xml:space="preserve">the period of </w:t>
      </w:r>
      <w:r w:rsidR="00A029A6">
        <w:rPr>
          <w:rFonts w:asciiTheme="minorHAnsi" w:hAnsiTheme="minorHAnsi" w:cstheme="minorHAnsi"/>
        </w:rPr>
        <w:t xml:space="preserve">the </w:t>
      </w:r>
      <w:r w:rsidR="00D72722">
        <w:rPr>
          <w:rFonts w:asciiTheme="minorHAnsi" w:hAnsiTheme="minorHAnsi" w:cstheme="minorHAnsi"/>
        </w:rPr>
        <w:t>COVID</w:t>
      </w:r>
      <w:r w:rsidR="00D72722">
        <w:rPr>
          <w:rFonts w:asciiTheme="minorHAnsi" w:hAnsiTheme="minorHAnsi" w:cstheme="minorHAnsi"/>
        </w:rPr>
        <w:noBreakHyphen/>
        <w:t>19 hotspot.</w:t>
      </w:r>
    </w:p>
    <w:p w14:paraId="187E6A0F" w14:textId="3BCBC863" w:rsidR="007936CE" w:rsidRDefault="00D72722" w:rsidP="00D9272F">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 xml:space="preserve">Subclause 2.1(7) provides the definition for when a child care service </w:t>
      </w:r>
      <w:r w:rsidR="007936CE">
        <w:rPr>
          <w:rFonts w:asciiTheme="minorHAnsi" w:hAnsiTheme="minorHAnsi" w:cstheme="minorHAnsi"/>
        </w:rPr>
        <w:t>is “in a COVID</w:t>
      </w:r>
      <w:r w:rsidR="00D9272F">
        <w:rPr>
          <w:rFonts w:asciiTheme="minorHAnsi" w:hAnsiTheme="minorHAnsi" w:cstheme="minorHAnsi"/>
        </w:rPr>
        <w:noBreakHyphen/>
      </w:r>
      <w:r w:rsidR="007936CE">
        <w:rPr>
          <w:rFonts w:asciiTheme="minorHAnsi" w:hAnsiTheme="minorHAnsi" w:cstheme="minorHAnsi"/>
        </w:rPr>
        <w:t>19 hotspot”. A child care will only be “in a COVID</w:t>
      </w:r>
      <w:r w:rsidR="00D9272F">
        <w:rPr>
          <w:rFonts w:asciiTheme="minorHAnsi" w:hAnsiTheme="minorHAnsi" w:cstheme="minorHAnsi"/>
        </w:rPr>
        <w:noBreakHyphen/>
      </w:r>
      <w:r w:rsidR="007936CE">
        <w:rPr>
          <w:rFonts w:asciiTheme="minorHAnsi" w:hAnsiTheme="minorHAnsi" w:cstheme="minorHAnsi"/>
        </w:rPr>
        <w:t>19 hotspot”</w:t>
      </w:r>
      <w:r w:rsidR="00650DBC">
        <w:rPr>
          <w:rFonts w:asciiTheme="minorHAnsi" w:hAnsiTheme="minorHAnsi" w:cstheme="minorHAnsi"/>
        </w:rPr>
        <w:t xml:space="preserve"> on a day</w:t>
      </w:r>
      <w:r w:rsidR="007936CE">
        <w:rPr>
          <w:rFonts w:asciiTheme="minorHAnsi" w:hAnsiTheme="minorHAnsi" w:cstheme="minorHAnsi"/>
        </w:rPr>
        <w:t xml:space="preserve"> if its location is covered by both of the following</w:t>
      </w:r>
      <w:r w:rsidR="00650DBC">
        <w:rPr>
          <w:rFonts w:asciiTheme="minorHAnsi" w:hAnsiTheme="minorHAnsi" w:cstheme="minorHAnsi"/>
        </w:rPr>
        <w:t xml:space="preserve"> for at least 12 hours of that day</w:t>
      </w:r>
      <w:r w:rsidR="007936CE">
        <w:rPr>
          <w:rFonts w:asciiTheme="minorHAnsi" w:hAnsiTheme="minorHAnsi" w:cstheme="minorHAnsi"/>
        </w:rPr>
        <w:t>:</w:t>
      </w:r>
    </w:p>
    <w:p w14:paraId="44B77094" w14:textId="77777777" w:rsidR="007936CE" w:rsidRDefault="007936CE" w:rsidP="007936CE">
      <w:pPr>
        <w:pStyle w:val="ListParagraph"/>
        <w:numPr>
          <w:ilvl w:val="1"/>
          <w:numId w:val="8"/>
        </w:numPr>
        <w:spacing w:before="360" w:after="120"/>
        <w:rPr>
          <w:rFonts w:asciiTheme="minorHAnsi" w:hAnsiTheme="minorHAnsi" w:cstheme="minorHAnsi"/>
          <w:b/>
          <w:bCs/>
        </w:rPr>
      </w:pPr>
      <w:r>
        <w:rPr>
          <w:rFonts w:asciiTheme="minorHAnsi" w:hAnsiTheme="minorHAnsi" w:cstheme="minorHAnsi"/>
        </w:rPr>
        <w:t>a State or Territory public health order restricting the movement of persons for a period, and</w:t>
      </w:r>
    </w:p>
    <w:p w14:paraId="2BBD03F4" w14:textId="49ACEFEB" w:rsidR="00650DBC" w:rsidRPr="0081476C" w:rsidRDefault="007936CE" w:rsidP="0081476C">
      <w:pPr>
        <w:pStyle w:val="ListParagraph"/>
        <w:numPr>
          <w:ilvl w:val="1"/>
          <w:numId w:val="8"/>
        </w:numPr>
        <w:spacing w:before="360" w:after="120"/>
        <w:rPr>
          <w:rFonts w:asciiTheme="minorHAnsi" w:hAnsiTheme="minorHAnsi" w:cstheme="minorHAnsi"/>
          <w:b/>
          <w:bCs/>
        </w:rPr>
      </w:pPr>
      <w:r>
        <w:rPr>
          <w:rFonts w:asciiTheme="minorHAnsi" w:hAnsiTheme="minorHAnsi" w:cstheme="minorHAnsi"/>
        </w:rPr>
        <w:t xml:space="preserve">a determination by the Commonwealth Chief Medical Officer </w:t>
      </w:r>
      <w:r w:rsidR="00B50EF0">
        <w:rPr>
          <w:rFonts w:asciiTheme="minorHAnsi" w:hAnsiTheme="minorHAnsi" w:cstheme="minorHAnsi"/>
        </w:rPr>
        <w:t>that the location is</w:t>
      </w:r>
      <w:r>
        <w:rPr>
          <w:rFonts w:asciiTheme="minorHAnsi" w:hAnsiTheme="minorHAnsi" w:cstheme="minorHAnsi"/>
        </w:rPr>
        <w:t xml:space="preserve"> a COVID</w:t>
      </w:r>
      <w:r w:rsidR="00D9272F">
        <w:rPr>
          <w:rFonts w:asciiTheme="minorHAnsi" w:hAnsiTheme="minorHAnsi" w:cstheme="minorHAnsi"/>
        </w:rPr>
        <w:noBreakHyphen/>
      </w:r>
      <w:r>
        <w:rPr>
          <w:rFonts w:asciiTheme="minorHAnsi" w:hAnsiTheme="minorHAnsi" w:cstheme="minorHAnsi"/>
        </w:rPr>
        <w:t>19 hotspot for the purposes of Commonwealth support</w:t>
      </w:r>
      <w:r w:rsidR="00303EFF">
        <w:rPr>
          <w:rFonts w:asciiTheme="minorHAnsi" w:hAnsiTheme="minorHAnsi" w:cstheme="minorHAnsi"/>
        </w:rPr>
        <w:t xml:space="preserve"> for a period</w:t>
      </w:r>
      <w:r>
        <w:rPr>
          <w:rFonts w:asciiTheme="minorHAnsi" w:hAnsiTheme="minorHAnsi" w:cstheme="minorHAnsi"/>
        </w:rPr>
        <w:t xml:space="preserve">. The list of hotspots that may from time to time be declared by the Chief Medical Officer is available on </w:t>
      </w:r>
      <w:hyperlink r:id="rId13" w:history="1">
        <w:r>
          <w:rPr>
            <w:rStyle w:val="Hyperlink"/>
            <w:rFonts w:asciiTheme="minorHAnsi" w:hAnsiTheme="minorHAnsi" w:cstheme="minorHAnsi"/>
          </w:rPr>
          <w:t>health.gov.au</w:t>
        </w:r>
      </w:hyperlink>
      <w:r>
        <w:rPr>
          <w:rStyle w:val="Hyperlink"/>
          <w:rFonts w:asciiTheme="minorHAnsi" w:hAnsiTheme="minorHAnsi" w:cstheme="minorHAnsi"/>
        </w:rPr>
        <w:t>.</w:t>
      </w:r>
    </w:p>
    <w:p w14:paraId="590BFA68" w14:textId="153FB2B9" w:rsidR="00D72722" w:rsidRPr="0081476C" w:rsidRDefault="00112E76"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 xml:space="preserve">The term “State or Territory public health order” is intended to </w:t>
      </w:r>
      <w:r w:rsidR="00B709BF">
        <w:rPr>
          <w:rFonts w:asciiTheme="minorHAnsi" w:hAnsiTheme="minorHAnsi" w:cstheme="minorHAnsi"/>
        </w:rPr>
        <w:t>have a broad meaning</w:t>
      </w:r>
      <w:r w:rsidR="003E3039">
        <w:rPr>
          <w:rFonts w:asciiTheme="minorHAnsi" w:hAnsiTheme="minorHAnsi" w:cstheme="minorHAnsi"/>
        </w:rPr>
        <w:t>. It encompasses</w:t>
      </w:r>
      <w:r>
        <w:rPr>
          <w:rFonts w:asciiTheme="minorHAnsi" w:hAnsiTheme="minorHAnsi" w:cstheme="minorHAnsi"/>
        </w:rPr>
        <w:t xml:space="preserve"> </w:t>
      </w:r>
      <w:r w:rsidR="004A71BA">
        <w:rPr>
          <w:rFonts w:asciiTheme="minorHAnsi" w:hAnsiTheme="minorHAnsi" w:cstheme="minorHAnsi"/>
        </w:rPr>
        <w:t xml:space="preserve">instruments that may not have the word “order” in the </w:t>
      </w:r>
      <w:r w:rsidR="00AF1196">
        <w:rPr>
          <w:rFonts w:asciiTheme="minorHAnsi" w:hAnsiTheme="minorHAnsi" w:cstheme="minorHAnsi"/>
        </w:rPr>
        <w:t>title,</w:t>
      </w:r>
      <w:r w:rsidR="004A71BA">
        <w:rPr>
          <w:rFonts w:asciiTheme="minorHAnsi" w:hAnsiTheme="minorHAnsi" w:cstheme="minorHAnsi"/>
        </w:rPr>
        <w:t xml:space="preserve"> but </w:t>
      </w:r>
      <w:r w:rsidR="00B709BF">
        <w:rPr>
          <w:rFonts w:asciiTheme="minorHAnsi" w:hAnsiTheme="minorHAnsi" w:cstheme="minorHAnsi"/>
        </w:rPr>
        <w:t xml:space="preserve">which are made for </w:t>
      </w:r>
      <w:r w:rsidR="003E3039">
        <w:rPr>
          <w:rFonts w:asciiTheme="minorHAnsi" w:hAnsiTheme="minorHAnsi" w:cstheme="minorHAnsi"/>
        </w:rPr>
        <w:t xml:space="preserve">a </w:t>
      </w:r>
      <w:r w:rsidR="00B709BF">
        <w:rPr>
          <w:rFonts w:asciiTheme="minorHAnsi" w:hAnsiTheme="minorHAnsi" w:cstheme="minorHAnsi"/>
        </w:rPr>
        <w:t xml:space="preserve">public health purpose and </w:t>
      </w:r>
      <w:r w:rsidR="003E3039">
        <w:rPr>
          <w:rFonts w:asciiTheme="minorHAnsi" w:hAnsiTheme="minorHAnsi" w:cstheme="minorHAnsi"/>
        </w:rPr>
        <w:t xml:space="preserve">which </w:t>
      </w:r>
      <w:r w:rsidR="00B709BF">
        <w:rPr>
          <w:rFonts w:asciiTheme="minorHAnsi" w:hAnsiTheme="minorHAnsi" w:cstheme="minorHAnsi"/>
        </w:rPr>
        <w:t xml:space="preserve">place restrictions on people in a certain area. For example, it would also include a public health direction instrument or a public health declaration instrument. </w:t>
      </w:r>
    </w:p>
    <w:p w14:paraId="73B8F5E0" w14:textId="6DD272C8" w:rsidR="0081476C" w:rsidRPr="00F9175D" w:rsidRDefault="0081476C"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The requirement that the location be covered for at least 12 hours is so that days that are in lockdown for a brief period only are not counted. For example, if an area becomes a COVID</w:t>
      </w:r>
      <w:r>
        <w:rPr>
          <w:rFonts w:asciiTheme="minorHAnsi" w:hAnsiTheme="minorHAnsi" w:cstheme="minorHAnsi"/>
        </w:rPr>
        <w:noBreakHyphen/>
        <w:t xml:space="preserve">19 hotspot from 11:59pm on a particular day, that day will not </w:t>
      </w:r>
      <w:r>
        <w:rPr>
          <w:rFonts w:asciiTheme="minorHAnsi" w:hAnsiTheme="minorHAnsi" w:cstheme="minorHAnsi"/>
        </w:rPr>
        <w:lastRenderedPageBreak/>
        <w:t xml:space="preserve">count. </w:t>
      </w:r>
      <w:r w:rsidR="00F9175D">
        <w:rPr>
          <w:rFonts w:asciiTheme="minorHAnsi" w:hAnsiTheme="minorHAnsi" w:cstheme="minorHAnsi"/>
        </w:rPr>
        <w:t>The following day will be the “first day” for the purposes of determining when the eighth day occurs and gap fee waivers are permissible under subclause 2.1(6).</w:t>
      </w:r>
    </w:p>
    <w:p w14:paraId="3D8A44F6" w14:textId="2C1E5D63" w:rsidR="00F9175D" w:rsidRPr="001374BD" w:rsidRDefault="00F9175D" w:rsidP="005F6203">
      <w:pPr>
        <w:pStyle w:val="ListParagraph"/>
        <w:numPr>
          <w:ilvl w:val="0"/>
          <w:numId w:val="1"/>
        </w:numPr>
        <w:spacing w:before="360" w:after="120"/>
        <w:rPr>
          <w:rFonts w:asciiTheme="minorHAnsi" w:hAnsiTheme="minorHAnsi" w:cstheme="minorHAnsi"/>
          <w:b/>
          <w:bCs/>
        </w:rPr>
      </w:pPr>
      <w:r>
        <w:rPr>
          <w:rFonts w:asciiTheme="minorHAnsi" w:hAnsiTheme="minorHAnsi" w:cstheme="minorHAnsi"/>
        </w:rPr>
        <w:t>On the other hand, if a state or territory public health order lifts at 5:00pm, and the Commonwealth declaration of a COVID</w:t>
      </w:r>
      <w:r>
        <w:rPr>
          <w:rFonts w:asciiTheme="minorHAnsi" w:hAnsiTheme="minorHAnsi" w:cstheme="minorHAnsi"/>
        </w:rPr>
        <w:noBreakHyphen/>
        <w:t xml:space="preserve">19 hotspot ends at 11:59pm, the area will be covered by both until 5:00pm, or more than 12 hours. Accordingly, this day would be counted as a day when the area is “in a </w:t>
      </w:r>
      <w:r w:rsidR="005E0A1F">
        <w:rPr>
          <w:rFonts w:asciiTheme="minorHAnsi" w:hAnsiTheme="minorHAnsi" w:cstheme="minorHAnsi"/>
        </w:rPr>
        <w:t>COVID</w:t>
      </w:r>
      <w:r w:rsidR="005E0A1F">
        <w:rPr>
          <w:rFonts w:asciiTheme="minorHAnsi" w:hAnsiTheme="minorHAnsi" w:cstheme="minorHAnsi"/>
        </w:rPr>
        <w:noBreakHyphen/>
        <w:t xml:space="preserve">19 </w:t>
      </w:r>
      <w:r>
        <w:rPr>
          <w:rFonts w:asciiTheme="minorHAnsi" w:hAnsiTheme="minorHAnsi" w:cstheme="minorHAnsi"/>
        </w:rPr>
        <w:t>hotspot”.</w:t>
      </w:r>
      <w:r w:rsidR="005E0A1F">
        <w:rPr>
          <w:rFonts w:asciiTheme="minorHAnsi" w:hAnsiTheme="minorHAnsi" w:cstheme="minorHAnsi"/>
        </w:rPr>
        <w:t xml:space="preserve"> Gap fee waivers would be permissible under subclause 2.1(7) on this day, and would be permissible under subclause 2.1(6) if the area had been in a COVID</w:t>
      </w:r>
      <w:r w:rsidR="005E0A1F">
        <w:rPr>
          <w:rFonts w:asciiTheme="minorHAnsi" w:hAnsiTheme="minorHAnsi" w:cstheme="minorHAnsi"/>
        </w:rPr>
        <w:noBreakHyphen/>
        <w:t>19 hotspot for seven days prior to that day.</w:t>
      </w:r>
    </w:p>
    <w:p w14:paraId="27A58441" w14:textId="6957203D" w:rsidR="004D6CAC" w:rsidRDefault="004D6CAC" w:rsidP="004D6CAC">
      <w:pPr>
        <w:spacing w:before="360" w:after="120"/>
        <w:rPr>
          <w:rFonts w:asciiTheme="minorHAnsi" w:hAnsiTheme="minorHAnsi" w:cstheme="minorHAnsi"/>
          <w:b/>
          <w:bCs/>
        </w:rPr>
      </w:pPr>
    </w:p>
    <w:sectPr w:rsidR="004D6C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D06E" w14:textId="77777777" w:rsidR="00B24AE7" w:rsidRDefault="00B24AE7" w:rsidP="00783FAB">
      <w:pPr>
        <w:spacing w:after="0" w:line="240" w:lineRule="auto"/>
      </w:pPr>
      <w:r>
        <w:separator/>
      </w:r>
    </w:p>
    <w:p w14:paraId="0E4C0460" w14:textId="77777777" w:rsidR="00B24AE7" w:rsidRDefault="00B24AE7"/>
    <w:p w14:paraId="15508675" w14:textId="77777777" w:rsidR="00B24AE7" w:rsidRDefault="00B24AE7" w:rsidP="00572909"/>
  </w:endnote>
  <w:endnote w:type="continuationSeparator" w:id="0">
    <w:p w14:paraId="1D0E1D3A" w14:textId="77777777" w:rsidR="00B24AE7" w:rsidRDefault="00B24AE7" w:rsidP="00783FAB">
      <w:pPr>
        <w:spacing w:after="0" w:line="240" w:lineRule="auto"/>
      </w:pPr>
      <w:r>
        <w:continuationSeparator/>
      </w:r>
    </w:p>
    <w:p w14:paraId="4183F4D0" w14:textId="77777777" w:rsidR="00B24AE7" w:rsidRDefault="00B24AE7"/>
    <w:p w14:paraId="7E53B8FC" w14:textId="77777777" w:rsidR="00B24AE7" w:rsidRDefault="00B24AE7" w:rsidP="00572909"/>
  </w:endnote>
  <w:endnote w:type="continuationNotice" w:id="1">
    <w:p w14:paraId="49A4A327" w14:textId="77777777" w:rsidR="00B24AE7" w:rsidRDefault="00B24AE7">
      <w:pPr>
        <w:spacing w:after="0" w:line="240" w:lineRule="auto"/>
      </w:pPr>
    </w:p>
    <w:p w14:paraId="4C13EC9A" w14:textId="77777777" w:rsidR="00B24AE7" w:rsidRDefault="00B24AE7"/>
    <w:p w14:paraId="3368BD31" w14:textId="77777777" w:rsidR="00B24AE7" w:rsidRDefault="00B24AE7" w:rsidP="0057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60CB" w14:textId="77777777" w:rsidR="00B24AE7" w:rsidRDefault="00B24AE7" w:rsidP="00783FAB">
      <w:pPr>
        <w:spacing w:after="0" w:line="240" w:lineRule="auto"/>
      </w:pPr>
      <w:r>
        <w:separator/>
      </w:r>
    </w:p>
    <w:p w14:paraId="07D337A6" w14:textId="77777777" w:rsidR="00B24AE7" w:rsidRDefault="00B24AE7"/>
    <w:p w14:paraId="4D0A7DFF" w14:textId="77777777" w:rsidR="00B24AE7" w:rsidRDefault="00B24AE7" w:rsidP="00572909"/>
  </w:footnote>
  <w:footnote w:type="continuationSeparator" w:id="0">
    <w:p w14:paraId="1023A866" w14:textId="77777777" w:rsidR="00B24AE7" w:rsidRDefault="00B24AE7" w:rsidP="00783FAB">
      <w:pPr>
        <w:spacing w:after="0" w:line="240" w:lineRule="auto"/>
      </w:pPr>
      <w:r>
        <w:continuationSeparator/>
      </w:r>
    </w:p>
    <w:p w14:paraId="43001816" w14:textId="77777777" w:rsidR="00B24AE7" w:rsidRDefault="00B24AE7"/>
    <w:p w14:paraId="75A8E552" w14:textId="77777777" w:rsidR="00B24AE7" w:rsidRDefault="00B24AE7" w:rsidP="00572909"/>
  </w:footnote>
  <w:footnote w:type="continuationNotice" w:id="1">
    <w:p w14:paraId="219D5755" w14:textId="77777777" w:rsidR="00B24AE7" w:rsidRDefault="00B24AE7">
      <w:pPr>
        <w:spacing w:after="0" w:line="240" w:lineRule="auto"/>
      </w:pPr>
    </w:p>
    <w:p w14:paraId="2C2C0CDB" w14:textId="77777777" w:rsidR="00B24AE7" w:rsidRDefault="00B24AE7"/>
    <w:p w14:paraId="30F5F125" w14:textId="77777777" w:rsidR="00B24AE7" w:rsidRDefault="00B24AE7" w:rsidP="005729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0DC8"/>
    <w:multiLevelType w:val="hybridMultilevel"/>
    <w:tmpl w:val="854895A8"/>
    <w:lvl w:ilvl="0" w:tplc="E0AE352C">
      <w:start w:val="1"/>
      <w:numFmt w:val="decimal"/>
      <w:suff w:val="space"/>
      <w:lvlText w:val="%1."/>
      <w:lvlJc w:val="left"/>
      <w:pPr>
        <w:ind w:left="720" w:hanging="360"/>
      </w:pPr>
      <w:rPr>
        <w:rFonts w:hint="default"/>
        <w:b w:val="0"/>
        <w:bCs w:val="0"/>
        <w:i w:val="0"/>
        <w:color w:val="auto"/>
      </w:rPr>
    </w:lvl>
    <w:lvl w:ilvl="1" w:tplc="D28E3B80">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E37283"/>
    <w:multiLevelType w:val="hybridMultilevel"/>
    <w:tmpl w:val="A5C6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613A16"/>
    <w:multiLevelType w:val="hybridMultilevel"/>
    <w:tmpl w:val="4B8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131FFF"/>
    <w:multiLevelType w:val="hybridMultilevel"/>
    <w:tmpl w:val="55E223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C5F4BA1"/>
    <w:multiLevelType w:val="hybridMultilevel"/>
    <w:tmpl w:val="264C9278"/>
    <w:lvl w:ilvl="0" w:tplc="FA8C8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EF0"/>
    <w:rsid w:val="00003184"/>
    <w:rsid w:val="000036EB"/>
    <w:rsid w:val="000038EF"/>
    <w:rsid w:val="0000395C"/>
    <w:rsid w:val="00011E4D"/>
    <w:rsid w:val="000121CF"/>
    <w:rsid w:val="000138CF"/>
    <w:rsid w:val="000140D5"/>
    <w:rsid w:val="000146FA"/>
    <w:rsid w:val="0001554B"/>
    <w:rsid w:val="00016AFF"/>
    <w:rsid w:val="00017F54"/>
    <w:rsid w:val="000276C8"/>
    <w:rsid w:val="000305EA"/>
    <w:rsid w:val="00031E3C"/>
    <w:rsid w:val="00032CB3"/>
    <w:rsid w:val="00036FAE"/>
    <w:rsid w:val="00044508"/>
    <w:rsid w:val="00045E4D"/>
    <w:rsid w:val="00046203"/>
    <w:rsid w:val="00047668"/>
    <w:rsid w:val="00047A2A"/>
    <w:rsid w:val="0005020B"/>
    <w:rsid w:val="000528F4"/>
    <w:rsid w:val="00057815"/>
    <w:rsid w:val="00057A1E"/>
    <w:rsid w:val="000614A1"/>
    <w:rsid w:val="00062794"/>
    <w:rsid w:val="0006484E"/>
    <w:rsid w:val="000668B0"/>
    <w:rsid w:val="00076E76"/>
    <w:rsid w:val="00083F41"/>
    <w:rsid w:val="000846B7"/>
    <w:rsid w:val="000865ED"/>
    <w:rsid w:val="00092A7C"/>
    <w:rsid w:val="00093A73"/>
    <w:rsid w:val="00095752"/>
    <w:rsid w:val="000A2A28"/>
    <w:rsid w:val="000A2D3A"/>
    <w:rsid w:val="000A3124"/>
    <w:rsid w:val="000A35D6"/>
    <w:rsid w:val="000B1BE1"/>
    <w:rsid w:val="000B3914"/>
    <w:rsid w:val="000B51E8"/>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06338"/>
    <w:rsid w:val="00110B6D"/>
    <w:rsid w:val="00112E76"/>
    <w:rsid w:val="00120A34"/>
    <w:rsid w:val="0012266A"/>
    <w:rsid w:val="00124260"/>
    <w:rsid w:val="00125A8E"/>
    <w:rsid w:val="00127CD8"/>
    <w:rsid w:val="001301AD"/>
    <w:rsid w:val="00131D45"/>
    <w:rsid w:val="001334D9"/>
    <w:rsid w:val="00133750"/>
    <w:rsid w:val="001374BD"/>
    <w:rsid w:val="001377D9"/>
    <w:rsid w:val="00137ACD"/>
    <w:rsid w:val="00140A5C"/>
    <w:rsid w:val="00140DAD"/>
    <w:rsid w:val="00140E3D"/>
    <w:rsid w:val="001421FE"/>
    <w:rsid w:val="001437EA"/>
    <w:rsid w:val="00144950"/>
    <w:rsid w:val="00145BE1"/>
    <w:rsid w:val="00146E3A"/>
    <w:rsid w:val="0015276C"/>
    <w:rsid w:val="00152947"/>
    <w:rsid w:val="00153B3F"/>
    <w:rsid w:val="0015508C"/>
    <w:rsid w:val="0015597F"/>
    <w:rsid w:val="00160153"/>
    <w:rsid w:val="001608B4"/>
    <w:rsid w:val="00161A1F"/>
    <w:rsid w:val="00163191"/>
    <w:rsid w:val="0017006A"/>
    <w:rsid w:val="00172D4B"/>
    <w:rsid w:val="00173A64"/>
    <w:rsid w:val="00173E0C"/>
    <w:rsid w:val="0017572F"/>
    <w:rsid w:val="001827E2"/>
    <w:rsid w:val="00185491"/>
    <w:rsid w:val="00194B17"/>
    <w:rsid w:val="00195030"/>
    <w:rsid w:val="00195AC3"/>
    <w:rsid w:val="00197C3F"/>
    <w:rsid w:val="001A2FE9"/>
    <w:rsid w:val="001A4389"/>
    <w:rsid w:val="001B07F2"/>
    <w:rsid w:val="001B3C7A"/>
    <w:rsid w:val="001C01FD"/>
    <w:rsid w:val="001C7FD4"/>
    <w:rsid w:val="001D00E3"/>
    <w:rsid w:val="001D0AF3"/>
    <w:rsid w:val="001D1D8A"/>
    <w:rsid w:val="001D3023"/>
    <w:rsid w:val="001D36EE"/>
    <w:rsid w:val="001E07CE"/>
    <w:rsid w:val="001E52EB"/>
    <w:rsid w:val="001E5A0B"/>
    <w:rsid w:val="001F127D"/>
    <w:rsid w:val="001F3626"/>
    <w:rsid w:val="001F6806"/>
    <w:rsid w:val="001F6DA6"/>
    <w:rsid w:val="001F7336"/>
    <w:rsid w:val="00200358"/>
    <w:rsid w:val="002005CD"/>
    <w:rsid w:val="00201F75"/>
    <w:rsid w:val="00202EC1"/>
    <w:rsid w:val="00204283"/>
    <w:rsid w:val="00204EEF"/>
    <w:rsid w:val="00205DBD"/>
    <w:rsid w:val="00207297"/>
    <w:rsid w:val="0021337D"/>
    <w:rsid w:val="00214F79"/>
    <w:rsid w:val="00216A1C"/>
    <w:rsid w:val="00221D8F"/>
    <w:rsid w:val="00223F82"/>
    <w:rsid w:val="00224C52"/>
    <w:rsid w:val="00232304"/>
    <w:rsid w:val="002366F5"/>
    <w:rsid w:val="002378EE"/>
    <w:rsid w:val="002445E3"/>
    <w:rsid w:val="00247EBF"/>
    <w:rsid w:val="00260B0E"/>
    <w:rsid w:val="00261499"/>
    <w:rsid w:val="00263EDD"/>
    <w:rsid w:val="002672A4"/>
    <w:rsid w:val="002747E8"/>
    <w:rsid w:val="00274EEA"/>
    <w:rsid w:val="0027686D"/>
    <w:rsid w:val="002808A9"/>
    <w:rsid w:val="00284C9D"/>
    <w:rsid w:val="00292447"/>
    <w:rsid w:val="00292863"/>
    <w:rsid w:val="00294430"/>
    <w:rsid w:val="00296CA7"/>
    <w:rsid w:val="00296FAF"/>
    <w:rsid w:val="00297EAB"/>
    <w:rsid w:val="002A15F1"/>
    <w:rsid w:val="002A27D4"/>
    <w:rsid w:val="002A4961"/>
    <w:rsid w:val="002B313C"/>
    <w:rsid w:val="002B5C28"/>
    <w:rsid w:val="002C1853"/>
    <w:rsid w:val="002C1F84"/>
    <w:rsid w:val="002C2ECC"/>
    <w:rsid w:val="002C40FB"/>
    <w:rsid w:val="002D1504"/>
    <w:rsid w:val="002D564A"/>
    <w:rsid w:val="002E12E6"/>
    <w:rsid w:val="002F66AA"/>
    <w:rsid w:val="002F76C6"/>
    <w:rsid w:val="00303EFF"/>
    <w:rsid w:val="00304A88"/>
    <w:rsid w:val="00304E64"/>
    <w:rsid w:val="00307358"/>
    <w:rsid w:val="0031070C"/>
    <w:rsid w:val="00313612"/>
    <w:rsid w:val="00316053"/>
    <w:rsid w:val="003170AC"/>
    <w:rsid w:val="00326C24"/>
    <w:rsid w:val="0033070E"/>
    <w:rsid w:val="0034027D"/>
    <w:rsid w:val="003406DE"/>
    <w:rsid w:val="003440C7"/>
    <w:rsid w:val="0035072A"/>
    <w:rsid w:val="00350779"/>
    <w:rsid w:val="00353D81"/>
    <w:rsid w:val="00354743"/>
    <w:rsid w:val="00357BE5"/>
    <w:rsid w:val="0036402B"/>
    <w:rsid w:val="00365D2C"/>
    <w:rsid w:val="00367C2D"/>
    <w:rsid w:val="0037028F"/>
    <w:rsid w:val="003719BF"/>
    <w:rsid w:val="00375010"/>
    <w:rsid w:val="003757C7"/>
    <w:rsid w:val="0037728A"/>
    <w:rsid w:val="00377427"/>
    <w:rsid w:val="00382EE9"/>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0BE1"/>
    <w:rsid w:val="003B29B0"/>
    <w:rsid w:val="003B2DA8"/>
    <w:rsid w:val="003B3044"/>
    <w:rsid w:val="003B6C2D"/>
    <w:rsid w:val="003C0D20"/>
    <w:rsid w:val="003C16A9"/>
    <w:rsid w:val="003C202D"/>
    <w:rsid w:val="003C4870"/>
    <w:rsid w:val="003D47C4"/>
    <w:rsid w:val="003D52EA"/>
    <w:rsid w:val="003D7CE2"/>
    <w:rsid w:val="003E3039"/>
    <w:rsid w:val="003E4413"/>
    <w:rsid w:val="003E5B26"/>
    <w:rsid w:val="003F09F7"/>
    <w:rsid w:val="003F1AA1"/>
    <w:rsid w:val="003F24BC"/>
    <w:rsid w:val="00402CC7"/>
    <w:rsid w:val="00402D70"/>
    <w:rsid w:val="00403CE4"/>
    <w:rsid w:val="004075A3"/>
    <w:rsid w:val="00410A3F"/>
    <w:rsid w:val="0041144F"/>
    <w:rsid w:val="00413EB1"/>
    <w:rsid w:val="004143B1"/>
    <w:rsid w:val="00415A55"/>
    <w:rsid w:val="00417BF8"/>
    <w:rsid w:val="00420AE4"/>
    <w:rsid w:val="0042122E"/>
    <w:rsid w:val="00425A1E"/>
    <w:rsid w:val="00425FCB"/>
    <w:rsid w:val="00430F1B"/>
    <w:rsid w:val="00431656"/>
    <w:rsid w:val="004327E1"/>
    <w:rsid w:val="00434240"/>
    <w:rsid w:val="00434641"/>
    <w:rsid w:val="00434CDD"/>
    <w:rsid w:val="004355D0"/>
    <w:rsid w:val="004355E8"/>
    <w:rsid w:val="0043569B"/>
    <w:rsid w:val="00436435"/>
    <w:rsid w:val="00444D03"/>
    <w:rsid w:val="00445460"/>
    <w:rsid w:val="004467B6"/>
    <w:rsid w:val="00446B03"/>
    <w:rsid w:val="0044797F"/>
    <w:rsid w:val="00450304"/>
    <w:rsid w:val="00453693"/>
    <w:rsid w:val="00455C2A"/>
    <w:rsid w:val="00472F61"/>
    <w:rsid w:val="00477A12"/>
    <w:rsid w:val="00480A25"/>
    <w:rsid w:val="00481285"/>
    <w:rsid w:val="00481DE1"/>
    <w:rsid w:val="004824D1"/>
    <w:rsid w:val="00484DBC"/>
    <w:rsid w:val="00490BA0"/>
    <w:rsid w:val="00494834"/>
    <w:rsid w:val="0049486C"/>
    <w:rsid w:val="0049583F"/>
    <w:rsid w:val="004A2F70"/>
    <w:rsid w:val="004A409F"/>
    <w:rsid w:val="004A48D9"/>
    <w:rsid w:val="004A6528"/>
    <w:rsid w:val="004A6B2D"/>
    <w:rsid w:val="004A71BA"/>
    <w:rsid w:val="004B2B8E"/>
    <w:rsid w:val="004B2C3F"/>
    <w:rsid w:val="004B66B0"/>
    <w:rsid w:val="004C160D"/>
    <w:rsid w:val="004C4A74"/>
    <w:rsid w:val="004D26CD"/>
    <w:rsid w:val="004D5695"/>
    <w:rsid w:val="004D665B"/>
    <w:rsid w:val="004D6CAC"/>
    <w:rsid w:val="004D7B86"/>
    <w:rsid w:val="004E2EBF"/>
    <w:rsid w:val="004F1D25"/>
    <w:rsid w:val="004F53E6"/>
    <w:rsid w:val="004F54FF"/>
    <w:rsid w:val="004F5E97"/>
    <w:rsid w:val="004F7E9D"/>
    <w:rsid w:val="00502102"/>
    <w:rsid w:val="00503218"/>
    <w:rsid w:val="00503F7E"/>
    <w:rsid w:val="00505873"/>
    <w:rsid w:val="00506C8F"/>
    <w:rsid w:val="00506F28"/>
    <w:rsid w:val="00507FAB"/>
    <w:rsid w:val="005115FD"/>
    <w:rsid w:val="005146EC"/>
    <w:rsid w:val="00515BBE"/>
    <w:rsid w:val="005169CB"/>
    <w:rsid w:val="00517337"/>
    <w:rsid w:val="005173FC"/>
    <w:rsid w:val="00524226"/>
    <w:rsid w:val="00527330"/>
    <w:rsid w:val="005327AC"/>
    <w:rsid w:val="00536596"/>
    <w:rsid w:val="005366FF"/>
    <w:rsid w:val="00537A32"/>
    <w:rsid w:val="0054602B"/>
    <w:rsid w:val="00546375"/>
    <w:rsid w:val="005469D4"/>
    <w:rsid w:val="00550E77"/>
    <w:rsid w:val="00554024"/>
    <w:rsid w:val="005620CA"/>
    <w:rsid w:val="005643DC"/>
    <w:rsid w:val="00571352"/>
    <w:rsid w:val="00572401"/>
    <w:rsid w:val="00572909"/>
    <w:rsid w:val="005732E6"/>
    <w:rsid w:val="00577C30"/>
    <w:rsid w:val="005812FF"/>
    <w:rsid w:val="005819C8"/>
    <w:rsid w:val="00583995"/>
    <w:rsid w:val="0058422E"/>
    <w:rsid w:val="00584B84"/>
    <w:rsid w:val="005905A0"/>
    <w:rsid w:val="00591EC0"/>
    <w:rsid w:val="00596C9E"/>
    <w:rsid w:val="00597535"/>
    <w:rsid w:val="005A0E7D"/>
    <w:rsid w:val="005A3605"/>
    <w:rsid w:val="005A54B4"/>
    <w:rsid w:val="005A7050"/>
    <w:rsid w:val="005B3BBE"/>
    <w:rsid w:val="005B3CBC"/>
    <w:rsid w:val="005B510A"/>
    <w:rsid w:val="005B7EFB"/>
    <w:rsid w:val="005C0653"/>
    <w:rsid w:val="005C0740"/>
    <w:rsid w:val="005C18D0"/>
    <w:rsid w:val="005C3471"/>
    <w:rsid w:val="005C405A"/>
    <w:rsid w:val="005E0A1F"/>
    <w:rsid w:val="005E1B41"/>
    <w:rsid w:val="005E2026"/>
    <w:rsid w:val="005F4914"/>
    <w:rsid w:val="005F5DF6"/>
    <w:rsid w:val="005F5FA1"/>
    <w:rsid w:val="005F6203"/>
    <w:rsid w:val="005F7AB1"/>
    <w:rsid w:val="005F7D42"/>
    <w:rsid w:val="0060088C"/>
    <w:rsid w:val="00604F05"/>
    <w:rsid w:val="00611831"/>
    <w:rsid w:val="00611D31"/>
    <w:rsid w:val="0061385E"/>
    <w:rsid w:val="00613D74"/>
    <w:rsid w:val="006202A1"/>
    <w:rsid w:val="0062319E"/>
    <w:rsid w:val="006250A2"/>
    <w:rsid w:val="00625432"/>
    <w:rsid w:val="00626E42"/>
    <w:rsid w:val="00627EDA"/>
    <w:rsid w:val="00636200"/>
    <w:rsid w:val="00645DC7"/>
    <w:rsid w:val="0064724F"/>
    <w:rsid w:val="006507CB"/>
    <w:rsid w:val="00650DBC"/>
    <w:rsid w:val="006513AB"/>
    <w:rsid w:val="00651D68"/>
    <w:rsid w:val="006525CF"/>
    <w:rsid w:val="00652D30"/>
    <w:rsid w:val="00656314"/>
    <w:rsid w:val="00656A5A"/>
    <w:rsid w:val="00661BE8"/>
    <w:rsid w:val="00667B6F"/>
    <w:rsid w:val="00667F82"/>
    <w:rsid w:val="006700AA"/>
    <w:rsid w:val="00677A0D"/>
    <w:rsid w:val="00680852"/>
    <w:rsid w:val="00682E0D"/>
    <w:rsid w:val="00683087"/>
    <w:rsid w:val="00685653"/>
    <w:rsid w:val="006930D1"/>
    <w:rsid w:val="006931AD"/>
    <w:rsid w:val="006940BB"/>
    <w:rsid w:val="006948AF"/>
    <w:rsid w:val="006962B3"/>
    <w:rsid w:val="00696CF0"/>
    <w:rsid w:val="00697001"/>
    <w:rsid w:val="006A1788"/>
    <w:rsid w:val="006A1DE0"/>
    <w:rsid w:val="006A5DEA"/>
    <w:rsid w:val="006A666D"/>
    <w:rsid w:val="006B2D99"/>
    <w:rsid w:val="006B6E38"/>
    <w:rsid w:val="006C0CA4"/>
    <w:rsid w:val="006C573A"/>
    <w:rsid w:val="006D58E2"/>
    <w:rsid w:val="006D7B6B"/>
    <w:rsid w:val="006D7EDF"/>
    <w:rsid w:val="006E3838"/>
    <w:rsid w:val="006E3C40"/>
    <w:rsid w:val="006E5E55"/>
    <w:rsid w:val="006E72B9"/>
    <w:rsid w:val="006E7699"/>
    <w:rsid w:val="006F27AC"/>
    <w:rsid w:val="006F3E5C"/>
    <w:rsid w:val="006F627D"/>
    <w:rsid w:val="00701CB8"/>
    <w:rsid w:val="00701E47"/>
    <w:rsid w:val="00707E57"/>
    <w:rsid w:val="00707F49"/>
    <w:rsid w:val="007103B5"/>
    <w:rsid w:val="00712466"/>
    <w:rsid w:val="007129B2"/>
    <w:rsid w:val="007145E0"/>
    <w:rsid w:val="00716769"/>
    <w:rsid w:val="007213BB"/>
    <w:rsid w:val="00721F4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3CE2"/>
    <w:rsid w:val="00772715"/>
    <w:rsid w:val="0077536C"/>
    <w:rsid w:val="00782538"/>
    <w:rsid w:val="007828DD"/>
    <w:rsid w:val="00783FAB"/>
    <w:rsid w:val="00785B13"/>
    <w:rsid w:val="00791AAC"/>
    <w:rsid w:val="007936CE"/>
    <w:rsid w:val="00795969"/>
    <w:rsid w:val="00797C2C"/>
    <w:rsid w:val="007A2EC1"/>
    <w:rsid w:val="007A6AF0"/>
    <w:rsid w:val="007B44CD"/>
    <w:rsid w:val="007B4836"/>
    <w:rsid w:val="007B6B28"/>
    <w:rsid w:val="007B6EFC"/>
    <w:rsid w:val="007C4D23"/>
    <w:rsid w:val="007C5020"/>
    <w:rsid w:val="007D12B2"/>
    <w:rsid w:val="007D1F16"/>
    <w:rsid w:val="007D4E08"/>
    <w:rsid w:val="007E00A8"/>
    <w:rsid w:val="007E16D6"/>
    <w:rsid w:val="007E2197"/>
    <w:rsid w:val="007E3446"/>
    <w:rsid w:val="007E3447"/>
    <w:rsid w:val="007E36E5"/>
    <w:rsid w:val="007E4BBE"/>
    <w:rsid w:val="007E542A"/>
    <w:rsid w:val="007E6EC6"/>
    <w:rsid w:val="007F0123"/>
    <w:rsid w:val="007F563E"/>
    <w:rsid w:val="007F6BF1"/>
    <w:rsid w:val="007F701B"/>
    <w:rsid w:val="00803447"/>
    <w:rsid w:val="008035CF"/>
    <w:rsid w:val="0080584E"/>
    <w:rsid w:val="0080597A"/>
    <w:rsid w:val="00805FEB"/>
    <w:rsid w:val="00811E34"/>
    <w:rsid w:val="00812C37"/>
    <w:rsid w:val="008134D5"/>
    <w:rsid w:val="00813A38"/>
    <w:rsid w:val="0081476C"/>
    <w:rsid w:val="00823B66"/>
    <w:rsid w:val="00824A98"/>
    <w:rsid w:val="008310AA"/>
    <w:rsid w:val="00834114"/>
    <w:rsid w:val="008420BD"/>
    <w:rsid w:val="00844D23"/>
    <w:rsid w:val="0084628E"/>
    <w:rsid w:val="008475C9"/>
    <w:rsid w:val="00847DB5"/>
    <w:rsid w:val="008501C8"/>
    <w:rsid w:val="008517D8"/>
    <w:rsid w:val="00855239"/>
    <w:rsid w:val="00855723"/>
    <w:rsid w:val="00856BC4"/>
    <w:rsid w:val="00860336"/>
    <w:rsid w:val="008645EC"/>
    <w:rsid w:val="00865E9C"/>
    <w:rsid w:val="00866B61"/>
    <w:rsid w:val="00867101"/>
    <w:rsid w:val="008755D8"/>
    <w:rsid w:val="0088497A"/>
    <w:rsid w:val="00886F4A"/>
    <w:rsid w:val="008947BB"/>
    <w:rsid w:val="008A1F97"/>
    <w:rsid w:val="008A6224"/>
    <w:rsid w:val="008A67AB"/>
    <w:rsid w:val="008B1A21"/>
    <w:rsid w:val="008B478B"/>
    <w:rsid w:val="008B61B7"/>
    <w:rsid w:val="008C1831"/>
    <w:rsid w:val="008C48EF"/>
    <w:rsid w:val="008C497B"/>
    <w:rsid w:val="008C49B2"/>
    <w:rsid w:val="008C76FD"/>
    <w:rsid w:val="008D72EA"/>
    <w:rsid w:val="008D7625"/>
    <w:rsid w:val="008E30D6"/>
    <w:rsid w:val="008E30D9"/>
    <w:rsid w:val="008E50DD"/>
    <w:rsid w:val="008E68D3"/>
    <w:rsid w:val="008E754D"/>
    <w:rsid w:val="008E79DF"/>
    <w:rsid w:val="008E7DD2"/>
    <w:rsid w:val="008F002D"/>
    <w:rsid w:val="008F012E"/>
    <w:rsid w:val="008F43E8"/>
    <w:rsid w:val="00902A26"/>
    <w:rsid w:val="00903257"/>
    <w:rsid w:val="009048A2"/>
    <w:rsid w:val="00905772"/>
    <w:rsid w:val="00905C61"/>
    <w:rsid w:val="00907D61"/>
    <w:rsid w:val="00910064"/>
    <w:rsid w:val="009114DC"/>
    <w:rsid w:val="00911D92"/>
    <w:rsid w:val="009121D3"/>
    <w:rsid w:val="009176F5"/>
    <w:rsid w:val="00933AD6"/>
    <w:rsid w:val="00933FAE"/>
    <w:rsid w:val="009340F3"/>
    <w:rsid w:val="009379EC"/>
    <w:rsid w:val="009421AA"/>
    <w:rsid w:val="00943C8D"/>
    <w:rsid w:val="0094476A"/>
    <w:rsid w:val="0094774B"/>
    <w:rsid w:val="00956833"/>
    <w:rsid w:val="00957B5D"/>
    <w:rsid w:val="00963F4D"/>
    <w:rsid w:val="009667BC"/>
    <w:rsid w:val="00970AAB"/>
    <w:rsid w:val="00974504"/>
    <w:rsid w:val="00975A4A"/>
    <w:rsid w:val="00976413"/>
    <w:rsid w:val="009767B4"/>
    <w:rsid w:val="00977D37"/>
    <w:rsid w:val="009807AE"/>
    <w:rsid w:val="00990334"/>
    <w:rsid w:val="00991158"/>
    <w:rsid w:val="0099199E"/>
    <w:rsid w:val="00994433"/>
    <w:rsid w:val="00995C44"/>
    <w:rsid w:val="009A04A5"/>
    <w:rsid w:val="009A35A0"/>
    <w:rsid w:val="009A76BF"/>
    <w:rsid w:val="009A7CFA"/>
    <w:rsid w:val="009B0C51"/>
    <w:rsid w:val="009B2183"/>
    <w:rsid w:val="009B29AC"/>
    <w:rsid w:val="009B381D"/>
    <w:rsid w:val="009B4B7F"/>
    <w:rsid w:val="009C0F35"/>
    <w:rsid w:val="009C10C1"/>
    <w:rsid w:val="009C164D"/>
    <w:rsid w:val="009C36D2"/>
    <w:rsid w:val="009C4F55"/>
    <w:rsid w:val="009C5E5D"/>
    <w:rsid w:val="009D23FB"/>
    <w:rsid w:val="009D7562"/>
    <w:rsid w:val="009E0803"/>
    <w:rsid w:val="009E2B2E"/>
    <w:rsid w:val="009E7C1C"/>
    <w:rsid w:val="009F13BF"/>
    <w:rsid w:val="009F1D34"/>
    <w:rsid w:val="009F4C47"/>
    <w:rsid w:val="009F528F"/>
    <w:rsid w:val="009F54DD"/>
    <w:rsid w:val="009F6AC9"/>
    <w:rsid w:val="00A029A6"/>
    <w:rsid w:val="00A105DA"/>
    <w:rsid w:val="00A11F2B"/>
    <w:rsid w:val="00A20031"/>
    <w:rsid w:val="00A202D5"/>
    <w:rsid w:val="00A23CDC"/>
    <w:rsid w:val="00A24596"/>
    <w:rsid w:val="00A24B24"/>
    <w:rsid w:val="00A25E6C"/>
    <w:rsid w:val="00A40E3D"/>
    <w:rsid w:val="00A40EA6"/>
    <w:rsid w:val="00A45BE7"/>
    <w:rsid w:val="00A47C4E"/>
    <w:rsid w:val="00A52753"/>
    <w:rsid w:val="00A54822"/>
    <w:rsid w:val="00A550E8"/>
    <w:rsid w:val="00A55657"/>
    <w:rsid w:val="00A556D1"/>
    <w:rsid w:val="00A56E8B"/>
    <w:rsid w:val="00A71133"/>
    <w:rsid w:val="00A7209C"/>
    <w:rsid w:val="00A761C7"/>
    <w:rsid w:val="00A76607"/>
    <w:rsid w:val="00A77D42"/>
    <w:rsid w:val="00A77D96"/>
    <w:rsid w:val="00A82E17"/>
    <w:rsid w:val="00A85075"/>
    <w:rsid w:val="00A90245"/>
    <w:rsid w:val="00A91539"/>
    <w:rsid w:val="00A93F1F"/>
    <w:rsid w:val="00AA12F7"/>
    <w:rsid w:val="00AA3173"/>
    <w:rsid w:val="00AA3A3E"/>
    <w:rsid w:val="00AB19B6"/>
    <w:rsid w:val="00AC23B6"/>
    <w:rsid w:val="00AC6ABA"/>
    <w:rsid w:val="00AD1C80"/>
    <w:rsid w:val="00AD1F83"/>
    <w:rsid w:val="00AD2E24"/>
    <w:rsid w:val="00AD4085"/>
    <w:rsid w:val="00AD5627"/>
    <w:rsid w:val="00AD65C9"/>
    <w:rsid w:val="00AD6639"/>
    <w:rsid w:val="00AE1F59"/>
    <w:rsid w:val="00AE4A25"/>
    <w:rsid w:val="00AE5CCB"/>
    <w:rsid w:val="00AE7179"/>
    <w:rsid w:val="00AF1196"/>
    <w:rsid w:val="00AF58D0"/>
    <w:rsid w:val="00AF6215"/>
    <w:rsid w:val="00AF6F6E"/>
    <w:rsid w:val="00B00A18"/>
    <w:rsid w:val="00B11323"/>
    <w:rsid w:val="00B13A2F"/>
    <w:rsid w:val="00B145D2"/>
    <w:rsid w:val="00B178D3"/>
    <w:rsid w:val="00B22F73"/>
    <w:rsid w:val="00B23405"/>
    <w:rsid w:val="00B24AE7"/>
    <w:rsid w:val="00B26B5F"/>
    <w:rsid w:val="00B26F70"/>
    <w:rsid w:val="00B31C8F"/>
    <w:rsid w:val="00B33112"/>
    <w:rsid w:val="00B339F8"/>
    <w:rsid w:val="00B35A21"/>
    <w:rsid w:val="00B4065C"/>
    <w:rsid w:val="00B43512"/>
    <w:rsid w:val="00B46468"/>
    <w:rsid w:val="00B50EF0"/>
    <w:rsid w:val="00B52CD8"/>
    <w:rsid w:val="00B604EB"/>
    <w:rsid w:val="00B6108C"/>
    <w:rsid w:val="00B645D2"/>
    <w:rsid w:val="00B67F7B"/>
    <w:rsid w:val="00B706A2"/>
    <w:rsid w:val="00B709BF"/>
    <w:rsid w:val="00B739E2"/>
    <w:rsid w:val="00B8151D"/>
    <w:rsid w:val="00B819AA"/>
    <w:rsid w:val="00BA54AA"/>
    <w:rsid w:val="00BB2109"/>
    <w:rsid w:val="00BB2C6B"/>
    <w:rsid w:val="00BB38D4"/>
    <w:rsid w:val="00BB4D85"/>
    <w:rsid w:val="00BB61E4"/>
    <w:rsid w:val="00BB631E"/>
    <w:rsid w:val="00BB71A8"/>
    <w:rsid w:val="00BB7C0C"/>
    <w:rsid w:val="00BC4BD5"/>
    <w:rsid w:val="00BC50A3"/>
    <w:rsid w:val="00BD41D4"/>
    <w:rsid w:val="00BD465A"/>
    <w:rsid w:val="00BD47A9"/>
    <w:rsid w:val="00BD5316"/>
    <w:rsid w:val="00BD5A86"/>
    <w:rsid w:val="00BD61D6"/>
    <w:rsid w:val="00BD6AC2"/>
    <w:rsid w:val="00BE214C"/>
    <w:rsid w:val="00BE48D3"/>
    <w:rsid w:val="00BE58BE"/>
    <w:rsid w:val="00BE68F9"/>
    <w:rsid w:val="00BF2A9B"/>
    <w:rsid w:val="00BF3DAE"/>
    <w:rsid w:val="00C02595"/>
    <w:rsid w:val="00C1108B"/>
    <w:rsid w:val="00C12197"/>
    <w:rsid w:val="00C1330A"/>
    <w:rsid w:val="00C145EB"/>
    <w:rsid w:val="00C2416A"/>
    <w:rsid w:val="00C30E45"/>
    <w:rsid w:val="00C325A5"/>
    <w:rsid w:val="00C36A15"/>
    <w:rsid w:val="00C3701B"/>
    <w:rsid w:val="00C37043"/>
    <w:rsid w:val="00C4300F"/>
    <w:rsid w:val="00C444EE"/>
    <w:rsid w:val="00C45661"/>
    <w:rsid w:val="00C5010C"/>
    <w:rsid w:val="00C55476"/>
    <w:rsid w:val="00C62BC1"/>
    <w:rsid w:val="00C64879"/>
    <w:rsid w:val="00C66953"/>
    <w:rsid w:val="00C71677"/>
    <w:rsid w:val="00C73133"/>
    <w:rsid w:val="00C731FA"/>
    <w:rsid w:val="00C7617C"/>
    <w:rsid w:val="00C82C91"/>
    <w:rsid w:val="00C846A2"/>
    <w:rsid w:val="00C85D4D"/>
    <w:rsid w:val="00C90EFC"/>
    <w:rsid w:val="00C90FC4"/>
    <w:rsid w:val="00C954B7"/>
    <w:rsid w:val="00C9591A"/>
    <w:rsid w:val="00C97AAA"/>
    <w:rsid w:val="00CA0885"/>
    <w:rsid w:val="00CA32B1"/>
    <w:rsid w:val="00CA46AC"/>
    <w:rsid w:val="00CA4F71"/>
    <w:rsid w:val="00CA5CC7"/>
    <w:rsid w:val="00CB337B"/>
    <w:rsid w:val="00CB45D5"/>
    <w:rsid w:val="00CB7420"/>
    <w:rsid w:val="00CB7A83"/>
    <w:rsid w:val="00CC3AE0"/>
    <w:rsid w:val="00CC3C0B"/>
    <w:rsid w:val="00CC3CD3"/>
    <w:rsid w:val="00CC4C6D"/>
    <w:rsid w:val="00CC65F1"/>
    <w:rsid w:val="00CD20F8"/>
    <w:rsid w:val="00CD3705"/>
    <w:rsid w:val="00CD6C4D"/>
    <w:rsid w:val="00CD6E72"/>
    <w:rsid w:val="00CE1717"/>
    <w:rsid w:val="00CE3EA5"/>
    <w:rsid w:val="00CF1C96"/>
    <w:rsid w:val="00CF5A8C"/>
    <w:rsid w:val="00CF630E"/>
    <w:rsid w:val="00CF70B5"/>
    <w:rsid w:val="00D010D3"/>
    <w:rsid w:val="00D05A8C"/>
    <w:rsid w:val="00D119DD"/>
    <w:rsid w:val="00D11FA7"/>
    <w:rsid w:val="00D125C3"/>
    <w:rsid w:val="00D12E8E"/>
    <w:rsid w:val="00D14A9D"/>
    <w:rsid w:val="00D17A67"/>
    <w:rsid w:val="00D17FC6"/>
    <w:rsid w:val="00D20DA5"/>
    <w:rsid w:val="00D217D1"/>
    <w:rsid w:val="00D22B3A"/>
    <w:rsid w:val="00D2517F"/>
    <w:rsid w:val="00D34ED4"/>
    <w:rsid w:val="00D3758C"/>
    <w:rsid w:val="00D41BAF"/>
    <w:rsid w:val="00D46134"/>
    <w:rsid w:val="00D468A9"/>
    <w:rsid w:val="00D50074"/>
    <w:rsid w:val="00D50946"/>
    <w:rsid w:val="00D50B9C"/>
    <w:rsid w:val="00D5387E"/>
    <w:rsid w:val="00D56A3B"/>
    <w:rsid w:val="00D61A73"/>
    <w:rsid w:val="00D63270"/>
    <w:rsid w:val="00D63CDD"/>
    <w:rsid w:val="00D66B65"/>
    <w:rsid w:val="00D70EAE"/>
    <w:rsid w:val="00D72151"/>
    <w:rsid w:val="00D72722"/>
    <w:rsid w:val="00D72C3A"/>
    <w:rsid w:val="00D73415"/>
    <w:rsid w:val="00D74B9B"/>
    <w:rsid w:val="00D75503"/>
    <w:rsid w:val="00D773CB"/>
    <w:rsid w:val="00D8103E"/>
    <w:rsid w:val="00D818BA"/>
    <w:rsid w:val="00D822E8"/>
    <w:rsid w:val="00D842A2"/>
    <w:rsid w:val="00D84946"/>
    <w:rsid w:val="00D922A2"/>
    <w:rsid w:val="00D9272F"/>
    <w:rsid w:val="00D93741"/>
    <w:rsid w:val="00D968BA"/>
    <w:rsid w:val="00DA552F"/>
    <w:rsid w:val="00DB1C9E"/>
    <w:rsid w:val="00DB21EF"/>
    <w:rsid w:val="00DB2434"/>
    <w:rsid w:val="00DB461B"/>
    <w:rsid w:val="00DB4D35"/>
    <w:rsid w:val="00DB6247"/>
    <w:rsid w:val="00DC2ADB"/>
    <w:rsid w:val="00DC3A69"/>
    <w:rsid w:val="00DC3E8C"/>
    <w:rsid w:val="00DC4B5E"/>
    <w:rsid w:val="00DC660D"/>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0AF3"/>
    <w:rsid w:val="00E1257E"/>
    <w:rsid w:val="00E24E50"/>
    <w:rsid w:val="00E251EE"/>
    <w:rsid w:val="00E302D5"/>
    <w:rsid w:val="00E33927"/>
    <w:rsid w:val="00E33FED"/>
    <w:rsid w:val="00E358AA"/>
    <w:rsid w:val="00E43542"/>
    <w:rsid w:val="00E45681"/>
    <w:rsid w:val="00E47EBA"/>
    <w:rsid w:val="00E50625"/>
    <w:rsid w:val="00E5541C"/>
    <w:rsid w:val="00E55900"/>
    <w:rsid w:val="00E55D04"/>
    <w:rsid w:val="00E60A2A"/>
    <w:rsid w:val="00E62C51"/>
    <w:rsid w:val="00E631F9"/>
    <w:rsid w:val="00E662FD"/>
    <w:rsid w:val="00E72B55"/>
    <w:rsid w:val="00E72FD0"/>
    <w:rsid w:val="00E757D0"/>
    <w:rsid w:val="00E767BE"/>
    <w:rsid w:val="00E85DCC"/>
    <w:rsid w:val="00E8671C"/>
    <w:rsid w:val="00E90298"/>
    <w:rsid w:val="00E916A2"/>
    <w:rsid w:val="00E91930"/>
    <w:rsid w:val="00EA0721"/>
    <w:rsid w:val="00EA42C6"/>
    <w:rsid w:val="00EA6D4F"/>
    <w:rsid w:val="00EA716A"/>
    <w:rsid w:val="00EA7EA8"/>
    <w:rsid w:val="00EC0A15"/>
    <w:rsid w:val="00ED21F9"/>
    <w:rsid w:val="00EE3ED0"/>
    <w:rsid w:val="00EE412B"/>
    <w:rsid w:val="00EF133A"/>
    <w:rsid w:val="00EF4ACB"/>
    <w:rsid w:val="00EF591C"/>
    <w:rsid w:val="00F00674"/>
    <w:rsid w:val="00F01293"/>
    <w:rsid w:val="00F02352"/>
    <w:rsid w:val="00F03635"/>
    <w:rsid w:val="00F0455E"/>
    <w:rsid w:val="00F0609A"/>
    <w:rsid w:val="00F1230D"/>
    <w:rsid w:val="00F14BCE"/>
    <w:rsid w:val="00F21042"/>
    <w:rsid w:val="00F21FAC"/>
    <w:rsid w:val="00F26B99"/>
    <w:rsid w:val="00F3264E"/>
    <w:rsid w:val="00F36014"/>
    <w:rsid w:val="00F36E18"/>
    <w:rsid w:val="00F37BC2"/>
    <w:rsid w:val="00F37E55"/>
    <w:rsid w:val="00F43001"/>
    <w:rsid w:val="00F43DAD"/>
    <w:rsid w:val="00F44903"/>
    <w:rsid w:val="00F45504"/>
    <w:rsid w:val="00F45857"/>
    <w:rsid w:val="00F507FA"/>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340C"/>
    <w:rsid w:val="00F85B48"/>
    <w:rsid w:val="00F861AE"/>
    <w:rsid w:val="00F871D7"/>
    <w:rsid w:val="00F87FB6"/>
    <w:rsid w:val="00F90098"/>
    <w:rsid w:val="00F9175D"/>
    <w:rsid w:val="00F91F15"/>
    <w:rsid w:val="00F9205E"/>
    <w:rsid w:val="00F92FA5"/>
    <w:rsid w:val="00F935BD"/>
    <w:rsid w:val="00F96889"/>
    <w:rsid w:val="00FA12AC"/>
    <w:rsid w:val="00FA266C"/>
    <w:rsid w:val="00FA6309"/>
    <w:rsid w:val="00FA6319"/>
    <w:rsid w:val="00FA6BEA"/>
    <w:rsid w:val="00FB14CA"/>
    <w:rsid w:val="00FB46DD"/>
    <w:rsid w:val="00FB59C6"/>
    <w:rsid w:val="00FB656A"/>
    <w:rsid w:val="00FB7019"/>
    <w:rsid w:val="00FC4D95"/>
    <w:rsid w:val="00FC522B"/>
    <w:rsid w:val="00FD0A30"/>
    <w:rsid w:val="00FD1A80"/>
    <w:rsid w:val="00FE0874"/>
    <w:rsid w:val="00FE2F0A"/>
    <w:rsid w:val="00FE6915"/>
    <w:rsid w:val="00FF2A10"/>
    <w:rsid w:val="00FF2D2B"/>
    <w:rsid w:val="00FF4B91"/>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86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3159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01427305">
      <w:bodyDiv w:val="1"/>
      <w:marLeft w:val="0"/>
      <w:marRight w:val="0"/>
      <w:marTop w:val="0"/>
      <w:marBottom w:val="0"/>
      <w:divBdr>
        <w:top w:val="none" w:sz="0" w:space="0" w:color="auto"/>
        <w:left w:val="none" w:sz="0" w:space="0" w:color="auto"/>
        <w:bottom w:val="none" w:sz="0" w:space="0" w:color="auto"/>
        <w:right w:val="none" w:sz="0" w:space="0" w:color="auto"/>
      </w:divBdr>
    </w:div>
    <w:div w:id="366104622">
      <w:bodyDiv w:val="1"/>
      <w:marLeft w:val="0"/>
      <w:marRight w:val="0"/>
      <w:marTop w:val="0"/>
      <w:marBottom w:val="0"/>
      <w:divBdr>
        <w:top w:val="none" w:sz="0" w:space="0" w:color="auto"/>
        <w:left w:val="none" w:sz="0" w:space="0" w:color="auto"/>
        <w:bottom w:val="none" w:sz="0" w:space="0" w:color="auto"/>
        <w:right w:val="none" w:sz="0" w:space="0" w:color="auto"/>
      </w:divBdr>
    </w:div>
    <w:div w:id="468013336">
      <w:bodyDiv w:val="1"/>
      <w:marLeft w:val="0"/>
      <w:marRight w:val="0"/>
      <w:marTop w:val="0"/>
      <w:marBottom w:val="0"/>
      <w:divBdr>
        <w:top w:val="none" w:sz="0" w:space="0" w:color="auto"/>
        <w:left w:val="none" w:sz="0" w:space="0" w:color="auto"/>
        <w:bottom w:val="none" w:sz="0" w:space="0" w:color="auto"/>
        <w:right w:val="none" w:sz="0" w:space="0" w:color="auto"/>
      </w:divBdr>
    </w:div>
    <w:div w:id="890917768">
      <w:bodyDiv w:val="1"/>
      <w:marLeft w:val="0"/>
      <w:marRight w:val="0"/>
      <w:marTop w:val="0"/>
      <w:marBottom w:val="0"/>
      <w:divBdr>
        <w:top w:val="none" w:sz="0" w:space="0" w:color="auto"/>
        <w:left w:val="none" w:sz="0" w:space="0" w:color="auto"/>
        <w:bottom w:val="none" w:sz="0" w:space="0" w:color="auto"/>
        <w:right w:val="none" w:sz="0" w:space="0" w:color="auto"/>
      </w:divBdr>
    </w:div>
    <w:div w:id="1255934900">
      <w:bodyDiv w:val="1"/>
      <w:marLeft w:val="0"/>
      <w:marRight w:val="0"/>
      <w:marTop w:val="0"/>
      <w:marBottom w:val="0"/>
      <w:divBdr>
        <w:top w:val="none" w:sz="0" w:space="0" w:color="auto"/>
        <w:left w:val="none" w:sz="0" w:space="0" w:color="auto"/>
        <w:bottom w:val="none" w:sz="0" w:space="0" w:color="auto"/>
        <w:right w:val="none" w:sz="0" w:space="0" w:color="auto"/>
      </w:divBdr>
    </w:div>
    <w:div w:id="1262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pr.pmc.gov.au/published-impact-analyses-and-reports/prime-ministers-exemption-covid-19-related-measu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F72316724ED4B9EC5346C81D28A0B" ma:contentTypeVersion="13" ma:contentTypeDescription="Create a new document." ma:contentTypeScope="" ma:versionID="ed0a5ae7c78d1f160824ced2278c4d92">
  <xsd:schema xmlns:xsd="http://www.w3.org/2001/XMLSchema" xmlns:xs="http://www.w3.org/2001/XMLSchema" xmlns:p="http://schemas.microsoft.com/office/2006/metadata/properties" xmlns:ns3="0cddd9fa-2288-467a-90a6-819f9b9b7595" xmlns:ns4="c7e2d64f-c8b9-46f6-8551-ff18cde50239" targetNamespace="http://schemas.microsoft.com/office/2006/metadata/properties" ma:root="true" ma:fieldsID="b26d9541abdf1cc66fed62efda213113" ns3:_="" ns4:_="">
    <xsd:import namespace="0cddd9fa-2288-467a-90a6-819f9b9b7595"/>
    <xsd:import namespace="c7e2d64f-c8b9-46f6-8551-ff18cde502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dd9fa-2288-467a-90a6-819f9b9b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2d64f-c8b9-46f6-8551-ff18cde502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CA34B-BBA0-44E0-AC3F-65066895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dd9fa-2288-467a-90a6-819f9b9b7595"/>
    <ds:schemaRef ds:uri="c7e2d64f-c8b9-46f6-8551-ff18cde50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EB42F429-4198-4ECD-8E59-23F01B09005A}">
  <ds:schemaRefs>
    <ds:schemaRef ds:uri="0cddd9fa-2288-467a-90a6-819f9b9b7595"/>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c7e2d64f-c8b9-46f6-8551-ff18cde502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ILIC,Genevieve</cp:lastModifiedBy>
  <cp:revision>2</cp:revision>
  <cp:lastPrinted>2021-06-24T07:13:00Z</cp:lastPrinted>
  <dcterms:created xsi:type="dcterms:W3CDTF">2021-08-13T06:14:00Z</dcterms:created>
  <dcterms:modified xsi:type="dcterms:W3CDTF">2021-08-13T06:14:00Z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0x010100435F72316724ED4B9EC5346C81D28A0B</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