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044C37A9">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1C67A571" w:rsidR="00086BF0" w:rsidRDefault="0033692B" w:rsidP="00086BF0">
      <w:pPr>
        <w:pStyle w:val="ShortT"/>
      </w:pPr>
      <w:r>
        <w:t xml:space="preserve">Radiocommunications </w:t>
      </w:r>
      <w:r w:rsidR="00ED0F28">
        <w:t>(</w:t>
      </w:r>
      <w:r w:rsidR="00EC75DF">
        <w:t>Spectrum Licence Allocation – 850/900 MHz Band</w:t>
      </w:r>
      <w:r>
        <w:t xml:space="preserve">) </w:t>
      </w:r>
      <w:r w:rsidR="00EC75DF">
        <w:t>Determination</w:t>
      </w:r>
      <w:r w:rsidR="0007601C">
        <w:t xml:space="preserve"> </w:t>
      </w:r>
      <w:r>
        <w:t>2021</w:t>
      </w:r>
    </w:p>
    <w:p w14:paraId="75AA3C11" w14:textId="77777777" w:rsidR="00086BF0" w:rsidRDefault="00086BF0" w:rsidP="00086BF0">
      <w:pPr>
        <w:pStyle w:val="SignCoverPageStart"/>
        <w:spacing w:before="0" w:line="240" w:lineRule="auto"/>
        <w:rPr>
          <w:szCs w:val="22"/>
        </w:rPr>
      </w:pPr>
    </w:p>
    <w:p w14:paraId="1ECF4D11" w14:textId="6EF4BEC4"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D67B7">
        <w:rPr>
          <w:szCs w:val="22"/>
        </w:rPr>
        <w:t>determination</w:t>
      </w:r>
      <w:r>
        <w:rPr>
          <w:szCs w:val="22"/>
        </w:rPr>
        <w:t xml:space="preserve"> under </w:t>
      </w:r>
      <w:r w:rsidR="00EC75DF">
        <w:t>section</w:t>
      </w:r>
      <w:r w:rsidR="006B6C91">
        <w:t> </w:t>
      </w:r>
      <w:r w:rsidR="00EC75DF">
        <w:t>60 and section 294</w:t>
      </w:r>
      <w:r>
        <w:t xml:space="preserve"> of the </w:t>
      </w:r>
      <w:r w:rsidR="00CD293A">
        <w:rPr>
          <w:i/>
        </w:rPr>
        <w:t>Radiocommunications Act 1992</w:t>
      </w:r>
      <w:r>
        <w:t>.</w:t>
      </w:r>
    </w:p>
    <w:p w14:paraId="11CC4671" w14:textId="25183EBB"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880B92">
        <w:rPr>
          <w:rFonts w:ascii="Times New Roman" w:hAnsi="Times New Roman" w:cs="Times New Roman"/>
        </w:rPr>
        <w:t xml:space="preserve"> 19 August 2021</w:t>
      </w:r>
    </w:p>
    <w:p w14:paraId="4C602E7D" w14:textId="2744550D" w:rsidR="00880B92" w:rsidRDefault="00D92743" w:rsidP="00880B9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7178244C" w14:textId="5A85C6FD" w:rsidR="00880B92" w:rsidRDefault="00D92743" w:rsidP="00880B9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592FC0A9" w:rsidR="00086BF0" w:rsidRDefault="00086BF0" w:rsidP="00880B9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17FEEAB0" w14:textId="27C8C2BC" w:rsidR="00D92743" w:rsidRDefault="00D92743" w:rsidP="00880B92">
      <w:pPr>
        <w:tabs>
          <w:tab w:val="left" w:pos="3119"/>
        </w:tabs>
        <w:spacing w:after="0" w:line="300" w:lineRule="atLeast"/>
        <w:ind w:right="375"/>
        <w:jc w:val="right"/>
        <w:rPr>
          <w:rFonts w:ascii="Times New Roman" w:hAnsi="Times New Roman" w:cs="Times New Roman"/>
        </w:rPr>
      </w:pPr>
    </w:p>
    <w:p w14:paraId="5BE36DDA" w14:textId="50B941D7" w:rsidR="00D92743" w:rsidRDefault="00D92743" w:rsidP="00880B9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3A30BA3D" w14:textId="5F599419" w:rsidR="00D92743" w:rsidRDefault="00D92743" w:rsidP="00880B9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880B92">
      <w:pPr>
        <w:tabs>
          <w:tab w:val="left" w:pos="3119"/>
        </w:tabs>
        <w:spacing w:after="0" w:line="300" w:lineRule="atLeast"/>
        <w:ind w:right="375"/>
        <w:jc w:val="right"/>
        <w:rPr>
          <w:rFonts w:ascii="Times New Roman" w:hAnsi="Times New Roman" w:cs="Times New Roman"/>
        </w:rPr>
      </w:pPr>
      <w:r w:rsidRPr="00D92743">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1B1FF10D" w14:textId="77777777" w:rsidR="00ED6A72" w:rsidRPr="00ED6A72" w:rsidRDefault="00086BF0" w:rsidP="00D37A76">
      <w:pPr>
        <w:rPr>
          <w:rFonts w:ascii="Times New Roman" w:hAnsi="Times New Roman" w:cs="Times New Roman"/>
          <w:noProof/>
        </w:rPr>
      </w:pPr>
      <w:r>
        <w:rPr>
          <w:rFonts w:ascii="Times New Roman" w:hAnsi="Times New Roman" w:cs="Times New Roman"/>
          <w:sz w:val="36"/>
          <w:szCs w:val="36"/>
        </w:rPr>
        <w:lastRenderedPageBreak/>
        <w:t>Contents</w:t>
      </w:r>
      <w:r w:rsidR="003E16F8" w:rsidRPr="00013451">
        <w:rPr>
          <w:rFonts w:ascii="Times New Roman" w:hAnsi="Times New Roman" w:cs="Times New Roman"/>
        </w:rPr>
        <w:fldChar w:fldCharType="begin"/>
      </w:r>
      <w:r w:rsidR="003E16F8" w:rsidRPr="00013451">
        <w:rPr>
          <w:rFonts w:ascii="Times New Roman" w:hAnsi="Times New Roman" w:cs="Times New Roman"/>
        </w:rPr>
        <w:instrText xml:space="preserve"> TOC \o "1-4" \h \z \t "ActHead 5,3" </w:instrText>
      </w:r>
      <w:r w:rsidR="003E16F8" w:rsidRPr="00013451">
        <w:rPr>
          <w:rFonts w:ascii="Times New Roman" w:hAnsi="Times New Roman" w:cs="Times New Roman"/>
        </w:rPr>
        <w:fldChar w:fldCharType="separate"/>
      </w:r>
    </w:p>
    <w:p w14:paraId="336F4063" w14:textId="3A47EC6F" w:rsidR="00ED6A72" w:rsidRPr="00ED6A72" w:rsidRDefault="00F5777B">
      <w:pPr>
        <w:pStyle w:val="TOC1"/>
        <w:rPr>
          <w:rFonts w:ascii="Times New Roman" w:eastAsiaTheme="minorEastAsia" w:hAnsi="Times New Roman" w:cs="Times New Roman"/>
          <w:noProof/>
          <w:lang w:eastAsia="en-AU"/>
        </w:rPr>
      </w:pPr>
      <w:hyperlink w:anchor="_Toc80104330" w:history="1">
        <w:r w:rsidR="00ED6A72" w:rsidRPr="00ED6A72">
          <w:rPr>
            <w:rStyle w:val="Hyperlink"/>
            <w:rFonts w:ascii="Times New Roman" w:hAnsi="Times New Roman" w:cs="Times New Roman"/>
            <w:b/>
            <w:bCs/>
            <w:noProof/>
          </w:rPr>
          <w:t>Part 1—Preliminary</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_Toc80104330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1</w:t>
        </w:r>
        <w:r w:rsidR="00ED6A72" w:rsidRPr="00ED6A72">
          <w:rPr>
            <w:rFonts w:ascii="Times New Roman" w:hAnsi="Times New Roman" w:cs="Times New Roman"/>
            <w:noProof/>
            <w:webHidden/>
          </w:rPr>
          <w:fldChar w:fldCharType="end"/>
        </w:r>
      </w:hyperlink>
    </w:p>
    <w:p w14:paraId="4E05E670" w14:textId="03F557EE" w:rsidR="00ED6A72" w:rsidRPr="00ED6A72" w:rsidRDefault="00F5777B">
      <w:pPr>
        <w:pStyle w:val="TOC3"/>
        <w:tabs>
          <w:tab w:val="right" w:leader="dot" w:pos="9016"/>
        </w:tabs>
        <w:rPr>
          <w:rFonts w:ascii="Times New Roman" w:hAnsi="Times New Roman"/>
          <w:noProof/>
          <w:lang w:val="en-AU" w:eastAsia="en-AU"/>
        </w:rPr>
      </w:pPr>
      <w:hyperlink w:anchor="_Toc80104331" w:history="1">
        <w:r w:rsidR="00ED6A72" w:rsidRPr="00ED6A72">
          <w:rPr>
            <w:rStyle w:val="Hyperlink"/>
            <w:rFonts w:ascii="Times New Roman" w:hAnsi="Times New Roman"/>
            <w:noProof/>
          </w:rPr>
          <w:t>1  Name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w:t>
        </w:r>
        <w:r w:rsidR="00ED6A72" w:rsidRPr="00ED6A72">
          <w:rPr>
            <w:rFonts w:ascii="Times New Roman" w:hAnsi="Times New Roman"/>
            <w:noProof/>
            <w:webHidden/>
          </w:rPr>
          <w:fldChar w:fldCharType="end"/>
        </w:r>
      </w:hyperlink>
    </w:p>
    <w:p w14:paraId="536633AC" w14:textId="6CDBBE19" w:rsidR="00ED6A72" w:rsidRPr="00ED6A72" w:rsidRDefault="00F5777B">
      <w:pPr>
        <w:pStyle w:val="TOC3"/>
        <w:tabs>
          <w:tab w:val="right" w:leader="dot" w:pos="9016"/>
        </w:tabs>
        <w:rPr>
          <w:rFonts w:ascii="Times New Roman" w:hAnsi="Times New Roman"/>
          <w:noProof/>
          <w:lang w:val="en-AU" w:eastAsia="en-AU"/>
        </w:rPr>
      </w:pPr>
      <w:hyperlink w:anchor="_Toc80104332" w:history="1">
        <w:r w:rsidR="00ED6A72" w:rsidRPr="00ED6A72">
          <w:rPr>
            <w:rStyle w:val="Hyperlink"/>
            <w:rFonts w:ascii="Times New Roman" w:hAnsi="Times New Roman"/>
            <w:noProof/>
          </w:rPr>
          <w:t>2  Commencement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w:t>
        </w:r>
        <w:r w:rsidR="00ED6A72" w:rsidRPr="00ED6A72">
          <w:rPr>
            <w:rFonts w:ascii="Times New Roman" w:hAnsi="Times New Roman"/>
            <w:noProof/>
            <w:webHidden/>
          </w:rPr>
          <w:fldChar w:fldCharType="end"/>
        </w:r>
      </w:hyperlink>
    </w:p>
    <w:p w14:paraId="12D93749" w14:textId="0AC5DDA5" w:rsidR="00ED6A72" w:rsidRPr="00ED6A72" w:rsidRDefault="00F5777B">
      <w:pPr>
        <w:pStyle w:val="TOC3"/>
        <w:tabs>
          <w:tab w:val="right" w:leader="dot" w:pos="9016"/>
        </w:tabs>
        <w:rPr>
          <w:rFonts w:ascii="Times New Roman" w:hAnsi="Times New Roman"/>
          <w:noProof/>
          <w:lang w:val="en-AU" w:eastAsia="en-AU"/>
        </w:rPr>
      </w:pPr>
      <w:hyperlink w:anchor="_Toc80104333" w:history="1">
        <w:r w:rsidR="00ED6A72" w:rsidRPr="00ED6A72">
          <w:rPr>
            <w:rStyle w:val="Hyperlink"/>
            <w:rFonts w:ascii="Times New Roman" w:hAnsi="Times New Roman"/>
            <w:noProof/>
          </w:rPr>
          <w:t>3  Authority</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w:t>
        </w:r>
        <w:r w:rsidR="00ED6A72" w:rsidRPr="00ED6A72">
          <w:rPr>
            <w:rFonts w:ascii="Times New Roman" w:hAnsi="Times New Roman"/>
            <w:noProof/>
            <w:webHidden/>
          </w:rPr>
          <w:fldChar w:fldCharType="end"/>
        </w:r>
      </w:hyperlink>
    </w:p>
    <w:p w14:paraId="322AB147" w14:textId="0E019BA8" w:rsidR="00ED6A72" w:rsidRPr="00ED6A72" w:rsidRDefault="00F5777B">
      <w:pPr>
        <w:pStyle w:val="TOC3"/>
        <w:tabs>
          <w:tab w:val="right" w:leader="dot" w:pos="9016"/>
        </w:tabs>
        <w:rPr>
          <w:rFonts w:ascii="Times New Roman" w:hAnsi="Times New Roman"/>
          <w:noProof/>
          <w:lang w:val="en-AU" w:eastAsia="en-AU"/>
        </w:rPr>
      </w:pPr>
      <w:hyperlink w:anchor="_Toc80104334" w:history="1">
        <w:r w:rsidR="00ED6A72" w:rsidRPr="00ED6A72">
          <w:rPr>
            <w:rStyle w:val="Hyperlink"/>
            <w:rFonts w:ascii="Times New Roman" w:hAnsi="Times New Roman"/>
            <w:noProof/>
          </w:rPr>
          <w:t>4  Interpretation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w:t>
        </w:r>
        <w:r w:rsidR="00ED6A72" w:rsidRPr="00ED6A72">
          <w:rPr>
            <w:rFonts w:ascii="Times New Roman" w:hAnsi="Times New Roman"/>
            <w:noProof/>
            <w:webHidden/>
          </w:rPr>
          <w:fldChar w:fldCharType="end"/>
        </w:r>
      </w:hyperlink>
    </w:p>
    <w:p w14:paraId="2ADFCEC1" w14:textId="453B263C" w:rsidR="00ED6A72" w:rsidRPr="00ED6A72" w:rsidRDefault="00F5777B">
      <w:pPr>
        <w:pStyle w:val="TOC3"/>
        <w:tabs>
          <w:tab w:val="right" w:leader="dot" w:pos="9016"/>
        </w:tabs>
        <w:rPr>
          <w:rFonts w:ascii="Times New Roman" w:hAnsi="Times New Roman"/>
          <w:noProof/>
          <w:lang w:val="en-AU" w:eastAsia="en-AU"/>
        </w:rPr>
      </w:pPr>
      <w:hyperlink w:anchor="_Toc80104335" w:history="1">
        <w:r w:rsidR="00ED6A72" w:rsidRPr="00ED6A72">
          <w:rPr>
            <w:rStyle w:val="Hyperlink"/>
            <w:rFonts w:ascii="Times New Roman" w:hAnsi="Times New Roman"/>
            <w:noProof/>
          </w:rPr>
          <w:t>5  Lots and products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w:t>
        </w:r>
        <w:r w:rsidR="00ED6A72" w:rsidRPr="00ED6A72">
          <w:rPr>
            <w:rFonts w:ascii="Times New Roman" w:hAnsi="Times New Roman"/>
            <w:noProof/>
            <w:webHidden/>
          </w:rPr>
          <w:fldChar w:fldCharType="end"/>
        </w:r>
      </w:hyperlink>
    </w:p>
    <w:p w14:paraId="670B9369" w14:textId="2FF0E1B1" w:rsidR="00ED6A72" w:rsidRPr="00ED6A72" w:rsidRDefault="00F5777B">
      <w:pPr>
        <w:pStyle w:val="TOC3"/>
        <w:tabs>
          <w:tab w:val="right" w:leader="dot" w:pos="9016"/>
        </w:tabs>
        <w:rPr>
          <w:rFonts w:ascii="Times New Roman" w:hAnsi="Times New Roman"/>
          <w:noProof/>
          <w:lang w:val="en-AU" w:eastAsia="en-AU"/>
        </w:rPr>
      </w:pPr>
      <w:hyperlink w:anchor="_Toc80104336" w:history="1">
        <w:r w:rsidR="00ED6A72" w:rsidRPr="00ED6A72">
          <w:rPr>
            <w:rStyle w:val="Hyperlink"/>
            <w:rFonts w:ascii="Times New Roman" w:hAnsi="Times New Roman"/>
            <w:noProof/>
          </w:rPr>
          <w:t>6  References to other instruments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w:t>
        </w:r>
        <w:r w:rsidR="00ED6A72" w:rsidRPr="00ED6A72">
          <w:rPr>
            <w:rFonts w:ascii="Times New Roman" w:hAnsi="Times New Roman"/>
            <w:noProof/>
            <w:webHidden/>
          </w:rPr>
          <w:fldChar w:fldCharType="end"/>
        </w:r>
      </w:hyperlink>
    </w:p>
    <w:p w14:paraId="4223000E" w14:textId="5C024EE1" w:rsidR="00ED6A72" w:rsidRPr="00ED6A72" w:rsidRDefault="00F5777B">
      <w:pPr>
        <w:pStyle w:val="TOC3"/>
        <w:tabs>
          <w:tab w:val="right" w:leader="dot" w:pos="9016"/>
        </w:tabs>
        <w:rPr>
          <w:rFonts w:ascii="Times New Roman" w:hAnsi="Times New Roman"/>
          <w:noProof/>
          <w:lang w:val="en-AU" w:eastAsia="en-AU"/>
        </w:rPr>
      </w:pPr>
      <w:hyperlink w:anchor="_Toc80104337" w:history="1">
        <w:r w:rsidR="00ED6A72" w:rsidRPr="00ED6A72">
          <w:rPr>
            <w:rStyle w:val="Hyperlink"/>
            <w:rFonts w:ascii="Times New Roman" w:hAnsi="Times New Roman"/>
            <w:noProof/>
          </w:rPr>
          <w:t>7  Giving documents to the ACMA</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w:t>
        </w:r>
        <w:r w:rsidR="00ED6A72" w:rsidRPr="00ED6A72">
          <w:rPr>
            <w:rFonts w:ascii="Times New Roman" w:hAnsi="Times New Roman"/>
            <w:noProof/>
            <w:webHidden/>
          </w:rPr>
          <w:fldChar w:fldCharType="end"/>
        </w:r>
      </w:hyperlink>
    </w:p>
    <w:p w14:paraId="53C5FBEA" w14:textId="4128FC36" w:rsidR="00ED6A72" w:rsidRPr="00ED6A72" w:rsidRDefault="00F5777B">
      <w:pPr>
        <w:pStyle w:val="TOC3"/>
        <w:tabs>
          <w:tab w:val="right" w:leader="dot" w:pos="9016"/>
        </w:tabs>
        <w:rPr>
          <w:rFonts w:ascii="Times New Roman" w:hAnsi="Times New Roman"/>
          <w:noProof/>
          <w:lang w:val="en-AU" w:eastAsia="en-AU"/>
        </w:rPr>
      </w:pPr>
      <w:hyperlink w:anchor="_Toc80104338" w:history="1">
        <w:r w:rsidR="00ED6A72" w:rsidRPr="00ED6A72">
          <w:rPr>
            <w:rStyle w:val="Hyperlink"/>
            <w:rFonts w:ascii="Times New Roman" w:hAnsi="Times New Roman"/>
            <w:noProof/>
          </w:rPr>
          <w:t>8  Statutory declaration for body corporate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10</w:t>
        </w:r>
        <w:r w:rsidR="00ED6A72" w:rsidRPr="00ED6A72">
          <w:rPr>
            <w:rFonts w:ascii="Times New Roman" w:hAnsi="Times New Roman"/>
            <w:noProof/>
            <w:webHidden/>
          </w:rPr>
          <w:fldChar w:fldCharType="end"/>
        </w:r>
      </w:hyperlink>
    </w:p>
    <w:p w14:paraId="6D5E303F" w14:textId="5C08B156" w:rsidR="00ED6A72" w:rsidRPr="00ED6A72" w:rsidRDefault="00F5777B">
      <w:pPr>
        <w:pStyle w:val="TOC3"/>
        <w:tabs>
          <w:tab w:val="right" w:leader="dot" w:pos="9016"/>
        </w:tabs>
        <w:rPr>
          <w:rFonts w:ascii="Times New Roman" w:hAnsi="Times New Roman"/>
          <w:noProof/>
          <w:lang w:val="en-AU" w:eastAsia="en-AU"/>
        </w:rPr>
      </w:pPr>
      <w:hyperlink w:anchor="_Toc80104339" w:history="1">
        <w:r w:rsidR="00ED6A72" w:rsidRPr="00ED6A72">
          <w:rPr>
            <w:rStyle w:val="Hyperlink"/>
            <w:rFonts w:ascii="Times New Roman" w:hAnsi="Times New Roman"/>
            <w:noProof/>
          </w:rPr>
          <w:t>9  Signing or executing documents other than deeds and statutory declarations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_Toc80104339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10</w:t>
        </w:r>
        <w:r w:rsidR="00ED6A72" w:rsidRPr="00ED6A72">
          <w:rPr>
            <w:rFonts w:ascii="Times New Roman" w:hAnsi="Times New Roman"/>
            <w:noProof/>
            <w:webHidden/>
          </w:rPr>
          <w:fldChar w:fldCharType="end"/>
        </w:r>
      </w:hyperlink>
    </w:p>
    <w:p w14:paraId="516DE4D6" w14:textId="74FEAC12" w:rsidR="00ED6A72" w:rsidRPr="00ED6A72" w:rsidRDefault="00F5777B">
      <w:pPr>
        <w:pStyle w:val="TOC3"/>
        <w:tabs>
          <w:tab w:val="right" w:leader="dot" w:pos="9016"/>
        </w:tabs>
        <w:rPr>
          <w:rFonts w:ascii="Times New Roman" w:hAnsi="Times New Roman"/>
          <w:noProof/>
          <w:lang w:val="en-AU" w:eastAsia="en-AU"/>
        </w:rPr>
      </w:pPr>
      <w:hyperlink w:anchor="_Toc80104340" w:history="1">
        <w:r w:rsidR="00ED6A72" w:rsidRPr="00ED6A72">
          <w:rPr>
            <w:rStyle w:val="Hyperlink"/>
            <w:rFonts w:ascii="Times New Roman" w:hAnsi="Times New Roman"/>
            <w:noProof/>
          </w:rPr>
          <w:t>10  Payments of amounts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_Toc80104340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10</w:t>
        </w:r>
        <w:r w:rsidR="00ED6A72" w:rsidRPr="00ED6A72">
          <w:rPr>
            <w:rFonts w:ascii="Times New Roman" w:hAnsi="Times New Roman"/>
            <w:noProof/>
            <w:webHidden/>
          </w:rPr>
          <w:fldChar w:fldCharType="end"/>
        </w:r>
      </w:hyperlink>
    </w:p>
    <w:p w14:paraId="7FF0BAA2" w14:textId="5AB355EE" w:rsidR="00ED6A72" w:rsidRPr="00ED6A72" w:rsidRDefault="00F5777B">
      <w:pPr>
        <w:pStyle w:val="TOC3"/>
        <w:tabs>
          <w:tab w:val="right" w:leader="dot" w:pos="9016"/>
        </w:tabs>
        <w:rPr>
          <w:rFonts w:ascii="Times New Roman" w:hAnsi="Times New Roman"/>
          <w:noProof/>
          <w:lang w:val="en-AU" w:eastAsia="en-AU"/>
        </w:rPr>
      </w:pPr>
      <w:hyperlink w:anchor="_Toc80104341" w:history="1">
        <w:r w:rsidR="00ED6A72" w:rsidRPr="00ED6A72">
          <w:rPr>
            <w:rStyle w:val="Hyperlink"/>
            <w:rFonts w:ascii="Times New Roman" w:hAnsi="Times New Roman"/>
            <w:noProof/>
          </w:rPr>
          <w:t>11  Giving documents to bidders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_Toc80104341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11</w:t>
        </w:r>
        <w:r w:rsidR="00ED6A72" w:rsidRPr="00ED6A72">
          <w:rPr>
            <w:rFonts w:ascii="Times New Roman" w:hAnsi="Times New Roman"/>
            <w:noProof/>
            <w:webHidden/>
          </w:rPr>
          <w:fldChar w:fldCharType="end"/>
        </w:r>
      </w:hyperlink>
    </w:p>
    <w:p w14:paraId="5134D156" w14:textId="53806AFE" w:rsidR="00ED6A72" w:rsidRPr="00ED6A72" w:rsidRDefault="00F5777B">
      <w:pPr>
        <w:pStyle w:val="TOC1"/>
        <w:rPr>
          <w:rFonts w:ascii="Times New Roman" w:eastAsiaTheme="minorEastAsia" w:hAnsi="Times New Roman" w:cs="Times New Roman"/>
          <w:noProof/>
          <w:lang w:eastAsia="en-AU"/>
        </w:rPr>
      </w:pPr>
      <w:hyperlink w:anchor="_Toc80104342" w:history="1">
        <w:r w:rsidR="00ED6A72" w:rsidRPr="00ED6A72">
          <w:rPr>
            <w:rStyle w:val="Hyperlink"/>
            <w:rFonts w:ascii="Times New Roman" w:hAnsi="Times New Roman" w:cs="Times New Roman"/>
            <w:b/>
            <w:bCs/>
            <w:noProof/>
          </w:rPr>
          <w:t>Part 2—General limits on allocation of spectrum</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_Toc80104342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12</w:t>
        </w:r>
        <w:r w:rsidR="00ED6A72" w:rsidRPr="00ED6A72">
          <w:rPr>
            <w:rFonts w:ascii="Times New Roman" w:hAnsi="Times New Roman" w:cs="Times New Roman"/>
            <w:noProof/>
            <w:webHidden/>
          </w:rPr>
          <w:fldChar w:fldCharType="end"/>
        </w:r>
      </w:hyperlink>
    </w:p>
    <w:p w14:paraId="724FAD13" w14:textId="2290263B" w:rsidR="00ED6A72" w:rsidRPr="00ED6A72" w:rsidRDefault="00F5777B">
      <w:pPr>
        <w:pStyle w:val="TOC1"/>
        <w:rPr>
          <w:rFonts w:ascii="Times New Roman" w:eastAsiaTheme="minorEastAsia" w:hAnsi="Times New Roman" w:cs="Times New Roman"/>
          <w:noProof/>
          <w:lang w:eastAsia="en-AU"/>
        </w:rPr>
      </w:pPr>
      <w:hyperlink w:anchor="_Toc80104343" w:history="1">
        <w:r w:rsidR="00ED6A72" w:rsidRPr="00ED6A72">
          <w:rPr>
            <w:rStyle w:val="Hyperlink"/>
            <w:rFonts w:ascii="Times New Roman" w:hAnsi="Times New Roman" w:cs="Times New Roman"/>
            <w:b/>
            <w:bCs/>
            <w:noProof/>
          </w:rPr>
          <w:t>Division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General allocation limits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_Toc80104343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12</w:t>
        </w:r>
        <w:r w:rsidR="00ED6A72" w:rsidRPr="00ED6A72">
          <w:rPr>
            <w:rFonts w:ascii="Times New Roman" w:hAnsi="Times New Roman" w:cs="Times New Roman"/>
            <w:noProof/>
            <w:webHidden/>
          </w:rPr>
          <w:fldChar w:fldCharType="end"/>
        </w:r>
      </w:hyperlink>
    </w:p>
    <w:p w14:paraId="75AFB420" w14:textId="434A7350" w:rsidR="00ED6A72" w:rsidRPr="00ED6A72" w:rsidRDefault="00F5777B">
      <w:pPr>
        <w:pStyle w:val="TOC3"/>
        <w:tabs>
          <w:tab w:val="right" w:leader="dot" w:pos="9016"/>
        </w:tabs>
        <w:rPr>
          <w:rFonts w:ascii="Times New Roman" w:hAnsi="Times New Roman"/>
          <w:noProof/>
          <w:lang w:val="en-AU" w:eastAsia="en-AU"/>
        </w:rPr>
      </w:pPr>
      <w:hyperlink w:anchor="_Toc80104344" w:history="1">
        <w:r w:rsidR="00ED6A72" w:rsidRPr="00ED6A72">
          <w:rPr>
            <w:rStyle w:val="Hyperlink"/>
            <w:rFonts w:ascii="Times New Roman" w:hAnsi="Times New Roman"/>
            <w:noProof/>
          </w:rPr>
          <w:t>12  Interpretation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_Toc80104344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12</w:t>
        </w:r>
        <w:r w:rsidR="00ED6A72" w:rsidRPr="00ED6A72">
          <w:rPr>
            <w:rFonts w:ascii="Times New Roman" w:hAnsi="Times New Roman"/>
            <w:noProof/>
            <w:webHidden/>
          </w:rPr>
          <w:fldChar w:fldCharType="end"/>
        </w:r>
      </w:hyperlink>
    </w:p>
    <w:p w14:paraId="709E2423" w14:textId="418E3CFD" w:rsidR="00ED6A72" w:rsidRPr="00ED6A72" w:rsidRDefault="00F5777B">
      <w:pPr>
        <w:pStyle w:val="TOC3"/>
        <w:tabs>
          <w:tab w:val="right" w:leader="dot" w:pos="9016"/>
        </w:tabs>
        <w:rPr>
          <w:rFonts w:ascii="Times New Roman" w:hAnsi="Times New Roman"/>
          <w:noProof/>
          <w:lang w:val="en-AU" w:eastAsia="en-AU"/>
        </w:rPr>
      </w:pPr>
      <w:hyperlink w:anchor="_Toc80104345" w:history="1">
        <w:r w:rsidR="00ED6A72" w:rsidRPr="00ED6A72">
          <w:rPr>
            <w:rStyle w:val="Hyperlink"/>
            <w:rFonts w:ascii="Times New Roman" w:hAnsi="Times New Roman"/>
            <w:noProof/>
          </w:rPr>
          <w:t xml:space="preserve">13  Meaning of </w:t>
        </w:r>
        <w:r w:rsidR="00ED6A72" w:rsidRPr="00ED6A72">
          <w:rPr>
            <w:rStyle w:val="Hyperlink"/>
            <w:rFonts w:ascii="Times New Roman" w:hAnsi="Times New Roman"/>
            <w:i/>
            <w:iCs/>
            <w:noProof/>
          </w:rPr>
          <w:t>allocation limits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_Toc80104345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12</w:t>
        </w:r>
        <w:r w:rsidR="00ED6A72" w:rsidRPr="00ED6A72">
          <w:rPr>
            <w:rFonts w:ascii="Times New Roman" w:hAnsi="Times New Roman"/>
            <w:noProof/>
            <w:webHidden/>
          </w:rPr>
          <w:fldChar w:fldCharType="end"/>
        </w:r>
      </w:hyperlink>
    </w:p>
    <w:p w14:paraId="7DDD3DEF" w14:textId="6B51C191" w:rsidR="00ED6A72" w:rsidRPr="00ED6A72" w:rsidRDefault="00F5777B">
      <w:pPr>
        <w:pStyle w:val="TOC3"/>
        <w:tabs>
          <w:tab w:val="right" w:leader="dot" w:pos="9016"/>
        </w:tabs>
        <w:rPr>
          <w:rFonts w:ascii="Times New Roman" w:hAnsi="Times New Roman"/>
          <w:noProof/>
          <w:lang w:val="en-AU" w:eastAsia="en-AU"/>
        </w:rPr>
      </w:pPr>
      <w:hyperlink w:anchor="_Toc80104346" w:history="1">
        <w:r w:rsidR="00ED6A72" w:rsidRPr="00ED6A72">
          <w:rPr>
            <w:rStyle w:val="Hyperlink"/>
            <w:rFonts w:ascii="Times New Roman" w:hAnsi="Times New Roman"/>
            <w:noProof/>
          </w:rPr>
          <w:t>14  Allocation limits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_Toc80104346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12</w:t>
        </w:r>
        <w:r w:rsidR="00ED6A72" w:rsidRPr="00ED6A72">
          <w:rPr>
            <w:rFonts w:ascii="Times New Roman" w:hAnsi="Times New Roman"/>
            <w:noProof/>
            <w:webHidden/>
          </w:rPr>
          <w:fldChar w:fldCharType="end"/>
        </w:r>
      </w:hyperlink>
    </w:p>
    <w:p w14:paraId="2B9DF755" w14:textId="6A70FFF3" w:rsidR="00ED6A72" w:rsidRPr="00ED6A72" w:rsidRDefault="00F5777B">
      <w:pPr>
        <w:pStyle w:val="TOC1"/>
        <w:rPr>
          <w:rFonts w:ascii="Times New Roman" w:eastAsiaTheme="minorEastAsia" w:hAnsi="Times New Roman" w:cs="Times New Roman"/>
          <w:noProof/>
          <w:lang w:eastAsia="en-AU"/>
        </w:rPr>
      </w:pPr>
      <w:hyperlink w:anchor="_Toc80104347" w:history="1">
        <w:r w:rsidR="00ED6A72" w:rsidRPr="00ED6A72">
          <w:rPr>
            <w:rStyle w:val="Hyperlink"/>
            <w:rFonts w:ascii="Times New Roman" w:hAnsi="Times New Roman" w:cs="Times New Roman"/>
            <w:b/>
            <w:bCs/>
            <w:noProof/>
          </w:rPr>
          <w:t>Division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Associates, relevant group of persons and affiliations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_Toc80104347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13</w:t>
        </w:r>
        <w:r w:rsidR="00ED6A72" w:rsidRPr="00ED6A72">
          <w:rPr>
            <w:rFonts w:ascii="Times New Roman" w:hAnsi="Times New Roman" w:cs="Times New Roman"/>
            <w:noProof/>
            <w:webHidden/>
          </w:rPr>
          <w:fldChar w:fldCharType="end"/>
        </w:r>
      </w:hyperlink>
    </w:p>
    <w:p w14:paraId="662634F2" w14:textId="359192CD" w:rsidR="00ED6A72" w:rsidRPr="00ED6A72" w:rsidRDefault="00F5777B">
      <w:pPr>
        <w:pStyle w:val="TOC3"/>
        <w:tabs>
          <w:tab w:val="right" w:leader="dot" w:pos="9016"/>
        </w:tabs>
        <w:rPr>
          <w:rFonts w:ascii="Times New Roman" w:hAnsi="Times New Roman"/>
          <w:noProof/>
          <w:lang w:val="en-AU" w:eastAsia="en-AU"/>
        </w:rPr>
      </w:pPr>
      <w:hyperlink w:anchor="_Toc80104348" w:history="1">
        <w:r w:rsidR="00ED6A72" w:rsidRPr="00ED6A72">
          <w:rPr>
            <w:rStyle w:val="Hyperlink"/>
            <w:rFonts w:ascii="Times New Roman" w:hAnsi="Times New Roman"/>
            <w:noProof/>
          </w:rPr>
          <w:t xml:space="preserve">15  Meaning of </w:t>
        </w:r>
        <w:r w:rsidR="00ED6A72" w:rsidRPr="00ED6A72">
          <w:rPr>
            <w:rStyle w:val="Hyperlink"/>
            <w:rFonts w:ascii="Times New Roman" w:hAnsi="Times New Roman"/>
            <w:i/>
            <w:iCs/>
            <w:noProof/>
          </w:rPr>
          <w:t xml:space="preserve">associate </w:t>
        </w:r>
        <w:r w:rsidR="00ED6A72" w:rsidRPr="00ED6A72">
          <w:rPr>
            <w:rStyle w:val="Hyperlink"/>
            <w:rFonts w:ascii="Times New Roman" w:hAnsi="Times New Roman"/>
            <w:noProof/>
          </w:rPr>
          <w:t xml:space="preserve">and </w:t>
        </w:r>
        <w:r w:rsidR="00ED6A72" w:rsidRPr="00ED6A72">
          <w:rPr>
            <w:rStyle w:val="Hyperlink"/>
            <w:rFonts w:ascii="Times New Roman" w:hAnsi="Times New Roman"/>
            <w:i/>
            <w:iCs/>
            <w:noProof/>
          </w:rPr>
          <w:t>relevant group of persons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_Toc80104348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13</w:t>
        </w:r>
        <w:r w:rsidR="00ED6A72" w:rsidRPr="00ED6A72">
          <w:rPr>
            <w:rFonts w:ascii="Times New Roman" w:hAnsi="Times New Roman"/>
            <w:noProof/>
            <w:webHidden/>
          </w:rPr>
          <w:fldChar w:fldCharType="end"/>
        </w:r>
      </w:hyperlink>
    </w:p>
    <w:p w14:paraId="62CA032D" w14:textId="74E034C2" w:rsidR="00ED6A72" w:rsidRPr="00ED6A72" w:rsidRDefault="00F5777B">
      <w:pPr>
        <w:pStyle w:val="TOC3"/>
        <w:tabs>
          <w:tab w:val="right" w:leader="dot" w:pos="9016"/>
        </w:tabs>
        <w:rPr>
          <w:rFonts w:ascii="Times New Roman" w:hAnsi="Times New Roman"/>
          <w:noProof/>
          <w:lang w:val="en-AU" w:eastAsia="en-AU"/>
        </w:rPr>
      </w:pPr>
      <w:hyperlink w:anchor="_Toc80104349" w:history="1">
        <w:r w:rsidR="00ED6A72" w:rsidRPr="00ED6A72">
          <w:rPr>
            <w:rStyle w:val="Hyperlink"/>
            <w:rFonts w:ascii="Times New Roman" w:hAnsi="Times New Roman"/>
            <w:noProof/>
          </w:rPr>
          <w:t>16  Affiliation between applicants or bidders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_Toc80104349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14</w:t>
        </w:r>
        <w:r w:rsidR="00ED6A72" w:rsidRPr="00ED6A72">
          <w:rPr>
            <w:rFonts w:ascii="Times New Roman" w:hAnsi="Times New Roman"/>
            <w:noProof/>
            <w:webHidden/>
          </w:rPr>
          <w:fldChar w:fldCharType="end"/>
        </w:r>
      </w:hyperlink>
    </w:p>
    <w:p w14:paraId="7AE8B853" w14:textId="4D62F2B5" w:rsidR="00ED6A72" w:rsidRPr="00ED6A72" w:rsidRDefault="00F5777B">
      <w:pPr>
        <w:pStyle w:val="TOC3"/>
        <w:tabs>
          <w:tab w:val="right" w:leader="dot" w:pos="9016"/>
        </w:tabs>
        <w:rPr>
          <w:rFonts w:ascii="Times New Roman" w:hAnsi="Times New Roman"/>
          <w:noProof/>
          <w:lang w:val="en-AU" w:eastAsia="en-AU"/>
        </w:rPr>
      </w:pPr>
      <w:hyperlink w:anchor="_Toc80104350" w:history="1">
        <w:r w:rsidR="00ED6A72" w:rsidRPr="00ED6A72">
          <w:rPr>
            <w:rStyle w:val="Hyperlink"/>
            <w:rFonts w:ascii="Times New Roman" w:hAnsi="Times New Roman"/>
            <w:noProof/>
          </w:rPr>
          <w:t>17  Information relevant to considering whether applicants or bidders are affiliated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_Toc80104350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14</w:t>
        </w:r>
        <w:r w:rsidR="00ED6A72" w:rsidRPr="00ED6A72">
          <w:rPr>
            <w:rFonts w:ascii="Times New Roman" w:hAnsi="Times New Roman"/>
            <w:noProof/>
            <w:webHidden/>
          </w:rPr>
          <w:fldChar w:fldCharType="end"/>
        </w:r>
      </w:hyperlink>
    </w:p>
    <w:p w14:paraId="4CF44655" w14:textId="1A499690" w:rsidR="00ED6A72" w:rsidRPr="00ED6A72" w:rsidRDefault="00F5777B">
      <w:pPr>
        <w:pStyle w:val="TOC1"/>
        <w:rPr>
          <w:rFonts w:ascii="Times New Roman" w:eastAsiaTheme="minorEastAsia" w:hAnsi="Times New Roman" w:cs="Times New Roman"/>
          <w:noProof/>
          <w:lang w:eastAsia="en-AU"/>
        </w:rPr>
      </w:pPr>
      <w:hyperlink w:anchor="_Toc80104351" w:history="1">
        <w:r w:rsidR="00ED6A72" w:rsidRPr="00ED6A72">
          <w:rPr>
            <w:rStyle w:val="Hyperlink"/>
            <w:rFonts w:ascii="Times New Roman" w:hAnsi="Times New Roman" w:cs="Times New Roman"/>
            <w:b/>
            <w:bCs/>
            <w:noProof/>
          </w:rPr>
          <w:t>Part 3—Confidentiality</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_Toc80104351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15</w:t>
        </w:r>
        <w:r w:rsidR="00ED6A72" w:rsidRPr="00ED6A72">
          <w:rPr>
            <w:rFonts w:ascii="Times New Roman" w:hAnsi="Times New Roman" w:cs="Times New Roman"/>
            <w:noProof/>
            <w:webHidden/>
          </w:rPr>
          <w:fldChar w:fldCharType="end"/>
        </w:r>
      </w:hyperlink>
    </w:p>
    <w:p w14:paraId="523B0039" w14:textId="5BC2790A" w:rsidR="00ED6A72" w:rsidRPr="00ED6A72" w:rsidRDefault="00F5777B">
      <w:pPr>
        <w:pStyle w:val="TOC3"/>
        <w:tabs>
          <w:tab w:val="right" w:leader="dot" w:pos="9016"/>
        </w:tabs>
        <w:rPr>
          <w:rFonts w:ascii="Times New Roman" w:hAnsi="Times New Roman"/>
          <w:noProof/>
          <w:lang w:val="en-AU" w:eastAsia="en-AU"/>
        </w:rPr>
      </w:pPr>
      <w:hyperlink w:anchor="_Toc80104352" w:history="1">
        <w:r w:rsidR="00ED6A72" w:rsidRPr="00ED6A72">
          <w:rPr>
            <w:rStyle w:val="Hyperlink"/>
            <w:rFonts w:ascii="Times New Roman" w:hAnsi="Times New Roman"/>
            <w:noProof/>
          </w:rPr>
          <w:t xml:space="preserve">18  Meaning of </w:t>
        </w:r>
        <w:r w:rsidR="00ED6A72" w:rsidRPr="00ED6A72">
          <w:rPr>
            <w:rStyle w:val="Hyperlink"/>
            <w:rFonts w:ascii="Times New Roman" w:hAnsi="Times New Roman"/>
            <w:i/>
            <w:iCs/>
            <w:noProof/>
          </w:rPr>
          <w:t>confidential information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_Toc80104352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15</w:t>
        </w:r>
        <w:r w:rsidR="00ED6A72" w:rsidRPr="00ED6A72">
          <w:rPr>
            <w:rFonts w:ascii="Times New Roman" w:hAnsi="Times New Roman"/>
            <w:noProof/>
            <w:webHidden/>
          </w:rPr>
          <w:fldChar w:fldCharType="end"/>
        </w:r>
      </w:hyperlink>
    </w:p>
    <w:p w14:paraId="3C846047" w14:textId="4118AAC9" w:rsidR="00ED6A72" w:rsidRPr="00ED6A72" w:rsidRDefault="00F5777B">
      <w:pPr>
        <w:pStyle w:val="TOC3"/>
        <w:tabs>
          <w:tab w:val="right" w:leader="dot" w:pos="9016"/>
        </w:tabs>
        <w:rPr>
          <w:rFonts w:ascii="Times New Roman" w:hAnsi="Times New Roman"/>
          <w:noProof/>
          <w:lang w:val="en-AU" w:eastAsia="en-AU"/>
        </w:rPr>
      </w:pPr>
      <w:hyperlink w:anchor="_Toc80104353" w:history="1">
        <w:r w:rsidR="00ED6A72" w:rsidRPr="00ED6A72">
          <w:rPr>
            <w:rStyle w:val="Hyperlink"/>
            <w:rFonts w:ascii="Times New Roman" w:hAnsi="Times New Roman"/>
            <w:noProof/>
          </w:rPr>
          <w:t>19  Obligation not to disclose confidential information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_Toc80104353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15</w:t>
        </w:r>
        <w:r w:rsidR="00ED6A72" w:rsidRPr="00ED6A72">
          <w:rPr>
            <w:rFonts w:ascii="Times New Roman" w:hAnsi="Times New Roman"/>
            <w:noProof/>
            <w:webHidden/>
          </w:rPr>
          <w:fldChar w:fldCharType="end"/>
        </w:r>
      </w:hyperlink>
    </w:p>
    <w:p w14:paraId="3D6E47E7" w14:textId="6D508D6B" w:rsidR="00ED6A72" w:rsidRPr="00ED6A72" w:rsidRDefault="00F5777B">
      <w:pPr>
        <w:pStyle w:val="TOC3"/>
        <w:tabs>
          <w:tab w:val="right" w:leader="dot" w:pos="9016"/>
        </w:tabs>
        <w:rPr>
          <w:rFonts w:ascii="Times New Roman" w:hAnsi="Times New Roman"/>
          <w:noProof/>
          <w:lang w:val="en-AU" w:eastAsia="en-AU"/>
        </w:rPr>
      </w:pPr>
      <w:hyperlink w:anchor="_Toc80104354" w:history="1">
        <w:r w:rsidR="00ED6A72" w:rsidRPr="00ED6A72">
          <w:rPr>
            <w:rStyle w:val="Hyperlink"/>
            <w:rFonts w:ascii="Times New Roman" w:hAnsi="Times New Roman"/>
            <w:noProof/>
          </w:rPr>
          <w:t>20  Duration of confidentiality obligation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_Toc80104354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16</w:t>
        </w:r>
        <w:r w:rsidR="00ED6A72" w:rsidRPr="00ED6A72">
          <w:rPr>
            <w:rFonts w:ascii="Times New Roman" w:hAnsi="Times New Roman"/>
            <w:noProof/>
            <w:webHidden/>
          </w:rPr>
          <w:fldChar w:fldCharType="end"/>
        </w:r>
      </w:hyperlink>
    </w:p>
    <w:p w14:paraId="4AC94707" w14:textId="2DCEDC91" w:rsidR="00ED6A72" w:rsidRPr="00ED6A72" w:rsidRDefault="00F5777B">
      <w:pPr>
        <w:pStyle w:val="TOC3"/>
        <w:tabs>
          <w:tab w:val="right" w:leader="dot" w:pos="9016"/>
        </w:tabs>
        <w:rPr>
          <w:rFonts w:ascii="Times New Roman" w:hAnsi="Times New Roman"/>
          <w:noProof/>
          <w:lang w:val="en-AU" w:eastAsia="en-AU"/>
        </w:rPr>
      </w:pPr>
      <w:hyperlink w:anchor="_Toc80104355" w:history="1">
        <w:r w:rsidR="00ED6A72" w:rsidRPr="00ED6A72">
          <w:rPr>
            <w:rStyle w:val="Hyperlink"/>
            <w:rFonts w:ascii="Times New Roman" w:hAnsi="Times New Roman"/>
            <w:noProof/>
          </w:rPr>
          <w:t>21  Reporting breach of confidentiality</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_Toc80104355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16</w:t>
        </w:r>
        <w:r w:rsidR="00ED6A72" w:rsidRPr="00ED6A72">
          <w:rPr>
            <w:rFonts w:ascii="Times New Roman" w:hAnsi="Times New Roman"/>
            <w:noProof/>
            <w:webHidden/>
          </w:rPr>
          <w:fldChar w:fldCharType="end"/>
        </w:r>
      </w:hyperlink>
    </w:p>
    <w:p w14:paraId="26B6B6C7" w14:textId="29AAD0D6" w:rsidR="00ED6A72" w:rsidRPr="00ED6A72" w:rsidRDefault="00F5777B">
      <w:pPr>
        <w:pStyle w:val="TOC3"/>
        <w:tabs>
          <w:tab w:val="right" w:leader="dot" w:pos="9016"/>
        </w:tabs>
        <w:rPr>
          <w:rFonts w:ascii="Times New Roman" w:hAnsi="Times New Roman"/>
          <w:noProof/>
          <w:lang w:val="en-AU" w:eastAsia="en-AU"/>
        </w:rPr>
      </w:pPr>
      <w:hyperlink w:anchor="_Toc80104356" w:history="1">
        <w:r w:rsidR="00ED6A72" w:rsidRPr="00ED6A72">
          <w:rPr>
            <w:rStyle w:val="Hyperlink"/>
            <w:rFonts w:ascii="Times New Roman" w:hAnsi="Times New Roman"/>
            <w:noProof/>
          </w:rPr>
          <w:t>22  Notice of breach of confidentiality</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_Toc80104356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16</w:t>
        </w:r>
        <w:r w:rsidR="00ED6A72" w:rsidRPr="00ED6A72">
          <w:rPr>
            <w:rFonts w:ascii="Times New Roman" w:hAnsi="Times New Roman"/>
            <w:noProof/>
            <w:webHidden/>
          </w:rPr>
          <w:fldChar w:fldCharType="end"/>
        </w:r>
      </w:hyperlink>
    </w:p>
    <w:p w14:paraId="4A8EC4F6" w14:textId="332FBBAB" w:rsidR="00ED6A72" w:rsidRPr="00ED6A72" w:rsidRDefault="00F5777B">
      <w:pPr>
        <w:pStyle w:val="TOC3"/>
        <w:tabs>
          <w:tab w:val="right" w:leader="dot" w:pos="9016"/>
        </w:tabs>
        <w:rPr>
          <w:rFonts w:ascii="Times New Roman" w:hAnsi="Times New Roman"/>
          <w:noProof/>
          <w:lang w:val="en-AU" w:eastAsia="en-AU"/>
        </w:rPr>
      </w:pPr>
      <w:hyperlink w:anchor="_Toc80104357" w:history="1">
        <w:r w:rsidR="00ED6A72" w:rsidRPr="00ED6A72">
          <w:rPr>
            <w:rStyle w:val="Hyperlink"/>
            <w:rFonts w:ascii="Times New Roman" w:hAnsi="Times New Roman"/>
            <w:noProof/>
          </w:rPr>
          <w:t>23  Deed of confidentiality required from related persons and contractors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_Toc80104357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17</w:t>
        </w:r>
        <w:r w:rsidR="00ED6A72" w:rsidRPr="00ED6A72">
          <w:rPr>
            <w:rFonts w:ascii="Times New Roman" w:hAnsi="Times New Roman"/>
            <w:noProof/>
            <w:webHidden/>
          </w:rPr>
          <w:fldChar w:fldCharType="end"/>
        </w:r>
      </w:hyperlink>
    </w:p>
    <w:p w14:paraId="6226F4F2" w14:textId="2941B73E" w:rsidR="00ED6A72" w:rsidRPr="00ED6A72" w:rsidRDefault="00F5777B">
      <w:pPr>
        <w:pStyle w:val="TOC1"/>
        <w:rPr>
          <w:rFonts w:ascii="Times New Roman" w:eastAsiaTheme="minorEastAsia" w:hAnsi="Times New Roman" w:cs="Times New Roman"/>
          <w:noProof/>
          <w:lang w:eastAsia="en-AU"/>
        </w:rPr>
      </w:pPr>
      <w:hyperlink w:anchor="_Toc80104358" w:history="1">
        <w:r w:rsidR="00ED6A72" w:rsidRPr="00ED6A72">
          <w:rPr>
            <w:rStyle w:val="Hyperlink"/>
            <w:rFonts w:ascii="Times New Roman" w:hAnsi="Times New Roman" w:cs="Times New Roman"/>
            <w:b/>
            <w:bCs/>
            <w:noProof/>
          </w:rPr>
          <w:t>Part 4—Procedures before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_Toc80104358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18</w:t>
        </w:r>
        <w:r w:rsidR="00ED6A72" w:rsidRPr="00ED6A72">
          <w:rPr>
            <w:rFonts w:ascii="Times New Roman" w:hAnsi="Times New Roman" w:cs="Times New Roman"/>
            <w:noProof/>
            <w:webHidden/>
          </w:rPr>
          <w:fldChar w:fldCharType="end"/>
        </w:r>
      </w:hyperlink>
    </w:p>
    <w:p w14:paraId="0B8FD11E" w14:textId="6F9241CE" w:rsidR="00ED6A72" w:rsidRPr="00ED6A72" w:rsidRDefault="00F5777B">
      <w:pPr>
        <w:pStyle w:val="TOC1"/>
        <w:rPr>
          <w:rFonts w:ascii="Times New Roman" w:eastAsiaTheme="minorEastAsia" w:hAnsi="Times New Roman" w:cs="Times New Roman"/>
          <w:noProof/>
          <w:lang w:eastAsia="en-AU"/>
        </w:rPr>
      </w:pPr>
      <w:hyperlink w:anchor="_Toc80104359" w:history="1">
        <w:r w:rsidR="00ED6A72" w:rsidRPr="00ED6A72">
          <w:rPr>
            <w:rStyle w:val="Hyperlink"/>
            <w:rFonts w:ascii="Times New Roman" w:hAnsi="Times New Roman" w:cs="Times New Roman"/>
            <w:b/>
            <w:bCs/>
            <w:noProof/>
          </w:rPr>
          <w:t>Division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Preliminary</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_Toc80104359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18</w:t>
        </w:r>
        <w:r w:rsidR="00ED6A72" w:rsidRPr="00ED6A72">
          <w:rPr>
            <w:rFonts w:ascii="Times New Roman" w:hAnsi="Times New Roman" w:cs="Times New Roman"/>
            <w:noProof/>
            <w:webHidden/>
          </w:rPr>
          <w:fldChar w:fldCharType="end"/>
        </w:r>
      </w:hyperlink>
    </w:p>
    <w:p w14:paraId="27562046" w14:textId="2750D91C" w:rsidR="00ED6A72" w:rsidRPr="00ED6A72" w:rsidRDefault="00F5777B">
      <w:pPr>
        <w:pStyle w:val="TOC3"/>
        <w:tabs>
          <w:tab w:val="right" w:leader="dot" w:pos="9016"/>
        </w:tabs>
        <w:rPr>
          <w:rFonts w:ascii="Times New Roman" w:hAnsi="Times New Roman"/>
          <w:noProof/>
          <w:lang w:val="en-AU" w:eastAsia="en-AU"/>
        </w:rPr>
      </w:pPr>
      <w:hyperlink w:anchor="_Toc80104360" w:history="1">
        <w:r w:rsidR="00ED6A72" w:rsidRPr="00ED6A72">
          <w:rPr>
            <w:rStyle w:val="Hyperlink"/>
            <w:rFonts w:ascii="Times New Roman" w:hAnsi="Times New Roman"/>
            <w:noProof/>
          </w:rPr>
          <w:t>24  Auction manager</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18</w:t>
        </w:r>
        <w:r w:rsidR="00ED6A72" w:rsidRPr="00ED6A72">
          <w:rPr>
            <w:rFonts w:ascii="Times New Roman" w:hAnsi="Times New Roman"/>
            <w:noProof/>
            <w:webHidden/>
          </w:rPr>
          <w:fldChar w:fldCharType="end"/>
        </w:r>
      </w:hyperlink>
    </w:p>
    <w:p w14:paraId="2E20F5FF" w14:textId="02364F5D" w:rsidR="00ED6A72" w:rsidRPr="00ED6A72" w:rsidRDefault="00F5777B">
      <w:pPr>
        <w:pStyle w:val="TOC3"/>
        <w:tabs>
          <w:tab w:val="right" w:leader="dot" w:pos="9016"/>
        </w:tabs>
        <w:rPr>
          <w:rFonts w:ascii="Times New Roman" w:hAnsi="Times New Roman"/>
          <w:noProof/>
          <w:lang w:val="en-AU" w:eastAsia="en-AU"/>
        </w:rPr>
      </w:pPr>
      <w:hyperlink w:anchor="_Toc80104361" w:history="1">
        <w:r w:rsidR="00ED6A72" w:rsidRPr="00ED6A72">
          <w:rPr>
            <w:rStyle w:val="Hyperlink"/>
            <w:rFonts w:ascii="Times New Roman" w:hAnsi="Times New Roman"/>
            <w:noProof/>
          </w:rPr>
          <w:t>25  Application fee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18</w:t>
        </w:r>
        <w:r w:rsidR="00ED6A72" w:rsidRPr="00ED6A72">
          <w:rPr>
            <w:rFonts w:ascii="Times New Roman" w:hAnsi="Times New Roman"/>
            <w:noProof/>
            <w:webHidden/>
          </w:rPr>
          <w:fldChar w:fldCharType="end"/>
        </w:r>
      </w:hyperlink>
    </w:p>
    <w:p w14:paraId="418A05F0" w14:textId="77B04F0F" w:rsidR="00ED6A72" w:rsidRPr="00ED6A72" w:rsidRDefault="00F5777B">
      <w:pPr>
        <w:pStyle w:val="TOC3"/>
        <w:tabs>
          <w:tab w:val="right" w:leader="dot" w:pos="9016"/>
        </w:tabs>
        <w:rPr>
          <w:rFonts w:ascii="Times New Roman" w:hAnsi="Times New Roman"/>
          <w:noProof/>
          <w:lang w:val="en-AU" w:eastAsia="en-AU"/>
        </w:rPr>
      </w:pPr>
      <w:hyperlink w:anchor="_Toc80104362" w:history="1">
        <w:r w:rsidR="00ED6A72" w:rsidRPr="00ED6A72">
          <w:rPr>
            <w:rStyle w:val="Hyperlink"/>
            <w:rFonts w:ascii="Times New Roman" w:hAnsi="Times New Roman"/>
            <w:noProof/>
          </w:rPr>
          <w:t>26  Application fee not refundable except in certain circumstances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18</w:t>
        </w:r>
        <w:r w:rsidR="00ED6A72" w:rsidRPr="00ED6A72">
          <w:rPr>
            <w:rFonts w:ascii="Times New Roman" w:hAnsi="Times New Roman"/>
            <w:noProof/>
            <w:webHidden/>
          </w:rPr>
          <w:fldChar w:fldCharType="end"/>
        </w:r>
      </w:hyperlink>
    </w:p>
    <w:p w14:paraId="67129AE8" w14:textId="32B5158E" w:rsidR="00ED6A72" w:rsidRPr="00ED6A72" w:rsidRDefault="00F5777B">
      <w:pPr>
        <w:pStyle w:val="TOC3"/>
        <w:tabs>
          <w:tab w:val="right" w:leader="dot" w:pos="9016"/>
        </w:tabs>
        <w:rPr>
          <w:rFonts w:ascii="Times New Roman" w:hAnsi="Times New Roman"/>
          <w:noProof/>
          <w:lang w:val="en-AU" w:eastAsia="en-AU"/>
        </w:rPr>
      </w:pPr>
      <w:hyperlink w:anchor="_Toc80104363" w:history="1">
        <w:r w:rsidR="00ED6A72" w:rsidRPr="00ED6A72">
          <w:rPr>
            <w:rStyle w:val="Hyperlink"/>
            <w:rFonts w:ascii="Times New Roman" w:hAnsi="Times New Roman"/>
            <w:noProof/>
          </w:rPr>
          <w:t>27  Application deadline and eligibility deadline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18</w:t>
        </w:r>
        <w:r w:rsidR="00ED6A72" w:rsidRPr="00ED6A72">
          <w:rPr>
            <w:rFonts w:ascii="Times New Roman" w:hAnsi="Times New Roman"/>
            <w:noProof/>
            <w:webHidden/>
          </w:rPr>
          <w:fldChar w:fldCharType="end"/>
        </w:r>
      </w:hyperlink>
    </w:p>
    <w:p w14:paraId="4FCDA480" w14:textId="4D44114E" w:rsidR="00ED6A72" w:rsidRPr="00ED6A72" w:rsidRDefault="00F5777B">
      <w:pPr>
        <w:pStyle w:val="TOC3"/>
        <w:tabs>
          <w:tab w:val="right" w:leader="dot" w:pos="9016"/>
        </w:tabs>
        <w:rPr>
          <w:rFonts w:ascii="Times New Roman" w:hAnsi="Times New Roman"/>
          <w:noProof/>
          <w:lang w:val="en-AU" w:eastAsia="en-AU"/>
        </w:rPr>
      </w:pPr>
      <w:hyperlink w:anchor="_Toc80104364" w:history="1">
        <w:r w:rsidR="00ED6A72" w:rsidRPr="00ED6A72">
          <w:rPr>
            <w:rStyle w:val="Hyperlink"/>
            <w:rFonts w:ascii="Times New Roman" w:hAnsi="Times New Roman"/>
            <w:noProof/>
          </w:rPr>
          <w:t>28  Starting prices, lot ratings and forms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19</w:t>
        </w:r>
        <w:r w:rsidR="00ED6A72" w:rsidRPr="00ED6A72">
          <w:rPr>
            <w:rFonts w:ascii="Times New Roman" w:hAnsi="Times New Roman"/>
            <w:noProof/>
            <w:webHidden/>
          </w:rPr>
          <w:fldChar w:fldCharType="end"/>
        </w:r>
      </w:hyperlink>
    </w:p>
    <w:p w14:paraId="1F2CA3C2" w14:textId="52190264" w:rsidR="00ED6A72" w:rsidRPr="00ED6A72" w:rsidRDefault="00F5777B">
      <w:pPr>
        <w:pStyle w:val="TOC1"/>
        <w:rPr>
          <w:rFonts w:ascii="Times New Roman" w:eastAsiaTheme="minorEastAsia" w:hAnsi="Times New Roman" w:cs="Times New Roman"/>
          <w:noProof/>
          <w:lang w:eastAsia="en-AU"/>
        </w:rPr>
      </w:pPr>
      <w:hyperlink w:anchor="_Toc80104365" w:history="1">
        <w:r w:rsidR="00ED6A72" w:rsidRPr="00ED6A72">
          <w:rPr>
            <w:rStyle w:val="Hyperlink"/>
            <w:rFonts w:ascii="Times New Roman" w:hAnsi="Times New Roman" w:cs="Times New Roman"/>
            <w:b/>
            <w:bCs/>
            <w:noProof/>
          </w:rPr>
          <w:t>Division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Advertising the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_Toc80104365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20</w:t>
        </w:r>
        <w:r w:rsidR="00ED6A72" w:rsidRPr="00ED6A72">
          <w:rPr>
            <w:rFonts w:ascii="Times New Roman" w:hAnsi="Times New Roman" w:cs="Times New Roman"/>
            <w:noProof/>
            <w:webHidden/>
          </w:rPr>
          <w:fldChar w:fldCharType="end"/>
        </w:r>
      </w:hyperlink>
    </w:p>
    <w:p w14:paraId="0E931A7A" w14:textId="47511E39" w:rsidR="00ED6A72" w:rsidRPr="00ED6A72" w:rsidRDefault="00F5777B">
      <w:pPr>
        <w:pStyle w:val="TOC3"/>
        <w:tabs>
          <w:tab w:val="right" w:leader="dot" w:pos="9016"/>
        </w:tabs>
        <w:rPr>
          <w:rFonts w:ascii="Times New Roman" w:hAnsi="Times New Roman"/>
          <w:noProof/>
          <w:lang w:val="en-AU" w:eastAsia="en-AU"/>
        </w:rPr>
      </w:pPr>
      <w:hyperlink w:anchor="_Toc80104366" w:history="1">
        <w:r w:rsidR="00ED6A72" w:rsidRPr="00ED6A72">
          <w:rPr>
            <w:rStyle w:val="Hyperlink"/>
            <w:rFonts w:ascii="Times New Roman" w:hAnsi="Times New Roman"/>
            <w:noProof/>
          </w:rPr>
          <w:t>29  Notice advertising auction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20</w:t>
        </w:r>
        <w:r w:rsidR="00ED6A72" w:rsidRPr="00ED6A72">
          <w:rPr>
            <w:rFonts w:ascii="Times New Roman" w:hAnsi="Times New Roman"/>
            <w:noProof/>
            <w:webHidden/>
          </w:rPr>
          <w:fldChar w:fldCharType="end"/>
        </w:r>
      </w:hyperlink>
    </w:p>
    <w:p w14:paraId="3C6B7B5C" w14:textId="6C471234" w:rsidR="00ED6A72" w:rsidRPr="00ED6A72" w:rsidRDefault="00F5777B">
      <w:pPr>
        <w:pStyle w:val="TOC3"/>
        <w:tabs>
          <w:tab w:val="right" w:leader="dot" w:pos="9016"/>
        </w:tabs>
        <w:rPr>
          <w:rFonts w:ascii="Times New Roman" w:hAnsi="Times New Roman"/>
          <w:noProof/>
          <w:lang w:val="en-AU" w:eastAsia="en-AU"/>
        </w:rPr>
      </w:pPr>
      <w:hyperlink w:anchor="_Toc80104367" w:history="1">
        <w:r w:rsidR="00ED6A72" w:rsidRPr="00ED6A72">
          <w:rPr>
            <w:rStyle w:val="Hyperlink"/>
            <w:rFonts w:ascii="Times New Roman" w:hAnsi="Times New Roman"/>
            <w:noProof/>
          </w:rPr>
          <w:t>30  Applicant information package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20</w:t>
        </w:r>
        <w:r w:rsidR="00ED6A72" w:rsidRPr="00ED6A72">
          <w:rPr>
            <w:rFonts w:ascii="Times New Roman" w:hAnsi="Times New Roman"/>
            <w:noProof/>
            <w:webHidden/>
          </w:rPr>
          <w:fldChar w:fldCharType="end"/>
        </w:r>
      </w:hyperlink>
    </w:p>
    <w:p w14:paraId="02684561" w14:textId="53B57125" w:rsidR="00ED6A72" w:rsidRPr="00ED6A72" w:rsidRDefault="00F5777B">
      <w:pPr>
        <w:pStyle w:val="TOC1"/>
        <w:rPr>
          <w:rFonts w:ascii="Times New Roman" w:eastAsiaTheme="minorEastAsia" w:hAnsi="Times New Roman" w:cs="Times New Roman"/>
          <w:noProof/>
          <w:lang w:eastAsia="en-AU"/>
        </w:rPr>
      </w:pPr>
      <w:hyperlink w:anchor="_Toc80104368" w:history="1">
        <w:r w:rsidR="00ED6A72" w:rsidRPr="00ED6A72">
          <w:rPr>
            <w:rStyle w:val="Hyperlink"/>
            <w:rFonts w:ascii="Times New Roman" w:hAnsi="Times New Roman" w:cs="Times New Roman"/>
            <w:b/>
            <w:bCs/>
            <w:noProof/>
          </w:rPr>
          <w:t>Division 3</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Application to participate in the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_Toc80104368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21</w:t>
        </w:r>
        <w:r w:rsidR="00ED6A72" w:rsidRPr="00ED6A72">
          <w:rPr>
            <w:rFonts w:ascii="Times New Roman" w:hAnsi="Times New Roman" w:cs="Times New Roman"/>
            <w:noProof/>
            <w:webHidden/>
          </w:rPr>
          <w:fldChar w:fldCharType="end"/>
        </w:r>
      </w:hyperlink>
    </w:p>
    <w:p w14:paraId="753A3C41" w14:textId="48D47C97" w:rsidR="00ED6A72" w:rsidRPr="00ED6A72" w:rsidRDefault="00F5777B">
      <w:pPr>
        <w:pStyle w:val="TOC3"/>
        <w:tabs>
          <w:tab w:val="right" w:leader="dot" w:pos="9016"/>
        </w:tabs>
        <w:rPr>
          <w:rFonts w:ascii="Times New Roman" w:hAnsi="Times New Roman"/>
          <w:noProof/>
          <w:lang w:val="en-AU" w:eastAsia="en-AU"/>
        </w:rPr>
      </w:pPr>
      <w:hyperlink w:anchor="_Toc80104369" w:history="1">
        <w:r w:rsidR="00ED6A72" w:rsidRPr="00ED6A72">
          <w:rPr>
            <w:rStyle w:val="Hyperlink"/>
            <w:rFonts w:ascii="Times New Roman" w:hAnsi="Times New Roman"/>
            <w:noProof/>
          </w:rPr>
          <w:t>31  Making an application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_Toc80104369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21</w:t>
        </w:r>
        <w:r w:rsidR="00ED6A72" w:rsidRPr="00ED6A72">
          <w:rPr>
            <w:rFonts w:ascii="Times New Roman" w:hAnsi="Times New Roman"/>
            <w:noProof/>
            <w:webHidden/>
          </w:rPr>
          <w:fldChar w:fldCharType="end"/>
        </w:r>
      </w:hyperlink>
    </w:p>
    <w:p w14:paraId="56267549" w14:textId="49D27A15" w:rsidR="00ED6A72" w:rsidRPr="00ED6A72" w:rsidRDefault="00F5777B">
      <w:pPr>
        <w:pStyle w:val="TOC3"/>
        <w:tabs>
          <w:tab w:val="right" w:leader="dot" w:pos="9016"/>
        </w:tabs>
        <w:rPr>
          <w:rFonts w:ascii="Times New Roman" w:hAnsi="Times New Roman"/>
          <w:noProof/>
          <w:lang w:val="en-AU" w:eastAsia="en-AU"/>
        </w:rPr>
      </w:pPr>
      <w:hyperlink w:anchor="_Toc80104370" w:history="1">
        <w:r w:rsidR="00ED6A72" w:rsidRPr="00ED6A72">
          <w:rPr>
            <w:rStyle w:val="Hyperlink"/>
            <w:rFonts w:ascii="Times New Roman" w:hAnsi="Times New Roman"/>
            <w:noProof/>
          </w:rPr>
          <w:t>32  Initial auction information provided to applicants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23</w:t>
        </w:r>
        <w:r w:rsidR="00ED6A72" w:rsidRPr="00ED6A72">
          <w:rPr>
            <w:rFonts w:ascii="Times New Roman" w:hAnsi="Times New Roman"/>
            <w:noProof/>
            <w:webHidden/>
          </w:rPr>
          <w:fldChar w:fldCharType="end"/>
        </w:r>
      </w:hyperlink>
    </w:p>
    <w:p w14:paraId="1C6E630A" w14:textId="639E7AE2" w:rsidR="00ED6A72" w:rsidRPr="00ED6A72" w:rsidRDefault="00F5777B">
      <w:pPr>
        <w:pStyle w:val="TOC3"/>
        <w:tabs>
          <w:tab w:val="right" w:leader="dot" w:pos="9016"/>
        </w:tabs>
        <w:rPr>
          <w:rFonts w:ascii="Times New Roman" w:hAnsi="Times New Roman"/>
          <w:noProof/>
          <w:lang w:val="en-AU" w:eastAsia="en-AU"/>
        </w:rPr>
      </w:pPr>
      <w:hyperlink w:anchor="_Toc80104371" w:history="1">
        <w:r w:rsidR="00ED6A72" w:rsidRPr="00ED6A72">
          <w:rPr>
            <w:rStyle w:val="Hyperlink"/>
            <w:rFonts w:ascii="Times New Roman" w:hAnsi="Times New Roman"/>
            <w:noProof/>
          </w:rPr>
          <w:t>33  Provisional start demand validity rules for application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23</w:t>
        </w:r>
        <w:r w:rsidR="00ED6A72" w:rsidRPr="00ED6A72">
          <w:rPr>
            <w:rFonts w:ascii="Times New Roman" w:hAnsi="Times New Roman"/>
            <w:noProof/>
            <w:webHidden/>
          </w:rPr>
          <w:fldChar w:fldCharType="end"/>
        </w:r>
      </w:hyperlink>
    </w:p>
    <w:p w14:paraId="51DA313A" w14:textId="44EF0F30" w:rsidR="00ED6A72" w:rsidRPr="00ED6A72" w:rsidRDefault="00F5777B">
      <w:pPr>
        <w:pStyle w:val="TOC3"/>
        <w:tabs>
          <w:tab w:val="right" w:leader="dot" w:pos="9016"/>
        </w:tabs>
        <w:rPr>
          <w:rFonts w:ascii="Times New Roman" w:hAnsi="Times New Roman"/>
          <w:noProof/>
          <w:lang w:val="en-AU" w:eastAsia="en-AU"/>
        </w:rPr>
      </w:pPr>
      <w:hyperlink w:anchor="_Toc80104372" w:history="1">
        <w:r w:rsidR="00ED6A72" w:rsidRPr="00ED6A72">
          <w:rPr>
            <w:rStyle w:val="Hyperlink"/>
            <w:rFonts w:ascii="Times New Roman" w:hAnsi="Times New Roman"/>
            <w:noProof/>
          </w:rPr>
          <w:t>34  Applicants to notify the ACMA if application information incorrect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24</w:t>
        </w:r>
        <w:r w:rsidR="00ED6A72" w:rsidRPr="00ED6A72">
          <w:rPr>
            <w:rFonts w:ascii="Times New Roman" w:hAnsi="Times New Roman"/>
            <w:noProof/>
            <w:webHidden/>
          </w:rPr>
          <w:fldChar w:fldCharType="end"/>
        </w:r>
      </w:hyperlink>
    </w:p>
    <w:p w14:paraId="3A9F598F" w14:textId="2D735524" w:rsidR="00ED6A72" w:rsidRPr="00ED6A72" w:rsidRDefault="00F5777B">
      <w:pPr>
        <w:pStyle w:val="TOC3"/>
        <w:tabs>
          <w:tab w:val="right" w:leader="dot" w:pos="9016"/>
        </w:tabs>
        <w:rPr>
          <w:rFonts w:ascii="Times New Roman" w:hAnsi="Times New Roman"/>
          <w:noProof/>
          <w:lang w:val="en-AU" w:eastAsia="en-AU"/>
        </w:rPr>
      </w:pPr>
      <w:hyperlink w:anchor="_Toc80104373" w:history="1">
        <w:r w:rsidR="00ED6A72" w:rsidRPr="00ED6A72">
          <w:rPr>
            <w:rStyle w:val="Hyperlink"/>
            <w:rFonts w:ascii="Times New Roman" w:hAnsi="Times New Roman"/>
            <w:noProof/>
          </w:rPr>
          <w:t>35  Applicant to make statutory declaration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24</w:t>
        </w:r>
        <w:r w:rsidR="00ED6A72" w:rsidRPr="00ED6A72">
          <w:rPr>
            <w:rFonts w:ascii="Times New Roman" w:hAnsi="Times New Roman"/>
            <w:noProof/>
            <w:webHidden/>
          </w:rPr>
          <w:fldChar w:fldCharType="end"/>
        </w:r>
      </w:hyperlink>
    </w:p>
    <w:p w14:paraId="0E3B9479" w14:textId="36A0573F" w:rsidR="00ED6A72" w:rsidRPr="00ED6A72" w:rsidRDefault="00F5777B">
      <w:pPr>
        <w:pStyle w:val="TOC3"/>
        <w:tabs>
          <w:tab w:val="right" w:leader="dot" w:pos="9016"/>
        </w:tabs>
        <w:rPr>
          <w:rFonts w:ascii="Times New Roman" w:hAnsi="Times New Roman"/>
          <w:noProof/>
          <w:lang w:val="en-AU" w:eastAsia="en-AU"/>
        </w:rPr>
      </w:pPr>
      <w:hyperlink w:anchor="_Toc80104374" w:history="1">
        <w:r w:rsidR="00ED6A72" w:rsidRPr="00ED6A72">
          <w:rPr>
            <w:rStyle w:val="Hyperlink"/>
            <w:rFonts w:ascii="Times New Roman" w:hAnsi="Times New Roman"/>
            <w:noProof/>
          </w:rPr>
          <w:t>36  Failure to give statutory declaration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24</w:t>
        </w:r>
        <w:r w:rsidR="00ED6A72" w:rsidRPr="00ED6A72">
          <w:rPr>
            <w:rFonts w:ascii="Times New Roman" w:hAnsi="Times New Roman"/>
            <w:noProof/>
            <w:webHidden/>
          </w:rPr>
          <w:fldChar w:fldCharType="end"/>
        </w:r>
      </w:hyperlink>
    </w:p>
    <w:p w14:paraId="1EBBB16A" w14:textId="79A3DA35" w:rsidR="00ED6A72" w:rsidRPr="00ED6A72" w:rsidRDefault="00F5777B">
      <w:pPr>
        <w:pStyle w:val="TOC3"/>
        <w:tabs>
          <w:tab w:val="right" w:leader="dot" w:pos="9016"/>
        </w:tabs>
        <w:rPr>
          <w:rFonts w:ascii="Times New Roman" w:hAnsi="Times New Roman"/>
          <w:noProof/>
          <w:lang w:val="en-AU" w:eastAsia="en-AU"/>
        </w:rPr>
      </w:pPr>
      <w:hyperlink w:anchor="_Toc80104375" w:history="1">
        <w:r w:rsidR="00ED6A72" w:rsidRPr="00ED6A72">
          <w:rPr>
            <w:rStyle w:val="Hyperlink"/>
            <w:rFonts w:ascii="Times New Roman" w:hAnsi="Times New Roman"/>
            <w:noProof/>
          </w:rPr>
          <w:t>37  Procedure if ACMA satisfied applicants are affiliated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25</w:t>
        </w:r>
        <w:r w:rsidR="00ED6A72" w:rsidRPr="00ED6A72">
          <w:rPr>
            <w:rFonts w:ascii="Times New Roman" w:hAnsi="Times New Roman"/>
            <w:noProof/>
            <w:webHidden/>
          </w:rPr>
          <w:fldChar w:fldCharType="end"/>
        </w:r>
      </w:hyperlink>
    </w:p>
    <w:p w14:paraId="2191DF9D" w14:textId="75511E10" w:rsidR="00ED6A72" w:rsidRPr="00ED6A72" w:rsidRDefault="00F5777B">
      <w:pPr>
        <w:pStyle w:val="TOC3"/>
        <w:tabs>
          <w:tab w:val="right" w:leader="dot" w:pos="9016"/>
        </w:tabs>
        <w:rPr>
          <w:rFonts w:ascii="Times New Roman" w:hAnsi="Times New Roman"/>
          <w:noProof/>
          <w:lang w:val="en-AU" w:eastAsia="en-AU"/>
        </w:rPr>
      </w:pPr>
      <w:hyperlink w:anchor="_Toc80104376" w:history="1">
        <w:r w:rsidR="00ED6A72" w:rsidRPr="00ED6A72">
          <w:rPr>
            <w:rStyle w:val="Hyperlink"/>
            <w:rFonts w:ascii="Times New Roman" w:hAnsi="Times New Roman"/>
            <w:noProof/>
          </w:rPr>
          <w:t>38  Requirements for new application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25</w:t>
        </w:r>
        <w:r w:rsidR="00ED6A72" w:rsidRPr="00ED6A72">
          <w:rPr>
            <w:rFonts w:ascii="Times New Roman" w:hAnsi="Times New Roman"/>
            <w:noProof/>
            <w:webHidden/>
          </w:rPr>
          <w:fldChar w:fldCharType="end"/>
        </w:r>
      </w:hyperlink>
    </w:p>
    <w:p w14:paraId="743C5509" w14:textId="149D9B6E" w:rsidR="00ED6A72" w:rsidRPr="00ED6A72" w:rsidRDefault="00F5777B">
      <w:pPr>
        <w:pStyle w:val="TOC3"/>
        <w:tabs>
          <w:tab w:val="right" w:leader="dot" w:pos="9016"/>
        </w:tabs>
        <w:rPr>
          <w:rFonts w:ascii="Times New Roman" w:hAnsi="Times New Roman"/>
          <w:noProof/>
          <w:lang w:val="en-AU" w:eastAsia="en-AU"/>
        </w:rPr>
      </w:pPr>
      <w:hyperlink w:anchor="_Toc80104377" w:history="1">
        <w:r w:rsidR="00ED6A72" w:rsidRPr="00ED6A72">
          <w:rPr>
            <w:rStyle w:val="Hyperlink"/>
            <w:rFonts w:ascii="Times New Roman" w:hAnsi="Times New Roman"/>
            <w:noProof/>
          </w:rPr>
          <w:t>39  Initial auction information provided to new applicants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27</w:t>
        </w:r>
        <w:r w:rsidR="00ED6A72" w:rsidRPr="00ED6A72">
          <w:rPr>
            <w:rFonts w:ascii="Times New Roman" w:hAnsi="Times New Roman"/>
            <w:noProof/>
            <w:webHidden/>
          </w:rPr>
          <w:fldChar w:fldCharType="end"/>
        </w:r>
      </w:hyperlink>
    </w:p>
    <w:p w14:paraId="499733A7" w14:textId="10C8FF5A" w:rsidR="00ED6A72" w:rsidRPr="00ED6A72" w:rsidRDefault="00F5777B">
      <w:pPr>
        <w:pStyle w:val="TOC3"/>
        <w:tabs>
          <w:tab w:val="right" w:leader="dot" w:pos="9016"/>
        </w:tabs>
        <w:rPr>
          <w:rFonts w:ascii="Times New Roman" w:hAnsi="Times New Roman"/>
          <w:noProof/>
          <w:lang w:val="en-AU" w:eastAsia="en-AU"/>
        </w:rPr>
      </w:pPr>
      <w:hyperlink w:anchor="_Toc80104378" w:history="1">
        <w:r w:rsidR="00ED6A72" w:rsidRPr="00ED6A72">
          <w:rPr>
            <w:rStyle w:val="Hyperlink"/>
            <w:rFonts w:ascii="Times New Roman" w:hAnsi="Times New Roman"/>
            <w:noProof/>
          </w:rPr>
          <w:t>40  Compliance or non-compliance with allocation limits procedures – effect on supply of 900 upper products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_Toc80104378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27</w:t>
        </w:r>
        <w:r w:rsidR="00ED6A72" w:rsidRPr="00ED6A72">
          <w:rPr>
            <w:rFonts w:ascii="Times New Roman" w:hAnsi="Times New Roman"/>
            <w:noProof/>
            <w:webHidden/>
          </w:rPr>
          <w:fldChar w:fldCharType="end"/>
        </w:r>
      </w:hyperlink>
    </w:p>
    <w:p w14:paraId="48A57166" w14:textId="6A3B50B2" w:rsidR="00ED6A72" w:rsidRPr="00ED6A72" w:rsidRDefault="00F5777B">
      <w:pPr>
        <w:pStyle w:val="TOC1"/>
        <w:rPr>
          <w:rFonts w:ascii="Times New Roman" w:eastAsiaTheme="minorEastAsia" w:hAnsi="Times New Roman" w:cs="Times New Roman"/>
          <w:noProof/>
          <w:lang w:eastAsia="en-AU"/>
        </w:rPr>
      </w:pPr>
      <w:hyperlink w:anchor="_Toc80104379" w:history="1">
        <w:r w:rsidR="00ED6A72" w:rsidRPr="00ED6A72">
          <w:rPr>
            <w:rStyle w:val="Hyperlink"/>
            <w:rFonts w:ascii="Times New Roman" w:hAnsi="Times New Roman" w:cs="Times New Roman"/>
            <w:b/>
            <w:bCs/>
            <w:noProof/>
          </w:rPr>
          <w:t>Division 4</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Maximum eligibility points, provisional minimum spectrum requirements and securing eligibility points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_Toc80104379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29</w:t>
        </w:r>
        <w:r w:rsidR="00ED6A72" w:rsidRPr="00ED6A72">
          <w:rPr>
            <w:rFonts w:ascii="Times New Roman" w:hAnsi="Times New Roman" w:cs="Times New Roman"/>
            <w:noProof/>
            <w:webHidden/>
          </w:rPr>
          <w:fldChar w:fldCharType="end"/>
        </w:r>
      </w:hyperlink>
    </w:p>
    <w:p w14:paraId="0DFC26D5" w14:textId="371F23C4" w:rsidR="00ED6A72" w:rsidRPr="00ED6A72" w:rsidRDefault="00F5777B">
      <w:pPr>
        <w:pStyle w:val="TOC3"/>
        <w:tabs>
          <w:tab w:val="right" w:leader="dot" w:pos="9016"/>
        </w:tabs>
        <w:rPr>
          <w:rFonts w:ascii="Times New Roman" w:hAnsi="Times New Roman"/>
          <w:noProof/>
          <w:lang w:val="en-AU" w:eastAsia="en-AU"/>
        </w:rPr>
      </w:pPr>
      <w:hyperlink w:anchor="_Toc80104380" w:history="1">
        <w:r w:rsidR="00ED6A72" w:rsidRPr="00ED6A72">
          <w:rPr>
            <w:rStyle w:val="Hyperlink"/>
            <w:rFonts w:ascii="Times New Roman" w:hAnsi="Times New Roman"/>
            <w:noProof/>
          </w:rPr>
          <w:t>41  Maximum eligibility points and provisional minimum spectrum requirements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29</w:t>
        </w:r>
        <w:r w:rsidR="00ED6A72" w:rsidRPr="00ED6A72">
          <w:rPr>
            <w:rFonts w:ascii="Times New Roman" w:hAnsi="Times New Roman"/>
            <w:noProof/>
            <w:webHidden/>
          </w:rPr>
          <w:fldChar w:fldCharType="end"/>
        </w:r>
      </w:hyperlink>
    </w:p>
    <w:p w14:paraId="1D6A6584" w14:textId="353AF63B" w:rsidR="00ED6A72" w:rsidRPr="00ED6A72" w:rsidRDefault="00F5777B">
      <w:pPr>
        <w:pStyle w:val="TOC3"/>
        <w:tabs>
          <w:tab w:val="right" w:leader="dot" w:pos="9016"/>
        </w:tabs>
        <w:rPr>
          <w:rFonts w:ascii="Times New Roman" w:hAnsi="Times New Roman"/>
          <w:noProof/>
          <w:lang w:val="en-AU" w:eastAsia="en-AU"/>
        </w:rPr>
      </w:pPr>
      <w:hyperlink w:anchor="_Toc80104381" w:history="1">
        <w:r w:rsidR="00ED6A72" w:rsidRPr="00ED6A72">
          <w:rPr>
            <w:rStyle w:val="Hyperlink"/>
            <w:rFonts w:ascii="Times New Roman" w:hAnsi="Times New Roman"/>
            <w:noProof/>
          </w:rPr>
          <w:t>42  Eligibility payment or deed of financial security required for maximum eligibility points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29</w:t>
        </w:r>
        <w:r w:rsidR="00ED6A72" w:rsidRPr="00ED6A72">
          <w:rPr>
            <w:rFonts w:ascii="Times New Roman" w:hAnsi="Times New Roman"/>
            <w:noProof/>
            <w:webHidden/>
          </w:rPr>
          <w:fldChar w:fldCharType="end"/>
        </w:r>
      </w:hyperlink>
    </w:p>
    <w:p w14:paraId="15C52BE8" w14:textId="54F27F2D" w:rsidR="00ED6A72" w:rsidRPr="00ED6A72" w:rsidRDefault="00F5777B">
      <w:pPr>
        <w:pStyle w:val="TOC1"/>
        <w:rPr>
          <w:rFonts w:ascii="Times New Roman" w:eastAsiaTheme="minorEastAsia" w:hAnsi="Times New Roman" w:cs="Times New Roman"/>
          <w:noProof/>
          <w:lang w:eastAsia="en-AU"/>
        </w:rPr>
      </w:pPr>
      <w:hyperlink w:anchor="_Toc80104382" w:history="1">
        <w:r w:rsidR="00ED6A72" w:rsidRPr="00ED6A72">
          <w:rPr>
            <w:rStyle w:val="Hyperlink"/>
            <w:rFonts w:ascii="Times New Roman" w:hAnsi="Times New Roman" w:cs="Times New Roman"/>
            <w:b/>
            <w:bCs/>
            <w:noProof/>
          </w:rPr>
          <w:t>Division 5</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Changes to starting prices, and related matters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_Toc80104382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33</w:t>
        </w:r>
        <w:r w:rsidR="00ED6A72" w:rsidRPr="00ED6A72">
          <w:rPr>
            <w:rFonts w:ascii="Times New Roman" w:hAnsi="Times New Roman" w:cs="Times New Roman"/>
            <w:noProof/>
            <w:webHidden/>
          </w:rPr>
          <w:fldChar w:fldCharType="end"/>
        </w:r>
      </w:hyperlink>
    </w:p>
    <w:p w14:paraId="48322A8A" w14:textId="1D626252" w:rsidR="00ED6A72" w:rsidRPr="00ED6A72" w:rsidRDefault="00F5777B">
      <w:pPr>
        <w:pStyle w:val="TOC3"/>
        <w:tabs>
          <w:tab w:val="right" w:leader="dot" w:pos="9016"/>
        </w:tabs>
        <w:rPr>
          <w:rFonts w:ascii="Times New Roman" w:hAnsi="Times New Roman"/>
          <w:noProof/>
          <w:lang w:val="en-AU" w:eastAsia="en-AU"/>
        </w:rPr>
      </w:pPr>
      <w:hyperlink w:anchor="_Toc80104383" w:history="1">
        <w:r w:rsidR="00ED6A72" w:rsidRPr="00ED6A72">
          <w:rPr>
            <w:rStyle w:val="Hyperlink"/>
            <w:rFonts w:ascii="Times New Roman" w:hAnsi="Times New Roman"/>
            <w:noProof/>
          </w:rPr>
          <w:t>43  Varying starting prices, lot ratings and set-aside prices, and setting new deadlines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33</w:t>
        </w:r>
        <w:r w:rsidR="00ED6A72" w:rsidRPr="00ED6A72">
          <w:rPr>
            <w:rFonts w:ascii="Times New Roman" w:hAnsi="Times New Roman"/>
            <w:noProof/>
            <w:webHidden/>
          </w:rPr>
          <w:fldChar w:fldCharType="end"/>
        </w:r>
      </w:hyperlink>
    </w:p>
    <w:p w14:paraId="4796C002" w14:textId="4044EF79" w:rsidR="00ED6A72" w:rsidRPr="00ED6A72" w:rsidRDefault="00F5777B">
      <w:pPr>
        <w:pStyle w:val="TOC3"/>
        <w:tabs>
          <w:tab w:val="right" w:leader="dot" w:pos="9016"/>
        </w:tabs>
        <w:rPr>
          <w:rFonts w:ascii="Times New Roman" w:hAnsi="Times New Roman"/>
          <w:noProof/>
          <w:lang w:val="en-AU" w:eastAsia="en-AU"/>
        </w:rPr>
      </w:pPr>
      <w:hyperlink w:anchor="_Toc80104384" w:history="1">
        <w:r w:rsidR="00ED6A72" w:rsidRPr="00ED6A72">
          <w:rPr>
            <w:rStyle w:val="Hyperlink"/>
            <w:rFonts w:ascii="Times New Roman" w:hAnsi="Times New Roman"/>
            <w:noProof/>
          </w:rPr>
          <w:t>44  Notice of updated documents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34</w:t>
        </w:r>
        <w:r w:rsidR="00ED6A72" w:rsidRPr="00ED6A72">
          <w:rPr>
            <w:rFonts w:ascii="Times New Roman" w:hAnsi="Times New Roman"/>
            <w:noProof/>
            <w:webHidden/>
          </w:rPr>
          <w:fldChar w:fldCharType="end"/>
        </w:r>
      </w:hyperlink>
    </w:p>
    <w:p w14:paraId="7D50D853" w14:textId="6245F5F0" w:rsidR="00ED6A72" w:rsidRPr="00ED6A72" w:rsidRDefault="00F5777B">
      <w:pPr>
        <w:pStyle w:val="TOC3"/>
        <w:tabs>
          <w:tab w:val="right" w:leader="dot" w:pos="9016"/>
        </w:tabs>
        <w:rPr>
          <w:rFonts w:ascii="Times New Roman" w:hAnsi="Times New Roman"/>
          <w:noProof/>
          <w:lang w:val="en-AU" w:eastAsia="en-AU"/>
        </w:rPr>
      </w:pPr>
      <w:hyperlink w:anchor="_Toc80104385" w:history="1">
        <w:r w:rsidR="00ED6A72" w:rsidRPr="00ED6A72">
          <w:rPr>
            <w:rStyle w:val="Hyperlink"/>
            <w:rFonts w:ascii="Times New Roman" w:hAnsi="Times New Roman"/>
            <w:noProof/>
          </w:rPr>
          <w:t>45  Giving replacement application form</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34</w:t>
        </w:r>
        <w:r w:rsidR="00ED6A72" w:rsidRPr="00ED6A72">
          <w:rPr>
            <w:rFonts w:ascii="Times New Roman" w:hAnsi="Times New Roman"/>
            <w:noProof/>
            <w:webHidden/>
          </w:rPr>
          <w:fldChar w:fldCharType="end"/>
        </w:r>
      </w:hyperlink>
    </w:p>
    <w:p w14:paraId="2187F2EC" w14:textId="3E1E531B" w:rsidR="00ED6A72" w:rsidRPr="00ED6A72" w:rsidRDefault="00F5777B">
      <w:pPr>
        <w:pStyle w:val="TOC3"/>
        <w:tabs>
          <w:tab w:val="right" w:leader="dot" w:pos="9016"/>
        </w:tabs>
        <w:rPr>
          <w:rFonts w:ascii="Times New Roman" w:hAnsi="Times New Roman"/>
          <w:noProof/>
          <w:lang w:val="en-AU" w:eastAsia="en-AU"/>
        </w:rPr>
      </w:pPr>
      <w:hyperlink w:anchor="_Toc80104386" w:history="1">
        <w:r w:rsidR="00ED6A72" w:rsidRPr="00ED6A72">
          <w:rPr>
            <w:rStyle w:val="Hyperlink"/>
            <w:rFonts w:ascii="Times New Roman" w:hAnsi="Times New Roman"/>
            <w:noProof/>
          </w:rPr>
          <w:t>46  Updating eligibility nomination form and financial security</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35</w:t>
        </w:r>
        <w:r w:rsidR="00ED6A72" w:rsidRPr="00ED6A72">
          <w:rPr>
            <w:rFonts w:ascii="Times New Roman" w:hAnsi="Times New Roman"/>
            <w:noProof/>
            <w:webHidden/>
          </w:rPr>
          <w:fldChar w:fldCharType="end"/>
        </w:r>
      </w:hyperlink>
    </w:p>
    <w:p w14:paraId="777F0A7E" w14:textId="070263C1" w:rsidR="00ED6A72" w:rsidRPr="00ED6A72" w:rsidRDefault="00F5777B">
      <w:pPr>
        <w:pStyle w:val="TOC3"/>
        <w:tabs>
          <w:tab w:val="right" w:leader="dot" w:pos="9016"/>
        </w:tabs>
        <w:rPr>
          <w:rFonts w:ascii="Times New Roman" w:hAnsi="Times New Roman"/>
          <w:noProof/>
          <w:lang w:val="en-AU" w:eastAsia="en-AU"/>
        </w:rPr>
      </w:pPr>
      <w:hyperlink w:anchor="_Toc80104387" w:history="1">
        <w:r w:rsidR="00ED6A72" w:rsidRPr="00ED6A72">
          <w:rPr>
            <w:rStyle w:val="Hyperlink"/>
            <w:rFonts w:ascii="Times New Roman" w:hAnsi="Times New Roman"/>
            <w:noProof/>
          </w:rPr>
          <w:t>47  Notice inviting new applicants to the auction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36</w:t>
        </w:r>
        <w:r w:rsidR="00ED6A72" w:rsidRPr="00ED6A72">
          <w:rPr>
            <w:rFonts w:ascii="Times New Roman" w:hAnsi="Times New Roman"/>
            <w:noProof/>
            <w:webHidden/>
          </w:rPr>
          <w:fldChar w:fldCharType="end"/>
        </w:r>
      </w:hyperlink>
    </w:p>
    <w:p w14:paraId="5FC27DE8" w14:textId="39784031" w:rsidR="00ED6A72" w:rsidRPr="00ED6A72" w:rsidRDefault="00F5777B">
      <w:pPr>
        <w:pStyle w:val="TOC3"/>
        <w:tabs>
          <w:tab w:val="right" w:leader="dot" w:pos="9016"/>
        </w:tabs>
        <w:rPr>
          <w:rFonts w:ascii="Times New Roman" w:hAnsi="Times New Roman"/>
          <w:noProof/>
          <w:lang w:val="en-AU" w:eastAsia="en-AU"/>
        </w:rPr>
      </w:pPr>
      <w:hyperlink w:anchor="_Toc80104388" w:history="1">
        <w:r w:rsidR="00ED6A72" w:rsidRPr="00ED6A72">
          <w:rPr>
            <w:rStyle w:val="Hyperlink"/>
            <w:rFonts w:ascii="Times New Roman" w:hAnsi="Times New Roman"/>
            <w:noProof/>
          </w:rPr>
          <w:t>48  Making an application – new applicants to the auction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36</w:t>
        </w:r>
        <w:r w:rsidR="00ED6A72" w:rsidRPr="00ED6A72">
          <w:rPr>
            <w:rFonts w:ascii="Times New Roman" w:hAnsi="Times New Roman"/>
            <w:noProof/>
            <w:webHidden/>
          </w:rPr>
          <w:fldChar w:fldCharType="end"/>
        </w:r>
      </w:hyperlink>
    </w:p>
    <w:p w14:paraId="43650A1E" w14:textId="0354A7E7" w:rsidR="00ED6A72" w:rsidRPr="00ED6A72" w:rsidRDefault="00F5777B">
      <w:pPr>
        <w:pStyle w:val="TOC3"/>
        <w:tabs>
          <w:tab w:val="right" w:leader="dot" w:pos="9016"/>
        </w:tabs>
        <w:rPr>
          <w:rFonts w:ascii="Times New Roman" w:hAnsi="Times New Roman"/>
          <w:noProof/>
          <w:lang w:val="en-AU" w:eastAsia="en-AU"/>
        </w:rPr>
      </w:pPr>
      <w:hyperlink w:anchor="_Toc80104389" w:history="1">
        <w:r w:rsidR="00ED6A72" w:rsidRPr="00ED6A72">
          <w:rPr>
            <w:rStyle w:val="Hyperlink"/>
            <w:rFonts w:ascii="Times New Roman" w:hAnsi="Times New Roman"/>
            <w:noProof/>
          </w:rPr>
          <w:t>49  Initial auction information provided to new applicants when starting prices changed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_Toc80104389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38</w:t>
        </w:r>
        <w:r w:rsidR="00ED6A72" w:rsidRPr="00ED6A72">
          <w:rPr>
            <w:rFonts w:ascii="Times New Roman" w:hAnsi="Times New Roman"/>
            <w:noProof/>
            <w:webHidden/>
          </w:rPr>
          <w:fldChar w:fldCharType="end"/>
        </w:r>
      </w:hyperlink>
    </w:p>
    <w:p w14:paraId="1641FCC3" w14:textId="546D316F" w:rsidR="00ED6A72" w:rsidRPr="00ED6A72" w:rsidRDefault="00F5777B">
      <w:pPr>
        <w:pStyle w:val="TOC3"/>
        <w:tabs>
          <w:tab w:val="right" w:leader="dot" w:pos="9016"/>
        </w:tabs>
        <w:rPr>
          <w:rFonts w:ascii="Times New Roman" w:hAnsi="Times New Roman"/>
          <w:noProof/>
          <w:lang w:val="en-AU" w:eastAsia="en-AU"/>
        </w:rPr>
      </w:pPr>
      <w:hyperlink w:anchor="_Toc80104390" w:history="1">
        <w:r w:rsidR="00ED6A72" w:rsidRPr="00ED6A72">
          <w:rPr>
            <w:rStyle w:val="Hyperlink"/>
            <w:rFonts w:ascii="Times New Roman" w:hAnsi="Times New Roman"/>
            <w:noProof/>
          </w:rPr>
          <w:t>50  Statutory declarations and affiliations – where there are new applicants to the auction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_Toc80104390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38</w:t>
        </w:r>
        <w:r w:rsidR="00ED6A72" w:rsidRPr="00ED6A72">
          <w:rPr>
            <w:rFonts w:ascii="Times New Roman" w:hAnsi="Times New Roman"/>
            <w:noProof/>
            <w:webHidden/>
          </w:rPr>
          <w:fldChar w:fldCharType="end"/>
        </w:r>
      </w:hyperlink>
    </w:p>
    <w:p w14:paraId="7C8A92D6" w14:textId="1A3F51A8" w:rsidR="00ED6A72" w:rsidRPr="00ED6A72" w:rsidRDefault="00F5777B">
      <w:pPr>
        <w:pStyle w:val="TOC3"/>
        <w:tabs>
          <w:tab w:val="right" w:leader="dot" w:pos="9016"/>
        </w:tabs>
        <w:rPr>
          <w:rFonts w:ascii="Times New Roman" w:hAnsi="Times New Roman"/>
          <w:noProof/>
          <w:lang w:val="en-AU" w:eastAsia="en-AU"/>
        </w:rPr>
      </w:pPr>
      <w:hyperlink w:anchor="_Toc80104391" w:history="1">
        <w:r w:rsidR="00ED6A72" w:rsidRPr="00ED6A72">
          <w:rPr>
            <w:rStyle w:val="Hyperlink"/>
            <w:rFonts w:ascii="Times New Roman" w:hAnsi="Times New Roman"/>
            <w:noProof/>
          </w:rPr>
          <w:t>51  Changes to applicants as a result of this Division – effect on supply of 900 upper products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_Toc80104391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39</w:t>
        </w:r>
        <w:r w:rsidR="00ED6A72" w:rsidRPr="00ED6A72">
          <w:rPr>
            <w:rFonts w:ascii="Times New Roman" w:hAnsi="Times New Roman"/>
            <w:noProof/>
            <w:webHidden/>
          </w:rPr>
          <w:fldChar w:fldCharType="end"/>
        </w:r>
      </w:hyperlink>
    </w:p>
    <w:p w14:paraId="6B301F50" w14:textId="656FB338" w:rsidR="00ED6A72" w:rsidRPr="00ED6A72" w:rsidRDefault="00F5777B">
      <w:pPr>
        <w:pStyle w:val="TOC1"/>
        <w:rPr>
          <w:rFonts w:ascii="Times New Roman" w:eastAsiaTheme="minorEastAsia" w:hAnsi="Times New Roman" w:cs="Times New Roman"/>
          <w:noProof/>
          <w:lang w:eastAsia="en-AU"/>
        </w:rPr>
      </w:pPr>
      <w:hyperlink w:anchor="_Toc80104392" w:history="1">
        <w:r w:rsidR="00ED6A72" w:rsidRPr="00ED6A72">
          <w:rPr>
            <w:rStyle w:val="Hyperlink"/>
            <w:rFonts w:ascii="Times New Roman" w:hAnsi="Times New Roman" w:cs="Times New Roman"/>
            <w:b/>
            <w:bCs/>
            <w:noProof/>
          </w:rPr>
          <w:t>Division 6</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Withdrawal of applications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_Toc80104392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40</w:t>
        </w:r>
        <w:r w:rsidR="00ED6A72" w:rsidRPr="00ED6A72">
          <w:rPr>
            <w:rFonts w:ascii="Times New Roman" w:hAnsi="Times New Roman" w:cs="Times New Roman"/>
            <w:noProof/>
            <w:webHidden/>
          </w:rPr>
          <w:fldChar w:fldCharType="end"/>
        </w:r>
      </w:hyperlink>
    </w:p>
    <w:p w14:paraId="302E3EC4" w14:textId="525783B1" w:rsidR="00ED6A72" w:rsidRPr="00ED6A72" w:rsidRDefault="00F5777B">
      <w:pPr>
        <w:pStyle w:val="TOC3"/>
        <w:tabs>
          <w:tab w:val="right" w:leader="dot" w:pos="9016"/>
        </w:tabs>
        <w:rPr>
          <w:rFonts w:ascii="Times New Roman" w:hAnsi="Times New Roman"/>
          <w:noProof/>
          <w:lang w:val="en-AU" w:eastAsia="en-AU"/>
        </w:rPr>
      </w:pPr>
      <w:hyperlink w:anchor="_Toc80104393" w:history="1">
        <w:r w:rsidR="00ED6A72" w:rsidRPr="00ED6A72">
          <w:rPr>
            <w:rStyle w:val="Hyperlink"/>
            <w:rFonts w:ascii="Times New Roman" w:hAnsi="Times New Roman"/>
            <w:noProof/>
          </w:rPr>
          <w:t>52  Withdrawal of application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_Toc80104393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40</w:t>
        </w:r>
        <w:r w:rsidR="00ED6A72" w:rsidRPr="00ED6A72">
          <w:rPr>
            <w:rFonts w:ascii="Times New Roman" w:hAnsi="Times New Roman"/>
            <w:noProof/>
            <w:webHidden/>
          </w:rPr>
          <w:fldChar w:fldCharType="end"/>
        </w:r>
      </w:hyperlink>
    </w:p>
    <w:p w14:paraId="792AC509" w14:textId="4DCB3D37" w:rsidR="00ED6A72" w:rsidRPr="00ED6A72" w:rsidRDefault="00F5777B">
      <w:pPr>
        <w:pStyle w:val="TOC1"/>
        <w:rPr>
          <w:rFonts w:ascii="Times New Roman" w:eastAsiaTheme="minorEastAsia" w:hAnsi="Times New Roman" w:cs="Times New Roman"/>
          <w:noProof/>
          <w:lang w:eastAsia="en-AU"/>
        </w:rPr>
      </w:pPr>
      <w:hyperlink w:anchor="_Toc80104394" w:history="1">
        <w:r w:rsidR="00ED6A72" w:rsidRPr="00ED6A72">
          <w:rPr>
            <w:rStyle w:val="Hyperlink"/>
            <w:rFonts w:ascii="Times New Roman" w:hAnsi="Times New Roman" w:cs="Times New Roman"/>
            <w:b/>
            <w:bCs/>
            <w:noProof/>
          </w:rPr>
          <w:t>Division 7</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Registration of bidders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_Toc80104394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41</w:t>
        </w:r>
        <w:r w:rsidR="00ED6A72" w:rsidRPr="00ED6A72">
          <w:rPr>
            <w:rFonts w:ascii="Times New Roman" w:hAnsi="Times New Roman" w:cs="Times New Roman"/>
            <w:noProof/>
            <w:webHidden/>
          </w:rPr>
          <w:fldChar w:fldCharType="end"/>
        </w:r>
      </w:hyperlink>
    </w:p>
    <w:p w14:paraId="78D5D052" w14:textId="4AC216DA" w:rsidR="00ED6A72" w:rsidRPr="00ED6A72" w:rsidRDefault="00F5777B">
      <w:pPr>
        <w:pStyle w:val="TOC3"/>
        <w:tabs>
          <w:tab w:val="right" w:leader="dot" w:pos="9016"/>
        </w:tabs>
        <w:rPr>
          <w:rFonts w:ascii="Times New Roman" w:hAnsi="Times New Roman"/>
          <w:noProof/>
          <w:lang w:val="en-AU" w:eastAsia="en-AU"/>
        </w:rPr>
      </w:pPr>
      <w:hyperlink w:anchor="_Toc80104395" w:history="1">
        <w:r w:rsidR="00ED6A72" w:rsidRPr="00ED6A72">
          <w:rPr>
            <w:rStyle w:val="Hyperlink"/>
            <w:rFonts w:ascii="Times New Roman" w:hAnsi="Times New Roman"/>
            <w:noProof/>
          </w:rPr>
          <w:t>53  Register of bidders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_Toc80104395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41</w:t>
        </w:r>
        <w:r w:rsidR="00ED6A72" w:rsidRPr="00ED6A72">
          <w:rPr>
            <w:rFonts w:ascii="Times New Roman" w:hAnsi="Times New Roman"/>
            <w:noProof/>
            <w:webHidden/>
          </w:rPr>
          <w:fldChar w:fldCharType="end"/>
        </w:r>
      </w:hyperlink>
    </w:p>
    <w:p w14:paraId="3DA5C2EA" w14:textId="4D3C76DF" w:rsidR="00ED6A72" w:rsidRPr="00ED6A72" w:rsidRDefault="00F5777B">
      <w:pPr>
        <w:pStyle w:val="TOC3"/>
        <w:tabs>
          <w:tab w:val="right" w:leader="dot" w:pos="9016"/>
        </w:tabs>
        <w:rPr>
          <w:rFonts w:ascii="Times New Roman" w:hAnsi="Times New Roman"/>
          <w:noProof/>
          <w:lang w:val="en-AU" w:eastAsia="en-AU"/>
        </w:rPr>
      </w:pPr>
      <w:hyperlink w:anchor="_Toc80104396" w:history="1">
        <w:r w:rsidR="00ED6A72" w:rsidRPr="00ED6A72">
          <w:rPr>
            <w:rStyle w:val="Hyperlink"/>
            <w:rFonts w:ascii="Times New Roman" w:hAnsi="Times New Roman"/>
            <w:noProof/>
          </w:rPr>
          <w:t>54  Registration process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_Toc80104396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42</w:t>
        </w:r>
        <w:r w:rsidR="00ED6A72" w:rsidRPr="00ED6A72">
          <w:rPr>
            <w:rFonts w:ascii="Times New Roman" w:hAnsi="Times New Roman"/>
            <w:noProof/>
            <w:webHidden/>
          </w:rPr>
          <w:fldChar w:fldCharType="end"/>
        </w:r>
      </w:hyperlink>
    </w:p>
    <w:p w14:paraId="1B335EDB" w14:textId="002EA94A" w:rsidR="00ED6A72" w:rsidRPr="00ED6A72" w:rsidRDefault="00F5777B">
      <w:pPr>
        <w:pStyle w:val="TOC3"/>
        <w:tabs>
          <w:tab w:val="right" w:leader="dot" w:pos="9016"/>
        </w:tabs>
        <w:rPr>
          <w:rFonts w:ascii="Times New Roman" w:hAnsi="Times New Roman"/>
          <w:noProof/>
          <w:lang w:val="en-AU" w:eastAsia="en-AU"/>
        </w:rPr>
      </w:pPr>
      <w:hyperlink w:anchor="_Toc80104397" w:history="1">
        <w:r w:rsidR="00ED6A72" w:rsidRPr="00ED6A72">
          <w:rPr>
            <w:rStyle w:val="Hyperlink"/>
            <w:rFonts w:ascii="Times New Roman" w:hAnsi="Times New Roman"/>
            <w:noProof/>
          </w:rPr>
          <w:t>55  Bidders to notify the ACMA if register incorrect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_Toc80104397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43</w:t>
        </w:r>
        <w:r w:rsidR="00ED6A72" w:rsidRPr="00ED6A72">
          <w:rPr>
            <w:rFonts w:ascii="Times New Roman" w:hAnsi="Times New Roman"/>
            <w:noProof/>
            <w:webHidden/>
          </w:rPr>
          <w:fldChar w:fldCharType="end"/>
        </w:r>
      </w:hyperlink>
    </w:p>
    <w:p w14:paraId="1CCAB4DA" w14:textId="54062B15" w:rsidR="00ED6A72" w:rsidRPr="00ED6A72" w:rsidRDefault="00F5777B">
      <w:pPr>
        <w:pStyle w:val="TOC1"/>
        <w:rPr>
          <w:rFonts w:ascii="Times New Roman" w:eastAsiaTheme="minorEastAsia" w:hAnsi="Times New Roman" w:cs="Times New Roman"/>
          <w:noProof/>
          <w:lang w:eastAsia="en-AU"/>
        </w:rPr>
      </w:pPr>
      <w:hyperlink w:anchor="_Toc80104398" w:history="1">
        <w:r w:rsidR="00ED6A72" w:rsidRPr="00ED6A72">
          <w:rPr>
            <w:rStyle w:val="Hyperlink"/>
            <w:rFonts w:ascii="Times New Roman" w:hAnsi="Times New Roman" w:cs="Times New Roman"/>
            <w:b/>
            <w:bCs/>
            <w:noProof/>
          </w:rPr>
          <w:t>Division 8</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Preparation for bidding and scheduling rounds of the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_Toc80104398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43</w:t>
        </w:r>
        <w:r w:rsidR="00ED6A72" w:rsidRPr="00ED6A72">
          <w:rPr>
            <w:rFonts w:ascii="Times New Roman" w:hAnsi="Times New Roman" w:cs="Times New Roman"/>
            <w:noProof/>
            <w:webHidden/>
          </w:rPr>
          <w:fldChar w:fldCharType="end"/>
        </w:r>
      </w:hyperlink>
    </w:p>
    <w:p w14:paraId="2788D900" w14:textId="772595B9" w:rsidR="00ED6A72" w:rsidRPr="00ED6A72" w:rsidRDefault="00F5777B">
      <w:pPr>
        <w:pStyle w:val="TOC3"/>
        <w:tabs>
          <w:tab w:val="right" w:leader="dot" w:pos="9016"/>
        </w:tabs>
        <w:rPr>
          <w:rFonts w:ascii="Times New Roman" w:hAnsi="Times New Roman"/>
          <w:noProof/>
          <w:lang w:val="en-AU" w:eastAsia="en-AU"/>
        </w:rPr>
      </w:pPr>
      <w:hyperlink w:anchor="_Toc80104399" w:history="1">
        <w:r w:rsidR="00ED6A72" w:rsidRPr="00ED6A72">
          <w:rPr>
            <w:rStyle w:val="Hyperlink"/>
            <w:rFonts w:ascii="Times New Roman" w:hAnsi="Times New Roman"/>
            <w:noProof/>
          </w:rPr>
          <w:t>56  Preparation for bidding</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_Toc80104399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43</w:t>
        </w:r>
        <w:r w:rsidR="00ED6A72" w:rsidRPr="00ED6A72">
          <w:rPr>
            <w:rFonts w:ascii="Times New Roman" w:hAnsi="Times New Roman"/>
            <w:noProof/>
            <w:webHidden/>
          </w:rPr>
          <w:fldChar w:fldCharType="end"/>
        </w:r>
      </w:hyperlink>
    </w:p>
    <w:p w14:paraId="47F9AB9E" w14:textId="3F6DD81C" w:rsidR="00ED6A72" w:rsidRPr="00ED6A72" w:rsidRDefault="00F5777B">
      <w:pPr>
        <w:pStyle w:val="TOC3"/>
        <w:tabs>
          <w:tab w:val="right" w:leader="dot" w:pos="9016"/>
        </w:tabs>
        <w:rPr>
          <w:rFonts w:ascii="Times New Roman" w:hAnsi="Times New Roman"/>
          <w:noProof/>
          <w:lang w:val="en-AU" w:eastAsia="en-AU"/>
        </w:rPr>
      </w:pPr>
      <w:hyperlink w:anchor="_Toc80104400" w:history="1">
        <w:r w:rsidR="00ED6A72" w:rsidRPr="00ED6A72">
          <w:rPr>
            <w:rStyle w:val="Hyperlink"/>
            <w:rFonts w:ascii="Times New Roman" w:hAnsi="Times New Roman"/>
            <w:noProof/>
          </w:rPr>
          <w:t>57  Security of the auction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43</w:t>
        </w:r>
        <w:r w:rsidR="00ED6A72" w:rsidRPr="00ED6A72">
          <w:rPr>
            <w:rFonts w:ascii="Times New Roman" w:hAnsi="Times New Roman"/>
            <w:noProof/>
            <w:webHidden/>
          </w:rPr>
          <w:fldChar w:fldCharType="end"/>
        </w:r>
      </w:hyperlink>
    </w:p>
    <w:p w14:paraId="5039A556" w14:textId="548DB3D6" w:rsidR="00ED6A72" w:rsidRPr="00ED6A72" w:rsidRDefault="00F5777B">
      <w:pPr>
        <w:pStyle w:val="TOC3"/>
        <w:tabs>
          <w:tab w:val="right" w:leader="dot" w:pos="9016"/>
        </w:tabs>
        <w:rPr>
          <w:rFonts w:ascii="Times New Roman" w:hAnsi="Times New Roman"/>
          <w:noProof/>
          <w:lang w:val="en-AU" w:eastAsia="en-AU"/>
        </w:rPr>
      </w:pPr>
      <w:hyperlink w:anchor="_Toc80104401" w:history="1">
        <w:r w:rsidR="00ED6A72" w:rsidRPr="00ED6A72">
          <w:rPr>
            <w:rStyle w:val="Hyperlink"/>
            <w:rFonts w:ascii="Times New Roman" w:hAnsi="Times New Roman"/>
            <w:noProof/>
          </w:rPr>
          <w:t>58  Auction rounds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44</w:t>
        </w:r>
        <w:r w:rsidR="00ED6A72" w:rsidRPr="00ED6A72">
          <w:rPr>
            <w:rFonts w:ascii="Times New Roman" w:hAnsi="Times New Roman"/>
            <w:noProof/>
            <w:webHidden/>
          </w:rPr>
          <w:fldChar w:fldCharType="end"/>
        </w:r>
      </w:hyperlink>
    </w:p>
    <w:p w14:paraId="4E88C562" w14:textId="249F8EE6" w:rsidR="00ED6A72" w:rsidRPr="00ED6A72" w:rsidRDefault="00F5777B">
      <w:pPr>
        <w:pStyle w:val="TOC3"/>
        <w:tabs>
          <w:tab w:val="right" w:leader="dot" w:pos="9016"/>
        </w:tabs>
        <w:rPr>
          <w:rFonts w:ascii="Times New Roman" w:hAnsi="Times New Roman"/>
          <w:noProof/>
          <w:lang w:val="en-AU" w:eastAsia="en-AU"/>
        </w:rPr>
      </w:pPr>
      <w:hyperlink w:anchor="_Toc80104402" w:history="1">
        <w:r w:rsidR="00ED6A72" w:rsidRPr="00ED6A72">
          <w:rPr>
            <w:rStyle w:val="Hyperlink"/>
            <w:rFonts w:ascii="Times New Roman" w:hAnsi="Times New Roman"/>
            <w:noProof/>
          </w:rPr>
          <w:t>59  Pre-bidding phase and first clock round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44</w:t>
        </w:r>
        <w:r w:rsidR="00ED6A72" w:rsidRPr="00ED6A72">
          <w:rPr>
            <w:rFonts w:ascii="Times New Roman" w:hAnsi="Times New Roman"/>
            <w:noProof/>
            <w:webHidden/>
          </w:rPr>
          <w:fldChar w:fldCharType="end"/>
        </w:r>
      </w:hyperlink>
    </w:p>
    <w:p w14:paraId="70092514" w14:textId="42BF8C6F" w:rsidR="00ED6A72" w:rsidRPr="00ED6A72" w:rsidRDefault="00F5777B">
      <w:pPr>
        <w:pStyle w:val="TOC1"/>
        <w:rPr>
          <w:rFonts w:ascii="Times New Roman" w:eastAsiaTheme="minorEastAsia" w:hAnsi="Times New Roman" w:cs="Times New Roman"/>
          <w:noProof/>
          <w:lang w:eastAsia="en-AU"/>
        </w:rPr>
      </w:pPr>
      <w:hyperlink w:anchor="_Toc80104403" w:history="1">
        <w:r w:rsidR="00ED6A72" w:rsidRPr="00ED6A72">
          <w:rPr>
            <w:rStyle w:val="Hyperlink"/>
            <w:rFonts w:ascii="Times New Roman" w:hAnsi="Times New Roman" w:cs="Times New Roman"/>
            <w:b/>
            <w:bCs/>
            <w:noProof/>
          </w:rPr>
          <w:t>Part 5—Auction procedures, and allocation of set-aside lots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_Toc80104403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45</w:t>
        </w:r>
        <w:r w:rsidR="00ED6A72" w:rsidRPr="00ED6A72">
          <w:rPr>
            <w:rFonts w:ascii="Times New Roman" w:hAnsi="Times New Roman" w:cs="Times New Roman"/>
            <w:noProof/>
            <w:webHidden/>
          </w:rPr>
          <w:fldChar w:fldCharType="end"/>
        </w:r>
      </w:hyperlink>
    </w:p>
    <w:p w14:paraId="29E0605C" w14:textId="0D65730D" w:rsidR="00ED6A72" w:rsidRPr="00ED6A72" w:rsidRDefault="00F5777B">
      <w:pPr>
        <w:pStyle w:val="TOC1"/>
        <w:rPr>
          <w:rFonts w:ascii="Times New Roman" w:eastAsiaTheme="minorEastAsia" w:hAnsi="Times New Roman" w:cs="Times New Roman"/>
          <w:noProof/>
          <w:lang w:eastAsia="en-AU"/>
        </w:rPr>
      </w:pPr>
      <w:hyperlink w:anchor="_Toc80104404" w:history="1">
        <w:r w:rsidR="00ED6A72" w:rsidRPr="00ED6A72">
          <w:rPr>
            <w:rStyle w:val="Hyperlink"/>
            <w:rFonts w:ascii="Times New Roman" w:hAnsi="Times New Roman" w:cs="Times New Roman"/>
            <w:b/>
            <w:bCs/>
            <w:noProof/>
          </w:rPr>
          <w:t>Division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Procedures to be applied for auction and allocation of set-aside lots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_Toc80104404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45</w:t>
        </w:r>
        <w:r w:rsidR="00ED6A72" w:rsidRPr="00ED6A72">
          <w:rPr>
            <w:rFonts w:ascii="Times New Roman" w:hAnsi="Times New Roman" w:cs="Times New Roman"/>
            <w:noProof/>
            <w:webHidden/>
          </w:rPr>
          <w:fldChar w:fldCharType="end"/>
        </w:r>
      </w:hyperlink>
    </w:p>
    <w:p w14:paraId="1FDD7913" w14:textId="2A647CF3" w:rsidR="00ED6A72" w:rsidRPr="00ED6A72" w:rsidRDefault="00F5777B">
      <w:pPr>
        <w:pStyle w:val="TOC3"/>
        <w:tabs>
          <w:tab w:val="right" w:leader="dot" w:pos="9016"/>
        </w:tabs>
        <w:rPr>
          <w:rFonts w:ascii="Times New Roman" w:hAnsi="Times New Roman"/>
          <w:noProof/>
          <w:lang w:val="en-AU" w:eastAsia="en-AU"/>
        </w:rPr>
      </w:pPr>
      <w:hyperlink w:anchor="_Toc80104405" w:history="1">
        <w:r w:rsidR="00ED6A72" w:rsidRPr="00ED6A72">
          <w:rPr>
            <w:rStyle w:val="Hyperlink"/>
            <w:rFonts w:ascii="Times New Roman" w:hAnsi="Times New Roman"/>
            <w:noProof/>
          </w:rPr>
          <w:t>60  Auction stages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45</w:t>
        </w:r>
        <w:r w:rsidR="00ED6A72" w:rsidRPr="00ED6A72">
          <w:rPr>
            <w:rFonts w:ascii="Times New Roman" w:hAnsi="Times New Roman"/>
            <w:noProof/>
            <w:webHidden/>
          </w:rPr>
          <w:fldChar w:fldCharType="end"/>
        </w:r>
      </w:hyperlink>
    </w:p>
    <w:p w14:paraId="0E7A849A" w14:textId="78828ED4" w:rsidR="00ED6A72" w:rsidRPr="00ED6A72" w:rsidRDefault="00F5777B">
      <w:pPr>
        <w:pStyle w:val="TOC3"/>
        <w:tabs>
          <w:tab w:val="right" w:leader="dot" w:pos="9016"/>
        </w:tabs>
        <w:rPr>
          <w:rFonts w:ascii="Times New Roman" w:hAnsi="Times New Roman"/>
          <w:noProof/>
          <w:lang w:val="en-AU" w:eastAsia="en-AU"/>
        </w:rPr>
      </w:pPr>
      <w:hyperlink w:anchor="_Toc80104406" w:history="1">
        <w:r w:rsidR="00ED6A72" w:rsidRPr="00ED6A72">
          <w:rPr>
            <w:rStyle w:val="Hyperlink"/>
            <w:rFonts w:ascii="Times New Roman" w:hAnsi="Times New Roman"/>
            <w:noProof/>
          </w:rPr>
          <w:t>61  Procedures if only one bidder</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45</w:t>
        </w:r>
        <w:r w:rsidR="00ED6A72" w:rsidRPr="00ED6A72">
          <w:rPr>
            <w:rFonts w:ascii="Times New Roman" w:hAnsi="Times New Roman"/>
            <w:noProof/>
            <w:webHidden/>
          </w:rPr>
          <w:fldChar w:fldCharType="end"/>
        </w:r>
      </w:hyperlink>
    </w:p>
    <w:p w14:paraId="0D3DD25A" w14:textId="67C784E5" w:rsidR="00ED6A72" w:rsidRPr="00ED6A72" w:rsidRDefault="00F5777B">
      <w:pPr>
        <w:pStyle w:val="TOC3"/>
        <w:tabs>
          <w:tab w:val="right" w:leader="dot" w:pos="9016"/>
        </w:tabs>
        <w:rPr>
          <w:rFonts w:ascii="Times New Roman" w:hAnsi="Times New Roman"/>
          <w:noProof/>
          <w:lang w:val="en-AU" w:eastAsia="en-AU"/>
        </w:rPr>
      </w:pPr>
      <w:hyperlink w:anchor="_Toc80104407" w:history="1">
        <w:r w:rsidR="00ED6A72" w:rsidRPr="00ED6A72">
          <w:rPr>
            <w:rStyle w:val="Hyperlink"/>
            <w:rFonts w:ascii="Times New Roman" w:hAnsi="Times New Roman"/>
            <w:noProof/>
          </w:rPr>
          <w:t>62  Procedures in relation to set-aside lots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46</w:t>
        </w:r>
        <w:r w:rsidR="00ED6A72" w:rsidRPr="00ED6A72">
          <w:rPr>
            <w:rFonts w:ascii="Times New Roman" w:hAnsi="Times New Roman"/>
            <w:noProof/>
            <w:webHidden/>
          </w:rPr>
          <w:fldChar w:fldCharType="end"/>
        </w:r>
      </w:hyperlink>
    </w:p>
    <w:p w14:paraId="17BB8856" w14:textId="150E280A" w:rsidR="00ED6A72" w:rsidRPr="00ED6A72" w:rsidRDefault="00F5777B">
      <w:pPr>
        <w:pStyle w:val="TOC3"/>
        <w:tabs>
          <w:tab w:val="right" w:leader="dot" w:pos="9016"/>
        </w:tabs>
        <w:rPr>
          <w:rFonts w:ascii="Times New Roman" w:hAnsi="Times New Roman"/>
          <w:noProof/>
          <w:lang w:val="en-AU" w:eastAsia="en-AU"/>
        </w:rPr>
      </w:pPr>
      <w:hyperlink w:anchor="_Toc80104408" w:history="1">
        <w:r w:rsidR="00ED6A72" w:rsidRPr="00ED6A72">
          <w:rPr>
            <w:rStyle w:val="Hyperlink"/>
            <w:rFonts w:ascii="Times New Roman" w:hAnsi="Times New Roman"/>
            <w:noProof/>
          </w:rPr>
          <w:t>63  Rounds of the auction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46</w:t>
        </w:r>
        <w:r w:rsidR="00ED6A72" w:rsidRPr="00ED6A72">
          <w:rPr>
            <w:rFonts w:ascii="Times New Roman" w:hAnsi="Times New Roman"/>
            <w:noProof/>
            <w:webHidden/>
          </w:rPr>
          <w:fldChar w:fldCharType="end"/>
        </w:r>
      </w:hyperlink>
    </w:p>
    <w:p w14:paraId="106A0338" w14:textId="2D8F7288" w:rsidR="00ED6A72" w:rsidRPr="00ED6A72" w:rsidRDefault="00F5777B">
      <w:pPr>
        <w:pStyle w:val="TOC3"/>
        <w:tabs>
          <w:tab w:val="right" w:leader="dot" w:pos="9016"/>
        </w:tabs>
        <w:rPr>
          <w:rFonts w:ascii="Times New Roman" w:hAnsi="Times New Roman"/>
          <w:noProof/>
          <w:lang w:val="en-AU" w:eastAsia="en-AU"/>
        </w:rPr>
      </w:pPr>
      <w:hyperlink w:anchor="_Toc80104409" w:history="1">
        <w:r w:rsidR="00ED6A72" w:rsidRPr="00ED6A72">
          <w:rPr>
            <w:rStyle w:val="Hyperlink"/>
            <w:rFonts w:ascii="Times New Roman" w:hAnsi="Times New Roman"/>
            <w:noProof/>
          </w:rPr>
          <w:t>64  Auction manager’s discretion to accept entries and bids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_Toc80104409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46</w:t>
        </w:r>
        <w:r w:rsidR="00ED6A72" w:rsidRPr="00ED6A72">
          <w:rPr>
            <w:rFonts w:ascii="Times New Roman" w:hAnsi="Times New Roman"/>
            <w:noProof/>
            <w:webHidden/>
          </w:rPr>
          <w:fldChar w:fldCharType="end"/>
        </w:r>
      </w:hyperlink>
    </w:p>
    <w:p w14:paraId="4E0A22C1" w14:textId="16965286" w:rsidR="00ED6A72" w:rsidRPr="00ED6A72" w:rsidRDefault="00F5777B">
      <w:pPr>
        <w:pStyle w:val="TOC3"/>
        <w:tabs>
          <w:tab w:val="right" w:leader="dot" w:pos="9016"/>
        </w:tabs>
        <w:rPr>
          <w:rFonts w:ascii="Times New Roman" w:hAnsi="Times New Roman"/>
          <w:noProof/>
          <w:lang w:val="en-AU" w:eastAsia="en-AU"/>
        </w:rPr>
      </w:pPr>
      <w:hyperlink w:anchor="_Toc80104410" w:history="1">
        <w:r w:rsidR="00ED6A72" w:rsidRPr="00ED6A72">
          <w:rPr>
            <w:rStyle w:val="Hyperlink"/>
            <w:rFonts w:ascii="Times New Roman" w:hAnsi="Times New Roman"/>
            <w:noProof/>
          </w:rPr>
          <w:t>65  Action that auction manager may take in exceptional circumstances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47</w:t>
        </w:r>
        <w:r w:rsidR="00ED6A72" w:rsidRPr="00ED6A72">
          <w:rPr>
            <w:rFonts w:ascii="Times New Roman" w:hAnsi="Times New Roman"/>
            <w:noProof/>
            <w:webHidden/>
          </w:rPr>
          <w:fldChar w:fldCharType="end"/>
        </w:r>
      </w:hyperlink>
    </w:p>
    <w:p w14:paraId="75E434C8" w14:textId="6AF8307E" w:rsidR="00ED6A72" w:rsidRPr="00ED6A72" w:rsidRDefault="00F5777B">
      <w:pPr>
        <w:pStyle w:val="TOC1"/>
        <w:rPr>
          <w:rFonts w:ascii="Times New Roman" w:eastAsiaTheme="minorEastAsia" w:hAnsi="Times New Roman" w:cs="Times New Roman"/>
          <w:noProof/>
          <w:lang w:eastAsia="en-AU"/>
        </w:rPr>
      </w:pPr>
      <w:hyperlink w:anchor="_Toc80104411" w:history="1">
        <w:r w:rsidR="00ED6A72" w:rsidRPr="00ED6A72">
          <w:rPr>
            <w:rStyle w:val="Hyperlink"/>
            <w:rFonts w:ascii="Times New Roman" w:hAnsi="Times New Roman" w:cs="Times New Roman"/>
            <w:b/>
            <w:bCs/>
            <w:noProof/>
          </w:rPr>
          <w:t>Division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Affiliations during the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_Toc80104411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47</w:t>
        </w:r>
        <w:r w:rsidR="00ED6A72" w:rsidRPr="00ED6A72">
          <w:rPr>
            <w:rFonts w:ascii="Times New Roman" w:hAnsi="Times New Roman" w:cs="Times New Roman"/>
            <w:noProof/>
            <w:webHidden/>
          </w:rPr>
          <w:fldChar w:fldCharType="end"/>
        </w:r>
      </w:hyperlink>
    </w:p>
    <w:p w14:paraId="4EC9C15C" w14:textId="004CAAB2" w:rsidR="00ED6A72" w:rsidRPr="00ED6A72" w:rsidRDefault="00F5777B">
      <w:pPr>
        <w:pStyle w:val="TOC3"/>
        <w:tabs>
          <w:tab w:val="right" w:leader="dot" w:pos="9016"/>
        </w:tabs>
        <w:rPr>
          <w:rFonts w:ascii="Times New Roman" w:hAnsi="Times New Roman"/>
          <w:noProof/>
          <w:lang w:val="en-AU" w:eastAsia="en-AU"/>
        </w:rPr>
      </w:pPr>
      <w:hyperlink w:anchor="_Toc80104412" w:history="1">
        <w:r w:rsidR="00ED6A72" w:rsidRPr="00ED6A72">
          <w:rPr>
            <w:rStyle w:val="Hyperlink"/>
            <w:rFonts w:ascii="Times New Roman" w:hAnsi="Times New Roman"/>
            <w:noProof/>
          </w:rPr>
          <w:t>66  Affiliation between bidders during auction period not permitted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47</w:t>
        </w:r>
        <w:r w:rsidR="00ED6A72" w:rsidRPr="00ED6A72">
          <w:rPr>
            <w:rFonts w:ascii="Times New Roman" w:hAnsi="Times New Roman"/>
            <w:noProof/>
            <w:webHidden/>
          </w:rPr>
          <w:fldChar w:fldCharType="end"/>
        </w:r>
      </w:hyperlink>
    </w:p>
    <w:p w14:paraId="2D0BC50F" w14:textId="7531A982" w:rsidR="00ED6A72" w:rsidRPr="00ED6A72" w:rsidRDefault="00F5777B">
      <w:pPr>
        <w:pStyle w:val="TOC3"/>
        <w:tabs>
          <w:tab w:val="right" w:leader="dot" w:pos="9016"/>
        </w:tabs>
        <w:rPr>
          <w:rFonts w:ascii="Times New Roman" w:hAnsi="Times New Roman"/>
          <w:noProof/>
          <w:lang w:val="en-AU" w:eastAsia="en-AU"/>
        </w:rPr>
      </w:pPr>
      <w:hyperlink w:anchor="_Toc80104413" w:history="1">
        <w:r w:rsidR="00ED6A72" w:rsidRPr="00ED6A72">
          <w:rPr>
            <w:rStyle w:val="Hyperlink"/>
            <w:rFonts w:ascii="Times New Roman" w:hAnsi="Times New Roman"/>
            <w:noProof/>
          </w:rPr>
          <w:t>67  Requirement to report affiliation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47</w:t>
        </w:r>
        <w:r w:rsidR="00ED6A72" w:rsidRPr="00ED6A72">
          <w:rPr>
            <w:rFonts w:ascii="Times New Roman" w:hAnsi="Times New Roman"/>
            <w:noProof/>
            <w:webHidden/>
          </w:rPr>
          <w:fldChar w:fldCharType="end"/>
        </w:r>
      </w:hyperlink>
    </w:p>
    <w:p w14:paraId="379393BC" w14:textId="6F9D5FC0" w:rsidR="00ED6A72" w:rsidRPr="00ED6A72" w:rsidRDefault="00F5777B">
      <w:pPr>
        <w:pStyle w:val="TOC3"/>
        <w:tabs>
          <w:tab w:val="right" w:leader="dot" w:pos="9016"/>
        </w:tabs>
        <w:rPr>
          <w:rFonts w:ascii="Times New Roman" w:hAnsi="Times New Roman"/>
          <w:noProof/>
          <w:lang w:val="en-AU" w:eastAsia="en-AU"/>
        </w:rPr>
      </w:pPr>
      <w:hyperlink w:anchor="_Toc80104414" w:history="1">
        <w:r w:rsidR="00ED6A72" w:rsidRPr="00ED6A72">
          <w:rPr>
            <w:rStyle w:val="Hyperlink"/>
            <w:rFonts w:ascii="Times New Roman" w:hAnsi="Times New Roman"/>
            <w:noProof/>
          </w:rPr>
          <w:t>68  Auction continues despite possible affiliation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48</w:t>
        </w:r>
        <w:r w:rsidR="00ED6A72" w:rsidRPr="00ED6A72">
          <w:rPr>
            <w:rFonts w:ascii="Times New Roman" w:hAnsi="Times New Roman"/>
            <w:noProof/>
            <w:webHidden/>
          </w:rPr>
          <w:fldChar w:fldCharType="end"/>
        </w:r>
      </w:hyperlink>
    </w:p>
    <w:p w14:paraId="3397717C" w14:textId="1E120CA9" w:rsidR="00ED6A72" w:rsidRPr="00ED6A72" w:rsidRDefault="00F5777B">
      <w:pPr>
        <w:pStyle w:val="TOC3"/>
        <w:tabs>
          <w:tab w:val="right" w:leader="dot" w:pos="9016"/>
        </w:tabs>
        <w:rPr>
          <w:rFonts w:ascii="Times New Roman" w:hAnsi="Times New Roman"/>
          <w:noProof/>
          <w:lang w:val="en-AU" w:eastAsia="en-AU"/>
        </w:rPr>
      </w:pPr>
      <w:hyperlink w:anchor="_Toc80104415" w:history="1">
        <w:r w:rsidR="00ED6A72" w:rsidRPr="00ED6A72">
          <w:rPr>
            <w:rStyle w:val="Hyperlink"/>
            <w:rFonts w:ascii="Times New Roman" w:hAnsi="Times New Roman"/>
            <w:noProof/>
          </w:rPr>
          <w:t>69  Consideration of affiliation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48</w:t>
        </w:r>
        <w:r w:rsidR="00ED6A72" w:rsidRPr="00ED6A72">
          <w:rPr>
            <w:rFonts w:ascii="Times New Roman" w:hAnsi="Times New Roman"/>
            <w:noProof/>
            <w:webHidden/>
          </w:rPr>
          <w:fldChar w:fldCharType="end"/>
        </w:r>
      </w:hyperlink>
    </w:p>
    <w:p w14:paraId="53E961E3" w14:textId="4855167D" w:rsidR="00ED6A72" w:rsidRPr="00ED6A72" w:rsidRDefault="00F5777B">
      <w:pPr>
        <w:pStyle w:val="TOC1"/>
        <w:rPr>
          <w:rFonts w:ascii="Times New Roman" w:eastAsiaTheme="minorEastAsia" w:hAnsi="Times New Roman" w:cs="Times New Roman"/>
          <w:noProof/>
          <w:lang w:eastAsia="en-AU"/>
        </w:rPr>
      </w:pPr>
      <w:hyperlink w:anchor="_Toc80104416" w:history="1">
        <w:r w:rsidR="00ED6A72" w:rsidRPr="00ED6A72">
          <w:rPr>
            <w:rStyle w:val="Hyperlink"/>
            <w:rFonts w:ascii="Times New Roman" w:hAnsi="Times New Roman" w:cs="Times New Roman"/>
            <w:b/>
            <w:bCs/>
            <w:noProof/>
          </w:rPr>
          <w:t>Division 3</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Statement by primary winners, secondary winners and set-aside participants about affiliations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_Toc80104416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48</w:t>
        </w:r>
        <w:r w:rsidR="00ED6A72" w:rsidRPr="00ED6A72">
          <w:rPr>
            <w:rFonts w:ascii="Times New Roman" w:hAnsi="Times New Roman" w:cs="Times New Roman"/>
            <w:noProof/>
            <w:webHidden/>
          </w:rPr>
          <w:fldChar w:fldCharType="end"/>
        </w:r>
      </w:hyperlink>
    </w:p>
    <w:p w14:paraId="3B5D1203" w14:textId="395AA1A8" w:rsidR="00ED6A72" w:rsidRPr="00ED6A72" w:rsidRDefault="00F5777B">
      <w:pPr>
        <w:pStyle w:val="TOC3"/>
        <w:tabs>
          <w:tab w:val="right" w:leader="dot" w:pos="9016"/>
        </w:tabs>
        <w:rPr>
          <w:rFonts w:ascii="Times New Roman" w:hAnsi="Times New Roman"/>
          <w:noProof/>
          <w:lang w:val="en-AU" w:eastAsia="en-AU"/>
        </w:rPr>
      </w:pPr>
      <w:hyperlink w:anchor="_Toc80104417" w:history="1">
        <w:r w:rsidR="00ED6A72" w:rsidRPr="00ED6A72">
          <w:rPr>
            <w:rStyle w:val="Hyperlink"/>
            <w:rFonts w:ascii="Times New Roman" w:hAnsi="Times New Roman"/>
            <w:noProof/>
          </w:rPr>
          <w:t>70  Primary winners, secondary winners and set-aside participants to make statement about affiliations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48</w:t>
        </w:r>
        <w:r w:rsidR="00ED6A72" w:rsidRPr="00ED6A72">
          <w:rPr>
            <w:rFonts w:ascii="Times New Roman" w:hAnsi="Times New Roman"/>
            <w:noProof/>
            <w:webHidden/>
          </w:rPr>
          <w:fldChar w:fldCharType="end"/>
        </w:r>
      </w:hyperlink>
    </w:p>
    <w:p w14:paraId="7C88E10A" w14:textId="4FE432A0" w:rsidR="00ED6A72" w:rsidRPr="00ED6A72" w:rsidRDefault="00F5777B">
      <w:pPr>
        <w:pStyle w:val="TOC3"/>
        <w:tabs>
          <w:tab w:val="right" w:leader="dot" w:pos="9016"/>
        </w:tabs>
        <w:rPr>
          <w:rFonts w:ascii="Times New Roman" w:hAnsi="Times New Roman"/>
          <w:noProof/>
          <w:lang w:val="en-AU" w:eastAsia="en-AU"/>
        </w:rPr>
      </w:pPr>
      <w:hyperlink w:anchor="_Toc80104418" w:history="1">
        <w:r w:rsidR="00ED6A72" w:rsidRPr="00ED6A72">
          <w:rPr>
            <w:rStyle w:val="Hyperlink"/>
            <w:rFonts w:ascii="Times New Roman" w:hAnsi="Times New Roman"/>
            <w:noProof/>
          </w:rPr>
          <w:t>71  Notification of affiliation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49</w:t>
        </w:r>
        <w:r w:rsidR="00ED6A72" w:rsidRPr="00ED6A72">
          <w:rPr>
            <w:rFonts w:ascii="Times New Roman" w:hAnsi="Times New Roman"/>
            <w:noProof/>
            <w:webHidden/>
          </w:rPr>
          <w:fldChar w:fldCharType="end"/>
        </w:r>
      </w:hyperlink>
    </w:p>
    <w:p w14:paraId="2A2E48AD" w14:textId="0621ED1B" w:rsidR="00ED6A72" w:rsidRPr="00ED6A72" w:rsidRDefault="00F5777B">
      <w:pPr>
        <w:pStyle w:val="TOC3"/>
        <w:tabs>
          <w:tab w:val="right" w:leader="dot" w:pos="9016"/>
        </w:tabs>
        <w:rPr>
          <w:rFonts w:ascii="Times New Roman" w:hAnsi="Times New Roman"/>
          <w:noProof/>
          <w:lang w:val="en-AU" w:eastAsia="en-AU"/>
        </w:rPr>
      </w:pPr>
      <w:hyperlink w:anchor="_Toc80104419" w:history="1">
        <w:r w:rsidR="00ED6A72" w:rsidRPr="00ED6A72">
          <w:rPr>
            <w:rStyle w:val="Hyperlink"/>
            <w:rFonts w:ascii="Times New Roman" w:hAnsi="Times New Roman"/>
            <w:noProof/>
          </w:rPr>
          <w:t>72  Consequence of affiliation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_Toc80104419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49</w:t>
        </w:r>
        <w:r w:rsidR="00ED6A72" w:rsidRPr="00ED6A72">
          <w:rPr>
            <w:rFonts w:ascii="Times New Roman" w:hAnsi="Times New Roman"/>
            <w:noProof/>
            <w:webHidden/>
          </w:rPr>
          <w:fldChar w:fldCharType="end"/>
        </w:r>
      </w:hyperlink>
    </w:p>
    <w:p w14:paraId="4CA6DB0E" w14:textId="170A91D2" w:rsidR="00ED6A72" w:rsidRPr="00ED6A72" w:rsidRDefault="00F5777B">
      <w:pPr>
        <w:pStyle w:val="TOC1"/>
        <w:rPr>
          <w:rFonts w:ascii="Times New Roman" w:eastAsiaTheme="minorEastAsia" w:hAnsi="Times New Roman" w:cs="Times New Roman"/>
          <w:noProof/>
          <w:lang w:eastAsia="en-AU"/>
        </w:rPr>
      </w:pPr>
      <w:hyperlink w:anchor="_Toc80104420" w:history="1">
        <w:r w:rsidR="00ED6A72" w:rsidRPr="00ED6A72">
          <w:rPr>
            <w:rStyle w:val="Hyperlink"/>
            <w:rFonts w:ascii="Times New Roman" w:hAnsi="Times New Roman" w:cs="Times New Roman"/>
            <w:b/>
            <w:bCs/>
            <w:noProof/>
          </w:rPr>
          <w:t>Part 6—Procedures after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_Toc80104420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51</w:t>
        </w:r>
        <w:r w:rsidR="00ED6A72" w:rsidRPr="00ED6A72">
          <w:rPr>
            <w:rFonts w:ascii="Times New Roman" w:hAnsi="Times New Roman" w:cs="Times New Roman"/>
            <w:noProof/>
            <w:webHidden/>
          </w:rPr>
          <w:fldChar w:fldCharType="end"/>
        </w:r>
      </w:hyperlink>
    </w:p>
    <w:p w14:paraId="382E897E" w14:textId="75A5B984" w:rsidR="00ED6A72" w:rsidRPr="00ED6A72" w:rsidRDefault="00F5777B">
      <w:pPr>
        <w:pStyle w:val="TOC1"/>
        <w:rPr>
          <w:rFonts w:ascii="Times New Roman" w:eastAsiaTheme="minorEastAsia" w:hAnsi="Times New Roman" w:cs="Times New Roman"/>
          <w:noProof/>
          <w:lang w:eastAsia="en-AU"/>
        </w:rPr>
      </w:pPr>
      <w:hyperlink w:anchor="_Toc80104421" w:history="1">
        <w:r w:rsidR="00ED6A72" w:rsidRPr="00ED6A72">
          <w:rPr>
            <w:rStyle w:val="Hyperlink"/>
            <w:rFonts w:ascii="Times New Roman" w:hAnsi="Times New Roman" w:cs="Times New Roman"/>
            <w:b/>
            <w:bCs/>
            <w:noProof/>
          </w:rPr>
          <w:t>Division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Notices and refunds to withdrawn applicants and unsuccessful bidders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_Toc80104421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51</w:t>
        </w:r>
        <w:r w:rsidR="00ED6A72" w:rsidRPr="00ED6A72">
          <w:rPr>
            <w:rFonts w:ascii="Times New Roman" w:hAnsi="Times New Roman" w:cs="Times New Roman"/>
            <w:noProof/>
            <w:webHidden/>
          </w:rPr>
          <w:fldChar w:fldCharType="end"/>
        </w:r>
      </w:hyperlink>
    </w:p>
    <w:p w14:paraId="6C5D85B5" w14:textId="4C883DD3" w:rsidR="00ED6A72" w:rsidRPr="00ED6A72" w:rsidRDefault="00F5777B">
      <w:pPr>
        <w:pStyle w:val="TOC3"/>
        <w:tabs>
          <w:tab w:val="right" w:leader="dot" w:pos="9016"/>
        </w:tabs>
        <w:rPr>
          <w:rFonts w:ascii="Times New Roman" w:hAnsi="Times New Roman"/>
          <w:noProof/>
          <w:lang w:val="en-AU" w:eastAsia="en-AU"/>
        </w:rPr>
      </w:pPr>
      <w:hyperlink w:anchor="_Toc80104422" w:history="1">
        <w:r w:rsidR="00ED6A72" w:rsidRPr="00ED6A72">
          <w:rPr>
            <w:rStyle w:val="Hyperlink"/>
            <w:rFonts w:ascii="Times New Roman" w:hAnsi="Times New Roman"/>
            <w:noProof/>
          </w:rPr>
          <w:t>73  Notice and refunds to withdrawn applicants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_Toc80104422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51</w:t>
        </w:r>
        <w:r w:rsidR="00ED6A72" w:rsidRPr="00ED6A72">
          <w:rPr>
            <w:rFonts w:ascii="Times New Roman" w:hAnsi="Times New Roman"/>
            <w:noProof/>
            <w:webHidden/>
          </w:rPr>
          <w:fldChar w:fldCharType="end"/>
        </w:r>
      </w:hyperlink>
    </w:p>
    <w:p w14:paraId="5ADF4FE9" w14:textId="2345CB9D" w:rsidR="00ED6A72" w:rsidRPr="00ED6A72" w:rsidRDefault="00F5777B">
      <w:pPr>
        <w:pStyle w:val="TOC3"/>
        <w:tabs>
          <w:tab w:val="right" w:leader="dot" w:pos="9016"/>
        </w:tabs>
        <w:rPr>
          <w:rFonts w:ascii="Times New Roman" w:hAnsi="Times New Roman"/>
          <w:noProof/>
          <w:lang w:val="en-AU" w:eastAsia="en-AU"/>
        </w:rPr>
      </w:pPr>
      <w:hyperlink w:anchor="_Toc80104423" w:history="1">
        <w:r w:rsidR="00ED6A72" w:rsidRPr="00ED6A72">
          <w:rPr>
            <w:rStyle w:val="Hyperlink"/>
            <w:rFonts w:ascii="Times New Roman" w:hAnsi="Times New Roman"/>
            <w:noProof/>
          </w:rPr>
          <w:t>74  Notice and refunds to unsuccessful bidders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_Toc80104423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51</w:t>
        </w:r>
        <w:r w:rsidR="00ED6A72" w:rsidRPr="00ED6A72">
          <w:rPr>
            <w:rFonts w:ascii="Times New Roman" w:hAnsi="Times New Roman"/>
            <w:noProof/>
            <w:webHidden/>
          </w:rPr>
          <w:fldChar w:fldCharType="end"/>
        </w:r>
      </w:hyperlink>
    </w:p>
    <w:p w14:paraId="440991DC" w14:textId="11A53E7F" w:rsidR="00ED6A72" w:rsidRPr="00ED6A72" w:rsidRDefault="00F5777B">
      <w:pPr>
        <w:pStyle w:val="TOC1"/>
        <w:rPr>
          <w:rFonts w:ascii="Times New Roman" w:eastAsiaTheme="minorEastAsia" w:hAnsi="Times New Roman" w:cs="Times New Roman"/>
          <w:noProof/>
          <w:lang w:eastAsia="en-AU"/>
        </w:rPr>
      </w:pPr>
      <w:hyperlink w:anchor="_Toc80104424" w:history="1">
        <w:r w:rsidR="00ED6A72" w:rsidRPr="00ED6A72">
          <w:rPr>
            <w:rStyle w:val="Hyperlink"/>
            <w:rFonts w:ascii="Times New Roman" w:hAnsi="Times New Roman" w:cs="Times New Roman"/>
            <w:b/>
            <w:bCs/>
            <w:noProof/>
          </w:rPr>
          <w:t>Division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Winning prices, payment and issue of spectrum licences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_Toc80104424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51</w:t>
        </w:r>
        <w:r w:rsidR="00ED6A72" w:rsidRPr="00ED6A72">
          <w:rPr>
            <w:rFonts w:ascii="Times New Roman" w:hAnsi="Times New Roman" w:cs="Times New Roman"/>
            <w:noProof/>
            <w:webHidden/>
          </w:rPr>
          <w:fldChar w:fldCharType="end"/>
        </w:r>
      </w:hyperlink>
    </w:p>
    <w:p w14:paraId="3E2D7432" w14:textId="26984CFF" w:rsidR="00ED6A72" w:rsidRPr="00ED6A72" w:rsidRDefault="00F5777B">
      <w:pPr>
        <w:pStyle w:val="TOC3"/>
        <w:tabs>
          <w:tab w:val="right" w:leader="dot" w:pos="9016"/>
        </w:tabs>
        <w:rPr>
          <w:rFonts w:ascii="Times New Roman" w:hAnsi="Times New Roman"/>
          <w:noProof/>
          <w:lang w:val="en-AU" w:eastAsia="en-AU"/>
        </w:rPr>
      </w:pPr>
      <w:hyperlink w:anchor="_Toc80104425" w:history="1">
        <w:r w:rsidR="00ED6A72" w:rsidRPr="00ED6A72">
          <w:rPr>
            <w:rStyle w:val="Hyperlink"/>
            <w:rFonts w:ascii="Times New Roman" w:hAnsi="Times New Roman"/>
            <w:noProof/>
          </w:rPr>
          <w:t>75  Winning price and balance of winning price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_Toc80104425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51</w:t>
        </w:r>
        <w:r w:rsidR="00ED6A72" w:rsidRPr="00ED6A72">
          <w:rPr>
            <w:rFonts w:ascii="Times New Roman" w:hAnsi="Times New Roman"/>
            <w:noProof/>
            <w:webHidden/>
          </w:rPr>
          <w:fldChar w:fldCharType="end"/>
        </w:r>
      </w:hyperlink>
    </w:p>
    <w:p w14:paraId="70CF82BE" w14:textId="0456F8A7" w:rsidR="00ED6A72" w:rsidRPr="00ED6A72" w:rsidRDefault="00F5777B">
      <w:pPr>
        <w:pStyle w:val="TOC3"/>
        <w:tabs>
          <w:tab w:val="right" w:leader="dot" w:pos="9016"/>
        </w:tabs>
        <w:rPr>
          <w:rFonts w:ascii="Times New Roman" w:hAnsi="Times New Roman"/>
          <w:noProof/>
          <w:lang w:val="en-AU" w:eastAsia="en-AU"/>
        </w:rPr>
      </w:pPr>
      <w:hyperlink w:anchor="_Toc80104426" w:history="1">
        <w:r w:rsidR="00ED6A72" w:rsidRPr="00ED6A72">
          <w:rPr>
            <w:rStyle w:val="Hyperlink"/>
            <w:rFonts w:ascii="Times New Roman" w:hAnsi="Times New Roman"/>
            <w:noProof/>
          </w:rPr>
          <w:t>76  Results of the auction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_Toc80104426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52</w:t>
        </w:r>
        <w:r w:rsidR="00ED6A72" w:rsidRPr="00ED6A72">
          <w:rPr>
            <w:rFonts w:ascii="Times New Roman" w:hAnsi="Times New Roman"/>
            <w:noProof/>
            <w:webHidden/>
          </w:rPr>
          <w:fldChar w:fldCharType="end"/>
        </w:r>
      </w:hyperlink>
    </w:p>
    <w:p w14:paraId="63D7B865" w14:textId="2BA67C5D" w:rsidR="00ED6A72" w:rsidRPr="00ED6A72" w:rsidRDefault="00F5777B">
      <w:pPr>
        <w:pStyle w:val="TOC3"/>
        <w:tabs>
          <w:tab w:val="right" w:leader="dot" w:pos="9016"/>
        </w:tabs>
        <w:rPr>
          <w:rFonts w:ascii="Times New Roman" w:hAnsi="Times New Roman"/>
          <w:noProof/>
          <w:lang w:val="en-AU" w:eastAsia="en-AU"/>
        </w:rPr>
      </w:pPr>
      <w:hyperlink w:anchor="_Toc80104427" w:history="1">
        <w:r w:rsidR="00ED6A72" w:rsidRPr="00ED6A72">
          <w:rPr>
            <w:rStyle w:val="Hyperlink"/>
            <w:rFonts w:ascii="Times New Roman" w:hAnsi="Times New Roman"/>
            <w:noProof/>
          </w:rPr>
          <w:t>77  Sufficient eligibility payment – issue of spectrum licence without further payment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_Toc80104427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52</w:t>
        </w:r>
        <w:r w:rsidR="00ED6A72" w:rsidRPr="00ED6A72">
          <w:rPr>
            <w:rFonts w:ascii="Times New Roman" w:hAnsi="Times New Roman"/>
            <w:noProof/>
            <w:webHidden/>
          </w:rPr>
          <w:fldChar w:fldCharType="end"/>
        </w:r>
      </w:hyperlink>
    </w:p>
    <w:p w14:paraId="65C9E0D1" w14:textId="3C2AA8B8" w:rsidR="00ED6A72" w:rsidRPr="00ED6A72" w:rsidRDefault="00F5777B">
      <w:pPr>
        <w:pStyle w:val="TOC3"/>
        <w:tabs>
          <w:tab w:val="right" w:leader="dot" w:pos="9016"/>
        </w:tabs>
        <w:rPr>
          <w:rFonts w:ascii="Times New Roman" w:hAnsi="Times New Roman"/>
          <w:noProof/>
          <w:lang w:val="en-AU" w:eastAsia="en-AU"/>
        </w:rPr>
      </w:pPr>
      <w:hyperlink w:anchor="_Toc80104428" w:history="1">
        <w:r w:rsidR="00ED6A72" w:rsidRPr="00ED6A72">
          <w:rPr>
            <w:rStyle w:val="Hyperlink"/>
            <w:rFonts w:ascii="Times New Roman" w:hAnsi="Times New Roman"/>
            <w:noProof/>
          </w:rPr>
          <w:t>78  Payment of balance of winning price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_Toc80104428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53</w:t>
        </w:r>
        <w:r w:rsidR="00ED6A72" w:rsidRPr="00ED6A72">
          <w:rPr>
            <w:rFonts w:ascii="Times New Roman" w:hAnsi="Times New Roman"/>
            <w:noProof/>
            <w:webHidden/>
          </w:rPr>
          <w:fldChar w:fldCharType="end"/>
        </w:r>
      </w:hyperlink>
    </w:p>
    <w:p w14:paraId="0CC2A1DF" w14:textId="6DE7170F" w:rsidR="00ED6A72" w:rsidRPr="00ED6A72" w:rsidRDefault="00F5777B">
      <w:pPr>
        <w:pStyle w:val="TOC3"/>
        <w:tabs>
          <w:tab w:val="right" w:leader="dot" w:pos="9016"/>
        </w:tabs>
        <w:rPr>
          <w:rFonts w:ascii="Times New Roman" w:hAnsi="Times New Roman"/>
          <w:noProof/>
          <w:lang w:val="en-AU" w:eastAsia="en-AU"/>
        </w:rPr>
      </w:pPr>
      <w:hyperlink w:anchor="_Toc80104429" w:history="1">
        <w:r w:rsidR="00ED6A72" w:rsidRPr="00ED6A72">
          <w:rPr>
            <w:rStyle w:val="Hyperlink"/>
            <w:rFonts w:ascii="Times New Roman" w:hAnsi="Times New Roman"/>
            <w:noProof/>
          </w:rPr>
          <w:t>79  Publication of auction results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_Toc80104429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53</w:t>
        </w:r>
        <w:r w:rsidR="00ED6A72" w:rsidRPr="00ED6A72">
          <w:rPr>
            <w:rFonts w:ascii="Times New Roman" w:hAnsi="Times New Roman"/>
            <w:noProof/>
            <w:webHidden/>
          </w:rPr>
          <w:fldChar w:fldCharType="end"/>
        </w:r>
      </w:hyperlink>
    </w:p>
    <w:p w14:paraId="21C8A9BA" w14:textId="59700946" w:rsidR="00ED6A72" w:rsidRPr="00ED6A72" w:rsidRDefault="00F5777B">
      <w:pPr>
        <w:pStyle w:val="TOC1"/>
        <w:rPr>
          <w:rFonts w:ascii="Times New Roman" w:eastAsiaTheme="minorEastAsia" w:hAnsi="Times New Roman" w:cs="Times New Roman"/>
          <w:noProof/>
          <w:lang w:eastAsia="en-AU"/>
        </w:rPr>
      </w:pPr>
      <w:hyperlink w:anchor="_Toc80104430" w:history="1">
        <w:r w:rsidR="00ED6A72" w:rsidRPr="00ED6A72">
          <w:rPr>
            <w:rStyle w:val="Hyperlink"/>
            <w:rFonts w:ascii="Times New Roman" w:hAnsi="Times New Roman" w:cs="Times New Roman"/>
            <w:b/>
            <w:bCs/>
            <w:noProof/>
          </w:rPr>
          <w:t>Part 7—Miscellaneous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_Toc80104430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54</w:t>
        </w:r>
        <w:r w:rsidR="00ED6A72" w:rsidRPr="00ED6A72">
          <w:rPr>
            <w:rFonts w:ascii="Times New Roman" w:hAnsi="Times New Roman" w:cs="Times New Roman"/>
            <w:noProof/>
            <w:webHidden/>
          </w:rPr>
          <w:fldChar w:fldCharType="end"/>
        </w:r>
      </w:hyperlink>
    </w:p>
    <w:p w14:paraId="2A240383" w14:textId="5005F847" w:rsidR="00ED6A72" w:rsidRPr="00ED6A72" w:rsidRDefault="00F5777B">
      <w:pPr>
        <w:pStyle w:val="TOC3"/>
        <w:tabs>
          <w:tab w:val="right" w:leader="dot" w:pos="9016"/>
        </w:tabs>
        <w:rPr>
          <w:rFonts w:ascii="Times New Roman" w:hAnsi="Times New Roman"/>
          <w:noProof/>
          <w:lang w:val="en-AU" w:eastAsia="en-AU"/>
        </w:rPr>
      </w:pPr>
      <w:hyperlink w:anchor="_Toc80104431" w:history="1">
        <w:r w:rsidR="00ED6A72" w:rsidRPr="00ED6A72">
          <w:rPr>
            <w:rStyle w:val="Hyperlink"/>
            <w:rFonts w:ascii="Times New Roman" w:hAnsi="Times New Roman"/>
            <w:noProof/>
          </w:rPr>
          <w:t>80  Unallocated spectrum</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54</w:t>
        </w:r>
        <w:r w:rsidR="00ED6A72" w:rsidRPr="00ED6A72">
          <w:rPr>
            <w:rFonts w:ascii="Times New Roman" w:hAnsi="Times New Roman"/>
            <w:noProof/>
            <w:webHidden/>
          </w:rPr>
          <w:fldChar w:fldCharType="end"/>
        </w:r>
      </w:hyperlink>
    </w:p>
    <w:p w14:paraId="42A7823F" w14:textId="39304938" w:rsidR="00ED6A72" w:rsidRPr="00ED6A72" w:rsidRDefault="00F5777B">
      <w:pPr>
        <w:pStyle w:val="TOC3"/>
        <w:tabs>
          <w:tab w:val="right" w:leader="dot" w:pos="9016"/>
        </w:tabs>
        <w:rPr>
          <w:rFonts w:ascii="Times New Roman" w:hAnsi="Times New Roman"/>
          <w:noProof/>
          <w:lang w:val="en-AU" w:eastAsia="en-AU"/>
        </w:rPr>
      </w:pPr>
      <w:hyperlink w:anchor="_Toc80104432" w:history="1">
        <w:r w:rsidR="00ED6A72" w:rsidRPr="00ED6A72">
          <w:rPr>
            <w:rStyle w:val="Hyperlink"/>
            <w:rFonts w:ascii="Times New Roman" w:hAnsi="Times New Roman"/>
            <w:noProof/>
          </w:rPr>
          <w:t>81  Applicants and bidders must not misuse auction system</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54</w:t>
        </w:r>
        <w:r w:rsidR="00ED6A72" w:rsidRPr="00ED6A72">
          <w:rPr>
            <w:rFonts w:ascii="Times New Roman" w:hAnsi="Times New Roman"/>
            <w:noProof/>
            <w:webHidden/>
          </w:rPr>
          <w:fldChar w:fldCharType="end"/>
        </w:r>
      </w:hyperlink>
    </w:p>
    <w:p w14:paraId="2F3C7392" w14:textId="335658BB" w:rsidR="00ED6A72" w:rsidRPr="00ED6A72" w:rsidRDefault="00F5777B">
      <w:pPr>
        <w:pStyle w:val="TOC3"/>
        <w:tabs>
          <w:tab w:val="right" w:leader="dot" w:pos="9016"/>
        </w:tabs>
        <w:rPr>
          <w:rFonts w:ascii="Times New Roman" w:hAnsi="Times New Roman"/>
          <w:noProof/>
          <w:lang w:val="en-AU" w:eastAsia="en-AU"/>
        </w:rPr>
      </w:pPr>
      <w:hyperlink w:anchor="_Toc80104433" w:history="1">
        <w:r w:rsidR="00ED6A72" w:rsidRPr="00ED6A72">
          <w:rPr>
            <w:rStyle w:val="Hyperlink"/>
            <w:rFonts w:ascii="Times New Roman" w:hAnsi="Times New Roman"/>
            <w:noProof/>
          </w:rPr>
          <w:t>82  The ACMA may obtain information from applicants and bidders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54</w:t>
        </w:r>
        <w:r w:rsidR="00ED6A72" w:rsidRPr="00ED6A72">
          <w:rPr>
            <w:rFonts w:ascii="Times New Roman" w:hAnsi="Times New Roman"/>
            <w:noProof/>
            <w:webHidden/>
          </w:rPr>
          <w:fldChar w:fldCharType="end"/>
        </w:r>
      </w:hyperlink>
    </w:p>
    <w:p w14:paraId="3D2A62DC" w14:textId="0F9C348E" w:rsidR="00ED6A72" w:rsidRPr="00ED6A72" w:rsidRDefault="00F5777B">
      <w:pPr>
        <w:pStyle w:val="TOC3"/>
        <w:tabs>
          <w:tab w:val="right" w:leader="dot" w:pos="9016"/>
        </w:tabs>
        <w:rPr>
          <w:rFonts w:ascii="Times New Roman" w:hAnsi="Times New Roman"/>
          <w:noProof/>
          <w:lang w:val="en-AU" w:eastAsia="en-AU"/>
        </w:rPr>
      </w:pPr>
      <w:hyperlink w:anchor="_Toc80104434" w:history="1">
        <w:r w:rsidR="00ED6A72" w:rsidRPr="00ED6A72">
          <w:rPr>
            <w:rStyle w:val="Hyperlink"/>
            <w:rFonts w:ascii="Times New Roman" w:hAnsi="Times New Roman"/>
            <w:noProof/>
          </w:rPr>
          <w:t>83  Use of information and documents by the ACMA</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54</w:t>
        </w:r>
        <w:r w:rsidR="00ED6A72" w:rsidRPr="00ED6A72">
          <w:rPr>
            <w:rFonts w:ascii="Times New Roman" w:hAnsi="Times New Roman"/>
            <w:noProof/>
            <w:webHidden/>
          </w:rPr>
          <w:fldChar w:fldCharType="end"/>
        </w:r>
      </w:hyperlink>
    </w:p>
    <w:p w14:paraId="1E1F5BF4" w14:textId="2E929797" w:rsidR="00ED6A72" w:rsidRPr="00ED6A72" w:rsidRDefault="00F5777B">
      <w:pPr>
        <w:pStyle w:val="TOC3"/>
        <w:tabs>
          <w:tab w:val="right" w:leader="dot" w:pos="9016"/>
        </w:tabs>
        <w:rPr>
          <w:rFonts w:ascii="Times New Roman" w:hAnsi="Times New Roman"/>
          <w:noProof/>
          <w:lang w:val="en-AU" w:eastAsia="en-AU"/>
        </w:rPr>
      </w:pPr>
      <w:hyperlink w:anchor="_Toc80104435" w:history="1">
        <w:r w:rsidR="00ED6A72" w:rsidRPr="00ED6A72">
          <w:rPr>
            <w:rStyle w:val="Hyperlink"/>
            <w:rFonts w:ascii="Times New Roman" w:hAnsi="Times New Roman"/>
            <w:noProof/>
          </w:rPr>
          <w:t>84  The ACMA to provide information to ACCC on request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55</w:t>
        </w:r>
        <w:r w:rsidR="00ED6A72" w:rsidRPr="00ED6A72">
          <w:rPr>
            <w:rFonts w:ascii="Times New Roman" w:hAnsi="Times New Roman"/>
            <w:noProof/>
            <w:webHidden/>
          </w:rPr>
          <w:fldChar w:fldCharType="end"/>
        </w:r>
      </w:hyperlink>
    </w:p>
    <w:p w14:paraId="341764CD" w14:textId="436E02AF" w:rsidR="00ED6A72" w:rsidRPr="00ED6A72" w:rsidRDefault="00F5777B">
      <w:pPr>
        <w:pStyle w:val="TOC3"/>
        <w:tabs>
          <w:tab w:val="right" w:leader="dot" w:pos="9016"/>
        </w:tabs>
        <w:rPr>
          <w:rFonts w:ascii="Times New Roman" w:hAnsi="Times New Roman"/>
          <w:noProof/>
          <w:lang w:val="en-AU" w:eastAsia="en-AU"/>
        </w:rPr>
      </w:pPr>
      <w:hyperlink w:anchor="_Toc80104436" w:history="1">
        <w:r w:rsidR="00ED6A72" w:rsidRPr="00ED6A72">
          <w:rPr>
            <w:rStyle w:val="Hyperlink"/>
            <w:rFonts w:ascii="Times New Roman" w:hAnsi="Times New Roman"/>
            <w:noProof/>
          </w:rPr>
          <w:t>85  Retention of eligibility payment or enforcement of deed of financial security for breach of auction procedures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55</w:t>
        </w:r>
        <w:r w:rsidR="00ED6A72" w:rsidRPr="00ED6A72">
          <w:rPr>
            <w:rFonts w:ascii="Times New Roman" w:hAnsi="Times New Roman"/>
            <w:noProof/>
            <w:webHidden/>
          </w:rPr>
          <w:fldChar w:fldCharType="end"/>
        </w:r>
      </w:hyperlink>
    </w:p>
    <w:p w14:paraId="0082D90E" w14:textId="12DCD608" w:rsidR="00ED6A72" w:rsidRPr="00ED6A72" w:rsidRDefault="00F5777B">
      <w:pPr>
        <w:pStyle w:val="TOC3"/>
        <w:tabs>
          <w:tab w:val="right" w:leader="dot" w:pos="9016"/>
        </w:tabs>
        <w:rPr>
          <w:rFonts w:ascii="Times New Roman" w:hAnsi="Times New Roman"/>
          <w:noProof/>
          <w:lang w:val="en-AU" w:eastAsia="en-AU"/>
        </w:rPr>
      </w:pPr>
      <w:hyperlink w:anchor="_Toc80104437" w:history="1">
        <w:r w:rsidR="00ED6A72" w:rsidRPr="00ED6A72">
          <w:rPr>
            <w:rStyle w:val="Hyperlink"/>
            <w:rFonts w:ascii="Times New Roman" w:hAnsi="Times New Roman"/>
            <w:noProof/>
          </w:rPr>
          <w:t>86  Effect of retention on winning bidders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56</w:t>
        </w:r>
        <w:r w:rsidR="00ED6A72" w:rsidRPr="00ED6A72">
          <w:rPr>
            <w:rFonts w:ascii="Times New Roman" w:hAnsi="Times New Roman"/>
            <w:noProof/>
            <w:webHidden/>
          </w:rPr>
          <w:fldChar w:fldCharType="end"/>
        </w:r>
      </w:hyperlink>
    </w:p>
    <w:p w14:paraId="36CD93A0" w14:textId="5F84981B" w:rsidR="00ED6A72" w:rsidRPr="00ED6A72" w:rsidRDefault="00F5777B">
      <w:pPr>
        <w:pStyle w:val="TOC3"/>
        <w:tabs>
          <w:tab w:val="right" w:leader="dot" w:pos="9016"/>
        </w:tabs>
        <w:rPr>
          <w:rFonts w:ascii="Times New Roman" w:hAnsi="Times New Roman"/>
          <w:noProof/>
          <w:lang w:val="en-AU" w:eastAsia="en-AU"/>
        </w:rPr>
      </w:pPr>
      <w:hyperlink w:anchor="_Toc80104438" w:history="1">
        <w:r w:rsidR="00ED6A72" w:rsidRPr="00ED6A72">
          <w:rPr>
            <w:rStyle w:val="Hyperlink"/>
            <w:rFonts w:ascii="Times New Roman" w:hAnsi="Times New Roman"/>
            <w:noProof/>
          </w:rPr>
          <w:t>87  Application to Federal Court for return of retained amount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56</w:t>
        </w:r>
        <w:r w:rsidR="00ED6A72" w:rsidRPr="00ED6A72">
          <w:rPr>
            <w:rFonts w:ascii="Times New Roman" w:hAnsi="Times New Roman"/>
            <w:noProof/>
            <w:webHidden/>
          </w:rPr>
          <w:fldChar w:fldCharType="end"/>
        </w:r>
      </w:hyperlink>
    </w:p>
    <w:p w14:paraId="07A53B0B" w14:textId="51B74F26" w:rsidR="00ED6A72" w:rsidRPr="00ED6A72" w:rsidRDefault="00F5777B">
      <w:pPr>
        <w:pStyle w:val="TOC3"/>
        <w:tabs>
          <w:tab w:val="right" w:leader="dot" w:pos="9016"/>
        </w:tabs>
        <w:rPr>
          <w:rFonts w:ascii="Times New Roman" w:hAnsi="Times New Roman"/>
          <w:noProof/>
          <w:lang w:val="en-AU" w:eastAsia="en-AU"/>
        </w:rPr>
      </w:pPr>
      <w:hyperlink w:anchor="_Toc80104439" w:history="1">
        <w:r w:rsidR="00ED6A72" w:rsidRPr="00ED6A72">
          <w:rPr>
            <w:rStyle w:val="Hyperlink"/>
            <w:rFonts w:ascii="Times New Roman" w:hAnsi="Times New Roman"/>
            <w:noProof/>
          </w:rPr>
          <w:t>88  No liability of the ACMA, etc</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_Toc80104439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56</w:t>
        </w:r>
        <w:r w:rsidR="00ED6A72" w:rsidRPr="00ED6A72">
          <w:rPr>
            <w:rFonts w:ascii="Times New Roman" w:hAnsi="Times New Roman"/>
            <w:noProof/>
            <w:webHidden/>
          </w:rPr>
          <w:fldChar w:fldCharType="end"/>
        </w:r>
      </w:hyperlink>
    </w:p>
    <w:p w14:paraId="68D6D2BC" w14:textId="68CE61F9" w:rsidR="00ED6A72" w:rsidRPr="00ED6A72" w:rsidRDefault="00F5777B">
      <w:pPr>
        <w:pStyle w:val="TOC3"/>
        <w:tabs>
          <w:tab w:val="right" w:leader="dot" w:pos="9016"/>
        </w:tabs>
        <w:rPr>
          <w:rFonts w:ascii="Times New Roman" w:hAnsi="Times New Roman"/>
          <w:noProof/>
          <w:lang w:val="en-AU" w:eastAsia="en-AU"/>
        </w:rPr>
      </w:pPr>
      <w:hyperlink w:anchor="_Toc80104440" w:history="1">
        <w:r w:rsidR="00ED6A72" w:rsidRPr="00ED6A72">
          <w:rPr>
            <w:rStyle w:val="Hyperlink"/>
            <w:rFonts w:ascii="Times New Roman" w:hAnsi="Times New Roman"/>
            <w:noProof/>
          </w:rPr>
          <w:t>89  Other rights not affected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_Toc80104440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56</w:t>
        </w:r>
        <w:r w:rsidR="00ED6A72" w:rsidRPr="00ED6A72">
          <w:rPr>
            <w:rFonts w:ascii="Times New Roman" w:hAnsi="Times New Roman"/>
            <w:noProof/>
            <w:webHidden/>
          </w:rPr>
          <w:fldChar w:fldCharType="end"/>
        </w:r>
      </w:hyperlink>
    </w:p>
    <w:p w14:paraId="145F69EA" w14:textId="65EB6E21" w:rsidR="00ED6A72" w:rsidRPr="00ED6A72" w:rsidRDefault="00F5777B">
      <w:pPr>
        <w:pStyle w:val="TOC3"/>
        <w:tabs>
          <w:tab w:val="right" w:leader="dot" w:pos="9016"/>
        </w:tabs>
        <w:rPr>
          <w:rFonts w:ascii="Times New Roman" w:hAnsi="Times New Roman"/>
          <w:noProof/>
          <w:lang w:val="en-AU" w:eastAsia="en-AU"/>
        </w:rPr>
      </w:pPr>
      <w:hyperlink w:anchor="_Toc80104441" w:history="1">
        <w:r w:rsidR="00ED6A72" w:rsidRPr="00ED6A72">
          <w:rPr>
            <w:rStyle w:val="Hyperlink"/>
            <w:rFonts w:ascii="Times New Roman" w:hAnsi="Times New Roman"/>
            <w:noProof/>
          </w:rPr>
          <w:t>90  Auction manager may delegate functions and powers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_Toc80104441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57</w:t>
        </w:r>
        <w:r w:rsidR="00ED6A72" w:rsidRPr="00ED6A72">
          <w:rPr>
            <w:rFonts w:ascii="Times New Roman" w:hAnsi="Times New Roman"/>
            <w:noProof/>
            <w:webHidden/>
          </w:rPr>
          <w:fldChar w:fldCharType="end"/>
        </w:r>
      </w:hyperlink>
    </w:p>
    <w:p w14:paraId="2B6EF3E6" w14:textId="5CE6026C" w:rsidR="00ED6A72" w:rsidRPr="00ED6A72" w:rsidRDefault="00F5777B">
      <w:pPr>
        <w:pStyle w:val="TOC1"/>
        <w:rPr>
          <w:rFonts w:ascii="Times New Roman" w:eastAsiaTheme="minorEastAsia" w:hAnsi="Times New Roman" w:cs="Times New Roman"/>
          <w:noProof/>
          <w:lang w:eastAsia="en-AU"/>
        </w:rPr>
      </w:pPr>
      <w:hyperlink w:anchor="_Toc80104442" w:history="1">
        <w:r w:rsidR="00ED6A72" w:rsidRPr="00ED6A72">
          <w:rPr>
            <w:rStyle w:val="Hyperlink"/>
            <w:rFonts w:ascii="Times New Roman" w:hAnsi="Times New Roman" w:cs="Times New Roman"/>
            <w:b/>
            <w:bCs/>
            <w:noProof/>
          </w:rPr>
          <w:t>Schedule 1─Allocation of set-aside lots for set-aside prices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_Toc80104442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58</w:t>
        </w:r>
        <w:r w:rsidR="00ED6A72" w:rsidRPr="00ED6A72">
          <w:rPr>
            <w:rFonts w:ascii="Times New Roman" w:hAnsi="Times New Roman" w:cs="Times New Roman"/>
            <w:noProof/>
            <w:webHidden/>
          </w:rPr>
          <w:fldChar w:fldCharType="end"/>
        </w:r>
      </w:hyperlink>
    </w:p>
    <w:p w14:paraId="5A8F99BE" w14:textId="78E580E1" w:rsidR="00ED6A72" w:rsidRPr="00ED6A72" w:rsidRDefault="00F5777B">
      <w:pPr>
        <w:pStyle w:val="TOC3"/>
        <w:tabs>
          <w:tab w:val="right" w:leader="dot" w:pos="9016"/>
        </w:tabs>
        <w:rPr>
          <w:rFonts w:ascii="Times New Roman" w:hAnsi="Times New Roman"/>
          <w:noProof/>
          <w:lang w:val="en-AU" w:eastAsia="en-AU"/>
        </w:rPr>
      </w:pPr>
      <w:hyperlink w:anchor="_Toc80104443" w:history="1">
        <w:r w:rsidR="00ED6A72" w:rsidRPr="00ED6A72">
          <w:rPr>
            <w:rStyle w:val="Hyperlink"/>
            <w:rFonts w:ascii="Times New Roman" w:hAnsi="Times New Roman"/>
            <w:noProof/>
          </w:rPr>
          <w:t>1  Application of Schedule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_Toc80104443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58</w:t>
        </w:r>
        <w:r w:rsidR="00ED6A72" w:rsidRPr="00ED6A72">
          <w:rPr>
            <w:rFonts w:ascii="Times New Roman" w:hAnsi="Times New Roman"/>
            <w:noProof/>
            <w:webHidden/>
          </w:rPr>
          <w:fldChar w:fldCharType="end"/>
        </w:r>
      </w:hyperlink>
    </w:p>
    <w:p w14:paraId="5209EA09" w14:textId="4C06C4BC" w:rsidR="00ED6A72" w:rsidRPr="00ED6A72" w:rsidRDefault="00F5777B">
      <w:pPr>
        <w:pStyle w:val="TOC3"/>
        <w:tabs>
          <w:tab w:val="right" w:leader="dot" w:pos="9016"/>
        </w:tabs>
        <w:rPr>
          <w:rFonts w:ascii="Times New Roman" w:hAnsi="Times New Roman"/>
          <w:noProof/>
          <w:lang w:val="en-AU" w:eastAsia="en-AU"/>
        </w:rPr>
      </w:pPr>
      <w:hyperlink w:anchor="_Toc80104444" w:history="1">
        <w:r w:rsidR="00ED6A72" w:rsidRPr="00ED6A72">
          <w:rPr>
            <w:rStyle w:val="Hyperlink"/>
            <w:rFonts w:ascii="Times New Roman" w:hAnsi="Times New Roman"/>
            <w:noProof/>
          </w:rPr>
          <w:t>2  Allocation of set-aside lots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_Toc80104444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58</w:t>
        </w:r>
        <w:r w:rsidR="00ED6A72" w:rsidRPr="00ED6A72">
          <w:rPr>
            <w:rFonts w:ascii="Times New Roman" w:hAnsi="Times New Roman"/>
            <w:noProof/>
            <w:webHidden/>
          </w:rPr>
          <w:fldChar w:fldCharType="end"/>
        </w:r>
      </w:hyperlink>
    </w:p>
    <w:p w14:paraId="61643734" w14:textId="25DBCFD9" w:rsidR="00ED6A72" w:rsidRPr="00ED6A72" w:rsidRDefault="00F5777B">
      <w:pPr>
        <w:pStyle w:val="TOC1"/>
        <w:rPr>
          <w:rFonts w:ascii="Times New Roman" w:eastAsiaTheme="minorEastAsia" w:hAnsi="Times New Roman" w:cs="Times New Roman"/>
          <w:noProof/>
          <w:lang w:eastAsia="en-AU"/>
        </w:rPr>
      </w:pPr>
      <w:hyperlink w:anchor="_Toc80104445" w:history="1">
        <w:r w:rsidR="00ED6A72" w:rsidRPr="00ED6A72">
          <w:rPr>
            <w:rStyle w:val="Hyperlink"/>
            <w:rFonts w:ascii="Times New Roman" w:hAnsi="Times New Roman" w:cs="Times New Roman"/>
            <w:b/>
            <w:bCs/>
            <w:noProof/>
          </w:rPr>
          <w:t>Schedule 2─Rules for the primary stage of the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_Toc80104445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59</w:t>
        </w:r>
        <w:r w:rsidR="00ED6A72" w:rsidRPr="00ED6A72">
          <w:rPr>
            <w:rFonts w:ascii="Times New Roman" w:hAnsi="Times New Roman" w:cs="Times New Roman"/>
            <w:noProof/>
            <w:webHidden/>
          </w:rPr>
          <w:fldChar w:fldCharType="end"/>
        </w:r>
      </w:hyperlink>
    </w:p>
    <w:p w14:paraId="5CA6C139" w14:textId="66304667" w:rsidR="00ED6A72" w:rsidRPr="00ED6A72" w:rsidRDefault="00F5777B">
      <w:pPr>
        <w:pStyle w:val="TOC1"/>
        <w:rPr>
          <w:rFonts w:ascii="Times New Roman" w:eastAsiaTheme="minorEastAsia" w:hAnsi="Times New Roman" w:cs="Times New Roman"/>
          <w:noProof/>
          <w:lang w:eastAsia="en-AU"/>
        </w:rPr>
      </w:pPr>
      <w:hyperlink w:anchor="_Toc80104446" w:history="1">
        <w:r w:rsidR="00ED6A72" w:rsidRPr="00ED6A72">
          <w:rPr>
            <w:rStyle w:val="Hyperlink"/>
            <w:rFonts w:ascii="Times New Roman" w:hAnsi="Times New Roman" w:cs="Times New Roman"/>
            <w:b/>
            <w:bCs/>
            <w:noProof/>
          </w:rPr>
          <w:t>Part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Application and interpretation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_Toc80104446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59</w:t>
        </w:r>
        <w:r w:rsidR="00ED6A72" w:rsidRPr="00ED6A72">
          <w:rPr>
            <w:rFonts w:ascii="Times New Roman" w:hAnsi="Times New Roman" w:cs="Times New Roman"/>
            <w:noProof/>
            <w:webHidden/>
          </w:rPr>
          <w:fldChar w:fldCharType="end"/>
        </w:r>
      </w:hyperlink>
    </w:p>
    <w:p w14:paraId="044F80CD" w14:textId="6BB84E31" w:rsidR="00ED6A72" w:rsidRPr="00ED6A72" w:rsidRDefault="00F5777B">
      <w:pPr>
        <w:pStyle w:val="TOC3"/>
        <w:tabs>
          <w:tab w:val="right" w:leader="dot" w:pos="9016"/>
        </w:tabs>
        <w:rPr>
          <w:rFonts w:ascii="Times New Roman" w:hAnsi="Times New Roman"/>
          <w:noProof/>
          <w:lang w:val="en-AU" w:eastAsia="en-AU"/>
        </w:rPr>
      </w:pPr>
      <w:hyperlink w:anchor="_Toc80104447" w:history="1">
        <w:r w:rsidR="00ED6A72" w:rsidRPr="00ED6A72">
          <w:rPr>
            <w:rStyle w:val="Hyperlink"/>
            <w:rFonts w:ascii="Times New Roman" w:hAnsi="Times New Roman"/>
            <w:noProof/>
          </w:rPr>
          <w:t>1  Application of Schedule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_Toc80104447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59</w:t>
        </w:r>
        <w:r w:rsidR="00ED6A72" w:rsidRPr="00ED6A72">
          <w:rPr>
            <w:rFonts w:ascii="Times New Roman" w:hAnsi="Times New Roman"/>
            <w:noProof/>
            <w:webHidden/>
          </w:rPr>
          <w:fldChar w:fldCharType="end"/>
        </w:r>
      </w:hyperlink>
    </w:p>
    <w:p w14:paraId="790CEAD2" w14:textId="3BEEE35E" w:rsidR="00ED6A72" w:rsidRPr="00ED6A72" w:rsidRDefault="00F5777B">
      <w:pPr>
        <w:pStyle w:val="TOC3"/>
        <w:tabs>
          <w:tab w:val="right" w:leader="dot" w:pos="9016"/>
        </w:tabs>
        <w:rPr>
          <w:rFonts w:ascii="Times New Roman" w:hAnsi="Times New Roman"/>
          <w:noProof/>
          <w:lang w:val="en-AU" w:eastAsia="en-AU"/>
        </w:rPr>
      </w:pPr>
      <w:hyperlink w:anchor="_Toc80104448" w:history="1">
        <w:r w:rsidR="00ED6A72" w:rsidRPr="00ED6A72">
          <w:rPr>
            <w:rStyle w:val="Hyperlink"/>
            <w:rFonts w:ascii="Times New Roman" w:hAnsi="Times New Roman"/>
            <w:noProof/>
          </w:rPr>
          <w:t>2  Interpretation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_Toc80104448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59</w:t>
        </w:r>
        <w:r w:rsidR="00ED6A72" w:rsidRPr="00ED6A72">
          <w:rPr>
            <w:rFonts w:ascii="Times New Roman" w:hAnsi="Times New Roman"/>
            <w:noProof/>
            <w:webHidden/>
          </w:rPr>
          <w:fldChar w:fldCharType="end"/>
        </w:r>
      </w:hyperlink>
    </w:p>
    <w:p w14:paraId="7F997CE3" w14:textId="034DF9A8" w:rsidR="00ED6A72" w:rsidRPr="00ED6A72" w:rsidRDefault="00F5777B">
      <w:pPr>
        <w:pStyle w:val="TOC1"/>
        <w:rPr>
          <w:rFonts w:ascii="Times New Roman" w:eastAsiaTheme="minorEastAsia" w:hAnsi="Times New Roman" w:cs="Times New Roman"/>
          <w:noProof/>
          <w:lang w:eastAsia="en-AU"/>
        </w:rPr>
      </w:pPr>
      <w:hyperlink w:anchor="_Toc80104449" w:history="1">
        <w:r w:rsidR="00ED6A72" w:rsidRPr="00ED6A72">
          <w:rPr>
            <w:rStyle w:val="Hyperlink"/>
            <w:rFonts w:ascii="Times New Roman" w:hAnsi="Times New Roman" w:cs="Times New Roman"/>
            <w:b/>
            <w:bCs/>
            <w:noProof/>
          </w:rPr>
          <w:t>Part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Processing of bids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_Toc80104449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62</w:t>
        </w:r>
        <w:r w:rsidR="00ED6A72" w:rsidRPr="00ED6A72">
          <w:rPr>
            <w:rFonts w:ascii="Times New Roman" w:hAnsi="Times New Roman" w:cs="Times New Roman"/>
            <w:noProof/>
            <w:webHidden/>
          </w:rPr>
          <w:fldChar w:fldCharType="end"/>
        </w:r>
      </w:hyperlink>
    </w:p>
    <w:p w14:paraId="3E590162" w14:textId="08142639" w:rsidR="00ED6A72" w:rsidRPr="00ED6A72" w:rsidRDefault="00F5777B">
      <w:pPr>
        <w:pStyle w:val="TOC3"/>
        <w:tabs>
          <w:tab w:val="right" w:leader="dot" w:pos="9016"/>
        </w:tabs>
        <w:rPr>
          <w:rFonts w:ascii="Times New Roman" w:hAnsi="Times New Roman"/>
          <w:noProof/>
          <w:lang w:val="en-AU" w:eastAsia="en-AU"/>
        </w:rPr>
      </w:pPr>
      <w:hyperlink w:anchor="_Toc80104450" w:history="1">
        <w:r w:rsidR="00ED6A72" w:rsidRPr="00ED6A72">
          <w:rPr>
            <w:rStyle w:val="Hyperlink"/>
            <w:rFonts w:ascii="Times New Roman" w:hAnsi="Times New Roman"/>
            <w:noProof/>
          </w:rPr>
          <w:t>2A  Processing algorithm</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62</w:t>
        </w:r>
        <w:r w:rsidR="00ED6A72" w:rsidRPr="00ED6A72">
          <w:rPr>
            <w:rFonts w:ascii="Times New Roman" w:hAnsi="Times New Roman"/>
            <w:noProof/>
            <w:webHidden/>
          </w:rPr>
          <w:fldChar w:fldCharType="end"/>
        </w:r>
      </w:hyperlink>
    </w:p>
    <w:p w14:paraId="7796DC3F" w14:textId="49539396" w:rsidR="00ED6A72" w:rsidRPr="00ED6A72" w:rsidRDefault="00F5777B">
      <w:pPr>
        <w:pStyle w:val="TOC3"/>
        <w:tabs>
          <w:tab w:val="right" w:leader="dot" w:pos="9016"/>
        </w:tabs>
        <w:rPr>
          <w:rFonts w:ascii="Times New Roman" w:hAnsi="Times New Roman"/>
          <w:noProof/>
          <w:lang w:val="en-AU" w:eastAsia="en-AU"/>
        </w:rPr>
      </w:pPr>
      <w:hyperlink w:anchor="_Toc80104451" w:history="1">
        <w:r w:rsidR="00ED6A72" w:rsidRPr="00ED6A72">
          <w:rPr>
            <w:rStyle w:val="Hyperlink"/>
            <w:rFonts w:ascii="Times New Roman" w:hAnsi="Times New Roman"/>
            <w:noProof/>
          </w:rPr>
          <w:t>2B  Applying an increase bid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63</w:t>
        </w:r>
        <w:r w:rsidR="00ED6A72" w:rsidRPr="00ED6A72">
          <w:rPr>
            <w:rFonts w:ascii="Times New Roman" w:hAnsi="Times New Roman"/>
            <w:noProof/>
            <w:webHidden/>
          </w:rPr>
          <w:fldChar w:fldCharType="end"/>
        </w:r>
      </w:hyperlink>
    </w:p>
    <w:p w14:paraId="718C604F" w14:textId="26E91D57" w:rsidR="00ED6A72" w:rsidRPr="00ED6A72" w:rsidRDefault="00F5777B">
      <w:pPr>
        <w:pStyle w:val="TOC3"/>
        <w:tabs>
          <w:tab w:val="right" w:leader="dot" w:pos="9016"/>
        </w:tabs>
        <w:rPr>
          <w:rFonts w:ascii="Times New Roman" w:hAnsi="Times New Roman"/>
          <w:noProof/>
          <w:lang w:val="en-AU" w:eastAsia="en-AU"/>
        </w:rPr>
      </w:pPr>
      <w:hyperlink w:anchor="_Toc80104452" w:history="1">
        <w:r w:rsidR="00ED6A72" w:rsidRPr="00ED6A72">
          <w:rPr>
            <w:rStyle w:val="Hyperlink"/>
            <w:rFonts w:ascii="Times New Roman" w:hAnsi="Times New Roman"/>
            <w:noProof/>
          </w:rPr>
          <w:t>2C  Applying a decrease bid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66</w:t>
        </w:r>
        <w:r w:rsidR="00ED6A72" w:rsidRPr="00ED6A72">
          <w:rPr>
            <w:rFonts w:ascii="Times New Roman" w:hAnsi="Times New Roman"/>
            <w:noProof/>
            <w:webHidden/>
          </w:rPr>
          <w:fldChar w:fldCharType="end"/>
        </w:r>
      </w:hyperlink>
    </w:p>
    <w:p w14:paraId="3157A79E" w14:textId="6EC0F558" w:rsidR="00ED6A72" w:rsidRPr="00ED6A72" w:rsidRDefault="00F5777B">
      <w:pPr>
        <w:pStyle w:val="TOC3"/>
        <w:tabs>
          <w:tab w:val="right" w:leader="dot" w:pos="9016"/>
        </w:tabs>
        <w:rPr>
          <w:rFonts w:ascii="Times New Roman" w:hAnsi="Times New Roman"/>
          <w:noProof/>
          <w:lang w:val="en-AU" w:eastAsia="en-AU"/>
        </w:rPr>
      </w:pPr>
      <w:hyperlink w:anchor="_Toc80104453" w:history="1">
        <w:r w:rsidR="00ED6A72" w:rsidRPr="00ED6A72">
          <w:rPr>
            <w:rStyle w:val="Hyperlink"/>
            <w:rFonts w:ascii="Times New Roman" w:hAnsi="Times New Roman"/>
            <w:noProof/>
          </w:rPr>
          <w:t>2D  Applying a maintain bid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67</w:t>
        </w:r>
        <w:r w:rsidR="00ED6A72" w:rsidRPr="00ED6A72">
          <w:rPr>
            <w:rFonts w:ascii="Times New Roman" w:hAnsi="Times New Roman"/>
            <w:noProof/>
            <w:webHidden/>
          </w:rPr>
          <w:fldChar w:fldCharType="end"/>
        </w:r>
      </w:hyperlink>
    </w:p>
    <w:p w14:paraId="0AC6280D" w14:textId="03D08FF6" w:rsidR="00ED6A72" w:rsidRPr="00ED6A72" w:rsidRDefault="00F5777B">
      <w:pPr>
        <w:pStyle w:val="TOC1"/>
        <w:rPr>
          <w:rFonts w:ascii="Times New Roman" w:eastAsiaTheme="minorEastAsia" w:hAnsi="Times New Roman" w:cs="Times New Roman"/>
          <w:noProof/>
          <w:lang w:eastAsia="en-AU"/>
        </w:rPr>
      </w:pPr>
      <w:hyperlink w:anchor="_Toc80104454" w:history="1">
        <w:r w:rsidR="00ED6A72" w:rsidRPr="00ED6A72">
          <w:rPr>
            <w:rStyle w:val="Hyperlink"/>
            <w:rFonts w:ascii="Times New Roman" w:hAnsi="Times New Roman" w:cs="Times New Roman"/>
            <w:b/>
            <w:bCs/>
            <w:noProof/>
          </w:rPr>
          <w:t>Part 3</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Arrangements for primary stage</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_Toc80104454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68</w:t>
        </w:r>
        <w:r w:rsidR="00ED6A72" w:rsidRPr="00ED6A72">
          <w:rPr>
            <w:rFonts w:ascii="Times New Roman" w:hAnsi="Times New Roman" w:cs="Times New Roman"/>
            <w:noProof/>
            <w:webHidden/>
          </w:rPr>
          <w:fldChar w:fldCharType="end"/>
        </w:r>
      </w:hyperlink>
    </w:p>
    <w:p w14:paraId="6EFB316B" w14:textId="76557FD2" w:rsidR="00ED6A72" w:rsidRPr="00ED6A72" w:rsidRDefault="00F5777B">
      <w:pPr>
        <w:pStyle w:val="TOC3"/>
        <w:tabs>
          <w:tab w:val="right" w:leader="dot" w:pos="9016"/>
        </w:tabs>
        <w:rPr>
          <w:rFonts w:ascii="Times New Roman" w:hAnsi="Times New Roman"/>
          <w:noProof/>
          <w:lang w:val="en-AU" w:eastAsia="en-AU"/>
        </w:rPr>
      </w:pPr>
      <w:hyperlink w:anchor="_Toc80104455" w:history="1">
        <w:r w:rsidR="00ED6A72" w:rsidRPr="00ED6A72">
          <w:rPr>
            <w:rStyle w:val="Hyperlink"/>
            <w:rFonts w:ascii="Times New Roman" w:hAnsi="Times New Roman"/>
            <w:noProof/>
          </w:rPr>
          <w:t>3  Entries in the auction system before the first clock round – pre-bidding phase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68</w:t>
        </w:r>
        <w:r w:rsidR="00ED6A72" w:rsidRPr="00ED6A72">
          <w:rPr>
            <w:rFonts w:ascii="Times New Roman" w:hAnsi="Times New Roman"/>
            <w:noProof/>
            <w:webHidden/>
          </w:rPr>
          <w:fldChar w:fldCharType="end"/>
        </w:r>
      </w:hyperlink>
    </w:p>
    <w:p w14:paraId="35A3C6A4" w14:textId="406BE122" w:rsidR="00ED6A72" w:rsidRPr="00ED6A72" w:rsidRDefault="00F5777B">
      <w:pPr>
        <w:pStyle w:val="TOC3"/>
        <w:tabs>
          <w:tab w:val="right" w:leader="dot" w:pos="9016"/>
        </w:tabs>
        <w:rPr>
          <w:rFonts w:ascii="Times New Roman" w:hAnsi="Times New Roman"/>
          <w:noProof/>
          <w:lang w:val="en-AU" w:eastAsia="en-AU"/>
        </w:rPr>
      </w:pPr>
      <w:hyperlink w:anchor="_Toc80104456" w:history="1">
        <w:r w:rsidR="00ED6A72" w:rsidRPr="00ED6A72">
          <w:rPr>
            <w:rStyle w:val="Hyperlink"/>
            <w:rFonts w:ascii="Times New Roman" w:hAnsi="Times New Roman"/>
            <w:noProof/>
          </w:rPr>
          <w:t>4  Setting bid increment percentage and eligibility requirement percentage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70</w:t>
        </w:r>
        <w:r w:rsidR="00ED6A72" w:rsidRPr="00ED6A72">
          <w:rPr>
            <w:rFonts w:ascii="Times New Roman" w:hAnsi="Times New Roman"/>
            <w:noProof/>
            <w:webHidden/>
          </w:rPr>
          <w:fldChar w:fldCharType="end"/>
        </w:r>
      </w:hyperlink>
    </w:p>
    <w:p w14:paraId="6708434A" w14:textId="3474E316" w:rsidR="00ED6A72" w:rsidRPr="00ED6A72" w:rsidRDefault="00F5777B">
      <w:pPr>
        <w:pStyle w:val="TOC3"/>
        <w:tabs>
          <w:tab w:val="right" w:leader="dot" w:pos="9016"/>
        </w:tabs>
        <w:rPr>
          <w:rFonts w:ascii="Times New Roman" w:hAnsi="Times New Roman"/>
          <w:noProof/>
          <w:lang w:val="en-AU" w:eastAsia="en-AU"/>
        </w:rPr>
      </w:pPr>
      <w:hyperlink w:anchor="_Toc80104457" w:history="1">
        <w:r w:rsidR="00ED6A72" w:rsidRPr="00ED6A72">
          <w:rPr>
            <w:rStyle w:val="Hyperlink"/>
            <w:rFonts w:ascii="Times New Roman" w:hAnsi="Times New Roman"/>
            <w:noProof/>
          </w:rPr>
          <w:t>5  Schedule for clock rounds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70</w:t>
        </w:r>
        <w:r w:rsidR="00ED6A72" w:rsidRPr="00ED6A72">
          <w:rPr>
            <w:rFonts w:ascii="Times New Roman" w:hAnsi="Times New Roman"/>
            <w:noProof/>
            <w:webHidden/>
          </w:rPr>
          <w:fldChar w:fldCharType="end"/>
        </w:r>
      </w:hyperlink>
    </w:p>
    <w:p w14:paraId="430A5330" w14:textId="494CF492" w:rsidR="00ED6A72" w:rsidRPr="00ED6A72" w:rsidRDefault="00F5777B">
      <w:pPr>
        <w:pStyle w:val="TOC3"/>
        <w:tabs>
          <w:tab w:val="right" w:leader="dot" w:pos="9016"/>
        </w:tabs>
        <w:rPr>
          <w:rFonts w:ascii="Times New Roman" w:hAnsi="Times New Roman"/>
          <w:noProof/>
          <w:lang w:val="en-AU" w:eastAsia="en-AU"/>
        </w:rPr>
      </w:pPr>
      <w:hyperlink w:anchor="_Toc80104458" w:history="1">
        <w:r w:rsidR="00ED6A72" w:rsidRPr="00ED6A72">
          <w:rPr>
            <w:rStyle w:val="Hyperlink"/>
            <w:rFonts w:ascii="Times New Roman" w:hAnsi="Times New Roman"/>
            <w:noProof/>
          </w:rPr>
          <w:t>6  Recess days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70</w:t>
        </w:r>
        <w:r w:rsidR="00ED6A72" w:rsidRPr="00ED6A72">
          <w:rPr>
            <w:rFonts w:ascii="Times New Roman" w:hAnsi="Times New Roman"/>
            <w:noProof/>
            <w:webHidden/>
          </w:rPr>
          <w:fldChar w:fldCharType="end"/>
        </w:r>
      </w:hyperlink>
    </w:p>
    <w:p w14:paraId="7E262217" w14:textId="09432B23" w:rsidR="00ED6A72" w:rsidRPr="00ED6A72" w:rsidRDefault="00F5777B">
      <w:pPr>
        <w:pStyle w:val="TOC3"/>
        <w:tabs>
          <w:tab w:val="right" w:leader="dot" w:pos="9016"/>
        </w:tabs>
        <w:rPr>
          <w:rFonts w:ascii="Times New Roman" w:hAnsi="Times New Roman"/>
          <w:noProof/>
          <w:lang w:val="en-AU" w:eastAsia="en-AU"/>
        </w:rPr>
      </w:pPr>
      <w:hyperlink w:anchor="_Toc80104459" w:history="1">
        <w:r w:rsidR="00ED6A72" w:rsidRPr="00ED6A72">
          <w:rPr>
            <w:rStyle w:val="Hyperlink"/>
            <w:rFonts w:ascii="Times New Roman" w:hAnsi="Times New Roman"/>
            <w:noProof/>
          </w:rPr>
          <w:t>7  Clock rounds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_Toc80104459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71</w:t>
        </w:r>
        <w:r w:rsidR="00ED6A72" w:rsidRPr="00ED6A72">
          <w:rPr>
            <w:rFonts w:ascii="Times New Roman" w:hAnsi="Times New Roman"/>
            <w:noProof/>
            <w:webHidden/>
          </w:rPr>
          <w:fldChar w:fldCharType="end"/>
        </w:r>
      </w:hyperlink>
    </w:p>
    <w:p w14:paraId="17F6BB67" w14:textId="7605F49A" w:rsidR="00ED6A72" w:rsidRPr="00ED6A72" w:rsidRDefault="00F5777B">
      <w:pPr>
        <w:pStyle w:val="TOC3"/>
        <w:tabs>
          <w:tab w:val="right" w:leader="dot" w:pos="9016"/>
        </w:tabs>
        <w:rPr>
          <w:rFonts w:ascii="Times New Roman" w:hAnsi="Times New Roman"/>
          <w:noProof/>
          <w:lang w:val="en-AU" w:eastAsia="en-AU"/>
        </w:rPr>
      </w:pPr>
      <w:hyperlink w:anchor="_Toc80104460" w:history="1">
        <w:r w:rsidR="00ED6A72" w:rsidRPr="00ED6A72">
          <w:rPr>
            <w:rStyle w:val="Hyperlink"/>
            <w:rFonts w:ascii="Times New Roman" w:hAnsi="Times New Roman"/>
            <w:noProof/>
          </w:rPr>
          <w:t>8  Information available for clock rounds of the primary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71</w:t>
        </w:r>
        <w:r w:rsidR="00ED6A72" w:rsidRPr="00ED6A72">
          <w:rPr>
            <w:rFonts w:ascii="Times New Roman" w:hAnsi="Times New Roman"/>
            <w:noProof/>
            <w:webHidden/>
          </w:rPr>
          <w:fldChar w:fldCharType="end"/>
        </w:r>
      </w:hyperlink>
    </w:p>
    <w:p w14:paraId="6F801962" w14:textId="0617AA03" w:rsidR="00ED6A72" w:rsidRPr="00ED6A72" w:rsidRDefault="00F5777B">
      <w:pPr>
        <w:pStyle w:val="TOC3"/>
        <w:tabs>
          <w:tab w:val="right" w:leader="dot" w:pos="9016"/>
        </w:tabs>
        <w:rPr>
          <w:rFonts w:ascii="Times New Roman" w:hAnsi="Times New Roman"/>
          <w:noProof/>
          <w:lang w:val="en-AU" w:eastAsia="en-AU"/>
        </w:rPr>
      </w:pPr>
      <w:hyperlink w:anchor="_Toc80104461" w:history="1">
        <w:r w:rsidR="00ED6A72" w:rsidRPr="00ED6A72">
          <w:rPr>
            <w:rStyle w:val="Hyperlink"/>
            <w:rFonts w:ascii="Times New Roman" w:hAnsi="Times New Roman"/>
            <w:noProof/>
          </w:rPr>
          <w:t>9  Changing bid increment percentage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71</w:t>
        </w:r>
        <w:r w:rsidR="00ED6A72" w:rsidRPr="00ED6A72">
          <w:rPr>
            <w:rFonts w:ascii="Times New Roman" w:hAnsi="Times New Roman"/>
            <w:noProof/>
            <w:webHidden/>
          </w:rPr>
          <w:fldChar w:fldCharType="end"/>
        </w:r>
      </w:hyperlink>
    </w:p>
    <w:p w14:paraId="205AC2EF" w14:textId="1DF6856B" w:rsidR="00ED6A72" w:rsidRPr="00ED6A72" w:rsidRDefault="00F5777B">
      <w:pPr>
        <w:pStyle w:val="TOC3"/>
        <w:tabs>
          <w:tab w:val="right" w:leader="dot" w:pos="9016"/>
        </w:tabs>
        <w:rPr>
          <w:rFonts w:ascii="Times New Roman" w:hAnsi="Times New Roman"/>
          <w:noProof/>
          <w:lang w:val="en-AU" w:eastAsia="en-AU"/>
        </w:rPr>
      </w:pPr>
      <w:hyperlink w:anchor="_Toc80104462" w:history="1">
        <w:r w:rsidR="00ED6A72" w:rsidRPr="00ED6A72">
          <w:rPr>
            <w:rStyle w:val="Hyperlink"/>
            <w:rFonts w:ascii="Times New Roman" w:hAnsi="Times New Roman"/>
            <w:noProof/>
          </w:rPr>
          <w:t>10  Changing eligibility requirement percentage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72</w:t>
        </w:r>
        <w:r w:rsidR="00ED6A72" w:rsidRPr="00ED6A72">
          <w:rPr>
            <w:rFonts w:ascii="Times New Roman" w:hAnsi="Times New Roman"/>
            <w:noProof/>
            <w:webHidden/>
          </w:rPr>
          <w:fldChar w:fldCharType="end"/>
        </w:r>
      </w:hyperlink>
    </w:p>
    <w:p w14:paraId="54F507E4" w14:textId="620381FA" w:rsidR="00ED6A72" w:rsidRPr="00ED6A72" w:rsidRDefault="00F5777B">
      <w:pPr>
        <w:pStyle w:val="TOC1"/>
        <w:rPr>
          <w:rFonts w:ascii="Times New Roman" w:eastAsiaTheme="minorEastAsia" w:hAnsi="Times New Roman" w:cs="Times New Roman"/>
          <w:noProof/>
          <w:lang w:eastAsia="en-AU"/>
        </w:rPr>
      </w:pPr>
      <w:hyperlink w:anchor="_Toc80104463" w:history="1">
        <w:r w:rsidR="00ED6A72" w:rsidRPr="00ED6A72">
          <w:rPr>
            <w:rStyle w:val="Hyperlink"/>
            <w:rFonts w:ascii="Times New Roman" w:hAnsi="Times New Roman" w:cs="Times New Roman"/>
            <w:b/>
            <w:bCs/>
            <w:noProof/>
          </w:rPr>
          <w:t>Part 4</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Bidding in the primary stage</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_Toc80104463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72</w:t>
        </w:r>
        <w:r w:rsidR="00ED6A72" w:rsidRPr="00ED6A72">
          <w:rPr>
            <w:rFonts w:ascii="Times New Roman" w:hAnsi="Times New Roman" w:cs="Times New Roman"/>
            <w:noProof/>
            <w:webHidden/>
          </w:rPr>
          <w:fldChar w:fldCharType="end"/>
        </w:r>
      </w:hyperlink>
    </w:p>
    <w:p w14:paraId="573C9117" w14:textId="4D4C14AD" w:rsidR="00ED6A72" w:rsidRPr="00ED6A72" w:rsidRDefault="00F5777B">
      <w:pPr>
        <w:pStyle w:val="TOC3"/>
        <w:tabs>
          <w:tab w:val="right" w:leader="dot" w:pos="9016"/>
        </w:tabs>
        <w:rPr>
          <w:rFonts w:ascii="Times New Roman" w:hAnsi="Times New Roman"/>
          <w:noProof/>
          <w:lang w:val="en-AU" w:eastAsia="en-AU"/>
        </w:rPr>
      </w:pPr>
      <w:hyperlink w:anchor="_Toc80104464" w:history="1">
        <w:r w:rsidR="00ED6A72" w:rsidRPr="00ED6A72">
          <w:rPr>
            <w:rStyle w:val="Hyperlink"/>
            <w:rFonts w:ascii="Times New Roman" w:hAnsi="Times New Roman"/>
            <w:noProof/>
          </w:rPr>
          <w:t>11  Definitions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72</w:t>
        </w:r>
        <w:r w:rsidR="00ED6A72" w:rsidRPr="00ED6A72">
          <w:rPr>
            <w:rFonts w:ascii="Times New Roman" w:hAnsi="Times New Roman"/>
            <w:noProof/>
            <w:webHidden/>
          </w:rPr>
          <w:fldChar w:fldCharType="end"/>
        </w:r>
      </w:hyperlink>
    </w:p>
    <w:p w14:paraId="49970256" w14:textId="0E63FC0E" w:rsidR="00ED6A72" w:rsidRPr="00ED6A72" w:rsidRDefault="00F5777B">
      <w:pPr>
        <w:pStyle w:val="TOC3"/>
        <w:tabs>
          <w:tab w:val="right" w:leader="dot" w:pos="9016"/>
        </w:tabs>
        <w:rPr>
          <w:rFonts w:ascii="Times New Roman" w:hAnsi="Times New Roman"/>
          <w:noProof/>
          <w:lang w:val="en-AU" w:eastAsia="en-AU"/>
        </w:rPr>
      </w:pPr>
      <w:hyperlink w:anchor="_Toc80104465" w:history="1">
        <w:r w:rsidR="00ED6A72" w:rsidRPr="00ED6A72">
          <w:rPr>
            <w:rStyle w:val="Hyperlink"/>
            <w:rFonts w:ascii="Times New Roman" w:hAnsi="Times New Roman"/>
            <w:noProof/>
          </w:rPr>
          <w:t>12  Eligibility points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72</w:t>
        </w:r>
        <w:r w:rsidR="00ED6A72" w:rsidRPr="00ED6A72">
          <w:rPr>
            <w:rFonts w:ascii="Times New Roman" w:hAnsi="Times New Roman"/>
            <w:noProof/>
            <w:webHidden/>
          </w:rPr>
          <w:fldChar w:fldCharType="end"/>
        </w:r>
      </w:hyperlink>
    </w:p>
    <w:p w14:paraId="4141750F" w14:textId="602015DC" w:rsidR="00ED6A72" w:rsidRPr="00ED6A72" w:rsidRDefault="00F5777B">
      <w:pPr>
        <w:pStyle w:val="TOC3"/>
        <w:tabs>
          <w:tab w:val="right" w:leader="dot" w:pos="9016"/>
        </w:tabs>
        <w:rPr>
          <w:rFonts w:ascii="Times New Roman" w:hAnsi="Times New Roman"/>
          <w:noProof/>
          <w:lang w:val="en-AU" w:eastAsia="en-AU"/>
        </w:rPr>
      </w:pPr>
      <w:hyperlink w:anchor="_Toc80104466" w:history="1">
        <w:r w:rsidR="00ED6A72" w:rsidRPr="00ED6A72">
          <w:rPr>
            <w:rStyle w:val="Hyperlink"/>
            <w:rFonts w:ascii="Times New Roman" w:hAnsi="Times New Roman"/>
            <w:noProof/>
          </w:rPr>
          <w:t>13  Reduction in eligibility points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73</w:t>
        </w:r>
        <w:r w:rsidR="00ED6A72" w:rsidRPr="00ED6A72">
          <w:rPr>
            <w:rFonts w:ascii="Times New Roman" w:hAnsi="Times New Roman"/>
            <w:noProof/>
            <w:webHidden/>
          </w:rPr>
          <w:fldChar w:fldCharType="end"/>
        </w:r>
      </w:hyperlink>
    </w:p>
    <w:p w14:paraId="073495CC" w14:textId="05E97EDA" w:rsidR="00ED6A72" w:rsidRPr="00ED6A72" w:rsidRDefault="00F5777B">
      <w:pPr>
        <w:pStyle w:val="TOC3"/>
        <w:tabs>
          <w:tab w:val="right" w:leader="dot" w:pos="9016"/>
        </w:tabs>
        <w:rPr>
          <w:rFonts w:ascii="Times New Roman" w:hAnsi="Times New Roman"/>
          <w:noProof/>
          <w:lang w:val="en-AU" w:eastAsia="en-AU"/>
        </w:rPr>
      </w:pPr>
      <w:hyperlink w:anchor="_Toc80104467" w:history="1">
        <w:r w:rsidR="00ED6A72" w:rsidRPr="00ED6A72">
          <w:rPr>
            <w:rStyle w:val="Hyperlink"/>
            <w:rFonts w:ascii="Times New Roman" w:hAnsi="Times New Roman"/>
            <w:noProof/>
          </w:rPr>
          <w:t>14  Clock round bids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73</w:t>
        </w:r>
        <w:r w:rsidR="00ED6A72" w:rsidRPr="00ED6A72">
          <w:rPr>
            <w:rFonts w:ascii="Times New Roman" w:hAnsi="Times New Roman"/>
            <w:noProof/>
            <w:webHidden/>
          </w:rPr>
          <w:fldChar w:fldCharType="end"/>
        </w:r>
      </w:hyperlink>
    </w:p>
    <w:p w14:paraId="07636251" w14:textId="07DC5B70" w:rsidR="00ED6A72" w:rsidRPr="00ED6A72" w:rsidRDefault="00F5777B">
      <w:pPr>
        <w:pStyle w:val="TOC3"/>
        <w:tabs>
          <w:tab w:val="right" w:leader="dot" w:pos="9016"/>
        </w:tabs>
        <w:rPr>
          <w:rFonts w:ascii="Times New Roman" w:hAnsi="Times New Roman"/>
          <w:noProof/>
          <w:lang w:val="en-AU" w:eastAsia="en-AU"/>
        </w:rPr>
      </w:pPr>
      <w:hyperlink w:anchor="_Toc80104468" w:history="1">
        <w:r w:rsidR="00ED6A72" w:rsidRPr="00ED6A72">
          <w:rPr>
            <w:rStyle w:val="Hyperlink"/>
            <w:rFonts w:ascii="Times New Roman" w:hAnsi="Times New Roman"/>
            <w:noProof/>
          </w:rPr>
          <w:t>15  Validity of bids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_Toc80104468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74</w:t>
        </w:r>
        <w:r w:rsidR="00ED6A72" w:rsidRPr="00ED6A72">
          <w:rPr>
            <w:rFonts w:ascii="Times New Roman" w:hAnsi="Times New Roman"/>
            <w:noProof/>
            <w:webHidden/>
          </w:rPr>
          <w:fldChar w:fldCharType="end"/>
        </w:r>
      </w:hyperlink>
    </w:p>
    <w:p w14:paraId="0ABF818A" w14:textId="6C36BCCE" w:rsidR="00ED6A72" w:rsidRPr="00ED6A72" w:rsidRDefault="00F5777B">
      <w:pPr>
        <w:pStyle w:val="TOC1"/>
        <w:rPr>
          <w:rFonts w:ascii="Times New Roman" w:eastAsiaTheme="minorEastAsia" w:hAnsi="Times New Roman" w:cs="Times New Roman"/>
          <w:noProof/>
          <w:lang w:eastAsia="en-AU"/>
        </w:rPr>
      </w:pPr>
      <w:hyperlink w:anchor="_Toc80104469" w:history="1">
        <w:r w:rsidR="00ED6A72" w:rsidRPr="00ED6A72">
          <w:rPr>
            <w:rStyle w:val="Hyperlink"/>
            <w:rFonts w:ascii="Times New Roman" w:hAnsi="Times New Roman" w:cs="Times New Roman"/>
            <w:b/>
            <w:bCs/>
            <w:noProof/>
          </w:rPr>
          <w:t>Part 5</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Determining the primary winners and primary prices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_Toc80104469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76</w:t>
        </w:r>
        <w:r w:rsidR="00ED6A72" w:rsidRPr="00ED6A72">
          <w:rPr>
            <w:rFonts w:ascii="Times New Roman" w:hAnsi="Times New Roman" w:cs="Times New Roman"/>
            <w:noProof/>
            <w:webHidden/>
          </w:rPr>
          <w:fldChar w:fldCharType="end"/>
        </w:r>
      </w:hyperlink>
    </w:p>
    <w:p w14:paraId="6FD942E0" w14:textId="5E022013" w:rsidR="00ED6A72" w:rsidRPr="00ED6A72" w:rsidRDefault="00F5777B">
      <w:pPr>
        <w:pStyle w:val="TOC3"/>
        <w:tabs>
          <w:tab w:val="right" w:leader="dot" w:pos="9016"/>
        </w:tabs>
        <w:rPr>
          <w:rFonts w:ascii="Times New Roman" w:hAnsi="Times New Roman"/>
          <w:noProof/>
          <w:lang w:val="en-AU" w:eastAsia="en-AU"/>
        </w:rPr>
      </w:pPr>
      <w:hyperlink w:anchor="_Toc80104470" w:history="1">
        <w:r w:rsidR="00ED6A72" w:rsidRPr="00ED6A72">
          <w:rPr>
            <w:rStyle w:val="Hyperlink"/>
            <w:rFonts w:ascii="Times New Roman" w:hAnsi="Times New Roman"/>
            <w:noProof/>
          </w:rPr>
          <w:t>16  End of clock rounds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_Toc80104470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76</w:t>
        </w:r>
        <w:r w:rsidR="00ED6A72" w:rsidRPr="00ED6A72">
          <w:rPr>
            <w:rFonts w:ascii="Times New Roman" w:hAnsi="Times New Roman"/>
            <w:noProof/>
            <w:webHidden/>
          </w:rPr>
          <w:fldChar w:fldCharType="end"/>
        </w:r>
      </w:hyperlink>
    </w:p>
    <w:p w14:paraId="7CE790F8" w14:textId="6035AB0B" w:rsidR="00ED6A72" w:rsidRPr="00ED6A72" w:rsidRDefault="00F5777B">
      <w:pPr>
        <w:pStyle w:val="TOC3"/>
        <w:tabs>
          <w:tab w:val="right" w:leader="dot" w:pos="9016"/>
        </w:tabs>
        <w:rPr>
          <w:rFonts w:ascii="Times New Roman" w:hAnsi="Times New Roman"/>
          <w:noProof/>
          <w:lang w:val="en-AU" w:eastAsia="en-AU"/>
        </w:rPr>
      </w:pPr>
      <w:hyperlink w:anchor="_Toc80104471" w:history="1">
        <w:r w:rsidR="00ED6A72" w:rsidRPr="00ED6A72">
          <w:rPr>
            <w:rStyle w:val="Hyperlink"/>
            <w:rFonts w:ascii="Times New Roman" w:hAnsi="Times New Roman"/>
            <w:noProof/>
          </w:rPr>
          <w:t>17  Determination of primary winners and primary prices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_Toc80104471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76</w:t>
        </w:r>
        <w:r w:rsidR="00ED6A72" w:rsidRPr="00ED6A72">
          <w:rPr>
            <w:rFonts w:ascii="Times New Roman" w:hAnsi="Times New Roman"/>
            <w:noProof/>
            <w:webHidden/>
          </w:rPr>
          <w:fldChar w:fldCharType="end"/>
        </w:r>
      </w:hyperlink>
    </w:p>
    <w:p w14:paraId="5AB17533" w14:textId="112A6B67" w:rsidR="00ED6A72" w:rsidRPr="00ED6A72" w:rsidRDefault="00F5777B">
      <w:pPr>
        <w:pStyle w:val="TOC1"/>
        <w:rPr>
          <w:rFonts w:ascii="Times New Roman" w:eastAsiaTheme="minorEastAsia" w:hAnsi="Times New Roman" w:cs="Times New Roman"/>
          <w:noProof/>
          <w:lang w:eastAsia="en-AU"/>
        </w:rPr>
      </w:pPr>
      <w:hyperlink w:anchor="_Toc80104472" w:history="1">
        <w:r w:rsidR="00ED6A72" w:rsidRPr="00ED6A72">
          <w:rPr>
            <w:rStyle w:val="Hyperlink"/>
            <w:rFonts w:ascii="Times New Roman" w:hAnsi="Times New Roman" w:cs="Times New Roman"/>
            <w:b/>
            <w:bCs/>
            <w:noProof/>
          </w:rPr>
          <w:t>Part 6</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Bringing the primary stage to an end</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_Toc80104472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76</w:t>
        </w:r>
        <w:r w:rsidR="00ED6A72" w:rsidRPr="00ED6A72">
          <w:rPr>
            <w:rFonts w:ascii="Times New Roman" w:hAnsi="Times New Roman" w:cs="Times New Roman"/>
            <w:noProof/>
            <w:webHidden/>
          </w:rPr>
          <w:fldChar w:fldCharType="end"/>
        </w:r>
      </w:hyperlink>
    </w:p>
    <w:p w14:paraId="64EA1026" w14:textId="7C5E2309" w:rsidR="00ED6A72" w:rsidRPr="00ED6A72" w:rsidRDefault="00F5777B">
      <w:pPr>
        <w:pStyle w:val="TOC3"/>
        <w:tabs>
          <w:tab w:val="right" w:leader="dot" w:pos="9016"/>
        </w:tabs>
        <w:rPr>
          <w:rFonts w:ascii="Times New Roman" w:hAnsi="Times New Roman"/>
          <w:noProof/>
          <w:lang w:val="en-AU" w:eastAsia="en-AU"/>
        </w:rPr>
      </w:pPr>
      <w:hyperlink w:anchor="_Toc80104473" w:history="1">
        <w:r w:rsidR="00ED6A72" w:rsidRPr="00ED6A72">
          <w:rPr>
            <w:rStyle w:val="Hyperlink"/>
            <w:rFonts w:ascii="Times New Roman" w:hAnsi="Times New Roman"/>
            <w:noProof/>
          </w:rPr>
          <w:t>18  Results of the primary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_Toc80104473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76</w:t>
        </w:r>
        <w:r w:rsidR="00ED6A72" w:rsidRPr="00ED6A72">
          <w:rPr>
            <w:rFonts w:ascii="Times New Roman" w:hAnsi="Times New Roman"/>
            <w:noProof/>
            <w:webHidden/>
          </w:rPr>
          <w:fldChar w:fldCharType="end"/>
        </w:r>
      </w:hyperlink>
    </w:p>
    <w:p w14:paraId="027A6DDB" w14:textId="2D698ED8" w:rsidR="00ED6A72" w:rsidRPr="00ED6A72" w:rsidRDefault="00F5777B">
      <w:pPr>
        <w:pStyle w:val="TOC3"/>
        <w:tabs>
          <w:tab w:val="right" w:leader="dot" w:pos="9016"/>
        </w:tabs>
        <w:rPr>
          <w:rFonts w:ascii="Times New Roman" w:hAnsi="Times New Roman"/>
          <w:noProof/>
          <w:lang w:val="en-AU" w:eastAsia="en-AU"/>
        </w:rPr>
      </w:pPr>
      <w:hyperlink w:anchor="_Toc80104474" w:history="1">
        <w:r w:rsidR="00ED6A72" w:rsidRPr="00ED6A72">
          <w:rPr>
            <w:rStyle w:val="Hyperlink"/>
            <w:rFonts w:ascii="Times New Roman" w:hAnsi="Times New Roman"/>
            <w:noProof/>
          </w:rPr>
          <w:t>19  End of the primary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_Toc80104474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76</w:t>
        </w:r>
        <w:r w:rsidR="00ED6A72" w:rsidRPr="00ED6A72">
          <w:rPr>
            <w:rFonts w:ascii="Times New Roman" w:hAnsi="Times New Roman"/>
            <w:noProof/>
            <w:webHidden/>
          </w:rPr>
          <w:fldChar w:fldCharType="end"/>
        </w:r>
      </w:hyperlink>
    </w:p>
    <w:p w14:paraId="2DD51B30" w14:textId="626CAA57" w:rsidR="00ED6A72" w:rsidRPr="00ED6A72" w:rsidRDefault="00F5777B">
      <w:pPr>
        <w:pStyle w:val="TOC1"/>
        <w:rPr>
          <w:rFonts w:ascii="Times New Roman" w:eastAsiaTheme="minorEastAsia" w:hAnsi="Times New Roman" w:cs="Times New Roman"/>
          <w:noProof/>
          <w:lang w:eastAsia="en-AU"/>
        </w:rPr>
      </w:pPr>
      <w:hyperlink w:anchor="_Toc80104475" w:history="1">
        <w:r w:rsidR="00ED6A72" w:rsidRPr="00ED6A72">
          <w:rPr>
            <w:rStyle w:val="Hyperlink"/>
            <w:rFonts w:ascii="Times New Roman" w:hAnsi="Times New Roman" w:cs="Times New Roman"/>
            <w:b/>
            <w:bCs/>
            <w:noProof/>
          </w:rPr>
          <w:t>Schedule 3─Rules for the secondary stage of the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_Toc80104475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77</w:t>
        </w:r>
        <w:r w:rsidR="00ED6A72" w:rsidRPr="00ED6A72">
          <w:rPr>
            <w:rFonts w:ascii="Times New Roman" w:hAnsi="Times New Roman" w:cs="Times New Roman"/>
            <w:noProof/>
            <w:webHidden/>
          </w:rPr>
          <w:fldChar w:fldCharType="end"/>
        </w:r>
      </w:hyperlink>
    </w:p>
    <w:p w14:paraId="6380D5DB" w14:textId="79E81FCB" w:rsidR="00ED6A72" w:rsidRPr="00ED6A72" w:rsidRDefault="00F5777B">
      <w:pPr>
        <w:pStyle w:val="TOC1"/>
        <w:rPr>
          <w:rFonts w:ascii="Times New Roman" w:eastAsiaTheme="minorEastAsia" w:hAnsi="Times New Roman" w:cs="Times New Roman"/>
          <w:noProof/>
          <w:lang w:eastAsia="en-AU"/>
        </w:rPr>
      </w:pPr>
      <w:hyperlink w:anchor="_Toc80104476" w:history="1">
        <w:r w:rsidR="00ED6A72" w:rsidRPr="00ED6A72">
          <w:rPr>
            <w:rStyle w:val="Hyperlink"/>
            <w:rFonts w:ascii="Times New Roman" w:hAnsi="Times New Roman" w:cs="Times New Roman"/>
            <w:b/>
            <w:bCs/>
            <w:noProof/>
          </w:rPr>
          <w:t>Part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Application and interpretation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_Toc80104476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77</w:t>
        </w:r>
        <w:r w:rsidR="00ED6A72" w:rsidRPr="00ED6A72">
          <w:rPr>
            <w:rFonts w:ascii="Times New Roman" w:hAnsi="Times New Roman" w:cs="Times New Roman"/>
            <w:noProof/>
            <w:webHidden/>
          </w:rPr>
          <w:fldChar w:fldCharType="end"/>
        </w:r>
      </w:hyperlink>
    </w:p>
    <w:p w14:paraId="60992619" w14:textId="2C520346" w:rsidR="00ED6A72" w:rsidRPr="00ED6A72" w:rsidRDefault="00F5777B">
      <w:pPr>
        <w:pStyle w:val="TOC3"/>
        <w:tabs>
          <w:tab w:val="right" w:leader="dot" w:pos="9016"/>
        </w:tabs>
        <w:rPr>
          <w:rFonts w:ascii="Times New Roman" w:hAnsi="Times New Roman"/>
          <w:noProof/>
          <w:lang w:val="en-AU" w:eastAsia="en-AU"/>
        </w:rPr>
      </w:pPr>
      <w:hyperlink w:anchor="_Toc80104477" w:history="1">
        <w:r w:rsidR="00ED6A72" w:rsidRPr="00ED6A72">
          <w:rPr>
            <w:rStyle w:val="Hyperlink"/>
            <w:rFonts w:ascii="Times New Roman" w:hAnsi="Times New Roman"/>
            <w:noProof/>
          </w:rPr>
          <w:t>1  Application of Schedule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_Toc80104477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77</w:t>
        </w:r>
        <w:r w:rsidR="00ED6A72" w:rsidRPr="00ED6A72">
          <w:rPr>
            <w:rFonts w:ascii="Times New Roman" w:hAnsi="Times New Roman"/>
            <w:noProof/>
            <w:webHidden/>
          </w:rPr>
          <w:fldChar w:fldCharType="end"/>
        </w:r>
      </w:hyperlink>
    </w:p>
    <w:p w14:paraId="6E576A5E" w14:textId="7888ED83" w:rsidR="00ED6A72" w:rsidRPr="00ED6A72" w:rsidRDefault="00F5777B">
      <w:pPr>
        <w:pStyle w:val="TOC3"/>
        <w:tabs>
          <w:tab w:val="right" w:leader="dot" w:pos="9016"/>
        </w:tabs>
        <w:rPr>
          <w:rFonts w:ascii="Times New Roman" w:hAnsi="Times New Roman"/>
          <w:noProof/>
          <w:lang w:val="en-AU" w:eastAsia="en-AU"/>
        </w:rPr>
      </w:pPr>
      <w:hyperlink w:anchor="_Toc80104478" w:history="1">
        <w:r w:rsidR="00ED6A72" w:rsidRPr="00ED6A72">
          <w:rPr>
            <w:rStyle w:val="Hyperlink"/>
            <w:rFonts w:ascii="Times New Roman" w:hAnsi="Times New Roman"/>
            <w:noProof/>
          </w:rPr>
          <w:t>2  Bidders to choose between products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_Toc80104478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77</w:t>
        </w:r>
        <w:r w:rsidR="00ED6A72" w:rsidRPr="00ED6A72">
          <w:rPr>
            <w:rFonts w:ascii="Times New Roman" w:hAnsi="Times New Roman"/>
            <w:noProof/>
            <w:webHidden/>
          </w:rPr>
          <w:fldChar w:fldCharType="end"/>
        </w:r>
      </w:hyperlink>
    </w:p>
    <w:p w14:paraId="2A987775" w14:textId="699A8945" w:rsidR="00ED6A72" w:rsidRPr="00ED6A72" w:rsidRDefault="00F5777B">
      <w:pPr>
        <w:pStyle w:val="TOC3"/>
        <w:tabs>
          <w:tab w:val="right" w:leader="dot" w:pos="9016"/>
        </w:tabs>
        <w:rPr>
          <w:rFonts w:ascii="Times New Roman" w:hAnsi="Times New Roman"/>
          <w:noProof/>
          <w:lang w:val="en-AU" w:eastAsia="en-AU"/>
        </w:rPr>
      </w:pPr>
      <w:hyperlink w:anchor="_Toc80104479" w:history="1">
        <w:r w:rsidR="00ED6A72" w:rsidRPr="00ED6A72">
          <w:rPr>
            <w:rStyle w:val="Hyperlink"/>
            <w:rFonts w:ascii="Times New Roman" w:hAnsi="Times New Roman"/>
            <w:noProof/>
          </w:rPr>
          <w:t>3  Interpretation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_Toc80104479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80</w:t>
        </w:r>
        <w:r w:rsidR="00ED6A72" w:rsidRPr="00ED6A72">
          <w:rPr>
            <w:rFonts w:ascii="Times New Roman" w:hAnsi="Times New Roman"/>
            <w:noProof/>
            <w:webHidden/>
          </w:rPr>
          <w:fldChar w:fldCharType="end"/>
        </w:r>
      </w:hyperlink>
    </w:p>
    <w:p w14:paraId="362B9F24" w14:textId="48F16A18" w:rsidR="00ED6A72" w:rsidRPr="00ED6A72" w:rsidRDefault="00F5777B">
      <w:pPr>
        <w:pStyle w:val="TOC1"/>
        <w:rPr>
          <w:rFonts w:ascii="Times New Roman" w:eastAsiaTheme="minorEastAsia" w:hAnsi="Times New Roman" w:cs="Times New Roman"/>
          <w:noProof/>
          <w:lang w:eastAsia="en-AU"/>
        </w:rPr>
      </w:pPr>
      <w:hyperlink w:anchor="_Toc80104480" w:history="1">
        <w:r w:rsidR="00ED6A72" w:rsidRPr="00ED6A72">
          <w:rPr>
            <w:rStyle w:val="Hyperlink"/>
            <w:rFonts w:ascii="Times New Roman" w:hAnsi="Times New Roman" w:cs="Times New Roman"/>
            <w:b/>
            <w:bCs/>
            <w:noProof/>
          </w:rPr>
          <w:t>Part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Arrangements for secondary stage</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_Toc80104480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81</w:t>
        </w:r>
        <w:r w:rsidR="00ED6A72" w:rsidRPr="00ED6A72">
          <w:rPr>
            <w:rFonts w:ascii="Times New Roman" w:hAnsi="Times New Roman" w:cs="Times New Roman"/>
            <w:noProof/>
            <w:webHidden/>
          </w:rPr>
          <w:fldChar w:fldCharType="end"/>
        </w:r>
      </w:hyperlink>
    </w:p>
    <w:p w14:paraId="42850789" w14:textId="352294EA" w:rsidR="00ED6A72" w:rsidRPr="00ED6A72" w:rsidRDefault="00F5777B">
      <w:pPr>
        <w:pStyle w:val="TOC3"/>
        <w:tabs>
          <w:tab w:val="right" w:leader="dot" w:pos="9016"/>
        </w:tabs>
        <w:rPr>
          <w:rFonts w:ascii="Times New Roman" w:hAnsi="Times New Roman"/>
          <w:noProof/>
          <w:lang w:val="en-AU" w:eastAsia="en-AU"/>
        </w:rPr>
      </w:pPr>
      <w:hyperlink w:anchor="_Toc80104481" w:history="1">
        <w:r w:rsidR="00ED6A72" w:rsidRPr="00ED6A72">
          <w:rPr>
            <w:rStyle w:val="Hyperlink"/>
            <w:rFonts w:ascii="Times New Roman" w:hAnsi="Times New Roman"/>
            <w:noProof/>
          </w:rPr>
          <w:t>4  Schedule for rounds of the secondary stage and setting bid increment percentage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81</w:t>
        </w:r>
        <w:r w:rsidR="00ED6A72" w:rsidRPr="00ED6A72">
          <w:rPr>
            <w:rFonts w:ascii="Times New Roman" w:hAnsi="Times New Roman"/>
            <w:noProof/>
            <w:webHidden/>
          </w:rPr>
          <w:fldChar w:fldCharType="end"/>
        </w:r>
      </w:hyperlink>
    </w:p>
    <w:p w14:paraId="047EFC59" w14:textId="357B1315" w:rsidR="00ED6A72" w:rsidRPr="00ED6A72" w:rsidRDefault="00F5777B">
      <w:pPr>
        <w:pStyle w:val="TOC3"/>
        <w:tabs>
          <w:tab w:val="right" w:leader="dot" w:pos="9016"/>
        </w:tabs>
        <w:rPr>
          <w:rFonts w:ascii="Times New Roman" w:hAnsi="Times New Roman"/>
          <w:noProof/>
          <w:lang w:val="en-AU" w:eastAsia="en-AU"/>
        </w:rPr>
      </w:pPr>
      <w:hyperlink w:anchor="_Toc80104482" w:history="1">
        <w:r w:rsidR="00ED6A72" w:rsidRPr="00ED6A72">
          <w:rPr>
            <w:rStyle w:val="Hyperlink"/>
            <w:rFonts w:ascii="Times New Roman" w:hAnsi="Times New Roman"/>
            <w:noProof/>
          </w:rPr>
          <w:t>5  Rounds of the secondary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82</w:t>
        </w:r>
        <w:r w:rsidR="00ED6A72" w:rsidRPr="00ED6A72">
          <w:rPr>
            <w:rFonts w:ascii="Times New Roman" w:hAnsi="Times New Roman"/>
            <w:noProof/>
            <w:webHidden/>
          </w:rPr>
          <w:fldChar w:fldCharType="end"/>
        </w:r>
      </w:hyperlink>
    </w:p>
    <w:p w14:paraId="16A39330" w14:textId="3F9B279E" w:rsidR="00ED6A72" w:rsidRPr="00ED6A72" w:rsidRDefault="00F5777B">
      <w:pPr>
        <w:pStyle w:val="TOC3"/>
        <w:tabs>
          <w:tab w:val="right" w:leader="dot" w:pos="9016"/>
        </w:tabs>
        <w:rPr>
          <w:rFonts w:ascii="Times New Roman" w:hAnsi="Times New Roman"/>
          <w:noProof/>
          <w:lang w:val="en-AU" w:eastAsia="en-AU"/>
        </w:rPr>
      </w:pPr>
      <w:hyperlink w:anchor="_Toc80104483" w:history="1">
        <w:r w:rsidR="00ED6A72" w:rsidRPr="00ED6A72">
          <w:rPr>
            <w:rStyle w:val="Hyperlink"/>
            <w:rFonts w:ascii="Times New Roman" w:hAnsi="Times New Roman"/>
            <w:noProof/>
          </w:rPr>
          <w:t>6  Information available during the secondary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82</w:t>
        </w:r>
        <w:r w:rsidR="00ED6A72" w:rsidRPr="00ED6A72">
          <w:rPr>
            <w:rFonts w:ascii="Times New Roman" w:hAnsi="Times New Roman"/>
            <w:noProof/>
            <w:webHidden/>
          </w:rPr>
          <w:fldChar w:fldCharType="end"/>
        </w:r>
      </w:hyperlink>
    </w:p>
    <w:p w14:paraId="1C525C66" w14:textId="289C040B" w:rsidR="00ED6A72" w:rsidRPr="00ED6A72" w:rsidRDefault="00F5777B">
      <w:pPr>
        <w:pStyle w:val="TOC3"/>
        <w:tabs>
          <w:tab w:val="right" w:leader="dot" w:pos="9016"/>
        </w:tabs>
        <w:rPr>
          <w:rFonts w:ascii="Times New Roman" w:hAnsi="Times New Roman"/>
          <w:noProof/>
          <w:lang w:val="en-AU" w:eastAsia="en-AU"/>
        </w:rPr>
      </w:pPr>
      <w:hyperlink w:anchor="_Toc80104484" w:history="1">
        <w:r w:rsidR="00ED6A72" w:rsidRPr="00ED6A72">
          <w:rPr>
            <w:rStyle w:val="Hyperlink"/>
            <w:rFonts w:ascii="Times New Roman" w:hAnsi="Times New Roman"/>
            <w:noProof/>
          </w:rPr>
          <w:t>7  Recess days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83</w:t>
        </w:r>
        <w:r w:rsidR="00ED6A72" w:rsidRPr="00ED6A72">
          <w:rPr>
            <w:rFonts w:ascii="Times New Roman" w:hAnsi="Times New Roman"/>
            <w:noProof/>
            <w:webHidden/>
          </w:rPr>
          <w:fldChar w:fldCharType="end"/>
        </w:r>
      </w:hyperlink>
    </w:p>
    <w:p w14:paraId="1EAF853B" w14:textId="4132DF5F" w:rsidR="00ED6A72" w:rsidRPr="00ED6A72" w:rsidRDefault="00F5777B">
      <w:pPr>
        <w:pStyle w:val="TOC1"/>
        <w:rPr>
          <w:rFonts w:ascii="Times New Roman" w:eastAsiaTheme="minorEastAsia" w:hAnsi="Times New Roman" w:cs="Times New Roman"/>
          <w:noProof/>
          <w:lang w:eastAsia="en-AU"/>
        </w:rPr>
      </w:pPr>
      <w:hyperlink w:anchor="_Toc80104485" w:history="1">
        <w:r w:rsidR="00ED6A72" w:rsidRPr="00ED6A72">
          <w:rPr>
            <w:rStyle w:val="Hyperlink"/>
            <w:rFonts w:ascii="Times New Roman" w:hAnsi="Times New Roman" w:cs="Times New Roman"/>
            <w:b/>
            <w:bCs/>
            <w:noProof/>
          </w:rPr>
          <w:t>Part 3</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Bidding in the secondary stage</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_Toc80104485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83</w:t>
        </w:r>
        <w:r w:rsidR="00ED6A72" w:rsidRPr="00ED6A72">
          <w:rPr>
            <w:rFonts w:ascii="Times New Roman" w:hAnsi="Times New Roman" w:cs="Times New Roman"/>
            <w:noProof/>
            <w:webHidden/>
          </w:rPr>
          <w:fldChar w:fldCharType="end"/>
        </w:r>
      </w:hyperlink>
    </w:p>
    <w:p w14:paraId="4E96E98C" w14:textId="41D67F79" w:rsidR="00ED6A72" w:rsidRPr="00ED6A72" w:rsidRDefault="00F5777B">
      <w:pPr>
        <w:pStyle w:val="TOC3"/>
        <w:tabs>
          <w:tab w:val="right" w:leader="dot" w:pos="9016"/>
        </w:tabs>
        <w:rPr>
          <w:rFonts w:ascii="Times New Roman" w:hAnsi="Times New Roman"/>
          <w:noProof/>
          <w:lang w:val="en-AU" w:eastAsia="en-AU"/>
        </w:rPr>
      </w:pPr>
      <w:hyperlink w:anchor="_Toc80104486" w:history="1">
        <w:r w:rsidR="00ED6A72" w:rsidRPr="00ED6A72">
          <w:rPr>
            <w:rStyle w:val="Hyperlink"/>
            <w:rFonts w:ascii="Times New Roman" w:hAnsi="Times New Roman"/>
            <w:noProof/>
          </w:rPr>
          <w:t>8  When a bidder cannot make a bid on a lot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83</w:t>
        </w:r>
        <w:r w:rsidR="00ED6A72" w:rsidRPr="00ED6A72">
          <w:rPr>
            <w:rFonts w:ascii="Times New Roman" w:hAnsi="Times New Roman"/>
            <w:noProof/>
            <w:webHidden/>
          </w:rPr>
          <w:fldChar w:fldCharType="end"/>
        </w:r>
      </w:hyperlink>
    </w:p>
    <w:p w14:paraId="0E8A73C8" w14:textId="77B2764C" w:rsidR="00ED6A72" w:rsidRPr="00ED6A72" w:rsidRDefault="00F5777B">
      <w:pPr>
        <w:pStyle w:val="TOC3"/>
        <w:tabs>
          <w:tab w:val="right" w:leader="dot" w:pos="9016"/>
        </w:tabs>
        <w:rPr>
          <w:rFonts w:ascii="Times New Roman" w:hAnsi="Times New Roman"/>
          <w:noProof/>
          <w:lang w:val="en-AU" w:eastAsia="en-AU"/>
        </w:rPr>
      </w:pPr>
      <w:hyperlink w:anchor="_Toc80104487" w:history="1">
        <w:r w:rsidR="00ED6A72" w:rsidRPr="00ED6A72">
          <w:rPr>
            <w:rStyle w:val="Hyperlink"/>
            <w:rFonts w:ascii="Times New Roman" w:hAnsi="Times New Roman"/>
            <w:noProof/>
          </w:rPr>
          <w:t>9  Starting price and specified price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84</w:t>
        </w:r>
        <w:r w:rsidR="00ED6A72" w:rsidRPr="00ED6A72">
          <w:rPr>
            <w:rFonts w:ascii="Times New Roman" w:hAnsi="Times New Roman"/>
            <w:noProof/>
            <w:webHidden/>
          </w:rPr>
          <w:fldChar w:fldCharType="end"/>
        </w:r>
      </w:hyperlink>
    </w:p>
    <w:p w14:paraId="708883EA" w14:textId="4B878B05" w:rsidR="00ED6A72" w:rsidRPr="00ED6A72" w:rsidRDefault="00F5777B">
      <w:pPr>
        <w:pStyle w:val="TOC3"/>
        <w:tabs>
          <w:tab w:val="right" w:leader="dot" w:pos="9016"/>
        </w:tabs>
        <w:rPr>
          <w:rFonts w:ascii="Times New Roman" w:hAnsi="Times New Roman"/>
          <w:noProof/>
          <w:lang w:val="en-AU" w:eastAsia="en-AU"/>
        </w:rPr>
      </w:pPr>
      <w:hyperlink w:anchor="_Toc80104488" w:history="1">
        <w:r w:rsidR="00ED6A72" w:rsidRPr="00ED6A72">
          <w:rPr>
            <w:rStyle w:val="Hyperlink"/>
            <w:rFonts w:ascii="Times New Roman" w:hAnsi="Times New Roman"/>
            <w:noProof/>
          </w:rPr>
          <w:t>10  Changing bid increment percentage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84</w:t>
        </w:r>
        <w:r w:rsidR="00ED6A72" w:rsidRPr="00ED6A72">
          <w:rPr>
            <w:rFonts w:ascii="Times New Roman" w:hAnsi="Times New Roman"/>
            <w:noProof/>
            <w:webHidden/>
          </w:rPr>
          <w:fldChar w:fldCharType="end"/>
        </w:r>
      </w:hyperlink>
    </w:p>
    <w:p w14:paraId="4039940E" w14:textId="48DB4032" w:rsidR="00ED6A72" w:rsidRPr="00ED6A72" w:rsidRDefault="00F5777B">
      <w:pPr>
        <w:pStyle w:val="TOC3"/>
        <w:tabs>
          <w:tab w:val="right" w:leader="dot" w:pos="9016"/>
        </w:tabs>
        <w:rPr>
          <w:rFonts w:ascii="Times New Roman" w:hAnsi="Times New Roman"/>
          <w:noProof/>
          <w:lang w:val="en-AU" w:eastAsia="en-AU"/>
        </w:rPr>
      </w:pPr>
      <w:hyperlink w:anchor="_Toc80104489" w:history="1">
        <w:r w:rsidR="00ED6A72" w:rsidRPr="00ED6A72">
          <w:rPr>
            <w:rStyle w:val="Hyperlink"/>
            <w:rFonts w:ascii="Times New Roman" w:hAnsi="Times New Roman"/>
            <w:noProof/>
          </w:rPr>
          <w:t>11  General rules about bidding</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_Toc80104489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84</w:t>
        </w:r>
        <w:r w:rsidR="00ED6A72" w:rsidRPr="00ED6A72">
          <w:rPr>
            <w:rFonts w:ascii="Times New Roman" w:hAnsi="Times New Roman"/>
            <w:noProof/>
            <w:webHidden/>
          </w:rPr>
          <w:fldChar w:fldCharType="end"/>
        </w:r>
      </w:hyperlink>
    </w:p>
    <w:p w14:paraId="7BF1B439" w14:textId="468B4C26" w:rsidR="00ED6A72" w:rsidRPr="00ED6A72" w:rsidRDefault="00F5777B">
      <w:pPr>
        <w:pStyle w:val="TOC3"/>
        <w:tabs>
          <w:tab w:val="right" w:leader="dot" w:pos="9016"/>
        </w:tabs>
        <w:rPr>
          <w:rFonts w:ascii="Times New Roman" w:hAnsi="Times New Roman"/>
          <w:noProof/>
          <w:lang w:val="en-AU" w:eastAsia="en-AU"/>
        </w:rPr>
      </w:pPr>
      <w:hyperlink w:anchor="_Toc80104490" w:history="1">
        <w:r w:rsidR="00ED6A72" w:rsidRPr="00ED6A72">
          <w:rPr>
            <w:rStyle w:val="Hyperlink"/>
            <w:rFonts w:ascii="Times New Roman" w:hAnsi="Times New Roman"/>
            <w:noProof/>
          </w:rPr>
          <w:t>12  Continue bid made at or greater than specified price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85</w:t>
        </w:r>
        <w:r w:rsidR="00ED6A72" w:rsidRPr="00ED6A72">
          <w:rPr>
            <w:rFonts w:ascii="Times New Roman" w:hAnsi="Times New Roman"/>
            <w:noProof/>
            <w:webHidden/>
          </w:rPr>
          <w:fldChar w:fldCharType="end"/>
        </w:r>
      </w:hyperlink>
    </w:p>
    <w:p w14:paraId="029BF86E" w14:textId="220CEF7F" w:rsidR="00ED6A72" w:rsidRPr="00ED6A72" w:rsidRDefault="00F5777B">
      <w:pPr>
        <w:pStyle w:val="TOC3"/>
        <w:tabs>
          <w:tab w:val="right" w:leader="dot" w:pos="9016"/>
        </w:tabs>
        <w:rPr>
          <w:rFonts w:ascii="Times New Roman" w:hAnsi="Times New Roman"/>
          <w:noProof/>
          <w:lang w:val="en-AU" w:eastAsia="en-AU"/>
        </w:rPr>
      </w:pPr>
      <w:hyperlink w:anchor="_Toc80104491" w:history="1">
        <w:r w:rsidR="00ED6A72" w:rsidRPr="00ED6A72">
          <w:rPr>
            <w:rStyle w:val="Hyperlink"/>
            <w:rFonts w:ascii="Times New Roman" w:hAnsi="Times New Roman"/>
            <w:noProof/>
          </w:rPr>
          <w:t>13  Validity of bids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_Toc80104491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85</w:t>
        </w:r>
        <w:r w:rsidR="00ED6A72" w:rsidRPr="00ED6A72">
          <w:rPr>
            <w:rFonts w:ascii="Times New Roman" w:hAnsi="Times New Roman"/>
            <w:noProof/>
            <w:webHidden/>
          </w:rPr>
          <w:fldChar w:fldCharType="end"/>
        </w:r>
      </w:hyperlink>
    </w:p>
    <w:p w14:paraId="3496420B" w14:textId="74B51094" w:rsidR="00ED6A72" w:rsidRPr="00ED6A72" w:rsidRDefault="00F5777B">
      <w:pPr>
        <w:pStyle w:val="TOC3"/>
        <w:tabs>
          <w:tab w:val="right" w:leader="dot" w:pos="9016"/>
        </w:tabs>
        <w:rPr>
          <w:rFonts w:ascii="Times New Roman" w:hAnsi="Times New Roman"/>
          <w:noProof/>
          <w:lang w:val="en-AU" w:eastAsia="en-AU"/>
        </w:rPr>
      </w:pPr>
      <w:hyperlink w:anchor="_Toc80104492" w:history="1">
        <w:r w:rsidR="00ED6A72" w:rsidRPr="00ED6A72">
          <w:rPr>
            <w:rStyle w:val="Hyperlink"/>
            <w:rFonts w:ascii="Times New Roman" w:hAnsi="Times New Roman"/>
            <w:noProof/>
          </w:rPr>
          <w:t>14  Exit bids – exclusion from further participation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86</w:t>
        </w:r>
        <w:r w:rsidR="00ED6A72" w:rsidRPr="00ED6A72">
          <w:rPr>
            <w:rFonts w:ascii="Times New Roman" w:hAnsi="Times New Roman"/>
            <w:noProof/>
            <w:webHidden/>
          </w:rPr>
          <w:fldChar w:fldCharType="end"/>
        </w:r>
      </w:hyperlink>
    </w:p>
    <w:p w14:paraId="03706EAD" w14:textId="4FD505FD" w:rsidR="00ED6A72" w:rsidRPr="00ED6A72" w:rsidRDefault="00F5777B">
      <w:pPr>
        <w:pStyle w:val="TOC1"/>
        <w:rPr>
          <w:rFonts w:ascii="Times New Roman" w:eastAsiaTheme="minorEastAsia" w:hAnsi="Times New Roman" w:cs="Times New Roman"/>
          <w:noProof/>
          <w:lang w:eastAsia="en-AU"/>
        </w:rPr>
      </w:pPr>
      <w:hyperlink w:anchor="_Toc80104493" w:history="1">
        <w:r w:rsidR="00ED6A72" w:rsidRPr="00ED6A72">
          <w:rPr>
            <w:rStyle w:val="Hyperlink"/>
            <w:rFonts w:ascii="Times New Roman" w:hAnsi="Times New Roman" w:cs="Times New Roman"/>
            <w:b/>
            <w:bCs/>
            <w:noProof/>
          </w:rPr>
          <w:t>Part 4</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Determining the secondary winners and secondary prices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_Toc80104493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86</w:t>
        </w:r>
        <w:r w:rsidR="00ED6A72" w:rsidRPr="00ED6A72">
          <w:rPr>
            <w:rFonts w:ascii="Times New Roman" w:hAnsi="Times New Roman" w:cs="Times New Roman"/>
            <w:noProof/>
            <w:webHidden/>
          </w:rPr>
          <w:fldChar w:fldCharType="end"/>
        </w:r>
      </w:hyperlink>
    </w:p>
    <w:p w14:paraId="0B52A2B1" w14:textId="13825D40" w:rsidR="00ED6A72" w:rsidRPr="00ED6A72" w:rsidRDefault="00F5777B">
      <w:pPr>
        <w:pStyle w:val="TOC3"/>
        <w:tabs>
          <w:tab w:val="right" w:leader="dot" w:pos="9016"/>
        </w:tabs>
        <w:rPr>
          <w:rFonts w:ascii="Times New Roman" w:hAnsi="Times New Roman"/>
          <w:noProof/>
          <w:lang w:val="en-AU" w:eastAsia="en-AU"/>
        </w:rPr>
      </w:pPr>
      <w:hyperlink w:anchor="_Toc80104494" w:history="1">
        <w:r w:rsidR="00ED6A72" w:rsidRPr="00ED6A72">
          <w:rPr>
            <w:rStyle w:val="Hyperlink"/>
            <w:rFonts w:ascii="Times New Roman" w:hAnsi="Times New Roman"/>
            <w:noProof/>
          </w:rPr>
          <w:t>15  Final round for bids on a lot, final round of the secondary stage, secondary winners and final high bid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86</w:t>
        </w:r>
        <w:r w:rsidR="00ED6A72" w:rsidRPr="00ED6A72">
          <w:rPr>
            <w:rFonts w:ascii="Times New Roman" w:hAnsi="Times New Roman"/>
            <w:noProof/>
            <w:webHidden/>
          </w:rPr>
          <w:fldChar w:fldCharType="end"/>
        </w:r>
      </w:hyperlink>
    </w:p>
    <w:p w14:paraId="7C380A7B" w14:textId="286CBD30" w:rsidR="00ED6A72" w:rsidRPr="00ED6A72" w:rsidRDefault="00F5777B">
      <w:pPr>
        <w:pStyle w:val="TOC3"/>
        <w:tabs>
          <w:tab w:val="right" w:leader="dot" w:pos="9016"/>
        </w:tabs>
        <w:rPr>
          <w:rFonts w:ascii="Times New Roman" w:hAnsi="Times New Roman"/>
          <w:noProof/>
          <w:lang w:val="en-AU" w:eastAsia="en-AU"/>
        </w:rPr>
      </w:pPr>
      <w:hyperlink w:anchor="_Toc80104495" w:history="1">
        <w:r w:rsidR="00ED6A72" w:rsidRPr="00ED6A72">
          <w:rPr>
            <w:rStyle w:val="Hyperlink"/>
            <w:rFonts w:ascii="Times New Roman" w:hAnsi="Times New Roman"/>
            <w:noProof/>
          </w:rPr>
          <w:t>16  Tiebreaker for a lot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_Toc80104495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87</w:t>
        </w:r>
        <w:r w:rsidR="00ED6A72" w:rsidRPr="00ED6A72">
          <w:rPr>
            <w:rFonts w:ascii="Times New Roman" w:hAnsi="Times New Roman"/>
            <w:noProof/>
            <w:webHidden/>
          </w:rPr>
          <w:fldChar w:fldCharType="end"/>
        </w:r>
      </w:hyperlink>
    </w:p>
    <w:p w14:paraId="0CF71B01" w14:textId="4872E47A" w:rsidR="00ED6A72" w:rsidRPr="00ED6A72" w:rsidRDefault="00F5777B">
      <w:pPr>
        <w:pStyle w:val="TOC1"/>
        <w:rPr>
          <w:rFonts w:ascii="Times New Roman" w:eastAsiaTheme="minorEastAsia" w:hAnsi="Times New Roman" w:cs="Times New Roman"/>
          <w:noProof/>
          <w:lang w:eastAsia="en-AU"/>
        </w:rPr>
      </w:pPr>
      <w:hyperlink w:anchor="_Toc80104496" w:history="1">
        <w:r w:rsidR="00ED6A72" w:rsidRPr="00ED6A72">
          <w:rPr>
            <w:rStyle w:val="Hyperlink"/>
            <w:rFonts w:ascii="Times New Roman" w:hAnsi="Times New Roman" w:cs="Times New Roman"/>
            <w:b/>
            <w:bCs/>
            <w:noProof/>
          </w:rPr>
          <w:t>Part 5</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Bringing the secondary stage to an end</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_Toc80104496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87</w:t>
        </w:r>
        <w:r w:rsidR="00ED6A72" w:rsidRPr="00ED6A72">
          <w:rPr>
            <w:rFonts w:ascii="Times New Roman" w:hAnsi="Times New Roman" w:cs="Times New Roman"/>
            <w:noProof/>
            <w:webHidden/>
          </w:rPr>
          <w:fldChar w:fldCharType="end"/>
        </w:r>
      </w:hyperlink>
    </w:p>
    <w:p w14:paraId="7ED3B4D3" w14:textId="36041233" w:rsidR="00ED6A72" w:rsidRPr="00ED6A72" w:rsidRDefault="00F5777B">
      <w:pPr>
        <w:pStyle w:val="TOC3"/>
        <w:tabs>
          <w:tab w:val="right" w:leader="dot" w:pos="9016"/>
        </w:tabs>
        <w:rPr>
          <w:rFonts w:ascii="Times New Roman" w:hAnsi="Times New Roman"/>
          <w:noProof/>
          <w:lang w:val="en-AU" w:eastAsia="en-AU"/>
        </w:rPr>
      </w:pPr>
      <w:hyperlink w:anchor="_Toc80104497" w:history="1">
        <w:r w:rsidR="00ED6A72" w:rsidRPr="00ED6A72">
          <w:rPr>
            <w:rStyle w:val="Hyperlink"/>
            <w:rFonts w:ascii="Times New Roman" w:hAnsi="Times New Roman"/>
            <w:noProof/>
          </w:rPr>
          <w:t>17  End of rounds of the secondary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87</w:t>
        </w:r>
        <w:r w:rsidR="00ED6A72" w:rsidRPr="00ED6A72">
          <w:rPr>
            <w:rFonts w:ascii="Times New Roman" w:hAnsi="Times New Roman"/>
            <w:noProof/>
            <w:webHidden/>
          </w:rPr>
          <w:fldChar w:fldCharType="end"/>
        </w:r>
      </w:hyperlink>
    </w:p>
    <w:p w14:paraId="1ACCFD16" w14:textId="542A20D3" w:rsidR="00ED6A72" w:rsidRPr="00ED6A72" w:rsidRDefault="00F5777B">
      <w:pPr>
        <w:pStyle w:val="TOC3"/>
        <w:tabs>
          <w:tab w:val="right" w:leader="dot" w:pos="9016"/>
        </w:tabs>
        <w:rPr>
          <w:rFonts w:ascii="Times New Roman" w:hAnsi="Times New Roman"/>
          <w:noProof/>
          <w:lang w:val="en-AU" w:eastAsia="en-AU"/>
        </w:rPr>
      </w:pPr>
      <w:hyperlink w:anchor="_Toc80104498" w:history="1">
        <w:r w:rsidR="00ED6A72" w:rsidRPr="00ED6A72">
          <w:rPr>
            <w:rStyle w:val="Hyperlink"/>
            <w:rFonts w:ascii="Times New Roman" w:hAnsi="Times New Roman"/>
            <w:noProof/>
          </w:rPr>
          <w:t>18  Determination of secondary prices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88</w:t>
        </w:r>
        <w:r w:rsidR="00ED6A72" w:rsidRPr="00ED6A72">
          <w:rPr>
            <w:rFonts w:ascii="Times New Roman" w:hAnsi="Times New Roman"/>
            <w:noProof/>
            <w:webHidden/>
          </w:rPr>
          <w:fldChar w:fldCharType="end"/>
        </w:r>
      </w:hyperlink>
    </w:p>
    <w:p w14:paraId="45160757" w14:textId="595F7B18" w:rsidR="00ED6A72" w:rsidRPr="00ED6A72" w:rsidRDefault="00F5777B">
      <w:pPr>
        <w:pStyle w:val="TOC3"/>
        <w:tabs>
          <w:tab w:val="right" w:leader="dot" w:pos="9016"/>
        </w:tabs>
        <w:rPr>
          <w:rFonts w:ascii="Times New Roman" w:hAnsi="Times New Roman"/>
          <w:noProof/>
          <w:lang w:val="en-AU" w:eastAsia="en-AU"/>
        </w:rPr>
      </w:pPr>
      <w:hyperlink w:anchor="_Toc80104499" w:history="1">
        <w:r w:rsidR="00ED6A72" w:rsidRPr="00ED6A72">
          <w:rPr>
            <w:rStyle w:val="Hyperlink"/>
            <w:rFonts w:ascii="Times New Roman" w:hAnsi="Times New Roman"/>
            <w:noProof/>
          </w:rPr>
          <w:t>19  Results of the secondary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_Toc80104499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88</w:t>
        </w:r>
        <w:r w:rsidR="00ED6A72" w:rsidRPr="00ED6A72">
          <w:rPr>
            <w:rFonts w:ascii="Times New Roman" w:hAnsi="Times New Roman"/>
            <w:noProof/>
            <w:webHidden/>
          </w:rPr>
          <w:fldChar w:fldCharType="end"/>
        </w:r>
      </w:hyperlink>
    </w:p>
    <w:p w14:paraId="79245FFB" w14:textId="72C5AEDD" w:rsidR="00ED6A72" w:rsidRPr="00ED6A72" w:rsidRDefault="00F5777B">
      <w:pPr>
        <w:pStyle w:val="TOC3"/>
        <w:tabs>
          <w:tab w:val="right" w:leader="dot" w:pos="9016"/>
        </w:tabs>
        <w:rPr>
          <w:rFonts w:ascii="Times New Roman" w:hAnsi="Times New Roman"/>
          <w:noProof/>
          <w:lang w:val="en-AU" w:eastAsia="en-AU"/>
        </w:rPr>
      </w:pPr>
      <w:hyperlink w:anchor="_Toc80104500" w:history="1">
        <w:r w:rsidR="00ED6A72" w:rsidRPr="00ED6A72">
          <w:rPr>
            <w:rStyle w:val="Hyperlink"/>
            <w:rFonts w:ascii="Times New Roman" w:hAnsi="Times New Roman"/>
            <w:noProof/>
          </w:rPr>
          <w:t>20  End of the secondary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_Toc80104500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88</w:t>
        </w:r>
        <w:r w:rsidR="00ED6A72" w:rsidRPr="00ED6A72">
          <w:rPr>
            <w:rFonts w:ascii="Times New Roman" w:hAnsi="Times New Roman"/>
            <w:noProof/>
            <w:webHidden/>
          </w:rPr>
          <w:fldChar w:fldCharType="end"/>
        </w:r>
      </w:hyperlink>
    </w:p>
    <w:p w14:paraId="0383160D" w14:textId="67285E17" w:rsidR="00ED6A72" w:rsidRPr="00ED6A72" w:rsidRDefault="00F5777B">
      <w:pPr>
        <w:pStyle w:val="TOC1"/>
        <w:rPr>
          <w:rFonts w:ascii="Times New Roman" w:eastAsiaTheme="minorEastAsia" w:hAnsi="Times New Roman" w:cs="Times New Roman"/>
          <w:noProof/>
          <w:lang w:eastAsia="en-AU"/>
        </w:rPr>
      </w:pPr>
      <w:hyperlink w:anchor="_Toc80104501" w:history="1">
        <w:r w:rsidR="00ED6A72" w:rsidRPr="00ED6A72">
          <w:rPr>
            <w:rStyle w:val="Hyperlink"/>
            <w:rFonts w:ascii="Times New Roman" w:hAnsi="Times New Roman" w:cs="Times New Roman"/>
            <w:b/>
            <w:bCs/>
            <w:noProof/>
          </w:rPr>
          <w:t>Schedule 4─Rules for the assignment stage of the auction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_Toc80104501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89</w:t>
        </w:r>
        <w:r w:rsidR="00ED6A72" w:rsidRPr="00ED6A72">
          <w:rPr>
            <w:rFonts w:ascii="Times New Roman" w:hAnsi="Times New Roman" w:cs="Times New Roman"/>
            <w:noProof/>
            <w:webHidden/>
          </w:rPr>
          <w:fldChar w:fldCharType="end"/>
        </w:r>
      </w:hyperlink>
    </w:p>
    <w:p w14:paraId="56F1998F" w14:textId="5EFBA008" w:rsidR="00ED6A72" w:rsidRPr="00ED6A72" w:rsidRDefault="00F5777B">
      <w:pPr>
        <w:pStyle w:val="TOC1"/>
        <w:rPr>
          <w:rFonts w:ascii="Times New Roman" w:eastAsiaTheme="minorEastAsia" w:hAnsi="Times New Roman" w:cs="Times New Roman"/>
          <w:noProof/>
          <w:lang w:eastAsia="en-AU"/>
        </w:rPr>
      </w:pPr>
      <w:hyperlink w:anchor="_Toc80104502" w:history="1">
        <w:r w:rsidR="00ED6A72" w:rsidRPr="00ED6A72">
          <w:rPr>
            <w:rStyle w:val="Hyperlink"/>
            <w:rFonts w:ascii="Times New Roman" w:hAnsi="Times New Roman" w:cs="Times New Roman"/>
            <w:b/>
            <w:bCs/>
            <w:noProof/>
          </w:rPr>
          <w:t>Part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Application and interpretation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_Toc80104502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89</w:t>
        </w:r>
        <w:r w:rsidR="00ED6A72" w:rsidRPr="00ED6A72">
          <w:rPr>
            <w:rFonts w:ascii="Times New Roman" w:hAnsi="Times New Roman" w:cs="Times New Roman"/>
            <w:noProof/>
            <w:webHidden/>
          </w:rPr>
          <w:fldChar w:fldCharType="end"/>
        </w:r>
      </w:hyperlink>
    </w:p>
    <w:p w14:paraId="0D9CDC91" w14:textId="77D52EF2" w:rsidR="00ED6A72" w:rsidRPr="00ED6A72" w:rsidRDefault="00F5777B">
      <w:pPr>
        <w:pStyle w:val="TOC3"/>
        <w:tabs>
          <w:tab w:val="right" w:leader="dot" w:pos="9016"/>
        </w:tabs>
        <w:rPr>
          <w:rFonts w:ascii="Times New Roman" w:hAnsi="Times New Roman"/>
          <w:noProof/>
          <w:lang w:val="en-AU" w:eastAsia="en-AU"/>
        </w:rPr>
      </w:pPr>
      <w:hyperlink w:anchor="_Toc80104503" w:history="1">
        <w:r w:rsidR="00ED6A72" w:rsidRPr="00ED6A72">
          <w:rPr>
            <w:rStyle w:val="Hyperlink"/>
            <w:rFonts w:ascii="Times New Roman" w:hAnsi="Times New Roman"/>
            <w:noProof/>
          </w:rPr>
          <w:t>1  Application of Schedule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_Toc80104503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89</w:t>
        </w:r>
        <w:r w:rsidR="00ED6A72" w:rsidRPr="00ED6A72">
          <w:rPr>
            <w:rFonts w:ascii="Times New Roman" w:hAnsi="Times New Roman"/>
            <w:noProof/>
            <w:webHidden/>
          </w:rPr>
          <w:fldChar w:fldCharType="end"/>
        </w:r>
      </w:hyperlink>
    </w:p>
    <w:p w14:paraId="55C66371" w14:textId="21B8EDCF" w:rsidR="00ED6A72" w:rsidRPr="00ED6A72" w:rsidRDefault="00F5777B">
      <w:pPr>
        <w:pStyle w:val="TOC3"/>
        <w:tabs>
          <w:tab w:val="right" w:leader="dot" w:pos="9016"/>
        </w:tabs>
        <w:rPr>
          <w:rFonts w:ascii="Times New Roman" w:hAnsi="Times New Roman"/>
          <w:noProof/>
          <w:lang w:val="en-AU" w:eastAsia="en-AU"/>
        </w:rPr>
      </w:pPr>
      <w:hyperlink w:anchor="_Toc80104504" w:history="1">
        <w:r w:rsidR="00ED6A72" w:rsidRPr="00ED6A72">
          <w:rPr>
            <w:rStyle w:val="Hyperlink"/>
            <w:rFonts w:ascii="Times New Roman" w:hAnsi="Times New Roman"/>
            <w:noProof/>
          </w:rPr>
          <w:t>2  Interpretation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_Toc80104504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89</w:t>
        </w:r>
        <w:r w:rsidR="00ED6A72" w:rsidRPr="00ED6A72">
          <w:rPr>
            <w:rFonts w:ascii="Times New Roman" w:hAnsi="Times New Roman"/>
            <w:noProof/>
            <w:webHidden/>
          </w:rPr>
          <w:fldChar w:fldCharType="end"/>
        </w:r>
      </w:hyperlink>
    </w:p>
    <w:p w14:paraId="36E1CBCE" w14:textId="0ED47EE0" w:rsidR="00ED6A72" w:rsidRPr="00ED6A72" w:rsidRDefault="00F5777B">
      <w:pPr>
        <w:pStyle w:val="TOC1"/>
        <w:rPr>
          <w:rFonts w:ascii="Times New Roman" w:eastAsiaTheme="minorEastAsia" w:hAnsi="Times New Roman" w:cs="Times New Roman"/>
          <w:noProof/>
          <w:lang w:eastAsia="en-AU"/>
        </w:rPr>
      </w:pPr>
      <w:hyperlink w:anchor="_Toc80104505" w:history="1">
        <w:r w:rsidR="00ED6A72" w:rsidRPr="00ED6A72">
          <w:rPr>
            <w:rStyle w:val="Hyperlink"/>
            <w:rFonts w:ascii="Times New Roman" w:hAnsi="Times New Roman" w:cs="Times New Roman"/>
            <w:b/>
            <w:bCs/>
            <w:noProof/>
          </w:rPr>
          <w:t>Part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Arrangements for assignment stage</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_Toc80104505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89</w:t>
        </w:r>
        <w:r w:rsidR="00ED6A72" w:rsidRPr="00ED6A72">
          <w:rPr>
            <w:rFonts w:ascii="Times New Roman" w:hAnsi="Times New Roman" w:cs="Times New Roman"/>
            <w:noProof/>
            <w:webHidden/>
          </w:rPr>
          <w:fldChar w:fldCharType="end"/>
        </w:r>
      </w:hyperlink>
    </w:p>
    <w:p w14:paraId="0F546AF1" w14:textId="237831B1" w:rsidR="00ED6A72" w:rsidRPr="00ED6A72" w:rsidRDefault="00F5777B">
      <w:pPr>
        <w:pStyle w:val="TOC3"/>
        <w:tabs>
          <w:tab w:val="right" w:leader="dot" w:pos="9016"/>
        </w:tabs>
        <w:rPr>
          <w:rFonts w:ascii="Times New Roman" w:hAnsi="Times New Roman"/>
          <w:noProof/>
          <w:lang w:val="en-AU" w:eastAsia="en-AU"/>
        </w:rPr>
      </w:pPr>
      <w:hyperlink w:anchor="_Toc80104506" w:history="1">
        <w:r w:rsidR="00ED6A72" w:rsidRPr="00ED6A72">
          <w:rPr>
            <w:rStyle w:val="Hyperlink"/>
            <w:rFonts w:ascii="Times New Roman" w:hAnsi="Times New Roman"/>
            <w:noProof/>
          </w:rPr>
          <w:t>3  Schedule for assignment rounds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_Toc80104506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89</w:t>
        </w:r>
        <w:r w:rsidR="00ED6A72" w:rsidRPr="00ED6A72">
          <w:rPr>
            <w:rFonts w:ascii="Times New Roman" w:hAnsi="Times New Roman"/>
            <w:noProof/>
            <w:webHidden/>
          </w:rPr>
          <w:fldChar w:fldCharType="end"/>
        </w:r>
      </w:hyperlink>
    </w:p>
    <w:p w14:paraId="34974F82" w14:textId="1AACB4E8" w:rsidR="00ED6A72" w:rsidRPr="00ED6A72" w:rsidRDefault="00F5777B">
      <w:pPr>
        <w:pStyle w:val="TOC1"/>
        <w:rPr>
          <w:rFonts w:ascii="Times New Roman" w:eastAsiaTheme="minorEastAsia" w:hAnsi="Times New Roman" w:cs="Times New Roman"/>
          <w:noProof/>
          <w:lang w:eastAsia="en-AU"/>
        </w:rPr>
      </w:pPr>
      <w:hyperlink w:anchor="_Toc80104507" w:history="1">
        <w:r w:rsidR="00ED6A72" w:rsidRPr="00ED6A72">
          <w:rPr>
            <w:rStyle w:val="Hyperlink"/>
            <w:rFonts w:ascii="Times New Roman" w:hAnsi="Times New Roman" w:cs="Times New Roman"/>
            <w:b/>
            <w:bCs/>
            <w:noProof/>
          </w:rPr>
          <w:t>Part 3</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Bidding in the assignment stage</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_Toc80104507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90</w:t>
        </w:r>
        <w:r w:rsidR="00ED6A72" w:rsidRPr="00ED6A72">
          <w:rPr>
            <w:rFonts w:ascii="Times New Roman" w:hAnsi="Times New Roman" w:cs="Times New Roman"/>
            <w:noProof/>
            <w:webHidden/>
          </w:rPr>
          <w:fldChar w:fldCharType="end"/>
        </w:r>
      </w:hyperlink>
    </w:p>
    <w:p w14:paraId="2BD1EB4B" w14:textId="0EC80FD1" w:rsidR="00ED6A72" w:rsidRPr="00ED6A72" w:rsidRDefault="00F5777B">
      <w:pPr>
        <w:pStyle w:val="TOC3"/>
        <w:tabs>
          <w:tab w:val="right" w:leader="dot" w:pos="9016"/>
        </w:tabs>
        <w:rPr>
          <w:rFonts w:ascii="Times New Roman" w:hAnsi="Times New Roman"/>
          <w:noProof/>
          <w:lang w:val="en-AU" w:eastAsia="en-AU"/>
        </w:rPr>
      </w:pPr>
      <w:hyperlink w:anchor="_Toc80104508" w:history="1">
        <w:r w:rsidR="00ED6A72" w:rsidRPr="00ED6A72">
          <w:rPr>
            <w:rStyle w:val="Hyperlink"/>
            <w:rFonts w:ascii="Times New Roman" w:hAnsi="Times New Roman"/>
            <w:noProof/>
          </w:rPr>
          <w:t>4  Frequency range options in assignment rounds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_Toc80104508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90</w:t>
        </w:r>
        <w:r w:rsidR="00ED6A72" w:rsidRPr="00ED6A72">
          <w:rPr>
            <w:rFonts w:ascii="Times New Roman" w:hAnsi="Times New Roman"/>
            <w:noProof/>
            <w:webHidden/>
          </w:rPr>
          <w:fldChar w:fldCharType="end"/>
        </w:r>
      </w:hyperlink>
    </w:p>
    <w:p w14:paraId="2F3C7783" w14:textId="414ADBEB" w:rsidR="00ED6A72" w:rsidRPr="00ED6A72" w:rsidRDefault="00F5777B">
      <w:pPr>
        <w:pStyle w:val="TOC3"/>
        <w:tabs>
          <w:tab w:val="right" w:leader="dot" w:pos="9016"/>
        </w:tabs>
        <w:rPr>
          <w:rFonts w:ascii="Times New Roman" w:hAnsi="Times New Roman"/>
          <w:noProof/>
          <w:lang w:val="en-AU" w:eastAsia="en-AU"/>
        </w:rPr>
      </w:pPr>
      <w:hyperlink w:anchor="_Toc80104509" w:history="1">
        <w:r w:rsidR="00ED6A72" w:rsidRPr="00ED6A72">
          <w:rPr>
            <w:rStyle w:val="Hyperlink"/>
            <w:rFonts w:ascii="Times New Roman" w:hAnsi="Times New Roman"/>
            <w:noProof/>
          </w:rPr>
          <w:t>5  Assignment bids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_Toc80104509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92</w:t>
        </w:r>
        <w:r w:rsidR="00ED6A72" w:rsidRPr="00ED6A72">
          <w:rPr>
            <w:rFonts w:ascii="Times New Roman" w:hAnsi="Times New Roman"/>
            <w:noProof/>
            <w:webHidden/>
          </w:rPr>
          <w:fldChar w:fldCharType="end"/>
        </w:r>
      </w:hyperlink>
    </w:p>
    <w:p w14:paraId="3DC19935" w14:textId="09D2CD42" w:rsidR="00ED6A72" w:rsidRPr="00ED6A72" w:rsidRDefault="00F5777B">
      <w:pPr>
        <w:pStyle w:val="TOC3"/>
        <w:tabs>
          <w:tab w:val="right" w:leader="dot" w:pos="9016"/>
        </w:tabs>
        <w:rPr>
          <w:rFonts w:ascii="Times New Roman" w:hAnsi="Times New Roman"/>
          <w:noProof/>
          <w:lang w:val="en-AU" w:eastAsia="en-AU"/>
        </w:rPr>
      </w:pPr>
      <w:hyperlink w:anchor="_Toc80104510" w:history="1">
        <w:r w:rsidR="00ED6A72" w:rsidRPr="00ED6A72">
          <w:rPr>
            <w:rStyle w:val="Hyperlink"/>
            <w:rFonts w:ascii="Times New Roman" w:hAnsi="Times New Roman"/>
            <w:noProof/>
          </w:rPr>
          <w:t>6  Validity of assignment bids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_Toc80104510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93</w:t>
        </w:r>
        <w:r w:rsidR="00ED6A72" w:rsidRPr="00ED6A72">
          <w:rPr>
            <w:rFonts w:ascii="Times New Roman" w:hAnsi="Times New Roman"/>
            <w:noProof/>
            <w:webHidden/>
          </w:rPr>
          <w:fldChar w:fldCharType="end"/>
        </w:r>
      </w:hyperlink>
    </w:p>
    <w:p w14:paraId="471F5E12" w14:textId="00AD6520" w:rsidR="00ED6A72" w:rsidRPr="00ED6A72" w:rsidRDefault="00F5777B">
      <w:pPr>
        <w:pStyle w:val="TOC1"/>
        <w:rPr>
          <w:rFonts w:ascii="Times New Roman" w:eastAsiaTheme="minorEastAsia" w:hAnsi="Times New Roman" w:cs="Times New Roman"/>
          <w:noProof/>
          <w:lang w:eastAsia="en-AU"/>
        </w:rPr>
      </w:pPr>
      <w:hyperlink w:anchor="_Toc80104511" w:history="1">
        <w:r w:rsidR="00ED6A72" w:rsidRPr="00ED6A72">
          <w:rPr>
            <w:rStyle w:val="Hyperlink"/>
            <w:rFonts w:ascii="Times New Roman" w:hAnsi="Times New Roman" w:cs="Times New Roman"/>
            <w:b/>
            <w:bCs/>
            <w:noProof/>
          </w:rPr>
          <w:t>Part 4</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Determining winning assignment bids and assignment prices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_Toc80104511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93</w:t>
        </w:r>
        <w:r w:rsidR="00ED6A72" w:rsidRPr="00ED6A72">
          <w:rPr>
            <w:rFonts w:ascii="Times New Roman" w:hAnsi="Times New Roman" w:cs="Times New Roman"/>
            <w:noProof/>
            <w:webHidden/>
          </w:rPr>
          <w:fldChar w:fldCharType="end"/>
        </w:r>
      </w:hyperlink>
    </w:p>
    <w:p w14:paraId="1968ADE3" w14:textId="1DF164C5" w:rsidR="00ED6A72" w:rsidRPr="00ED6A72" w:rsidRDefault="00F5777B">
      <w:pPr>
        <w:pStyle w:val="TOC3"/>
        <w:tabs>
          <w:tab w:val="right" w:leader="dot" w:pos="9016"/>
        </w:tabs>
        <w:rPr>
          <w:rFonts w:ascii="Times New Roman" w:hAnsi="Times New Roman"/>
          <w:noProof/>
          <w:lang w:val="en-AU" w:eastAsia="en-AU"/>
        </w:rPr>
      </w:pPr>
      <w:hyperlink w:anchor="_Toc80104512" w:history="1">
        <w:r w:rsidR="00ED6A72" w:rsidRPr="00ED6A72">
          <w:rPr>
            <w:rStyle w:val="Hyperlink"/>
            <w:rFonts w:ascii="Times New Roman" w:hAnsi="Times New Roman"/>
            <w:noProof/>
          </w:rPr>
          <w:t>7  Determination of winning assignment bids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_Toc80104512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93</w:t>
        </w:r>
        <w:r w:rsidR="00ED6A72" w:rsidRPr="00ED6A72">
          <w:rPr>
            <w:rFonts w:ascii="Times New Roman" w:hAnsi="Times New Roman"/>
            <w:noProof/>
            <w:webHidden/>
          </w:rPr>
          <w:fldChar w:fldCharType="end"/>
        </w:r>
      </w:hyperlink>
    </w:p>
    <w:p w14:paraId="5FE38CAB" w14:textId="23155937" w:rsidR="00ED6A72" w:rsidRPr="00ED6A72" w:rsidRDefault="00F5777B">
      <w:pPr>
        <w:pStyle w:val="TOC3"/>
        <w:tabs>
          <w:tab w:val="right" w:leader="dot" w:pos="9016"/>
        </w:tabs>
        <w:rPr>
          <w:rFonts w:ascii="Times New Roman" w:hAnsi="Times New Roman"/>
          <w:noProof/>
          <w:lang w:val="en-AU" w:eastAsia="en-AU"/>
        </w:rPr>
      </w:pPr>
      <w:hyperlink w:anchor="_Toc80104513" w:history="1">
        <w:r w:rsidR="00ED6A72" w:rsidRPr="00ED6A72">
          <w:rPr>
            <w:rStyle w:val="Hyperlink"/>
            <w:rFonts w:ascii="Times New Roman" w:hAnsi="Times New Roman"/>
            <w:noProof/>
          </w:rPr>
          <w:t>8  Assignment of frequencies and determination of assignment prices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_Toc80104513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94</w:t>
        </w:r>
        <w:r w:rsidR="00ED6A72" w:rsidRPr="00ED6A72">
          <w:rPr>
            <w:rFonts w:ascii="Times New Roman" w:hAnsi="Times New Roman"/>
            <w:noProof/>
            <w:webHidden/>
          </w:rPr>
          <w:fldChar w:fldCharType="end"/>
        </w:r>
      </w:hyperlink>
    </w:p>
    <w:p w14:paraId="37986698" w14:textId="3D56F42C" w:rsidR="00ED6A72" w:rsidRPr="00ED6A72" w:rsidRDefault="00F5777B">
      <w:pPr>
        <w:pStyle w:val="TOC3"/>
        <w:tabs>
          <w:tab w:val="right" w:leader="dot" w:pos="9016"/>
        </w:tabs>
        <w:rPr>
          <w:rFonts w:ascii="Times New Roman" w:hAnsi="Times New Roman"/>
          <w:noProof/>
          <w:lang w:val="en-AU" w:eastAsia="en-AU"/>
        </w:rPr>
      </w:pPr>
      <w:hyperlink w:anchor="_Toc80104514" w:history="1">
        <w:r w:rsidR="00ED6A72" w:rsidRPr="00ED6A72">
          <w:rPr>
            <w:rStyle w:val="Hyperlink"/>
            <w:rFonts w:ascii="Times New Roman" w:hAnsi="Times New Roman"/>
            <w:noProof/>
          </w:rPr>
          <w:t>9  Assignment of frequencies for 900 lower products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_Toc80104514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95</w:t>
        </w:r>
        <w:r w:rsidR="00ED6A72" w:rsidRPr="00ED6A72">
          <w:rPr>
            <w:rFonts w:ascii="Times New Roman" w:hAnsi="Times New Roman"/>
            <w:noProof/>
            <w:webHidden/>
          </w:rPr>
          <w:fldChar w:fldCharType="end"/>
        </w:r>
      </w:hyperlink>
    </w:p>
    <w:p w14:paraId="6CA4B354" w14:textId="2B25F483" w:rsidR="00ED6A72" w:rsidRPr="00ED6A72" w:rsidRDefault="00F5777B">
      <w:pPr>
        <w:pStyle w:val="TOC1"/>
        <w:rPr>
          <w:rFonts w:ascii="Times New Roman" w:eastAsiaTheme="minorEastAsia" w:hAnsi="Times New Roman" w:cs="Times New Roman"/>
          <w:noProof/>
          <w:lang w:eastAsia="en-AU"/>
        </w:rPr>
      </w:pPr>
      <w:hyperlink w:anchor="_Toc80104515" w:history="1">
        <w:r w:rsidR="00ED6A72" w:rsidRPr="00ED6A72">
          <w:rPr>
            <w:rStyle w:val="Hyperlink"/>
            <w:rFonts w:ascii="Times New Roman" w:hAnsi="Times New Roman" w:cs="Times New Roman"/>
            <w:b/>
            <w:bCs/>
            <w:noProof/>
          </w:rPr>
          <w:t>Part 5</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Allocation of downshift spectrum</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_Toc80104515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96</w:t>
        </w:r>
        <w:r w:rsidR="00ED6A72" w:rsidRPr="00ED6A72">
          <w:rPr>
            <w:rFonts w:ascii="Times New Roman" w:hAnsi="Times New Roman" w:cs="Times New Roman"/>
            <w:noProof/>
            <w:webHidden/>
          </w:rPr>
          <w:fldChar w:fldCharType="end"/>
        </w:r>
      </w:hyperlink>
    </w:p>
    <w:p w14:paraId="05807CC1" w14:textId="40DB54EF" w:rsidR="00ED6A72" w:rsidRPr="00ED6A72" w:rsidRDefault="00F5777B">
      <w:pPr>
        <w:pStyle w:val="TOC3"/>
        <w:tabs>
          <w:tab w:val="right" w:leader="dot" w:pos="9016"/>
        </w:tabs>
        <w:rPr>
          <w:rFonts w:ascii="Times New Roman" w:hAnsi="Times New Roman"/>
          <w:noProof/>
          <w:lang w:val="en-AU" w:eastAsia="en-AU"/>
        </w:rPr>
      </w:pPr>
      <w:hyperlink w:anchor="_Toc80104516" w:history="1">
        <w:r w:rsidR="00ED6A72" w:rsidRPr="00ED6A72">
          <w:rPr>
            <w:rStyle w:val="Hyperlink"/>
            <w:rFonts w:ascii="Times New Roman" w:hAnsi="Times New Roman"/>
            <w:noProof/>
          </w:rPr>
          <w:t>10  Allocation of downshift spectrum</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_Toc80104516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96</w:t>
        </w:r>
        <w:r w:rsidR="00ED6A72" w:rsidRPr="00ED6A72">
          <w:rPr>
            <w:rFonts w:ascii="Times New Roman" w:hAnsi="Times New Roman"/>
            <w:noProof/>
            <w:webHidden/>
          </w:rPr>
          <w:fldChar w:fldCharType="end"/>
        </w:r>
      </w:hyperlink>
    </w:p>
    <w:p w14:paraId="2D3EA67F" w14:textId="664B1E41" w:rsidR="00ED6A72" w:rsidRPr="00ED6A72" w:rsidRDefault="00F5777B">
      <w:pPr>
        <w:pStyle w:val="TOC3"/>
        <w:tabs>
          <w:tab w:val="right" w:leader="dot" w:pos="9016"/>
        </w:tabs>
        <w:rPr>
          <w:rFonts w:ascii="Times New Roman" w:hAnsi="Times New Roman"/>
          <w:noProof/>
          <w:lang w:val="en-AU" w:eastAsia="en-AU"/>
        </w:rPr>
      </w:pPr>
      <w:hyperlink w:anchor="_Toc80104517" w:history="1">
        <w:r w:rsidR="00ED6A72" w:rsidRPr="00ED6A72">
          <w:rPr>
            <w:rStyle w:val="Hyperlink"/>
            <w:rFonts w:ascii="Times New Roman" w:hAnsi="Times New Roman"/>
            <w:noProof/>
          </w:rPr>
          <w:t>11  Downshift spectrum not allocated</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_Toc80104517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96</w:t>
        </w:r>
        <w:r w:rsidR="00ED6A72" w:rsidRPr="00ED6A72">
          <w:rPr>
            <w:rFonts w:ascii="Times New Roman" w:hAnsi="Times New Roman"/>
            <w:noProof/>
            <w:webHidden/>
          </w:rPr>
          <w:fldChar w:fldCharType="end"/>
        </w:r>
      </w:hyperlink>
    </w:p>
    <w:p w14:paraId="57861A52" w14:textId="34191A98" w:rsidR="00ED6A72" w:rsidRPr="00ED6A72" w:rsidRDefault="00F5777B">
      <w:pPr>
        <w:pStyle w:val="TOC1"/>
        <w:rPr>
          <w:rFonts w:ascii="Times New Roman" w:eastAsiaTheme="minorEastAsia" w:hAnsi="Times New Roman" w:cs="Times New Roman"/>
          <w:noProof/>
          <w:lang w:eastAsia="en-AU"/>
        </w:rPr>
      </w:pPr>
      <w:hyperlink w:anchor="_Toc80104518" w:history="1">
        <w:r w:rsidR="00ED6A72" w:rsidRPr="00ED6A72">
          <w:rPr>
            <w:rStyle w:val="Hyperlink"/>
            <w:rFonts w:ascii="Times New Roman" w:hAnsi="Times New Roman" w:cs="Times New Roman"/>
            <w:b/>
            <w:bCs/>
            <w:noProof/>
          </w:rPr>
          <w:t>Part 6</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Bringing the assignment stage to an end</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_Toc80104518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97</w:t>
        </w:r>
        <w:r w:rsidR="00ED6A72" w:rsidRPr="00ED6A72">
          <w:rPr>
            <w:rFonts w:ascii="Times New Roman" w:hAnsi="Times New Roman" w:cs="Times New Roman"/>
            <w:noProof/>
            <w:webHidden/>
          </w:rPr>
          <w:fldChar w:fldCharType="end"/>
        </w:r>
      </w:hyperlink>
    </w:p>
    <w:p w14:paraId="4EACA0DE" w14:textId="7758D5FF" w:rsidR="00ED6A72" w:rsidRPr="00ED6A72" w:rsidRDefault="00F5777B">
      <w:pPr>
        <w:pStyle w:val="TOC3"/>
        <w:tabs>
          <w:tab w:val="right" w:leader="dot" w:pos="9016"/>
        </w:tabs>
        <w:rPr>
          <w:rFonts w:ascii="Times New Roman" w:hAnsi="Times New Roman"/>
          <w:noProof/>
          <w:lang w:val="en-AU" w:eastAsia="en-AU"/>
        </w:rPr>
      </w:pPr>
      <w:hyperlink w:anchor="_Toc80104519" w:history="1">
        <w:r w:rsidR="00ED6A72" w:rsidRPr="00ED6A72">
          <w:rPr>
            <w:rStyle w:val="Hyperlink"/>
            <w:rFonts w:ascii="Times New Roman" w:hAnsi="Times New Roman"/>
            <w:noProof/>
          </w:rPr>
          <w:t>12  Results of the assignment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_Toc80104519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97</w:t>
        </w:r>
        <w:r w:rsidR="00ED6A72" w:rsidRPr="00ED6A72">
          <w:rPr>
            <w:rFonts w:ascii="Times New Roman" w:hAnsi="Times New Roman"/>
            <w:noProof/>
            <w:webHidden/>
          </w:rPr>
          <w:fldChar w:fldCharType="end"/>
        </w:r>
      </w:hyperlink>
    </w:p>
    <w:p w14:paraId="4FA43FC3" w14:textId="257F97BC" w:rsidR="00ED6A72" w:rsidRPr="00ED6A72" w:rsidRDefault="00F5777B">
      <w:pPr>
        <w:pStyle w:val="TOC3"/>
        <w:tabs>
          <w:tab w:val="right" w:leader="dot" w:pos="9016"/>
        </w:tabs>
        <w:rPr>
          <w:rFonts w:ascii="Times New Roman" w:hAnsi="Times New Roman"/>
          <w:noProof/>
          <w:lang w:val="en-AU" w:eastAsia="en-AU"/>
        </w:rPr>
      </w:pPr>
      <w:hyperlink w:anchor="_Toc80104520" w:history="1">
        <w:r w:rsidR="00ED6A72" w:rsidRPr="00ED6A72">
          <w:rPr>
            <w:rStyle w:val="Hyperlink"/>
            <w:rFonts w:ascii="Times New Roman" w:hAnsi="Times New Roman"/>
            <w:noProof/>
          </w:rPr>
          <w:t>13  End of the assignment stage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_Toc80104520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97</w:t>
        </w:r>
        <w:r w:rsidR="00ED6A72" w:rsidRPr="00ED6A72">
          <w:rPr>
            <w:rFonts w:ascii="Times New Roman" w:hAnsi="Times New Roman"/>
            <w:noProof/>
            <w:webHidden/>
          </w:rPr>
          <w:fldChar w:fldCharType="end"/>
        </w:r>
      </w:hyperlink>
    </w:p>
    <w:p w14:paraId="6B2EF0E2" w14:textId="5837699D" w:rsidR="00ED6A72" w:rsidRPr="00ED6A72" w:rsidRDefault="00F5777B">
      <w:pPr>
        <w:pStyle w:val="TOC1"/>
        <w:rPr>
          <w:rFonts w:ascii="Times New Roman" w:eastAsiaTheme="minorEastAsia" w:hAnsi="Times New Roman" w:cs="Times New Roman"/>
          <w:noProof/>
          <w:lang w:eastAsia="en-AU"/>
        </w:rPr>
      </w:pPr>
      <w:hyperlink w:anchor="_Toc80104521" w:history="1">
        <w:r w:rsidR="00ED6A72" w:rsidRPr="00ED6A72">
          <w:rPr>
            <w:rStyle w:val="Hyperlink"/>
            <w:rFonts w:ascii="Times New Roman" w:hAnsi="Times New Roman" w:cs="Times New Roman"/>
            <w:b/>
            <w:bCs/>
            <w:noProof/>
          </w:rPr>
          <w:t>Schedule 5─Payment of balance of the winning price greater than zero, and issue of spectrum licences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_Toc80104521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98</w:t>
        </w:r>
        <w:r w:rsidR="00ED6A72" w:rsidRPr="00ED6A72">
          <w:rPr>
            <w:rFonts w:ascii="Times New Roman" w:hAnsi="Times New Roman" w:cs="Times New Roman"/>
            <w:noProof/>
            <w:webHidden/>
          </w:rPr>
          <w:fldChar w:fldCharType="end"/>
        </w:r>
      </w:hyperlink>
    </w:p>
    <w:p w14:paraId="02DBEE2A" w14:textId="7F023834" w:rsidR="00ED6A72" w:rsidRPr="00ED6A72" w:rsidRDefault="00F5777B">
      <w:pPr>
        <w:pStyle w:val="TOC1"/>
        <w:rPr>
          <w:rFonts w:ascii="Times New Roman" w:eastAsiaTheme="minorEastAsia" w:hAnsi="Times New Roman" w:cs="Times New Roman"/>
          <w:noProof/>
          <w:lang w:eastAsia="en-AU"/>
        </w:rPr>
      </w:pPr>
      <w:hyperlink w:anchor="_Toc80104522" w:history="1">
        <w:r w:rsidR="00ED6A72" w:rsidRPr="00ED6A72">
          <w:rPr>
            <w:rStyle w:val="Hyperlink"/>
            <w:rFonts w:ascii="Times New Roman" w:hAnsi="Times New Roman" w:cs="Times New Roman"/>
            <w:b/>
            <w:bCs/>
            <w:noProof/>
          </w:rPr>
          <w:t>Part 1</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Application and interpretation</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_Toc80104522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98</w:t>
        </w:r>
        <w:r w:rsidR="00ED6A72" w:rsidRPr="00ED6A72">
          <w:rPr>
            <w:rFonts w:ascii="Times New Roman" w:hAnsi="Times New Roman" w:cs="Times New Roman"/>
            <w:noProof/>
            <w:webHidden/>
          </w:rPr>
          <w:fldChar w:fldCharType="end"/>
        </w:r>
      </w:hyperlink>
    </w:p>
    <w:p w14:paraId="4A4C6FA3" w14:textId="01FECD96" w:rsidR="00ED6A72" w:rsidRPr="00ED6A72" w:rsidRDefault="00F5777B">
      <w:pPr>
        <w:pStyle w:val="TOC3"/>
        <w:tabs>
          <w:tab w:val="right" w:leader="dot" w:pos="9016"/>
        </w:tabs>
        <w:rPr>
          <w:rFonts w:ascii="Times New Roman" w:hAnsi="Times New Roman"/>
          <w:noProof/>
          <w:lang w:val="en-AU" w:eastAsia="en-AU"/>
        </w:rPr>
      </w:pPr>
      <w:hyperlink w:anchor="_Toc80104523" w:history="1">
        <w:r w:rsidR="00ED6A72" w:rsidRPr="00ED6A72">
          <w:rPr>
            <w:rStyle w:val="Hyperlink"/>
            <w:rFonts w:ascii="Times New Roman" w:hAnsi="Times New Roman"/>
            <w:noProof/>
          </w:rPr>
          <w:t>1  Application of Schedule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_Toc80104523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98</w:t>
        </w:r>
        <w:r w:rsidR="00ED6A72" w:rsidRPr="00ED6A72">
          <w:rPr>
            <w:rFonts w:ascii="Times New Roman" w:hAnsi="Times New Roman"/>
            <w:noProof/>
            <w:webHidden/>
          </w:rPr>
          <w:fldChar w:fldCharType="end"/>
        </w:r>
      </w:hyperlink>
    </w:p>
    <w:p w14:paraId="7163AAC3" w14:textId="384401E4" w:rsidR="00ED6A72" w:rsidRPr="00ED6A72" w:rsidRDefault="00F5777B">
      <w:pPr>
        <w:pStyle w:val="TOC3"/>
        <w:tabs>
          <w:tab w:val="right" w:leader="dot" w:pos="9016"/>
        </w:tabs>
        <w:rPr>
          <w:rFonts w:ascii="Times New Roman" w:hAnsi="Times New Roman"/>
          <w:noProof/>
          <w:lang w:val="en-AU" w:eastAsia="en-AU"/>
        </w:rPr>
      </w:pPr>
      <w:hyperlink w:anchor="_Toc80104524" w:history="1">
        <w:r w:rsidR="00ED6A72" w:rsidRPr="00ED6A72">
          <w:rPr>
            <w:rStyle w:val="Hyperlink"/>
            <w:rFonts w:ascii="Times New Roman" w:hAnsi="Times New Roman"/>
            <w:noProof/>
          </w:rPr>
          <w:t>2  Interpretation</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_Toc80104524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98</w:t>
        </w:r>
        <w:r w:rsidR="00ED6A72" w:rsidRPr="00ED6A72">
          <w:rPr>
            <w:rFonts w:ascii="Times New Roman" w:hAnsi="Times New Roman"/>
            <w:noProof/>
            <w:webHidden/>
          </w:rPr>
          <w:fldChar w:fldCharType="end"/>
        </w:r>
      </w:hyperlink>
    </w:p>
    <w:p w14:paraId="179AF6ED" w14:textId="2DEE2458" w:rsidR="00ED6A72" w:rsidRPr="00ED6A72" w:rsidRDefault="00F5777B">
      <w:pPr>
        <w:pStyle w:val="TOC1"/>
        <w:rPr>
          <w:rFonts w:ascii="Times New Roman" w:eastAsiaTheme="minorEastAsia" w:hAnsi="Times New Roman" w:cs="Times New Roman"/>
          <w:noProof/>
          <w:lang w:eastAsia="en-AU"/>
        </w:rPr>
      </w:pPr>
      <w:hyperlink w:anchor="_Toc80104525" w:history="1">
        <w:r w:rsidR="00ED6A72" w:rsidRPr="00ED6A72">
          <w:rPr>
            <w:rStyle w:val="Hyperlink"/>
            <w:rFonts w:ascii="Times New Roman" w:hAnsi="Times New Roman" w:cs="Times New Roman"/>
            <w:b/>
            <w:bCs/>
            <w:noProof/>
          </w:rPr>
          <w:t>Part 2</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Payment of winning price</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_Toc80104525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98</w:t>
        </w:r>
        <w:r w:rsidR="00ED6A72" w:rsidRPr="00ED6A72">
          <w:rPr>
            <w:rFonts w:ascii="Times New Roman" w:hAnsi="Times New Roman" w:cs="Times New Roman"/>
            <w:noProof/>
            <w:webHidden/>
          </w:rPr>
          <w:fldChar w:fldCharType="end"/>
        </w:r>
      </w:hyperlink>
    </w:p>
    <w:p w14:paraId="2EFF8DC8" w14:textId="206D8780" w:rsidR="00ED6A72" w:rsidRPr="00ED6A72" w:rsidRDefault="00F5777B">
      <w:pPr>
        <w:pStyle w:val="TOC3"/>
        <w:tabs>
          <w:tab w:val="right" w:leader="dot" w:pos="9016"/>
        </w:tabs>
        <w:rPr>
          <w:rFonts w:ascii="Times New Roman" w:hAnsi="Times New Roman"/>
          <w:noProof/>
          <w:lang w:val="en-AU" w:eastAsia="en-AU"/>
        </w:rPr>
      </w:pPr>
      <w:hyperlink w:anchor="_Toc80104526" w:history="1">
        <w:r w:rsidR="00ED6A72" w:rsidRPr="00ED6A72">
          <w:rPr>
            <w:rStyle w:val="Hyperlink"/>
            <w:rFonts w:ascii="Times New Roman" w:hAnsi="Times New Roman"/>
            <w:noProof/>
          </w:rPr>
          <w:t>3  Payment of balance of winning price</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_Toc80104526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98</w:t>
        </w:r>
        <w:r w:rsidR="00ED6A72" w:rsidRPr="00ED6A72">
          <w:rPr>
            <w:rFonts w:ascii="Times New Roman" w:hAnsi="Times New Roman"/>
            <w:noProof/>
            <w:webHidden/>
          </w:rPr>
          <w:fldChar w:fldCharType="end"/>
        </w:r>
      </w:hyperlink>
    </w:p>
    <w:p w14:paraId="1CEF0787" w14:textId="4A90FD10" w:rsidR="00ED6A72" w:rsidRPr="00ED6A72" w:rsidRDefault="00F5777B">
      <w:pPr>
        <w:pStyle w:val="TOC1"/>
        <w:rPr>
          <w:rFonts w:ascii="Times New Roman" w:eastAsiaTheme="minorEastAsia" w:hAnsi="Times New Roman" w:cs="Times New Roman"/>
          <w:noProof/>
          <w:lang w:eastAsia="en-AU"/>
        </w:rPr>
      </w:pPr>
      <w:hyperlink w:anchor="_Toc80104527" w:history="1">
        <w:r w:rsidR="00ED6A72" w:rsidRPr="00ED6A72">
          <w:rPr>
            <w:rStyle w:val="Hyperlink"/>
            <w:rFonts w:ascii="Times New Roman" w:hAnsi="Times New Roman" w:cs="Times New Roman"/>
            <w:b/>
            <w:bCs/>
            <w:noProof/>
          </w:rPr>
          <w:t>Part 3</w:t>
        </w:r>
        <w:r w:rsidR="00ED6A72" w:rsidRPr="00ED6A72">
          <w:rPr>
            <w:rFonts w:ascii="Times New Roman" w:eastAsiaTheme="minorEastAsia" w:hAnsi="Times New Roman" w:cs="Times New Roman"/>
            <w:noProof/>
            <w:lang w:eastAsia="en-AU"/>
          </w:rPr>
          <w:tab/>
        </w:r>
        <w:r w:rsidR="00ED6A72" w:rsidRPr="00ED6A72">
          <w:rPr>
            <w:rStyle w:val="Hyperlink"/>
            <w:rFonts w:ascii="Times New Roman" w:hAnsi="Times New Roman" w:cs="Times New Roman"/>
            <w:b/>
            <w:bCs/>
            <w:noProof/>
          </w:rPr>
          <w:t>Issue of spectrum licences</w:t>
        </w:r>
        <w:r w:rsidR="00ED6A72" w:rsidRPr="00ED6A72">
          <w:rPr>
            <w:rFonts w:ascii="Times New Roman" w:hAnsi="Times New Roman" w:cs="Times New Roman"/>
            <w:noProof/>
            <w:webHidden/>
          </w:rPr>
          <w:tab/>
        </w:r>
        <w:r w:rsidR="00ED6A72" w:rsidRPr="00ED6A72">
          <w:rPr>
            <w:rFonts w:ascii="Times New Roman" w:hAnsi="Times New Roman" w:cs="Times New Roman"/>
            <w:noProof/>
            <w:webHidden/>
          </w:rPr>
          <w:fldChar w:fldCharType="begin"/>
        </w:r>
        <w:r w:rsidR="00ED6A72" w:rsidRPr="00ED6A72">
          <w:rPr>
            <w:rFonts w:ascii="Times New Roman" w:hAnsi="Times New Roman" w:cs="Times New Roman"/>
            <w:noProof/>
            <w:webHidden/>
          </w:rPr>
          <w:instrText xml:space="preserve"> PAGEREF _Toc80104527 \h </w:instrText>
        </w:r>
        <w:r w:rsidR="00ED6A72" w:rsidRPr="00ED6A72">
          <w:rPr>
            <w:rFonts w:ascii="Times New Roman" w:hAnsi="Times New Roman" w:cs="Times New Roman"/>
            <w:noProof/>
            <w:webHidden/>
          </w:rPr>
        </w:r>
        <w:r w:rsidR="00ED6A72" w:rsidRPr="00ED6A72">
          <w:rPr>
            <w:rFonts w:ascii="Times New Roman" w:hAnsi="Times New Roman" w:cs="Times New Roman"/>
            <w:noProof/>
            <w:webHidden/>
          </w:rPr>
          <w:fldChar w:fldCharType="separate"/>
        </w:r>
        <w:r w:rsidR="00ED6A72" w:rsidRPr="00ED6A72">
          <w:rPr>
            <w:rFonts w:ascii="Times New Roman" w:hAnsi="Times New Roman" w:cs="Times New Roman"/>
            <w:noProof/>
            <w:webHidden/>
          </w:rPr>
          <w:t>99</w:t>
        </w:r>
        <w:r w:rsidR="00ED6A72" w:rsidRPr="00ED6A72">
          <w:rPr>
            <w:rFonts w:ascii="Times New Roman" w:hAnsi="Times New Roman" w:cs="Times New Roman"/>
            <w:noProof/>
            <w:webHidden/>
          </w:rPr>
          <w:fldChar w:fldCharType="end"/>
        </w:r>
      </w:hyperlink>
    </w:p>
    <w:p w14:paraId="19007FAA" w14:textId="01AFB38A" w:rsidR="00ED6A72" w:rsidRPr="00ED6A72" w:rsidRDefault="00F5777B">
      <w:pPr>
        <w:pStyle w:val="TOC3"/>
        <w:tabs>
          <w:tab w:val="right" w:leader="dot" w:pos="9016"/>
        </w:tabs>
        <w:rPr>
          <w:rFonts w:ascii="Times New Roman" w:hAnsi="Times New Roman"/>
          <w:noProof/>
          <w:lang w:val="en-AU" w:eastAsia="en-AU"/>
        </w:rPr>
      </w:pPr>
      <w:hyperlink w:anchor="_Toc80104528" w:history="1">
        <w:r w:rsidR="00ED6A72" w:rsidRPr="00ED6A72">
          <w:rPr>
            <w:rStyle w:val="Hyperlink"/>
            <w:rFonts w:ascii="Times New Roman" w:hAnsi="Times New Roman"/>
            <w:noProof/>
          </w:rPr>
          <w:t>4  Issue of spectrum licences</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_Toc80104528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99</w:t>
        </w:r>
        <w:r w:rsidR="00ED6A72" w:rsidRPr="00ED6A72">
          <w:rPr>
            <w:rFonts w:ascii="Times New Roman" w:hAnsi="Times New Roman"/>
            <w:noProof/>
            <w:webHidden/>
          </w:rPr>
          <w:fldChar w:fldCharType="end"/>
        </w:r>
      </w:hyperlink>
    </w:p>
    <w:p w14:paraId="432E6A62" w14:textId="775F4175" w:rsidR="00ED6A72" w:rsidRDefault="00F5777B">
      <w:pPr>
        <w:pStyle w:val="TOC3"/>
        <w:tabs>
          <w:tab w:val="right" w:leader="dot" w:pos="9016"/>
        </w:tabs>
        <w:rPr>
          <w:rFonts w:cstheme="minorBidi"/>
          <w:noProof/>
          <w:lang w:val="en-AU" w:eastAsia="en-AU"/>
        </w:rPr>
      </w:pPr>
      <w:hyperlink w:anchor="_Toc80104529" w:history="1">
        <w:r w:rsidR="00ED6A72" w:rsidRPr="00ED6A72">
          <w:rPr>
            <w:rStyle w:val="Hyperlink"/>
            <w:rFonts w:ascii="Times New Roman" w:hAnsi="Times New Roman"/>
            <w:noProof/>
          </w:rPr>
          <w:t>5  Default</w:t>
        </w:r>
        <w:r w:rsidR="00ED6A72" w:rsidRPr="00ED6A72">
          <w:rPr>
            <w:rFonts w:ascii="Times New Roman" w:hAnsi="Times New Roman"/>
            <w:noProof/>
            <w:webHidden/>
          </w:rPr>
          <w:tab/>
        </w:r>
        <w:r w:rsidR="00ED6A72" w:rsidRPr="00ED6A72">
          <w:rPr>
            <w:rFonts w:ascii="Times New Roman" w:hAnsi="Times New Roman"/>
            <w:noProof/>
            <w:webHidden/>
          </w:rPr>
          <w:fldChar w:fldCharType="begin"/>
        </w:r>
        <w:r w:rsidR="00ED6A72" w:rsidRPr="00ED6A72">
          <w:rPr>
            <w:rFonts w:ascii="Times New Roman" w:hAnsi="Times New Roman"/>
            <w:noProof/>
            <w:webHidden/>
          </w:rPr>
          <w:instrText xml:space="preserve"> PAGEREF _Toc80104529 \h </w:instrText>
        </w:r>
        <w:r w:rsidR="00ED6A72" w:rsidRPr="00ED6A72">
          <w:rPr>
            <w:rFonts w:ascii="Times New Roman" w:hAnsi="Times New Roman"/>
            <w:noProof/>
            <w:webHidden/>
          </w:rPr>
        </w:r>
        <w:r w:rsidR="00ED6A72" w:rsidRPr="00ED6A72">
          <w:rPr>
            <w:rFonts w:ascii="Times New Roman" w:hAnsi="Times New Roman"/>
            <w:noProof/>
            <w:webHidden/>
          </w:rPr>
          <w:fldChar w:fldCharType="separate"/>
        </w:r>
        <w:r w:rsidR="00ED6A72" w:rsidRPr="00ED6A72">
          <w:rPr>
            <w:rFonts w:ascii="Times New Roman" w:hAnsi="Times New Roman"/>
            <w:noProof/>
            <w:webHidden/>
          </w:rPr>
          <w:t>99</w:t>
        </w:r>
        <w:r w:rsidR="00ED6A72" w:rsidRPr="00ED6A72">
          <w:rPr>
            <w:rFonts w:ascii="Times New Roman" w:hAnsi="Times New Roman"/>
            <w:noProof/>
            <w:webHidden/>
          </w:rPr>
          <w:fldChar w:fldCharType="end"/>
        </w:r>
      </w:hyperlink>
    </w:p>
    <w:p w14:paraId="794EFB19" w14:textId="7DC0FF77" w:rsidR="00086BF0" w:rsidRDefault="003E16F8" w:rsidP="003E16F8">
      <w:pPr>
        <w:spacing w:before="120" w:after="0" w:line="240" w:lineRule="auto"/>
        <w:rPr>
          <w:rFonts w:ascii="Times New Roman" w:hAnsi="Times New Roman" w:cs="Times New Roman"/>
        </w:rPr>
      </w:pPr>
      <w:r w:rsidRPr="00013451">
        <w:rPr>
          <w:rFonts w:ascii="Times New Roman" w:hAnsi="Times New Roman" w:cs="Times New Roman"/>
        </w:rPr>
        <w:fldChar w:fldCharType="end"/>
      </w:r>
    </w:p>
    <w:p w14:paraId="6603E212" w14:textId="77777777" w:rsidR="00086BF0" w:rsidRDefault="00086BF0" w:rsidP="00086BF0">
      <w:pPr>
        <w:spacing w:after="0"/>
        <w:rPr>
          <w:rFonts w:ascii="Times New Roman" w:hAnsi="Times New Roman" w:cs="Times New Roman"/>
        </w:rPr>
        <w:sectPr w:rsidR="00086BF0">
          <w:headerReference w:type="even" r:id="rId13"/>
          <w:headerReference w:type="default" r:id="rId14"/>
          <w:footerReference w:type="default" r:id="rId15"/>
          <w:headerReference w:type="first" r:id="rId16"/>
          <w:pgSz w:w="11906" w:h="16838"/>
          <w:pgMar w:top="1440" w:right="1440" w:bottom="1440" w:left="1440" w:header="708" w:footer="708" w:gutter="0"/>
          <w:cols w:space="720"/>
        </w:sectPr>
      </w:pPr>
    </w:p>
    <w:p w14:paraId="54781D03" w14:textId="77777777" w:rsidR="00086BF0" w:rsidRPr="00016407" w:rsidRDefault="00086BF0" w:rsidP="00016407">
      <w:pPr>
        <w:pStyle w:val="Heading1"/>
        <w:rPr>
          <w:rStyle w:val="CharPartText"/>
          <w:rFonts w:ascii="Times New Roman" w:hAnsi="Times New Roman" w:cs="Times New Roman"/>
          <w:b/>
          <w:bCs/>
          <w:color w:val="auto"/>
        </w:rPr>
      </w:pPr>
      <w:bookmarkStart w:id="2" w:name="_Toc63237270"/>
      <w:bookmarkStart w:id="3" w:name="_Toc80104330"/>
      <w:bookmarkStart w:id="4" w:name="_Toc444596031"/>
      <w:r w:rsidRPr="00016407">
        <w:rPr>
          <w:rStyle w:val="CharPartText"/>
          <w:rFonts w:ascii="Times New Roman" w:hAnsi="Times New Roman" w:cs="Times New Roman"/>
          <w:b/>
          <w:bCs/>
          <w:color w:val="auto"/>
        </w:rPr>
        <w:lastRenderedPageBreak/>
        <w:t>Part 1—Preliminary</w:t>
      </w:r>
      <w:bookmarkEnd w:id="2"/>
      <w:bookmarkEnd w:id="3"/>
    </w:p>
    <w:p w14:paraId="1EFDD9FA" w14:textId="265CF95C" w:rsidR="00086BF0" w:rsidRDefault="00086BF0" w:rsidP="00086BF0">
      <w:pPr>
        <w:pStyle w:val="ActHead5"/>
      </w:pPr>
      <w:bookmarkStart w:id="5" w:name="_Toc63237271"/>
      <w:bookmarkStart w:id="6" w:name="_Toc80104331"/>
      <w:r>
        <w:rPr>
          <w:rStyle w:val="CharSectno"/>
        </w:rPr>
        <w:t>1</w:t>
      </w:r>
      <w:r>
        <w:t xml:space="preserve">  Name</w:t>
      </w:r>
      <w:bookmarkEnd w:id="5"/>
      <w:bookmarkEnd w:id="6"/>
    </w:p>
    <w:p w14:paraId="0BA01627" w14:textId="1859C63B"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D14AD8">
        <w:rPr>
          <w:i/>
          <w:iCs/>
        </w:rPr>
        <w:t>(</w:t>
      </w:r>
      <w:r w:rsidR="00351C56">
        <w:rPr>
          <w:i/>
          <w:iCs/>
        </w:rPr>
        <w:t>Spectrum Licence Allocation – 850/900 MHz Band</w:t>
      </w:r>
      <w:r w:rsidR="00CD293A">
        <w:rPr>
          <w:i/>
          <w:iCs/>
        </w:rPr>
        <w:t xml:space="preserve">) </w:t>
      </w:r>
      <w:r w:rsidR="00351C56">
        <w:rPr>
          <w:i/>
          <w:iCs/>
        </w:rPr>
        <w:t>Determination</w:t>
      </w:r>
      <w:r w:rsidR="00CD293A">
        <w:rPr>
          <w:i/>
          <w:iCs/>
        </w:rPr>
        <w:t xml:space="preserve"> 2021</w:t>
      </w:r>
      <w:r>
        <w:t>.</w:t>
      </w:r>
    </w:p>
    <w:p w14:paraId="177E90D7" w14:textId="728A295A" w:rsidR="00086BF0" w:rsidRDefault="00086BF0" w:rsidP="00086BF0">
      <w:pPr>
        <w:pStyle w:val="ActHead5"/>
      </w:pPr>
      <w:bookmarkStart w:id="7" w:name="_Toc444596032"/>
      <w:bookmarkStart w:id="8" w:name="_Toc63237272"/>
      <w:bookmarkStart w:id="9" w:name="_Toc80104332"/>
      <w:r>
        <w:rPr>
          <w:rStyle w:val="CharSectno"/>
        </w:rPr>
        <w:t>2</w:t>
      </w:r>
      <w:r>
        <w:t xml:space="preserve">  Commencement</w:t>
      </w:r>
      <w:bookmarkEnd w:id="7"/>
      <w:bookmarkEnd w:id="8"/>
      <w:bookmarkEnd w:id="9"/>
    </w:p>
    <w:p w14:paraId="3F162153" w14:textId="525410A7" w:rsidR="000220C1" w:rsidRDefault="00086BF0" w:rsidP="00086BF0">
      <w:pPr>
        <w:pStyle w:val="subsection"/>
      </w:pPr>
      <w:r>
        <w:tab/>
      </w:r>
      <w:r>
        <w:tab/>
        <w:t xml:space="preserve">This instrument commences </w:t>
      </w:r>
      <w:r w:rsidR="000220C1">
        <w:t xml:space="preserve">on the </w:t>
      </w:r>
      <w:r w:rsidR="00BA4B16">
        <w:t>day after the day it is registered on the Federal Register of Legislation.</w:t>
      </w:r>
    </w:p>
    <w:p w14:paraId="795025ED" w14:textId="2D47E17E" w:rsidR="00086BF0" w:rsidRDefault="00086BF0" w:rsidP="00086BF0">
      <w:pPr>
        <w:pStyle w:val="LI-BodyTextNote"/>
        <w:spacing w:before="122"/>
      </w:pPr>
      <w:r>
        <w:t>Note:</w:t>
      </w:r>
      <w:r>
        <w:tab/>
        <w:t>The Federal Register of Legislation may be accessed</w:t>
      </w:r>
      <w:r w:rsidR="00170B33">
        <w:t>,</w:t>
      </w:r>
      <w:r>
        <w:t xml:space="preserve"> free of charge</w:t>
      </w:r>
      <w:r w:rsidR="00170B33">
        <w:t>,</w:t>
      </w:r>
      <w:r>
        <w:t xml:space="preserve"> at </w:t>
      </w:r>
      <w:hyperlink r:id="rId17" w:history="1">
        <w:r>
          <w:rPr>
            <w:rStyle w:val="Hyperlink"/>
            <w:rFonts w:eastAsiaTheme="majorEastAsia"/>
          </w:rPr>
          <w:t>www.legislation.gov.au</w:t>
        </w:r>
      </w:hyperlink>
      <w:r>
        <w:t>.</w:t>
      </w:r>
    </w:p>
    <w:p w14:paraId="12CBE75E" w14:textId="70C31B07" w:rsidR="00086BF0" w:rsidRDefault="00086BF0" w:rsidP="00086BF0">
      <w:pPr>
        <w:pStyle w:val="ActHead5"/>
      </w:pPr>
      <w:bookmarkStart w:id="10" w:name="_Toc444596033"/>
      <w:bookmarkStart w:id="11" w:name="_Toc63237273"/>
      <w:bookmarkStart w:id="12" w:name="_Toc80104333"/>
      <w:r>
        <w:rPr>
          <w:rStyle w:val="CharSectno"/>
        </w:rPr>
        <w:t>3</w:t>
      </w:r>
      <w:r>
        <w:t xml:space="preserve">  Authority</w:t>
      </w:r>
      <w:bookmarkEnd w:id="10"/>
      <w:bookmarkEnd w:id="11"/>
      <w:bookmarkEnd w:id="12"/>
    </w:p>
    <w:p w14:paraId="3377B4C6" w14:textId="703B326A" w:rsidR="00086BF0" w:rsidRDefault="00086BF0" w:rsidP="00086BF0">
      <w:pPr>
        <w:pStyle w:val="subsection"/>
      </w:pPr>
      <w:r>
        <w:tab/>
      </w:r>
      <w:r>
        <w:tab/>
        <w:t xml:space="preserve">This instrument is made under </w:t>
      </w:r>
      <w:r w:rsidR="00A6509F">
        <w:t>section 60 and section 294</w:t>
      </w:r>
      <w:r>
        <w:t xml:space="preserve"> of the</w:t>
      </w:r>
      <w:r w:rsidR="00A6509F">
        <w:t xml:space="preserve"> </w:t>
      </w:r>
      <w:r w:rsidR="001C10ED">
        <w:rPr>
          <w:i/>
          <w:iCs/>
        </w:rPr>
        <w:t>Radiocommunications Act 1992</w:t>
      </w:r>
      <w:r>
        <w:t>.</w:t>
      </w:r>
    </w:p>
    <w:p w14:paraId="18E5EEE3" w14:textId="490C5A83" w:rsidR="00C71BE9" w:rsidRDefault="00C71BE9" w:rsidP="00F17293">
      <w:pPr>
        <w:pStyle w:val="notetext"/>
      </w:pPr>
      <w:r>
        <w:t>Note</w:t>
      </w:r>
      <w:r w:rsidR="00813C50">
        <w:t xml:space="preserve"> 1</w:t>
      </w:r>
      <w:r>
        <w:t>:</w:t>
      </w:r>
      <w:r>
        <w:tab/>
      </w:r>
      <w:r w:rsidR="00A6509F">
        <w:t xml:space="preserve">To the extent this instrument is made under subsection 60(1) of the Act, it is not disallowable under section 42 of the </w:t>
      </w:r>
      <w:r w:rsidR="00A6509F">
        <w:rPr>
          <w:i/>
          <w:iCs/>
        </w:rPr>
        <w:t xml:space="preserve">Legislation Act 2003 </w:t>
      </w:r>
      <w:r w:rsidR="00A6509F">
        <w:t xml:space="preserve">(see paragraph 44(2)(b) of the </w:t>
      </w:r>
      <w:r w:rsidR="00A6509F">
        <w:rPr>
          <w:i/>
          <w:iCs/>
        </w:rPr>
        <w:t>Legislation Act 2003</w:t>
      </w:r>
      <w:r w:rsidR="00A6509F">
        <w:t xml:space="preserve"> and item 29 in the table set out in regulation 10 of the </w:t>
      </w:r>
      <w:r w:rsidR="00A6509F">
        <w:rPr>
          <w:i/>
          <w:iCs/>
        </w:rPr>
        <w:t>Legislation</w:t>
      </w:r>
      <w:r w:rsidR="007A64A9">
        <w:rPr>
          <w:i/>
          <w:iCs/>
        </w:rPr>
        <w:t xml:space="preserve"> (Exemptions and Other Matters) Regulation 2015</w:t>
      </w:r>
      <w:r w:rsidR="007A64A9">
        <w:t>). To the extent that this instrument is made under subsection 294(1) of the Act, i</w:t>
      </w:r>
      <w:r w:rsidR="001614C6">
        <w:t>t</w:t>
      </w:r>
      <w:r w:rsidR="007A64A9">
        <w:t xml:space="preserve"> i</w:t>
      </w:r>
      <w:r w:rsidR="001614C6">
        <w:t>s</w:t>
      </w:r>
      <w:r w:rsidR="007A64A9">
        <w:t xml:space="preserve"> disallowable</w:t>
      </w:r>
      <w:r w:rsidR="00F14B34">
        <w:t>.</w:t>
      </w:r>
    </w:p>
    <w:p w14:paraId="79F93777" w14:textId="68558029" w:rsidR="00813C50" w:rsidRDefault="00813C50" w:rsidP="00F17293">
      <w:pPr>
        <w:pStyle w:val="notetext"/>
      </w:pPr>
      <w:r>
        <w:t>Note 2:</w:t>
      </w:r>
      <w:r>
        <w:tab/>
        <w:t>The following provisions of this instrument are made under subsection 294(1) of the Act, and all other</w:t>
      </w:r>
      <w:r w:rsidR="0097643C">
        <w:t xml:space="preserve"> provision</w:t>
      </w:r>
      <w:r>
        <w:t xml:space="preserve">s are made under </w:t>
      </w:r>
      <w:r w:rsidR="0097643C">
        <w:t>sub</w:t>
      </w:r>
      <w:r>
        <w:t>section 60</w:t>
      </w:r>
      <w:r w:rsidR="0097643C">
        <w:t>(1)</w:t>
      </w:r>
      <w:r>
        <w:t xml:space="preserve"> of the Act:</w:t>
      </w:r>
    </w:p>
    <w:p w14:paraId="6F6DEEA6" w14:textId="69410496" w:rsidR="00813C50" w:rsidRDefault="00813C50" w:rsidP="00813C50">
      <w:pPr>
        <w:pStyle w:val="notepara"/>
      </w:pPr>
      <w:r>
        <w:t>(a)</w:t>
      </w:r>
      <w:r>
        <w:tab/>
      </w:r>
      <w:r w:rsidR="00C34286">
        <w:t xml:space="preserve">section </w:t>
      </w:r>
      <w:r w:rsidR="006B31FB">
        <w:t>10</w:t>
      </w:r>
      <w:r>
        <w:t>;</w:t>
      </w:r>
    </w:p>
    <w:p w14:paraId="5C2FDD49" w14:textId="0DC540E4" w:rsidR="00C34286" w:rsidRDefault="006B31FB" w:rsidP="00813C50">
      <w:pPr>
        <w:pStyle w:val="notepara"/>
      </w:pPr>
      <w:r>
        <w:t>(b)</w:t>
      </w:r>
      <w:r>
        <w:tab/>
      </w:r>
      <w:r w:rsidR="004826D2">
        <w:t xml:space="preserve">paragraph </w:t>
      </w:r>
      <w:r w:rsidR="0022462F">
        <w:t>28</w:t>
      </w:r>
      <w:r w:rsidR="004826D2">
        <w:t>(1)(a);</w:t>
      </w:r>
    </w:p>
    <w:p w14:paraId="16819FD2" w14:textId="152BF246" w:rsidR="00CC4C85" w:rsidRDefault="00CC4C85" w:rsidP="00813C50">
      <w:pPr>
        <w:pStyle w:val="notepara"/>
      </w:pPr>
      <w:r>
        <w:t>(</w:t>
      </w:r>
      <w:r w:rsidR="00E56378">
        <w:t>c</w:t>
      </w:r>
      <w:r>
        <w:t>)</w:t>
      </w:r>
      <w:r>
        <w:tab/>
        <w:t xml:space="preserve">paragraph </w:t>
      </w:r>
      <w:r w:rsidR="0000302C">
        <w:t>28</w:t>
      </w:r>
      <w:r>
        <w:t>(1)(c);</w:t>
      </w:r>
    </w:p>
    <w:p w14:paraId="7E4B97E3" w14:textId="209C247F" w:rsidR="00CC4C85" w:rsidRDefault="00CC4C85" w:rsidP="00813C50">
      <w:pPr>
        <w:pStyle w:val="notepara"/>
      </w:pPr>
      <w:r>
        <w:t>(</w:t>
      </w:r>
      <w:r w:rsidR="00E56378">
        <w:t>d</w:t>
      </w:r>
      <w:r>
        <w:t>)</w:t>
      </w:r>
      <w:r>
        <w:tab/>
        <w:t xml:space="preserve">subsection </w:t>
      </w:r>
      <w:r w:rsidR="00801F82">
        <w:t>28</w:t>
      </w:r>
      <w:r>
        <w:t>(</w:t>
      </w:r>
      <w:r w:rsidR="00801F82">
        <w:t>2</w:t>
      </w:r>
      <w:r>
        <w:t>);</w:t>
      </w:r>
    </w:p>
    <w:p w14:paraId="4C74CEA4" w14:textId="2446C05E" w:rsidR="004826D2" w:rsidRDefault="004826D2" w:rsidP="00813C50">
      <w:pPr>
        <w:pStyle w:val="notepara"/>
      </w:pPr>
      <w:r>
        <w:t>(</w:t>
      </w:r>
      <w:r w:rsidR="00E56378">
        <w:t>e</w:t>
      </w:r>
      <w:r>
        <w:t>)</w:t>
      </w:r>
      <w:r>
        <w:tab/>
        <w:t xml:space="preserve">paragraph </w:t>
      </w:r>
      <w:r w:rsidR="00B336B1">
        <w:t>43</w:t>
      </w:r>
      <w:r>
        <w:t>(1)(a);</w:t>
      </w:r>
    </w:p>
    <w:p w14:paraId="494EAD4A" w14:textId="66E34887" w:rsidR="001B2F3E" w:rsidRDefault="001B2F3E" w:rsidP="00813C50">
      <w:pPr>
        <w:pStyle w:val="notepara"/>
      </w:pPr>
      <w:r>
        <w:t>(f)</w:t>
      </w:r>
      <w:r>
        <w:tab/>
      </w:r>
      <w:r w:rsidR="006A660C">
        <w:t>paragraph 43(1)(c);</w:t>
      </w:r>
    </w:p>
    <w:p w14:paraId="38623E75" w14:textId="79D787DF" w:rsidR="00441BD4" w:rsidRDefault="00441BD4" w:rsidP="00813C50">
      <w:pPr>
        <w:pStyle w:val="notepara"/>
      </w:pPr>
      <w:r>
        <w:t>(g)</w:t>
      </w:r>
      <w:r>
        <w:tab/>
        <w:t>subsection 43(2);</w:t>
      </w:r>
    </w:p>
    <w:p w14:paraId="16EF6559" w14:textId="6A029815" w:rsidR="004826D2" w:rsidRDefault="004826D2" w:rsidP="00813C50">
      <w:pPr>
        <w:pStyle w:val="notepara"/>
      </w:pPr>
      <w:r>
        <w:t>(</w:t>
      </w:r>
      <w:r w:rsidR="00441BD4">
        <w:t>h</w:t>
      </w:r>
      <w:r>
        <w:t>)</w:t>
      </w:r>
      <w:r>
        <w:tab/>
        <w:t>Division 2 of Part 6;</w:t>
      </w:r>
    </w:p>
    <w:p w14:paraId="6974A43F" w14:textId="05F0F3B2" w:rsidR="00F7450D" w:rsidRDefault="00F7450D" w:rsidP="00813C50">
      <w:pPr>
        <w:pStyle w:val="notepara"/>
      </w:pPr>
      <w:r>
        <w:t>(</w:t>
      </w:r>
      <w:r w:rsidR="00372FBB">
        <w:t>i</w:t>
      </w:r>
      <w:r>
        <w:t>)</w:t>
      </w:r>
      <w:r>
        <w:tab/>
        <w:t>clause 17 of Schedule 2;</w:t>
      </w:r>
    </w:p>
    <w:p w14:paraId="0FAF22F2" w14:textId="74E1EFD3" w:rsidR="00D7722C" w:rsidRDefault="00D7722C" w:rsidP="00813C50">
      <w:pPr>
        <w:pStyle w:val="notepara"/>
      </w:pPr>
      <w:r>
        <w:t>(</w:t>
      </w:r>
      <w:r w:rsidR="00372FBB">
        <w:t>j</w:t>
      </w:r>
      <w:r>
        <w:t>)</w:t>
      </w:r>
      <w:r>
        <w:tab/>
        <w:t xml:space="preserve">clause </w:t>
      </w:r>
      <w:r w:rsidR="00C07B6B">
        <w:t>18</w:t>
      </w:r>
      <w:r>
        <w:t xml:space="preserve"> of Schedule </w:t>
      </w:r>
      <w:r w:rsidR="009A1530">
        <w:t>3</w:t>
      </w:r>
      <w:r>
        <w:t>;</w:t>
      </w:r>
    </w:p>
    <w:p w14:paraId="27CD7646" w14:textId="4FED9F5C" w:rsidR="00F7450D" w:rsidRDefault="00F7450D" w:rsidP="00813C50">
      <w:pPr>
        <w:pStyle w:val="notepara"/>
      </w:pPr>
      <w:r>
        <w:t>(</w:t>
      </w:r>
      <w:r w:rsidR="00372FBB">
        <w:t>k</w:t>
      </w:r>
      <w:r>
        <w:t>)</w:t>
      </w:r>
      <w:r>
        <w:tab/>
        <w:t xml:space="preserve">clause 7 of Schedule </w:t>
      </w:r>
      <w:r w:rsidR="003F5F00">
        <w:t>4</w:t>
      </w:r>
      <w:r>
        <w:t>;</w:t>
      </w:r>
    </w:p>
    <w:p w14:paraId="5A232E42" w14:textId="4A46D00C" w:rsidR="00F7450D" w:rsidRDefault="00F7450D" w:rsidP="00813C50">
      <w:pPr>
        <w:pStyle w:val="notepara"/>
      </w:pPr>
      <w:r>
        <w:t>(</w:t>
      </w:r>
      <w:r w:rsidR="00372FBB">
        <w:t>l</w:t>
      </w:r>
      <w:r>
        <w:t>)</w:t>
      </w:r>
      <w:r>
        <w:tab/>
        <w:t xml:space="preserve">clause 8 of Schedule </w:t>
      </w:r>
      <w:r w:rsidR="003F5F00">
        <w:t>4</w:t>
      </w:r>
      <w:r>
        <w:t>;</w:t>
      </w:r>
    </w:p>
    <w:p w14:paraId="3E79FC2C" w14:textId="681AF282" w:rsidR="008F034F" w:rsidRDefault="008F034F" w:rsidP="00813C50">
      <w:pPr>
        <w:pStyle w:val="notepara"/>
      </w:pPr>
      <w:r>
        <w:t>(m)</w:t>
      </w:r>
      <w:r>
        <w:tab/>
        <w:t>paragraph 9(c) of Schedule 4;</w:t>
      </w:r>
    </w:p>
    <w:p w14:paraId="18C7E85A" w14:textId="7777429B" w:rsidR="00F7450D" w:rsidRPr="005919DC" w:rsidRDefault="00F7450D" w:rsidP="00F17293">
      <w:pPr>
        <w:pStyle w:val="notepara"/>
      </w:pPr>
      <w:r>
        <w:t>(</w:t>
      </w:r>
      <w:r w:rsidR="008F034F">
        <w:t>n</w:t>
      </w:r>
      <w:r>
        <w:t>)</w:t>
      </w:r>
      <w:r>
        <w:tab/>
        <w:t xml:space="preserve">Schedule </w:t>
      </w:r>
      <w:r w:rsidR="0000463C">
        <w:t>5</w:t>
      </w:r>
      <w:r>
        <w:t>.</w:t>
      </w:r>
    </w:p>
    <w:p w14:paraId="616032F1" w14:textId="04F03555" w:rsidR="00086BF0" w:rsidRDefault="008A3257" w:rsidP="00086BF0">
      <w:pPr>
        <w:pStyle w:val="ActHead5"/>
      </w:pPr>
      <w:bookmarkStart w:id="13" w:name="_Toc444596034"/>
      <w:bookmarkStart w:id="14" w:name="_Toc63237274"/>
      <w:bookmarkStart w:id="15" w:name="_Toc80104334"/>
      <w:r>
        <w:rPr>
          <w:rStyle w:val="CharSectno"/>
        </w:rPr>
        <w:t>4</w:t>
      </w:r>
      <w:r w:rsidR="00086BF0">
        <w:t xml:space="preserve">  </w:t>
      </w:r>
      <w:bookmarkEnd w:id="13"/>
      <w:r w:rsidR="002643D5">
        <w:t>Interpretation</w:t>
      </w:r>
      <w:bookmarkEnd w:id="14"/>
      <w:bookmarkEnd w:id="15"/>
    </w:p>
    <w:p w14:paraId="428F2C2E" w14:textId="3AA64E7A" w:rsidR="00086BF0" w:rsidRDefault="00086BF0" w:rsidP="00086BF0">
      <w:pPr>
        <w:pStyle w:val="subsection"/>
      </w:pPr>
      <w:r>
        <w:tab/>
      </w:r>
      <w:r w:rsidR="007A64A9">
        <w:t>(1)</w:t>
      </w:r>
      <w:r>
        <w:tab/>
        <w:t>In this instrument</w:t>
      </w:r>
      <w:r w:rsidR="005D2A65">
        <w:t>, unless the contrary intention appears</w:t>
      </w:r>
      <w:r>
        <w:t>:</w:t>
      </w:r>
    </w:p>
    <w:p w14:paraId="25243212" w14:textId="1F6FEB73" w:rsidR="007A64A9" w:rsidRDefault="007A64A9" w:rsidP="00086BF0">
      <w:pPr>
        <w:pStyle w:val="Definition"/>
        <w:rPr>
          <w:bCs/>
          <w:iCs/>
        </w:rPr>
      </w:pPr>
      <w:r>
        <w:rPr>
          <w:b/>
          <w:i/>
        </w:rPr>
        <w:t>850/900 MHz band</w:t>
      </w:r>
      <w:r w:rsidR="00BE323E">
        <w:rPr>
          <w:bCs/>
          <w:iCs/>
        </w:rPr>
        <w:t xml:space="preserve"> means the following parts of the spectrum:</w:t>
      </w:r>
    </w:p>
    <w:p w14:paraId="487F963D" w14:textId="06BF1EA7" w:rsidR="00BE323E" w:rsidRDefault="00BE323E" w:rsidP="00BE323E">
      <w:pPr>
        <w:pStyle w:val="paragraph"/>
        <w:rPr>
          <w:iCs/>
        </w:rPr>
      </w:pPr>
      <w:r>
        <w:rPr>
          <w:iCs/>
        </w:rPr>
        <w:tab/>
        <w:t>(a)</w:t>
      </w:r>
      <w:r>
        <w:rPr>
          <w:iCs/>
        </w:rPr>
        <w:tab/>
        <w:t>814 MHz to 825 MHz;</w:t>
      </w:r>
    </w:p>
    <w:p w14:paraId="61B38DAE" w14:textId="55836BFD" w:rsidR="00BE323E" w:rsidRDefault="00BE323E" w:rsidP="00BE323E">
      <w:pPr>
        <w:pStyle w:val="paragraph"/>
        <w:rPr>
          <w:iCs/>
        </w:rPr>
      </w:pPr>
      <w:r>
        <w:rPr>
          <w:iCs/>
        </w:rPr>
        <w:tab/>
        <w:t>(b)</w:t>
      </w:r>
      <w:r>
        <w:rPr>
          <w:iCs/>
        </w:rPr>
        <w:tab/>
      </w:r>
      <w:r w:rsidR="00A306DD">
        <w:rPr>
          <w:iCs/>
        </w:rPr>
        <w:t>859 MHz to 870 MHz;</w:t>
      </w:r>
    </w:p>
    <w:p w14:paraId="2DD2AEAA" w14:textId="1C8F6349" w:rsidR="00A306DD" w:rsidRDefault="00A306DD" w:rsidP="00BE323E">
      <w:pPr>
        <w:pStyle w:val="paragraph"/>
        <w:rPr>
          <w:iCs/>
        </w:rPr>
      </w:pPr>
      <w:r>
        <w:rPr>
          <w:iCs/>
        </w:rPr>
        <w:tab/>
        <w:t>(c)</w:t>
      </w:r>
      <w:r>
        <w:rPr>
          <w:iCs/>
        </w:rPr>
        <w:tab/>
        <w:t>890 MHz to 915 MHz;</w:t>
      </w:r>
    </w:p>
    <w:p w14:paraId="43E0B838" w14:textId="4BE55E78" w:rsidR="00A306DD" w:rsidRPr="00B552A6" w:rsidRDefault="00A306DD" w:rsidP="00BE323E">
      <w:pPr>
        <w:pStyle w:val="paragraph"/>
        <w:rPr>
          <w:iCs/>
        </w:rPr>
      </w:pPr>
      <w:r>
        <w:rPr>
          <w:iCs/>
        </w:rPr>
        <w:tab/>
        <w:t>(d)</w:t>
      </w:r>
      <w:r>
        <w:rPr>
          <w:iCs/>
        </w:rPr>
        <w:tab/>
        <w:t>935 MHz to 960 MHz.</w:t>
      </w:r>
    </w:p>
    <w:p w14:paraId="0BA7F26C" w14:textId="1F178369" w:rsidR="00EF42A6" w:rsidDel="00450530" w:rsidRDefault="00EF42A6" w:rsidP="00EF42A6">
      <w:pPr>
        <w:pStyle w:val="notetext"/>
        <w:rPr>
          <w:iCs/>
        </w:rPr>
      </w:pPr>
      <w:r w:rsidDel="00450530">
        <w:rPr>
          <w:iCs/>
        </w:rPr>
        <w:t>Note:</w:t>
      </w:r>
      <w:r w:rsidDel="00450530">
        <w:rPr>
          <w:iCs/>
        </w:rPr>
        <w:tab/>
        <w:t>For the part</w:t>
      </w:r>
      <w:r>
        <w:rPr>
          <w:iCs/>
        </w:rPr>
        <w:t>s</w:t>
      </w:r>
      <w:r w:rsidDel="00450530">
        <w:rPr>
          <w:iCs/>
        </w:rPr>
        <w:t xml:space="preserve"> of the </w:t>
      </w:r>
      <w:r>
        <w:rPr>
          <w:iCs/>
        </w:rPr>
        <w:t>850/900 MHz band</w:t>
      </w:r>
      <w:r w:rsidDel="00450530">
        <w:rPr>
          <w:iCs/>
        </w:rPr>
        <w:t xml:space="preserve"> consisting of 8</w:t>
      </w:r>
      <w:r>
        <w:rPr>
          <w:iCs/>
        </w:rPr>
        <w:t>2</w:t>
      </w:r>
      <w:r w:rsidDel="00450530">
        <w:rPr>
          <w:iCs/>
        </w:rPr>
        <w:t>4 MHz to 8</w:t>
      </w:r>
      <w:r>
        <w:rPr>
          <w:iCs/>
        </w:rPr>
        <w:t>2</w:t>
      </w:r>
      <w:r w:rsidDel="00450530">
        <w:rPr>
          <w:iCs/>
        </w:rPr>
        <w:t>5 MHz and 8</w:t>
      </w:r>
      <w:r>
        <w:rPr>
          <w:iCs/>
        </w:rPr>
        <w:t>6</w:t>
      </w:r>
      <w:r w:rsidDel="00450530">
        <w:rPr>
          <w:iCs/>
        </w:rPr>
        <w:t>9</w:t>
      </w:r>
      <w:r>
        <w:rPr>
          <w:iCs/>
        </w:rPr>
        <w:t> </w:t>
      </w:r>
      <w:r w:rsidDel="00450530">
        <w:rPr>
          <w:iCs/>
        </w:rPr>
        <w:t>MHz to 8</w:t>
      </w:r>
      <w:r>
        <w:rPr>
          <w:iCs/>
        </w:rPr>
        <w:t>7</w:t>
      </w:r>
      <w:r w:rsidDel="00450530">
        <w:rPr>
          <w:iCs/>
        </w:rPr>
        <w:t>0</w:t>
      </w:r>
      <w:r>
        <w:rPr>
          <w:iCs/>
        </w:rPr>
        <w:t> </w:t>
      </w:r>
      <w:r w:rsidDel="00450530">
        <w:rPr>
          <w:iCs/>
        </w:rPr>
        <w:t xml:space="preserve">MHz, see clauses </w:t>
      </w:r>
      <w:r w:rsidR="00B96FA5">
        <w:rPr>
          <w:iCs/>
        </w:rPr>
        <w:t>10</w:t>
      </w:r>
      <w:r w:rsidDel="00450530">
        <w:rPr>
          <w:iCs/>
        </w:rPr>
        <w:t xml:space="preserve"> and </w:t>
      </w:r>
      <w:r w:rsidR="00B96FA5">
        <w:rPr>
          <w:iCs/>
        </w:rPr>
        <w:t>11</w:t>
      </w:r>
      <w:r w:rsidDel="00450530">
        <w:rPr>
          <w:iCs/>
        </w:rPr>
        <w:t xml:space="preserve"> of Schedule </w:t>
      </w:r>
      <w:r w:rsidR="003F5F00">
        <w:rPr>
          <w:iCs/>
        </w:rPr>
        <w:t>4</w:t>
      </w:r>
      <w:r w:rsidDel="00450530">
        <w:rPr>
          <w:iCs/>
        </w:rPr>
        <w:t>.</w:t>
      </w:r>
    </w:p>
    <w:p w14:paraId="610D272C" w14:textId="36BEFFF4" w:rsidR="00EF42A6" w:rsidRDefault="00EF42A6" w:rsidP="00EF42A6">
      <w:pPr>
        <w:pStyle w:val="Definition"/>
        <w:rPr>
          <w:bCs/>
          <w:iCs/>
        </w:rPr>
      </w:pPr>
      <w:r>
        <w:rPr>
          <w:b/>
          <w:i/>
        </w:rPr>
        <w:t xml:space="preserve">850 </w:t>
      </w:r>
      <w:r w:rsidR="00E669BF" w:rsidRPr="00182467">
        <w:rPr>
          <w:b/>
          <w:i/>
        </w:rPr>
        <w:t>major population</w:t>
      </w:r>
      <w:r w:rsidR="00E669BF">
        <w:rPr>
          <w:b/>
          <w:i/>
        </w:rPr>
        <w:t xml:space="preserve"> </w:t>
      </w:r>
      <w:r>
        <w:rPr>
          <w:b/>
          <w:i/>
        </w:rPr>
        <w:t>product</w:t>
      </w:r>
      <w:r>
        <w:rPr>
          <w:bCs/>
          <w:iCs/>
        </w:rPr>
        <w:t xml:space="preserve"> has the same meaning as in</w:t>
      </w:r>
      <w:r w:rsidR="00CC04B2">
        <w:rPr>
          <w:bCs/>
          <w:iCs/>
        </w:rPr>
        <w:t xml:space="preserve"> subsection 5(1)</w:t>
      </w:r>
      <w:r>
        <w:rPr>
          <w:bCs/>
          <w:iCs/>
        </w:rPr>
        <w:t xml:space="preserve"> of the marketing plan.</w:t>
      </w:r>
    </w:p>
    <w:p w14:paraId="4D8065FC" w14:textId="755ACBBB" w:rsidR="000749BF" w:rsidRDefault="000749BF" w:rsidP="00086BF0">
      <w:pPr>
        <w:pStyle w:val="Definition"/>
        <w:rPr>
          <w:b/>
          <w:i/>
        </w:rPr>
      </w:pPr>
      <w:r>
        <w:rPr>
          <w:b/>
          <w:i/>
        </w:rPr>
        <w:lastRenderedPageBreak/>
        <w:t>850 regional product</w:t>
      </w:r>
      <w:r>
        <w:rPr>
          <w:bCs/>
          <w:iCs/>
        </w:rPr>
        <w:t xml:space="preserve"> </w:t>
      </w:r>
      <w:r w:rsidR="00287196">
        <w:rPr>
          <w:bCs/>
          <w:iCs/>
        </w:rPr>
        <w:t>has the same meaning as in</w:t>
      </w:r>
      <w:r w:rsidR="00CC04B2">
        <w:rPr>
          <w:bCs/>
          <w:iCs/>
        </w:rPr>
        <w:t xml:space="preserve"> subsection 5(1)</w:t>
      </w:r>
      <w:r w:rsidR="00E5343D">
        <w:rPr>
          <w:bCs/>
          <w:iCs/>
        </w:rPr>
        <w:t xml:space="preserve"> of the marketing plan</w:t>
      </w:r>
      <w:r>
        <w:rPr>
          <w:bCs/>
          <w:iCs/>
        </w:rPr>
        <w:t>.</w:t>
      </w:r>
    </w:p>
    <w:p w14:paraId="129583E8" w14:textId="3431C252" w:rsidR="00A32425" w:rsidRDefault="00A32425" w:rsidP="00A32425">
      <w:pPr>
        <w:pStyle w:val="Definition"/>
        <w:rPr>
          <w:bCs/>
          <w:iCs/>
        </w:rPr>
      </w:pPr>
      <w:r>
        <w:rPr>
          <w:b/>
          <w:i/>
        </w:rPr>
        <w:t xml:space="preserve">900 </w:t>
      </w:r>
      <w:r w:rsidR="00DB1695">
        <w:rPr>
          <w:b/>
          <w:i/>
        </w:rPr>
        <w:t>lower</w:t>
      </w:r>
      <w:r>
        <w:rPr>
          <w:b/>
          <w:i/>
        </w:rPr>
        <w:t xml:space="preserve"> </w:t>
      </w:r>
      <w:r w:rsidR="00E669BF" w:rsidRPr="00182467">
        <w:rPr>
          <w:b/>
          <w:i/>
        </w:rPr>
        <w:t>major population</w:t>
      </w:r>
      <w:r>
        <w:rPr>
          <w:b/>
          <w:i/>
        </w:rPr>
        <w:t xml:space="preserve"> product</w:t>
      </w:r>
      <w:r>
        <w:rPr>
          <w:bCs/>
          <w:iCs/>
        </w:rPr>
        <w:t xml:space="preserve"> has the same meaning as in subsection 5(1) of the marketing plan.</w:t>
      </w:r>
    </w:p>
    <w:p w14:paraId="441C7115" w14:textId="125767AF" w:rsidR="00CD0B82" w:rsidRDefault="00CD0B82" w:rsidP="00A32425">
      <w:pPr>
        <w:pStyle w:val="Definition"/>
        <w:rPr>
          <w:b/>
          <w:i/>
        </w:rPr>
      </w:pPr>
      <w:r>
        <w:rPr>
          <w:b/>
          <w:i/>
        </w:rPr>
        <w:t>900 lower product</w:t>
      </w:r>
      <w:r w:rsidRPr="00CD0B82">
        <w:rPr>
          <w:bCs/>
          <w:iCs/>
        </w:rPr>
        <w:t>:</w:t>
      </w:r>
      <w:r>
        <w:rPr>
          <w:bCs/>
          <w:iCs/>
        </w:rPr>
        <w:t xml:space="preserve"> see subsection 5(</w:t>
      </w:r>
      <w:r w:rsidR="00F41F95">
        <w:rPr>
          <w:bCs/>
          <w:iCs/>
        </w:rPr>
        <w:t>6</w:t>
      </w:r>
      <w:r>
        <w:rPr>
          <w:bCs/>
          <w:iCs/>
        </w:rPr>
        <w:t>).</w:t>
      </w:r>
    </w:p>
    <w:p w14:paraId="0CF22158" w14:textId="3C23CA80" w:rsidR="00A32425" w:rsidRDefault="00A32425" w:rsidP="00A32425">
      <w:pPr>
        <w:pStyle w:val="Definition"/>
        <w:rPr>
          <w:b/>
          <w:i/>
        </w:rPr>
      </w:pPr>
      <w:r>
        <w:rPr>
          <w:b/>
          <w:i/>
        </w:rPr>
        <w:t xml:space="preserve">900 </w:t>
      </w:r>
      <w:r w:rsidR="00DB1695">
        <w:rPr>
          <w:b/>
          <w:i/>
        </w:rPr>
        <w:t>lower</w:t>
      </w:r>
      <w:r>
        <w:rPr>
          <w:b/>
          <w:i/>
        </w:rPr>
        <w:t xml:space="preserve"> regional product</w:t>
      </w:r>
      <w:r>
        <w:rPr>
          <w:bCs/>
          <w:iCs/>
        </w:rPr>
        <w:t xml:space="preserve"> has the same meaning as in subsection 5(1) of the marketing plan.</w:t>
      </w:r>
    </w:p>
    <w:p w14:paraId="697FEB82" w14:textId="3992B0D8" w:rsidR="00B540A8" w:rsidRDefault="00B540A8" w:rsidP="00B540A8">
      <w:pPr>
        <w:pStyle w:val="Definition"/>
        <w:rPr>
          <w:bCs/>
          <w:iCs/>
        </w:rPr>
      </w:pPr>
      <w:r>
        <w:rPr>
          <w:b/>
          <w:i/>
        </w:rPr>
        <w:t xml:space="preserve">900 </w:t>
      </w:r>
      <w:r w:rsidR="00A32425">
        <w:rPr>
          <w:b/>
          <w:i/>
        </w:rPr>
        <w:t xml:space="preserve">upper </w:t>
      </w:r>
      <w:r w:rsidR="00E669BF" w:rsidRPr="00182467">
        <w:rPr>
          <w:b/>
          <w:i/>
        </w:rPr>
        <w:t>major population</w:t>
      </w:r>
      <w:r>
        <w:rPr>
          <w:b/>
          <w:i/>
        </w:rPr>
        <w:t xml:space="preserve"> product</w:t>
      </w:r>
      <w:r>
        <w:rPr>
          <w:bCs/>
          <w:iCs/>
        </w:rPr>
        <w:t xml:space="preserve"> has the same meaning as in subsection 5(1) of the marketing plan.</w:t>
      </w:r>
    </w:p>
    <w:p w14:paraId="36B31FDE" w14:textId="5797B5F8" w:rsidR="003275C2" w:rsidRDefault="003275C2" w:rsidP="00B540A8">
      <w:pPr>
        <w:pStyle w:val="Definition"/>
        <w:rPr>
          <w:b/>
          <w:i/>
        </w:rPr>
      </w:pPr>
      <w:r>
        <w:rPr>
          <w:b/>
          <w:i/>
        </w:rPr>
        <w:t>900 upper product</w:t>
      </w:r>
      <w:r w:rsidRPr="003275C2">
        <w:rPr>
          <w:bCs/>
          <w:iCs/>
        </w:rPr>
        <w:t>:</w:t>
      </w:r>
      <w:r>
        <w:rPr>
          <w:bCs/>
          <w:iCs/>
        </w:rPr>
        <w:t xml:space="preserve"> see subsection 5(</w:t>
      </w:r>
      <w:r w:rsidR="00F41F95">
        <w:rPr>
          <w:bCs/>
          <w:iCs/>
        </w:rPr>
        <w:t>7</w:t>
      </w:r>
      <w:r>
        <w:rPr>
          <w:bCs/>
          <w:iCs/>
        </w:rPr>
        <w:t>).</w:t>
      </w:r>
    </w:p>
    <w:p w14:paraId="55362CCC" w14:textId="6444991F" w:rsidR="00A8396C" w:rsidRDefault="00B540A8" w:rsidP="00B540A8">
      <w:pPr>
        <w:pStyle w:val="Definition"/>
        <w:rPr>
          <w:b/>
          <w:i/>
        </w:rPr>
      </w:pPr>
      <w:r>
        <w:rPr>
          <w:b/>
          <w:i/>
        </w:rPr>
        <w:t xml:space="preserve">900 </w:t>
      </w:r>
      <w:r w:rsidR="00A32425">
        <w:rPr>
          <w:b/>
          <w:i/>
        </w:rPr>
        <w:t xml:space="preserve">upper </w:t>
      </w:r>
      <w:r>
        <w:rPr>
          <w:b/>
          <w:i/>
        </w:rPr>
        <w:t>regional product</w:t>
      </w:r>
      <w:r>
        <w:rPr>
          <w:bCs/>
          <w:iCs/>
        </w:rPr>
        <w:t xml:space="preserve"> has the same meaning as in subsection 5(1) of the marketing plan.</w:t>
      </w:r>
    </w:p>
    <w:p w14:paraId="130D42BA" w14:textId="3AA25F78" w:rsidR="00125159" w:rsidRDefault="00125159" w:rsidP="00086BF0">
      <w:pPr>
        <w:pStyle w:val="Definition"/>
        <w:rPr>
          <w:bCs/>
          <w:iCs/>
        </w:rPr>
      </w:pPr>
      <w:r>
        <w:rPr>
          <w:b/>
          <w:i/>
        </w:rPr>
        <w:t xml:space="preserve">ABN </w:t>
      </w:r>
      <w:r>
        <w:rPr>
          <w:bCs/>
          <w:iCs/>
        </w:rPr>
        <w:t xml:space="preserve">has the meaning given by section 41 of the </w:t>
      </w:r>
      <w:r>
        <w:rPr>
          <w:bCs/>
          <w:i/>
        </w:rPr>
        <w:t>A New Tax System (Australian Business Number) Act 1999</w:t>
      </w:r>
      <w:r>
        <w:rPr>
          <w:bCs/>
          <w:iCs/>
        </w:rPr>
        <w:t>.</w:t>
      </w:r>
    </w:p>
    <w:p w14:paraId="4457EA05" w14:textId="410F60A7" w:rsidR="00546CA6" w:rsidRPr="00546CA6" w:rsidRDefault="00546CA6" w:rsidP="00086BF0">
      <w:pPr>
        <w:pStyle w:val="Definition"/>
        <w:rPr>
          <w:bCs/>
          <w:iCs/>
        </w:rPr>
      </w:pPr>
      <w:r>
        <w:rPr>
          <w:b/>
          <w:i/>
        </w:rPr>
        <w:t>ACMA Act</w:t>
      </w:r>
      <w:r>
        <w:rPr>
          <w:bCs/>
          <w:iCs/>
        </w:rPr>
        <w:t xml:space="preserve"> means the </w:t>
      </w:r>
      <w:r>
        <w:rPr>
          <w:bCs/>
          <w:i/>
        </w:rPr>
        <w:t>Australian Communications and Media Authority Act 2005</w:t>
      </w:r>
      <w:r>
        <w:rPr>
          <w:bCs/>
          <w:iCs/>
        </w:rPr>
        <w:t>.</w:t>
      </w:r>
    </w:p>
    <w:p w14:paraId="6D36C10C" w14:textId="3F055ABA" w:rsidR="00125159" w:rsidRDefault="00125159" w:rsidP="00086BF0">
      <w:pPr>
        <w:pStyle w:val="Definition"/>
        <w:rPr>
          <w:bCs/>
          <w:iCs/>
        </w:rPr>
      </w:pPr>
      <w:r>
        <w:rPr>
          <w:b/>
          <w:i/>
        </w:rPr>
        <w:t xml:space="preserve">ACMA staff </w:t>
      </w:r>
      <w:r>
        <w:rPr>
          <w:bCs/>
          <w:iCs/>
        </w:rPr>
        <w:t>has the meaning given by section 3 of the</w:t>
      </w:r>
      <w:r w:rsidR="00546CA6">
        <w:rPr>
          <w:bCs/>
          <w:iCs/>
        </w:rPr>
        <w:t xml:space="preserve"> ACMA Act</w:t>
      </w:r>
      <w:r w:rsidR="007B2172">
        <w:rPr>
          <w:bCs/>
          <w:iCs/>
        </w:rPr>
        <w:t>.</w:t>
      </w:r>
    </w:p>
    <w:p w14:paraId="4AF1D6FF" w14:textId="089EE851" w:rsidR="007B2172" w:rsidRPr="007B2172" w:rsidRDefault="007B2172" w:rsidP="00086BF0">
      <w:pPr>
        <w:pStyle w:val="Definition"/>
        <w:rPr>
          <w:bCs/>
          <w:iCs/>
        </w:rPr>
      </w:pPr>
      <w:r>
        <w:rPr>
          <w:b/>
          <w:i/>
        </w:rPr>
        <w:t>ACN</w:t>
      </w:r>
      <w:r>
        <w:rPr>
          <w:bCs/>
          <w:iCs/>
        </w:rPr>
        <w:t xml:space="preserve"> has the meaning given by section 9 of the </w:t>
      </w:r>
      <w:r>
        <w:rPr>
          <w:bCs/>
          <w:i/>
        </w:rPr>
        <w:t>Corporations Act 2001</w:t>
      </w:r>
      <w:r>
        <w:rPr>
          <w:bCs/>
          <w:iCs/>
        </w:rPr>
        <w:t>.</w:t>
      </w:r>
    </w:p>
    <w:p w14:paraId="099EB861" w14:textId="35A9DD50" w:rsidR="00086BF0" w:rsidRDefault="00086BF0" w:rsidP="00086BF0">
      <w:pPr>
        <w:pStyle w:val="Definition"/>
      </w:pPr>
      <w:r>
        <w:rPr>
          <w:b/>
          <w:i/>
        </w:rPr>
        <w:t>Act</w:t>
      </w:r>
      <w:r>
        <w:t xml:space="preserve"> means </w:t>
      </w:r>
      <w:r w:rsidR="008A3257">
        <w:t xml:space="preserve">the </w:t>
      </w:r>
      <w:r w:rsidR="008A3257">
        <w:rPr>
          <w:i/>
        </w:rPr>
        <w:t>Radiocommunications Act 1992</w:t>
      </w:r>
      <w:r>
        <w:t>.</w:t>
      </w:r>
    </w:p>
    <w:p w14:paraId="509C1795" w14:textId="07120923" w:rsidR="007B2172" w:rsidRDefault="009130AA" w:rsidP="00086BF0">
      <w:pPr>
        <w:pStyle w:val="Definition"/>
        <w:rPr>
          <w:bCs/>
          <w:iCs/>
        </w:rPr>
      </w:pPr>
      <w:r>
        <w:rPr>
          <w:b/>
          <w:i/>
        </w:rPr>
        <w:t>a</w:t>
      </w:r>
      <w:r w:rsidR="007B2172">
        <w:rPr>
          <w:b/>
          <w:i/>
        </w:rPr>
        <w:t>ffiliated</w:t>
      </w:r>
      <w:r>
        <w:rPr>
          <w:bCs/>
          <w:iCs/>
        </w:rPr>
        <w:t xml:space="preserve">: </w:t>
      </w:r>
      <w:r w:rsidR="00703C3A">
        <w:rPr>
          <w:bCs/>
          <w:iCs/>
        </w:rPr>
        <w:t xml:space="preserve">see section </w:t>
      </w:r>
      <w:r w:rsidR="00167FB1">
        <w:rPr>
          <w:bCs/>
          <w:iCs/>
        </w:rPr>
        <w:t>16</w:t>
      </w:r>
      <w:r w:rsidR="008925A2">
        <w:rPr>
          <w:bCs/>
          <w:iCs/>
        </w:rPr>
        <w:t>.</w:t>
      </w:r>
    </w:p>
    <w:p w14:paraId="6ACF835D" w14:textId="6DDFC738" w:rsidR="00875DD9" w:rsidRDefault="009130AA" w:rsidP="00086BF0">
      <w:pPr>
        <w:pStyle w:val="Definition"/>
        <w:rPr>
          <w:bCs/>
          <w:iCs/>
        </w:rPr>
      </w:pPr>
      <w:r>
        <w:rPr>
          <w:b/>
          <w:i/>
        </w:rPr>
        <w:t>allocated</w:t>
      </w:r>
      <w:r>
        <w:rPr>
          <w:bCs/>
          <w:iCs/>
        </w:rPr>
        <w:t xml:space="preserve"> means</w:t>
      </w:r>
      <w:r w:rsidR="00875DD9">
        <w:rPr>
          <w:bCs/>
          <w:iCs/>
        </w:rPr>
        <w:t>:</w:t>
      </w:r>
    </w:p>
    <w:p w14:paraId="46E57E0B" w14:textId="0D1FC94E" w:rsidR="00875DD9" w:rsidRDefault="00875DD9" w:rsidP="00875DD9">
      <w:pPr>
        <w:pStyle w:val="paragraph"/>
        <w:rPr>
          <w:bCs/>
          <w:iCs/>
        </w:rPr>
      </w:pPr>
      <w:r>
        <w:rPr>
          <w:bCs/>
          <w:iCs/>
        </w:rPr>
        <w:tab/>
        <w:t>(a)</w:t>
      </w:r>
      <w:r>
        <w:rPr>
          <w:bCs/>
          <w:iCs/>
        </w:rPr>
        <w:tab/>
      </w:r>
      <w:r w:rsidR="00445B06">
        <w:rPr>
          <w:bCs/>
          <w:iCs/>
        </w:rPr>
        <w:t xml:space="preserve">for a lot of a product, other than a </w:t>
      </w:r>
      <w:r w:rsidR="00F0754F">
        <w:rPr>
          <w:bCs/>
          <w:iCs/>
        </w:rPr>
        <w:t>set-aside</w:t>
      </w:r>
      <w:r w:rsidR="00445B06">
        <w:rPr>
          <w:bCs/>
          <w:iCs/>
        </w:rPr>
        <w:t xml:space="preserve"> lot – </w:t>
      </w:r>
      <w:r w:rsidR="009130AA">
        <w:rPr>
          <w:bCs/>
          <w:iCs/>
        </w:rPr>
        <w:t xml:space="preserve">allocated as a result </w:t>
      </w:r>
      <w:r w:rsidR="009130AA" w:rsidRPr="00875DD9">
        <w:rPr>
          <w:iCs/>
        </w:rPr>
        <w:t>of</w:t>
      </w:r>
      <w:r w:rsidR="009130AA">
        <w:rPr>
          <w:bCs/>
          <w:iCs/>
        </w:rPr>
        <w:t xml:space="preserve"> the primary stage</w:t>
      </w:r>
      <w:r w:rsidR="008922F6">
        <w:rPr>
          <w:bCs/>
          <w:iCs/>
        </w:rPr>
        <w:t xml:space="preserve"> or secondary stage</w:t>
      </w:r>
      <w:r>
        <w:rPr>
          <w:bCs/>
          <w:iCs/>
        </w:rPr>
        <w:t>; or</w:t>
      </w:r>
    </w:p>
    <w:p w14:paraId="176EF7A4" w14:textId="5BB8896C" w:rsidR="00445B06" w:rsidRDefault="00875DD9" w:rsidP="008E6B38">
      <w:pPr>
        <w:pStyle w:val="paragraph"/>
        <w:rPr>
          <w:bCs/>
          <w:iCs/>
        </w:rPr>
      </w:pPr>
      <w:r>
        <w:rPr>
          <w:bCs/>
          <w:iCs/>
        </w:rPr>
        <w:tab/>
        <w:t>(b)</w:t>
      </w:r>
      <w:r>
        <w:rPr>
          <w:bCs/>
          <w:iCs/>
        </w:rPr>
        <w:tab/>
      </w:r>
      <w:r w:rsidR="008E6B38">
        <w:rPr>
          <w:bCs/>
          <w:iCs/>
        </w:rPr>
        <w:t xml:space="preserve">for a </w:t>
      </w:r>
      <w:r w:rsidR="00F0754F">
        <w:rPr>
          <w:bCs/>
          <w:iCs/>
        </w:rPr>
        <w:t>set-aside</w:t>
      </w:r>
      <w:r w:rsidR="008E6B38">
        <w:rPr>
          <w:bCs/>
          <w:iCs/>
        </w:rPr>
        <w:t xml:space="preserve"> lot – allocated as a result of </w:t>
      </w:r>
      <w:r w:rsidR="00F9221F">
        <w:rPr>
          <w:bCs/>
          <w:iCs/>
        </w:rPr>
        <w:t xml:space="preserve">the procedures in </w:t>
      </w:r>
      <w:r w:rsidR="008E6B38">
        <w:rPr>
          <w:bCs/>
          <w:iCs/>
        </w:rPr>
        <w:t>Schedule 1</w:t>
      </w:r>
      <w:r w:rsidR="00445B06">
        <w:rPr>
          <w:bCs/>
          <w:iCs/>
        </w:rPr>
        <w:t>;</w:t>
      </w:r>
      <w:r w:rsidR="00187783">
        <w:rPr>
          <w:bCs/>
          <w:iCs/>
        </w:rPr>
        <w:t xml:space="preserve"> or</w:t>
      </w:r>
    </w:p>
    <w:p w14:paraId="411D0A53" w14:textId="3DD3C54C" w:rsidR="009130AA" w:rsidRDefault="00445B06" w:rsidP="008E6B38">
      <w:pPr>
        <w:pStyle w:val="paragraph"/>
        <w:rPr>
          <w:bCs/>
          <w:iCs/>
        </w:rPr>
      </w:pPr>
      <w:r>
        <w:rPr>
          <w:bCs/>
          <w:iCs/>
        </w:rPr>
        <w:tab/>
        <w:t>(c)</w:t>
      </w:r>
      <w:r>
        <w:rPr>
          <w:bCs/>
          <w:iCs/>
        </w:rPr>
        <w:tab/>
        <w:t xml:space="preserve">for the downshift </w:t>
      </w:r>
      <w:r w:rsidR="00AD186C">
        <w:rPr>
          <w:bCs/>
          <w:iCs/>
        </w:rPr>
        <w:t xml:space="preserve">metropolitan </w:t>
      </w:r>
      <w:r>
        <w:rPr>
          <w:bCs/>
          <w:iCs/>
        </w:rPr>
        <w:t>lot</w:t>
      </w:r>
      <w:r w:rsidR="00AD186C">
        <w:rPr>
          <w:bCs/>
          <w:iCs/>
        </w:rPr>
        <w:t xml:space="preserve"> and the downshift regional lot</w:t>
      </w:r>
      <w:r>
        <w:rPr>
          <w:bCs/>
          <w:iCs/>
        </w:rPr>
        <w:t xml:space="preserve"> – allocated as a result of </w:t>
      </w:r>
      <w:r w:rsidR="00746AF7">
        <w:rPr>
          <w:bCs/>
          <w:iCs/>
        </w:rPr>
        <w:t xml:space="preserve">clause </w:t>
      </w:r>
      <w:r w:rsidR="00EF25BA">
        <w:rPr>
          <w:bCs/>
          <w:iCs/>
        </w:rPr>
        <w:t>10</w:t>
      </w:r>
      <w:r w:rsidR="00CB16B1">
        <w:rPr>
          <w:bCs/>
          <w:iCs/>
        </w:rPr>
        <w:t xml:space="preserve"> of Schedule </w:t>
      </w:r>
      <w:r w:rsidR="003F5F00">
        <w:rPr>
          <w:bCs/>
          <w:iCs/>
        </w:rPr>
        <w:t>4</w:t>
      </w:r>
      <w:r w:rsidR="009130AA">
        <w:rPr>
          <w:bCs/>
          <w:iCs/>
        </w:rPr>
        <w:t>.</w:t>
      </w:r>
    </w:p>
    <w:p w14:paraId="22B53E6A" w14:textId="4385ADC2" w:rsidR="007B61B9" w:rsidRDefault="007B61B9" w:rsidP="00086BF0">
      <w:pPr>
        <w:pStyle w:val="Definition"/>
        <w:rPr>
          <w:bCs/>
          <w:iCs/>
        </w:rPr>
      </w:pPr>
      <w:r>
        <w:rPr>
          <w:b/>
          <w:i/>
        </w:rPr>
        <w:t>allocation limits</w:t>
      </w:r>
      <w:r>
        <w:rPr>
          <w:bCs/>
          <w:iCs/>
        </w:rPr>
        <w:t xml:space="preserve">: </w:t>
      </w:r>
      <w:r w:rsidR="008925A2">
        <w:rPr>
          <w:bCs/>
          <w:iCs/>
        </w:rPr>
        <w:t xml:space="preserve">see sections </w:t>
      </w:r>
      <w:r w:rsidR="007C375B">
        <w:rPr>
          <w:bCs/>
          <w:iCs/>
        </w:rPr>
        <w:t>13</w:t>
      </w:r>
      <w:r w:rsidR="008925A2">
        <w:rPr>
          <w:bCs/>
          <w:iCs/>
        </w:rPr>
        <w:t xml:space="preserve"> and </w:t>
      </w:r>
      <w:r w:rsidR="007C375B">
        <w:rPr>
          <w:bCs/>
          <w:iCs/>
        </w:rPr>
        <w:t>14</w:t>
      </w:r>
      <w:r w:rsidR="008925A2">
        <w:rPr>
          <w:bCs/>
          <w:iCs/>
        </w:rPr>
        <w:t>.</w:t>
      </w:r>
    </w:p>
    <w:p w14:paraId="178DE8B9" w14:textId="11082AA8" w:rsidR="007B61B9" w:rsidRDefault="007B61B9" w:rsidP="00086BF0">
      <w:pPr>
        <w:pStyle w:val="Definition"/>
        <w:rPr>
          <w:bCs/>
          <w:iCs/>
        </w:rPr>
      </w:pPr>
      <w:r>
        <w:rPr>
          <w:b/>
          <w:i/>
        </w:rPr>
        <w:t xml:space="preserve">applicant </w:t>
      </w:r>
      <w:r>
        <w:rPr>
          <w:bCs/>
          <w:iCs/>
        </w:rPr>
        <w:t xml:space="preserve">means a person who has applied </w:t>
      </w:r>
      <w:r w:rsidR="00602CFC">
        <w:rPr>
          <w:bCs/>
          <w:iCs/>
        </w:rPr>
        <w:t xml:space="preserve">to become </w:t>
      </w:r>
      <w:r>
        <w:rPr>
          <w:bCs/>
          <w:iCs/>
        </w:rPr>
        <w:t>regist</w:t>
      </w:r>
      <w:r w:rsidR="00602CFC">
        <w:rPr>
          <w:bCs/>
          <w:iCs/>
        </w:rPr>
        <w:t>ered</w:t>
      </w:r>
      <w:r>
        <w:rPr>
          <w:bCs/>
          <w:iCs/>
        </w:rPr>
        <w:t xml:space="preserve"> as a bidder.</w:t>
      </w:r>
    </w:p>
    <w:p w14:paraId="2FB975C9" w14:textId="3B68038E" w:rsidR="002262D7" w:rsidRDefault="002262D7" w:rsidP="002262D7">
      <w:pPr>
        <w:pStyle w:val="notetext"/>
      </w:pPr>
      <w:r>
        <w:t>Note:</w:t>
      </w:r>
      <w:r>
        <w:tab/>
        <w:t xml:space="preserve">A person may apply under </w:t>
      </w:r>
      <w:r w:rsidR="00A16509">
        <w:t xml:space="preserve">section </w:t>
      </w:r>
      <w:r w:rsidR="00A43589">
        <w:t>31</w:t>
      </w:r>
      <w:r w:rsidR="00A16509">
        <w:t xml:space="preserve">, </w:t>
      </w:r>
      <w:r w:rsidR="00BF45C2">
        <w:t xml:space="preserve">section </w:t>
      </w:r>
      <w:r w:rsidR="008861A4">
        <w:t>38</w:t>
      </w:r>
      <w:r w:rsidR="00BF45C2">
        <w:t xml:space="preserve"> or</w:t>
      </w:r>
      <w:r w:rsidR="00C216B6">
        <w:t xml:space="preserve"> section </w:t>
      </w:r>
      <w:r w:rsidR="009D7F7D">
        <w:t>48</w:t>
      </w:r>
      <w:r w:rsidR="00C216B6">
        <w:t>.</w:t>
      </w:r>
    </w:p>
    <w:p w14:paraId="71245963" w14:textId="4A64EDF3" w:rsidR="007B61B9" w:rsidRDefault="007B61B9" w:rsidP="00086BF0">
      <w:pPr>
        <w:pStyle w:val="Definition"/>
        <w:rPr>
          <w:bCs/>
          <w:iCs/>
        </w:rPr>
      </w:pPr>
      <w:r>
        <w:rPr>
          <w:b/>
          <w:i/>
        </w:rPr>
        <w:t>applicant information package</w:t>
      </w:r>
      <w:r>
        <w:rPr>
          <w:bCs/>
          <w:iCs/>
        </w:rPr>
        <w:t xml:space="preserve">: see subsection </w:t>
      </w:r>
      <w:r w:rsidR="00F178E6">
        <w:rPr>
          <w:bCs/>
          <w:iCs/>
        </w:rPr>
        <w:t>30</w:t>
      </w:r>
      <w:r>
        <w:rPr>
          <w:bCs/>
          <w:iCs/>
        </w:rPr>
        <w:t>(1).</w:t>
      </w:r>
    </w:p>
    <w:p w14:paraId="1509B84C" w14:textId="1C55908E" w:rsidR="009F39E4" w:rsidRDefault="009F39E4" w:rsidP="00086BF0">
      <w:pPr>
        <w:pStyle w:val="Definition"/>
        <w:rPr>
          <w:bCs/>
          <w:iCs/>
        </w:rPr>
      </w:pPr>
      <w:r>
        <w:rPr>
          <w:b/>
          <w:i/>
        </w:rPr>
        <w:t>application deadline</w:t>
      </w:r>
      <w:r>
        <w:rPr>
          <w:bCs/>
          <w:iCs/>
        </w:rPr>
        <w:t xml:space="preserve">: see </w:t>
      </w:r>
      <w:r w:rsidR="00835AEF">
        <w:rPr>
          <w:bCs/>
          <w:iCs/>
        </w:rPr>
        <w:t xml:space="preserve">subsection </w:t>
      </w:r>
      <w:r w:rsidR="00537678">
        <w:rPr>
          <w:bCs/>
          <w:iCs/>
        </w:rPr>
        <w:t>27</w:t>
      </w:r>
      <w:r w:rsidR="00835AEF">
        <w:rPr>
          <w:bCs/>
          <w:iCs/>
        </w:rPr>
        <w:t>(1)</w:t>
      </w:r>
      <w:r w:rsidR="00FE03BC">
        <w:rPr>
          <w:bCs/>
          <w:iCs/>
        </w:rPr>
        <w:t>.</w:t>
      </w:r>
    </w:p>
    <w:p w14:paraId="58A46649" w14:textId="1C649573" w:rsidR="009F39E4" w:rsidRDefault="00CE587C" w:rsidP="00086BF0">
      <w:pPr>
        <w:pStyle w:val="Definition"/>
        <w:rPr>
          <w:bCs/>
          <w:iCs/>
        </w:rPr>
      </w:pPr>
      <w:r>
        <w:rPr>
          <w:b/>
          <w:i/>
        </w:rPr>
        <w:t>application fee</w:t>
      </w:r>
      <w:r>
        <w:rPr>
          <w:bCs/>
          <w:iCs/>
        </w:rPr>
        <w:t xml:space="preserve">: see section </w:t>
      </w:r>
      <w:r w:rsidR="00FA1AE1">
        <w:rPr>
          <w:bCs/>
          <w:iCs/>
        </w:rPr>
        <w:t>25</w:t>
      </w:r>
      <w:r>
        <w:rPr>
          <w:bCs/>
          <w:iCs/>
        </w:rPr>
        <w:t>.</w:t>
      </w:r>
    </w:p>
    <w:p w14:paraId="54031FBF" w14:textId="2952F3F8" w:rsidR="00CE587C" w:rsidRDefault="00CE587C" w:rsidP="00086BF0">
      <w:pPr>
        <w:pStyle w:val="Definition"/>
        <w:rPr>
          <w:bCs/>
          <w:iCs/>
        </w:rPr>
      </w:pPr>
      <w:r>
        <w:rPr>
          <w:b/>
          <w:i/>
        </w:rPr>
        <w:t>application form</w:t>
      </w:r>
      <w:r>
        <w:rPr>
          <w:bCs/>
          <w:iCs/>
        </w:rPr>
        <w:t xml:space="preserve">: see </w:t>
      </w:r>
      <w:r w:rsidR="004F15E0">
        <w:rPr>
          <w:bCs/>
          <w:iCs/>
        </w:rPr>
        <w:t xml:space="preserve">paragraph </w:t>
      </w:r>
      <w:r w:rsidR="00FC1244">
        <w:rPr>
          <w:bCs/>
          <w:iCs/>
        </w:rPr>
        <w:t>28</w:t>
      </w:r>
      <w:r w:rsidR="004F15E0">
        <w:rPr>
          <w:bCs/>
          <w:iCs/>
        </w:rPr>
        <w:t>(</w:t>
      </w:r>
      <w:r w:rsidR="00FC1244">
        <w:rPr>
          <w:bCs/>
          <w:iCs/>
        </w:rPr>
        <w:t>3</w:t>
      </w:r>
      <w:r w:rsidR="004F15E0">
        <w:rPr>
          <w:bCs/>
          <w:iCs/>
        </w:rPr>
        <w:t>)(</w:t>
      </w:r>
      <w:r w:rsidR="00222C97">
        <w:rPr>
          <w:bCs/>
          <w:iCs/>
        </w:rPr>
        <w:t>a</w:t>
      </w:r>
      <w:r w:rsidR="004F15E0">
        <w:rPr>
          <w:bCs/>
          <w:iCs/>
        </w:rPr>
        <w:t>).</w:t>
      </w:r>
    </w:p>
    <w:p w14:paraId="357E6E29" w14:textId="68C5A08E" w:rsidR="004F15E0" w:rsidRDefault="004F15E0" w:rsidP="00086BF0">
      <w:pPr>
        <w:pStyle w:val="Definition"/>
        <w:rPr>
          <w:bCs/>
          <w:iCs/>
        </w:rPr>
      </w:pPr>
      <w:r>
        <w:rPr>
          <w:b/>
          <w:i/>
        </w:rPr>
        <w:t>ARBN</w:t>
      </w:r>
      <w:r>
        <w:rPr>
          <w:bCs/>
          <w:iCs/>
        </w:rPr>
        <w:t xml:space="preserve"> has the meaning given by section 9 of the </w:t>
      </w:r>
      <w:r>
        <w:rPr>
          <w:bCs/>
          <w:i/>
        </w:rPr>
        <w:t>Corporations Act 2001</w:t>
      </w:r>
      <w:r>
        <w:rPr>
          <w:bCs/>
          <w:iCs/>
        </w:rPr>
        <w:t>.</w:t>
      </w:r>
    </w:p>
    <w:p w14:paraId="00AD61CC" w14:textId="768F8565" w:rsidR="004F15E0" w:rsidRDefault="004F15E0" w:rsidP="00086BF0">
      <w:pPr>
        <w:pStyle w:val="Definition"/>
        <w:rPr>
          <w:bCs/>
          <w:iCs/>
        </w:rPr>
      </w:pPr>
      <w:r>
        <w:rPr>
          <w:b/>
          <w:i/>
        </w:rPr>
        <w:t>assignment bid</w:t>
      </w:r>
      <w:r>
        <w:rPr>
          <w:bCs/>
          <w:iCs/>
        </w:rPr>
        <w:t>: see subclause</w:t>
      </w:r>
      <w:r w:rsidR="00635057">
        <w:rPr>
          <w:bCs/>
          <w:iCs/>
        </w:rPr>
        <w:t>s</w:t>
      </w:r>
      <w:r>
        <w:rPr>
          <w:bCs/>
          <w:iCs/>
        </w:rPr>
        <w:t xml:space="preserve"> 5(1)</w:t>
      </w:r>
      <w:r w:rsidR="00635057">
        <w:rPr>
          <w:bCs/>
          <w:iCs/>
        </w:rPr>
        <w:t>, 5(5) and 5(6)</w:t>
      </w:r>
      <w:r>
        <w:rPr>
          <w:bCs/>
          <w:iCs/>
        </w:rPr>
        <w:t xml:space="preserve"> of Schedule </w:t>
      </w:r>
      <w:r w:rsidR="003F5F00">
        <w:rPr>
          <w:bCs/>
          <w:iCs/>
        </w:rPr>
        <w:t>4</w:t>
      </w:r>
      <w:r>
        <w:rPr>
          <w:bCs/>
          <w:iCs/>
        </w:rPr>
        <w:t>.</w:t>
      </w:r>
    </w:p>
    <w:p w14:paraId="17F2BABA" w14:textId="359B1BCC" w:rsidR="004F15E0" w:rsidRDefault="004F15E0" w:rsidP="00086BF0">
      <w:pPr>
        <w:pStyle w:val="Definition"/>
        <w:rPr>
          <w:bCs/>
          <w:iCs/>
        </w:rPr>
      </w:pPr>
      <w:r>
        <w:rPr>
          <w:b/>
          <w:i/>
        </w:rPr>
        <w:t>assignment price</w:t>
      </w:r>
      <w:r w:rsidRPr="004F15E0">
        <w:rPr>
          <w:bCs/>
          <w:iCs/>
        </w:rPr>
        <w:t>:</w:t>
      </w:r>
      <w:r>
        <w:rPr>
          <w:bCs/>
          <w:iCs/>
        </w:rPr>
        <w:t xml:space="preserve"> see </w:t>
      </w:r>
      <w:r w:rsidR="00D27121">
        <w:rPr>
          <w:bCs/>
          <w:iCs/>
        </w:rPr>
        <w:t>sub</w:t>
      </w:r>
      <w:r>
        <w:rPr>
          <w:bCs/>
          <w:iCs/>
        </w:rPr>
        <w:t>clause</w:t>
      </w:r>
      <w:r w:rsidR="00D27121">
        <w:rPr>
          <w:bCs/>
          <w:iCs/>
        </w:rPr>
        <w:t>s</w:t>
      </w:r>
      <w:r>
        <w:rPr>
          <w:bCs/>
          <w:iCs/>
        </w:rPr>
        <w:t xml:space="preserve"> </w:t>
      </w:r>
      <w:r w:rsidR="00F77552">
        <w:rPr>
          <w:bCs/>
          <w:iCs/>
        </w:rPr>
        <w:t>8</w:t>
      </w:r>
      <w:r w:rsidR="00D27121">
        <w:rPr>
          <w:bCs/>
          <w:iCs/>
        </w:rPr>
        <w:t>(2) and 8(3)</w:t>
      </w:r>
      <w:r w:rsidR="00BD3221">
        <w:rPr>
          <w:bCs/>
          <w:iCs/>
        </w:rPr>
        <w:t xml:space="preserve">, and paragraph </w:t>
      </w:r>
      <w:r w:rsidR="00CD2387">
        <w:rPr>
          <w:bCs/>
          <w:iCs/>
        </w:rPr>
        <w:t>9</w:t>
      </w:r>
      <w:r w:rsidR="00BD3221">
        <w:rPr>
          <w:bCs/>
          <w:iCs/>
        </w:rPr>
        <w:t>(c),</w:t>
      </w:r>
      <w:r>
        <w:rPr>
          <w:bCs/>
          <w:iCs/>
        </w:rPr>
        <w:t xml:space="preserve"> of Schedule </w:t>
      </w:r>
      <w:r w:rsidR="003F5F00">
        <w:rPr>
          <w:bCs/>
          <w:iCs/>
        </w:rPr>
        <w:t>4</w:t>
      </w:r>
      <w:r>
        <w:rPr>
          <w:bCs/>
          <w:iCs/>
        </w:rPr>
        <w:t>.</w:t>
      </w:r>
    </w:p>
    <w:p w14:paraId="6846EB90" w14:textId="6D94E605" w:rsidR="004F15E0" w:rsidRDefault="004F15E0" w:rsidP="00086BF0">
      <w:pPr>
        <w:pStyle w:val="Definition"/>
        <w:rPr>
          <w:bCs/>
          <w:iCs/>
        </w:rPr>
      </w:pPr>
      <w:r>
        <w:rPr>
          <w:b/>
          <w:i/>
        </w:rPr>
        <w:t>assignment round</w:t>
      </w:r>
      <w:r w:rsidRPr="004F15E0">
        <w:rPr>
          <w:bCs/>
          <w:iCs/>
        </w:rPr>
        <w:t>:</w:t>
      </w:r>
      <w:r>
        <w:rPr>
          <w:bCs/>
          <w:iCs/>
        </w:rPr>
        <w:t xml:space="preserve"> see clause 2 of Schedule </w:t>
      </w:r>
      <w:r w:rsidR="003F5F00">
        <w:rPr>
          <w:bCs/>
          <w:iCs/>
        </w:rPr>
        <w:t>4</w:t>
      </w:r>
      <w:r>
        <w:rPr>
          <w:bCs/>
          <w:iCs/>
        </w:rPr>
        <w:t>.</w:t>
      </w:r>
    </w:p>
    <w:p w14:paraId="5F5DE041" w14:textId="77777777" w:rsidR="0015232D" w:rsidRPr="008C35A4" w:rsidRDefault="0015232D" w:rsidP="0015232D">
      <w:pPr>
        <w:pStyle w:val="Definition"/>
        <w:rPr>
          <w:bCs/>
          <w:iCs/>
        </w:rPr>
      </w:pPr>
      <w:r w:rsidRPr="008C35A4">
        <w:rPr>
          <w:b/>
          <w:i/>
        </w:rPr>
        <w:t xml:space="preserve">assignment stage </w:t>
      </w:r>
      <w:r w:rsidRPr="008C35A4">
        <w:rPr>
          <w:bCs/>
          <w:iCs/>
        </w:rPr>
        <w:t>means the part of the auction:</w:t>
      </w:r>
    </w:p>
    <w:p w14:paraId="2F711221" w14:textId="77777777" w:rsidR="0015232D" w:rsidRPr="008C35A4" w:rsidRDefault="0015232D" w:rsidP="0015232D">
      <w:pPr>
        <w:pStyle w:val="paragraph"/>
        <w:rPr>
          <w:iCs/>
        </w:rPr>
      </w:pPr>
      <w:r w:rsidRPr="008C35A4">
        <w:rPr>
          <w:iCs/>
        </w:rPr>
        <w:tab/>
        <w:t>(a)</w:t>
      </w:r>
      <w:r w:rsidRPr="008C35A4">
        <w:rPr>
          <w:iCs/>
        </w:rPr>
        <w:tab/>
        <w:t>commencing at the start of the first assignment round; and</w:t>
      </w:r>
    </w:p>
    <w:p w14:paraId="1FD140C6" w14:textId="77777777" w:rsidR="0015232D" w:rsidRPr="00B552A6" w:rsidRDefault="0015232D" w:rsidP="0015232D">
      <w:pPr>
        <w:pStyle w:val="paragraph"/>
        <w:rPr>
          <w:iCs/>
        </w:rPr>
      </w:pPr>
      <w:r w:rsidRPr="008C35A4">
        <w:rPr>
          <w:iCs/>
        </w:rPr>
        <w:lastRenderedPageBreak/>
        <w:tab/>
        <w:t>(b)</w:t>
      </w:r>
      <w:r w:rsidRPr="008C35A4">
        <w:rPr>
          <w:iCs/>
        </w:rPr>
        <w:tab/>
        <w:t xml:space="preserve">ending immediately after the auction manager provides the results for every assignment round in accordance with clauses </w:t>
      </w:r>
      <w:r>
        <w:rPr>
          <w:iCs/>
        </w:rPr>
        <w:t>12</w:t>
      </w:r>
      <w:r w:rsidRPr="008C35A4">
        <w:rPr>
          <w:iCs/>
        </w:rPr>
        <w:t xml:space="preserve"> and </w:t>
      </w:r>
      <w:r>
        <w:rPr>
          <w:iCs/>
        </w:rPr>
        <w:t>13</w:t>
      </w:r>
      <w:r w:rsidRPr="008C35A4">
        <w:rPr>
          <w:iCs/>
        </w:rPr>
        <w:t xml:space="preserve"> of Schedule </w:t>
      </w:r>
      <w:r>
        <w:rPr>
          <w:iCs/>
        </w:rPr>
        <w:t>4</w:t>
      </w:r>
      <w:r w:rsidRPr="008C35A4">
        <w:rPr>
          <w:iCs/>
        </w:rPr>
        <w:t>.</w:t>
      </w:r>
    </w:p>
    <w:p w14:paraId="39AEBC07" w14:textId="77777777" w:rsidR="0015232D" w:rsidRDefault="0015232D" w:rsidP="0015232D">
      <w:pPr>
        <w:pStyle w:val="notetext"/>
      </w:pPr>
      <w:r>
        <w:t>Note:</w:t>
      </w:r>
      <w:r>
        <w:tab/>
        <w:t>The assignment stage also deals with the allocation of the downshift metropolitan lot and the downshift regional lot.</w:t>
      </w:r>
    </w:p>
    <w:p w14:paraId="1A0E3199" w14:textId="1203E0D3" w:rsidR="00A72FEF" w:rsidRDefault="00A72FEF" w:rsidP="00086BF0">
      <w:pPr>
        <w:pStyle w:val="Definition"/>
        <w:rPr>
          <w:b/>
          <w:bCs/>
          <w:i/>
        </w:rPr>
      </w:pPr>
      <w:r>
        <w:rPr>
          <w:b/>
          <w:bCs/>
          <w:i/>
        </w:rPr>
        <w:t>assignment winner</w:t>
      </w:r>
      <w:r w:rsidRPr="00A72FEF">
        <w:rPr>
          <w:iCs/>
        </w:rPr>
        <w:t>:</w:t>
      </w:r>
      <w:r>
        <w:rPr>
          <w:iCs/>
        </w:rPr>
        <w:t xml:space="preserve"> see subclause 8(</w:t>
      </w:r>
      <w:r w:rsidR="00F67824">
        <w:rPr>
          <w:iCs/>
        </w:rPr>
        <w:t>8</w:t>
      </w:r>
      <w:r>
        <w:rPr>
          <w:iCs/>
        </w:rPr>
        <w:t xml:space="preserve">) </w:t>
      </w:r>
      <w:r w:rsidR="00375530">
        <w:rPr>
          <w:iCs/>
        </w:rPr>
        <w:t xml:space="preserve">and paragraph </w:t>
      </w:r>
      <w:r w:rsidR="00CD2387">
        <w:rPr>
          <w:iCs/>
        </w:rPr>
        <w:t>9</w:t>
      </w:r>
      <w:r w:rsidR="00375530">
        <w:rPr>
          <w:iCs/>
        </w:rPr>
        <w:t>(</w:t>
      </w:r>
      <w:r w:rsidR="00431296">
        <w:rPr>
          <w:iCs/>
        </w:rPr>
        <w:t>b</w:t>
      </w:r>
      <w:r w:rsidR="00375530">
        <w:rPr>
          <w:iCs/>
        </w:rPr>
        <w:t xml:space="preserve">) </w:t>
      </w:r>
      <w:r>
        <w:rPr>
          <w:iCs/>
        </w:rPr>
        <w:t xml:space="preserve">of Schedule </w:t>
      </w:r>
      <w:r w:rsidR="003F5F00">
        <w:rPr>
          <w:iCs/>
        </w:rPr>
        <w:t>4</w:t>
      </w:r>
      <w:r>
        <w:rPr>
          <w:iCs/>
        </w:rPr>
        <w:t>.</w:t>
      </w:r>
    </w:p>
    <w:p w14:paraId="154F1AFE" w14:textId="0DD784DE" w:rsidR="00FC668C" w:rsidRDefault="00FC668C" w:rsidP="00086BF0">
      <w:pPr>
        <w:pStyle w:val="Definition"/>
        <w:rPr>
          <w:iCs/>
        </w:rPr>
      </w:pPr>
      <w:r>
        <w:rPr>
          <w:b/>
          <w:bCs/>
          <w:i/>
        </w:rPr>
        <w:t>associate</w:t>
      </w:r>
      <w:r w:rsidRPr="00FC668C">
        <w:rPr>
          <w:iCs/>
        </w:rPr>
        <w:t>:</w:t>
      </w:r>
      <w:r w:rsidR="008925A2">
        <w:rPr>
          <w:iCs/>
        </w:rPr>
        <w:t xml:space="preserve"> see </w:t>
      </w:r>
      <w:r w:rsidR="00032D2F">
        <w:rPr>
          <w:iCs/>
        </w:rPr>
        <w:t>sub</w:t>
      </w:r>
      <w:r w:rsidR="00CD2420">
        <w:rPr>
          <w:iCs/>
        </w:rPr>
        <w:t xml:space="preserve">section </w:t>
      </w:r>
      <w:r w:rsidR="00270A47">
        <w:rPr>
          <w:iCs/>
        </w:rPr>
        <w:t>15</w:t>
      </w:r>
      <w:r w:rsidR="00032D2F">
        <w:rPr>
          <w:iCs/>
        </w:rPr>
        <w:t>(1)</w:t>
      </w:r>
      <w:r w:rsidR="008925A2">
        <w:rPr>
          <w:iCs/>
        </w:rPr>
        <w:t>.</w:t>
      </w:r>
    </w:p>
    <w:p w14:paraId="1958F3BC" w14:textId="0C1B4F45" w:rsidR="00A74784" w:rsidRDefault="00A74784" w:rsidP="00086BF0">
      <w:pPr>
        <w:pStyle w:val="Definition"/>
        <w:rPr>
          <w:iCs/>
        </w:rPr>
      </w:pPr>
      <w:r>
        <w:rPr>
          <w:b/>
          <w:bCs/>
          <w:i/>
        </w:rPr>
        <w:t xml:space="preserve">auction </w:t>
      </w:r>
      <w:r>
        <w:rPr>
          <w:iCs/>
        </w:rPr>
        <w:t>means the auction of lots held in accordance with this instrument</w:t>
      </w:r>
      <w:r w:rsidR="009D65D2">
        <w:rPr>
          <w:iCs/>
        </w:rPr>
        <w:t>, and includes the allocation (if any) of set-aside lots</w:t>
      </w:r>
      <w:r w:rsidR="00375530">
        <w:rPr>
          <w:iCs/>
        </w:rPr>
        <w:t>,</w:t>
      </w:r>
      <w:r w:rsidR="00A10762">
        <w:rPr>
          <w:iCs/>
        </w:rPr>
        <w:t xml:space="preserve"> the downshift </w:t>
      </w:r>
      <w:r w:rsidR="00375530">
        <w:rPr>
          <w:iCs/>
        </w:rPr>
        <w:t xml:space="preserve">metropolitan </w:t>
      </w:r>
      <w:r w:rsidR="00A10762">
        <w:rPr>
          <w:iCs/>
        </w:rPr>
        <w:t>lot</w:t>
      </w:r>
      <w:r w:rsidR="00375530">
        <w:rPr>
          <w:iCs/>
        </w:rPr>
        <w:t xml:space="preserve"> and the downshift regional lot</w:t>
      </w:r>
      <w:r>
        <w:rPr>
          <w:iCs/>
        </w:rPr>
        <w:t>.</w:t>
      </w:r>
    </w:p>
    <w:p w14:paraId="430578AC" w14:textId="5094ECE1" w:rsidR="00A74784" w:rsidRDefault="00A74784" w:rsidP="00086BF0">
      <w:pPr>
        <w:pStyle w:val="Definition"/>
        <w:rPr>
          <w:iCs/>
        </w:rPr>
      </w:pPr>
      <w:r>
        <w:rPr>
          <w:b/>
          <w:bCs/>
          <w:i/>
        </w:rPr>
        <w:t>auction manager</w:t>
      </w:r>
      <w:r w:rsidRPr="00A74784">
        <w:rPr>
          <w:iCs/>
        </w:rPr>
        <w:t>:</w:t>
      </w:r>
      <w:r>
        <w:rPr>
          <w:iCs/>
        </w:rPr>
        <w:t xml:space="preserve"> see section </w:t>
      </w:r>
      <w:r w:rsidR="003B6A6C">
        <w:rPr>
          <w:iCs/>
        </w:rPr>
        <w:t>24</w:t>
      </w:r>
      <w:r>
        <w:rPr>
          <w:iCs/>
        </w:rPr>
        <w:t>.</w:t>
      </w:r>
    </w:p>
    <w:p w14:paraId="4AEC3F86" w14:textId="114516F2" w:rsidR="00A74784" w:rsidRDefault="0028324C" w:rsidP="00086BF0">
      <w:pPr>
        <w:pStyle w:val="Definition"/>
        <w:rPr>
          <w:iCs/>
        </w:rPr>
      </w:pPr>
      <w:r>
        <w:rPr>
          <w:b/>
          <w:bCs/>
          <w:i/>
        </w:rPr>
        <w:t>auction period</w:t>
      </w:r>
      <w:r>
        <w:rPr>
          <w:iCs/>
        </w:rPr>
        <w:t xml:space="preserve"> means the period:</w:t>
      </w:r>
    </w:p>
    <w:p w14:paraId="165A07DA" w14:textId="30C97AF9" w:rsidR="00062D67" w:rsidRPr="0028324C" w:rsidRDefault="0028324C" w:rsidP="008212F4">
      <w:pPr>
        <w:pStyle w:val="paragraph"/>
      </w:pPr>
      <w:r>
        <w:rPr>
          <w:iCs/>
        </w:rPr>
        <w:tab/>
        <w:t>(a)</w:t>
      </w:r>
      <w:r>
        <w:rPr>
          <w:iCs/>
        </w:rPr>
        <w:tab/>
        <w:t xml:space="preserve">commencing on </w:t>
      </w:r>
      <w:r>
        <w:t>the e</w:t>
      </w:r>
      <w:r w:rsidR="00062D67">
        <w:t>ligibility deadline</w:t>
      </w:r>
      <w:r w:rsidRPr="0028324C">
        <w:t>;</w:t>
      </w:r>
      <w:r w:rsidR="00585437">
        <w:t xml:space="preserve"> </w:t>
      </w:r>
      <w:r w:rsidR="00646FC2">
        <w:t>and</w:t>
      </w:r>
    </w:p>
    <w:p w14:paraId="16DA005D" w14:textId="66658450" w:rsidR="0028324C" w:rsidRDefault="0028324C" w:rsidP="0028324C">
      <w:pPr>
        <w:pStyle w:val="paragraph"/>
        <w:rPr>
          <w:iCs/>
        </w:rPr>
      </w:pPr>
      <w:r>
        <w:rPr>
          <w:iCs/>
        </w:rPr>
        <w:tab/>
        <w:t>(</w:t>
      </w:r>
      <w:r w:rsidR="00E5597E">
        <w:rPr>
          <w:iCs/>
        </w:rPr>
        <w:t>b</w:t>
      </w:r>
      <w:r>
        <w:rPr>
          <w:iCs/>
        </w:rPr>
        <w:t>)</w:t>
      </w:r>
      <w:r>
        <w:rPr>
          <w:iCs/>
        </w:rPr>
        <w:tab/>
        <w:t xml:space="preserve">ending immediately after the auction manager provides the results for </w:t>
      </w:r>
      <w:r w:rsidR="00C51911">
        <w:rPr>
          <w:iCs/>
        </w:rPr>
        <w:t xml:space="preserve">the auction in accordance with section </w:t>
      </w:r>
      <w:r w:rsidR="00F6152D">
        <w:rPr>
          <w:iCs/>
        </w:rPr>
        <w:t>76</w:t>
      </w:r>
      <w:r>
        <w:rPr>
          <w:iCs/>
        </w:rPr>
        <w:t>.</w:t>
      </w:r>
    </w:p>
    <w:p w14:paraId="2D0992BB" w14:textId="0C238EA9" w:rsidR="00DD7F08" w:rsidRDefault="00DD7F08" w:rsidP="00086BF0">
      <w:pPr>
        <w:pStyle w:val="Definition"/>
        <w:rPr>
          <w:b/>
          <w:bCs/>
          <w:i/>
        </w:rPr>
      </w:pPr>
      <w:r>
        <w:rPr>
          <w:b/>
          <w:bCs/>
          <w:i/>
        </w:rPr>
        <w:t>auction system</w:t>
      </w:r>
      <w:r w:rsidRPr="00DD7F08">
        <w:rPr>
          <w:iCs/>
        </w:rPr>
        <w:t xml:space="preserve"> </w:t>
      </w:r>
      <w:r w:rsidR="000634F5">
        <w:rPr>
          <w:iCs/>
        </w:rPr>
        <w:t>means the system the ACMA makes available to bidders to participate in the auction.</w:t>
      </w:r>
    </w:p>
    <w:p w14:paraId="5340CE2D" w14:textId="6FCEB1F3" w:rsidR="00C51911" w:rsidRDefault="00C51911" w:rsidP="00086BF0">
      <w:pPr>
        <w:pStyle w:val="Definition"/>
        <w:rPr>
          <w:iCs/>
        </w:rPr>
      </w:pPr>
      <w:r>
        <w:rPr>
          <w:b/>
          <w:bCs/>
          <w:i/>
        </w:rPr>
        <w:t>balance of the winning price</w:t>
      </w:r>
      <w:r w:rsidRPr="00C51911">
        <w:rPr>
          <w:iCs/>
        </w:rPr>
        <w:t>:</w:t>
      </w:r>
      <w:r>
        <w:rPr>
          <w:iCs/>
        </w:rPr>
        <w:t xml:space="preserve"> see subsection </w:t>
      </w:r>
      <w:r w:rsidR="008B4C41">
        <w:rPr>
          <w:iCs/>
        </w:rPr>
        <w:t>75</w:t>
      </w:r>
      <w:r>
        <w:rPr>
          <w:iCs/>
        </w:rPr>
        <w:t>(2).</w:t>
      </w:r>
    </w:p>
    <w:p w14:paraId="309E2CCB" w14:textId="5FB20E34" w:rsidR="00E27CA8" w:rsidRDefault="00E27CA8" w:rsidP="002B4A6C">
      <w:pPr>
        <w:pStyle w:val="Definition"/>
        <w:keepNext/>
        <w:rPr>
          <w:b/>
          <w:bCs/>
          <w:i/>
        </w:rPr>
      </w:pPr>
      <w:r>
        <w:rPr>
          <w:b/>
          <w:bCs/>
          <w:i/>
        </w:rPr>
        <w:t>bid</w:t>
      </w:r>
      <w:r w:rsidRPr="00E27CA8">
        <w:rPr>
          <w:iCs/>
        </w:rPr>
        <w:t>:</w:t>
      </w:r>
    </w:p>
    <w:p w14:paraId="42DDBF1B" w14:textId="2BDCA0EC" w:rsidR="00E27CA8" w:rsidRDefault="00E27CA8" w:rsidP="00E27CA8">
      <w:pPr>
        <w:pStyle w:val="paragraph"/>
        <w:rPr>
          <w:iCs/>
        </w:rPr>
      </w:pPr>
      <w:r>
        <w:rPr>
          <w:iCs/>
        </w:rPr>
        <w:tab/>
        <w:t>(a)</w:t>
      </w:r>
      <w:r>
        <w:rPr>
          <w:iCs/>
        </w:rPr>
        <w:tab/>
      </w:r>
      <w:r w:rsidR="007A429C">
        <w:rPr>
          <w:iCs/>
        </w:rPr>
        <w:t xml:space="preserve">in a clock round for the primary stage – see subclause 2(1) of Schedule </w:t>
      </w:r>
      <w:r w:rsidR="00187048">
        <w:rPr>
          <w:iCs/>
        </w:rPr>
        <w:t>2</w:t>
      </w:r>
      <w:r>
        <w:rPr>
          <w:iCs/>
        </w:rPr>
        <w:t>;</w:t>
      </w:r>
      <w:r w:rsidR="002D66DC">
        <w:rPr>
          <w:iCs/>
        </w:rPr>
        <w:t xml:space="preserve"> or</w:t>
      </w:r>
    </w:p>
    <w:p w14:paraId="4A16400C" w14:textId="0D8211F3" w:rsidR="00370F90" w:rsidRDefault="00370F90" w:rsidP="00E27CA8">
      <w:pPr>
        <w:pStyle w:val="paragraph"/>
        <w:rPr>
          <w:iCs/>
        </w:rPr>
      </w:pPr>
      <w:r>
        <w:rPr>
          <w:iCs/>
        </w:rPr>
        <w:tab/>
        <w:t>(b)</w:t>
      </w:r>
      <w:r>
        <w:rPr>
          <w:iCs/>
        </w:rPr>
        <w:tab/>
        <w:t>in a round for the secondary stage</w:t>
      </w:r>
      <w:r w:rsidR="00F93ADC">
        <w:rPr>
          <w:iCs/>
        </w:rPr>
        <w:t xml:space="preserve"> – see subclause </w:t>
      </w:r>
      <w:r w:rsidR="00987887">
        <w:rPr>
          <w:iCs/>
        </w:rPr>
        <w:t>3</w:t>
      </w:r>
      <w:r w:rsidR="00F93ADC">
        <w:rPr>
          <w:iCs/>
        </w:rPr>
        <w:t xml:space="preserve">(1) of Schedule </w:t>
      </w:r>
      <w:r w:rsidR="009A1530">
        <w:rPr>
          <w:iCs/>
        </w:rPr>
        <w:t>3</w:t>
      </w:r>
      <w:r w:rsidR="00F93ADC">
        <w:rPr>
          <w:iCs/>
        </w:rPr>
        <w:t>;</w:t>
      </w:r>
      <w:r w:rsidR="00657A3E">
        <w:rPr>
          <w:iCs/>
        </w:rPr>
        <w:t xml:space="preserve"> </w:t>
      </w:r>
      <w:r w:rsidR="00F93ADC">
        <w:rPr>
          <w:iCs/>
        </w:rPr>
        <w:t xml:space="preserve">or </w:t>
      </w:r>
    </w:p>
    <w:p w14:paraId="796C4022" w14:textId="6EDD00B0" w:rsidR="007A429C" w:rsidRDefault="003D4AD4" w:rsidP="00E27CA8">
      <w:pPr>
        <w:pStyle w:val="paragraph"/>
        <w:rPr>
          <w:iCs/>
        </w:rPr>
      </w:pPr>
      <w:r>
        <w:rPr>
          <w:iCs/>
        </w:rPr>
        <w:tab/>
        <w:t>(</w:t>
      </w:r>
      <w:r w:rsidR="0051089D">
        <w:rPr>
          <w:iCs/>
        </w:rPr>
        <w:t>c)</w:t>
      </w:r>
      <w:r>
        <w:rPr>
          <w:iCs/>
        </w:rPr>
        <w:tab/>
      </w:r>
      <w:r w:rsidR="007C2750">
        <w:rPr>
          <w:iCs/>
        </w:rPr>
        <w:t xml:space="preserve">in an assignment round </w:t>
      </w:r>
      <w:r w:rsidR="00250A11">
        <w:rPr>
          <w:iCs/>
        </w:rPr>
        <w:t xml:space="preserve">for the assignment stage </w:t>
      </w:r>
      <w:r w:rsidR="007C2750">
        <w:rPr>
          <w:iCs/>
        </w:rPr>
        <w:t>– means an assignment bid.</w:t>
      </w:r>
    </w:p>
    <w:p w14:paraId="5AD47D9B" w14:textId="726DE9D6" w:rsidR="007C2750" w:rsidRDefault="007C2750" w:rsidP="00086BF0">
      <w:pPr>
        <w:pStyle w:val="Definition"/>
        <w:rPr>
          <w:iCs/>
        </w:rPr>
      </w:pPr>
      <w:r>
        <w:rPr>
          <w:b/>
          <w:bCs/>
          <w:i/>
        </w:rPr>
        <w:t xml:space="preserve">bidder </w:t>
      </w:r>
      <w:r>
        <w:rPr>
          <w:iCs/>
        </w:rPr>
        <w:t xml:space="preserve">means a person registered by the ACMA as a bidder under section </w:t>
      </w:r>
      <w:r w:rsidR="00052332">
        <w:rPr>
          <w:iCs/>
        </w:rPr>
        <w:t>54</w:t>
      </w:r>
      <w:r>
        <w:rPr>
          <w:iCs/>
        </w:rPr>
        <w:t>.</w:t>
      </w:r>
    </w:p>
    <w:p w14:paraId="5639A1AE" w14:textId="3603FA5B" w:rsidR="007C2750" w:rsidRDefault="00B15F0D" w:rsidP="00086BF0">
      <w:pPr>
        <w:pStyle w:val="Definition"/>
        <w:rPr>
          <w:iCs/>
        </w:rPr>
      </w:pPr>
      <w:r>
        <w:rPr>
          <w:b/>
          <w:bCs/>
          <w:i/>
        </w:rPr>
        <w:t>c</w:t>
      </w:r>
      <w:r w:rsidR="007C2750">
        <w:rPr>
          <w:b/>
          <w:bCs/>
          <w:i/>
        </w:rPr>
        <w:t>lock round</w:t>
      </w:r>
      <w:r w:rsidR="007C2750">
        <w:rPr>
          <w:iCs/>
        </w:rPr>
        <w:t xml:space="preserve">: see </w:t>
      </w:r>
      <w:r>
        <w:rPr>
          <w:iCs/>
        </w:rPr>
        <w:t xml:space="preserve">subsection 2(1) of Schedule </w:t>
      </w:r>
      <w:r w:rsidR="00187048">
        <w:rPr>
          <w:iCs/>
        </w:rPr>
        <w:t>2</w:t>
      </w:r>
      <w:r>
        <w:rPr>
          <w:iCs/>
        </w:rPr>
        <w:t>.</w:t>
      </w:r>
    </w:p>
    <w:p w14:paraId="378D102B" w14:textId="7DF6F2C8" w:rsidR="00B15F0D" w:rsidRPr="007C2750" w:rsidRDefault="00B15F0D" w:rsidP="00086BF0">
      <w:pPr>
        <w:pStyle w:val="Definition"/>
        <w:rPr>
          <w:iCs/>
        </w:rPr>
      </w:pPr>
      <w:r>
        <w:rPr>
          <w:b/>
          <w:bCs/>
          <w:i/>
        </w:rPr>
        <w:t>confidential information</w:t>
      </w:r>
      <w:r w:rsidRPr="00B15F0D">
        <w:rPr>
          <w:iCs/>
        </w:rPr>
        <w:t>:</w:t>
      </w:r>
      <w:r>
        <w:rPr>
          <w:iCs/>
        </w:rPr>
        <w:t xml:space="preserve"> see section </w:t>
      </w:r>
      <w:r w:rsidR="00CD087E">
        <w:rPr>
          <w:iCs/>
        </w:rPr>
        <w:t>18</w:t>
      </w:r>
      <w:r>
        <w:rPr>
          <w:iCs/>
        </w:rPr>
        <w:t>.</w:t>
      </w:r>
    </w:p>
    <w:p w14:paraId="79E1DF6D" w14:textId="14951B68" w:rsidR="00B15F0D" w:rsidRDefault="00B15F0D" w:rsidP="00086BF0">
      <w:pPr>
        <w:pStyle w:val="Definition"/>
        <w:rPr>
          <w:iCs/>
        </w:rPr>
      </w:pPr>
      <w:r>
        <w:rPr>
          <w:b/>
          <w:bCs/>
          <w:i/>
        </w:rPr>
        <w:t>deed of acknowledg</w:t>
      </w:r>
      <w:r w:rsidR="00C63C28">
        <w:rPr>
          <w:b/>
          <w:bCs/>
          <w:i/>
        </w:rPr>
        <w:t>e</w:t>
      </w:r>
      <w:r>
        <w:rPr>
          <w:b/>
          <w:bCs/>
          <w:i/>
        </w:rPr>
        <w:t>ment</w:t>
      </w:r>
      <w:r w:rsidR="009D252A">
        <w:rPr>
          <w:b/>
          <w:bCs/>
          <w:i/>
        </w:rPr>
        <w:t xml:space="preserve"> </w:t>
      </w:r>
      <w:r w:rsidR="009D252A">
        <w:rPr>
          <w:iCs/>
        </w:rPr>
        <w:t xml:space="preserve">means a deed </w:t>
      </w:r>
      <w:r w:rsidR="007F4D75">
        <w:rPr>
          <w:iCs/>
        </w:rPr>
        <w:t>of acknowledgement form</w:t>
      </w:r>
      <w:r w:rsidR="009D252A">
        <w:rPr>
          <w:iCs/>
        </w:rPr>
        <w:t xml:space="preserve"> that has been completed an</w:t>
      </w:r>
      <w:r w:rsidR="001A4F37">
        <w:rPr>
          <w:iCs/>
        </w:rPr>
        <w:t>d</w:t>
      </w:r>
      <w:r w:rsidR="009D252A">
        <w:rPr>
          <w:iCs/>
        </w:rPr>
        <w:t xml:space="preserve"> executed by an applicant </w:t>
      </w:r>
      <w:r w:rsidR="00D404D9">
        <w:rPr>
          <w:iCs/>
        </w:rPr>
        <w:t xml:space="preserve">as a deed </w:t>
      </w:r>
      <w:r w:rsidR="009D252A">
        <w:rPr>
          <w:iCs/>
        </w:rPr>
        <w:t xml:space="preserve">in accordance with this instrument and with any instructions provided on or with </w:t>
      </w:r>
      <w:r w:rsidR="00E853B7">
        <w:rPr>
          <w:iCs/>
        </w:rPr>
        <w:t>t</w:t>
      </w:r>
      <w:r w:rsidR="009D252A">
        <w:rPr>
          <w:iCs/>
        </w:rPr>
        <w:t xml:space="preserve">he form, </w:t>
      </w:r>
      <w:r w:rsidR="00E853B7">
        <w:rPr>
          <w:iCs/>
        </w:rPr>
        <w:t>to the extent those instructions are not inconsistent with this instrument</w:t>
      </w:r>
      <w:r w:rsidR="00EB6997">
        <w:rPr>
          <w:iCs/>
        </w:rPr>
        <w:t xml:space="preserve"> or with the requirements for executing a deed.</w:t>
      </w:r>
    </w:p>
    <w:p w14:paraId="130CD7D4" w14:textId="5CEFD48D" w:rsidR="00EB6997" w:rsidRDefault="00EB6997" w:rsidP="00EB6997">
      <w:pPr>
        <w:pStyle w:val="notetext"/>
      </w:pPr>
      <w:r>
        <w:t>Note:</w:t>
      </w:r>
      <w:r>
        <w:tab/>
      </w:r>
      <w:r w:rsidR="00AC7E2C">
        <w:t>Strict compliance with the form is required.</w:t>
      </w:r>
    </w:p>
    <w:p w14:paraId="29D39696" w14:textId="6BDEB6DF" w:rsidR="00B96096" w:rsidRDefault="00F567C6" w:rsidP="00014740">
      <w:pPr>
        <w:pStyle w:val="Definition"/>
        <w:rPr>
          <w:b/>
          <w:bCs/>
          <w:i/>
        </w:rPr>
      </w:pPr>
      <w:r>
        <w:rPr>
          <w:b/>
          <w:bCs/>
          <w:i/>
        </w:rPr>
        <w:t>d</w:t>
      </w:r>
      <w:r w:rsidR="00B96096">
        <w:rPr>
          <w:b/>
          <w:bCs/>
          <w:i/>
        </w:rPr>
        <w:t>eed of acknowled</w:t>
      </w:r>
      <w:r>
        <w:rPr>
          <w:b/>
          <w:bCs/>
          <w:i/>
        </w:rPr>
        <w:t>g</w:t>
      </w:r>
      <w:r w:rsidR="00C63C28">
        <w:rPr>
          <w:b/>
          <w:bCs/>
          <w:i/>
        </w:rPr>
        <w:t>e</w:t>
      </w:r>
      <w:r w:rsidR="00B96096">
        <w:rPr>
          <w:b/>
          <w:bCs/>
          <w:i/>
        </w:rPr>
        <w:t>ment form</w:t>
      </w:r>
      <w:r w:rsidR="00B96096" w:rsidRPr="00C73E42">
        <w:rPr>
          <w:iCs/>
        </w:rPr>
        <w:t>:</w:t>
      </w:r>
      <w:r w:rsidR="00B96096">
        <w:rPr>
          <w:iCs/>
        </w:rPr>
        <w:t xml:space="preserve"> see paragraph </w:t>
      </w:r>
      <w:r w:rsidR="00FC1244">
        <w:rPr>
          <w:iCs/>
        </w:rPr>
        <w:t>28</w:t>
      </w:r>
      <w:r>
        <w:rPr>
          <w:iCs/>
        </w:rPr>
        <w:t>(</w:t>
      </w:r>
      <w:r w:rsidR="00FC1244">
        <w:rPr>
          <w:iCs/>
        </w:rPr>
        <w:t>3</w:t>
      </w:r>
      <w:r>
        <w:rPr>
          <w:iCs/>
        </w:rPr>
        <w:t>)(</w:t>
      </w:r>
      <w:r w:rsidR="000E2493">
        <w:rPr>
          <w:iCs/>
        </w:rPr>
        <w:t>b</w:t>
      </w:r>
      <w:r>
        <w:rPr>
          <w:iCs/>
        </w:rPr>
        <w:t>).</w:t>
      </w:r>
    </w:p>
    <w:p w14:paraId="6A7AEA7E" w14:textId="57C46015" w:rsidR="00014740" w:rsidRDefault="00014740" w:rsidP="00014740">
      <w:pPr>
        <w:pStyle w:val="Definition"/>
        <w:rPr>
          <w:iCs/>
        </w:rPr>
      </w:pPr>
      <w:r>
        <w:rPr>
          <w:b/>
          <w:bCs/>
          <w:i/>
        </w:rPr>
        <w:t xml:space="preserve">deed of confidentiality </w:t>
      </w:r>
      <w:r>
        <w:rPr>
          <w:iCs/>
        </w:rPr>
        <w:t xml:space="preserve">means a deed </w:t>
      </w:r>
      <w:r w:rsidR="00F567C6">
        <w:rPr>
          <w:iCs/>
        </w:rPr>
        <w:t>of confidentiality</w:t>
      </w:r>
      <w:r>
        <w:rPr>
          <w:iCs/>
        </w:rPr>
        <w:t xml:space="preserve"> form that has been completed an</w:t>
      </w:r>
      <w:r w:rsidR="001A4F37">
        <w:rPr>
          <w:iCs/>
        </w:rPr>
        <w:t>d</w:t>
      </w:r>
      <w:r>
        <w:rPr>
          <w:iCs/>
        </w:rPr>
        <w:t xml:space="preserve"> executed </w:t>
      </w:r>
      <w:r w:rsidR="001A4F37">
        <w:rPr>
          <w:iCs/>
        </w:rPr>
        <w:t xml:space="preserve">as a deed </w:t>
      </w:r>
      <w:r>
        <w:rPr>
          <w:iCs/>
        </w:rPr>
        <w:t>in accordance with this instrument and with any instructions provided on or with the form, to the extent those instructions are not inconsistent with this instrument or with the requirements for executing a deed.</w:t>
      </w:r>
    </w:p>
    <w:p w14:paraId="0882CFC0" w14:textId="77777777" w:rsidR="00014740" w:rsidRDefault="00014740" w:rsidP="00014740">
      <w:pPr>
        <w:pStyle w:val="notetext"/>
      </w:pPr>
      <w:r>
        <w:t>Note:</w:t>
      </w:r>
      <w:r>
        <w:tab/>
        <w:t>Strict compliance with the form is required.</w:t>
      </w:r>
    </w:p>
    <w:p w14:paraId="35D256A1" w14:textId="6597A9B7" w:rsidR="00A75C8D" w:rsidRDefault="00A75C8D" w:rsidP="00A75C8D">
      <w:pPr>
        <w:pStyle w:val="Definition"/>
        <w:rPr>
          <w:b/>
          <w:bCs/>
          <w:i/>
        </w:rPr>
      </w:pPr>
      <w:r>
        <w:rPr>
          <w:b/>
          <w:bCs/>
          <w:i/>
        </w:rPr>
        <w:t xml:space="preserve">deed of </w:t>
      </w:r>
      <w:r w:rsidR="00F234C7">
        <w:rPr>
          <w:b/>
          <w:bCs/>
          <w:i/>
        </w:rPr>
        <w:t>confidentiality</w:t>
      </w:r>
      <w:r>
        <w:rPr>
          <w:b/>
          <w:bCs/>
          <w:i/>
        </w:rPr>
        <w:t xml:space="preserve"> form</w:t>
      </w:r>
      <w:r w:rsidRPr="00974001">
        <w:rPr>
          <w:iCs/>
        </w:rPr>
        <w:t>:</w:t>
      </w:r>
      <w:r>
        <w:rPr>
          <w:iCs/>
        </w:rPr>
        <w:t xml:space="preserve"> see paragraph </w:t>
      </w:r>
      <w:r w:rsidR="00FC1244">
        <w:rPr>
          <w:iCs/>
        </w:rPr>
        <w:t>28</w:t>
      </w:r>
      <w:r>
        <w:rPr>
          <w:iCs/>
        </w:rPr>
        <w:t>(</w:t>
      </w:r>
      <w:r w:rsidR="00FC1244">
        <w:rPr>
          <w:iCs/>
        </w:rPr>
        <w:t>3</w:t>
      </w:r>
      <w:r>
        <w:rPr>
          <w:iCs/>
        </w:rPr>
        <w:t>)(</w:t>
      </w:r>
      <w:r w:rsidR="000E2493">
        <w:rPr>
          <w:iCs/>
        </w:rPr>
        <w:t>d</w:t>
      </w:r>
      <w:r>
        <w:rPr>
          <w:iCs/>
        </w:rPr>
        <w:t>).</w:t>
      </w:r>
    </w:p>
    <w:p w14:paraId="644C59D6" w14:textId="1AAAF41D" w:rsidR="00014740" w:rsidRDefault="00014740" w:rsidP="00014740">
      <w:pPr>
        <w:pStyle w:val="Definition"/>
        <w:rPr>
          <w:iCs/>
        </w:rPr>
      </w:pPr>
      <w:r>
        <w:rPr>
          <w:b/>
          <w:bCs/>
          <w:i/>
        </w:rPr>
        <w:t xml:space="preserve">deed of financial security </w:t>
      </w:r>
      <w:r>
        <w:rPr>
          <w:iCs/>
        </w:rPr>
        <w:t xml:space="preserve">means a deed </w:t>
      </w:r>
      <w:r w:rsidR="00A75C8D">
        <w:rPr>
          <w:iCs/>
        </w:rPr>
        <w:t>of financial security</w:t>
      </w:r>
      <w:r>
        <w:rPr>
          <w:iCs/>
        </w:rPr>
        <w:t xml:space="preserve"> form that has been completed an</w:t>
      </w:r>
      <w:r w:rsidR="002E1602">
        <w:rPr>
          <w:iCs/>
        </w:rPr>
        <w:t>d</w:t>
      </w:r>
      <w:r>
        <w:rPr>
          <w:iCs/>
        </w:rPr>
        <w:t xml:space="preserve"> executed </w:t>
      </w:r>
      <w:r w:rsidR="002E1602">
        <w:rPr>
          <w:iCs/>
        </w:rPr>
        <w:t xml:space="preserve">as a deed </w:t>
      </w:r>
      <w:r>
        <w:rPr>
          <w:iCs/>
        </w:rPr>
        <w:t>in accordance with this instrument and with any instructions provided on or with the form, to the extent those instructions are not inconsistent with this instrument or with the requirements for executing a deed.</w:t>
      </w:r>
    </w:p>
    <w:p w14:paraId="0952FBF1" w14:textId="029AB630" w:rsidR="00BC4018" w:rsidRPr="00BC4018" w:rsidRDefault="002E1602" w:rsidP="002E1602">
      <w:pPr>
        <w:pStyle w:val="Definition"/>
        <w:rPr>
          <w:iCs/>
        </w:rPr>
      </w:pPr>
      <w:r>
        <w:rPr>
          <w:b/>
          <w:bCs/>
          <w:i/>
        </w:rPr>
        <w:t xml:space="preserve">deed of </w:t>
      </w:r>
      <w:r w:rsidR="00907CE9">
        <w:rPr>
          <w:b/>
          <w:bCs/>
          <w:i/>
        </w:rPr>
        <w:t>financial security</w:t>
      </w:r>
      <w:r>
        <w:rPr>
          <w:b/>
          <w:bCs/>
          <w:i/>
        </w:rPr>
        <w:t xml:space="preserve"> form</w:t>
      </w:r>
      <w:r w:rsidRPr="00974001">
        <w:rPr>
          <w:iCs/>
        </w:rPr>
        <w:t>:</w:t>
      </w:r>
      <w:r>
        <w:rPr>
          <w:iCs/>
        </w:rPr>
        <w:t xml:space="preserve"> see paragraph </w:t>
      </w:r>
      <w:r w:rsidR="00FC1244">
        <w:rPr>
          <w:iCs/>
        </w:rPr>
        <w:t>28</w:t>
      </w:r>
      <w:r>
        <w:rPr>
          <w:iCs/>
        </w:rPr>
        <w:t>(</w:t>
      </w:r>
      <w:r w:rsidR="00FC1244">
        <w:rPr>
          <w:iCs/>
        </w:rPr>
        <w:t>3</w:t>
      </w:r>
      <w:r>
        <w:rPr>
          <w:iCs/>
        </w:rPr>
        <w:t>)(</w:t>
      </w:r>
      <w:r w:rsidR="000E2493">
        <w:rPr>
          <w:iCs/>
        </w:rPr>
        <w:t>c</w:t>
      </w:r>
      <w:r>
        <w:rPr>
          <w:iCs/>
        </w:rPr>
        <w:t>).</w:t>
      </w:r>
    </w:p>
    <w:p w14:paraId="7D318BA7" w14:textId="20FA58A4" w:rsidR="00A12FB4" w:rsidRDefault="00A12FB4" w:rsidP="00014740">
      <w:pPr>
        <w:pStyle w:val="Definition"/>
        <w:rPr>
          <w:iCs/>
        </w:rPr>
      </w:pPr>
      <w:r w:rsidRPr="008C35A4">
        <w:rPr>
          <w:b/>
          <w:bCs/>
          <w:i/>
        </w:rPr>
        <w:lastRenderedPageBreak/>
        <w:t xml:space="preserve">downshift </w:t>
      </w:r>
      <w:r w:rsidR="00B540A8">
        <w:rPr>
          <w:b/>
          <w:bCs/>
          <w:i/>
        </w:rPr>
        <w:t xml:space="preserve">metropolitan </w:t>
      </w:r>
      <w:r w:rsidRPr="008C35A4">
        <w:rPr>
          <w:b/>
          <w:bCs/>
          <w:i/>
        </w:rPr>
        <w:t>lot</w:t>
      </w:r>
      <w:r w:rsidR="003B03D7" w:rsidRPr="008C35A4">
        <w:rPr>
          <w:bCs/>
          <w:iCs/>
        </w:rPr>
        <w:t xml:space="preserve"> </w:t>
      </w:r>
      <w:r w:rsidR="00561BE3">
        <w:rPr>
          <w:bCs/>
          <w:iCs/>
        </w:rPr>
        <w:t>has the meaning given by subsection 5(1) of the marketing plan</w:t>
      </w:r>
      <w:r w:rsidRPr="008C35A4">
        <w:rPr>
          <w:iCs/>
        </w:rPr>
        <w:t>.</w:t>
      </w:r>
    </w:p>
    <w:p w14:paraId="3408BE11" w14:textId="73771182" w:rsidR="00B540A8" w:rsidRDefault="00B540A8" w:rsidP="00014740">
      <w:pPr>
        <w:pStyle w:val="Definition"/>
        <w:rPr>
          <w:b/>
          <w:bCs/>
          <w:i/>
        </w:rPr>
      </w:pPr>
      <w:r>
        <w:rPr>
          <w:b/>
          <w:bCs/>
          <w:i/>
        </w:rPr>
        <w:t xml:space="preserve">downshift </w:t>
      </w:r>
      <w:r w:rsidR="00024846">
        <w:rPr>
          <w:b/>
          <w:bCs/>
          <w:i/>
        </w:rPr>
        <w:t xml:space="preserve">regional </w:t>
      </w:r>
      <w:r>
        <w:rPr>
          <w:b/>
          <w:bCs/>
          <w:i/>
        </w:rPr>
        <w:t>lot</w:t>
      </w:r>
      <w:r w:rsidR="00561BE3" w:rsidRPr="00561BE3">
        <w:rPr>
          <w:bCs/>
          <w:iCs/>
        </w:rPr>
        <w:t xml:space="preserve"> </w:t>
      </w:r>
      <w:r w:rsidR="00561BE3">
        <w:rPr>
          <w:bCs/>
          <w:iCs/>
        </w:rPr>
        <w:t>has the meaning given by subsection 5(1) of the marketing plan</w:t>
      </w:r>
      <w:r>
        <w:rPr>
          <w:iCs/>
        </w:rPr>
        <w:t>.</w:t>
      </w:r>
    </w:p>
    <w:p w14:paraId="105D1783" w14:textId="64C95188" w:rsidR="001444B3" w:rsidRDefault="001444B3" w:rsidP="00014740">
      <w:pPr>
        <w:pStyle w:val="Definition"/>
        <w:rPr>
          <w:iCs/>
        </w:rPr>
      </w:pPr>
      <w:r>
        <w:rPr>
          <w:b/>
          <w:bCs/>
          <w:i/>
        </w:rPr>
        <w:t>eligibility deadline</w:t>
      </w:r>
      <w:r w:rsidRPr="001444B3">
        <w:rPr>
          <w:iCs/>
        </w:rPr>
        <w:t>:</w:t>
      </w:r>
      <w:r>
        <w:rPr>
          <w:iCs/>
        </w:rPr>
        <w:t xml:space="preserve"> see </w:t>
      </w:r>
      <w:r w:rsidR="00835AEF">
        <w:rPr>
          <w:iCs/>
        </w:rPr>
        <w:t xml:space="preserve">subsection </w:t>
      </w:r>
      <w:r w:rsidR="00537678">
        <w:rPr>
          <w:iCs/>
        </w:rPr>
        <w:t>27</w:t>
      </w:r>
      <w:r w:rsidR="00835AEF">
        <w:rPr>
          <w:iCs/>
        </w:rPr>
        <w:t>(2</w:t>
      </w:r>
      <w:r>
        <w:rPr>
          <w:iCs/>
        </w:rPr>
        <w:t>)</w:t>
      </w:r>
      <w:r w:rsidR="00641BE5">
        <w:rPr>
          <w:iCs/>
        </w:rPr>
        <w:t xml:space="preserve"> and paragraph </w:t>
      </w:r>
      <w:r w:rsidR="00E62527">
        <w:rPr>
          <w:iCs/>
        </w:rPr>
        <w:t>40</w:t>
      </w:r>
      <w:r w:rsidR="00641BE5">
        <w:rPr>
          <w:iCs/>
        </w:rPr>
        <w:t>(</w:t>
      </w:r>
      <w:r w:rsidR="009D2D6D">
        <w:rPr>
          <w:iCs/>
        </w:rPr>
        <w:t>9</w:t>
      </w:r>
      <w:r w:rsidR="00641BE5">
        <w:rPr>
          <w:iCs/>
        </w:rPr>
        <w:t>)(a)</w:t>
      </w:r>
      <w:r>
        <w:rPr>
          <w:iCs/>
        </w:rPr>
        <w:t>.</w:t>
      </w:r>
    </w:p>
    <w:p w14:paraId="4305B5AE" w14:textId="3EF5DF29" w:rsidR="001444B3" w:rsidRDefault="001444B3" w:rsidP="00014740">
      <w:pPr>
        <w:pStyle w:val="Definition"/>
        <w:rPr>
          <w:iCs/>
        </w:rPr>
      </w:pPr>
      <w:r>
        <w:rPr>
          <w:b/>
          <w:bCs/>
          <w:i/>
        </w:rPr>
        <w:t>eligibility nomination form</w:t>
      </w:r>
      <w:r w:rsidRPr="001444B3">
        <w:rPr>
          <w:iCs/>
        </w:rPr>
        <w:t>:</w:t>
      </w:r>
      <w:r>
        <w:rPr>
          <w:iCs/>
        </w:rPr>
        <w:t xml:space="preserve"> see para</w:t>
      </w:r>
      <w:r w:rsidR="000E43E1">
        <w:rPr>
          <w:iCs/>
        </w:rPr>
        <w:t>graph</w:t>
      </w:r>
      <w:r w:rsidR="00106FC9">
        <w:rPr>
          <w:iCs/>
        </w:rPr>
        <w:t>s</w:t>
      </w:r>
      <w:r w:rsidR="000E43E1">
        <w:rPr>
          <w:iCs/>
        </w:rPr>
        <w:t xml:space="preserve"> </w:t>
      </w:r>
      <w:r w:rsidR="00D00D81">
        <w:rPr>
          <w:iCs/>
        </w:rPr>
        <w:t>31</w:t>
      </w:r>
      <w:r w:rsidR="00D275AD">
        <w:rPr>
          <w:iCs/>
        </w:rPr>
        <w:t>(</w:t>
      </w:r>
      <w:r w:rsidR="00CE57D5">
        <w:rPr>
          <w:iCs/>
        </w:rPr>
        <w:t>5</w:t>
      </w:r>
      <w:r w:rsidR="00D275AD">
        <w:rPr>
          <w:iCs/>
        </w:rPr>
        <w:t>)(a)</w:t>
      </w:r>
      <w:r w:rsidR="00DA622D">
        <w:rPr>
          <w:iCs/>
        </w:rPr>
        <w:t xml:space="preserve"> and</w:t>
      </w:r>
      <w:r w:rsidR="00641BE5">
        <w:rPr>
          <w:iCs/>
        </w:rPr>
        <w:t xml:space="preserve"> </w:t>
      </w:r>
      <w:r w:rsidR="00833ED3">
        <w:rPr>
          <w:iCs/>
        </w:rPr>
        <w:t>41</w:t>
      </w:r>
      <w:r w:rsidR="00641BE5">
        <w:rPr>
          <w:iCs/>
        </w:rPr>
        <w:t>(</w:t>
      </w:r>
      <w:r w:rsidR="00106FC9">
        <w:rPr>
          <w:iCs/>
        </w:rPr>
        <w:t>9</w:t>
      </w:r>
      <w:r w:rsidR="00641BE5">
        <w:rPr>
          <w:iCs/>
        </w:rPr>
        <w:t>)(b)</w:t>
      </w:r>
      <w:r w:rsidR="000E43E1">
        <w:rPr>
          <w:iCs/>
        </w:rPr>
        <w:t>.</w:t>
      </w:r>
    </w:p>
    <w:p w14:paraId="6199EE4E" w14:textId="00FB7278" w:rsidR="001C0D73" w:rsidRDefault="000E43E1" w:rsidP="00014740">
      <w:pPr>
        <w:pStyle w:val="Definition"/>
        <w:rPr>
          <w:iCs/>
        </w:rPr>
      </w:pPr>
      <w:r>
        <w:rPr>
          <w:b/>
          <w:bCs/>
          <w:i/>
        </w:rPr>
        <w:t>eligibility payment</w:t>
      </w:r>
      <w:r w:rsidR="001C0D73">
        <w:rPr>
          <w:iCs/>
        </w:rPr>
        <w:t>:</w:t>
      </w:r>
      <w:r w:rsidR="00352299">
        <w:rPr>
          <w:iCs/>
        </w:rPr>
        <w:t xml:space="preserve"> see </w:t>
      </w:r>
      <w:r w:rsidR="00AC446A">
        <w:rPr>
          <w:iCs/>
        </w:rPr>
        <w:t xml:space="preserve">section </w:t>
      </w:r>
      <w:r w:rsidR="00D164E5">
        <w:rPr>
          <w:iCs/>
        </w:rPr>
        <w:t>42</w:t>
      </w:r>
      <w:r w:rsidR="00AC446A">
        <w:rPr>
          <w:iCs/>
        </w:rPr>
        <w:t xml:space="preserve"> and</w:t>
      </w:r>
      <w:r w:rsidR="00174A85">
        <w:rPr>
          <w:iCs/>
        </w:rPr>
        <w:t xml:space="preserve"> subsection</w:t>
      </w:r>
      <w:r w:rsidR="00AC446A">
        <w:rPr>
          <w:iCs/>
        </w:rPr>
        <w:t xml:space="preserve"> </w:t>
      </w:r>
      <w:r w:rsidR="00672ED5">
        <w:rPr>
          <w:iCs/>
        </w:rPr>
        <w:t>46</w:t>
      </w:r>
      <w:r w:rsidR="00AC446A">
        <w:rPr>
          <w:iCs/>
        </w:rPr>
        <w:t>(</w:t>
      </w:r>
      <w:r w:rsidR="00672ED5">
        <w:rPr>
          <w:iCs/>
        </w:rPr>
        <w:t>4</w:t>
      </w:r>
      <w:r w:rsidR="00AC446A">
        <w:rPr>
          <w:iCs/>
        </w:rPr>
        <w:t>).</w:t>
      </w:r>
    </w:p>
    <w:p w14:paraId="37C3C138" w14:textId="4C39A0BA" w:rsidR="00EB6997" w:rsidRDefault="001C0D73" w:rsidP="00086BF0">
      <w:pPr>
        <w:pStyle w:val="Definition"/>
        <w:rPr>
          <w:iCs/>
        </w:rPr>
      </w:pPr>
      <w:r>
        <w:rPr>
          <w:b/>
          <w:bCs/>
          <w:i/>
        </w:rPr>
        <w:t>eligibility point</w:t>
      </w:r>
      <w:r w:rsidR="00C3402E">
        <w:rPr>
          <w:b/>
          <w:bCs/>
          <w:i/>
        </w:rPr>
        <w:t>s</w:t>
      </w:r>
      <w:r w:rsidRPr="001C0D73">
        <w:rPr>
          <w:iCs/>
        </w:rPr>
        <w:t xml:space="preserve">: </w:t>
      </w:r>
      <w:r>
        <w:rPr>
          <w:iCs/>
        </w:rPr>
        <w:t xml:space="preserve">see subclause </w:t>
      </w:r>
      <w:r w:rsidR="0021619C">
        <w:rPr>
          <w:iCs/>
        </w:rPr>
        <w:t>1</w:t>
      </w:r>
      <w:r>
        <w:rPr>
          <w:iCs/>
        </w:rPr>
        <w:t xml:space="preserve">2(1) of Schedule </w:t>
      </w:r>
      <w:r w:rsidR="00187048">
        <w:rPr>
          <w:iCs/>
        </w:rPr>
        <w:t>2</w:t>
      </w:r>
      <w:r>
        <w:rPr>
          <w:iCs/>
        </w:rPr>
        <w:t>.</w:t>
      </w:r>
    </w:p>
    <w:p w14:paraId="68D15628" w14:textId="7EE46E07" w:rsidR="001C0D73" w:rsidRDefault="00A54ADF" w:rsidP="00086BF0">
      <w:pPr>
        <w:pStyle w:val="Definition"/>
        <w:rPr>
          <w:iCs/>
        </w:rPr>
      </w:pPr>
      <w:r>
        <w:rPr>
          <w:b/>
          <w:bCs/>
          <w:i/>
        </w:rPr>
        <w:t>entry</w:t>
      </w:r>
      <w:r w:rsidRPr="00A54ADF">
        <w:rPr>
          <w:iCs/>
        </w:rPr>
        <w:t xml:space="preserve">, </w:t>
      </w:r>
      <w:r w:rsidR="00832C35">
        <w:rPr>
          <w:iCs/>
        </w:rPr>
        <w:t>during</w:t>
      </w:r>
      <w:r>
        <w:rPr>
          <w:iCs/>
        </w:rPr>
        <w:t xml:space="preserve"> the pre-bidding phase, means an entry in the auction system</w:t>
      </w:r>
      <w:r w:rsidR="002011D5">
        <w:rPr>
          <w:iCs/>
        </w:rPr>
        <w:t xml:space="preserve"> made by a bidder under </w:t>
      </w:r>
      <w:r w:rsidR="00D01254">
        <w:rPr>
          <w:iCs/>
        </w:rPr>
        <w:t xml:space="preserve">subclause </w:t>
      </w:r>
      <w:r w:rsidR="002011D5">
        <w:rPr>
          <w:iCs/>
        </w:rPr>
        <w:t>3(</w:t>
      </w:r>
      <w:r w:rsidR="00AA0899">
        <w:rPr>
          <w:iCs/>
        </w:rPr>
        <w:t>3</w:t>
      </w:r>
      <w:r w:rsidR="002011D5">
        <w:rPr>
          <w:iCs/>
        </w:rPr>
        <w:t xml:space="preserve">) of Schedule </w:t>
      </w:r>
      <w:r w:rsidR="00187048">
        <w:rPr>
          <w:iCs/>
        </w:rPr>
        <w:t>2</w:t>
      </w:r>
      <w:r w:rsidR="002011D5">
        <w:rPr>
          <w:iCs/>
        </w:rPr>
        <w:t>.</w:t>
      </w:r>
    </w:p>
    <w:p w14:paraId="58E05ADE" w14:textId="3BA1342E" w:rsidR="002011D5" w:rsidRDefault="002011D5" w:rsidP="00086BF0">
      <w:pPr>
        <w:pStyle w:val="Definition"/>
        <w:rPr>
          <w:iCs/>
        </w:rPr>
      </w:pPr>
      <w:r>
        <w:rPr>
          <w:b/>
          <w:bCs/>
          <w:i/>
        </w:rPr>
        <w:t>extended eligibility deadline</w:t>
      </w:r>
      <w:r w:rsidRPr="002011D5">
        <w:rPr>
          <w:iCs/>
        </w:rPr>
        <w:t>:</w:t>
      </w:r>
      <w:r>
        <w:rPr>
          <w:iCs/>
        </w:rPr>
        <w:t xml:space="preserve"> see paragraph</w:t>
      </w:r>
      <w:r w:rsidR="00106FC9">
        <w:rPr>
          <w:iCs/>
        </w:rPr>
        <w:t>s</w:t>
      </w:r>
      <w:r>
        <w:rPr>
          <w:iCs/>
        </w:rPr>
        <w:t xml:space="preserve"> </w:t>
      </w:r>
      <w:r w:rsidR="00B336B1">
        <w:rPr>
          <w:iCs/>
        </w:rPr>
        <w:t>43</w:t>
      </w:r>
      <w:r>
        <w:rPr>
          <w:iCs/>
        </w:rPr>
        <w:t>(</w:t>
      </w:r>
      <w:r w:rsidR="00737BAA">
        <w:rPr>
          <w:iCs/>
        </w:rPr>
        <w:t>3</w:t>
      </w:r>
      <w:r>
        <w:rPr>
          <w:iCs/>
        </w:rPr>
        <w:t>)(b)</w:t>
      </w:r>
      <w:r w:rsidR="00106FC9">
        <w:rPr>
          <w:iCs/>
        </w:rPr>
        <w:t xml:space="preserve"> and </w:t>
      </w:r>
      <w:r w:rsidR="00957A50">
        <w:rPr>
          <w:iCs/>
        </w:rPr>
        <w:t>51</w:t>
      </w:r>
      <w:r w:rsidR="00840B47">
        <w:rPr>
          <w:iCs/>
        </w:rPr>
        <w:t>(</w:t>
      </w:r>
      <w:r w:rsidR="00957A50">
        <w:rPr>
          <w:iCs/>
        </w:rPr>
        <w:t>11</w:t>
      </w:r>
      <w:r w:rsidR="00840B47">
        <w:rPr>
          <w:iCs/>
        </w:rPr>
        <w:t>)(a)</w:t>
      </w:r>
      <w:r>
        <w:rPr>
          <w:iCs/>
        </w:rPr>
        <w:t>.</w:t>
      </w:r>
    </w:p>
    <w:p w14:paraId="3DD180BC" w14:textId="5EDF6651" w:rsidR="002011D5" w:rsidRDefault="002011D5" w:rsidP="00086BF0">
      <w:pPr>
        <w:pStyle w:val="Definition"/>
        <w:rPr>
          <w:iCs/>
        </w:rPr>
      </w:pPr>
      <w:r>
        <w:rPr>
          <w:b/>
          <w:bCs/>
          <w:i/>
        </w:rPr>
        <w:t>final clock round</w:t>
      </w:r>
      <w:r w:rsidRPr="002011D5">
        <w:rPr>
          <w:iCs/>
        </w:rPr>
        <w:t xml:space="preserve">: </w:t>
      </w:r>
      <w:r w:rsidR="00DD7F08">
        <w:rPr>
          <w:iCs/>
        </w:rPr>
        <w:t xml:space="preserve">see clause 16 of Schedule </w:t>
      </w:r>
      <w:r w:rsidR="00187048">
        <w:rPr>
          <w:iCs/>
        </w:rPr>
        <w:t>2</w:t>
      </w:r>
      <w:r w:rsidR="00DD7F08">
        <w:rPr>
          <w:iCs/>
        </w:rPr>
        <w:t>.</w:t>
      </w:r>
    </w:p>
    <w:p w14:paraId="584FAD4A" w14:textId="0A8D1998" w:rsidR="000634F5" w:rsidRDefault="000634F5" w:rsidP="00086BF0">
      <w:pPr>
        <w:pStyle w:val="Definition"/>
        <w:rPr>
          <w:iCs/>
        </w:rPr>
      </w:pPr>
      <w:r>
        <w:rPr>
          <w:b/>
          <w:bCs/>
          <w:i/>
        </w:rPr>
        <w:t>lot</w:t>
      </w:r>
      <w:r>
        <w:rPr>
          <w:iCs/>
        </w:rPr>
        <w:t>: see subsection 5(1).</w:t>
      </w:r>
    </w:p>
    <w:p w14:paraId="198291C7" w14:textId="0623836F" w:rsidR="0034618B" w:rsidRDefault="00042ABE" w:rsidP="00086BF0">
      <w:pPr>
        <w:pStyle w:val="Definition"/>
        <w:rPr>
          <w:iCs/>
        </w:rPr>
      </w:pPr>
      <w:r>
        <w:rPr>
          <w:b/>
          <w:bCs/>
          <w:i/>
        </w:rPr>
        <w:t>lot rating</w:t>
      </w:r>
      <w:r>
        <w:rPr>
          <w:iCs/>
        </w:rPr>
        <w:t>: see paragraph</w:t>
      </w:r>
      <w:r w:rsidR="00A05D2E">
        <w:rPr>
          <w:iCs/>
        </w:rPr>
        <w:t>s</w:t>
      </w:r>
      <w:r>
        <w:rPr>
          <w:iCs/>
        </w:rPr>
        <w:t xml:space="preserve"> </w:t>
      </w:r>
      <w:r w:rsidR="00B63C61">
        <w:rPr>
          <w:iCs/>
        </w:rPr>
        <w:t>28</w:t>
      </w:r>
      <w:r w:rsidR="00631B26">
        <w:rPr>
          <w:iCs/>
        </w:rPr>
        <w:t>(1)</w:t>
      </w:r>
      <w:r>
        <w:rPr>
          <w:iCs/>
        </w:rPr>
        <w:t xml:space="preserve">(b) </w:t>
      </w:r>
      <w:r w:rsidR="00A05D2E">
        <w:rPr>
          <w:iCs/>
        </w:rPr>
        <w:t>and</w:t>
      </w:r>
      <w:r>
        <w:rPr>
          <w:iCs/>
        </w:rPr>
        <w:t xml:space="preserve"> </w:t>
      </w:r>
      <w:r w:rsidR="00B336B1">
        <w:rPr>
          <w:iCs/>
        </w:rPr>
        <w:t>43</w:t>
      </w:r>
      <w:r>
        <w:rPr>
          <w:iCs/>
        </w:rPr>
        <w:t>(1)(b).</w:t>
      </w:r>
    </w:p>
    <w:p w14:paraId="1A661D54" w14:textId="062E0643" w:rsidR="0043515B" w:rsidRDefault="0043515B" w:rsidP="0043515B">
      <w:pPr>
        <w:pStyle w:val="Definition"/>
        <w:rPr>
          <w:b/>
          <w:bCs/>
          <w:i/>
        </w:rPr>
      </w:pPr>
      <w:r w:rsidRPr="00591CEA">
        <w:rPr>
          <w:b/>
          <w:bCs/>
          <w:i/>
        </w:rPr>
        <w:t>major population product</w:t>
      </w:r>
      <w:r w:rsidRPr="00591CEA">
        <w:rPr>
          <w:iCs/>
        </w:rPr>
        <w:t>: see subsection 5(</w:t>
      </w:r>
      <w:r w:rsidR="00DE3AFA">
        <w:rPr>
          <w:iCs/>
        </w:rPr>
        <w:t>4</w:t>
      </w:r>
      <w:r w:rsidRPr="00591CEA">
        <w:rPr>
          <w:iCs/>
        </w:rPr>
        <w:t>).</w:t>
      </w:r>
    </w:p>
    <w:p w14:paraId="059DE87E" w14:textId="38416BB5" w:rsidR="00042ABE" w:rsidRDefault="00042ABE" w:rsidP="00086BF0">
      <w:pPr>
        <w:pStyle w:val="Definition"/>
        <w:rPr>
          <w:iCs/>
        </w:rPr>
      </w:pPr>
      <w:r>
        <w:rPr>
          <w:b/>
          <w:bCs/>
          <w:i/>
        </w:rPr>
        <w:t>marketing plan</w:t>
      </w:r>
      <w:r w:rsidRPr="00042ABE">
        <w:rPr>
          <w:iCs/>
        </w:rPr>
        <w:t xml:space="preserve"> means the </w:t>
      </w:r>
      <w:r w:rsidRPr="00316D70">
        <w:rPr>
          <w:i/>
        </w:rPr>
        <w:t>Radiocommunications Spectrum Marketing Plan (850/900 MHz Band) 2021</w:t>
      </w:r>
      <w:r>
        <w:rPr>
          <w:iCs/>
        </w:rPr>
        <w:t>.</w:t>
      </w:r>
    </w:p>
    <w:p w14:paraId="219E97E4" w14:textId="1CAA1611" w:rsidR="005C2054" w:rsidRDefault="00042ABE" w:rsidP="002B3132">
      <w:pPr>
        <w:pStyle w:val="Definition"/>
        <w:keepNext/>
        <w:rPr>
          <w:iCs/>
        </w:rPr>
      </w:pPr>
      <w:r>
        <w:rPr>
          <w:b/>
          <w:bCs/>
          <w:i/>
        </w:rPr>
        <w:t>maximum eligibility points</w:t>
      </w:r>
      <w:r w:rsidR="005C2054">
        <w:rPr>
          <w:iCs/>
        </w:rPr>
        <w:t>:</w:t>
      </w:r>
    </w:p>
    <w:p w14:paraId="3FB4C704" w14:textId="1BBD4F47" w:rsidR="005C2054" w:rsidRDefault="005C2054" w:rsidP="005C2054">
      <w:pPr>
        <w:pStyle w:val="paragraph"/>
        <w:rPr>
          <w:iCs/>
        </w:rPr>
      </w:pPr>
      <w:r>
        <w:rPr>
          <w:iCs/>
        </w:rPr>
        <w:tab/>
        <w:t>(a)</w:t>
      </w:r>
      <w:r>
        <w:rPr>
          <w:iCs/>
        </w:rPr>
        <w:tab/>
      </w:r>
      <w:r w:rsidR="00F7428B">
        <w:rPr>
          <w:iCs/>
        </w:rPr>
        <w:t xml:space="preserve">for an applicant – means the </w:t>
      </w:r>
      <w:r w:rsidR="00602B72">
        <w:rPr>
          <w:iCs/>
        </w:rPr>
        <w:t>number of eligibility points specified in an eligibility nomination form or updated eligibility nomination form</w:t>
      </w:r>
      <w:r w:rsidR="00F24E54">
        <w:rPr>
          <w:iCs/>
        </w:rPr>
        <w:t xml:space="preserve">, in accordance with </w:t>
      </w:r>
      <w:r w:rsidR="00A53CC2">
        <w:rPr>
          <w:iCs/>
        </w:rPr>
        <w:t>sub</w:t>
      </w:r>
      <w:r w:rsidR="00F24E54">
        <w:rPr>
          <w:iCs/>
        </w:rPr>
        <w:t xml:space="preserve">section </w:t>
      </w:r>
      <w:r w:rsidR="00053F4B">
        <w:rPr>
          <w:iCs/>
        </w:rPr>
        <w:t>41</w:t>
      </w:r>
      <w:r w:rsidR="00A53CC2">
        <w:rPr>
          <w:iCs/>
        </w:rPr>
        <w:t>(1)</w:t>
      </w:r>
      <w:r w:rsidR="00295412">
        <w:rPr>
          <w:iCs/>
        </w:rPr>
        <w:t>;</w:t>
      </w:r>
      <w:r w:rsidR="000A094A">
        <w:rPr>
          <w:iCs/>
        </w:rPr>
        <w:t xml:space="preserve"> or</w:t>
      </w:r>
    </w:p>
    <w:p w14:paraId="40CDC749" w14:textId="786AA267" w:rsidR="00042ABE" w:rsidRDefault="005C2054" w:rsidP="00295412">
      <w:pPr>
        <w:pStyle w:val="paragraph"/>
        <w:rPr>
          <w:iCs/>
        </w:rPr>
      </w:pPr>
      <w:r>
        <w:rPr>
          <w:iCs/>
        </w:rPr>
        <w:tab/>
        <w:t>(b)</w:t>
      </w:r>
      <w:r>
        <w:rPr>
          <w:iCs/>
        </w:rPr>
        <w:tab/>
      </w:r>
      <w:r w:rsidR="007B58FF">
        <w:rPr>
          <w:iCs/>
        </w:rPr>
        <w:t>for a</w:t>
      </w:r>
      <w:r w:rsidR="00042ABE">
        <w:rPr>
          <w:iCs/>
        </w:rPr>
        <w:t xml:space="preserve"> bidder</w:t>
      </w:r>
      <w:r w:rsidR="00AE4204">
        <w:rPr>
          <w:iCs/>
        </w:rPr>
        <w:t xml:space="preserve"> </w:t>
      </w:r>
      <w:r w:rsidR="009651B7">
        <w:rPr>
          <w:iCs/>
        </w:rPr>
        <w:t>–</w:t>
      </w:r>
      <w:r w:rsidR="00042ABE">
        <w:rPr>
          <w:iCs/>
        </w:rPr>
        <w:t xml:space="preserve"> means the maximum number of eligibility points secured by the bidder under section </w:t>
      </w:r>
      <w:r w:rsidR="00D164E5">
        <w:rPr>
          <w:iCs/>
        </w:rPr>
        <w:t>42</w:t>
      </w:r>
      <w:r w:rsidR="00042ABE">
        <w:rPr>
          <w:iCs/>
        </w:rPr>
        <w:t>.</w:t>
      </w:r>
    </w:p>
    <w:p w14:paraId="6E65AFE1" w14:textId="40CA4EFD" w:rsidR="00AE3030" w:rsidRPr="00FB47E3" w:rsidRDefault="00AE3030" w:rsidP="00086BF0">
      <w:pPr>
        <w:pStyle w:val="Definition"/>
        <w:rPr>
          <w:iCs/>
        </w:rPr>
      </w:pPr>
      <w:r>
        <w:rPr>
          <w:b/>
          <w:bCs/>
          <w:i/>
        </w:rPr>
        <w:t>minimum spectrum requirement</w:t>
      </w:r>
      <w:r w:rsidR="00B42BF1">
        <w:rPr>
          <w:iCs/>
        </w:rPr>
        <w:t xml:space="preserve">: see subsection </w:t>
      </w:r>
      <w:r w:rsidR="005D0458">
        <w:rPr>
          <w:iCs/>
        </w:rPr>
        <w:t>(</w:t>
      </w:r>
      <w:r w:rsidR="00EC07C9">
        <w:rPr>
          <w:iCs/>
        </w:rPr>
        <w:t>3</w:t>
      </w:r>
      <w:r w:rsidR="005D0458">
        <w:rPr>
          <w:iCs/>
        </w:rPr>
        <w:t>).</w:t>
      </w:r>
    </w:p>
    <w:p w14:paraId="71CD92B1" w14:textId="6A9EEFE2" w:rsidR="000421B4" w:rsidRDefault="002B4A31" w:rsidP="00086BF0">
      <w:pPr>
        <w:pStyle w:val="Definition"/>
        <w:rPr>
          <w:iCs/>
        </w:rPr>
      </w:pPr>
      <w:r>
        <w:rPr>
          <w:b/>
          <w:bCs/>
          <w:i/>
        </w:rPr>
        <w:t>new applicant</w:t>
      </w:r>
      <w:r w:rsidRPr="002B4A31">
        <w:rPr>
          <w:iCs/>
        </w:rPr>
        <w:t>:</w:t>
      </w:r>
      <w:r>
        <w:rPr>
          <w:iCs/>
        </w:rPr>
        <w:t xml:space="preserve"> </w:t>
      </w:r>
    </w:p>
    <w:p w14:paraId="244A901B" w14:textId="20E6FB7E" w:rsidR="000421B4" w:rsidRDefault="000421B4" w:rsidP="000421B4">
      <w:pPr>
        <w:pStyle w:val="paragraph"/>
        <w:rPr>
          <w:iCs/>
        </w:rPr>
      </w:pPr>
      <w:r>
        <w:rPr>
          <w:iCs/>
        </w:rPr>
        <w:tab/>
        <w:t>(a)</w:t>
      </w:r>
      <w:r>
        <w:rPr>
          <w:iCs/>
        </w:rPr>
        <w:tab/>
        <w:t xml:space="preserve">for sections </w:t>
      </w:r>
      <w:r w:rsidR="008861A4">
        <w:rPr>
          <w:iCs/>
        </w:rPr>
        <w:t>38</w:t>
      </w:r>
      <w:r>
        <w:rPr>
          <w:iCs/>
        </w:rPr>
        <w:t xml:space="preserve"> and </w:t>
      </w:r>
      <w:r w:rsidR="009D7F7D">
        <w:rPr>
          <w:iCs/>
        </w:rPr>
        <w:t>39</w:t>
      </w:r>
      <w:r>
        <w:rPr>
          <w:iCs/>
        </w:rPr>
        <w:t xml:space="preserve"> – see subsection </w:t>
      </w:r>
      <w:r w:rsidR="008861A4">
        <w:rPr>
          <w:iCs/>
        </w:rPr>
        <w:t>38</w:t>
      </w:r>
      <w:r>
        <w:rPr>
          <w:iCs/>
        </w:rPr>
        <w:t>(1);</w:t>
      </w:r>
      <w:r w:rsidR="008F4170">
        <w:rPr>
          <w:iCs/>
        </w:rPr>
        <w:t xml:space="preserve"> or</w:t>
      </w:r>
    </w:p>
    <w:p w14:paraId="75E410BB" w14:textId="7B15BCA0" w:rsidR="002B4A31" w:rsidRDefault="000421B4" w:rsidP="00DE1CA7">
      <w:pPr>
        <w:pStyle w:val="paragraph"/>
        <w:rPr>
          <w:b/>
          <w:bCs/>
          <w:i/>
        </w:rPr>
      </w:pPr>
      <w:r>
        <w:rPr>
          <w:iCs/>
        </w:rPr>
        <w:tab/>
        <w:t>(b)</w:t>
      </w:r>
      <w:r>
        <w:rPr>
          <w:iCs/>
        </w:rPr>
        <w:tab/>
      </w:r>
      <w:r w:rsidR="008D5C56">
        <w:rPr>
          <w:iCs/>
        </w:rPr>
        <w:t xml:space="preserve">for sections </w:t>
      </w:r>
      <w:r w:rsidR="009D7F7D">
        <w:rPr>
          <w:iCs/>
        </w:rPr>
        <w:t>48</w:t>
      </w:r>
      <w:r w:rsidR="008D5C56">
        <w:rPr>
          <w:iCs/>
        </w:rPr>
        <w:t xml:space="preserve">, </w:t>
      </w:r>
      <w:r w:rsidR="009D7F7D">
        <w:rPr>
          <w:iCs/>
        </w:rPr>
        <w:t>49</w:t>
      </w:r>
      <w:r w:rsidR="008D5C56">
        <w:rPr>
          <w:iCs/>
        </w:rPr>
        <w:t xml:space="preserve"> and </w:t>
      </w:r>
      <w:r w:rsidR="009D7F7D">
        <w:rPr>
          <w:iCs/>
        </w:rPr>
        <w:t>50</w:t>
      </w:r>
      <w:r w:rsidR="008D5C56">
        <w:rPr>
          <w:iCs/>
        </w:rPr>
        <w:t xml:space="preserve"> – </w:t>
      </w:r>
      <w:r w:rsidR="002B4A31">
        <w:rPr>
          <w:iCs/>
        </w:rPr>
        <w:t xml:space="preserve">see subsection </w:t>
      </w:r>
      <w:r w:rsidR="009D7F7D">
        <w:rPr>
          <w:iCs/>
        </w:rPr>
        <w:t>48</w:t>
      </w:r>
      <w:r w:rsidR="002B4A31">
        <w:rPr>
          <w:iCs/>
        </w:rPr>
        <w:t>(1).</w:t>
      </w:r>
    </w:p>
    <w:p w14:paraId="47519F80" w14:textId="44368CEE" w:rsidR="00042ABE" w:rsidRDefault="00F672D8" w:rsidP="00086BF0">
      <w:pPr>
        <w:pStyle w:val="Definition"/>
        <w:rPr>
          <w:iCs/>
        </w:rPr>
      </w:pPr>
      <w:r>
        <w:rPr>
          <w:b/>
          <w:bCs/>
          <w:i/>
        </w:rPr>
        <w:t>new application deadline</w:t>
      </w:r>
      <w:r w:rsidRPr="00F672D8">
        <w:rPr>
          <w:iCs/>
        </w:rPr>
        <w:t>:</w:t>
      </w:r>
      <w:r>
        <w:rPr>
          <w:iCs/>
        </w:rPr>
        <w:t xml:space="preserve"> see </w:t>
      </w:r>
      <w:r w:rsidR="00196C4E">
        <w:rPr>
          <w:iCs/>
        </w:rPr>
        <w:t xml:space="preserve">paragraph </w:t>
      </w:r>
      <w:r w:rsidR="00B336B1">
        <w:rPr>
          <w:iCs/>
        </w:rPr>
        <w:t>43</w:t>
      </w:r>
      <w:r w:rsidR="00196C4E">
        <w:rPr>
          <w:iCs/>
        </w:rPr>
        <w:t>(</w:t>
      </w:r>
      <w:r w:rsidR="00B336B1">
        <w:rPr>
          <w:iCs/>
        </w:rPr>
        <w:t>3</w:t>
      </w:r>
      <w:r w:rsidR="00196C4E">
        <w:rPr>
          <w:iCs/>
        </w:rPr>
        <w:t>)(a).</w:t>
      </w:r>
    </w:p>
    <w:p w14:paraId="0725F054" w14:textId="177B3DDB" w:rsidR="00196C4E" w:rsidRDefault="00196C4E" w:rsidP="00086BF0">
      <w:pPr>
        <w:pStyle w:val="Definition"/>
        <w:rPr>
          <w:iCs/>
        </w:rPr>
      </w:pPr>
      <w:r>
        <w:rPr>
          <w:b/>
          <w:bCs/>
          <w:i/>
        </w:rPr>
        <w:t>posted demand</w:t>
      </w:r>
      <w:r w:rsidRPr="00196C4E">
        <w:rPr>
          <w:iCs/>
        </w:rPr>
        <w:t>:</w:t>
      </w:r>
      <w:r>
        <w:rPr>
          <w:iCs/>
        </w:rPr>
        <w:t xml:space="preserve"> see subclause 2(1) of Schedule </w:t>
      </w:r>
      <w:r w:rsidR="00187048">
        <w:rPr>
          <w:iCs/>
        </w:rPr>
        <w:t>2</w:t>
      </w:r>
      <w:r>
        <w:rPr>
          <w:iCs/>
        </w:rPr>
        <w:t>.</w:t>
      </w:r>
    </w:p>
    <w:p w14:paraId="078E44DF" w14:textId="27C9E691" w:rsidR="00196C4E" w:rsidRDefault="00196C4E" w:rsidP="00086BF0">
      <w:pPr>
        <w:pStyle w:val="Definition"/>
        <w:rPr>
          <w:iCs/>
        </w:rPr>
      </w:pPr>
      <w:r>
        <w:rPr>
          <w:b/>
          <w:bCs/>
          <w:i/>
        </w:rPr>
        <w:t>pre</w:t>
      </w:r>
      <w:r w:rsidRPr="00196C4E">
        <w:rPr>
          <w:b/>
          <w:bCs/>
          <w:i/>
        </w:rPr>
        <w:t>-bidding phase</w:t>
      </w:r>
      <w:r>
        <w:rPr>
          <w:iCs/>
        </w:rPr>
        <w:t xml:space="preserve">: see paragraph </w:t>
      </w:r>
      <w:r w:rsidR="00091F7A">
        <w:rPr>
          <w:iCs/>
        </w:rPr>
        <w:t>59</w:t>
      </w:r>
      <w:r>
        <w:rPr>
          <w:iCs/>
        </w:rPr>
        <w:t>(1)(b).</w:t>
      </w:r>
    </w:p>
    <w:p w14:paraId="7813458D" w14:textId="65B0559D" w:rsidR="00196C4E" w:rsidRDefault="005C5CE1" w:rsidP="00086BF0">
      <w:pPr>
        <w:pStyle w:val="Definition"/>
        <w:rPr>
          <w:iCs/>
        </w:rPr>
      </w:pPr>
      <w:r>
        <w:rPr>
          <w:b/>
          <w:bCs/>
          <w:i/>
        </w:rPr>
        <w:t>primary price</w:t>
      </w:r>
      <w:r w:rsidRPr="005C5CE1">
        <w:rPr>
          <w:iCs/>
        </w:rPr>
        <w:t>:</w:t>
      </w:r>
      <w:r>
        <w:rPr>
          <w:iCs/>
        </w:rPr>
        <w:t xml:space="preserve"> see subclause 17(3) of Schedule </w:t>
      </w:r>
      <w:r w:rsidR="00187048">
        <w:rPr>
          <w:iCs/>
        </w:rPr>
        <w:t>2</w:t>
      </w:r>
      <w:r>
        <w:rPr>
          <w:iCs/>
        </w:rPr>
        <w:t>.</w:t>
      </w:r>
    </w:p>
    <w:p w14:paraId="7C6E6815" w14:textId="34948D11" w:rsidR="005C5CE1" w:rsidRDefault="005C5CE1" w:rsidP="005C5CE1">
      <w:pPr>
        <w:pStyle w:val="Definition"/>
        <w:rPr>
          <w:bCs/>
          <w:iCs/>
        </w:rPr>
      </w:pPr>
      <w:r>
        <w:rPr>
          <w:b/>
          <w:i/>
        </w:rPr>
        <w:t xml:space="preserve">primary stage </w:t>
      </w:r>
      <w:r>
        <w:rPr>
          <w:bCs/>
          <w:iCs/>
        </w:rPr>
        <w:t>means the part of the auction:</w:t>
      </w:r>
    </w:p>
    <w:p w14:paraId="329BF387" w14:textId="5A07F56C" w:rsidR="005C5CE1" w:rsidRDefault="005C5CE1" w:rsidP="005C5CE1">
      <w:pPr>
        <w:pStyle w:val="paragraph"/>
        <w:rPr>
          <w:iCs/>
        </w:rPr>
      </w:pPr>
      <w:r>
        <w:rPr>
          <w:iCs/>
        </w:rPr>
        <w:tab/>
        <w:t>(a)</w:t>
      </w:r>
      <w:r>
        <w:rPr>
          <w:iCs/>
        </w:rPr>
        <w:tab/>
        <w:t xml:space="preserve">commencing at the start of the </w:t>
      </w:r>
      <w:r w:rsidR="00387C28">
        <w:rPr>
          <w:iCs/>
        </w:rPr>
        <w:t>pre-bidding phase</w:t>
      </w:r>
      <w:r>
        <w:rPr>
          <w:iCs/>
        </w:rPr>
        <w:t>;</w:t>
      </w:r>
      <w:r w:rsidR="00672F74">
        <w:rPr>
          <w:iCs/>
        </w:rPr>
        <w:t xml:space="preserve"> and</w:t>
      </w:r>
    </w:p>
    <w:p w14:paraId="23DA4C4D" w14:textId="2D3F9F70" w:rsidR="005C5CE1" w:rsidRPr="00B552A6" w:rsidRDefault="005C5CE1" w:rsidP="005C5CE1">
      <w:pPr>
        <w:pStyle w:val="paragraph"/>
        <w:rPr>
          <w:iCs/>
        </w:rPr>
      </w:pPr>
      <w:r>
        <w:rPr>
          <w:iCs/>
        </w:rPr>
        <w:tab/>
        <w:t>(b)</w:t>
      </w:r>
      <w:r>
        <w:rPr>
          <w:iCs/>
        </w:rPr>
        <w:tab/>
        <w:t xml:space="preserve">ending immediately after the auction manager provides the results for </w:t>
      </w:r>
      <w:r w:rsidR="00387C28">
        <w:rPr>
          <w:iCs/>
        </w:rPr>
        <w:t>the final clock</w:t>
      </w:r>
      <w:r>
        <w:rPr>
          <w:iCs/>
        </w:rPr>
        <w:t xml:space="preserve"> round in accordance with clauses </w:t>
      </w:r>
      <w:r w:rsidR="00387C28">
        <w:rPr>
          <w:iCs/>
        </w:rPr>
        <w:t>18</w:t>
      </w:r>
      <w:r>
        <w:rPr>
          <w:iCs/>
        </w:rPr>
        <w:t xml:space="preserve"> and </w:t>
      </w:r>
      <w:r w:rsidR="00387C28">
        <w:rPr>
          <w:iCs/>
        </w:rPr>
        <w:t>19</w:t>
      </w:r>
      <w:r>
        <w:rPr>
          <w:iCs/>
        </w:rPr>
        <w:t xml:space="preserve"> of Schedule </w:t>
      </w:r>
      <w:r w:rsidR="00187048">
        <w:rPr>
          <w:iCs/>
        </w:rPr>
        <w:t>2</w:t>
      </w:r>
      <w:r>
        <w:rPr>
          <w:iCs/>
        </w:rPr>
        <w:t>.</w:t>
      </w:r>
    </w:p>
    <w:p w14:paraId="08ADD9AD" w14:textId="2D893559" w:rsidR="005C5CE1" w:rsidRDefault="00387C28" w:rsidP="005C5CE1">
      <w:pPr>
        <w:pStyle w:val="Definition"/>
        <w:rPr>
          <w:iCs/>
        </w:rPr>
      </w:pPr>
      <w:r>
        <w:rPr>
          <w:b/>
          <w:bCs/>
          <w:i/>
        </w:rPr>
        <w:t>primary winner</w:t>
      </w:r>
      <w:r w:rsidR="005C5CE1" w:rsidRPr="00FC668C">
        <w:rPr>
          <w:iCs/>
        </w:rPr>
        <w:t>:</w:t>
      </w:r>
      <w:r w:rsidR="005C5CE1">
        <w:rPr>
          <w:iCs/>
        </w:rPr>
        <w:t xml:space="preserve"> </w:t>
      </w:r>
      <w:r>
        <w:rPr>
          <w:iCs/>
        </w:rPr>
        <w:t xml:space="preserve">see subclause 17(1) of Schedule </w:t>
      </w:r>
      <w:r w:rsidR="00187048">
        <w:rPr>
          <w:iCs/>
        </w:rPr>
        <w:t>2</w:t>
      </w:r>
      <w:r>
        <w:rPr>
          <w:iCs/>
        </w:rPr>
        <w:t>.</w:t>
      </w:r>
    </w:p>
    <w:p w14:paraId="4164A884" w14:textId="1C3E043B" w:rsidR="00387C28" w:rsidRDefault="00387C28" w:rsidP="005C5CE1">
      <w:pPr>
        <w:pStyle w:val="Definition"/>
        <w:rPr>
          <w:iCs/>
        </w:rPr>
      </w:pPr>
      <w:r>
        <w:rPr>
          <w:b/>
          <w:bCs/>
          <w:i/>
        </w:rPr>
        <w:t>product</w:t>
      </w:r>
      <w:r w:rsidRPr="00387C28">
        <w:rPr>
          <w:iCs/>
        </w:rPr>
        <w:t>:</w:t>
      </w:r>
      <w:r>
        <w:rPr>
          <w:iCs/>
        </w:rPr>
        <w:t xml:space="preserve"> see subsection 5(</w:t>
      </w:r>
      <w:r w:rsidR="00AA24A8">
        <w:rPr>
          <w:iCs/>
        </w:rPr>
        <w:t>2</w:t>
      </w:r>
      <w:r>
        <w:rPr>
          <w:iCs/>
        </w:rPr>
        <w:t>).</w:t>
      </w:r>
    </w:p>
    <w:p w14:paraId="4797B2D9" w14:textId="10036144" w:rsidR="00944FBA" w:rsidRPr="007F15E7" w:rsidRDefault="00B83F17" w:rsidP="00595C81">
      <w:pPr>
        <w:pStyle w:val="Definition"/>
        <w:rPr>
          <w:iCs/>
        </w:rPr>
      </w:pPr>
      <w:r>
        <w:rPr>
          <w:b/>
          <w:bCs/>
          <w:i/>
        </w:rPr>
        <w:t>provisional minimum spectrum requirement</w:t>
      </w:r>
      <w:r w:rsidR="0074017B">
        <w:rPr>
          <w:iCs/>
        </w:rPr>
        <w:t>: see subsection (</w:t>
      </w:r>
      <w:r w:rsidR="00257302">
        <w:rPr>
          <w:iCs/>
        </w:rPr>
        <w:t>4</w:t>
      </w:r>
      <w:r w:rsidR="0074017B">
        <w:rPr>
          <w:iCs/>
        </w:rPr>
        <w:t>).</w:t>
      </w:r>
    </w:p>
    <w:p w14:paraId="7220163A" w14:textId="7606071B" w:rsidR="00435352" w:rsidRDefault="00435352" w:rsidP="001343BF">
      <w:pPr>
        <w:pStyle w:val="Definition"/>
        <w:rPr>
          <w:iCs/>
        </w:rPr>
      </w:pPr>
      <w:r>
        <w:rPr>
          <w:b/>
          <w:bCs/>
          <w:i/>
        </w:rPr>
        <w:lastRenderedPageBreak/>
        <w:t>provisional start demand</w:t>
      </w:r>
      <w:r>
        <w:rPr>
          <w:iCs/>
        </w:rPr>
        <w:t xml:space="preserve">, </w:t>
      </w:r>
      <w:r w:rsidR="00486C1F">
        <w:rPr>
          <w:iCs/>
        </w:rPr>
        <w:t>of</w:t>
      </w:r>
      <w:r>
        <w:rPr>
          <w:iCs/>
        </w:rPr>
        <w:t xml:space="preserve"> an applicant </w:t>
      </w:r>
      <w:r w:rsidR="00486C1F">
        <w:rPr>
          <w:iCs/>
        </w:rPr>
        <w:t>for</w:t>
      </w:r>
      <w:r>
        <w:rPr>
          <w:iCs/>
        </w:rPr>
        <w:t xml:space="preserve"> lots of a product, means</w:t>
      </w:r>
      <w:r w:rsidR="00CA50E3">
        <w:rPr>
          <w:iCs/>
        </w:rPr>
        <w:t xml:space="preserve"> </w:t>
      </w:r>
      <w:r>
        <w:rPr>
          <w:iCs/>
        </w:rPr>
        <w:t>the number of lots of the product specified by the applicant in a completed eligibility nomination form</w:t>
      </w:r>
      <w:r w:rsidR="00DC5D86">
        <w:rPr>
          <w:iCs/>
        </w:rPr>
        <w:t xml:space="preserve"> or completed updated eligibility nomination form</w:t>
      </w:r>
      <w:r>
        <w:rPr>
          <w:iCs/>
        </w:rPr>
        <w:t xml:space="preserve"> in accordance with</w:t>
      </w:r>
      <w:r w:rsidR="00EF167D">
        <w:rPr>
          <w:iCs/>
        </w:rPr>
        <w:t xml:space="preserve"> </w:t>
      </w:r>
      <w:r w:rsidR="00721C4B">
        <w:rPr>
          <w:iCs/>
        </w:rPr>
        <w:t>any of the following</w:t>
      </w:r>
      <w:r>
        <w:rPr>
          <w:iCs/>
        </w:rPr>
        <w:t>:</w:t>
      </w:r>
    </w:p>
    <w:p w14:paraId="5401A78E" w14:textId="6FEA1208" w:rsidR="00435352" w:rsidRDefault="00435352" w:rsidP="001343BF">
      <w:pPr>
        <w:pStyle w:val="paragraph"/>
        <w:rPr>
          <w:iCs/>
        </w:rPr>
      </w:pPr>
      <w:r>
        <w:rPr>
          <w:iCs/>
        </w:rPr>
        <w:tab/>
        <w:t>(a)</w:t>
      </w:r>
      <w:r>
        <w:rPr>
          <w:iCs/>
        </w:rPr>
        <w:tab/>
      </w:r>
      <w:r w:rsidRPr="00960E76">
        <w:t>subparagraph</w:t>
      </w:r>
      <w:r>
        <w:rPr>
          <w:iCs/>
        </w:rPr>
        <w:t xml:space="preserve"> </w:t>
      </w:r>
      <w:r w:rsidR="006B5613">
        <w:rPr>
          <w:iCs/>
        </w:rPr>
        <w:t>31</w:t>
      </w:r>
      <w:r>
        <w:rPr>
          <w:iCs/>
        </w:rPr>
        <w:t>(</w:t>
      </w:r>
      <w:r w:rsidR="00953D5E">
        <w:rPr>
          <w:iCs/>
        </w:rPr>
        <w:t>7</w:t>
      </w:r>
      <w:r>
        <w:rPr>
          <w:iCs/>
        </w:rPr>
        <w:t>)(a)(i);</w:t>
      </w:r>
    </w:p>
    <w:p w14:paraId="5E85CF6C" w14:textId="758AEF41" w:rsidR="00435352" w:rsidRPr="00960E76" w:rsidRDefault="00435352" w:rsidP="001343BF">
      <w:pPr>
        <w:pStyle w:val="paragraph"/>
      </w:pPr>
      <w:r>
        <w:rPr>
          <w:iCs/>
        </w:rPr>
        <w:tab/>
        <w:t>(b)</w:t>
      </w:r>
      <w:r>
        <w:rPr>
          <w:iCs/>
        </w:rPr>
        <w:tab/>
        <w:t xml:space="preserve">paragraph </w:t>
      </w:r>
      <w:r w:rsidR="00D17165">
        <w:rPr>
          <w:iCs/>
        </w:rPr>
        <w:t>38</w:t>
      </w:r>
      <w:r>
        <w:rPr>
          <w:iCs/>
        </w:rPr>
        <w:t>(</w:t>
      </w:r>
      <w:r w:rsidR="00461D6B">
        <w:rPr>
          <w:iCs/>
        </w:rPr>
        <w:t>7</w:t>
      </w:r>
      <w:r w:rsidRPr="00960E76">
        <w:t>)(a);</w:t>
      </w:r>
    </w:p>
    <w:p w14:paraId="4E733E19" w14:textId="66D8AAB6" w:rsidR="00435352" w:rsidRPr="00960E76" w:rsidRDefault="00435352" w:rsidP="001343BF">
      <w:pPr>
        <w:pStyle w:val="paragraph"/>
      </w:pPr>
      <w:r w:rsidRPr="00960E76">
        <w:tab/>
        <w:t>(</w:t>
      </w:r>
      <w:r w:rsidRPr="001343BF">
        <w:t>c</w:t>
      </w:r>
      <w:r w:rsidRPr="00960E76">
        <w:t>)</w:t>
      </w:r>
      <w:r w:rsidRPr="00960E76">
        <w:tab/>
        <w:t xml:space="preserve">paragraph </w:t>
      </w:r>
      <w:r w:rsidR="008E1A90">
        <w:t>46</w:t>
      </w:r>
      <w:r w:rsidRPr="00960E76">
        <w:t>(</w:t>
      </w:r>
      <w:r w:rsidR="008E1A90">
        <w:t>2</w:t>
      </w:r>
      <w:r w:rsidRPr="00960E76">
        <w:t>)(a);</w:t>
      </w:r>
    </w:p>
    <w:p w14:paraId="36221315" w14:textId="4A5B45D6" w:rsidR="00435352" w:rsidRPr="00387C28" w:rsidRDefault="00435352" w:rsidP="00960E76">
      <w:pPr>
        <w:pStyle w:val="paragraph"/>
        <w:rPr>
          <w:iCs/>
        </w:rPr>
      </w:pPr>
      <w:r w:rsidRPr="00960E76">
        <w:tab/>
        <w:t>(</w:t>
      </w:r>
      <w:r w:rsidRPr="001343BF">
        <w:t>d)</w:t>
      </w:r>
      <w:r w:rsidRPr="001343BF">
        <w:tab/>
        <w:t xml:space="preserve">subparagraph </w:t>
      </w:r>
      <w:r w:rsidR="009D7F7D">
        <w:t>48</w:t>
      </w:r>
      <w:r>
        <w:rPr>
          <w:iCs/>
        </w:rPr>
        <w:t>(</w:t>
      </w:r>
      <w:r w:rsidR="009D7F7D">
        <w:rPr>
          <w:iCs/>
        </w:rPr>
        <w:t>4</w:t>
      </w:r>
      <w:r>
        <w:rPr>
          <w:iCs/>
        </w:rPr>
        <w:t>)(a)(i).</w:t>
      </w:r>
    </w:p>
    <w:p w14:paraId="37D7E4E2" w14:textId="171C0086" w:rsidR="005C5CE1" w:rsidRDefault="00F51AD0" w:rsidP="00086BF0">
      <w:pPr>
        <w:pStyle w:val="Definition"/>
        <w:rPr>
          <w:iCs/>
        </w:rPr>
      </w:pPr>
      <w:r>
        <w:rPr>
          <w:b/>
          <w:bCs/>
          <w:i/>
        </w:rPr>
        <w:t xml:space="preserve">pseudorandom </w:t>
      </w:r>
      <w:r>
        <w:rPr>
          <w:iCs/>
        </w:rPr>
        <w:t>means using computer-generated numbers that satisfy a statistical test for randomness, but are not generated by a truly random physical process.</w:t>
      </w:r>
    </w:p>
    <w:p w14:paraId="284CC948" w14:textId="08DB7E42" w:rsidR="00652097" w:rsidRDefault="00652097" w:rsidP="00086BF0">
      <w:pPr>
        <w:pStyle w:val="Definition"/>
        <w:rPr>
          <w:iCs/>
        </w:rPr>
      </w:pPr>
      <w:r>
        <w:rPr>
          <w:b/>
          <w:bCs/>
          <w:i/>
        </w:rPr>
        <w:t>re-allocation declaration</w:t>
      </w:r>
      <w:r>
        <w:rPr>
          <w:iCs/>
        </w:rPr>
        <w:t xml:space="preserve"> means the </w:t>
      </w:r>
      <w:r>
        <w:rPr>
          <w:i/>
        </w:rPr>
        <w:t>Radiocommunications (Spectrum Re-allocation─850/900 MHz Band) Declaration 2020</w:t>
      </w:r>
      <w:r w:rsidRPr="00652097">
        <w:rPr>
          <w:iCs/>
        </w:rPr>
        <w:t>.</w:t>
      </w:r>
    </w:p>
    <w:p w14:paraId="0E299C19" w14:textId="201A30A8" w:rsidR="001A14B7" w:rsidRDefault="001A14B7" w:rsidP="001A14B7">
      <w:pPr>
        <w:pStyle w:val="Definition"/>
        <w:rPr>
          <w:b/>
          <w:bCs/>
          <w:i/>
        </w:rPr>
      </w:pPr>
      <w:r>
        <w:rPr>
          <w:b/>
          <w:bCs/>
          <w:i/>
        </w:rPr>
        <w:t>regional product</w:t>
      </w:r>
      <w:r w:rsidRPr="001A14B7">
        <w:rPr>
          <w:iCs/>
        </w:rPr>
        <w:t xml:space="preserve">: </w:t>
      </w:r>
      <w:r>
        <w:rPr>
          <w:iCs/>
        </w:rPr>
        <w:t>see subsection 5(</w:t>
      </w:r>
      <w:r w:rsidR="005F5183">
        <w:rPr>
          <w:iCs/>
        </w:rPr>
        <w:t>5</w:t>
      </w:r>
      <w:r>
        <w:rPr>
          <w:iCs/>
        </w:rPr>
        <w:t>).</w:t>
      </w:r>
    </w:p>
    <w:p w14:paraId="544F78AF" w14:textId="1327D6A3" w:rsidR="00913698" w:rsidRDefault="00913698" w:rsidP="00086BF0">
      <w:pPr>
        <w:pStyle w:val="Definition"/>
        <w:rPr>
          <w:iCs/>
        </w:rPr>
      </w:pPr>
      <w:r>
        <w:rPr>
          <w:b/>
          <w:bCs/>
          <w:i/>
        </w:rPr>
        <w:t xml:space="preserve">register </w:t>
      </w:r>
      <w:r>
        <w:rPr>
          <w:iCs/>
        </w:rPr>
        <w:t xml:space="preserve">means the register of bidders maintained by the ACMA under section </w:t>
      </w:r>
      <w:r w:rsidR="00DE0D91">
        <w:rPr>
          <w:iCs/>
        </w:rPr>
        <w:t>53</w:t>
      </w:r>
      <w:r>
        <w:rPr>
          <w:iCs/>
        </w:rPr>
        <w:t>.</w:t>
      </w:r>
    </w:p>
    <w:p w14:paraId="027B6863" w14:textId="5BC2DB8C" w:rsidR="00913698" w:rsidRDefault="00A776A6" w:rsidP="00086BF0">
      <w:pPr>
        <w:pStyle w:val="Definition"/>
        <w:rPr>
          <w:iCs/>
        </w:rPr>
      </w:pPr>
      <w:r>
        <w:rPr>
          <w:b/>
          <w:bCs/>
          <w:i/>
        </w:rPr>
        <w:t xml:space="preserve">related body corporate </w:t>
      </w:r>
      <w:r>
        <w:rPr>
          <w:iCs/>
        </w:rPr>
        <w:t xml:space="preserve">has the same meaning as in the </w:t>
      </w:r>
      <w:r>
        <w:rPr>
          <w:i/>
        </w:rPr>
        <w:t>Corporations Act 2001</w:t>
      </w:r>
      <w:r>
        <w:rPr>
          <w:iCs/>
        </w:rPr>
        <w:t>.</w:t>
      </w:r>
    </w:p>
    <w:p w14:paraId="2674E71D" w14:textId="77777777" w:rsidR="005B32B8" w:rsidRDefault="001201FF" w:rsidP="00086BF0">
      <w:pPr>
        <w:pStyle w:val="Definition"/>
        <w:rPr>
          <w:iCs/>
        </w:rPr>
      </w:pPr>
      <w:r>
        <w:rPr>
          <w:b/>
          <w:bCs/>
          <w:i/>
        </w:rPr>
        <w:t>related person</w:t>
      </w:r>
      <w:r>
        <w:rPr>
          <w:iCs/>
        </w:rPr>
        <w:t>, in relation to an applicant or bidder that is a body corporate, means</w:t>
      </w:r>
      <w:r w:rsidR="00160C5B">
        <w:rPr>
          <w:iCs/>
        </w:rPr>
        <w:t xml:space="preserve"> </w:t>
      </w:r>
      <w:r w:rsidR="005B32B8">
        <w:rPr>
          <w:iCs/>
        </w:rPr>
        <w:t>any of the following:</w:t>
      </w:r>
    </w:p>
    <w:p w14:paraId="19CDDEFB" w14:textId="77777777" w:rsidR="005B32B8" w:rsidRDefault="005B32B8" w:rsidP="005B32B8">
      <w:pPr>
        <w:pStyle w:val="paragraph"/>
        <w:rPr>
          <w:iCs/>
        </w:rPr>
      </w:pPr>
      <w:r>
        <w:rPr>
          <w:iCs/>
        </w:rPr>
        <w:tab/>
        <w:t>(a)</w:t>
      </w:r>
      <w:r>
        <w:rPr>
          <w:iCs/>
        </w:rPr>
        <w:tab/>
        <w:t>a director or secretary of the applicant or bidder;</w:t>
      </w:r>
    </w:p>
    <w:p w14:paraId="3DBD661C" w14:textId="77777777" w:rsidR="00B03FD5" w:rsidRDefault="005B32B8" w:rsidP="005B32B8">
      <w:pPr>
        <w:pStyle w:val="paragraph"/>
        <w:rPr>
          <w:iCs/>
        </w:rPr>
      </w:pPr>
      <w:r>
        <w:rPr>
          <w:iCs/>
        </w:rPr>
        <w:tab/>
        <w:t>(b)</w:t>
      </w:r>
      <w:r>
        <w:rPr>
          <w:iCs/>
        </w:rPr>
        <w:tab/>
        <w:t>an employee of the applicant or bidder</w:t>
      </w:r>
      <w:r w:rsidR="00B03FD5">
        <w:rPr>
          <w:iCs/>
        </w:rPr>
        <w:t>;</w:t>
      </w:r>
    </w:p>
    <w:p w14:paraId="5D6D8052" w14:textId="098186B5" w:rsidR="00A776A6" w:rsidRDefault="00B03FD5" w:rsidP="00270D46">
      <w:pPr>
        <w:pStyle w:val="paragraph"/>
        <w:rPr>
          <w:iCs/>
        </w:rPr>
      </w:pPr>
      <w:r>
        <w:rPr>
          <w:iCs/>
        </w:rPr>
        <w:tab/>
        <w:t>(c)</w:t>
      </w:r>
      <w:r>
        <w:rPr>
          <w:iCs/>
        </w:rPr>
        <w:tab/>
        <w:t>an employee of a related body corporate that provides services to the applicant or bidder.</w:t>
      </w:r>
    </w:p>
    <w:p w14:paraId="29E6EDA2" w14:textId="4CD5C79D" w:rsidR="008A4E34" w:rsidRPr="00C24C7D" w:rsidRDefault="008A4E34" w:rsidP="00086BF0">
      <w:pPr>
        <w:pStyle w:val="Definition"/>
        <w:rPr>
          <w:iCs/>
        </w:rPr>
      </w:pPr>
      <w:r>
        <w:rPr>
          <w:b/>
          <w:bCs/>
          <w:i/>
        </w:rPr>
        <w:t xml:space="preserve">relevant associate </w:t>
      </w:r>
      <w:r>
        <w:rPr>
          <w:iCs/>
        </w:rPr>
        <w:t>has the same meaning as in subsection 4(1) of the spectr</w:t>
      </w:r>
      <w:r w:rsidR="00C24C7D">
        <w:rPr>
          <w:iCs/>
        </w:rPr>
        <w:t>um licence limits direction.</w:t>
      </w:r>
    </w:p>
    <w:p w14:paraId="0E66A8F8" w14:textId="03B70ED7" w:rsidR="007134E9" w:rsidRDefault="007134E9" w:rsidP="007134E9">
      <w:pPr>
        <w:pStyle w:val="Definition"/>
        <w:rPr>
          <w:iCs/>
        </w:rPr>
      </w:pPr>
      <w:r>
        <w:rPr>
          <w:b/>
          <w:bCs/>
          <w:i/>
        </w:rPr>
        <w:t>relevant group of persons</w:t>
      </w:r>
      <w:r w:rsidRPr="001778CC">
        <w:rPr>
          <w:iCs/>
        </w:rPr>
        <w:t>:</w:t>
      </w:r>
      <w:r>
        <w:rPr>
          <w:iCs/>
        </w:rPr>
        <w:t xml:space="preserve"> see subsections </w:t>
      </w:r>
      <w:r w:rsidR="00E970F7">
        <w:rPr>
          <w:iCs/>
        </w:rPr>
        <w:t>15</w:t>
      </w:r>
      <w:r>
        <w:rPr>
          <w:iCs/>
        </w:rPr>
        <w:t>(</w:t>
      </w:r>
      <w:r w:rsidR="00CD0B64">
        <w:rPr>
          <w:iCs/>
        </w:rPr>
        <w:t>4</w:t>
      </w:r>
      <w:r>
        <w:rPr>
          <w:iCs/>
        </w:rPr>
        <w:t xml:space="preserve">) and </w:t>
      </w:r>
      <w:r w:rsidR="00E970F7">
        <w:rPr>
          <w:iCs/>
        </w:rPr>
        <w:t>15</w:t>
      </w:r>
      <w:r>
        <w:rPr>
          <w:iCs/>
        </w:rPr>
        <w:t>(</w:t>
      </w:r>
      <w:r w:rsidR="00CD0B64">
        <w:rPr>
          <w:iCs/>
        </w:rPr>
        <w:t>5</w:t>
      </w:r>
      <w:r>
        <w:rPr>
          <w:iCs/>
        </w:rPr>
        <w:t>).</w:t>
      </w:r>
    </w:p>
    <w:p w14:paraId="292B8FD0" w14:textId="730108F2" w:rsidR="009C5F4A" w:rsidRPr="009C5F4A" w:rsidRDefault="009C5F4A" w:rsidP="00086BF0">
      <w:pPr>
        <w:pStyle w:val="Definition"/>
        <w:rPr>
          <w:iCs/>
        </w:rPr>
      </w:pPr>
      <w:r>
        <w:rPr>
          <w:b/>
          <w:bCs/>
          <w:i/>
        </w:rPr>
        <w:t>residual lot</w:t>
      </w:r>
      <w:r>
        <w:rPr>
          <w:iCs/>
        </w:rPr>
        <w:t xml:space="preserve">: see subclause 1(1) of Schedule </w:t>
      </w:r>
      <w:r w:rsidR="003F5F00">
        <w:rPr>
          <w:iCs/>
        </w:rPr>
        <w:t>3</w:t>
      </w:r>
      <w:r w:rsidR="00C266B8">
        <w:rPr>
          <w:iCs/>
        </w:rPr>
        <w:t>.</w:t>
      </w:r>
    </w:p>
    <w:p w14:paraId="554D5713" w14:textId="3D354C3F" w:rsidR="00D53531" w:rsidRDefault="009C5F4A" w:rsidP="00086BF0">
      <w:pPr>
        <w:pStyle w:val="Definition"/>
        <w:rPr>
          <w:iCs/>
        </w:rPr>
      </w:pPr>
      <w:r>
        <w:rPr>
          <w:b/>
          <w:bCs/>
          <w:i/>
        </w:rPr>
        <w:t>r</w:t>
      </w:r>
      <w:r w:rsidR="00D53531">
        <w:rPr>
          <w:b/>
          <w:bCs/>
          <w:i/>
        </w:rPr>
        <w:t>ound</w:t>
      </w:r>
      <w:r>
        <w:rPr>
          <w:iCs/>
        </w:rPr>
        <w:t xml:space="preserve">: for the secondary stage, see subclause </w:t>
      </w:r>
      <w:r w:rsidR="00987887">
        <w:rPr>
          <w:iCs/>
        </w:rPr>
        <w:t>3</w:t>
      </w:r>
      <w:r>
        <w:rPr>
          <w:iCs/>
        </w:rPr>
        <w:t xml:space="preserve">(1) of Schedule </w:t>
      </w:r>
      <w:r w:rsidR="003F5F00">
        <w:rPr>
          <w:iCs/>
        </w:rPr>
        <w:t>3</w:t>
      </w:r>
      <w:r>
        <w:rPr>
          <w:iCs/>
        </w:rPr>
        <w:t>.</w:t>
      </w:r>
    </w:p>
    <w:p w14:paraId="07F4730A" w14:textId="28068CE1" w:rsidR="00B92A45" w:rsidRDefault="00B92A45" w:rsidP="00086BF0">
      <w:pPr>
        <w:pStyle w:val="Definition"/>
        <w:rPr>
          <w:iCs/>
        </w:rPr>
      </w:pPr>
      <w:r>
        <w:rPr>
          <w:b/>
          <w:bCs/>
          <w:i/>
        </w:rPr>
        <w:t>secondary price</w:t>
      </w:r>
      <w:r w:rsidRPr="00776FB8">
        <w:rPr>
          <w:iCs/>
        </w:rPr>
        <w:t>:</w:t>
      </w:r>
      <w:r>
        <w:rPr>
          <w:iCs/>
        </w:rPr>
        <w:t xml:space="preserve"> see subclause </w:t>
      </w:r>
      <w:r w:rsidR="00C07B6B">
        <w:rPr>
          <w:iCs/>
        </w:rPr>
        <w:t>18</w:t>
      </w:r>
      <w:r>
        <w:rPr>
          <w:iCs/>
        </w:rPr>
        <w:t xml:space="preserve">(3) of Schedule </w:t>
      </w:r>
      <w:r w:rsidR="003F5F00">
        <w:rPr>
          <w:iCs/>
        </w:rPr>
        <w:t>3</w:t>
      </w:r>
      <w:r>
        <w:rPr>
          <w:iCs/>
        </w:rPr>
        <w:t>.</w:t>
      </w:r>
    </w:p>
    <w:p w14:paraId="2492B86F" w14:textId="01286473" w:rsidR="00B92A45" w:rsidRDefault="00B92A45" w:rsidP="00086BF0">
      <w:pPr>
        <w:pStyle w:val="Definition"/>
        <w:rPr>
          <w:iCs/>
        </w:rPr>
      </w:pPr>
      <w:r>
        <w:rPr>
          <w:b/>
          <w:bCs/>
          <w:i/>
        </w:rPr>
        <w:t xml:space="preserve">secondary stage </w:t>
      </w:r>
      <w:r>
        <w:rPr>
          <w:iCs/>
        </w:rPr>
        <w:t>means the rounds of the auction:</w:t>
      </w:r>
    </w:p>
    <w:p w14:paraId="1FB780F4" w14:textId="1C73F7A3" w:rsidR="00B92A45" w:rsidRDefault="00B92A45" w:rsidP="00B92A45">
      <w:pPr>
        <w:pStyle w:val="paragraph"/>
        <w:rPr>
          <w:iCs/>
        </w:rPr>
      </w:pPr>
      <w:r>
        <w:rPr>
          <w:iCs/>
        </w:rPr>
        <w:tab/>
        <w:t>(a)</w:t>
      </w:r>
      <w:r>
        <w:rPr>
          <w:iCs/>
        </w:rPr>
        <w:tab/>
      </w:r>
      <w:r>
        <w:t>commencing with the first round for a residual lot of a product;</w:t>
      </w:r>
      <w:r w:rsidR="00776FB8">
        <w:t xml:space="preserve"> and</w:t>
      </w:r>
    </w:p>
    <w:p w14:paraId="05A2394B" w14:textId="1249C7EC" w:rsidR="00B92A45" w:rsidRPr="00B92A45" w:rsidRDefault="00B92A45" w:rsidP="00776FB8">
      <w:pPr>
        <w:pStyle w:val="paragraph"/>
        <w:rPr>
          <w:iCs/>
        </w:rPr>
      </w:pPr>
      <w:r>
        <w:rPr>
          <w:iCs/>
        </w:rPr>
        <w:tab/>
        <w:t>(b)</w:t>
      </w:r>
      <w:r>
        <w:rPr>
          <w:iCs/>
        </w:rPr>
        <w:tab/>
      </w:r>
      <w:r w:rsidR="00776FB8">
        <w:rPr>
          <w:iCs/>
        </w:rPr>
        <w:t xml:space="preserve">ending immediately after the </w:t>
      </w:r>
      <w:r w:rsidR="00BA4D30">
        <w:rPr>
          <w:iCs/>
        </w:rPr>
        <w:t xml:space="preserve">auction manager provides the results for the final round of the secondary stage in accordance with clauses </w:t>
      </w:r>
      <w:r w:rsidR="00EE4DC3">
        <w:rPr>
          <w:iCs/>
        </w:rPr>
        <w:t>19</w:t>
      </w:r>
      <w:r w:rsidR="00BA4D30">
        <w:rPr>
          <w:iCs/>
        </w:rPr>
        <w:t xml:space="preserve"> and </w:t>
      </w:r>
      <w:r w:rsidR="00EE4DC3">
        <w:rPr>
          <w:iCs/>
        </w:rPr>
        <w:t>20</w:t>
      </w:r>
      <w:r w:rsidR="00BA4D30">
        <w:rPr>
          <w:iCs/>
        </w:rPr>
        <w:t xml:space="preserve"> of Schedule </w:t>
      </w:r>
      <w:r w:rsidR="003F5F00">
        <w:rPr>
          <w:iCs/>
        </w:rPr>
        <w:t>3</w:t>
      </w:r>
      <w:r w:rsidR="00BA4D30">
        <w:rPr>
          <w:iCs/>
        </w:rPr>
        <w:t>.</w:t>
      </w:r>
    </w:p>
    <w:p w14:paraId="040E145D" w14:textId="0E676AAD" w:rsidR="00BA4D30" w:rsidRPr="00BA4D30" w:rsidRDefault="00BA4D30" w:rsidP="00086BF0">
      <w:pPr>
        <w:pStyle w:val="Definition"/>
        <w:rPr>
          <w:iCs/>
        </w:rPr>
      </w:pPr>
      <w:r>
        <w:rPr>
          <w:b/>
          <w:bCs/>
          <w:i/>
        </w:rPr>
        <w:t>secondary winner</w:t>
      </w:r>
      <w:r>
        <w:rPr>
          <w:iCs/>
        </w:rPr>
        <w:t xml:space="preserve">: see subclauses </w:t>
      </w:r>
      <w:r w:rsidR="003359C5">
        <w:rPr>
          <w:iCs/>
        </w:rPr>
        <w:t>15</w:t>
      </w:r>
      <w:r>
        <w:rPr>
          <w:iCs/>
        </w:rPr>
        <w:t xml:space="preserve">(4) and </w:t>
      </w:r>
      <w:r w:rsidR="003359C5">
        <w:rPr>
          <w:iCs/>
        </w:rPr>
        <w:t>16</w:t>
      </w:r>
      <w:r>
        <w:rPr>
          <w:iCs/>
        </w:rPr>
        <w:t xml:space="preserve">(2) of Schedule </w:t>
      </w:r>
      <w:r w:rsidR="003F5F00">
        <w:rPr>
          <w:iCs/>
        </w:rPr>
        <w:t>3</w:t>
      </w:r>
      <w:r>
        <w:rPr>
          <w:iCs/>
        </w:rPr>
        <w:t>.</w:t>
      </w:r>
    </w:p>
    <w:p w14:paraId="0ED7CE6E" w14:textId="3A8ECF1E" w:rsidR="00342778" w:rsidRPr="008C35A4" w:rsidRDefault="00F0754F" w:rsidP="00086BF0">
      <w:pPr>
        <w:pStyle w:val="Definition"/>
        <w:rPr>
          <w:iCs/>
        </w:rPr>
      </w:pPr>
      <w:r w:rsidRPr="008C35A4">
        <w:rPr>
          <w:b/>
          <w:bCs/>
          <w:i/>
        </w:rPr>
        <w:t>set-aside</w:t>
      </w:r>
      <w:r w:rsidR="0054764C" w:rsidRPr="008C35A4">
        <w:rPr>
          <w:b/>
          <w:bCs/>
          <w:i/>
        </w:rPr>
        <w:t xml:space="preserve"> applicant </w:t>
      </w:r>
      <w:r w:rsidR="0054764C" w:rsidRPr="008C35A4">
        <w:rPr>
          <w:iCs/>
        </w:rPr>
        <w:t>means</w:t>
      </w:r>
      <w:r w:rsidR="009265DB">
        <w:rPr>
          <w:iCs/>
        </w:rPr>
        <w:t xml:space="preserve"> </w:t>
      </w:r>
      <w:r w:rsidR="009C1AA5">
        <w:rPr>
          <w:iCs/>
        </w:rPr>
        <w:t xml:space="preserve">any of </w:t>
      </w:r>
      <w:r w:rsidR="009265DB">
        <w:rPr>
          <w:iCs/>
        </w:rPr>
        <w:t>the following</w:t>
      </w:r>
      <w:r w:rsidR="00342778" w:rsidRPr="008C35A4">
        <w:rPr>
          <w:iCs/>
        </w:rPr>
        <w:t>:</w:t>
      </w:r>
    </w:p>
    <w:p w14:paraId="4C8F1060" w14:textId="52A1951C" w:rsidR="00342778" w:rsidRPr="008C35A4" w:rsidRDefault="00342778" w:rsidP="00342778">
      <w:pPr>
        <w:pStyle w:val="paragraph"/>
        <w:rPr>
          <w:iCs/>
        </w:rPr>
      </w:pPr>
      <w:r w:rsidRPr="008C35A4">
        <w:rPr>
          <w:iCs/>
        </w:rPr>
        <w:tab/>
        <w:t>(a)</w:t>
      </w:r>
      <w:r w:rsidRPr="008C35A4">
        <w:rPr>
          <w:iCs/>
        </w:rPr>
        <w:tab/>
      </w:r>
      <w:r w:rsidR="000D2D37" w:rsidRPr="008C35A4">
        <w:rPr>
          <w:iCs/>
        </w:rPr>
        <w:t>one of</w:t>
      </w:r>
      <w:r w:rsidRPr="008C35A4">
        <w:rPr>
          <w:iCs/>
        </w:rPr>
        <w:t>:</w:t>
      </w:r>
    </w:p>
    <w:p w14:paraId="3A9B4509" w14:textId="6A5EC734" w:rsidR="001D462E" w:rsidRPr="008C35A4" w:rsidRDefault="001D462E" w:rsidP="001D462E">
      <w:pPr>
        <w:pStyle w:val="paragraphsub"/>
      </w:pPr>
      <w:r w:rsidRPr="008C35A4">
        <w:tab/>
        <w:t>(i)</w:t>
      </w:r>
      <w:r w:rsidRPr="008C35A4">
        <w:tab/>
        <w:t xml:space="preserve">Optus Mobile Pty Limited (ACN </w:t>
      </w:r>
      <w:r w:rsidR="009F369D" w:rsidRPr="008C35A4">
        <w:t>054 365 696) (</w:t>
      </w:r>
      <w:r w:rsidR="009F369D" w:rsidRPr="008C35A4">
        <w:rPr>
          <w:b/>
          <w:bCs/>
          <w:i/>
          <w:iCs/>
        </w:rPr>
        <w:t>Optus</w:t>
      </w:r>
      <w:r w:rsidR="009F369D" w:rsidRPr="008C35A4">
        <w:t>); or</w:t>
      </w:r>
    </w:p>
    <w:p w14:paraId="04F690C3" w14:textId="545172F1" w:rsidR="009F369D" w:rsidRPr="008C35A4" w:rsidRDefault="009F369D" w:rsidP="001D462E">
      <w:pPr>
        <w:pStyle w:val="paragraphsub"/>
      </w:pPr>
      <w:r w:rsidRPr="008C35A4">
        <w:tab/>
        <w:t>(ii)</w:t>
      </w:r>
      <w:r w:rsidRPr="008C35A4">
        <w:tab/>
        <w:t xml:space="preserve">a relevant associate of Optus; </w:t>
      </w:r>
    </w:p>
    <w:p w14:paraId="0C7CCC22" w14:textId="1BE22200" w:rsidR="009F369D" w:rsidRPr="00316D70" w:rsidRDefault="009F369D" w:rsidP="009F369D">
      <w:pPr>
        <w:pStyle w:val="paragraph"/>
        <w:rPr>
          <w:iCs/>
        </w:rPr>
      </w:pPr>
      <w:r w:rsidRPr="008C35A4">
        <w:rPr>
          <w:iCs/>
        </w:rPr>
        <w:tab/>
        <w:t>(</w:t>
      </w:r>
      <w:r w:rsidR="0048490D" w:rsidRPr="008C35A4">
        <w:rPr>
          <w:iCs/>
        </w:rPr>
        <w:t>b</w:t>
      </w:r>
      <w:r w:rsidRPr="008C35A4">
        <w:rPr>
          <w:iCs/>
        </w:rPr>
        <w:t>)</w:t>
      </w:r>
      <w:r w:rsidRPr="008C35A4">
        <w:rPr>
          <w:iCs/>
        </w:rPr>
        <w:tab/>
      </w:r>
      <w:r w:rsidR="000D2D37" w:rsidRPr="008C35A4">
        <w:rPr>
          <w:iCs/>
        </w:rPr>
        <w:t>one of</w:t>
      </w:r>
      <w:r w:rsidRPr="008C35A4">
        <w:rPr>
          <w:iCs/>
        </w:rPr>
        <w:t>:</w:t>
      </w:r>
    </w:p>
    <w:p w14:paraId="2AAFD998" w14:textId="61053C77" w:rsidR="009F369D" w:rsidRPr="00316D70" w:rsidRDefault="009F369D" w:rsidP="009F369D">
      <w:pPr>
        <w:pStyle w:val="paragraphsub"/>
      </w:pPr>
      <w:r w:rsidRPr="00316D70">
        <w:tab/>
        <w:t>(i)</w:t>
      </w:r>
      <w:r w:rsidRPr="00316D70">
        <w:tab/>
        <w:t>TPG Telecom Limited (ACN 096 304 620) (</w:t>
      </w:r>
      <w:r w:rsidRPr="00316D70">
        <w:rPr>
          <w:b/>
          <w:bCs/>
          <w:i/>
          <w:iCs/>
        </w:rPr>
        <w:t>TPG</w:t>
      </w:r>
      <w:r w:rsidRPr="00316D70">
        <w:t>); or</w:t>
      </w:r>
    </w:p>
    <w:p w14:paraId="22F2151A" w14:textId="064C914D" w:rsidR="0054764C" w:rsidRDefault="009F369D" w:rsidP="009F369D">
      <w:pPr>
        <w:pStyle w:val="paragraphsub"/>
        <w:rPr>
          <w:iCs/>
        </w:rPr>
      </w:pPr>
      <w:r w:rsidRPr="00316D70">
        <w:tab/>
        <w:t>(ii)</w:t>
      </w:r>
      <w:r w:rsidRPr="00316D70">
        <w:tab/>
        <w:t>a relevant associate of TPG</w:t>
      </w:r>
      <w:r w:rsidR="00364FC6" w:rsidRPr="00316D70">
        <w:rPr>
          <w:iCs/>
        </w:rPr>
        <w:t>.</w:t>
      </w:r>
    </w:p>
    <w:p w14:paraId="353CF14C" w14:textId="735E0FEC" w:rsidR="0054764C" w:rsidRDefault="00F0754F" w:rsidP="00086BF0">
      <w:pPr>
        <w:pStyle w:val="Definition"/>
        <w:rPr>
          <w:iCs/>
        </w:rPr>
      </w:pPr>
      <w:r>
        <w:rPr>
          <w:b/>
          <w:bCs/>
          <w:i/>
        </w:rPr>
        <w:t>set-aside</w:t>
      </w:r>
      <w:r w:rsidR="0054764C">
        <w:rPr>
          <w:b/>
          <w:bCs/>
          <w:i/>
        </w:rPr>
        <w:t xml:space="preserve"> lot</w:t>
      </w:r>
      <w:r w:rsidR="005279E3" w:rsidRPr="002206AA">
        <w:rPr>
          <w:iCs/>
        </w:rPr>
        <w:t>:</w:t>
      </w:r>
      <w:r w:rsidR="005279E3">
        <w:rPr>
          <w:iCs/>
        </w:rPr>
        <w:t xml:space="preserve"> see </w:t>
      </w:r>
      <w:r w:rsidR="00414619">
        <w:rPr>
          <w:iCs/>
        </w:rPr>
        <w:t xml:space="preserve">clause </w:t>
      </w:r>
      <w:r w:rsidR="004829BA">
        <w:rPr>
          <w:iCs/>
        </w:rPr>
        <w:t>2</w:t>
      </w:r>
      <w:r w:rsidR="005279E3">
        <w:rPr>
          <w:iCs/>
        </w:rPr>
        <w:t xml:space="preserve"> of Schedule 1</w:t>
      </w:r>
      <w:r w:rsidR="0054764C">
        <w:rPr>
          <w:iCs/>
        </w:rPr>
        <w:t>.</w:t>
      </w:r>
    </w:p>
    <w:p w14:paraId="3CB2BA53" w14:textId="7F90C14B" w:rsidR="00CD0BDC" w:rsidRDefault="00F0754F" w:rsidP="00086BF0">
      <w:pPr>
        <w:pStyle w:val="Definition"/>
        <w:rPr>
          <w:iCs/>
        </w:rPr>
      </w:pPr>
      <w:r>
        <w:rPr>
          <w:b/>
          <w:bCs/>
          <w:i/>
        </w:rPr>
        <w:t>set-aside</w:t>
      </w:r>
      <w:r w:rsidR="00995F95">
        <w:rPr>
          <w:b/>
          <w:bCs/>
          <w:i/>
        </w:rPr>
        <w:t xml:space="preserve"> participant</w:t>
      </w:r>
      <w:r w:rsidR="00995F95" w:rsidRPr="002206AA">
        <w:rPr>
          <w:iCs/>
        </w:rPr>
        <w:t>:</w:t>
      </w:r>
      <w:r w:rsidR="00995F95">
        <w:rPr>
          <w:iCs/>
        </w:rPr>
        <w:t xml:space="preserve"> see </w:t>
      </w:r>
      <w:r w:rsidR="00254DB9">
        <w:rPr>
          <w:iCs/>
        </w:rPr>
        <w:t>subsection (</w:t>
      </w:r>
      <w:r w:rsidR="00247613">
        <w:rPr>
          <w:iCs/>
        </w:rPr>
        <w:t>2</w:t>
      </w:r>
      <w:r w:rsidR="00254DB9">
        <w:rPr>
          <w:iCs/>
        </w:rPr>
        <w:t>)</w:t>
      </w:r>
      <w:r w:rsidR="002206AA">
        <w:rPr>
          <w:iCs/>
        </w:rPr>
        <w:t>.</w:t>
      </w:r>
    </w:p>
    <w:p w14:paraId="399A09C9" w14:textId="611891F3" w:rsidR="001D5B78" w:rsidRPr="002206AA" w:rsidRDefault="00F0754F" w:rsidP="00086BF0">
      <w:pPr>
        <w:pStyle w:val="Definition"/>
        <w:rPr>
          <w:iCs/>
        </w:rPr>
      </w:pPr>
      <w:r>
        <w:rPr>
          <w:b/>
          <w:bCs/>
          <w:i/>
        </w:rPr>
        <w:lastRenderedPageBreak/>
        <w:t>set-aside</w:t>
      </w:r>
      <w:r w:rsidR="001D5B78">
        <w:rPr>
          <w:b/>
          <w:bCs/>
          <w:i/>
        </w:rPr>
        <w:t xml:space="preserve"> price</w:t>
      </w:r>
      <w:r w:rsidR="001D5B78" w:rsidRPr="002206AA">
        <w:rPr>
          <w:iCs/>
        </w:rPr>
        <w:t>:</w:t>
      </w:r>
      <w:r w:rsidR="001D5B78">
        <w:rPr>
          <w:iCs/>
        </w:rPr>
        <w:t xml:space="preserve"> see </w:t>
      </w:r>
      <w:r w:rsidR="00CC4C85">
        <w:rPr>
          <w:iCs/>
        </w:rPr>
        <w:t xml:space="preserve">paragraph </w:t>
      </w:r>
      <w:r w:rsidR="00FC1244">
        <w:rPr>
          <w:iCs/>
        </w:rPr>
        <w:t>28</w:t>
      </w:r>
      <w:r w:rsidR="00CC4C85">
        <w:rPr>
          <w:iCs/>
        </w:rPr>
        <w:t xml:space="preserve">(1)(c) and paragraph </w:t>
      </w:r>
      <w:r w:rsidR="000E6375">
        <w:rPr>
          <w:iCs/>
        </w:rPr>
        <w:t>43</w:t>
      </w:r>
      <w:r w:rsidR="00CC4C85">
        <w:rPr>
          <w:iCs/>
        </w:rPr>
        <w:t>(1)(c)</w:t>
      </w:r>
      <w:r w:rsidR="001D5B78">
        <w:rPr>
          <w:iCs/>
        </w:rPr>
        <w:t>.</w:t>
      </w:r>
    </w:p>
    <w:p w14:paraId="6E1BBADB" w14:textId="47EF2FBE" w:rsidR="001778CC" w:rsidRDefault="001778CC" w:rsidP="00086BF0">
      <w:pPr>
        <w:pStyle w:val="Definition"/>
        <w:rPr>
          <w:iCs/>
        </w:rPr>
      </w:pPr>
      <w:r>
        <w:rPr>
          <w:b/>
          <w:bCs/>
          <w:i/>
        </w:rPr>
        <w:t>size</w:t>
      </w:r>
      <w:r w:rsidRPr="001778CC">
        <w:rPr>
          <w:iCs/>
        </w:rPr>
        <w:t>:</w:t>
      </w:r>
      <w:r>
        <w:rPr>
          <w:iCs/>
        </w:rPr>
        <w:t xml:space="preserve"> see subsection 5(</w:t>
      </w:r>
      <w:r w:rsidR="00AA24A8">
        <w:rPr>
          <w:iCs/>
        </w:rPr>
        <w:t>3</w:t>
      </w:r>
      <w:r>
        <w:rPr>
          <w:iCs/>
        </w:rPr>
        <w:t>).</w:t>
      </w:r>
    </w:p>
    <w:p w14:paraId="7D6DF20B" w14:textId="60F8BC0C" w:rsidR="001778CC" w:rsidRDefault="00707582" w:rsidP="00086BF0">
      <w:pPr>
        <w:pStyle w:val="Definition"/>
        <w:rPr>
          <w:iCs/>
        </w:rPr>
      </w:pPr>
      <w:r>
        <w:rPr>
          <w:b/>
          <w:bCs/>
          <w:i/>
        </w:rPr>
        <w:t>spectrum licence limits direction</w:t>
      </w:r>
      <w:r w:rsidRPr="00707582">
        <w:rPr>
          <w:b/>
          <w:bCs/>
          <w:iCs/>
        </w:rPr>
        <w:t xml:space="preserve"> </w:t>
      </w:r>
      <w:r w:rsidRPr="00707582">
        <w:rPr>
          <w:iCs/>
        </w:rPr>
        <w:t>means</w:t>
      </w:r>
      <w:r w:rsidR="002B0070">
        <w:rPr>
          <w:iCs/>
        </w:rPr>
        <w:t xml:space="preserve"> the </w:t>
      </w:r>
      <w:r w:rsidR="002B0070">
        <w:rPr>
          <w:i/>
        </w:rPr>
        <w:t>Radiocommunications (Spectrum Licence Limits – 850/900 MHz Band) Direction 2021</w:t>
      </w:r>
      <w:r w:rsidR="001C1F4F">
        <w:rPr>
          <w:iCs/>
        </w:rPr>
        <w:t>.</w:t>
      </w:r>
    </w:p>
    <w:p w14:paraId="48E5ED8A" w14:textId="48CC5152" w:rsidR="00707582" w:rsidRDefault="00707582" w:rsidP="00086BF0">
      <w:pPr>
        <w:pStyle w:val="Definition"/>
        <w:rPr>
          <w:iCs/>
        </w:rPr>
      </w:pPr>
      <w:r>
        <w:rPr>
          <w:b/>
          <w:bCs/>
          <w:i/>
        </w:rPr>
        <w:t>start demand</w:t>
      </w:r>
      <w:r w:rsidRPr="00707582">
        <w:rPr>
          <w:iCs/>
        </w:rPr>
        <w:t>:</w:t>
      </w:r>
      <w:r>
        <w:rPr>
          <w:iCs/>
        </w:rPr>
        <w:t xml:space="preserve"> see subclause 2(1) of Schedule </w:t>
      </w:r>
      <w:r w:rsidR="00187048">
        <w:rPr>
          <w:iCs/>
        </w:rPr>
        <w:t>2</w:t>
      </w:r>
      <w:r>
        <w:rPr>
          <w:iCs/>
        </w:rPr>
        <w:t>.</w:t>
      </w:r>
    </w:p>
    <w:p w14:paraId="0419FB03" w14:textId="69349AA7" w:rsidR="00707582" w:rsidRDefault="00707582" w:rsidP="00086BF0">
      <w:pPr>
        <w:pStyle w:val="Definition"/>
        <w:rPr>
          <w:iCs/>
        </w:rPr>
      </w:pPr>
      <w:r>
        <w:rPr>
          <w:b/>
          <w:bCs/>
          <w:i/>
        </w:rPr>
        <w:t>starting price</w:t>
      </w:r>
      <w:r w:rsidR="008651F9">
        <w:rPr>
          <w:iCs/>
        </w:rPr>
        <w:t xml:space="preserve">: see paragraph </w:t>
      </w:r>
      <w:r w:rsidR="001E1538">
        <w:rPr>
          <w:iCs/>
        </w:rPr>
        <w:t>28</w:t>
      </w:r>
      <w:r w:rsidR="008651F9">
        <w:rPr>
          <w:iCs/>
        </w:rPr>
        <w:t xml:space="preserve">(1)(a) and paragraph </w:t>
      </w:r>
      <w:r w:rsidR="000E6375">
        <w:rPr>
          <w:iCs/>
        </w:rPr>
        <w:t>43</w:t>
      </w:r>
      <w:r w:rsidR="008651F9">
        <w:rPr>
          <w:iCs/>
        </w:rPr>
        <w:t>(1)(a).</w:t>
      </w:r>
    </w:p>
    <w:p w14:paraId="0F67F32B" w14:textId="06566FA5" w:rsidR="00D04C95" w:rsidRDefault="00D04C95" w:rsidP="00086BF0">
      <w:pPr>
        <w:pStyle w:val="Definition"/>
        <w:rPr>
          <w:b/>
          <w:bCs/>
          <w:i/>
        </w:rPr>
      </w:pPr>
      <w:r>
        <w:rPr>
          <w:b/>
          <w:bCs/>
          <w:i/>
        </w:rPr>
        <w:t>supply</w:t>
      </w:r>
      <w:r w:rsidRPr="00D04C95">
        <w:rPr>
          <w:iCs/>
        </w:rPr>
        <w:t xml:space="preserve">: </w:t>
      </w:r>
      <w:r>
        <w:rPr>
          <w:iCs/>
        </w:rPr>
        <w:t xml:space="preserve">see subclause </w:t>
      </w:r>
      <w:r w:rsidR="00CB6FE5">
        <w:rPr>
          <w:iCs/>
        </w:rPr>
        <w:t>2(1)</w:t>
      </w:r>
      <w:r>
        <w:rPr>
          <w:iCs/>
        </w:rPr>
        <w:t xml:space="preserve"> of Schedule </w:t>
      </w:r>
      <w:r w:rsidR="00187048">
        <w:rPr>
          <w:iCs/>
        </w:rPr>
        <w:t>2</w:t>
      </w:r>
      <w:r>
        <w:rPr>
          <w:iCs/>
        </w:rPr>
        <w:t>.</w:t>
      </w:r>
    </w:p>
    <w:p w14:paraId="3A9810F0" w14:textId="221DE7B7" w:rsidR="008651F9" w:rsidRDefault="008651F9" w:rsidP="00086BF0">
      <w:pPr>
        <w:pStyle w:val="Definition"/>
        <w:rPr>
          <w:iCs/>
        </w:rPr>
      </w:pPr>
      <w:r>
        <w:rPr>
          <w:b/>
          <w:bCs/>
          <w:i/>
        </w:rPr>
        <w:t>total assignment price</w:t>
      </w:r>
      <w:r w:rsidRPr="008651F9">
        <w:rPr>
          <w:iCs/>
        </w:rPr>
        <w:t>:</w:t>
      </w:r>
      <w:r>
        <w:rPr>
          <w:iCs/>
        </w:rPr>
        <w:t xml:space="preserve"> see subclause 8(</w:t>
      </w:r>
      <w:r w:rsidR="003D181D">
        <w:rPr>
          <w:iCs/>
        </w:rPr>
        <w:t>9</w:t>
      </w:r>
      <w:r>
        <w:rPr>
          <w:iCs/>
        </w:rPr>
        <w:t xml:space="preserve">) of Schedule </w:t>
      </w:r>
      <w:r w:rsidR="003F5F00">
        <w:rPr>
          <w:iCs/>
        </w:rPr>
        <w:t>4</w:t>
      </w:r>
      <w:r>
        <w:rPr>
          <w:iCs/>
        </w:rPr>
        <w:t>.</w:t>
      </w:r>
    </w:p>
    <w:p w14:paraId="2700A162" w14:textId="1C34C503" w:rsidR="00223431" w:rsidRDefault="00223431" w:rsidP="00086BF0">
      <w:pPr>
        <w:pStyle w:val="Definition"/>
        <w:rPr>
          <w:iCs/>
        </w:rPr>
      </w:pPr>
      <w:r>
        <w:rPr>
          <w:b/>
          <w:bCs/>
          <w:i/>
        </w:rPr>
        <w:t>total size</w:t>
      </w:r>
      <w:r w:rsidRPr="00223431">
        <w:rPr>
          <w:iCs/>
        </w:rPr>
        <w:t xml:space="preserve">: </w:t>
      </w:r>
      <w:r>
        <w:rPr>
          <w:iCs/>
        </w:rPr>
        <w:t>see paragraph 5(3)(b).</w:t>
      </w:r>
    </w:p>
    <w:p w14:paraId="4CE0B7F4" w14:textId="0F6D8E42" w:rsidR="00102323" w:rsidRDefault="00102323" w:rsidP="00086BF0">
      <w:pPr>
        <w:pStyle w:val="Definition"/>
        <w:rPr>
          <w:b/>
          <w:bCs/>
          <w:i/>
        </w:rPr>
      </w:pPr>
      <w:r>
        <w:rPr>
          <w:b/>
          <w:bCs/>
          <w:i/>
        </w:rPr>
        <w:t>updated eligibility nomination form</w:t>
      </w:r>
      <w:r w:rsidRPr="00102323">
        <w:rPr>
          <w:iCs/>
        </w:rPr>
        <w:t>: see</w:t>
      </w:r>
      <w:r>
        <w:rPr>
          <w:iCs/>
        </w:rPr>
        <w:t xml:space="preserve"> </w:t>
      </w:r>
      <w:r w:rsidR="00FF2ECD">
        <w:rPr>
          <w:iCs/>
        </w:rPr>
        <w:t xml:space="preserve">subsection </w:t>
      </w:r>
      <w:r w:rsidR="000E6375">
        <w:rPr>
          <w:iCs/>
        </w:rPr>
        <w:t>43</w:t>
      </w:r>
      <w:r w:rsidR="00FF2ECD">
        <w:rPr>
          <w:iCs/>
        </w:rPr>
        <w:t>(</w:t>
      </w:r>
      <w:r w:rsidR="000E6375">
        <w:rPr>
          <w:iCs/>
        </w:rPr>
        <w:t>6</w:t>
      </w:r>
      <w:r w:rsidR="00FF2ECD">
        <w:rPr>
          <w:iCs/>
        </w:rPr>
        <w:t>)</w:t>
      </w:r>
      <w:r w:rsidR="000C3F35">
        <w:rPr>
          <w:iCs/>
        </w:rPr>
        <w:t xml:space="preserve"> and paragraph </w:t>
      </w:r>
      <w:r w:rsidR="00957A50">
        <w:rPr>
          <w:iCs/>
        </w:rPr>
        <w:t>51</w:t>
      </w:r>
      <w:r w:rsidR="000825E4">
        <w:rPr>
          <w:iCs/>
        </w:rPr>
        <w:t>(</w:t>
      </w:r>
      <w:r w:rsidR="00957A50">
        <w:rPr>
          <w:iCs/>
        </w:rPr>
        <w:t>11</w:t>
      </w:r>
      <w:r w:rsidR="000825E4">
        <w:rPr>
          <w:iCs/>
        </w:rPr>
        <w:t>)(b)</w:t>
      </w:r>
      <w:r w:rsidR="00FF2ECD">
        <w:rPr>
          <w:iCs/>
        </w:rPr>
        <w:t>.</w:t>
      </w:r>
    </w:p>
    <w:p w14:paraId="36D3DBD3" w14:textId="78F745E0" w:rsidR="008C7855" w:rsidRDefault="008C7855" w:rsidP="00086BF0">
      <w:pPr>
        <w:pStyle w:val="Definition"/>
        <w:rPr>
          <w:iCs/>
        </w:rPr>
      </w:pPr>
      <w:r>
        <w:rPr>
          <w:b/>
          <w:bCs/>
          <w:i/>
        </w:rPr>
        <w:t>varied eligibility deadline</w:t>
      </w:r>
      <w:r w:rsidRPr="00825667">
        <w:rPr>
          <w:iCs/>
        </w:rPr>
        <w:t xml:space="preserve">: </w:t>
      </w:r>
      <w:r>
        <w:rPr>
          <w:iCs/>
        </w:rPr>
        <w:t xml:space="preserve">see </w:t>
      </w:r>
      <w:r w:rsidR="000825E4">
        <w:rPr>
          <w:iCs/>
        </w:rPr>
        <w:t>subsection</w:t>
      </w:r>
      <w:r w:rsidR="004B0B69">
        <w:rPr>
          <w:iCs/>
        </w:rPr>
        <w:t xml:space="preserve"> </w:t>
      </w:r>
      <w:r w:rsidR="00D76628">
        <w:rPr>
          <w:iCs/>
        </w:rPr>
        <w:t>40</w:t>
      </w:r>
      <w:r w:rsidR="004B0B69">
        <w:rPr>
          <w:iCs/>
        </w:rPr>
        <w:t>(</w:t>
      </w:r>
      <w:r w:rsidR="000825E4">
        <w:rPr>
          <w:iCs/>
        </w:rPr>
        <w:t>3</w:t>
      </w:r>
      <w:r w:rsidR="004B0B69">
        <w:rPr>
          <w:iCs/>
        </w:rPr>
        <w:t>).</w:t>
      </w:r>
    </w:p>
    <w:p w14:paraId="0F463453" w14:textId="4140A2A7" w:rsidR="004B0B69" w:rsidRDefault="004B0B69" w:rsidP="00086BF0">
      <w:pPr>
        <w:pStyle w:val="Definition"/>
        <w:rPr>
          <w:iCs/>
        </w:rPr>
      </w:pPr>
      <w:r>
        <w:rPr>
          <w:b/>
          <w:bCs/>
          <w:i/>
        </w:rPr>
        <w:t>varied eligibility nomination form</w:t>
      </w:r>
      <w:r w:rsidRPr="00825667">
        <w:rPr>
          <w:iCs/>
        </w:rPr>
        <w:t xml:space="preserve">: </w:t>
      </w:r>
      <w:r>
        <w:rPr>
          <w:iCs/>
        </w:rPr>
        <w:t xml:space="preserve">see paragraph </w:t>
      </w:r>
      <w:r w:rsidR="00E62527">
        <w:rPr>
          <w:iCs/>
        </w:rPr>
        <w:t>40</w:t>
      </w:r>
      <w:r>
        <w:rPr>
          <w:iCs/>
        </w:rPr>
        <w:t>(</w:t>
      </w:r>
      <w:r w:rsidR="003E527D">
        <w:rPr>
          <w:iCs/>
        </w:rPr>
        <w:t>7</w:t>
      </w:r>
      <w:r>
        <w:rPr>
          <w:iCs/>
        </w:rPr>
        <w:t>)(a).</w:t>
      </w:r>
    </w:p>
    <w:p w14:paraId="2CB4B2B5" w14:textId="67ACB94E" w:rsidR="003E527D" w:rsidRDefault="003E527D" w:rsidP="00086BF0">
      <w:pPr>
        <w:pStyle w:val="Definition"/>
        <w:rPr>
          <w:iCs/>
        </w:rPr>
      </w:pPr>
      <w:r>
        <w:rPr>
          <w:b/>
          <w:bCs/>
          <w:i/>
        </w:rPr>
        <w:t>varied extended eligibility deadline</w:t>
      </w:r>
      <w:r w:rsidRPr="00825667">
        <w:rPr>
          <w:iCs/>
        </w:rPr>
        <w:t>:</w:t>
      </w:r>
      <w:r>
        <w:rPr>
          <w:iCs/>
        </w:rPr>
        <w:t xml:space="preserve"> see subsection </w:t>
      </w:r>
      <w:r w:rsidR="00B548D6">
        <w:rPr>
          <w:iCs/>
        </w:rPr>
        <w:t>51</w:t>
      </w:r>
      <w:r>
        <w:rPr>
          <w:iCs/>
        </w:rPr>
        <w:t>(6).</w:t>
      </w:r>
    </w:p>
    <w:p w14:paraId="430004DE" w14:textId="0EBC58B2" w:rsidR="003E527D" w:rsidRDefault="003E527D" w:rsidP="00086BF0">
      <w:pPr>
        <w:pStyle w:val="Definition"/>
        <w:rPr>
          <w:b/>
          <w:bCs/>
          <w:i/>
        </w:rPr>
      </w:pPr>
      <w:r>
        <w:rPr>
          <w:b/>
          <w:bCs/>
          <w:i/>
        </w:rPr>
        <w:t>varied updated eligibility nomination form</w:t>
      </w:r>
      <w:r w:rsidRPr="00825667">
        <w:rPr>
          <w:iCs/>
        </w:rPr>
        <w:t xml:space="preserve">: </w:t>
      </w:r>
      <w:r>
        <w:rPr>
          <w:iCs/>
        </w:rPr>
        <w:t xml:space="preserve">see paragraph </w:t>
      </w:r>
      <w:r w:rsidR="00B548D6">
        <w:rPr>
          <w:iCs/>
        </w:rPr>
        <w:t>51</w:t>
      </w:r>
      <w:r>
        <w:rPr>
          <w:iCs/>
        </w:rPr>
        <w:t>(</w:t>
      </w:r>
      <w:r w:rsidR="00B548D6">
        <w:rPr>
          <w:iCs/>
        </w:rPr>
        <w:t>9</w:t>
      </w:r>
      <w:r>
        <w:rPr>
          <w:iCs/>
        </w:rPr>
        <w:t>)(a).</w:t>
      </w:r>
    </w:p>
    <w:p w14:paraId="106EA787" w14:textId="471DE771" w:rsidR="001A6760" w:rsidRDefault="008651F9" w:rsidP="00086BF0">
      <w:pPr>
        <w:pStyle w:val="Definition"/>
        <w:rPr>
          <w:iCs/>
        </w:rPr>
      </w:pPr>
      <w:r>
        <w:rPr>
          <w:b/>
          <w:bCs/>
          <w:i/>
        </w:rPr>
        <w:t xml:space="preserve">winning bidder </w:t>
      </w:r>
      <w:r>
        <w:rPr>
          <w:iCs/>
        </w:rPr>
        <w:t>means</w:t>
      </w:r>
      <w:r w:rsidR="00D445AB">
        <w:rPr>
          <w:iCs/>
        </w:rPr>
        <w:t xml:space="preserve"> any of the following</w:t>
      </w:r>
      <w:r w:rsidR="001A6760">
        <w:rPr>
          <w:iCs/>
        </w:rPr>
        <w:t>:</w:t>
      </w:r>
    </w:p>
    <w:p w14:paraId="117E76F8" w14:textId="7FBBF584" w:rsidR="001A6760" w:rsidRDefault="001A6760" w:rsidP="001A6760">
      <w:pPr>
        <w:pStyle w:val="paragraph"/>
        <w:rPr>
          <w:iCs/>
        </w:rPr>
      </w:pPr>
      <w:r>
        <w:rPr>
          <w:iCs/>
        </w:rPr>
        <w:tab/>
        <w:t>(a)</w:t>
      </w:r>
      <w:r>
        <w:rPr>
          <w:iCs/>
        </w:rPr>
        <w:tab/>
      </w:r>
      <w:r w:rsidR="008651F9">
        <w:rPr>
          <w:iCs/>
        </w:rPr>
        <w:t>a primary winner</w:t>
      </w:r>
      <w:r>
        <w:rPr>
          <w:iCs/>
        </w:rPr>
        <w:t>;</w:t>
      </w:r>
      <w:r w:rsidR="008651F9">
        <w:rPr>
          <w:iCs/>
        </w:rPr>
        <w:t xml:space="preserve"> </w:t>
      </w:r>
      <w:r w:rsidR="004C2758">
        <w:rPr>
          <w:iCs/>
        </w:rPr>
        <w:t xml:space="preserve"> </w:t>
      </w:r>
    </w:p>
    <w:p w14:paraId="088B4A06" w14:textId="082EE191" w:rsidR="001A6760" w:rsidRDefault="001A6760" w:rsidP="001A6760">
      <w:pPr>
        <w:pStyle w:val="paragraph"/>
        <w:rPr>
          <w:iCs/>
        </w:rPr>
      </w:pPr>
      <w:r>
        <w:rPr>
          <w:iCs/>
        </w:rPr>
        <w:tab/>
        <w:t>(b)</w:t>
      </w:r>
      <w:r>
        <w:rPr>
          <w:iCs/>
        </w:rPr>
        <w:tab/>
        <w:t xml:space="preserve">a secondary winner; </w:t>
      </w:r>
    </w:p>
    <w:p w14:paraId="2761EE97" w14:textId="32483B93" w:rsidR="001A6760" w:rsidRDefault="001A6760" w:rsidP="001A6760">
      <w:pPr>
        <w:pStyle w:val="paragraph"/>
        <w:rPr>
          <w:iCs/>
        </w:rPr>
      </w:pPr>
      <w:r>
        <w:rPr>
          <w:iCs/>
        </w:rPr>
        <w:tab/>
        <w:t>(c)</w:t>
      </w:r>
      <w:r>
        <w:rPr>
          <w:iCs/>
        </w:rPr>
        <w:tab/>
      </w:r>
      <w:r w:rsidR="008238A4">
        <w:rPr>
          <w:iCs/>
        </w:rPr>
        <w:t xml:space="preserve">a </w:t>
      </w:r>
      <w:r w:rsidR="00F0754F">
        <w:rPr>
          <w:iCs/>
        </w:rPr>
        <w:t>set-aside</w:t>
      </w:r>
      <w:r w:rsidR="004C2758">
        <w:rPr>
          <w:iCs/>
        </w:rPr>
        <w:t xml:space="preserve"> participant</w:t>
      </w:r>
      <w:r>
        <w:rPr>
          <w:iCs/>
        </w:rPr>
        <w:t>;</w:t>
      </w:r>
      <w:r w:rsidR="004C2758">
        <w:rPr>
          <w:iCs/>
        </w:rPr>
        <w:t xml:space="preserve"> </w:t>
      </w:r>
    </w:p>
    <w:p w14:paraId="7CF53FB3" w14:textId="6AA36CE5" w:rsidR="008651F9" w:rsidRDefault="008651F9" w:rsidP="001A6760">
      <w:pPr>
        <w:pStyle w:val="Definition"/>
        <w:spacing w:before="60"/>
        <w:rPr>
          <w:iCs/>
        </w:rPr>
      </w:pPr>
      <w:r>
        <w:rPr>
          <w:iCs/>
        </w:rPr>
        <w:t xml:space="preserve">who has frequency ranges assigned to lots of a product at the end of the </w:t>
      </w:r>
      <w:r w:rsidR="003601B6">
        <w:rPr>
          <w:iCs/>
        </w:rPr>
        <w:t>assignment stage</w:t>
      </w:r>
      <w:r>
        <w:rPr>
          <w:iCs/>
        </w:rPr>
        <w:t>.</w:t>
      </w:r>
    </w:p>
    <w:p w14:paraId="36BC1A7F" w14:textId="1A956AEE" w:rsidR="008651F9" w:rsidRDefault="008651F9" w:rsidP="00086BF0">
      <w:pPr>
        <w:pStyle w:val="Definition"/>
        <w:rPr>
          <w:iCs/>
        </w:rPr>
      </w:pPr>
      <w:r>
        <w:rPr>
          <w:b/>
          <w:bCs/>
          <w:i/>
        </w:rPr>
        <w:t>winning price</w:t>
      </w:r>
      <w:r w:rsidRPr="008651F9">
        <w:rPr>
          <w:iCs/>
        </w:rPr>
        <w:t>:</w:t>
      </w:r>
      <w:r>
        <w:rPr>
          <w:iCs/>
        </w:rPr>
        <w:t xml:space="preserve"> see subsection </w:t>
      </w:r>
      <w:r w:rsidR="008B4C41">
        <w:rPr>
          <w:iCs/>
        </w:rPr>
        <w:t>75</w:t>
      </w:r>
      <w:r>
        <w:rPr>
          <w:iCs/>
        </w:rPr>
        <w:t>(1).</w:t>
      </w:r>
    </w:p>
    <w:p w14:paraId="2F15EDD8" w14:textId="68E8CE9C" w:rsidR="008651F9" w:rsidRDefault="008651F9" w:rsidP="00086BF0">
      <w:pPr>
        <w:pStyle w:val="Definition"/>
        <w:rPr>
          <w:iCs/>
        </w:rPr>
      </w:pPr>
      <w:r>
        <w:rPr>
          <w:b/>
          <w:bCs/>
          <w:i/>
        </w:rPr>
        <w:t>working day</w:t>
      </w:r>
      <w:r>
        <w:rPr>
          <w:iCs/>
        </w:rPr>
        <w:t xml:space="preserve"> means a day that is not a Saturday, a Sunday or a public holiday in the Australian Capital Territory, New South Wales or Victoria.</w:t>
      </w:r>
    </w:p>
    <w:p w14:paraId="05681FC1" w14:textId="601512CD" w:rsidR="00086BF0" w:rsidRDefault="00086BF0" w:rsidP="00086BF0">
      <w:pPr>
        <w:pStyle w:val="notetext"/>
      </w:pPr>
      <w:r>
        <w:t>Note:</w:t>
      </w:r>
      <w:r>
        <w:tab/>
        <w:t>A number of other expressions used in this instrument are defined in the Act, including the following:</w:t>
      </w:r>
    </w:p>
    <w:p w14:paraId="13FC308E" w14:textId="444DB30A" w:rsidR="00085BB4" w:rsidRDefault="00F975CD" w:rsidP="00086BF0">
      <w:pPr>
        <w:pStyle w:val="notepara"/>
      </w:pPr>
      <w:r>
        <w:t>(a)</w:t>
      </w:r>
      <w:r>
        <w:tab/>
      </w:r>
      <w:r w:rsidR="00990FD1">
        <w:t>ACCC</w:t>
      </w:r>
      <w:r w:rsidR="00085BB4">
        <w:t>;</w:t>
      </w:r>
    </w:p>
    <w:p w14:paraId="5C7703B4" w14:textId="3A06CE02" w:rsidR="00CF7FAA" w:rsidRDefault="00085BB4" w:rsidP="00086BF0">
      <w:pPr>
        <w:pStyle w:val="notepara"/>
      </w:pPr>
      <w:r>
        <w:t>(</w:t>
      </w:r>
      <w:r w:rsidR="00E94A1D">
        <w:t>b</w:t>
      </w:r>
      <w:r>
        <w:t>)</w:t>
      </w:r>
      <w:r>
        <w:tab/>
      </w:r>
      <w:r w:rsidR="00990FD1">
        <w:t>ACMA</w:t>
      </w:r>
      <w:r w:rsidR="00CF7FAA">
        <w:t>;</w:t>
      </w:r>
    </w:p>
    <w:p w14:paraId="401001B2" w14:textId="50DBC46E" w:rsidR="005C79E1" w:rsidRDefault="008864A2" w:rsidP="00086BF0">
      <w:pPr>
        <w:pStyle w:val="notepara"/>
      </w:pPr>
      <w:r>
        <w:t>(c)</w:t>
      </w:r>
      <w:r>
        <w:tab/>
      </w:r>
      <w:r w:rsidR="00990FD1">
        <w:t>frequency band</w:t>
      </w:r>
      <w:r>
        <w:t>;</w:t>
      </w:r>
    </w:p>
    <w:p w14:paraId="084BFD68" w14:textId="4ED055CD" w:rsidR="00E849A9" w:rsidRDefault="00E849A9" w:rsidP="00086BF0">
      <w:pPr>
        <w:pStyle w:val="notepara"/>
      </w:pPr>
      <w:r>
        <w:t>(</w:t>
      </w:r>
      <w:r w:rsidR="008864A2">
        <w:t>d</w:t>
      </w:r>
      <w:r>
        <w:t>)</w:t>
      </w:r>
      <w:r>
        <w:tab/>
      </w:r>
      <w:r w:rsidR="00990FD1">
        <w:t>licence</w:t>
      </w:r>
      <w:r>
        <w:t>;</w:t>
      </w:r>
    </w:p>
    <w:p w14:paraId="2DEAE649" w14:textId="0849317E" w:rsidR="00326889" w:rsidRDefault="00326889" w:rsidP="00086BF0">
      <w:pPr>
        <w:pStyle w:val="notepara"/>
      </w:pPr>
      <w:r>
        <w:t>(</w:t>
      </w:r>
      <w:r w:rsidR="008864A2">
        <w:t>e</w:t>
      </w:r>
      <w:r>
        <w:t>)</w:t>
      </w:r>
      <w:r>
        <w:tab/>
        <w:t>radiocommunications device;</w:t>
      </w:r>
    </w:p>
    <w:p w14:paraId="7BF3AEF0" w14:textId="27BB7775" w:rsidR="003E1BE7" w:rsidRDefault="00326889" w:rsidP="00086BF0">
      <w:pPr>
        <w:pStyle w:val="notepara"/>
      </w:pPr>
      <w:r>
        <w:t>(</w:t>
      </w:r>
      <w:r w:rsidR="008864A2">
        <w:t>f</w:t>
      </w:r>
      <w:r>
        <w:t>)</w:t>
      </w:r>
      <w:r>
        <w:tab/>
      </w:r>
      <w:r w:rsidR="003E1BE7">
        <w:t>spectrum;</w:t>
      </w:r>
    </w:p>
    <w:p w14:paraId="4241FC82" w14:textId="04C11B1B" w:rsidR="00CF7FAA" w:rsidRDefault="006C4567" w:rsidP="008C35A4">
      <w:pPr>
        <w:pStyle w:val="notepara"/>
        <w:keepNext/>
      </w:pPr>
      <w:r>
        <w:t>(</w:t>
      </w:r>
      <w:r w:rsidR="002643D5">
        <w:t>g</w:t>
      </w:r>
      <w:r>
        <w:t>)</w:t>
      </w:r>
      <w:r>
        <w:tab/>
      </w:r>
      <w:r w:rsidR="00CF7FAA">
        <w:t>spectrum licence</w:t>
      </w:r>
      <w:r w:rsidR="00E94A1D">
        <w:t>.</w:t>
      </w:r>
    </w:p>
    <w:p w14:paraId="7F3980F2" w14:textId="542E2125" w:rsidR="002643D5" w:rsidRPr="002643D5" w:rsidRDefault="002643D5" w:rsidP="002643D5">
      <w:pPr>
        <w:pStyle w:val="notepara"/>
        <w:spacing w:before="120"/>
        <w:ind w:left="1985" w:firstLine="0"/>
      </w:pPr>
      <w:r>
        <w:t xml:space="preserve">In this instrument, </w:t>
      </w:r>
      <w:r>
        <w:rPr>
          <w:b/>
          <w:bCs/>
          <w:i/>
          <w:iCs/>
        </w:rPr>
        <w:t>register</w:t>
      </w:r>
      <w:r>
        <w:t xml:space="preserve"> has a different meaning to that given to </w:t>
      </w:r>
      <w:r>
        <w:rPr>
          <w:b/>
          <w:bCs/>
          <w:i/>
          <w:iCs/>
        </w:rPr>
        <w:t xml:space="preserve">Register </w:t>
      </w:r>
      <w:r>
        <w:t>by section 5 of the Act.</w:t>
      </w:r>
    </w:p>
    <w:p w14:paraId="1B834CBB" w14:textId="3D5D512B" w:rsidR="00254DB9" w:rsidRDefault="00254DB9" w:rsidP="000A46E3">
      <w:pPr>
        <w:pStyle w:val="subsection"/>
      </w:pPr>
      <w:r>
        <w:tab/>
        <w:t>(</w:t>
      </w:r>
      <w:r w:rsidR="00247613">
        <w:t>2</w:t>
      </w:r>
      <w:r>
        <w:t>)</w:t>
      </w:r>
      <w:r>
        <w:tab/>
        <w:t xml:space="preserve">In this instrument, </w:t>
      </w:r>
      <w:r w:rsidR="00E522A3">
        <w:t>the following provisions determine whether a person is</w:t>
      </w:r>
      <w:r w:rsidR="001D0ED5">
        <w:t>, or whether no person is,</w:t>
      </w:r>
      <w:r w:rsidR="00E522A3">
        <w:t xml:space="preserve"> a </w:t>
      </w:r>
      <w:r w:rsidR="00F0754F">
        <w:rPr>
          <w:b/>
          <w:bCs/>
          <w:i/>
          <w:iCs/>
        </w:rPr>
        <w:t>set-aside</w:t>
      </w:r>
      <w:r>
        <w:rPr>
          <w:b/>
          <w:bCs/>
          <w:i/>
          <w:iCs/>
        </w:rPr>
        <w:t xml:space="preserve"> participant</w:t>
      </w:r>
      <w:r w:rsidR="00E522A3">
        <w:t>:</w:t>
      </w:r>
    </w:p>
    <w:p w14:paraId="2CE8EE2F" w14:textId="7133E8DA" w:rsidR="00E522A3" w:rsidRPr="00001E1F" w:rsidRDefault="00E522A3" w:rsidP="00E522A3">
      <w:pPr>
        <w:pStyle w:val="paragraph"/>
      </w:pPr>
      <w:r>
        <w:tab/>
      </w:r>
      <w:r w:rsidRPr="00001E1F">
        <w:t>(a)</w:t>
      </w:r>
      <w:r w:rsidRPr="00001E1F">
        <w:tab/>
        <w:t xml:space="preserve">paragraph </w:t>
      </w:r>
      <w:r w:rsidR="00204CD0">
        <w:t>31</w:t>
      </w:r>
      <w:r w:rsidRPr="00001E1F">
        <w:t>(</w:t>
      </w:r>
      <w:r w:rsidR="00C74A42" w:rsidRPr="00001E1F">
        <w:t>3</w:t>
      </w:r>
      <w:r w:rsidRPr="00001E1F">
        <w:t>)(b);</w:t>
      </w:r>
    </w:p>
    <w:p w14:paraId="4F3E57DE" w14:textId="6F78DC78" w:rsidR="00E522A3" w:rsidRPr="00001E1F" w:rsidRDefault="00E522A3" w:rsidP="00E522A3">
      <w:pPr>
        <w:pStyle w:val="paragraph"/>
      </w:pPr>
      <w:r w:rsidRPr="00001E1F">
        <w:tab/>
        <w:t>(b)</w:t>
      </w:r>
      <w:r w:rsidRPr="00001E1F">
        <w:tab/>
      </w:r>
      <w:r w:rsidR="00F37660" w:rsidRPr="00001E1F">
        <w:t xml:space="preserve">paragraph </w:t>
      </w:r>
      <w:r w:rsidR="00204CD0">
        <w:t>31</w:t>
      </w:r>
      <w:r w:rsidR="00F37660" w:rsidRPr="00001E1F">
        <w:t>(</w:t>
      </w:r>
      <w:r w:rsidR="00953D5E" w:rsidRPr="00001E1F">
        <w:t>4</w:t>
      </w:r>
      <w:r w:rsidR="00F37660" w:rsidRPr="00001E1F">
        <w:t>)(b);</w:t>
      </w:r>
    </w:p>
    <w:p w14:paraId="14148045" w14:textId="6E70435C" w:rsidR="00F37660" w:rsidRPr="00001E1F" w:rsidRDefault="00F37660" w:rsidP="00E522A3">
      <w:pPr>
        <w:pStyle w:val="paragraph"/>
      </w:pPr>
      <w:r w:rsidRPr="00001E1F">
        <w:tab/>
        <w:t>(c)</w:t>
      </w:r>
      <w:r w:rsidRPr="00001E1F">
        <w:tab/>
        <w:t xml:space="preserve">paragraph </w:t>
      </w:r>
      <w:r w:rsidR="00D17165">
        <w:t>38</w:t>
      </w:r>
      <w:r w:rsidRPr="00001E1F">
        <w:t>(</w:t>
      </w:r>
      <w:r w:rsidR="00461D6B" w:rsidRPr="00001E1F">
        <w:t>5</w:t>
      </w:r>
      <w:r w:rsidRPr="00001E1F">
        <w:t>)(d);</w:t>
      </w:r>
    </w:p>
    <w:p w14:paraId="3E9452A2" w14:textId="63D5184E" w:rsidR="00F37660" w:rsidRDefault="00F37660" w:rsidP="00E522A3">
      <w:pPr>
        <w:pStyle w:val="paragraph"/>
      </w:pPr>
      <w:r w:rsidRPr="00001E1F">
        <w:tab/>
        <w:t>(d)</w:t>
      </w:r>
      <w:r w:rsidRPr="00001E1F">
        <w:tab/>
        <w:t xml:space="preserve">subsection </w:t>
      </w:r>
      <w:r w:rsidR="00E62527">
        <w:t>40</w:t>
      </w:r>
      <w:r w:rsidRPr="00001E1F">
        <w:t>(5);</w:t>
      </w:r>
    </w:p>
    <w:p w14:paraId="7F24CF16" w14:textId="381960A3" w:rsidR="002945E7" w:rsidRPr="00001E1F" w:rsidRDefault="002945E7" w:rsidP="00E522A3">
      <w:pPr>
        <w:pStyle w:val="paragraph"/>
      </w:pPr>
      <w:r>
        <w:tab/>
        <w:t>(</w:t>
      </w:r>
      <w:r w:rsidR="00DA3304">
        <w:t>e</w:t>
      </w:r>
      <w:r>
        <w:t>)</w:t>
      </w:r>
      <w:r>
        <w:tab/>
        <w:t xml:space="preserve">paragraph </w:t>
      </w:r>
      <w:r w:rsidR="00E62527">
        <w:t>40</w:t>
      </w:r>
      <w:r>
        <w:t>(6)(c);</w:t>
      </w:r>
    </w:p>
    <w:p w14:paraId="7660B9D6" w14:textId="65B6FAD4" w:rsidR="00F37660" w:rsidRPr="00001E1F" w:rsidRDefault="00F37660" w:rsidP="00E522A3">
      <w:pPr>
        <w:pStyle w:val="paragraph"/>
      </w:pPr>
      <w:r w:rsidRPr="00001E1F">
        <w:tab/>
        <w:t>(</w:t>
      </w:r>
      <w:r w:rsidR="00DA3304">
        <w:t>f</w:t>
      </w:r>
      <w:r w:rsidRPr="00001E1F">
        <w:t>)</w:t>
      </w:r>
      <w:r w:rsidRPr="00001E1F">
        <w:tab/>
        <w:t xml:space="preserve">subsection </w:t>
      </w:r>
      <w:r w:rsidR="00E14751">
        <w:t>45</w:t>
      </w:r>
      <w:r w:rsidRPr="00001E1F">
        <w:t>(</w:t>
      </w:r>
      <w:r w:rsidR="00527511" w:rsidRPr="00001E1F">
        <w:t>2</w:t>
      </w:r>
      <w:r w:rsidRPr="00001E1F">
        <w:t>);</w:t>
      </w:r>
    </w:p>
    <w:p w14:paraId="7359DA1B" w14:textId="135B3000" w:rsidR="00F37660" w:rsidRPr="00001E1F" w:rsidRDefault="00F37660" w:rsidP="00E522A3">
      <w:pPr>
        <w:pStyle w:val="paragraph"/>
      </w:pPr>
      <w:r w:rsidRPr="00001E1F">
        <w:lastRenderedPageBreak/>
        <w:tab/>
        <w:t>(</w:t>
      </w:r>
      <w:r w:rsidR="00DA3304">
        <w:t>g</w:t>
      </w:r>
      <w:r w:rsidRPr="00001E1F">
        <w:t>)</w:t>
      </w:r>
      <w:r w:rsidRPr="00001E1F">
        <w:tab/>
        <w:t xml:space="preserve">subsection </w:t>
      </w:r>
      <w:r w:rsidR="00E14751">
        <w:t>45</w:t>
      </w:r>
      <w:r w:rsidRPr="00001E1F">
        <w:t>(</w:t>
      </w:r>
      <w:r w:rsidR="00527511" w:rsidRPr="00001E1F">
        <w:t>3</w:t>
      </w:r>
      <w:r w:rsidRPr="00001E1F">
        <w:t>);</w:t>
      </w:r>
    </w:p>
    <w:p w14:paraId="7B1D9440" w14:textId="303E96B8" w:rsidR="00F37660" w:rsidRPr="00001E1F" w:rsidRDefault="00F37660" w:rsidP="008B4BD6">
      <w:pPr>
        <w:pStyle w:val="paragraph"/>
      </w:pPr>
      <w:r w:rsidRPr="00001E1F">
        <w:tab/>
        <w:t>(</w:t>
      </w:r>
      <w:r w:rsidR="00DA3304">
        <w:t>h</w:t>
      </w:r>
      <w:r w:rsidRPr="00001E1F">
        <w:t>)</w:t>
      </w:r>
      <w:r w:rsidRPr="00001E1F">
        <w:tab/>
        <w:t xml:space="preserve">paragraph </w:t>
      </w:r>
      <w:r w:rsidR="009D7F7D">
        <w:t>48</w:t>
      </w:r>
      <w:r w:rsidR="00E57394" w:rsidRPr="00001E1F">
        <w:t>(</w:t>
      </w:r>
      <w:r w:rsidR="00611E0E" w:rsidRPr="00001E1F">
        <w:t>2</w:t>
      </w:r>
      <w:r w:rsidR="00E57394" w:rsidRPr="00001E1F">
        <w:t>)(b);</w:t>
      </w:r>
    </w:p>
    <w:p w14:paraId="6A11CB68" w14:textId="06C6556C" w:rsidR="00E57394" w:rsidRDefault="00E57394">
      <w:pPr>
        <w:pStyle w:val="paragraph"/>
      </w:pPr>
      <w:r w:rsidRPr="00001E1F">
        <w:tab/>
        <w:t>(</w:t>
      </w:r>
      <w:r w:rsidR="00DA3304">
        <w:t>i</w:t>
      </w:r>
      <w:r w:rsidRPr="00001E1F">
        <w:t>)</w:t>
      </w:r>
      <w:r w:rsidRPr="00001E1F">
        <w:tab/>
      </w:r>
      <w:r w:rsidR="009D7C88">
        <w:t>paragraph</w:t>
      </w:r>
      <w:r w:rsidR="009D7C88" w:rsidRPr="00001E1F">
        <w:t xml:space="preserve"> </w:t>
      </w:r>
      <w:r w:rsidR="00801B54">
        <w:t>51</w:t>
      </w:r>
      <w:r w:rsidRPr="00001E1F">
        <w:t>(</w:t>
      </w:r>
      <w:r w:rsidR="00801B54">
        <w:t>8</w:t>
      </w:r>
      <w:r w:rsidRPr="00001E1F">
        <w:t>)</w:t>
      </w:r>
      <w:r w:rsidR="009D7C88">
        <w:t>(</w:t>
      </w:r>
      <w:r w:rsidR="00801B54">
        <w:t>f</w:t>
      </w:r>
      <w:r w:rsidR="009D7C88">
        <w:t>)</w:t>
      </w:r>
      <w:r w:rsidRPr="00001E1F">
        <w:t>;</w:t>
      </w:r>
    </w:p>
    <w:p w14:paraId="01C7B33B" w14:textId="6E9E24B3" w:rsidR="007F3258" w:rsidRPr="00001E1F" w:rsidRDefault="007F3258">
      <w:pPr>
        <w:pStyle w:val="paragraph"/>
      </w:pPr>
      <w:r>
        <w:tab/>
        <w:t>(j)</w:t>
      </w:r>
      <w:r>
        <w:tab/>
        <w:t>paragraph 52(7)(a);</w:t>
      </w:r>
    </w:p>
    <w:p w14:paraId="2E65DCCA" w14:textId="0C5AD231" w:rsidR="00E57394" w:rsidRPr="00254DB9" w:rsidRDefault="00E57394">
      <w:pPr>
        <w:pStyle w:val="paragraph"/>
      </w:pPr>
      <w:r w:rsidRPr="00001E1F">
        <w:tab/>
        <w:t>(</w:t>
      </w:r>
      <w:r w:rsidR="00294F82">
        <w:t>k</w:t>
      </w:r>
      <w:r w:rsidRPr="00001E1F">
        <w:t>)</w:t>
      </w:r>
      <w:r w:rsidRPr="00001E1F">
        <w:tab/>
      </w:r>
      <w:r w:rsidR="00B53B1E" w:rsidRPr="00001E1F">
        <w:t>sub</w:t>
      </w:r>
      <w:r w:rsidR="00B53B1E">
        <w:t>paragraph</w:t>
      </w:r>
      <w:r w:rsidR="009D7C88" w:rsidRPr="00001E1F">
        <w:t xml:space="preserve"> </w:t>
      </w:r>
      <w:r w:rsidR="006B2E45">
        <w:t>52</w:t>
      </w:r>
      <w:r w:rsidRPr="00001E1F">
        <w:t>(7)</w:t>
      </w:r>
      <w:r w:rsidR="009D7C88">
        <w:t>(b)(iii)</w:t>
      </w:r>
      <w:r w:rsidRPr="00001E1F">
        <w:t>.</w:t>
      </w:r>
    </w:p>
    <w:p w14:paraId="1A9A69E9" w14:textId="5E343736" w:rsidR="005D0458" w:rsidRPr="00692B22" w:rsidRDefault="005D0458" w:rsidP="002643D5">
      <w:pPr>
        <w:pStyle w:val="subsection"/>
      </w:pPr>
      <w:r>
        <w:tab/>
      </w:r>
      <w:r w:rsidRPr="00692B22">
        <w:t>(</w:t>
      </w:r>
      <w:r w:rsidR="00EC07C9">
        <w:t>3</w:t>
      </w:r>
      <w:r w:rsidRPr="00692B22">
        <w:t>)</w:t>
      </w:r>
      <w:r w:rsidRPr="00692B22">
        <w:tab/>
        <w:t>In this instrument:</w:t>
      </w:r>
    </w:p>
    <w:p w14:paraId="5476C6F0" w14:textId="1688E45E" w:rsidR="005D0458" w:rsidRPr="00692B22" w:rsidRDefault="005D0458" w:rsidP="005D0458">
      <w:pPr>
        <w:pStyle w:val="paragraph"/>
      </w:pPr>
      <w:r w:rsidRPr="00692B22">
        <w:tab/>
        <w:t>(a)</w:t>
      </w:r>
      <w:r w:rsidRPr="00692B22">
        <w:tab/>
        <w:t>fo</w:t>
      </w:r>
      <w:r w:rsidR="00051579" w:rsidRPr="00692B22">
        <w:t xml:space="preserve">r a set-aside participant, </w:t>
      </w:r>
      <w:r w:rsidRPr="00692B22">
        <w:t xml:space="preserve">the </w:t>
      </w:r>
      <w:r w:rsidRPr="00692B22">
        <w:rPr>
          <w:b/>
          <w:bCs/>
          <w:i/>
          <w:iCs/>
        </w:rPr>
        <w:t>minimum spectrum requirement</w:t>
      </w:r>
      <w:r w:rsidR="00A02E94" w:rsidRPr="00692B22">
        <w:t xml:space="preserve">, </w:t>
      </w:r>
      <w:r w:rsidRPr="00692B22">
        <w:t>i</w:t>
      </w:r>
      <w:r w:rsidR="00051579" w:rsidRPr="00692B22">
        <w:t>n relation to lots of a product other than</w:t>
      </w:r>
      <w:r w:rsidRPr="00692B22">
        <w:t>:</w:t>
      </w:r>
    </w:p>
    <w:p w14:paraId="43A28856" w14:textId="3D1C86CD" w:rsidR="00051579" w:rsidRPr="00692B22" w:rsidRDefault="00051579" w:rsidP="00051579">
      <w:pPr>
        <w:pStyle w:val="paragraphsub"/>
        <w:rPr>
          <w:iCs/>
        </w:rPr>
      </w:pPr>
      <w:r w:rsidRPr="00692B22">
        <w:rPr>
          <w:iCs/>
        </w:rPr>
        <w:tab/>
        <w:t>(i)</w:t>
      </w:r>
      <w:r w:rsidRPr="00692B22">
        <w:rPr>
          <w:iCs/>
        </w:rPr>
        <w:tab/>
      </w:r>
      <w:r w:rsidR="00B6536C" w:rsidRPr="00692B22">
        <w:rPr>
          <w:iCs/>
        </w:rPr>
        <w:t>a</w:t>
      </w:r>
      <w:r w:rsidR="002B0A09" w:rsidRPr="00692B22">
        <w:rPr>
          <w:iCs/>
        </w:rPr>
        <w:t xml:space="preserve"> 900 upper</w:t>
      </w:r>
      <w:r w:rsidR="009252C6" w:rsidRPr="00692B22">
        <w:rPr>
          <w:iCs/>
        </w:rPr>
        <w:t xml:space="preserve"> </w:t>
      </w:r>
      <w:r w:rsidR="002B0A09" w:rsidRPr="00692B22">
        <w:rPr>
          <w:iCs/>
        </w:rPr>
        <w:t>product;</w:t>
      </w:r>
      <w:r w:rsidR="00A02E94" w:rsidRPr="00692B22">
        <w:rPr>
          <w:iCs/>
        </w:rPr>
        <w:t xml:space="preserve"> or</w:t>
      </w:r>
    </w:p>
    <w:p w14:paraId="52162159" w14:textId="10CCF3E1" w:rsidR="00051579" w:rsidRPr="00692B22" w:rsidRDefault="00051579" w:rsidP="00051579">
      <w:pPr>
        <w:pStyle w:val="paragraphsub"/>
        <w:rPr>
          <w:iCs/>
        </w:rPr>
      </w:pPr>
      <w:r w:rsidRPr="00692B22">
        <w:rPr>
          <w:iCs/>
        </w:rPr>
        <w:tab/>
        <w:t>(ii)</w:t>
      </w:r>
      <w:r w:rsidRPr="00692B22">
        <w:rPr>
          <w:iCs/>
        </w:rPr>
        <w:tab/>
        <w:t>a 900 lower product;</w:t>
      </w:r>
    </w:p>
    <w:p w14:paraId="60A3DCB0" w14:textId="48C82405" w:rsidR="00051579" w:rsidRPr="00692B22" w:rsidRDefault="00F56107" w:rsidP="00F56107">
      <w:pPr>
        <w:pStyle w:val="paragraph"/>
        <w:rPr>
          <w:iCs/>
        </w:rPr>
      </w:pPr>
      <w:r w:rsidRPr="00692B22">
        <w:tab/>
      </w:r>
      <w:r w:rsidRPr="00692B22">
        <w:tab/>
        <w:t xml:space="preserve">means the number of lots of the product entered by, or taken to be entered by, the </w:t>
      </w:r>
      <w:r w:rsidR="00CA2D90">
        <w:t>participant</w:t>
      </w:r>
      <w:r w:rsidR="00CA2D90" w:rsidRPr="00692B22">
        <w:t xml:space="preserve"> </w:t>
      </w:r>
      <w:r w:rsidRPr="00692B22">
        <w:t>as its minimum</w:t>
      </w:r>
      <w:r w:rsidRPr="00692B22">
        <w:rPr>
          <w:iCs/>
        </w:rPr>
        <w:t xml:space="preserve"> requirement in the pre-bidding phase of the primary stage in accordance with paragraph</w:t>
      </w:r>
      <w:r w:rsidR="002B0A09" w:rsidRPr="00692B22">
        <w:rPr>
          <w:iCs/>
        </w:rPr>
        <w:t xml:space="preserve"> </w:t>
      </w:r>
      <w:r w:rsidR="008A5DD3" w:rsidRPr="00692B22">
        <w:rPr>
          <w:iCs/>
        </w:rPr>
        <w:t>3(3)(b)</w:t>
      </w:r>
      <w:r w:rsidRPr="00692B22">
        <w:rPr>
          <w:iCs/>
        </w:rPr>
        <w:t xml:space="preserve"> of </w:t>
      </w:r>
      <w:r w:rsidRPr="009872B7">
        <w:rPr>
          <w:iCs/>
        </w:rPr>
        <w:t>Schedule 2;</w:t>
      </w:r>
      <w:r w:rsidR="008D13DB" w:rsidRPr="009872B7">
        <w:rPr>
          <w:iCs/>
        </w:rPr>
        <w:t xml:space="preserve"> or</w:t>
      </w:r>
    </w:p>
    <w:p w14:paraId="0F4BF6D2" w14:textId="5CB16F1E" w:rsidR="00F56107" w:rsidRPr="0011324A" w:rsidRDefault="00F56107" w:rsidP="00F56107">
      <w:pPr>
        <w:pStyle w:val="paragraph"/>
        <w:rPr>
          <w:iCs/>
        </w:rPr>
      </w:pPr>
      <w:r w:rsidRPr="00692B22">
        <w:rPr>
          <w:iCs/>
        </w:rPr>
        <w:tab/>
        <w:t>(b)</w:t>
      </w:r>
      <w:r w:rsidRPr="00692B22">
        <w:rPr>
          <w:iCs/>
        </w:rPr>
        <w:tab/>
        <w:t>for any other bidder</w:t>
      </w:r>
      <w:r w:rsidR="0011324A" w:rsidRPr="00692B22">
        <w:rPr>
          <w:iCs/>
        </w:rPr>
        <w:t xml:space="preserve">, the </w:t>
      </w:r>
      <w:r w:rsidR="0011324A" w:rsidRPr="00692B22">
        <w:rPr>
          <w:b/>
          <w:bCs/>
          <w:i/>
        </w:rPr>
        <w:t>minimum spectrum requirement</w:t>
      </w:r>
      <w:r w:rsidR="00A02E94" w:rsidRPr="00692B22">
        <w:rPr>
          <w:iCs/>
        </w:rPr>
        <w:t>,</w:t>
      </w:r>
      <w:r w:rsidR="0011324A" w:rsidRPr="00692B22">
        <w:rPr>
          <w:b/>
          <w:bCs/>
          <w:i/>
        </w:rPr>
        <w:t xml:space="preserve"> </w:t>
      </w:r>
      <w:r w:rsidR="0011324A" w:rsidRPr="00692B22">
        <w:rPr>
          <w:iCs/>
        </w:rPr>
        <w:t xml:space="preserve">in relation to lots of a product other than a 900 lower product, means the number of lots of the product entered by, or taken to be entered by, the bidder as its minimum requirement in the pre-bidding phase of the primary stage in accordance with paragraph </w:t>
      </w:r>
      <w:r w:rsidR="0050094F" w:rsidRPr="00692B22">
        <w:rPr>
          <w:iCs/>
        </w:rPr>
        <w:t xml:space="preserve">3(3)(b) </w:t>
      </w:r>
      <w:r w:rsidR="0011324A" w:rsidRPr="00692B22">
        <w:rPr>
          <w:iCs/>
        </w:rPr>
        <w:t>of Schedule 2.</w:t>
      </w:r>
    </w:p>
    <w:p w14:paraId="28D784BE" w14:textId="59E4B418" w:rsidR="0011324A" w:rsidRDefault="0011324A" w:rsidP="0011324A">
      <w:pPr>
        <w:pStyle w:val="notetext"/>
      </w:pPr>
      <w:r>
        <w:t>Note 1:</w:t>
      </w:r>
      <w:r>
        <w:tab/>
        <w:t xml:space="preserve">No </w:t>
      </w:r>
      <w:r w:rsidR="009872B7">
        <w:t xml:space="preserve">bidder </w:t>
      </w:r>
      <w:r>
        <w:t>may select a minimum spectrum requirement for a 900 lower product.</w:t>
      </w:r>
    </w:p>
    <w:p w14:paraId="61712FE2" w14:textId="08094915" w:rsidR="0011324A" w:rsidRDefault="0011324A" w:rsidP="0011324A">
      <w:pPr>
        <w:pStyle w:val="notetext"/>
      </w:pPr>
      <w:r w:rsidRPr="00692B22">
        <w:t>Note 2:</w:t>
      </w:r>
      <w:r w:rsidRPr="00692B22">
        <w:tab/>
      </w:r>
      <w:r w:rsidR="00E06F60" w:rsidRPr="00692B22">
        <w:t>No</w:t>
      </w:r>
      <w:r w:rsidRPr="00692B22">
        <w:t xml:space="preserve"> set-aside participant</w:t>
      </w:r>
      <w:r w:rsidR="007F6ED4" w:rsidRPr="00692B22">
        <w:t xml:space="preserve"> </w:t>
      </w:r>
      <w:r w:rsidR="00E06F60" w:rsidRPr="00692B22">
        <w:t xml:space="preserve">may select a minimum spectrum requirement for </w:t>
      </w:r>
      <w:r w:rsidR="00B6536C" w:rsidRPr="00692B22">
        <w:t>a</w:t>
      </w:r>
      <w:r w:rsidR="00E06F60" w:rsidRPr="00692B22">
        <w:t xml:space="preserve"> 900 upper product.</w:t>
      </w:r>
    </w:p>
    <w:p w14:paraId="3690E5D5" w14:textId="2FDF7E5F" w:rsidR="007818C6" w:rsidRDefault="007818C6" w:rsidP="0011324A">
      <w:pPr>
        <w:pStyle w:val="notetext"/>
      </w:pPr>
      <w:r>
        <w:t>Note 3:</w:t>
      </w:r>
      <w:r>
        <w:tab/>
        <w:t>The only number of lots that may be selected as a minimum spectrum requirement for a product is 2 lots.</w:t>
      </w:r>
    </w:p>
    <w:p w14:paraId="2F24A64E" w14:textId="1436F8BF" w:rsidR="0074017B" w:rsidRDefault="0074017B" w:rsidP="0074017B">
      <w:pPr>
        <w:pStyle w:val="subsection"/>
      </w:pPr>
      <w:r>
        <w:tab/>
        <w:t>(</w:t>
      </w:r>
      <w:r w:rsidR="00257302">
        <w:t>4</w:t>
      </w:r>
      <w:r>
        <w:t>)</w:t>
      </w:r>
      <w:r>
        <w:tab/>
        <w:t>In this instrument:</w:t>
      </w:r>
    </w:p>
    <w:p w14:paraId="2C0CD87A" w14:textId="7A3A556E" w:rsidR="0074017B" w:rsidRDefault="0074017B" w:rsidP="0074017B">
      <w:pPr>
        <w:pStyle w:val="paragraph"/>
      </w:pPr>
      <w:r>
        <w:tab/>
        <w:t>(a)</w:t>
      </w:r>
      <w:r>
        <w:tab/>
        <w:t xml:space="preserve">for a set-aside participant, the </w:t>
      </w:r>
      <w:r w:rsidR="006B149D">
        <w:rPr>
          <w:b/>
          <w:bCs/>
          <w:i/>
          <w:iCs/>
        </w:rPr>
        <w:t>provisional m</w:t>
      </w:r>
      <w:r>
        <w:rPr>
          <w:b/>
          <w:bCs/>
          <w:i/>
          <w:iCs/>
        </w:rPr>
        <w:t>inimum spectrum requirement</w:t>
      </w:r>
      <w:r w:rsidRPr="00F56107">
        <w:t xml:space="preserve"> i</w:t>
      </w:r>
      <w:r>
        <w:t>n relation to lots of a product other than</w:t>
      </w:r>
      <w:r w:rsidRPr="00F56107">
        <w:t>:</w:t>
      </w:r>
    </w:p>
    <w:p w14:paraId="03D98782" w14:textId="325198C1" w:rsidR="0074017B" w:rsidRDefault="0074017B" w:rsidP="0074017B">
      <w:pPr>
        <w:pStyle w:val="paragraphsub"/>
        <w:rPr>
          <w:iCs/>
        </w:rPr>
      </w:pPr>
      <w:r w:rsidRPr="008C35A4">
        <w:rPr>
          <w:iCs/>
        </w:rPr>
        <w:tab/>
        <w:t>(i)</w:t>
      </w:r>
      <w:r w:rsidRPr="008C35A4">
        <w:rPr>
          <w:iCs/>
        </w:rPr>
        <w:tab/>
      </w:r>
      <w:r w:rsidR="0043515B">
        <w:rPr>
          <w:iCs/>
        </w:rPr>
        <w:t>a</w:t>
      </w:r>
      <w:r w:rsidR="002B0A09">
        <w:rPr>
          <w:iCs/>
        </w:rPr>
        <w:t xml:space="preserve"> 900 upper product</w:t>
      </w:r>
      <w:r>
        <w:rPr>
          <w:iCs/>
        </w:rPr>
        <w:t>;</w:t>
      </w:r>
      <w:r w:rsidR="00A02E94">
        <w:rPr>
          <w:iCs/>
        </w:rPr>
        <w:t xml:space="preserve"> or</w:t>
      </w:r>
    </w:p>
    <w:p w14:paraId="1198DD4B" w14:textId="6D7C6A5E" w:rsidR="0074017B" w:rsidRPr="008C35A4" w:rsidRDefault="0074017B" w:rsidP="0074017B">
      <w:pPr>
        <w:pStyle w:val="paragraphsub"/>
        <w:rPr>
          <w:iCs/>
        </w:rPr>
      </w:pPr>
      <w:r>
        <w:rPr>
          <w:iCs/>
        </w:rPr>
        <w:tab/>
        <w:t>(ii)</w:t>
      </w:r>
      <w:r>
        <w:rPr>
          <w:iCs/>
        </w:rPr>
        <w:tab/>
        <w:t>a 900 lower product;</w:t>
      </w:r>
    </w:p>
    <w:p w14:paraId="13CD3306" w14:textId="5A525693" w:rsidR="0074017B" w:rsidRDefault="006B149D" w:rsidP="006B149D">
      <w:pPr>
        <w:pStyle w:val="paragraph"/>
        <w:rPr>
          <w:iCs/>
        </w:rPr>
      </w:pPr>
      <w:r>
        <w:rPr>
          <w:iCs/>
        </w:rPr>
        <w:tab/>
      </w:r>
      <w:r>
        <w:rPr>
          <w:iCs/>
        </w:rPr>
        <w:tab/>
      </w:r>
      <w:r w:rsidR="0074017B">
        <w:rPr>
          <w:iCs/>
        </w:rPr>
        <w:t xml:space="preserve">means the number of lots of the product selected by the </w:t>
      </w:r>
      <w:r>
        <w:rPr>
          <w:iCs/>
        </w:rPr>
        <w:t>participant</w:t>
      </w:r>
      <w:r w:rsidR="0074017B">
        <w:rPr>
          <w:iCs/>
        </w:rPr>
        <w:t xml:space="preserve"> as its minimum requirement in a completed eligibility nomination form</w:t>
      </w:r>
      <w:r w:rsidR="0074017B" w:rsidRPr="007F15E7">
        <w:rPr>
          <w:iCs/>
        </w:rPr>
        <w:t xml:space="preserve"> </w:t>
      </w:r>
      <w:r w:rsidR="0074017B">
        <w:rPr>
          <w:iCs/>
        </w:rPr>
        <w:t>in accordance with any of the following:</w:t>
      </w:r>
    </w:p>
    <w:p w14:paraId="422B2F7E" w14:textId="1BF180F8" w:rsidR="0074017B" w:rsidRDefault="0074017B" w:rsidP="005173C8">
      <w:pPr>
        <w:pStyle w:val="paragraphsub"/>
        <w:rPr>
          <w:iCs/>
        </w:rPr>
      </w:pPr>
      <w:r>
        <w:rPr>
          <w:iCs/>
        </w:rPr>
        <w:tab/>
        <w:t>(</w:t>
      </w:r>
      <w:r w:rsidR="0028534F">
        <w:rPr>
          <w:iCs/>
        </w:rPr>
        <w:t>iii</w:t>
      </w:r>
      <w:r>
        <w:rPr>
          <w:iCs/>
        </w:rPr>
        <w:t>)</w:t>
      </w:r>
      <w:r>
        <w:rPr>
          <w:iCs/>
        </w:rPr>
        <w:tab/>
      </w:r>
      <w:r w:rsidRPr="006B149D">
        <w:rPr>
          <w:iCs/>
        </w:rPr>
        <w:t>subparagraph</w:t>
      </w:r>
      <w:r>
        <w:rPr>
          <w:iCs/>
        </w:rPr>
        <w:t xml:space="preserve"> </w:t>
      </w:r>
      <w:r w:rsidR="00204CD0">
        <w:rPr>
          <w:iCs/>
        </w:rPr>
        <w:t>31</w:t>
      </w:r>
      <w:r>
        <w:rPr>
          <w:iCs/>
        </w:rPr>
        <w:t>(7)(a)(</w:t>
      </w:r>
      <w:r w:rsidR="00673B1C">
        <w:rPr>
          <w:iCs/>
        </w:rPr>
        <w:t>ii</w:t>
      </w:r>
      <w:r w:rsidR="008747D1">
        <w:rPr>
          <w:iCs/>
        </w:rPr>
        <w:t>i</w:t>
      </w:r>
      <w:r>
        <w:rPr>
          <w:iCs/>
        </w:rPr>
        <w:t>);</w:t>
      </w:r>
    </w:p>
    <w:p w14:paraId="0DC9C51A" w14:textId="1AED6BCF" w:rsidR="0074017B" w:rsidRPr="006B149D" w:rsidRDefault="0074017B" w:rsidP="005173C8">
      <w:pPr>
        <w:pStyle w:val="paragraphsub"/>
        <w:rPr>
          <w:iCs/>
        </w:rPr>
      </w:pPr>
      <w:r>
        <w:rPr>
          <w:iCs/>
        </w:rPr>
        <w:tab/>
        <w:t>(</w:t>
      </w:r>
      <w:r w:rsidR="0028534F">
        <w:rPr>
          <w:iCs/>
        </w:rPr>
        <w:t>i</w:t>
      </w:r>
      <w:r w:rsidR="005173C8">
        <w:rPr>
          <w:iCs/>
        </w:rPr>
        <w:t>v</w:t>
      </w:r>
      <w:r>
        <w:rPr>
          <w:iCs/>
        </w:rPr>
        <w:t>)</w:t>
      </w:r>
      <w:r>
        <w:rPr>
          <w:iCs/>
        </w:rPr>
        <w:tab/>
        <w:t xml:space="preserve">paragraph </w:t>
      </w:r>
      <w:r w:rsidR="00D17165">
        <w:rPr>
          <w:iCs/>
        </w:rPr>
        <w:t>38</w:t>
      </w:r>
      <w:r>
        <w:rPr>
          <w:iCs/>
        </w:rPr>
        <w:t>(7</w:t>
      </w:r>
      <w:r w:rsidRPr="006B149D">
        <w:rPr>
          <w:iCs/>
        </w:rPr>
        <w:t>)(</w:t>
      </w:r>
      <w:r w:rsidR="008747D1">
        <w:rPr>
          <w:iCs/>
        </w:rPr>
        <w:t>a</w:t>
      </w:r>
      <w:r w:rsidRPr="006B149D">
        <w:rPr>
          <w:iCs/>
        </w:rPr>
        <w:t>);</w:t>
      </w:r>
    </w:p>
    <w:p w14:paraId="109B1F22" w14:textId="3A7865BC" w:rsidR="0074017B" w:rsidRPr="005173C8" w:rsidRDefault="0074017B" w:rsidP="005173C8">
      <w:pPr>
        <w:pStyle w:val="paragraphsub"/>
        <w:rPr>
          <w:iCs/>
        </w:rPr>
      </w:pPr>
      <w:r w:rsidRPr="006B149D">
        <w:rPr>
          <w:iCs/>
        </w:rPr>
        <w:tab/>
        <w:t>(</w:t>
      </w:r>
      <w:r w:rsidR="005173C8">
        <w:rPr>
          <w:iCs/>
        </w:rPr>
        <w:t>v</w:t>
      </w:r>
      <w:r w:rsidRPr="006B149D">
        <w:rPr>
          <w:iCs/>
        </w:rPr>
        <w:t>)</w:t>
      </w:r>
      <w:r w:rsidRPr="006B149D">
        <w:rPr>
          <w:iCs/>
        </w:rPr>
        <w:tab/>
        <w:t xml:space="preserve">paragraph </w:t>
      </w:r>
      <w:r w:rsidR="008E1A90">
        <w:rPr>
          <w:iCs/>
        </w:rPr>
        <w:t>46</w:t>
      </w:r>
      <w:r w:rsidRPr="005173C8">
        <w:rPr>
          <w:iCs/>
        </w:rPr>
        <w:t>(</w:t>
      </w:r>
      <w:r w:rsidR="008E1A90">
        <w:rPr>
          <w:iCs/>
        </w:rPr>
        <w:t>2</w:t>
      </w:r>
      <w:r w:rsidRPr="005173C8">
        <w:rPr>
          <w:iCs/>
        </w:rPr>
        <w:t>)(</w:t>
      </w:r>
      <w:r w:rsidR="00732DD1">
        <w:rPr>
          <w:iCs/>
        </w:rPr>
        <w:t>c</w:t>
      </w:r>
      <w:r w:rsidRPr="005173C8">
        <w:rPr>
          <w:iCs/>
        </w:rPr>
        <w:t>);</w:t>
      </w:r>
    </w:p>
    <w:p w14:paraId="2A062708" w14:textId="33634901" w:rsidR="0074017B" w:rsidRDefault="0074017B" w:rsidP="005173C8">
      <w:pPr>
        <w:pStyle w:val="paragraphsub"/>
        <w:rPr>
          <w:iCs/>
        </w:rPr>
      </w:pPr>
      <w:r w:rsidRPr="005173C8">
        <w:rPr>
          <w:iCs/>
        </w:rPr>
        <w:tab/>
        <w:t>(</w:t>
      </w:r>
      <w:r w:rsidR="005173C8">
        <w:rPr>
          <w:iCs/>
        </w:rPr>
        <w:t>vi</w:t>
      </w:r>
      <w:r w:rsidRPr="005173C8">
        <w:rPr>
          <w:iCs/>
        </w:rPr>
        <w:t>)</w:t>
      </w:r>
      <w:r w:rsidRPr="005173C8">
        <w:rPr>
          <w:iCs/>
        </w:rPr>
        <w:tab/>
        <w:t>subparagraph</w:t>
      </w:r>
      <w:r w:rsidRPr="001343BF">
        <w:t xml:space="preserve"> </w:t>
      </w:r>
      <w:r w:rsidR="00D43C00">
        <w:t>48</w:t>
      </w:r>
      <w:r>
        <w:rPr>
          <w:iCs/>
        </w:rPr>
        <w:t>(</w:t>
      </w:r>
      <w:r w:rsidR="00D43C00">
        <w:rPr>
          <w:iCs/>
        </w:rPr>
        <w:t>4</w:t>
      </w:r>
      <w:r>
        <w:rPr>
          <w:iCs/>
        </w:rPr>
        <w:t>)(a)(</w:t>
      </w:r>
      <w:r w:rsidR="004A6EF3">
        <w:rPr>
          <w:iCs/>
        </w:rPr>
        <w:t>ii</w:t>
      </w:r>
      <w:r w:rsidR="008747D1">
        <w:rPr>
          <w:iCs/>
        </w:rPr>
        <w:t>i</w:t>
      </w:r>
      <w:r>
        <w:rPr>
          <w:iCs/>
        </w:rPr>
        <w:t>)</w:t>
      </w:r>
      <w:r w:rsidR="005173C8">
        <w:rPr>
          <w:iCs/>
        </w:rPr>
        <w:t xml:space="preserve">; </w:t>
      </w:r>
      <w:r w:rsidR="003C538C">
        <w:rPr>
          <w:iCs/>
        </w:rPr>
        <w:t>or</w:t>
      </w:r>
    </w:p>
    <w:p w14:paraId="1F817B07" w14:textId="65882A66" w:rsidR="005173C8" w:rsidRDefault="005173C8" w:rsidP="005173C8">
      <w:pPr>
        <w:pStyle w:val="paragraph"/>
        <w:rPr>
          <w:iCs/>
        </w:rPr>
      </w:pPr>
      <w:r>
        <w:rPr>
          <w:iCs/>
        </w:rPr>
        <w:tab/>
        <w:t>(b)</w:t>
      </w:r>
      <w:r>
        <w:rPr>
          <w:iCs/>
        </w:rPr>
        <w:tab/>
        <w:t xml:space="preserve">for any other applicant, the </w:t>
      </w:r>
      <w:r w:rsidR="00595C81">
        <w:rPr>
          <w:b/>
          <w:bCs/>
          <w:i/>
        </w:rPr>
        <w:t>provisional m</w:t>
      </w:r>
      <w:r>
        <w:rPr>
          <w:b/>
          <w:bCs/>
          <w:i/>
        </w:rPr>
        <w:t xml:space="preserve">inimum spectrum requirement </w:t>
      </w:r>
      <w:r>
        <w:rPr>
          <w:iCs/>
        </w:rPr>
        <w:t>in relation to lots of a product other than a 900 lower product, means</w:t>
      </w:r>
      <w:r w:rsidRPr="005173C8">
        <w:rPr>
          <w:iCs/>
        </w:rPr>
        <w:t xml:space="preserve"> </w:t>
      </w:r>
      <w:r>
        <w:rPr>
          <w:iCs/>
        </w:rPr>
        <w:t>the number of lots of the product selected by the applicant as its minimum requirement in a completed eligibility nomination form</w:t>
      </w:r>
      <w:r w:rsidRPr="007F15E7">
        <w:rPr>
          <w:iCs/>
        </w:rPr>
        <w:t xml:space="preserve"> </w:t>
      </w:r>
      <w:r>
        <w:rPr>
          <w:iCs/>
        </w:rPr>
        <w:t>in accordance with any of the following:</w:t>
      </w:r>
    </w:p>
    <w:p w14:paraId="45598FEA" w14:textId="02F47566" w:rsidR="005173C8" w:rsidRDefault="005173C8" w:rsidP="005173C8">
      <w:pPr>
        <w:pStyle w:val="paragraphsub"/>
        <w:rPr>
          <w:iCs/>
        </w:rPr>
      </w:pPr>
      <w:r>
        <w:rPr>
          <w:iCs/>
        </w:rPr>
        <w:tab/>
        <w:t>(i)</w:t>
      </w:r>
      <w:r>
        <w:rPr>
          <w:iCs/>
        </w:rPr>
        <w:tab/>
      </w:r>
      <w:r w:rsidRPr="006B149D">
        <w:rPr>
          <w:iCs/>
        </w:rPr>
        <w:t>subparagraph</w:t>
      </w:r>
      <w:r>
        <w:rPr>
          <w:iCs/>
        </w:rPr>
        <w:t xml:space="preserve"> </w:t>
      </w:r>
      <w:r w:rsidR="00204CD0">
        <w:rPr>
          <w:iCs/>
        </w:rPr>
        <w:t>31</w:t>
      </w:r>
      <w:r>
        <w:rPr>
          <w:iCs/>
        </w:rPr>
        <w:t>(7)(a)(</w:t>
      </w:r>
      <w:r w:rsidR="00673B1C">
        <w:rPr>
          <w:iCs/>
        </w:rPr>
        <w:t>ii</w:t>
      </w:r>
      <w:r w:rsidR="008747D1">
        <w:rPr>
          <w:iCs/>
        </w:rPr>
        <w:t>i</w:t>
      </w:r>
      <w:r>
        <w:rPr>
          <w:iCs/>
        </w:rPr>
        <w:t>);</w:t>
      </w:r>
    </w:p>
    <w:p w14:paraId="17F2CBB8" w14:textId="774868D9" w:rsidR="005173C8" w:rsidRPr="006B149D" w:rsidRDefault="005173C8" w:rsidP="005173C8">
      <w:pPr>
        <w:pStyle w:val="paragraphsub"/>
        <w:rPr>
          <w:iCs/>
        </w:rPr>
      </w:pPr>
      <w:r>
        <w:rPr>
          <w:iCs/>
        </w:rPr>
        <w:tab/>
        <w:t>(</w:t>
      </w:r>
      <w:r w:rsidR="0028534F">
        <w:rPr>
          <w:iCs/>
        </w:rPr>
        <w:t>ii</w:t>
      </w:r>
      <w:r>
        <w:rPr>
          <w:iCs/>
        </w:rPr>
        <w:t>)</w:t>
      </w:r>
      <w:r>
        <w:rPr>
          <w:iCs/>
        </w:rPr>
        <w:tab/>
        <w:t xml:space="preserve">paragraph </w:t>
      </w:r>
      <w:r w:rsidR="00D17165">
        <w:rPr>
          <w:iCs/>
        </w:rPr>
        <w:t>38</w:t>
      </w:r>
      <w:r>
        <w:rPr>
          <w:iCs/>
        </w:rPr>
        <w:t>(7</w:t>
      </w:r>
      <w:r w:rsidRPr="006B149D">
        <w:rPr>
          <w:iCs/>
        </w:rPr>
        <w:t>)(</w:t>
      </w:r>
      <w:r w:rsidR="008747D1">
        <w:rPr>
          <w:iCs/>
        </w:rPr>
        <w:t>a</w:t>
      </w:r>
      <w:r w:rsidRPr="006B149D">
        <w:rPr>
          <w:iCs/>
        </w:rPr>
        <w:t>);</w:t>
      </w:r>
    </w:p>
    <w:p w14:paraId="587DFECD" w14:textId="6EFA71E8" w:rsidR="005173C8" w:rsidRPr="005173C8" w:rsidRDefault="005173C8" w:rsidP="005173C8">
      <w:pPr>
        <w:pStyle w:val="paragraphsub"/>
        <w:rPr>
          <w:iCs/>
        </w:rPr>
      </w:pPr>
      <w:r w:rsidRPr="006B149D">
        <w:rPr>
          <w:iCs/>
        </w:rPr>
        <w:tab/>
      </w:r>
      <w:r w:rsidR="0028534F">
        <w:rPr>
          <w:iCs/>
        </w:rPr>
        <w:t>(iii</w:t>
      </w:r>
      <w:r w:rsidRPr="006B149D">
        <w:rPr>
          <w:iCs/>
        </w:rPr>
        <w:t>)</w:t>
      </w:r>
      <w:r w:rsidRPr="006B149D">
        <w:rPr>
          <w:iCs/>
        </w:rPr>
        <w:tab/>
        <w:t xml:space="preserve">paragraph </w:t>
      </w:r>
      <w:r w:rsidR="008E1A90">
        <w:rPr>
          <w:iCs/>
        </w:rPr>
        <w:t>46</w:t>
      </w:r>
      <w:r w:rsidRPr="005173C8">
        <w:rPr>
          <w:iCs/>
        </w:rPr>
        <w:t>(</w:t>
      </w:r>
      <w:r w:rsidR="008E1A90">
        <w:rPr>
          <w:iCs/>
        </w:rPr>
        <w:t>2</w:t>
      </w:r>
      <w:r w:rsidRPr="005173C8">
        <w:rPr>
          <w:iCs/>
        </w:rPr>
        <w:t>)(</w:t>
      </w:r>
      <w:r w:rsidR="00732DD1">
        <w:rPr>
          <w:iCs/>
        </w:rPr>
        <w:t>c</w:t>
      </w:r>
      <w:r w:rsidRPr="005173C8">
        <w:rPr>
          <w:iCs/>
        </w:rPr>
        <w:t>);</w:t>
      </w:r>
    </w:p>
    <w:p w14:paraId="6F97CCD3" w14:textId="6953B735" w:rsidR="0074017B" w:rsidRDefault="005173C8" w:rsidP="00595C81">
      <w:pPr>
        <w:pStyle w:val="paragraphsub"/>
      </w:pPr>
      <w:r w:rsidRPr="00AC3C72">
        <w:rPr>
          <w:iCs/>
        </w:rPr>
        <w:tab/>
        <w:t>(</w:t>
      </w:r>
      <w:r w:rsidR="0028534F">
        <w:rPr>
          <w:iCs/>
        </w:rPr>
        <w:t>iv</w:t>
      </w:r>
      <w:r w:rsidRPr="005173C8">
        <w:rPr>
          <w:iCs/>
        </w:rPr>
        <w:t>)</w:t>
      </w:r>
      <w:r w:rsidRPr="005173C8">
        <w:rPr>
          <w:iCs/>
        </w:rPr>
        <w:tab/>
        <w:t>subparagraph</w:t>
      </w:r>
      <w:r w:rsidRPr="001343BF">
        <w:t xml:space="preserve"> </w:t>
      </w:r>
      <w:r w:rsidR="00D43C00">
        <w:t>48</w:t>
      </w:r>
      <w:r>
        <w:rPr>
          <w:iCs/>
        </w:rPr>
        <w:t>(</w:t>
      </w:r>
      <w:r w:rsidR="00D43C00">
        <w:rPr>
          <w:iCs/>
        </w:rPr>
        <w:t>4</w:t>
      </w:r>
      <w:r>
        <w:rPr>
          <w:iCs/>
        </w:rPr>
        <w:t>)(a)(</w:t>
      </w:r>
      <w:r w:rsidR="004A6EF3">
        <w:rPr>
          <w:iCs/>
        </w:rPr>
        <w:t>ii</w:t>
      </w:r>
      <w:r w:rsidR="008747D1">
        <w:rPr>
          <w:iCs/>
        </w:rPr>
        <w:t>i</w:t>
      </w:r>
      <w:r>
        <w:rPr>
          <w:iCs/>
        </w:rPr>
        <w:t>)</w:t>
      </w:r>
      <w:r w:rsidR="00595C81">
        <w:rPr>
          <w:iCs/>
        </w:rPr>
        <w:t>.</w:t>
      </w:r>
    </w:p>
    <w:p w14:paraId="4C1DE188" w14:textId="3A01657E" w:rsidR="002B0A09" w:rsidRDefault="002B0A09" w:rsidP="002B0A09">
      <w:pPr>
        <w:pStyle w:val="notetext"/>
      </w:pPr>
      <w:r>
        <w:t>Note 1:</w:t>
      </w:r>
      <w:r>
        <w:tab/>
        <w:t>No applicant may select a provisional minimum spectrum requirement for a 900 lower product.</w:t>
      </w:r>
    </w:p>
    <w:p w14:paraId="3161F9E5" w14:textId="613E38F1" w:rsidR="002B0A09" w:rsidRDefault="002B0A09" w:rsidP="002B0A09">
      <w:pPr>
        <w:pStyle w:val="notetext"/>
      </w:pPr>
      <w:r w:rsidRPr="00F63C3F">
        <w:t>Note 2:</w:t>
      </w:r>
      <w:r w:rsidRPr="00F63C3F">
        <w:tab/>
        <w:t>No set-aside participant</w:t>
      </w:r>
      <w:r w:rsidR="0010448D" w:rsidRPr="00F63C3F">
        <w:t xml:space="preserve"> </w:t>
      </w:r>
      <w:r w:rsidRPr="00F63C3F">
        <w:t xml:space="preserve">may select a provisional minimum spectrum requirement for </w:t>
      </w:r>
      <w:r w:rsidR="00E669BF" w:rsidRPr="00F63C3F">
        <w:t>a</w:t>
      </w:r>
      <w:r w:rsidRPr="00F63C3F">
        <w:t xml:space="preserve"> 900 upper product.</w:t>
      </w:r>
    </w:p>
    <w:p w14:paraId="215E1795" w14:textId="222B52EF" w:rsidR="007818C6" w:rsidRDefault="007818C6" w:rsidP="007818C6">
      <w:pPr>
        <w:pStyle w:val="notetext"/>
      </w:pPr>
      <w:r>
        <w:t>Note 3:</w:t>
      </w:r>
      <w:r>
        <w:tab/>
        <w:t>The only number of lots that may be selected as a provisional minimum spectrum requirement for a product is 2 lots.</w:t>
      </w:r>
    </w:p>
    <w:p w14:paraId="31FD2B54" w14:textId="4BA8682F" w:rsidR="002643D5" w:rsidRDefault="002643D5" w:rsidP="002643D5">
      <w:pPr>
        <w:pStyle w:val="subsection"/>
      </w:pPr>
      <w:r>
        <w:lastRenderedPageBreak/>
        <w:tab/>
        <w:t>(</w:t>
      </w:r>
      <w:r w:rsidR="003247D2">
        <w:t>5</w:t>
      </w:r>
      <w:r>
        <w:t>)</w:t>
      </w:r>
      <w:r>
        <w:tab/>
        <w:t>In this instrument, a reference to a part of the spectrum, a frequency band or a frequency range includes all frequencies that are greater than but not including the lower frequency, up to and including the higher frequency.</w:t>
      </w:r>
    </w:p>
    <w:p w14:paraId="4545B8CE" w14:textId="57674BD0" w:rsidR="002643D5" w:rsidRDefault="002643D5" w:rsidP="002643D5">
      <w:pPr>
        <w:pStyle w:val="notetext"/>
      </w:pPr>
      <w:r>
        <w:t>Note:</w:t>
      </w:r>
      <w:r>
        <w:tab/>
      </w:r>
      <w:r w:rsidR="00F40578">
        <w:t>This means the lower number in the reference to a part of the spectrum, a frequency band or a frequency range is not included in the part of the spectrum, the frequency band or the frequency range.</w:t>
      </w:r>
    </w:p>
    <w:p w14:paraId="0245BB25" w14:textId="16B1BD8D" w:rsidR="002643D5" w:rsidRDefault="00F40578" w:rsidP="002643D5">
      <w:pPr>
        <w:pStyle w:val="subsection"/>
      </w:pPr>
      <w:r>
        <w:tab/>
        <w:t>(</w:t>
      </w:r>
      <w:r w:rsidR="00326D0B">
        <w:t>6</w:t>
      </w:r>
      <w:r>
        <w:t>)</w:t>
      </w:r>
      <w:r>
        <w:tab/>
        <w:t>In this instrument, a reference to time is a reference to the legal time in the Australian Capital Territory.</w:t>
      </w:r>
    </w:p>
    <w:p w14:paraId="56907626" w14:textId="78E3E1B4" w:rsidR="00C44967" w:rsidRDefault="00B94AB8" w:rsidP="00C44967">
      <w:pPr>
        <w:pStyle w:val="ActHead5"/>
      </w:pPr>
      <w:bookmarkStart w:id="16" w:name="_Toc63237275"/>
      <w:bookmarkStart w:id="17" w:name="_Toc80104335"/>
      <w:r w:rsidRPr="008C35A4">
        <w:rPr>
          <w:rStyle w:val="CharSectno"/>
        </w:rPr>
        <w:t>5</w:t>
      </w:r>
      <w:r w:rsidR="00C44967">
        <w:t xml:space="preserve">  </w:t>
      </w:r>
      <w:r>
        <w:t>Lots and products</w:t>
      </w:r>
      <w:bookmarkEnd w:id="16"/>
      <w:bookmarkEnd w:id="17"/>
    </w:p>
    <w:p w14:paraId="36027B2D" w14:textId="431BC5D8" w:rsidR="006E017E" w:rsidRDefault="00B94AB8" w:rsidP="00F40E12">
      <w:pPr>
        <w:pStyle w:val="subsection"/>
        <w:rPr>
          <w:bCs/>
          <w:iCs/>
        </w:rPr>
      </w:pPr>
      <w:r>
        <w:tab/>
      </w:r>
      <w:r w:rsidR="00F40E12">
        <w:t>(1)</w:t>
      </w:r>
      <w:r>
        <w:tab/>
        <w:t>In this instrument</w:t>
      </w:r>
      <w:r w:rsidR="005D2A65">
        <w:t>, unless the contrary intention appears</w:t>
      </w:r>
      <w:r w:rsidR="00F40E12">
        <w:t xml:space="preserve">, </w:t>
      </w:r>
      <w:r w:rsidR="00794B2F">
        <w:rPr>
          <w:b/>
          <w:i/>
        </w:rPr>
        <w:t>lot</w:t>
      </w:r>
      <w:r w:rsidR="00A12FB4">
        <w:rPr>
          <w:bCs/>
          <w:iCs/>
        </w:rPr>
        <w:t>, other than</w:t>
      </w:r>
      <w:r w:rsidR="003E08C3">
        <w:rPr>
          <w:bCs/>
          <w:iCs/>
        </w:rPr>
        <w:t xml:space="preserve"> in relation to</w:t>
      </w:r>
      <w:r w:rsidR="00A12FB4">
        <w:rPr>
          <w:bCs/>
          <w:iCs/>
        </w:rPr>
        <w:t xml:space="preserve"> the downshift </w:t>
      </w:r>
      <w:r w:rsidR="003C6358">
        <w:rPr>
          <w:bCs/>
          <w:iCs/>
        </w:rPr>
        <w:t xml:space="preserve">metropolitan </w:t>
      </w:r>
      <w:r w:rsidR="00A12FB4">
        <w:rPr>
          <w:bCs/>
          <w:iCs/>
        </w:rPr>
        <w:t>lot</w:t>
      </w:r>
      <w:r w:rsidR="003C6358">
        <w:rPr>
          <w:bCs/>
          <w:iCs/>
        </w:rPr>
        <w:t xml:space="preserve"> and the downshift regional lot</w:t>
      </w:r>
      <w:r w:rsidR="00A12FB4">
        <w:rPr>
          <w:bCs/>
          <w:iCs/>
        </w:rPr>
        <w:t>,</w:t>
      </w:r>
      <w:r>
        <w:rPr>
          <w:bCs/>
          <w:iCs/>
        </w:rPr>
        <w:t xml:space="preserve"> </w:t>
      </w:r>
      <w:r w:rsidR="00794B2F">
        <w:rPr>
          <w:bCs/>
          <w:iCs/>
        </w:rPr>
        <w:t xml:space="preserve">means a unit of a product </w:t>
      </w:r>
      <w:r w:rsidR="005D2A65">
        <w:rPr>
          <w:bCs/>
          <w:iCs/>
        </w:rPr>
        <w:t>that is</w:t>
      </w:r>
      <w:r w:rsidR="006E017E">
        <w:rPr>
          <w:bCs/>
          <w:iCs/>
        </w:rPr>
        <w:t xml:space="preserve"> available in the auction.</w:t>
      </w:r>
    </w:p>
    <w:p w14:paraId="1774DADA" w14:textId="720C2CED" w:rsidR="00F40E12" w:rsidRPr="00F40E12" w:rsidRDefault="00F40E12" w:rsidP="007F4C79">
      <w:pPr>
        <w:pStyle w:val="subsection"/>
        <w:keepNext/>
        <w:rPr>
          <w:bCs/>
          <w:iCs/>
        </w:rPr>
      </w:pPr>
      <w:r>
        <w:rPr>
          <w:bCs/>
          <w:iCs/>
        </w:rPr>
        <w:tab/>
        <w:t>(</w:t>
      </w:r>
      <w:r w:rsidR="00AA24A8">
        <w:rPr>
          <w:bCs/>
          <w:iCs/>
        </w:rPr>
        <w:t>2</w:t>
      </w:r>
      <w:r>
        <w:rPr>
          <w:bCs/>
          <w:iCs/>
        </w:rPr>
        <w:t>)</w:t>
      </w:r>
      <w:r>
        <w:rPr>
          <w:bCs/>
          <w:iCs/>
        </w:rPr>
        <w:tab/>
        <w:t xml:space="preserve">In this instrument, unless the contrary intention appears, each of the following is a </w:t>
      </w:r>
      <w:r>
        <w:rPr>
          <w:b/>
          <w:i/>
        </w:rPr>
        <w:t>product</w:t>
      </w:r>
      <w:r>
        <w:rPr>
          <w:bCs/>
          <w:iCs/>
        </w:rPr>
        <w:t>:</w:t>
      </w:r>
    </w:p>
    <w:p w14:paraId="609D5A44" w14:textId="241D8F01" w:rsidR="00B94AB8" w:rsidRPr="00F02CD7" w:rsidRDefault="00B94AB8" w:rsidP="00B94AB8">
      <w:pPr>
        <w:pStyle w:val="paragraph"/>
        <w:rPr>
          <w:iCs/>
        </w:rPr>
      </w:pPr>
      <w:r>
        <w:rPr>
          <w:iCs/>
        </w:rPr>
        <w:tab/>
      </w:r>
      <w:r w:rsidRPr="008C35A4">
        <w:rPr>
          <w:iCs/>
        </w:rPr>
        <w:t>(a)</w:t>
      </w:r>
      <w:r w:rsidRPr="008C35A4">
        <w:rPr>
          <w:iCs/>
        </w:rPr>
        <w:tab/>
      </w:r>
      <w:r w:rsidR="00220D68">
        <w:rPr>
          <w:iCs/>
        </w:rPr>
        <w:t xml:space="preserve">the </w:t>
      </w:r>
      <w:r w:rsidR="007F2741" w:rsidRPr="008C35A4">
        <w:rPr>
          <w:iCs/>
        </w:rPr>
        <w:t xml:space="preserve">850 </w:t>
      </w:r>
      <w:r w:rsidR="000C40F3" w:rsidRPr="00F02CD7">
        <w:t>major population</w:t>
      </w:r>
      <w:r w:rsidR="007F2741" w:rsidRPr="00F02CD7">
        <w:rPr>
          <w:iCs/>
        </w:rPr>
        <w:t xml:space="preserve"> product;</w:t>
      </w:r>
    </w:p>
    <w:p w14:paraId="476A2224" w14:textId="33EC5B6A" w:rsidR="003E1D43" w:rsidRPr="00BE5F0C" w:rsidRDefault="00B94AB8" w:rsidP="00B94AB8">
      <w:pPr>
        <w:pStyle w:val="paragraph"/>
        <w:rPr>
          <w:iCs/>
        </w:rPr>
      </w:pPr>
      <w:r w:rsidRPr="008779C4">
        <w:rPr>
          <w:iCs/>
        </w:rPr>
        <w:tab/>
        <w:t>(b)</w:t>
      </w:r>
      <w:r w:rsidRPr="008779C4">
        <w:rPr>
          <w:iCs/>
        </w:rPr>
        <w:tab/>
      </w:r>
      <w:r w:rsidR="00220D68" w:rsidRPr="00CC4C85">
        <w:rPr>
          <w:iCs/>
        </w:rPr>
        <w:t xml:space="preserve">the </w:t>
      </w:r>
      <w:r w:rsidR="007F2741" w:rsidRPr="00CC4C85">
        <w:rPr>
          <w:iCs/>
        </w:rPr>
        <w:t xml:space="preserve">850 </w:t>
      </w:r>
      <w:r w:rsidR="00D41BDD" w:rsidRPr="00CC4C85">
        <w:rPr>
          <w:iCs/>
        </w:rPr>
        <w:t>regional</w:t>
      </w:r>
      <w:r w:rsidR="007F2741" w:rsidRPr="00CC4C85">
        <w:rPr>
          <w:iCs/>
        </w:rPr>
        <w:t xml:space="preserve"> product</w:t>
      </w:r>
      <w:r w:rsidR="003E1D43" w:rsidRPr="001A4CDB">
        <w:rPr>
          <w:iCs/>
        </w:rPr>
        <w:t>;</w:t>
      </w:r>
    </w:p>
    <w:p w14:paraId="55A5E4E9" w14:textId="09F31286" w:rsidR="00B01945" w:rsidRDefault="003E1D43" w:rsidP="00B94AB8">
      <w:pPr>
        <w:pStyle w:val="paragraph"/>
        <w:rPr>
          <w:iCs/>
        </w:rPr>
      </w:pPr>
      <w:r w:rsidRPr="00F02CD7">
        <w:rPr>
          <w:iCs/>
        </w:rPr>
        <w:tab/>
        <w:t>(c)</w:t>
      </w:r>
      <w:r w:rsidRPr="00F02CD7">
        <w:rPr>
          <w:iCs/>
        </w:rPr>
        <w:tab/>
      </w:r>
      <w:r w:rsidR="00220D68" w:rsidRPr="00F02CD7">
        <w:rPr>
          <w:iCs/>
        </w:rPr>
        <w:t xml:space="preserve">the </w:t>
      </w:r>
      <w:r w:rsidRPr="00F02CD7">
        <w:rPr>
          <w:iCs/>
        </w:rPr>
        <w:t xml:space="preserve">900 </w:t>
      </w:r>
      <w:r w:rsidR="00A555B2" w:rsidRPr="00F02CD7">
        <w:rPr>
          <w:iCs/>
        </w:rPr>
        <w:t xml:space="preserve">lower </w:t>
      </w:r>
      <w:r w:rsidR="000C40F3" w:rsidRPr="00F02CD7">
        <w:t>major population</w:t>
      </w:r>
      <w:r w:rsidR="00B01945" w:rsidRPr="00F02CD7">
        <w:rPr>
          <w:iCs/>
        </w:rPr>
        <w:t xml:space="preserve"> </w:t>
      </w:r>
      <w:r w:rsidRPr="00F02CD7">
        <w:rPr>
          <w:iCs/>
        </w:rPr>
        <w:t>product</w:t>
      </w:r>
      <w:r w:rsidR="00B01945">
        <w:rPr>
          <w:iCs/>
        </w:rPr>
        <w:t>;</w:t>
      </w:r>
    </w:p>
    <w:p w14:paraId="318C3E8A" w14:textId="6343F06A" w:rsidR="00A555B2" w:rsidRDefault="00B01945" w:rsidP="00B94AB8">
      <w:pPr>
        <w:pStyle w:val="paragraph"/>
        <w:rPr>
          <w:iCs/>
        </w:rPr>
      </w:pPr>
      <w:r>
        <w:rPr>
          <w:iCs/>
        </w:rPr>
        <w:tab/>
        <w:t>(d)</w:t>
      </w:r>
      <w:r>
        <w:rPr>
          <w:iCs/>
        </w:rPr>
        <w:tab/>
      </w:r>
      <w:r w:rsidR="00220D68">
        <w:rPr>
          <w:iCs/>
        </w:rPr>
        <w:t xml:space="preserve">the </w:t>
      </w:r>
      <w:r>
        <w:rPr>
          <w:iCs/>
        </w:rPr>
        <w:t xml:space="preserve">900 </w:t>
      </w:r>
      <w:r w:rsidR="00A555B2">
        <w:rPr>
          <w:iCs/>
        </w:rPr>
        <w:t xml:space="preserve">lower </w:t>
      </w:r>
      <w:r>
        <w:rPr>
          <w:iCs/>
        </w:rPr>
        <w:t>regional product</w:t>
      </w:r>
      <w:r w:rsidR="00A555B2">
        <w:rPr>
          <w:iCs/>
        </w:rPr>
        <w:t>;</w:t>
      </w:r>
    </w:p>
    <w:p w14:paraId="4039EBC1" w14:textId="1D61356C" w:rsidR="00A555B2" w:rsidRDefault="00A555B2" w:rsidP="00B94AB8">
      <w:pPr>
        <w:pStyle w:val="paragraph"/>
        <w:rPr>
          <w:iCs/>
        </w:rPr>
      </w:pPr>
      <w:r>
        <w:rPr>
          <w:iCs/>
        </w:rPr>
        <w:tab/>
        <w:t>(e)</w:t>
      </w:r>
      <w:r>
        <w:rPr>
          <w:iCs/>
        </w:rPr>
        <w:tab/>
      </w:r>
      <w:r w:rsidR="00220D68">
        <w:rPr>
          <w:iCs/>
        </w:rPr>
        <w:t xml:space="preserve">the </w:t>
      </w:r>
      <w:r>
        <w:rPr>
          <w:iCs/>
        </w:rPr>
        <w:t xml:space="preserve">900 upper </w:t>
      </w:r>
      <w:r w:rsidR="00E669BF">
        <w:rPr>
          <w:iCs/>
        </w:rPr>
        <w:t>major population</w:t>
      </w:r>
      <w:r>
        <w:rPr>
          <w:iCs/>
        </w:rPr>
        <w:t xml:space="preserve"> product;</w:t>
      </w:r>
    </w:p>
    <w:p w14:paraId="0F9CDE6A" w14:textId="0A139C73" w:rsidR="00B94AB8" w:rsidRDefault="00A555B2" w:rsidP="00B94AB8">
      <w:pPr>
        <w:pStyle w:val="paragraph"/>
        <w:rPr>
          <w:iCs/>
        </w:rPr>
      </w:pPr>
      <w:r>
        <w:rPr>
          <w:iCs/>
        </w:rPr>
        <w:tab/>
        <w:t>(f)</w:t>
      </w:r>
      <w:r>
        <w:rPr>
          <w:iCs/>
        </w:rPr>
        <w:tab/>
      </w:r>
      <w:r w:rsidR="00E81BE4">
        <w:rPr>
          <w:iCs/>
        </w:rPr>
        <w:t xml:space="preserve">the </w:t>
      </w:r>
      <w:r>
        <w:rPr>
          <w:iCs/>
        </w:rPr>
        <w:t>900 upper regional product</w:t>
      </w:r>
      <w:r w:rsidR="003E1D43" w:rsidRPr="008C35A4">
        <w:rPr>
          <w:iCs/>
        </w:rPr>
        <w:t>.</w:t>
      </w:r>
    </w:p>
    <w:p w14:paraId="7ED41DAE" w14:textId="532F167A" w:rsidR="00D332E1" w:rsidRPr="008C35A4" w:rsidRDefault="00CD6DF6" w:rsidP="00270D46">
      <w:pPr>
        <w:pStyle w:val="notetext"/>
      </w:pPr>
      <w:r>
        <w:t>Note 1:</w:t>
      </w:r>
      <w:r>
        <w:tab/>
      </w:r>
      <w:r w:rsidR="000751AC">
        <w:t>In accordance with the marketing plan, t</w:t>
      </w:r>
      <w:r>
        <w:t xml:space="preserve">here are </w:t>
      </w:r>
      <w:r w:rsidR="000749BF">
        <w:t>2</w:t>
      </w:r>
      <w:r>
        <w:t xml:space="preserve"> lots </w:t>
      </w:r>
      <w:r w:rsidR="00656BCB">
        <w:t>of</w:t>
      </w:r>
      <w:r w:rsidR="00D41BDD">
        <w:t xml:space="preserve"> the 850 </w:t>
      </w:r>
      <w:r w:rsidR="00054C98" w:rsidRPr="00F02CD7">
        <w:t>major population</w:t>
      </w:r>
      <w:r w:rsidR="00054C98">
        <w:t xml:space="preserve"> </w:t>
      </w:r>
      <w:r w:rsidR="00D41BDD">
        <w:t xml:space="preserve">product, </w:t>
      </w:r>
      <w:r w:rsidR="00273991">
        <w:t>2 </w:t>
      </w:r>
      <w:r w:rsidR="00D41BDD">
        <w:t xml:space="preserve">lots </w:t>
      </w:r>
      <w:r w:rsidR="00656BCB">
        <w:t xml:space="preserve">of </w:t>
      </w:r>
      <w:r w:rsidR="00D41BDD">
        <w:t>the 850 re</w:t>
      </w:r>
      <w:r w:rsidR="000749BF">
        <w:t>gional product</w:t>
      </w:r>
      <w:r w:rsidR="0000442B">
        <w:t>,</w:t>
      </w:r>
      <w:r w:rsidR="000749BF">
        <w:t xml:space="preserve"> </w:t>
      </w:r>
      <w:r w:rsidR="00AD768F">
        <w:t xml:space="preserve">1 lot of the 900 lower </w:t>
      </w:r>
      <w:r w:rsidR="00054C98" w:rsidRPr="00F02CD7">
        <w:t>major population</w:t>
      </w:r>
      <w:r w:rsidR="00AD768F">
        <w:t xml:space="preserve"> product, 1 lot of the 900 lower regional product, </w:t>
      </w:r>
      <w:r w:rsidR="00A555B2">
        <w:t>4</w:t>
      </w:r>
      <w:r w:rsidR="000749BF">
        <w:t xml:space="preserve"> lots </w:t>
      </w:r>
      <w:r w:rsidR="00656BCB">
        <w:t xml:space="preserve">of </w:t>
      </w:r>
      <w:r w:rsidR="000749BF" w:rsidRPr="008C35A4">
        <w:t xml:space="preserve">the 900 </w:t>
      </w:r>
      <w:r w:rsidR="00175B7F" w:rsidRPr="00F02CD7">
        <w:t xml:space="preserve">upper </w:t>
      </w:r>
      <w:r w:rsidR="00054C98" w:rsidRPr="00F02CD7">
        <w:t>major population</w:t>
      </w:r>
      <w:r w:rsidR="000749BF" w:rsidRPr="008C35A4">
        <w:t xml:space="preserve"> product</w:t>
      </w:r>
      <w:r w:rsidR="00AD768F">
        <w:t xml:space="preserve"> and</w:t>
      </w:r>
      <w:r w:rsidR="0000442B">
        <w:t xml:space="preserve"> </w:t>
      </w:r>
      <w:r w:rsidR="00175B7F">
        <w:t>4</w:t>
      </w:r>
      <w:r w:rsidR="0000442B">
        <w:t xml:space="preserve"> lots of the 900 </w:t>
      </w:r>
      <w:r w:rsidR="00175B7F">
        <w:t xml:space="preserve">upper </w:t>
      </w:r>
      <w:r w:rsidR="0000442B">
        <w:t>regional product</w:t>
      </w:r>
      <w:r w:rsidR="000749BF" w:rsidRPr="008C35A4">
        <w:t>.</w:t>
      </w:r>
    </w:p>
    <w:p w14:paraId="31D05279" w14:textId="2AE4F303" w:rsidR="0033494E" w:rsidRPr="008C35A4" w:rsidRDefault="0033494E" w:rsidP="00270D46">
      <w:pPr>
        <w:pStyle w:val="notetext"/>
      </w:pPr>
      <w:r w:rsidRPr="008C35A4">
        <w:t>Note 2:</w:t>
      </w:r>
      <w:r w:rsidRPr="008C35A4">
        <w:tab/>
        <w:t xml:space="preserve">However, there may be fewer than </w:t>
      </w:r>
      <w:r w:rsidR="000419EA">
        <w:t>4</w:t>
      </w:r>
      <w:r w:rsidRPr="008C35A4">
        <w:t xml:space="preserve"> lots of the 900 </w:t>
      </w:r>
      <w:r w:rsidR="00753AF2">
        <w:t xml:space="preserve">upper </w:t>
      </w:r>
      <w:r w:rsidR="00054C98" w:rsidRPr="00F02CD7">
        <w:t>major population</w:t>
      </w:r>
      <w:r w:rsidR="00BF105D">
        <w:t xml:space="preserve"> </w:t>
      </w:r>
      <w:r w:rsidRPr="008C35A4">
        <w:t xml:space="preserve">product </w:t>
      </w:r>
      <w:r w:rsidR="0000442B">
        <w:t xml:space="preserve">and fewer than </w:t>
      </w:r>
      <w:r w:rsidR="000419EA">
        <w:t>4</w:t>
      </w:r>
      <w:r w:rsidR="0000442B">
        <w:t xml:space="preserve"> lots of the 900 </w:t>
      </w:r>
      <w:r w:rsidR="00753AF2">
        <w:t xml:space="preserve">upper </w:t>
      </w:r>
      <w:r w:rsidR="0000442B">
        <w:t xml:space="preserve">regional product </w:t>
      </w:r>
      <w:r w:rsidRPr="008C35A4">
        <w:t xml:space="preserve">available in the primary stage: see Schedules 1 and </w:t>
      </w:r>
      <w:r w:rsidR="003A49CF" w:rsidRPr="008C35A4">
        <w:t>2</w:t>
      </w:r>
      <w:r w:rsidRPr="008C35A4">
        <w:t>.</w:t>
      </w:r>
    </w:p>
    <w:p w14:paraId="762ED671" w14:textId="32C87B0C" w:rsidR="005C34CE" w:rsidRPr="008C35A4" w:rsidRDefault="00C44967" w:rsidP="00C44967">
      <w:pPr>
        <w:pStyle w:val="subsection"/>
      </w:pPr>
      <w:r w:rsidRPr="008C35A4">
        <w:tab/>
      </w:r>
      <w:r w:rsidR="00F40E12" w:rsidRPr="008C35A4">
        <w:t>(</w:t>
      </w:r>
      <w:r w:rsidR="00AA24A8" w:rsidRPr="008C35A4">
        <w:t>3</w:t>
      </w:r>
      <w:r w:rsidR="00F40E12" w:rsidRPr="008C35A4">
        <w:t>)</w:t>
      </w:r>
      <w:r w:rsidRPr="008C35A4">
        <w:tab/>
        <w:t>In this instrument</w:t>
      </w:r>
      <w:r w:rsidR="005C34CE" w:rsidRPr="008C35A4">
        <w:t>:</w:t>
      </w:r>
    </w:p>
    <w:p w14:paraId="5E04F25A" w14:textId="4DF1A2C6" w:rsidR="00B51869" w:rsidRPr="008C35A4" w:rsidRDefault="005C34CE" w:rsidP="005C34CE">
      <w:pPr>
        <w:pStyle w:val="paragraph"/>
      </w:pPr>
      <w:r w:rsidRPr="008C35A4">
        <w:tab/>
        <w:t>(a)</w:t>
      </w:r>
      <w:r w:rsidRPr="008C35A4">
        <w:tab/>
      </w:r>
      <w:r w:rsidR="00F40E12" w:rsidRPr="008C35A4">
        <w:t xml:space="preserve">the </w:t>
      </w:r>
      <w:r w:rsidR="00F40E12" w:rsidRPr="008C35A4">
        <w:rPr>
          <w:b/>
          <w:bCs/>
          <w:i/>
          <w:iCs/>
        </w:rPr>
        <w:t>size</w:t>
      </w:r>
      <w:r w:rsidR="00C44967" w:rsidRPr="008C35A4">
        <w:t xml:space="preserve"> </w:t>
      </w:r>
      <w:r w:rsidRPr="008C35A4">
        <w:t>of each lot of a product, when expressed in MHz, is the lot bandwidth set out for the</w:t>
      </w:r>
      <w:r w:rsidR="00914424" w:rsidRPr="008C35A4">
        <w:t xml:space="preserve"> product in</w:t>
      </w:r>
      <w:r w:rsidR="007B4A89">
        <w:t xml:space="preserve"> subsection 10(</w:t>
      </w:r>
      <w:r w:rsidR="005F5BBC">
        <w:t>6</w:t>
      </w:r>
      <w:r w:rsidR="007B4A89">
        <w:t>) of</w:t>
      </w:r>
      <w:r w:rsidR="00914424" w:rsidRPr="008C35A4">
        <w:t xml:space="preserve"> the marketing plan; and</w:t>
      </w:r>
    </w:p>
    <w:p w14:paraId="3288BB70" w14:textId="77777777" w:rsidR="00154042" w:rsidRPr="008C35A4" w:rsidRDefault="00914424" w:rsidP="005C34CE">
      <w:pPr>
        <w:pStyle w:val="paragraph"/>
      </w:pPr>
      <w:r w:rsidRPr="008C35A4">
        <w:tab/>
        <w:t>(b)</w:t>
      </w:r>
      <w:r w:rsidRPr="008C35A4">
        <w:tab/>
        <w:t xml:space="preserve">the </w:t>
      </w:r>
      <w:r w:rsidRPr="008C35A4">
        <w:rPr>
          <w:b/>
          <w:bCs/>
          <w:i/>
          <w:iCs/>
        </w:rPr>
        <w:t>size</w:t>
      </w:r>
      <w:r w:rsidRPr="008C35A4">
        <w:t xml:space="preserve"> or </w:t>
      </w:r>
      <w:r w:rsidRPr="008C35A4">
        <w:rPr>
          <w:b/>
          <w:bCs/>
          <w:i/>
          <w:iCs/>
        </w:rPr>
        <w:t>total size</w:t>
      </w:r>
      <w:r w:rsidRPr="008C35A4">
        <w:t xml:space="preserve"> of lots of a product, when expressed in MHz, is the total lot bandwidth of those lots</w:t>
      </w:r>
      <w:r w:rsidR="00154042" w:rsidRPr="008C35A4">
        <w:t>; and</w:t>
      </w:r>
    </w:p>
    <w:p w14:paraId="7F118510" w14:textId="38CC341B" w:rsidR="00C44967" w:rsidRPr="008C35A4" w:rsidRDefault="00154042" w:rsidP="005C34CE">
      <w:pPr>
        <w:pStyle w:val="paragraph"/>
      </w:pPr>
      <w:r w:rsidRPr="008C35A4">
        <w:tab/>
        <w:t>(c)</w:t>
      </w:r>
      <w:r w:rsidRPr="008C35A4">
        <w:tab/>
        <w:t xml:space="preserve">the </w:t>
      </w:r>
      <w:r w:rsidRPr="008C35A4">
        <w:rPr>
          <w:b/>
          <w:bCs/>
          <w:i/>
          <w:iCs/>
        </w:rPr>
        <w:t xml:space="preserve">size </w:t>
      </w:r>
      <w:r w:rsidRPr="008C35A4">
        <w:t xml:space="preserve">of </w:t>
      </w:r>
      <w:r w:rsidR="00116477">
        <w:t xml:space="preserve">each of </w:t>
      </w:r>
      <w:r w:rsidRPr="008C35A4">
        <w:t xml:space="preserve">the downshift </w:t>
      </w:r>
      <w:r w:rsidR="00116477">
        <w:t xml:space="preserve">metropolitan </w:t>
      </w:r>
      <w:r w:rsidRPr="008C35A4">
        <w:t>lot</w:t>
      </w:r>
      <w:r w:rsidR="00116477">
        <w:t xml:space="preserve"> and the downshift regional lot</w:t>
      </w:r>
      <w:r w:rsidR="00FC6901" w:rsidRPr="008C35A4">
        <w:t xml:space="preserve">, when expressed in MHz, is the lot bandwidth set out for </w:t>
      </w:r>
      <w:r w:rsidR="00116477">
        <w:t>that</w:t>
      </w:r>
      <w:r w:rsidR="00FC6901" w:rsidRPr="008C35A4">
        <w:t xml:space="preserve"> lot in </w:t>
      </w:r>
      <w:r w:rsidR="00566936">
        <w:t>subsection 10(</w:t>
      </w:r>
      <w:r w:rsidR="008A6565">
        <w:t>6</w:t>
      </w:r>
      <w:r w:rsidR="00566936">
        <w:t xml:space="preserve">) of </w:t>
      </w:r>
      <w:r w:rsidR="00FC6901" w:rsidRPr="008C35A4">
        <w:t>the marketing plan</w:t>
      </w:r>
      <w:r w:rsidR="00914424" w:rsidRPr="008C35A4">
        <w:t>.</w:t>
      </w:r>
    </w:p>
    <w:p w14:paraId="75AEB23C" w14:textId="2E8FCDA5" w:rsidR="00B51869" w:rsidRPr="008C35A4" w:rsidRDefault="003E1D43" w:rsidP="003E1D43">
      <w:pPr>
        <w:pStyle w:val="notetext"/>
      </w:pPr>
      <w:r w:rsidRPr="008C35A4">
        <w:t>Note</w:t>
      </w:r>
      <w:r w:rsidR="00B56B58" w:rsidRPr="008C35A4">
        <w:t xml:space="preserve"> 1</w:t>
      </w:r>
      <w:r w:rsidRPr="008C35A4">
        <w:t>:</w:t>
      </w:r>
      <w:r w:rsidRPr="008C35A4">
        <w:tab/>
      </w:r>
      <w:r w:rsidR="001A7D30" w:rsidRPr="008C35A4">
        <w:t>In accordance with the marketing plan, t</w:t>
      </w:r>
      <w:r w:rsidRPr="008C35A4">
        <w:t xml:space="preserve">he size of </w:t>
      </w:r>
      <w:r w:rsidR="00D332E1" w:rsidRPr="008C35A4">
        <w:t>a single</w:t>
      </w:r>
      <w:r w:rsidRPr="008C35A4">
        <w:t xml:space="preserve"> lot of </w:t>
      </w:r>
      <w:r w:rsidR="00D332E1" w:rsidRPr="008C35A4">
        <w:t>each product is 2 x 5 MHz</w:t>
      </w:r>
      <w:r w:rsidR="000749BF" w:rsidRPr="008C35A4">
        <w:t xml:space="preserve"> (or 10 MHz)</w:t>
      </w:r>
      <w:r w:rsidR="00D332E1" w:rsidRPr="008C35A4">
        <w:t>.</w:t>
      </w:r>
    </w:p>
    <w:p w14:paraId="5DD0F7A6" w14:textId="683C1768" w:rsidR="00B56B58" w:rsidRPr="008C35A4" w:rsidRDefault="00B56B58" w:rsidP="003E1D43">
      <w:pPr>
        <w:pStyle w:val="notetext"/>
      </w:pPr>
      <w:r w:rsidRPr="008C35A4">
        <w:t xml:space="preserve">Note </w:t>
      </w:r>
      <w:r w:rsidR="00844A54" w:rsidRPr="008C35A4">
        <w:t>2:</w:t>
      </w:r>
      <w:r w:rsidRPr="008C35A4">
        <w:tab/>
        <w:t>In accordance with the marketing plan, the size of</w:t>
      </w:r>
      <w:r w:rsidR="00566936">
        <w:t xml:space="preserve"> each of</w:t>
      </w:r>
      <w:r w:rsidRPr="008C35A4">
        <w:t xml:space="preserve"> the downshift</w:t>
      </w:r>
      <w:r w:rsidR="00566936">
        <w:t xml:space="preserve"> metropolitan</w:t>
      </w:r>
      <w:r w:rsidRPr="008C35A4">
        <w:t xml:space="preserve"> lot</w:t>
      </w:r>
      <w:r w:rsidR="00566936">
        <w:t xml:space="preserve"> and the downshift regional lot</w:t>
      </w:r>
      <w:r w:rsidRPr="008C35A4">
        <w:t xml:space="preserve"> is 2 x 1 MHz (or 2 MHz).</w:t>
      </w:r>
    </w:p>
    <w:p w14:paraId="7F21F46E" w14:textId="3BC181F8" w:rsidR="001A14B7" w:rsidRDefault="001A14B7" w:rsidP="001A14B7">
      <w:pPr>
        <w:pStyle w:val="subsection"/>
        <w:keepNext/>
        <w:rPr>
          <w:bCs/>
          <w:iCs/>
        </w:rPr>
      </w:pPr>
      <w:bookmarkStart w:id="18" w:name="_Toc63237276"/>
      <w:r>
        <w:rPr>
          <w:bCs/>
          <w:iCs/>
        </w:rPr>
        <w:tab/>
        <w:t>(</w:t>
      </w:r>
      <w:r w:rsidR="00DE3AFA">
        <w:rPr>
          <w:bCs/>
          <w:iCs/>
        </w:rPr>
        <w:t>4</w:t>
      </w:r>
      <w:r>
        <w:rPr>
          <w:bCs/>
          <w:iCs/>
        </w:rPr>
        <w:t>)</w:t>
      </w:r>
      <w:r>
        <w:rPr>
          <w:bCs/>
          <w:iCs/>
        </w:rPr>
        <w:tab/>
        <w:t xml:space="preserve">In this instrument, unless the contrary intention appears, each of the following is a </w:t>
      </w:r>
      <w:r w:rsidR="00BF105D" w:rsidRPr="00F27433">
        <w:rPr>
          <w:b/>
          <w:i/>
        </w:rPr>
        <w:t>major population</w:t>
      </w:r>
      <w:r>
        <w:rPr>
          <w:b/>
          <w:i/>
        </w:rPr>
        <w:t xml:space="preserve"> product</w:t>
      </w:r>
      <w:r>
        <w:rPr>
          <w:bCs/>
          <w:iCs/>
        </w:rPr>
        <w:t>:</w:t>
      </w:r>
    </w:p>
    <w:p w14:paraId="4854CE22" w14:textId="5E00556C" w:rsidR="001A14B7" w:rsidRPr="008C35A4" w:rsidRDefault="001A14B7" w:rsidP="001A14B7">
      <w:pPr>
        <w:pStyle w:val="paragraph"/>
        <w:rPr>
          <w:iCs/>
        </w:rPr>
      </w:pPr>
      <w:r>
        <w:rPr>
          <w:iCs/>
        </w:rPr>
        <w:tab/>
      </w:r>
      <w:r w:rsidRPr="008C35A4">
        <w:rPr>
          <w:iCs/>
        </w:rPr>
        <w:t>(a)</w:t>
      </w:r>
      <w:r w:rsidRPr="008C35A4">
        <w:rPr>
          <w:iCs/>
        </w:rPr>
        <w:tab/>
      </w:r>
      <w:r w:rsidR="00C52026">
        <w:rPr>
          <w:iCs/>
        </w:rPr>
        <w:t>the</w:t>
      </w:r>
      <w:r w:rsidRPr="008C35A4">
        <w:rPr>
          <w:iCs/>
        </w:rPr>
        <w:t xml:space="preserve"> 850 </w:t>
      </w:r>
      <w:r w:rsidR="00BF105D" w:rsidRPr="00F27433">
        <w:rPr>
          <w:iCs/>
        </w:rPr>
        <w:t>major population</w:t>
      </w:r>
      <w:r w:rsidRPr="008C35A4">
        <w:rPr>
          <w:iCs/>
        </w:rPr>
        <w:t xml:space="preserve"> product;</w:t>
      </w:r>
    </w:p>
    <w:p w14:paraId="32257D80" w14:textId="36BCBA04" w:rsidR="001A14B7" w:rsidRDefault="001A14B7" w:rsidP="001A14B7">
      <w:pPr>
        <w:pStyle w:val="paragraph"/>
        <w:rPr>
          <w:iCs/>
        </w:rPr>
      </w:pPr>
      <w:r w:rsidRPr="008C35A4">
        <w:rPr>
          <w:iCs/>
        </w:rPr>
        <w:tab/>
        <w:t>(</w:t>
      </w:r>
      <w:r>
        <w:rPr>
          <w:iCs/>
        </w:rPr>
        <w:t>b</w:t>
      </w:r>
      <w:r w:rsidRPr="008C35A4">
        <w:rPr>
          <w:iCs/>
        </w:rPr>
        <w:t>)</w:t>
      </w:r>
      <w:r w:rsidRPr="008C35A4">
        <w:rPr>
          <w:iCs/>
        </w:rPr>
        <w:tab/>
      </w:r>
      <w:r w:rsidR="00C52026">
        <w:rPr>
          <w:iCs/>
        </w:rPr>
        <w:t>the</w:t>
      </w:r>
      <w:r w:rsidRPr="008C35A4">
        <w:rPr>
          <w:iCs/>
        </w:rPr>
        <w:t xml:space="preserve"> 900 </w:t>
      </w:r>
      <w:r>
        <w:rPr>
          <w:iCs/>
        </w:rPr>
        <w:t xml:space="preserve">lower </w:t>
      </w:r>
      <w:r w:rsidR="00BF105D" w:rsidRPr="00F27433">
        <w:rPr>
          <w:iCs/>
        </w:rPr>
        <w:t>major populatio</w:t>
      </w:r>
      <w:r w:rsidRPr="00F27433">
        <w:rPr>
          <w:iCs/>
        </w:rPr>
        <w:t>n</w:t>
      </w:r>
      <w:r w:rsidRPr="008C35A4">
        <w:rPr>
          <w:iCs/>
        </w:rPr>
        <w:t xml:space="preserve"> product</w:t>
      </w:r>
      <w:r>
        <w:rPr>
          <w:iCs/>
        </w:rPr>
        <w:t>;</w:t>
      </w:r>
    </w:p>
    <w:p w14:paraId="06882993" w14:textId="64951D26" w:rsidR="001A14B7" w:rsidRDefault="001A14B7" w:rsidP="001A14B7">
      <w:pPr>
        <w:pStyle w:val="paragraph"/>
        <w:rPr>
          <w:iCs/>
        </w:rPr>
      </w:pPr>
      <w:r>
        <w:rPr>
          <w:iCs/>
        </w:rPr>
        <w:tab/>
        <w:t>(</w:t>
      </w:r>
      <w:r w:rsidR="00F6608A">
        <w:rPr>
          <w:iCs/>
        </w:rPr>
        <w:t>c</w:t>
      </w:r>
      <w:r>
        <w:rPr>
          <w:iCs/>
        </w:rPr>
        <w:t>)</w:t>
      </w:r>
      <w:r>
        <w:rPr>
          <w:iCs/>
        </w:rPr>
        <w:tab/>
      </w:r>
      <w:r w:rsidR="00C52026">
        <w:rPr>
          <w:iCs/>
        </w:rPr>
        <w:t xml:space="preserve">the </w:t>
      </w:r>
      <w:r>
        <w:rPr>
          <w:iCs/>
        </w:rPr>
        <w:t xml:space="preserve">900 upper </w:t>
      </w:r>
      <w:r w:rsidR="00BF105D" w:rsidRPr="00F27433">
        <w:rPr>
          <w:iCs/>
        </w:rPr>
        <w:t>major population</w:t>
      </w:r>
      <w:r>
        <w:rPr>
          <w:iCs/>
        </w:rPr>
        <w:t xml:space="preserve"> product</w:t>
      </w:r>
      <w:r w:rsidR="00F6608A">
        <w:rPr>
          <w:iCs/>
        </w:rPr>
        <w:t>.</w:t>
      </w:r>
    </w:p>
    <w:p w14:paraId="3C8E28FA" w14:textId="09A3E655" w:rsidR="00F6608A" w:rsidRDefault="00F6608A" w:rsidP="00F6608A">
      <w:pPr>
        <w:pStyle w:val="subsection"/>
        <w:keepNext/>
        <w:rPr>
          <w:bCs/>
          <w:iCs/>
        </w:rPr>
      </w:pPr>
      <w:r>
        <w:rPr>
          <w:bCs/>
          <w:iCs/>
        </w:rPr>
        <w:tab/>
        <w:t>(</w:t>
      </w:r>
      <w:r w:rsidR="00017D30">
        <w:rPr>
          <w:bCs/>
          <w:iCs/>
        </w:rPr>
        <w:t>5</w:t>
      </w:r>
      <w:r>
        <w:rPr>
          <w:bCs/>
          <w:iCs/>
        </w:rPr>
        <w:t>)</w:t>
      </w:r>
      <w:r>
        <w:rPr>
          <w:bCs/>
          <w:iCs/>
        </w:rPr>
        <w:tab/>
        <w:t xml:space="preserve">In this instrument, unless the contrary intention appears, each of the following is a </w:t>
      </w:r>
      <w:r>
        <w:rPr>
          <w:b/>
          <w:i/>
        </w:rPr>
        <w:t>regional product</w:t>
      </w:r>
      <w:r>
        <w:rPr>
          <w:bCs/>
          <w:iCs/>
        </w:rPr>
        <w:t>:</w:t>
      </w:r>
    </w:p>
    <w:p w14:paraId="34C6E4F3" w14:textId="4AFB92ED" w:rsidR="00F6608A" w:rsidRPr="008C35A4" w:rsidRDefault="00F6608A" w:rsidP="00F6608A">
      <w:pPr>
        <w:pStyle w:val="paragraph"/>
        <w:rPr>
          <w:iCs/>
        </w:rPr>
      </w:pPr>
      <w:r>
        <w:rPr>
          <w:iCs/>
        </w:rPr>
        <w:tab/>
      </w:r>
      <w:r w:rsidRPr="008C35A4">
        <w:rPr>
          <w:iCs/>
        </w:rPr>
        <w:t>(a)</w:t>
      </w:r>
      <w:r w:rsidRPr="008C35A4">
        <w:rPr>
          <w:iCs/>
        </w:rPr>
        <w:tab/>
      </w:r>
      <w:r w:rsidR="00E94235">
        <w:rPr>
          <w:iCs/>
        </w:rPr>
        <w:t xml:space="preserve">the </w:t>
      </w:r>
      <w:r w:rsidRPr="008C35A4">
        <w:rPr>
          <w:iCs/>
        </w:rPr>
        <w:t xml:space="preserve">850 </w:t>
      </w:r>
      <w:r>
        <w:rPr>
          <w:iCs/>
        </w:rPr>
        <w:t>regional</w:t>
      </w:r>
      <w:r w:rsidRPr="008C35A4">
        <w:rPr>
          <w:iCs/>
        </w:rPr>
        <w:t xml:space="preserve"> product;</w:t>
      </w:r>
    </w:p>
    <w:p w14:paraId="4D4A07DB" w14:textId="3A07F2E6" w:rsidR="00F6608A" w:rsidRDefault="00F6608A" w:rsidP="00F6608A">
      <w:pPr>
        <w:pStyle w:val="paragraph"/>
        <w:rPr>
          <w:iCs/>
        </w:rPr>
      </w:pPr>
      <w:r w:rsidRPr="008C35A4">
        <w:rPr>
          <w:iCs/>
        </w:rPr>
        <w:lastRenderedPageBreak/>
        <w:tab/>
        <w:t>(</w:t>
      </w:r>
      <w:r>
        <w:rPr>
          <w:iCs/>
        </w:rPr>
        <w:t>b</w:t>
      </w:r>
      <w:r w:rsidRPr="008C35A4">
        <w:rPr>
          <w:iCs/>
        </w:rPr>
        <w:t>)</w:t>
      </w:r>
      <w:r w:rsidRPr="008C35A4">
        <w:rPr>
          <w:iCs/>
        </w:rPr>
        <w:tab/>
      </w:r>
      <w:r w:rsidR="00E94235">
        <w:rPr>
          <w:iCs/>
        </w:rPr>
        <w:t xml:space="preserve">the </w:t>
      </w:r>
      <w:r w:rsidRPr="008C35A4">
        <w:rPr>
          <w:iCs/>
        </w:rPr>
        <w:t xml:space="preserve">900 </w:t>
      </w:r>
      <w:r>
        <w:rPr>
          <w:iCs/>
        </w:rPr>
        <w:t>lower regional</w:t>
      </w:r>
      <w:r w:rsidRPr="008C35A4">
        <w:rPr>
          <w:iCs/>
        </w:rPr>
        <w:t xml:space="preserve"> product</w:t>
      </w:r>
      <w:r>
        <w:rPr>
          <w:iCs/>
        </w:rPr>
        <w:t>;</w:t>
      </w:r>
    </w:p>
    <w:p w14:paraId="2A864756" w14:textId="4D079308" w:rsidR="0088749F" w:rsidRPr="00E94235" w:rsidRDefault="00F6608A" w:rsidP="00E94235">
      <w:pPr>
        <w:pStyle w:val="paragraph"/>
        <w:rPr>
          <w:iCs/>
        </w:rPr>
      </w:pPr>
      <w:r>
        <w:rPr>
          <w:iCs/>
        </w:rPr>
        <w:tab/>
        <w:t>(c)</w:t>
      </w:r>
      <w:r>
        <w:rPr>
          <w:iCs/>
        </w:rPr>
        <w:tab/>
      </w:r>
      <w:r w:rsidR="00E94235">
        <w:rPr>
          <w:iCs/>
        </w:rPr>
        <w:t xml:space="preserve">the </w:t>
      </w:r>
      <w:r>
        <w:rPr>
          <w:iCs/>
        </w:rPr>
        <w:t>900 upper regional product.</w:t>
      </w:r>
    </w:p>
    <w:p w14:paraId="2D8F7F97" w14:textId="6FC7F92F" w:rsidR="00E94235" w:rsidRDefault="00E94235" w:rsidP="00E94235">
      <w:pPr>
        <w:pStyle w:val="subsection"/>
        <w:keepNext/>
        <w:rPr>
          <w:bCs/>
          <w:iCs/>
        </w:rPr>
      </w:pPr>
      <w:r>
        <w:rPr>
          <w:bCs/>
          <w:iCs/>
        </w:rPr>
        <w:tab/>
        <w:t>(</w:t>
      </w:r>
      <w:r w:rsidR="005F5183">
        <w:rPr>
          <w:bCs/>
          <w:iCs/>
        </w:rPr>
        <w:t>6</w:t>
      </w:r>
      <w:r>
        <w:rPr>
          <w:bCs/>
          <w:iCs/>
        </w:rPr>
        <w:t>)</w:t>
      </w:r>
      <w:r>
        <w:rPr>
          <w:bCs/>
          <w:iCs/>
        </w:rPr>
        <w:tab/>
        <w:t xml:space="preserve">In this instrument, unless the contrary intention appears, each of the following is a </w:t>
      </w:r>
      <w:r>
        <w:rPr>
          <w:b/>
          <w:i/>
        </w:rPr>
        <w:t>900</w:t>
      </w:r>
      <w:r w:rsidR="00BC35A5">
        <w:rPr>
          <w:b/>
          <w:i/>
        </w:rPr>
        <w:t xml:space="preserve"> lower</w:t>
      </w:r>
      <w:r>
        <w:rPr>
          <w:b/>
          <w:i/>
        </w:rPr>
        <w:t xml:space="preserve"> product</w:t>
      </w:r>
      <w:r>
        <w:rPr>
          <w:bCs/>
          <w:iCs/>
        </w:rPr>
        <w:t>:</w:t>
      </w:r>
    </w:p>
    <w:p w14:paraId="751E90E1" w14:textId="42F05286" w:rsidR="00E94235" w:rsidRPr="008C35A4" w:rsidRDefault="00E94235" w:rsidP="00E94235">
      <w:pPr>
        <w:pStyle w:val="paragraph"/>
        <w:rPr>
          <w:iCs/>
        </w:rPr>
      </w:pPr>
      <w:r>
        <w:rPr>
          <w:iCs/>
        </w:rPr>
        <w:tab/>
      </w:r>
      <w:r w:rsidRPr="008C35A4">
        <w:rPr>
          <w:iCs/>
        </w:rPr>
        <w:t>(a)</w:t>
      </w:r>
      <w:r w:rsidRPr="008C35A4">
        <w:rPr>
          <w:iCs/>
        </w:rPr>
        <w:tab/>
      </w:r>
      <w:r>
        <w:rPr>
          <w:iCs/>
        </w:rPr>
        <w:t xml:space="preserve">the 900 lower </w:t>
      </w:r>
      <w:r w:rsidR="00EF41DE" w:rsidRPr="00B847D3">
        <w:rPr>
          <w:iCs/>
        </w:rPr>
        <w:t>major populatio</w:t>
      </w:r>
      <w:r w:rsidRPr="00B847D3">
        <w:rPr>
          <w:iCs/>
        </w:rPr>
        <w:t>n</w:t>
      </w:r>
      <w:r>
        <w:rPr>
          <w:iCs/>
        </w:rPr>
        <w:t xml:space="preserve"> product</w:t>
      </w:r>
      <w:r w:rsidRPr="008C35A4">
        <w:rPr>
          <w:iCs/>
        </w:rPr>
        <w:t>;</w:t>
      </w:r>
    </w:p>
    <w:p w14:paraId="30A8FD74" w14:textId="080D40E9" w:rsidR="00E94235" w:rsidRDefault="00E94235" w:rsidP="00E94235">
      <w:pPr>
        <w:pStyle w:val="paragraph"/>
        <w:rPr>
          <w:iCs/>
        </w:rPr>
      </w:pPr>
      <w:r w:rsidRPr="008C35A4">
        <w:rPr>
          <w:iCs/>
        </w:rPr>
        <w:tab/>
        <w:t>(</w:t>
      </w:r>
      <w:r>
        <w:rPr>
          <w:iCs/>
        </w:rPr>
        <w:t>b</w:t>
      </w:r>
      <w:r w:rsidRPr="008C35A4">
        <w:rPr>
          <w:iCs/>
        </w:rPr>
        <w:t>)</w:t>
      </w:r>
      <w:r w:rsidRPr="008C35A4">
        <w:rPr>
          <w:iCs/>
        </w:rPr>
        <w:tab/>
      </w:r>
      <w:r>
        <w:rPr>
          <w:iCs/>
        </w:rPr>
        <w:t>the 900 lower regional product.</w:t>
      </w:r>
    </w:p>
    <w:p w14:paraId="3CB73DB3" w14:textId="65AF63A7" w:rsidR="001E0624" w:rsidRDefault="001E0624" w:rsidP="001E0624">
      <w:pPr>
        <w:pStyle w:val="subsection"/>
        <w:keepNext/>
        <w:rPr>
          <w:bCs/>
          <w:iCs/>
        </w:rPr>
      </w:pPr>
      <w:r>
        <w:rPr>
          <w:bCs/>
          <w:iCs/>
        </w:rPr>
        <w:tab/>
        <w:t>(</w:t>
      </w:r>
      <w:r w:rsidR="00F41F95">
        <w:rPr>
          <w:bCs/>
          <w:iCs/>
        </w:rPr>
        <w:t>7</w:t>
      </w:r>
      <w:r>
        <w:rPr>
          <w:bCs/>
          <w:iCs/>
        </w:rPr>
        <w:t>)</w:t>
      </w:r>
      <w:r>
        <w:rPr>
          <w:bCs/>
          <w:iCs/>
        </w:rPr>
        <w:tab/>
        <w:t xml:space="preserve">In this instrument, unless the contrary intention appears, each of the following is a </w:t>
      </w:r>
      <w:r>
        <w:rPr>
          <w:b/>
          <w:i/>
        </w:rPr>
        <w:t>900 upper product</w:t>
      </w:r>
      <w:r>
        <w:rPr>
          <w:bCs/>
          <w:iCs/>
        </w:rPr>
        <w:t>:</w:t>
      </w:r>
    </w:p>
    <w:p w14:paraId="5CC6D604" w14:textId="14737E9E" w:rsidR="001E0624" w:rsidRPr="008C35A4" w:rsidRDefault="001E0624" w:rsidP="001E0624">
      <w:pPr>
        <w:pStyle w:val="paragraph"/>
        <w:rPr>
          <w:iCs/>
        </w:rPr>
      </w:pPr>
      <w:r>
        <w:rPr>
          <w:iCs/>
        </w:rPr>
        <w:tab/>
      </w:r>
      <w:r w:rsidRPr="008C35A4">
        <w:rPr>
          <w:iCs/>
        </w:rPr>
        <w:t>(a)</w:t>
      </w:r>
      <w:r w:rsidRPr="008C35A4">
        <w:rPr>
          <w:iCs/>
        </w:rPr>
        <w:tab/>
      </w:r>
      <w:r>
        <w:rPr>
          <w:iCs/>
        </w:rPr>
        <w:t xml:space="preserve">the 900 upper </w:t>
      </w:r>
      <w:r w:rsidR="00EF41DE" w:rsidRPr="00B847D3">
        <w:rPr>
          <w:iCs/>
        </w:rPr>
        <w:t>major population</w:t>
      </w:r>
      <w:r>
        <w:rPr>
          <w:iCs/>
        </w:rPr>
        <w:t xml:space="preserve"> product</w:t>
      </w:r>
      <w:r w:rsidRPr="008C35A4">
        <w:rPr>
          <w:iCs/>
        </w:rPr>
        <w:t>;</w:t>
      </w:r>
    </w:p>
    <w:p w14:paraId="530D3710" w14:textId="1AA02417" w:rsidR="001E0624" w:rsidRDefault="001E0624" w:rsidP="001E0624">
      <w:pPr>
        <w:pStyle w:val="paragraph"/>
        <w:rPr>
          <w:iCs/>
        </w:rPr>
      </w:pPr>
      <w:r w:rsidRPr="008C35A4">
        <w:rPr>
          <w:iCs/>
        </w:rPr>
        <w:tab/>
        <w:t>(</w:t>
      </w:r>
      <w:r>
        <w:rPr>
          <w:iCs/>
        </w:rPr>
        <w:t>b</w:t>
      </w:r>
      <w:r w:rsidRPr="008C35A4">
        <w:rPr>
          <w:iCs/>
        </w:rPr>
        <w:t>)</w:t>
      </w:r>
      <w:r w:rsidRPr="008C35A4">
        <w:rPr>
          <w:iCs/>
        </w:rPr>
        <w:tab/>
      </w:r>
      <w:r>
        <w:rPr>
          <w:iCs/>
        </w:rPr>
        <w:t>the 900 upper regional product.</w:t>
      </w:r>
    </w:p>
    <w:p w14:paraId="084BDA7E" w14:textId="4884EA78" w:rsidR="007C4CEA" w:rsidRPr="008C35A4" w:rsidRDefault="007C4CEA" w:rsidP="007C4CEA">
      <w:pPr>
        <w:pStyle w:val="ActHead5"/>
      </w:pPr>
      <w:bookmarkStart w:id="19" w:name="_Toc80104336"/>
      <w:r w:rsidRPr="008C35A4">
        <w:rPr>
          <w:rStyle w:val="CharSectno"/>
        </w:rPr>
        <w:t>6</w:t>
      </w:r>
      <w:r w:rsidRPr="008C35A4">
        <w:t xml:space="preserve">  References to other instruments</w:t>
      </w:r>
      <w:bookmarkEnd w:id="18"/>
      <w:bookmarkEnd w:id="19"/>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77777777"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 or existing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Default="007C4CEA" w:rsidP="007C4CEA">
      <w:pPr>
        <w:pStyle w:val="notetext"/>
      </w:pPr>
      <w:r>
        <w:t>Note 3:</w:t>
      </w:r>
      <w:r>
        <w:tab/>
        <w:t>See section 314A of the Act.</w:t>
      </w:r>
    </w:p>
    <w:p w14:paraId="38A01303" w14:textId="2BF70F58" w:rsidR="00C10CCB" w:rsidRDefault="00C10CCB" w:rsidP="00C10CCB">
      <w:pPr>
        <w:pStyle w:val="ActHead5"/>
      </w:pPr>
      <w:bookmarkStart w:id="20" w:name="_Toc63237277"/>
      <w:bookmarkStart w:id="21" w:name="_Toc80104337"/>
      <w:r>
        <w:t>7  Giving documents to the ACMA</w:t>
      </w:r>
      <w:bookmarkEnd w:id="20"/>
      <w:bookmarkEnd w:id="21"/>
    </w:p>
    <w:p w14:paraId="70061C40" w14:textId="7495D641" w:rsidR="00C10CCB" w:rsidRDefault="00C10CCB" w:rsidP="00C10CCB">
      <w:pPr>
        <w:pStyle w:val="subsection"/>
      </w:pPr>
      <w:r>
        <w:tab/>
        <w:t>(1)</w:t>
      </w:r>
      <w:r>
        <w:tab/>
        <w:t>A document may be given to the ACMA under this instrument by:</w:t>
      </w:r>
    </w:p>
    <w:p w14:paraId="743A2E42" w14:textId="309DC616" w:rsidR="00C10CCB" w:rsidRDefault="00C10CCB" w:rsidP="00C10CCB">
      <w:pPr>
        <w:pStyle w:val="paragraph"/>
        <w:rPr>
          <w:iCs/>
        </w:rPr>
      </w:pPr>
      <w:r>
        <w:rPr>
          <w:iCs/>
        </w:rPr>
        <w:tab/>
        <w:t>(a)</w:t>
      </w:r>
      <w:r>
        <w:rPr>
          <w:iCs/>
        </w:rPr>
        <w:tab/>
        <w:t xml:space="preserve">delivering the document to the physical address specified in the applicant information package; </w:t>
      </w:r>
      <w:r w:rsidR="00C85144">
        <w:rPr>
          <w:iCs/>
        </w:rPr>
        <w:t>or</w:t>
      </w:r>
    </w:p>
    <w:p w14:paraId="770D95E8" w14:textId="41EA1B19" w:rsidR="00C10CCB" w:rsidRPr="008C35A4" w:rsidRDefault="00C10CCB" w:rsidP="00C10CCB">
      <w:pPr>
        <w:pStyle w:val="paragraph"/>
        <w:rPr>
          <w:iCs/>
        </w:rPr>
      </w:pPr>
      <w:r>
        <w:rPr>
          <w:iCs/>
        </w:rPr>
        <w:tab/>
        <w:t>(b)</w:t>
      </w:r>
      <w:r>
        <w:rPr>
          <w:iCs/>
        </w:rPr>
        <w:tab/>
        <w:t xml:space="preserve">emailing the document, in accordance with subsection (2), to the email address specified in the </w:t>
      </w:r>
      <w:r w:rsidRPr="008C35A4">
        <w:rPr>
          <w:iCs/>
        </w:rPr>
        <w:t>applicant information package</w:t>
      </w:r>
      <w:r w:rsidR="00241059" w:rsidRPr="008C35A4">
        <w:rPr>
          <w:iCs/>
        </w:rPr>
        <w:t>.</w:t>
      </w:r>
    </w:p>
    <w:p w14:paraId="3576AC00" w14:textId="467534BB" w:rsidR="00C10CCB" w:rsidRPr="008C35A4" w:rsidRDefault="00C10CCB" w:rsidP="00C10CCB">
      <w:pPr>
        <w:pStyle w:val="notetext"/>
      </w:pPr>
      <w:r w:rsidRPr="008C35A4">
        <w:t>Note:</w:t>
      </w:r>
      <w:r w:rsidRPr="008C35A4">
        <w:tab/>
        <w:t xml:space="preserve">Subsections </w:t>
      </w:r>
      <w:r w:rsidR="003E6FB6">
        <w:t>31</w:t>
      </w:r>
      <w:r w:rsidRPr="008C35A4">
        <w:t>(</w:t>
      </w:r>
      <w:r w:rsidR="003E6685" w:rsidRPr="008C35A4">
        <w:t>10</w:t>
      </w:r>
      <w:r w:rsidRPr="008C35A4">
        <w:t xml:space="preserve">), </w:t>
      </w:r>
      <w:r w:rsidR="003E6FB6">
        <w:t>38</w:t>
      </w:r>
      <w:r w:rsidRPr="008C35A4">
        <w:t xml:space="preserve">(8), </w:t>
      </w:r>
      <w:r w:rsidR="008E1A90">
        <w:t>46</w:t>
      </w:r>
      <w:r w:rsidRPr="008C35A4">
        <w:t>(</w:t>
      </w:r>
      <w:r w:rsidR="008E1A90">
        <w:t>5</w:t>
      </w:r>
      <w:r w:rsidRPr="008C35A4">
        <w:t xml:space="preserve">) and </w:t>
      </w:r>
      <w:r w:rsidR="00D43C00">
        <w:t>48</w:t>
      </w:r>
      <w:r w:rsidRPr="008C35A4">
        <w:t>(</w:t>
      </w:r>
      <w:r w:rsidR="00D43C00">
        <w:t>7</w:t>
      </w:r>
      <w:r w:rsidRPr="008C35A4">
        <w:t>) have additional requirements for a deed of financial security given by email</w:t>
      </w:r>
      <w:r w:rsidR="003640BA" w:rsidRPr="008C35A4">
        <w:t>.</w:t>
      </w:r>
    </w:p>
    <w:p w14:paraId="24B15371" w14:textId="7B8CAC5C" w:rsidR="00C10CCB" w:rsidRPr="008C35A4" w:rsidRDefault="00C10CCB" w:rsidP="00C10CCB">
      <w:pPr>
        <w:pStyle w:val="subsection"/>
        <w:rPr>
          <w:bCs/>
          <w:iCs/>
        </w:rPr>
      </w:pPr>
      <w:r w:rsidRPr="008C35A4">
        <w:rPr>
          <w:bCs/>
          <w:iCs/>
        </w:rPr>
        <w:tab/>
        <w:t>(2)</w:t>
      </w:r>
      <w:r w:rsidRPr="008C35A4">
        <w:rPr>
          <w:bCs/>
          <w:iCs/>
        </w:rPr>
        <w:tab/>
      </w:r>
      <w:r w:rsidR="003640BA" w:rsidRPr="008C35A4">
        <w:rPr>
          <w:bCs/>
          <w:iCs/>
        </w:rPr>
        <w:t>If a document is emailed</w:t>
      </w:r>
      <w:r w:rsidRPr="008C35A4">
        <w:rPr>
          <w:bCs/>
          <w:iCs/>
        </w:rPr>
        <w:t>:</w:t>
      </w:r>
    </w:p>
    <w:p w14:paraId="41DAEEEA" w14:textId="5C49157C" w:rsidR="00C10CCB" w:rsidRPr="008C35A4" w:rsidRDefault="00C10CCB" w:rsidP="00C10CCB">
      <w:pPr>
        <w:pStyle w:val="paragraph"/>
        <w:rPr>
          <w:iCs/>
        </w:rPr>
      </w:pPr>
      <w:r w:rsidRPr="008C35A4">
        <w:rPr>
          <w:iCs/>
        </w:rPr>
        <w:tab/>
        <w:t>(a)</w:t>
      </w:r>
      <w:r w:rsidRPr="008C35A4">
        <w:rPr>
          <w:iCs/>
        </w:rPr>
        <w:tab/>
      </w:r>
      <w:r w:rsidR="003640BA" w:rsidRPr="008C35A4">
        <w:rPr>
          <w:iCs/>
        </w:rPr>
        <w:t>the document must be included as an attachment; and</w:t>
      </w:r>
    </w:p>
    <w:p w14:paraId="070C712F" w14:textId="46039ED4" w:rsidR="00C10CCB" w:rsidRPr="008C35A4" w:rsidRDefault="00C10CCB" w:rsidP="00C10CCB">
      <w:pPr>
        <w:pStyle w:val="paragraph"/>
        <w:rPr>
          <w:iCs/>
        </w:rPr>
      </w:pPr>
      <w:r w:rsidRPr="008C35A4">
        <w:rPr>
          <w:iCs/>
        </w:rPr>
        <w:tab/>
        <w:t>(b)</w:t>
      </w:r>
      <w:r w:rsidRPr="008C35A4">
        <w:rPr>
          <w:iCs/>
        </w:rPr>
        <w:tab/>
      </w:r>
      <w:r w:rsidR="003640BA" w:rsidRPr="008C35A4">
        <w:rPr>
          <w:iCs/>
        </w:rPr>
        <w:t>the document must be:</w:t>
      </w:r>
    </w:p>
    <w:p w14:paraId="13F0F57F" w14:textId="1974C859" w:rsidR="003640BA" w:rsidRPr="008C35A4" w:rsidRDefault="003640BA" w:rsidP="003640BA">
      <w:pPr>
        <w:pStyle w:val="paragraphsub"/>
        <w:rPr>
          <w:iCs/>
        </w:rPr>
      </w:pPr>
      <w:r w:rsidRPr="008C35A4">
        <w:rPr>
          <w:iCs/>
        </w:rPr>
        <w:tab/>
        <w:t>(i)</w:t>
      </w:r>
      <w:r w:rsidRPr="008C35A4">
        <w:rPr>
          <w:iCs/>
        </w:rPr>
        <w:tab/>
      </w:r>
      <w:r w:rsidR="009D3083" w:rsidRPr="008C35A4">
        <w:rPr>
          <w:iCs/>
        </w:rPr>
        <w:t xml:space="preserve">if the document is a statutory declaration, statement under section </w:t>
      </w:r>
      <w:r w:rsidR="0049732C">
        <w:rPr>
          <w:iCs/>
        </w:rPr>
        <w:t>70</w:t>
      </w:r>
      <w:r w:rsidR="0017310E" w:rsidRPr="008C35A4">
        <w:rPr>
          <w:iCs/>
        </w:rPr>
        <w:t xml:space="preserve"> </w:t>
      </w:r>
      <w:r w:rsidR="009D3083" w:rsidRPr="008C35A4">
        <w:rPr>
          <w:iCs/>
        </w:rPr>
        <w:t>or deed – in a PDF format or another format approved by the auction manager; or</w:t>
      </w:r>
    </w:p>
    <w:p w14:paraId="293D90F9" w14:textId="518C9822" w:rsidR="009D3083" w:rsidRPr="008C35A4" w:rsidRDefault="009D3083" w:rsidP="003640BA">
      <w:pPr>
        <w:pStyle w:val="paragraphsub"/>
        <w:rPr>
          <w:iCs/>
        </w:rPr>
      </w:pPr>
      <w:r w:rsidRPr="008C35A4">
        <w:rPr>
          <w:iCs/>
        </w:rPr>
        <w:tab/>
        <w:t>(ii)</w:t>
      </w:r>
      <w:r w:rsidRPr="008C35A4">
        <w:rPr>
          <w:iCs/>
        </w:rPr>
        <w:tab/>
        <w:t>for any other document – in a Word or PDF format, or another format approved by the auction manager</w:t>
      </w:r>
      <w:r w:rsidR="00234135" w:rsidRPr="008C35A4">
        <w:rPr>
          <w:iCs/>
        </w:rPr>
        <w:t>.</w:t>
      </w:r>
    </w:p>
    <w:p w14:paraId="7A48D0F1" w14:textId="20F42F0E" w:rsidR="00746B05" w:rsidRPr="008C35A4" w:rsidRDefault="00746B05" w:rsidP="00746B05">
      <w:pPr>
        <w:pStyle w:val="subsection"/>
        <w:rPr>
          <w:bCs/>
          <w:iCs/>
        </w:rPr>
      </w:pPr>
      <w:r w:rsidRPr="008C35A4">
        <w:rPr>
          <w:bCs/>
          <w:iCs/>
        </w:rPr>
        <w:tab/>
        <w:t>(</w:t>
      </w:r>
      <w:r w:rsidR="004D5B6C" w:rsidRPr="008C35A4">
        <w:rPr>
          <w:bCs/>
          <w:iCs/>
        </w:rPr>
        <w:t>3</w:t>
      </w:r>
      <w:r w:rsidRPr="008C35A4">
        <w:rPr>
          <w:bCs/>
          <w:iCs/>
        </w:rPr>
        <w:t>)</w:t>
      </w:r>
      <w:r w:rsidRPr="008C35A4">
        <w:rPr>
          <w:bCs/>
          <w:iCs/>
        </w:rPr>
        <w:tab/>
        <w:t xml:space="preserve">The auction manager may approve a format for documents for the purposes of either or both subparagraphs (2)(b)(i) </w:t>
      </w:r>
      <w:r w:rsidR="001A0685" w:rsidRPr="008C35A4">
        <w:rPr>
          <w:bCs/>
          <w:iCs/>
        </w:rPr>
        <w:t>and</w:t>
      </w:r>
      <w:r w:rsidRPr="008C35A4">
        <w:rPr>
          <w:bCs/>
          <w:iCs/>
        </w:rPr>
        <w:t xml:space="preserve"> (ii).</w:t>
      </w:r>
    </w:p>
    <w:p w14:paraId="5BAB20D9" w14:textId="638032D8" w:rsidR="00914424" w:rsidRDefault="00234135" w:rsidP="00234135">
      <w:pPr>
        <w:pStyle w:val="subsection"/>
        <w:rPr>
          <w:bCs/>
          <w:iCs/>
        </w:rPr>
      </w:pPr>
      <w:r w:rsidRPr="008C35A4">
        <w:rPr>
          <w:bCs/>
          <w:iCs/>
        </w:rPr>
        <w:tab/>
        <w:t>(</w:t>
      </w:r>
      <w:r w:rsidR="004D5B6C" w:rsidRPr="008C35A4">
        <w:rPr>
          <w:bCs/>
          <w:iCs/>
        </w:rPr>
        <w:t>4</w:t>
      </w:r>
      <w:r w:rsidRPr="008C35A4">
        <w:rPr>
          <w:bCs/>
          <w:iCs/>
        </w:rPr>
        <w:t>)</w:t>
      </w:r>
      <w:r w:rsidRPr="008C35A4">
        <w:rPr>
          <w:bCs/>
          <w:iCs/>
        </w:rPr>
        <w:tab/>
        <w:t xml:space="preserve">A deed of financial </w:t>
      </w:r>
      <w:r w:rsidR="00195E85" w:rsidRPr="008C35A4">
        <w:rPr>
          <w:bCs/>
          <w:iCs/>
        </w:rPr>
        <w:t>security may be given</w:t>
      </w:r>
      <w:r w:rsidR="00195E85">
        <w:rPr>
          <w:bCs/>
          <w:iCs/>
        </w:rPr>
        <w:t xml:space="preserve"> to the ACMA under this instrument as one or more deeds of financial security.</w:t>
      </w:r>
    </w:p>
    <w:p w14:paraId="113EF4E7" w14:textId="33776C3A" w:rsidR="002F5376" w:rsidRDefault="002F5376" w:rsidP="00234135">
      <w:pPr>
        <w:pStyle w:val="subsection"/>
        <w:rPr>
          <w:bCs/>
          <w:iCs/>
        </w:rPr>
      </w:pPr>
      <w:r>
        <w:rPr>
          <w:bCs/>
          <w:iCs/>
        </w:rPr>
        <w:tab/>
        <w:t>(</w:t>
      </w:r>
      <w:r w:rsidR="004D5B6C">
        <w:rPr>
          <w:bCs/>
          <w:iCs/>
        </w:rPr>
        <w:t>5</w:t>
      </w:r>
      <w:r>
        <w:rPr>
          <w:bCs/>
          <w:iCs/>
        </w:rPr>
        <w:t>)</w:t>
      </w:r>
      <w:r>
        <w:rPr>
          <w:bCs/>
          <w:iCs/>
        </w:rPr>
        <w:tab/>
        <w:t xml:space="preserve">If more than one deed of financial security is given to the ACMA for the purposes of a single applicant or bidder, each </w:t>
      </w:r>
      <w:r w:rsidR="001265A4">
        <w:rPr>
          <w:bCs/>
          <w:iCs/>
        </w:rPr>
        <w:t xml:space="preserve">such </w:t>
      </w:r>
      <w:r>
        <w:rPr>
          <w:bCs/>
          <w:iCs/>
        </w:rPr>
        <w:t>deed of fi</w:t>
      </w:r>
      <w:r w:rsidR="001265A4">
        <w:rPr>
          <w:bCs/>
          <w:iCs/>
        </w:rPr>
        <w:t>nancial security must be given a unique identifier.</w:t>
      </w:r>
    </w:p>
    <w:p w14:paraId="1FA36D02" w14:textId="185BD466" w:rsidR="008E21B0" w:rsidRDefault="008E21B0" w:rsidP="00234135">
      <w:pPr>
        <w:pStyle w:val="subsection"/>
        <w:rPr>
          <w:bCs/>
          <w:iCs/>
        </w:rPr>
      </w:pPr>
      <w:r>
        <w:rPr>
          <w:bCs/>
          <w:iCs/>
        </w:rPr>
        <w:lastRenderedPageBreak/>
        <w:tab/>
        <w:t>(</w:t>
      </w:r>
      <w:r w:rsidR="004D5B6C">
        <w:rPr>
          <w:bCs/>
          <w:iCs/>
        </w:rPr>
        <w:t>6</w:t>
      </w:r>
      <w:r>
        <w:rPr>
          <w:bCs/>
          <w:iCs/>
        </w:rPr>
        <w:t>)</w:t>
      </w:r>
      <w:r>
        <w:rPr>
          <w:bCs/>
          <w:iCs/>
        </w:rPr>
        <w:tab/>
        <w:t>If a deed of financial security is given to the ACMA under this instrument, it is given to the ACMA on behalf of the Commonwealth.</w:t>
      </w:r>
    </w:p>
    <w:p w14:paraId="7589C47A" w14:textId="174601C2" w:rsidR="00C7144D" w:rsidRDefault="00C7144D" w:rsidP="00C7144D">
      <w:pPr>
        <w:pStyle w:val="ActHead5"/>
      </w:pPr>
      <w:bookmarkStart w:id="22" w:name="_Toc63237278"/>
      <w:bookmarkStart w:id="23" w:name="_Toc80104338"/>
      <w:r w:rsidRPr="00E35463">
        <w:rPr>
          <w:rStyle w:val="CharSectno"/>
        </w:rPr>
        <w:t>8</w:t>
      </w:r>
      <w:r>
        <w:t xml:space="preserve">  Statutory declaration for body corporate</w:t>
      </w:r>
      <w:bookmarkEnd w:id="22"/>
      <w:bookmarkEnd w:id="23"/>
    </w:p>
    <w:p w14:paraId="41438165" w14:textId="4FC32296" w:rsidR="00C7144D" w:rsidRDefault="00C7144D" w:rsidP="00C7144D">
      <w:pPr>
        <w:pStyle w:val="subsection"/>
      </w:pPr>
      <w:r>
        <w:tab/>
      </w:r>
      <w:r>
        <w:tab/>
      </w:r>
      <w:r w:rsidR="004F5F37">
        <w:t xml:space="preserve">If this instrument requires a body corporate to make a statutory declaration, the </w:t>
      </w:r>
      <w:r w:rsidR="00257ED6">
        <w:t>statutory declaration must be made by a director or secretary of the body corporate.</w:t>
      </w:r>
    </w:p>
    <w:p w14:paraId="5E1E975F" w14:textId="4C8B9F88" w:rsidR="009971BF" w:rsidRDefault="00281C08" w:rsidP="009971BF">
      <w:pPr>
        <w:pStyle w:val="ActHead5"/>
      </w:pPr>
      <w:bookmarkStart w:id="24" w:name="_Toc80104339"/>
      <w:bookmarkStart w:id="25" w:name="_Toc63237279"/>
      <w:r w:rsidRPr="003E1E4B">
        <w:rPr>
          <w:rStyle w:val="CharSectno"/>
        </w:rPr>
        <w:t>9</w:t>
      </w:r>
      <w:r w:rsidR="009971BF">
        <w:t xml:space="preserve">  </w:t>
      </w:r>
      <w:r w:rsidR="00006DB0">
        <w:t>Signing or e</w:t>
      </w:r>
      <w:r w:rsidR="009971BF">
        <w:t>xecuting documents other than deeds and statutory declarations</w:t>
      </w:r>
      <w:bookmarkEnd w:id="24"/>
    </w:p>
    <w:p w14:paraId="56A20DBF" w14:textId="3A5D44CB" w:rsidR="009971BF" w:rsidRDefault="009971BF" w:rsidP="009971BF">
      <w:pPr>
        <w:pStyle w:val="subsection"/>
      </w:pPr>
      <w:r>
        <w:tab/>
      </w:r>
      <w:r w:rsidR="007008D5">
        <w:t>(1)</w:t>
      </w:r>
      <w:r>
        <w:tab/>
        <w:t>If:</w:t>
      </w:r>
    </w:p>
    <w:p w14:paraId="3360A8A9" w14:textId="03EFD9EF" w:rsidR="009971BF" w:rsidRDefault="009971BF" w:rsidP="009971BF">
      <w:pPr>
        <w:pStyle w:val="paragraph"/>
      </w:pPr>
      <w:r>
        <w:tab/>
        <w:t>(a)</w:t>
      </w:r>
      <w:r>
        <w:tab/>
      </w:r>
      <w:r w:rsidR="00A805E1">
        <w:t>this instrument permits or requires a person to give the ACMA or the auction manager a document; and</w:t>
      </w:r>
    </w:p>
    <w:p w14:paraId="23884E96" w14:textId="2003B2B1" w:rsidR="00A805E1" w:rsidRDefault="00A805E1" w:rsidP="009971BF">
      <w:pPr>
        <w:pStyle w:val="paragraph"/>
      </w:pPr>
      <w:r>
        <w:tab/>
        <w:t>(b)</w:t>
      </w:r>
      <w:r>
        <w:tab/>
        <w:t>that document is required to be signed</w:t>
      </w:r>
      <w:r w:rsidR="005C570F">
        <w:t xml:space="preserve"> or</w:t>
      </w:r>
      <w:r>
        <w:t xml:space="preserve"> executed; and</w:t>
      </w:r>
    </w:p>
    <w:p w14:paraId="38A9F351" w14:textId="734DE8E7" w:rsidR="00A805E1" w:rsidRDefault="00A805E1" w:rsidP="009971BF">
      <w:pPr>
        <w:pStyle w:val="paragraph"/>
      </w:pPr>
      <w:r>
        <w:tab/>
        <w:t>(c)</w:t>
      </w:r>
      <w:r>
        <w:tab/>
        <w:t xml:space="preserve">the document is not required to be </w:t>
      </w:r>
      <w:r w:rsidR="005C570F">
        <w:t>made</w:t>
      </w:r>
      <w:r>
        <w:t xml:space="preserve"> as a statutory declaration or </w:t>
      </w:r>
      <w:r w:rsidR="005C570F">
        <w:t xml:space="preserve">executed as </w:t>
      </w:r>
      <w:r>
        <w:t>a deed;</w:t>
      </w:r>
    </w:p>
    <w:p w14:paraId="379EE658" w14:textId="00E9F637" w:rsidR="00A805E1" w:rsidRDefault="00A805E1" w:rsidP="00825667">
      <w:pPr>
        <w:pStyle w:val="subsection"/>
        <w:spacing w:before="60"/>
      </w:pPr>
      <w:r>
        <w:tab/>
      </w:r>
      <w:r>
        <w:tab/>
      </w:r>
      <w:r w:rsidR="00D91B0B">
        <w:t>t</w:t>
      </w:r>
      <w:r>
        <w:t xml:space="preserve">hen, unless the contrary intention </w:t>
      </w:r>
      <w:r w:rsidR="00D91B0B">
        <w:t>appears, the document may be signed</w:t>
      </w:r>
      <w:r w:rsidR="005C570F">
        <w:t xml:space="preserve"> or</w:t>
      </w:r>
      <w:r w:rsidR="00D91B0B">
        <w:t xml:space="preserve"> executed electronically.</w:t>
      </w:r>
    </w:p>
    <w:p w14:paraId="60BBEEA6" w14:textId="2AEC8734" w:rsidR="007008D5" w:rsidRDefault="007008D5" w:rsidP="007008D5">
      <w:pPr>
        <w:pStyle w:val="subsection"/>
      </w:pPr>
      <w:r>
        <w:tab/>
        <w:t>(2)</w:t>
      </w:r>
      <w:r>
        <w:tab/>
        <w:t>If:</w:t>
      </w:r>
    </w:p>
    <w:p w14:paraId="24BF425A" w14:textId="77777777" w:rsidR="007008D5" w:rsidRDefault="007008D5" w:rsidP="007008D5">
      <w:pPr>
        <w:pStyle w:val="paragraph"/>
      </w:pPr>
      <w:r>
        <w:tab/>
        <w:t>(a)</w:t>
      </w:r>
      <w:r>
        <w:tab/>
        <w:t>this instrument permits or requires a person to give the ACMA or the auction manager a document; and</w:t>
      </w:r>
    </w:p>
    <w:p w14:paraId="58614DB0" w14:textId="6E6015D5" w:rsidR="007008D5" w:rsidRDefault="007008D5" w:rsidP="007008D5">
      <w:pPr>
        <w:pStyle w:val="paragraph"/>
      </w:pPr>
      <w:r>
        <w:tab/>
        <w:t>(b)</w:t>
      </w:r>
      <w:r>
        <w:tab/>
      </w:r>
      <w:r w:rsidR="00547C6C">
        <w:t>t</w:t>
      </w:r>
      <w:r>
        <w:t xml:space="preserve">hat document is </w:t>
      </w:r>
      <w:r w:rsidR="00BD51CA">
        <w:t>not a statutory declaration or a deed</w:t>
      </w:r>
      <w:r>
        <w:t>; and</w:t>
      </w:r>
    </w:p>
    <w:p w14:paraId="7EC1F5B7" w14:textId="2DDF8E99" w:rsidR="00547C6C" w:rsidRDefault="00547C6C" w:rsidP="007008D5">
      <w:pPr>
        <w:pStyle w:val="paragraph"/>
      </w:pPr>
      <w:r>
        <w:tab/>
        <w:t>(c)</w:t>
      </w:r>
      <w:r>
        <w:tab/>
      </w:r>
      <w:r w:rsidR="00BD51CA">
        <w:t>that document is required to be signed or executed</w:t>
      </w:r>
      <w:r w:rsidR="008C3DC6">
        <w:t>; and</w:t>
      </w:r>
    </w:p>
    <w:p w14:paraId="27EE2E5C" w14:textId="47491FFD" w:rsidR="007008D5" w:rsidRDefault="007008D5" w:rsidP="007008D5">
      <w:pPr>
        <w:pStyle w:val="paragraph"/>
      </w:pPr>
      <w:r>
        <w:tab/>
        <w:t>(</w:t>
      </w:r>
      <w:r w:rsidR="008C3DC6">
        <w:t>d</w:t>
      </w:r>
      <w:r>
        <w:t>)</w:t>
      </w:r>
      <w:r>
        <w:tab/>
      </w:r>
      <w:r w:rsidR="00BD51CA">
        <w:t xml:space="preserve">the signature or execution </w:t>
      </w:r>
      <w:r w:rsidR="00186F89">
        <w:t>is required to be witnessed</w:t>
      </w:r>
      <w:r>
        <w:t>;</w:t>
      </w:r>
    </w:p>
    <w:p w14:paraId="590AF7AD" w14:textId="384335DF" w:rsidR="00547C6C" w:rsidRDefault="007008D5" w:rsidP="007008D5">
      <w:pPr>
        <w:pStyle w:val="subsection"/>
        <w:spacing w:before="60"/>
      </w:pPr>
      <w:r>
        <w:tab/>
      </w:r>
      <w:r>
        <w:tab/>
        <w:t xml:space="preserve">then, unless the contrary intention appears, the </w:t>
      </w:r>
      <w:r w:rsidR="001F18CF">
        <w:t>signature</w:t>
      </w:r>
      <w:r w:rsidR="00186F89">
        <w:t xml:space="preserve"> or</w:t>
      </w:r>
      <w:r w:rsidR="001F18CF">
        <w:t xml:space="preserve"> execution</w:t>
      </w:r>
      <w:r>
        <w:t xml:space="preserve"> may be witnessed </w:t>
      </w:r>
      <w:r w:rsidR="0080368D">
        <w:t xml:space="preserve">by audio-visual link, </w:t>
      </w:r>
      <w:r w:rsidR="00547C6C">
        <w:t>if the person witn</w:t>
      </w:r>
      <w:r w:rsidR="008C3DC6">
        <w:t>ess</w:t>
      </w:r>
      <w:r w:rsidR="00636CDA">
        <w:t>ing the signature</w:t>
      </w:r>
      <w:r w:rsidR="00186F89">
        <w:t xml:space="preserve"> or</w:t>
      </w:r>
      <w:r w:rsidR="00636CDA">
        <w:t xml:space="preserve"> execution (</w:t>
      </w:r>
      <w:r w:rsidR="00636CDA" w:rsidRPr="005B405F">
        <w:rPr>
          <w:b/>
          <w:bCs/>
          <w:i/>
          <w:iCs/>
        </w:rPr>
        <w:t>witness</w:t>
      </w:r>
      <w:r w:rsidR="00636CDA">
        <w:t>)</w:t>
      </w:r>
      <w:r w:rsidR="00547C6C">
        <w:t>:</w:t>
      </w:r>
    </w:p>
    <w:p w14:paraId="77753598" w14:textId="1E7B8120" w:rsidR="007008D5" w:rsidRDefault="00547C6C" w:rsidP="00547C6C">
      <w:pPr>
        <w:pStyle w:val="paragraph"/>
      </w:pPr>
      <w:r>
        <w:tab/>
        <w:t>(</w:t>
      </w:r>
      <w:r w:rsidR="00636CDA">
        <w:t>e</w:t>
      </w:r>
      <w:r>
        <w:t>)</w:t>
      </w:r>
      <w:r>
        <w:tab/>
      </w:r>
      <w:r w:rsidR="00636CDA">
        <w:t>observes the person signing</w:t>
      </w:r>
      <w:r w:rsidR="00F260AE">
        <w:t xml:space="preserve"> or</w:t>
      </w:r>
      <w:r w:rsidR="00636CDA">
        <w:t xml:space="preserve"> executi</w:t>
      </w:r>
      <w:r w:rsidR="00E92739">
        <w:t>ng the document (</w:t>
      </w:r>
      <w:r w:rsidR="00E92739" w:rsidRPr="005B405F">
        <w:rPr>
          <w:b/>
          <w:bCs/>
          <w:i/>
          <w:iCs/>
        </w:rPr>
        <w:t>signatory</w:t>
      </w:r>
      <w:r w:rsidR="00E92739">
        <w:t>) doing so in real time;</w:t>
      </w:r>
      <w:r w:rsidR="00055839">
        <w:t xml:space="preserve"> and</w:t>
      </w:r>
    </w:p>
    <w:p w14:paraId="6947D8C2" w14:textId="41A28A9C" w:rsidR="00E92739" w:rsidRDefault="00E92739" w:rsidP="00547C6C">
      <w:pPr>
        <w:pStyle w:val="paragraph"/>
      </w:pPr>
      <w:r>
        <w:tab/>
        <w:t>(f)</w:t>
      </w:r>
      <w:r>
        <w:tab/>
      </w:r>
      <w:r w:rsidR="00055839">
        <w:t xml:space="preserve">confirms the </w:t>
      </w:r>
      <w:r w:rsidR="002B1C60">
        <w:t>s</w:t>
      </w:r>
      <w:r w:rsidR="000C74AF">
        <w:t>ignature or execution was witnessed</w:t>
      </w:r>
      <w:r w:rsidR="00055839">
        <w:t xml:space="preserve"> by signing the document or a copy of the document; and</w:t>
      </w:r>
    </w:p>
    <w:p w14:paraId="5A70D810" w14:textId="7A092F25" w:rsidR="00055839" w:rsidRDefault="00055839" w:rsidP="00547C6C">
      <w:pPr>
        <w:pStyle w:val="paragraph"/>
      </w:pPr>
      <w:r>
        <w:tab/>
        <w:t>(</w:t>
      </w:r>
      <w:r w:rsidR="00701218">
        <w:t>g</w:t>
      </w:r>
      <w:r>
        <w:t>)</w:t>
      </w:r>
      <w:r>
        <w:tab/>
      </w:r>
      <w:r w:rsidR="002D4774">
        <w:t>is</w:t>
      </w:r>
      <w:r>
        <w:t xml:space="preserve"> reasonably satisf</w:t>
      </w:r>
      <w:r w:rsidR="00052064">
        <w:t>i</w:t>
      </w:r>
      <w:r>
        <w:t>ed</w:t>
      </w:r>
      <w:r w:rsidR="00040808">
        <w:t xml:space="preserve"> </w:t>
      </w:r>
      <w:r w:rsidR="0061503E">
        <w:t xml:space="preserve">that </w:t>
      </w:r>
      <w:r w:rsidR="00040808">
        <w:t>the document the witness signs is the same document, or a copy of the document, signed</w:t>
      </w:r>
      <w:r w:rsidR="00505935">
        <w:t xml:space="preserve"> or</w:t>
      </w:r>
      <w:r w:rsidR="00040808">
        <w:t xml:space="preserve"> executed by the signatory</w:t>
      </w:r>
      <w:r w:rsidR="00701218">
        <w:t>; and</w:t>
      </w:r>
    </w:p>
    <w:p w14:paraId="2C916609" w14:textId="468DD528" w:rsidR="007008D5" w:rsidRDefault="00701218" w:rsidP="005B405F">
      <w:pPr>
        <w:pStyle w:val="paragraph"/>
      </w:pPr>
      <w:r>
        <w:tab/>
        <w:t>(h)</w:t>
      </w:r>
      <w:r>
        <w:tab/>
        <w:t>endorse</w:t>
      </w:r>
      <w:r w:rsidR="002D4774">
        <w:t>s</w:t>
      </w:r>
      <w:r>
        <w:t xml:space="preserve"> the document, or the copy of the document, with a statement specifying the method used to witness </w:t>
      </w:r>
      <w:r w:rsidR="00074188">
        <w:t>the</w:t>
      </w:r>
      <w:r w:rsidR="00092D6C">
        <w:t xml:space="preserve"> signature or execution of the</w:t>
      </w:r>
      <w:r w:rsidR="00074188">
        <w:t xml:space="preserve"> signatory</w:t>
      </w:r>
      <w:r w:rsidR="005B405F">
        <w:t>.</w:t>
      </w:r>
    </w:p>
    <w:p w14:paraId="07DE05D0" w14:textId="193550C0" w:rsidR="008B000C" w:rsidRDefault="008B000C" w:rsidP="008A7AA1">
      <w:pPr>
        <w:pStyle w:val="notetext"/>
      </w:pPr>
      <w:r>
        <w:t>Note:</w:t>
      </w:r>
      <w:r>
        <w:tab/>
      </w:r>
      <w:r w:rsidR="00165390">
        <w:t>Other Commonwealth legislation, and State and Territory legislation, may allow for deeds or statutory declarations to be signed or executed electronically, or for the signature o</w:t>
      </w:r>
      <w:r w:rsidR="00A65F32">
        <w:t>r</w:t>
      </w:r>
      <w:r w:rsidR="00165390">
        <w:t xml:space="preserve"> execution</w:t>
      </w:r>
      <w:r w:rsidR="00A162CA">
        <w:t xml:space="preserve"> of deeds or statutory declarations</w:t>
      </w:r>
      <w:r w:rsidR="00165390">
        <w:t xml:space="preserve"> to be witnessed </w:t>
      </w:r>
      <w:r w:rsidR="007A189A">
        <w:t>by audio-visual link or by other means</w:t>
      </w:r>
      <w:r>
        <w:t>.</w:t>
      </w:r>
    </w:p>
    <w:p w14:paraId="08AB9AC2" w14:textId="5F23B98E" w:rsidR="00257ED6" w:rsidRDefault="00281C08" w:rsidP="00257ED6">
      <w:pPr>
        <w:pStyle w:val="ActHead5"/>
      </w:pPr>
      <w:bookmarkStart w:id="26" w:name="_Toc80104340"/>
      <w:r>
        <w:rPr>
          <w:rStyle w:val="CharSectno"/>
        </w:rPr>
        <w:t>10</w:t>
      </w:r>
      <w:r w:rsidR="00257ED6">
        <w:t xml:space="preserve">  Payments of amounts</w:t>
      </w:r>
      <w:bookmarkEnd w:id="25"/>
      <w:bookmarkEnd w:id="26"/>
    </w:p>
    <w:p w14:paraId="519F0C7B" w14:textId="6A8F2CDD" w:rsidR="00EC3C71" w:rsidRDefault="00EC3C71" w:rsidP="00257ED6">
      <w:pPr>
        <w:pStyle w:val="subsection"/>
      </w:pPr>
      <w:r>
        <w:tab/>
        <w:t>(</w:t>
      </w:r>
      <w:r w:rsidR="00281C08">
        <w:t>1</w:t>
      </w:r>
      <w:r>
        <w:t>)</w:t>
      </w:r>
      <w:r>
        <w:tab/>
      </w:r>
      <w:r w:rsidR="000425A3">
        <w:t>Except where otherwise specified, t</w:t>
      </w:r>
      <w:r>
        <w:t>his section applies to all amounts paid</w:t>
      </w:r>
      <w:r w:rsidR="00783DEF">
        <w:t>, or to be paid,</w:t>
      </w:r>
      <w:r>
        <w:t xml:space="preserve"> to the ACMA under this instrument.</w:t>
      </w:r>
    </w:p>
    <w:p w14:paraId="3A5CB3D5" w14:textId="0180CBB8" w:rsidR="00257ED6" w:rsidRDefault="00257ED6" w:rsidP="00257ED6">
      <w:pPr>
        <w:pStyle w:val="subsection"/>
      </w:pPr>
      <w:r>
        <w:tab/>
        <w:t>(</w:t>
      </w:r>
      <w:r w:rsidR="00281C08">
        <w:t>2</w:t>
      </w:r>
      <w:r>
        <w:t>)</w:t>
      </w:r>
      <w:r>
        <w:tab/>
      </w:r>
      <w:r w:rsidR="00EC3C71">
        <w:t>The amount</w:t>
      </w:r>
      <w:r w:rsidR="00E42944">
        <w:t xml:space="preserve"> must be paid in Australian currency.</w:t>
      </w:r>
    </w:p>
    <w:p w14:paraId="3FF5099C" w14:textId="083A5B32" w:rsidR="00EC3C71" w:rsidRDefault="00EC3C71" w:rsidP="00257ED6">
      <w:pPr>
        <w:pStyle w:val="subsection"/>
      </w:pPr>
      <w:r>
        <w:tab/>
        <w:t>(</w:t>
      </w:r>
      <w:r w:rsidR="00281C08">
        <w:t>3</w:t>
      </w:r>
      <w:r>
        <w:t>)</w:t>
      </w:r>
      <w:r>
        <w:tab/>
        <w:t>The amount must be paid by bank cheque or electronic transfer</w:t>
      </w:r>
      <w:r w:rsidR="006C4418">
        <w:t>.</w:t>
      </w:r>
    </w:p>
    <w:p w14:paraId="0B2F8633" w14:textId="522DF8D8" w:rsidR="00E42944" w:rsidRDefault="00E42944" w:rsidP="00257ED6">
      <w:pPr>
        <w:pStyle w:val="subsection"/>
      </w:pPr>
      <w:r>
        <w:tab/>
        <w:t>(</w:t>
      </w:r>
      <w:r w:rsidR="00281C08">
        <w:t>4</w:t>
      </w:r>
      <w:r>
        <w:t>)</w:t>
      </w:r>
      <w:r>
        <w:tab/>
      </w:r>
      <w:r w:rsidR="006C4418">
        <w:t xml:space="preserve">An amount that is paid by electronic transfer must </w:t>
      </w:r>
      <w:r w:rsidR="00F1003E">
        <w:t xml:space="preserve">be </w:t>
      </w:r>
      <w:r w:rsidR="00832D38">
        <w:t xml:space="preserve">made </w:t>
      </w:r>
      <w:r w:rsidR="00F1003E">
        <w:t xml:space="preserve">by </w:t>
      </w:r>
      <w:r w:rsidR="00A36AF6">
        <w:t xml:space="preserve">any </w:t>
      </w:r>
      <w:r w:rsidR="00F1003E">
        <w:t>of the following methods</w:t>
      </w:r>
      <w:r w:rsidR="00D10D44">
        <w:t>:</w:t>
      </w:r>
    </w:p>
    <w:p w14:paraId="116BC46E" w14:textId="29E4AC67" w:rsidR="00257ED6" w:rsidRDefault="00257ED6" w:rsidP="00257ED6">
      <w:pPr>
        <w:pStyle w:val="paragraph"/>
        <w:rPr>
          <w:iCs/>
        </w:rPr>
      </w:pPr>
      <w:r>
        <w:rPr>
          <w:iCs/>
        </w:rPr>
        <w:tab/>
        <w:t>(a)</w:t>
      </w:r>
      <w:r>
        <w:rPr>
          <w:iCs/>
        </w:rPr>
        <w:tab/>
      </w:r>
      <w:r w:rsidR="00F1003E">
        <w:rPr>
          <w:iCs/>
        </w:rPr>
        <w:t>direct transfer into the bank account that has the following details:</w:t>
      </w:r>
    </w:p>
    <w:p w14:paraId="44B6A4BD" w14:textId="7D84BCF9" w:rsidR="00F1003E" w:rsidRDefault="00F1003E" w:rsidP="00F1003E">
      <w:pPr>
        <w:pStyle w:val="paragraphsub"/>
        <w:rPr>
          <w:iCs/>
        </w:rPr>
      </w:pPr>
      <w:r>
        <w:rPr>
          <w:iCs/>
        </w:rPr>
        <w:tab/>
        <w:t>(i)</w:t>
      </w:r>
      <w:r>
        <w:rPr>
          <w:iCs/>
        </w:rPr>
        <w:tab/>
        <w:t>Bank – ANZ Bank;</w:t>
      </w:r>
    </w:p>
    <w:p w14:paraId="68529025" w14:textId="4412C43C" w:rsidR="00F1003E" w:rsidRDefault="00F1003E" w:rsidP="00F1003E">
      <w:pPr>
        <w:pStyle w:val="paragraphsub"/>
        <w:rPr>
          <w:iCs/>
        </w:rPr>
      </w:pPr>
      <w:r>
        <w:rPr>
          <w:iCs/>
        </w:rPr>
        <w:tab/>
        <w:t>(ii)</w:t>
      </w:r>
      <w:r>
        <w:rPr>
          <w:iCs/>
        </w:rPr>
        <w:tab/>
        <w:t>Branch – Belconnen;</w:t>
      </w:r>
    </w:p>
    <w:p w14:paraId="1EFEFC34" w14:textId="0B979B51" w:rsidR="00F1003E" w:rsidRPr="003E1E4B" w:rsidRDefault="00F1003E" w:rsidP="00F1003E">
      <w:pPr>
        <w:pStyle w:val="paragraphsub"/>
        <w:rPr>
          <w:iCs/>
        </w:rPr>
      </w:pPr>
      <w:r>
        <w:rPr>
          <w:iCs/>
        </w:rPr>
        <w:lastRenderedPageBreak/>
        <w:tab/>
        <w:t>(iii)</w:t>
      </w:r>
      <w:r>
        <w:rPr>
          <w:iCs/>
        </w:rPr>
        <w:tab/>
        <w:t xml:space="preserve">BSB </w:t>
      </w:r>
      <w:r w:rsidRPr="003E1E4B">
        <w:rPr>
          <w:iCs/>
        </w:rPr>
        <w:t xml:space="preserve">number </w:t>
      </w:r>
      <w:r w:rsidR="00942FF1" w:rsidRPr="003E1E4B">
        <w:rPr>
          <w:iCs/>
        </w:rPr>
        <w:t>–</w:t>
      </w:r>
      <w:r w:rsidRPr="003E1E4B">
        <w:rPr>
          <w:iCs/>
        </w:rPr>
        <w:t xml:space="preserve"> 012</w:t>
      </w:r>
      <w:r w:rsidR="00942FF1" w:rsidRPr="003E1E4B">
        <w:rPr>
          <w:iCs/>
        </w:rPr>
        <w:t>-951;</w:t>
      </w:r>
    </w:p>
    <w:p w14:paraId="522E25FA" w14:textId="61F561C2" w:rsidR="00942FF1" w:rsidRPr="003E1E4B" w:rsidRDefault="00942FF1" w:rsidP="00F1003E">
      <w:pPr>
        <w:pStyle w:val="paragraphsub"/>
        <w:rPr>
          <w:iCs/>
        </w:rPr>
      </w:pPr>
      <w:r w:rsidRPr="003E1E4B">
        <w:rPr>
          <w:iCs/>
        </w:rPr>
        <w:tab/>
        <w:t>(iv)</w:t>
      </w:r>
      <w:r w:rsidRPr="003E1E4B">
        <w:rPr>
          <w:iCs/>
        </w:rPr>
        <w:tab/>
        <w:t>Account number – 8379 24272;</w:t>
      </w:r>
    </w:p>
    <w:p w14:paraId="1DB4330F" w14:textId="38D084F9" w:rsidR="00942FF1" w:rsidRPr="003E1E4B" w:rsidRDefault="00942FF1" w:rsidP="00F1003E">
      <w:pPr>
        <w:pStyle w:val="paragraphsub"/>
        <w:rPr>
          <w:iCs/>
        </w:rPr>
      </w:pPr>
      <w:r w:rsidRPr="003E1E4B">
        <w:rPr>
          <w:iCs/>
        </w:rPr>
        <w:tab/>
        <w:t>(v)</w:t>
      </w:r>
      <w:r w:rsidRPr="003E1E4B">
        <w:rPr>
          <w:iCs/>
        </w:rPr>
        <w:tab/>
        <w:t>Account name – ACMA Official Administered Receipts</w:t>
      </w:r>
      <w:r w:rsidR="000C1CBD" w:rsidRPr="003E1E4B">
        <w:rPr>
          <w:iCs/>
        </w:rPr>
        <w:t>;</w:t>
      </w:r>
    </w:p>
    <w:p w14:paraId="16FAAE13" w14:textId="53A90C33" w:rsidR="000C1CBD" w:rsidRPr="003E1E4B" w:rsidRDefault="00257ED6" w:rsidP="00257ED6">
      <w:pPr>
        <w:pStyle w:val="paragraph"/>
        <w:rPr>
          <w:iCs/>
        </w:rPr>
      </w:pPr>
      <w:r w:rsidRPr="003E1E4B">
        <w:rPr>
          <w:iCs/>
        </w:rPr>
        <w:tab/>
        <w:t>(b)</w:t>
      </w:r>
      <w:r w:rsidRPr="003E1E4B">
        <w:rPr>
          <w:iCs/>
        </w:rPr>
        <w:tab/>
      </w:r>
      <w:r w:rsidR="001301ED" w:rsidRPr="003E1E4B">
        <w:rPr>
          <w:iCs/>
        </w:rPr>
        <w:t xml:space="preserve">for a winning bidder’s balance of the winning price – </w:t>
      </w:r>
      <w:r w:rsidR="000C1CBD" w:rsidRPr="003E1E4B">
        <w:rPr>
          <w:iCs/>
        </w:rPr>
        <w:t>BP</w:t>
      </w:r>
      <w:r w:rsidR="000F057A" w:rsidRPr="003E1E4B">
        <w:rPr>
          <w:iCs/>
        </w:rPr>
        <w:t>AY</w:t>
      </w:r>
      <w:r w:rsidR="000C1CBD" w:rsidRPr="003E1E4B">
        <w:rPr>
          <w:iCs/>
        </w:rPr>
        <w:t xml:space="preserve"> payment:</w:t>
      </w:r>
    </w:p>
    <w:p w14:paraId="1C8E1ADA" w14:textId="3036ACB7" w:rsidR="000C1CBD" w:rsidRDefault="000C1CBD" w:rsidP="000C1CBD">
      <w:pPr>
        <w:pStyle w:val="paragraphsub"/>
        <w:rPr>
          <w:iCs/>
        </w:rPr>
      </w:pPr>
      <w:r w:rsidRPr="003E1E4B">
        <w:rPr>
          <w:iCs/>
        </w:rPr>
        <w:tab/>
        <w:t>(i)</w:t>
      </w:r>
      <w:r w:rsidRPr="003E1E4B">
        <w:rPr>
          <w:iCs/>
        </w:rPr>
        <w:tab/>
        <w:t xml:space="preserve">only if, under Schedule </w:t>
      </w:r>
      <w:r w:rsidR="0000463C">
        <w:rPr>
          <w:iCs/>
        </w:rPr>
        <w:t>5</w:t>
      </w:r>
      <w:r w:rsidRPr="003E1E4B">
        <w:rPr>
          <w:iCs/>
        </w:rPr>
        <w:t>, a winning bidder has been notified</w:t>
      </w:r>
      <w:r>
        <w:rPr>
          <w:iCs/>
        </w:rPr>
        <w:t xml:space="preserve"> by the ACMA of the bidder’s balance of the winning price; and</w:t>
      </w:r>
    </w:p>
    <w:p w14:paraId="2554811D" w14:textId="5AA92B78" w:rsidR="000C1CBD" w:rsidRPr="003E1E4B" w:rsidRDefault="000C1CBD" w:rsidP="000C1CBD">
      <w:pPr>
        <w:pStyle w:val="paragraphsub"/>
        <w:rPr>
          <w:iCs/>
        </w:rPr>
      </w:pPr>
      <w:r>
        <w:rPr>
          <w:iCs/>
        </w:rPr>
        <w:tab/>
        <w:t>(ii)</w:t>
      </w:r>
      <w:r>
        <w:rPr>
          <w:iCs/>
        </w:rPr>
        <w:tab/>
        <w:t xml:space="preserve">using the electronic payment scheme called BPAY, operated in co-operation between </w:t>
      </w:r>
      <w:r w:rsidRPr="003E1E4B">
        <w:rPr>
          <w:iCs/>
        </w:rPr>
        <w:t xml:space="preserve">Australian financial institutions, which enables a person to make a payment </w:t>
      </w:r>
      <w:r w:rsidR="000F057A" w:rsidRPr="003E1E4B">
        <w:rPr>
          <w:iCs/>
        </w:rPr>
        <w:t>as a participant in BPAY, either via telephone or internet access;</w:t>
      </w:r>
    </w:p>
    <w:p w14:paraId="6E5B5F77" w14:textId="4B392EB2" w:rsidR="00257ED6" w:rsidRPr="003E1E4B" w:rsidRDefault="000C1CBD" w:rsidP="00257ED6">
      <w:pPr>
        <w:pStyle w:val="paragraph"/>
        <w:rPr>
          <w:iCs/>
        </w:rPr>
      </w:pPr>
      <w:r w:rsidRPr="003E1E4B">
        <w:rPr>
          <w:iCs/>
        </w:rPr>
        <w:tab/>
        <w:t>(c)</w:t>
      </w:r>
      <w:r w:rsidRPr="003E1E4B">
        <w:rPr>
          <w:iCs/>
        </w:rPr>
        <w:tab/>
      </w:r>
      <w:r w:rsidR="001301ED" w:rsidRPr="003E1E4B">
        <w:rPr>
          <w:iCs/>
        </w:rPr>
        <w:t xml:space="preserve">for a winning bidder’s balance of the winning price – </w:t>
      </w:r>
      <w:r w:rsidR="000F057A" w:rsidRPr="003E1E4B">
        <w:rPr>
          <w:iCs/>
        </w:rPr>
        <w:t>credit card payment:</w:t>
      </w:r>
    </w:p>
    <w:p w14:paraId="0C173D84" w14:textId="3C8CACAA" w:rsidR="000F057A" w:rsidRDefault="000F057A" w:rsidP="000F057A">
      <w:pPr>
        <w:pStyle w:val="paragraphsub"/>
        <w:rPr>
          <w:iCs/>
        </w:rPr>
      </w:pPr>
      <w:r w:rsidRPr="003E1E4B">
        <w:rPr>
          <w:iCs/>
        </w:rPr>
        <w:tab/>
        <w:t>(i)</w:t>
      </w:r>
      <w:r w:rsidRPr="003E1E4B">
        <w:rPr>
          <w:iCs/>
        </w:rPr>
        <w:tab/>
        <w:t xml:space="preserve">only if, under Schedule </w:t>
      </w:r>
      <w:r w:rsidR="0000463C">
        <w:rPr>
          <w:iCs/>
        </w:rPr>
        <w:t>5</w:t>
      </w:r>
      <w:r w:rsidRPr="003E1E4B">
        <w:rPr>
          <w:iCs/>
        </w:rPr>
        <w:t>, a winning bidder has</w:t>
      </w:r>
      <w:r>
        <w:rPr>
          <w:iCs/>
        </w:rPr>
        <w:t xml:space="preserve"> been notified by the ACMA of the bidder’s balance of the winning price; and</w:t>
      </w:r>
    </w:p>
    <w:p w14:paraId="729FAD45" w14:textId="51F31FDA" w:rsidR="000F057A" w:rsidRDefault="000F057A" w:rsidP="000F057A">
      <w:pPr>
        <w:pStyle w:val="paragraphsub"/>
        <w:rPr>
          <w:iCs/>
        </w:rPr>
      </w:pPr>
      <w:r>
        <w:rPr>
          <w:iCs/>
        </w:rPr>
        <w:tab/>
        <w:t>(ii)</w:t>
      </w:r>
      <w:r>
        <w:rPr>
          <w:iCs/>
        </w:rPr>
        <w:tab/>
        <w:t>into the bank account with the details set out in paragraph (a).</w:t>
      </w:r>
    </w:p>
    <w:p w14:paraId="57844FF0" w14:textId="5081B88C" w:rsidR="000F057A" w:rsidRPr="00F40E12" w:rsidRDefault="000F057A" w:rsidP="000F057A">
      <w:pPr>
        <w:pStyle w:val="subsection"/>
        <w:rPr>
          <w:bCs/>
          <w:iCs/>
        </w:rPr>
      </w:pPr>
      <w:r>
        <w:rPr>
          <w:bCs/>
          <w:iCs/>
        </w:rPr>
        <w:tab/>
        <w:t>(</w:t>
      </w:r>
      <w:r w:rsidR="00281C08">
        <w:rPr>
          <w:bCs/>
          <w:iCs/>
        </w:rPr>
        <w:t>5</w:t>
      </w:r>
      <w:r>
        <w:rPr>
          <w:bCs/>
          <w:iCs/>
        </w:rPr>
        <w:t>)</w:t>
      </w:r>
      <w:r>
        <w:rPr>
          <w:bCs/>
          <w:iCs/>
        </w:rPr>
        <w:tab/>
        <w:t>An amount is taken to have been paid</w:t>
      </w:r>
      <w:r w:rsidR="008C6B96">
        <w:rPr>
          <w:bCs/>
          <w:iCs/>
        </w:rPr>
        <w:t xml:space="preserve"> by a deadline specified in this instrument if:</w:t>
      </w:r>
    </w:p>
    <w:p w14:paraId="2A2F42BA" w14:textId="16BF4D6E" w:rsidR="008C6B96" w:rsidRDefault="000F057A" w:rsidP="00B62100">
      <w:pPr>
        <w:pStyle w:val="paragraph"/>
        <w:rPr>
          <w:iCs/>
        </w:rPr>
      </w:pPr>
      <w:r>
        <w:rPr>
          <w:iCs/>
        </w:rPr>
        <w:tab/>
        <w:t>(a)</w:t>
      </w:r>
      <w:r>
        <w:rPr>
          <w:iCs/>
        </w:rPr>
        <w:tab/>
      </w:r>
      <w:r w:rsidR="004815B4">
        <w:rPr>
          <w:iCs/>
        </w:rPr>
        <w:t xml:space="preserve">the ACMA receives a bank cheque for that amount on or before the deadline; or </w:t>
      </w:r>
    </w:p>
    <w:p w14:paraId="09088EDD" w14:textId="2003F7DD" w:rsidR="00E505E8" w:rsidRDefault="00E505E8" w:rsidP="003B5113">
      <w:pPr>
        <w:pStyle w:val="paragraph"/>
        <w:keepNext/>
        <w:rPr>
          <w:iCs/>
        </w:rPr>
      </w:pPr>
      <w:r>
        <w:rPr>
          <w:iCs/>
        </w:rPr>
        <w:tab/>
        <w:t>(b)</w:t>
      </w:r>
      <w:r>
        <w:rPr>
          <w:iCs/>
        </w:rPr>
        <w:tab/>
        <w:t>both:</w:t>
      </w:r>
    </w:p>
    <w:p w14:paraId="285D6B36" w14:textId="68BEC26B" w:rsidR="00E505E8" w:rsidRDefault="00E505E8" w:rsidP="00E505E8">
      <w:pPr>
        <w:pStyle w:val="paragraphsub"/>
        <w:rPr>
          <w:iCs/>
        </w:rPr>
      </w:pPr>
      <w:r>
        <w:rPr>
          <w:iCs/>
        </w:rPr>
        <w:tab/>
        <w:t>(i)</w:t>
      </w:r>
      <w:r>
        <w:rPr>
          <w:iCs/>
        </w:rPr>
        <w:tab/>
        <w:t xml:space="preserve">the ACMA receives evidence </w:t>
      </w:r>
      <w:r w:rsidR="00943680">
        <w:rPr>
          <w:iCs/>
        </w:rPr>
        <w:t xml:space="preserve">that an electronic transfer </w:t>
      </w:r>
      <w:r w:rsidR="00E17EE3">
        <w:rPr>
          <w:iCs/>
        </w:rPr>
        <w:t xml:space="preserve">of the full amount was </w:t>
      </w:r>
      <w:r w:rsidR="00E17EE3" w:rsidRPr="00215180">
        <w:rPr>
          <w:iCs/>
        </w:rPr>
        <w:t>made</w:t>
      </w:r>
      <w:r w:rsidR="00E17EE3">
        <w:rPr>
          <w:iCs/>
        </w:rPr>
        <w:t xml:space="preserve"> on or before the deadline (such as a transfer receipt)</w:t>
      </w:r>
      <w:r>
        <w:rPr>
          <w:iCs/>
        </w:rPr>
        <w:t>; and</w:t>
      </w:r>
    </w:p>
    <w:p w14:paraId="22E6AF91" w14:textId="2D99AE4A" w:rsidR="00E505E8" w:rsidRDefault="00E505E8" w:rsidP="00E505E8">
      <w:pPr>
        <w:pStyle w:val="paragraphsub"/>
        <w:rPr>
          <w:iCs/>
        </w:rPr>
      </w:pPr>
      <w:r>
        <w:rPr>
          <w:iCs/>
        </w:rPr>
        <w:tab/>
        <w:t>(ii)</w:t>
      </w:r>
      <w:r>
        <w:rPr>
          <w:iCs/>
        </w:rPr>
        <w:tab/>
      </w:r>
      <w:r w:rsidR="00E17EE3">
        <w:rPr>
          <w:iCs/>
        </w:rPr>
        <w:t xml:space="preserve">the amount is </w:t>
      </w:r>
      <w:r w:rsidR="00E30EF9">
        <w:rPr>
          <w:iCs/>
        </w:rPr>
        <w:t>received in the ACMA’s bank account no later than 3 working days after the deadline; or</w:t>
      </w:r>
    </w:p>
    <w:p w14:paraId="565FC8C4" w14:textId="589E01DE" w:rsidR="00E30EF9" w:rsidRDefault="00E30EF9" w:rsidP="00E30EF9">
      <w:pPr>
        <w:pStyle w:val="paragraph"/>
        <w:rPr>
          <w:iCs/>
        </w:rPr>
      </w:pPr>
      <w:r>
        <w:rPr>
          <w:iCs/>
        </w:rPr>
        <w:tab/>
        <w:t>(c)</w:t>
      </w:r>
      <w:r>
        <w:rPr>
          <w:iCs/>
        </w:rPr>
        <w:tab/>
      </w:r>
      <w:r w:rsidR="00DE3AA7">
        <w:rPr>
          <w:iCs/>
        </w:rPr>
        <w:t>the ACMA receives other evidence which satisfies the ACMA that the person making the payment has taken all reasonable steps to pay the amount on or before the deadline.</w:t>
      </w:r>
    </w:p>
    <w:p w14:paraId="580A4ACF" w14:textId="203E556E" w:rsidR="000F057A" w:rsidRDefault="00D358C5" w:rsidP="00D358C5">
      <w:pPr>
        <w:pStyle w:val="subsection"/>
        <w:rPr>
          <w:iCs/>
        </w:rPr>
      </w:pPr>
      <w:r>
        <w:rPr>
          <w:iCs/>
        </w:rPr>
        <w:tab/>
        <w:t>(</w:t>
      </w:r>
      <w:r w:rsidR="00281C08">
        <w:rPr>
          <w:iCs/>
        </w:rPr>
        <w:t>6)</w:t>
      </w:r>
      <w:r>
        <w:rPr>
          <w:iCs/>
        </w:rPr>
        <w:tab/>
        <w:t>An amount due under this instrument is not paid in full if bank charges or government duties imposed on a payment reduce the net payment to less than the amount due.</w:t>
      </w:r>
    </w:p>
    <w:p w14:paraId="426A3837" w14:textId="27B35B89" w:rsidR="00257ED6" w:rsidRPr="00F40E12" w:rsidRDefault="00257ED6" w:rsidP="00257ED6">
      <w:pPr>
        <w:pStyle w:val="notetext"/>
      </w:pPr>
      <w:r>
        <w:t>Note:</w:t>
      </w:r>
      <w:r>
        <w:tab/>
      </w:r>
      <w:r w:rsidR="00D358C5">
        <w:t>The effect of subsection (</w:t>
      </w:r>
      <w:r w:rsidR="00281C08">
        <w:t>6</w:t>
      </w:r>
      <w:r w:rsidR="00D358C5">
        <w:t>) is that an applicant or bidder must add the value of any bank charge or government duty to the amount of a payment.</w:t>
      </w:r>
    </w:p>
    <w:p w14:paraId="6CF6155B" w14:textId="48812E48" w:rsidR="00D358C5" w:rsidRDefault="00257ED6" w:rsidP="00257ED6">
      <w:pPr>
        <w:pStyle w:val="subsection"/>
        <w:rPr>
          <w:bCs/>
          <w:iCs/>
        </w:rPr>
      </w:pPr>
      <w:r>
        <w:rPr>
          <w:bCs/>
          <w:iCs/>
        </w:rPr>
        <w:tab/>
        <w:t>(</w:t>
      </w:r>
      <w:r w:rsidR="00281C08">
        <w:rPr>
          <w:bCs/>
          <w:iCs/>
        </w:rPr>
        <w:t>7</w:t>
      </w:r>
      <w:r>
        <w:rPr>
          <w:bCs/>
          <w:iCs/>
        </w:rPr>
        <w:t>)</w:t>
      </w:r>
      <w:r>
        <w:rPr>
          <w:bCs/>
          <w:iCs/>
        </w:rPr>
        <w:tab/>
      </w:r>
      <w:r w:rsidR="00D358C5">
        <w:rPr>
          <w:bCs/>
          <w:iCs/>
        </w:rPr>
        <w:t>If an amount payable under this instrument is not an amount of whole dollars, the amount is rounded up to the next dollar.</w:t>
      </w:r>
    </w:p>
    <w:p w14:paraId="3A9DE8C9" w14:textId="493B6585" w:rsidR="008E21B0" w:rsidRDefault="008E21B0" w:rsidP="008E21B0">
      <w:pPr>
        <w:pStyle w:val="subsection"/>
      </w:pPr>
      <w:r>
        <w:tab/>
        <w:t>(</w:t>
      </w:r>
      <w:r w:rsidR="00281C08">
        <w:t>8</w:t>
      </w:r>
      <w:r>
        <w:t>)</w:t>
      </w:r>
      <w:r>
        <w:tab/>
        <w:t>If an amount is paid</w:t>
      </w:r>
      <w:r w:rsidR="00603EA7">
        <w:t xml:space="preserve">, or </w:t>
      </w:r>
      <w:r w:rsidR="00D20979">
        <w:t xml:space="preserve">is </w:t>
      </w:r>
      <w:r w:rsidR="00603EA7">
        <w:t>to be paid,</w:t>
      </w:r>
      <w:r>
        <w:t xml:space="preserve"> to the ACMA under this instrument, it is paid</w:t>
      </w:r>
      <w:r w:rsidR="00603EA7">
        <w:t xml:space="preserve">, or </w:t>
      </w:r>
      <w:r w:rsidR="00DD28CD">
        <w:t xml:space="preserve">it </w:t>
      </w:r>
      <w:r w:rsidR="00D20979">
        <w:t xml:space="preserve">is </w:t>
      </w:r>
      <w:r w:rsidR="00603EA7">
        <w:t>to be paid,</w:t>
      </w:r>
      <w:r>
        <w:t xml:space="preserve"> to the ACMA on behalf of the Commonwealth.</w:t>
      </w:r>
    </w:p>
    <w:p w14:paraId="534868C6" w14:textId="41C7A9AD" w:rsidR="00F509E0" w:rsidRPr="003E1E4B" w:rsidRDefault="00F509E0" w:rsidP="008E21B0">
      <w:pPr>
        <w:pStyle w:val="subsection"/>
      </w:pPr>
      <w:r>
        <w:tab/>
      </w:r>
      <w:r w:rsidRPr="003E1E4B">
        <w:t>(</w:t>
      </w:r>
      <w:r w:rsidR="00281C08" w:rsidRPr="003E1E4B">
        <w:t>9</w:t>
      </w:r>
      <w:r w:rsidRPr="003E1E4B">
        <w:t>)</w:t>
      </w:r>
      <w:r w:rsidRPr="003E1E4B">
        <w:tab/>
        <w:t>If an amount is paid</w:t>
      </w:r>
      <w:r w:rsidR="00603EA7" w:rsidRPr="003E1E4B">
        <w:t>, or</w:t>
      </w:r>
      <w:r w:rsidR="00643780" w:rsidRPr="003E1E4B">
        <w:t xml:space="preserve"> is</w:t>
      </w:r>
      <w:r w:rsidR="00603EA7" w:rsidRPr="003E1E4B">
        <w:t xml:space="preserve"> to be paid,</w:t>
      </w:r>
      <w:r w:rsidRPr="003E1E4B">
        <w:t xml:space="preserve"> by the ACMA under this instrument, it is paid</w:t>
      </w:r>
      <w:r w:rsidR="00603EA7" w:rsidRPr="003E1E4B">
        <w:t xml:space="preserve">, or </w:t>
      </w:r>
      <w:r w:rsidR="00DD28CD" w:rsidRPr="003E1E4B">
        <w:t xml:space="preserve">it </w:t>
      </w:r>
      <w:r w:rsidR="00643780" w:rsidRPr="003E1E4B">
        <w:t xml:space="preserve">is </w:t>
      </w:r>
      <w:r w:rsidR="00603EA7" w:rsidRPr="003E1E4B">
        <w:t>to be paid,</w:t>
      </w:r>
      <w:r w:rsidRPr="003E1E4B">
        <w:t xml:space="preserve"> by the ACMA on behalf of the Commonwealth.</w:t>
      </w:r>
    </w:p>
    <w:p w14:paraId="707F6630" w14:textId="62236C3C" w:rsidR="000B212E" w:rsidRPr="00D358C5" w:rsidRDefault="000B212E" w:rsidP="000B212E">
      <w:pPr>
        <w:pStyle w:val="notetext"/>
      </w:pPr>
      <w:bookmarkStart w:id="27" w:name="_Toc63237280"/>
      <w:r w:rsidRPr="003E1E4B">
        <w:t>Note:</w:t>
      </w:r>
      <w:r w:rsidRPr="003E1E4B">
        <w:tab/>
      </w:r>
      <w:r w:rsidR="001301ED" w:rsidRPr="003E1E4B">
        <w:t>T</w:t>
      </w:r>
      <w:r w:rsidRPr="003E1E4B">
        <w:t xml:space="preserve">his section </w:t>
      </w:r>
      <w:r w:rsidR="00B8213C">
        <w:t xml:space="preserve">also </w:t>
      </w:r>
      <w:r w:rsidRPr="003E1E4B">
        <w:t>applies to spectrum access charge</w:t>
      </w:r>
      <w:r w:rsidR="004D16EE" w:rsidRPr="003E1E4B">
        <w:t>s</w:t>
      </w:r>
      <w:r w:rsidRPr="003E1E4B">
        <w:t xml:space="preserve"> payable under section 294 of the Act</w:t>
      </w:r>
      <w:r w:rsidR="001301ED" w:rsidRPr="003E1E4B">
        <w:t xml:space="preserve">. As </w:t>
      </w:r>
      <w:r w:rsidR="009B2679" w:rsidRPr="003E1E4B">
        <w:t>such</w:t>
      </w:r>
      <w:r w:rsidRPr="003E1E4B">
        <w:t>, this sect</w:t>
      </w:r>
      <w:r w:rsidR="008D6F56" w:rsidRPr="003E1E4B">
        <w:t>ion</w:t>
      </w:r>
      <w:r w:rsidRPr="003E1E4B">
        <w:t xml:space="preserve"> relates to Division 2 of Part 6 of this instrument and is disallowable under section 42</w:t>
      </w:r>
      <w:r>
        <w:t xml:space="preserve"> of the </w:t>
      </w:r>
      <w:r>
        <w:rPr>
          <w:i/>
          <w:iCs/>
        </w:rPr>
        <w:t>Legislation Act 2003</w:t>
      </w:r>
      <w:r>
        <w:t>.</w:t>
      </w:r>
    </w:p>
    <w:p w14:paraId="3C86238C" w14:textId="53791F08" w:rsidR="003A5B62" w:rsidRDefault="007E7B88" w:rsidP="003A5B62">
      <w:pPr>
        <w:pStyle w:val="ActHead5"/>
      </w:pPr>
      <w:bookmarkStart w:id="28" w:name="_Toc80104341"/>
      <w:r>
        <w:rPr>
          <w:rStyle w:val="CharSectno"/>
        </w:rPr>
        <w:t>11</w:t>
      </w:r>
      <w:r w:rsidR="003A5B62">
        <w:t xml:space="preserve">  Giving documents to bidders</w:t>
      </w:r>
      <w:bookmarkEnd w:id="27"/>
      <w:bookmarkEnd w:id="28"/>
    </w:p>
    <w:p w14:paraId="010E8303" w14:textId="2328AEB1" w:rsidR="003A5B62" w:rsidRDefault="003A5B62" w:rsidP="003A5B62">
      <w:pPr>
        <w:pStyle w:val="subsection"/>
      </w:pPr>
      <w:r>
        <w:tab/>
        <w:t>(1)</w:t>
      </w:r>
      <w:r>
        <w:tab/>
        <w:t>If a provision in this instrument requires, authorises or permits the auction manager to give information to</w:t>
      </w:r>
      <w:r w:rsidR="0038462F">
        <w:t xml:space="preserve"> a bidder, or to notify</w:t>
      </w:r>
      <w:r w:rsidR="008334B1">
        <w:t xml:space="preserve"> or tell</w:t>
      </w:r>
      <w:r w:rsidR="0038462F">
        <w:t xml:space="preserve"> a bidder of a matter, whether or not in writing, the auction manager may give the information to the bidder, or notify</w:t>
      </w:r>
      <w:r w:rsidR="008334B1">
        <w:t xml:space="preserve"> or tell</w:t>
      </w:r>
      <w:r w:rsidR="0038462F">
        <w:t xml:space="preserve"> the bidder</w:t>
      </w:r>
      <w:r w:rsidR="002F1BBB">
        <w:t xml:space="preserve"> of the matter</w:t>
      </w:r>
      <w:r w:rsidR="0038462F">
        <w:t>, by using the auction system.</w:t>
      </w:r>
    </w:p>
    <w:p w14:paraId="28914C5E" w14:textId="651CA732" w:rsidR="0038462F" w:rsidRDefault="0038462F" w:rsidP="003A5B62">
      <w:pPr>
        <w:pStyle w:val="subsection"/>
      </w:pPr>
      <w:r>
        <w:tab/>
        <w:t>(2)</w:t>
      </w:r>
      <w:r>
        <w:tab/>
        <w:t xml:space="preserve">Subsection (1) does not </w:t>
      </w:r>
      <w:r w:rsidR="004151AD">
        <w:t>limit any provision of this instrument, and</w:t>
      </w:r>
      <w:r w:rsidR="00BA71C5">
        <w:t xml:space="preserve"> </w:t>
      </w:r>
      <w:r w:rsidR="004151AD">
        <w:t xml:space="preserve">the auction manager is not obliged to give information </w:t>
      </w:r>
      <w:r w:rsidR="007C35D8">
        <w:t>to a bidder</w:t>
      </w:r>
      <w:r w:rsidR="008F22B8">
        <w:t>,</w:t>
      </w:r>
      <w:r w:rsidR="007C35D8">
        <w:t xml:space="preserve"> or notify</w:t>
      </w:r>
      <w:r w:rsidR="008334B1">
        <w:t xml:space="preserve"> or tell</w:t>
      </w:r>
      <w:r w:rsidR="007C35D8">
        <w:t xml:space="preserve"> a bidder</w:t>
      </w:r>
      <w:r w:rsidR="00A43811">
        <w:t xml:space="preserve"> of </w:t>
      </w:r>
      <w:r w:rsidR="00FF5EC4">
        <w:t xml:space="preserve">a </w:t>
      </w:r>
      <w:r w:rsidR="00A43811">
        <w:t>matter</w:t>
      </w:r>
      <w:r w:rsidR="008F22B8">
        <w:t>,</w:t>
      </w:r>
      <w:r w:rsidR="004F44BB">
        <w:t xml:space="preserve"> by using the auction system</w:t>
      </w:r>
      <w:r w:rsidR="004151AD">
        <w:t>.</w:t>
      </w:r>
    </w:p>
    <w:p w14:paraId="67383540" w14:textId="15C71B05" w:rsidR="00086BF0" w:rsidRPr="003F358E" w:rsidRDefault="00086BF0" w:rsidP="003F358E">
      <w:pPr>
        <w:pStyle w:val="subsection"/>
        <w:spacing w:before="60"/>
      </w:pPr>
      <w:r>
        <w:br w:type="page"/>
      </w:r>
    </w:p>
    <w:p w14:paraId="66305F77" w14:textId="3D12590B" w:rsidR="00086BF0" w:rsidRDefault="00086BF0" w:rsidP="00016407">
      <w:pPr>
        <w:pStyle w:val="Heading1"/>
        <w:rPr>
          <w:rStyle w:val="CharPartText"/>
          <w:rFonts w:ascii="Times New Roman" w:hAnsi="Times New Roman" w:cs="Times New Roman"/>
          <w:b/>
          <w:bCs/>
          <w:color w:val="auto"/>
        </w:rPr>
      </w:pPr>
      <w:bookmarkStart w:id="29" w:name="_Toc63237281"/>
      <w:bookmarkStart w:id="30" w:name="_Toc80104342"/>
      <w:bookmarkEnd w:id="4"/>
      <w:r w:rsidRPr="00016407">
        <w:rPr>
          <w:rStyle w:val="CharPartText"/>
          <w:rFonts w:ascii="Times New Roman" w:hAnsi="Times New Roman" w:cs="Times New Roman"/>
          <w:b/>
          <w:bCs/>
          <w:color w:val="auto"/>
        </w:rPr>
        <w:lastRenderedPageBreak/>
        <w:t>Part 2—</w:t>
      </w:r>
      <w:r w:rsidR="0073446B">
        <w:rPr>
          <w:rStyle w:val="CharPartText"/>
          <w:rFonts w:ascii="Times New Roman" w:hAnsi="Times New Roman" w:cs="Times New Roman"/>
          <w:b/>
          <w:bCs/>
          <w:color w:val="auto"/>
        </w:rPr>
        <w:t>General limits on allocation of spectrum</w:t>
      </w:r>
      <w:bookmarkEnd w:id="29"/>
      <w:bookmarkEnd w:id="30"/>
    </w:p>
    <w:p w14:paraId="05A1E2E6" w14:textId="7C616CDD" w:rsidR="00D358C5" w:rsidRPr="00D358C5" w:rsidRDefault="00D358C5" w:rsidP="00D358C5">
      <w:pPr>
        <w:pStyle w:val="Heading1"/>
        <w:rPr>
          <w:rStyle w:val="CharPartText"/>
          <w:rFonts w:ascii="Times New Roman" w:hAnsi="Times New Roman" w:cs="Times New Roman"/>
          <w:b/>
          <w:bCs/>
          <w:color w:val="auto"/>
          <w:sz w:val="28"/>
          <w:szCs w:val="28"/>
        </w:rPr>
      </w:pPr>
      <w:bookmarkStart w:id="31" w:name="_Toc63237282"/>
      <w:bookmarkStart w:id="32" w:name="_Toc80104343"/>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r>
      <w:r w:rsidR="0073446B">
        <w:rPr>
          <w:rStyle w:val="CharPartText"/>
          <w:rFonts w:ascii="Times New Roman" w:hAnsi="Times New Roman" w:cs="Times New Roman"/>
          <w:b/>
          <w:bCs/>
          <w:color w:val="auto"/>
          <w:sz w:val="28"/>
          <w:szCs w:val="28"/>
        </w:rPr>
        <w:t>General a</w:t>
      </w:r>
      <w:r>
        <w:rPr>
          <w:rStyle w:val="CharPartText"/>
          <w:rFonts w:ascii="Times New Roman" w:hAnsi="Times New Roman" w:cs="Times New Roman"/>
          <w:b/>
          <w:bCs/>
          <w:color w:val="auto"/>
          <w:sz w:val="28"/>
          <w:szCs w:val="28"/>
        </w:rPr>
        <w:t>llocation limits</w:t>
      </w:r>
      <w:bookmarkEnd w:id="31"/>
      <w:bookmarkEnd w:id="32"/>
    </w:p>
    <w:p w14:paraId="3507F852" w14:textId="0C8B59B3" w:rsidR="004A6D44" w:rsidRDefault="00F93F12" w:rsidP="00F80517">
      <w:pPr>
        <w:pStyle w:val="ActHead5"/>
      </w:pPr>
      <w:bookmarkStart w:id="33" w:name="_Toc43473430"/>
      <w:bookmarkStart w:id="34" w:name="_Toc63237283"/>
      <w:bookmarkStart w:id="35" w:name="_Toc80104344"/>
      <w:bookmarkStart w:id="36" w:name="_Toc444596036"/>
      <w:r>
        <w:rPr>
          <w:rStyle w:val="CharSectno"/>
        </w:rPr>
        <w:t>12</w:t>
      </w:r>
      <w:r w:rsidR="004A6D44" w:rsidRPr="00F80517">
        <w:rPr>
          <w:rStyle w:val="CharSectno"/>
        </w:rPr>
        <w:t xml:space="preserve">  </w:t>
      </w:r>
      <w:bookmarkEnd w:id="33"/>
      <w:r w:rsidR="00BF14A3">
        <w:t>Interpretation</w:t>
      </w:r>
      <w:bookmarkEnd w:id="34"/>
      <w:bookmarkEnd w:id="35"/>
    </w:p>
    <w:p w14:paraId="7CEDD4B2" w14:textId="3B6BE2A5" w:rsidR="008E2AAC" w:rsidRDefault="008E2AAC" w:rsidP="008E2AAC">
      <w:pPr>
        <w:pStyle w:val="subsection"/>
      </w:pPr>
      <w:r>
        <w:tab/>
      </w:r>
      <w:r>
        <w:tab/>
      </w:r>
      <w:r w:rsidR="007F6513">
        <w:t>In this Part:</w:t>
      </w:r>
    </w:p>
    <w:p w14:paraId="2F0F7E6A" w14:textId="2C5E3858" w:rsidR="009A5756" w:rsidRDefault="009A5756" w:rsidP="007F6513">
      <w:pPr>
        <w:pStyle w:val="Definition"/>
        <w:rPr>
          <w:iCs/>
        </w:rPr>
      </w:pPr>
      <w:r>
        <w:rPr>
          <w:b/>
          <w:bCs/>
          <w:i/>
        </w:rPr>
        <w:t xml:space="preserve">800 MHz band </w:t>
      </w:r>
      <w:r>
        <w:rPr>
          <w:iCs/>
        </w:rPr>
        <w:t>means the following parts of the spectrum:</w:t>
      </w:r>
    </w:p>
    <w:p w14:paraId="35A462EF" w14:textId="00892D65" w:rsidR="009A5756" w:rsidRDefault="009A5756" w:rsidP="009A5756">
      <w:pPr>
        <w:pStyle w:val="paragraph"/>
        <w:rPr>
          <w:iCs/>
        </w:rPr>
      </w:pPr>
      <w:r>
        <w:rPr>
          <w:iCs/>
        </w:rPr>
        <w:tab/>
        <w:t>(a)</w:t>
      </w:r>
      <w:r>
        <w:rPr>
          <w:iCs/>
        </w:rPr>
        <w:tab/>
        <w:t>825 MHz to 845 MHz;</w:t>
      </w:r>
    </w:p>
    <w:p w14:paraId="299F3829" w14:textId="0B978C93" w:rsidR="009A5756" w:rsidRPr="009A5756" w:rsidRDefault="009A5756" w:rsidP="000070DE">
      <w:pPr>
        <w:pStyle w:val="paragraph"/>
        <w:rPr>
          <w:iCs/>
        </w:rPr>
      </w:pPr>
      <w:r>
        <w:rPr>
          <w:iCs/>
        </w:rPr>
        <w:tab/>
        <w:t>(b)</w:t>
      </w:r>
      <w:r>
        <w:rPr>
          <w:iCs/>
        </w:rPr>
        <w:tab/>
        <w:t>87</w:t>
      </w:r>
      <w:r w:rsidR="00C36D55">
        <w:rPr>
          <w:iCs/>
        </w:rPr>
        <w:t>0</w:t>
      </w:r>
      <w:r>
        <w:rPr>
          <w:iCs/>
        </w:rPr>
        <w:t xml:space="preserve"> MHz to 890 MHz.</w:t>
      </w:r>
    </w:p>
    <w:p w14:paraId="4FE14C77" w14:textId="6283C3A0" w:rsidR="007F6513" w:rsidRDefault="007F6513" w:rsidP="007F6513">
      <w:pPr>
        <w:pStyle w:val="Definition"/>
        <w:rPr>
          <w:iCs/>
        </w:rPr>
      </w:pPr>
      <w:r>
        <w:rPr>
          <w:b/>
          <w:bCs/>
          <w:i/>
        </w:rPr>
        <w:t>carrier</w:t>
      </w:r>
      <w:r>
        <w:rPr>
          <w:iCs/>
        </w:rPr>
        <w:t xml:space="preserve"> has the same meaning as in the </w:t>
      </w:r>
      <w:r>
        <w:rPr>
          <w:i/>
        </w:rPr>
        <w:t>Telecommunications Act 199</w:t>
      </w:r>
      <w:r w:rsidR="00C144CA">
        <w:rPr>
          <w:i/>
        </w:rPr>
        <w:t>7</w:t>
      </w:r>
      <w:r>
        <w:rPr>
          <w:iCs/>
        </w:rPr>
        <w:t>.</w:t>
      </w:r>
    </w:p>
    <w:p w14:paraId="288AB94C" w14:textId="5AA7CA2E" w:rsidR="0046633B" w:rsidRPr="00BF5E47" w:rsidRDefault="00000CCD" w:rsidP="007F6513">
      <w:pPr>
        <w:pStyle w:val="Definition"/>
        <w:rPr>
          <w:iCs/>
        </w:rPr>
      </w:pPr>
      <w:r w:rsidRPr="000049E0">
        <w:rPr>
          <w:b/>
          <w:bCs/>
          <w:i/>
        </w:rPr>
        <w:t>major population</w:t>
      </w:r>
      <w:r>
        <w:rPr>
          <w:b/>
          <w:bCs/>
          <w:i/>
        </w:rPr>
        <w:t xml:space="preserve"> </w:t>
      </w:r>
      <w:r w:rsidR="0046633B">
        <w:rPr>
          <w:b/>
          <w:bCs/>
          <w:i/>
        </w:rPr>
        <w:t>area</w:t>
      </w:r>
      <w:r w:rsidR="00BF5E47" w:rsidRPr="00BF5E47">
        <w:rPr>
          <w:iCs/>
        </w:rPr>
        <w:t xml:space="preserve"> has the meaning given by subsection 5(1) of the marketing plan.</w:t>
      </w:r>
    </w:p>
    <w:p w14:paraId="65058683" w14:textId="0A6FC9EB" w:rsidR="007F6513" w:rsidRDefault="00C144CA" w:rsidP="007F6513">
      <w:pPr>
        <w:pStyle w:val="Definition"/>
        <w:rPr>
          <w:iCs/>
        </w:rPr>
      </w:pPr>
      <w:r>
        <w:rPr>
          <w:b/>
          <w:bCs/>
          <w:i/>
        </w:rPr>
        <w:t xml:space="preserve">public mobile telecommunications service </w:t>
      </w:r>
      <w:r>
        <w:rPr>
          <w:iCs/>
        </w:rPr>
        <w:t xml:space="preserve">has the same meaning as in the </w:t>
      </w:r>
      <w:r>
        <w:rPr>
          <w:i/>
        </w:rPr>
        <w:t>Telecommunications Act 1997</w:t>
      </w:r>
      <w:r>
        <w:rPr>
          <w:iCs/>
        </w:rPr>
        <w:t>.</w:t>
      </w:r>
    </w:p>
    <w:p w14:paraId="0A12082E" w14:textId="0CA3755D" w:rsidR="00B21911" w:rsidRPr="00B21911" w:rsidRDefault="00B21911" w:rsidP="00E2560C">
      <w:pPr>
        <w:pStyle w:val="Definition"/>
        <w:rPr>
          <w:iCs/>
        </w:rPr>
      </w:pPr>
      <w:r>
        <w:rPr>
          <w:b/>
          <w:bCs/>
          <w:i/>
        </w:rPr>
        <w:t xml:space="preserve">regional area </w:t>
      </w:r>
      <w:r>
        <w:rPr>
          <w:iCs/>
        </w:rPr>
        <w:t>has the meaning given by subsection 5(1) of the marketing plan.</w:t>
      </w:r>
    </w:p>
    <w:p w14:paraId="2C79FE38" w14:textId="08DAB0F6" w:rsidR="00B01A37" w:rsidRPr="00532B24" w:rsidRDefault="00B01A37" w:rsidP="00E2560C">
      <w:pPr>
        <w:pStyle w:val="Definition"/>
        <w:rPr>
          <w:iCs/>
        </w:rPr>
      </w:pPr>
      <w:r>
        <w:rPr>
          <w:b/>
          <w:bCs/>
          <w:i/>
        </w:rPr>
        <w:t xml:space="preserve">relevant spectrum licence </w:t>
      </w:r>
      <w:r w:rsidR="00B62069">
        <w:rPr>
          <w:iCs/>
        </w:rPr>
        <w:t>means a spectrum licence in the 800 MHz band that is in force immediately before the application deadline.</w:t>
      </w:r>
    </w:p>
    <w:p w14:paraId="3693EFEF" w14:textId="482AC951" w:rsidR="007F6513" w:rsidRPr="008E2AAC" w:rsidRDefault="00E2560C" w:rsidP="00E2560C">
      <w:pPr>
        <w:pStyle w:val="Definition"/>
      </w:pPr>
      <w:r>
        <w:rPr>
          <w:b/>
          <w:bCs/>
          <w:i/>
        </w:rPr>
        <w:t>roaming services agreement</w:t>
      </w:r>
      <w:r>
        <w:rPr>
          <w:iCs/>
        </w:rPr>
        <w:t xml:space="preserve"> means an agreement between two or more carriers for the principal purpose of enabling the supply of public mobile telecommunications services by one of those other carriers, in geographic locations where another of those carrier’s public mobile telecommunications services are not available.</w:t>
      </w:r>
    </w:p>
    <w:p w14:paraId="6EC148F6" w14:textId="0D644CF2" w:rsidR="002E5D9E" w:rsidRDefault="002E5D9E" w:rsidP="002E5D9E">
      <w:pPr>
        <w:pStyle w:val="Definition"/>
        <w:rPr>
          <w:iCs/>
        </w:rPr>
      </w:pPr>
      <w:bookmarkStart w:id="37" w:name="_Toc63237284"/>
      <w:r>
        <w:rPr>
          <w:b/>
          <w:bCs/>
          <w:i/>
        </w:rPr>
        <w:t>sub-1 GHz band</w:t>
      </w:r>
      <w:r>
        <w:rPr>
          <w:iCs/>
        </w:rPr>
        <w:t xml:space="preserve"> means the part of the spectrum up to 1 GHz.</w:t>
      </w:r>
    </w:p>
    <w:p w14:paraId="7994F229" w14:textId="7624C50D" w:rsidR="00BF14A3" w:rsidRDefault="007C375B" w:rsidP="00BF14A3">
      <w:pPr>
        <w:pStyle w:val="ActHead5"/>
        <w:rPr>
          <w:i/>
          <w:iCs/>
        </w:rPr>
      </w:pPr>
      <w:bookmarkStart w:id="38" w:name="_Toc80104345"/>
      <w:r>
        <w:rPr>
          <w:rStyle w:val="CharSectno"/>
        </w:rPr>
        <w:t>13</w:t>
      </w:r>
      <w:r w:rsidR="00BF14A3" w:rsidRPr="00F80517">
        <w:rPr>
          <w:rStyle w:val="CharSectno"/>
        </w:rPr>
        <w:t xml:space="preserve">  </w:t>
      </w:r>
      <w:r w:rsidR="00BF14A3">
        <w:t xml:space="preserve">Meaning of </w:t>
      </w:r>
      <w:r w:rsidR="00BF14A3">
        <w:rPr>
          <w:i/>
          <w:iCs/>
        </w:rPr>
        <w:t>allocation limits</w:t>
      </w:r>
      <w:bookmarkEnd w:id="37"/>
      <w:bookmarkEnd w:id="38"/>
    </w:p>
    <w:p w14:paraId="3D70E2E9" w14:textId="0A27B4DE" w:rsidR="00E2560C" w:rsidRDefault="00E2560C" w:rsidP="00E2560C">
      <w:pPr>
        <w:pStyle w:val="subsection"/>
      </w:pPr>
      <w:r w:rsidRPr="00E2560C">
        <w:tab/>
      </w:r>
      <w:r w:rsidRPr="00E2560C">
        <w:tab/>
      </w:r>
      <w:r>
        <w:t>In this instrument</w:t>
      </w:r>
      <w:r w:rsidR="001551DF">
        <w:t xml:space="preserve">, a reference to the </w:t>
      </w:r>
      <w:r w:rsidR="001551DF">
        <w:rPr>
          <w:b/>
          <w:bCs/>
          <w:i/>
          <w:iCs/>
        </w:rPr>
        <w:t xml:space="preserve">allocation limits </w:t>
      </w:r>
      <w:r w:rsidR="001551DF">
        <w:t>is a reference to the requirement that the allocation of spectrum licences under this i</w:t>
      </w:r>
      <w:r w:rsidR="00C10713">
        <w:t xml:space="preserve">nstrument must not result in a person, or </w:t>
      </w:r>
      <w:r w:rsidR="007134E9">
        <w:t>relevant</w:t>
      </w:r>
      <w:r w:rsidR="00C10713">
        <w:t xml:space="preserve"> group of persons, having permission to use more spectrum in the </w:t>
      </w:r>
      <w:r w:rsidR="00A764CD">
        <w:t>sub-</w:t>
      </w:r>
      <w:r w:rsidR="009A5756">
        <w:t>1 GHz band</w:t>
      </w:r>
      <w:r w:rsidR="00C10713">
        <w:t xml:space="preserve"> than the limit set out in section </w:t>
      </w:r>
      <w:r w:rsidR="007C375B">
        <w:t>14</w:t>
      </w:r>
      <w:r w:rsidR="00C10713">
        <w:t>.</w:t>
      </w:r>
    </w:p>
    <w:p w14:paraId="6429F865" w14:textId="708922B8" w:rsidR="00C10713" w:rsidRDefault="00C10713" w:rsidP="00C10713">
      <w:pPr>
        <w:pStyle w:val="notetext"/>
      </w:pPr>
      <w:r>
        <w:t>Note:</w:t>
      </w:r>
      <w:r>
        <w:tab/>
        <w:t>The Minister has given a direction to the ACMA, under subsection 60(10) of the Act, that limits be imposed on the aggregate parts of the spectrum in the</w:t>
      </w:r>
      <w:r w:rsidR="007463B7">
        <w:t xml:space="preserve"> </w:t>
      </w:r>
      <w:r w:rsidR="001B33E9">
        <w:t>sub-</w:t>
      </w:r>
      <w:r w:rsidR="007463B7">
        <w:t>1 GHz band</w:t>
      </w:r>
      <w:r w:rsidR="00845CF0">
        <w:t xml:space="preserve"> that</w:t>
      </w:r>
      <w:r w:rsidR="007463B7">
        <w:t xml:space="preserve">, </w:t>
      </w:r>
      <w:r w:rsidR="007463B7" w:rsidRPr="0048490D">
        <w:t>under existing spectrum licences and as a result of the allocation of spectrum licences under Subdivision B of Division 1 of Part 3.2 of the Act,</w:t>
      </w:r>
      <w:r w:rsidR="00845CF0" w:rsidRPr="0048490D">
        <w:t xml:space="preserve"> may be used by a person</w:t>
      </w:r>
      <w:r w:rsidR="00845CF0">
        <w:t xml:space="preserve"> or </w:t>
      </w:r>
      <w:r w:rsidR="007134E9">
        <w:t xml:space="preserve">relevant </w:t>
      </w:r>
      <w:r w:rsidR="00845CF0">
        <w:t>group of persons.</w:t>
      </w:r>
      <w:r w:rsidR="00AC158E">
        <w:t xml:space="preserve"> See </w:t>
      </w:r>
      <w:r w:rsidR="007463B7">
        <w:t xml:space="preserve">section 7 of </w:t>
      </w:r>
      <w:r w:rsidR="00AC158E">
        <w:t>the spectrum licence limits direction.</w:t>
      </w:r>
    </w:p>
    <w:p w14:paraId="09A62807" w14:textId="61ADD46B" w:rsidR="00BF14A3" w:rsidRDefault="000C411D" w:rsidP="003E1E4B">
      <w:pPr>
        <w:pStyle w:val="ActHead5"/>
      </w:pPr>
      <w:bookmarkStart w:id="39" w:name="_Toc63237285"/>
      <w:bookmarkStart w:id="40" w:name="_Toc80104346"/>
      <w:r>
        <w:rPr>
          <w:rStyle w:val="CharSectno"/>
        </w:rPr>
        <w:t>14</w:t>
      </w:r>
      <w:r w:rsidR="00BF14A3" w:rsidRPr="00F80517">
        <w:rPr>
          <w:rStyle w:val="CharSectno"/>
        </w:rPr>
        <w:t xml:space="preserve">  </w:t>
      </w:r>
      <w:r w:rsidR="00BF14A3">
        <w:t>Allocation limits</w:t>
      </w:r>
      <w:bookmarkEnd w:id="39"/>
      <w:bookmarkEnd w:id="40"/>
    </w:p>
    <w:p w14:paraId="26C3F524" w14:textId="7B526C6A" w:rsidR="009C27F2" w:rsidRPr="00895A2E" w:rsidRDefault="009C27F2" w:rsidP="00A764CD">
      <w:pPr>
        <w:pStyle w:val="subsection"/>
      </w:pPr>
      <w:r>
        <w:tab/>
      </w:r>
      <w:r w:rsidR="00BE2357">
        <w:t>(1)</w:t>
      </w:r>
      <w:r>
        <w:tab/>
      </w:r>
      <w:r w:rsidRPr="0048490D">
        <w:t>N</w:t>
      </w:r>
      <w:r w:rsidR="00BE2357" w:rsidRPr="0048490D">
        <w:t>o person, or relevant group of persons, m</w:t>
      </w:r>
      <w:r w:rsidR="003C4E61" w:rsidRPr="0048490D">
        <w:t>ay</w:t>
      </w:r>
      <w:r w:rsidR="00076302">
        <w:t>, as a result of the allocation of spectrum licences under this instrument,</w:t>
      </w:r>
      <w:r w:rsidR="00403FD9">
        <w:t xml:space="preserve"> </w:t>
      </w:r>
      <w:r w:rsidR="003C4E61" w:rsidRPr="00895A2E">
        <w:t>use</w:t>
      </w:r>
      <w:r w:rsidR="00810923" w:rsidRPr="00895A2E">
        <w:t>:</w:t>
      </w:r>
    </w:p>
    <w:p w14:paraId="2EF16DE1" w14:textId="19160CB7" w:rsidR="00810923" w:rsidRPr="00CC4C85" w:rsidRDefault="00810923" w:rsidP="00810923">
      <w:pPr>
        <w:pStyle w:val="paragraph"/>
      </w:pPr>
      <w:r w:rsidRPr="00895A2E">
        <w:tab/>
        <w:t>(</w:t>
      </w:r>
      <w:r w:rsidR="00076302" w:rsidRPr="00895A2E">
        <w:t>a</w:t>
      </w:r>
      <w:r w:rsidRPr="00895A2E">
        <w:t>)</w:t>
      </w:r>
      <w:r w:rsidRPr="00895A2E">
        <w:tab/>
      </w:r>
      <w:r w:rsidR="00CE1BCD" w:rsidRPr="00895A2E">
        <w:t xml:space="preserve">more than an aggregate of 82 MHz of the sub-1 GHz band under spectrum licences in </w:t>
      </w:r>
      <w:r w:rsidRPr="008779C4">
        <w:t xml:space="preserve">the </w:t>
      </w:r>
      <w:r w:rsidR="000A6514" w:rsidRPr="008779C4">
        <w:t xml:space="preserve">major population </w:t>
      </w:r>
      <w:r w:rsidRPr="00CC4C85">
        <w:t>area; or</w:t>
      </w:r>
    </w:p>
    <w:p w14:paraId="40FD5180" w14:textId="1F114294" w:rsidR="00810923" w:rsidRPr="00895A2E" w:rsidRDefault="00810923" w:rsidP="00810923">
      <w:pPr>
        <w:pStyle w:val="paragraph"/>
      </w:pPr>
      <w:r w:rsidRPr="00895A2E">
        <w:tab/>
        <w:t>(</w:t>
      </w:r>
      <w:r w:rsidR="00076302" w:rsidRPr="00895A2E">
        <w:t>b</w:t>
      </w:r>
      <w:r w:rsidRPr="00895A2E">
        <w:t>)</w:t>
      </w:r>
      <w:r w:rsidRPr="00895A2E">
        <w:tab/>
      </w:r>
      <w:r w:rsidR="000A6514" w:rsidRPr="00895A2E">
        <w:t xml:space="preserve">more than an aggregate of 92 MHz of the sub-1 GHz band under spectrum licences in </w:t>
      </w:r>
      <w:r w:rsidRPr="00895A2E">
        <w:t>the regional area.</w:t>
      </w:r>
    </w:p>
    <w:p w14:paraId="5AD353D5" w14:textId="4BD6E87A" w:rsidR="00810923" w:rsidRDefault="00810923" w:rsidP="00810923">
      <w:pPr>
        <w:pStyle w:val="subsection"/>
      </w:pPr>
      <w:r w:rsidRPr="00895A2E">
        <w:tab/>
        <w:t>(2)</w:t>
      </w:r>
      <w:r w:rsidRPr="00895A2E">
        <w:tab/>
        <w:t>For the purposes of subsection</w:t>
      </w:r>
      <w:r>
        <w:t xml:space="preserve"> (1), if:</w:t>
      </w:r>
    </w:p>
    <w:p w14:paraId="0EA163CB" w14:textId="4B6DAE7F" w:rsidR="00810923" w:rsidRPr="00150714" w:rsidRDefault="00810923" w:rsidP="00810923">
      <w:pPr>
        <w:pStyle w:val="paragraph"/>
      </w:pPr>
      <w:r>
        <w:tab/>
        <w:t>(a)</w:t>
      </w:r>
      <w:r>
        <w:tab/>
        <w:t xml:space="preserve">a person or relevant group of persons holds a </w:t>
      </w:r>
      <w:r w:rsidR="00076302">
        <w:t xml:space="preserve">relevant </w:t>
      </w:r>
      <w:r>
        <w:t xml:space="preserve">spectrum licence that authorises the operation of radiocommunications devices in one or more parts of </w:t>
      </w:r>
      <w:r w:rsidRPr="00D0083E">
        <w:t xml:space="preserve">the </w:t>
      </w:r>
      <w:r w:rsidR="007F036C" w:rsidRPr="008779C4">
        <w:t xml:space="preserve">major population </w:t>
      </w:r>
      <w:r w:rsidRPr="00CC4C85">
        <w:t xml:space="preserve">area (but not the entire </w:t>
      </w:r>
      <w:r w:rsidR="007F036C" w:rsidRPr="00CC4C85">
        <w:t>major popu</w:t>
      </w:r>
      <w:r w:rsidR="007F036C" w:rsidRPr="001A4CDB">
        <w:t>lation</w:t>
      </w:r>
      <w:r w:rsidRPr="001A4CDB">
        <w:t xml:space="preserve"> area); and</w:t>
      </w:r>
    </w:p>
    <w:p w14:paraId="4C77019C" w14:textId="2B035B75" w:rsidR="00810923" w:rsidRPr="00D0083E" w:rsidRDefault="00810923" w:rsidP="00810923">
      <w:pPr>
        <w:pStyle w:val="paragraph"/>
      </w:pPr>
      <w:r w:rsidRPr="00D0083E">
        <w:lastRenderedPageBreak/>
        <w:tab/>
        <w:t>(b)</w:t>
      </w:r>
      <w:r w:rsidRPr="00D0083E">
        <w:tab/>
        <w:t xml:space="preserve">the population of that part of the </w:t>
      </w:r>
      <w:r w:rsidR="007F036C" w:rsidRPr="00D0083E">
        <w:t xml:space="preserve">major population </w:t>
      </w:r>
      <w:r w:rsidRPr="00D0083E">
        <w:t xml:space="preserve">area, or the aggregate population of those parts of the </w:t>
      </w:r>
      <w:r w:rsidR="007F036C" w:rsidRPr="00D0083E">
        <w:t xml:space="preserve">major population </w:t>
      </w:r>
      <w:r w:rsidRPr="00D0083E">
        <w:t>area, is insignificant</w:t>
      </w:r>
      <w:r w:rsidR="00B01A37" w:rsidRPr="00D0083E">
        <w:t>;</w:t>
      </w:r>
    </w:p>
    <w:p w14:paraId="2E9A6A74" w14:textId="5462DF96" w:rsidR="00B01A37" w:rsidRDefault="00B01A37" w:rsidP="00B01A37">
      <w:pPr>
        <w:pStyle w:val="subsection"/>
        <w:spacing w:before="60"/>
      </w:pPr>
      <w:r w:rsidRPr="00D0083E">
        <w:tab/>
      </w:r>
      <w:r w:rsidRPr="00D0083E">
        <w:tab/>
        <w:t xml:space="preserve">the relevant spectrum licence is to be treated as if it did not apply in the </w:t>
      </w:r>
      <w:r w:rsidR="0043682B" w:rsidRPr="00D0083E">
        <w:t xml:space="preserve">major population </w:t>
      </w:r>
      <w:r w:rsidRPr="00D0083E">
        <w:t>area.</w:t>
      </w:r>
    </w:p>
    <w:p w14:paraId="16DA84BA" w14:textId="77777777" w:rsidR="00741201" w:rsidRPr="00D0083E" w:rsidRDefault="00B62069" w:rsidP="00B62069">
      <w:pPr>
        <w:pStyle w:val="subsection"/>
      </w:pPr>
      <w:r>
        <w:tab/>
      </w:r>
      <w:r w:rsidRPr="00D0083E">
        <w:t>(3)</w:t>
      </w:r>
      <w:r w:rsidRPr="00D0083E">
        <w:tab/>
        <w:t>For the purposes of paragraph (2)(b)</w:t>
      </w:r>
      <w:r w:rsidR="00741201" w:rsidRPr="00D0083E">
        <w:t>:</w:t>
      </w:r>
    </w:p>
    <w:p w14:paraId="640B0BC8" w14:textId="71134761" w:rsidR="00B62069" w:rsidRPr="00D0083E" w:rsidRDefault="00741201" w:rsidP="00741201">
      <w:pPr>
        <w:pStyle w:val="paragraph"/>
      </w:pPr>
      <w:r w:rsidRPr="008779C4">
        <w:tab/>
        <w:t>(a)</w:t>
      </w:r>
      <w:r w:rsidRPr="008779C4">
        <w:tab/>
      </w:r>
      <w:r w:rsidR="00B62069" w:rsidRPr="008779C4">
        <w:t xml:space="preserve">the population of a part of the </w:t>
      </w:r>
      <w:r w:rsidR="0043682B" w:rsidRPr="00CC4C85">
        <w:t>major population</w:t>
      </w:r>
      <w:r w:rsidR="0043682B" w:rsidRPr="001A4CDB">
        <w:t xml:space="preserve"> </w:t>
      </w:r>
      <w:r w:rsidR="00B62069" w:rsidRPr="00150714">
        <w:t xml:space="preserve">area is </w:t>
      </w:r>
      <w:r w:rsidR="00B62069" w:rsidRPr="002B6A3C">
        <w:rPr>
          <w:b/>
          <w:bCs/>
          <w:i/>
          <w:iCs/>
        </w:rPr>
        <w:t xml:space="preserve">insignificant </w:t>
      </w:r>
      <w:r w:rsidR="00B62069" w:rsidRPr="000768F6">
        <w:t xml:space="preserve">if, and only if, the population of that part of the </w:t>
      </w:r>
      <w:r w:rsidR="0043682B" w:rsidRPr="00D0083E">
        <w:t xml:space="preserve">major population </w:t>
      </w:r>
      <w:r w:rsidR="00B62069" w:rsidRPr="00D0083E">
        <w:t xml:space="preserve">area is less than </w:t>
      </w:r>
      <w:r w:rsidR="00662D7D">
        <w:t>25</w:t>
      </w:r>
      <w:r w:rsidR="00B62069" w:rsidRPr="00D0083E">
        <w:t xml:space="preserve">% of the total population of the </w:t>
      </w:r>
      <w:r w:rsidR="0043682B" w:rsidRPr="00D0083E">
        <w:t xml:space="preserve">major population </w:t>
      </w:r>
      <w:r w:rsidR="00B62069" w:rsidRPr="00D0083E">
        <w:t>area determined in accordance with the most recent data in the HCIS – List of Population</w:t>
      </w:r>
      <w:r w:rsidR="0043682B" w:rsidRPr="00D0083E">
        <w:t xml:space="preserve"> Data</w:t>
      </w:r>
      <w:r w:rsidR="00B62069" w:rsidRPr="00D0083E">
        <w:t xml:space="preserve"> </w:t>
      </w:r>
      <w:r w:rsidR="004355C8">
        <w:t>D</w:t>
      </w:r>
      <w:r w:rsidRPr="00D0083E">
        <w:t>ocument published by the ACMA on its website, as that document existed at the time the spectrum licence limits direction was made; and</w:t>
      </w:r>
    </w:p>
    <w:p w14:paraId="6AC9D34C" w14:textId="06DAA470" w:rsidR="00741201" w:rsidRDefault="00741201" w:rsidP="00741201">
      <w:pPr>
        <w:pStyle w:val="paragraph"/>
      </w:pPr>
      <w:r w:rsidRPr="00D0083E">
        <w:tab/>
        <w:t>(b)</w:t>
      </w:r>
      <w:r w:rsidRPr="00D0083E">
        <w:tab/>
        <w:t xml:space="preserve">the aggregate population of parts of the </w:t>
      </w:r>
      <w:r w:rsidR="0043682B" w:rsidRPr="00D0083E">
        <w:t xml:space="preserve">major population </w:t>
      </w:r>
      <w:r w:rsidRPr="00D0083E">
        <w:t xml:space="preserve">area is </w:t>
      </w:r>
      <w:r w:rsidRPr="00D0083E">
        <w:rPr>
          <w:b/>
          <w:bCs/>
          <w:i/>
          <w:iCs/>
        </w:rPr>
        <w:t xml:space="preserve">insignificant </w:t>
      </w:r>
      <w:r w:rsidRPr="00D0083E">
        <w:t xml:space="preserve">if, and only if, the aggregate population of those parts of the </w:t>
      </w:r>
      <w:r w:rsidR="0043682B" w:rsidRPr="00D0083E">
        <w:t xml:space="preserve">major population </w:t>
      </w:r>
      <w:r w:rsidRPr="00D0083E">
        <w:t xml:space="preserve">area is less than </w:t>
      </w:r>
      <w:r w:rsidR="00662D7D">
        <w:t>25</w:t>
      </w:r>
      <w:r w:rsidRPr="00D0083E">
        <w:t xml:space="preserve">% of the total population of the </w:t>
      </w:r>
      <w:r w:rsidR="0043682B" w:rsidRPr="00D0083E">
        <w:t xml:space="preserve">major population </w:t>
      </w:r>
      <w:r w:rsidRPr="00D0083E">
        <w:t>area determined in accordance with the most recent data in the HCIS – List of Population</w:t>
      </w:r>
      <w:r w:rsidR="0043682B" w:rsidRPr="00D0083E">
        <w:t xml:space="preserve"> Data</w:t>
      </w:r>
      <w:r w:rsidRPr="00D0083E">
        <w:t xml:space="preserve"> </w:t>
      </w:r>
      <w:r w:rsidR="004355C8">
        <w:t>D</w:t>
      </w:r>
      <w:r w:rsidRPr="00D0083E">
        <w:t>ocument published by the ACMA on its website, as that document existed at the time the spectrum licence limits direction was made</w:t>
      </w:r>
      <w:r w:rsidR="00752CC3" w:rsidRPr="00D0083E">
        <w:t>.</w:t>
      </w:r>
    </w:p>
    <w:p w14:paraId="75E4F333" w14:textId="0E37359C" w:rsidR="00752CC3" w:rsidRPr="00B62069" w:rsidRDefault="00752CC3" w:rsidP="00FA7B8D">
      <w:pPr>
        <w:pStyle w:val="notetext"/>
      </w:pPr>
      <w:r>
        <w:t>Note:</w:t>
      </w:r>
      <w:r>
        <w:tab/>
        <w:t>The HCIS – List of Population</w:t>
      </w:r>
      <w:r w:rsidR="00CA43C8">
        <w:t xml:space="preserve"> Data</w:t>
      </w:r>
      <w:r>
        <w:t xml:space="preserve"> </w:t>
      </w:r>
      <w:r w:rsidR="00CA43C8">
        <w:t>D</w:t>
      </w:r>
      <w:r w:rsidR="003501D7">
        <w:t xml:space="preserve">ocument </w:t>
      </w:r>
      <w:r w:rsidR="00274FD6">
        <w:t>may be accessed</w:t>
      </w:r>
      <w:r w:rsidR="003501D7">
        <w:t>, free of charge, from the ACMA’s website</w:t>
      </w:r>
      <w:r w:rsidR="0011657F">
        <w:t xml:space="preserve"> at</w:t>
      </w:r>
      <w:r w:rsidR="003501D7">
        <w:t xml:space="preserve"> </w:t>
      </w:r>
      <w:hyperlink r:id="rId18" w:history="1">
        <w:r w:rsidR="003501D7" w:rsidRPr="00AB1BFD">
          <w:rPr>
            <w:rStyle w:val="Hyperlink"/>
          </w:rPr>
          <w:t>www.acma.gov.au</w:t>
        </w:r>
      </w:hyperlink>
      <w:r w:rsidR="003501D7">
        <w:t xml:space="preserve">. </w:t>
      </w:r>
    </w:p>
    <w:p w14:paraId="17A3B590" w14:textId="07A39615" w:rsidR="00BF14A3" w:rsidRPr="00D358C5" w:rsidRDefault="00BF14A3" w:rsidP="00BF14A3">
      <w:pPr>
        <w:pStyle w:val="Heading1"/>
        <w:rPr>
          <w:rStyle w:val="CharPartText"/>
          <w:rFonts w:ascii="Times New Roman" w:hAnsi="Times New Roman" w:cs="Times New Roman"/>
          <w:b/>
          <w:bCs/>
          <w:color w:val="auto"/>
          <w:sz w:val="28"/>
          <w:szCs w:val="28"/>
        </w:rPr>
      </w:pPr>
      <w:bookmarkStart w:id="41" w:name="_Toc63237286"/>
      <w:bookmarkStart w:id="42" w:name="_Toc80104347"/>
      <w:r>
        <w:rPr>
          <w:rStyle w:val="CharPartText"/>
          <w:rFonts w:ascii="Times New Roman" w:hAnsi="Times New Roman" w:cs="Times New Roman"/>
          <w:b/>
          <w:bCs/>
          <w:color w:val="auto"/>
          <w:sz w:val="28"/>
          <w:szCs w:val="28"/>
        </w:rPr>
        <w:t>Division 2</w:t>
      </w:r>
      <w:r>
        <w:rPr>
          <w:rStyle w:val="CharPartText"/>
          <w:rFonts w:ascii="Times New Roman" w:hAnsi="Times New Roman" w:cs="Times New Roman"/>
          <w:b/>
          <w:bCs/>
          <w:color w:val="auto"/>
          <w:sz w:val="28"/>
          <w:szCs w:val="28"/>
        </w:rPr>
        <w:tab/>
        <w:t xml:space="preserve">Associates, </w:t>
      </w:r>
      <w:r w:rsidR="00401FEA">
        <w:rPr>
          <w:rStyle w:val="CharPartText"/>
          <w:rFonts w:ascii="Times New Roman" w:hAnsi="Times New Roman" w:cs="Times New Roman"/>
          <w:b/>
          <w:bCs/>
          <w:color w:val="auto"/>
          <w:sz w:val="28"/>
          <w:szCs w:val="28"/>
        </w:rPr>
        <w:t xml:space="preserve">relevant </w:t>
      </w:r>
      <w:r>
        <w:rPr>
          <w:rStyle w:val="CharPartText"/>
          <w:rFonts w:ascii="Times New Roman" w:hAnsi="Times New Roman" w:cs="Times New Roman"/>
          <w:b/>
          <w:bCs/>
          <w:color w:val="auto"/>
          <w:sz w:val="28"/>
          <w:szCs w:val="28"/>
        </w:rPr>
        <w:t>group of persons and affiliations</w:t>
      </w:r>
      <w:bookmarkEnd w:id="41"/>
      <w:bookmarkEnd w:id="42"/>
    </w:p>
    <w:p w14:paraId="7E791213" w14:textId="727F16C9" w:rsidR="00BF14A3" w:rsidRDefault="007A74AF" w:rsidP="00BF14A3">
      <w:pPr>
        <w:pStyle w:val="ActHead5"/>
        <w:rPr>
          <w:i/>
          <w:iCs/>
        </w:rPr>
      </w:pPr>
      <w:bookmarkStart w:id="43" w:name="_Toc63237287"/>
      <w:bookmarkStart w:id="44" w:name="_Toc80104348"/>
      <w:r>
        <w:rPr>
          <w:rStyle w:val="CharSectno"/>
        </w:rPr>
        <w:t>15</w:t>
      </w:r>
      <w:r w:rsidR="00BF14A3" w:rsidRPr="00F80517">
        <w:rPr>
          <w:rStyle w:val="CharSectno"/>
        </w:rPr>
        <w:t xml:space="preserve">  </w:t>
      </w:r>
      <w:r w:rsidR="008067F6">
        <w:t xml:space="preserve">Meaning of </w:t>
      </w:r>
      <w:r w:rsidR="008067F6">
        <w:rPr>
          <w:i/>
          <w:iCs/>
        </w:rPr>
        <w:t xml:space="preserve">associate </w:t>
      </w:r>
      <w:r w:rsidR="008067F6">
        <w:t xml:space="preserve">and </w:t>
      </w:r>
      <w:r w:rsidR="00401FEA">
        <w:rPr>
          <w:i/>
          <w:iCs/>
        </w:rPr>
        <w:t>relevant</w:t>
      </w:r>
      <w:r w:rsidR="008067F6">
        <w:rPr>
          <w:i/>
          <w:iCs/>
        </w:rPr>
        <w:t xml:space="preserve"> group of persons</w:t>
      </w:r>
      <w:bookmarkEnd w:id="43"/>
      <w:bookmarkEnd w:id="44"/>
    </w:p>
    <w:p w14:paraId="20C16D2E" w14:textId="27735513" w:rsidR="00846C65" w:rsidRPr="008A5BAB" w:rsidRDefault="00846C65" w:rsidP="00270D46">
      <w:pPr>
        <w:pStyle w:val="subsection"/>
      </w:pPr>
      <w:r>
        <w:tab/>
        <w:t>(1)</w:t>
      </w:r>
      <w:r>
        <w:tab/>
        <w:t>In this instrument</w:t>
      </w:r>
      <w:r w:rsidR="008A5BAB">
        <w:t xml:space="preserve">, </w:t>
      </w:r>
      <w:r>
        <w:rPr>
          <w:b/>
          <w:bCs/>
          <w:i/>
        </w:rPr>
        <w:t>associate</w:t>
      </w:r>
      <w:r>
        <w:rPr>
          <w:iCs/>
        </w:rPr>
        <w:t xml:space="preserve"> means:</w:t>
      </w:r>
    </w:p>
    <w:p w14:paraId="0FE4B7F0" w14:textId="4F986400" w:rsidR="00846C65" w:rsidRDefault="00846C65" w:rsidP="00846C65">
      <w:pPr>
        <w:pStyle w:val="paragraph"/>
      </w:pPr>
      <w:r>
        <w:tab/>
        <w:t>(a)</w:t>
      </w:r>
      <w:r>
        <w:tab/>
        <w:t>in relation to a person that is a body corporate:</w:t>
      </w:r>
    </w:p>
    <w:p w14:paraId="54712EE1" w14:textId="26F9ED5C" w:rsidR="00846C65" w:rsidRDefault="00846C65" w:rsidP="00846C65">
      <w:pPr>
        <w:pStyle w:val="paragraphsub"/>
      </w:pPr>
      <w:r>
        <w:tab/>
        <w:t>(i)</w:t>
      </w:r>
      <w:r>
        <w:tab/>
        <w:t>a director or secretary of the body; or</w:t>
      </w:r>
    </w:p>
    <w:p w14:paraId="4D4F203B" w14:textId="1B58C870" w:rsidR="00846C65" w:rsidRDefault="00846C65" w:rsidP="00846C65">
      <w:pPr>
        <w:pStyle w:val="paragraphsub"/>
      </w:pPr>
      <w:r>
        <w:tab/>
        <w:t>(ii)</w:t>
      </w:r>
      <w:r>
        <w:tab/>
        <w:t>a related body corporate; or</w:t>
      </w:r>
    </w:p>
    <w:p w14:paraId="380E21EB" w14:textId="6A4E08BB" w:rsidR="00846C65" w:rsidRDefault="00846C65" w:rsidP="00846C65">
      <w:pPr>
        <w:pStyle w:val="paragraphsub"/>
      </w:pPr>
      <w:r>
        <w:tab/>
        <w:t>(iii)</w:t>
      </w:r>
      <w:r>
        <w:tab/>
        <w:t>a director or secretary of a related body corporate; or</w:t>
      </w:r>
    </w:p>
    <w:p w14:paraId="4EB1DE66" w14:textId="26672537" w:rsidR="00846C65" w:rsidRDefault="00846C65" w:rsidP="00846C65">
      <w:pPr>
        <w:pStyle w:val="paragraphsub"/>
      </w:pPr>
      <w:r>
        <w:tab/>
        <w:t>(iv)</w:t>
      </w:r>
      <w:r>
        <w:tab/>
        <w:t>an individual who controls at least 15% of the voting power or holds at least 15% of the issued shares in the body;</w:t>
      </w:r>
      <w:r w:rsidR="007D57E0">
        <w:t xml:space="preserve"> or</w:t>
      </w:r>
    </w:p>
    <w:p w14:paraId="1B3CDEA4" w14:textId="20359012" w:rsidR="00846C65" w:rsidRDefault="00846C65" w:rsidP="00846C65">
      <w:pPr>
        <w:pStyle w:val="paragraph"/>
        <w:rPr>
          <w:iCs/>
        </w:rPr>
      </w:pPr>
      <w:r>
        <w:rPr>
          <w:iCs/>
        </w:rPr>
        <w:tab/>
        <w:t>(b)</w:t>
      </w:r>
      <w:r>
        <w:rPr>
          <w:iCs/>
        </w:rPr>
        <w:tab/>
      </w:r>
      <w:r w:rsidR="00E52BBF">
        <w:rPr>
          <w:iCs/>
        </w:rPr>
        <w:t>in relation to a person that is an individual:</w:t>
      </w:r>
    </w:p>
    <w:p w14:paraId="41E4D2CA" w14:textId="19AB70C6" w:rsidR="00E52BBF" w:rsidRDefault="00E52BBF" w:rsidP="00E52BBF">
      <w:pPr>
        <w:pStyle w:val="paragraphsub"/>
        <w:rPr>
          <w:iCs/>
        </w:rPr>
      </w:pPr>
      <w:r>
        <w:rPr>
          <w:iCs/>
        </w:rPr>
        <w:tab/>
        <w:t>(i)</w:t>
      </w:r>
      <w:r>
        <w:rPr>
          <w:iCs/>
        </w:rPr>
        <w:tab/>
        <w:t>the individual’s spouse; or</w:t>
      </w:r>
    </w:p>
    <w:p w14:paraId="61120B22" w14:textId="00F8E932" w:rsidR="00E52BBF" w:rsidRDefault="00E52BBF" w:rsidP="00E52BBF">
      <w:pPr>
        <w:pStyle w:val="paragraphsub"/>
        <w:rPr>
          <w:iCs/>
        </w:rPr>
      </w:pPr>
      <w:r>
        <w:rPr>
          <w:iCs/>
        </w:rPr>
        <w:tab/>
        <w:t>(ii)</w:t>
      </w:r>
      <w:r>
        <w:rPr>
          <w:iCs/>
        </w:rPr>
        <w:tab/>
        <w:t xml:space="preserve">the individual’s de facto partner within the meaning of the </w:t>
      </w:r>
      <w:r>
        <w:rPr>
          <w:i/>
        </w:rPr>
        <w:t>Acts Interpretation Act 1901</w:t>
      </w:r>
      <w:r>
        <w:rPr>
          <w:iCs/>
        </w:rPr>
        <w:t>;</w:t>
      </w:r>
      <w:r w:rsidR="00206E11">
        <w:rPr>
          <w:iCs/>
        </w:rPr>
        <w:t xml:space="preserve"> or</w:t>
      </w:r>
    </w:p>
    <w:p w14:paraId="43133A83" w14:textId="21188486" w:rsidR="00E52BBF" w:rsidRDefault="00E52BBF" w:rsidP="00E52BBF">
      <w:pPr>
        <w:pStyle w:val="paragraphsub"/>
        <w:rPr>
          <w:iCs/>
        </w:rPr>
      </w:pPr>
      <w:r>
        <w:rPr>
          <w:iCs/>
        </w:rPr>
        <w:tab/>
        <w:t>(iii)</w:t>
      </w:r>
      <w:r>
        <w:rPr>
          <w:iCs/>
        </w:rPr>
        <w:tab/>
        <w:t>a body corporate in which the individual controls at least 15% of the voting power or holds at least 15% of the issued shares; or</w:t>
      </w:r>
    </w:p>
    <w:p w14:paraId="44A0BC9B" w14:textId="3C0AEAED" w:rsidR="00E52BBF" w:rsidRDefault="00E52BBF" w:rsidP="00E52BBF">
      <w:pPr>
        <w:pStyle w:val="paragraphsub"/>
        <w:rPr>
          <w:iCs/>
        </w:rPr>
      </w:pPr>
      <w:r>
        <w:rPr>
          <w:iCs/>
        </w:rPr>
        <w:tab/>
        <w:t>(iv)</w:t>
      </w:r>
      <w:r>
        <w:rPr>
          <w:iCs/>
        </w:rPr>
        <w:tab/>
        <w:t>a body corporate of which the individual is a director or secretary; or</w:t>
      </w:r>
    </w:p>
    <w:p w14:paraId="09E35753" w14:textId="2ACCDC8E" w:rsidR="00E52BBF" w:rsidRDefault="00E52BBF" w:rsidP="00E52BBF">
      <w:pPr>
        <w:pStyle w:val="paragraphsub"/>
        <w:rPr>
          <w:iCs/>
        </w:rPr>
      </w:pPr>
      <w:r>
        <w:rPr>
          <w:iCs/>
        </w:rPr>
        <w:tab/>
        <w:t>(v)</w:t>
      </w:r>
      <w:r>
        <w:rPr>
          <w:iCs/>
        </w:rPr>
        <w:tab/>
        <w:t>a body corporate that is a related body corporate in relation to a body corporate of which the individual is a director or secretary</w:t>
      </w:r>
      <w:r w:rsidR="007F54A2">
        <w:rPr>
          <w:iCs/>
        </w:rPr>
        <w:t>; or</w:t>
      </w:r>
    </w:p>
    <w:p w14:paraId="1035F620" w14:textId="2F7ECCB7" w:rsidR="007F54A2" w:rsidRDefault="007F54A2" w:rsidP="008F6672">
      <w:pPr>
        <w:pStyle w:val="paragraph"/>
        <w:keepNext/>
        <w:rPr>
          <w:iCs/>
        </w:rPr>
      </w:pPr>
      <w:r>
        <w:rPr>
          <w:iCs/>
        </w:rPr>
        <w:tab/>
        <w:t>(c)</w:t>
      </w:r>
      <w:r>
        <w:rPr>
          <w:iCs/>
        </w:rPr>
        <w:tab/>
      </w:r>
      <w:r w:rsidR="008A5BAB">
        <w:rPr>
          <w:iCs/>
        </w:rPr>
        <w:t xml:space="preserve">in relation to any person (the </w:t>
      </w:r>
      <w:r w:rsidR="008A5BAB">
        <w:rPr>
          <w:b/>
          <w:bCs/>
          <w:i/>
        </w:rPr>
        <w:t>first person</w:t>
      </w:r>
      <w:r w:rsidR="008A5BAB" w:rsidRPr="008A5BAB">
        <w:rPr>
          <w:iCs/>
        </w:rPr>
        <w:t>) – any other person (</w:t>
      </w:r>
      <w:r w:rsidR="008A5BAB">
        <w:rPr>
          <w:iCs/>
        </w:rPr>
        <w:t>other than the Commonwealth when represented by the ACMA) who is party to a relevant agreement with the first person that either or both:</w:t>
      </w:r>
    </w:p>
    <w:p w14:paraId="2E8057D5" w14:textId="3E9C664F" w:rsidR="008A5BAB" w:rsidRDefault="008A5BAB" w:rsidP="008A5BAB">
      <w:pPr>
        <w:pStyle w:val="paragraphsub"/>
        <w:rPr>
          <w:iCs/>
        </w:rPr>
      </w:pPr>
      <w:r w:rsidRPr="009B0030">
        <w:rPr>
          <w:iCs/>
        </w:rPr>
        <w:tab/>
        <w:t>(i)</w:t>
      </w:r>
      <w:r>
        <w:rPr>
          <w:iCs/>
        </w:rPr>
        <w:tab/>
        <w:t xml:space="preserve">is for the use by one party to the agreement of spectrum licensed to another party to the agreement under a spectrum licence for a part of the spectrum referred to in the re-allocation declaration; </w:t>
      </w:r>
    </w:p>
    <w:p w14:paraId="110DBE64" w14:textId="75E7EFFD" w:rsidR="008A5BAB" w:rsidRPr="009B0030" w:rsidRDefault="008A5BAB" w:rsidP="009B0030">
      <w:pPr>
        <w:pStyle w:val="paragraphsub"/>
        <w:rPr>
          <w:iCs/>
        </w:rPr>
      </w:pPr>
      <w:r>
        <w:rPr>
          <w:iCs/>
        </w:rPr>
        <w:tab/>
        <w:t>(ii)</w:t>
      </w:r>
      <w:r>
        <w:rPr>
          <w:iCs/>
        </w:rPr>
        <w:tab/>
        <w:t>relates to the acquisition of a spectrum licence for a part of the spectrum referred to in the re-allocation declaration.</w:t>
      </w:r>
    </w:p>
    <w:p w14:paraId="40319691" w14:textId="262AF1CA" w:rsidR="008A5BAB" w:rsidRDefault="008A5BAB" w:rsidP="008A5BAB">
      <w:pPr>
        <w:pStyle w:val="subsection"/>
      </w:pPr>
      <w:r>
        <w:tab/>
        <w:t>(2)</w:t>
      </w:r>
      <w:r>
        <w:tab/>
        <w:t>For paragraph (1)(c)</w:t>
      </w:r>
      <w:r w:rsidR="009B0030">
        <w:t xml:space="preserve">, a </w:t>
      </w:r>
      <w:r w:rsidR="009B0030">
        <w:rPr>
          <w:b/>
          <w:bCs/>
          <w:i/>
          <w:iCs/>
        </w:rPr>
        <w:t xml:space="preserve">relevant agreement </w:t>
      </w:r>
      <w:r w:rsidR="009B0030">
        <w:t>means an agreement, arrangement or understanding:</w:t>
      </w:r>
    </w:p>
    <w:p w14:paraId="588AAC85" w14:textId="145B4120" w:rsidR="009B0030" w:rsidRDefault="009B0030" w:rsidP="009B0030">
      <w:pPr>
        <w:pStyle w:val="paragraph"/>
      </w:pPr>
      <w:r>
        <w:lastRenderedPageBreak/>
        <w:tab/>
        <w:t>(a)</w:t>
      </w:r>
      <w:r>
        <w:tab/>
        <w:t>whether formal or informal, or partly formal and partly informal;</w:t>
      </w:r>
      <w:r w:rsidR="00CD459B">
        <w:t xml:space="preserve"> and</w:t>
      </w:r>
    </w:p>
    <w:p w14:paraId="5D2C4276" w14:textId="32C8894E" w:rsidR="009B0030" w:rsidRDefault="009B0030" w:rsidP="009B0030">
      <w:pPr>
        <w:pStyle w:val="paragraph"/>
      </w:pPr>
      <w:r>
        <w:tab/>
        <w:t>(b)</w:t>
      </w:r>
      <w:r>
        <w:tab/>
        <w:t>whether written or oral, or partly written and partly oral</w:t>
      </w:r>
      <w:r w:rsidR="00CD459B">
        <w:t>; and</w:t>
      </w:r>
    </w:p>
    <w:p w14:paraId="52484B34" w14:textId="0C1A06F2" w:rsidR="00CD459B" w:rsidRPr="003E1E4B" w:rsidRDefault="00CD459B" w:rsidP="009B0030">
      <w:pPr>
        <w:pStyle w:val="paragraph"/>
      </w:pPr>
      <w:r>
        <w:tab/>
        <w:t>(c)</w:t>
      </w:r>
      <w:r>
        <w:tab/>
        <w:t xml:space="preserve">whether or not </w:t>
      </w:r>
      <w:r w:rsidRPr="003E1E4B">
        <w:t>having legal or equitable force and whether or not based on legal or equitable rights;</w:t>
      </w:r>
    </w:p>
    <w:p w14:paraId="5D89168D" w14:textId="2743E5F4" w:rsidR="00CD459B" w:rsidRPr="003E1E4B" w:rsidRDefault="00CD459B" w:rsidP="00CD459B">
      <w:pPr>
        <w:pStyle w:val="subsection"/>
        <w:spacing w:before="60"/>
      </w:pPr>
      <w:r w:rsidRPr="003E1E4B">
        <w:tab/>
      </w:r>
      <w:r w:rsidRPr="003E1E4B">
        <w:tab/>
      </w:r>
      <w:r w:rsidR="00CA09AC" w:rsidRPr="003E1E4B">
        <w:t xml:space="preserve">other than a roaming services agreement or an agreement between carriers provided for by or under the </w:t>
      </w:r>
      <w:r w:rsidR="00CA09AC" w:rsidRPr="003E1E4B">
        <w:rPr>
          <w:i/>
          <w:iCs/>
        </w:rPr>
        <w:t xml:space="preserve">Telecommunications Act 1997 </w:t>
      </w:r>
      <w:r w:rsidR="00CA09AC" w:rsidRPr="003E1E4B">
        <w:t xml:space="preserve">or Part XIC of the </w:t>
      </w:r>
      <w:r w:rsidR="00CA09AC" w:rsidRPr="003E1E4B">
        <w:rPr>
          <w:i/>
          <w:iCs/>
        </w:rPr>
        <w:t>Competition and Consumer Act 2010</w:t>
      </w:r>
      <w:r w:rsidR="00CA09AC" w:rsidRPr="003E1E4B">
        <w:t>.</w:t>
      </w:r>
    </w:p>
    <w:p w14:paraId="72D9768A" w14:textId="5196DFCD" w:rsidR="00CD0B64" w:rsidRPr="003E1E4B" w:rsidRDefault="00CD0B64" w:rsidP="00CD0B64">
      <w:pPr>
        <w:pStyle w:val="subsection"/>
      </w:pPr>
      <w:r w:rsidRPr="003E1E4B">
        <w:tab/>
        <w:t>(3)</w:t>
      </w:r>
      <w:r w:rsidRPr="003E1E4B">
        <w:tab/>
        <w:t xml:space="preserve">For paragraph (1)(c), a reference to </w:t>
      </w:r>
      <w:r w:rsidRPr="003E1E4B">
        <w:rPr>
          <w:b/>
          <w:bCs/>
          <w:i/>
          <w:iCs/>
        </w:rPr>
        <w:t>part of the spectrum referred to in the re-allocation declaration</w:t>
      </w:r>
      <w:r w:rsidRPr="003E1E4B">
        <w:t xml:space="preserve"> is a reference to the 850/900 MHz band.</w:t>
      </w:r>
    </w:p>
    <w:p w14:paraId="77413042" w14:textId="4783D84D" w:rsidR="000F08FD" w:rsidRPr="003E1E4B" w:rsidRDefault="000F08FD" w:rsidP="000F08FD">
      <w:pPr>
        <w:pStyle w:val="subsection"/>
      </w:pPr>
      <w:r w:rsidRPr="003E1E4B">
        <w:tab/>
        <w:t>(</w:t>
      </w:r>
      <w:r w:rsidR="00CD0B64" w:rsidRPr="003E1E4B">
        <w:t>4</w:t>
      </w:r>
      <w:r w:rsidRPr="003E1E4B">
        <w:t>)</w:t>
      </w:r>
      <w:r w:rsidRPr="003E1E4B">
        <w:tab/>
        <w:t xml:space="preserve">In this instrument, </w:t>
      </w:r>
      <w:r w:rsidR="00401FEA" w:rsidRPr="003E1E4B">
        <w:rPr>
          <w:b/>
          <w:bCs/>
          <w:i/>
          <w:iCs/>
        </w:rPr>
        <w:t xml:space="preserve">relevant </w:t>
      </w:r>
      <w:r w:rsidRPr="003E1E4B">
        <w:rPr>
          <w:b/>
          <w:bCs/>
          <w:i/>
          <w:iCs/>
        </w:rPr>
        <w:t xml:space="preserve">group of persons </w:t>
      </w:r>
      <w:r w:rsidRPr="003E1E4B">
        <w:t>means either of the following:</w:t>
      </w:r>
    </w:p>
    <w:p w14:paraId="662DEF78" w14:textId="60EED419" w:rsidR="000F08FD" w:rsidRPr="003E1E4B" w:rsidRDefault="000F08FD" w:rsidP="000F08FD">
      <w:pPr>
        <w:pStyle w:val="paragraph"/>
      </w:pPr>
      <w:r w:rsidRPr="003E1E4B">
        <w:tab/>
        <w:t>(a)</w:t>
      </w:r>
      <w:r w:rsidRPr="003E1E4B">
        <w:tab/>
        <w:t>a person and all associates of that person; or</w:t>
      </w:r>
    </w:p>
    <w:p w14:paraId="454BA2EA" w14:textId="77AA5116" w:rsidR="000F08FD" w:rsidRPr="003E1E4B" w:rsidRDefault="000F08FD" w:rsidP="000F08FD">
      <w:pPr>
        <w:pStyle w:val="paragraph"/>
      </w:pPr>
      <w:r w:rsidRPr="003E1E4B">
        <w:tab/>
        <w:t>(b)</w:t>
      </w:r>
      <w:r w:rsidRPr="003E1E4B">
        <w:tab/>
        <w:t>subject to subsection (</w:t>
      </w:r>
      <w:r w:rsidR="00C02616" w:rsidRPr="003E1E4B">
        <w:t>5</w:t>
      </w:r>
      <w:r w:rsidRPr="003E1E4B">
        <w:t>) – any 2 or more groups referred to in paragraph (a) that have at least one member in common.</w:t>
      </w:r>
    </w:p>
    <w:p w14:paraId="604AAE71" w14:textId="4F1B390E" w:rsidR="000F08FD" w:rsidRDefault="000F08FD" w:rsidP="000F08FD">
      <w:pPr>
        <w:pStyle w:val="subsection"/>
      </w:pPr>
      <w:r w:rsidRPr="003E1E4B">
        <w:tab/>
        <w:t>(</w:t>
      </w:r>
      <w:r w:rsidR="00CD0B64" w:rsidRPr="003E1E4B">
        <w:t>5</w:t>
      </w:r>
      <w:r w:rsidRPr="003E1E4B">
        <w:t>)</w:t>
      </w:r>
      <w:r w:rsidRPr="003E1E4B">
        <w:tab/>
        <w:t>For the purposes of paragraph (</w:t>
      </w:r>
      <w:r w:rsidR="00964DAD">
        <w:t>4</w:t>
      </w:r>
      <w:r w:rsidRPr="003E1E4B">
        <w:t>)(b), an individual is taken not to be a member in common between 2 or more groups that are</w:t>
      </w:r>
      <w:r>
        <w:t xml:space="preserve"> comprised of a person (the </w:t>
      </w:r>
      <w:r>
        <w:rPr>
          <w:b/>
          <w:bCs/>
          <w:i/>
          <w:iCs/>
        </w:rPr>
        <w:t>relevant person</w:t>
      </w:r>
      <w:r>
        <w:t xml:space="preserve">) </w:t>
      </w:r>
      <w:r w:rsidR="00DC643C">
        <w:t>and the associates of that relevant person where all of the following apply:</w:t>
      </w:r>
    </w:p>
    <w:p w14:paraId="023327A4" w14:textId="3FE04907" w:rsidR="00DC643C" w:rsidRDefault="00DC643C" w:rsidP="00DC643C">
      <w:pPr>
        <w:pStyle w:val="paragraph"/>
      </w:pPr>
      <w:r>
        <w:tab/>
        <w:t>(a)</w:t>
      </w:r>
      <w:r>
        <w:tab/>
        <w:t xml:space="preserve">the individual is providing services as a company secretary (the </w:t>
      </w:r>
      <w:r>
        <w:rPr>
          <w:b/>
          <w:bCs/>
          <w:i/>
          <w:iCs/>
        </w:rPr>
        <w:t>company secretarial services</w:t>
      </w:r>
      <w:r>
        <w:t>) to one or more related bodie</w:t>
      </w:r>
      <w:r w:rsidR="00F83FAE">
        <w:t xml:space="preserve">s corporate of the relevant person in each of the groups; </w:t>
      </w:r>
    </w:p>
    <w:p w14:paraId="1A5E720E" w14:textId="344F14E0" w:rsidR="00F83FAE" w:rsidRDefault="00F83FAE" w:rsidP="00DC643C">
      <w:pPr>
        <w:pStyle w:val="paragraph"/>
      </w:pPr>
      <w:r>
        <w:tab/>
        <w:t>(b)</w:t>
      </w:r>
      <w:r>
        <w:tab/>
        <w:t xml:space="preserve">the individual is providing the company secretarial services through a person or entity (the </w:t>
      </w:r>
      <w:r w:rsidRPr="00F83FAE">
        <w:rPr>
          <w:b/>
          <w:bCs/>
          <w:i/>
          <w:iCs/>
        </w:rPr>
        <w:t>third party service provider</w:t>
      </w:r>
      <w:r>
        <w:t>) that:</w:t>
      </w:r>
    </w:p>
    <w:p w14:paraId="58E0ADA4" w14:textId="6D3C567F" w:rsidR="00F83FAE" w:rsidRDefault="00F83FAE" w:rsidP="00F83FAE">
      <w:pPr>
        <w:pStyle w:val="paragraphsub"/>
      </w:pPr>
      <w:r>
        <w:tab/>
        <w:t>(i)</w:t>
      </w:r>
      <w:r>
        <w:tab/>
        <w:t>is not in any of the groups; and</w:t>
      </w:r>
    </w:p>
    <w:p w14:paraId="3ECF3541" w14:textId="3E87E240" w:rsidR="00F83FAE" w:rsidRDefault="00F83FAE" w:rsidP="00F83FAE">
      <w:pPr>
        <w:pStyle w:val="paragraphsub"/>
      </w:pPr>
      <w:r>
        <w:tab/>
        <w:t>(ii)</w:t>
      </w:r>
      <w:r>
        <w:tab/>
        <w:t>carries on a business for the provision of professional services, including company secretarial services; and</w:t>
      </w:r>
    </w:p>
    <w:p w14:paraId="7DFF767B" w14:textId="04804FBD" w:rsidR="00F83FAE" w:rsidRDefault="00F83FAE" w:rsidP="00F83FAE">
      <w:pPr>
        <w:pStyle w:val="paragraphsub"/>
      </w:pPr>
      <w:r>
        <w:tab/>
        <w:t>(iii)</w:t>
      </w:r>
      <w:r>
        <w:tab/>
        <w:t>has, in the ordinary course of carrying on that business, been separately and independently engaged by an entity within each of those groups, under a contract or other legally binding arrangement, to provide the company secretarial services;</w:t>
      </w:r>
    </w:p>
    <w:p w14:paraId="4CC489DC" w14:textId="6535B366" w:rsidR="00F83FAE" w:rsidRDefault="00F83FAE" w:rsidP="00DC643C">
      <w:pPr>
        <w:pStyle w:val="paragraph"/>
      </w:pPr>
      <w:r>
        <w:tab/>
        <w:t>(c)</w:t>
      </w:r>
      <w:r>
        <w:tab/>
        <w:t>the individual is not, otherwise than by reason of providing the company secretarial services, an associate of any of the relevant persons;</w:t>
      </w:r>
    </w:p>
    <w:p w14:paraId="583042D8" w14:textId="4EFC2884" w:rsidR="00F83FAE" w:rsidRPr="00DC643C" w:rsidRDefault="00F83FAE" w:rsidP="00F83FAE">
      <w:pPr>
        <w:pStyle w:val="paragraph"/>
      </w:pPr>
      <w:r>
        <w:tab/>
        <w:t>(d)</w:t>
      </w:r>
      <w:r>
        <w:tab/>
        <w:t>each of the related bodies corporate to which the individual is providing the company secretarial services is incorporated outside Australia.</w:t>
      </w:r>
    </w:p>
    <w:p w14:paraId="671CFE8D" w14:textId="00A844C1" w:rsidR="008067F6" w:rsidRDefault="00A226ED" w:rsidP="008067F6">
      <w:pPr>
        <w:pStyle w:val="ActHead5"/>
      </w:pPr>
      <w:bookmarkStart w:id="45" w:name="_Toc63237288"/>
      <w:bookmarkStart w:id="46" w:name="_Toc80104349"/>
      <w:r>
        <w:rPr>
          <w:rStyle w:val="CharSectno"/>
        </w:rPr>
        <w:t>16</w:t>
      </w:r>
      <w:r w:rsidR="008067F6" w:rsidRPr="00F80517">
        <w:rPr>
          <w:rStyle w:val="CharSectno"/>
        </w:rPr>
        <w:t xml:space="preserve">  </w:t>
      </w:r>
      <w:r w:rsidR="008067F6">
        <w:t>Affiliation between applicants or bidders</w:t>
      </w:r>
      <w:bookmarkEnd w:id="45"/>
      <w:bookmarkEnd w:id="46"/>
    </w:p>
    <w:p w14:paraId="6B0B5EE2" w14:textId="4DFA33DE" w:rsidR="008A5BAB" w:rsidRDefault="008A5BAB" w:rsidP="008A5BAB">
      <w:pPr>
        <w:pStyle w:val="subsection"/>
      </w:pPr>
      <w:r>
        <w:tab/>
      </w:r>
      <w:r>
        <w:tab/>
      </w:r>
      <w:r w:rsidR="00F83FAE">
        <w:t xml:space="preserve">Two applicants or bidders are </w:t>
      </w:r>
      <w:r w:rsidR="00F83FAE">
        <w:rPr>
          <w:b/>
          <w:bCs/>
          <w:i/>
          <w:iCs/>
        </w:rPr>
        <w:t>affiliated</w:t>
      </w:r>
      <w:r w:rsidR="00F83FAE">
        <w:t xml:space="preserve"> if the applicants or bidders are in the same </w:t>
      </w:r>
      <w:r w:rsidR="007134E9">
        <w:t xml:space="preserve">relevant </w:t>
      </w:r>
      <w:r w:rsidR="00F83FAE">
        <w:t>group of persons.</w:t>
      </w:r>
    </w:p>
    <w:p w14:paraId="3F8C5D06" w14:textId="56EA42FF" w:rsidR="00F83FAE" w:rsidRPr="00F83FAE" w:rsidRDefault="00F83FAE" w:rsidP="00F83FAE">
      <w:pPr>
        <w:pStyle w:val="notetext"/>
      </w:pPr>
      <w:r>
        <w:t>Note:</w:t>
      </w:r>
      <w:r>
        <w:tab/>
        <w:t xml:space="preserve">Paragraph </w:t>
      </w:r>
      <w:r w:rsidR="004D2487">
        <w:t>15</w:t>
      </w:r>
      <w:r w:rsidR="00084EC6">
        <w:t>(</w:t>
      </w:r>
      <w:r w:rsidR="00CD0B64">
        <w:t>4</w:t>
      </w:r>
      <w:r w:rsidR="00084EC6">
        <w:t>)(b)</w:t>
      </w:r>
      <w:r w:rsidR="004232BF">
        <w:t xml:space="preserve"> and this section</w:t>
      </w:r>
      <w:r w:rsidR="00084EC6">
        <w:t xml:space="preserve"> mean that 2 applicants or bidders are affiliated if they have an associate in common. However, see subsection </w:t>
      </w:r>
      <w:r w:rsidR="004D2487">
        <w:t>15</w:t>
      </w:r>
      <w:r w:rsidR="00084EC6">
        <w:t>(</w:t>
      </w:r>
      <w:r w:rsidR="00CD0B64">
        <w:t>5</w:t>
      </w:r>
      <w:r w:rsidR="00084EC6">
        <w:t>).</w:t>
      </w:r>
    </w:p>
    <w:p w14:paraId="3EC893AB" w14:textId="01F861DF" w:rsidR="008067F6" w:rsidRDefault="00167FB1" w:rsidP="008067F6">
      <w:pPr>
        <w:pStyle w:val="ActHead5"/>
      </w:pPr>
      <w:bookmarkStart w:id="47" w:name="_Toc63237289"/>
      <w:bookmarkStart w:id="48" w:name="_Toc80104350"/>
      <w:r>
        <w:rPr>
          <w:rStyle w:val="CharSectno"/>
        </w:rPr>
        <w:t>17</w:t>
      </w:r>
      <w:r w:rsidR="008067F6" w:rsidRPr="00F80517">
        <w:rPr>
          <w:rStyle w:val="CharSectno"/>
        </w:rPr>
        <w:t xml:space="preserve">  </w:t>
      </w:r>
      <w:r w:rsidR="008067F6">
        <w:t>Information relevant to considering whether applicants or bidders</w:t>
      </w:r>
      <w:bookmarkEnd w:id="47"/>
      <w:r w:rsidR="00F827F4">
        <w:t xml:space="preserve"> are affiliated</w:t>
      </w:r>
      <w:bookmarkEnd w:id="48"/>
    </w:p>
    <w:p w14:paraId="1182F357" w14:textId="6158FB8B" w:rsidR="00084EC6" w:rsidRDefault="00084EC6" w:rsidP="00084EC6">
      <w:pPr>
        <w:pStyle w:val="subsection"/>
      </w:pPr>
      <w:r>
        <w:tab/>
        <w:t>(1)</w:t>
      </w:r>
      <w:r>
        <w:tab/>
        <w:t>When considering under this instrument whether 2 or more applicants or bidders are affiliated, the ACMA must have regard to:</w:t>
      </w:r>
    </w:p>
    <w:p w14:paraId="2DB6E607" w14:textId="410C880D" w:rsidR="00084EC6" w:rsidRDefault="00084EC6" w:rsidP="00D15D35">
      <w:pPr>
        <w:pStyle w:val="paragraph"/>
      </w:pPr>
      <w:r>
        <w:tab/>
      </w:r>
      <w:r w:rsidR="00D15D35">
        <w:t>(a)</w:t>
      </w:r>
      <w:r w:rsidR="00D15D35">
        <w:tab/>
      </w:r>
      <w:r w:rsidR="008C7C04">
        <w:t>completed application forms;</w:t>
      </w:r>
      <w:r w:rsidR="00C77C8A">
        <w:t xml:space="preserve"> and</w:t>
      </w:r>
    </w:p>
    <w:p w14:paraId="437DE3E8" w14:textId="14BA860D" w:rsidR="00C77C8A" w:rsidRDefault="00C77C8A" w:rsidP="00D15D35">
      <w:pPr>
        <w:pStyle w:val="paragraph"/>
      </w:pPr>
      <w:r>
        <w:tab/>
        <w:t>(b)</w:t>
      </w:r>
      <w:r>
        <w:tab/>
        <w:t>updated application forms; and</w:t>
      </w:r>
    </w:p>
    <w:p w14:paraId="52B54E6E" w14:textId="5494031A" w:rsidR="002534D2" w:rsidRDefault="002534D2" w:rsidP="00D15D35">
      <w:pPr>
        <w:pStyle w:val="paragraph"/>
      </w:pPr>
      <w:r>
        <w:tab/>
        <w:t>(c)</w:t>
      </w:r>
      <w:r>
        <w:tab/>
        <w:t>statutory declarations and statements given in accordance with this instrument.</w:t>
      </w:r>
    </w:p>
    <w:p w14:paraId="4D47DADB" w14:textId="72952D1C" w:rsidR="002534D2" w:rsidRPr="00084EC6" w:rsidRDefault="00B11ED0" w:rsidP="00B11ED0">
      <w:pPr>
        <w:pStyle w:val="subsection"/>
      </w:pPr>
      <w:r>
        <w:tab/>
        <w:t>(2)</w:t>
      </w:r>
      <w:r>
        <w:tab/>
        <w:t>The ACMA may have regard to any other information that it considers relevant.</w:t>
      </w:r>
    </w:p>
    <w:p w14:paraId="7CEA7E81" w14:textId="084475D2" w:rsidR="0073446B" w:rsidRDefault="0073446B">
      <w:pPr>
        <w:spacing w:line="259" w:lineRule="auto"/>
        <w:rPr>
          <w:rFonts w:ascii="Times New Roman" w:eastAsia="Times New Roman" w:hAnsi="Times New Roman" w:cs="Times New Roman"/>
          <w:szCs w:val="20"/>
          <w:lang w:eastAsia="en-AU"/>
        </w:rPr>
      </w:pPr>
      <w:r>
        <w:br w:type="page"/>
      </w:r>
    </w:p>
    <w:p w14:paraId="25AA6ACB" w14:textId="50045C2A" w:rsidR="0073446B" w:rsidRDefault="0073446B" w:rsidP="0073446B">
      <w:pPr>
        <w:pStyle w:val="Heading1"/>
        <w:rPr>
          <w:rStyle w:val="CharPartText"/>
          <w:rFonts w:ascii="Times New Roman" w:hAnsi="Times New Roman" w:cs="Times New Roman"/>
          <w:b/>
          <w:bCs/>
          <w:color w:val="auto"/>
        </w:rPr>
      </w:pPr>
      <w:bookmarkStart w:id="49" w:name="_Toc63237290"/>
      <w:bookmarkStart w:id="50" w:name="_Toc80104351"/>
      <w:r w:rsidRPr="00016407">
        <w:rPr>
          <w:rStyle w:val="CharPartText"/>
          <w:rFonts w:ascii="Times New Roman" w:hAnsi="Times New Roman" w:cs="Times New Roman"/>
          <w:b/>
          <w:bCs/>
          <w:color w:val="auto"/>
        </w:rPr>
        <w:lastRenderedPageBreak/>
        <w:t xml:space="preserve">Part </w:t>
      </w:r>
      <w:r>
        <w:rPr>
          <w:rStyle w:val="CharPartText"/>
          <w:rFonts w:ascii="Times New Roman" w:hAnsi="Times New Roman" w:cs="Times New Roman"/>
          <w:b/>
          <w:bCs/>
          <w:color w:val="auto"/>
        </w:rPr>
        <w:t>3</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Confidentiality</w:t>
      </w:r>
      <w:bookmarkEnd w:id="49"/>
      <w:bookmarkEnd w:id="50"/>
    </w:p>
    <w:p w14:paraId="2701B377" w14:textId="1F9F08F2" w:rsidR="0073446B" w:rsidRPr="0073446B" w:rsidRDefault="00CD087E" w:rsidP="0073446B">
      <w:pPr>
        <w:pStyle w:val="ActHead5"/>
        <w:rPr>
          <w:i/>
          <w:iCs/>
        </w:rPr>
      </w:pPr>
      <w:bookmarkStart w:id="51" w:name="_Toc63237291"/>
      <w:bookmarkStart w:id="52" w:name="_Toc80104352"/>
      <w:r>
        <w:rPr>
          <w:rStyle w:val="CharSectno"/>
        </w:rPr>
        <w:t>18</w:t>
      </w:r>
      <w:r w:rsidR="0073446B" w:rsidRPr="00B92AD9">
        <w:t xml:space="preserve">  </w:t>
      </w:r>
      <w:r w:rsidR="0073446B">
        <w:t xml:space="preserve">Meaning of </w:t>
      </w:r>
      <w:r w:rsidR="0073446B">
        <w:rPr>
          <w:i/>
          <w:iCs/>
        </w:rPr>
        <w:t>confidential information</w:t>
      </w:r>
      <w:bookmarkEnd w:id="51"/>
      <w:bookmarkEnd w:id="52"/>
    </w:p>
    <w:p w14:paraId="074E9BB3" w14:textId="34C7A56A" w:rsidR="0073446B" w:rsidRPr="0073446B" w:rsidRDefault="0073446B" w:rsidP="0073446B">
      <w:pPr>
        <w:pStyle w:val="subsection"/>
      </w:pPr>
      <w:r>
        <w:tab/>
      </w:r>
      <w:r>
        <w:tab/>
        <w:t xml:space="preserve">In this instrument, </w:t>
      </w:r>
      <w:r>
        <w:rPr>
          <w:b/>
          <w:bCs/>
          <w:i/>
          <w:iCs/>
        </w:rPr>
        <w:t>confidential information</w:t>
      </w:r>
      <w:r>
        <w:t>, in relation to an applicant or bidder, means:</w:t>
      </w:r>
    </w:p>
    <w:p w14:paraId="4568AD5D" w14:textId="2FBE7804" w:rsidR="00BF14A3" w:rsidRDefault="0073446B" w:rsidP="0073446B">
      <w:pPr>
        <w:pStyle w:val="paragraph"/>
      </w:pPr>
      <w:r>
        <w:tab/>
        <w:t>(a)</w:t>
      </w:r>
      <w:r>
        <w:tab/>
        <w:t>documents the applicant or bidder has given to the ACMA for the purposes of the auction; and</w:t>
      </w:r>
    </w:p>
    <w:p w14:paraId="390EF617" w14:textId="7AFB6C9C" w:rsidR="00E90ECF" w:rsidRDefault="00E90ECF" w:rsidP="0073446B">
      <w:pPr>
        <w:pStyle w:val="paragraph"/>
      </w:pPr>
      <w:r>
        <w:tab/>
        <w:t>(</w:t>
      </w:r>
      <w:r w:rsidR="00491928">
        <w:t>b</w:t>
      </w:r>
      <w:r>
        <w:t>)</w:t>
      </w:r>
      <w:r>
        <w:tab/>
        <w:t xml:space="preserve">information provided to the applicant under section </w:t>
      </w:r>
      <w:r w:rsidR="0034629C">
        <w:t>32</w:t>
      </w:r>
      <w:r w:rsidR="00AF2C69">
        <w:t xml:space="preserve">, section </w:t>
      </w:r>
      <w:r w:rsidR="007D54F0">
        <w:t>39</w:t>
      </w:r>
      <w:r w:rsidR="0027554C">
        <w:t>,</w:t>
      </w:r>
      <w:r w:rsidR="00B15458">
        <w:t xml:space="preserve"> </w:t>
      </w:r>
      <w:r w:rsidR="002E1273">
        <w:t xml:space="preserve">or </w:t>
      </w:r>
      <w:r w:rsidR="00727FD6">
        <w:t xml:space="preserve">section </w:t>
      </w:r>
      <w:r w:rsidR="007448E4">
        <w:t>49</w:t>
      </w:r>
      <w:r w:rsidR="002E1273">
        <w:t>, or to the bidder under</w:t>
      </w:r>
      <w:r w:rsidR="0027554C">
        <w:t xml:space="preserve"> </w:t>
      </w:r>
      <w:r w:rsidR="00F77059">
        <w:t xml:space="preserve">paragraphs </w:t>
      </w:r>
      <w:r w:rsidR="00052332">
        <w:t>54</w:t>
      </w:r>
      <w:r w:rsidR="0027554C">
        <w:t>(2)</w:t>
      </w:r>
      <w:r w:rsidR="00F77059">
        <w:t>(d) and (e)</w:t>
      </w:r>
      <w:r w:rsidR="002E1273">
        <w:t>,</w:t>
      </w:r>
      <w:r w:rsidR="0027554C">
        <w:t xml:space="preserve"> </w:t>
      </w:r>
      <w:r w:rsidR="00AF2C69">
        <w:t>for the purpose of participating in the auction;</w:t>
      </w:r>
      <w:r w:rsidR="004F2DD3">
        <w:t xml:space="preserve"> and</w:t>
      </w:r>
    </w:p>
    <w:p w14:paraId="7F65EADF" w14:textId="4A869861" w:rsidR="0073446B" w:rsidRDefault="0073446B" w:rsidP="0073446B">
      <w:pPr>
        <w:pStyle w:val="paragraph"/>
      </w:pPr>
      <w:r>
        <w:tab/>
        <w:t>(c)</w:t>
      </w:r>
      <w:r>
        <w:tab/>
        <w:t xml:space="preserve">a provisional start demand </w:t>
      </w:r>
      <w:r w:rsidR="00644FAE">
        <w:t>of</w:t>
      </w:r>
      <w:r>
        <w:t xml:space="preserve"> the applicant; and</w:t>
      </w:r>
    </w:p>
    <w:p w14:paraId="35BB2DB4" w14:textId="7F3A3881" w:rsidR="0073446B" w:rsidRDefault="0073446B" w:rsidP="0073446B">
      <w:pPr>
        <w:pStyle w:val="paragraph"/>
      </w:pPr>
      <w:r>
        <w:tab/>
        <w:t>(d)</w:t>
      </w:r>
      <w:r>
        <w:tab/>
        <w:t xml:space="preserve">a start demand </w:t>
      </w:r>
      <w:r w:rsidR="00644FAE">
        <w:t>of</w:t>
      </w:r>
      <w:r>
        <w:t xml:space="preserve"> the bidder for a clock round of the primary stage; and</w:t>
      </w:r>
    </w:p>
    <w:p w14:paraId="7BA3C486" w14:textId="2E60D218" w:rsidR="0073446B" w:rsidRDefault="0073446B" w:rsidP="0073446B">
      <w:pPr>
        <w:pStyle w:val="paragraph"/>
      </w:pPr>
      <w:r>
        <w:tab/>
        <w:t>(e)</w:t>
      </w:r>
      <w:r>
        <w:tab/>
        <w:t>a posted demand</w:t>
      </w:r>
      <w:r w:rsidR="003D5627">
        <w:t xml:space="preserve"> </w:t>
      </w:r>
      <w:r w:rsidR="00644FAE">
        <w:t>of</w:t>
      </w:r>
      <w:r>
        <w:t xml:space="preserve"> the bidder for a clock round of the primary stage; and</w:t>
      </w:r>
    </w:p>
    <w:p w14:paraId="0AA29DF5" w14:textId="568E4782" w:rsidR="0073446B" w:rsidRDefault="0073446B" w:rsidP="0073446B">
      <w:pPr>
        <w:pStyle w:val="paragraph"/>
      </w:pPr>
      <w:r>
        <w:tab/>
        <w:t>(f)</w:t>
      </w:r>
      <w:r>
        <w:tab/>
        <w:t>a bid made by the bidder in the auction; and</w:t>
      </w:r>
    </w:p>
    <w:p w14:paraId="2B5A387E" w14:textId="29B64C7A" w:rsidR="0073446B" w:rsidRDefault="0073446B" w:rsidP="0073446B">
      <w:pPr>
        <w:pStyle w:val="paragraph"/>
      </w:pPr>
      <w:r>
        <w:tab/>
        <w:t>(g)</w:t>
      </w:r>
      <w:r>
        <w:tab/>
        <w:t>a proposed b</w:t>
      </w:r>
      <w:r w:rsidR="000E679D">
        <w:t>id by the applicant or bidder, or a bid under consideration by the applicant or bidder; and</w:t>
      </w:r>
    </w:p>
    <w:p w14:paraId="51A0A941" w14:textId="6DCA35D3" w:rsidR="000E679D" w:rsidRDefault="000E679D" w:rsidP="0073446B">
      <w:pPr>
        <w:pStyle w:val="paragraph"/>
      </w:pPr>
      <w:r>
        <w:tab/>
        <w:t>(h)</w:t>
      </w:r>
      <w:r>
        <w:tab/>
        <w:t xml:space="preserve">a proposed provisional start demand or proposed start demand </w:t>
      </w:r>
      <w:r w:rsidR="000C72D9">
        <w:t>of</w:t>
      </w:r>
      <w:r>
        <w:t xml:space="preserve"> the applicant or bidder, </w:t>
      </w:r>
      <w:r w:rsidR="00634614">
        <w:t>or a proposed provisional start demand or proposed start demand under consideration by the applicant or bidder; and</w:t>
      </w:r>
    </w:p>
    <w:p w14:paraId="59AE62E3" w14:textId="2E47968C" w:rsidR="00634614" w:rsidRDefault="00634614" w:rsidP="0073446B">
      <w:pPr>
        <w:pStyle w:val="paragraph"/>
      </w:pPr>
      <w:r>
        <w:tab/>
        <w:t>(i)</w:t>
      </w:r>
      <w:r>
        <w:tab/>
        <w:t>the bidding strategy of the applicant or bidder; and</w:t>
      </w:r>
    </w:p>
    <w:p w14:paraId="0B6749DC" w14:textId="0D6A06DA" w:rsidR="00634614" w:rsidRDefault="00634614" w:rsidP="0073446B">
      <w:pPr>
        <w:pStyle w:val="paragraph"/>
      </w:pPr>
      <w:r>
        <w:tab/>
        <w:t>(j)</w:t>
      </w:r>
      <w:r>
        <w:tab/>
        <w:t>the amount the applicant or bidder is willing to pay for:</w:t>
      </w:r>
    </w:p>
    <w:p w14:paraId="3795A240" w14:textId="169D94D4" w:rsidR="00634614" w:rsidRDefault="00634614" w:rsidP="00634614">
      <w:pPr>
        <w:pStyle w:val="paragraphsub"/>
      </w:pPr>
      <w:r>
        <w:tab/>
        <w:t>(i)</w:t>
      </w:r>
      <w:r>
        <w:tab/>
        <w:t>a lot or combination of lots; or</w:t>
      </w:r>
    </w:p>
    <w:p w14:paraId="36633DD7" w14:textId="1FE286E1" w:rsidR="00634614" w:rsidRDefault="00634614" w:rsidP="00634614">
      <w:pPr>
        <w:pStyle w:val="paragraphsub"/>
      </w:pPr>
      <w:r>
        <w:tab/>
        <w:t>(ii)</w:t>
      </w:r>
      <w:r>
        <w:tab/>
        <w:t>a part or parts of the spectrum in the 850/900 MHz band;</w:t>
      </w:r>
      <w:r w:rsidR="005218AB">
        <w:t xml:space="preserve"> and</w:t>
      </w:r>
    </w:p>
    <w:p w14:paraId="2439B2B2" w14:textId="29747E38" w:rsidR="00634614" w:rsidRDefault="00634614" w:rsidP="00634614">
      <w:pPr>
        <w:pStyle w:val="paragraph"/>
      </w:pPr>
      <w:r>
        <w:tab/>
        <w:t>(k)</w:t>
      </w:r>
      <w:r>
        <w:tab/>
      </w:r>
      <w:r w:rsidR="005218AB">
        <w:t>information that, if disclosed, could be reasonably expected to affect or be capable of affecting:</w:t>
      </w:r>
    </w:p>
    <w:p w14:paraId="54890C50" w14:textId="3FE406BB" w:rsidR="00634614" w:rsidRDefault="00634614" w:rsidP="00634614">
      <w:pPr>
        <w:pStyle w:val="paragraphsub"/>
      </w:pPr>
      <w:r>
        <w:tab/>
        <w:t>(i)</w:t>
      </w:r>
      <w:r>
        <w:tab/>
      </w:r>
      <w:r w:rsidR="005218AB">
        <w:t>bids made or proposed to be made by another applicant or bidder; or</w:t>
      </w:r>
    </w:p>
    <w:p w14:paraId="28AA3500" w14:textId="43966D74" w:rsidR="00634614" w:rsidRDefault="00634614" w:rsidP="00634614">
      <w:pPr>
        <w:pStyle w:val="paragraphsub"/>
      </w:pPr>
      <w:r>
        <w:tab/>
        <w:t>(ii)</w:t>
      </w:r>
      <w:r>
        <w:tab/>
      </w:r>
      <w:r w:rsidR="005218AB">
        <w:t>provisional start demands or proposed provision</w:t>
      </w:r>
      <w:r w:rsidR="00B260F5">
        <w:t>al</w:t>
      </w:r>
      <w:r w:rsidR="005218AB">
        <w:t xml:space="preserve"> start demands </w:t>
      </w:r>
      <w:r w:rsidR="000C72D9">
        <w:t>of</w:t>
      </w:r>
      <w:r w:rsidR="005218AB">
        <w:t xml:space="preserve"> another applicant</w:t>
      </w:r>
      <w:r w:rsidR="00643B30">
        <w:t xml:space="preserve"> or bidder</w:t>
      </w:r>
      <w:r w:rsidR="005218AB">
        <w:t>; or</w:t>
      </w:r>
    </w:p>
    <w:p w14:paraId="585ED887" w14:textId="43B58AE8" w:rsidR="005218AB" w:rsidRDefault="005218AB" w:rsidP="00634614">
      <w:pPr>
        <w:pStyle w:val="paragraphsub"/>
      </w:pPr>
      <w:r>
        <w:tab/>
        <w:t>(iii)</w:t>
      </w:r>
      <w:r>
        <w:tab/>
        <w:t xml:space="preserve">start demands or proposed start demands </w:t>
      </w:r>
      <w:r w:rsidR="000C72D9">
        <w:t>of</w:t>
      </w:r>
      <w:r>
        <w:t xml:space="preserve"> another applicant or bidder; or</w:t>
      </w:r>
    </w:p>
    <w:p w14:paraId="7CC10334" w14:textId="4A13AC7F" w:rsidR="005218AB" w:rsidRDefault="005218AB" w:rsidP="00634614">
      <w:pPr>
        <w:pStyle w:val="paragraphsub"/>
      </w:pPr>
      <w:r>
        <w:tab/>
        <w:t>(iv)</w:t>
      </w:r>
      <w:r>
        <w:tab/>
        <w:t>the bidding strategy of another applicant or bidder; and</w:t>
      </w:r>
    </w:p>
    <w:p w14:paraId="493B95DE" w14:textId="7D48B7D6" w:rsidR="00634614" w:rsidRPr="00BF14A3" w:rsidRDefault="005218AB" w:rsidP="005218AB">
      <w:pPr>
        <w:pStyle w:val="paragraph"/>
      </w:pPr>
      <w:r>
        <w:tab/>
        <w:t>(l)</w:t>
      </w:r>
      <w:r>
        <w:tab/>
        <w:t>information that, if disclosed, could be reasonably expected to affect, or be capable of affecting, the outcome of the auction.</w:t>
      </w:r>
    </w:p>
    <w:p w14:paraId="0591790F" w14:textId="2FED4A57" w:rsidR="005218AB" w:rsidRPr="00B92AD9" w:rsidRDefault="00274C1D" w:rsidP="005218AB">
      <w:pPr>
        <w:pStyle w:val="ActHead5"/>
      </w:pPr>
      <w:bookmarkStart w:id="53" w:name="_Toc63237292"/>
      <w:bookmarkStart w:id="54" w:name="_Toc80104353"/>
      <w:r>
        <w:rPr>
          <w:rStyle w:val="CharSectno"/>
        </w:rPr>
        <w:t>19</w:t>
      </w:r>
      <w:r w:rsidR="005218AB" w:rsidRPr="00B92AD9">
        <w:t xml:space="preserve">  </w:t>
      </w:r>
      <w:r w:rsidR="004E53B0">
        <w:t>Obligation not to disclose confidential information</w:t>
      </w:r>
      <w:bookmarkEnd w:id="53"/>
      <w:bookmarkEnd w:id="54"/>
    </w:p>
    <w:p w14:paraId="3A247E0B" w14:textId="66C7A2B2" w:rsidR="003F7A66" w:rsidRDefault="005218AB" w:rsidP="005218AB">
      <w:pPr>
        <w:pStyle w:val="subsection"/>
      </w:pPr>
      <w:r>
        <w:tab/>
        <w:t>(1)</w:t>
      </w:r>
      <w:r>
        <w:tab/>
      </w:r>
      <w:r w:rsidR="003F7A66">
        <w:t xml:space="preserve">Each of the following </w:t>
      </w:r>
      <w:r w:rsidR="004D43EB">
        <w:t xml:space="preserve">persons </w:t>
      </w:r>
      <w:r w:rsidR="003F7A66">
        <w:t>mu</w:t>
      </w:r>
      <w:r w:rsidR="008817E0">
        <w:t>s</w:t>
      </w:r>
      <w:r w:rsidR="003F7A66">
        <w:t xml:space="preserve">t not, either directly or indirectly, disclose confidential information of an applicant or bidder </w:t>
      </w:r>
      <w:r w:rsidR="00043667">
        <w:t xml:space="preserve">about the auction </w:t>
      </w:r>
      <w:r w:rsidR="003F7A66">
        <w:t>to any person:</w:t>
      </w:r>
    </w:p>
    <w:p w14:paraId="53FBAE8A" w14:textId="48DAC55E" w:rsidR="003F7A66" w:rsidRDefault="003F7A66" w:rsidP="003F7A66">
      <w:pPr>
        <w:pStyle w:val="paragraph"/>
      </w:pPr>
      <w:r>
        <w:tab/>
        <w:t>(a)</w:t>
      </w:r>
      <w:r>
        <w:tab/>
        <w:t>the applicant or bidder;</w:t>
      </w:r>
    </w:p>
    <w:p w14:paraId="0BD28556" w14:textId="11446BDF" w:rsidR="003F7A66" w:rsidRDefault="003F7A66" w:rsidP="003F7A66">
      <w:pPr>
        <w:pStyle w:val="paragraph"/>
      </w:pPr>
      <w:r>
        <w:tab/>
        <w:t>(b)</w:t>
      </w:r>
      <w:r>
        <w:tab/>
        <w:t>a related person of the applicant or bidder who has knowledge of the confidential information;</w:t>
      </w:r>
    </w:p>
    <w:p w14:paraId="08EB0BA7" w14:textId="4C1199A5" w:rsidR="003F7A66" w:rsidRDefault="003F7A66" w:rsidP="003F7A66">
      <w:pPr>
        <w:pStyle w:val="paragraph"/>
      </w:pPr>
      <w:r>
        <w:tab/>
        <w:t>(c)</w:t>
      </w:r>
      <w:r>
        <w:tab/>
        <w:t>a contractor of an applicant or bidder who has knowledge of the confidential information.</w:t>
      </w:r>
    </w:p>
    <w:p w14:paraId="38DDDA83" w14:textId="5F4D07A8" w:rsidR="005218AB" w:rsidRDefault="003F7A66" w:rsidP="005218AB">
      <w:pPr>
        <w:pStyle w:val="subsection"/>
      </w:pPr>
      <w:r>
        <w:tab/>
        <w:t>(2)</w:t>
      </w:r>
      <w:r>
        <w:tab/>
        <w:t xml:space="preserve">Subsection (1) does not prevent </w:t>
      </w:r>
      <w:r w:rsidR="00A84D68">
        <w:t>a person disclosing in</w:t>
      </w:r>
      <w:r w:rsidR="00B60EDB">
        <w:t>formation about the auction:</w:t>
      </w:r>
    </w:p>
    <w:p w14:paraId="292BAC9F" w14:textId="58ECDEB4" w:rsidR="00B60EDB" w:rsidRDefault="00B60EDB" w:rsidP="00B60EDB">
      <w:pPr>
        <w:pStyle w:val="paragraph"/>
      </w:pPr>
      <w:r>
        <w:tab/>
        <w:t>(a)</w:t>
      </w:r>
      <w:r>
        <w:tab/>
        <w:t>for the purpose of obtaining advice relating to the auction from a person in the person’s professional capacity; or</w:t>
      </w:r>
    </w:p>
    <w:p w14:paraId="728D61AA" w14:textId="7CA6552C" w:rsidR="00B60EDB" w:rsidRDefault="00B60EDB" w:rsidP="00B60EDB">
      <w:pPr>
        <w:pStyle w:val="paragraph"/>
      </w:pPr>
      <w:r>
        <w:tab/>
        <w:t>(b)</w:t>
      </w:r>
      <w:r>
        <w:tab/>
        <w:t>for the purpose of obtaining finance to make a payment in relation to the auction; or</w:t>
      </w:r>
    </w:p>
    <w:p w14:paraId="7523E453" w14:textId="69B98066" w:rsidR="00B60EDB" w:rsidRDefault="00B60EDB" w:rsidP="00B60EDB">
      <w:pPr>
        <w:pStyle w:val="paragraph"/>
      </w:pPr>
      <w:r>
        <w:tab/>
        <w:t>(c)</w:t>
      </w:r>
      <w:r>
        <w:tab/>
        <w:t>to the ACMA; or</w:t>
      </w:r>
    </w:p>
    <w:p w14:paraId="0C7FAC30" w14:textId="15CF9C8C" w:rsidR="00B60EDB" w:rsidRDefault="00B60EDB" w:rsidP="00B60EDB">
      <w:pPr>
        <w:pStyle w:val="paragraph"/>
      </w:pPr>
      <w:r>
        <w:tab/>
        <w:t>(d)</w:t>
      </w:r>
      <w:r>
        <w:tab/>
        <w:t>for an applicant or bidder – to a related person of the applicant or bidder; or</w:t>
      </w:r>
    </w:p>
    <w:p w14:paraId="58B5596F" w14:textId="0CD6313C" w:rsidR="00B60EDB" w:rsidRDefault="00B60EDB" w:rsidP="00B60EDB">
      <w:pPr>
        <w:pStyle w:val="paragraph"/>
      </w:pPr>
      <w:r>
        <w:lastRenderedPageBreak/>
        <w:tab/>
        <w:t>(e)</w:t>
      </w:r>
      <w:r>
        <w:tab/>
        <w:t>for a related person of an applicant or bidder – to the applicant or bidder, or to another related person of the same applicant or bidder; or</w:t>
      </w:r>
    </w:p>
    <w:p w14:paraId="4F351EC1" w14:textId="04D21F12" w:rsidR="00B60EDB" w:rsidRDefault="00B60EDB" w:rsidP="00B60EDB">
      <w:pPr>
        <w:pStyle w:val="paragraph"/>
      </w:pPr>
      <w:r>
        <w:tab/>
        <w:t>(f)</w:t>
      </w:r>
      <w:r>
        <w:tab/>
        <w:t>for a contractor of an applicant or bidder – to the applicant or bidder, or to a related person of the same applicant or bidder; or</w:t>
      </w:r>
    </w:p>
    <w:p w14:paraId="79C7CE66" w14:textId="34471347" w:rsidR="00B60EDB" w:rsidRDefault="00B60EDB" w:rsidP="00B60EDB">
      <w:pPr>
        <w:pStyle w:val="paragraph"/>
      </w:pPr>
      <w:r>
        <w:tab/>
        <w:t>(g)</w:t>
      </w:r>
      <w:r>
        <w:tab/>
        <w:t>for the purpose of announcing or publishing that the applicant or bidder is participating in the auction; or</w:t>
      </w:r>
    </w:p>
    <w:p w14:paraId="25BB6289" w14:textId="6586AE0F" w:rsidR="00B60EDB" w:rsidRDefault="00B60EDB" w:rsidP="00FD0865">
      <w:pPr>
        <w:pStyle w:val="paragraph"/>
      </w:pPr>
      <w:r>
        <w:tab/>
        <w:t>(h)</w:t>
      </w:r>
      <w:r>
        <w:tab/>
      </w:r>
      <w:r w:rsidR="00FD0865">
        <w:t>as authorised by this instrument; or</w:t>
      </w:r>
    </w:p>
    <w:p w14:paraId="7AD06F48" w14:textId="3C5B1E85" w:rsidR="00FD0865" w:rsidRDefault="00FD0865" w:rsidP="00FD0865">
      <w:pPr>
        <w:pStyle w:val="paragraph"/>
      </w:pPr>
      <w:r>
        <w:tab/>
        <w:t>(i)</w:t>
      </w:r>
      <w:r>
        <w:tab/>
        <w:t>as otherwise required by law.</w:t>
      </w:r>
    </w:p>
    <w:p w14:paraId="422E64A4" w14:textId="4EEF7D34" w:rsidR="00BF14A3" w:rsidRPr="00BF14A3" w:rsidRDefault="00FD0865" w:rsidP="00FD0865">
      <w:pPr>
        <w:pStyle w:val="notetext"/>
      </w:pPr>
      <w:r>
        <w:t>Note:</w:t>
      </w:r>
      <w:r>
        <w:tab/>
        <w:t xml:space="preserve">In some cases, the person to whom the information is disclosed may become a related person or contractor who is required to give a deed of confidentiality to the ACMA: see section </w:t>
      </w:r>
      <w:r w:rsidR="008128BB">
        <w:t>23</w:t>
      </w:r>
      <w:r>
        <w:t>.</w:t>
      </w:r>
    </w:p>
    <w:p w14:paraId="40919BA6" w14:textId="42736222" w:rsidR="00FD0865" w:rsidRDefault="00FD0865" w:rsidP="00FD0865">
      <w:pPr>
        <w:pStyle w:val="subsection"/>
      </w:pPr>
      <w:r>
        <w:tab/>
        <w:t>(3)</w:t>
      </w:r>
      <w:r>
        <w:tab/>
        <w:t xml:space="preserve">Subsection (1) does not prohibit </w:t>
      </w:r>
      <w:r w:rsidR="006637B5">
        <w:t>a person</w:t>
      </w:r>
      <w:r>
        <w:t xml:space="preserve"> disclosing information about the auction if:</w:t>
      </w:r>
    </w:p>
    <w:p w14:paraId="7E54BD53" w14:textId="73DD65CC" w:rsidR="00FD0865" w:rsidRDefault="00FD0865" w:rsidP="00FD0865">
      <w:pPr>
        <w:pStyle w:val="paragraph"/>
      </w:pPr>
      <w:r>
        <w:tab/>
        <w:t>(a)</w:t>
      </w:r>
      <w:r>
        <w:tab/>
        <w:t>the information is already publicly available; and</w:t>
      </w:r>
    </w:p>
    <w:p w14:paraId="0F9742B7" w14:textId="44DA10EA" w:rsidR="00FD0865" w:rsidRDefault="00FD0865" w:rsidP="00FD0865">
      <w:pPr>
        <w:pStyle w:val="paragraph"/>
      </w:pPr>
      <w:r>
        <w:tab/>
        <w:t>(b)</w:t>
      </w:r>
      <w:r>
        <w:tab/>
        <w:t>the information was not made publicly available because of a breach of this section.</w:t>
      </w:r>
    </w:p>
    <w:p w14:paraId="6992866A" w14:textId="54A306C3" w:rsidR="004D5F02" w:rsidRPr="00B92AD9" w:rsidRDefault="00E67A78" w:rsidP="004D5F02">
      <w:pPr>
        <w:pStyle w:val="ActHead5"/>
      </w:pPr>
      <w:bookmarkStart w:id="55" w:name="_Toc63237293"/>
      <w:bookmarkStart w:id="56" w:name="_Toc80104354"/>
      <w:r>
        <w:rPr>
          <w:rStyle w:val="CharSectno"/>
        </w:rPr>
        <w:t>20</w:t>
      </w:r>
      <w:r w:rsidR="004D5F02" w:rsidRPr="00B92AD9">
        <w:t xml:space="preserve">  </w:t>
      </w:r>
      <w:r w:rsidR="004D5F02">
        <w:t>Duration of confidentiality obligation</w:t>
      </w:r>
      <w:bookmarkEnd w:id="55"/>
      <w:bookmarkEnd w:id="56"/>
    </w:p>
    <w:p w14:paraId="353B83D3" w14:textId="0D473CA3" w:rsidR="004D5F02" w:rsidRDefault="004D5F02" w:rsidP="004D5F02">
      <w:pPr>
        <w:pStyle w:val="subsection"/>
      </w:pPr>
      <w:r>
        <w:tab/>
      </w:r>
      <w:r>
        <w:tab/>
        <w:t xml:space="preserve">Section </w:t>
      </w:r>
      <w:r w:rsidR="00A93886">
        <w:t>19</w:t>
      </w:r>
      <w:r>
        <w:t xml:space="preserve"> applies to an applicant or bidder, a related person of the applicant or bidder, and a contractor of the applicant or bidder, until:</w:t>
      </w:r>
    </w:p>
    <w:p w14:paraId="473CFE08" w14:textId="00EDEBDF" w:rsidR="004D5F02" w:rsidRDefault="004D5F02" w:rsidP="004D5F02">
      <w:pPr>
        <w:pStyle w:val="paragraph"/>
      </w:pPr>
      <w:r>
        <w:tab/>
        <w:t>(a)</w:t>
      </w:r>
      <w:r>
        <w:tab/>
        <w:t xml:space="preserve">the applicant, as a withdrawn applicant, is notified under section </w:t>
      </w:r>
      <w:r w:rsidR="00F704F4">
        <w:t>73</w:t>
      </w:r>
      <w:r>
        <w:t xml:space="preserve"> that the applicant’s confidentiality obligation is at an end; or</w:t>
      </w:r>
    </w:p>
    <w:p w14:paraId="4F41ED27" w14:textId="427E7565" w:rsidR="00474928" w:rsidRDefault="004D5F02" w:rsidP="004D5F02">
      <w:pPr>
        <w:pStyle w:val="paragraph"/>
      </w:pPr>
      <w:r>
        <w:tab/>
        <w:t>(b)</w:t>
      </w:r>
      <w:r>
        <w:tab/>
      </w:r>
      <w:r w:rsidR="00474928">
        <w:t xml:space="preserve">in relation to a </w:t>
      </w:r>
      <w:r>
        <w:t xml:space="preserve">bidder (whether or not a winning bidder) </w:t>
      </w:r>
      <w:r w:rsidR="00474928">
        <w:t>–</w:t>
      </w:r>
      <w:r>
        <w:t xml:space="preserve"> </w:t>
      </w:r>
      <w:r w:rsidR="00474928">
        <w:t xml:space="preserve">the ACMA announces or publishes the information mentioned in subsection </w:t>
      </w:r>
      <w:r w:rsidR="00853861">
        <w:t>79</w:t>
      </w:r>
      <w:r w:rsidR="00474928">
        <w:t>(1).</w:t>
      </w:r>
    </w:p>
    <w:p w14:paraId="7B28572C" w14:textId="7958BC4A" w:rsidR="004D5F02" w:rsidRDefault="00474928" w:rsidP="00474928">
      <w:pPr>
        <w:pStyle w:val="notetext"/>
      </w:pPr>
      <w:r>
        <w:t>Note</w:t>
      </w:r>
      <w:r w:rsidR="006058D8">
        <w:t>:</w:t>
      </w:r>
      <w:r>
        <w:tab/>
        <w:t xml:space="preserve">The ACMA announces or publishes the information mentioned in subsection </w:t>
      </w:r>
      <w:r w:rsidR="00853861">
        <w:t>79</w:t>
      </w:r>
      <w:r>
        <w:t xml:space="preserve">(1) only after winning bidders are notified in accordance with subsection </w:t>
      </w:r>
      <w:r w:rsidR="00853861">
        <w:t>79</w:t>
      </w:r>
      <w:r>
        <w:t>(2).</w:t>
      </w:r>
    </w:p>
    <w:p w14:paraId="405B0845" w14:textId="5C3C4D5B" w:rsidR="00474928" w:rsidRPr="00B92AD9" w:rsidRDefault="00E67A78" w:rsidP="00474928">
      <w:pPr>
        <w:pStyle w:val="ActHead5"/>
      </w:pPr>
      <w:bookmarkStart w:id="57" w:name="_Toc63237294"/>
      <w:bookmarkStart w:id="58" w:name="_Toc80104355"/>
      <w:r>
        <w:rPr>
          <w:rStyle w:val="CharSectno"/>
        </w:rPr>
        <w:t>21</w:t>
      </w:r>
      <w:r w:rsidR="00474928" w:rsidRPr="00B92AD9">
        <w:t xml:space="preserve">  </w:t>
      </w:r>
      <w:r w:rsidR="00474928">
        <w:t>Reporting breach of confidentiality</w:t>
      </w:r>
      <w:bookmarkEnd w:id="57"/>
      <w:bookmarkEnd w:id="58"/>
    </w:p>
    <w:p w14:paraId="7F591142" w14:textId="1598EC6C" w:rsidR="00474928" w:rsidRDefault="00474928" w:rsidP="00474928">
      <w:pPr>
        <w:pStyle w:val="subsection"/>
      </w:pPr>
      <w:r>
        <w:tab/>
      </w:r>
      <w:r>
        <w:tab/>
        <w:t>An applicant or bidder, or a related person of an applicant or bidder, or a contr</w:t>
      </w:r>
      <w:r w:rsidR="00AF2425">
        <w:t>actor of an applicant or bidder, who:</w:t>
      </w:r>
    </w:p>
    <w:p w14:paraId="16F81B26" w14:textId="10707A3F" w:rsidR="00474928" w:rsidRDefault="00474928" w:rsidP="00474928">
      <w:pPr>
        <w:pStyle w:val="paragraph"/>
      </w:pPr>
      <w:r>
        <w:tab/>
        <w:t>(a)</w:t>
      </w:r>
      <w:r>
        <w:tab/>
      </w:r>
      <w:r w:rsidR="00AF2425">
        <w:t xml:space="preserve">discloses confidential information in breach of section </w:t>
      </w:r>
      <w:r w:rsidR="00A93886">
        <w:t>19</w:t>
      </w:r>
      <w:r w:rsidR="00AF2425">
        <w:t>; or</w:t>
      </w:r>
    </w:p>
    <w:p w14:paraId="476181CF" w14:textId="30475FF4" w:rsidR="00AF2425" w:rsidRDefault="00AF2425" w:rsidP="00474928">
      <w:pPr>
        <w:pStyle w:val="paragraph"/>
      </w:pPr>
      <w:r>
        <w:tab/>
        <w:t>(b)</w:t>
      </w:r>
      <w:r>
        <w:tab/>
        <w:t>receives the confidential information of another applicant or bidder;</w:t>
      </w:r>
    </w:p>
    <w:p w14:paraId="3D38D1C2" w14:textId="2AA7894C" w:rsidR="00AF2425" w:rsidRDefault="00AF2425" w:rsidP="00AF2425">
      <w:pPr>
        <w:pStyle w:val="subsection"/>
        <w:spacing w:before="60"/>
      </w:pPr>
      <w:r>
        <w:tab/>
      </w:r>
      <w:r>
        <w:tab/>
        <w:t xml:space="preserve">must report the disclosure or receipt in writing to the ACMA as soon as possible, but no later than 2 working days after </w:t>
      </w:r>
      <w:r w:rsidR="00214711">
        <w:t>becoming aware the disclosure or receipt has occurred.</w:t>
      </w:r>
    </w:p>
    <w:p w14:paraId="4F5AC639" w14:textId="35B9EA1F" w:rsidR="00214711" w:rsidRPr="00B92AD9" w:rsidRDefault="0087124D" w:rsidP="00214711">
      <w:pPr>
        <w:pStyle w:val="ActHead5"/>
      </w:pPr>
      <w:bookmarkStart w:id="59" w:name="_Toc63237295"/>
      <w:bookmarkStart w:id="60" w:name="_Toc80104356"/>
      <w:r>
        <w:rPr>
          <w:rStyle w:val="CharSectno"/>
        </w:rPr>
        <w:t>22</w:t>
      </w:r>
      <w:r w:rsidR="00214711" w:rsidRPr="00B92AD9">
        <w:t xml:space="preserve">  </w:t>
      </w:r>
      <w:r w:rsidR="00214711">
        <w:t>Notice of breach of confidentiality</w:t>
      </w:r>
      <w:bookmarkEnd w:id="59"/>
      <w:bookmarkEnd w:id="60"/>
    </w:p>
    <w:p w14:paraId="687348F4" w14:textId="4BCC1D8F" w:rsidR="00214711" w:rsidRDefault="00214711" w:rsidP="00214711">
      <w:pPr>
        <w:pStyle w:val="subsection"/>
      </w:pPr>
      <w:r>
        <w:tab/>
        <w:t>(</w:t>
      </w:r>
      <w:r w:rsidR="00B837FC">
        <w:t>1</w:t>
      </w:r>
      <w:r>
        <w:t>)</w:t>
      </w:r>
      <w:r>
        <w:tab/>
      </w:r>
      <w:r w:rsidR="00346BAF">
        <w:t>This section applies i</w:t>
      </w:r>
      <w:r w:rsidR="00D917C4">
        <w:t>f the ACMA has reason to believe that an applicant or bidder, or a related person of the applicant or bidder, or a contractor of the applicant or bidder, may have:</w:t>
      </w:r>
    </w:p>
    <w:p w14:paraId="29C2A716" w14:textId="385764DB" w:rsidR="00214711" w:rsidRDefault="00214711" w:rsidP="00214711">
      <w:pPr>
        <w:pStyle w:val="paragraph"/>
      </w:pPr>
      <w:r>
        <w:tab/>
        <w:t>(a)</w:t>
      </w:r>
      <w:r>
        <w:tab/>
        <w:t>disclose</w:t>
      </w:r>
      <w:r w:rsidR="00D917C4">
        <w:t>d</w:t>
      </w:r>
      <w:r>
        <w:t xml:space="preserve"> confidential information in breach of section </w:t>
      </w:r>
      <w:r w:rsidR="00A93886">
        <w:t>19</w:t>
      </w:r>
      <w:r>
        <w:t>; or</w:t>
      </w:r>
    </w:p>
    <w:p w14:paraId="2B90C6CB" w14:textId="0BC4E4E0" w:rsidR="00214711" w:rsidRPr="00A833D3" w:rsidRDefault="00214711" w:rsidP="00214711">
      <w:pPr>
        <w:pStyle w:val="paragraph"/>
      </w:pPr>
      <w:r>
        <w:tab/>
        <w:t>(b)</w:t>
      </w:r>
      <w:r>
        <w:tab/>
        <w:t>receive</w:t>
      </w:r>
      <w:r w:rsidR="00D917C4">
        <w:t>d</w:t>
      </w:r>
      <w:r>
        <w:t xml:space="preserve"> confidential information </w:t>
      </w:r>
      <w:r w:rsidR="00CF40AA">
        <w:t xml:space="preserve">as a result of a breach of section </w:t>
      </w:r>
      <w:r w:rsidR="00A93886">
        <w:t>19</w:t>
      </w:r>
      <w:r w:rsidR="00A833D3">
        <w:t>.</w:t>
      </w:r>
    </w:p>
    <w:p w14:paraId="6AD04707" w14:textId="03EE52D5" w:rsidR="00CF40AA" w:rsidRDefault="00CF40AA" w:rsidP="00346BAF">
      <w:pPr>
        <w:pStyle w:val="subsection"/>
      </w:pPr>
      <w:r>
        <w:tab/>
      </w:r>
      <w:r w:rsidR="00346BAF">
        <w:t>(</w:t>
      </w:r>
      <w:r w:rsidR="00B837FC">
        <w:t>2</w:t>
      </w:r>
      <w:r w:rsidR="00346BAF">
        <w:t>)</w:t>
      </w:r>
      <w:r>
        <w:tab/>
      </w:r>
      <w:r w:rsidR="00346BAF">
        <w:t>I</w:t>
      </w:r>
      <w:r w:rsidR="00740251">
        <w:t>n relation to the applicant or bidder whose confidential information has been disclosed</w:t>
      </w:r>
      <w:r w:rsidR="00346BAF">
        <w:t>, the ACMA must</w:t>
      </w:r>
      <w:r w:rsidR="00740251">
        <w:t>:</w:t>
      </w:r>
    </w:p>
    <w:p w14:paraId="1A1343E8" w14:textId="20533F0B" w:rsidR="00877A07" w:rsidRDefault="00CF40AA" w:rsidP="00877A07">
      <w:pPr>
        <w:pStyle w:val="paragraph"/>
      </w:pPr>
      <w:r>
        <w:tab/>
        <w:t>(</w:t>
      </w:r>
      <w:r w:rsidR="00346BAF">
        <w:t>a</w:t>
      </w:r>
      <w:r>
        <w:t>)</w:t>
      </w:r>
      <w:r>
        <w:tab/>
      </w:r>
      <w:r w:rsidR="00740251">
        <w:t>tell the applicant or bidder, giving details of the matter; and</w:t>
      </w:r>
    </w:p>
    <w:p w14:paraId="6FD1DB0C" w14:textId="2A736B17" w:rsidR="00740251" w:rsidRDefault="00740251" w:rsidP="00877A07">
      <w:pPr>
        <w:pStyle w:val="paragraph"/>
      </w:pPr>
      <w:r>
        <w:tab/>
        <w:t>(</w:t>
      </w:r>
      <w:r w:rsidR="00346BAF">
        <w:t>b</w:t>
      </w:r>
      <w:r>
        <w:t>)</w:t>
      </w:r>
      <w:r>
        <w:tab/>
        <w:t xml:space="preserve">ask the applicant or bidder </w:t>
      </w:r>
      <w:r w:rsidR="00346BAF">
        <w:t>to make submissions about the matter</w:t>
      </w:r>
      <w:r w:rsidR="00FE7C6D">
        <w:t>; and</w:t>
      </w:r>
    </w:p>
    <w:p w14:paraId="28E00E59" w14:textId="336DBDDB" w:rsidR="00FE7C6D" w:rsidRDefault="00FE7C6D" w:rsidP="00877A07">
      <w:pPr>
        <w:pStyle w:val="paragraph"/>
      </w:pPr>
      <w:r>
        <w:tab/>
        <w:t>(c)</w:t>
      </w:r>
      <w:r>
        <w:tab/>
        <w:t>state a deadline for the receipt of submissions that is no more than 5 working days after the date of the request.</w:t>
      </w:r>
    </w:p>
    <w:p w14:paraId="013E9A76" w14:textId="5809333D" w:rsidR="00A833D3" w:rsidRDefault="00A833D3" w:rsidP="00FE7C6D">
      <w:pPr>
        <w:pStyle w:val="subsection"/>
      </w:pPr>
      <w:r>
        <w:tab/>
        <w:t>(</w:t>
      </w:r>
      <w:r w:rsidR="00B837FC">
        <w:t>3</w:t>
      </w:r>
      <w:r>
        <w:t>)</w:t>
      </w:r>
      <w:r>
        <w:tab/>
        <w:t>If the ACMA forms the belief before the end of the auction period, the ACMA is not required to act under subsection (</w:t>
      </w:r>
      <w:r w:rsidR="00B837FC">
        <w:t>2</w:t>
      </w:r>
      <w:r>
        <w:t>) before the auction period ends, but must act under th</w:t>
      </w:r>
      <w:r w:rsidR="001F059E">
        <w:t>at</w:t>
      </w:r>
      <w:r>
        <w:t xml:space="preserve"> subsection as soon as practicable after the auction period ends.</w:t>
      </w:r>
    </w:p>
    <w:p w14:paraId="4790D24E" w14:textId="11CAF4AB" w:rsidR="00A833D3" w:rsidRPr="00B92AD9" w:rsidRDefault="004C01F8" w:rsidP="00A833D3">
      <w:pPr>
        <w:pStyle w:val="ActHead5"/>
      </w:pPr>
      <w:bookmarkStart w:id="61" w:name="_Toc63237296"/>
      <w:bookmarkStart w:id="62" w:name="_Toc80104357"/>
      <w:r>
        <w:rPr>
          <w:rStyle w:val="CharSectno"/>
        </w:rPr>
        <w:lastRenderedPageBreak/>
        <w:t>23</w:t>
      </w:r>
      <w:r w:rsidR="00A833D3" w:rsidRPr="00B92AD9">
        <w:t xml:space="preserve">  </w:t>
      </w:r>
      <w:r w:rsidR="00A833D3">
        <w:t>Deed of confidentiality required from related persons and contractors</w:t>
      </w:r>
      <w:bookmarkEnd w:id="61"/>
      <w:bookmarkEnd w:id="62"/>
    </w:p>
    <w:p w14:paraId="19E0CC9C" w14:textId="25E86C76" w:rsidR="00A833D3" w:rsidRDefault="00A833D3" w:rsidP="00A833D3">
      <w:pPr>
        <w:pStyle w:val="subsection"/>
      </w:pPr>
      <w:r>
        <w:tab/>
        <w:t>(1)</w:t>
      </w:r>
      <w:r>
        <w:tab/>
        <w:t>A related person of an applicant or bidder who has knowledge of confidential information of the applicant or bidder must give the ACMA a deed of confidentiality if the person is:</w:t>
      </w:r>
    </w:p>
    <w:p w14:paraId="60164114" w14:textId="5C1ABB9C" w:rsidR="00A833D3" w:rsidRDefault="00A833D3" w:rsidP="00A833D3">
      <w:pPr>
        <w:pStyle w:val="paragraph"/>
      </w:pPr>
      <w:r>
        <w:tab/>
        <w:t>(a)</w:t>
      </w:r>
      <w:r>
        <w:tab/>
        <w:t>an employee of the applicant or bidder; or</w:t>
      </w:r>
    </w:p>
    <w:p w14:paraId="089C42B1" w14:textId="6E5BE6A8" w:rsidR="00A833D3" w:rsidRDefault="00A833D3" w:rsidP="00A833D3">
      <w:pPr>
        <w:pStyle w:val="paragraph"/>
      </w:pPr>
      <w:r>
        <w:tab/>
        <w:t>(b)</w:t>
      </w:r>
      <w:r>
        <w:tab/>
        <w:t>an employee of a related body corporate of the applicant or bidder that provides services to the applicant or bidder.</w:t>
      </w:r>
    </w:p>
    <w:p w14:paraId="134BC7E9" w14:textId="34C465D4" w:rsidR="00A833D3" w:rsidRDefault="00A833D3" w:rsidP="00A833D3">
      <w:pPr>
        <w:pStyle w:val="subsection"/>
      </w:pPr>
      <w:r>
        <w:tab/>
        <w:t>(2)</w:t>
      </w:r>
      <w:r>
        <w:tab/>
        <w:t>A contractor of an applicant or bidder who has knowledge of confidential information of the applicant or bidder must give the ACMA a deed of confidentiality.</w:t>
      </w:r>
    </w:p>
    <w:p w14:paraId="6D83382D" w14:textId="1D788929" w:rsidR="00A833D3" w:rsidRDefault="00A833D3" w:rsidP="00A833D3">
      <w:pPr>
        <w:pStyle w:val="subsection"/>
      </w:pPr>
      <w:r>
        <w:tab/>
        <w:t>(3)</w:t>
      </w:r>
      <w:r>
        <w:tab/>
        <w:t>Subsection (2) does not apply to a contractor under a contract:</w:t>
      </w:r>
    </w:p>
    <w:p w14:paraId="47808D46" w14:textId="42E7C8A7" w:rsidR="00A833D3" w:rsidRDefault="00A833D3" w:rsidP="00A833D3">
      <w:pPr>
        <w:pStyle w:val="paragraph"/>
      </w:pPr>
      <w:r>
        <w:tab/>
        <w:t>(a)</w:t>
      </w:r>
      <w:r>
        <w:tab/>
        <w:t>for the purpose of obtaining advice relating to the auction from a person in the person’s professional capacity; or</w:t>
      </w:r>
    </w:p>
    <w:p w14:paraId="51098EE0" w14:textId="249DDA90" w:rsidR="006058D8" w:rsidRDefault="006058D8" w:rsidP="00A833D3">
      <w:pPr>
        <w:pStyle w:val="paragraph"/>
      </w:pPr>
      <w:r>
        <w:tab/>
        <w:t>(b)</w:t>
      </w:r>
      <w:r>
        <w:tab/>
        <w:t>for the purpose of obtaining finance to make a payment in relation to the auction.</w:t>
      </w:r>
    </w:p>
    <w:p w14:paraId="3BDD4B39" w14:textId="6FA6E50B" w:rsidR="004D5F02" w:rsidRDefault="006058D8" w:rsidP="006058D8">
      <w:pPr>
        <w:pStyle w:val="subsection"/>
      </w:pPr>
      <w:r>
        <w:tab/>
        <w:t>(4)</w:t>
      </w:r>
      <w:r>
        <w:tab/>
        <w:t>If a person to whom paragraph (1)(a) or (1)(b), or subsection (2), applies receives knowledge of the applicant’s confidential information before the application</w:t>
      </w:r>
      <w:r w:rsidR="00303960">
        <w:t xml:space="preserve"> deadline</w:t>
      </w:r>
      <w:r>
        <w:t xml:space="preserve"> or new application deadline (if there is one), the person must give the ACMA the deed of confidentiality before the relevant deadline.</w:t>
      </w:r>
    </w:p>
    <w:p w14:paraId="4019DBFB" w14:textId="4E36C98E" w:rsidR="00022DF1" w:rsidRDefault="006058D8" w:rsidP="006058D8">
      <w:pPr>
        <w:pStyle w:val="notetext"/>
      </w:pPr>
      <w:r>
        <w:t>Note:</w:t>
      </w:r>
      <w:r>
        <w:tab/>
        <w:t xml:space="preserve">A deed of confidentiality form must be provided by the ACMA as part of the applicant information package on the ACMA’s website: </w:t>
      </w:r>
      <w:hyperlink r:id="rId19" w:history="1">
        <w:r w:rsidRPr="007C1375">
          <w:rPr>
            <w:rStyle w:val="Hyperlink"/>
          </w:rPr>
          <w:t>www.acma.gov.au</w:t>
        </w:r>
      </w:hyperlink>
      <w:r>
        <w:t xml:space="preserve">. See paragraphs </w:t>
      </w:r>
      <w:r w:rsidR="0084416F">
        <w:t>29</w:t>
      </w:r>
      <w:r>
        <w:t xml:space="preserve">(1)(h) and </w:t>
      </w:r>
      <w:r w:rsidR="002F1E41">
        <w:t>30</w:t>
      </w:r>
      <w:r>
        <w:t>(1)</w:t>
      </w:r>
      <w:r w:rsidR="003E0978">
        <w:t>(</w:t>
      </w:r>
      <w:r w:rsidR="002F1E41">
        <w:t>k</w:t>
      </w:r>
      <w:r>
        <w:t>)</w:t>
      </w:r>
      <w:r w:rsidR="00022DF1">
        <w:t>.</w:t>
      </w:r>
    </w:p>
    <w:p w14:paraId="40E0E49F" w14:textId="3C5CE330" w:rsidR="00022DF1" w:rsidRDefault="00022DF1">
      <w:pPr>
        <w:spacing w:line="259" w:lineRule="auto"/>
        <w:rPr>
          <w:rFonts w:ascii="Times New Roman" w:eastAsia="Times New Roman" w:hAnsi="Times New Roman" w:cs="Times New Roman"/>
          <w:sz w:val="18"/>
          <w:szCs w:val="20"/>
          <w:lang w:eastAsia="en-AU"/>
        </w:rPr>
      </w:pPr>
      <w:r>
        <w:br w:type="page"/>
      </w:r>
    </w:p>
    <w:p w14:paraId="136651F5" w14:textId="0CE6B6D1" w:rsidR="00022DF1" w:rsidRDefault="00022DF1" w:rsidP="00022DF1">
      <w:pPr>
        <w:pStyle w:val="Heading1"/>
        <w:rPr>
          <w:rStyle w:val="CharPartText"/>
          <w:rFonts w:ascii="Times New Roman" w:hAnsi="Times New Roman" w:cs="Times New Roman"/>
          <w:b/>
          <w:bCs/>
          <w:color w:val="auto"/>
        </w:rPr>
      </w:pPr>
      <w:bookmarkStart w:id="63" w:name="_Toc63237297"/>
      <w:bookmarkStart w:id="64" w:name="_Toc80104358"/>
      <w:r w:rsidRPr="00016407">
        <w:rPr>
          <w:rStyle w:val="CharPartText"/>
          <w:rFonts w:ascii="Times New Roman" w:hAnsi="Times New Roman" w:cs="Times New Roman"/>
          <w:b/>
          <w:bCs/>
          <w:color w:val="auto"/>
        </w:rPr>
        <w:lastRenderedPageBreak/>
        <w:t xml:space="preserve">Part </w:t>
      </w:r>
      <w:r>
        <w:rPr>
          <w:rStyle w:val="CharPartText"/>
          <w:rFonts w:ascii="Times New Roman" w:hAnsi="Times New Roman" w:cs="Times New Roman"/>
          <w:b/>
          <w:bCs/>
          <w:color w:val="auto"/>
        </w:rPr>
        <w:t>4</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Procedures before auction</w:t>
      </w:r>
      <w:bookmarkEnd w:id="63"/>
      <w:bookmarkEnd w:id="64"/>
    </w:p>
    <w:p w14:paraId="5762ED6F" w14:textId="3E9B3F6F" w:rsidR="00022DF1" w:rsidRPr="00D358C5" w:rsidRDefault="00022DF1" w:rsidP="00022DF1">
      <w:pPr>
        <w:pStyle w:val="Heading1"/>
        <w:rPr>
          <w:rStyle w:val="CharPartText"/>
          <w:rFonts w:ascii="Times New Roman" w:hAnsi="Times New Roman" w:cs="Times New Roman"/>
          <w:b/>
          <w:bCs/>
          <w:color w:val="auto"/>
          <w:sz w:val="28"/>
          <w:szCs w:val="28"/>
        </w:rPr>
      </w:pPr>
      <w:bookmarkStart w:id="65" w:name="_Toc63237298"/>
      <w:bookmarkStart w:id="66" w:name="_Toc80104359"/>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t>Preliminary</w:t>
      </w:r>
      <w:bookmarkEnd w:id="65"/>
      <w:bookmarkEnd w:id="66"/>
    </w:p>
    <w:p w14:paraId="093B9577" w14:textId="593C7BFE" w:rsidR="00022DF1" w:rsidRDefault="00C15CE3" w:rsidP="00022DF1">
      <w:pPr>
        <w:pStyle w:val="ActHead5"/>
      </w:pPr>
      <w:bookmarkStart w:id="67" w:name="_Toc63237299"/>
      <w:bookmarkStart w:id="68" w:name="_Toc80104360"/>
      <w:r>
        <w:rPr>
          <w:rStyle w:val="CharSectno"/>
        </w:rPr>
        <w:t>24</w:t>
      </w:r>
      <w:r w:rsidR="00022DF1" w:rsidRPr="00F80517">
        <w:rPr>
          <w:rStyle w:val="CharSectno"/>
        </w:rPr>
        <w:t xml:space="preserve">  </w:t>
      </w:r>
      <w:bookmarkEnd w:id="67"/>
      <w:r w:rsidR="00291137">
        <w:t>Auction manager</w:t>
      </w:r>
      <w:bookmarkEnd w:id="68"/>
    </w:p>
    <w:p w14:paraId="356D0100" w14:textId="178AD86D" w:rsidR="00022DF1" w:rsidRDefault="00022DF1" w:rsidP="00022DF1">
      <w:pPr>
        <w:pStyle w:val="subsection"/>
      </w:pPr>
      <w:r>
        <w:tab/>
      </w:r>
      <w:r w:rsidR="00D20E88">
        <w:t>(1)</w:t>
      </w:r>
      <w:r>
        <w:tab/>
        <w:t>The ACMA must, in writing, appoint</w:t>
      </w:r>
      <w:r w:rsidR="00D20E88">
        <w:t xml:space="preserve"> a person (</w:t>
      </w:r>
      <w:r w:rsidR="00D20E88" w:rsidRPr="00D20E88">
        <w:rPr>
          <w:b/>
          <w:bCs/>
          <w:i/>
          <w:iCs/>
        </w:rPr>
        <w:t>auction manager</w:t>
      </w:r>
      <w:r w:rsidR="00D20E88">
        <w:t>) to manage the auction.</w:t>
      </w:r>
    </w:p>
    <w:p w14:paraId="449D7C21" w14:textId="095634A9" w:rsidR="00D20E88" w:rsidRPr="00D20E88" w:rsidRDefault="00D20E88" w:rsidP="00022DF1">
      <w:pPr>
        <w:pStyle w:val="subsection"/>
        <w:rPr>
          <w:b/>
          <w:bCs/>
          <w:i/>
          <w:iCs/>
        </w:rPr>
      </w:pPr>
      <w:r>
        <w:tab/>
        <w:t>(2)</w:t>
      </w:r>
      <w:r>
        <w:tab/>
        <w:t xml:space="preserve">The </w:t>
      </w:r>
      <w:r w:rsidR="00546CA6">
        <w:t>person appointed as the auction manager must be:</w:t>
      </w:r>
    </w:p>
    <w:p w14:paraId="31CC23F5" w14:textId="068A0903" w:rsidR="00022DF1" w:rsidRDefault="00022DF1" w:rsidP="00022DF1">
      <w:pPr>
        <w:pStyle w:val="paragraph"/>
      </w:pPr>
      <w:r>
        <w:tab/>
        <w:t>(a)</w:t>
      </w:r>
      <w:r>
        <w:tab/>
      </w:r>
      <w:r w:rsidR="00546CA6">
        <w:t>a member within the meaning of the ACMA Act; or</w:t>
      </w:r>
    </w:p>
    <w:p w14:paraId="78886FAF" w14:textId="407754B8" w:rsidR="00546CA6" w:rsidRDefault="00546CA6" w:rsidP="00022DF1">
      <w:pPr>
        <w:pStyle w:val="paragraph"/>
      </w:pPr>
      <w:r>
        <w:tab/>
        <w:t>(b)</w:t>
      </w:r>
      <w:r>
        <w:tab/>
        <w:t>a member of the ACMA staff; or</w:t>
      </w:r>
    </w:p>
    <w:p w14:paraId="3CF9F8DA" w14:textId="6F4D6268" w:rsidR="00546CA6" w:rsidRPr="00546CA6" w:rsidRDefault="00546CA6" w:rsidP="00022DF1">
      <w:pPr>
        <w:pStyle w:val="paragraph"/>
      </w:pPr>
      <w:r>
        <w:tab/>
        <w:t>(c)</w:t>
      </w:r>
      <w:r>
        <w:tab/>
        <w:t>a person whose services are made available for the purposes of the ACMA under paragraph 55(1)(a) of the ACMA Act.</w:t>
      </w:r>
    </w:p>
    <w:p w14:paraId="4CB43363" w14:textId="0AE4D930" w:rsidR="00546CA6" w:rsidRDefault="00FA1AE1" w:rsidP="00546CA6">
      <w:pPr>
        <w:pStyle w:val="ActHead5"/>
      </w:pPr>
      <w:bookmarkStart w:id="69" w:name="_Toc63237300"/>
      <w:bookmarkStart w:id="70" w:name="_Toc80104361"/>
      <w:r>
        <w:rPr>
          <w:rStyle w:val="CharSectno"/>
        </w:rPr>
        <w:t>25</w:t>
      </w:r>
      <w:r w:rsidR="00546CA6" w:rsidRPr="00F80517">
        <w:rPr>
          <w:rStyle w:val="CharSectno"/>
        </w:rPr>
        <w:t xml:space="preserve">  </w:t>
      </w:r>
      <w:r w:rsidR="00546CA6">
        <w:t>Application fee</w:t>
      </w:r>
      <w:bookmarkEnd w:id="69"/>
      <w:bookmarkEnd w:id="70"/>
    </w:p>
    <w:p w14:paraId="38244557" w14:textId="086CC981" w:rsidR="00546CA6" w:rsidRDefault="00546CA6" w:rsidP="00546CA6">
      <w:pPr>
        <w:pStyle w:val="subsection"/>
      </w:pPr>
      <w:r>
        <w:tab/>
      </w:r>
      <w:r>
        <w:tab/>
      </w:r>
      <w:r w:rsidR="005F621E">
        <w:t xml:space="preserve">Before it publishes a notice under subsection </w:t>
      </w:r>
      <w:r w:rsidR="0078164C">
        <w:t>29</w:t>
      </w:r>
      <w:r w:rsidR="005F621E">
        <w:t>(1), t</w:t>
      </w:r>
      <w:r>
        <w:t xml:space="preserve">he ACMA must, in writing, </w:t>
      </w:r>
      <w:r w:rsidR="005F621E">
        <w:t>set a fee</w:t>
      </w:r>
      <w:r>
        <w:t xml:space="preserve"> (</w:t>
      </w:r>
      <w:r w:rsidR="005F621E">
        <w:rPr>
          <w:b/>
          <w:bCs/>
          <w:i/>
          <w:iCs/>
        </w:rPr>
        <w:t>application fee</w:t>
      </w:r>
      <w:r>
        <w:t xml:space="preserve">) to </w:t>
      </w:r>
      <w:r w:rsidR="005F621E">
        <w:t>be paid</w:t>
      </w:r>
      <w:r w:rsidR="007204A0">
        <w:t xml:space="preserve"> by applicants</w:t>
      </w:r>
      <w:r>
        <w:t>.</w:t>
      </w:r>
    </w:p>
    <w:p w14:paraId="02E3DE1E" w14:textId="1AF98D02" w:rsidR="007204A0" w:rsidRDefault="00FA1AE1" w:rsidP="007204A0">
      <w:pPr>
        <w:pStyle w:val="ActHead5"/>
      </w:pPr>
      <w:bookmarkStart w:id="71" w:name="_Toc63237301"/>
      <w:bookmarkStart w:id="72" w:name="_Toc80104362"/>
      <w:r>
        <w:rPr>
          <w:rStyle w:val="CharSectno"/>
        </w:rPr>
        <w:t>26</w:t>
      </w:r>
      <w:r w:rsidR="007204A0">
        <w:rPr>
          <w:rStyle w:val="CharSectno"/>
        </w:rPr>
        <w:t xml:space="preserve">  </w:t>
      </w:r>
      <w:r w:rsidR="007204A0">
        <w:t>Application fee</w:t>
      </w:r>
      <w:r w:rsidR="00C25EA5">
        <w:t xml:space="preserve"> not refundable except in certain circumstances</w:t>
      </w:r>
      <w:bookmarkEnd w:id="71"/>
      <w:bookmarkEnd w:id="72"/>
    </w:p>
    <w:p w14:paraId="7ACCD5C0" w14:textId="4E3F45C4" w:rsidR="007204A0" w:rsidRDefault="007204A0" w:rsidP="007204A0">
      <w:pPr>
        <w:pStyle w:val="subsection"/>
      </w:pPr>
      <w:r>
        <w:tab/>
        <w:t>(1)</w:t>
      </w:r>
      <w:r>
        <w:tab/>
        <w:t xml:space="preserve">Subject to subsection (2), an application fee paid </w:t>
      </w:r>
      <w:r w:rsidR="00AC28AD">
        <w:t xml:space="preserve">by an applicant or bidder </w:t>
      </w:r>
      <w:r>
        <w:t xml:space="preserve">under this instrument is not refundable in any </w:t>
      </w:r>
      <w:r w:rsidR="00AC28AD">
        <w:t>circumstances, including:</w:t>
      </w:r>
    </w:p>
    <w:p w14:paraId="03A69A63" w14:textId="48A9BBE8" w:rsidR="00AC28AD" w:rsidRDefault="00AC28AD" w:rsidP="00AC28AD">
      <w:pPr>
        <w:pStyle w:val="paragraph"/>
      </w:pPr>
      <w:r>
        <w:tab/>
        <w:t>(a)</w:t>
      </w:r>
      <w:r>
        <w:tab/>
        <w:t>if the applicant withdraws from the auction; or</w:t>
      </w:r>
    </w:p>
    <w:p w14:paraId="15876A6F" w14:textId="7E16A88D" w:rsidR="00AC28AD" w:rsidRDefault="00AC28AD" w:rsidP="00AC28AD">
      <w:pPr>
        <w:pStyle w:val="paragraph"/>
      </w:pPr>
      <w:r>
        <w:tab/>
        <w:t>(b)</w:t>
      </w:r>
      <w:r>
        <w:tab/>
        <w:t>if the applicant or bidder is taken to withdraw from the auction; or</w:t>
      </w:r>
    </w:p>
    <w:p w14:paraId="464D289A" w14:textId="6D8A1A69" w:rsidR="00AC28AD" w:rsidRDefault="00AC28AD" w:rsidP="00AC28AD">
      <w:pPr>
        <w:pStyle w:val="paragraph"/>
      </w:pPr>
      <w:r>
        <w:tab/>
        <w:t>(c)</w:t>
      </w:r>
      <w:r>
        <w:tab/>
        <w:t>if the applicant or bidder is not permitted to make a bid in the auction.</w:t>
      </w:r>
    </w:p>
    <w:p w14:paraId="52848247" w14:textId="7B723AF6" w:rsidR="006058D8" w:rsidRDefault="00AC28AD" w:rsidP="00AC28AD">
      <w:pPr>
        <w:pStyle w:val="subsection"/>
      </w:pPr>
      <w:r>
        <w:tab/>
        <w:t>(2)</w:t>
      </w:r>
      <w:r>
        <w:tab/>
        <w:t>An application fee paid by an applicant under this instrument is refundable if both the following occur:</w:t>
      </w:r>
    </w:p>
    <w:p w14:paraId="10E51B4A" w14:textId="72A35599" w:rsidR="00AC28AD" w:rsidRDefault="00AC28AD" w:rsidP="00AC28AD">
      <w:pPr>
        <w:pStyle w:val="paragraph"/>
      </w:pPr>
      <w:r>
        <w:tab/>
        <w:t>(a)</w:t>
      </w:r>
      <w:r>
        <w:tab/>
        <w:t xml:space="preserve">the ACMA varies a starting price under paragraph </w:t>
      </w:r>
      <w:r w:rsidR="000E6375">
        <w:t>43</w:t>
      </w:r>
      <w:r>
        <w:t>(1)(a); and</w:t>
      </w:r>
    </w:p>
    <w:p w14:paraId="2D0127CF" w14:textId="6C55CA59" w:rsidR="00AC28AD" w:rsidRDefault="00AC28AD" w:rsidP="00AC28AD">
      <w:pPr>
        <w:pStyle w:val="paragraph"/>
      </w:pPr>
      <w:r>
        <w:tab/>
      </w:r>
      <w:r w:rsidR="005A47BE">
        <w:t>(b)</w:t>
      </w:r>
      <w:r w:rsidR="005A47BE">
        <w:tab/>
        <w:t>the applicant withdraws its application before the extended eligibility deadline by giving the ACMA notice in writing.</w:t>
      </w:r>
    </w:p>
    <w:p w14:paraId="38318778" w14:textId="621A84CD" w:rsidR="006058D8" w:rsidRDefault="005A47BE" w:rsidP="006058D8">
      <w:pPr>
        <w:pStyle w:val="subsection"/>
      </w:pPr>
      <w:r>
        <w:tab/>
        <w:t>(3)</w:t>
      </w:r>
      <w:r>
        <w:tab/>
        <w:t>If subsection (2) applies in relation to an applicant, the ACMA must refund the application fee no later than 6 months after the applicant withdraws its application.</w:t>
      </w:r>
    </w:p>
    <w:p w14:paraId="4EFC899F" w14:textId="4D429F56" w:rsidR="005E2A35" w:rsidRDefault="00A6755D" w:rsidP="005E2A35">
      <w:pPr>
        <w:pStyle w:val="ActHead5"/>
      </w:pPr>
      <w:bookmarkStart w:id="73" w:name="_Toc63237302"/>
      <w:bookmarkStart w:id="74" w:name="_Toc80104363"/>
      <w:r>
        <w:rPr>
          <w:rStyle w:val="CharSectno"/>
        </w:rPr>
        <w:t>27</w:t>
      </w:r>
      <w:r w:rsidR="005E2A35" w:rsidRPr="00F80517">
        <w:rPr>
          <w:rStyle w:val="CharSectno"/>
        </w:rPr>
        <w:t xml:space="preserve">  </w:t>
      </w:r>
      <w:r w:rsidR="005E2A35">
        <w:t>Application deadline and eligibility deadline</w:t>
      </w:r>
      <w:bookmarkEnd w:id="73"/>
      <w:bookmarkEnd w:id="74"/>
    </w:p>
    <w:p w14:paraId="49387DD7" w14:textId="0FE7966A" w:rsidR="005E2A35" w:rsidRDefault="005E2A35" w:rsidP="005E2A35">
      <w:pPr>
        <w:pStyle w:val="subsection"/>
      </w:pPr>
      <w:r>
        <w:tab/>
        <w:t>(1)</w:t>
      </w:r>
      <w:r>
        <w:tab/>
        <w:t xml:space="preserve">Before it publishes a notice under subsection </w:t>
      </w:r>
      <w:r w:rsidR="0078164C">
        <w:t>29</w:t>
      </w:r>
      <w:r>
        <w:t>(1), the ACMA must, in writing, set a date and time (</w:t>
      </w:r>
      <w:r w:rsidRPr="005E2A35">
        <w:rPr>
          <w:b/>
          <w:bCs/>
          <w:i/>
          <w:iCs/>
        </w:rPr>
        <w:t>application deadline</w:t>
      </w:r>
      <w:r>
        <w:t>) before which:</w:t>
      </w:r>
    </w:p>
    <w:p w14:paraId="5FF86B41" w14:textId="3AF75D3F" w:rsidR="005E2A35" w:rsidRDefault="005E2A35" w:rsidP="005E2A35">
      <w:pPr>
        <w:pStyle w:val="paragraph"/>
      </w:pPr>
      <w:r>
        <w:tab/>
        <w:t>(a)</w:t>
      </w:r>
      <w:r>
        <w:tab/>
        <w:t>completed application forms, completed deeds of acknowledg</w:t>
      </w:r>
      <w:r w:rsidR="00C63C28">
        <w:t>e</w:t>
      </w:r>
      <w:r>
        <w:t>ment and completed deeds of confidentiality by applicants must be received by the ACMA; and</w:t>
      </w:r>
    </w:p>
    <w:p w14:paraId="658FDEF7" w14:textId="4BBCFB91" w:rsidR="005E2A35" w:rsidRDefault="005E2A35" w:rsidP="005E2A35">
      <w:pPr>
        <w:pStyle w:val="paragraph"/>
      </w:pPr>
      <w:r>
        <w:tab/>
        <w:t>(b)</w:t>
      </w:r>
      <w:r>
        <w:tab/>
        <w:t>the application fee must be paid to the ACMA.</w:t>
      </w:r>
    </w:p>
    <w:p w14:paraId="698F9DF6" w14:textId="428210C3" w:rsidR="005E2A35" w:rsidRDefault="005E2A35" w:rsidP="005E2A35">
      <w:pPr>
        <w:pStyle w:val="subsection"/>
      </w:pPr>
      <w:r>
        <w:tab/>
        <w:t>(</w:t>
      </w:r>
      <w:r w:rsidR="008E6F05">
        <w:t>2</w:t>
      </w:r>
      <w:r>
        <w:t>)</w:t>
      </w:r>
      <w:r>
        <w:tab/>
        <w:t xml:space="preserve">Before it publishes a notice under subsection </w:t>
      </w:r>
      <w:r w:rsidR="00414295">
        <w:t>29</w:t>
      </w:r>
      <w:r>
        <w:t>(1), the ACMA must, in writing, set a date and time (</w:t>
      </w:r>
      <w:r w:rsidRPr="005E2A35">
        <w:rPr>
          <w:b/>
          <w:bCs/>
          <w:i/>
          <w:iCs/>
        </w:rPr>
        <w:t>eligibility deadline</w:t>
      </w:r>
      <w:r>
        <w:t>) before which:</w:t>
      </w:r>
    </w:p>
    <w:p w14:paraId="45ABCEBE" w14:textId="235DF2BC" w:rsidR="005E2A35" w:rsidRDefault="005E2A35" w:rsidP="005E2A35">
      <w:pPr>
        <w:pStyle w:val="paragraph"/>
      </w:pPr>
      <w:r>
        <w:tab/>
        <w:t>(a)</w:t>
      </w:r>
      <w:r>
        <w:tab/>
        <w:t xml:space="preserve">completed </w:t>
      </w:r>
      <w:r w:rsidR="00835AEF">
        <w:t>eligibility nomination forms</w:t>
      </w:r>
      <w:r>
        <w:t xml:space="preserve"> must be received by the ACMA; and</w:t>
      </w:r>
    </w:p>
    <w:p w14:paraId="1A3EAE0C" w14:textId="39AAB5FF" w:rsidR="005E2A35" w:rsidRDefault="005E2A35" w:rsidP="00835AEF">
      <w:pPr>
        <w:pStyle w:val="paragraph"/>
      </w:pPr>
      <w:r>
        <w:tab/>
        <w:t>(b)</w:t>
      </w:r>
      <w:r>
        <w:tab/>
      </w:r>
      <w:r w:rsidR="00835AEF">
        <w:t>eligibility payments must be made to the ACMA, or deeds of financial security must be given to the ACMA, or a combination of both.</w:t>
      </w:r>
    </w:p>
    <w:p w14:paraId="53116F77" w14:textId="65E7806F" w:rsidR="00864234" w:rsidRDefault="0008700A" w:rsidP="00850B9B">
      <w:pPr>
        <w:pStyle w:val="ActHead5"/>
      </w:pPr>
      <w:bookmarkStart w:id="75" w:name="_Toc63237303"/>
      <w:bookmarkStart w:id="76" w:name="_Toc80104364"/>
      <w:r>
        <w:rPr>
          <w:rStyle w:val="CharSectno"/>
        </w:rPr>
        <w:lastRenderedPageBreak/>
        <w:t>28</w:t>
      </w:r>
      <w:r w:rsidR="00864234" w:rsidRPr="00F80517">
        <w:rPr>
          <w:rStyle w:val="CharSectno"/>
        </w:rPr>
        <w:t xml:space="preserve">  </w:t>
      </w:r>
      <w:r w:rsidR="00864234">
        <w:t>Starting prices, lot ratings and forms</w:t>
      </w:r>
      <w:bookmarkEnd w:id="75"/>
      <w:bookmarkEnd w:id="76"/>
    </w:p>
    <w:p w14:paraId="5EEE1613" w14:textId="2E3CE59B" w:rsidR="00864234" w:rsidRDefault="00864234" w:rsidP="00850B9B">
      <w:pPr>
        <w:pStyle w:val="subsection"/>
        <w:keepNext/>
      </w:pPr>
      <w:r>
        <w:tab/>
        <w:t>(1)</w:t>
      </w:r>
      <w:r>
        <w:tab/>
      </w:r>
      <w:r w:rsidR="00CF5F7B">
        <w:t>The ACMA must set the following amounts:</w:t>
      </w:r>
    </w:p>
    <w:p w14:paraId="6ED1BBAE" w14:textId="2BCEC9F9" w:rsidR="00864234" w:rsidRDefault="00864234" w:rsidP="00864234">
      <w:pPr>
        <w:pStyle w:val="paragraph"/>
      </w:pPr>
      <w:r>
        <w:tab/>
        <w:t>(a)</w:t>
      </w:r>
      <w:r>
        <w:tab/>
      </w:r>
      <w:r w:rsidR="00CF5F7B">
        <w:t xml:space="preserve">the </w:t>
      </w:r>
      <w:r w:rsidR="00CF5F7B" w:rsidRPr="002A34A3">
        <w:rPr>
          <w:b/>
          <w:bCs/>
          <w:i/>
          <w:iCs/>
        </w:rPr>
        <w:t>starting price</w:t>
      </w:r>
      <w:r w:rsidR="00CF5F7B">
        <w:t xml:space="preserve"> for the lots of each product in the auction;</w:t>
      </w:r>
    </w:p>
    <w:p w14:paraId="7B403E42" w14:textId="77777777" w:rsidR="00B06FA5" w:rsidRDefault="00864234" w:rsidP="00864234">
      <w:pPr>
        <w:pStyle w:val="paragraph"/>
      </w:pPr>
      <w:r>
        <w:tab/>
        <w:t>(b)</w:t>
      </w:r>
      <w:r>
        <w:tab/>
      </w:r>
      <w:r w:rsidR="00620596">
        <w:t xml:space="preserve">the </w:t>
      </w:r>
      <w:r w:rsidR="00620596" w:rsidRPr="002A34A3">
        <w:rPr>
          <w:b/>
          <w:bCs/>
          <w:i/>
          <w:iCs/>
        </w:rPr>
        <w:t>lot rating</w:t>
      </w:r>
      <w:r w:rsidR="00620596">
        <w:t xml:space="preserve"> for the lots of each product in the auction</w:t>
      </w:r>
      <w:r w:rsidR="00B06FA5">
        <w:t xml:space="preserve">; </w:t>
      </w:r>
    </w:p>
    <w:p w14:paraId="7F19E7CF" w14:textId="6F80BAB7" w:rsidR="00864234" w:rsidRDefault="00B06FA5" w:rsidP="00864234">
      <w:pPr>
        <w:pStyle w:val="paragraph"/>
      </w:pPr>
      <w:r>
        <w:tab/>
        <w:t>(c)</w:t>
      </w:r>
      <w:r>
        <w:tab/>
        <w:t xml:space="preserve">the </w:t>
      </w:r>
      <w:r>
        <w:rPr>
          <w:b/>
          <w:bCs/>
          <w:i/>
          <w:iCs/>
        </w:rPr>
        <w:t xml:space="preserve">set-aside price </w:t>
      </w:r>
      <w:r>
        <w:t>for set-aside lot</w:t>
      </w:r>
      <w:r w:rsidR="00011455">
        <w:t>s of the 900 upper major population product and for set-aside lots of the 900 upper regional product</w:t>
      </w:r>
      <w:r w:rsidR="003B4AE0">
        <w:t>.</w:t>
      </w:r>
    </w:p>
    <w:p w14:paraId="1FF2C5C1" w14:textId="4B2BBAEA" w:rsidR="00620596" w:rsidRDefault="00620596" w:rsidP="00620596">
      <w:pPr>
        <w:pStyle w:val="notetext"/>
      </w:pPr>
      <w:r>
        <w:t>Note:</w:t>
      </w:r>
      <w:r>
        <w:tab/>
        <w:t>Paragraph</w:t>
      </w:r>
      <w:r w:rsidR="00D562A6">
        <w:t>s</w:t>
      </w:r>
      <w:r>
        <w:t xml:space="preserve"> (a)</w:t>
      </w:r>
      <w:r w:rsidR="00D562A6">
        <w:t xml:space="preserve"> and (c)</w:t>
      </w:r>
      <w:r>
        <w:t xml:space="preserve"> relate to Division 2 of Part 6 of this instrument for the purposes of section 294 of the Act, and </w:t>
      </w:r>
      <w:r w:rsidR="00D562A6">
        <w:t>are</w:t>
      </w:r>
      <w:r>
        <w:t xml:space="preserve"> disallowable under section 42 of the </w:t>
      </w:r>
      <w:r>
        <w:rPr>
          <w:i/>
          <w:iCs/>
        </w:rPr>
        <w:t>Legislation Act 2003</w:t>
      </w:r>
      <w:r>
        <w:t>.</w:t>
      </w:r>
    </w:p>
    <w:p w14:paraId="640392F7" w14:textId="7D3706CD" w:rsidR="00D562A6" w:rsidRDefault="00D562A6" w:rsidP="00620596">
      <w:pPr>
        <w:pStyle w:val="subsection"/>
      </w:pPr>
      <w:r>
        <w:tab/>
        <w:t>(</w:t>
      </w:r>
      <w:r w:rsidR="00604D93">
        <w:t>2</w:t>
      </w:r>
      <w:r>
        <w:t>)</w:t>
      </w:r>
      <w:r>
        <w:tab/>
        <w:t>For the purposes of subsection (1)(c):</w:t>
      </w:r>
    </w:p>
    <w:p w14:paraId="69EDC8F7" w14:textId="430CD691" w:rsidR="00D562A6" w:rsidRDefault="00215FF8" w:rsidP="00215FF8">
      <w:pPr>
        <w:pStyle w:val="paragraph"/>
      </w:pPr>
      <w:r>
        <w:tab/>
        <w:t>(a)</w:t>
      </w:r>
      <w:r>
        <w:tab/>
        <w:t>the set-aside price for set-aside lot</w:t>
      </w:r>
      <w:r w:rsidR="00CA3BE8">
        <w:t>s</w:t>
      </w:r>
      <w:r>
        <w:t xml:space="preserve"> of the 900 upper major population product must be:</w:t>
      </w:r>
    </w:p>
    <w:p w14:paraId="6446C7C2" w14:textId="2C202FF9" w:rsidR="00215FF8" w:rsidRDefault="00215FF8" w:rsidP="00215FF8">
      <w:pPr>
        <w:pStyle w:val="paragraphsub"/>
      </w:pPr>
      <w:r>
        <w:tab/>
        <w:t>(i)</w:t>
      </w:r>
      <w:r>
        <w:tab/>
      </w:r>
      <w:r w:rsidR="00214C2A">
        <w:t>at least 120% of the starting price for the lots of the 900 upper major population product; and</w:t>
      </w:r>
    </w:p>
    <w:p w14:paraId="69DD3188" w14:textId="7282D2BD" w:rsidR="00214C2A" w:rsidRDefault="00214C2A" w:rsidP="00215FF8">
      <w:pPr>
        <w:pStyle w:val="paragraphsub"/>
      </w:pPr>
      <w:r>
        <w:tab/>
        <w:t>(ii)</w:t>
      </w:r>
      <w:r>
        <w:tab/>
        <w:t>not greater than 130% of the starting price for the lots of the 900 upper major population product</w:t>
      </w:r>
      <w:r w:rsidR="00842E57">
        <w:t>;</w:t>
      </w:r>
    </w:p>
    <w:p w14:paraId="0D952BB5" w14:textId="5E904853" w:rsidR="00842E57" w:rsidRDefault="00842E57" w:rsidP="00842E57">
      <w:pPr>
        <w:pStyle w:val="paragraph"/>
      </w:pPr>
      <w:r>
        <w:tab/>
        <w:t>(b)</w:t>
      </w:r>
      <w:r>
        <w:tab/>
        <w:t>the set-aside price for set-aside lot</w:t>
      </w:r>
      <w:r w:rsidR="00CA3BE8">
        <w:t>s</w:t>
      </w:r>
      <w:r>
        <w:t xml:space="preserve"> of the 900 upper regional product must be:</w:t>
      </w:r>
    </w:p>
    <w:p w14:paraId="2EBA7A9F" w14:textId="25F5A292" w:rsidR="00842E57" w:rsidRDefault="00842E57" w:rsidP="00842E57">
      <w:pPr>
        <w:pStyle w:val="paragraphsub"/>
      </w:pPr>
      <w:r>
        <w:tab/>
        <w:t>(i)</w:t>
      </w:r>
      <w:r>
        <w:tab/>
        <w:t>at least 120% of the starting price for the lots of the 900 upper regional product; and</w:t>
      </w:r>
    </w:p>
    <w:p w14:paraId="1FDB802B" w14:textId="644A3AA8" w:rsidR="00842E57" w:rsidRDefault="00842E57" w:rsidP="00CC4C85">
      <w:pPr>
        <w:pStyle w:val="paragraphsub"/>
      </w:pPr>
      <w:r>
        <w:tab/>
        <w:t>(ii)</w:t>
      </w:r>
      <w:r>
        <w:tab/>
        <w:t>not greater than 130% of the starting price for the lots of the 900 upper regional product.</w:t>
      </w:r>
    </w:p>
    <w:p w14:paraId="3A71CAEF" w14:textId="60337536" w:rsidR="00CC4C85" w:rsidRDefault="00CC4C85" w:rsidP="00CC4C85">
      <w:pPr>
        <w:pStyle w:val="notetext"/>
      </w:pPr>
      <w:r>
        <w:t>Note:</w:t>
      </w:r>
      <w:r>
        <w:tab/>
        <w:t>Subsection (</w:t>
      </w:r>
      <w:r w:rsidR="00604D93">
        <w:t>2</w:t>
      </w:r>
      <w:r>
        <w:t xml:space="preserve">) relates to Division 2 of Part 6 of this instrument for the purposes of section 294 of the Act, and is disallowable under section 42 of the </w:t>
      </w:r>
      <w:r>
        <w:rPr>
          <w:i/>
          <w:iCs/>
        </w:rPr>
        <w:t>Legislation Act 2003</w:t>
      </w:r>
      <w:r>
        <w:t>.</w:t>
      </w:r>
    </w:p>
    <w:p w14:paraId="74F2B197" w14:textId="31248963" w:rsidR="00620596" w:rsidRDefault="00620596" w:rsidP="00620596">
      <w:pPr>
        <w:pStyle w:val="subsection"/>
      </w:pPr>
      <w:r>
        <w:tab/>
        <w:t>(</w:t>
      </w:r>
      <w:r w:rsidR="00154961">
        <w:t>3</w:t>
      </w:r>
      <w:r>
        <w:t>)</w:t>
      </w:r>
      <w:r>
        <w:tab/>
        <w:t>After setting the amounts in subsection (1), the ACMA must approve</w:t>
      </w:r>
      <w:r w:rsidR="00E95FAC">
        <w:t xml:space="preserve"> the following forms</w:t>
      </w:r>
      <w:r>
        <w:t>:</w:t>
      </w:r>
    </w:p>
    <w:p w14:paraId="1D93F5A1" w14:textId="61B75C9A" w:rsidR="00620596" w:rsidRDefault="00620596" w:rsidP="00620596">
      <w:pPr>
        <w:pStyle w:val="paragraph"/>
      </w:pPr>
      <w:r>
        <w:tab/>
        <w:t>(a)</w:t>
      </w:r>
      <w:r>
        <w:tab/>
        <w:t>a form (</w:t>
      </w:r>
      <w:r w:rsidRPr="00620596">
        <w:rPr>
          <w:b/>
          <w:bCs/>
          <w:i/>
          <w:iCs/>
        </w:rPr>
        <w:t>application form</w:t>
      </w:r>
      <w:r>
        <w:t>) for applying to participate in the auction</w:t>
      </w:r>
      <w:r w:rsidR="008C384D">
        <w:t xml:space="preserve"> that complies with subsection (</w:t>
      </w:r>
      <w:r w:rsidR="00154961">
        <w:t>4</w:t>
      </w:r>
      <w:r w:rsidR="008C384D">
        <w:t>)</w:t>
      </w:r>
      <w:r>
        <w:t xml:space="preserve">; </w:t>
      </w:r>
    </w:p>
    <w:p w14:paraId="22F0D98C" w14:textId="38506E9C" w:rsidR="002E1602" w:rsidRPr="002E1602" w:rsidRDefault="002E1602" w:rsidP="00620596">
      <w:pPr>
        <w:pStyle w:val="paragraph"/>
      </w:pPr>
      <w:r>
        <w:tab/>
        <w:t>(</w:t>
      </w:r>
      <w:r w:rsidR="00C7789A">
        <w:t>b</w:t>
      </w:r>
      <w:r>
        <w:t>)</w:t>
      </w:r>
      <w:r>
        <w:tab/>
        <w:t>a form (</w:t>
      </w:r>
      <w:r>
        <w:rPr>
          <w:b/>
          <w:bCs/>
          <w:i/>
          <w:iCs/>
        </w:rPr>
        <w:t>deed of acknowledg</w:t>
      </w:r>
      <w:r w:rsidR="00C63C28">
        <w:rPr>
          <w:b/>
          <w:bCs/>
          <w:i/>
          <w:iCs/>
        </w:rPr>
        <w:t>e</w:t>
      </w:r>
      <w:r>
        <w:rPr>
          <w:b/>
          <w:bCs/>
          <w:i/>
          <w:iCs/>
        </w:rPr>
        <w:t>ment form</w:t>
      </w:r>
      <w:r>
        <w:t xml:space="preserve">) </w:t>
      </w:r>
      <w:r w:rsidR="00AF790D">
        <w:t>that includes a statement to the effect that an applicant understands and agrees to be bound by the provisions of this instrument</w:t>
      </w:r>
      <w:r w:rsidR="00F234C7">
        <w:t xml:space="preserve">; </w:t>
      </w:r>
    </w:p>
    <w:p w14:paraId="7D354FC2" w14:textId="0324B9F5" w:rsidR="00C05F25" w:rsidRDefault="003A6E33" w:rsidP="00620596">
      <w:pPr>
        <w:pStyle w:val="paragraph"/>
      </w:pPr>
      <w:r>
        <w:tab/>
        <w:t>(</w:t>
      </w:r>
      <w:r w:rsidR="00C7789A">
        <w:t>c</w:t>
      </w:r>
      <w:r>
        <w:t>)</w:t>
      </w:r>
      <w:r>
        <w:tab/>
        <w:t>a form (</w:t>
      </w:r>
      <w:r w:rsidRPr="003A6E33">
        <w:rPr>
          <w:b/>
          <w:bCs/>
          <w:i/>
          <w:iCs/>
        </w:rPr>
        <w:t>deed of financial security form</w:t>
      </w:r>
      <w:r>
        <w:t xml:space="preserve">) for securing </w:t>
      </w:r>
      <w:r w:rsidR="007F4D75">
        <w:t>an applicant’s maximum eligibility points</w:t>
      </w:r>
      <w:r w:rsidR="00C05F25">
        <w:t xml:space="preserve">; </w:t>
      </w:r>
    </w:p>
    <w:p w14:paraId="3A9BFC49" w14:textId="52685E47" w:rsidR="00957D55" w:rsidRDefault="00C05F25" w:rsidP="00620596">
      <w:pPr>
        <w:pStyle w:val="paragraph"/>
      </w:pPr>
      <w:r>
        <w:tab/>
        <w:t>(</w:t>
      </w:r>
      <w:r w:rsidR="00C7789A">
        <w:t>d</w:t>
      </w:r>
      <w:r>
        <w:t>)</w:t>
      </w:r>
      <w:r>
        <w:tab/>
        <w:t xml:space="preserve">a </w:t>
      </w:r>
      <w:r w:rsidRPr="00C76B5D">
        <w:t>form (</w:t>
      </w:r>
      <w:r w:rsidR="002E1602" w:rsidRPr="00C76B5D">
        <w:rPr>
          <w:b/>
          <w:bCs/>
          <w:i/>
          <w:iCs/>
        </w:rPr>
        <w:t xml:space="preserve">deed of </w:t>
      </w:r>
      <w:r w:rsidRPr="00C76B5D">
        <w:rPr>
          <w:b/>
          <w:bCs/>
          <w:i/>
          <w:iCs/>
        </w:rPr>
        <w:t>confidentiality form</w:t>
      </w:r>
      <w:r w:rsidRPr="00C76B5D">
        <w:t xml:space="preserve">) </w:t>
      </w:r>
      <w:r w:rsidR="00AF790D" w:rsidRPr="00C76B5D">
        <w:t xml:space="preserve">that includes a statement to the effect that the person giving the deed agrees not to disclose confidential information before section </w:t>
      </w:r>
      <w:r w:rsidR="00A93886">
        <w:t>19</w:t>
      </w:r>
      <w:r w:rsidR="00E35594" w:rsidRPr="00C76B5D">
        <w:t xml:space="preserve"> </w:t>
      </w:r>
      <w:r w:rsidR="00AF790D" w:rsidRPr="00C76B5D">
        <w:t>c</w:t>
      </w:r>
      <w:r w:rsidR="00AF790D">
        <w:t>eases to apply to the person</w:t>
      </w:r>
      <w:r w:rsidR="00957D55">
        <w:t>;</w:t>
      </w:r>
    </w:p>
    <w:p w14:paraId="6DFD8CB8" w14:textId="7095B207" w:rsidR="00620596" w:rsidRPr="00620596" w:rsidRDefault="00957D55" w:rsidP="00620596">
      <w:pPr>
        <w:pStyle w:val="paragraph"/>
      </w:pPr>
      <w:r>
        <w:tab/>
        <w:t>(</w:t>
      </w:r>
      <w:r w:rsidR="00C7789A">
        <w:t>e</w:t>
      </w:r>
      <w:r>
        <w:t>)</w:t>
      </w:r>
      <w:r>
        <w:tab/>
      </w:r>
      <w:r w:rsidR="00A73AED">
        <w:t>one or more</w:t>
      </w:r>
      <w:r>
        <w:t xml:space="preserve"> form</w:t>
      </w:r>
      <w:r w:rsidR="00A73AED">
        <w:t>s</w:t>
      </w:r>
      <w:r>
        <w:t xml:space="preserve"> for the purposes of</w:t>
      </w:r>
      <w:r w:rsidR="00DD59FD">
        <w:t xml:space="preserve"> the following</w:t>
      </w:r>
      <w:r w:rsidR="00A73AED">
        <w:t>:</w:t>
      </w:r>
    </w:p>
    <w:p w14:paraId="4A3D4124" w14:textId="56844221" w:rsidR="00A73AED" w:rsidRDefault="00A73AED" w:rsidP="00A73AED">
      <w:pPr>
        <w:pStyle w:val="paragraphsub"/>
      </w:pPr>
      <w:r>
        <w:tab/>
        <w:t>(i)</w:t>
      </w:r>
      <w:r>
        <w:tab/>
        <w:t xml:space="preserve">section </w:t>
      </w:r>
      <w:r w:rsidR="004F0E75">
        <w:t>35</w:t>
      </w:r>
      <w:r>
        <w:t>;</w:t>
      </w:r>
    </w:p>
    <w:p w14:paraId="2AF8D7CC" w14:textId="66F7F4EF" w:rsidR="00A73AED" w:rsidRDefault="00A73AED" w:rsidP="00A73AED">
      <w:pPr>
        <w:pStyle w:val="paragraphsub"/>
      </w:pPr>
      <w:r>
        <w:tab/>
        <w:t>(ii)</w:t>
      </w:r>
      <w:r>
        <w:tab/>
        <w:t xml:space="preserve">paragraph </w:t>
      </w:r>
      <w:r w:rsidR="00D17165">
        <w:t>38</w:t>
      </w:r>
      <w:r>
        <w:t>(</w:t>
      </w:r>
      <w:r w:rsidR="009C68C5">
        <w:t>6</w:t>
      </w:r>
      <w:r>
        <w:t>)(c);</w:t>
      </w:r>
    </w:p>
    <w:p w14:paraId="277B7F28" w14:textId="517C5E79" w:rsidR="00A73AED" w:rsidRDefault="00A73AED" w:rsidP="00A73AED">
      <w:pPr>
        <w:pStyle w:val="paragraphsub"/>
      </w:pPr>
      <w:r>
        <w:tab/>
        <w:t>(iii)</w:t>
      </w:r>
      <w:r>
        <w:tab/>
        <w:t xml:space="preserve">section </w:t>
      </w:r>
      <w:r w:rsidR="00BC79A6">
        <w:t>50</w:t>
      </w:r>
      <w:r>
        <w:t>;</w:t>
      </w:r>
    </w:p>
    <w:p w14:paraId="47C9F766" w14:textId="2B412625" w:rsidR="00A73AED" w:rsidRDefault="00A73AED" w:rsidP="00A73AED">
      <w:pPr>
        <w:pStyle w:val="paragraphsub"/>
      </w:pPr>
      <w:r>
        <w:tab/>
        <w:t>(iv)</w:t>
      </w:r>
      <w:r>
        <w:tab/>
        <w:t xml:space="preserve">section </w:t>
      </w:r>
      <w:r w:rsidR="0049732C">
        <w:t>70</w:t>
      </w:r>
      <w:r>
        <w:t>.</w:t>
      </w:r>
    </w:p>
    <w:p w14:paraId="7C25F369" w14:textId="7D611947" w:rsidR="008C384D" w:rsidRDefault="008C384D" w:rsidP="004C602E">
      <w:pPr>
        <w:pStyle w:val="subsection"/>
      </w:pPr>
      <w:r>
        <w:tab/>
        <w:t>(</w:t>
      </w:r>
      <w:r w:rsidR="002650C3">
        <w:t>4</w:t>
      </w:r>
      <w:r>
        <w:t>)</w:t>
      </w:r>
      <w:r>
        <w:tab/>
        <w:t>The application form must include a requirement for, and a guide to:</w:t>
      </w:r>
    </w:p>
    <w:p w14:paraId="544A0538" w14:textId="173F924C" w:rsidR="008C384D" w:rsidRDefault="008C384D" w:rsidP="00A67A27">
      <w:pPr>
        <w:pStyle w:val="paragraph"/>
      </w:pPr>
      <w:r>
        <w:tab/>
        <w:t>(a)</w:t>
      </w:r>
      <w:r>
        <w:tab/>
        <w:t>identifying whether an applicant i</w:t>
      </w:r>
      <w:r w:rsidR="00A67A27">
        <w:t xml:space="preserve">s a </w:t>
      </w:r>
      <w:r w:rsidR="00F0754F">
        <w:t>set-aside</w:t>
      </w:r>
      <w:r w:rsidR="00A67A27">
        <w:t xml:space="preserve"> applicant; and</w:t>
      </w:r>
    </w:p>
    <w:p w14:paraId="5B156C51" w14:textId="495A34F8" w:rsidR="00034788" w:rsidRPr="00612C14" w:rsidRDefault="00A67A27" w:rsidP="00A67A27">
      <w:pPr>
        <w:pStyle w:val="paragraph"/>
      </w:pPr>
      <w:r>
        <w:tab/>
        <w:t>(b)</w:t>
      </w:r>
      <w:r>
        <w:tab/>
        <w:t xml:space="preserve">if the applicant is a </w:t>
      </w:r>
      <w:r w:rsidR="00F0754F">
        <w:t>set-aside</w:t>
      </w:r>
      <w:r>
        <w:t xml:space="preserve"> applicant </w:t>
      </w:r>
      <w:r w:rsidR="0054764C">
        <w:t>–</w:t>
      </w:r>
      <w:r>
        <w:t xml:space="preserve"> </w:t>
      </w:r>
      <w:r w:rsidR="00B504B6">
        <w:t>stating</w:t>
      </w:r>
      <w:r w:rsidR="0054764C">
        <w:t xml:space="preserve"> whether the </w:t>
      </w:r>
      <w:r w:rsidR="00F0754F">
        <w:t>set-aside</w:t>
      </w:r>
      <w:r w:rsidR="0054764C">
        <w:t xml:space="preserve"> applicant </w:t>
      </w:r>
      <w:r w:rsidR="00C361C3">
        <w:t>elects to take up</w:t>
      </w:r>
      <w:r w:rsidR="0054764C">
        <w:t xml:space="preserve"> a </w:t>
      </w:r>
      <w:r w:rsidR="00F0754F">
        <w:t>set-aside</w:t>
      </w:r>
      <w:r w:rsidR="0054764C">
        <w:t xml:space="preserve"> lot of</w:t>
      </w:r>
      <w:r w:rsidR="00016098">
        <w:t xml:space="preserve"> </w:t>
      </w:r>
      <w:r w:rsidR="00016098" w:rsidRPr="00612C14">
        <w:t>both</w:t>
      </w:r>
      <w:r w:rsidR="00034788" w:rsidRPr="00612C14">
        <w:t>:</w:t>
      </w:r>
    </w:p>
    <w:p w14:paraId="0154F124" w14:textId="24CCBAE4" w:rsidR="00034788" w:rsidRDefault="00034788" w:rsidP="00034788">
      <w:pPr>
        <w:pStyle w:val="paragraphsub"/>
      </w:pPr>
      <w:r w:rsidRPr="00612C14">
        <w:tab/>
        <w:t>(a)</w:t>
      </w:r>
      <w:r w:rsidRPr="00612C14">
        <w:tab/>
      </w:r>
      <w:r w:rsidR="0054764C" w:rsidRPr="00612C14">
        <w:t xml:space="preserve">the 900 </w:t>
      </w:r>
      <w:r w:rsidRPr="00612C14">
        <w:t xml:space="preserve">upper </w:t>
      </w:r>
      <w:r w:rsidR="00016098" w:rsidRPr="00612C14">
        <w:t>major population</w:t>
      </w:r>
      <w:r>
        <w:t xml:space="preserve"> </w:t>
      </w:r>
      <w:r w:rsidR="0054764C">
        <w:t>product</w:t>
      </w:r>
      <w:r>
        <w:t xml:space="preserve">; </w:t>
      </w:r>
      <w:r w:rsidR="00016098">
        <w:t>and</w:t>
      </w:r>
    </w:p>
    <w:p w14:paraId="6F57E389" w14:textId="65FBCD88" w:rsidR="00A67A27" w:rsidRDefault="00034788" w:rsidP="00016098">
      <w:pPr>
        <w:pStyle w:val="paragraphsub"/>
      </w:pPr>
      <w:r>
        <w:tab/>
        <w:t>(b)</w:t>
      </w:r>
      <w:r>
        <w:tab/>
        <w:t xml:space="preserve">the 900 </w:t>
      </w:r>
      <w:r w:rsidR="001C45D2">
        <w:t>upper regional product</w:t>
      </w:r>
      <w:r w:rsidR="0054764C">
        <w:t>.</w:t>
      </w:r>
    </w:p>
    <w:p w14:paraId="790BFD01" w14:textId="7CBFF416" w:rsidR="005A47BE" w:rsidRPr="00D358C5" w:rsidRDefault="005A47BE" w:rsidP="005A47BE">
      <w:pPr>
        <w:pStyle w:val="Heading1"/>
        <w:rPr>
          <w:rStyle w:val="CharPartText"/>
          <w:rFonts w:ascii="Times New Roman" w:hAnsi="Times New Roman" w:cs="Times New Roman"/>
          <w:b/>
          <w:bCs/>
          <w:color w:val="auto"/>
          <w:sz w:val="28"/>
          <w:szCs w:val="28"/>
        </w:rPr>
      </w:pPr>
      <w:bookmarkStart w:id="77" w:name="_Toc63237304"/>
      <w:bookmarkStart w:id="78" w:name="_Toc80104365"/>
      <w:r>
        <w:rPr>
          <w:rStyle w:val="CharPartText"/>
          <w:rFonts w:ascii="Times New Roman" w:hAnsi="Times New Roman" w:cs="Times New Roman"/>
          <w:b/>
          <w:bCs/>
          <w:color w:val="auto"/>
          <w:sz w:val="28"/>
          <w:szCs w:val="28"/>
        </w:rPr>
        <w:lastRenderedPageBreak/>
        <w:t>Division 2</w:t>
      </w:r>
      <w:r>
        <w:rPr>
          <w:rStyle w:val="CharPartText"/>
          <w:rFonts w:ascii="Times New Roman" w:hAnsi="Times New Roman" w:cs="Times New Roman"/>
          <w:b/>
          <w:bCs/>
          <w:color w:val="auto"/>
          <w:sz w:val="28"/>
          <w:szCs w:val="28"/>
        </w:rPr>
        <w:tab/>
        <w:t>Advertising the auction</w:t>
      </w:r>
      <w:bookmarkEnd w:id="77"/>
      <w:bookmarkEnd w:id="78"/>
    </w:p>
    <w:p w14:paraId="5BF61901" w14:textId="1113AFB5" w:rsidR="005A47BE" w:rsidRDefault="00DB64D5" w:rsidP="005A47BE">
      <w:pPr>
        <w:pStyle w:val="ActHead5"/>
      </w:pPr>
      <w:bookmarkStart w:id="79" w:name="_Toc63237305"/>
      <w:bookmarkStart w:id="80" w:name="_Toc80104366"/>
      <w:r>
        <w:rPr>
          <w:rStyle w:val="CharSectno"/>
        </w:rPr>
        <w:t>29</w:t>
      </w:r>
      <w:r w:rsidR="005A47BE" w:rsidRPr="00F80517">
        <w:rPr>
          <w:rStyle w:val="CharSectno"/>
        </w:rPr>
        <w:t xml:space="preserve">  </w:t>
      </w:r>
      <w:r w:rsidR="005A47BE">
        <w:t>Notice advertising auction</w:t>
      </w:r>
      <w:bookmarkEnd w:id="79"/>
      <w:bookmarkEnd w:id="80"/>
    </w:p>
    <w:p w14:paraId="0B2A2F22" w14:textId="0E415E5F" w:rsidR="005A47BE" w:rsidRDefault="005A47BE" w:rsidP="005A47BE">
      <w:pPr>
        <w:pStyle w:val="subsection"/>
      </w:pPr>
      <w:r>
        <w:tab/>
        <w:t>(1)</w:t>
      </w:r>
      <w:r>
        <w:tab/>
        <w:t>The ACMA must</w:t>
      </w:r>
      <w:r w:rsidR="001903B6">
        <w:t xml:space="preserve"> publish on its website a notice that:</w:t>
      </w:r>
    </w:p>
    <w:p w14:paraId="7CCE257F" w14:textId="3059CDAC" w:rsidR="001903B6" w:rsidRDefault="001903B6" w:rsidP="001903B6">
      <w:pPr>
        <w:pStyle w:val="paragraph"/>
      </w:pPr>
      <w:r>
        <w:tab/>
        <w:t>(a)</w:t>
      </w:r>
      <w:r>
        <w:tab/>
        <w:t>describes the parts of the spectrum to be auction</w:t>
      </w:r>
      <w:r w:rsidR="00C2690A">
        <w:t>ed</w:t>
      </w:r>
      <w:r>
        <w:t>; and</w:t>
      </w:r>
    </w:p>
    <w:p w14:paraId="41BC5ABA" w14:textId="05C2C6A8" w:rsidR="001903B6" w:rsidRDefault="001903B6" w:rsidP="001903B6">
      <w:pPr>
        <w:pStyle w:val="paragraph"/>
      </w:pPr>
      <w:r>
        <w:tab/>
        <w:t>(b)</w:t>
      </w:r>
      <w:r>
        <w:tab/>
        <w:t>gives a brief description of the way the auction will be conducted; and</w:t>
      </w:r>
    </w:p>
    <w:p w14:paraId="1C4BD7CD" w14:textId="70C34280" w:rsidR="001903B6" w:rsidRDefault="001903B6" w:rsidP="001903B6">
      <w:pPr>
        <w:pStyle w:val="paragraph"/>
      </w:pPr>
      <w:r>
        <w:tab/>
        <w:t>(c)</w:t>
      </w:r>
      <w:r>
        <w:tab/>
        <w:t>states that the auction will be conducted in accordance with this instrument; and</w:t>
      </w:r>
    </w:p>
    <w:p w14:paraId="0DDB2050" w14:textId="1DBAE568" w:rsidR="001903B6" w:rsidRDefault="001903B6" w:rsidP="001903B6">
      <w:pPr>
        <w:pStyle w:val="paragraph"/>
      </w:pPr>
      <w:r>
        <w:tab/>
        <w:t>(d)</w:t>
      </w:r>
      <w:r>
        <w:tab/>
      </w:r>
      <w:r w:rsidR="00EC34E6">
        <w:t>invites persons to apply to the ACMA to take part in the a</w:t>
      </w:r>
      <w:r w:rsidR="0063632D">
        <w:t>u</w:t>
      </w:r>
      <w:r w:rsidR="00EC34E6">
        <w:t>ction; and</w:t>
      </w:r>
    </w:p>
    <w:p w14:paraId="736504E2" w14:textId="3910ADC6" w:rsidR="00EC34E6" w:rsidRDefault="00EC34E6" w:rsidP="001903B6">
      <w:pPr>
        <w:pStyle w:val="paragraph"/>
      </w:pPr>
      <w:r>
        <w:tab/>
        <w:t>(e)</w:t>
      </w:r>
      <w:r>
        <w:tab/>
        <w:t xml:space="preserve">states the </w:t>
      </w:r>
      <w:r w:rsidR="00904C71">
        <w:t>application deadline; and</w:t>
      </w:r>
    </w:p>
    <w:p w14:paraId="4FE754E1" w14:textId="27BF1BEE" w:rsidR="00904C71" w:rsidRDefault="00904C71" w:rsidP="001903B6">
      <w:pPr>
        <w:pStyle w:val="paragraph"/>
      </w:pPr>
      <w:r>
        <w:tab/>
        <w:t>(f)</w:t>
      </w:r>
      <w:r>
        <w:tab/>
        <w:t>states the eligibility deadline</w:t>
      </w:r>
      <w:r w:rsidR="00835AEF">
        <w:t>; and</w:t>
      </w:r>
    </w:p>
    <w:p w14:paraId="699F44C3" w14:textId="0FB44643" w:rsidR="00835AEF" w:rsidRDefault="00835AEF" w:rsidP="001903B6">
      <w:pPr>
        <w:pStyle w:val="paragraph"/>
      </w:pPr>
      <w:r>
        <w:tab/>
        <w:t>(g)</w:t>
      </w:r>
      <w:r>
        <w:tab/>
        <w:t>states that applications may only be withdrawn before the eligibility deadline or the extended eligibility deadline (if there is one); and</w:t>
      </w:r>
    </w:p>
    <w:p w14:paraId="11F82A65" w14:textId="05494C21" w:rsidR="00835AEF" w:rsidRPr="00904C71" w:rsidRDefault="00835AEF" w:rsidP="001903B6">
      <w:pPr>
        <w:pStyle w:val="paragraph"/>
      </w:pPr>
      <w:r>
        <w:tab/>
        <w:t>(h)</w:t>
      </w:r>
      <w:r>
        <w:tab/>
        <w:t>states that the applicant information package for the auction can be obtained from the ACMA’s website at the electronic address given in the</w:t>
      </w:r>
      <w:r w:rsidR="003B4DAA">
        <w:t xml:space="preserve"> notice.</w:t>
      </w:r>
    </w:p>
    <w:p w14:paraId="1B38943B" w14:textId="6C2F2933" w:rsidR="004D5F02" w:rsidRDefault="003B4DAA" w:rsidP="003B4DAA">
      <w:pPr>
        <w:pStyle w:val="subsection"/>
      </w:pPr>
      <w:r>
        <w:tab/>
        <w:t>(2)</w:t>
      </w:r>
      <w:r>
        <w:tab/>
        <w:t>If a matter mentioned in the notice changes, the ACMA must publish another notice giving details of the change on its website.</w:t>
      </w:r>
    </w:p>
    <w:p w14:paraId="684C6E3B" w14:textId="76B3D4DA" w:rsidR="003B4DAA" w:rsidRPr="00A833D3" w:rsidRDefault="003B4DAA" w:rsidP="003B4DAA">
      <w:pPr>
        <w:pStyle w:val="subsection"/>
      </w:pPr>
      <w:r>
        <w:tab/>
        <w:t>(3)</w:t>
      </w:r>
      <w:r>
        <w:tab/>
        <w:t>The ACMA may publish the information required by subsections (1) and (2) by additional methods, and may publish other information about the auction by any method.</w:t>
      </w:r>
    </w:p>
    <w:p w14:paraId="35DB8EB9" w14:textId="3B48706C" w:rsidR="003B4DAA" w:rsidRDefault="0078164C" w:rsidP="003B4DAA">
      <w:pPr>
        <w:pStyle w:val="ActHead5"/>
      </w:pPr>
      <w:bookmarkStart w:id="81" w:name="_Toc63237306"/>
      <w:bookmarkStart w:id="82" w:name="_Toc80104367"/>
      <w:r>
        <w:rPr>
          <w:rStyle w:val="CharSectno"/>
        </w:rPr>
        <w:t>30</w:t>
      </w:r>
      <w:r w:rsidR="003B4DAA" w:rsidRPr="00F80517">
        <w:rPr>
          <w:rStyle w:val="CharSectno"/>
        </w:rPr>
        <w:t xml:space="preserve">  </w:t>
      </w:r>
      <w:r w:rsidR="00856C04">
        <w:t>Applicant information package</w:t>
      </w:r>
      <w:bookmarkEnd w:id="81"/>
      <w:bookmarkEnd w:id="82"/>
    </w:p>
    <w:p w14:paraId="42FF1D5B" w14:textId="233B5274" w:rsidR="003B4DAA" w:rsidRDefault="003B4DAA" w:rsidP="003B4DAA">
      <w:pPr>
        <w:pStyle w:val="subsection"/>
      </w:pPr>
      <w:r>
        <w:tab/>
        <w:t>(1)</w:t>
      </w:r>
      <w:r>
        <w:tab/>
        <w:t xml:space="preserve">The </w:t>
      </w:r>
      <w:r w:rsidR="00856C04" w:rsidRPr="00C34C5F">
        <w:rPr>
          <w:b/>
          <w:bCs/>
          <w:i/>
          <w:iCs/>
        </w:rPr>
        <w:t>applicant information package</w:t>
      </w:r>
      <w:r w:rsidR="00856C04">
        <w:t xml:space="preserve"> must contain the following </w:t>
      </w:r>
      <w:r w:rsidR="00FC1347">
        <w:t xml:space="preserve">documents and </w:t>
      </w:r>
      <w:r w:rsidR="00856C04">
        <w:t>information:</w:t>
      </w:r>
    </w:p>
    <w:p w14:paraId="50161735" w14:textId="26D12E90" w:rsidR="003B4DAA" w:rsidRDefault="003B4DAA" w:rsidP="003B4DAA">
      <w:pPr>
        <w:pStyle w:val="paragraph"/>
      </w:pPr>
      <w:r>
        <w:tab/>
        <w:t>(a)</w:t>
      </w:r>
      <w:r>
        <w:tab/>
      </w:r>
      <w:r w:rsidR="00856C04">
        <w:t>the re-allocation declaration;</w:t>
      </w:r>
    </w:p>
    <w:p w14:paraId="41F411B8" w14:textId="6DC8957D" w:rsidR="00856C04" w:rsidRDefault="00856C04" w:rsidP="003B4DAA">
      <w:pPr>
        <w:pStyle w:val="paragraph"/>
      </w:pPr>
      <w:r>
        <w:tab/>
        <w:t>(b)</w:t>
      </w:r>
      <w:r>
        <w:tab/>
      </w:r>
      <w:r w:rsidR="007053F4">
        <w:t>the spectrum licence limits direction;</w:t>
      </w:r>
    </w:p>
    <w:p w14:paraId="05D2AF6F" w14:textId="6EE78E10" w:rsidR="00856C04" w:rsidRDefault="00856C04" w:rsidP="003B4DAA">
      <w:pPr>
        <w:pStyle w:val="paragraph"/>
      </w:pPr>
      <w:r>
        <w:tab/>
        <w:t>(c)</w:t>
      </w:r>
      <w:r>
        <w:tab/>
        <w:t>the marketing plan;</w:t>
      </w:r>
    </w:p>
    <w:p w14:paraId="4441EBAE" w14:textId="0163ABCB" w:rsidR="00856C04" w:rsidRDefault="00856C04" w:rsidP="003B4DAA">
      <w:pPr>
        <w:pStyle w:val="paragraph"/>
      </w:pPr>
      <w:r>
        <w:tab/>
        <w:t>(d)</w:t>
      </w:r>
      <w:r>
        <w:tab/>
        <w:t>this instrument;</w:t>
      </w:r>
    </w:p>
    <w:p w14:paraId="67C22FFC" w14:textId="0D11027E" w:rsidR="00856C04" w:rsidRDefault="00856C04" w:rsidP="003B4DAA">
      <w:pPr>
        <w:pStyle w:val="paragraph"/>
      </w:pPr>
      <w:r>
        <w:tab/>
        <w:t>(e)</w:t>
      </w:r>
      <w:r>
        <w:tab/>
        <w:t>a guide to the auction;</w:t>
      </w:r>
    </w:p>
    <w:p w14:paraId="1D733C5F" w14:textId="794E62D4" w:rsidR="00011455" w:rsidRDefault="0073142F" w:rsidP="0073142F">
      <w:pPr>
        <w:pStyle w:val="paragraph"/>
      </w:pPr>
      <w:r>
        <w:tab/>
        <w:t>(</w:t>
      </w:r>
      <w:r w:rsidR="00775BA4">
        <w:t>f</w:t>
      </w:r>
      <w:r>
        <w:t>)</w:t>
      </w:r>
      <w:r>
        <w:tab/>
        <w:t xml:space="preserve">the starting price for the lots of each product in the auction; </w:t>
      </w:r>
    </w:p>
    <w:p w14:paraId="61583F45" w14:textId="698EC30E" w:rsidR="0073142F" w:rsidRDefault="0073142F" w:rsidP="003B4DAA">
      <w:pPr>
        <w:pStyle w:val="paragraph"/>
      </w:pPr>
      <w:r>
        <w:tab/>
        <w:t>(</w:t>
      </w:r>
      <w:r w:rsidR="00775BA4">
        <w:t>g</w:t>
      </w:r>
      <w:r>
        <w:t>)</w:t>
      </w:r>
      <w:r>
        <w:tab/>
        <w:t>the lot rating for the lots of each product in the auction;</w:t>
      </w:r>
    </w:p>
    <w:p w14:paraId="0A54F51F" w14:textId="55A0EE54" w:rsidR="00262901" w:rsidRDefault="00262901" w:rsidP="00262901">
      <w:pPr>
        <w:pStyle w:val="paragraph"/>
      </w:pPr>
      <w:r>
        <w:tab/>
        <w:t>(</w:t>
      </w:r>
      <w:r w:rsidR="006B4286">
        <w:t>h</w:t>
      </w:r>
      <w:r>
        <w:t>)</w:t>
      </w:r>
      <w:r>
        <w:tab/>
        <w:t>the set-aside price for set-aside lot</w:t>
      </w:r>
      <w:r w:rsidR="00B73A29">
        <w:t>s</w:t>
      </w:r>
      <w:r>
        <w:t xml:space="preserve"> of the 900 upper major population product, and the set-aside price for set-aside lot</w:t>
      </w:r>
      <w:r w:rsidR="00B73A29">
        <w:t>s</w:t>
      </w:r>
      <w:r>
        <w:t xml:space="preserve"> of the 900 upper regional product;</w:t>
      </w:r>
    </w:p>
    <w:p w14:paraId="2F04E032" w14:textId="19E3EC0D" w:rsidR="00856C04" w:rsidRDefault="00856C04" w:rsidP="003B4DAA">
      <w:pPr>
        <w:pStyle w:val="paragraph"/>
      </w:pPr>
      <w:r>
        <w:tab/>
        <w:t>(</w:t>
      </w:r>
      <w:r w:rsidR="006B4286">
        <w:t>i</w:t>
      </w:r>
      <w:r>
        <w:t>)</w:t>
      </w:r>
      <w:r>
        <w:tab/>
      </w:r>
      <w:r w:rsidR="00CB7326">
        <w:t>the application form</w:t>
      </w:r>
      <w:r w:rsidR="00512C97">
        <w:t>;</w:t>
      </w:r>
    </w:p>
    <w:p w14:paraId="00FFF628" w14:textId="57E378E7" w:rsidR="00512C97" w:rsidRDefault="00512C97" w:rsidP="003B4DAA">
      <w:pPr>
        <w:pStyle w:val="paragraph"/>
      </w:pPr>
      <w:r>
        <w:tab/>
        <w:t>(</w:t>
      </w:r>
      <w:r w:rsidR="006B4286">
        <w:t>j</w:t>
      </w:r>
      <w:r>
        <w:t>)</w:t>
      </w:r>
      <w:r>
        <w:tab/>
      </w:r>
      <w:r w:rsidR="004A1487">
        <w:t>the</w:t>
      </w:r>
      <w:r>
        <w:t xml:space="preserve"> </w:t>
      </w:r>
      <w:r w:rsidR="00901998">
        <w:t>deed of acknowledg</w:t>
      </w:r>
      <w:r w:rsidR="00C63C28">
        <w:t>e</w:t>
      </w:r>
      <w:r w:rsidR="00901998">
        <w:t>ment form</w:t>
      </w:r>
      <w:r w:rsidR="00792FCE">
        <w:t>;</w:t>
      </w:r>
    </w:p>
    <w:p w14:paraId="30E23265" w14:textId="4CA20903" w:rsidR="00792FCE" w:rsidRDefault="00792FCE" w:rsidP="003B4DAA">
      <w:pPr>
        <w:pStyle w:val="paragraph"/>
      </w:pPr>
      <w:r>
        <w:tab/>
        <w:t>(</w:t>
      </w:r>
      <w:r w:rsidR="006B4286">
        <w:t>k</w:t>
      </w:r>
      <w:r>
        <w:t>)</w:t>
      </w:r>
      <w:r>
        <w:tab/>
      </w:r>
      <w:r w:rsidR="004A1487">
        <w:t>the</w:t>
      </w:r>
      <w:r>
        <w:t xml:space="preserve"> deed of confidentiality form</w:t>
      </w:r>
      <w:r w:rsidR="00693B19">
        <w:t xml:space="preserve">; </w:t>
      </w:r>
    </w:p>
    <w:p w14:paraId="2DE2D6D7" w14:textId="7F40A2C9" w:rsidR="00693B19" w:rsidRDefault="00693B19" w:rsidP="003B4DAA">
      <w:pPr>
        <w:pStyle w:val="paragraph"/>
      </w:pPr>
      <w:r>
        <w:tab/>
        <w:t>(</w:t>
      </w:r>
      <w:r w:rsidR="006B4286">
        <w:t>l</w:t>
      </w:r>
      <w:r>
        <w:t>)</w:t>
      </w:r>
      <w:r>
        <w:tab/>
        <w:t>the amount of the application fee</w:t>
      </w:r>
      <w:r w:rsidR="00030E43">
        <w:t xml:space="preserve">; </w:t>
      </w:r>
    </w:p>
    <w:p w14:paraId="2C9546C5" w14:textId="6DB1EC08" w:rsidR="00030E43" w:rsidRDefault="00030E43" w:rsidP="003B4DAA">
      <w:pPr>
        <w:pStyle w:val="paragraph"/>
      </w:pPr>
      <w:r>
        <w:tab/>
        <w:t>(</w:t>
      </w:r>
      <w:r w:rsidR="006B4286">
        <w:t>m</w:t>
      </w:r>
      <w:r>
        <w:t>)</w:t>
      </w:r>
      <w:r>
        <w:tab/>
        <w:t>the application deadline, and information about the circumstances in which there may be a new application deadline;</w:t>
      </w:r>
    </w:p>
    <w:p w14:paraId="06FD5B21" w14:textId="5DB8E837" w:rsidR="00030E43" w:rsidRDefault="00030E43" w:rsidP="003B4DAA">
      <w:pPr>
        <w:pStyle w:val="paragraph"/>
      </w:pPr>
      <w:r>
        <w:tab/>
        <w:t>(</w:t>
      </w:r>
      <w:r w:rsidR="006B4286">
        <w:t>n</w:t>
      </w:r>
      <w:r>
        <w:t>)</w:t>
      </w:r>
      <w:r>
        <w:tab/>
      </w:r>
      <w:r w:rsidR="008F0F30">
        <w:t xml:space="preserve">each form approved by the ACMA for the </w:t>
      </w:r>
      <w:r w:rsidR="00EA05A7">
        <w:t>purposes of</w:t>
      </w:r>
      <w:r w:rsidR="00BF7A7D">
        <w:t xml:space="preserve"> the following</w:t>
      </w:r>
      <w:r w:rsidR="00EA05A7">
        <w:t>:</w:t>
      </w:r>
    </w:p>
    <w:p w14:paraId="0097A7E2" w14:textId="4528C7CA" w:rsidR="00EA05A7" w:rsidRDefault="00EA05A7" w:rsidP="00EA05A7">
      <w:pPr>
        <w:pStyle w:val="paragraphsub"/>
      </w:pPr>
      <w:r>
        <w:tab/>
        <w:t>(i)</w:t>
      </w:r>
      <w:r>
        <w:tab/>
      </w:r>
      <w:r w:rsidR="00097613">
        <w:t xml:space="preserve">section </w:t>
      </w:r>
      <w:r w:rsidR="004F0E75">
        <w:t>35</w:t>
      </w:r>
      <w:r w:rsidR="00097613">
        <w:t>;</w:t>
      </w:r>
    </w:p>
    <w:p w14:paraId="457B3963" w14:textId="3F82B2D0" w:rsidR="00097613" w:rsidRDefault="00097613" w:rsidP="00EA05A7">
      <w:pPr>
        <w:pStyle w:val="paragraphsub"/>
      </w:pPr>
      <w:r>
        <w:tab/>
        <w:t>(ii)</w:t>
      </w:r>
      <w:r>
        <w:tab/>
        <w:t xml:space="preserve">paragraph </w:t>
      </w:r>
      <w:r w:rsidR="00D17165">
        <w:t>38</w:t>
      </w:r>
      <w:r>
        <w:t>(</w:t>
      </w:r>
      <w:r w:rsidR="009C68C5">
        <w:t>6</w:t>
      </w:r>
      <w:r>
        <w:t>)(c);</w:t>
      </w:r>
    </w:p>
    <w:p w14:paraId="4EBE3EDF" w14:textId="1412ADE8" w:rsidR="00097613" w:rsidRDefault="00097613" w:rsidP="00EA05A7">
      <w:pPr>
        <w:pStyle w:val="paragraphsub"/>
      </w:pPr>
      <w:r>
        <w:tab/>
        <w:t>(iii)</w:t>
      </w:r>
      <w:r>
        <w:tab/>
        <w:t xml:space="preserve">section </w:t>
      </w:r>
      <w:r w:rsidR="00DC6551">
        <w:t>50</w:t>
      </w:r>
      <w:r>
        <w:t>;</w:t>
      </w:r>
    </w:p>
    <w:p w14:paraId="7DD16306" w14:textId="2BA656AE" w:rsidR="00097613" w:rsidRDefault="00097613" w:rsidP="00EA05A7">
      <w:pPr>
        <w:pStyle w:val="paragraphsub"/>
      </w:pPr>
      <w:r>
        <w:tab/>
        <w:t>(iv)</w:t>
      </w:r>
      <w:r>
        <w:tab/>
        <w:t xml:space="preserve">section </w:t>
      </w:r>
      <w:r w:rsidR="0049732C">
        <w:t>70</w:t>
      </w:r>
      <w:r>
        <w:t>;</w:t>
      </w:r>
    </w:p>
    <w:p w14:paraId="1F10FF39" w14:textId="275809EF" w:rsidR="00046CBB" w:rsidRDefault="00046CBB" w:rsidP="003B4DAA">
      <w:pPr>
        <w:pStyle w:val="paragraph"/>
      </w:pPr>
      <w:r>
        <w:tab/>
        <w:t>(</w:t>
      </w:r>
      <w:r w:rsidR="006B4286">
        <w:t>o</w:t>
      </w:r>
      <w:r>
        <w:t>)</w:t>
      </w:r>
      <w:r>
        <w:tab/>
      </w:r>
      <w:r w:rsidR="004A1487">
        <w:t>the</w:t>
      </w:r>
      <w:r>
        <w:t xml:space="preserve"> deed of financial security form</w:t>
      </w:r>
      <w:r w:rsidR="000C3B4F">
        <w:t>;</w:t>
      </w:r>
    </w:p>
    <w:p w14:paraId="230A1F5F" w14:textId="7781DC8E" w:rsidR="00D2672E" w:rsidRDefault="00D2672E" w:rsidP="00D2672E">
      <w:pPr>
        <w:pStyle w:val="paragraph"/>
      </w:pPr>
      <w:r>
        <w:tab/>
        <w:t>(</w:t>
      </w:r>
      <w:r w:rsidR="006B4286">
        <w:t>p</w:t>
      </w:r>
      <w:r>
        <w:t>)</w:t>
      </w:r>
      <w:r>
        <w:tab/>
        <w:t>the eligibility deadline, and information about the circumstances in which there may be an extended eligibility deadline;</w:t>
      </w:r>
    </w:p>
    <w:p w14:paraId="4F757AF7" w14:textId="4BF71F68" w:rsidR="00D2672E" w:rsidRDefault="00D2672E" w:rsidP="00D2672E">
      <w:pPr>
        <w:pStyle w:val="paragraph"/>
      </w:pPr>
      <w:r>
        <w:lastRenderedPageBreak/>
        <w:tab/>
        <w:t>(</w:t>
      </w:r>
      <w:r w:rsidR="006B4286">
        <w:t>q</w:t>
      </w:r>
      <w:r>
        <w:t>)</w:t>
      </w:r>
      <w:r>
        <w:tab/>
        <w:t>advice that the eligibility deadline, or the extended eligibility deadline (if there is one), is the last time for withdrawal from the auction;</w:t>
      </w:r>
    </w:p>
    <w:p w14:paraId="1190B390" w14:textId="627CC14E" w:rsidR="00D2672E" w:rsidRDefault="00D2672E" w:rsidP="00D2672E">
      <w:pPr>
        <w:pStyle w:val="paragraph"/>
      </w:pPr>
      <w:r>
        <w:tab/>
        <w:t>(</w:t>
      </w:r>
      <w:r w:rsidR="006B4286">
        <w:t>r</w:t>
      </w:r>
      <w:r>
        <w:t>)</w:t>
      </w:r>
      <w:r>
        <w:tab/>
        <w:t>the physical address for giving documents to the ACMA;</w:t>
      </w:r>
    </w:p>
    <w:p w14:paraId="4D31BADA" w14:textId="6710B615" w:rsidR="00D2672E" w:rsidRDefault="00D2672E" w:rsidP="00D2672E">
      <w:pPr>
        <w:pStyle w:val="paragraph"/>
      </w:pPr>
      <w:r>
        <w:tab/>
        <w:t>(</w:t>
      </w:r>
      <w:r w:rsidR="006B4286">
        <w:t>s</w:t>
      </w:r>
      <w:r>
        <w:t>)</w:t>
      </w:r>
      <w:r>
        <w:tab/>
        <w:t>the email address for giving documents to the ACMA</w:t>
      </w:r>
      <w:r w:rsidR="00EB2F89">
        <w:t>.</w:t>
      </w:r>
    </w:p>
    <w:p w14:paraId="7AA67516" w14:textId="5693BDE0" w:rsidR="000D4294" w:rsidRDefault="000D4294" w:rsidP="000D4294">
      <w:pPr>
        <w:pStyle w:val="subsection"/>
      </w:pPr>
      <w:r>
        <w:tab/>
        <w:t>(2)</w:t>
      </w:r>
      <w:r>
        <w:tab/>
        <w:t>The applicant information package may also contain other information about the auction.</w:t>
      </w:r>
    </w:p>
    <w:p w14:paraId="7CE80DD7" w14:textId="0726414A" w:rsidR="000D4294" w:rsidRDefault="000D4294" w:rsidP="000D4294">
      <w:pPr>
        <w:pStyle w:val="subsection"/>
      </w:pPr>
      <w:r>
        <w:tab/>
        <w:t>(3)</w:t>
      </w:r>
      <w:r>
        <w:tab/>
        <w:t xml:space="preserve">The ACMA must publish the applicant information package on its website as soon as practicable after notice of the auction is published under subsection </w:t>
      </w:r>
      <w:r w:rsidR="0078164C">
        <w:t>29</w:t>
      </w:r>
      <w:r>
        <w:t>(1).</w:t>
      </w:r>
    </w:p>
    <w:p w14:paraId="2E007989" w14:textId="469C2610" w:rsidR="000D4294" w:rsidRDefault="000D4294" w:rsidP="000D4294">
      <w:pPr>
        <w:pStyle w:val="subsection"/>
      </w:pPr>
      <w:r>
        <w:tab/>
        <w:t>(4)</w:t>
      </w:r>
      <w:r>
        <w:tab/>
        <w:t>If the ACMA makes any change to the contents of the applicant information package</w:t>
      </w:r>
      <w:r w:rsidR="00F500AC">
        <w:t xml:space="preserve"> after it</w:t>
      </w:r>
      <w:r>
        <w:t xml:space="preserve"> is published, the ACMA must publish a notice giving details of the change on its website.</w:t>
      </w:r>
    </w:p>
    <w:p w14:paraId="1AC18E79" w14:textId="305B3077" w:rsidR="00FA7002" w:rsidRPr="00D358C5" w:rsidRDefault="00FA7002" w:rsidP="00FA7002">
      <w:pPr>
        <w:pStyle w:val="Heading1"/>
        <w:rPr>
          <w:rStyle w:val="CharPartText"/>
          <w:rFonts w:ascii="Times New Roman" w:hAnsi="Times New Roman" w:cs="Times New Roman"/>
          <w:b/>
          <w:bCs/>
          <w:color w:val="auto"/>
          <w:sz w:val="28"/>
          <w:szCs w:val="28"/>
        </w:rPr>
      </w:pPr>
      <w:bookmarkStart w:id="83" w:name="_Toc63237308"/>
      <w:bookmarkStart w:id="84" w:name="_Toc80104368"/>
      <w:r>
        <w:rPr>
          <w:rStyle w:val="CharPartText"/>
          <w:rFonts w:ascii="Times New Roman" w:hAnsi="Times New Roman" w:cs="Times New Roman"/>
          <w:b/>
          <w:bCs/>
          <w:color w:val="auto"/>
          <w:sz w:val="28"/>
          <w:szCs w:val="28"/>
        </w:rPr>
        <w:t>Division 3</w:t>
      </w:r>
      <w:r>
        <w:rPr>
          <w:rStyle w:val="CharPartText"/>
          <w:rFonts w:ascii="Times New Roman" w:hAnsi="Times New Roman" w:cs="Times New Roman"/>
          <w:b/>
          <w:bCs/>
          <w:color w:val="auto"/>
          <w:sz w:val="28"/>
          <w:szCs w:val="28"/>
        </w:rPr>
        <w:tab/>
        <w:t>Application to participate in the auction</w:t>
      </w:r>
      <w:bookmarkEnd w:id="83"/>
      <w:bookmarkEnd w:id="84"/>
    </w:p>
    <w:p w14:paraId="0E838031" w14:textId="5284FFD4" w:rsidR="00FA7002" w:rsidRDefault="00507718" w:rsidP="00FA7002">
      <w:pPr>
        <w:pStyle w:val="ActHead5"/>
      </w:pPr>
      <w:bookmarkStart w:id="85" w:name="_Toc63237309"/>
      <w:bookmarkStart w:id="86" w:name="_Toc80104369"/>
      <w:r>
        <w:rPr>
          <w:rStyle w:val="CharSectno"/>
        </w:rPr>
        <w:t>31</w:t>
      </w:r>
      <w:r w:rsidR="00FA7002" w:rsidRPr="00F80517">
        <w:rPr>
          <w:rStyle w:val="CharSectno"/>
        </w:rPr>
        <w:t xml:space="preserve">  </w:t>
      </w:r>
      <w:r w:rsidR="00FA7002">
        <w:t>Making an application</w:t>
      </w:r>
      <w:bookmarkEnd w:id="85"/>
      <w:bookmarkEnd w:id="86"/>
    </w:p>
    <w:p w14:paraId="537750B2" w14:textId="51CF3E47" w:rsidR="00BE31B2" w:rsidRDefault="00BE31B2" w:rsidP="00BE31B2">
      <w:pPr>
        <w:pStyle w:val="subsection"/>
      </w:pPr>
      <w:r>
        <w:tab/>
        <w:t>(1)</w:t>
      </w:r>
      <w:r>
        <w:tab/>
        <w:t>A person may apply to become registered as a bidder in the auction by:</w:t>
      </w:r>
    </w:p>
    <w:p w14:paraId="235FA365" w14:textId="558127E7" w:rsidR="00BE31B2" w:rsidRDefault="00BE31B2" w:rsidP="00BE31B2">
      <w:pPr>
        <w:pStyle w:val="paragraph"/>
      </w:pPr>
      <w:r>
        <w:tab/>
        <w:t>(a)</w:t>
      </w:r>
      <w:r>
        <w:tab/>
      </w:r>
      <w:r w:rsidR="006152A9">
        <w:t>subject to subsection (</w:t>
      </w:r>
      <w:r w:rsidR="006E5E5A">
        <w:t>2</w:t>
      </w:r>
      <w:r w:rsidR="006152A9">
        <w:t xml:space="preserve">), </w:t>
      </w:r>
      <w:r>
        <w:t>giving the ACMA a completed application form; and</w:t>
      </w:r>
    </w:p>
    <w:p w14:paraId="4EF0F1E5" w14:textId="0BF17646" w:rsidR="00BE31B2" w:rsidRDefault="00BE31B2" w:rsidP="00BE31B2">
      <w:pPr>
        <w:pStyle w:val="paragraph"/>
      </w:pPr>
      <w:r>
        <w:tab/>
        <w:t>(b)</w:t>
      </w:r>
      <w:r>
        <w:tab/>
        <w:t>giving the ACMA a deed of acknowledg</w:t>
      </w:r>
      <w:r w:rsidR="00C63C28">
        <w:t>e</w:t>
      </w:r>
      <w:r>
        <w:t>ment</w:t>
      </w:r>
      <w:r w:rsidR="00262508">
        <w:t xml:space="preserve"> executed by the applicant</w:t>
      </w:r>
      <w:r>
        <w:t>; and</w:t>
      </w:r>
    </w:p>
    <w:p w14:paraId="77AC8F69" w14:textId="21CD1D5D" w:rsidR="00BE31B2" w:rsidRDefault="00BE31B2" w:rsidP="00BE31B2">
      <w:pPr>
        <w:pStyle w:val="paragraph"/>
      </w:pPr>
      <w:r>
        <w:tab/>
        <w:t>(c)</w:t>
      </w:r>
      <w:r>
        <w:tab/>
        <w:t>giving the ACMA a deed of confidentiality executed by the applicant; and</w:t>
      </w:r>
    </w:p>
    <w:p w14:paraId="54EC3B78" w14:textId="1E12C2C1" w:rsidR="00BE31B2" w:rsidRDefault="00BE31B2" w:rsidP="00BE31B2">
      <w:pPr>
        <w:pStyle w:val="paragraph"/>
      </w:pPr>
      <w:r>
        <w:tab/>
        <w:t>(d)</w:t>
      </w:r>
      <w:r>
        <w:tab/>
        <w:t>paying the application fee;</w:t>
      </w:r>
    </w:p>
    <w:p w14:paraId="4A045B03" w14:textId="32E02326" w:rsidR="005C4050" w:rsidRDefault="00BE31B2" w:rsidP="00BE31B2">
      <w:pPr>
        <w:pStyle w:val="subsection"/>
        <w:spacing w:before="60"/>
      </w:pPr>
      <w:r>
        <w:tab/>
      </w:r>
      <w:r>
        <w:tab/>
        <w:t>before the application deadline.</w:t>
      </w:r>
    </w:p>
    <w:p w14:paraId="1BECC7C5" w14:textId="05E8053E" w:rsidR="00BE31B2" w:rsidRDefault="00BE31B2" w:rsidP="00BE31B2">
      <w:pPr>
        <w:pStyle w:val="notetext"/>
      </w:pPr>
      <w:r>
        <w:t>Note:</w:t>
      </w:r>
      <w:r>
        <w:tab/>
        <w:t xml:space="preserve">For information on how an application fee must be paid, see section </w:t>
      </w:r>
      <w:r w:rsidR="00281C08">
        <w:t>10</w:t>
      </w:r>
      <w:r>
        <w:t>.</w:t>
      </w:r>
    </w:p>
    <w:p w14:paraId="48C50B31" w14:textId="69C215E1" w:rsidR="00E314EA" w:rsidRPr="0088201F" w:rsidRDefault="006152A9" w:rsidP="00BE4A3E">
      <w:pPr>
        <w:pStyle w:val="subsection"/>
      </w:pPr>
      <w:r>
        <w:tab/>
      </w:r>
      <w:r w:rsidRPr="00C76B5D">
        <w:t>(</w:t>
      </w:r>
      <w:r w:rsidR="00364EFC" w:rsidRPr="00C76B5D">
        <w:t>2</w:t>
      </w:r>
      <w:r w:rsidRPr="00C76B5D">
        <w:t>)</w:t>
      </w:r>
      <w:r w:rsidRPr="00C76B5D">
        <w:tab/>
      </w:r>
      <w:r w:rsidR="00526A00" w:rsidRPr="00C76B5D">
        <w:t xml:space="preserve">If </w:t>
      </w:r>
      <w:r w:rsidR="00E35594" w:rsidRPr="00C76B5D">
        <w:t>the applicant</w:t>
      </w:r>
      <w:r w:rsidR="00526A00" w:rsidRPr="00C76B5D">
        <w:t xml:space="preserve"> is a </w:t>
      </w:r>
      <w:r w:rsidR="00F0754F" w:rsidRPr="00C76B5D">
        <w:t>set-aside</w:t>
      </w:r>
      <w:r w:rsidR="00526A00">
        <w:t xml:space="preserve"> applicant, to apply to become registered as a bidder in the auction the person must give the ACMA a completed applicat</w:t>
      </w:r>
      <w:r w:rsidR="006379F7">
        <w:t>ion</w:t>
      </w:r>
      <w:r w:rsidR="00526A00">
        <w:t xml:space="preserve"> form stating whether the </w:t>
      </w:r>
      <w:r w:rsidR="00C415BB">
        <w:t>person</w:t>
      </w:r>
      <w:r w:rsidR="00526A00">
        <w:t xml:space="preserve"> </w:t>
      </w:r>
      <w:r w:rsidR="00C361C3">
        <w:t>elects to take up</w:t>
      </w:r>
      <w:r w:rsidR="00526A00">
        <w:t xml:space="preserve"> a </w:t>
      </w:r>
      <w:r w:rsidR="00F0754F">
        <w:t>set-aside</w:t>
      </w:r>
      <w:r w:rsidR="00526A00">
        <w:t xml:space="preserve"> lot</w:t>
      </w:r>
      <w:r w:rsidR="00E314EA">
        <w:t xml:space="preserve"> of</w:t>
      </w:r>
      <w:r w:rsidR="00554502">
        <w:t xml:space="preserve"> </w:t>
      </w:r>
      <w:r w:rsidR="00554502" w:rsidRPr="0088201F">
        <w:t>both</w:t>
      </w:r>
      <w:r w:rsidR="00E314EA" w:rsidRPr="0088201F">
        <w:t>:</w:t>
      </w:r>
    </w:p>
    <w:p w14:paraId="4A4B391B" w14:textId="073B0128" w:rsidR="00E314EA" w:rsidRDefault="00E314EA" w:rsidP="00BE4A3E">
      <w:pPr>
        <w:pStyle w:val="paragraph"/>
      </w:pPr>
      <w:r w:rsidRPr="0088201F">
        <w:tab/>
        <w:t>(a)</w:t>
      </w:r>
      <w:r w:rsidRPr="0088201F">
        <w:tab/>
        <w:t xml:space="preserve">the 900 upper </w:t>
      </w:r>
      <w:r w:rsidR="00554502" w:rsidRPr="0088201F">
        <w:t xml:space="preserve">major population </w:t>
      </w:r>
      <w:r w:rsidRPr="0088201F">
        <w:t>produc</w:t>
      </w:r>
      <w:r>
        <w:t xml:space="preserve">t; </w:t>
      </w:r>
      <w:r w:rsidR="00554502">
        <w:t>and</w:t>
      </w:r>
    </w:p>
    <w:p w14:paraId="447126DE" w14:textId="6BBED1AD" w:rsidR="006152A9" w:rsidRDefault="00E314EA" w:rsidP="00554502">
      <w:pPr>
        <w:pStyle w:val="paragraph"/>
      </w:pPr>
      <w:r>
        <w:tab/>
        <w:t>(b)</w:t>
      </w:r>
      <w:r>
        <w:tab/>
        <w:t>the 900 upper regional product</w:t>
      </w:r>
      <w:r w:rsidR="00526A00">
        <w:t>.</w:t>
      </w:r>
    </w:p>
    <w:p w14:paraId="43CDC95A" w14:textId="7CE8BE0E" w:rsidR="0038445F" w:rsidRDefault="0038445F" w:rsidP="0010795B">
      <w:pPr>
        <w:pStyle w:val="subsection"/>
      </w:pPr>
      <w:r>
        <w:tab/>
        <w:t>(</w:t>
      </w:r>
      <w:r w:rsidR="00364EFC">
        <w:t>3</w:t>
      </w:r>
      <w:r>
        <w:t>)</w:t>
      </w:r>
      <w:r>
        <w:tab/>
        <w:t xml:space="preserve">If one or more </w:t>
      </w:r>
      <w:r w:rsidR="00F0754F">
        <w:t>set-aside</w:t>
      </w:r>
      <w:r>
        <w:t xml:space="preserve"> applicants give the ACMA a completed application form that, in each case, states that the </w:t>
      </w:r>
      <w:r w:rsidR="00F0754F">
        <w:t>set-aside</w:t>
      </w:r>
      <w:r>
        <w:t xml:space="preserve"> applicant elects to take up a </w:t>
      </w:r>
      <w:r w:rsidR="00F0754F">
        <w:t>set-aside</w:t>
      </w:r>
      <w:r>
        <w:t xml:space="preserve"> lot</w:t>
      </w:r>
      <w:r w:rsidR="00BE4A3E" w:rsidRPr="00BE4A3E">
        <w:t xml:space="preserve"> </w:t>
      </w:r>
      <w:r w:rsidR="00BE4A3E" w:rsidRPr="0088201F">
        <w:t>of</w:t>
      </w:r>
      <w:r w:rsidR="00FA6537" w:rsidRPr="0088201F">
        <w:t xml:space="preserve"> </w:t>
      </w:r>
      <w:r w:rsidR="00554502" w:rsidRPr="0088201F">
        <w:t xml:space="preserve">both </w:t>
      </w:r>
      <w:r w:rsidR="00FA6537" w:rsidRPr="0088201F">
        <w:t xml:space="preserve">the 900 upper </w:t>
      </w:r>
      <w:r w:rsidR="00554502" w:rsidRPr="0088201F">
        <w:t>major population</w:t>
      </w:r>
      <w:r w:rsidR="00FA6537" w:rsidRPr="0088201F">
        <w:t xml:space="preserve"> product</w:t>
      </w:r>
      <w:r w:rsidR="006D678B" w:rsidRPr="0088201F">
        <w:t xml:space="preserve"> and the 900 upper regional product</w:t>
      </w:r>
      <w:r>
        <w:t>:</w:t>
      </w:r>
    </w:p>
    <w:p w14:paraId="2A8594FD" w14:textId="53574FDE" w:rsidR="0038445F" w:rsidRDefault="0038445F" w:rsidP="0038445F">
      <w:pPr>
        <w:pStyle w:val="paragraph"/>
      </w:pPr>
      <w:r>
        <w:tab/>
        <w:t>(a)</w:t>
      </w:r>
      <w:r>
        <w:tab/>
        <w:t xml:space="preserve">subsection </w:t>
      </w:r>
      <w:r w:rsidR="000370A3">
        <w:t>62</w:t>
      </w:r>
      <w:r>
        <w:t>(1) applies in relation to the auction; and</w:t>
      </w:r>
    </w:p>
    <w:p w14:paraId="23B10CF5" w14:textId="03CEE22E" w:rsidR="0038445F" w:rsidRDefault="0038445F" w:rsidP="00067644">
      <w:pPr>
        <w:pStyle w:val="paragraph"/>
      </w:pPr>
      <w:r>
        <w:tab/>
        <w:t>(b)</w:t>
      </w:r>
      <w:r>
        <w:tab/>
        <w:t xml:space="preserve">each of those </w:t>
      </w:r>
      <w:r w:rsidR="00F0754F">
        <w:t>set-aside</w:t>
      </w:r>
      <w:r>
        <w:t xml:space="preserve"> applicants is a </w:t>
      </w:r>
      <w:r w:rsidR="00F0754F">
        <w:rPr>
          <w:b/>
          <w:bCs/>
          <w:i/>
          <w:iCs/>
        </w:rPr>
        <w:t>set-aside</w:t>
      </w:r>
      <w:r>
        <w:rPr>
          <w:b/>
          <w:bCs/>
          <w:i/>
          <w:iCs/>
        </w:rPr>
        <w:t xml:space="preserve"> participant</w:t>
      </w:r>
      <w:r>
        <w:t>.</w:t>
      </w:r>
    </w:p>
    <w:p w14:paraId="44E4B018" w14:textId="7CF01FF1" w:rsidR="00C32D11" w:rsidRDefault="00AB32EC" w:rsidP="00892E84">
      <w:pPr>
        <w:pStyle w:val="subsection"/>
      </w:pPr>
      <w:r>
        <w:tab/>
        <w:t>(</w:t>
      </w:r>
      <w:r w:rsidR="00364EFC">
        <w:t>4</w:t>
      </w:r>
      <w:r>
        <w:t>)</w:t>
      </w:r>
      <w:r>
        <w:tab/>
        <w:t xml:space="preserve">If </w:t>
      </w:r>
      <w:r w:rsidR="00177EB8">
        <w:t xml:space="preserve">no </w:t>
      </w:r>
      <w:r w:rsidR="00F0754F">
        <w:t>set-aside</w:t>
      </w:r>
      <w:r w:rsidR="00177EB8">
        <w:t xml:space="preserve"> applicant gives the ACMA a completed </w:t>
      </w:r>
      <w:r w:rsidR="00166417">
        <w:t xml:space="preserve">application </w:t>
      </w:r>
      <w:r w:rsidR="00177EB8">
        <w:t xml:space="preserve">form that states that the </w:t>
      </w:r>
      <w:r w:rsidR="00F0754F">
        <w:t>set-aside</w:t>
      </w:r>
      <w:r w:rsidR="00177EB8">
        <w:t xml:space="preserve"> applicant elects to take up a </w:t>
      </w:r>
      <w:r w:rsidR="00F0754F">
        <w:t>set-aside</w:t>
      </w:r>
      <w:r w:rsidR="00177EB8">
        <w:t xml:space="preserve"> lot</w:t>
      </w:r>
      <w:r w:rsidR="00C32D11">
        <w:t>:</w:t>
      </w:r>
    </w:p>
    <w:p w14:paraId="5BA3A840" w14:textId="579FC80C" w:rsidR="008807E2" w:rsidRDefault="008807E2" w:rsidP="008807E2">
      <w:pPr>
        <w:pStyle w:val="paragraph"/>
      </w:pPr>
      <w:r>
        <w:tab/>
        <w:t>(a)</w:t>
      </w:r>
      <w:r>
        <w:tab/>
      </w:r>
      <w:r w:rsidR="00425001">
        <w:t xml:space="preserve">subsection </w:t>
      </w:r>
      <w:r w:rsidR="000370A3">
        <w:t>62</w:t>
      </w:r>
      <w:r w:rsidR="00425001">
        <w:t>(</w:t>
      </w:r>
      <w:r w:rsidR="007C52A5">
        <w:t>2</w:t>
      </w:r>
      <w:r w:rsidR="00425001">
        <w:t xml:space="preserve">) applies in relation to </w:t>
      </w:r>
      <w:r w:rsidR="00621C46">
        <w:t>the auction</w:t>
      </w:r>
      <w:r>
        <w:t>; and</w:t>
      </w:r>
    </w:p>
    <w:p w14:paraId="4C81789C" w14:textId="228D9EE3" w:rsidR="008807E2" w:rsidRDefault="008807E2" w:rsidP="008807E2">
      <w:pPr>
        <w:pStyle w:val="paragraph"/>
      </w:pPr>
      <w:r>
        <w:tab/>
        <w:t>(b)</w:t>
      </w:r>
      <w:r>
        <w:tab/>
        <w:t xml:space="preserve">there </w:t>
      </w:r>
      <w:r w:rsidR="00503462">
        <w:t>are</w:t>
      </w:r>
      <w:r>
        <w:t xml:space="preserve"> no </w:t>
      </w:r>
      <w:r w:rsidR="00F0754F">
        <w:rPr>
          <w:b/>
          <w:bCs/>
          <w:i/>
          <w:iCs/>
        </w:rPr>
        <w:t>set-aside</w:t>
      </w:r>
      <w:r>
        <w:rPr>
          <w:b/>
          <w:bCs/>
          <w:i/>
          <w:iCs/>
        </w:rPr>
        <w:t xml:space="preserve"> participant</w:t>
      </w:r>
      <w:r w:rsidR="00503462">
        <w:rPr>
          <w:b/>
          <w:bCs/>
          <w:i/>
          <w:iCs/>
        </w:rPr>
        <w:t>s</w:t>
      </w:r>
      <w:r>
        <w:t>.</w:t>
      </w:r>
    </w:p>
    <w:p w14:paraId="200E1270" w14:textId="281A5E10" w:rsidR="00B675F9" w:rsidRDefault="00B675F9" w:rsidP="00EA40D5">
      <w:pPr>
        <w:pStyle w:val="subsection"/>
      </w:pPr>
      <w:r>
        <w:tab/>
        <w:t>(</w:t>
      </w:r>
      <w:r w:rsidR="00364EFC">
        <w:t>5</w:t>
      </w:r>
      <w:r>
        <w:t>)</w:t>
      </w:r>
      <w:r>
        <w:tab/>
        <w:t>As soon as practicable after the application deadline</w:t>
      </w:r>
      <w:r w:rsidR="004915DB">
        <w:t xml:space="preserve">, and at least </w:t>
      </w:r>
      <w:r w:rsidR="004C311D">
        <w:t xml:space="preserve">15 </w:t>
      </w:r>
      <w:r w:rsidR="003F1FC0">
        <w:t xml:space="preserve">working </w:t>
      </w:r>
      <w:r w:rsidR="004C311D">
        <w:t>days</w:t>
      </w:r>
      <w:r w:rsidR="004915DB">
        <w:t xml:space="preserve"> before the eligibility deadline, the ACMA must:</w:t>
      </w:r>
    </w:p>
    <w:p w14:paraId="08B48080" w14:textId="24EE9E21" w:rsidR="00D275AD" w:rsidRDefault="00D275AD" w:rsidP="00D275AD">
      <w:pPr>
        <w:pStyle w:val="paragraph"/>
      </w:pPr>
      <w:r>
        <w:tab/>
      </w:r>
      <w:r w:rsidR="00364EFC">
        <w:t>(</w:t>
      </w:r>
      <w:r>
        <w:t>a)</w:t>
      </w:r>
      <w:r>
        <w:tab/>
        <w:t>approve a form (</w:t>
      </w:r>
      <w:r>
        <w:rPr>
          <w:b/>
          <w:bCs/>
          <w:i/>
          <w:iCs/>
        </w:rPr>
        <w:t>eligibility nomination form</w:t>
      </w:r>
      <w:r>
        <w:t>) that complies with subsection (</w:t>
      </w:r>
      <w:r w:rsidR="00957863">
        <w:t>6</w:t>
      </w:r>
      <w:r>
        <w:t>); and</w:t>
      </w:r>
    </w:p>
    <w:p w14:paraId="35F1A927" w14:textId="76BAA02B" w:rsidR="004915DB" w:rsidRDefault="004915DB" w:rsidP="004915DB">
      <w:pPr>
        <w:pStyle w:val="paragraph"/>
      </w:pPr>
      <w:r>
        <w:tab/>
        <w:t>(</w:t>
      </w:r>
      <w:r w:rsidR="00364EFC">
        <w:t>b</w:t>
      </w:r>
      <w:r>
        <w:t>)</w:t>
      </w:r>
      <w:r>
        <w:tab/>
      </w:r>
      <w:r w:rsidR="00EA40D5">
        <w:t xml:space="preserve">tell each applicant, in writing, </w:t>
      </w:r>
      <w:r>
        <w:t xml:space="preserve">how many </w:t>
      </w:r>
      <w:r w:rsidR="00F0754F">
        <w:t>set-aside</w:t>
      </w:r>
      <w:r>
        <w:t xml:space="preserve"> participants </w:t>
      </w:r>
      <w:r w:rsidR="00F16E3C">
        <w:t>there are</w:t>
      </w:r>
      <w:r w:rsidR="00644A78">
        <w:t xml:space="preserve"> (if any)</w:t>
      </w:r>
      <w:r w:rsidR="00F16E3C">
        <w:t>; and</w:t>
      </w:r>
    </w:p>
    <w:p w14:paraId="709F7F8A" w14:textId="27CA4A61" w:rsidR="00BD4988" w:rsidRDefault="00BD4988" w:rsidP="004915DB">
      <w:pPr>
        <w:pStyle w:val="paragraph"/>
      </w:pPr>
      <w:r>
        <w:tab/>
      </w:r>
      <w:r w:rsidRPr="003E08A1">
        <w:t>(</w:t>
      </w:r>
      <w:r w:rsidR="00BA342B">
        <w:t>c</w:t>
      </w:r>
      <w:r w:rsidRPr="003E08A1">
        <w:t>)</w:t>
      </w:r>
      <w:r w:rsidRPr="003E08A1">
        <w:tab/>
        <w:t>if there is only one set-aside participant – tell each applicant the identity of that set-aside participant;</w:t>
      </w:r>
    </w:p>
    <w:p w14:paraId="7994735D" w14:textId="169432CC" w:rsidR="009851A1" w:rsidRDefault="00F16E3C" w:rsidP="00C34C5F">
      <w:pPr>
        <w:pStyle w:val="paragraph"/>
      </w:pPr>
      <w:r>
        <w:tab/>
        <w:t>(</w:t>
      </w:r>
      <w:r w:rsidR="00BA342B">
        <w:t>d</w:t>
      </w:r>
      <w:r>
        <w:t>)</w:t>
      </w:r>
      <w:r>
        <w:tab/>
      </w:r>
      <w:r w:rsidR="00B1144D">
        <w:t xml:space="preserve">tell each applicant, in writing, </w:t>
      </w:r>
      <w:r w:rsidR="000E22B0">
        <w:t xml:space="preserve">the </w:t>
      </w:r>
      <w:r>
        <w:t>supply of</w:t>
      </w:r>
      <w:r w:rsidR="009851A1">
        <w:t>:</w:t>
      </w:r>
    </w:p>
    <w:p w14:paraId="09C0495E" w14:textId="1085D8DD" w:rsidR="00B1144D" w:rsidRDefault="009851A1" w:rsidP="009851A1">
      <w:pPr>
        <w:pStyle w:val="paragraphsub"/>
      </w:pPr>
      <w:r>
        <w:tab/>
        <w:t>(i)</w:t>
      </w:r>
      <w:r>
        <w:tab/>
      </w:r>
      <w:r w:rsidR="00F16E3C">
        <w:t xml:space="preserve"> the 900 </w:t>
      </w:r>
      <w:r>
        <w:t xml:space="preserve">upper </w:t>
      </w:r>
      <w:r w:rsidR="009420A9" w:rsidRPr="003E08A1">
        <w:t>major population</w:t>
      </w:r>
      <w:r>
        <w:t xml:space="preserve"> </w:t>
      </w:r>
      <w:r w:rsidR="00F16E3C">
        <w:t>product</w:t>
      </w:r>
      <w:r w:rsidR="00B1144D">
        <w:t>; and</w:t>
      </w:r>
    </w:p>
    <w:p w14:paraId="72AA04ED" w14:textId="1A691C66" w:rsidR="009851A1" w:rsidRDefault="009851A1" w:rsidP="009851A1">
      <w:pPr>
        <w:pStyle w:val="paragraphsub"/>
      </w:pPr>
      <w:r>
        <w:lastRenderedPageBreak/>
        <w:tab/>
        <w:t>(ii)</w:t>
      </w:r>
      <w:r>
        <w:tab/>
        <w:t>the 900 upper regional product; and</w:t>
      </w:r>
    </w:p>
    <w:p w14:paraId="150BC73B" w14:textId="4E6D817E" w:rsidR="00562348" w:rsidRDefault="00B1144D" w:rsidP="00C34C5F">
      <w:pPr>
        <w:pStyle w:val="paragraph"/>
      </w:pPr>
      <w:r>
        <w:tab/>
        <w:t>(</w:t>
      </w:r>
      <w:r w:rsidR="00BA342B">
        <w:t>e</w:t>
      </w:r>
      <w:r>
        <w:t>)</w:t>
      </w:r>
      <w:r>
        <w:tab/>
        <w:t>give each applicant a copy of the eligibility nomination form</w:t>
      </w:r>
      <w:r w:rsidR="00563B69">
        <w:t>; and</w:t>
      </w:r>
    </w:p>
    <w:p w14:paraId="710B73F0" w14:textId="5A0DA041" w:rsidR="00F16E3C" w:rsidRDefault="00562348" w:rsidP="00C34C5F">
      <w:pPr>
        <w:pStyle w:val="paragraph"/>
      </w:pPr>
      <w:r>
        <w:tab/>
        <w:t>(</w:t>
      </w:r>
      <w:r w:rsidR="00BA342B">
        <w:t>f</w:t>
      </w:r>
      <w:r>
        <w:t>)</w:t>
      </w:r>
      <w:r>
        <w:tab/>
        <w:t>give each applicant information about making an eligibility payment, or giving a deed of financial security, or both making an eligibility payment and giving a deed of financial security, for an applicant to secure its maximum eligibility points</w:t>
      </w:r>
      <w:r w:rsidR="00F16E3C">
        <w:t>.</w:t>
      </w:r>
    </w:p>
    <w:p w14:paraId="2BC877B0" w14:textId="6B9B6002" w:rsidR="00F16E3C" w:rsidRPr="0069678A" w:rsidRDefault="00F16E3C" w:rsidP="00F16E3C">
      <w:pPr>
        <w:pStyle w:val="notetext"/>
      </w:pPr>
      <w:r>
        <w:t>Note:</w:t>
      </w:r>
      <w:r>
        <w:tab/>
        <w:t xml:space="preserve">For the 900 </w:t>
      </w:r>
      <w:r w:rsidR="00DD0362">
        <w:t>upper</w:t>
      </w:r>
      <w:r>
        <w:t xml:space="preserve"> product</w:t>
      </w:r>
      <w:r w:rsidR="00475329">
        <w:t>s</w:t>
      </w:r>
      <w:r>
        <w:t xml:space="preserve">, </w:t>
      </w:r>
      <w:r>
        <w:rPr>
          <w:b/>
          <w:bCs/>
          <w:i/>
          <w:iCs/>
        </w:rPr>
        <w:t>supply</w:t>
      </w:r>
      <w:r>
        <w:t xml:space="preserve"> depends upon whether one or more </w:t>
      </w:r>
      <w:r w:rsidR="00F0754F">
        <w:t>set-aside</w:t>
      </w:r>
      <w:r>
        <w:t xml:space="preserve"> applicants have </w:t>
      </w:r>
      <w:r w:rsidR="009D03C8">
        <w:t>elected to take up</w:t>
      </w:r>
      <w:r>
        <w:t xml:space="preserve"> </w:t>
      </w:r>
      <w:r w:rsidR="00F0754F">
        <w:t>set-aside</w:t>
      </w:r>
      <w:r>
        <w:t xml:space="preserve"> lot</w:t>
      </w:r>
      <w:r w:rsidR="00DD0362">
        <w:t>s</w:t>
      </w:r>
      <w:r>
        <w:t>.</w:t>
      </w:r>
    </w:p>
    <w:p w14:paraId="29F619C6" w14:textId="3CE0E902" w:rsidR="00D275AD" w:rsidRDefault="00D275AD" w:rsidP="00D275AD">
      <w:pPr>
        <w:pStyle w:val="subsection"/>
      </w:pPr>
      <w:r>
        <w:tab/>
        <w:t>(</w:t>
      </w:r>
      <w:r w:rsidR="00364EFC">
        <w:t>6</w:t>
      </w:r>
      <w:r>
        <w:t>)</w:t>
      </w:r>
      <w:r>
        <w:tab/>
        <w:t>The eligibility nomination form must include a requirement for, and a guide to:</w:t>
      </w:r>
    </w:p>
    <w:p w14:paraId="614781F7" w14:textId="77777777" w:rsidR="00D275AD" w:rsidRDefault="00D275AD" w:rsidP="00D275AD">
      <w:pPr>
        <w:pStyle w:val="paragraph"/>
      </w:pPr>
      <w:r>
        <w:tab/>
        <w:t>(a)</w:t>
      </w:r>
      <w:r>
        <w:tab/>
        <w:t>specifying the number of lots of each product desired by an applicant as the provisional start demands of the applicant before the pre-bidding phase, at the starting price for the lots of the product; and</w:t>
      </w:r>
    </w:p>
    <w:p w14:paraId="0920B9AD" w14:textId="77777777" w:rsidR="00BC4807" w:rsidRDefault="00D275AD" w:rsidP="00825667">
      <w:pPr>
        <w:pStyle w:val="paragraph"/>
      </w:pPr>
      <w:r>
        <w:tab/>
        <w:t>(b)</w:t>
      </w:r>
      <w:r>
        <w:tab/>
        <w:t>calculating and specifying the maximum eligibility points of an applicant based on those provisional start demands</w:t>
      </w:r>
      <w:r w:rsidR="00BC4807">
        <w:t>; and</w:t>
      </w:r>
    </w:p>
    <w:p w14:paraId="28E42B32" w14:textId="77777777" w:rsidR="00A30508" w:rsidRDefault="00BC4807" w:rsidP="00825667">
      <w:pPr>
        <w:pStyle w:val="paragraph"/>
      </w:pPr>
      <w:r>
        <w:tab/>
        <w:t>(</w:t>
      </w:r>
      <w:r w:rsidR="00D964C4">
        <w:t>c)</w:t>
      </w:r>
      <w:r w:rsidR="00D964C4">
        <w:tab/>
        <w:t>in relation to the lots of each product</w:t>
      </w:r>
      <w:r w:rsidR="00A84ECD">
        <w:t>,</w:t>
      </w:r>
      <w:r w:rsidR="007B3BEA">
        <w:t xml:space="preserve"> other than</w:t>
      </w:r>
      <w:r w:rsidR="00A30508">
        <w:t>:</w:t>
      </w:r>
    </w:p>
    <w:p w14:paraId="4B14EE5D" w14:textId="63CEC78F" w:rsidR="00A30508" w:rsidRDefault="00A30508" w:rsidP="00A30508">
      <w:pPr>
        <w:pStyle w:val="paragraphsub"/>
      </w:pPr>
      <w:r>
        <w:tab/>
        <w:t>(i)</w:t>
      </w:r>
      <w:r>
        <w:tab/>
      </w:r>
      <w:r w:rsidR="003016B9">
        <w:t>a</w:t>
      </w:r>
      <w:r w:rsidR="007B3BEA">
        <w:t xml:space="preserve"> 900 lower product</w:t>
      </w:r>
      <w:r>
        <w:t>; or</w:t>
      </w:r>
    </w:p>
    <w:p w14:paraId="38D219CB" w14:textId="7CD411DA" w:rsidR="00A30508" w:rsidRDefault="00A30508" w:rsidP="00A30508">
      <w:pPr>
        <w:pStyle w:val="paragraphsub"/>
      </w:pPr>
      <w:r>
        <w:tab/>
      </w:r>
      <w:r w:rsidRPr="0034528E">
        <w:t>(ii)</w:t>
      </w:r>
      <w:r w:rsidRPr="0034528E">
        <w:tab/>
        <w:t>for a set-aside participant</w:t>
      </w:r>
      <w:r w:rsidR="0092666C" w:rsidRPr="0034528E">
        <w:t xml:space="preserve"> </w:t>
      </w:r>
      <w:r w:rsidRPr="0034528E">
        <w:t xml:space="preserve">– </w:t>
      </w:r>
      <w:r w:rsidR="0092666C" w:rsidRPr="0034528E">
        <w:t>a</w:t>
      </w:r>
      <w:r w:rsidRPr="0034528E">
        <w:t xml:space="preserve"> 900 upper</w:t>
      </w:r>
      <w:r w:rsidR="00E11CFC" w:rsidRPr="0034528E">
        <w:t xml:space="preserve"> </w:t>
      </w:r>
      <w:r w:rsidRPr="0034528E">
        <w:t>product;</w:t>
      </w:r>
    </w:p>
    <w:p w14:paraId="24B2CC26" w14:textId="78080351" w:rsidR="00D964C4" w:rsidRDefault="00A30508" w:rsidP="00A30508">
      <w:pPr>
        <w:pStyle w:val="paragraph"/>
      </w:pPr>
      <w:r>
        <w:tab/>
      </w:r>
      <w:r>
        <w:tab/>
      </w:r>
      <w:r w:rsidR="00D964C4">
        <w:t>either:</w:t>
      </w:r>
    </w:p>
    <w:p w14:paraId="3B155705" w14:textId="343F7C4F" w:rsidR="00C6221E" w:rsidRDefault="00C6221E" w:rsidP="00C6221E">
      <w:pPr>
        <w:pStyle w:val="paragraphsub"/>
      </w:pPr>
      <w:r>
        <w:tab/>
        <w:t>(i</w:t>
      </w:r>
      <w:r w:rsidR="00A30508">
        <w:t>ii</w:t>
      </w:r>
      <w:r>
        <w:t>)</w:t>
      </w:r>
      <w:r>
        <w:tab/>
        <w:t>not selecting a provisional minimum spectrum requirement; or</w:t>
      </w:r>
    </w:p>
    <w:p w14:paraId="0A8D6BDD" w14:textId="1407C091" w:rsidR="00C6221E" w:rsidRDefault="00C6221E" w:rsidP="00C6221E">
      <w:pPr>
        <w:pStyle w:val="paragraphsub"/>
      </w:pPr>
      <w:r>
        <w:tab/>
        <w:t>(i</w:t>
      </w:r>
      <w:r w:rsidR="00A30508">
        <w:t>v</w:t>
      </w:r>
      <w:r>
        <w:t>)</w:t>
      </w:r>
      <w:r>
        <w:tab/>
        <w:t xml:space="preserve">selecting </w:t>
      </w:r>
      <w:r w:rsidR="00732D48">
        <w:t>2 lots</w:t>
      </w:r>
      <w:r>
        <w:t xml:space="preserve"> as the provisional minimum spectrum requirement;</w:t>
      </w:r>
    </w:p>
    <w:p w14:paraId="2E552590" w14:textId="1125CF26" w:rsidR="007B3BEA" w:rsidRDefault="00C6221E" w:rsidP="00E73D9D">
      <w:pPr>
        <w:pStyle w:val="paragraph"/>
      </w:pPr>
      <w:r>
        <w:tab/>
      </w:r>
      <w:r>
        <w:tab/>
        <w:t xml:space="preserve">for the lots of </w:t>
      </w:r>
      <w:r w:rsidR="00B921C5">
        <w:t>the</w:t>
      </w:r>
      <w:r>
        <w:t xml:space="preserve"> product</w:t>
      </w:r>
      <w:r w:rsidR="00D275AD">
        <w:t>.</w:t>
      </w:r>
    </w:p>
    <w:p w14:paraId="6B4C38B6" w14:textId="10C3C3AB" w:rsidR="00BE31B2" w:rsidRDefault="00BE31B2" w:rsidP="00BE31B2">
      <w:pPr>
        <w:pStyle w:val="subsection"/>
      </w:pPr>
      <w:r>
        <w:tab/>
        <w:t>(</w:t>
      </w:r>
      <w:r w:rsidR="00B14FA4">
        <w:t>7</w:t>
      </w:r>
      <w:r>
        <w:t>)</w:t>
      </w:r>
      <w:r>
        <w:tab/>
        <w:t>After the application deadline, and no later than the eligibility deadline</w:t>
      </w:r>
      <w:r w:rsidR="00D17F48">
        <w:t>, an applicant must:</w:t>
      </w:r>
    </w:p>
    <w:p w14:paraId="66287E9F" w14:textId="37E86BC8" w:rsidR="00BE31B2" w:rsidRDefault="00BE31B2" w:rsidP="00BE31B2">
      <w:pPr>
        <w:pStyle w:val="paragraph"/>
      </w:pPr>
      <w:r>
        <w:tab/>
        <w:t>(a)</w:t>
      </w:r>
      <w:r>
        <w:tab/>
      </w:r>
      <w:r w:rsidR="00D17F48">
        <w:t>give the ACMA a completed eligibility nomination form, which:</w:t>
      </w:r>
    </w:p>
    <w:p w14:paraId="4C03FFA0" w14:textId="5C1A8272" w:rsidR="00D17F48" w:rsidRDefault="00D17F48" w:rsidP="00D17F48">
      <w:pPr>
        <w:pStyle w:val="paragraphsub"/>
      </w:pPr>
      <w:r>
        <w:tab/>
        <w:t>(i)</w:t>
      </w:r>
      <w:r>
        <w:tab/>
        <w:t>specifies the number of lots of each product desired by the applicant as valid provisional start demands of the applicant before the pre-bidding phase of the primary stage, at the starting price for the lots of the product; and</w:t>
      </w:r>
    </w:p>
    <w:p w14:paraId="000B2C54" w14:textId="3DE88D84" w:rsidR="00D17F48" w:rsidRDefault="00D17F48" w:rsidP="00D17F48">
      <w:pPr>
        <w:pStyle w:val="paragraphsub"/>
      </w:pPr>
      <w:r>
        <w:tab/>
        <w:t>(ii)</w:t>
      </w:r>
      <w:r>
        <w:tab/>
        <w:t>specifies the maximum eligibility points of the applicant, based on th</w:t>
      </w:r>
      <w:r w:rsidR="002A5EFD">
        <w:t>ose</w:t>
      </w:r>
      <w:r>
        <w:t xml:space="preserve"> specified provisional start demands; and</w:t>
      </w:r>
    </w:p>
    <w:p w14:paraId="64264573" w14:textId="4A9B498D" w:rsidR="00182058" w:rsidRDefault="00B921C5" w:rsidP="00D17F48">
      <w:pPr>
        <w:pStyle w:val="paragraphsub"/>
      </w:pPr>
      <w:r>
        <w:tab/>
        <w:t>(iii)</w:t>
      </w:r>
      <w:r>
        <w:tab/>
        <w:t>in relation to</w:t>
      </w:r>
      <w:r w:rsidR="0086797D">
        <w:t xml:space="preserve"> the lots of</w:t>
      </w:r>
      <w:r>
        <w:t xml:space="preserve"> each product</w:t>
      </w:r>
      <w:r w:rsidR="00A84ECD">
        <w:t>,</w:t>
      </w:r>
      <w:r w:rsidR="0093404C">
        <w:t xml:space="preserve"> other than</w:t>
      </w:r>
      <w:r w:rsidR="00182058">
        <w:t>:</w:t>
      </w:r>
    </w:p>
    <w:p w14:paraId="3D435032" w14:textId="4A38514F" w:rsidR="00182058" w:rsidRPr="00D44C39" w:rsidRDefault="00182058" w:rsidP="00D44C39">
      <w:pPr>
        <w:pStyle w:val="paragraphsub"/>
        <w:tabs>
          <w:tab w:val="clear" w:pos="1985"/>
          <w:tab w:val="right" w:pos="2552"/>
        </w:tabs>
        <w:ind w:left="2835" w:hanging="2835"/>
      </w:pPr>
      <w:r w:rsidRPr="00D44C39">
        <w:tab/>
        <w:t>(A)</w:t>
      </w:r>
      <w:r w:rsidRPr="00D44C39">
        <w:tab/>
        <w:t>a 900 lower product; or</w:t>
      </w:r>
    </w:p>
    <w:p w14:paraId="3730CE10" w14:textId="6F50BD9D" w:rsidR="00E937D7" w:rsidRPr="00D44C39" w:rsidRDefault="00E937D7" w:rsidP="00D44C39">
      <w:pPr>
        <w:pStyle w:val="paragraphsub"/>
        <w:tabs>
          <w:tab w:val="clear" w:pos="1985"/>
          <w:tab w:val="right" w:pos="2552"/>
        </w:tabs>
        <w:ind w:left="2835" w:hanging="2835"/>
      </w:pPr>
      <w:r>
        <w:tab/>
      </w:r>
      <w:r w:rsidRPr="004143E8">
        <w:t>(B)</w:t>
      </w:r>
      <w:r w:rsidRPr="004143E8">
        <w:tab/>
        <w:t>for a set-aside participant – a 900 upper product;</w:t>
      </w:r>
    </w:p>
    <w:p w14:paraId="2566906D" w14:textId="4EE3F1AE" w:rsidR="00BA3762" w:rsidRDefault="003016B9" w:rsidP="00D17F48">
      <w:pPr>
        <w:pStyle w:val="paragraphsub"/>
      </w:pPr>
      <w:r>
        <w:tab/>
      </w:r>
      <w:r>
        <w:tab/>
      </w:r>
      <w:r w:rsidR="00CA5BFF" w:rsidRPr="004143E8">
        <w:t>states that the applicant</w:t>
      </w:r>
      <w:r w:rsidR="00CA5BFF">
        <w:t xml:space="preserve"> </w:t>
      </w:r>
      <w:r w:rsidR="00BA3762">
        <w:t>e</w:t>
      </w:r>
      <w:r w:rsidR="00B921C5">
        <w:t>ither</w:t>
      </w:r>
      <w:r w:rsidR="00BA3762">
        <w:t>:</w:t>
      </w:r>
    </w:p>
    <w:p w14:paraId="7F5F365E" w14:textId="7749E14C" w:rsidR="00BA3762" w:rsidRDefault="00BA3762" w:rsidP="00BA3762">
      <w:pPr>
        <w:pStyle w:val="paragraphsub"/>
        <w:tabs>
          <w:tab w:val="clear" w:pos="1985"/>
          <w:tab w:val="right" w:pos="2552"/>
        </w:tabs>
        <w:ind w:left="2835" w:hanging="2835"/>
      </w:pPr>
      <w:r>
        <w:tab/>
        <w:t>(C)</w:t>
      </w:r>
      <w:r>
        <w:tab/>
      </w:r>
      <w:r w:rsidR="00B921C5">
        <w:t>does not select a provisional minimum spectrum requirement</w:t>
      </w:r>
      <w:r>
        <w:t>;</w:t>
      </w:r>
      <w:r w:rsidR="00B921C5">
        <w:t xml:space="preserve"> or</w:t>
      </w:r>
    </w:p>
    <w:p w14:paraId="3D66EE82" w14:textId="77777777" w:rsidR="00BA3762" w:rsidRDefault="00BA3762" w:rsidP="00BA3762">
      <w:pPr>
        <w:pStyle w:val="paragraphsub"/>
        <w:tabs>
          <w:tab w:val="clear" w:pos="1985"/>
          <w:tab w:val="right" w:pos="2552"/>
        </w:tabs>
        <w:ind w:left="2835" w:hanging="2835"/>
      </w:pPr>
      <w:r>
        <w:tab/>
        <w:t>(D)</w:t>
      </w:r>
      <w:r>
        <w:tab/>
      </w:r>
      <w:r w:rsidR="00B921C5">
        <w:t xml:space="preserve">selects </w:t>
      </w:r>
      <w:r w:rsidR="00471A9B">
        <w:t>2 lots</w:t>
      </w:r>
      <w:r w:rsidR="00B921C5">
        <w:t xml:space="preserve"> </w:t>
      </w:r>
      <w:r w:rsidR="008E334B">
        <w:t>as the provisional minimum spectrum requirement</w:t>
      </w:r>
      <w:r>
        <w:t>;</w:t>
      </w:r>
    </w:p>
    <w:p w14:paraId="1D89E3C9" w14:textId="0CC243BD" w:rsidR="00B921C5" w:rsidRDefault="00BA3762" w:rsidP="00BA3762">
      <w:pPr>
        <w:pStyle w:val="paragraphsub"/>
      </w:pPr>
      <w:r>
        <w:tab/>
      </w:r>
      <w:r>
        <w:tab/>
      </w:r>
      <w:r w:rsidR="008E334B">
        <w:t>for the lots of the product; and</w:t>
      </w:r>
    </w:p>
    <w:p w14:paraId="0A9EA773" w14:textId="57C9C384" w:rsidR="00803453" w:rsidRDefault="00803453" w:rsidP="00803453">
      <w:pPr>
        <w:pStyle w:val="paragraph"/>
      </w:pPr>
      <w:r>
        <w:tab/>
        <w:t>(b)</w:t>
      </w:r>
      <w:r>
        <w:tab/>
      </w:r>
      <w:r w:rsidR="008B0C2A">
        <w:t xml:space="preserve">in accordance with section </w:t>
      </w:r>
      <w:r w:rsidR="00D164E5">
        <w:t>42</w:t>
      </w:r>
      <w:r w:rsidR="008B0C2A">
        <w:t xml:space="preserve">, </w:t>
      </w:r>
      <w:r w:rsidR="00B101BF">
        <w:t>do one of the following:</w:t>
      </w:r>
    </w:p>
    <w:p w14:paraId="23259D80" w14:textId="14A78D61" w:rsidR="00B101BF" w:rsidRDefault="00B101BF" w:rsidP="00B101BF">
      <w:pPr>
        <w:pStyle w:val="paragraphsub"/>
      </w:pPr>
      <w:r>
        <w:tab/>
        <w:t>(i)</w:t>
      </w:r>
      <w:r>
        <w:tab/>
        <w:t xml:space="preserve">make an eligibility payment to the ACMA; </w:t>
      </w:r>
      <w:r w:rsidR="00E95D28">
        <w:t>or</w:t>
      </w:r>
    </w:p>
    <w:p w14:paraId="7517F696" w14:textId="53101CB3" w:rsidR="00B101BF" w:rsidRDefault="00B101BF" w:rsidP="00B101BF">
      <w:pPr>
        <w:pStyle w:val="paragraphsub"/>
      </w:pPr>
      <w:r>
        <w:tab/>
        <w:t>(ii)</w:t>
      </w:r>
      <w:r>
        <w:tab/>
        <w:t xml:space="preserve">give the ACMA a deed of financial security; </w:t>
      </w:r>
      <w:r w:rsidR="00E95D28">
        <w:t>or</w:t>
      </w:r>
    </w:p>
    <w:p w14:paraId="335BD673" w14:textId="0C10327F" w:rsidR="00B101BF" w:rsidRDefault="00B101BF" w:rsidP="00B101BF">
      <w:pPr>
        <w:pStyle w:val="paragraphsub"/>
      </w:pPr>
      <w:r>
        <w:tab/>
        <w:t>(iii)</w:t>
      </w:r>
      <w:r>
        <w:tab/>
      </w:r>
      <w:r w:rsidR="002C5A20">
        <w:t>make an eligibility payment and give a deed of financial security to the ACMA.</w:t>
      </w:r>
    </w:p>
    <w:p w14:paraId="6F388C9E" w14:textId="725E79FD" w:rsidR="00803453" w:rsidRDefault="00803453" w:rsidP="00803453">
      <w:pPr>
        <w:pStyle w:val="notetext"/>
      </w:pPr>
      <w:r>
        <w:t>Note:</w:t>
      </w:r>
      <w:r>
        <w:tab/>
      </w:r>
      <w:r w:rsidR="002C5A20">
        <w:t>If the eligibility payment or deed of financial security, or both, is not for the amount calculated in accordance with s</w:t>
      </w:r>
      <w:r>
        <w:t xml:space="preserve">ection </w:t>
      </w:r>
      <w:r w:rsidR="00D164E5">
        <w:t>42</w:t>
      </w:r>
      <w:r w:rsidR="002C5A20">
        <w:t>, that may have consequences for the applicant in the auction.</w:t>
      </w:r>
    </w:p>
    <w:p w14:paraId="0866B260" w14:textId="18EF5F89" w:rsidR="00F84E5A" w:rsidRDefault="003F2D9B" w:rsidP="00590FCF">
      <w:pPr>
        <w:pStyle w:val="subsection"/>
        <w:keepNext/>
      </w:pPr>
      <w:r>
        <w:tab/>
        <w:t>(</w:t>
      </w:r>
      <w:r w:rsidR="00B14FA4">
        <w:t>8</w:t>
      </w:r>
      <w:r>
        <w:t>)</w:t>
      </w:r>
      <w:r>
        <w:tab/>
      </w:r>
      <w:r w:rsidR="001868AB">
        <w:t>Subject to Division 5</w:t>
      </w:r>
      <w:r w:rsidR="00C404DB" w:rsidRPr="00E55F77">
        <w:t>,</w:t>
      </w:r>
      <w:r w:rsidRPr="00E55F77">
        <w:t xml:space="preserve"> if</w:t>
      </w:r>
      <w:r w:rsidR="002A3113" w:rsidRPr="00E55F77">
        <w:t xml:space="preserve"> an applicant</w:t>
      </w:r>
      <w:r w:rsidR="002A3113">
        <w:t xml:space="preserve"> fails to comply with subsection (</w:t>
      </w:r>
      <w:r w:rsidR="00B14FA4">
        <w:t>7</w:t>
      </w:r>
      <w:r w:rsidR="002A3113">
        <w:t>)</w:t>
      </w:r>
      <w:r w:rsidR="0037576B">
        <w:t>:</w:t>
      </w:r>
    </w:p>
    <w:p w14:paraId="3FD9923C" w14:textId="1298EC2D" w:rsidR="0037576B" w:rsidRDefault="0037576B" w:rsidP="0037576B">
      <w:pPr>
        <w:pStyle w:val="paragraph"/>
      </w:pPr>
      <w:r>
        <w:tab/>
        <w:t>(a)</w:t>
      </w:r>
      <w:r>
        <w:tab/>
      </w:r>
      <w:r w:rsidR="00335D88">
        <w:t>for</w:t>
      </w:r>
      <w:r>
        <w:t xml:space="preserve"> a </w:t>
      </w:r>
      <w:r w:rsidR="00F0754F">
        <w:t>set-aside</w:t>
      </w:r>
      <w:r>
        <w:t xml:space="preserve"> participant – the </w:t>
      </w:r>
      <w:r w:rsidR="00F0754F">
        <w:t>set-aside</w:t>
      </w:r>
      <w:r w:rsidR="00FC0052">
        <w:t xml:space="preserve"> participant</w:t>
      </w:r>
      <w:r>
        <w:t xml:space="preserve"> is not entitled to bid during the primary stage</w:t>
      </w:r>
      <w:r w:rsidR="00824C1B">
        <w:t xml:space="preserve"> </w:t>
      </w:r>
      <w:r w:rsidR="00340F68" w:rsidRPr="006A4381">
        <w:t>and the</w:t>
      </w:r>
      <w:r w:rsidR="00824C1B">
        <w:t xml:space="preserve"> secondary stage</w:t>
      </w:r>
      <w:r>
        <w:t>;</w:t>
      </w:r>
      <w:r w:rsidR="00335D88">
        <w:t xml:space="preserve"> or</w:t>
      </w:r>
    </w:p>
    <w:p w14:paraId="18CBEC5A" w14:textId="0AE850E4" w:rsidR="0037576B" w:rsidRDefault="0037576B" w:rsidP="0037576B">
      <w:pPr>
        <w:pStyle w:val="paragraph"/>
      </w:pPr>
      <w:r>
        <w:tab/>
        <w:t>(b)</w:t>
      </w:r>
      <w:r>
        <w:tab/>
        <w:t>in any other case – the applicant is taken to have withdrawn its application.</w:t>
      </w:r>
    </w:p>
    <w:p w14:paraId="19B12114" w14:textId="305396D9" w:rsidR="004C1AF7" w:rsidRDefault="004C1AF7" w:rsidP="002A3113">
      <w:pPr>
        <w:pStyle w:val="subsection"/>
      </w:pPr>
      <w:r>
        <w:lastRenderedPageBreak/>
        <w:tab/>
        <w:t>(</w:t>
      </w:r>
      <w:r w:rsidR="00B14FA4">
        <w:t>9</w:t>
      </w:r>
      <w:r>
        <w:t>)</w:t>
      </w:r>
      <w:r>
        <w:tab/>
        <w:t xml:space="preserve">Subject to subsections </w:t>
      </w:r>
      <w:r w:rsidR="00E14751">
        <w:t>45</w:t>
      </w:r>
      <w:r w:rsidRPr="009A78CD">
        <w:t>(</w:t>
      </w:r>
      <w:r w:rsidR="000523F7">
        <w:t>1</w:t>
      </w:r>
      <w:r w:rsidRPr="009A78CD">
        <w:t>)</w:t>
      </w:r>
      <w:r w:rsidR="005E1C00">
        <w:t>, 46(2)</w:t>
      </w:r>
      <w:r w:rsidRPr="009A78CD">
        <w:t xml:space="preserve"> and </w:t>
      </w:r>
      <w:r w:rsidR="008E1A90">
        <w:t>46</w:t>
      </w:r>
      <w:r w:rsidRPr="009A78CD">
        <w:t>(</w:t>
      </w:r>
      <w:r w:rsidR="008E1A90">
        <w:t>4</w:t>
      </w:r>
      <w:r w:rsidRPr="009A78CD">
        <w:t>),</w:t>
      </w:r>
      <w:r>
        <w:t xml:space="preserve"> an applicant may</w:t>
      </w:r>
      <w:r w:rsidR="00FF45E3">
        <w:t xml:space="preserve"> give the ACMA an updated</w:t>
      </w:r>
      <w:r w:rsidR="00072E79">
        <w:t>, additional</w:t>
      </w:r>
      <w:r w:rsidR="00FF45E3">
        <w:t xml:space="preserve"> or replacement document:</w:t>
      </w:r>
    </w:p>
    <w:p w14:paraId="461BD5FA" w14:textId="5CF010D5" w:rsidR="00FF45E3" w:rsidRDefault="00FF45E3" w:rsidP="00FF45E3">
      <w:pPr>
        <w:pStyle w:val="paragraph"/>
      </w:pPr>
      <w:r>
        <w:tab/>
        <w:t>(a)</w:t>
      </w:r>
      <w:r>
        <w:tab/>
        <w:t xml:space="preserve">for a document mentioned in paragraph (1)(a), (1)(b) or (1)(c) – at any time until the application deadline, but not after the application deadline; </w:t>
      </w:r>
      <w:r w:rsidR="00D92562">
        <w:t>or</w:t>
      </w:r>
    </w:p>
    <w:p w14:paraId="7B702FA8" w14:textId="0D3E0FA5" w:rsidR="00FF45E3" w:rsidRDefault="00FF45E3" w:rsidP="00FF45E3">
      <w:pPr>
        <w:pStyle w:val="paragraph"/>
      </w:pPr>
      <w:r>
        <w:tab/>
        <w:t>(b)</w:t>
      </w:r>
      <w:r>
        <w:tab/>
        <w:t xml:space="preserve">for a document </w:t>
      </w:r>
      <w:r w:rsidR="00072E79">
        <w:t>mentioned in paragraph (</w:t>
      </w:r>
      <w:r w:rsidR="008345F1">
        <w:t>7</w:t>
      </w:r>
      <w:r w:rsidR="00072E79">
        <w:t xml:space="preserve">)(a) </w:t>
      </w:r>
      <w:r w:rsidR="00A65924">
        <w:t>or</w:t>
      </w:r>
      <w:r w:rsidR="00AF76E5">
        <w:t xml:space="preserve">, subject to section </w:t>
      </w:r>
      <w:r w:rsidR="00D164E5">
        <w:t>42</w:t>
      </w:r>
      <w:r w:rsidR="00AF76E5">
        <w:t>, paragraph</w:t>
      </w:r>
      <w:r w:rsidR="00A65924">
        <w:t xml:space="preserve"> (</w:t>
      </w:r>
      <w:r w:rsidR="008345F1">
        <w:t>7</w:t>
      </w:r>
      <w:r w:rsidR="00A65924">
        <w:t>)(b)</w:t>
      </w:r>
      <w:r w:rsidR="00B823C4">
        <w:t xml:space="preserve"> </w:t>
      </w:r>
      <w:r w:rsidR="00072E79">
        <w:t>– at any time until the eligibility deadline, but not after the eligibility deadline</w:t>
      </w:r>
      <w:r w:rsidR="00A65924">
        <w:t>.</w:t>
      </w:r>
    </w:p>
    <w:p w14:paraId="2716C2DE" w14:textId="5ACB6609" w:rsidR="00A65924" w:rsidRDefault="00A65924" w:rsidP="00A65924">
      <w:pPr>
        <w:pStyle w:val="subsection"/>
      </w:pPr>
      <w:r>
        <w:tab/>
        <w:t>(</w:t>
      </w:r>
      <w:r w:rsidR="008345F1">
        <w:t>10</w:t>
      </w:r>
      <w:r>
        <w:t>)</w:t>
      </w:r>
      <w:r>
        <w:tab/>
        <w:t>If a deed of financial security (for subparagraph (</w:t>
      </w:r>
      <w:r w:rsidR="008345F1">
        <w:t>7</w:t>
      </w:r>
      <w:r>
        <w:t xml:space="preserve">)(b)(ii) or (iii)) </w:t>
      </w:r>
      <w:r w:rsidR="006D3872">
        <w:t xml:space="preserve">is given to the ACMA by email before the eligibility deadline, the original deed must be received by the ACMA no later than </w:t>
      </w:r>
      <w:r w:rsidR="000867C3">
        <w:t>3</w:t>
      </w:r>
      <w:r w:rsidR="006D3872">
        <w:t xml:space="preserve"> working days after the eligibility </w:t>
      </w:r>
      <w:r w:rsidR="00391ADA">
        <w:t>deadline (or, if the ACMA agrees to a later time, the agreed time).</w:t>
      </w:r>
    </w:p>
    <w:p w14:paraId="2B622B2D" w14:textId="532BB317" w:rsidR="000F25A2" w:rsidRDefault="000F25A2" w:rsidP="000F25A2">
      <w:pPr>
        <w:pStyle w:val="subsection"/>
      </w:pPr>
      <w:r>
        <w:tab/>
        <w:t>(</w:t>
      </w:r>
      <w:r w:rsidR="008345F1">
        <w:t>11</w:t>
      </w:r>
      <w:r>
        <w:t>)</w:t>
      </w:r>
      <w:r>
        <w:tab/>
        <w:t>If an applicant fails to comply with subsection (</w:t>
      </w:r>
      <w:r w:rsidR="008345F1">
        <w:t>10</w:t>
      </w:r>
      <w:r>
        <w:t>):</w:t>
      </w:r>
    </w:p>
    <w:p w14:paraId="701F22BB" w14:textId="6DBD9E48" w:rsidR="000F25A2" w:rsidRPr="00E55F77" w:rsidRDefault="000F25A2" w:rsidP="000F25A2">
      <w:pPr>
        <w:pStyle w:val="paragraph"/>
      </w:pPr>
      <w:r>
        <w:tab/>
        <w:t>(a)</w:t>
      </w:r>
      <w:r>
        <w:tab/>
      </w:r>
      <w:r w:rsidR="00FC0052">
        <w:t>for</w:t>
      </w:r>
      <w:r>
        <w:t xml:space="preserve"> a </w:t>
      </w:r>
      <w:r w:rsidR="00F0754F">
        <w:t>set-</w:t>
      </w:r>
      <w:r w:rsidR="00F0754F" w:rsidRPr="00E55F77">
        <w:t>aside</w:t>
      </w:r>
      <w:r w:rsidRPr="00E55F77">
        <w:t xml:space="preserve"> participant – the </w:t>
      </w:r>
      <w:r w:rsidR="00F0754F" w:rsidRPr="00E55F77">
        <w:t>set-aside</w:t>
      </w:r>
      <w:r w:rsidR="00FC0052" w:rsidRPr="00E55F77">
        <w:t xml:space="preserve"> participant</w:t>
      </w:r>
      <w:r w:rsidRPr="00E55F77">
        <w:t xml:space="preserve"> is not entitled to bid during the primary stage</w:t>
      </w:r>
      <w:r w:rsidR="00824C1B">
        <w:t xml:space="preserve"> </w:t>
      </w:r>
      <w:r w:rsidR="00340F68" w:rsidRPr="00661F0E">
        <w:t>and the</w:t>
      </w:r>
      <w:r w:rsidR="00824C1B">
        <w:t xml:space="preserve"> secondary stage</w:t>
      </w:r>
      <w:r w:rsidRPr="00E55F77">
        <w:t>;</w:t>
      </w:r>
      <w:r w:rsidR="00BC1B27" w:rsidRPr="00E55F77">
        <w:t xml:space="preserve"> or</w:t>
      </w:r>
    </w:p>
    <w:p w14:paraId="7584416A" w14:textId="77777777" w:rsidR="000F25A2" w:rsidRPr="00E55F77" w:rsidRDefault="000F25A2" w:rsidP="000F25A2">
      <w:pPr>
        <w:pStyle w:val="paragraph"/>
      </w:pPr>
      <w:r w:rsidRPr="00E55F77">
        <w:tab/>
        <w:t>(b)</w:t>
      </w:r>
      <w:r w:rsidRPr="00E55F77">
        <w:tab/>
        <w:t>in any other case – the applicant is taken to have withdrawn its application.</w:t>
      </w:r>
    </w:p>
    <w:p w14:paraId="58E17759" w14:textId="7B17C1B8" w:rsidR="007812F8" w:rsidRPr="00E55F77" w:rsidRDefault="007812F8" w:rsidP="007812F8">
      <w:pPr>
        <w:pStyle w:val="subsection"/>
      </w:pPr>
      <w:r w:rsidRPr="00E55F77">
        <w:tab/>
        <w:t>(</w:t>
      </w:r>
      <w:r w:rsidR="008345F1" w:rsidRPr="00E55F77">
        <w:t>12</w:t>
      </w:r>
      <w:r w:rsidRPr="00E55F77">
        <w:t>)</w:t>
      </w:r>
      <w:r w:rsidRPr="00E55F77">
        <w:tab/>
      </w:r>
      <w:r w:rsidR="004A373E" w:rsidRPr="00E55F77">
        <w:t>If subsection (8) or (11) applies, the</w:t>
      </w:r>
      <w:r w:rsidRPr="00E55F77">
        <w:t xml:space="preserve"> ACMA must</w:t>
      </w:r>
      <w:r w:rsidR="004A373E" w:rsidRPr="00E55F77">
        <w:t>,</w:t>
      </w:r>
      <w:r w:rsidRPr="00E55F77">
        <w:t xml:space="preserve"> in writing</w:t>
      </w:r>
      <w:r w:rsidR="00FC0052" w:rsidRPr="00E55F77">
        <w:t>:</w:t>
      </w:r>
    </w:p>
    <w:p w14:paraId="5CAC713D" w14:textId="037C35E6" w:rsidR="007812F8" w:rsidRPr="00E55F77" w:rsidRDefault="007812F8" w:rsidP="007812F8">
      <w:pPr>
        <w:pStyle w:val="paragraph"/>
      </w:pPr>
      <w:r w:rsidRPr="00E55F77">
        <w:tab/>
        <w:t>(a)</w:t>
      </w:r>
      <w:r w:rsidRPr="00E55F77">
        <w:tab/>
      </w:r>
      <w:r w:rsidR="00FC0052" w:rsidRPr="00E55F77">
        <w:t>for</w:t>
      </w:r>
      <w:r w:rsidRPr="00E55F77">
        <w:t xml:space="preserve"> a </w:t>
      </w:r>
      <w:r w:rsidR="00F0754F" w:rsidRPr="00E55F77">
        <w:t>set-aside</w:t>
      </w:r>
      <w:r w:rsidRPr="00E55F77">
        <w:t xml:space="preserve"> participant – </w:t>
      </w:r>
      <w:r w:rsidR="004A373E" w:rsidRPr="00E55F77">
        <w:t xml:space="preserve">tell </w:t>
      </w:r>
      <w:r w:rsidRPr="00E55F77">
        <w:t xml:space="preserve">the </w:t>
      </w:r>
      <w:r w:rsidR="00F0754F" w:rsidRPr="00E55F77">
        <w:t>set-aside</w:t>
      </w:r>
      <w:r w:rsidR="00FC0052" w:rsidRPr="00E55F77">
        <w:t xml:space="preserve"> participant</w:t>
      </w:r>
      <w:r w:rsidRPr="00E55F77">
        <w:t xml:space="preserve"> </w:t>
      </w:r>
      <w:r w:rsidR="004A373E" w:rsidRPr="00E55F77">
        <w:t>that they are</w:t>
      </w:r>
      <w:r w:rsidRPr="00E55F77">
        <w:t xml:space="preserve"> not entitled to bid during the primary stage</w:t>
      </w:r>
      <w:r w:rsidR="00824C1B">
        <w:t xml:space="preserve"> </w:t>
      </w:r>
      <w:r w:rsidR="00340F68" w:rsidRPr="009C0889">
        <w:t>and the</w:t>
      </w:r>
      <w:r w:rsidR="00824C1B">
        <w:t xml:space="preserve"> secondary stage</w:t>
      </w:r>
      <w:r w:rsidRPr="00E55F77">
        <w:t>;</w:t>
      </w:r>
      <w:r w:rsidR="00BC1B27" w:rsidRPr="00E55F77">
        <w:t xml:space="preserve"> or</w:t>
      </w:r>
    </w:p>
    <w:p w14:paraId="2064E8A1" w14:textId="31FD2FDD" w:rsidR="007812F8" w:rsidRPr="00E55F77" w:rsidRDefault="007812F8" w:rsidP="00CF761A">
      <w:pPr>
        <w:pStyle w:val="paragraph"/>
      </w:pPr>
      <w:r w:rsidRPr="00E55F77">
        <w:tab/>
        <w:t>(b)</w:t>
      </w:r>
      <w:r w:rsidRPr="00E55F77">
        <w:tab/>
      </w:r>
      <w:r w:rsidR="004C4CAC" w:rsidRPr="00E55F77">
        <w:t xml:space="preserve">in any other case – tell the applicant </w:t>
      </w:r>
      <w:r w:rsidR="008712B7" w:rsidRPr="00E55F77">
        <w:t>that</w:t>
      </w:r>
      <w:r w:rsidRPr="00E55F77">
        <w:t xml:space="preserve"> </w:t>
      </w:r>
      <w:r w:rsidR="004C4CAC" w:rsidRPr="00E55F77">
        <w:t>they are</w:t>
      </w:r>
      <w:r w:rsidRPr="00E55F77">
        <w:t xml:space="preserve"> taken to have withdrawn </w:t>
      </w:r>
      <w:r w:rsidR="004C4CAC" w:rsidRPr="00E55F77">
        <w:t>their</w:t>
      </w:r>
      <w:r w:rsidRPr="00E55F77">
        <w:t xml:space="preserve"> application.</w:t>
      </w:r>
    </w:p>
    <w:p w14:paraId="095F6D2A" w14:textId="20EAE12B" w:rsidR="00E90ECF" w:rsidRDefault="00FA355F" w:rsidP="00E90ECF">
      <w:pPr>
        <w:pStyle w:val="ActHead5"/>
      </w:pPr>
      <w:bookmarkStart w:id="87" w:name="_Toc80104370"/>
      <w:bookmarkStart w:id="88" w:name="_Toc63237310"/>
      <w:r>
        <w:rPr>
          <w:rStyle w:val="CharSectno"/>
        </w:rPr>
        <w:t>32</w:t>
      </w:r>
      <w:r w:rsidR="00E90ECF" w:rsidRPr="00E55F77">
        <w:rPr>
          <w:rStyle w:val="CharSectno"/>
        </w:rPr>
        <w:t xml:space="preserve">  </w:t>
      </w:r>
      <w:r w:rsidR="00E90ECF" w:rsidRPr="00E55F77">
        <w:t>Initial auction information provided to applicants</w:t>
      </w:r>
      <w:bookmarkEnd w:id="87"/>
    </w:p>
    <w:p w14:paraId="2B641181" w14:textId="00C27153" w:rsidR="00E90ECF" w:rsidRDefault="00E90ECF" w:rsidP="00E90ECF">
      <w:pPr>
        <w:pStyle w:val="subsection"/>
      </w:pPr>
      <w:r>
        <w:tab/>
      </w:r>
      <w:r>
        <w:tab/>
        <w:t>After the application deadline, the ACMA must give each applicant the following:</w:t>
      </w:r>
    </w:p>
    <w:p w14:paraId="7430F922" w14:textId="195EA341" w:rsidR="00292023" w:rsidRDefault="00292023" w:rsidP="00292023">
      <w:pPr>
        <w:pStyle w:val="paragraph"/>
      </w:pPr>
      <w:r>
        <w:tab/>
        <w:t>(a)</w:t>
      </w:r>
      <w:r>
        <w:tab/>
        <w:t>information about using the auction system;</w:t>
      </w:r>
    </w:p>
    <w:p w14:paraId="2D61F2CD" w14:textId="2B20487A" w:rsidR="00E90ECF" w:rsidRDefault="00E90ECF" w:rsidP="00E90ECF">
      <w:pPr>
        <w:pStyle w:val="paragraph"/>
      </w:pPr>
      <w:r>
        <w:tab/>
        <w:t>(</w:t>
      </w:r>
      <w:r w:rsidR="00292023">
        <w:t>b</w:t>
      </w:r>
      <w:r>
        <w:t>)</w:t>
      </w:r>
      <w:r>
        <w:tab/>
        <w:t>information about making entries in the auction system during the pre-bidding phase;</w:t>
      </w:r>
    </w:p>
    <w:p w14:paraId="21AC6D07" w14:textId="6DCCF93F" w:rsidR="00E90ECF" w:rsidRDefault="00E90ECF" w:rsidP="00E90ECF">
      <w:pPr>
        <w:pStyle w:val="paragraph"/>
      </w:pPr>
      <w:r>
        <w:tab/>
        <w:t>(</w:t>
      </w:r>
      <w:r w:rsidR="00292023">
        <w:t>c</w:t>
      </w:r>
      <w:r>
        <w:t>)</w:t>
      </w:r>
      <w:r>
        <w:tab/>
        <w:t>information about making bids in the auction system during the primary stage</w:t>
      </w:r>
      <w:r w:rsidR="009A497C">
        <w:t>, secondary stage</w:t>
      </w:r>
      <w:r>
        <w:t xml:space="preserve"> and </w:t>
      </w:r>
      <w:r w:rsidR="003601B6">
        <w:t>assignment stage</w:t>
      </w:r>
      <w:r w:rsidR="00C015C3">
        <w:t>.</w:t>
      </w:r>
    </w:p>
    <w:p w14:paraId="4B5D984F" w14:textId="6B82E2CA" w:rsidR="00391ADA" w:rsidRDefault="00511B48" w:rsidP="00391ADA">
      <w:pPr>
        <w:pStyle w:val="ActHead5"/>
      </w:pPr>
      <w:bookmarkStart w:id="89" w:name="_Toc80104371"/>
      <w:r>
        <w:rPr>
          <w:rStyle w:val="CharSectno"/>
        </w:rPr>
        <w:t>33</w:t>
      </w:r>
      <w:r w:rsidR="00391ADA" w:rsidRPr="00F80517">
        <w:rPr>
          <w:rStyle w:val="CharSectno"/>
        </w:rPr>
        <w:t xml:space="preserve">  </w:t>
      </w:r>
      <w:r w:rsidR="00391ADA">
        <w:t>Provisional start demand validity rules for application</w:t>
      </w:r>
      <w:bookmarkEnd w:id="88"/>
      <w:bookmarkEnd w:id="89"/>
    </w:p>
    <w:p w14:paraId="60A8E8E9" w14:textId="4BF37549" w:rsidR="00391ADA" w:rsidRDefault="00391ADA" w:rsidP="00391ADA">
      <w:pPr>
        <w:pStyle w:val="subsection"/>
      </w:pPr>
      <w:r>
        <w:tab/>
      </w:r>
      <w:r>
        <w:tab/>
        <w:t>For the purposes of</w:t>
      </w:r>
      <w:r w:rsidR="00165EBB">
        <w:t xml:space="preserve"> the following</w:t>
      </w:r>
      <w:r>
        <w:t>:</w:t>
      </w:r>
    </w:p>
    <w:p w14:paraId="4AFC2728" w14:textId="174357CC" w:rsidR="00391ADA" w:rsidRDefault="00391ADA" w:rsidP="00391ADA">
      <w:pPr>
        <w:pStyle w:val="paragraph"/>
      </w:pPr>
      <w:r>
        <w:tab/>
        <w:t>(a)</w:t>
      </w:r>
      <w:r>
        <w:tab/>
        <w:t xml:space="preserve">subparagraph </w:t>
      </w:r>
      <w:r w:rsidR="006B5613">
        <w:t>31</w:t>
      </w:r>
      <w:r>
        <w:t>(</w:t>
      </w:r>
      <w:r w:rsidR="00794D9E">
        <w:t>7</w:t>
      </w:r>
      <w:r>
        <w:t>)(a)(i);</w:t>
      </w:r>
      <w:r w:rsidR="00AD7CAF">
        <w:t xml:space="preserve"> </w:t>
      </w:r>
    </w:p>
    <w:p w14:paraId="467714AE" w14:textId="499E32E4" w:rsidR="00391ADA" w:rsidRDefault="00391ADA" w:rsidP="00391ADA">
      <w:pPr>
        <w:pStyle w:val="paragraph"/>
      </w:pPr>
      <w:r>
        <w:tab/>
        <w:t>(b)</w:t>
      </w:r>
      <w:r>
        <w:tab/>
      </w:r>
      <w:r w:rsidR="009E53F7">
        <w:t xml:space="preserve">paragraph </w:t>
      </w:r>
      <w:r w:rsidR="00D17165">
        <w:t>38</w:t>
      </w:r>
      <w:r w:rsidR="009E53F7">
        <w:t>(</w:t>
      </w:r>
      <w:r w:rsidR="00752F37">
        <w:t>7</w:t>
      </w:r>
      <w:r w:rsidR="009E53F7">
        <w:t>)(a)</w:t>
      </w:r>
      <w:r>
        <w:t>;</w:t>
      </w:r>
      <w:r w:rsidR="00C844FE">
        <w:t xml:space="preserve"> </w:t>
      </w:r>
    </w:p>
    <w:p w14:paraId="6161274F" w14:textId="597F83FC" w:rsidR="00391ADA" w:rsidRDefault="00391ADA" w:rsidP="00391ADA">
      <w:pPr>
        <w:pStyle w:val="paragraph"/>
      </w:pPr>
      <w:r>
        <w:tab/>
        <w:t>(c)</w:t>
      </w:r>
      <w:r>
        <w:tab/>
      </w:r>
      <w:r w:rsidR="009E53F7">
        <w:t xml:space="preserve">paragraph </w:t>
      </w:r>
      <w:r w:rsidR="008E1A90">
        <w:t>46</w:t>
      </w:r>
      <w:r w:rsidR="009E53F7">
        <w:t>(</w:t>
      </w:r>
      <w:r w:rsidR="008E1A90">
        <w:t>2</w:t>
      </w:r>
      <w:r w:rsidR="009E53F7">
        <w:t>)(a);</w:t>
      </w:r>
      <w:r w:rsidR="00C844FE">
        <w:t xml:space="preserve"> </w:t>
      </w:r>
    </w:p>
    <w:p w14:paraId="672DE234" w14:textId="27F770BD" w:rsidR="00391ADA" w:rsidRDefault="00391ADA" w:rsidP="00391ADA">
      <w:pPr>
        <w:pStyle w:val="paragraph"/>
      </w:pPr>
      <w:r>
        <w:tab/>
        <w:t>(d)</w:t>
      </w:r>
      <w:r>
        <w:tab/>
      </w:r>
      <w:r w:rsidR="009E53F7">
        <w:t xml:space="preserve">subparagraph </w:t>
      </w:r>
      <w:r w:rsidR="00D43C00">
        <w:t>48</w:t>
      </w:r>
      <w:r w:rsidR="009E53F7">
        <w:t>(</w:t>
      </w:r>
      <w:r w:rsidR="00D43C00">
        <w:t>4</w:t>
      </w:r>
      <w:r w:rsidR="009E53F7">
        <w:t>)(a)(i)</w:t>
      </w:r>
      <w:r>
        <w:t>;</w:t>
      </w:r>
    </w:p>
    <w:p w14:paraId="664BE34B" w14:textId="78B07789" w:rsidR="00391ADA" w:rsidRDefault="00391ADA" w:rsidP="00391ADA">
      <w:pPr>
        <w:pStyle w:val="subsection"/>
        <w:spacing w:before="60"/>
      </w:pPr>
      <w:r>
        <w:tab/>
      </w:r>
      <w:r>
        <w:tab/>
      </w:r>
      <w:r w:rsidR="009E53F7">
        <w:t xml:space="preserve">a provisional start demand </w:t>
      </w:r>
      <w:r w:rsidR="00080746">
        <w:t>of</w:t>
      </w:r>
      <w:r w:rsidR="009E53F7">
        <w:t xml:space="preserve"> an applicant</w:t>
      </w:r>
      <w:r w:rsidR="00080746">
        <w:t>,</w:t>
      </w:r>
      <w:r w:rsidR="009E53F7">
        <w:t xml:space="preserve"> for lots</w:t>
      </w:r>
      <w:r w:rsidR="00080746">
        <w:t xml:space="preserve"> of a product, is valid if both the following apply in relation to the provisional start demand:</w:t>
      </w:r>
    </w:p>
    <w:p w14:paraId="513CE724" w14:textId="002EAF9A" w:rsidR="00FA2335" w:rsidRDefault="00080746" w:rsidP="00E55F77">
      <w:pPr>
        <w:pStyle w:val="paragraph"/>
        <w:keepNext/>
      </w:pPr>
      <w:r>
        <w:tab/>
        <w:t>(e)</w:t>
      </w:r>
      <w:r>
        <w:tab/>
        <w:t xml:space="preserve">the total size of </w:t>
      </w:r>
      <w:r w:rsidR="00FA2335">
        <w:t>the sum o</w:t>
      </w:r>
      <w:r w:rsidR="007054F3">
        <w:t>f</w:t>
      </w:r>
      <w:r w:rsidR="00FA2335">
        <w:t>:</w:t>
      </w:r>
    </w:p>
    <w:p w14:paraId="20B3A7B1" w14:textId="27919A26" w:rsidR="00000DA5" w:rsidRDefault="00000DA5" w:rsidP="00000DA5">
      <w:pPr>
        <w:pStyle w:val="paragraphsub"/>
      </w:pPr>
      <w:r>
        <w:tab/>
        <w:t>(i)</w:t>
      </w:r>
      <w:r>
        <w:tab/>
        <w:t xml:space="preserve"> the provisional start demand</w:t>
      </w:r>
      <w:r w:rsidRPr="009C316D">
        <w:t xml:space="preserve"> </w:t>
      </w:r>
      <w:r w:rsidR="00E87CD6">
        <w:t xml:space="preserve">of the applicant </w:t>
      </w:r>
      <w:r>
        <w:t>for the lots of the product (</w:t>
      </w:r>
      <w:r>
        <w:rPr>
          <w:b/>
          <w:bCs/>
          <w:i/>
          <w:iCs/>
        </w:rPr>
        <w:t>the relevant product</w:t>
      </w:r>
      <w:r>
        <w:t>); and</w:t>
      </w:r>
    </w:p>
    <w:p w14:paraId="2734F8DC" w14:textId="769043E3" w:rsidR="00000DA5" w:rsidRDefault="00000DA5" w:rsidP="00000DA5">
      <w:pPr>
        <w:pStyle w:val="paragraphsub"/>
      </w:pPr>
      <w:r>
        <w:tab/>
        <w:t>(ii)</w:t>
      </w:r>
      <w:r>
        <w:tab/>
        <w:t xml:space="preserve">if the relevant product is </w:t>
      </w:r>
      <w:r w:rsidR="00067D76">
        <w:t xml:space="preserve">a </w:t>
      </w:r>
      <w:r w:rsidR="00340F68" w:rsidRPr="00164BAA">
        <w:t>major population</w:t>
      </w:r>
      <w:r w:rsidR="00067D76">
        <w:t xml:space="preserve"> product </w:t>
      </w:r>
      <w:r>
        <w:t xml:space="preserve">– the </w:t>
      </w:r>
      <w:r w:rsidR="00067D76">
        <w:t xml:space="preserve">sum of the </w:t>
      </w:r>
      <w:r>
        <w:t>provisional start demand</w:t>
      </w:r>
      <w:r w:rsidR="00067D76">
        <w:t>s</w:t>
      </w:r>
      <w:r>
        <w:t xml:space="preserve"> </w:t>
      </w:r>
      <w:r w:rsidR="00E87CD6">
        <w:t xml:space="preserve">of the applicant </w:t>
      </w:r>
      <w:r>
        <w:t xml:space="preserve">for lots of </w:t>
      </w:r>
      <w:r w:rsidR="00067D76">
        <w:t xml:space="preserve">each other </w:t>
      </w:r>
      <w:r w:rsidR="00340F68" w:rsidRPr="00164BAA">
        <w:t>major population</w:t>
      </w:r>
      <w:r>
        <w:t xml:space="preserve"> product; and</w:t>
      </w:r>
    </w:p>
    <w:p w14:paraId="363BD54E" w14:textId="1784F16A" w:rsidR="00000DA5" w:rsidRDefault="00000DA5" w:rsidP="00000DA5">
      <w:pPr>
        <w:pStyle w:val="paragraphsub"/>
      </w:pPr>
      <w:r>
        <w:tab/>
        <w:t>(iii)</w:t>
      </w:r>
      <w:r>
        <w:tab/>
        <w:t xml:space="preserve">if the relevant product is </w:t>
      </w:r>
      <w:r w:rsidR="009A0D4A">
        <w:t>a regional product</w:t>
      </w:r>
      <w:r>
        <w:t xml:space="preserve"> – the </w:t>
      </w:r>
      <w:r w:rsidR="009A0D4A">
        <w:t xml:space="preserve">sum of the </w:t>
      </w:r>
      <w:r>
        <w:t>provisional start demand</w:t>
      </w:r>
      <w:r w:rsidR="009A0D4A">
        <w:t>s</w:t>
      </w:r>
      <w:r>
        <w:t xml:space="preserve"> </w:t>
      </w:r>
      <w:r w:rsidR="00E87CD6">
        <w:t xml:space="preserve">of the applicant </w:t>
      </w:r>
      <w:r>
        <w:t xml:space="preserve">for lots of </w:t>
      </w:r>
      <w:r w:rsidR="009A0D4A">
        <w:t xml:space="preserve">each other </w:t>
      </w:r>
      <w:r w:rsidR="004C16F0">
        <w:t>regional lot</w:t>
      </w:r>
      <w:r>
        <w:t>; and</w:t>
      </w:r>
    </w:p>
    <w:p w14:paraId="694830DF" w14:textId="134D2DD5" w:rsidR="00FA2335" w:rsidRDefault="00FA2335" w:rsidP="00B57902">
      <w:pPr>
        <w:pStyle w:val="paragraphsub"/>
      </w:pPr>
      <w:r>
        <w:tab/>
        <w:t>(i</w:t>
      </w:r>
      <w:r w:rsidR="00000DA5">
        <w:t>v</w:t>
      </w:r>
      <w:r>
        <w:t>)</w:t>
      </w:r>
      <w:r>
        <w:tab/>
      </w:r>
      <w:r w:rsidR="004C16F0">
        <w:t xml:space="preserve">if the relevant product is a </w:t>
      </w:r>
      <w:r w:rsidR="00340F68" w:rsidRPr="00077646">
        <w:t>major population</w:t>
      </w:r>
      <w:r w:rsidR="004C16F0">
        <w:t xml:space="preserve"> product</w:t>
      </w:r>
      <w:r w:rsidR="00310926">
        <w:t xml:space="preserve"> and the applicant is</w:t>
      </w:r>
      <w:r w:rsidR="00C2795C">
        <w:t xml:space="preserve"> a </w:t>
      </w:r>
      <w:r w:rsidR="00F0754F">
        <w:t>set-aside</w:t>
      </w:r>
      <w:r w:rsidR="00C2795C">
        <w:t xml:space="preserve"> p</w:t>
      </w:r>
      <w:r w:rsidR="00C2795C" w:rsidRPr="00077646">
        <w:t>articipant</w:t>
      </w:r>
      <w:r w:rsidR="00C2795C">
        <w:t xml:space="preserve"> – </w:t>
      </w:r>
      <w:r w:rsidR="004806B1">
        <w:t>1 set-aside lot of</w:t>
      </w:r>
      <w:r w:rsidR="00C2795C">
        <w:t xml:space="preserve"> the 900 </w:t>
      </w:r>
      <w:r w:rsidR="00310926" w:rsidRPr="00077646">
        <w:t xml:space="preserve">upper </w:t>
      </w:r>
      <w:r w:rsidR="00340F68" w:rsidRPr="00077646">
        <w:t>major population</w:t>
      </w:r>
      <w:r w:rsidR="00C2795C">
        <w:t xml:space="preserve"> product</w:t>
      </w:r>
      <w:r w:rsidR="00D8567A">
        <w:t>;</w:t>
      </w:r>
      <w:r w:rsidR="00310926">
        <w:t xml:space="preserve"> and</w:t>
      </w:r>
    </w:p>
    <w:p w14:paraId="1128B639" w14:textId="6C00C59A" w:rsidR="00310926" w:rsidRDefault="00310926" w:rsidP="00280137">
      <w:pPr>
        <w:pStyle w:val="paragraphsub"/>
        <w:keepNext/>
      </w:pPr>
      <w:r>
        <w:lastRenderedPageBreak/>
        <w:tab/>
        <w:t>(v)</w:t>
      </w:r>
      <w:r>
        <w:tab/>
        <w:t xml:space="preserve">if the relevant product is a regional product and the applicant is a set-aside </w:t>
      </w:r>
      <w:r w:rsidRPr="00077646">
        <w:t>participant</w:t>
      </w:r>
      <w:r w:rsidR="003F38C1">
        <w:t xml:space="preserve"> </w:t>
      </w:r>
      <w:r>
        <w:t>– 1 set-aside lot of the 900 upper regional product;</w:t>
      </w:r>
    </w:p>
    <w:p w14:paraId="26F2B3AC" w14:textId="25602705" w:rsidR="00080746" w:rsidRDefault="00FA2335" w:rsidP="00FA2335">
      <w:pPr>
        <w:pStyle w:val="paragraph"/>
      </w:pPr>
      <w:r>
        <w:tab/>
      </w:r>
      <w:r>
        <w:tab/>
      </w:r>
      <w:r w:rsidR="00080746">
        <w:t>does not exceed the applicant’s allocation limits (when expressed in MHz)</w:t>
      </w:r>
      <w:r w:rsidR="00397919">
        <w:t>; and</w:t>
      </w:r>
    </w:p>
    <w:p w14:paraId="593BD463" w14:textId="655051E9" w:rsidR="00397919" w:rsidRDefault="00397919" w:rsidP="00080746">
      <w:pPr>
        <w:pStyle w:val="paragraph"/>
      </w:pPr>
      <w:r>
        <w:tab/>
        <w:t>(f)</w:t>
      </w:r>
      <w:r>
        <w:tab/>
        <w:t xml:space="preserve">the number of lots for the applicant’s provisional start demand </w:t>
      </w:r>
      <w:r w:rsidR="003626BA">
        <w:t>for</w:t>
      </w:r>
      <w:r>
        <w:t xml:space="preserve"> the product is not greater than the number of lots for the supply of the product.</w:t>
      </w:r>
    </w:p>
    <w:p w14:paraId="085B9E80" w14:textId="5C350363" w:rsidR="00391ADA" w:rsidRDefault="00391ADA" w:rsidP="00391ADA">
      <w:pPr>
        <w:pStyle w:val="notetext"/>
      </w:pPr>
      <w:r>
        <w:t>Note</w:t>
      </w:r>
      <w:r w:rsidR="00CB6FE5">
        <w:t xml:space="preserve"> 1</w:t>
      </w:r>
      <w:r>
        <w:t>:</w:t>
      </w:r>
      <w:r>
        <w:tab/>
      </w:r>
      <w:r w:rsidR="0055212A">
        <w:t xml:space="preserve">See section 7 of the </w:t>
      </w:r>
      <w:r w:rsidR="006D170C">
        <w:t>spectrum licence limits direction</w:t>
      </w:r>
      <w:r w:rsidR="0055212A">
        <w:t>.</w:t>
      </w:r>
    </w:p>
    <w:p w14:paraId="69744D77" w14:textId="5089C2D1" w:rsidR="005825B3" w:rsidRPr="0069678A" w:rsidRDefault="0069678A" w:rsidP="00587808">
      <w:pPr>
        <w:pStyle w:val="notetext"/>
      </w:pPr>
      <w:r>
        <w:t>Note</w:t>
      </w:r>
      <w:r w:rsidR="00CB6FE5">
        <w:t xml:space="preserve"> 2</w:t>
      </w:r>
      <w:r>
        <w:t>:</w:t>
      </w:r>
      <w:r>
        <w:tab/>
        <w:t xml:space="preserve">For the 900 </w:t>
      </w:r>
      <w:r w:rsidR="001A14B7">
        <w:t xml:space="preserve">upper </w:t>
      </w:r>
      <w:r>
        <w:t>product</w:t>
      </w:r>
      <w:r w:rsidR="00475329">
        <w:t>s</w:t>
      </w:r>
      <w:r>
        <w:t xml:space="preserve">, </w:t>
      </w:r>
      <w:r>
        <w:rPr>
          <w:b/>
          <w:bCs/>
          <w:i/>
          <w:iCs/>
        </w:rPr>
        <w:t>supply</w:t>
      </w:r>
      <w:r>
        <w:t xml:space="preserve"> depends upon whether </w:t>
      </w:r>
      <w:r w:rsidR="00CF3590">
        <w:t>one or more</w:t>
      </w:r>
      <w:r>
        <w:t xml:space="preserve"> </w:t>
      </w:r>
      <w:r w:rsidR="00F0754F">
        <w:t>set-aside</w:t>
      </w:r>
      <w:r>
        <w:t xml:space="preserve"> applicant</w:t>
      </w:r>
      <w:r w:rsidR="00CF3590">
        <w:t>s</w:t>
      </w:r>
      <w:r>
        <w:t xml:space="preserve"> ha</w:t>
      </w:r>
      <w:r w:rsidR="00CF3590">
        <w:t>ve</w:t>
      </w:r>
      <w:r>
        <w:t xml:space="preserve"> </w:t>
      </w:r>
      <w:r w:rsidR="00CC02DA">
        <w:t>elected to take up</w:t>
      </w:r>
      <w:r>
        <w:t xml:space="preserve"> </w:t>
      </w:r>
      <w:r w:rsidR="00F0754F">
        <w:t>set-aside</w:t>
      </w:r>
      <w:r>
        <w:t xml:space="preserve"> lot</w:t>
      </w:r>
      <w:r w:rsidR="003D5D73">
        <w:t>s</w:t>
      </w:r>
      <w:r>
        <w:t>.</w:t>
      </w:r>
    </w:p>
    <w:p w14:paraId="0E47C135" w14:textId="3288C3B6" w:rsidR="006D170C" w:rsidRDefault="00C07204" w:rsidP="006D170C">
      <w:pPr>
        <w:pStyle w:val="ActHead5"/>
      </w:pPr>
      <w:bookmarkStart w:id="90" w:name="_Toc63237311"/>
      <w:bookmarkStart w:id="91" w:name="_Toc80104372"/>
      <w:r>
        <w:rPr>
          <w:rStyle w:val="CharSectno"/>
        </w:rPr>
        <w:t>34</w:t>
      </w:r>
      <w:r w:rsidR="006D170C" w:rsidRPr="00F80517">
        <w:rPr>
          <w:rStyle w:val="CharSectno"/>
        </w:rPr>
        <w:t xml:space="preserve">  </w:t>
      </w:r>
      <w:r w:rsidR="007B24F7">
        <w:t xml:space="preserve">Applicants to notify </w:t>
      </w:r>
      <w:r w:rsidR="00624FE6">
        <w:t xml:space="preserve">the </w:t>
      </w:r>
      <w:r w:rsidR="007B24F7">
        <w:t>ACMA if application information incorrect</w:t>
      </w:r>
      <w:bookmarkEnd w:id="90"/>
      <w:bookmarkEnd w:id="91"/>
    </w:p>
    <w:p w14:paraId="71CBCB9E" w14:textId="515BF8C7" w:rsidR="006D170C" w:rsidRDefault="006D170C" w:rsidP="006D170C">
      <w:pPr>
        <w:pStyle w:val="subsection"/>
      </w:pPr>
      <w:r>
        <w:tab/>
        <w:t>(1)</w:t>
      </w:r>
      <w:r>
        <w:tab/>
      </w:r>
      <w:r w:rsidR="007B24F7">
        <w:t>If an applicant knows that any of the information</w:t>
      </w:r>
      <w:r w:rsidR="00243057">
        <w:t xml:space="preserve"> it has given to the ACMA</w:t>
      </w:r>
      <w:r w:rsidR="00D02BE1">
        <w:t xml:space="preserve"> for the purposes of </w:t>
      </w:r>
      <w:r w:rsidR="007137E6" w:rsidRPr="00F66E85">
        <w:t>its application</w:t>
      </w:r>
      <w:r w:rsidR="007B24F7">
        <w:t xml:space="preserve"> is incorrect, or has become incorrect, the applicant must immediately give the ACMA the correct information.</w:t>
      </w:r>
    </w:p>
    <w:p w14:paraId="5EE0D86F" w14:textId="009612C1" w:rsidR="007B24F7" w:rsidRDefault="007B24F7" w:rsidP="006D170C">
      <w:pPr>
        <w:pStyle w:val="subsection"/>
      </w:pPr>
      <w:r>
        <w:tab/>
        <w:t>(2)</w:t>
      </w:r>
      <w:r>
        <w:tab/>
      </w:r>
      <w:r w:rsidR="009B6A3F">
        <w:t xml:space="preserve">The auction manager may correct information in </w:t>
      </w:r>
      <w:r w:rsidR="00007BA3">
        <w:t>an</w:t>
      </w:r>
      <w:r w:rsidR="009B6A3F">
        <w:t xml:space="preserve"> application if the auction manager is satisfied that the information is incorrect, such as it containing a clerical error or an obvious mistake or omission.</w:t>
      </w:r>
    </w:p>
    <w:p w14:paraId="4CCE4AA4" w14:textId="09760EB2" w:rsidR="00A43D4E" w:rsidRDefault="00A43D4E" w:rsidP="006D170C">
      <w:pPr>
        <w:pStyle w:val="subsection"/>
      </w:pPr>
      <w:r>
        <w:tab/>
        <w:t>(3)</w:t>
      </w:r>
      <w:r>
        <w:tab/>
        <w:t xml:space="preserve">However, </w:t>
      </w:r>
      <w:r w:rsidR="00C4563D">
        <w:t>after the application deadline, the auction manager cannot make</w:t>
      </w:r>
      <w:r w:rsidR="0015320F">
        <w:t xml:space="preserve"> changes</w:t>
      </w:r>
      <w:r w:rsidR="00C4563D">
        <w:t xml:space="preserve"> </w:t>
      </w:r>
      <w:r w:rsidR="0015320F">
        <w:t xml:space="preserve">to the </w:t>
      </w:r>
      <w:r w:rsidR="006C34C1">
        <w:t xml:space="preserve">following </w:t>
      </w:r>
      <w:r w:rsidR="000B7E1F">
        <w:t>statement</w:t>
      </w:r>
      <w:r w:rsidR="006C34C1">
        <w:t>s</w:t>
      </w:r>
      <w:r w:rsidR="00627099">
        <w:t xml:space="preserve"> in an application:</w:t>
      </w:r>
    </w:p>
    <w:p w14:paraId="0AFF9BF8" w14:textId="2266E098" w:rsidR="006C34C1" w:rsidRPr="00F66E85" w:rsidRDefault="006C34C1" w:rsidP="006C34C1">
      <w:pPr>
        <w:pStyle w:val="paragraph"/>
      </w:pPr>
      <w:r>
        <w:tab/>
      </w:r>
      <w:r w:rsidRPr="00F66E85">
        <w:t>(a)</w:t>
      </w:r>
      <w:r w:rsidRPr="00F66E85">
        <w:tab/>
        <w:t>if, in its application, a set-aside applicant stated that it elects to take up a set-aside lot of both the 900 upper major population product and the 900 upper regional product – that statement;</w:t>
      </w:r>
    </w:p>
    <w:p w14:paraId="0B0F3663" w14:textId="5197E931" w:rsidR="006C34C1" w:rsidRDefault="006C34C1" w:rsidP="006C34C1">
      <w:pPr>
        <w:pStyle w:val="paragraph"/>
      </w:pPr>
      <w:r w:rsidRPr="00F66E85">
        <w:tab/>
        <w:t>(b)</w:t>
      </w:r>
      <w:r w:rsidRPr="00F66E85">
        <w:tab/>
        <w:t>if, in its application, a set-aside applicant stated that it did not elect to take up a set-aside lot of both the 900 upper major population product and the 900 upper regional product – that statement.</w:t>
      </w:r>
    </w:p>
    <w:p w14:paraId="6A104C95" w14:textId="06C803B3" w:rsidR="004C12C6" w:rsidRDefault="004C12C6" w:rsidP="004C12C6">
      <w:pPr>
        <w:pStyle w:val="subsection"/>
      </w:pPr>
      <w:r>
        <w:tab/>
        <w:t>(</w:t>
      </w:r>
      <w:r w:rsidR="00685311">
        <w:t>4</w:t>
      </w:r>
      <w:r>
        <w:t>)</w:t>
      </w:r>
      <w:r>
        <w:tab/>
      </w:r>
      <w:r w:rsidR="00690052">
        <w:t>A statement</w:t>
      </w:r>
      <w:r>
        <w:t xml:space="preserve"> in </w:t>
      </w:r>
      <w:r w:rsidR="00690052">
        <w:t>an</w:t>
      </w:r>
      <w:r>
        <w:t xml:space="preserve"> application</w:t>
      </w:r>
      <w:r w:rsidR="00690052">
        <w:t xml:space="preserve"> that is mentioned in subsection (3)</w:t>
      </w:r>
      <w:r>
        <w:t xml:space="preserve"> is taken to be correct for all purposes.</w:t>
      </w:r>
    </w:p>
    <w:p w14:paraId="76166BBB" w14:textId="43C8E546" w:rsidR="004C12C6" w:rsidRDefault="004C12C6" w:rsidP="004C12C6">
      <w:pPr>
        <w:pStyle w:val="notetext"/>
      </w:pPr>
      <w:r>
        <w:t>Note:</w:t>
      </w:r>
      <w:r>
        <w:tab/>
        <w:t xml:space="preserve">Before the application deadline, an applicant may give the ACMA a replacement application in accordance with subsection </w:t>
      </w:r>
      <w:r w:rsidR="00204CD0">
        <w:t>31</w:t>
      </w:r>
      <w:r>
        <w:t>(</w:t>
      </w:r>
      <w:r w:rsidR="00794D9E">
        <w:t>9</w:t>
      </w:r>
      <w:r>
        <w:t>).</w:t>
      </w:r>
    </w:p>
    <w:p w14:paraId="740E9506" w14:textId="4DD2B60A" w:rsidR="006F588A" w:rsidRDefault="00CC04CE" w:rsidP="006F588A">
      <w:pPr>
        <w:pStyle w:val="ActHead5"/>
      </w:pPr>
      <w:bookmarkStart w:id="92" w:name="_Toc63237312"/>
      <w:bookmarkStart w:id="93" w:name="_Toc80104373"/>
      <w:r>
        <w:rPr>
          <w:rStyle w:val="CharSectno"/>
        </w:rPr>
        <w:t>35</w:t>
      </w:r>
      <w:r w:rsidR="006F588A" w:rsidRPr="00F80517">
        <w:rPr>
          <w:rStyle w:val="CharSectno"/>
        </w:rPr>
        <w:t xml:space="preserve">  </w:t>
      </w:r>
      <w:r w:rsidR="006F588A">
        <w:t>Applicant to make statutory declaration</w:t>
      </w:r>
      <w:bookmarkEnd w:id="92"/>
      <w:bookmarkEnd w:id="93"/>
    </w:p>
    <w:p w14:paraId="6E77F09A" w14:textId="79AE7050" w:rsidR="006F588A" w:rsidRDefault="006F588A" w:rsidP="006F588A">
      <w:pPr>
        <w:pStyle w:val="subsection"/>
      </w:pPr>
      <w:r>
        <w:tab/>
      </w:r>
      <w:r w:rsidR="00B331BD">
        <w:t>(1)</w:t>
      </w:r>
      <w:r>
        <w:tab/>
        <w:t>After the application deadline, the ACMA must</w:t>
      </w:r>
      <w:r w:rsidR="00BA7A4B">
        <w:t>:</w:t>
      </w:r>
      <w:r>
        <w:t xml:space="preserve"> </w:t>
      </w:r>
    </w:p>
    <w:p w14:paraId="430F2850" w14:textId="14C1371B" w:rsidR="006D170C" w:rsidRDefault="009C66E8" w:rsidP="009C66E8">
      <w:pPr>
        <w:pStyle w:val="paragraph"/>
      </w:pPr>
      <w:r>
        <w:tab/>
        <w:t>(a)</w:t>
      </w:r>
      <w:r>
        <w:tab/>
        <w:t>give each applicant details about the identity of all other applicants, and the persons identified in applications as the associates of the other applicants; and</w:t>
      </w:r>
    </w:p>
    <w:p w14:paraId="0A6462BB" w14:textId="01E0600C" w:rsidR="001B43A0" w:rsidRDefault="009C66E8" w:rsidP="001B43A0">
      <w:pPr>
        <w:pStyle w:val="paragraph"/>
      </w:pPr>
      <w:r>
        <w:tab/>
        <w:t>(b)</w:t>
      </w:r>
      <w:r>
        <w:tab/>
      </w:r>
      <w:r w:rsidR="001D4DF1">
        <w:t>ask each applicant to make a statutory declaration stating whether the applicant is affiliated with another applicant and, if so, identifying the other applicant and giving details of the affiliation.</w:t>
      </w:r>
    </w:p>
    <w:p w14:paraId="19E6861E" w14:textId="03BF8087" w:rsidR="00EA0F84" w:rsidRDefault="00B331BD" w:rsidP="00B331BD">
      <w:pPr>
        <w:pStyle w:val="subsection"/>
      </w:pPr>
      <w:r>
        <w:tab/>
        <w:t>(2)</w:t>
      </w:r>
      <w:r>
        <w:tab/>
        <w:t>The ACMA must state a deadline, at least 10 working days after the date of the request, before which the statutory declaration must be received by the ACMA.</w:t>
      </w:r>
    </w:p>
    <w:p w14:paraId="26203043" w14:textId="079BF4A3" w:rsidR="00B331BD" w:rsidRDefault="004F0E75" w:rsidP="00B331BD">
      <w:pPr>
        <w:pStyle w:val="ActHead5"/>
      </w:pPr>
      <w:bookmarkStart w:id="94" w:name="_Toc63237313"/>
      <w:bookmarkStart w:id="95" w:name="_Toc80104374"/>
      <w:r>
        <w:rPr>
          <w:rStyle w:val="CharSectno"/>
        </w:rPr>
        <w:t>36</w:t>
      </w:r>
      <w:r w:rsidR="00B331BD" w:rsidRPr="00F80517">
        <w:rPr>
          <w:rStyle w:val="CharSectno"/>
        </w:rPr>
        <w:t xml:space="preserve">  </w:t>
      </w:r>
      <w:r w:rsidR="00B331BD">
        <w:t>Failure to give statutory declaration</w:t>
      </w:r>
      <w:bookmarkEnd w:id="94"/>
      <w:bookmarkEnd w:id="95"/>
    </w:p>
    <w:p w14:paraId="3BE84964" w14:textId="254211B9" w:rsidR="00B331BD" w:rsidRDefault="00B331BD" w:rsidP="00B331BD">
      <w:pPr>
        <w:pStyle w:val="subsection"/>
      </w:pPr>
      <w:r>
        <w:tab/>
      </w:r>
      <w:r>
        <w:tab/>
        <w:t xml:space="preserve">If an applicant does not give the ACMA a statutory declaration in accordance with section </w:t>
      </w:r>
      <w:r w:rsidR="004F0E75">
        <w:t>35</w:t>
      </w:r>
      <w:r>
        <w:t>, the applicant is taken to have withdrawn its application.</w:t>
      </w:r>
    </w:p>
    <w:p w14:paraId="16428C6C" w14:textId="72AEA0A6" w:rsidR="00741788" w:rsidRDefault="00AE5DCE" w:rsidP="00DE1CA7">
      <w:pPr>
        <w:pStyle w:val="notetext"/>
      </w:pPr>
      <w:r>
        <w:t>Note:</w:t>
      </w:r>
      <w:r>
        <w:tab/>
        <w:t xml:space="preserve">If an applicant that is taken to have withdrawn its application under </w:t>
      </w:r>
      <w:r w:rsidR="00614BD7">
        <w:t>this</w:t>
      </w:r>
      <w:r w:rsidR="00B43F25">
        <w:t xml:space="preserve"> </w:t>
      </w:r>
      <w:r>
        <w:t xml:space="preserve">section is a </w:t>
      </w:r>
      <w:r w:rsidR="00F0754F">
        <w:t>set-aside</w:t>
      </w:r>
      <w:r>
        <w:t xml:space="preserve"> participant, see section </w:t>
      </w:r>
      <w:r w:rsidR="00D76628">
        <w:t>40</w:t>
      </w:r>
      <w:r w:rsidR="00EF7CAA">
        <w:t xml:space="preserve"> of this instrument</w:t>
      </w:r>
      <w:r w:rsidR="007D5404">
        <w:t xml:space="preserve"> </w:t>
      </w:r>
      <w:r w:rsidR="00DD4778">
        <w:t>and paragraph 6(2)(c) of the spectrum licence limits direction.</w:t>
      </w:r>
    </w:p>
    <w:p w14:paraId="7EF9B850" w14:textId="6C86E22E" w:rsidR="00B331BD" w:rsidRDefault="00EE689B" w:rsidP="00634791">
      <w:pPr>
        <w:pStyle w:val="ActHead5"/>
        <w:keepLines w:val="0"/>
      </w:pPr>
      <w:bookmarkStart w:id="96" w:name="_Toc63237314"/>
      <w:bookmarkStart w:id="97" w:name="_Toc80104375"/>
      <w:r>
        <w:rPr>
          <w:rStyle w:val="CharSectno"/>
        </w:rPr>
        <w:lastRenderedPageBreak/>
        <w:t>37</w:t>
      </w:r>
      <w:r w:rsidR="00B331BD" w:rsidRPr="00F80517">
        <w:rPr>
          <w:rStyle w:val="CharSectno"/>
        </w:rPr>
        <w:t xml:space="preserve">  </w:t>
      </w:r>
      <w:r w:rsidR="009202C6">
        <w:t>Procedure if ACMA satisfied applicants are affiliated</w:t>
      </w:r>
      <w:bookmarkEnd w:id="96"/>
      <w:bookmarkEnd w:id="97"/>
    </w:p>
    <w:p w14:paraId="4D20D138" w14:textId="6CAC0049" w:rsidR="00B331BD" w:rsidRDefault="00B331BD" w:rsidP="00634791">
      <w:pPr>
        <w:pStyle w:val="subsection"/>
        <w:keepNext/>
      </w:pPr>
      <w:r>
        <w:tab/>
        <w:t>(1)</w:t>
      </w:r>
      <w:r>
        <w:tab/>
      </w:r>
      <w:r w:rsidR="009202C6">
        <w:t>If the ACMA is sat</w:t>
      </w:r>
      <w:r w:rsidR="00515824">
        <w:t>isfied that two or more applicants are affiliated, the ACMA must, in writing:</w:t>
      </w:r>
    </w:p>
    <w:p w14:paraId="6AE5E564" w14:textId="074F6495" w:rsidR="006D170C" w:rsidRDefault="009202C6" w:rsidP="009202C6">
      <w:pPr>
        <w:pStyle w:val="paragraph"/>
      </w:pPr>
      <w:r>
        <w:tab/>
        <w:t>(a)</w:t>
      </w:r>
      <w:r>
        <w:tab/>
      </w:r>
      <w:r w:rsidR="00515824">
        <w:t xml:space="preserve">notify the </w:t>
      </w:r>
      <w:r w:rsidR="00A73393">
        <w:t xml:space="preserve">affiliated </w:t>
      </w:r>
      <w:r w:rsidR="00515824">
        <w:t>applicants and tell them the basis on which the ACMA is satisfied the applicants are affiliated; and</w:t>
      </w:r>
    </w:p>
    <w:p w14:paraId="32F2E7AB" w14:textId="3D6A274D" w:rsidR="00515824" w:rsidRDefault="00515824" w:rsidP="009202C6">
      <w:pPr>
        <w:pStyle w:val="paragraph"/>
      </w:pPr>
      <w:r>
        <w:tab/>
        <w:t>(b)</w:t>
      </w:r>
      <w:r>
        <w:tab/>
        <w:t>notify the affiliated applicants that to participate in the auction:</w:t>
      </w:r>
    </w:p>
    <w:p w14:paraId="3C62338C" w14:textId="4CC9D6ED" w:rsidR="00515824" w:rsidRDefault="00515824" w:rsidP="00515824">
      <w:pPr>
        <w:pStyle w:val="paragraphsub"/>
      </w:pPr>
      <w:r>
        <w:tab/>
        <w:t>(i)</w:t>
      </w:r>
      <w:r>
        <w:tab/>
      </w:r>
      <w:r w:rsidR="00A73393">
        <w:t xml:space="preserve">each affiliated applicant must </w:t>
      </w:r>
      <w:r>
        <w:t xml:space="preserve">withdraw </w:t>
      </w:r>
      <w:r w:rsidR="00A73393">
        <w:t xml:space="preserve">its application, and a new applicant must submit an application under section </w:t>
      </w:r>
      <w:r w:rsidR="000475A6">
        <w:t>38</w:t>
      </w:r>
      <w:r w:rsidR="00A73393">
        <w:t>; or</w:t>
      </w:r>
    </w:p>
    <w:p w14:paraId="5CEB2CE3" w14:textId="0E7F87A8" w:rsidR="00A73393" w:rsidRDefault="00A73393" w:rsidP="00515824">
      <w:pPr>
        <w:pStyle w:val="paragraphsub"/>
      </w:pPr>
      <w:r>
        <w:tab/>
        <w:t>(ii)</w:t>
      </w:r>
      <w:r>
        <w:tab/>
      </w:r>
      <w:r w:rsidR="00681948">
        <w:t>each affiliated applicant, but one, must withdraw its application.</w:t>
      </w:r>
    </w:p>
    <w:p w14:paraId="66FE91E5" w14:textId="24986118" w:rsidR="002841A3" w:rsidRDefault="0006019E" w:rsidP="0006019E">
      <w:pPr>
        <w:pStyle w:val="subsection"/>
      </w:pPr>
      <w:r>
        <w:tab/>
        <w:t>(2)</w:t>
      </w:r>
      <w:r>
        <w:tab/>
        <w:t xml:space="preserve">Within </w:t>
      </w:r>
      <w:r w:rsidR="00D0255B">
        <w:t>8</w:t>
      </w:r>
      <w:r>
        <w:t xml:space="preserve"> working</w:t>
      </w:r>
      <w:r w:rsidR="00810F32">
        <w:t xml:space="preserve"> days of the ACMA notifying the affiliated applicants under subsection (1), the applicants</w:t>
      </w:r>
      <w:r w:rsidR="002841A3">
        <w:t xml:space="preserve"> must</w:t>
      </w:r>
      <w:r w:rsidR="00C234BF" w:rsidRPr="00C234BF">
        <w:t xml:space="preserve"> </w:t>
      </w:r>
      <w:r w:rsidR="00C234BF">
        <w:t>notify the ACMA in writing which option under paragraph (1)(b) the applicants have decided to take.</w:t>
      </w:r>
    </w:p>
    <w:p w14:paraId="296C215D" w14:textId="0AA809AC" w:rsidR="0084334C" w:rsidRDefault="0084334C" w:rsidP="0006019E">
      <w:pPr>
        <w:pStyle w:val="subsection"/>
      </w:pPr>
      <w:r>
        <w:tab/>
        <w:t>(3)</w:t>
      </w:r>
      <w:r>
        <w:tab/>
        <w:t xml:space="preserve">If the affiliated applicants do not notify the ACMA within those </w:t>
      </w:r>
      <w:r w:rsidR="00A81CED">
        <w:t>8</w:t>
      </w:r>
      <w:r>
        <w:t xml:space="preserve"> working days, each of the affiliated applicants is taken to have withdrawn its application.</w:t>
      </w:r>
    </w:p>
    <w:p w14:paraId="6A0959F1" w14:textId="124F4DB0" w:rsidR="0084334C" w:rsidRDefault="0084334C" w:rsidP="0006019E">
      <w:pPr>
        <w:pStyle w:val="subsection"/>
      </w:pPr>
      <w:r>
        <w:tab/>
        <w:t>(4)</w:t>
      </w:r>
      <w:r>
        <w:tab/>
        <w:t>If</w:t>
      </w:r>
      <w:r w:rsidR="00DD6748">
        <w:t xml:space="preserve">, within those </w:t>
      </w:r>
      <w:r w:rsidR="00BA418A">
        <w:t>8</w:t>
      </w:r>
      <w:r w:rsidR="00DD6748">
        <w:t xml:space="preserve"> working days,</w:t>
      </w:r>
      <w:r>
        <w:t xml:space="preserve"> some of the affiliated applic</w:t>
      </w:r>
      <w:r w:rsidR="002841A3">
        <w:t>a</w:t>
      </w:r>
      <w:r>
        <w:t>nts withdraw their applications but more than one affiliated applicant does not</w:t>
      </w:r>
      <w:r w:rsidR="00DD6748">
        <w:t>, each of the remaining affiliated applicants is</w:t>
      </w:r>
      <w:r w:rsidR="00DC5192">
        <w:t xml:space="preserve"> taken to have withdrawn its application.</w:t>
      </w:r>
    </w:p>
    <w:p w14:paraId="5160772B" w14:textId="58BE6642" w:rsidR="00DC5192" w:rsidRDefault="00DC5192" w:rsidP="0006019E">
      <w:pPr>
        <w:pStyle w:val="subsection"/>
      </w:pPr>
      <w:r>
        <w:tab/>
        <w:t>(5)</w:t>
      </w:r>
      <w:r>
        <w:tab/>
        <w:t>The ACMA must tell an applicant in writing if it is taken to have withdrawn its application under subsection (3) or (4).</w:t>
      </w:r>
    </w:p>
    <w:p w14:paraId="1F5203A7" w14:textId="76471E42" w:rsidR="00AF44D0" w:rsidRDefault="00AF44D0" w:rsidP="00AF44D0">
      <w:pPr>
        <w:pStyle w:val="notetext"/>
      </w:pPr>
      <w:bookmarkStart w:id="98" w:name="_Toc63237315"/>
      <w:r>
        <w:t>Note:</w:t>
      </w:r>
      <w:r>
        <w:tab/>
        <w:t>If an applicant that is taken to have withdrawn its application under subsection (</w:t>
      </w:r>
      <w:r w:rsidR="007B4514">
        <w:t>3</w:t>
      </w:r>
      <w:r>
        <w:t>)</w:t>
      </w:r>
      <w:r w:rsidR="007B4514">
        <w:t xml:space="preserve"> or (4)</w:t>
      </w:r>
      <w:r>
        <w:t xml:space="preserve"> is a </w:t>
      </w:r>
      <w:r w:rsidR="00F0754F">
        <w:t>set-aside</w:t>
      </w:r>
      <w:r>
        <w:t xml:space="preserve"> participant, see section </w:t>
      </w:r>
      <w:r w:rsidR="00D76628">
        <w:t>40</w:t>
      </w:r>
      <w:r>
        <w:t xml:space="preserve"> </w:t>
      </w:r>
      <w:r w:rsidR="00644F06">
        <w:t xml:space="preserve">of this instrument </w:t>
      </w:r>
      <w:r>
        <w:t>and paragraph 6(2)(c) of the spectrum licence limits direction.</w:t>
      </w:r>
    </w:p>
    <w:p w14:paraId="108600EA" w14:textId="15E07F00" w:rsidR="00DC5192" w:rsidRDefault="00141DF9" w:rsidP="00DC5192">
      <w:pPr>
        <w:pStyle w:val="ActHead5"/>
      </w:pPr>
      <w:bookmarkStart w:id="99" w:name="_Toc80104376"/>
      <w:r>
        <w:rPr>
          <w:rStyle w:val="CharSectno"/>
        </w:rPr>
        <w:t>38</w:t>
      </w:r>
      <w:r w:rsidR="00DC5192" w:rsidRPr="00F80517">
        <w:rPr>
          <w:rStyle w:val="CharSectno"/>
        </w:rPr>
        <w:t xml:space="preserve">  </w:t>
      </w:r>
      <w:r w:rsidR="00DC5192">
        <w:t>Requirements for new application</w:t>
      </w:r>
      <w:bookmarkEnd w:id="98"/>
      <w:bookmarkEnd w:id="99"/>
    </w:p>
    <w:p w14:paraId="7FDDD603" w14:textId="7E602BF6" w:rsidR="00DC5192" w:rsidRDefault="00DC5192" w:rsidP="00DC5192">
      <w:pPr>
        <w:pStyle w:val="subsection"/>
      </w:pPr>
      <w:r>
        <w:tab/>
        <w:t>(1)</w:t>
      </w:r>
      <w:r>
        <w:tab/>
        <w:t xml:space="preserve">If </w:t>
      </w:r>
      <w:r w:rsidR="00593949">
        <w:t xml:space="preserve">the members of </w:t>
      </w:r>
      <w:r>
        <w:t xml:space="preserve">a group of affiliated applicants notified by the ACMA under subsection </w:t>
      </w:r>
      <w:r w:rsidR="00204580">
        <w:t>37</w:t>
      </w:r>
      <w:r>
        <w:t xml:space="preserve">(1) decide </w:t>
      </w:r>
      <w:r w:rsidR="00C018FA">
        <w:t xml:space="preserve">that a new applicant </w:t>
      </w:r>
      <w:r w:rsidR="007968A0">
        <w:t>(</w:t>
      </w:r>
      <w:r w:rsidR="007968A0">
        <w:rPr>
          <w:b/>
          <w:bCs/>
          <w:i/>
          <w:iCs/>
        </w:rPr>
        <w:t>new</w:t>
      </w:r>
      <w:r w:rsidR="007968A0" w:rsidRPr="007968A0">
        <w:rPr>
          <w:b/>
          <w:bCs/>
          <w:i/>
          <w:iCs/>
        </w:rPr>
        <w:t xml:space="preserve"> </w:t>
      </w:r>
      <w:r w:rsidR="007968A0" w:rsidRPr="008D5C56">
        <w:rPr>
          <w:b/>
          <w:bCs/>
          <w:i/>
          <w:iCs/>
        </w:rPr>
        <w:t>appl</w:t>
      </w:r>
      <w:r w:rsidR="007968A0" w:rsidRPr="00AA6714">
        <w:rPr>
          <w:b/>
          <w:bCs/>
          <w:i/>
          <w:iCs/>
        </w:rPr>
        <w:t>i</w:t>
      </w:r>
      <w:r w:rsidR="007968A0" w:rsidRPr="00D36A4D">
        <w:rPr>
          <w:b/>
          <w:bCs/>
          <w:i/>
          <w:iCs/>
        </w:rPr>
        <w:t>cant</w:t>
      </w:r>
      <w:r w:rsidR="007968A0">
        <w:t xml:space="preserve">) </w:t>
      </w:r>
      <w:r w:rsidR="00C018FA" w:rsidRPr="007968A0">
        <w:t>is</w:t>
      </w:r>
      <w:r w:rsidR="00C018FA">
        <w:t xml:space="preserve"> to</w:t>
      </w:r>
      <w:r>
        <w:t xml:space="preserve"> submit a new application, the new </w:t>
      </w:r>
      <w:r w:rsidR="00C018FA">
        <w:t>applicant must be a body corporate whose only members are one or more of those affiliated applicants.</w:t>
      </w:r>
    </w:p>
    <w:p w14:paraId="6884B618" w14:textId="314BDEFE" w:rsidR="00C018FA" w:rsidRDefault="00C018FA" w:rsidP="00DC5192">
      <w:pPr>
        <w:pStyle w:val="subsection"/>
      </w:pPr>
      <w:r>
        <w:tab/>
        <w:t>(2)</w:t>
      </w:r>
      <w:r>
        <w:tab/>
        <w:t xml:space="preserve">The new applicant must, within </w:t>
      </w:r>
      <w:r w:rsidR="00BA418A">
        <w:t>8</w:t>
      </w:r>
      <w:r>
        <w:t xml:space="preserve"> working days of the ACMA notifying the </w:t>
      </w:r>
      <w:r w:rsidR="00E0244E">
        <w:t xml:space="preserve">affiliated applicants under subsection </w:t>
      </w:r>
      <w:r w:rsidR="00204580">
        <w:t>37</w:t>
      </w:r>
      <w:r w:rsidR="00E0244E">
        <w:t>(1):</w:t>
      </w:r>
    </w:p>
    <w:p w14:paraId="4443F034" w14:textId="0700AC46" w:rsidR="00391ADA" w:rsidRDefault="00391ADA" w:rsidP="00391ADA">
      <w:pPr>
        <w:pStyle w:val="paragraph"/>
      </w:pPr>
      <w:r>
        <w:tab/>
        <w:t>(a)</w:t>
      </w:r>
      <w:r>
        <w:tab/>
      </w:r>
      <w:r w:rsidR="00E0244E">
        <w:t>give the ACMA a completed application form; and</w:t>
      </w:r>
    </w:p>
    <w:p w14:paraId="3FDDC0C3" w14:textId="3D755491" w:rsidR="00E0244E" w:rsidRDefault="00E0244E" w:rsidP="00391ADA">
      <w:pPr>
        <w:pStyle w:val="paragraph"/>
      </w:pPr>
      <w:r>
        <w:tab/>
        <w:t>(b)</w:t>
      </w:r>
      <w:r>
        <w:tab/>
        <w:t>pay the application fee.</w:t>
      </w:r>
    </w:p>
    <w:p w14:paraId="69E7C3D6" w14:textId="600C636E" w:rsidR="00E0244E" w:rsidRDefault="00E0244E" w:rsidP="00E0244E">
      <w:pPr>
        <w:pStyle w:val="notetext"/>
      </w:pPr>
      <w:r>
        <w:t>Note:</w:t>
      </w:r>
      <w:r>
        <w:tab/>
        <w:t xml:space="preserve">For information on how an application fee must be paid, see section </w:t>
      </w:r>
      <w:r w:rsidR="00281C08">
        <w:t>10</w:t>
      </w:r>
      <w:r>
        <w:t>.</w:t>
      </w:r>
    </w:p>
    <w:p w14:paraId="593A22C7" w14:textId="47794B10" w:rsidR="00E0244E" w:rsidRDefault="00030A87" w:rsidP="00030A87">
      <w:pPr>
        <w:pStyle w:val="subsection"/>
      </w:pPr>
      <w:r>
        <w:tab/>
        <w:t>(3)</w:t>
      </w:r>
      <w:r>
        <w:tab/>
        <w:t xml:space="preserve">If the ACMA receives a completed application form and application fee under subsection (2), the ACMA must give each applicant (including the new applicant) updated details </w:t>
      </w:r>
      <w:r w:rsidR="002F7B06">
        <w:t>about the identity of all other applicants, and the persons identified in applications as the associates of the other applicants.</w:t>
      </w:r>
    </w:p>
    <w:p w14:paraId="13417A29" w14:textId="43D4427D" w:rsidR="002F7B06" w:rsidRDefault="002F7B06" w:rsidP="00030A87">
      <w:pPr>
        <w:pStyle w:val="subsection"/>
      </w:pPr>
      <w:r>
        <w:tab/>
        <w:t>(4)</w:t>
      </w:r>
      <w:r>
        <w:tab/>
        <w:t>The updated information does not need to include those applicants who have already withdrawn.</w:t>
      </w:r>
    </w:p>
    <w:p w14:paraId="1A138115" w14:textId="057449EA" w:rsidR="00DF36C9" w:rsidRDefault="00DF36C9" w:rsidP="00DF36C9">
      <w:pPr>
        <w:pStyle w:val="subsection"/>
      </w:pPr>
      <w:r>
        <w:tab/>
        <w:t>(</w:t>
      </w:r>
      <w:r w:rsidR="00EA10D5">
        <w:t>5</w:t>
      </w:r>
      <w:r>
        <w:t>)</w:t>
      </w:r>
      <w:r>
        <w:tab/>
        <w:t>If:</w:t>
      </w:r>
    </w:p>
    <w:p w14:paraId="794BB175" w14:textId="3DB740C5" w:rsidR="00DF36C9" w:rsidRDefault="00DF36C9" w:rsidP="00DF36C9">
      <w:pPr>
        <w:pStyle w:val="paragraph"/>
      </w:pPr>
      <w:r>
        <w:tab/>
        <w:t>(a)</w:t>
      </w:r>
      <w:r>
        <w:tab/>
        <w:t xml:space="preserve">the new applicant is a </w:t>
      </w:r>
      <w:r w:rsidR="00F0754F">
        <w:t>set-aside</w:t>
      </w:r>
      <w:r>
        <w:t xml:space="preserve"> applicant; and</w:t>
      </w:r>
    </w:p>
    <w:p w14:paraId="67E3C37F" w14:textId="3537B404" w:rsidR="00DF36C9" w:rsidRPr="001B378C" w:rsidRDefault="00DF36C9" w:rsidP="00396143">
      <w:pPr>
        <w:pStyle w:val="paragraph"/>
      </w:pPr>
      <w:r>
        <w:tab/>
        <w:t>(b)</w:t>
      </w:r>
      <w:r>
        <w:tab/>
        <w:t xml:space="preserve">the completed application form given under subsection (2) states that the </w:t>
      </w:r>
      <w:r w:rsidR="00F0754F">
        <w:t>set-aside</w:t>
      </w:r>
      <w:r>
        <w:t xml:space="preserve"> applicant </w:t>
      </w:r>
      <w:r w:rsidR="00CC02DA">
        <w:t>elects to take up</w:t>
      </w:r>
      <w:r>
        <w:t xml:space="preserve"> a </w:t>
      </w:r>
      <w:r w:rsidR="00F0754F">
        <w:t>set-aside</w:t>
      </w:r>
      <w:r>
        <w:t xml:space="preserve"> </w:t>
      </w:r>
      <w:r w:rsidRPr="001F0F17">
        <w:t>lot</w:t>
      </w:r>
      <w:r w:rsidR="0039133C" w:rsidRPr="001F0F17">
        <w:t xml:space="preserve"> of </w:t>
      </w:r>
      <w:r w:rsidR="00DC5913" w:rsidRPr="001F0F17">
        <w:t xml:space="preserve">both </w:t>
      </w:r>
      <w:r w:rsidR="0039133C" w:rsidRPr="001F0F17">
        <w:t xml:space="preserve">the 900 upper </w:t>
      </w:r>
      <w:r w:rsidR="001C0AB5" w:rsidRPr="001F0F17">
        <w:t>major population</w:t>
      </w:r>
      <w:r w:rsidR="0039133C" w:rsidRPr="001F0F17">
        <w:t xml:space="preserve"> product</w:t>
      </w:r>
      <w:r w:rsidR="00DC5913" w:rsidRPr="001F0F17">
        <w:t xml:space="preserve"> and the 900 upper regional product</w:t>
      </w:r>
      <w:r w:rsidRPr="001F0F17">
        <w:t>;</w:t>
      </w:r>
    </w:p>
    <w:p w14:paraId="71CE106D" w14:textId="458FF196" w:rsidR="00F0599E" w:rsidRPr="001F0F17" w:rsidRDefault="009B2A96" w:rsidP="00353AFA">
      <w:pPr>
        <w:pStyle w:val="subsection"/>
        <w:keepNext/>
        <w:spacing w:before="60"/>
      </w:pPr>
      <w:r w:rsidRPr="001F0F17">
        <w:lastRenderedPageBreak/>
        <w:tab/>
      </w:r>
      <w:r w:rsidRPr="001F0F17">
        <w:tab/>
      </w:r>
      <w:r w:rsidR="00F0599E" w:rsidRPr="001F0F17">
        <w:t>t</w:t>
      </w:r>
      <w:r w:rsidRPr="001F0F17">
        <w:t>he</w:t>
      </w:r>
      <w:r w:rsidR="00F0599E" w:rsidRPr="001F0F17">
        <w:t>n:</w:t>
      </w:r>
    </w:p>
    <w:p w14:paraId="2F46D046" w14:textId="46B67B5B" w:rsidR="00F0599E" w:rsidRPr="001F0F17" w:rsidRDefault="00F0599E" w:rsidP="00F0599E">
      <w:pPr>
        <w:pStyle w:val="paragraph"/>
      </w:pPr>
      <w:r w:rsidRPr="001F0F17">
        <w:tab/>
        <w:t>(c)</w:t>
      </w:r>
      <w:r w:rsidRPr="001F0F17">
        <w:tab/>
        <w:t xml:space="preserve">subsection </w:t>
      </w:r>
      <w:r w:rsidR="000370A3">
        <w:t>62</w:t>
      </w:r>
      <w:r w:rsidRPr="001F0F17">
        <w:t>(1), if it did not already apply, applies in relation to the auction; and</w:t>
      </w:r>
    </w:p>
    <w:p w14:paraId="34DCAA39" w14:textId="2F68FC0E" w:rsidR="009B2A96" w:rsidRDefault="00F0599E" w:rsidP="00F0599E">
      <w:pPr>
        <w:pStyle w:val="paragraph"/>
      </w:pPr>
      <w:r w:rsidRPr="001F0F17">
        <w:tab/>
        <w:t>(d)</w:t>
      </w:r>
      <w:r w:rsidRPr="001F0F17">
        <w:tab/>
        <w:t>the</w:t>
      </w:r>
      <w:r w:rsidR="009B2A96" w:rsidRPr="001F0F17">
        <w:t xml:space="preserve"> new applicant is a </w:t>
      </w:r>
      <w:r w:rsidR="00F0754F" w:rsidRPr="001F0F17">
        <w:rPr>
          <w:b/>
          <w:bCs/>
          <w:i/>
          <w:iCs/>
        </w:rPr>
        <w:t>set-aside</w:t>
      </w:r>
      <w:r w:rsidR="009B2A96" w:rsidRPr="001F0F17">
        <w:rPr>
          <w:b/>
          <w:bCs/>
          <w:i/>
          <w:iCs/>
        </w:rPr>
        <w:t xml:space="preserve"> participant</w:t>
      </w:r>
      <w:r w:rsidR="009B2A96" w:rsidRPr="001F0F17">
        <w:t>.</w:t>
      </w:r>
    </w:p>
    <w:p w14:paraId="41078882" w14:textId="403C7372" w:rsidR="002F7B06" w:rsidRDefault="002F7B06" w:rsidP="00030A87">
      <w:pPr>
        <w:pStyle w:val="subsection"/>
      </w:pPr>
      <w:r>
        <w:tab/>
        <w:t>(</w:t>
      </w:r>
      <w:r w:rsidR="00EA10D5">
        <w:t>6</w:t>
      </w:r>
      <w:r>
        <w:t>)</w:t>
      </w:r>
      <w:r>
        <w:tab/>
      </w:r>
      <w:r w:rsidR="002A49C0">
        <w:t>An application is not valid unless t</w:t>
      </w:r>
      <w:r>
        <w:t xml:space="preserve">he new applicant, no later than </w:t>
      </w:r>
      <w:r w:rsidR="00E91D94">
        <w:t>3</w:t>
      </w:r>
      <w:r>
        <w:t xml:space="preserve"> working days after the ACMA gives the new applicant the updated information (or, if the </w:t>
      </w:r>
      <w:r w:rsidR="00F34AF6">
        <w:t xml:space="preserve">ACMA </w:t>
      </w:r>
      <w:r>
        <w:t>agrees to a later time, the agreed time):</w:t>
      </w:r>
    </w:p>
    <w:p w14:paraId="2B779DA7" w14:textId="1A784BB0" w:rsidR="002F7B06" w:rsidRDefault="00DC6A28" w:rsidP="006B2358">
      <w:pPr>
        <w:pStyle w:val="paragraph"/>
      </w:pPr>
      <w:r>
        <w:tab/>
        <w:t>(a)</w:t>
      </w:r>
      <w:r>
        <w:tab/>
        <w:t>give</w:t>
      </w:r>
      <w:r w:rsidR="002A49C0">
        <w:t>s</w:t>
      </w:r>
      <w:r>
        <w:t xml:space="preserve"> the ACMA a deed of acknowledg</w:t>
      </w:r>
      <w:r w:rsidR="00C63C28">
        <w:t>e</w:t>
      </w:r>
      <w:r>
        <w:t xml:space="preserve">ment executed by the </w:t>
      </w:r>
      <w:r w:rsidR="00857DD8">
        <w:t xml:space="preserve">new </w:t>
      </w:r>
      <w:r>
        <w:t>applicant; and</w:t>
      </w:r>
    </w:p>
    <w:p w14:paraId="55646793" w14:textId="09765723" w:rsidR="00DC6A28" w:rsidRDefault="00DC6A28" w:rsidP="006B2358">
      <w:pPr>
        <w:pStyle w:val="paragraph"/>
      </w:pPr>
      <w:r>
        <w:tab/>
        <w:t>(b)</w:t>
      </w:r>
      <w:r>
        <w:tab/>
        <w:t>give</w:t>
      </w:r>
      <w:r w:rsidR="002A49C0">
        <w:t>s</w:t>
      </w:r>
      <w:r>
        <w:t xml:space="preserve"> the ACMA a deed of confidentiality executed by the </w:t>
      </w:r>
      <w:r w:rsidR="00857DD8">
        <w:t xml:space="preserve">new </w:t>
      </w:r>
      <w:r>
        <w:t>applicant; and</w:t>
      </w:r>
    </w:p>
    <w:p w14:paraId="0EE8129C" w14:textId="4F1BD938" w:rsidR="00DC6A28" w:rsidRDefault="00DC6A28" w:rsidP="006B2358">
      <w:pPr>
        <w:pStyle w:val="paragraph"/>
      </w:pPr>
      <w:r>
        <w:tab/>
        <w:t>(c)</w:t>
      </w:r>
      <w:r>
        <w:tab/>
        <w:t>make</w:t>
      </w:r>
      <w:r w:rsidR="002A49C0">
        <w:t>s</w:t>
      </w:r>
      <w:r>
        <w:t xml:space="preserve"> and give</w:t>
      </w:r>
      <w:r w:rsidR="002A49C0">
        <w:t>s</w:t>
      </w:r>
      <w:r>
        <w:t xml:space="preserve"> the ACMA a statutory declaration that the new applicant is not affiliated with any other applicant mentioned in the updated information.</w:t>
      </w:r>
    </w:p>
    <w:p w14:paraId="1F1E488D" w14:textId="5622B0BF" w:rsidR="00030A87" w:rsidRDefault="00DC6A28" w:rsidP="00030A87">
      <w:pPr>
        <w:pStyle w:val="subsection"/>
      </w:pPr>
      <w:r>
        <w:tab/>
        <w:t>(</w:t>
      </w:r>
      <w:r w:rsidR="00EA10D5">
        <w:t>7</w:t>
      </w:r>
      <w:r>
        <w:t>)</w:t>
      </w:r>
      <w:r>
        <w:tab/>
        <w:t>The new applicant must, no later than the eligibility deadline or extended eligibility deadline (if there is one), whichever is the case (or if the ACMA agrees to a later time, the agreed time):</w:t>
      </w:r>
    </w:p>
    <w:p w14:paraId="0F097861" w14:textId="712522D9" w:rsidR="00DC6A28" w:rsidRDefault="00841969" w:rsidP="00841969">
      <w:pPr>
        <w:pStyle w:val="paragraph"/>
      </w:pPr>
      <w:r>
        <w:tab/>
        <w:t>(a)</w:t>
      </w:r>
      <w:r>
        <w:tab/>
        <w:t>give the ACMA:</w:t>
      </w:r>
    </w:p>
    <w:p w14:paraId="619A2516" w14:textId="61A73E07" w:rsidR="00841969" w:rsidRPr="009248FA" w:rsidRDefault="00841969" w:rsidP="00841969">
      <w:pPr>
        <w:pStyle w:val="paragraphsub"/>
      </w:pPr>
      <w:r>
        <w:tab/>
        <w:t>(i)</w:t>
      </w:r>
      <w:r>
        <w:tab/>
        <w:t>a completed eligibility nomination form</w:t>
      </w:r>
      <w:r w:rsidR="00760AA7">
        <w:t xml:space="preserve">, which includes the matters set out in </w:t>
      </w:r>
      <w:r w:rsidR="00760AA7" w:rsidRPr="009248FA">
        <w:t xml:space="preserve">paragraph </w:t>
      </w:r>
      <w:r w:rsidR="006B5613">
        <w:t>31</w:t>
      </w:r>
      <w:r w:rsidR="00760AA7" w:rsidRPr="009248FA">
        <w:t>(</w:t>
      </w:r>
      <w:r w:rsidR="00794D9E" w:rsidRPr="009248FA">
        <w:t>7</w:t>
      </w:r>
      <w:r w:rsidR="00760AA7" w:rsidRPr="009248FA">
        <w:t>)(a); or</w:t>
      </w:r>
    </w:p>
    <w:p w14:paraId="2A421486" w14:textId="6AA8EBFF" w:rsidR="00760AA7" w:rsidRPr="009248FA" w:rsidRDefault="00760AA7" w:rsidP="00841969">
      <w:pPr>
        <w:pStyle w:val="paragraphsub"/>
      </w:pPr>
      <w:r w:rsidRPr="009248FA">
        <w:tab/>
        <w:t>(ii)</w:t>
      </w:r>
      <w:r w:rsidRPr="009248FA">
        <w:tab/>
        <w:t xml:space="preserve">a completed updated eligibility nomination form, which includes the matters set out in </w:t>
      </w:r>
      <w:r w:rsidR="00375C43" w:rsidRPr="009248FA">
        <w:t xml:space="preserve">subsection </w:t>
      </w:r>
      <w:r w:rsidR="008E1A90">
        <w:t>46</w:t>
      </w:r>
      <w:r w:rsidR="00375C43" w:rsidRPr="009248FA">
        <w:t>(</w:t>
      </w:r>
      <w:r w:rsidR="008E1A90">
        <w:t>2</w:t>
      </w:r>
      <w:r w:rsidR="00375C43" w:rsidRPr="009248FA">
        <w:t>)</w:t>
      </w:r>
      <w:r w:rsidR="00C8708D" w:rsidRPr="009248FA">
        <w:t>;</w:t>
      </w:r>
    </w:p>
    <w:p w14:paraId="4C3A6EAE" w14:textId="2D0D7E9E" w:rsidR="00841969" w:rsidRDefault="00C8708D" w:rsidP="00C8708D">
      <w:pPr>
        <w:pStyle w:val="paragraph"/>
      </w:pPr>
      <w:r w:rsidRPr="009248FA">
        <w:tab/>
      </w:r>
      <w:r w:rsidRPr="009248FA">
        <w:tab/>
        <w:t>as appropriate; and</w:t>
      </w:r>
    </w:p>
    <w:p w14:paraId="057333BF" w14:textId="6D729829" w:rsidR="00DC6A28" w:rsidRDefault="00DC6A28" w:rsidP="00DC6A28">
      <w:pPr>
        <w:pStyle w:val="paragraph"/>
      </w:pPr>
      <w:r>
        <w:tab/>
        <w:t>(b)</w:t>
      </w:r>
      <w:r>
        <w:tab/>
        <w:t xml:space="preserve">in accordance with section </w:t>
      </w:r>
      <w:r w:rsidR="00D164E5">
        <w:t>42</w:t>
      </w:r>
      <w:r>
        <w:t>, do one of the following:</w:t>
      </w:r>
    </w:p>
    <w:p w14:paraId="2F94CABA" w14:textId="2BE5E1E9" w:rsidR="00DC6A28" w:rsidRDefault="00DC6A28" w:rsidP="00DC6A28">
      <w:pPr>
        <w:pStyle w:val="paragraphsub"/>
      </w:pPr>
      <w:r>
        <w:tab/>
        <w:t>(i)</w:t>
      </w:r>
      <w:r>
        <w:tab/>
        <w:t xml:space="preserve">make an eligibility payment to the ACMA; </w:t>
      </w:r>
      <w:r w:rsidR="00072C2B">
        <w:t>or</w:t>
      </w:r>
    </w:p>
    <w:p w14:paraId="7A321F14" w14:textId="326ABA61" w:rsidR="00DC6A28" w:rsidRDefault="00DC6A28" w:rsidP="00DC6A28">
      <w:pPr>
        <w:pStyle w:val="paragraphsub"/>
      </w:pPr>
      <w:r>
        <w:tab/>
        <w:t>(ii)</w:t>
      </w:r>
      <w:r>
        <w:tab/>
        <w:t xml:space="preserve">give the ACMA a deed of financial security; </w:t>
      </w:r>
      <w:r w:rsidR="00072C2B">
        <w:t>or</w:t>
      </w:r>
    </w:p>
    <w:p w14:paraId="6FDF367A" w14:textId="6D1BB499" w:rsidR="00DC6A28" w:rsidRDefault="00DC6A28" w:rsidP="00DC6A28">
      <w:pPr>
        <w:pStyle w:val="paragraphsub"/>
      </w:pPr>
      <w:r>
        <w:tab/>
        <w:t>(iii)</w:t>
      </w:r>
      <w:r>
        <w:tab/>
        <w:t>make an eligibility payment and give a deed of financial security to the ACMA.</w:t>
      </w:r>
    </w:p>
    <w:p w14:paraId="6139DC08" w14:textId="604446C4" w:rsidR="00DC6A28" w:rsidRDefault="00DC6A28" w:rsidP="00DC6A28">
      <w:pPr>
        <w:pStyle w:val="notetext"/>
      </w:pPr>
      <w:r>
        <w:t>Note:</w:t>
      </w:r>
      <w:r>
        <w:tab/>
        <w:t xml:space="preserve">If the eligibility payment or deed of financial security, or both, is not for the amount calculated in accordance with section </w:t>
      </w:r>
      <w:r w:rsidR="00D164E5">
        <w:t>42</w:t>
      </w:r>
      <w:r>
        <w:t xml:space="preserve">, that may have consequences for the </w:t>
      </w:r>
      <w:r w:rsidR="00821D6F">
        <w:t xml:space="preserve">new </w:t>
      </w:r>
      <w:r>
        <w:t>applicant in the auction.</w:t>
      </w:r>
    </w:p>
    <w:p w14:paraId="09090788" w14:textId="663E9366" w:rsidR="00DC6A28" w:rsidRDefault="00DC6A28" w:rsidP="00DC6A28">
      <w:pPr>
        <w:pStyle w:val="subsection"/>
      </w:pPr>
      <w:r>
        <w:tab/>
        <w:t>(</w:t>
      </w:r>
      <w:r w:rsidR="0064023E">
        <w:t>8</w:t>
      </w:r>
      <w:r>
        <w:t>)</w:t>
      </w:r>
      <w:r>
        <w:tab/>
        <w:t>If a deed of financial security (for subparagraph (</w:t>
      </w:r>
      <w:r w:rsidR="00375C43">
        <w:t>7</w:t>
      </w:r>
      <w:r>
        <w:t xml:space="preserve">)(b)(ii) or (iii)) is given to the ACMA by email before the </w:t>
      </w:r>
      <w:r w:rsidR="0091756A">
        <w:t>time specified in subsection (</w:t>
      </w:r>
      <w:r w:rsidR="00095E67">
        <w:t>7</w:t>
      </w:r>
      <w:r w:rsidR="0091756A">
        <w:t>)</w:t>
      </w:r>
      <w:r>
        <w:t xml:space="preserve">, the original deed must be received by the ACMA no later than </w:t>
      </w:r>
      <w:r w:rsidR="00777C41">
        <w:t>3</w:t>
      </w:r>
      <w:r>
        <w:t xml:space="preserve"> working days after the eligibility deadline (or, if the ACMA agrees to a later time, the agreed time).</w:t>
      </w:r>
    </w:p>
    <w:p w14:paraId="08355561" w14:textId="33F6F152" w:rsidR="00EE1B06" w:rsidRDefault="00EE1B06" w:rsidP="00825667">
      <w:pPr>
        <w:pStyle w:val="subsection"/>
      </w:pPr>
      <w:r>
        <w:tab/>
        <w:t>(</w:t>
      </w:r>
      <w:r w:rsidR="00EA10D5">
        <w:t>9</w:t>
      </w:r>
      <w:r>
        <w:t>)</w:t>
      </w:r>
      <w:r>
        <w:tab/>
      </w:r>
      <w:r w:rsidR="001868AB">
        <w:t>Subject to Division 5</w:t>
      </w:r>
      <w:r>
        <w:t>, if the new applicant fails to comply with subsection (</w:t>
      </w:r>
      <w:r w:rsidR="00C52F4F">
        <w:t>7</w:t>
      </w:r>
      <w:r>
        <w:t>) or subsection (8):</w:t>
      </w:r>
    </w:p>
    <w:p w14:paraId="0119298F" w14:textId="3CA19F4A" w:rsidR="00EE1B06" w:rsidRDefault="00EE1B06" w:rsidP="00EE1B06">
      <w:pPr>
        <w:pStyle w:val="paragraph"/>
      </w:pPr>
      <w:r>
        <w:tab/>
        <w:t>(a)</w:t>
      </w:r>
      <w:r>
        <w:tab/>
      </w:r>
      <w:r w:rsidR="008D33A9">
        <w:t>for</w:t>
      </w:r>
      <w:r>
        <w:t xml:space="preserve"> a </w:t>
      </w:r>
      <w:r w:rsidR="00F0754F">
        <w:t>set-aside</w:t>
      </w:r>
      <w:r>
        <w:t xml:space="preserve"> participant – the </w:t>
      </w:r>
      <w:r w:rsidR="00F0754F">
        <w:t>set-aside</w:t>
      </w:r>
      <w:r w:rsidR="008D33A9">
        <w:t xml:space="preserve"> participant</w:t>
      </w:r>
      <w:r>
        <w:t xml:space="preserve"> is not entitled to bid during the primary stage</w:t>
      </w:r>
      <w:r w:rsidR="00824C1B">
        <w:t xml:space="preserve"> </w:t>
      </w:r>
      <w:r w:rsidR="00E957FC" w:rsidRPr="009140DC">
        <w:t>and the</w:t>
      </w:r>
      <w:r w:rsidR="00824C1B">
        <w:t xml:space="preserve"> secondary stage</w:t>
      </w:r>
      <w:r>
        <w:t>;</w:t>
      </w:r>
      <w:r w:rsidR="0015000F">
        <w:t xml:space="preserve"> or</w:t>
      </w:r>
    </w:p>
    <w:p w14:paraId="3D5BF2B8" w14:textId="35C56FA1" w:rsidR="00EE1B06" w:rsidRDefault="00EE1B06" w:rsidP="00EE1B06">
      <w:pPr>
        <w:pStyle w:val="paragraph"/>
      </w:pPr>
      <w:r>
        <w:tab/>
        <w:t>(b)</w:t>
      </w:r>
      <w:r>
        <w:tab/>
        <w:t xml:space="preserve">in any other case – the </w:t>
      </w:r>
      <w:r w:rsidR="00BA1C9D">
        <w:t xml:space="preserve">new </w:t>
      </w:r>
      <w:r>
        <w:t>applicant is taken to have withdrawn its application.</w:t>
      </w:r>
    </w:p>
    <w:p w14:paraId="7E330D76" w14:textId="480965C4" w:rsidR="0091756A" w:rsidRDefault="0091756A" w:rsidP="00DC6A28">
      <w:pPr>
        <w:pStyle w:val="subsection"/>
      </w:pPr>
      <w:r>
        <w:tab/>
        <w:t>(</w:t>
      </w:r>
      <w:r w:rsidR="00C52F4F">
        <w:t>10</w:t>
      </w:r>
      <w:r>
        <w:t>)</w:t>
      </w:r>
      <w:r w:rsidR="005A647C">
        <w:tab/>
        <w:t>I</w:t>
      </w:r>
      <w:r w:rsidR="008825D1">
        <w:t>f, at any time before the new applicant is registered as a bidder, the ACMA is satisfied that the new applicant is affiliated with one or more other applicants who have not withdrawn their applications (including another applicant who has applied under this section)</w:t>
      </w:r>
      <w:r w:rsidR="008D5F24">
        <w:t>, the new applicant and each of the other applicants is taken to have withdrawn its application</w:t>
      </w:r>
      <w:r w:rsidR="008825D1">
        <w:t>.</w:t>
      </w:r>
    </w:p>
    <w:p w14:paraId="289339F2" w14:textId="62FC0711" w:rsidR="00266116" w:rsidRDefault="00D70BED" w:rsidP="009248FA">
      <w:pPr>
        <w:pStyle w:val="subsection"/>
        <w:keepNext/>
      </w:pPr>
      <w:r>
        <w:tab/>
        <w:t>(</w:t>
      </w:r>
      <w:r w:rsidR="00C52F4F">
        <w:t>11</w:t>
      </w:r>
      <w:r>
        <w:t>)</w:t>
      </w:r>
      <w:r>
        <w:tab/>
        <w:t>The ACMA must tell a</w:t>
      </w:r>
      <w:r w:rsidR="00DE554A">
        <w:t>n</w:t>
      </w:r>
      <w:r>
        <w:t xml:space="preserve"> applicant in writing</w:t>
      </w:r>
      <w:r w:rsidR="00266116">
        <w:t>:</w:t>
      </w:r>
    </w:p>
    <w:p w14:paraId="227BC405" w14:textId="09E65D41" w:rsidR="001E7511" w:rsidRPr="009248FA" w:rsidRDefault="00266116" w:rsidP="00266116">
      <w:pPr>
        <w:pStyle w:val="paragraph"/>
      </w:pPr>
      <w:r>
        <w:tab/>
        <w:t>(a)</w:t>
      </w:r>
      <w:r>
        <w:tab/>
      </w:r>
      <w:r w:rsidR="0037220F">
        <w:t>for</w:t>
      </w:r>
      <w:r w:rsidR="001E7511">
        <w:t xml:space="preserve"> </w:t>
      </w:r>
      <w:r>
        <w:t xml:space="preserve">a </w:t>
      </w:r>
      <w:r w:rsidR="00F0754F">
        <w:t>set-aside</w:t>
      </w:r>
      <w:r>
        <w:t xml:space="preserve"> participant</w:t>
      </w:r>
      <w:r w:rsidR="001E7511">
        <w:t xml:space="preserve"> –</w:t>
      </w:r>
      <w:r w:rsidR="00047923">
        <w:t xml:space="preserve"> </w:t>
      </w:r>
      <w:r w:rsidR="0037220F">
        <w:t>that</w:t>
      </w:r>
      <w:r w:rsidR="001E7511">
        <w:t xml:space="preserve"> </w:t>
      </w:r>
      <w:r w:rsidR="00070862">
        <w:t xml:space="preserve">under </w:t>
      </w:r>
      <w:r w:rsidR="001A71F9">
        <w:t>paragraph (</w:t>
      </w:r>
      <w:r w:rsidR="00C52F4F">
        <w:t>9</w:t>
      </w:r>
      <w:r w:rsidR="001A71F9">
        <w:t xml:space="preserve">)(a) </w:t>
      </w:r>
      <w:r w:rsidR="00C862D2">
        <w:t>it</w:t>
      </w:r>
      <w:r>
        <w:t xml:space="preserve"> is not entitled to bid </w:t>
      </w:r>
      <w:r w:rsidRPr="009248FA">
        <w:t xml:space="preserve">during the primary </w:t>
      </w:r>
      <w:r w:rsidRPr="009837ED">
        <w:t>stage</w:t>
      </w:r>
      <w:r w:rsidR="00156603" w:rsidRPr="009837ED">
        <w:t xml:space="preserve"> </w:t>
      </w:r>
      <w:r w:rsidR="00E957FC" w:rsidRPr="009837ED">
        <w:t>and the</w:t>
      </w:r>
      <w:r w:rsidR="00156603" w:rsidRPr="009837ED">
        <w:t xml:space="preserve"> secondary</w:t>
      </w:r>
      <w:r w:rsidR="00156603">
        <w:t xml:space="preserve"> stage</w:t>
      </w:r>
      <w:r w:rsidRPr="009248FA">
        <w:t>;</w:t>
      </w:r>
      <w:r w:rsidR="0015000F" w:rsidRPr="009248FA">
        <w:t xml:space="preserve"> or</w:t>
      </w:r>
    </w:p>
    <w:p w14:paraId="60ACC81D" w14:textId="7AEABF4D" w:rsidR="00C64054" w:rsidRDefault="001E7511" w:rsidP="00BB28DA">
      <w:pPr>
        <w:pStyle w:val="paragraph"/>
      </w:pPr>
      <w:r w:rsidRPr="009248FA">
        <w:tab/>
        <w:t>(b)</w:t>
      </w:r>
      <w:r w:rsidRPr="009248FA">
        <w:tab/>
      </w:r>
      <w:r w:rsidR="0048646B" w:rsidRPr="009248FA">
        <w:t xml:space="preserve">for </w:t>
      </w:r>
      <w:r w:rsidR="0082721C" w:rsidRPr="009248FA">
        <w:t xml:space="preserve">a </w:t>
      </w:r>
      <w:r w:rsidR="0048646B" w:rsidRPr="009248FA">
        <w:t>new applicant</w:t>
      </w:r>
      <w:r w:rsidR="002E131E" w:rsidRPr="009248FA">
        <w:t xml:space="preserve"> – </w:t>
      </w:r>
      <w:r w:rsidR="0037220F" w:rsidRPr="009248FA">
        <w:t>that</w:t>
      </w:r>
      <w:r w:rsidR="00D70BED" w:rsidRPr="009248FA">
        <w:t xml:space="preserve"> it is taken to have withdrawn its application under </w:t>
      </w:r>
      <w:r w:rsidR="00893BB7" w:rsidRPr="009248FA">
        <w:t>paragraph</w:t>
      </w:r>
      <w:r w:rsidR="00D70BED">
        <w:t xml:space="preserve"> (</w:t>
      </w:r>
      <w:r w:rsidR="00C52F4F">
        <w:t>9</w:t>
      </w:r>
      <w:r w:rsidR="00D70BED">
        <w:t>)</w:t>
      </w:r>
      <w:r w:rsidR="00893BB7">
        <w:t>(b)</w:t>
      </w:r>
      <w:r w:rsidR="009E5EEE">
        <w:t xml:space="preserve"> </w:t>
      </w:r>
      <w:r w:rsidR="00D9774D">
        <w:t>or subsection (</w:t>
      </w:r>
      <w:r w:rsidR="00C52F4F">
        <w:t>10</w:t>
      </w:r>
      <w:r w:rsidR="00D9774D">
        <w:t xml:space="preserve">) </w:t>
      </w:r>
      <w:r w:rsidR="009E5EEE">
        <w:t>or its application is not valid under subsection</w:t>
      </w:r>
      <w:r w:rsidR="002A49C0">
        <w:t xml:space="preserve"> (</w:t>
      </w:r>
      <w:r w:rsidR="00C52F4F">
        <w:t>6</w:t>
      </w:r>
      <w:r w:rsidR="002A49C0">
        <w:t>)</w:t>
      </w:r>
      <w:r w:rsidR="00C64054">
        <w:t>; or</w:t>
      </w:r>
    </w:p>
    <w:p w14:paraId="4C1E4D85" w14:textId="61113DCE" w:rsidR="00D70BED" w:rsidRDefault="00C64054" w:rsidP="00BB28DA">
      <w:pPr>
        <w:pStyle w:val="paragraph"/>
      </w:pPr>
      <w:r>
        <w:lastRenderedPageBreak/>
        <w:tab/>
        <w:t>(c)</w:t>
      </w:r>
      <w:r>
        <w:tab/>
      </w:r>
      <w:r w:rsidR="0080442E">
        <w:t xml:space="preserve">for any applicant – </w:t>
      </w:r>
      <w:r w:rsidR="008E549C">
        <w:t xml:space="preserve">that it is taken to have withdrawn its application under subsection </w:t>
      </w:r>
      <w:r w:rsidR="003714DD">
        <w:t>(10)</w:t>
      </w:r>
      <w:r w:rsidR="00D70BED">
        <w:t>.</w:t>
      </w:r>
    </w:p>
    <w:p w14:paraId="03ACB3C3" w14:textId="1F4AA28F" w:rsidR="0037220F" w:rsidRDefault="0037220F" w:rsidP="0037220F">
      <w:pPr>
        <w:pStyle w:val="notetext"/>
      </w:pPr>
      <w:r>
        <w:t>Note:</w:t>
      </w:r>
      <w:r>
        <w:tab/>
        <w:t>If subsection (</w:t>
      </w:r>
      <w:r w:rsidR="00FE47F6">
        <w:t>10</w:t>
      </w:r>
      <w:r>
        <w:t xml:space="preserve">) </w:t>
      </w:r>
      <w:r w:rsidR="006D376A">
        <w:t>applies to</w:t>
      </w:r>
      <w:r>
        <w:t xml:space="preserve"> a </w:t>
      </w:r>
      <w:r w:rsidR="00F0754F">
        <w:t>set-aside</w:t>
      </w:r>
      <w:r>
        <w:t xml:space="preserve"> participant, see section </w:t>
      </w:r>
      <w:r w:rsidR="00D76628">
        <w:t>40</w:t>
      </w:r>
      <w:r w:rsidR="002E5C0E">
        <w:t xml:space="preserve"> of this instrument</w:t>
      </w:r>
      <w:r>
        <w:t xml:space="preserve"> and paragraph 6(2)(c) of the spectrum licence limits direction.</w:t>
      </w:r>
    </w:p>
    <w:p w14:paraId="559794DA" w14:textId="109C5646" w:rsidR="00AF2C69" w:rsidRDefault="002A0286" w:rsidP="00AF2C69">
      <w:pPr>
        <w:pStyle w:val="ActHead5"/>
      </w:pPr>
      <w:bookmarkStart w:id="100" w:name="_Toc80104377"/>
      <w:r>
        <w:rPr>
          <w:rStyle w:val="CharSectno"/>
        </w:rPr>
        <w:t>39</w:t>
      </w:r>
      <w:r w:rsidR="00AF2C69" w:rsidRPr="00F80517">
        <w:rPr>
          <w:rStyle w:val="CharSectno"/>
        </w:rPr>
        <w:t xml:space="preserve">  </w:t>
      </w:r>
      <w:r w:rsidR="00AF2C69">
        <w:t>Initial auction information provided to new applicants</w:t>
      </w:r>
      <w:bookmarkEnd w:id="100"/>
    </w:p>
    <w:p w14:paraId="33366189" w14:textId="03E84CBC" w:rsidR="00AF2C69" w:rsidRDefault="00AF2C69" w:rsidP="00AF2C69">
      <w:pPr>
        <w:pStyle w:val="subsection"/>
      </w:pPr>
      <w:r>
        <w:tab/>
      </w:r>
      <w:r>
        <w:tab/>
        <w:t xml:space="preserve">After an application is made under section </w:t>
      </w:r>
      <w:r w:rsidR="000475A6">
        <w:t>38</w:t>
      </w:r>
      <w:r>
        <w:t>, the ACMA must give the new applicant the following:</w:t>
      </w:r>
    </w:p>
    <w:p w14:paraId="23D832F5" w14:textId="20748043" w:rsidR="00292023" w:rsidRDefault="00292023" w:rsidP="00292023">
      <w:pPr>
        <w:pStyle w:val="paragraph"/>
      </w:pPr>
      <w:r>
        <w:tab/>
        <w:t>(a)</w:t>
      </w:r>
      <w:r>
        <w:tab/>
        <w:t>information about using the auction system;</w:t>
      </w:r>
    </w:p>
    <w:p w14:paraId="4848A5A7" w14:textId="4D1DF898" w:rsidR="00AF2C69" w:rsidRDefault="00AF2C69" w:rsidP="00AF2C69">
      <w:pPr>
        <w:pStyle w:val="paragraph"/>
      </w:pPr>
      <w:r>
        <w:tab/>
        <w:t>(</w:t>
      </w:r>
      <w:r w:rsidR="00292023">
        <w:t>b</w:t>
      </w:r>
      <w:r>
        <w:t>)</w:t>
      </w:r>
      <w:r>
        <w:tab/>
        <w:t>information about making entries in the auction system during the pre-bidding phase;</w:t>
      </w:r>
    </w:p>
    <w:p w14:paraId="2607CC30" w14:textId="4D80C4EA" w:rsidR="00AF2C69" w:rsidRDefault="00AF2C69" w:rsidP="00AF2C69">
      <w:pPr>
        <w:pStyle w:val="paragraph"/>
      </w:pPr>
      <w:r>
        <w:tab/>
        <w:t>(</w:t>
      </w:r>
      <w:r w:rsidR="00292023">
        <w:t>c</w:t>
      </w:r>
      <w:r>
        <w:t>)</w:t>
      </w:r>
      <w:r>
        <w:tab/>
        <w:t>information about making bids in the auction system during the primary stage</w:t>
      </w:r>
      <w:r w:rsidR="009A497C">
        <w:t>, secondary stage</w:t>
      </w:r>
      <w:r>
        <w:t xml:space="preserve"> and </w:t>
      </w:r>
      <w:r w:rsidR="003601B6">
        <w:t>assignment stage</w:t>
      </w:r>
      <w:r w:rsidR="008C17CD">
        <w:t>.</w:t>
      </w:r>
    </w:p>
    <w:p w14:paraId="2F3FD85E" w14:textId="600F25E4" w:rsidR="004C5497" w:rsidRPr="00B873C0" w:rsidRDefault="007D54F0" w:rsidP="004C5497">
      <w:pPr>
        <w:pStyle w:val="ActHead5"/>
        <w:rPr>
          <w:b w:val="0"/>
        </w:rPr>
      </w:pPr>
      <w:bookmarkStart w:id="101" w:name="_Toc80104378"/>
      <w:r>
        <w:rPr>
          <w:rStyle w:val="CharSectno"/>
        </w:rPr>
        <w:t>40</w:t>
      </w:r>
      <w:r w:rsidR="004C5497">
        <w:rPr>
          <w:rStyle w:val="CharSectno"/>
        </w:rPr>
        <w:t xml:space="preserve">  </w:t>
      </w:r>
      <w:r w:rsidR="003E35A6">
        <w:t xml:space="preserve">Compliance </w:t>
      </w:r>
      <w:r w:rsidR="001F7C60">
        <w:t>or</w:t>
      </w:r>
      <w:r w:rsidR="003E35A6">
        <w:t xml:space="preserve"> non-compliance</w:t>
      </w:r>
      <w:r w:rsidR="004C5497" w:rsidRPr="00867395">
        <w:t xml:space="preserve"> with allocation </w:t>
      </w:r>
      <w:r w:rsidR="004C5497">
        <w:t>limits procedures</w:t>
      </w:r>
      <w:r w:rsidR="004C5497" w:rsidRPr="00867395">
        <w:t xml:space="preserve"> – effect on supply of 900 </w:t>
      </w:r>
      <w:r w:rsidR="009A6FB3">
        <w:t xml:space="preserve">upper </w:t>
      </w:r>
      <w:r w:rsidR="00AF5773">
        <w:t>products</w:t>
      </w:r>
      <w:bookmarkEnd w:id="101"/>
    </w:p>
    <w:p w14:paraId="1000D6A3" w14:textId="532C2898" w:rsidR="00484B02" w:rsidRDefault="00484B02" w:rsidP="004C5497">
      <w:pPr>
        <w:pStyle w:val="subsection"/>
        <w:rPr>
          <w:i/>
          <w:iCs/>
        </w:rPr>
      </w:pPr>
      <w:r>
        <w:rPr>
          <w:i/>
          <w:iCs/>
        </w:rPr>
        <w:t>Application of section</w:t>
      </w:r>
    </w:p>
    <w:p w14:paraId="3F5C5A80" w14:textId="1FE72CD4" w:rsidR="004C5497" w:rsidRDefault="004C5497" w:rsidP="004C5497">
      <w:pPr>
        <w:pStyle w:val="subsection"/>
      </w:pPr>
      <w:r>
        <w:tab/>
        <w:t>(1)</w:t>
      </w:r>
      <w:r>
        <w:tab/>
        <w:t>If:</w:t>
      </w:r>
    </w:p>
    <w:p w14:paraId="5508BDDC" w14:textId="4F1BE6AB" w:rsidR="004C5497" w:rsidRDefault="004C5497" w:rsidP="004C5497">
      <w:pPr>
        <w:pStyle w:val="paragraph"/>
      </w:pPr>
      <w:r>
        <w:tab/>
        <w:t>(a)</w:t>
      </w:r>
      <w:r>
        <w:tab/>
        <w:t xml:space="preserve">an applicant is a </w:t>
      </w:r>
      <w:r w:rsidR="00F0754F">
        <w:t>set-aside</w:t>
      </w:r>
      <w:r>
        <w:t xml:space="preserve"> participant; and</w:t>
      </w:r>
    </w:p>
    <w:p w14:paraId="4B688733" w14:textId="38473553" w:rsidR="004C5497" w:rsidRDefault="004C5497" w:rsidP="004C5497">
      <w:pPr>
        <w:pStyle w:val="paragraph"/>
      </w:pPr>
      <w:r>
        <w:tab/>
        <w:t>(b)</w:t>
      </w:r>
      <w:r>
        <w:tab/>
        <w:t xml:space="preserve">the applicant is taken to have withdrawn its application under section </w:t>
      </w:r>
      <w:r w:rsidR="00EB7AB5">
        <w:t>36</w:t>
      </w:r>
      <w:r w:rsidR="006B1F7C">
        <w:t>,</w:t>
      </w:r>
      <w:r>
        <w:t xml:space="preserve"> section </w:t>
      </w:r>
      <w:r w:rsidR="00204580">
        <w:t>37</w:t>
      </w:r>
      <w:r w:rsidR="006B1F7C">
        <w:t xml:space="preserve"> or subsection </w:t>
      </w:r>
      <w:r w:rsidR="000475A6">
        <w:t>38</w:t>
      </w:r>
      <w:r w:rsidR="008904AE">
        <w:t>(10)</w:t>
      </w:r>
      <w:r>
        <w:t>; and</w:t>
      </w:r>
    </w:p>
    <w:p w14:paraId="0417870C" w14:textId="790071C5" w:rsidR="004C5497" w:rsidRDefault="004C5497" w:rsidP="004C5497">
      <w:pPr>
        <w:pStyle w:val="paragraph"/>
      </w:pPr>
      <w:r>
        <w:tab/>
        <w:t>(</w:t>
      </w:r>
      <w:r w:rsidR="004F05C3">
        <w:t>c</w:t>
      </w:r>
      <w:r>
        <w:t>)</w:t>
      </w:r>
      <w:r>
        <w:tab/>
        <w:t xml:space="preserve">at the time the applicant is taken to have withdrawn its application, the ACMA has not set an extended eligibility deadline under paragraph </w:t>
      </w:r>
      <w:r w:rsidR="000E6375">
        <w:t>43</w:t>
      </w:r>
      <w:r>
        <w:t>(</w:t>
      </w:r>
      <w:r w:rsidR="000E6375">
        <w:t>3</w:t>
      </w:r>
      <w:r>
        <w:t>)(b);</w:t>
      </w:r>
    </w:p>
    <w:p w14:paraId="71B04CBC" w14:textId="276B1790" w:rsidR="003F4BE6" w:rsidRDefault="004C5497" w:rsidP="004C5497">
      <w:pPr>
        <w:pStyle w:val="subsection"/>
        <w:spacing w:before="60"/>
      </w:pPr>
      <w:r>
        <w:tab/>
      </w:r>
      <w:r>
        <w:tab/>
      </w:r>
      <w:r w:rsidR="003F4BE6">
        <w:t>t</w:t>
      </w:r>
      <w:r>
        <w:t>h</w:t>
      </w:r>
      <w:r w:rsidR="00484B02">
        <w:t>is section applies</w:t>
      </w:r>
      <w:r w:rsidR="003F4BE6">
        <w:t>.</w:t>
      </w:r>
    </w:p>
    <w:p w14:paraId="65785E03" w14:textId="5E91FA82" w:rsidR="00CB4E03" w:rsidRDefault="00CB4E03" w:rsidP="00CB4E03">
      <w:pPr>
        <w:pStyle w:val="subsection"/>
      </w:pPr>
      <w:r>
        <w:tab/>
        <w:t>(</w:t>
      </w:r>
      <w:r w:rsidR="004F05C3">
        <w:t>2</w:t>
      </w:r>
      <w:r>
        <w:t>)</w:t>
      </w:r>
      <w:r>
        <w:tab/>
        <w:t>If:</w:t>
      </w:r>
    </w:p>
    <w:p w14:paraId="34507BAB" w14:textId="6E6252D3" w:rsidR="00A43A00" w:rsidRDefault="00CB4E03" w:rsidP="00CB4E03">
      <w:pPr>
        <w:pStyle w:val="paragraph"/>
      </w:pPr>
      <w:r>
        <w:tab/>
        <w:t>(a)</w:t>
      </w:r>
      <w:r>
        <w:tab/>
      </w:r>
      <w:r w:rsidR="00786265">
        <w:t xml:space="preserve">the ACMA receives an application under subsection </w:t>
      </w:r>
      <w:r w:rsidR="008861A4">
        <w:t>38</w:t>
      </w:r>
      <w:r w:rsidR="00786265">
        <w:t>(2); and</w:t>
      </w:r>
    </w:p>
    <w:p w14:paraId="3BC8F235" w14:textId="4D106E2D" w:rsidR="00E82D49" w:rsidRDefault="00786265" w:rsidP="00CB4E03">
      <w:pPr>
        <w:pStyle w:val="paragraph"/>
      </w:pPr>
      <w:r>
        <w:tab/>
        <w:t>(b)</w:t>
      </w:r>
      <w:r>
        <w:tab/>
        <w:t>the</w:t>
      </w:r>
      <w:r w:rsidR="00CB4E03">
        <w:t xml:space="preserve"> applicant is a </w:t>
      </w:r>
      <w:r w:rsidR="00F0754F">
        <w:t>set-aside</w:t>
      </w:r>
      <w:r w:rsidR="00CB4E03">
        <w:t xml:space="preserve"> participant;</w:t>
      </w:r>
      <w:r w:rsidR="00E82D49">
        <w:t xml:space="preserve"> and</w:t>
      </w:r>
    </w:p>
    <w:p w14:paraId="5B4F6186" w14:textId="45A6B3EC" w:rsidR="00816253" w:rsidRDefault="00816253" w:rsidP="00CB4E03">
      <w:pPr>
        <w:pStyle w:val="paragraph"/>
      </w:pPr>
      <w:r>
        <w:tab/>
        <w:t>(</w:t>
      </w:r>
      <w:r w:rsidR="00A80DE1">
        <w:t>c</w:t>
      </w:r>
      <w:r>
        <w:t>)</w:t>
      </w:r>
      <w:r>
        <w:tab/>
        <w:t xml:space="preserve">the applicant is not taken to have withdrawn </w:t>
      </w:r>
      <w:r w:rsidR="009C6EC3">
        <w:t xml:space="preserve">its application under </w:t>
      </w:r>
      <w:r w:rsidR="00EC77B6">
        <w:t xml:space="preserve">subsection </w:t>
      </w:r>
      <w:r w:rsidR="008861A4">
        <w:t>38</w:t>
      </w:r>
      <w:r w:rsidR="009C6EC3">
        <w:t>(</w:t>
      </w:r>
      <w:r w:rsidR="00591374">
        <w:t>10</w:t>
      </w:r>
      <w:r w:rsidR="009C6EC3">
        <w:t>);</w:t>
      </w:r>
      <w:r w:rsidR="00157F1D">
        <w:t xml:space="preserve"> and</w:t>
      </w:r>
    </w:p>
    <w:p w14:paraId="75496CFE" w14:textId="440618D9" w:rsidR="00157F1D" w:rsidRDefault="00157F1D" w:rsidP="00CB4E03">
      <w:pPr>
        <w:pStyle w:val="paragraph"/>
      </w:pPr>
      <w:r>
        <w:tab/>
        <w:t>(</w:t>
      </w:r>
      <w:r w:rsidR="00A80DE1">
        <w:t>d</w:t>
      </w:r>
      <w:r>
        <w:t>)</w:t>
      </w:r>
      <w:r>
        <w:tab/>
        <w:t xml:space="preserve">at the time the ACMA receives the application, the ACMA has not set an extended eligibility deadline under paragraph </w:t>
      </w:r>
      <w:r w:rsidR="000E6375">
        <w:t>43</w:t>
      </w:r>
      <w:r>
        <w:t>(</w:t>
      </w:r>
      <w:r w:rsidR="000E6375">
        <w:t>3</w:t>
      </w:r>
      <w:r>
        <w:t>)(b);</w:t>
      </w:r>
    </w:p>
    <w:p w14:paraId="3EB5FE57" w14:textId="40ECA6DE" w:rsidR="00E82D49" w:rsidRDefault="00E82D49" w:rsidP="00825667">
      <w:pPr>
        <w:pStyle w:val="subsection"/>
        <w:spacing w:before="60"/>
      </w:pPr>
      <w:r>
        <w:tab/>
      </w:r>
      <w:r>
        <w:tab/>
        <w:t>this section applies.</w:t>
      </w:r>
    </w:p>
    <w:p w14:paraId="1476DF1E" w14:textId="20F0FFEA" w:rsidR="00E82D49" w:rsidRDefault="00157269" w:rsidP="00E82D49">
      <w:pPr>
        <w:pStyle w:val="subsection"/>
        <w:rPr>
          <w:i/>
          <w:iCs/>
        </w:rPr>
      </w:pPr>
      <w:r>
        <w:rPr>
          <w:i/>
          <w:iCs/>
        </w:rPr>
        <w:t xml:space="preserve">Effect on supply of 900 </w:t>
      </w:r>
      <w:r w:rsidR="00AF5773">
        <w:rPr>
          <w:i/>
          <w:iCs/>
        </w:rPr>
        <w:t xml:space="preserve">upper </w:t>
      </w:r>
      <w:r>
        <w:rPr>
          <w:i/>
          <w:iCs/>
        </w:rPr>
        <w:t>product</w:t>
      </w:r>
      <w:r w:rsidR="00AF5773">
        <w:rPr>
          <w:i/>
          <w:iCs/>
        </w:rPr>
        <w:t>s</w:t>
      </w:r>
    </w:p>
    <w:p w14:paraId="4F8879BF" w14:textId="0EFC1917" w:rsidR="00673C0A" w:rsidRDefault="00157269" w:rsidP="00186FA7">
      <w:pPr>
        <w:pStyle w:val="subsection"/>
      </w:pPr>
      <w:r>
        <w:tab/>
        <w:t>(</w:t>
      </w:r>
      <w:r w:rsidR="004F05C3">
        <w:t>3</w:t>
      </w:r>
      <w:r>
        <w:t>)</w:t>
      </w:r>
      <w:r>
        <w:tab/>
        <w:t>If thi</w:t>
      </w:r>
      <w:r w:rsidR="00673C0A">
        <w:t>s section applies</w:t>
      </w:r>
      <w:r w:rsidR="00186FA7">
        <w:t xml:space="preserve">, </w:t>
      </w:r>
      <w:r w:rsidR="00673C0A">
        <w:t>the ACMA may vary the eligibility deadline (</w:t>
      </w:r>
      <w:r w:rsidR="00673C0A">
        <w:rPr>
          <w:b/>
          <w:bCs/>
          <w:i/>
          <w:iCs/>
        </w:rPr>
        <w:t>varied eligibility deadline</w:t>
      </w:r>
      <w:r w:rsidR="00673C0A">
        <w:t>)</w:t>
      </w:r>
      <w:r w:rsidR="00186FA7">
        <w:t>.</w:t>
      </w:r>
    </w:p>
    <w:p w14:paraId="36109E4B" w14:textId="77777777" w:rsidR="0004433D" w:rsidRDefault="00186FA7" w:rsidP="00186FA7">
      <w:pPr>
        <w:pStyle w:val="subsection"/>
      </w:pPr>
      <w:r>
        <w:tab/>
        <w:t>(</w:t>
      </w:r>
      <w:r w:rsidR="004F05C3">
        <w:t>4</w:t>
      </w:r>
      <w:r>
        <w:t>)</w:t>
      </w:r>
      <w:r>
        <w:tab/>
        <w:t>The varied eligibility deadline must be later than</w:t>
      </w:r>
      <w:r w:rsidR="0004433D">
        <w:t>:</w:t>
      </w:r>
    </w:p>
    <w:p w14:paraId="5E6CAACE" w14:textId="209B5B28" w:rsidR="00D6291B" w:rsidRDefault="0004433D" w:rsidP="0004433D">
      <w:pPr>
        <w:pStyle w:val="paragraph"/>
      </w:pPr>
      <w:r>
        <w:tab/>
        <w:t>(a)</w:t>
      </w:r>
      <w:r>
        <w:tab/>
        <w:t>if the AC</w:t>
      </w:r>
      <w:r w:rsidR="00D6291B">
        <w:t>MA makes its decision under subsection (3) before the eligibility deadline –</w:t>
      </w:r>
      <w:r w:rsidR="00186FA7">
        <w:t xml:space="preserve"> the eligibility deadline</w:t>
      </w:r>
      <w:r w:rsidR="00D6291B">
        <w:t>;</w:t>
      </w:r>
      <w:r w:rsidR="00AD2D67">
        <w:t xml:space="preserve"> or</w:t>
      </w:r>
    </w:p>
    <w:p w14:paraId="21F1477B" w14:textId="46445E9F" w:rsidR="00186FA7" w:rsidRDefault="00D6291B" w:rsidP="002A3080">
      <w:pPr>
        <w:pStyle w:val="paragraph"/>
      </w:pPr>
      <w:r>
        <w:tab/>
        <w:t>(b)</w:t>
      </w:r>
      <w:r>
        <w:tab/>
        <w:t>if the ACMA makes its decision under subsection (3) after the eligibility deadline – the day on which the ACMA made its de</w:t>
      </w:r>
      <w:r w:rsidR="0041517A">
        <w:t>cision under subsection (3)</w:t>
      </w:r>
      <w:r w:rsidR="00186FA7">
        <w:t>.</w:t>
      </w:r>
    </w:p>
    <w:p w14:paraId="70EF2FEA" w14:textId="62F729B5" w:rsidR="00673C0A" w:rsidRPr="00186FA7" w:rsidRDefault="00673C0A" w:rsidP="00600445">
      <w:pPr>
        <w:pStyle w:val="subsection"/>
      </w:pPr>
      <w:r>
        <w:tab/>
        <w:t>(</w:t>
      </w:r>
      <w:r w:rsidR="004F05C3">
        <w:t>5</w:t>
      </w:r>
      <w:r>
        <w:t>)</w:t>
      </w:r>
      <w:r>
        <w:tab/>
        <w:t xml:space="preserve">If this section applies because of </w:t>
      </w:r>
      <w:r w:rsidR="00186FA7">
        <w:t>subsection (</w:t>
      </w:r>
      <w:r w:rsidR="00145B83">
        <w:t>1</w:t>
      </w:r>
      <w:r w:rsidR="00186FA7">
        <w:t>), the applicant that is taken to have withdrawn its application ceases</w:t>
      </w:r>
      <w:r w:rsidR="00186FA7" w:rsidRPr="00186FA7">
        <w:t xml:space="preserve"> </w:t>
      </w:r>
      <w:r w:rsidR="00186FA7">
        <w:t xml:space="preserve">to be a </w:t>
      </w:r>
      <w:r w:rsidR="00F0754F" w:rsidRPr="00607B66">
        <w:rPr>
          <w:b/>
          <w:bCs/>
          <w:i/>
          <w:iCs/>
        </w:rPr>
        <w:t>set-aside</w:t>
      </w:r>
      <w:r w:rsidR="00186FA7" w:rsidRPr="00607B66">
        <w:rPr>
          <w:b/>
          <w:bCs/>
          <w:i/>
          <w:iCs/>
        </w:rPr>
        <w:t xml:space="preserve"> participant</w:t>
      </w:r>
      <w:r w:rsidR="00186FA7">
        <w:t>.</w:t>
      </w:r>
    </w:p>
    <w:p w14:paraId="67890EED" w14:textId="61711710" w:rsidR="004C5497" w:rsidRDefault="004C5497" w:rsidP="00F15759">
      <w:pPr>
        <w:pStyle w:val="subsection"/>
        <w:keepNext/>
      </w:pPr>
      <w:r>
        <w:lastRenderedPageBreak/>
        <w:tab/>
        <w:t>(</w:t>
      </w:r>
      <w:r w:rsidR="00145B83">
        <w:t>6</w:t>
      </w:r>
      <w:r>
        <w:t>)</w:t>
      </w:r>
      <w:r>
        <w:tab/>
        <w:t xml:space="preserve">If, at the application deadline, there was at least one </w:t>
      </w:r>
      <w:r w:rsidR="00F0754F">
        <w:t>set-aside</w:t>
      </w:r>
      <w:r>
        <w:t xml:space="preserve"> participant but, as a result of the operation of </w:t>
      </w:r>
      <w:r w:rsidR="00B3427D">
        <w:t>subsection (5)</w:t>
      </w:r>
      <w:r>
        <w:t xml:space="preserve">, there </w:t>
      </w:r>
      <w:r w:rsidR="00B3427D">
        <w:t>are</w:t>
      </w:r>
      <w:r>
        <w:t xml:space="preserve"> no </w:t>
      </w:r>
      <w:r w:rsidR="00B3427D">
        <w:t xml:space="preserve">set-aside participants, </w:t>
      </w:r>
      <w:r>
        <w:t>then from the time the last applicant is taken to have withdrawn its application:</w:t>
      </w:r>
    </w:p>
    <w:p w14:paraId="100E8DA4" w14:textId="38F4066A" w:rsidR="004C5497" w:rsidRDefault="004C5497" w:rsidP="004C5497">
      <w:pPr>
        <w:pStyle w:val="paragraph"/>
      </w:pPr>
      <w:r>
        <w:tab/>
        <w:t>(a)</w:t>
      </w:r>
      <w:r>
        <w:tab/>
        <w:t xml:space="preserve">subsection </w:t>
      </w:r>
      <w:r w:rsidR="000370A3">
        <w:t>62</w:t>
      </w:r>
      <w:r>
        <w:t>(1) ceases to apply in relation to the auction; and</w:t>
      </w:r>
    </w:p>
    <w:p w14:paraId="599FDD23" w14:textId="04A6D239" w:rsidR="000C1249" w:rsidRDefault="004C5497" w:rsidP="004C5497">
      <w:pPr>
        <w:pStyle w:val="paragraph"/>
      </w:pPr>
      <w:r>
        <w:tab/>
        <w:t>(</w:t>
      </w:r>
      <w:r w:rsidR="00145B83">
        <w:t>b</w:t>
      </w:r>
      <w:r>
        <w:t>)</w:t>
      </w:r>
      <w:r>
        <w:tab/>
        <w:t xml:space="preserve">subsection </w:t>
      </w:r>
      <w:r w:rsidR="000370A3">
        <w:t>62</w:t>
      </w:r>
      <w:r>
        <w:t>(</w:t>
      </w:r>
      <w:r w:rsidR="00FA5F05">
        <w:t>2</w:t>
      </w:r>
      <w:r>
        <w:t>) applies in relation to the auction</w:t>
      </w:r>
      <w:r w:rsidR="000C1249">
        <w:t>; and</w:t>
      </w:r>
    </w:p>
    <w:p w14:paraId="195C8381" w14:textId="6A17ED78" w:rsidR="004C5497" w:rsidRDefault="000C1249" w:rsidP="004C5497">
      <w:pPr>
        <w:pStyle w:val="paragraph"/>
      </w:pPr>
      <w:r>
        <w:tab/>
        <w:t>(c)</w:t>
      </w:r>
      <w:r>
        <w:tab/>
        <w:t xml:space="preserve">there are no </w:t>
      </w:r>
      <w:r>
        <w:rPr>
          <w:b/>
          <w:bCs/>
          <w:i/>
          <w:iCs/>
        </w:rPr>
        <w:t>set-aside participants</w:t>
      </w:r>
      <w:r w:rsidR="00EE234E">
        <w:t>.</w:t>
      </w:r>
    </w:p>
    <w:p w14:paraId="2B1874D7" w14:textId="49DBBCE6" w:rsidR="004C5497" w:rsidRDefault="004C5497" w:rsidP="004C5497">
      <w:pPr>
        <w:pStyle w:val="subsection"/>
      </w:pPr>
      <w:r w:rsidRPr="00867395">
        <w:tab/>
        <w:t>(</w:t>
      </w:r>
      <w:r w:rsidR="00145B83">
        <w:t>7</w:t>
      </w:r>
      <w:r w:rsidRPr="00867395">
        <w:t>)</w:t>
      </w:r>
      <w:r w:rsidRPr="00867395">
        <w:tab/>
        <w:t xml:space="preserve">If the ACMA </w:t>
      </w:r>
      <w:r>
        <w:t xml:space="preserve">varies the eligibility deadline under </w:t>
      </w:r>
      <w:r w:rsidR="00C2234B">
        <w:t>subsection (</w:t>
      </w:r>
      <w:r w:rsidR="00145B83">
        <w:t>3</w:t>
      </w:r>
      <w:r w:rsidR="00C2234B">
        <w:t>)</w:t>
      </w:r>
      <w:r>
        <w:t>, the ACMA must:</w:t>
      </w:r>
    </w:p>
    <w:p w14:paraId="64471533" w14:textId="44E66B7F" w:rsidR="004C5497" w:rsidRDefault="004C5497" w:rsidP="004C5497">
      <w:pPr>
        <w:pStyle w:val="paragraph"/>
      </w:pPr>
      <w:r>
        <w:tab/>
        <w:t>(a)</w:t>
      </w:r>
      <w:r>
        <w:tab/>
        <w:t>approve a form (</w:t>
      </w:r>
      <w:r>
        <w:rPr>
          <w:b/>
          <w:bCs/>
          <w:i/>
          <w:iCs/>
        </w:rPr>
        <w:t>varied eligibility nomination form</w:t>
      </w:r>
      <w:r>
        <w:t>) that complies with subsection</w:t>
      </w:r>
      <w:r w:rsidR="00145B83">
        <w:t> </w:t>
      </w:r>
      <w:r>
        <w:t>(</w:t>
      </w:r>
      <w:r w:rsidR="00145B83">
        <w:t>8</w:t>
      </w:r>
      <w:r>
        <w:t>); and</w:t>
      </w:r>
    </w:p>
    <w:p w14:paraId="16052F1B" w14:textId="1F9F0DB4" w:rsidR="004C5497" w:rsidRDefault="004C5497" w:rsidP="004C5497">
      <w:pPr>
        <w:pStyle w:val="paragraph"/>
      </w:pPr>
      <w:r>
        <w:tab/>
        <w:t>(b)</w:t>
      </w:r>
      <w:r>
        <w:tab/>
        <w:t xml:space="preserve">tell each applicant, in writing, how many </w:t>
      </w:r>
      <w:r w:rsidR="00F0754F">
        <w:t>set-aside</w:t>
      </w:r>
      <w:r>
        <w:t xml:space="preserve"> participants there are</w:t>
      </w:r>
      <w:r w:rsidR="00D83A8F">
        <w:t xml:space="preserve"> (if any)</w:t>
      </w:r>
      <w:r>
        <w:t>; and</w:t>
      </w:r>
    </w:p>
    <w:p w14:paraId="33DD8629" w14:textId="0EDB93A6" w:rsidR="004B4097" w:rsidRDefault="004B4097" w:rsidP="004C5497">
      <w:pPr>
        <w:pStyle w:val="paragraph"/>
      </w:pPr>
      <w:r>
        <w:tab/>
      </w:r>
      <w:r w:rsidRPr="003E08A1">
        <w:t>(</w:t>
      </w:r>
      <w:r w:rsidR="00492026">
        <w:t>c</w:t>
      </w:r>
      <w:r w:rsidRPr="003E08A1">
        <w:t>)</w:t>
      </w:r>
      <w:r w:rsidRPr="003E08A1">
        <w:tab/>
        <w:t>if there is only one set-aside participant – tell each applicant the identity of that set-aside participant;</w:t>
      </w:r>
    </w:p>
    <w:p w14:paraId="453A884A" w14:textId="18BC10F6" w:rsidR="00DA5585" w:rsidRDefault="004C5497" w:rsidP="004C5497">
      <w:pPr>
        <w:pStyle w:val="paragraph"/>
      </w:pPr>
      <w:r>
        <w:tab/>
        <w:t>(</w:t>
      </w:r>
      <w:r w:rsidR="00492026">
        <w:t>d</w:t>
      </w:r>
      <w:r>
        <w:t>)</w:t>
      </w:r>
      <w:r>
        <w:tab/>
        <w:t>tell each applicant, in writing</w:t>
      </w:r>
      <w:r w:rsidR="00DA5585">
        <w:t>:</w:t>
      </w:r>
    </w:p>
    <w:p w14:paraId="5FECCFA9" w14:textId="1BB7B5AD" w:rsidR="004C5497" w:rsidRDefault="00DA5585" w:rsidP="00DA5585">
      <w:pPr>
        <w:pStyle w:val="paragraphsub"/>
      </w:pPr>
      <w:r>
        <w:tab/>
        <w:t>(i)</w:t>
      </w:r>
      <w:r>
        <w:tab/>
      </w:r>
      <w:r w:rsidR="0097388C">
        <w:t xml:space="preserve">what </w:t>
      </w:r>
      <w:r w:rsidR="004C5497">
        <w:t xml:space="preserve">the supply of the 900 </w:t>
      </w:r>
      <w:r>
        <w:t xml:space="preserve">upper </w:t>
      </w:r>
      <w:r w:rsidR="001219F1" w:rsidRPr="00150714">
        <w:t>major population</w:t>
      </w:r>
      <w:r>
        <w:t xml:space="preserve"> </w:t>
      </w:r>
      <w:r w:rsidR="004C5497">
        <w:t>product</w:t>
      </w:r>
      <w:r w:rsidR="0097388C">
        <w:t xml:space="preserve"> is</w:t>
      </w:r>
      <w:r w:rsidR="004C5497">
        <w:t>; and</w:t>
      </w:r>
    </w:p>
    <w:p w14:paraId="6672204C" w14:textId="23D47740" w:rsidR="00DA5585" w:rsidRDefault="00DA5585" w:rsidP="00DA5585">
      <w:pPr>
        <w:pStyle w:val="paragraphsub"/>
      </w:pPr>
      <w:r>
        <w:tab/>
        <w:t>(ii)</w:t>
      </w:r>
      <w:r>
        <w:tab/>
        <w:t>what the supply of the 900 upper regional product is; and</w:t>
      </w:r>
    </w:p>
    <w:p w14:paraId="1AE770B8" w14:textId="01E3760D" w:rsidR="004C5497" w:rsidRDefault="004C5497" w:rsidP="004C5497">
      <w:pPr>
        <w:pStyle w:val="paragraph"/>
      </w:pPr>
      <w:r>
        <w:tab/>
        <w:t>(</w:t>
      </w:r>
      <w:r w:rsidR="00492026">
        <w:t>e</w:t>
      </w:r>
      <w:r>
        <w:t>)</w:t>
      </w:r>
      <w:r>
        <w:tab/>
        <w:t>give each applicant a copy of the varied eligibility nomination form.</w:t>
      </w:r>
    </w:p>
    <w:p w14:paraId="3BDC1305" w14:textId="0ECF45FC" w:rsidR="004C5497" w:rsidRPr="0069678A" w:rsidRDefault="004C5497" w:rsidP="004C5497">
      <w:pPr>
        <w:pStyle w:val="notetext"/>
      </w:pPr>
      <w:r>
        <w:t>Note:</w:t>
      </w:r>
      <w:r>
        <w:tab/>
        <w:t xml:space="preserve">For the 900 </w:t>
      </w:r>
      <w:r w:rsidR="00DA5585">
        <w:t>upper</w:t>
      </w:r>
      <w:r>
        <w:t xml:space="preserve"> product</w:t>
      </w:r>
      <w:r w:rsidR="000D552D">
        <w:t>s</w:t>
      </w:r>
      <w:r>
        <w:t xml:space="preserve">, </w:t>
      </w:r>
      <w:r>
        <w:rPr>
          <w:b/>
          <w:bCs/>
          <w:i/>
          <w:iCs/>
        </w:rPr>
        <w:t>supply</w:t>
      </w:r>
      <w:r>
        <w:t xml:space="preserve"> depends upon whether one or more </w:t>
      </w:r>
      <w:r w:rsidR="00F0754F">
        <w:t>set-aside</w:t>
      </w:r>
      <w:r>
        <w:t xml:space="preserve"> applicants have </w:t>
      </w:r>
      <w:r w:rsidR="001217D3">
        <w:t>elected to take up</w:t>
      </w:r>
      <w:r>
        <w:t xml:space="preserve"> </w:t>
      </w:r>
      <w:r w:rsidR="00F0754F">
        <w:t>set-aside</w:t>
      </w:r>
      <w:r>
        <w:t xml:space="preserve"> lot</w:t>
      </w:r>
      <w:r w:rsidR="00E01E25">
        <w:t>s</w:t>
      </w:r>
      <w:r>
        <w:t>.</w:t>
      </w:r>
    </w:p>
    <w:p w14:paraId="04D267EF" w14:textId="174FF46E" w:rsidR="004C5497" w:rsidRDefault="004C5497" w:rsidP="004C5497">
      <w:pPr>
        <w:pStyle w:val="subsection"/>
      </w:pPr>
      <w:r>
        <w:tab/>
        <w:t>(</w:t>
      </w:r>
      <w:r w:rsidR="00145B83">
        <w:t>8</w:t>
      </w:r>
      <w:r>
        <w:t>)</w:t>
      </w:r>
      <w:r>
        <w:tab/>
        <w:t>The varied eligibility nomination form must include a requirement for, and a guide to:</w:t>
      </w:r>
    </w:p>
    <w:p w14:paraId="16E9E962" w14:textId="77777777" w:rsidR="004C5497" w:rsidRDefault="004C5497" w:rsidP="004C5497">
      <w:pPr>
        <w:pStyle w:val="paragraph"/>
      </w:pPr>
      <w:r>
        <w:tab/>
        <w:t>(a)</w:t>
      </w:r>
      <w:r>
        <w:tab/>
        <w:t>specifying the number of lots of each product desired by an applicant as the provisional start demands of the applicant before the pre-bidding phase, at the starting price for the lots of the product; and</w:t>
      </w:r>
    </w:p>
    <w:p w14:paraId="0577D27E" w14:textId="77777777" w:rsidR="00C93E53" w:rsidRDefault="004C5497" w:rsidP="00C93E53">
      <w:pPr>
        <w:pStyle w:val="paragraph"/>
      </w:pPr>
      <w:r>
        <w:tab/>
        <w:t>(b)</w:t>
      </w:r>
      <w:r>
        <w:tab/>
        <w:t>calculating and specifying the maximum eligibility points of an applicant based on those provisional start demands</w:t>
      </w:r>
      <w:r w:rsidR="00C93E53">
        <w:t>; and</w:t>
      </w:r>
    </w:p>
    <w:p w14:paraId="1F25443D" w14:textId="77777777" w:rsidR="00BA3762" w:rsidRDefault="00C93E53" w:rsidP="00C93E53">
      <w:pPr>
        <w:pStyle w:val="paragraph"/>
      </w:pPr>
      <w:r>
        <w:tab/>
        <w:t>(c)</w:t>
      </w:r>
      <w:r>
        <w:tab/>
        <w:t>in relation to the lots of each product</w:t>
      </w:r>
      <w:r w:rsidR="006A42F9">
        <w:t>,</w:t>
      </w:r>
      <w:r w:rsidR="000B7EAE">
        <w:t xml:space="preserve"> other than</w:t>
      </w:r>
      <w:r w:rsidR="00BA3762">
        <w:t>:</w:t>
      </w:r>
    </w:p>
    <w:p w14:paraId="73BFEB37" w14:textId="4C39880C" w:rsidR="00BA3762" w:rsidRDefault="00BA3762" w:rsidP="00BA3762">
      <w:pPr>
        <w:pStyle w:val="paragraphsub"/>
      </w:pPr>
      <w:r>
        <w:tab/>
        <w:t>(i)</w:t>
      </w:r>
      <w:r>
        <w:tab/>
        <w:t>a</w:t>
      </w:r>
      <w:r w:rsidR="000B7EAE">
        <w:t xml:space="preserve"> 900 lower product</w:t>
      </w:r>
      <w:r>
        <w:t>; or</w:t>
      </w:r>
    </w:p>
    <w:p w14:paraId="35091A6D" w14:textId="1365DBF3" w:rsidR="00E01E25" w:rsidRDefault="00E01E25" w:rsidP="00BA3762">
      <w:pPr>
        <w:pStyle w:val="paragraphsub"/>
      </w:pPr>
      <w:r>
        <w:tab/>
      </w:r>
      <w:r w:rsidRPr="000C4CA7">
        <w:t>(ii)</w:t>
      </w:r>
      <w:r w:rsidRPr="000C4CA7">
        <w:tab/>
        <w:t>for a set-aside participant – a 900 upper product;</w:t>
      </w:r>
    </w:p>
    <w:p w14:paraId="60D2EAC9" w14:textId="4D2CF10C" w:rsidR="00C93E53" w:rsidRDefault="00BA3762" w:rsidP="00BA3762">
      <w:pPr>
        <w:pStyle w:val="paragraph"/>
      </w:pPr>
      <w:r>
        <w:tab/>
      </w:r>
      <w:r>
        <w:tab/>
      </w:r>
      <w:r w:rsidR="00C93E53">
        <w:t>either:</w:t>
      </w:r>
    </w:p>
    <w:p w14:paraId="16861802" w14:textId="1AB9D190" w:rsidR="00C93E53" w:rsidRDefault="00C93E53" w:rsidP="00C93E53">
      <w:pPr>
        <w:pStyle w:val="paragraphsub"/>
      </w:pPr>
      <w:r>
        <w:tab/>
        <w:t>(</w:t>
      </w:r>
      <w:r w:rsidR="00BA3762">
        <w:t>ii</w:t>
      </w:r>
      <w:r>
        <w:t>i)</w:t>
      </w:r>
      <w:r>
        <w:tab/>
        <w:t>not selecting a provisional minimum spectrum requirement; or</w:t>
      </w:r>
    </w:p>
    <w:p w14:paraId="3153C94A" w14:textId="7A986343" w:rsidR="00C93E53" w:rsidRDefault="00C93E53" w:rsidP="00C93E53">
      <w:pPr>
        <w:pStyle w:val="paragraphsub"/>
      </w:pPr>
      <w:r>
        <w:tab/>
        <w:t>(i</w:t>
      </w:r>
      <w:r w:rsidR="00143936">
        <w:t>v</w:t>
      </w:r>
      <w:r>
        <w:t>)</w:t>
      </w:r>
      <w:r>
        <w:tab/>
        <w:t xml:space="preserve">selecting </w:t>
      </w:r>
      <w:r w:rsidR="000B7EAE">
        <w:t>2 lots</w:t>
      </w:r>
      <w:r>
        <w:t xml:space="preserve"> as the provisional minimum spectrum requirement;</w:t>
      </w:r>
    </w:p>
    <w:p w14:paraId="26AB18DD" w14:textId="765DD713" w:rsidR="004C5497" w:rsidRPr="00867395" w:rsidRDefault="00C93E53" w:rsidP="00C93E53">
      <w:pPr>
        <w:pStyle w:val="paragraph"/>
      </w:pPr>
      <w:r>
        <w:tab/>
      </w:r>
      <w:r>
        <w:tab/>
        <w:t>for the lots of the product</w:t>
      </w:r>
      <w:r w:rsidR="004C5497">
        <w:t>.</w:t>
      </w:r>
    </w:p>
    <w:p w14:paraId="0CE59BF9" w14:textId="5EB47914" w:rsidR="004C5497" w:rsidRPr="00867395" w:rsidRDefault="004C5497" w:rsidP="004C5497">
      <w:pPr>
        <w:pStyle w:val="subsection"/>
      </w:pPr>
      <w:r w:rsidRPr="00867395">
        <w:tab/>
        <w:t>(</w:t>
      </w:r>
      <w:r w:rsidR="00BC18E9">
        <w:t>9</w:t>
      </w:r>
      <w:r w:rsidRPr="00867395">
        <w:t>)</w:t>
      </w:r>
      <w:r w:rsidRPr="00867395">
        <w:tab/>
        <w:t xml:space="preserve">If the ACMA varies the eligibility deadline under </w:t>
      </w:r>
      <w:r w:rsidR="00255081">
        <w:t>subsection (</w:t>
      </w:r>
      <w:r w:rsidR="00145B83">
        <w:t>3</w:t>
      </w:r>
      <w:r w:rsidR="00255081">
        <w:t>),</w:t>
      </w:r>
      <w:r w:rsidRPr="00867395">
        <w:t xml:space="preserve"> then in this instrument:</w:t>
      </w:r>
    </w:p>
    <w:p w14:paraId="5F9D5015" w14:textId="3806AD65" w:rsidR="004C5497" w:rsidRPr="00867395" w:rsidRDefault="004C5497" w:rsidP="004C5497">
      <w:pPr>
        <w:pStyle w:val="paragraph"/>
      </w:pPr>
      <w:r w:rsidRPr="00867395">
        <w:tab/>
        <w:t>(a)</w:t>
      </w:r>
      <w:r w:rsidRPr="00867395">
        <w:tab/>
        <w:t xml:space="preserve">a reference to the </w:t>
      </w:r>
      <w:r w:rsidRPr="00867395">
        <w:rPr>
          <w:b/>
          <w:bCs/>
          <w:i/>
          <w:iCs/>
        </w:rPr>
        <w:t>eligibility deadline</w:t>
      </w:r>
      <w:r w:rsidRPr="00867395">
        <w:t xml:space="preserve"> is taken to be a reference to the varied eligibility deadline;</w:t>
      </w:r>
      <w:r w:rsidR="00FA46B1">
        <w:t xml:space="preserve"> and</w:t>
      </w:r>
    </w:p>
    <w:p w14:paraId="31163169" w14:textId="77777777" w:rsidR="004C5497" w:rsidRPr="00867395" w:rsidRDefault="004C5497" w:rsidP="004C5497">
      <w:pPr>
        <w:pStyle w:val="paragraph"/>
      </w:pPr>
      <w:r w:rsidRPr="00867395">
        <w:tab/>
        <w:t>(b)</w:t>
      </w:r>
      <w:r w:rsidRPr="00867395">
        <w:tab/>
        <w:t xml:space="preserve">a reference to the </w:t>
      </w:r>
      <w:r w:rsidRPr="00867395">
        <w:rPr>
          <w:b/>
          <w:bCs/>
          <w:i/>
          <w:iCs/>
        </w:rPr>
        <w:t>eligibility nomination form</w:t>
      </w:r>
      <w:r w:rsidRPr="00867395">
        <w:t xml:space="preserve"> is taken to be a reference to the varied eligibility nomination form; and</w:t>
      </w:r>
    </w:p>
    <w:p w14:paraId="3B7265AE" w14:textId="77777777" w:rsidR="004C5497" w:rsidRPr="00867395" w:rsidRDefault="004C5497" w:rsidP="004C5497">
      <w:pPr>
        <w:pStyle w:val="paragraph"/>
      </w:pPr>
      <w:r w:rsidRPr="00867395">
        <w:tab/>
        <w:t>(c)</w:t>
      </w:r>
      <w:r w:rsidRPr="00867395">
        <w:tab/>
        <w:t xml:space="preserve">a reference to a </w:t>
      </w:r>
      <w:r w:rsidRPr="00946C96">
        <w:rPr>
          <w:b/>
          <w:bCs/>
          <w:i/>
          <w:iCs/>
        </w:rPr>
        <w:t>completed eligibility nomination form</w:t>
      </w:r>
      <w:r w:rsidRPr="00867395">
        <w:t xml:space="preserve"> is taken to be a reference to a completed varied eligibility nomination form.</w:t>
      </w:r>
    </w:p>
    <w:p w14:paraId="487FDEA5" w14:textId="1923A7C0" w:rsidR="008825D1" w:rsidRPr="00D358C5" w:rsidRDefault="008825D1" w:rsidP="00F15759">
      <w:pPr>
        <w:pStyle w:val="Heading1"/>
        <w:rPr>
          <w:rStyle w:val="CharPartText"/>
          <w:rFonts w:ascii="Times New Roman" w:hAnsi="Times New Roman" w:cs="Times New Roman"/>
          <w:b/>
          <w:bCs/>
          <w:color w:val="auto"/>
          <w:sz w:val="28"/>
          <w:szCs w:val="28"/>
        </w:rPr>
      </w:pPr>
      <w:bookmarkStart w:id="102" w:name="_Toc63237316"/>
      <w:bookmarkStart w:id="103" w:name="_Toc80104379"/>
      <w:r>
        <w:rPr>
          <w:rStyle w:val="CharPartText"/>
          <w:rFonts w:ascii="Times New Roman" w:hAnsi="Times New Roman" w:cs="Times New Roman"/>
          <w:b/>
          <w:bCs/>
          <w:color w:val="auto"/>
          <w:sz w:val="28"/>
          <w:szCs w:val="28"/>
        </w:rPr>
        <w:lastRenderedPageBreak/>
        <w:t>Division 4</w:t>
      </w:r>
      <w:r>
        <w:rPr>
          <w:rStyle w:val="CharPartText"/>
          <w:rFonts w:ascii="Times New Roman" w:hAnsi="Times New Roman" w:cs="Times New Roman"/>
          <w:b/>
          <w:bCs/>
          <w:color w:val="auto"/>
          <w:sz w:val="28"/>
          <w:szCs w:val="28"/>
        </w:rPr>
        <w:tab/>
        <w:t>Maximum eligibility points</w:t>
      </w:r>
      <w:bookmarkEnd w:id="102"/>
      <w:r w:rsidR="00763120">
        <w:rPr>
          <w:rStyle w:val="CharPartText"/>
          <w:rFonts w:ascii="Times New Roman" w:hAnsi="Times New Roman" w:cs="Times New Roman"/>
          <w:b/>
          <w:bCs/>
          <w:color w:val="auto"/>
          <w:sz w:val="28"/>
          <w:szCs w:val="28"/>
        </w:rPr>
        <w:t>, provisional minimum spectrum requirements</w:t>
      </w:r>
      <w:r>
        <w:rPr>
          <w:rStyle w:val="CharPartText"/>
          <w:rFonts w:ascii="Times New Roman" w:hAnsi="Times New Roman" w:cs="Times New Roman"/>
          <w:b/>
          <w:bCs/>
          <w:color w:val="auto"/>
          <w:sz w:val="28"/>
          <w:szCs w:val="28"/>
        </w:rPr>
        <w:t xml:space="preserve"> </w:t>
      </w:r>
      <w:r w:rsidR="00A072F0">
        <w:rPr>
          <w:rStyle w:val="CharPartText"/>
          <w:rFonts w:ascii="Times New Roman" w:hAnsi="Times New Roman" w:cs="Times New Roman"/>
          <w:b/>
          <w:bCs/>
          <w:color w:val="auto"/>
          <w:sz w:val="28"/>
          <w:szCs w:val="28"/>
        </w:rPr>
        <w:t xml:space="preserve">and securing </w:t>
      </w:r>
      <w:r w:rsidR="00EF43B8">
        <w:rPr>
          <w:rStyle w:val="CharPartText"/>
          <w:rFonts w:ascii="Times New Roman" w:hAnsi="Times New Roman" w:cs="Times New Roman"/>
          <w:b/>
          <w:bCs/>
          <w:color w:val="auto"/>
          <w:sz w:val="28"/>
          <w:szCs w:val="28"/>
        </w:rPr>
        <w:t xml:space="preserve">eligibility </w:t>
      </w:r>
      <w:r w:rsidR="00A072F0">
        <w:rPr>
          <w:rStyle w:val="CharPartText"/>
          <w:rFonts w:ascii="Times New Roman" w:hAnsi="Times New Roman" w:cs="Times New Roman"/>
          <w:b/>
          <w:bCs/>
          <w:color w:val="auto"/>
          <w:sz w:val="28"/>
          <w:szCs w:val="28"/>
        </w:rPr>
        <w:t>points</w:t>
      </w:r>
      <w:bookmarkEnd w:id="103"/>
    </w:p>
    <w:p w14:paraId="6C8D3EE0" w14:textId="0E348B8B" w:rsidR="008825D1" w:rsidRDefault="00DD650C" w:rsidP="00F15759">
      <w:pPr>
        <w:pStyle w:val="ActHead5"/>
      </w:pPr>
      <w:bookmarkStart w:id="104" w:name="_Toc63237317"/>
      <w:bookmarkStart w:id="105" w:name="_Toc80104380"/>
      <w:r>
        <w:rPr>
          <w:rStyle w:val="CharSectno"/>
        </w:rPr>
        <w:t>41</w:t>
      </w:r>
      <w:r w:rsidR="008825D1" w:rsidRPr="00F80517">
        <w:rPr>
          <w:rStyle w:val="CharSectno"/>
        </w:rPr>
        <w:t xml:space="preserve">  </w:t>
      </w:r>
      <w:r w:rsidR="00E322E8">
        <w:t xml:space="preserve">Maximum </w:t>
      </w:r>
      <w:r w:rsidR="00102323">
        <w:t>eligibility points</w:t>
      </w:r>
      <w:bookmarkEnd w:id="104"/>
      <w:r w:rsidR="000B3C93">
        <w:t xml:space="preserve"> and provisional minimum spectrum requirement</w:t>
      </w:r>
      <w:r w:rsidR="003E313B">
        <w:t>s</w:t>
      </w:r>
      <w:bookmarkEnd w:id="105"/>
    </w:p>
    <w:p w14:paraId="0A432B38" w14:textId="5757A2D9" w:rsidR="007C02C6" w:rsidRDefault="008825D1" w:rsidP="00F15759">
      <w:pPr>
        <w:pStyle w:val="subsection"/>
        <w:keepNext/>
      </w:pPr>
      <w:r>
        <w:tab/>
      </w:r>
      <w:r w:rsidR="0046697F">
        <w:t>(1)</w:t>
      </w:r>
      <w:r>
        <w:tab/>
      </w:r>
      <w:r w:rsidR="00102323">
        <w:t xml:space="preserve">The </w:t>
      </w:r>
      <w:r w:rsidR="00102323" w:rsidRPr="00C34C5F">
        <w:rPr>
          <w:b/>
          <w:bCs/>
          <w:i/>
          <w:iCs/>
        </w:rPr>
        <w:t>maximum eligibility points</w:t>
      </w:r>
      <w:r w:rsidR="00102323">
        <w:t xml:space="preserve"> tha</w:t>
      </w:r>
      <w:r w:rsidR="003B4F48">
        <w:t>t</w:t>
      </w:r>
      <w:r w:rsidR="00102323">
        <w:t xml:space="preserve"> an applicant may specify in its completed eligibility nomination form (or updated eligibility nomination form) is the sum</w:t>
      </w:r>
      <w:r w:rsidR="00EF43B8">
        <w:t xml:space="preserve"> of</w:t>
      </w:r>
      <w:r w:rsidR="007C02C6">
        <w:t>:</w:t>
      </w:r>
    </w:p>
    <w:p w14:paraId="63D9FB20" w14:textId="10DA1D88" w:rsidR="00375F0D" w:rsidRDefault="00375F0D" w:rsidP="00375F0D">
      <w:pPr>
        <w:pStyle w:val="paragraph"/>
      </w:pPr>
      <w:r>
        <w:tab/>
        <w:t>(</w:t>
      </w:r>
      <w:r w:rsidR="0048567F">
        <w:t>a</w:t>
      </w:r>
      <w:r>
        <w:t>)</w:t>
      </w:r>
      <w:r>
        <w:tab/>
        <w:t xml:space="preserve">the lot rating for the 850 </w:t>
      </w:r>
      <w:r w:rsidRPr="008A3BCF">
        <w:t>major population</w:t>
      </w:r>
      <w:r>
        <w:t xml:space="preserve"> product multiplied by the provisional start demand of the applicant for lots of that product; and</w:t>
      </w:r>
    </w:p>
    <w:p w14:paraId="061FA08A" w14:textId="1AABA035" w:rsidR="00375F0D" w:rsidRDefault="00375F0D" w:rsidP="00375F0D">
      <w:pPr>
        <w:pStyle w:val="paragraph"/>
      </w:pPr>
      <w:r>
        <w:tab/>
        <w:t>(</w:t>
      </w:r>
      <w:r w:rsidR="0048567F">
        <w:t>b</w:t>
      </w:r>
      <w:r>
        <w:t>)</w:t>
      </w:r>
      <w:r>
        <w:tab/>
        <w:t>the lot rating for the 850 regional product multiplied by the provisional start demand of the applicant for lots of that product;</w:t>
      </w:r>
    </w:p>
    <w:p w14:paraId="5E76942E" w14:textId="452DD4C4" w:rsidR="007C02C6" w:rsidRDefault="007C02C6" w:rsidP="00375F0D">
      <w:pPr>
        <w:pStyle w:val="paragraph"/>
      </w:pPr>
      <w:r>
        <w:tab/>
        <w:t>(</w:t>
      </w:r>
      <w:r w:rsidR="0048567F">
        <w:t>c</w:t>
      </w:r>
      <w:r>
        <w:t>)</w:t>
      </w:r>
      <w:r>
        <w:tab/>
      </w:r>
      <w:r w:rsidR="00B65FD0">
        <w:t xml:space="preserve">the lot rating for the 900 </w:t>
      </w:r>
      <w:r w:rsidR="0046697F">
        <w:t xml:space="preserve">lower </w:t>
      </w:r>
      <w:r w:rsidR="00465452" w:rsidRPr="008848F1">
        <w:t>major population</w:t>
      </w:r>
      <w:r w:rsidR="0046697F">
        <w:t xml:space="preserve"> </w:t>
      </w:r>
      <w:r w:rsidR="00B65FD0">
        <w:t xml:space="preserve">product multiplied by </w:t>
      </w:r>
      <w:r w:rsidR="00951296">
        <w:t>the provisional start demand of the applicant for lots of that product; and</w:t>
      </w:r>
    </w:p>
    <w:p w14:paraId="603B6275" w14:textId="0A482FEF" w:rsidR="0046697F" w:rsidRDefault="0046697F" w:rsidP="007C02C6">
      <w:pPr>
        <w:pStyle w:val="paragraph"/>
      </w:pPr>
      <w:r>
        <w:tab/>
        <w:t>(</w:t>
      </w:r>
      <w:r w:rsidR="0048567F">
        <w:t>d</w:t>
      </w:r>
      <w:r>
        <w:t>)</w:t>
      </w:r>
      <w:r>
        <w:tab/>
        <w:t>the lot rating for the 900 lower regional product multiplied by the provisional start demand of the applicant for lots of that product; and</w:t>
      </w:r>
    </w:p>
    <w:p w14:paraId="055BE878" w14:textId="0E63974E" w:rsidR="0046697F" w:rsidRDefault="0046697F" w:rsidP="0046697F">
      <w:pPr>
        <w:pStyle w:val="paragraph"/>
      </w:pPr>
      <w:r>
        <w:tab/>
        <w:t>(</w:t>
      </w:r>
      <w:r w:rsidR="0048567F">
        <w:t>e</w:t>
      </w:r>
      <w:r>
        <w:t>)</w:t>
      </w:r>
      <w:r>
        <w:tab/>
        <w:t xml:space="preserve">the lot rating for the 900 upper </w:t>
      </w:r>
      <w:r w:rsidR="00465452" w:rsidRPr="008848F1">
        <w:t>major population</w:t>
      </w:r>
      <w:r>
        <w:t xml:space="preserve"> product multiplied by the provisional start demand of the applicant for lots of that product; and</w:t>
      </w:r>
    </w:p>
    <w:p w14:paraId="775F573C" w14:textId="1DB036A6" w:rsidR="007C02C6" w:rsidRDefault="0046697F" w:rsidP="007C02C6">
      <w:pPr>
        <w:pStyle w:val="paragraph"/>
      </w:pPr>
      <w:r>
        <w:tab/>
        <w:t>(</w:t>
      </w:r>
      <w:r w:rsidR="0048567F">
        <w:t>f</w:t>
      </w:r>
      <w:r>
        <w:t>)</w:t>
      </w:r>
      <w:r>
        <w:tab/>
        <w:t xml:space="preserve">the lot rating for the 900 </w:t>
      </w:r>
      <w:r w:rsidR="00EC51F3">
        <w:t>upper</w:t>
      </w:r>
      <w:r>
        <w:t xml:space="preserve"> regional product multiplied by the provisional start demand of the applicant for lots of that product</w:t>
      </w:r>
      <w:r w:rsidR="00375F0D">
        <w:t>.</w:t>
      </w:r>
    </w:p>
    <w:p w14:paraId="5CBF134A" w14:textId="3CCA581B" w:rsidR="002A72A0" w:rsidRDefault="002A72A0" w:rsidP="002A72A0">
      <w:pPr>
        <w:pStyle w:val="notetext"/>
      </w:pPr>
      <w:r>
        <w:t>Note:</w:t>
      </w:r>
      <w:r>
        <w:tab/>
        <w:t xml:space="preserve">A person’s ability to use eligibility points in the auction is restricted by the allocation limits in sections </w:t>
      </w:r>
      <w:r w:rsidR="00544A0B">
        <w:t>13</w:t>
      </w:r>
      <w:r>
        <w:t xml:space="preserve"> and </w:t>
      </w:r>
      <w:r w:rsidR="00544A0B">
        <w:t>14</w:t>
      </w:r>
      <w:r>
        <w:t>.</w:t>
      </w:r>
      <w:r w:rsidR="007114F3">
        <w:t xml:space="preserve"> See also section 7 of the spectrum licence limits direction.</w:t>
      </w:r>
    </w:p>
    <w:p w14:paraId="3B178E44" w14:textId="36BC9956" w:rsidR="00C949D1" w:rsidRDefault="00C949D1" w:rsidP="00C949D1">
      <w:pPr>
        <w:pStyle w:val="subsection"/>
      </w:pPr>
      <w:bookmarkStart w:id="106" w:name="_Toc63237318"/>
      <w:r>
        <w:tab/>
        <w:t>(2)</w:t>
      </w:r>
      <w:r>
        <w:tab/>
      </w:r>
      <w:r w:rsidR="00BA3762">
        <w:t xml:space="preserve">If, in its completed eligibility nomination form, </w:t>
      </w:r>
      <w:r w:rsidR="00DB437C">
        <w:t>an applicant</w:t>
      </w:r>
      <w:r w:rsidR="00BA3762">
        <w:t xml:space="preserve"> has not selected</w:t>
      </w:r>
      <w:r w:rsidR="00F009BE">
        <w:t xml:space="preserve"> 2 lots </w:t>
      </w:r>
      <w:r w:rsidR="00BA3762">
        <w:t xml:space="preserve">as its provisional minimum spectrum requirement for the lots </w:t>
      </w:r>
      <w:r w:rsidR="00F009BE">
        <w:t xml:space="preserve">of </w:t>
      </w:r>
      <w:r w:rsidR="00BA3762">
        <w:t>a</w:t>
      </w:r>
      <w:r w:rsidR="00F009BE">
        <w:t xml:space="preserve"> product</w:t>
      </w:r>
      <w:r w:rsidR="00BA3762">
        <w:t>,</w:t>
      </w:r>
      <w:r w:rsidR="00DB437C">
        <w:t xml:space="preserve"> the applicant is taken to have no provisional minimum spectrum requirement for the lots of that product.</w:t>
      </w:r>
    </w:p>
    <w:p w14:paraId="4A23A0EF" w14:textId="36D82BC9" w:rsidR="00DB437C" w:rsidRDefault="00DB437C" w:rsidP="00DB437C">
      <w:pPr>
        <w:pStyle w:val="notetext"/>
      </w:pPr>
      <w:r>
        <w:t>Note</w:t>
      </w:r>
      <w:r w:rsidR="00003024">
        <w:t xml:space="preserve"> 1</w:t>
      </w:r>
      <w:r>
        <w:t>:</w:t>
      </w:r>
      <w:r>
        <w:tab/>
        <w:t>An applicant may select a provisional minimum spectrum requirement for the lots of any product, even if the applicant has not specified a provisional start demand for the lots of a product in its eligibility nomination form.</w:t>
      </w:r>
    </w:p>
    <w:p w14:paraId="1E14A127" w14:textId="757F6170" w:rsidR="00003024" w:rsidRDefault="00003024" w:rsidP="00DB437C">
      <w:pPr>
        <w:pStyle w:val="notetext"/>
      </w:pPr>
      <w:r>
        <w:t>Note 2:</w:t>
      </w:r>
      <w:r>
        <w:tab/>
        <w:t>There is only 1 lot of each of the 900 lower products</w:t>
      </w:r>
      <w:r w:rsidR="00BA3762">
        <w:t>, and no provisional minimum spectrum requirement can be selected</w:t>
      </w:r>
      <w:r w:rsidR="001E78D0">
        <w:t xml:space="preserve"> for these products</w:t>
      </w:r>
      <w:r w:rsidR="00090CE1">
        <w:t xml:space="preserve">. </w:t>
      </w:r>
    </w:p>
    <w:p w14:paraId="33ADA499" w14:textId="165B72A1" w:rsidR="00BA3762" w:rsidRPr="00C949D1" w:rsidRDefault="00F009BE" w:rsidP="00DB437C">
      <w:pPr>
        <w:pStyle w:val="notetext"/>
      </w:pPr>
      <w:r>
        <w:t>Note 3:</w:t>
      </w:r>
      <w:r>
        <w:tab/>
      </w:r>
      <w:r w:rsidR="008E4FF9" w:rsidRPr="00AD57D8">
        <w:t xml:space="preserve">A set-aside </w:t>
      </w:r>
      <w:r w:rsidR="00920510" w:rsidRPr="00AD57D8">
        <w:t>participant may not select a provisional minimum spectrum requirement for a 900 upper product.</w:t>
      </w:r>
      <w:r w:rsidR="003362BD">
        <w:t xml:space="preserve"> See subsection 4(4).</w:t>
      </w:r>
    </w:p>
    <w:p w14:paraId="51ECCBA5" w14:textId="39A2CF90" w:rsidR="00031226" w:rsidRDefault="00431DD5" w:rsidP="00031226">
      <w:pPr>
        <w:pStyle w:val="ActHead5"/>
      </w:pPr>
      <w:bookmarkStart w:id="107" w:name="_Toc80104381"/>
      <w:r>
        <w:rPr>
          <w:rStyle w:val="CharSectno"/>
        </w:rPr>
        <w:t>42</w:t>
      </w:r>
      <w:r w:rsidR="00031226" w:rsidRPr="00F80517">
        <w:rPr>
          <w:rStyle w:val="CharSectno"/>
        </w:rPr>
        <w:t xml:space="preserve">  </w:t>
      </w:r>
      <w:r w:rsidR="00031226">
        <w:t>Eligibility payment or deed of financial security required for maximum eligibility points</w:t>
      </w:r>
      <w:bookmarkEnd w:id="106"/>
      <w:bookmarkEnd w:id="107"/>
    </w:p>
    <w:p w14:paraId="044D6D3C" w14:textId="14100208" w:rsidR="00031226" w:rsidRDefault="00031226" w:rsidP="00031226">
      <w:pPr>
        <w:pStyle w:val="subsection"/>
      </w:pPr>
      <w:r>
        <w:tab/>
        <w:t>(1)</w:t>
      </w:r>
      <w:r>
        <w:tab/>
        <w:t>An applicant must secure the applicant’s maximum eligibility points</w:t>
      </w:r>
      <w:r w:rsidR="00DA075E">
        <w:t xml:space="preserve"> specified in its eligibility nomination form or updated eligibility nomination form</w:t>
      </w:r>
      <w:r>
        <w:t xml:space="preserve"> by:</w:t>
      </w:r>
    </w:p>
    <w:p w14:paraId="66566DBD" w14:textId="452AA374" w:rsidR="00FA7002" w:rsidRDefault="00FA7002" w:rsidP="00FA7002">
      <w:pPr>
        <w:pStyle w:val="paragraph"/>
      </w:pPr>
      <w:r>
        <w:tab/>
        <w:t>(a)</w:t>
      </w:r>
      <w:r>
        <w:tab/>
      </w:r>
      <w:r w:rsidR="00031226">
        <w:t xml:space="preserve">making a payment </w:t>
      </w:r>
      <w:r w:rsidR="0093269D">
        <w:t>(</w:t>
      </w:r>
      <w:r w:rsidR="0093269D" w:rsidRPr="00C34C5F">
        <w:rPr>
          <w:b/>
          <w:bCs/>
          <w:i/>
          <w:iCs/>
        </w:rPr>
        <w:t>eligibility payment</w:t>
      </w:r>
      <w:r w:rsidR="0093269D">
        <w:t xml:space="preserve">) </w:t>
      </w:r>
      <w:r w:rsidR="00031226">
        <w:t xml:space="preserve">of </w:t>
      </w:r>
      <w:r w:rsidR="004D5AE0">
        <w:t>the required amount to the ACMA; or</w:t>
      </w:r>
    </w:p>
    <w:p w14:paraId="7A851C59" w14:textId="222E49F3" w:rsidR="003B4DAA" w:rsidRDefault="003B4DAA" w:rsidP="003B4DAA">
      <w:pPr>
        <w:pStyle w:val="paragraph"/>
      </w:pPr>
      <w:r>
        <w:tab/>
        <w:t>(b)</w:t>
      </w:r>
      <w:r>
        <w:tab/>
      </w:r>
      <w:r w:rsidR="004D5AE0">
        <w:t xml:space="preserve">giving the ACMA a deed of financial security for </w:t>
      </w:r>
      <w:r w:rsidR="0075216F">
        <w:t>the required amount; or</w:t>
      </w:r>
    </w:p>
    <w:p w14:paraId="2191000C" w14:textId="77777777" w:rsidR="0075216F" w:rsidRDefault="003B4DAA" w:rsidP="003B4DAA">
      <w:pPr>
        <w:pStyle w:val="paragraph"/>
      </w:pPr>
      <w:r>
        <w:tab/>
        <w:t>(c)</w:t>
      </w:r>
      <w:r>
        <w:tab/>
      </w:r>
      <w:r w:rsidR="0075216F">
        <w:t>both:</w:t>
      </w:r>
    </w:p>
    <w:p w14:paraId="5F9D8934" w14:textId="0FCD7BF9" w:rsidR="003B4DAA" w:rsidRDefault="0075216F" w:rsidP="0075216F">
      <w:pPr>
        <w:pStyle w:val="paragraphsub"/>
      </w:pPr>
      <w:r>
        <w:tab/>
        <w:t>(i)</w:t>
      </w:r>
      <w:r>
        <w:tab/>
        <w:t xml:space="preserve">making a payment </w:t>
      </w:r>
      <w:r w:rsidR="004063A0">
        <w:t>(</w:t>
      </w:r>
      <w:r w:rsidR="004063A0" w:rsidRPr="00C34C5F">
        <w:rPr>
          <w:b/>
          <w:bCs/>
          <w:i/>
          <w:iCs/>
        </w:rPr>
        <w:t>eligibility payment</w:t>
      </w:r>
      <w:r w:rsidR="004063A0">
        <w:t xml:space="preserve">) </w:t>
      </w:r>
      <w:r>
        <w:t>for part of the required amount to the ACMA; and</w:t>
      </w:r>
    </w:p>
    <w:p w14:paraId="2041C1FC" w14:textId="386675AD" w:rsidR="0075216F" w:rsidRDefault="0075216F" w:rsidP="0075216F">
      <w:pPr>
        <w:pStyle w:val="paragraphsub"/>
      </w:pPr>
      <w:r>
        <w:tab/>
        <w:t>(ii)</w:t>
      </w:r>
      <w:r>
        <w:tab/>
        <w:t xml:space="preserve">giving the </w:t>
      </w:r>
      <w:r w:rsidR="00920EA2">
        <w:t>ACMA a deed of financial security for the remainder of the required amount.</w:t>
      </w:r>
    </w:p>
    <w:p w14:paraId="49BFA914" w14:textId="0CEA2397" w:rsidR="00920EA2" w:rsidRDefault="00920EA2" w:rsidP="00920EA2">
      <w:pPr>
        <w:pStyle w:val="notetext"/>
      </w:pPr>
      <w:r w:rsidRPr="009248FA">
        <w:t>Note</w:t>
      </w:r>
      <w:r w:rsidR="00301980">
        <w:t xml:space="preserve"> 1</w:t>
      </w:r>
      <w:r w:rsidRPr="009248FA">
        <w:t>:</w:t>
      </w:r>
      <w:r w:rsidRPr="009248FA">
        <w:tab/>
        <w:t xml:space="preserve">For information on how an eligibility payment is made, see section </w:t>
      </w:r>
      <w:r w:rsidR="00281C08" w:rsidRPr="009248FA">
        <w:t>10</w:t>
      </w:r>
      <w:r w:rsidRPr="009248FA">
        <w:t>. For information on how a deed of financial security is given, see section 7 and subsections (</w:t>
      </w:r>
      <w:r w:rsidR="00BD1223" w:rsidRPr="009248FA">
        <w:t>9</w:t>
      </w:r>
      <w:r w:rsidRPr="009248FA">
        <w:t>) and (</w:t>
      </w:r>
      <w:r w:rsidR="00BD1223" w:rsidRPr="009248FA">
        <w:t>10</w:t>
      </w:r>
      <w:r w:rsidRPr="009248FA">
        <w:t>).</w:t>
      </w:r>
    </w:p>
    <w:p w14:paraId="5790F4D3" w14:textId="3DCE41C2" w:rsidR="00301980" w:rsidRPr="009248FA" w:rsidRDefault="00301980" w:rsidP="00920EA2">
      <w:pPr>
        <w:pStyle w:val="notetext"/>
      </w:pPr>
      <w:r>
        <w:t>Note 2:</w:t>
      </w:r>
      <w:r>
        <w:tab/>
        <w:t xml:space="preserve">An applicant must act in accordance with this </w:t>
      </w:r>
      <w:r w:rsidR="00F965E4">
        <w:t>sub</w:t>
      </w:r>
      <w:r>
        <w:t>section by the eligibility deadline or, if there is one, the extended eligibility deadline: see subsection</w:t>
      </w:r>
      <w:r w:rsidR="00902AE0">
        <w:t>s</w:t>
      </w:r>
      <w:r>
        <w:t xml:space="preserve"> </w:t>
      </w:r>
      <w:r w:rsidR="00612AA2">
        <w:t>31</w:t>
      </w:r>
      <w:r>
        <w:t xml:space="preserve">(7) and </w:t>
      </w:r>
      <w:r w:rsidR="00D43C00">
        <w:t>48</w:t>
      </w:r>
      <w:r w:rsidR="00902AE0">
        <w:t>(</w:t>
      </w:r>
      <w:r w:rsidR="00D43C00">
        <w:t>4</w:t>
      </w:r>
      <w:r w:rsidR="00902AE0">
        <w:t>)</w:t>
      </w:r>
      <w:r>
        <w:t>.</w:t>
      </w:r>
    </w:p>
    <w:p w14:paraId="59FAF3D6" w14:textId="401D2254" w:rsidR="0075216F" w:rsidRDefault="00920EA2" w:rsidP="00F15759">
      <w:pPr>
        <w:pStyle w:val="subsection"/>
        <w:keepNext/>
      </w:pPr>
      <w:r w:rsidRPr="009248FA">
        <w:lastRenderedPageBreak/>
        <w:tab/>
        <w:t>(2)</w:t>
      </w:r>
      <w:r w:rsidRPr="009248FA">
        <w:tab/>
      </w:r>
      <w:r w:rsidR="00613136" w:rsidRPr="009248FA">
        <w:t>In this section</w:t>
      </w:r>
      <w:r w:rsidRPr="009248FA">
        <w:t xml:space="preserve">, the </w:t>
      </w:r>
      <w:r w:rsidRPr="009248FA">
        <w:rPr>
          <w:b/>
          <w:bCs/>
          <w:i/>
          <w:iCs/>
        </w:rPr>
        <w:t xml:space="preserve">required amount </w:t>
      </w:r>
      <w:r w:rsidR="00613136" w:rsidRPr="009248FA">
        <w:t xml:space="preserve">for an applicant </w:t>
      </w:r>
      <w:r w:rsidR="00870126" w:rsidRPr="009248FA">
        <w:t>(when expressed</w:t>
      </w:r>
      <w:r w:rsidR="00870126">
        <w:t xml:space="preserve"> in dollars) is 10% of the sum of</w:t>
      </w:r>
      <w:r w:rsidR="0076778E">
        <w:t>, for each product, the amount calculated by multiplying:</w:t>
      </w:r>
    </w:p>
    <w:p w14:paraId="10589FAD" w14:textId="77777777" w:rsidR="00467599" w:rsidRDefault="003B4DAA" w:rsidP="003B4DAA">
      <w:pPr>
        <w:pStyle w:val="paragraph"/>
      </w:pPr>
      <w:r>
        <w:tab/>
        <w:t>(</w:t>
      </w:r>
      <w:r w:rsidR="00870126">
        <w:t>a</w:t>
      </w:r>
      <w:r>
        <w:t>)</w:t>
      </w:r>
      <w:r>
        <w:tab/>
      </w:r>
      <w:r w:rsidR="00467599">
        <w:t>the sum of:</w:t>
      </w:r>
    </w:p>
    <w:p w14:paraId="0A7BE7D9" w14:textId="77777777" w:rsidR="00467599" w:rsidRPr="00EB6193" w:rsidRDefault="00467599" w:rsidP="00467599">
      <w:pPr>
        <w:pStyle w:val="paragraphsub"/>
      </w:pPr>
      <w:r>
        <w:tab/>
        <w:t>(i)</w:t>
      </w:r>
      <w:r>
        <w:tab/>
      </w:r>
      <w:r w:rsidR="0076778E">
        <w:t xml:space="preserve">the provisional start demand </w:t>
      </w:r>
      <w:r w:rsidR="00613136">
        <w:t xml:space="preserve">of the applicant </w:t>
      </w:r>
      <w:r w:rsidR="0076778E">
        <w:t>(when expressed in lots) for the product;</w:t>
      </w:r>
      <w:r>
        <w:t xml:space="preserve"> </w:t>
      </w:r>
      <w:r w:rsidRPr="00EB6193">
        <w:t>and</w:t>
      </w:r>
    </w:p>
    <w:p w14:paraId="2BD10CE4" w14:textId="542490DF" w:rsidR="00C25471" w:rsidRDefault="00467599" w:rsidP="00825667">
      <w:pPr>
        <w:pStyle w:val="paragraphsub"/>
      </w:pPr>
      <w:r w:rsidRPr="00EB6193">
        <w:tab/>
        <w:t>(ii)</w:t>
      </w:r>
      <w:r w:rsidRPr="00EB6193">
        <w:tab/>
      </w:r>
      <w:r w:rsidR="001A793C" w:rsidRPr="0010067D">
        <w:t xml:space="preserve">if the applicant is a </w:t>
      </w:r>
      <w:r w:rsidR="00F0754F" w:rsidRPr="0010067D">
        <w:t>set-aside</w:t>
      </w:r>
      <w:r w:rsidR="001A793C" w:rsidRPr="002B6A3C">
        <w:t xml:space="preserve"> participant</w:t>
      </w:r>
      <w:r w:rsidR="00D32D97" w:rsidRPr="002B6A3C">
        <w:t xml:space="preserve"> </w:t>
      </w:r>
      <w:r w:rsidR="00C25471" w:rsidRPr="00612AA2">
        <w:t xml:space="preserve">and the product is the 900 upper </w:t>
      </w:r>
      <w:r w:rsidR="00D32D97" w:rsidRPr="00612AA2">
        <w:t>major population</w:t>
      </w:r>
      <w:r w:rsidR="00C25471" w:rsidRPr="00EB6193">
        <w:t xml:space="preserve"> product </w:t>
      </w:r>
      <w:r w:rsidR="001A793C" w:rsidRPr="00EB6193">
        <w:t>–</w:t>
      </w:r>
      <w:r w:rsidR="000E712C" w:rsidRPr="00EB6193">
        <w:t xml:space="preserve"> </w:t>
      </w:r>
      <w:r w:rsidR="001A793C" w:rsidRPr="0010067D">
        <w:t xml:space="preserve">1 </w:t>
      </w:r>
      <w:r w:rsidR="008B3952" w:rsidRPr="0010067D">
        <w:t xml:space="preserve">set-aside </w:t>
      </w:r>
      <w:r w:rsidR="001A793C" w:rsidRPr="002B6A3C">
        <w:t>lot</w:t>
      </w:r>
      <w:r w:rsidR="008B3952" w:rsidRPr="002B6A3C">
        <w:t xml:space="preserve"> of the 900 </w:t>
      </w:r>
      <w:r w:rsidR="00F3037C" w:rsidRPr="002B6A3C">
        <w:t xml:space="preserve">upper </w:t>
      </w:r>
      <w:r w:rsidR="00B56AE4" w:rsidRPr="00612AA2">
        <w:t>major population</w:t>
      </w:r>
      <w:r w:rsidR="00F3037C" w:rsidRPr="00EB6193">
        <w:t xml:space="preserve"> </w:t>
      </w:r>
      <w:r w:rsidR="008B3952" w:rsidRPr="00EB6193">
        <w:t>product</w:t>
      </w:r>
      <w:r w:rsidR="00C25471" w:rsidRPr="00EB6193">
        <w:t>;</w:t>
      </w:r>
      <w:r w:rsidR="00F3037C" w:rsidRPr="00EB6193">
        <w:t xml:space="preserve"> and</w:t>
      </w:r>
      <w:r w:rsidR="00F3037C">
        <w:t xml:space="preserve"> </w:t>
      </w:r>
    </w:p>
    <w:p w14:paraId="3F860B6E" w14:textId="4765C13A" w:rsidR="00C02199" w:rsidRDefault="00C25471" w:rsidP="00825667">
      <w:pPr>
        <w:pStyle w:val="paragraphsub"/>
      </w:pPr>
      <w:r>
        <w:tab/>
        <w:t>(iii)</w:t>
      </w:r>
      <w:r>
        <w:tab/>
        <w:t>if the applicant is a set</w:t>
      </w:r>
      <w:r w:rsidR="005A1555">
        <w:t>-</w:t>
      </w:r>
      <w:r>
        <w:t>aside</w:t>
      </w:r>
      <w:r w:rsidR="005A1555">
        <w:t xml:space="preserve"> </w:t>
      </w:r>
      <w:r>
        <w:t>participant</w:t>
      </w:r>
      <w:r w:rsidR="001C3F98">
        <w:t xml:space="preserve"> </w:t>
      </w:r>
      <w:r>
        <w:t>and the product is the 900 upper regional product – 1</w:t>
      </w:r>
      <w:r w:rsidR="00461C24">
        <w:t xml:space="preserve"> set-aside lot of the 900 upper regional product</w:t>
      </w:r>
      <w:r w:rsidR="001A793C">
        <w:t>;</w:t>
      </w:r>
    </w:p>
    <w:p w14:paraId="39A567EF" w14:textId="7893F7DD" w:rsidR="003B4DAA" w:rsidRDefault="00A615CF" w:rsidP="00DE5C8B">
      <w:pPr>
        <w:pStyle w:val="paragraph"/>
        <w:spacing w:before="0"/>
      </w:pPr>
      <w:r>
        <w:tab/>
      </w:r>
      <w:r w:rsidR="0076778E">
        <w:t>by</w:t>
      </w:r>
      <w:r w:rsidR="00DE5C8B">
        <w:t>:</w:t>
      </w:r>
    </w:p>
    <w:p w14:paraId="1990FFB6" w14:textId="50C35C5B" w:rsidR="003B4DAA" w:rsidRDefault="003B4DAA" w:rsidP="003B4DAA">
      <w:pPr>
        <w:pStyle w:val="paragraph"/>
      </w:pPr>
      <w:r>
        <w:tab/>
        <w:t>(</w:t>
      </w:r>
      <w:r w:rsidR="0076778E">
        <w:t>b</w:t>
      </w:r>
      <w:r>
        <w:t>)</w:t>
      </w:r>
      <w:r>
        <w:tab/>
      </w:r>
      <w:r w:rsidR="0076778E">
        <w:t>the starting price for the lots of the product.</w:t>
      </w:r>
    </w:p>
    <w:p w14:paraId="60084809" w14:textId="2D1D5774" w:rsidR="00613136" w:rsidRDefault="00613136" w:rsidP="00613136">
      <w:pPr>
        <w:pStyle w:val="subsection"/>
      </w:pPr>
      <w:r>
        <w:tab/>
        <w:t>(3)</w:t>
      </w:r>
      <w:r>
        <w:tab/>
        <w:t>If an applicant makes an eligibility payment or gives a deed of financial security</w:t>
      </w:r>
      <w:r w:rsidR="00FF523F">
        <w:t>,</w:t>
      </w:r>
      <w:r>
        <w:t xml:space="preserve"> or both</w:t>
      </w:r>
      <w:r w:rsidR="00FF523F">
        <w:t>,</w:t>
      </w:r>
      <w:r>
        <w:t xml:space="preserve"> for an amount</w:t>
      </w:r>
      <w:r w:rsidR="0092641E">
        <w:t xml:space="preserve"> (</w:t>
      </w:r>
      <w:r w:rsidR="0092641E" w:rsidRPr="000E64C0">
        <w:rPr>
          <w:b/>
          <w:bCs/>
          <w:i/>
          <w:iCs/>
        </w:rPr>
        <w:t xml:space="preserve">the </w:t>
      </w:r>
      <w:r w:rsidR="000E64C0" w:rsidRPr="000E64C0">
        <w:rPr>
          <w:b/>
          <w:bCs/>
          <w:i/>
          <w:iCs/>
        </w:rPr>
        <w:t>incomplete amount</w:t>
      </w:r>
      <w:r w:rsidR="000E64C0">
        <w:t>)</w:t>
      </w:r>
      <w:r>
        <w:t xml:space="preserve"> less than the required amount</w:t>
      </w:r>
      <w:r w:rsidR="00FF523F">
        <w:t>, the ACMA must, in writing, notify the applicant that</w:t>
      </w:r>
      <w:r w:rsidR="00421B9C">
        <w:t>:</w:t>
      </w:r>
    </w:p>
    <w:p w14:paraId="38C06D18" w14:textId="57BE7EB1" w:rsidR="00613136" w:rsidRDefault="00613136" w:rsidP="00613136">
      <w:pPr>
        <w:pStyle w:val="paragraph"/>
      </w:pPr>
      <w:r>
        <w:tab/>
        <w:t>(a)</w:t>
      </w:r>
      <w:r>
        <w:tab/>
      </w:r>
      <w:r w:rsidR="00FF523F">
        <w:t>the applicant has made an eligibility payment or given a deed of financial security, or both, whichever is the case, for less than the required amount; and</w:t>
      </w:r>
    </w:p>
    <w:p w14:paraId="4925F3CE" w14:textId="5F52F613" w:rsidR="00613136" w:rsidRDefault="00613136" w:rsidP="00613136">
      <w:pPr>
        <w:pStyle w:val="paragraph"/>
      </w:pPr>
      <w:r>
        <w:tab/>
        <w:t>(b)</w:t>
      </w:r>
      <w:r>
        <w:tab/>
      </w:r>
      <w:r w:rsidR="00FF523F">
        <w:t>the applicant must, before the eligibility deadline or extended eligibility deadline (if there is one), or no later than 3 working days after the date of the notice, whichever is the later, m</w:t>
      </w:r>
      <w:r w:rsidR="008E21B0">
        <w:t>ake a payment</w:t>
      </w:r>
      <w:r w:rsidR="00E76553">
        <w:t xml:space="preserve"> (</w:t>
      </w:r>
      <w:r w:rsidR="00E76553" w:rsidRPr="00E76553">
        <w:rPr>
          <w:b/>
          <w:bCs/>
          <w:i/>
          <w:iCs/>
        </w:rPr>
        <w:t>eligibility payment</w:t>
      </w:r>
      <w:r w:rsidR="00E76553">
        <w:t>)</w:t>
      </w:r>
      <w:r w:rsidR="008E21B0">
        <w:t xml:space="preserve"> or give a deed of financial security, or both, for the remainder of the required amount.</w:t>
      </w:r>
    </w:p>
    <w:p w14:paraId="4F6DFA87" w14:textId="402197CE" w:rsidR="00810513" w:rsidRDefault="00320543" w:rsidP="00F45CA6">
      <w:pPr>
        <w:pStyle w:val="subsection"/>
      </w:pPr>
      <w:r w:rsidRPr="00F45CA6">
        <w:tab/>
        <w:t>(4)</w:t>
      </w:r>
      <w:r w:rsidRPr="00F45CA6">
        <w:tab/>
      </w:r>
      <w:r w:rsidR="00F45CA6" w:rsidRPr="00F45CA6">
        <w:t>If the applicant</w:t>
      </w:r>
      <w:r w:rsidR="00810513">
        <w:t>:</w:t>
      </w:r>
    </w:p>
    <w:p w14:paraId="138CD669" w14:textId="070C4876" w:rsidR="00810513" w:rsidRDefault="00810513" w:rsidP="00810513">
      <w:pPr>
        <w:pStyle w:val="paragraph"/>
      </w:pPr>
      <w:r>
        <w:tab/>
        <w:t>(a)</w:t>
      </w:r>
      <w:r>
        <w:tab/>
        <w:t xml:space="preserve">is not a </w:t>
      </w:r>
      <w:r w:rsidR="00F0754F">
        <w:t>set-aside</w:t>
      </w:r>
      <w:r>
        <w:t xml:space="preserve"> participant; and</w:t>
      </w:r>
    </w:p>
    <w:p w14:paraId="2D4A1B40" w14:textId="53C984CB" w:rsidR="003B4DAA" w:rsidRDefault="00810513" w:rsidP="00810513">
      <w:pPr>
        <w:pStyle w:val="paragraph"/>
      </w:pPr>
      <w:r>
        <w:tab/>
        <w:t>(</w:t>
      </w:r>
      <w:r w:rsidR="003B6DFE">
        <w:t>b</w:t>
      </w:r>
      <w:r>
        <w:t>)</w:t>
      </w:r>
      <w:r>
        <w:tab/>
      </w:r>
      <w:r w:rsidR="00F45CA6" w:rsidRPr="00F45CA6">
        <w:t>does not comply with the notice given under subsection (3)</w:t>
      </w:r>
      <w:r>
        <w:t>;</w:t>
      </w:r>
    </w:p>
    <w:p w14:paraId="65EC82AE" w14:textId="5DB60ED6" w:rsidR="00810513" w:rsidRDefault="00810513" w:rsidP="00DE5C8B">
      <w:pPr>
        <w:pStyle w:val="subsection"/>
        <w:spacing w:before="40"/>
      </w:pPr>
      <w:r>
        <w:tab/>
      </w:r>
      <w:r>
        <w:tab/>
        <w:t>then:</w:t>
      </w:r>
    </w:p>
    <w:p w14:paraId="2BA851EF" w14:textId="090A8143" w:rsidR="00F45CA6" w:rsidRDefault="00F45CA6" w:rsidP="00F45CA6">
      <w:pPr>
        <w:pStyle w:val="paragraph"/>
      </w:pPr>
      <w:r>
        <w:tab/>
        <w:t>(</w:t>
      </w:r>
      <w:r w:rsidR="000648AC">
        <w:t>c</w:t>
      </w:r>
      <w:r>
        <w:t>)</w:t>
      </w:r>
      <w:r>
        <w:tab/>
        <w:t>subject to paragraph (</w:t>
      </w:r>
      <w:r w:rsidR="000648AC">
        <w:t>e</w:t>
      </w:r>
      <w:r>
        <w:t>), the maximum eligibility points secured by the applicant</w:t>
      </w:r>
      <w:r w:rsidR="0092641E">
        <w:t xml:space="preserve"> is calculated by:</w:t>
      </w:r>
    </w:p>
    <w:p w14:paraId="2F6F628D" w14:textId="38627EFD" w:rsidR="0092641E" w:rsidRDefault="0092641E" w:rsidP="0092641E">
      <w:pPr>
        <w:pStyle w:val="paragraphsub"/>
      </w:pPr>
      <w:r>
        <w:tab/>
        <w:t>(i)</w:t>
      </w:r>
      <w:r>
        <w:tab/>
      </w:r>
      <w:r w:rsidR="00420509">
        <w:t xml:space="preserve">first, </w:t>
      </w:r>
      <w:r>
        <w:t xml:space="preserve">dividing the </w:t>
      </w:r>
      <w:r w:rsidR="000E64C0">
        <w:t>incomplete amount by the required amount; and</w:t>
      </w:r>
    </w:p>
    <w:p w14:paraId="771F147E" w14:textId="50F402C2" w:rsidR="000E64C0" w:rsidRDefault="000E64C0" w:rsidP="0092641E">
      <w:pPr>
        <w:pStyle w:val="paragraphsub"/>
      </w:pPr>
      <w:r>
        <w:tab/>
        <w:t>(ii)</w:t>
      </w:r>
      <w:r>
        <w:tab/>
      </w:r>
      <w:r w:rsidR="00420509">
        <w:t>second</w:t>
      </w:r>
      <w:r w:rsidR="000F53C2">
        <w:t>,</w:t>
      </w:r>
      <w:r w:rsidR="00420509">
        <w:t xml:space="preserve"> </w:t>
      </w:r>
      <w:r>
        <w:t xml:space="preserve">multiplying the quotient from subparagraph (i) </w:t>
      </w:r>
      <w:r w:rsidR="007D62E2">
        <w:t xml:space="preserve">by the maximum </w:t>
      </w:r>
      <w:r w:rsidR="00420509">
        <w:t>eligibility points specified by the applicant in its completed eligibility nomination form (or updated eligibility nomination form); and</w:t>
      </w:r>
    </w:p>
    <w:p w14:paraId="40FCB81C" w14:textId="380CA72D" w:rsidR="00420509" w:rsidRDefault="00420509" w:rsidP="0092641E">
      <w:pPr>
        <w:pStyle w:val="paragraphsub"/>
      </w:pPr>
      <w:r>
        <w:tab/>
        <w:t>(iii)</w:t>
      </w:r>
      <w:r>
        <w:tab/>
      </w:r>
      <w:r w:rsidR="000F53C2">
        <w:t xml:space="preserve">third, </w:t>
      </w:r>
      <w:r>
        <w:t xml:space="preserve">rounding down the result from subparagraph (ii) </w:t>
      </w:r>
      <w:r w:rsidR="0036062B">
        <w:t>to the nearest whole point, or zero if the result is less than one; and</w:t>
      </w:r>
    </w:p>
    <w:p w14:paraId="01FA9BE6" w14:textId="6898ABF8" w:rsidR="00341EF1" w:rsidRDefault="0036062B" w:rsidP="002D4E0B">
      <w:pPr>
        <w:pStyle w:val="paragraph"/>
      </w:pPr>
      <w:r>
        <w:tab/>
        <w:t>(</w:t>
      </w:r>
      <w:r w:rsidR="000648AC">
        <w:t>d</w:t>
      </w:r>
      <w:r>
        <w:t>)</w:t>
      </w:r>
      <w:r>
        <w:tab/>
        <w:t>the provisional start demands of the applicant are reduced</w:t>
      </w:r>
      <w:r w:rsidR="001C2599">
        <w:t>, commencing with a lot or lots of the product with the lowest lot rating being removed from the applicant’s provisional start demand, until the sum of the lot ratings for the remaining provisional start demands of the applicant is not greater than the maximum eligibility points secured by the applicant calculated under paragraph (</w:t>
      </w:r>
      <w:r w:rsidR="000648AC">
        <w:t>c</w:t>
      </w:r>
      <w:r w:rsidR="001C2599">
        <w:t>); and</w:t>
      </w:r>
    </w:p>
    <w:p w14:paraId="11F509B4" w14:textId="202FD4F1" w:rsidR="001C2599" w:rsidRDefault="001C2599" w:rsidP="0036062B">
      <w:pPr>
        <w:pStyle w:val="paragraph"/>
      </w:pPr>
      <w:r>
        <w:tab/>
        <w:t>(</w:t>
      </w:r>
      <w:r w:rsidR="000648AC">
        <w:t>e</w:t>
      </w:r>
      <w:r>
        <w:t>)</w:t>
      </w:r>
      <w:r>
        <w:tab/>
        <w:t xml:space="preserve">if, </w:t>
      </w:r>
      <w:r w:rsidR="00341EF1" w:rsidRPr="009248FA">
        <w:t xml:space="preserve">for </w:t>
      </w:r>
      <w:r w:rsidR="007A29DB" w:rsidRPr="009248FA">
        <w:t>the</w:t>
      </w:r>
      <w:r w:rsidR="00341EF1" w:rsidRPr="009248FA">
        <w:t xml:space="preserve"> applicant, </w:t>
      </w:r>
      <w:r w:rsidRPr="009248FA">
        <w:t>after the steps</w:t>
      </w:r>
      <w:r>
        <w:t xml:space="preserve"> in paragraphs (</w:t>
      </w:r>
      <w:r w:rsidR="000648AC">
        <w:t>c</w:t>
      </w:r>
      <w:r>
        <w:t>) and (</w:t>
      </w:r>
      <w:r w:rsidR="000648AC">
        <w:t>d</w:t>
      </w:r>
      <w:r>
        <w:t>) are taken, the difference between:</w:t>
      </w:r>
    </w:p>
    <w:p w14:paraId="5E61BA6A" w14:textId="56D3C460" w:rsidR="0036062B" w:rsidRDefault="0036062B" w:rsidP="0036062B">
      <w:pPr>
        <w:pStyle w:val="paragraphsub"/>
      </w:pPr>
      <w:r>
        <w:tab/>
        <w:t>(i)</w:t>
      </w:r>
      <w:r>
        <w:tab/>
      </w:r>
      <w:r w:rsidR="001C2599">
        <w:t xml:space="preserve">the maximum eligibility points secured by the applicant (the </w:t>
      </w:r>
      <w:r w:rsidR="001C2599">
        <w:rPr>
          <w:b/>
          <w:bCs/>
          <w:i/>
          <w:iCs/>
        </w:rPr>
        <w:t>provisional secured points</w:t>
      </w:r>
      <w:r w:rsidR="001C2599">
        <w:t>);</w:t>
      </w:r>
      <w:r>
        <w:t xml:space="preserve"> and</w:t>
      </w:r>
    </w:p>
    <w:p w14:paraId="15217237" w14:textId="278B76E6" w:rsidR="001C2599" w:rsidRDefault="001C2599" w:rsidP="0036062B">
      <w:pPr>
        <w:pStyle w:val="paragraphsub"/>
      </w:pPr>
      <w:r>
        <w:tab/>
        <w:t>(ii)</w:t>
      </w:r>
      <w:r>
        <w:tab/>
        <w:t>the sum of the lot ratings for the number of lots of each product for which the applicant has a provisional start demand;</w:t>
      </w:r>
    </w:p>
    <w:p w14:paraId="2C5D1B8A" w14:textId="389C9158" w:rsidR="001C2599" w:rsidRDefault="001C2599" w:rsidP="003C47CF">
      <w:pPr>
        <w:pStyle w:val="paragraph"/>
      </w:pPr>
      <w:r>
        <w:tab/>
      </w:r>
      <w:r>
        <w:tab/>
        <w:t>is greater than zero – that difference is subtracted from the provisional secured points to give the number of maximum eligibility points secured by the applicant</w:t>
      </w:r>
      <w:r w:rsidR="00810513">
        <w:t>.</w:t>
      </w:r>
    </w:p>
    <w:p w14:paraId="4B270621" w14:textId="41434360" w:rsidR="00810513" w:rsidRDefault="00810513" w:rsidP="001C2599">
      <w:pPr>
        <w:pStyle w:val="subsection"/>
      </w:pPr>
      <w:r>
        <w:tab/>
        <w:t>(</w:t>
      </w:r>
      <w:r w:rsidR="000648AC">
        <w:t>5</w:t>
      </w:r>
      <w:r>
        <w:t>)</w:t>
      </w:r>
      <w:r>
        <w:tab/>
        <w:t>If</w:t>
      </w:r>
      <w:r w:rsidR="002345C3">
        <w:t>:</w:t>
      </w:r>
    </w:p>
    <w:p w14:paraId="2D9C6B67" w14:textId="0C3D3505" w:rsidR="00810513" w:rsidRDefault="00810513" w:rsidP="00810513">
      <w:pPr>
        <w:pStyle w:val="paragraph"/>
      </w:pPr>
      <w:r>
        <w:tab/>
        <w:t>(a)</w:t>
      </w:r>
      <w:r>
        <w:tab/>
      </w:r>
      <w:r w:rsidR="00DB2382">
        <w:t xml:space="preserve">the applicant </w:t>
      </w:r>
      <w:r>
        <w:t xml:space="preserve">is a </w:t>
      </w:r>
      <w:r w:rsidR="00F0754F">
        <w:t>set-aside</w:t>
      </w:r>
      <w:r>
        <w:t xml:space="preserve"> participant; and</w:t>
      </w:r>
    </w:p>
    <w:p w14:paraId="64D12A0E" w14:textId="4A59F32B" w:rsidR="00810513" w:rsidRDefault="00810513" w:rsidP="00810513">
      <w:pPr>
        <w:pStyle w:val="paragraph"/>
      </w:pPr>
      <w:r>
        <w:tab/>
        <w:t>(</w:t>
      </w:r>
      <w:r w:rsidR="003B6DFE">
        <w:t>b</w:t>
      </w:r>
      <w:r>
        <w:t>)</w:t>
      </w:r>
      <w:r>
        <w:tab/>
      </w:r>
      <w:r w:rsidR="00DB2382">
        <w:t xml:space="preserve">the applicant </w:t>
      </w:r>
      <w:r w:rsidRPr="00F45CA6">
        <w:t>does not comply with the notice given under subsection (3)</w:t>
      </w:r>
      <w:r>
        <w:t>;</w:t>
      </w:r>
      <w:r w:rsidR="007A0037">
        <w:t xml:space="preserve"> and</w:t>
      </w:r>
    </w:p>
    <w:p w14:paraId="2019250F" w14:textId="162741BE" w:rsidR="00F23B36" w:rsidRPr="0010067D" w:rsidRDefault="00AF4184" w:rsidP="00810513">
      <w:pPr>
        <w:pStyle w:val="paragraph"/>
      </w:pPr>
      <w:r>
        <w:lastRenderedPageBreak/>
        <w:tab/>
        <w:t>(</w:t>
      </w:r>
      <w:r w:rsidR="003B6DFE">
        <w:t>c</w:t>
      </w:r>
      <w:r>
        <w:t>)</w:t>
      </w:r>
      <w:r>
        <w:tab/>
        <w:t xml:space="preserve">the incomplete amount is greater than </w:t>
      </w:r>
      <w:r w:rsidR="005F7B3B">
        <w:t>10% of</w:t>
      </w:r>
      <w:r w:rsidR="00CD2A89">
        <w:t xml:space="preserve"> </w:t>
      </w:r>
      <w:r w:rsidR="00CD2A89" w:rsidRPr="0010067D">
        <w:t>the sum of</w:t>
      </w:r>
      <w:r w:rsidR="00932A12" w:rsidRPr="0010067D">
        <w:t>:</w:t>
      </w:r>
    </w:p>
    <w:p w14:paraId="05D3D72A" w14:textId="029BBB4B" w:rsidR="007A0037" w:rsidRPr="002F2D5A" w:rsidRDefault="00F23B36" w:rsidP="00F23B36">
      <w:pPr>
        <w:pStyle w:val="paragraphsub"/>
      </w:pPr>
      <w:r w:rsidRPr="0010067D">
        <w:tab/>
      </w:r>
      <w:r w:rsidRPr="00E428C2">
        <w:t>(i)</w:t>
      </w:r>
      <w:r w:rsidRPr="00E428C2">
        <w:tab/>
        <w:t xml:space="preserve">the </w:t>
      </w:r>
      <w:r w:rsidR="00AF4184" w:rsidRPr="00E428C2">
        <w:t xml:space="preserve">starting price for lots of the 900 </w:t>
      </w:r>
      <w:r w:rsidRPr="00E428C2">
        <w:t xml:space="preserve">upper </w:t>
      </w:r>
      <w:r w:rsidR="00CD2A89" w:rsidRPr="00E428C2">
        <w:t>major population</w:t>
      </w:r>
      <w:r w:rsidR="00AF4184" w:rsidRPr="00E428C2">
        <w:t xml:space="preserve"> product;</w:t>
      </w:r>
      <w:r w:rsidRPr="00E428C2">
        <w:t xml:space="preserve"> </w:t>
      </w:r>
      <w:r w:rsidR="00CD2A89" w:rsidRPr="000155E0">
        <w:t>and</w:t>
      </w:r>
    </w:p>
    <w:p w14:paraId="72B7E6BA" w14:textId="489C66B5" w:rsidR="00AA0ACF" w:rsidRPr="00E428C2" w:rsidRDefault="00F23B36" w:rsidP="00730BF9">
      <w:pPr>
        <w:pStyle w:val="paragraphsub"/>
      </w:pPr>
      <w:r w:rsidRPr="00E428C2">
        <w:tab/>
        <w:t>(ii)</w:t>
      </w:r>
      <w:r w:rsidRPr="00E428C2">
        <w:tab/>
        <w:t>the starting price for lots of the 900 upper regional product;</w:t>
      </w:r>
    </w:p>
    <w:p w14:paraId="47473A8B" w14:textId="40402D8D" w:rsidR="00810513" w:rsidRPr="00E428C2" w:rsidRDefault="00AA0ACF" w:rsidP="0010067D">
      <w:pPr>
        <w:pStyle w:val="paragraph"/>
      </w:pPr>
      <w:r w:rsidRPr="00E428C2">
        <w:tab/>
      </w:r>
      <w:r w:rsidR="001B4540" w:rsidRPr="00E428C2">
        <w:t>t</w:t>
      </w:r>
      <w:r w:rsidR="00810513" w:rsidRPr="00E428C2">
        <w:t>hen:</w:t>
      </w:r>
    </w:p>
    <w:p w14:paraId="129DD013" w14:textId="3BFF63C4" w:rsidR="00810513" w:rsidRDefault="00810513" w:rsidP="00810513">
      <w:pPr>
        <w:pStyle w:val="paragraph"/>
      </w:pPr>
      <w:r w:rsidRPr="00E428C2">
        <w:tab/>
        <w:t>(</w:t>
      </w:r>
      <w:r w:rsidR="000648AC" w:rsidRPr="00E428C2">
        <w:t>d</w:t>
      </w:r>
      <w:r w:rsidRPr="00E428C2">
        <w:t>)</w:t>
      </w:r>
      <w:r w:rsidRPr="00E428C2">
        <w:tab/>
        <w:t>subject to</w:t>
      </w:r>
      <w:r>
        <w:t xml:space="preserve"> paragraph (</w:t>
      </w:r>
      <w:r w:rsidR="000648AC">
        <w:t>f</w:t>
      </w:r>
      <w:r>
        <w:t>), the maximum eligibility points secured by the applicant is calculated by:</w:t>
      </w:r>
    </w:p>
    <w:p w14:paraId="2CB30055" w14:textId="22E5053F" w:rsidR="00611FD1" w:rsidRPr="000155E0" w:rsidRDefault="007752D1" w:rsidP="00810513">
      <w:pPr>
        <w:pStyle w:val="paragraphsub"/>
      </w:pPr>
      <w:r>
        <w:tab/>
        <w:t>(i)</w:t>
      </w:r>
      <w:r>
        <w:tab/>
      </w:r>
      <w:r w:rsidR="00A274F7">
        <w:t>first, subtracting</w:t>
      </w:r>
      <w:r w:rsidR="00611FD1">
        <w:t xml:space="preserve"> </w:t>
      </w:r>
      <w:r w:rsidR="00CA6E7D" w:rsidRPr="00E428C2">
        <w:t>10% of the sum of the starting price for lots of the 900 upper major pop</w:t>
      </w:r>
      <w:r w:rsidR="00283A11" w:rsidRPr="00E428C2">
        <w:t>u</w:t>
      </w:r>
      <w:r w:rsidR="00CA6E7D" w:rsidRPr="00E428C2">
        <w:t xml:space="preserve">lation product and the starting price for lots of the 900 upper regional product </w:t>
      </w:r>
      <w:r w:rsidR="00A274F7" w:rsidRPr="000155E0">
        <w:t>from the required amount</w:t>
      </w:r>
      <w:r w:rsidR="00BF47B8" w:rsidRPr="000155E0">
        <w:t xml:space="preserve"> (</w:t>
      </w:r>
      <w:r w:rsidR="00BF47B8" w:rsidRPr="000155E0">
        <w:rPr>
          <w:b/>
          <w:bCs/>
          <w:i/>
          <w:iCs/>
        </w:rPr>
        <w:t>reduced required amount</w:t>
      </w:r>
      <w:r w:rsidR="00BF47B8" w:rsidRPr="000155E0">
        <w:t>)</w:t>
      </w:r>
      <w:r w:rsidR="00CA6E7D" w:rsidRPr="000155E0">
        <w:t>;</w:t>
      </w:r>
      <w:r w:rsidR="007138F0" w:rsidRPr="000155E0">
        <w:t xml:space="preserve"> and</w:t>
      </w:r>
    </w:p>
    <w:p w14:paraId="5AC2F033" w14:textId="6F1AE3D9" w:rsidR="00E050F4" w:rsidRDefault="00485C71" w:rsidP="000155E0">
      <w:pPr>
        <w:pStyle w:val="paragraphsub"/>
      </w:pPr>
      <w:r w:rsidRPr="000155E0">
        <w:tab/>
        <w:t>(</w:t>
      </w:r>
      <w:r w:rsidR="00252812">
        <w:t>ii</w:t>
      </w:r>
      <w:r w:rsidRPr="000155E0">
        <w:t>)</w:t>
      </w:r>
      <w:r w:rsidRPr="000155E0">
        <w:tab/>
        <w:t>second</w:t>
      </w:r>
      <w:r w:rsidR="003A2F71" w:rsidRPr="000155E0">
        <w:t xml:space="preserve">, subtracting </w:t>
      </w:r>
      <w:r w:rsidR="00283A11" w:rsidRPr="000155E0">
        <w:t xml:space="preserve">10% of the sum of the starting price for lots of the 900 upper </w:t>
      </w:r>
      <w:r w:rsidR="007138F0" w:rsidRPr="000155E0">
        <w:t>major population</w:t>
      </w:r>
      <w:r w:rsidR="00283A11" w:rsidRPr="000155E0">
        <w:t xml:space="preserve"> product and the starting price for lots of the 900 upper regional product</w:t>
      </w:r>
      <w:r w:rsidR="00283A11" w:rsidRPr="000155E0" w:rsidDel="00B46B8A">
        <w:t xml:space="preserve"> </w:t>
      </w:r>
      <w:r w:rsidR="003A2F71">
        <w:t>from the incomplete amount (</w:t>
      </w:r>
      <w:r w:rsidR="003A2F71">
        <w:rPr>
          <w:b/>
          <w:bCs/>
          <w:i/>
          <w:iCs/>
        </w:rPr>
        <w:t>reduced incomplete amount</w:t>
      </w:r>
      <w:r w:rsidR="003A2F71">
        <w:t>)</w:t>
      </w:r>
      <w:r w:rsidR="00436495">
        <w:t>; and</w:t>
      </w:r>
    </w:p>
    <w:p w14:paraId="4B4419C1" w14:textId="75A3ED45" w:rsidR="00810513" w:rsidRDefault="00E050F4" w:rsidP="00810513">
      <w:pPr>
        <w:pStyle w:val="paragraphsub"/>
      </w:pPr>
      <w:r>
        <w:tab/>
      </w:r>
      <w:r w:rsidR="00810513">
        <w:t>(</w:t>
      </w:r>
      <w:r w:rsidR="00252812">
        <w:t>iii</w:t>
      </w:r>
      <w:r w:rsidR="00810513">
        <w:t>)</w:t>
      </w:r>
      <w:r w:rsidR="00810513">
        <w:tab/>
      </w:r>
      <w:r w:rsidR="00485C71">
        <w:t>third</w:t>
      </w:r>
      <w:r w:rsidR="00810513">
        <w:t xml:space="preserve">, dividing the </w:t>
      </w:r>
      <w:r w:rsidR="005F1105">
        <w:t xml:space="preserve">reduced </w:t>
      </w:r>
      <w:r w:rsidR="00810513">
        <w:t xml:space="preserve">incomplete amount by the </w:t>
      </w:r>
      <w:r w:rsidR="00BF47B8">
        <w:t xml:space="preserve">reduced </w:t>
      </w:r>
      <w:r w:rsidR="00810513">
        <w:t>required amount; and</w:t>
      </w:r>
    </w:p>
    <w:p w14:paraId="0E9CEB71" w14:textId="5E55FFA6" w:rsidR="00810513" w:rsidRDefault="00810513" w:rsidP="00810513">
      <w:pPr>
        <w:pStyle w:val="paragraphsub"/>
      </w:pPr>
      <w:r>
        <w:tab/>
        <w:t>(</w:t>
      </w:r>
      <w:r w:rsidR="000317AB">
        <w:t>iv</w:t>
      </w:r>
      <w:r>
        <w:t>)</w:t>
      </w:r>
      <w:r>
        <w:tab/>
      </w:r>
      <w:r w:rsidR="007337D8">
        <w:t>fourth</w:t>
      </w:r>
      <w:r>
        <w:t>, multiplying the quotient from subparagraph (</w:t>
      </w:r>
      <w:r w:rsidR="000317AB">
        <w:t>iii</w:t>
      </w:r>
      <w:r>
        <w:t>) by the maximum eligibility points specified by the applicant in its completed eligibility nomination form (or updated eligibility nomination form); and</w:t>
      </w:r>
    </w:p>
    <w:p w14:paraId="3500F7DD" w14:textId="4EAC21EA" w:rsidR="00810513" w:rsidRDefault="00810513" w:rsidP="00810513">
      <w:pPr>
        <w:pStyle w:val="paragraphsub"/>
      </w:pPr>
      <w:r>
        <w:tab/>
        <w:t>(</w:t>
      </w:r>
      <w:r w:rsidR="000317AB">
        <w:t>v</w:t>
      </w:r>
      <w:r>
        <w:t>)</w:t>
      </w:r>
      <w:r>
        <w:tab/>
      </w:r>
      <w:r w:rsidR="007337D8">
        <w:t>fifth</w:t>
      </w:r>
      <w:r>
        <w:t>, rounding down the result from subparagraph (</w:t>
      </w:r>
      <w:r w:rsidR="000317AB">
        <w:t>iv</w:t>
      </w:r>
      <w:r>
        <w:t>) to the nearest whole point, or zero if the result is less than one; and</w:t>
      </w:r>
    </w:p>
    <w:p w14:paraId="01319A67" w14:textId="2A10F685" w:rsidR="00810513" w:rsidRDefault="00810513" w:rsidP="00810513">
      <w:pPr>
        <w:pStyle w:val="paragraph"/>
      </w:pPr>
      <w:r>
        <w:tab/>
        <w:t>(</w:t>
      </w:r>
      <w:r w:rsidR="000648AC">
        <w:t>e</w:t>
      </w:r>
      <w:r>
        <w:t>)</w:t>
      </w:r>
      <w:r>
        <w:tab/>
        <w:t>the provisional start demands of the applicant are reduced, commencing with a lot or lots of the product with the lowest lot rating being removed from the applicant’s provisional start demand, until the sum of the lot ratings for the remaining provisional start demands of the applicant is not greater than the maximum eligibility points secured by the applicant calculated under paragraph (</w:t>
      </w:r>
      <w:r w:rsidR="000648AC">
        <w:t>d</w:t>
      </w:r>
      <w:r>
        <w:t>); and</w:t>
      </w:r>
    </w:p>
    <w:p w14:paraId="66FD0EF9" w14:textId="4B6F569D" w:rsidR="00810513" w:rsidRDefault="00810513" w:rsidP="00810513">
      <w:pPr>
        <w:pStyle w:val="paragraph"/>
      </w:pPr>
      <w:r>
        <w:tab/>
        <w:t>(</w:t>
      </w:r>
      <w:r w:rsidR="000648AC">
        <w:t>f</w:t>
      </w:r>
      <w:r>
        <w:t>)</w:t>
      </w:r>
      <w:r>
        <w:tab/>
        <w:t>if, after the steps in paragraphs (</w:t>
      </w:r>
      <w:r w:rsidR="000648AC">
        <w:t>d</w:t>
      </w:r>
      <w:r>
        <w:t>) and (</w:t>
      </w:r>
      <w:r w:rsidR="000648AC">
        <w:t>e</w:t>
      </w:r>
      <w:r>
        <w:t>) are taken, the difference between:</w:t>
      </w:r>
    </w:p>
    <w:p w14:paraId="15345116" w14:textId="77777777" w:rsidR="00810513" w:rsidRDefault="00810513" w:rsidP="00810513">
      <w:pPr>
        <w:pStyle w:val="paragraphsub"/>
      </w:pPr>
      <w:r>
        <w:tab/>
        <w:t>(i)</w:t>
      </w:r>
      <w:r>
        <w:tab/>
        <w:t xml:space="preserve">the maximum eligibility points secured by the applicant (the </w:t>
      </w:r>
      <w:r>
        <w:rPr>
          <w:b/>
          <w:bCs/>
          <w:i/>
          <w:iCs/>
        </w:rPr>
        <w:t>provisional secured points</w:t>
      </w:r>
      <w:r>
        <w:t>); and</w:t>
      </w:r>
    </w:p>
    <w:p w14:paraId="131763C8" w14:textId="77777777" w:rsidR="00810513" w:rsidRDefault="00810513" w:rsidP="00810513">
      <w:pPr>
        <w:pStyle w:val="paragraphsub"/>
      </w:pPr>
      <w:r>
        <w:tab/>
        <w:t>(ii)</w:t>
      </w:r>
      <w:r>
        <w:tab/>
        <w:t>the sum of the lot ratings for the number of lots of each product for which the applicant has a provisional start demand;</w:t>
      </w:r>
    </w:p>
    <w:p w14:paraId="035B9845" w14:textId="4D4F1BBB" w:rsidR="00810513" w:rsidRDefault="00810513" w:rsidP="00810513">
      <w:pPr>
        <w:pStyle w:val="paragraph"/>
      </w:pPr>
      <w:r>
        <w:tab/>
      </w:r>
      <w:r>
        <w:tab/>
        <w:t>is greater than zero – that difference is subtracted from the provisional secured points to give the number of maximum eligibility points secured by the applicant</w:t>
      </w:r>
      <w:r w:rsidR="001774F3">
        <w:t>.</w:t>
      </w:r>
    </w:p>
    <w:p w14:paraId="5062370B" w14:textId="03434AB1" w:rsidR="00810513" w:rsidRDefault="001B4540" w:rsidP="001C2599">
      <w:pPr>
        <w:pStyle w:val="subsection"/>
      </w:pPr>
      <w:r>
        <w:tab/>
        <w:t>(</w:t>
      </w:r>
      <w:r w:rsidR="000648AC">
        <w:t>6</w:t>
      </w:r>
      <w:r>
        <w:t>)</w:t>
      </w:r>
      <w:r>
        <w:tab/>
        <w:t>If:</w:t>
      </w:r>
    </w:p>
    <w:p w14:paraId="6C6F5DB8" w14:textId="74E4CCA4" w:rsidR="001B4540" w:rsidRDefault="001B4540" w:rsidP="001B4540">
      <w:pPr>
        <w:pStyle w:val="paragraph"/>
      </w:pPr>
      <w:r>
        <w:tab/>
        <w:t>(a)</w:t>
      </w:r>
      <w:r>
        <w:tab/>
      </w:r>
      <w:r w:rsidR="00375CA9">
        <w:t xml:space="preserve">the applicant </w:t>
      </w:r>
      <w:r>
        <w:t xml:space="preserve">is a </w:t>
      </w:r>
      <w:r w:rsidR="00F0754F">
        <w:t>set-aside</w:t>
      </w:r>
      <w:r>
        <w:t xml:space="preserve"> participant; and</w:t>
      </w:r>
    </w:p>
    <w:p w14:paraId="076B5AB3" w14:textId="23EBBB11" w:rsidR="001B4540" w:rsidRDefault="001B4540" w:rsidP="001B4540">
      <w:pPr>
        <w:pStyle w:val="paragraph"/>
      </w:pPr>
      <w:r>
        <w:tab/>
        <w:t>(</w:t>
      </w:r>
      <w:r w:rsidR="003B6DFE">
        <w:t>b</w:t>
      </w:r>
      <w:r>
        <w:t>)</w:t>
      </w:r>
      <w:r>
        <w:tab/>
      </w:r>
      <w:r w:rsidR="00375CA9">
        <w:t xml:space="preserve">the applicant </w:t>
      </w:r>
      <w:r w:rsidRPr="00F45CA6">
        <w:t>does not comply with the notice given under subsection (3)</w:t>
      </w:r>
      <w:r>
        <w:t>;</w:t>
      </w:r>
      <w:r w:rsidR="00087417">
        <w:t xml:space="preserve"> </w:t>
      </w:r>
      <w:r>
        <w:t>and</w:t>
      </w:r>
    </w:p>
    <w:p w14:paraId="2CF5BDF5" w14:textId="2F289821" w:rsidR="00F52663" w:rsidRPr="002F2D5A" w:rsidRDefault="001B4540" w:rsidP="00F52663">
      <w:pPr>
        <w:pStyle w:val="paragraph"/>
      </w:pPr>
      <w:r>
        <w:tab/>
        <w:t>(</w:t>
      </w:r>
      <w:r w:rsidR="003B6DFE">
        <w:t>c</w:t>
      </w:r>
      <w:r>
        <w:t>)</w:t>
      </w:r>
      <w:r>
        <w:tab/>
      </w:r>
      <w:r w:rsidR="0002704F">
        <w:t xml:space="preserve">the incomplete amount is less than </w:t>
      </w:r>
      <w:r w:rsidR="00464687">
        <w:t>10% of</w:t>
      </w:r>
      <w:r w:rsidR="00960782">
        <w:t xml:space="preserve"> </w:t>
      </w:r>
      <w:r w:rsidR="00960782" w:rsidRPr="002F2D5A">
        <w:t>the sum of</w:t>
      </w:r>
      <w:r w:rsidR="00F52663" w:rsidRPr="002F2D5A">
        <w:t>:</w:t>
      </w:r>
    </w:p>
    <w:p w14:paraId="78928680" w14:textId="265AB77E" w:rsidR="00F52663" w:rsidRPr="002F2D5A" w:rsidRDefault="00F52663" w:rsidP="00F52663">
      <w:pPr>
        <w:pStyle w:val="paragraphsub"/>
      </w:pPr>
      <w:r w:rsidRPr="002F2D5A">
        <w:tab/>
        <w:t>(i)</w:t>
      </w:r>
      <w:r w:rsidRPr="002F2D5A">
        <w:tab/>
        <w:t xml:space="preserve">the starting price for lots of the 900 upper </w:t>
      </w:r>
      <w:r w:rsidR="00960782" w:rsidRPr="002F2D5A">
        <w:t>major population</w:t>
      </w:r>
      <w:r w:rsidRPr="002F2D5A">
        <w:t xml:space="preserve"> product;</w:t>
      </w:r>
      <w:r w:rsidR="00382429" w:rsidRPr="002F2D5A">
        <w:t xml:space="preserve"> </w:t>
      </w:r>
      <w:r w:rsidR="00960782" w:rsidRPr="002F2D5A">
        <w:t>and</w:t>
      </w:r>
    </w:p>
    <w:p w14:paraId="648A659D" w14:textId="168FC54A" w:rsidR="00F52663" w:rsidRDefault="00F52663" w:rsidP="00F52663">
      <w:pPr>
        <w:pStyle w:val="paragraphsub"/>
      </w:pPr>
      <w:r w:rsidRPr="002F2D5A">
        <w:tab/>
        <w:t>(ii)</w:t>
      </w:r>
      <w:r w:rsidRPr="002F2D5A">
        <w:tab/>
        <w:t>the starting price for lots of the 900 upper regional</w:t>
      </w:r>
      <w:r>
        <w:t xml:space="preserve"> product</w:t>
      </w:r>
      <w:r w:rsidRPr="00D44C39">
        <w:t>;</w:t>
      </w:r>
      <w:r w:rsidR="00CB4623">
        <w:t xml:space="preserve"> </w:t>
      </w:r>
    </w:p>
    <w:p w14:paraId="11CD5F4C" w14:textId="6272E1DA" w:rsidR="001B4540" w:rsidRDefault="005678E2" w:rsidP="00825667">
      <w:pPr>
        <w:pStyle w:val="subsection"/>
        <w:spacing w:before="60"/>
      </w:pPr>
      <w:r>
        <w:tab/>
      </w:r>
      <w:r>
        <w:tab/>
      </w:r>
      <w:r w:rsidR="00D722DF">
        <w:t xml:space="preserve">the applicant </w:t>
      </w:r>
      <w:r w:rsidR="00DD0C45">
        <w:t>is not entitled to bid during the primary stage</w:t>
      </w:r>
      <w:r w:rsidR="0099789F">
        <w:t xml:space="preserve"> </w:t>
      </w:r>
      <w:r w:rsidR="00D2054D" w:rsidRPr="002F2D5A">
        <w:t>and the</w:t>
      </w:r>
      <w:r w:rsidR="0099789F">
        <w:t xml:space="preserve"> secondary stage</w:t>
      </w:r>
      <w:r w:rsidR="00D722DF">
        <w:t>.</w:t>
      </w:r>
    </w:p>
    <w:p w14:paraId="69EFB8DD" w14:textId="025F8245" w:rsidR="001C2599" w:rsidRDefault="001C2599" w:rsidP="001C2599">
      <w:pPr>
        <w:pStyle w:val="subsection"/>
      </w:pPr>
      <w:r w:rsidRPr="00F45CA6">
        <w:tab/>
        <w:t>(</w:t>
      </w:r>
      <w:r w:rsidR="000648AC">
        <w:t>7</w:t>
      </w:r>
      <w:r w:rsidRPr="00F45CA6">
        <w:t>)</w:t>
      </w:r>
      <w:r w:rsidRPr="00F45CA6">
        <w:tab/>
        <w:t>If</w:t>
      </w:r>
      <w:r>
        <w:t>:</w:t>
      </w:r>
      <w:r w:rsidRPr="00F45CA6">
        <w:t xml:space="preserve"> </w:t>
      </w:r>
    </w:p>
    <w:p w14:paraId="2C93EF12" w14:textId="779304CC" w:rsidR="001C2599" w:rsidRDefault="001C2599" w:rsidP="001C2599">
      <w:pPr>
        <w:pStyle w:val="paragraph"/>
      </w:pPr>
      <w:r>
        <w:tab/>
        <w:t>(a)</w:t>
      </w:r>
      <w:r>
        <w:tab/>
        <w:t xml:space="preserve">as a result of paragraph </w:t>
      </w:r>
      <w:r w:rsidR="000277C3">
        <w:t>(</w:t>
      </w:r>
      <w:r>
        <w:t>4</w:t>
      </w:r>
      <w:r w:rsidR="000277C3">
        <w:t>)</w:t>
      </w:r>
      <w:r>
        <w:t>(</w:t>
      </w:r>
      <w:r w:rsidR="000648AC">
        <w:t>c</w:t>
      </w:r>
      <w:r>
        <w:t>)</w:t>
      </w:r>
      <w:r w:rsidR="00FE504A">
        <w:t>,</w:t>
      </w:r>
      <w:r>
        <w:t xml:space="preserve"> </w:t>
      </w:r>
      <w:r w:rsidR="000277C3">
        <w:t>(</w:t>
      </w:r>
      <w:r>
        <w:t>4</w:t>
      </w:r>
      <w:r w:rsidR="000277C3">
        <w:t>)</w:t>
      </w:r>
      <w:r>
        <w:t>(</w:t>
      </w:r>
      <w:r w:rsidR="000648AC">
        <w:t>e</w:t>
      </w:r>
      <w:r>
        <w:t>),</w:t>
      </w:r>
      <w:r w:rsidR="00FE504A">
        <w:t xml:space="preserve"> (</w:t>
      </w:r>
      <w:r w:rsidR="000648AC">
        <w:t>5</w:t>
      </w:r>
      <w:r w:rsidR="00FE504A">
        <w:t>)(</w:t>
      </w:r>
      <w:r w:rsidR="000648AC">
        <w:t>d</w:t>
      </w:r>
      <w:r w:rsidR="00FE504A">
        <w:t>) or (</w:t>
      </w:r>
      <w:r w:rsidR="000648AC">
        <w:t>5</w:t>
      </w:r>
      <w:r w:rsidR="00FE504A">
        <w:t>)(</w:t>
      </w:r>
      <w:r w:rsidR="000648AC">
        <w:t>f</w:t>
      </w:r>
      <w:r w:rsidR="00FE504A">
        <w:t>)</w:t>
      </w:r>
      <w:r>
        <w:t xml:space="preserve"> the applicant has zero maximum eligibility points; or</w:t>
      </w:r>
    </w:p>
    <w:p w14:paraId="48004784" w14:textId="4BB6D28A" w:rsidR="001C2599" w:rsidRDefault="001C2599" w:rsidP="001C2599">
      <w:pPr>
        <w:pStyle w:val="paragraph"/>
      </w:pPr>
      <w:r>
        <w:tab/>
        <w:t>(b)</w:t>
      </w:r>
      <w:r>
        <w:tab/>
        <w:t>as a result of paragraph (4)(</w:t>
      </w:r>
      <w:r w:rsidR="000648AC">
        <w:t>d</w:t>
      </w:r>
      <w:r>
        <w:t>)</w:t>
      </w:r>
      <w:r w:rsidR="00FE504A">
        <w:t xml:space="preserve"> or (</w:t>
      </w:r>
      <w:r w:rsidR="000648AC">
        <w:t>5</w:t>
      </w:r>
      <w:r w:rsidR="00FE504A">
        <w:t>)(</w:t>
      </w:r>
      <w:r w:rsidR="000648AC">
        <w:t>e</w:t>
      </w:r>
      <w:r w:rsidR="00FE504A">
        <w:t>)</w:t>
      </w:r>
      <w:r>
        <w:t>, the applicant has no provisional start demands;</w:t>
      </w:r>
    </w:p>
    <w:p w14:paraId="4073A6A8" w14:textId="77777777" w:rsidR="00E92AF5" w:rsidRDefault="00367DF7" w:rsidP="00367DF7">
      <w:pPr>
        <w:pStyle w:val="subsection"/>
        <w:spacing w:before="60"/>
      </w:pPr>
      <w:r>
        <w:tab/>
      </w:r>
      <w:r>
        <w:tab/>
      </w:r>
      <w:r w:rsidR="00626DAD">
        <w:t>then</w:t>
      </w:r>
      <w:r w:rsidR="00E92AF5">
        <w:t>:</w:t>
      </w:r>
    </w:p>
    <w:p w14:paraId="59E5E144" w14:textId="3A7EF024" w:rsidR="00E92AF5" w:rsidRDefault="00173EE2" w:rsidP="00C336F2">
      <w:pPr>
        <w:pStyle w:val="paragraph"/>
      </w:pPr>
      <w:r>
        <w:tab/>
        <w:t>(c)</w:t>
      </w:r>
      <w:r>
        <w:tab/>
      </w:r>
      <w:r w:rsidR="006551AC">
        <w:t>for</w:t>
      </w:r>
      <w:r>
        <w:t xml:space="preserve"> a </w:t>
      </w:r>
      <w:r w:rsidR="00F0754F">
        <w:t>set-aside</w:t>
      </w:r>
      <w:r>
        <w:t xml:space="preserve"> participant – the </w:t>
      </w:r>
      <w:r w:rsidR="00F0754F">
        <w:t>set-aside</w:t>
      </w:r>
      <w:r w:rsidR="006551AC">
        <w:t xml:space="preserve"> participant</w:t>
      </w:r>
      <w:r>
        <w:t xml:space="preserve"> is not entitled to bid during the primary stage</w:t>
      </w:r>
      <w:r w:rsidR="0082472A">
        <w:t xml:space="preserve"> </w:t>
      </w:r>
      <w:r w:rsidR="00D2054D" w:rsidRPr="005163EE">
        <w:t>and</w:t>
      </w:r>
      <w:r w:rsidR="0082472A" w:rsidRPr="005163EE">
        <w:t xml:space="preserve"> the</w:t>
      </w:r>
      <w:r w:rsidR="0082472A">
        <w:t xml:space="preserve"> secondary stage</w:t>
      </w:r>
      <w:r>
        <w:t>;</w:t>
      </w:r>
      <w:r w:rsidR="006D0DB1">
        <w:t xml:space="preserve"> or</w:t>
      </w:r>
    </w:p>
    <w:p w14:paraId="7A0FABC1" w14:textId="7D75C962" w:rsidR="00367DF7" w:rsidRDefault="00173EE2" w:rsidP="00C336F2">
      <w:pPr>
        <w:pStyle w:val="paragraph"/>
      </w:pPr>
      <w:r>
        <w:tab/>
        <w:t>(d)</w:t>
      </w:r>
      <w:r>
        <w:tab/>
        <w:t xml:space="preserve">in any other case – </w:t>
      </w:r>
      <w:r w:rsidR="00367DF7">
        <w:t>the applicant is taken to have withdrawn its application.</w:t>
      </w:r>
    </w:p>
    <w:p w14:paraId="556530BF" w14:textId="45B72DC6" w:rsidR="00367DF7" w:rsidRDefault="00367DF7" w:rsidP="00367DF7">
      <w:pPr>
        <w:pStyle w:val="subsection"/>
      </w:pPr>
      <w:r w:rsidRPr="00F45CA6">
        <w:lastRenderedPageBreak/>
        <w:tab/>
        <w:t>(</w:t>
      </w:r>
      <w:r w:rsidR="000648AC">
        <w:t>8</w:t>
      </w:r>
      <w:r w:rsidRPr="00F45CA6">
        <w:t>)</w:t>
      </w:r>
      <w:r w:rsidRPr="00F45CA6">
        <w:tab/>
      </w:r>
      <w:r>
        <w:t>The ACMA must:</w:t>
      </w:r>
      <w:r w:rsidRPr="00F45CA6">
        <w:t xml:space="preserve"> </w:t>
      </w:r>
    </w:p>
    <w:p w14:paraId="260BEF39" w14:textId="752B9B3F" w:rsidR="00367DF7" w:rsidRDefault="00367DF7" w:rsidP="00367DF7">
      <w:pPr>
        <w:pStyle w:val="paragraph"/>
      </w:pPr>
      <w:r>
        <w:tab/>
        <w:t>(a)</w:t>
      </w:r>
      <w:r>
        <w:tab/>
        <w:t>if an applicant has had its maximum eligibility points and provisional start demands calculated in accordance with subsection (4)</w:t>
      </w:r>
      <w:r w:rsidR="001F22BB">
        <w:t xml:space="preserve"> or (5)</w:t>
      </w:r>
      <w:r>
        <w:t xml:space="preserve"> – enter the amounts calculated for the applicant in the register and tell the applicant in writing; </w:t>
      </w:r>
      <w:r w:rsidR="00CC6270">
        <w:t>or</w:t>
      </w:r>
    </w:p>
    <w:p w14:paraId="3F0E3210" w14:textId="10FFB45A" w:rsidR="00C336F2" w:rsidRDefault="00C336F2" w:rsidP="00367DF7">
      <w:pPr>
        <w:pStyle w:val="paragraph"/>
      </w:pPr>
      <w:r>
        <w:tab/>
        <w:t>(</w:t>
      </w:r>
      <w:r w:rsidR="000648AC">
        <w:t>b</w:t>
      </w:r>
      <w:r>
        <w:t>)</w:t>
      </w:r>
      <w:r>
        <w:tab/>
        <w:t xml:space="preserve">if a </w:t>
      </w:r>
      <w:r w:rsidR="00F0754F">
        <w:t>set-aside</w:t>
      </w:r>
      <w:r>
        <w:t xml:space="preserve"> participant is not entitled to bid during the primary stage </w:t>
      </w:r>
      <w:r w:rsidR="0082472A">
        <w:t xml:space="preserve">or secondary stage </w:t>
      </w:r>
      <w:r w:rsidR="00612DF1">
        <w:t>as a result of subsection (</w:t>
      </w:r>
      <w:r w:rsidR="004D1338">
        <w:t>6</w:t>
      </w:r>
      <w:r w:rsidR="00612DF1">
        <w:t xml:space="preserve">) or </w:t>
      </w:r>
      <w:r w:rsidR="00464EBF">
        <w:t xml:space="preserve">paragraph </w:t>
      </w:r>
      <w:r w:rsidR="00612DF1">
        <w:t>(</w:t>
      </w:r>
      <w:r w:rsidR="004D1338">
        <w:t>7</w:t>
      </w:r>
      <w:r w:rsidR="00612DF1">
        <w:t>)</w:t>
      </w:r>
      <w:r w:rsidR="00464EBF">
        <w:t>(</w:t>
      </w:r>
      <w:r w:rsidR="00FF4DA1">
        <w:t>c)</w:t>
      </w:r>
      <w:r w:rsidR="00612DF1">
        <w:t xml:space="preserve"> </w:t>
      </w:r>
      <w:r>
        <w:t xml:space="preserve">– tell the </w:t>
      </w:r>
      <w:r w:rsidR="00F0754F">
        <w:t>set-aside</w:t>
      </w:r>
      <w:r>
        <w:t xml:space="preserve"> participant in writing;</w:t>
      </w:r>
      <w:r w:rsidR="00CC6270">
        <w:t xml:space="preserve"> or</w:t>
      </w:r>
    </w:p>
    <w:p w14:paraId="45D54024" w14:textId="11EBC7F0" w:rsidR="00367DF7" w:rsidRDefault="00367DF7" w:rsidP="00367DF7">
      <w:pPr>
        <w:pStyle w:val="paragraph"/>
      </w:pPr>
      <w:r>
        <w:tab/>
        <w:t>(</w:t>
      </w:r>
      <w:r w:rsidR="00613AB5">
        <w:t>c</w:t>
      </w:r>
      <w:r>
        <w:t>)</w:t>
      </w:r>
      <w:r>
        <w:tab/>
        <w:t xml:space="preserve">if an applicant is taken to have withdrawn its application under </w:t>
      </w:r>
      <w:r w:rsidR="00C336F2">
        <w:t xml:space="preserve">paragraph </w:t>
      </w:r>
      <w:r>
        <w:t>(</w:t>
      </w:r>
      <w:r w:rsidR="004D1338">
        <w:t>7</w:t>
      </w:r>
      <w:r>
        <w:t>)</w:t>
      </w:r>
      <w:r w:rsidR="00C336F2">
        <w:t>(d)</w:t>
      </w:r>
      <w:r>
        <w:t xml:space="preserve"> – tell the applicant in writing.</w:t>
      </w:r>
    </w:p>
    <w:p w14:paraId="0C542E8E" w14:textId="73B04EC7" w:rsidR="00367DF7" w:rsidRDefault="00367DF7" w:rsidP="00367DF7">
      <w:pPr>
        <w:pStyle w:val="subsection"/>
      </w:pPr>
      <w:r w:rsidRPr="00F45CA6">
        <w:tab/>
        <w:t>(</w:t>
      </w:r>
      <w:r w:rsidR="004D1338">
        <w:t>9</w:t>
      </w:r>
      <w:r w:rsidRPr="00F45CA6">
        <w:t>)</w:t>
      </w:r>
      <w:r w:rsidRPr="00F45CA6">
        <w:tab/>
      </w:r>
      <w:r>
        <w:t>A deed of financial security must be executed by:</w:t>
      </w:r>
    </w:p>
    <w:p w14:paraId="148AA7D9" w14:textId="46FD3654" w:rsidR="00367DF7" w:rsidRDefault="00367DF7" w:rsidP="00367DF7">
      <w:pPr>
        <w:pStyle w:val="paragraph"/>
      </w:pPr>
      <w:r>
        <w:tab/>
        <w:t>(a)</w:t>
      </w:r>
      <w:r>
        <w:tab/>
        <w:t xml:space="preserve">an authorised deposit-taking institution within the meaning of the </w:t>
      </w:r>
      <w:r>
        <w:rPr>
          <w:i/>
          <w:iCs/>
        </w:rPr>
        <w:t>Banking Act 1959</w:t>
      </w:r>
      <w:r>
        <w:t>; or</w:t>
      </w:r>
    </w:p>
    <w:p w14:paraId="7B1A0D3A" w14:textId="689FCCF2" w:rsidR="00367DF7" w:rsidRDefault="00367DF7" w:rsidP="00367DF7">
      <w:pPr>
        <w:pStyle w:val="paragraph"/>
      </w:pPr>
      <w:r>
        <w:tab/>
        <w:t>(b)</w:t>
      </w:r>
      <w:r>
        <w:tab/>
        <w:t xml:space="preserve">a person authorised to carry on business in Australia as an insurer under the </w:t>
      </w:r>
      <w:r>
        <w:rPr>
          <w:i/>
          <w:iCs/>
        </w:rPr>
        <w:t>Insurance Act 1973</w:t>
      </w:r>
      <w:r>
        <w:t>; or</w:t>
      </w:r>
    </w:p>
    <w:p w14:paraId="55865912" w14:textId="6E2CD2FC" w:rsidR="00367DF7" w:rsidRPr="00367DF7" w:rsidRDefault="00367DF7" w:rsidP="00367DF7">
      <w:pPr>
        <w:pStyle w:val="paragraph"/>
      </w:pPr>
      <w:r>
        <w:tab/>
        <w:t>(c)</w:t>
      </w:r>
      <w:r>
        <w:tab/>
        <w:t xml:space="preserve">a Lloyd’s underwriter authorised to carry on insurance business under Part VII of the </w:t>
      </w:r>
      <w:r>
        <w:rPr>
          <w:i/>
          <w:iCs/>
        </w:rPr>
        <w:t>Insurance Act 1973</w:t>
      </w:r>
      <w:r>
        <w:t>.</w:t>
      </w:r>
    </w:p>
    <w:p w14:paraId="7C56F3EF" w14:textId="4FD77013" w:rsidR="00E16279" w:rsidRDefault="00367DF7" w:rsidP="00367DF7">
      <w:pPr>
        <w:pStyle w:val="subsection"/>
      </w:pPr>
      <w:r>
        <w:tab/>
        <w:t>(</w:t>
      </w:r>
      <w:r w:rsidR="004D1338">
        <w:t>10</w:t>
      </w:r>
      <w:r>
        <w:t>)</w:t>
      </w:r>
      <w:r>
        <w:tab/>
        <w:t>If a deed of financial security is executed by a person acting under a power of attorney for a body corporate, the applicant must give the ACMA a copy of the power of attorney with the deed.</w:t>
      </w:r>
    </w:p>
    <w:p w14:paraId="3DF0FF79" w14:textId="23F9025B" w:rsidR="00E16279" w:rsidRDefault="00367DF7" w:rsidP="00367DF7">
      <w:pPr>
        <w:pStyle w:val="subsection"/>
      </w:pPr>
      <w:r>
        <w:tab/>
        <w:t>(</w:t>
      </w:r>
      <w:r w:rsidR="004D1338">
        <w:t>11</w:t>
      </w:r>
      <w:r>
        <w:t>)</w:t>
      </w:r>
      <w:r>
        <w:tab/>
      </w:r>
      <w:r w:rsidR="00471FDB">
        <w:t>I</w:t>
      </w:r>
      <w:r w:rsidR="00C92689">
        <w:t>f</w:t>
      </w:r>
      <w:r w:rsidR="00E16279">
        <w:t>:</w:t>
      </w:r>
    </w:p>
    <w:p w14:paraId="3BBA85AE" w14:textId="170954FE" w:rsidR="0013241D" w:rsidRDefault="0013241D" w:rsidP="0013241D">
      <w:pPr>
        <w:pStyle w:val="paragraph"/>
      </w:pPr>
      <w:r>
        <w:tab/>
        <w:t>(a)</w:t>
      </w:r>
      <w:r>
        <w:tab/>
      </w:r>
      <w:r w:rsidR="00C92689">
        <w:t>the ACMA is not satisfied that the person executing a deed of financial security</w:t>
      </w:r>
      <w:r w:rsidR="00D70BED">
        <w:t>, given to the ACMA by the applicant, is a person mentioned in subsection (</w:t>
      </w:r>
      <w:r w:rsidR="004D1338">
        <w:t>9</w:t>
      </w:r>
      <w:r w:rsidR="00D70BED">
        <w:t>)</w:t>
      </w:r>
      <w:r>
        <w:t>; or</w:t>
      </w:r>
    </w:p>
    <w:p w14:paraId="71AB3919" w14:textId="1A7A7BF0" w:rsidR="0013241D" w:rsidRDefault="0013241D" w:rsidP="0013241D">
      <w:pPr>
        <w:pStyle w:val="paragraph"/>
      </w:pPr>
      <w:r>
        <w:tab/>
        <w:t>(b)</w:t>
      </w:r>
      <w:r>
        <w:tab/>
        <w:t>an applicant fails to comply with subsection (</w:t>
      </w:r>
      <w:r w:rsidR="004D1338">
        <w:t>10</w:t>
      </w:r>
      <w:r>
        <w:t>);</w:t>
      </w:r>
    </w:p>
    <w:p w14:paraId="789B914D" w14:textId="30C7A263" w:rsidR="009D40FB" w:rsidRDefault="0013241D" w:rsidP="00DE1CA7">
      <w:pPr>
        <w:pStyle w:val="subsection"/>
        <w:spacing w:before="60"/>
      </w:pPr>
      <w:r>
        <w:tab/>
      </w:r>
      <w:r>
        <w:tab/>
        <w:t>then</w:t>
      </w:r>
      <w:r w:rsidR="009D40FB">
        <w:t>:</w:t>
      </w:r>
    </w:p>
    <w:p w14:paraId="4C156CC9" w14:textId="106F2447" w:rsidR="009D40FB" w:rsidRDefault="009D40FB" w:rsidP="009D40FB">
      <w:pPr>
        <w:pStyle w:val="paragraph"/>
      </w:pPr>
      <w:r>
        <w:tab/>
        <w:t>(</w:t>
      </w:r>
      <w:r w:rsidR="004D1338">
        <w:t>c</w:t>
      </w:r>
      <w:r>
        <w:t>)</w:t>
      </w:r>
      <w:r>
        <w:tab/>
      </w:r>
      <w:r w:rsidR="00292280">
        <w:t>for</w:t>
      </w:r>
      <w:r>
        <w:t xml:space="preserve"> a </w:t>
      </w:r>
      <w:r w:rsidR="00F0754F">
        <w:t>set-aside</w:t>
      </w:r>
      <w:r>
        <w:t xml:space="preserve"> participant – the </w:t>
      </w:r>
      <w:r w:rsidR="00F0754F">
        <w:t>set-aside</w:t>
      </w:r>
      <w:r w:rsidR="00292280">
        <w:t xml:space="preserve"> participant</w:t>
      </w:r>
      <w:r>
        <w:t xml:space="preserve"> is not entitled to bid during the primary stage</w:t>
      </w:r>
      <w:r w:rsidR="00333717">
        <w:t xml:space="preserve"> </w:t>
      </w:r>
      <w:r w:rsidR="00A544FB" w:rsidRPr="002B6A3C">
        <w:t>and the</w:t>
      </w:r>
      <w:r w:rsidR="00333717">
        <w:t xml:space="preserve"> secondary stage</w:t>
      </w:r>
      <w:r>
        <w:t>;</w:t>
      </w:r>
      <w:r w:rsidR="00FB37F2">
        <w:t xml:space="preserve"> or</w:t>
      </w:r>
    </w:p>
    <w:p w14:paraId="35DDC15C" w14:textId="469F1246" w:rsidR="00367DF7" w:rsidRDefault="009D40FB" w:rsidP="009D40FB">
      <w:pPr>
        <w:pStyle w:val="paragraph"/>
      </w:pPr>
      <w:r>
        <w:tab/>
        <w:t>(</w:t>
      </w:r>
      <w:r w:rsidR="004D1338">
        <w:t>d</w:t>
      </w:r>
      <w:r>
        <w:t>)</w:t>
      </w:r>
      <w:r>
        <w:tab/>
        <w:t>in any other case – the applicant is taken to have withdrawn its application.</w:t>
      </w:r>
    </w:p>
    <w:p w14:paraId="3282F829" w14:textId="6B1E36EF" w:rsidR="009D40FB" w:rsidRDefault="00D70BED" w:rsidP="00367DF7">
      <w:pPr>
        <w:pStyle w:val="subsection"/>
      </w:pPr>
      <w:r>
        <w:tab/>
        <w:t>(</w:t>
      </w:r>
      <w:r w:rsidR="004D1338">
        <w:t>12</w:t>
      </w:r>
      <w:r>
        <w:t>)</w:t>
      </w:r>
      <w:r>
        <w:tab/>
        <w:t>The ACMA must</w:t>
      </w:r>
      <w:r w:rsidR="009D40FB">
        <w:t>:</w:t>
      </w:r>
    </w:p>
    <w:p w14:paraId="68CDA018" w14:textId="79A3D64D" w:rsidR="009D40FB" w:rsidRDefault="009D40FB" w:rsidP="009D40FB">
      <w:pPr>
        <w:pStyle w:val="paragraph"/>
      </w:pPr>
      <w:r>
        <w:tab/>
        <w:t>(a)</w:t>
      </w:r>
      <w:r>
        <w:tab/>
        <w:t xml:space="preserve">if a </w:t>
      </w:r>
      <w:r w:rsidR="00F0754F">
        <w:t>set-aside</w:t>
      </w:r>
      <w:r>
        <w:t xml:space="preserve"> participant is not entitled to bid during the primary stage</w:t>
      </w:r>
      <w:r w:rsidR="004F6344">
        <w:t xml:space="preserve"> </w:t>
      </w:r>
      <w:r w:rsidR="00A544FB" w:rsidRPr="002B6A3C">
        <w:t>and the</w:t>
      </w:r>
      <w:r w:rsidR="004F6344">
        <w:t xml:space="preserve"> secondary stage</w:t>
      </w:r>
      <w:r w:rsidR="00612DF1">
        <w:t xml:space="preserve"> as a result of </w:t>
      </w:r>
      <w:r w:rsidR="00E33DC4">
        <w:t xml:space="preserve">paragraph </w:t>
      </w:r>
      <w:r w:rsidR="00612DF1">
        <w:t>(</w:t>
      </w:r>
      <w:r w:rsidR="004D1338">
        <w:t>11</w:t>
      </w:r>
      <w:r w:rsidR="00612DF1">
        <w:t>)</w:t>
      </w:r>
      <w:r w:rsidR="00E33DC4">
        <w:t>(c)</w:t>
      </w:r>
      <w:r w:rsidR="00612DF1">
        <w:t xml:space="preserve"> </w:t>
      </w:r>
      <w:r>
        <w:t xml:space="preserve">– tell the </w:t>
      </w:r>
      <w:r w:rsidR="00F0754F">
        <w:t>set-aside</w:t>
      </w:r>
      <w:r>
        <w:t xml:space="preserve"> participant in writing;</w:t>
      </w:r>
      <w:r w:rsidR="00C812FB">
        <w:t xml:space="preserve"> or</w:t>
      </w:r>
    </w:p>
    <w:p w14:paraId="02ACDB95" w14:textId="6592B5CC" w:rsidR="009D40FB" w:rsidRDefault="009D40FB" w:rsidP="009D40FB">
      <w:pPr>
        <w:pStyle w:val="paragraph"/>
      </w:pPr>
      <w:r>
        <w:tab/>
        <w:t>(b)</w:t>
      </w:r>
      <w:r>
        <w:tab/>
        <w:t>if an applicant is taken to have withdrawn its application under paragraph</w:t>
      </w:r>
      <w:r w:rsidR="007B43DA">
        <w:t xml:space="preserve"> (</w:t>
      </w:r>
      <w:r w:rsidR="00E33DC4">
        <w:t>11</w:t>
      </w:r>
      <w:r w:rsidR="007B43DA">
        <w:t>)(d)</w:t>
      </w:r>
      <w:r w:rsidR="009236D3">
        <w:t xml:space="preserve"> </w:t>
      </w:r>
      <w:r>
        <w:t>– tell the applicant in writing.</w:t>
      </w:r>
    </w:p>
    <w:p w14:paraId="409838A8" w14:textId="57E79C6D" w:rsidR="001916CA" w:rsidRDefault="001916CA" w:rsidP="001916CA">
      <w:pPr>
        <w:pStyle w:val="subsection"/>
      </w:pPr>
      <w:bookmarkStart w:id="108" w:name="_Toc63237319"/>
      <w:r>
        <w:tab/>
        <w:t>(13)</w:t>
      </w:r>
      <w:r>
        <w:tab/>
        <w:t>For paragraphs (4)(d) and (5)(e), if the lots of 2 or more products have the same lot rating, the ACMA may select the order in which the lots of those products are removed from the applicant’s provisional start demand.</w:t>
      </w:r>
    </w:p>
    <w:p w14:paraId="3DB725F2" w14:textId="4D4DC5D4" w:rsidR="00B97B24" w:rsidRPr="00D358C5" w:rsidRDefault="00B97B24" w:rsidP="00AB3097">
      <w:pPr>
        <w:pStyle w:val="Heading1"/>
        <w:rPr>
          <w:rStyle w:val="CharPartText"/>
          <w:rFonts w:ascii="Times New Roman" w:hAnsi="Times New Roman" w:cs="Times New Roman"/>
          <w:b/>
          <w:bCs/>
          <w:color w:val="auto"/>
          <w:sz w:val="28"/>
          <w:szCs w:val="28"/>
        </w:rPr>
      </w:pPr>
      <w:bookmarkStart w:id="109" w:name="_Toc80104382"/>
      <w:r>
        <w:rPr>
          <w:rStyle w:val="CharPartText"/>
          <w:rFonts w:ascii="Times New Roman" w:hAnsi="Times New Roman" w:cs="Times New Roman"/>
          <w:b/>
          <w:bCs/>
          <w:color w:val="auto"/>
          <w:sz w:val="28"/>
          <w:szCs w:val="28"/>
        </w:rPr>
        <w:lastRenderedPageBreak/>
        <w:t>Division 5</w:t>
      </w:r>
      <w:r>
        <w:rPr>
          <w:rStyle w:val="CharPartText"/>
          <w:rFonts w:ascii="Times New Roman" w:hAnsi="Times New Roman" w:cs="Times New Roman"/>
          <w:b/>
          <w:bCs/>
          <w:color w:val="auto"/>
          <w:sz w:val="28"/>
          <w:szCs w:val="28"/>
        </w:rPr>
        <w:tab/>
      </w:r>
      <w:bookmarkEnd w:id="108"/>
      <w:r w:rsidR="00E909C7">
        <w:rPr>
          <w:rStyle w:val="CharPartText"/>
          <w:rFonts w:ascii="Times New Roman" w:hAnsi="Times New Roman" w:cs="Times New Roman"/>
          <w:b/>
          <w:bCs/>
          <w:color w:val="auto"/>
          <w:sz w:val="28"/>
          <w:szCs w:val="28"/>
        </w:rPr>
        <w:t>Changes to starting prices, and related matters</w:t>
      </w:r>
      <w:bookmarkEnd w:id="109"/>
    </w:p>
    <w:p w14:paraId="36377F65" w14:textId="457B5A08" w:rsidR="00B97B24" w:rsidRDefault="000E6375" w:rsidP="00AB3097">
      <w:pPr>
        <w:pStyle w:val="ActHead5"/>
      </w:pPr>
      <w:bookmarkStart w:id="110" w:name="_Toc63237320"/>
      <w:bookmarkStart w:id="111" w:name="_Toc80104383"/>
      <w:r>
        <w:rPr>
          <w:rStyle w:val="CharSectno"/>
        </w:rPr>
        <w:t>43</w:t>
      </w:r>
      <w:r w:rsidR="00B97B24" w:rsidRPr="00F80517">
        <w:rPr>
          <w:rStyle w:val="CharSectno"/>
        </w:rPr>
        <w:t xml:space="preserve">  </w:t>
      </w:r>
      <w:r w:rsidR="00B97B24">
        <w:t>Varying starting prices</w:t>
      </w:r>
      <w:r w:rsidR="00074AA1">
        <w:t>,</w:t>
      </w:r>
      <w:r w:rsidR="00E32396">
        <w:t xml:space="preserve"> </w:t>
      </w:r>
      <w:r w:rsidR="00B97B24">
        <w:t>lot ratings</w:t>
      </w:r>
      <w:r w:rsidR="00074AA1">
        <w:t xml:space="preserve"> and set-aside prices</w:t>
      </w:r>
      <w:r w:rsidR="00E909C7">
        <w:t>,</w:t>
      </w:r>
      <w:r w:rsidR="00B97B24">
        <w:t xml:space="preserve"> and </w:t>
      </w:r>
      <w:r w:rsidR="00E909C7">
        <w:t xml:space="preserve">setting new </w:t>
      </w:r>
      <w:r w:rsidR="00B97B24">
        <w:t>deadlines</w:t>
      </w:r>
      <w:bookmarkEnd w:id="110"/>
      <w:bookmarkEnd w:id="111"/>
    </w:p>
    <w:p w14:paraId="5886344E" w14:textId="74910FA7" w:rsidR="00B97B24" w:rsidRDefault="00D93B37" w:rsidP="00AB3097">
      <w:pPr>
        <w:pStyle w:val="subsection"/>
        <w:keepNext/>
      </w:pPr>
      <w:r>
        <w:tab/>
        <w:t>(1)</w:t>
      </w:r>
      <w:r>
        <w:tab/>
        <w:t>Not less than 5 working days before the eligibility deadline, the ACMA may:</w:t>
      </w:r>
    </w:p>
    <w:p w14:paraId="7C128242" w14:textId="3C2606A3" w:rsidR="00D93B37" w:rsidRDefault="00D93B37" w:rsidP="00AB3097">
      <w:pPr>
        <w:pStyle w:val="paragraph"/>
        <w:keepNext/>
      </w:pPr>
      <w:r>
        <w:tab/>
        <w:t>(a)</w:t>
      </w:r>
      <w:r>
        <w:tab/>
        <w:t>vary a starting price</w:t>
      </w:r>
      <w:r w:rsidR="00624D19">
        <w:t xml:space="preserve"> set under paragraph </w:t>
      </w:r>
      <w:r w:rsidR="001E1538">
        <w:t>28</w:t>
      </w:r>
      <w:r w:rsidR="00624D19">
        <w:t>(1)(a)</w:t>
      </w:r>
      <w:r>
        <w:t>; and</w:t>
      </w:r>
    </w:p>
    <w:p w14:paraId="5BC04642" w14:textId="47412230" w:rsidR="002B6A3C" w:rsidRDefault="00624D19" w:rsidP="00AB3097">
      <w:pPr>
        <w:pStyle w:val="paragraph"/>
        <w:keepNext/>
      </w:pPr>
      <w:r>
        <w:tab/>
        <w:t>(b)</w:t>
      </w:r>
      <w:r>
        <w:tab/>
        <w:t xml:space="preserve">if a starting price is varied, vary a lot rating set under paragraph </w:t>
      </w:r>
      <w:r w:rsidR="001E1538">
        <w:t>28</w:t>
      </w:r>
      <w:r>
        <w:t>(1)(b)</w:t>
      </w:r>
      <w:r w:rsidR="002B6A3C">
        <w:t>; and</w:t>
      </w:r>
    </w:p>
    <w:p w14:paraId="564C888D" w14:textId="1C33C270" w:rsidR="00624D19" w:rsidRDefault="002B6A3C" w:rsidP="00AB3097">
      <w:pPr>
        <w:pStyle w:val="paragraph"/>
        <w:keepNext/>
      </w:pPr>
      <w:r>
        <w:tab/>
        <w:t>(c)</w:t>
      </w:r>
      <w:r>
        <w:tab/>
        <w:t xml:space="preserve">if </w:t>
      </w:r>
      <w:r w:rsidR="006C2F72">
        <w:t>the</w:t>
      </w:r>
      <w:r>
        <w:t xml:space="preserve"> starting price</w:t>
      </w:r>
      <w:r w:rsidR="006C2F72">
        <w:t xml:space="preserve"> for a 900 upper product </w:t>
      </w:r>
      <w:r>
        <w:t xml:space="preserve">is varied, vary </w:t>
      </w:r>
      <w:r w:rsidR="007871EA">
        <w:t>the</w:t>
      </w:r>
      <w:r>
        <w:t xml:space="preserve"> set-aside price </w:t>
      </w:r>
      <w:r w:rsidR="006C2F72">
        <w:t>for set-aside lot</w:t>
      </w:r>
      <w:r w:rsidR="008E50E3">
        <w:t>s</w:t>
      </w:r>
      <w:r w:rsidR="006C2F72">
        <w:t xml:space="preserve"> of that product </w:t>
      </w:r>
      <w:r>
        <w:t xml:space="preserve">set under paragraph </w:t>
      </w:r>
      <w:r w:rsidR="001E1538">
        <w:t>28</w:t>
      </w:r>
      <w:r>
        <w:t>(1)(c)</w:t>
      </w:r>
      <w:r w:rsidR="00624D19">
        <w:t>.</w:t>
      </w:r>
    </w:p>
    <w:p w14:paraId="3C32166C" w14:textId="08B6F20C" w:rsidR="001A6194" w:rsidRPr="00987461" w:rsidRDefault="001A6194" w:rsidP="001A6194">
      <w:pPr>
        <w:pStyle w:val="notetext"/>
      </w:pPr>
      <w:r>
        <w:t>Note:</w:t>
      </w:r>
      <w:r>
        <w:tab/>
        <w:t xml:space="preserve">Varying a starting price </w:t>
      </w:r>
      <w:r w:rsidR="002B6A3C">
        <w:t xml:space="preserve">or a set-aside price </w:t>
      </w:r>
      <w:r w:rsidR="00987461">
        <w:t>relates to Division 2 of Part 6 of this instrument for the purposes of section 294 of the Act. Accordingly, paragraph</w:t>
      </w:r>
      <w:r w:rsidR="002B6A3C">
        <w:t>s</w:t>
      </w:r>
      <w:r w:rsidR="00987461">
        <w:t xml:space="preserve"> </w:t>
      </w:r>
      <w:r w:rsidR="00512CA9">
        <w:t>43</w:t>
      </w:r>
      <w:r w:rsidR="00987461">
        <w:t>(1)(a)</w:t>
      </w:r>
      <w:r w:rsidR="002B6A3C">
        <w:t xml:space="preserve"> and (c)</w:t>
      </w:r>
      <w:r w:rsidR="00987461">
        <w:t xml:space="preserve"> </w:t>
      </w:r>
      <w:r w:rsidR="002B6A3C">
        <w:t>are</w:t>
      </w:r>
      <w:r w:rsidR="00987461">
        <w:t xml:space="preserve"> disallowable under section 42 of the </w:t>
      </w:r>
      <w:r w:rsidR="00987461">
        <w:rPr>
          <w:i/>
          <w:iCs/>
        </w:rPr>
        <w:t>Legislation Act 2003</w:t>
      </w:r>
      <w:r w:rsidR="00987461">
        <w:t>.</w:t>
      </w:r>
    </w:p>
    <w:p w14:paraId="34DBA9A7" w14:textId="6D70620A" w:rsidR="002B6A3C" w:rsidRDefault="002B6A3C" w:rsidP="002B6A3C">
      <w:pPr>
        <w:pStyle w:val="subsection"/>
      </w:pPr>
      <w:r>
        <w:tab/>
        <w:t>(</w:t>
      </w:r>
      <w:r w:rsidR="00826CAB">
        <w:t>2</w:t>
      </w:r>
      <w:r>
        <w:t>)</w:t>
      </w:r>
      <w:r>
        <w:tab/>
        <w:t>For the purposes of subsection (1)(c):</w:t>
      </w:r>
    </w:p>
    <w:p w14:paraId="6A083924" w14:textId="0B6E15DE" w:rsidR="002B6A3C" w:rsidRDefault="002B6A3C" w:rsidP="002B6A3C">
      <w:pPr>
        <w:pStyle w:val="paragraph"/>
      </w:pPr>
      <w:r>
        <w:tab/>
        <w:t>(a)</w:t>
      </w:r>
      <w:r>
        <w:tab/>
        <w:t>the set-aside price for set-aside lot</w:t>
      </w:r>
      <w:r w:rsidR="00CA3BE8">
        <w:t>s</w:t>
      </w:r>
      <w:r>
        <w:t xml:space="preserve"> of the 900 upper major population product must be:</w:t>
      </w:r>
    </w:p>
    <w:p w14:paraId="5885133C" w14:textId="5E07226F" w:rsidR="002B6A3C" w:rsidRDefault="002B6A3C" w:rsidP="002B6A3C">
      <w:pPr>
        <w:pStyle w:val="paragraphsub"/>
      </w:pPr>
      <w:r>
        <w:tab/>
        <w:t>(i)</w:t>
      </w:r>
      <w:r>
        <w:tab/>
        <w:t>at least 120% of the starting price for the lots of the 900 upper major population product</w:t>
      </w:r>
      <w:r w:rsidR="0059588B">
        <w:t>, as varied</w:t>
      </w:r>
      <w:r>
        <w:t>; and</w:t>
      </w:r>
    </w:p>
    <w:p w14:paraId="043FD9FD" w14:textId="243B7895" w:rsidR="002B6A3C" w:rsidRDefault="002B6A3C" w:rsidP="002B6A3C">
      <w:pPr>
        <w:pStyle w:val="paragraphsub"/>
      </w:pPr>
      <w:r>
        <w:tab/>
        <w:t>(ii)</w:t>
      </w:r>
      <w:r>
        <w:tab/>
        <w:t>not greater than 130% of the starting price for the lots of the 900 upper major population product</w:t>
      </w:r>
      <w:r w:rsidR="0059588B">
        <w:t>, as varied</w:t>
      </w:r>
      <w:r>
        <w:t>;</w:t>
      </w:r>
    </w:p>
    <w:p w14:paraId="209A75AF" w14:textId="19499F6C" w:rsidR="002B6A3C" w:rsidRDefault="002B6A3C" w:rsidP="002B6A3C">
      <w:pPr>
        <w:pStyle w:val="paragraph"/>
      </w:pPr>
      <w:r>
        <w:tab/>
        <w:t>(b)</w:t>
      </w:r>
      <w:r>
        <w:tab/>
        <w:t>the set-aside price for set-aside lot</w:t>
      </w:r>
      <w:r w:rsidR="00CA3BE8">
        <w:t>s</w:t>
      </w:r>
      <w:r>
        <w:t xml:space="preserve"> of the 900 upper regional product must be:</w:t>
      </w:r>
    </w:p>
    <w:p w14:paraId="60A18BF2" w14:textId="68376F22" w:rsidR="002B6A3C" w:rsidRDefault="002B6A3C" w:rsidP="002B6A3C">
      <w:pPr>
        <w:pStyle w:val="paragraphsub"/>
      </w:pPr>
      <w:r>
        <w:tab/>
        <w:t>(i)</w:t>
      </w:r>
      <w:r>
        <w:tab/>
        <w:t>at least 120% of the starting price for the lots of the 900 upper regional product</w:t>
      </w:r>
      <w:r w:rsidR="0059588B">
        <w:t>, as varied</w:t>
      </w:r>
      <w:r>
        <w:t>; and</w:t>
      </w:r>
    </w:p>
    <w:p w14:paraId="3082A6CB" w14:textId="25B04E89" w:rsidR="002B6A3C" w:rsidRDefault="002B6A3C" w:rsidP="002B6A3C">
      <w:pPr>
        <w:pStyle w:val="paragraphsub"/>
      </w:pPr>
      <w:r>
        <w:tab/>
        <w:t>(ii)</w:t>
      </w:r>
      <w:r>
        <w:tab/>
        <w:t>not greater than 130% of the starting price for the lots of the 900 upper regional product</w:t>
      </w:r>
      <w:r w:rsidR="0059588B">
        <w:t>, as varied</w:t>
      </w:r>
      <w:r>
        <w:t>.</w:t>
      </w:r>
    </w:p>
    <w:p w14:paraId="1F459875" w14:textId="3875A76F" w:rsidR="002B6A3C" w:rsidRDefault="002B6A3C" w:rsidP="002B6A3C">
      <w:pPr>
        <w:pStyle w:val="notetext"/>
      </w:pPr>
      <w:r>
        <w:t>Note:</w:t>
      </w:r>
      <w:r>
        <w:tab/>
        <w:t>Subsection (</w:t>
      </w:r>
      <w:r w:rsidR="000317D7">
        <w:t>2</w:t>
      </w:r>
      <w:r>
        <w:t xml:space="preserve">) relates to Division 2 of Part 6 of this instrument for the purposes of section 294 of the Act, and is disallowable under section 42 of the </w:t>
      </w:r>
      <w:r>
        <w:rPr>
          <w:i/>
          <w:iCs/>
        </w:rPr>
        <w:t>Legislation Act 2003</w:t>
      </w:r>
      <w:r>
        <w:t>.</w:t>
      </w:r>
    </w:p>
    <w:p w14:paraId="78650458" w14:textId="14A525D1" w:rsidR="006222B5" w:rsidRDefault="006222B5" w:rsidP="006222B5">
      <w:pPr>
        <w:pStyle w:val="subsection"/>
      </w:pPr>
      <w:r>
        <w:tab/>
        <w:t>(</w:t>
      </w:r>
      <w:r w:rsidR="000317D7">
        <w:t>3</w:t>
      </w:r>
      <w:r>
        <w:t>)</w:t>
      </w:r>
      <w:r>
        <w:tab/>
        <w:t>If the ACMA varies a starting price</w:t>
      </w:r>
      <w:r w:rsidR="0015221D">
        <w:t xml:space="preserve"> under paragraph (1)(a), the ACMA must:</w:t>
      </w:r>
    </w:p>
    <w:p w14:paraId="56649E1A" w14:textId="02D0FB4B" w:rsidR="006222B5" w:rsidRDefault="006222B5" w:rsidP="006222B5">
      <w:pPr>
        <w:pStyle w:val="paragraph"/>
      </w:pPr>
      <w:r>
        <w:tab/>
        <w:t>(a)</w:t>
      </w:r>
      <w:r>
        <w:tab/>
      </w:r>
      <w:r w:rsidR="005308DC">
        <w:t>set a time and date to replace</w:t>
      </w:r>
      <w:r w:rsidR="001144E2">
        <w:t xml:space="preserve"> the application deadline (</w:t>
      </w:r>
      <w:r w:rsidR="0015221D" w:rsidRPr="001144E2">
        <w:rPr>
          <w:b/>
          <w:bCs/>
          <w:i/>
          <w:iCs/>
        </w:rPr>
        <w:t>new application deadline</w:t>
      </w:r>
      <w:r w:rsidR="001144E2">
        <w:t>)</w:t>
      </w:r>
      <w:r w:rsidR="005308DC">
        <w:t>;</w:t>
      </w:r>
      <w:r>
        <w:t xml:space="preserve"> and</w:t>
      </w:r>
    </w:p>
    <w:p w14:paraId="6D122847" w14:textId="3A17D61F" w:rsidR="006222B5" w:rsidRPr="001144E2" w:rsidRDefault="006222B5" w:rsidP="006222B5">
      <w:pPr>
        <w:pStyle w:val="paragraph"/>
      </w:pPr>
      <w:r>
        <w:tab/>
        <w:t>(b)</w:t>
      </w:r>
      <w:r>
        <w:tab/>
      </w:r>
      <w:r w:rsidR="001144E2">
        <w:t>set a time and date to replace the eligibility deadline (</w:t>
      </w:r>
      <w:r w:rsidR="001144E2">
        <w:rPr>
          <w:b/>
          <w:bCs/>
          <w:i/>
          <w:iCs/>
        </w:rPr>
        <w:t>extended eligibility deadline</w:t>
      </w:r>
      <w:r w:rsidR="001144E2">
        <w:t>).</w:t>
      </w:r>
    </w:p>
    <w:p w14:paraId="1EE746F0" w14:textId="1EA88A43" w:rsidR="00D93B37" w:rsidRDefault="001144E2" w:rsidP="00B97B24">
      <w:pPr>
        <w:pStyle w:val="subsection"/>
      </w:pPr>
      <w:r>
        <w:tab/>
        <w:t>(</w:t>
      </w:r>
      <w:r w:rsidR="000317D7">
        <w:t>4</w:t>
      </w:r>
      <w:r>
        <w:t>)</w:t>
      </w:r>
      <w:r>
        <w:tab/>
        <w:t xml:space="preserve">The new application deadline must be </w:t>
      </w:r>
      <w:r w:rsidR="00C21F99">
        <w:t xml:space="preserve">at least 20 working days </w:t>
      </w:r>
      <w:r>
        <w:t>after the</w:t>
      </w:r>
      <w:r w:rsidR="00C21F99">
        <w:t xml:space="preserve"> day the ACMA varied the starting price.</w:t>
      </w:r>
    </w:p>
    <w:p w14:paraId="41650256" w14:textId="42CCDCD2" w:rsidR="00C21F99" w:rsidRDefault="00C21F99" w:rsidP="00B97B24">
      <w:pPr>
        <w:pStyle w:val="subsection"/>
      </w:pPr>
      <w:r>
        <w:tab/>
        <w:t>(</w:t>
      </w:r>
      <w:r w:rsidR="000317D7">
        <w:t>5</w:t>
      </w:r>
      <w:r>
        <w:t>)</w:t>
      </w:r>
      <w:r>
        <w:tab/>
        <w:t xml:space="preserve">The extended eligibility deadline must be at least </w:t>
      </w:r>
      <w:r w:rsidR="00B72F02">
        <w:t>3</w:t>
      </w:r>
      <w:r>
        <w:t xml:space="preserve">0 working days after the </w:t>
      </w:r>
      <w:r w:rsidR="00B72F02">
        <w:t>new application deadline</w:t>
      </w:r>
      <w:r>
        <w:t>.</w:t>
      </w:r>
    </w:p>
    <w:p w14:paraId="7AB4295D" w14:textId="60DC0958" w:rsidR="0038792F" w:rsidRPr="009248FA" w:rsidRDefault="0038792F" w:rsidP="00B97B24">
      <w:pPr>
        <w:pStyle w:val="subsection"/>
      </w:pPr>
      <w:r>
        <w:tab/>
        <w:t>(</w:t>
      </w:r>
      <w:r w:rsidR="000317D7">
        <w:t>6</w:t>
      </w:r>
      <w:r>
        <w:t>)</w:t>
      </w:r>
      <w:r>
        <w:tab/>
        <w:t xml:space="preserve">If the ACMA </w:t>
      </w:r>
      <w:r w:rsidR="00053FDD">
        <w:t xml:space="preserve">varies a starting </w:t>
      </w:r>
      <w:r w:rsidR="00053FDD" w:rsidRPr="009248FA">
        <w:t>price under paragraph (1)(a)</w:t>
      </w:r>
      <w:r w:rsidRPr="009248FA">
        <w:t xml:space="preserve">, </w:t>
      </w:r>
      <w:r w:rsidR="00053FDD" w:rsidRPr="009248FA">
        <w:t xml:space="preserve">then after the new application deadline </w:t>
      </w:r>
      <w:r w:rsidRPr="009248FA">
        <w:t>the ACMA must approve a form (</w:t>
      </w:r>
      <w:r w:rsidRPr="009248FA">
        <w:rPr>
          <w:b/>
          <w:bCs/>
          <w:i/>
          <w:iCs/>
        </w:rPr>
        <w:t>updated eligibility nomination</w:t>
      </w:r>
      <w:r w:rsidR="00053FDD" w:rsidRPr="009248FA">
        <w:rPr>
          <w:b/>
          <w:bCs/>
          <w:i/>
          <w:iCs/>
        </w:rPr>
        <w:t xml:space="preserve"> form</w:t>
      </w:r>
      <w:r w:rsidR="00053FDD" w:rsidRPr="009248FA">
        <w:t>) that complies with subsection (</w:t>
      </w:r>
      <w:r w:rsidR="000317D7">
        <w:t>7</w:t>
      </w:r>
      <w:r w:rsidR="00053FDD" w:rsidRPr="009248FA">
        <w:t>).</w:t>
      </w:r>
    </w:p>
    <w:p w14:paraId="1A868B6D" w14:textId="745F5A92" w:rsidR="006F270D" w:rsidRPr="009248FA" w:rsidRDefault="006F270D" w:rsidP="00D24D72">
      <w:pPr>
        <w:pStyle w:val="subsection"/>
        <w:keepNext/>
      </w:pPr>
      <w:r w:rsidRPr="009248FA">
        <w:tab/>
        <w:t>(</w:t>
      </w:r>
      <w:r w:rsidR="000317D7">
        <w:t>7</w:t>
      </w:r>
      <w:r w:rsidRPr="009248FA">
        <w:t>)</w:t>
      </w:r>
      <w:r w:rsidRPr="009248FA">
        <w:tab/>
        <w:t>The updated eligibility nomination form must include a requirement for, and a guide to:</w:t>
      </w:r>
    </w:p>
    <w:p w14:paraId="0B059544" w14:textId="45D67E7D" w:rsidR="006F270D" w:rsidRPr="009248FA" w:rsidRDefault="006F270D" w:rsidP="006F270D">
      <w:pPr>
        <w:pStyle w:val="paragraph"/>
      </w:pPr>
      <w:r w:rsidRPr="009248FA">
        <w:tab/>
        <w:t>(a)</w:t>
      </w:r>
      <w:r w:rsidRPr="009248FA">
        <w:tab/>
        <w:t>specifying the number of lots of each product desired by an applicant as the provisional start demands of the applicant before the pre-bidding phase, at the starting price for the lots of the product; and</w:t>
      </w:r>
    </w:p>
    <w:p w14:paraId="57E2B57C" w14:textId="77777777" w:rsidR="008C594B" w:rsidRDefault="006F270D" w:rsidP="00825667">
      <w:pPr>
        <w:pStyle w:val="paragraph"/>
      </w:pPr>
      <w:r w:rsidRPr="009248FA">
        <w:tab/>
        <w:t>(b)</w:t>
      </w:r>
      <w:r w:rsidRPr="009248FA">
        <w:tab/>
        <w:t>calculating and specifying the maximum eligibility points of an applicant based on those provisional start demands</w:t>
      </w:r>
      <w:r w:rsidR="008C594B">
        <w:t>; and</w:t>
      </w:r>
    </w:p>
    <w:p w14:paraId="2EF55AA6" w14:textId="357FF264" w:rsidR="00087221" w:rsidRDefault="008C594B" w:rsidP="00825667">
      <w:pPr>
        <w:pStyle w:val="paragraph"/>
      </w:pPr>
      <w:r>
        <w:tab/>
        <w:t>(c)</w:t>
      </w:r>
      <w:r>
        <w:tab/>
        <w:t>in relation to</w:t>
      </w:r>
      <w:r w:rsidR="00CA0D4A">
        <w:t xml:space="preserve"> the lots of</w:t>
      </w:r>
      <w:r>
        <w:t xml:space="preserve"> each product, </w:t>
      </w:r>
      <w:r w:rsidR="00087221">
        <w:t>other than:</w:t>
      </w:r>
    </w:p>
    <w:p w14:paraId="5D1F3F07" w14:textId="56649855" w:rsidR="00087221" w:rsidRDefault="00087221" w:rsidP="00087221">
      <w:pPr>
        <w:pStyle w:val="paragraphsub"/>
      </w:pPr>
      <w:r>
        <w:tab/>
        <w:t>(i)</w:t>
      </w:r>
      <w:r>
        <w:tab/>
        <w:t>a 900 lower product; or</w:t>
      </w:r>
    </w:p>
    <w:p w14:paraId="6C34D2FD" w14:textId="09F0567A" w:rsidR="00087221" w:rsidRDefault="00087221" w:rsidP="00087221">
      <w:pPr>
        <w:pStyle w:val="paragraphsub"/>
      </w:pPr>
      <w:r>
        <w:tab/>
      </w:r>
      <w:r w:rsidRPr="00E656F9">
        <w:t>(ii)</w:t>
      </w:r>
      <w:r w:rsidRPr="00E656F9">
        <w:tab/>
        <w:t>for a set-aside participant</w:t>
      </w:r>
      <w:r w:rsidR="00131731" w:rsidRPr="00E656F9">
        <w:t xml:space="preserve"> </w:t>
      </w:r>
      <w:r w:rsidRPr="00E656F9">
        <w:t>– a 900 upper product;</w:t>
      </w:r>
    </w:p>
    <w:p w14:paraId="08E8FD47" w14:textId="434E0B9E" w:rsidR="008C594B" w:rsidRDefault="00087221" w:rsidP="003337E7">
      <w:pPr>
        <w:pStyle w:val="paragraph"/>
        <w:keepNext/>
      </w:pPr>
      <w:r>
        <w:lastRenderedPageBreak/>
        <w:tab/>
      </w:r>
      <w:r>
        <w:tab/>
      </w:r>
      <w:r w:rsidR="008C594B">
        <w:t>either</w:t>
      </w:r>
      <w:r w:rsidR="00C3222D">
        <w:t>:</w:t>
      </w:r>
    </w:p>
    <w:p w14:paraId="6E0C8BB1" w14:textId="7F950C98" w:rsidR="00C3222D" w:rsidRDefault="00C3222D" w:rsidP="00C3222D">
      <w:pPr>
        <w:pStyle w:val="paragraphsub"/>
      </w:pPr>
      <w:r>
        <w:tab/>
        <w:t>(</w:t>
      </w:r>
      <w:r w:rsidR="00087221">
        <w:t>ii</w:t>
      </w:r>
      <w:r>
        <w:t>i)</w:t>
      </w:r>
      <w:r>
        <w:tab/>
        <w:t>not selecting a provisional minimum spectrum requirement; or</w:t>
      </w:r>
    </w:p>
    <w:p w14:paraId="7257FFCE" w14:textId="011F4971" w:rsidR="00C3222D" w:rsidRDefault="00C3222D" w:rsidP="00C3222D">
      <w:pPr>
        <w:pStyle w:val="paragraphsub"/>
      </w:pPr>
      <w:r>
        <w:tab/>
        <w:t>(i</w:t>
      </w:r>
      <w:r w:rsidR="00087221">
        <w:t>v</w:t>
      </w:r>
      <w:r>
        <w:t>)</w:t>
      </w:r>
      <w:r>
        <w:tab/>
        <w:t xml:space="preserve">selecting </w:t>
      </w:r>
      <w:r w:rsidR="00087221">
        <w:t>2 lots</w:t>
      </w:r>
      <w:r>
        <w:t xml:space="preserve"> as the provisional minimum spectrum requirement;</w:t>
      </w:r>
    </w:p>
    <w:p w14:paraId="50BF5448" w14:textId="28BE794F" w:rsidR="006F270D" w:rsidRPr="009248FA" w:rsidRDefault="00C3222D" w:rsidP="00825667">
      <w:pPr>
        <w:pStyle w:val="paragraph"/>
      </w:pPr>
      <w:r>
        <w:tab/>
      </w:r>
      <w:r>
        <w:tab/>
        <w:t>for the lots of each product</w:t>
      </w:r>
      <w:r w:rsidR="006F270D" w:rsidRPr="009248FA">
        <w:t>.</w:t>
      </w:r>
    </w:p>
    <w:p w14:paraId="6B251E7F" w14:textId="09227892" w:rsidR="004853E9" w:rsidRDefault="00B97B24" w:rsidP="00B97B24">
      <w:pPr>
        <w:pStyle w:val="subsection"/>
      </w:pPr>
      <w:r w:rsidRPr="009248FA">
        <w:tab/>
        <w:t>(</w:t>
      </w:r>
      <w:r w:rsidR="000317D7">
        <w:t>8</w:t>
      </w:r>
      <w:r w:rsidRPr="009248FA">
        <w:t>)</w:t>
      </w:r>
      <w:r w:rsidRPr="009248FA">
        <w:tab/>
      </w:r>
      <w:r w:rsidR="00B95D8B" w:rsidRPr="009248FA">
        <w:t>As soon as practicable after varying a</w:t>
      </w:r>
      <w:r w:rsidR="00B95D8B">
        <w:t xml:space="preserve"> starting price</w:t>
      </w:r>
      <w:r w:rsidR="0049794E">
        <w:t xml:space="preserve"> under paragraph (1)(a), the ACMA must publish on its website</w:t>
      </w:r>
      <w:r w:rsidR="00241AB3" w:rsidRPr="00241AB3">
        <w:t xml:space="preserve"> </w:t>
      </w:r>
      <w:r w:rsidR="00241AB3">
        <w:t>a notice setting out</w:t>
      </w:r>
      <w:r w:rsidR="000A42E4">
        <w:t xml:space="preserve"> the following</w:t>
      </w:r>
      <w:r w:rsidR="004853E9">
        <w:t>:</w:t>
      </w:r>
    </w:p>
    <w:p w14:paraId="3D4B2624" w14:textId="4B99A615" w:rsidR="0049794E" w:rsidRDefault="004853E9" w:rsidP="00825667">
      <w:pPr>
        <w:pStyle w:val="paragraph"/>
      </w:pPr>
      <w:r>
        <w:tab/>
        <w:t>(a)</w:t>
      </w:r>
      <w:r>
        <w:tab/>
      </w:r>
      <w:r w:rsidR="00593619">
        <w:t>the details o</w:t>
      </w:r>
      <w:r w:rsidR="00AE0550">
        <w:t>f the variation of the starting price;</w:t>
      </w:r>
    </w:p>
    <w:p w14:paraId="334E398F" w14:textId="4CA93638" w:rsidR="00AE0550" w:rsidRDefault="00AE0550" w:rsidP="00825667">
      <w:pPr>
        <w:pStyle w:val="paragraph"/>
      </w:pPr>
      <w:r>
        <w:tab/>
        <w:t>(</w:t>
      </w:r>
      <w:r w:rsidR="00241AB3">
        <w:t>b</w:t>
      </w:r>
      <w:r>
        <w:t>)</w:t>
      </w:r>
      <w:r>
        <w:tab/>
        <w:t xml:space="preserve">if a lot rating was varied – </w:t>
      </w:r>
      <w:r w:rsidR="00593619">
        <w:t>the details</w:t>
      </w:r>
      <w:r>
        <w:t xml:space="preserve"> of the variation of the lot rating;</w:t>
      </w:r>
    </w:p>
    <w:p w14:paraId="1291E4E1" w14:textId="6710B06E" w:rsidR="005F2E74" w:rsidRDefault="005F2E74" w:rsidP="00825667">
      <w:pPr>
        <w:pStyle w:val="paragraph"/>
      </w:pPr>
      <w:r>
        <w:tab/>
        <w:t>(c)</w:t>
      </w:r>
      <w:r>
        <w:tab/>
        <w:t xml:space="preserve">if a set-aside price was </w:t>
      </w:r>
      <w:r w:rsidR="00CA3BE8">
        <w:t>v</w:t>
      </w:r>
      <w:r>
        <w:t>aried – the details of the variation of the set-aside price;</w:t>
      </w:r>
    </w:p>
    <w:p w14:paraId="129A4B14" w14:textId="0A783150" w:rsidR="00AE0550" w:rsidRDefault="00AE0550" w:rsidP="00825667">
      <w:pPr>
        <w:pStyle w:val="paragraph"/>
      </w:pPr>
      <w:r>
        <w:tab/>
        <w:t>(</w:t>
      </w:r>
      <w:r w:rsidR="005F2E74">
        <w:t>d</w:t>
      </w:r>
      <w:r>
        <w:t>)</w:t>
      </w:r>
      <w:r>
        <w:tab/>
        <w:t>the date and time of the new application deadline;</w:t>
      </w:r>
    </w:p>
    <w:p w14:paraId="57F74D04" w14:textId="40088D59" w:rsidR="00542F0A" w:rsidRDefault="00AE0550" w:rsidP="0049794E">
      <w:pPr>
        <w:pStyle w:val="paragraph"/>
      </w:pPr>
      <w:r>
        <w:tab/>
        <w:t>(</w:t>
      </w:r>
      <w:r w:rsidR="00FD2F8C">
        <w:t>e</w:t>
      </w:r>
      <w:r>
        <w:t>)</w:t>
      </w:r>
      <w:r>
        <w:tab/>
      </w:r>
      <w:r w:rsidR="00593619">
        <w:t xml:space="preserve">the date and time of the </w:t>
      </w:r>
      <w:r w:rsidR="002E4A6D">
        <w:t>extended eligibility deadline.</w:t>
      </w:r>
    </w:p>
    <w:p w14:paraId="6F5411EC" w14:textId="23236D85" w:rsidR="00BC68FA" w:rsidRDefault="00A50889" w:rsidP="00BC68FA">
      <w:pPr>
        <w:pStyle w:val="ActHead5"/>
      </w:pPr>
      <w:bookmarkStart w:id="112" w:name="_Toc63237321"/>
      <w:bookmarkStart w:id="113" w:name="_Toc80104384"/>
      <w:r>
        <w:rPr>
          <w:rStyle w:val="CharSectno"/>
        </w:rPr>
        <w:t>44</w:t>
      </w:r>
      <w:r w:rsidR="00BC68FA" w:rsidRPr="00F80517">
        <w:rPr>
          <w:rStyle w:val="CharSectno"/>
        </w:rPr>
        <w:t xml:space="preserve">  </w:t>
      </w:r>
      <w:r w:rsidR="00BC68FA">
        <w:t>Notice of updated documents</w:t>
      </w:r>
      <w:bookmarkEnd w:id="112"/>
      <w:bookmarkEnd w:id="113"/>
    </w:p>
    <w:p w14:paraId="0740883E" w14:textId="610F9A14" w:rsidR="00BC68FA" w:rsidRDefault="00BC68FA" w:rsidP="00BC68FA">
      <w:pPr>
        <w:pStyle w:val="subsection"/>
      </w:pPr>
      <w:r>
        <w:tab/>
      </w:r>
      <w:r>
        <w:tab/>
      </w:r>
      <w:r w:rsidR="00384A56">
        <w:t xml:space="preserve">As soon as practicable after the ACMA </w:t>
      </w:r>
      <w:r w:rsidR="00363FAB">
        <w:t>sets the deadlines under</w:t>
      </w:r>
      <w:r w:rsidR="00384A56">
        <w:t xml:space="preserve"> </w:t>
      </w:r>
      <w:r w:rsidR="0080203A">
        <w:t xml:space="preserve">subsection </w:t>
      </w:r>
      <w:r w:rsidR="000F1A9C">
        <w:t>43</w:t>
      </w:r>
      <w:r w:rsidR="0080203A">
        <w:t>(</w:t>
      </w:r>
      <w:r w:rsidR="000F1A9C">
        <w:t>3</w:t>
      </w:r>
      <w:r w:rsidR="0080203A">
        <w:t>), the ACMA must notify a</w:t>
      </w:r>
      <w:r w:rsidR="009A16A8">
        <w:t>ll</w:t>
      </w:r>
      <w:r w:rsidR="0080203A">
        <w:t xml:space="preserve"> applicants, in writing, that:</w:t>
      </w:r>
    </w:p>
    <w:p w14:paraId="51B76F97" w14:textId="37EFF41F" w:rsidR="00BC68FA" w:rsidRDefault="00BC68FA" w:rsidP="00BC68FA">
      <w:pPr>
        <w:pStyle w:val="paragraph"/>
      </w:pPr>
      <w:r>
        <w:tab/>
        <w:t>(a)</w:t>
      </w:r>
      <w:r>
        <w:tab/>
      </w:r>
      <w:r w:rsidR="0080203A">
        <w:t>they must, before the extended eligibility deadline, give the ACMA a completed updated eligibility nomination form; and</w:t>
      </w:r>
    </w:p>
    <w:p w14:paraId="0540CF1F" w14:textId="4C611241" w:rsidR="00BC68FA" w:rsidRDefault="00BC68FA" w:rsidP="00BC68FA">
      <w:pPr>
        <w:pStyle w:val="paragraph"/>
      </w:pPr>
      <w:r>
        <w:tab/>
        <w:t>(b)</w:t>
      </w:r>
      <w:r>
        <w:tab/>
      </w:r>
      <w:r w:rsidR="0080203A">
        <w:t xml:space="preserve">they may, before the extended eligibility deadline, do </w:t>
      </w:r>
      <w:r w:rsidR="003429A7">
        <w:t>either or both</w:t>
      </w:r>
      <w:r w:rsidR="0080203A">
        <w:t xml:space="preserve"> of the following:</w:t>
      </w:r>
    </w:p>
    <w:p w14:paraId="66395F0E" w14:textId="2E96D539" w:rsidR="0036062B" w:rsidRDefault="0036062B" w:rsidP="0036062B">
      <w:pPr>
        <w:pStyle w:val="paragraphsub"/>
      </w:pPr>
      <w:r>
        <w:tab/>
        <w:t>(i)</w:t>
      </w:r>
      <w:r>
        <w:tab/>
      </w:r>
      <w:r w:rsidR="0080203A">
        <w:t xml:space="preserve">make an additional eligibility payment to the ACMA for the purposes of section </w:t>
      </w:r>
      <w:r w:rsidR="002B2B07">
        <w:t>42</w:t>
      </w:r>
      <w:r w:rsidR="0080203A">
        <w:t>;</w:t>
      </w:r>
    </w:p>
    <w:p w14:paraId="4200812A" w14:textId="6B7EAB05" w:rsidR="0036062B" w:rsidRDefault="0036062B" w:rsidP="0036062B">
      <w:pPr>
        <w:pStyle w:val="paragraphsub"/>
      </w:pPr>
      <w:r>
        <w:tab/>
        <w:t>(ii)</w:t>
      </w:r>
      <w:r>
        <w:tab/>
      </w:r>
      <w:r w:rsidR="0080203A">
        <w:t xml:space="preserve">give the ACMA an additional deed of financial security for the purposes </w:t>
      </w:r>
      <w:r w:rsidR="00315D00">
        <w:t>o</w:t>
      </w:r>
      <w:r w:rsidR="000C4DB9">
        <w:t xml:space="preserve">f section </w:t>
      </w:r>
      <w:r w:rsidR="002B2B07">
        <w:t>42</w:t>
      </w:r>
      <w:r w:rsidR="000C4DB9">
        <w:t>;</w:t>
      </w:r>
    </w:p>
    <w:p w14:paraId="12ECE9B3" w14:textId="020332B3" w:rsidR="000C4DB9" w:rsidRDefault="000C4DB9" w:rsidP="000C4DB9">
      <w:pPr>
        <w:pStyle w:val="paragraph"/>
      </w:pPr>
      <w:r>
        <w:tab/>
      </w:r>
      <w:r>
        <w:tab/>
        <w:t>if necessary, as a result of the completed updated eligibility nomination form; and</w:t>
      </w:r>
    </w:p>
    <w:p w14:paraId="51DFB8A1" w14:textId="0EC61416" w:rsidR="000C4DB9" w:rsidRDefault="000C4DB9" w:rsidP="000C4DB9">
      <w:pPr>
        <w:pStyle w:val="paragraph"/>
      </w:pPr>
      <w:r>
        <w:tab/>
        <w:t>(c)</w:t>
      </w:r>
      <w:r>
        <w:tab/>
        <w:t>they may</w:t>
      </w:r>
      <w:r w:rsidR="00F64181">
        <w:t xml:space="preserve">, before the new application deadline, give the ACMA an </w:t>
      </w:r>
      <w:r w:rsidR="000F11E1">
        <w:t>application form to replace their application form.</w:t>
      </w:r>
    </w:p>
    <w:p w14:paraId="1F27FD62" w14:textId="7573CB4F" w:rsidR="000F11E1" w:rsidRDefault="00D343B2" w:rsidP="000F11E1">
      <w:pPr>
        <w:pStyle w:val="ActHead5"/>
      </w:pPr>
      <w:bookmarkStart w:id="114" w:name="_Toc63237322"/>
      <w:bookmarkStart w:id="115" w:name="_Toc80104385"/>
      <w:r>
        <w:rPr>
          <w:rStyle w:val="CharSectno"/>
        </w:rPr>
        <w:t>45</w:t>
      </w:r>
      <w:r w:rsidR="000F11E1" w:rsidRPr="00F80517">
        <w:rPr>
          <w:rStyle w:val="CharSectno"/>
        </w:rPr>
        <w:t xml:space="preserve">  </w:t>
      </w:r>
      <w:r w:rsidR="000F11E1">
        <w:t xml:space="preserve">Giving </w:t>
      </w:r>
      <w:r w:rsidR="00006BC8">
        <w:t>replacement</w:t>
      </w:r>
      <w:r w:rsidR="002C022D">
        <w:t xml:space="preserve"> </w:t>
      </w:r>
      <w:r w:rsidR="007E0774">
        <w:t>application form</w:t>
      </w:r>
      <w:bookmarkEnd w:id="114"/>
      <w:bookmarkEnd w:id="115"/>
    </w:p>
    <w:p w14:paraId="497F76D2" w14:textId="50AD4576" w:rsidR="00206B08" w:rsidRDefault="00206B08" w:rsidP="000F11E1">
      <w:pPr>
        <w:pStyle w:val="subsection"/>
      </w:pPr>
      <w:r>
        <w:tab/>
        <w:t>(1)</w:t>
      </w:r>
      <w:r>
        <w:tab/>
        <w:t xml:space="preserve">No later than the new application deadline, an applicant may give the ACMA an application form to replace </w:t>
      </w:r>
      <w:r w:rsidR="004B3C35">
        <w:t>its</w:t>
      </w:r>
      <w:r>
        <w:t xml:space="preserve"> application form</w:t>
      </w:r>
      <w:r w:rsidR="00507BA7">
        <w:t xml:space="preserve"> (</w:t>
      </w:r>
      <w:r w:rsidR="008E1031">
        <w:rPr>
          <w:b/>
          <w:bCs/>
          <w:i/>
          <w:iCs/>
        </w:rPr>
        <w:t>original application form</w:t>
      </w:r>
      <w:r w:rsidR="008E1031">
        <w:t>) given by the application</w:t>
      </w:r>
      <w:r w:rsidR="00DB5E68">
        <w:t xml:space="preserve"> deadline</w:t>
      </w:r>
      <w:r w:rsidR="00507BA7">
        <w:t>.</w:t>
      </w:r>
    </w:p>
    <w:p w14:paraId="5416C462" w14:textId="3A36C147" w:rsidR="002C022D" w:rsidRDefault="002C022D" w:rsidP="002C022D">
      <w:pPr>
        <w:pStyle w:val="notetext"/>
      </w:pPr>
      <w:r>
        <w:t>Note</w:t>
      </w:r>
      <w:r w:rsidR="00A95F44">
        <w:t xml:space="preserve"> 1</w:t>
      </w:r>
      <w:r>
        <w:t>:</w:t>
      </w:r>
      <w:r>
        <w:tab/>
        <w:t>If an applicant who validly gave the ACMA an original application form before the application deadline does not give the ACMA an application form under this subsection, and does not withdraw its application, its original application form continues to apply for the purposes of this instrument.</w:t>
      </w:r>
    </w:p>
    <w:p w14:paraId="61A1A2DF" w14:textId="14879656" w:rsidR="00A95F44" w:rsidRDefault="00A95F44" w:rsidP="00DE5C8B">
      <w:pPr>
        <w:pStyle w:val="notetext"/>
      </w:pPr>
      <w:r>
        <w:t>Note 2:</w:t>
      </w:r>
      <w:r>
        <w:tab/>
        <w:t>A set-aside applicant may give the ACMA an application form under this subsection that contains a different election whether to take up set-aside lot</w:t>
      </w:r>
      <w:r w:rsidR="00CB665F">
        <w:t>s</w:t>
      </w:r>
      <w:r>
        <w:t>, to that contained in its original application form.</w:t>
      </w:r>
    </w:p>
    <w:p w14:paraId="704C1A4A" w14:textId="59F256B4" w:rsidR="00611644" w:rsidRDefault="00507BA7" w:rsidP="000F11E1">
      <w:pPr>
        <w:pStyle w:val="subsection"/>
      </w:pPr>
      <w:r>
        <w:tab/>
        <w:t>(</w:t>
      </w:r>
      <w:r w:rsidR="00A97EAA">
        <w:t>2</w:t>
      </w:r>
      <w:r>
        <w:t>)</w:t>
      </w:r>
      <w:r>
        <w:tab/>
        <w:t>If</w:t>
      </w:r>
      <w:r w:rsidR="00611644">
        <w:t>:</w:t>
      </w:r>
    </w:p>
    <w:p w14:paraId="001CC80B" w14:textId="35D5E295" w:rsidR="00507BA7" w:rsidRDefault="00611644" w:rsidP="00611644">
      <w:pPr>
        <w:pStyle w:val="paragraph"/>
      </w:pPr>
      <w:r>
        <w:tab/>
        <w:t>(a)</w:t>
      </w:r>
      <w:r>
        <w:tab/>
        <w:t>as a result of its original application form, a</w:t>
      </w:r>
      <w:r w:rsidR="009D61B0">
        <w:t xml:space="preserve"> </w:t>
      </w:r>
      <w:r w:rsidR="00F0754F">
        <w:t>set-aside</w:t>
      </w:r>
      <w:r>
        <w:t xml:space="preserve"> applicant is a </w:t>
      </w:r>
      <w:r w:rsidR="00F0754F">
        <w:t>set-aside</w:t>
      </w:r>
      <w:r>
        <w:t xml:space="preserve"> participant; and</w:t>
      </w:r>
    </w:p>
    <w:p w14:paraId="521E23E9" w14:textId="6ECA7293" w:rsidR="00611644" w:rsidRDefault="00611644" w:rsidP="00611644">
      <w:pPr>
        <w:pStyle w:val="paragraph"/>
      </w:pPr>
      <w:r>
        <w:tab/>
        <w:t>(b)</w:t>
      </w:r>
      <w:r>
        <w:tab/>
      </w:r>
      <w:r w:rsidR="00291F3C">
        <w:t xml:space="preserve">in its </w:t>
      </w:r>
      <w:r w:rsidR="00140D36">
        <w:t xml:space="preserve">completed </w:t>
      </w:r>
      <w:r w:rsidR="00291F3C">
        <w:t xml:space="preserve">application form given under subsection (1), the applicant states that it does not </w:t>
      </w:r>
      <w:r w:rsidR="0062621B">
        <w:t>elect to take up</w:t>
      </w:r>
      <w:r w:rsidR="0018224E">
        <w:t xml:space="preserve"> a </w:t>
      </w:r>
      <w:r w:rsidR="00F0754F">
        <w:t>set-aside</w:t>
      </w:r>
      <w:r w:rsidR="0018224E">
        <w:t xml:space="preserve"> lot</w:t>
      </w:r>
      <w:r w:rsidR="00DC3143">
        <w:t xml:space="preserve"> </w:t>
      </w:r>
      <w:r w:rsidR="00DC3143" w:rsidRPr="00D63AFA">
        <w:t xml:space="preserve">of both the 900 upper major population </w:t>
      </w:r>
      <w:r w:rsidR="007F43BF" w:rsidRPr="00D63AFA">
        <w:t>product and the 900 upper regional product</w:t>
      </w:r>
      <w:r w:rsidR="0018224E">
        <w:t>;</w:t>
      </w:r>
    </w:p>
    <w:p w14:paraId="36ABD033" w14:textId="5C9E4590" w:rsidR="0018224E" w:rsidRDefault="0018224E" w:rsidP="007F43BF">
      <w:pPr>
        <w:pStyle w:val="subsection"/>
        <w:spacing w:before="60"/>
      </w:pPr>
      <w:r>
        <w:tab/>
      </w:r>
      <w:r>
        <w:tab/>
        <w:t>then</w:t>
      </w:r>
      <w:r w:rsidR="00B602E4">
        <w:t xml:space="preserve">, </w:t>
      </w:r>
      <w:r>
        <w:t>for the purposes of this instrument</w:t>
      </w:r>
      <w:r w:rsidRPr="00D63AFA">
        <w:t>,</w:t>
      </w:r>
      <w:r>
        <w:t xml:space="preserve"> the applicant ceases to be a </w:t>
      </w:r>
      <w:r w:rsidR="00F0754F">
        <w:rPr>
          <w:b/>
          <w:bCs/>
          <w:i/>
          <w:iCs/>
        </w:rPr>
        <w:t>set-aside</w:t>
      </w:r>
      <w:r w:rsidRPr="00E04DCE">
        <w:rPr>
          <w:b/>
          <w:bCs/>
          <w:i/>
          <w:iCs/>
        </w:rPr>
        <w:t xml:space="preserve"> participant</w:t>
      </w:r>
      <w:r>
        <w:t xml:space="preserve"> from the </w:t>
      </w:r>
      <w:r w:rsidR="00DB5E68">
        <w:t>new application deadline</w:t>
      </w:r>
      <w:r w:rsidR="00B602E4">
        <w:t>.</w:t>
      </w:r>
    </w:p>
    <w:p w14:paraId="242EA5D0" w14:textId="3F827657" w:rsidR="009D61B0" w:rsidRDefault="009D61B0" w:rsidP="003337E7">
      <w:pPr>
        <w:pStyle w:val="subsection"/>
        <w:keepNext/>
      </w:pPr>
      <w:r>
        <w:lastRenderedPageBreak/>
        <w:tab/>
        <w:t>(</w:t>
      </w:r>
      <w:r w:rsidR="00A97EAA">
        <w:t>3</w:t>
      </w:r>
      <w:r>
        <w:t>)</w:t>
      </w:r>
      <w:r>
        <w:tab/>
        <w:t>If:</w:t>
      </w:r>
    </w:p>
    <w:p w14:paraId="2C9BE0F9" w14:textId="45713907" w:rsidR="009D61B0" w:rsidRDefault="009D61B0" w:rsidP="009D61B0">
      <w:pPr>
        <w:pStyle w:val="paragraph"/>
      </w:pPr>
      <w:r>
        <w:tab/>
        <w:t>(a)</w:t>
      </w:r>
      <w:r>
        <w:tab/>
        <w:t xml:space="preserve">as a result of its original application form, a </w:t>
      </w:r>
      <w:r w:rsidR="00F0754F">
        <w:t>set-aside</w:t>
      </w:r>
      <w:r>
        <w:t xml:space="preserve"> applicant is not a </w:t>
      </w:r>
      <w:r w:rsidR="00F0754F">
        <w:t>set-aside</w:t>
      </w:r>
      <w:r>
        <w:t xml:space="preserve"> participant; and</w:t>
      </w:r>
    </w:p>
    <w:p w14:paraId="73128413" w14:textId="63730E53" w:rsidR="009D61B0" w:rsidRDefault="009D61B0" w:rsidP="00D63AFA">
      <w:pPr>
        <w:pStyle w:val="paragraph"/>
      </w:pPr>
      <w:r>
        <w:tab/>
        <w:t>(b)</w:t>
      </w:r>
      <w:r>
        <w:tab/>
        <w:t xml:space="preserve">in its </w:t>
      </w:r>
      <w:r w:rsidR="00C87159">
        <w:t xml:space="preserve">completed </w:t>
      </w:r>
      <w:r>
        <w:t xml:space="preserve">application form given under subsection (1), the applicant states that it </w:t>
      </w:r>
      <w:r w:rsidR="0062621B">
        <w:t>elects to take up</w:t>
      </w:r>
      <w:r>
        <w:t xml:space="preserve"> a </w:t>
      </w:r>
      <w:r w:rsidR="00F0754F">
        <w:t>set-aside</w:t>
      </w:r>
      <w:r>
        <w:t xml:space="preserve"> </w:t>
      </w:r>
      <w:r w:rsidRPr="00D63AFA">
        <w:t>lot</w:t>
      </w:r>
      <w:r w:rsidR="007A695B" w:rsidRPr="00D63AFA">
        <w:t xml:space="preserve"> of</w:t>
      </w:r>
      <w:r w:rsidR="00C00CB9" w:rsidRPr="00D63AFA">
        <w:t xml:space="preserve"> </w:t>
      </w:r>
      <w:r w:rsidR="007A695B" w:rsidRPr="00D63AFA">
        <w:t xml:space="preserve">both the 900 upper </w:t>
      </w:r>
      <w:r w:rsidR="00C00CB9" w:rsidRPr="00D63AFA">
        <w:t>major populatio</w:t>
      </w:r>
      <w:r w:rsidR="007A695B" w:rsidRPr="00D63AFA">
        <w:t>n product and the 900 upper regional product</w:t>
      </w:r>
      <w:r>
        <w:t>;</w:t>
      </w:r>
    </w:p>
    <w:p w14:paraId="61694D80" w14:textId="21AF3296" w:rsidR="00C20EBF" w:rsidRDefault="009D61B0" w:rsidP="004C3316">
      <w:pPr>
        <w:pStyle w:val="subsection"/>
        <w:spacing w:before="60"/>
      </w:pPr>
      <w:r>
        <w:tab/>
      </w:r>
      <w:r>
        <w:tab/>
      </w:r>
      <w:r w:rsidR="00B602E4">
        <w:t>t</w:t>
      </w:r>
      <w:r>
        <w:t>hen</w:t>
      </w:r>
      <w:r w:rsidR="00B602E4">
        <w:t xml:space="preserve">, </w:t>
      </w:r>
      <w:r>
        <w:t>for the purposes of this instrument</w:t>
      </w:r>
      <w:r w:rsidR="00C20EBF">
        <w:t>:</w:t>
      </w:r>
    </w:p>
    <w:p w14:paraId="6AC31599" w14:textId="764B967F" w:rsidR="000E163C" w:rsidRPr="00D63AFA" w:rsidRDefault="000E163C" w:rsidP="00562D40">
      <w:pPr>
        <w:pStyle w:val="paragraph"/>
      </w:pPr>
      <w:r>
        <w:tab/>
      </w:r>
      <w:r w:rsidRPr="00D63AFA">
        <w:t>(c)</w:t>
      </w:r>
      <w:r w:rsidRPr="00D63AFA">
        <w:tab/>
        <w:t xml:space="preserve">subsection </w:t>
      </w:r>
      <w:r w:rsidR="000370A3">
        <w:t>62</w:t>
      </w:r>
      <w:r w:rsidRPr="00D63AFA">
        <w:t>(1)</w:t>
      </w:r>
      <w:r w:rsidR="00B3181A" w:rsidRPr="00D63AFA">
        <w:t>, if it did not already apply,</w:t>
      </w:r>
      <w:r w:rsidRPr="00D63AFA">
        <w:t xml:space="preserve"> applies in relation to the auction; and</w:t>
      </w:r>
    </w:p>
    <w:p w14:paraId="1F750EAC" w14:textId="5C87C603" w:rsidR="009B1C8A" w:rsidRDefault="00562D40" w:rsidP="00B413BC">
      <w:pPr>
        <w:pStyle w:val="paragraph"/>
      </w:pPr>
      <w:r w:rsidRPr="00D63AFA">
        <w:tab/>
        <w:t>(</w:t>
      </w:r>
      <w:r w:rsidR="000E163C" w:rsidRPr="00D63AFA">
        <w:t>d</w:t>
      </w:r>
      <w:r w:rsidRPr="00D63AFA">
        <w:t>)</w:t>
      </w:r>
      <w:r>
        <w:tab/>
      </w:r>
      <w:r w:rsidR="009D61B0">
        <w:t xml:space="preserve">the applicant is a </w:t>
      </w:r>
      <w:r w:rsidR="00F0754F">
        <w:rPr>
          <w:b/>
          <w:bCs/>
          <w:i/>
          <w:iCs/>
        </w:rPr>
        <w:t>set-aside</w:t>
      </w:r>
      <w:r w:rsidR="009D61B0" w:rsidRPr="00E04DCE">
        <w:rPr>
          <w:b/>
          <w:bCs/>
          <w:i/>
          <w:iCs/>
        </w:rPr>
        <w:t xml:space="preserve"> participant</w:t>
      </w:r>
      <w:r w:rsidR="009D61B0">
        <w:t xml:space="preserve"> from the new application deadline</w:t>
      </w:r>
      <w:r w:rsidR="00B602E4">
        <w:t>.</w:t>
      </w:r>
    </w:p>
    <w:p w14:paraId="76CC3146" w14:textId="4CD98FA1" w:rsidR="007201D8" w:rsidRDefault="00A538EC" w:rsidP="007201D8">
      <w:pPr>
        <w:pStyle w:val="ActHead5"/>
      </w:pPr>
      <w:bookmarkStart w:id="116" w:name="_Toc80104386"/>
      <w:r>
        <w:rPr>
          <w:rStyle w:val="CharSectno"/>
        </w:rPr>
        <w:t>46</w:t>
      </w:r>
      <w:r w:rsidR="007201D8" w:rsidRPr="00F80517">
        <w:rPr>
          <w:rStyle w:val="CharSectno"/>
        </w:rPr>
        <w:t xml:space="preserve">  </w:t>
      </w:r>
      <w:r w:rsidR="007201D8">
        <w:t xml:space="preserve">Updating </w:t>
      </w:r>
      <w:r w:rsidR="001356D3">
        <w:t xml:space="preserve">eligibility nomination form and </w:t>
      </w:r>
      <w:r w:rsidR="007201D8">
        <w:t>financial security</w:t>
      </w:r>
      <w:bookmarkEnd w:id="116"/>
    </w:p>
    <w:p w14:paraId="4143C19F" w14:textId="5167F951" w:rsidR="00F3203E" w:rsidRDefault="004A5F4D" w:rsidP="004A5F4D">
      <w:pPr>
        <w:pStyle w:val="subsection"/>
      </w:pPr>
      <w:r>
        <w:tab/>
        <w:t>(</w:t>
      </w:r>
      <w:r w:rsidR="00C03937">
        <w:t>1</w:t>
      </w:r>
      <w:r>
        <w:t>)</w:t>
      </w:r>
      <w:r>
        <w:tab/>
        <w:t>As soon as practicable after the new application deadline, the ACMA must</w:t>
      </w:r>
      <w:r w:rsidR="00F3203E">
        <w:t>:</w:t>
      </w:r>
    </w:p>
    <w:p w14:paraId="25E424F8" w14:textId="781971F5" w:rsidR="00F3203E" w:rsidRDefault="00F3203E" w:rsidP="00F3203E">
      <w:pPr>
        <w:pStyle w:val="paragraph"/>
      </w:pPr>
      <w:r>
        <w:tab/>
        <w:t>(a)</w:t>
      </w:r>
      <w:r>
        <w:tab/>
      </w:r>
      <w:r w:rsidR="004A5F4D">
        <w:t>give each applicant a copy of t</w:t>
      </w:r>
      <w:r w:rsidR="00BF3F54">
        <w:t>he updated eligibility nomination form</w:t>
      </w:r>
      <w:r>
        <w:t>; and</w:t>
      </w:r>
    </w:p>
    <w:p w14:paraId="363342CE" w14:textId="42345A39" w:rsidR="00F3203E" w:rsidRDefault="00F3203E" w:rsidP="0035476E">
      <w:pPr>
        <w:pStyle w:val="paragraph"/>
      </w:pPr>
      <w:r>
        <w:tab/>
      </w:r>
      <w:r w:rsidRPr="003E08A1">
        <w:t>(b)</w:t>
      </w:r>
      <w:r w:rsidRPr="003E08A1">
        <w:tab/>
        <w:t>if there is only one set-aside participant – tell each applicant the identity of that set-aside participant</w:t>
      </w:r>
      <w:r w:rsidR="004A5F4D">
        <w:t>.</w:t>
      </w:r>
    </w:p>
    <w:p w14:paraId="5C306733" w14:textId="1CD46C7F" w:rsidR="000F11E1" w:rsidRDefault="000F11E1" w:rsidP="000F11E1">
      <w:pPr>
        <w:pStyle w:val="subsection"/>
      </w:pPr>
      <w:r>
        <w:tab/>
        <w:t>(</w:t>
      </w:r>
      <w:r w:rsidR="00C03937">
        <w:t>2</w:t>
      </w:r>
      <w:r>
        <w:t>)</w:t>
      </w:r>
      <w:r>
        <w:tab/>
        <w:t>No later than the extended eligibility deadline, an applicant must give the ACMA a completed updated eligibility nomination form that:</w:t>
      </w:r>
    </w:p>
    <w:p w14:paraId="47F3FE1F" w14:textId="51756F10" w:rsidR="000F11E1" w:rsidRDefault="000F11E1" w:rsidP="000F11E1">
      <w:pPr>
        <w:pStyle w:val="paragraph"/>
      </w:pPr>
      <w:r>
        <w:tab/>
        <w:t>(a)</w:t>
      </w:r>
      <w:r>
        <w:tab/>
        <w:t>specifies the number of lots of each product desired by the applicant as valid provisional start demands of the applicant before the pre-bidding phase of the primary stage, at the starting price for the lots of the product; and</w:t>
      </w:r>
    </w:p>
    <w:p w14:paraId="741CCC4F" w14:textId="0AECD89B" w:rsidR="00037D33" w:rsidRDefault="000F11E1" w:rsidP="000F11E1">
      <w:pPr>
        <w:pStyle w:val="paragraph"/>
      </w:pPr>
      <w:r>
        <w:tab/>
        <w:t>(b)</w:t>
      </w:r>
      <w:r>
        <w:tab/>
        <w:t>specifies the maximum eligibility points of the applicant, based on th</w:t>
      </w:r>
      <w:r w:rsidR="00D9059E">
        <w:t>os</w:t>
      </w:r>
      <w:r>
        <w:t>e specified provisional start demands</w:t>
      </w:r>
      <w:r w:rsidR="00037D33">
        <w:t>; and</w:t>
      </w:r>
    </w:p>
    <w:p w14:paraId="2C69B9DE" w14:textId="3A222C0E" w:rsidR="00F67525" w:rsidRDefault="00037D33" w:rsidP="000F11E1">
      <w:pPr>
        <w:pStyle w:val="paragraph"/>
      </w:pPr>
      <w:r>
        <w:tab/>
        <w:t>(c)</w:t>
      </w:r>
      <w:r>
        <w:tab/>
        <w:t xml:space="preserve">in relation to </w:t>
      </w:r>
      <w:r w:rsidR="00285257">
        <w:t xml:space="preserve">the lots of </w:t>
      </w:r>
      <w:r>
        <w:t xml:space="preserve">each product, </w:t>
      </w:r>
      <w:r w:rsidR="00F67525">
        <w:t>other than:</w:t>
      </w:r>
    </w:p>
    <w:p w14:paraId="705FE1C1" w14:textId="1A206DAE" w:rsidR="00F67525" w:rsidRDefault="00F67525" w:rsidP="00F67525">
      <w:pPr>
        <w:pStyle w:val="paragraphsub"/>
      </w:pPr>
      <w:r>
        <w:tab/>
        <w:t>(i)</w:t>
      </w:r>
      <w:r>
        <w:tab/>
        <w:t>a 900 lower product; or</w:t>
      </w:r>
    </w:p>
    <w:p w14:paraId="1B20E738" w14:textId="20A71C1C" w:rsidR="00856BD6" w:rsidRDefault="00856BD6" w:rsidP="00FF74D7">
      <w:pPr>
        <w:pStyle w:val="paragraphsub"/>
      </w:pPr>
      <w:r>
        <w:tab/>
      </w:r>
      <w:r w:rsidRPr="0042012E">
        <w:t>(ii)</w:t>
      </w:r>
      <w:r w:rsidRPr="0042012E">
        <w:tab/>
        <w:t>for a set-aside participant</w:t>
      </w:r>
      <w:r w:rsidR="00FF74D7" w:rsidRPr="0042012E">
        <w:t xml:space="preserve"> </w:t>
      </w:r>
      <w:r w:rsidRPr="0042012E">
        <w:t>– a 900 upper product;</w:t>
      </w:r>
    </w:p>
    <w:p w14:paraId="58531660" w14:textId="4B87C05A" w:rsidR="00856BD6" w:rsidRDefault="00856BD6" w:rsidP="00856BD6">
      <w:pPr>
        <w:pStyle w:val="paragraph"/>
      </w:pPr>
      <w:r>
        <w:tab/>
      </w:r>
      <w:r>
        <w:tab/>
      </w:r>
      <w:r w:rsidR="007738C8" w:rsidRPr="0042012E">
        <w:t xml:space="preserve">states that the applicant </w:t>
      </w:r>
      <w:r w:rsidRPr="0042012E">
        <w:t>either:</w:t>
      </w:r>
    </w:p>
    <w:p w14:paraId="10A2EF9F" w14:textId="77777777" w:rsidR="00F67525" w:rsidRDefault="00F67525" w:rsidP="00F67525">
      <w:pPr>
        <w:pStyle w:val="paragraphsub"/>
      </w:pPr>
      <w:r>
        <w:tab/>
        <w:t>(iii)</w:t>
      </w:r>
      <w:r>
        <w:tab/>
      </w:r>
      <w:r w:rsidR="00037D33">
        <w:t>does not select a provisional minimum spectrum requirement</w:t>
      </w:r>
      <w:r>
        <w:t>;</w:t>
      </w:r>
      <w:r w:rsidR="00037D33">
        <w:t xml:space="preserve"> or</w:t>
      </w:r>
    </w:p>
    <w:p w14:paraId="2271926C" w14:textId="77777777" w:rsidR="00F67525" w:rsidRDefault="00F67525" w:rsidP="00F67525">
      <w:pPr>
        <w:pStyle w:val="paragraphsub"/>
      </w:pPr>
      <w:r>
        <w:tab/>
        <w:t>(iv)</w:t>
      </w:r>
      <w:r>
        <w:tab/>
      </w:r>
      <w:r w:rsidR="00037D33">
        <w:t xml:space="preserve">selects </w:t>
      </w:r>
      <w:r>
        <w:t>2 lots</w:t>
      </w:r>
      <w:r w:rsidR="00037D33">
        <w:t xml:space="preserve"> as the provisional minimum spectrum requirement</w:t>
      </w:r>
      <w:r>
        <w:t>;</w:t>
      </w:r>
    </w:p>
    <w:p w14:paraId="701594EE" w14:textId="0509261D" w:rsidR="00087221" w:rsidRDefault="00F67525" w:rsidP="000F11E1">
      <w:pPr>
        <w:pStyle w:val="paragraph"/>
      </w:pPr>
      <w:r>
        <w:tab/>
      </w:r>
      <w:r>
        <w:tab/>
      </w:r>
      <w:r w:rsidR="00037D33">
        <w:t>for the lots of the product</w:t>
      </w:r>
      <w:r w:rsidR="00AE2BC9">
        <w:t>.</w:t>
      </w:r>
    </w:p>
    <w:p w14:paraId="340DDE1B" w14:textId="3A8C9EAF" w:rsidR="00BB28DA" w:rsidRDefault="004E7F22" w:rsidP="004E7F22">
      <w:pPr>
        <w:pStyle w:val="subsection"/>
      </w:pPr>
      <w:r>
        <w:tab/>
        <w:t>(</w:t>
      </w:r>
      <w:r w:rsidR="00C03937">
        <w:t>3</w:t>
      </w:r>
      <w:r>
        <w:t>)</w:t>
      </w:r>
      <w:r>
        <w:tab/>
        <w:t>If an applicant fails to comply with subsection (</w:t>
      </w:r>
      <w:r w:rsidR="00C03937">
        <w:t>2</w:t>
      </w:r>
      <w:r>
        <w:t>)</w:t>
      </w:r>
      <w:r w:rsidR="00BB28DA">
        <w:t>:</w:t>
      </w:r>
    </w:p>
    <w:p w14:paraId="06EC976B" w14:textId="17972F77" w:rsidR="00BB28DA" w:rsidRDefault="00BB28DA" w:rsidP="00BB28DA">
      <w:pPr>
        <w:pStyle w:val="paragraph"/>
      </w:pPr>
      <w:r>
        <w:tab/>
        <w:t>(a)</w:t>
      </w:r>
      <w:r>
        <w:tab/>
      </w:r>
      <w:r w:rsidR="00834BB4">
        <w:t>for</w:t>
      </w:r>
      <w:r>
        <w:t xml:space="preserve"> a </w:t>
      </w:r>
      <w:r w:rsidR="00F0754F">
        <w:t>set-aside</w:t>
      </w:r>
      <w:r>
        <w:t xml:space="preserve"> participant – the </w:t>
      </w:r>
      <w:r w:rsidR="00F0754F">
        <w:t>set-aside</w:t>
      </w:r>
      <w:r w:rsidR="00834BB4">
        <w:t xml:space="preserve"> participant</w:t>
      </w:r>
      <w:r>
        <w:t xml:space="preserve"> is not entitled to bid during the primary stage</w:t>
      </w:r>
      <w:r w:rsidR="00037D33">
        <w:t xml:space="preserve"> </w:t>
      </w:r>
      <w:r w:rsidR="00BB714D" w:rsidRPr="00836BB9">
        <w:t>and the</w:t>
      </w:r>
      <w:r w:rsidR="00037D33">
        <w:t xml:space="preserve"> secondary stage</w:t>
      </w:r>
      <w:r>
        <w:t>;</w:t>
      </w:r>
      <w:r w:rsidR="007D024E">
        <w:t xml:space="preserve"> or</w:t>
      </w:r>
    </w:p>
    <w:p w14:paraId="273DB810" w14:textId="65328ACA" w:rsidR="004E7F22" w:rsidRDefault="00BB28DA" w:rsidP="00BB28DA">
      <w:pPr>
        <w:pStyle w:val="paragraph"/>
      </w:pPr>
      <w:r>
        <w:tab/>
        <w:t>(b)</w:t>
      </w:r>
      <w:r>
        <w:tab/>
        <w:t>in any other case –</w:t>
      </w:r>
      <w:r w:rsidR="004E7F22">
        <w:t xml:space="preserve"> the applicant is taken to have withdrawn its application.</w:t>
      </w:r>
    </w:p>
    <w:p w14:paraId="1ED8893B" w14:textId="3FB07751" w:rsidR="003C1A79" w:rsidRDefault="003C1A79" w:rsidP="004E7F22">
      <w:pPr>
        <w:pStyle w:val="subsection"/>
      </w:pPr>
      <w:r>
        <w:tab/>
        <w:t>(</w:t>
      </w:r>
      <w:r w:rsidR="00C03937">
        <w:t>4</w:t>
      </w:r>
      <w:r>
        <w:t>)</w:t>
      </w:r>
      <w:r>
        <w:tab/>
        <w:t xml:space="preserve">No later than the extended eligibility deadline, an applicant may </w:t>
      </w:r>
      <w:r w:rsidR="009E4D35">
        <w:t xml:space="preserve">do either </w:t>
      </w:r>
      <w:r w:rsidR="00A355C1">
        <w:t xml:space="preserve">or both </w:t>
      </w:r>
      <w:r w:rsidR="009E4D35">
        <w:t>of the following:</w:t>
      </w:r>
    </w:p>
    <w:p w14:paraId="481390AF" w14:textId="6FDE2CCC" w:rsidR="009E4D35" w:rsidRDefault="009E4D35" w:rsidP="009E4D35">
      <w:pPr>
        <w:pStyle w:val="paragraph"/>
      </w:pPr>
      <w:r>
        <w:tab/>
        <w:t>(a)</w:t>
      </w:r>
      <w:r>
        <w:tab/>
        <w:t xml:space="preserve">make an additional payment </w:t>
      </w:r>
      <w:r w:rsidR="00352299">
        <w:t>(</w:t>
      </w:r>
      <w:r w:rsidR="00352299" w:rsidRPr="00352299">
        <w:rPr>
          <w:b/>
          <w:bCs/>
          <w:i/>
          <w:iCs/>
        </w:rPr>
        <w:t>eligibility payment</w:t>
      </w:r>
      <w:r w:rsidR="00352299">
        <w:t xml:space="preserve">) </w:t>
      </w:r>
      <w:r>
        <w:t xml:space="preserve">to the ACMA for the purposes of section </w:t>
      </w:r>
      <w:r w:rsidR="002B2B07">
        <w:t>42</w:t>
      </w:r>
      <w:r>
        <w:t>;</w:t>
      </w:r>
    </w:p>
    <w:p w14:paraId="31A25B19" w14:textId="39698E2A" w:rsidR="009E4D35" w:rsidRDefault="009E4D35" w:rsidP="009E4D35">
      <w:pPr>
        <w:pStyle w:val="paragraph"/>
      </w:pPr>
      <w:r>
        <w:tab/>
        <w:t>(b)</w:t>
      </w:r>
      <w:r>
        <w:tab/>
        <w:t xml:space="preserve">give the ACMA an additional deed of financial security for the purposes </w:t>
      </w:r>
      <w:r w:rsidR="0061441C">
        <w:t>o</w:t>
      </w:r>
      <w:r>
        <w:t>f section</w:t>
      </w:r>
      <w:r w:rsidR="00834BB4">
        <w:t> </w:t>
      </w:r>
      <w:r w:rsidR="002B2B07">
        <w:t>42</w:t>
      </w:r>
      <w:r>
        <w:t>.</w:t>
      </w:r>
    </w:p>
    <w:p w14:paraId="7C559372" w14:textId="618DDB6E" w:rsidR="009E4D35" w:rsidRDefault="009E4D35" w:rsidP="009E4D35">
      <w:pPr>
        <w:pStyle w:val="notetext"/>
      </w:pPr>
      <w:r>
        <w:t>Note 1:</w:t>
      </w:r>
      <w:r>
        <w:tab/>
        <w:t>If an applicant makes an eligibility payment or gives a deed</w:t>
      </w:r>
      <w:r w:rsidR="00824EA0">
        <w:t xml:space="preserve"> of financial security </w:t>
      </w:r>
      <w:r w:rsidR="009A32B3">
        <w:t>(or both</w:t>
      </w:r>
      <w:r w:rsidR="00D202F6">
        <w:t xml:space="preserve">) </w:t>
      </w:r>
      <w:r w:rsidR="00824EA0">
        <w:t xml:space="preserve">for an amount less than the required amount, as defined in subsection </w:t>
      </w:r>
      <w:r w:rsidR="002B2B07">
        <w:t>42</w:t>
      </w:r>
      <w:r w:rsidR="00824EA0">
        <w:t xml:space="preserve">(2), </w:t>
      </w:r>
      <w:r w:rsidR="009A32B3">
        <w:t xml:space="preserve">see subsections </w:t>
      </w:r>
      <w:r w:rsidR="002B2B07">
        <w:t>42</w:t>
      </w:r>
      <w:r w:rsidR="009A32B3">
        <w:t xml:space="preserve">(3) to </w:t>
      </w:r>
      <w:r w:rsidR="002B2B07">
        <w:t>42</w:t>
      </w:r>
      <w:r w:rsidR="009A32B3">
        <w:t>(</w:t>
      </w:r>
      <w:r w:rsidR="002F5ACA">
        <w:t>8</w:t>
      </w:r>
      <w:r w:rsidR="009A32B3">
        <w:t>).</w:t>
      </w:r>
    </w:p>
    <w:p w14:paraId="2C41B84F" w14:textId="5DA6A610" w:rsidR="00D202F6" w:rsidRDefault="00D202F6" w:rsidP="009E4D35">
      <w:pPr>
        <w:pStyle w:val="notetext"/>
      </w:pPr>
      <w:r>
        <w:t>Note 2:</w:t>
      </w:r>
      <w:r>
        <w:tab/>
        <w:t xml:space="preserve">If an applicant makes an eligibility payment or gives a deed of financial security (or both) for an amount </w:t>
      </w:r>
      <w:r w:rsidR="00C3737F">
        <w:t xml:space="preserve">more than the required amount, as defined in subsection </w:t>
      </w:r>
      <w:r w:rsidR="002B2B07">
        <w:t>42</w:t>
      </w:r>
      <w:r w:rsidR="00C3737F">
        <w:t xml:space="preserve">(2), see subsection </w:t>
      </w:r>
      <w:r w:rsidR="00F704F4">
        <w:t>73</w:t>
      </w:r>
      <w:r w:rsidR="00C3737F">
        <w:t xml:space="preserve">(2) or </w:t>
      </w:r>
      <w:r w:rsidR="00EB09BD">
        <w:t>74</w:t>
      </w:r>
      <w:r w:rsidR="00C3737F">
        <w:t xml:space="preserve">(2), or paragraph </w:t>
      </w:r>
      <w:r w:rsidR="006710F9">
        <w:t>77</w:t>
      </w:r>
      <w:r w:rsidR="00C3737F">
        <w:t>(1)(a), for the requirement to refund the whole or part of the eligibility payment</w:t>
      </w:r>
      <w:r w:rsidR="007A0B2E">
        <w:t xml:space="preserve">. Otherwise, see subsection </w:t>
      </w:r>
      <w:r w:rsidR="008B4C41">
        <w:t>75</w:t>
      </w:r>
      <w:r w:rsidR="007A0B2E">
        <w:t>(2) in relation to calculating the balance of the winning price.</w:t>
      </w:r>
    </w:p>
    <w:p w14:paraId="21A17B13" w14:textId="1FFF73DB" w:rsidR="00AA6393" w:rsidRDefault="00AA6393" w:rsidP="00AA6393">
      <w:pPr>
        <w:pStyle w:val="subsection"/>
      </w:pPr>
      <w:r>
        <w:lastRenderedPageBreak/>
        <w:tab/>
        <w:t>(</w:t>
      </w:r>
      <w:r w:rsidR="00672ED5">
        <w:t>5</w:t>
      </w:r>
      <w:r>
        <w:t>)</w:t>
      </w:r>
      <w:r>
        <w:tab/>
        <w:t>If a deed of financial security (for paragraph (</w:t>
      </w:r>
      <w:r w:rsidR="00672ED5">
        <w:t>4</w:t>
      </w:r>
      <w:r>
        <w:t xml:space="preserve">)(b)) is given to the ACMA by email before the </w:t>
      </w:r>
      <w:r w:rsidR="00A353CB">
        <w:t xml:space="preserve">extended </w:t>
      </w:r>
      <w:r>
        <w:t xml:space="preserve">eligibility deadline, the original deed must be received by the ACMA no later than </w:t>
      </w:r>
      <w:r w:rsidR="00C80472">
        <w:t>3</w:t>
      </w:r>
      <w:r>
        <w:t xml:space="preserve"> working days after the </w:t>
      </w:r>
      <w:r w:rsidR="00A353CB">
        <w:t xml:space="preserve">extended </w:t>
      </w:r>
      <w:r>
        <w:t>eligibility deadline (or, if the ACMA agrees to a later time, the agreed time).</w:t>
      </w:r>
    </w:p>
    <w:p w14:paraId="29CB20F4" w14:textId="43A7E618" w:rsidR="001D3469" w:rsidRDefault="001D3469" w:rsidP="001D3469">
      <w:pPr>
        <w:pStyle w:val="subsection"/>
      </w:pPr>
      <w:r>
        <w:tab/>
        <w:t>(</w:t>
      </w:r>
      <w:r w:rsidR="00672ED5">
        <w:t>6</w:t>
      </w:r>
      <w:r>
        <w:t>)</w:t>
      </w:r>
      <w:r>
        <w:tab/>
        <w:t>If an applicant fails to comply with subsection (</w:t>
      </w:r>
      <w:r w:rsidR="00672ED5">
        <w:t>5</w:t>
      </w:r>
      <w:r>
        <w:t>):</w:t>
      </w:r>
    </w:p>
    <w:p w14:paraId="70BC0349" w14:textId="2BFF1AFA" w:rsidR="001D3469" w:rsidRDefault="001D3469" w:rsidP="001D3469">
      <w:pPr>
        <w:pStyle w:val="paragraph"/>
      </w:pPr>
      <w:r>
        <w:tab/>
        <w:t>(a)</w:t>
      </w:r>
      <w:r>
        <w:tab/>
      </w:r>
      <w:r w:rsidR="00834BB4">
        <w:t>for</w:t>
      </w:r>
      <w:r>
        <w:t xml:space="preserve"> a </w:t>
      </w:r>
      <w:r w:rsidR="00F0754F">
        <w:t>set-aside</w:t>
      </w:r>
      <w:r>
        <w:t xml:space="preserve"> participant – the </w:t>
      </w:r>
      <w:r w:rsidR="00F0754F">
        <w:t>set-aside</w:t>
      </w:r>
      <w:r w:rsidR="00834BB4">
        <w:t xml:space="preserve"> participant</w:t>
      </w:r>
      <w:r>
        <w:t xml:space="preserve"> is not entitled to bid during the primary stage</w:t>
      </w:r>
      <w:r w:rsidR="009C582B">
        <w:t xml:space="preserve"> </w:t>
      </w:r>
      <w:r w:rsidR="00DD1C90" w:rsidRPr="00836BB9">
        <w:t>and the</w:t>
      </w:r>
      <w:r w:rsidR="009C582B">
        <w:t xml:space="preserve"> secondary stage</w:t>
      </w:r>
      <w:r>
        <w:t>;</w:t>
      </w:r>
      <w:r w:rsidR="000E6709">
        <w:t xml:space="preserve"> or</w:t>
      </w:r>
    </w:p>
    <w:p w14:paraId="77D6EEC5" w14:textId="77777777" w:rsidR="001D3469" w:rsidRDefault="001D3469" w:rsidP="001D3469">
      <w:pPr>
        <w:pStyle w:val="paragraph"/>
      </w:pPr>
      <w:r>
        <w:tab/>
        <w:t>(b)</w:t>
      </w:r>
      <w:r>
        <w:tab/>
        <w:t>in any other case – the applicant is taken to have withdrawn its application.</w:t>
      </w:r>
    </w:p>
    <w:p w14:paraId="0B92E119" w14:textId="1B32F52C" w:rsidR="001D3469" w:rsidRDefault="001D3469" w:rsidP="001D3469">
      <w:pPr>
        <w:pStyle w:val="subsection"/>
      </w:pPr>
      <w:r>
        <w:tab/>
        <w:t>(</w:t>
      </w:r>
      <w:r w:rsidR="00672ED5">
        <w:t>7</w:t>
      </w:r>
      <w:r>
        <w:t>)</w:t>
      </w:r>
      <w:r>
        <w:tab/>
        <w:t>The ACMA must:</w:t>
      </w:r>
    </w:p>
    <w:p w14:paraId="1CD2345B" w14:textId="3D6F46C2" w:rsidR="001D3469" w:rsidRDefault="001D3469" w:rsidP="001D3469">
      <w:pPr>
        <w:pStyle w:val="paragraph"/>
      </w:pPr>
      <w:r>
        <w:tab/>
        <w:t>(a)</w:t>
      </w:r>
      <w:r>
        <w:tab/>
        <w:t xml:space="preserve">if a </w:t>
      </w:r>
      <w:r w:rsidR="00F0754F">
        <w:t>set-aside</w:t>
      </w:r>
      <w:r>
        <w:t xml:space="preserve"> participant is not entitled to bid during the primary stage</w:t>
      </w:r>
      <w:r w:rsidR="0014435B">
        <w:t xml:space="preserve"> </w:t>
      </w:r>
      <w:r w:rsidR="00DD1C90" w:rsidRPr="00836BB9">
        <w:t>and the</w:t>
      </w:r>
      <w:r w:rsidR="0014435B">
        <w:t xml:space="preserve"> secondary stage</w:t>
      </w:r>
      <w:r>
        <w:t xml:space="preserve"> – tell the </w:t>
      </w:r>
      <w:r w:rsidR="00F0754F">
        <w:t>set-aside</w:t>
      </w:r>
      <w:r>
        <w:t xml:space="preserve"> participant in writing;</w:t>
      </w:r>
      <w:r w:rsidR="007E6398">
        <w:t xml:space="preserve"> or</w:t>
      </w:r>
    </w:p>
    <w:p w14:paraId="472F4A58" w14:textId="142BB0C6" w:rsidR="001D3469" w:rsidRDefault="001D3469" w:rsidP="001D3469">
      <w:pPr>
        <w:pStyle w:val="paragraph"/>
      </w:pPr>
      <w:r>
        <w:tab/>
        <w:t>(b)</w:t>
      </w:r>
      <w:r>
        <w:tab/>
        <w:t xml:space="preserve">if an applicant is taken to have withdrawn its application under paragraph </w:t>
      </w:r>
      <w:r w:rsidR="00A904A6">
        <w:t>(</w:t>
      </w:r>
      <w:r w:rsidR="00672ED5">
        <w:t>3</w:t>
      </w:r>
      <w:r w:rsidR="00A904A6">
        <w:t xml:space="preserve">)(b) or </w:t>
      </w:r>
      <w:r>
        <w:t>(</w:t>
      </w:r>
      <w:r w:rsidR="00672ED5">
        <w:t>6</w:t>
      </w:r>
      <w:r>
        <w:t>)(</w:t>
      </w:r>
      <w:r w:rsidR="00A904A6">
        <w:t>b</w:t>
      </w:r>
      <w:r>
        <w:t>) – tell the applicant in writing.</w:t>
      </w:r>
    </w:p>
    <w:p w14:paraId="56254BA2" w14:textId="2C116C5C" w:rsidR="005133D5" w:rsidRPr="00B92AD9" w:rsidRDefault="006C614F" w:rsidP="00A3060E">
      <w:pPr>
        <w:pStyle w:val="ActHead5"/>
      </w:pPr>
      <w:bookmarkStart w:id="117" w:name="_Toc63237323"/>
      <w:bookmarkStart w:id="118" w:name="_Toc80104387"/>
      <w:r>
        <w:rPr>
          <w:rStyle w:val="CharSectno"/>
        </w:rPr>
        <w:t>47</w:t>
      </w:r>
      <w:r w:rsidR="005133D5" w:rsidRPr="00B92AD9">
        <w:t xml:space="preserve">  </w:t>
      </w:r>
      <w:r w:rsidR="005133D5">
        <w:t>Notice inviting new applicants to the auction</w:t>
      </w:r>
      <w:bookmarkEnd w:id="117"/>
      <w:bookmarkEnd w:id="118"/>
    </w:p>
    <w:p w14:paraId="47B941E0" w14:textId="6E3E0E9A" w:rsidR="005133D5" w:rsidRDefault="005133D5" w:rsidP="00A3060E">
      <w:pPr>
        <w:pStyle w:val="subsection"/>
        <w:keepNext/>
      </w:pPr>
      <w:r>
        <w:tab/>
        <w:t>(1)</w:t>
      </w:r>
      <w:r>
        <w:tab/>
        <w:t xml:space="preserve">As soon as practicable after the ACMA </w:t>
      </w:r>
      <w:r w:rsidR="00C62427">
        <w:t>sets the deadlines under</w:t>
      </w:r>
      <w:r>
        <w:t xml:space="preserve"> subsection </w:t>
      </w:r>
      <w:r w:rsidR="000F1A9C">
        <w:t>43</w:t>
      </w:r>
      <w:r>
        <w:t>(</w:t>
      </w:r>
      <w:r w:rsidR="000F1A9C">
        <w:t>3</w:t>
      </w:r>
      <w:r>
        <w:t>), the ACMA must publish on its website a notice that:</w:t>
      </w:r>
    </w:p>
    <w:p w14:paraId="292103F2" w14:textId="3737DCFB" w:rsidR="005133D5" w:rsidRDefault="005133D5" w:rsidP="005133D5">
      <w:pPr>
        <w:pStyle w:val="paragraph"/>
      </w:pPr>
      <w:r>
        <w:tab/>
        <w:t>(a)</w:t>
      </w:r>
      <w:r>
        <w:tab/>
      </w:r>
      <w:r w:rsidR="00A91D21">
        <w:t>invites persons, who are not already applicants, to apply to the ACMA to take part in the auction; and</w:t>
      </w:r>
    </w:p>
    <w:p w14:paraId="72A11F05" w14:textId="03EA9EA8" w:rsidR="005133D5" w:rsidRDefault="005133D5" w:rsidP="005133D5">
      <w:pPr>
        <w:pStyle w:val="paragraph"/>
      </w:pPr>
      <w:r>
        <w:tab/>
        <w:t>(b)</w:t>
      </w:r>
      <w:r>
        <w:tab/>
      </w:r>
      <w:r w:rsidR="00A91D21">
        <w:t>states the new application deadline</w:t>
      </w:r>
      <w:r w:rsidR="00BE61CF">
        <w:t>;</w:t>
      </w:r>
      <w:r w:rsidR="005C3E57">
        <w:t xml:space="preserve"> and</w:t>
      </w:r>
    </w:p>
    <w:p w14:paraId="6EC36DA5" w14:textId="3B160B69" w:rsidR="00BE61CF" w:rsidRDefault="00BE61CF" w:rsidP="005133D5">
      <w:pPr>
        <w:pStyle w:val="paragraph"/>
      </w:pPr>
      <w:r>
        <w:tab/>
        <w:t>(c)</w:t>
      </w:r>
      <w:r>
        <w:tab/>
        <w:t>states the extended eligibility deadline</w:t>
      </w:r>
      <w:r w:rsidR="005D7484">
        <w:t>;</w:t>
      </w:r>
      <w:r w:rsidR="005C3E57">
        <w:t xml:space="preserve"> and</w:t>
      </w:r>
    </w:p>
    <w:p w14:paraId="66F45895" w14:textId="613A7FF1" w:rsidR="005D7484" w:rsidRDefault="005D7484" w:rsidP="005133D5">
      <w:pPr>
        <w:pStyle w:val="paragraph"/>
      </w:pPr>
      <w:r>
        <w:tab/>
        <w:t>(d)</w:t>
      </w:r>
      <w:r>
        <w:tab/>
        <w:t>states th</w:t>
      </w:r>
      <w:r w:rsidR="0031069C">
        <w:t>at</w:t>
      </w:r>
      <w:r>
        <w:t xml:space="preserve"> applications may only be withdrawn before the extended eligibility deadline</w:t>
      </w:r>
      <w:r w:rsidR="007E2582">
        <w:t>;</w:t>
      </w:r>
      <w:r w:rsidR="005C3E57">
        <w:t xml:space="preserve"> and</w:t>
      </w:r>
    </w:p>
    <w:p w14:paraId="56A2DCDC" w14:textId="5DC317B7" w:rsidR="000C5F19" w:rsidRDefault="00EC7A85" w:rsidP="00044C01">
      <w:pPr>
        <w:pStyle w:val="paragraph"/>
      </w:pPr>
      <w:r>
        <w:tab/>
        <w:t>(e)</w:t>
      </w:r>
      <w:r>
        <w:tab/>
        <w:t>states that the applicant information package for the auction</w:t>
      </w:r>
      <w:r w:rsidR="004F3187">
        <w:t xml:space="preserve"> (with changes to the contents as a result of any decisions made by the ACMA under section </w:t>
      </w:r>
      <w:r w:rsidR="000F1A9C">
        <w:t>43</w:t>
      </w:r>
      <w:r w:rsidR="004F3187">
        <w:t>)</w:t>
      </w:r>
      <w:r>
        <w:t xml:space="preserve"> can be obtained from the ACMA’s website at the electronic address given in the notice</w:t>
      </w:r>
      <w:r w:rsidR="00643350">
        <w:t>.</w:t>
      </w:r>
    </w:p>
    <w:p w14:paraId="6D1C866B" w14:textId="77777777" w:rsidR="00E83DD2" w:rsidRDefault="00E83DD2" w:rsidP="00E83DD2">
      <w:pPr>
        <w:pStyle w:val="subsection"/>
      </w:pPr>
      <w:r>
        <w:tab/>
        <w:t>(2)</w:t>
      </w:r>
      <w:r>
        <w:tab/>
        <w:t>If a matter mentioned in the notice changes, the ACMA must publish another notice giving details of the change on its website.</w:t>
      </w:r>
    </w:p>
    <w:p w14:paraId="7A5DB532" w14:textId="77777777" w:rsidR="00E83DD2" w:rsidRPr="00A833D3" w:rsidRDefault="00E83DD2" w:rsidP="00E83DD2">
      <w:pPr>
        <w:pStyle w:val="subsection"/>
      </w:pPr>
      <w:r>
        <w:tab/>
        <w:t>(3)</w:t>
      </w:r>
      <w:r>
        <w:tab/>
        <w:t>The ACMA may publish the information required by subsections (1) and (2) by additional methods, and may publish other information about the auction by any method.</w:t>
      </w:r>
    </w:p>
    <w:p w14:paraId="2788A4CA" w14:textId="42E1D17A" w:rsidR="00B23B41" w:rsidRDefault="007125BF" w:rsidP="00B23B41">
      <w:pPr>
        <w:pStyle w:val="ActHead5"/>
      </w:pPr>
      <w:bookmarkStart w:id="119" w:name="_Toc63237324"/>
      <w:bookmarkStart w:id="120" w:name="_Toc80104388"/>
      <w:r>
        <w:rPr>
          <w:rStyle w:val="CharSectno"/>
        </w:rPr>
        <w:t>48</w:t>
      </w:r>
      <w:r w:rsidR="00B23B41" w:rsidRPr="00F80517">
        <w:rPr>
          <w:rStyle w:val="CharSectno"/>
        </w:rPr>
        <w:t xml:space="preserve">  </w:t>
      </w:r>
      <w:r w:rsidR="00B23B41">
        <w:t>Making an application</w:t>
      </w:r>
      <w:r w:rsidR="00B46701">
        <w:t xml:space="preserve"> – new applicants to the auction</w:t>
      </w:r>
      <w:bookmarkEnd w:id="119"/>
      <w:bookmarkEnd w:id="120"/>
    </w:p>
    <w:p w14:paraId="5D4B056E" w14:textId="77777777" w:rsidR="004C1D30" w:rsidRDefault="00B23B41" w:rsidP="00B23B41">
      <w:pPr>
        <w:pStyle w:val="subsection"/>
      </w:pPr>
      <w:r>
        <w:tab/>
        <w:t>(1)</w:t>
      </w:r>
      <w:r>
        <w:tab/>
        <w:t>A person</w:t>
      </w:r>
      <w:r w:rsidR="00B46701">
        <w:t xml:space="preserve"> </w:t>
      </w:r>
      <w:r w:rsidR="00372359">
        <w:t>(</w:t>
      </w:r>
      <w:r w:rsidR="00372359" w:rsidRPr="00372359">
        <w:rPr>
          <w:b/>
          <w:bCs/>
          <w:i/>
          <w:iCs/>
        </w:rPr>
        <w:t>new applicant</w:t>
      </w:r>
      <w:r w:rsidR="00372359">
        <w:t xml:space="preserve">) </w:t>
      </w:r>
      <w:r w:rsidR="00B46701">
        <w:t>who</w:t>
      </w:r>
      <w:r w:rsidR="004C1D30">
        <w:t>:</w:t>
      </w:r>
    </w:p>
    <w:p w14:paraId="23E811FF" w14:textId="1A0B377B" w:rsidR="004C1D30" w:rsidRDefault="004C1D30" w:rsidP="004C1D30">
      <w:pPr>
        <w:pStyle w:val="paragraph"/>
      </w:pPr>
      <w:r>
        <w:tab/>
        <w:t>(a)</w:t>
      </w:r>
      <w:r>
        <w:tab/>
      </w:r>
      <w:r w:rsidR="00B46701">
        <w:t>is not already an applicant</w:t>
      </w:r>
      <w:r>
        <w:t>;</w:t>
      </w:r>
      <w:r w:rsidR="000D4587">
        <w:t xml:space="preserve"> or</w:t>
      </w:r>
    </w:p>
    <w:p w14:paraId="2BF0BAED" w14:textId="523EE6D2" w:rsidR="004C1D30" w:rsidRDefault="004C1D30" w:rsidP="0048015E">
      <w:pPr>
        <w:pStyle w:val="paragraph"/>
      </w:pPr>
      <w:r>
        <w:tab/>
        <w:t>(b)</w:t>
      </w:r>
      <w:r>
        <w:tab/>
        <w:t>was an applicant but withdrew</w:t>
      </w:r>
      <w:r w:rsidR="00CB0E7C">
        <w:t>, or was taken to have withdrawn,</w:t>
      </w:r>
      <w:r>
        <w:t xml:space="preserve"> its application;</w:t>
      </w:r>
    </w:p>
    <w:p w14:paraId="4026B1A6" w14:textId="131E5E44" w:rsidR="00B23B41" w:rsidRDefault="004C1D30" w:rsidP="0048015E">
      <w:pPr>
        <w:pStyle w:val="subsection"/>
        <w:spacing w:before="60"/>
      </w:pPr>
      <w:r>
        <w:tab/>
      </w:r>
      <w:r>
        <w:tab/>
      </w:r>
      <w:r w:rsidR="00B23B41">
        <w:t>may apply to become registered as a bidder in the auction by:</w:t>
      </w:r>
    </w:p>
    <w:p w14:paraId="277A0619" w14:textId="7A564BC7" w:rsidR="00B23B41" w:rsidRDefault="00B23B41" w:rsidP="00B23B41">
      <w:pPr>
        <w:pStyle w:val="paragraph"/>
      </w:pPr>
      <w:r>
        <w:tab/>
        <w:t>(</w:t>
      </w:r>
      <w:r w:rsidR="001335AE">
        <w:t>c</w:t>
      </w:r>
      <w:r>
        <w:t>)</w:t>
      </w:r>
      <w:r>
        <w:tab/>
        <w:t>giving the ACMA a completed application form; and</w:t>
      </w:r>
    </w:p>
    <w:p w14:paraId="0F48A9ED" w14:textId="716BF345" w:rsidR="00B23B41" w:rsidRDefault="00B23B41" w:rsidP="00B23B41">
      <w:pPr>
        <w:pStyle w:val="paragraph"/>
      </w:pPr>
      <w:r>
        <w:tab/>
        <w:t>(</w:t>
      </w:r>
      <w:r w:rsidR="001335AE">
        <w:t>d</w:t>
      </w:r>
      <w:r>
        <w:t>)</w:t>
      </w:r>
      <w:r>
        <w:tab/>
        <w:t>giving the ACMA a deed of acknowledg</w:t>
      </w:r>
      <w:r w:rsidR="00C63C28">
        <w:t>e</w:t>
      </w:r>
      <w:r>
        <w:t>ment executed by the applicant; and</w:t>
      </w:r>
    </w:p>
    <w:p w14:paraId="71ABAF74" w14:textId="2B67AD72" w:rsidR="00B23B41" w:rsidRDefault="00B23B41" w:rsidP="00B23B41">
      <w:pPr>
        <w:pStyle w:val="paragraph"/>
      </w:pPr>
      <w:r>
        <w:tab/>
        <w:t>(</w:t>
      </w:r>
      <w:r w:rsidR="001335AE">
        <w:t>e</w:t>
      </w:r>
      <w:r>
        <w:t>)</w:t>
      </w:r>
      <w:r>
        <w:tab/>
        <w:t>giving the ACMA a deed of confidentiality executed by the applicant; and</w:t>
      </w:r>
    </w:p>
    <w:p w14:paraId="6276E47B" w14:textId="28D599A1" w:rsidR="00B23B41" w:rsidRDefault="00B23B41" w:rsidP="00B23B41">
      <w:pPr>
        <w:pStyle w:val="paragraph"/>
      </w:pPr>
      <w:r>
        <w:tab/>
        <w:t>(</w:t>
      </w:r>
      <w:r w:rsidR="001335AE">
        <w:t>f</w:t>
      </w:r>
      <w:r>
        <w:t>)</w:t>
      </w:r>
      <w:r>
        <w:tab/>
        <w:t>paying the application fee;</w:t>
      </w:r>
    </w:p>
    <w:p w14:paraId="06283FE5" w14:textId="4C0A788B" w:rsidR="00B23B41" w:rsidRDefault="00B23B41" w:rsidP="00B23B41">
      <w:pPr>
        <w:pStyle w:val="subsection"/>
        <w:spacing w:before="60"/>
      </w:pPr>
      <w:r>
        <w:tab/>
      </w:r>
      <w:r>
        <w:tab/>
        <w:t xml:space="preserve">before the </w:t>
      </w:r>
      <w:r w:rsidR="00372359">
        <w:t xml:space="preserve">new </w:t>
      </w:r>
      <w:r>
        <w:t>application deadline.</w:t>
      </w:r>
    </w:p>
    <w:p w14:paraId="5127D54F" w14:textId="64D981B0" w:rsidR="00B23B41" w:rsidRDefault="00B23B41" w:rsidP="00B23B41">
      <w:pPr>
        <w:pStyle w:val="notetext"/>
      </w:pPr>
      <w:r>
        <w:t>Note:</w:t>
      </w:r>
      <w:r>
        <w:tab/>
        <w:t xml:space="preserve">For information on how an application fee must be paid, see section </w:t>
      </w:r>
      <w:r w:rsidR="00281C08">
        <w:t>10</w:t>
      </w:r>
      <w:r>
        <w:t>.</w:t>
      </w:r>
    </w:p>
    <w:p w14:paraId="0642581C" w14:textId="5AB0F462" w:rsidR="008B2D4F" w:rsidRDefault="00CB2CD9" w:rsidP="003337E7">
      <w:pPr>
        <w:pStyle w:val="subsection"/>
        <w:keepNext/>
        <w:keepLines/>
      </w:pPr>
      <w:r>
        <w:lastRenderedPageBreak/>
        <w:tab/>
        <w:t>(</w:t>
      </w:r>
      <w:r w:rsidR="001335AE">
        <w:t>2</w:t>
      </w:r>
      <w:r>
        <w:t>)</w:t>
      </w:r>
      <w:r>
        <w:tab/>
        <w:t xml:space="preserve">If one or more </w:t>
      </w:r>
      <w:r w:rsidR="00436058">
        <w:t xml:space="preserve">new applicants that are </w:t>
      </w:r>
      <w:r w:rsidR="00F0754F">
        <w:t>set-aside</w:t>
      </w:r>
      <w:r>
        <w:t xml:space="preserve"> applicants give the ACMA a completed application form that, in each case, states that the </w:t>
      </w:r>
      <w:r w:rsidR="00F0754F">
        <w:t>set-aside</w:t>
      </w:r>
      <w:r>
        <w:t xml:space="preserve"> applicant </w:t>
      </w:r>
      <w:r w:rsidR="00DB727F">
        <w:t>elects to take up</w:t>
      </w:r>
      <w:r>
        <w:t xml:space="preserve"> a </w:t>
      </w:r>
      <w:r w:rsidR="00F0754F">
        <w:t>set-aside</w:t>
      </w:r>
      <w:r>
        <w:t xml:space="preserve"> lot</w:t>
      </w:r>
      <w:r w:rsidR="00812D12">
        <w:t xml:space="preserve"> </w:t>
      </w:r>
      <w:r w:rsidR="00812D12" w:rsidRPr="00194F4E">
        <w:t>of</w:t>
      </w:r>
      <w:r w:rsidR="00FE1EDE" w:rsidRPr="00194F4E">
        <w:t xml:space="preserve"> </w:t>
      </w:r>
      <w:r w:rsidR="00A84600" w:rsidRPr="00194F4E">
        <w:t xml:space="preserve">both </w:t>
      </w:r>
      <w:r w:rsidR="00FE1EDE" w:rsidRPr="00194F4E">
        <w:t xml:space="preserve">the </w:t>
      </w:r>
      <w:r w:rsidR="00B44E72" w:rsidRPr="00194F4E">
        <w:t xml:space="preserve">900 upper </w:t>
      </w:r>
      <w:r w:rsidR="00A84600" w:rsidRPr="00194F4E">
        <w:t>major population</w:t>
      </w:r>
      <w:r w:rsidR="00B44E72" w:rsidRPr="00194F4E">
        <w:t xml:space="preserve"> p</w:t>
      </w:r>
      <w:r w:rsidR="00B746A5" w:rsidRPr="00194F4E">
        <w:t>roduct and the 900 upper regional product</w:t>
      </w:r>
      <w:r w:rsidR="008B2D4F">
        <w:t>:</w:t>
      </w:r>
    </w:p>
    <w:p w14:paraId="5061C747" w14:textId="6C2E165A" w:rsidR="008B2D4F" w:rsidRDefault="008B2D4F" w:rsidP="008B2D4F">
      <w:pPr>
        <w:pStyle w:val="paragraph"/>
      </w:pPr>
      <w:r>
        <w:tab/>
        <w:t>(a)</w:t>
      </w:r>
      <w:r>
        <w:tab/>
        <w:t xml:space="preserve">subsection </w:t>
      </w:r>
      <w:r w:rsidR="000370A3">
        <w:t>62</w:t>
      </w:r>
      <w:r>
        <w:t>(1), if it did not already apply, applies in relation to the auction; and</w:t>
      </w:r>
    </w:p>
    <w:p w14:paraId="4C7C2102" w14:textId="6ADED3B2" w:rsidR="00CB2CD9" w:rsidRPr="006513CC" w:rsidRDefault="008B2D4F" w:rsidP="00BF7B60">
      <w:pPr>
        <w:pStyle w:val="paragraph"/>
      </w:pPr>
      <w:r>
        <w:tab/>
        <w:t>(b)</w:t>
      </w:r>
      <w:r>
        <w:tab/>
      </w:r>
      <w:r w:rsidR="00B478E3">
        <w:t xml:space="preserve">each of those applicants is a </w:t>
      </w:r>
      <w:r w:rsidR="00F0754F">
        <w:rPr>
          <w:b/>
          <w:bCs/>
          <w:i/>
          <w:iCs/>
        </w:rPr>
        <w:t>set-aside</w:t>
      </w:r>
      <w:r w:rsidR="00B478E3">
        <w:rPr>
          <w:b/>
          <w:bCs/>
          <w:i/>
          <w:iCs/>
        </w:rPr>
        <w:t xml:space="preserve"> participant</w:t>
      </w:r>
      <w:r w:rsidR="00B478E3">
        <w:t>.</w:t>
      </w:r>
    </w:p>
    <w:p w14:paraId="1B6ACED5" w14:textId="3F1C5D27" w:rsidR="00124AF3" w:rsidRDefault="00BF3F54" w:rsidP="00BF3F54">
      <w:pPr>
        <w:pStyle w:val="subsection"/>
      </w:pPr>
      <w:r>
        <w:tab/>
        <w:t>(</w:t>
      </w:r>
      <w:r w:rsidR="0090146C">
        <w:t>3</w:t>
      </w:r>
      <w:r>
        <w:t>)</w:t>
      </w:r>
      <w:r>
        <w:tab/>
        <w:t>As soon as practicable after the new application deadline, the ACMA must</w:t>
      </w:r>
      <w:r w:rsidR="00124AF3">
        <w:t>:</w:t>
      </w:r>
    </w:p>
    <w:p w14:paraId="10D30215" w14:textId="3E2E6EB8" w:rsidR="00124AF3" w:rsidRDefault="00124AF3" w:rsidP="00124AF3">
      <w:pPr>
        <w:pStyle w:val="paragraph"/>
      </w:pPr>
      <w:r>
        <w:tab/>
      </w:r>
      <w:r w:rsidR="009A2E90">
        <w:t>(a)</w:t>
      </w:r>
      <w:r w:rsidR="009A2E90">
        <w:tab/>
      </w:r>
      <w:r w:rsidR="00BF3F54">
        <w:t>give each new applicant a copy of the updated eligibility nomination form</w:t>
      </w:r>
      <w:r w:rsidR="009A2E90">
        <w:t>;</w:t>
      </w:r>
    </w:p>
    <w:p w14:paraId="5C6DB1A0" w14:textId="0C69D681" w:rsidR="00BF3F54" w:rsidRDefault="00124AF3" w:rsidP="009A2E90">
      <w:pPr>
        <w:pStyle w:val="paragraph"/>
      </w:pPr>
      <w:r>
        <w:tab/>
      </w:r>
      <w:r w:rsidRPr="003E08A1">
        <w:t>(b)</w:t>
      </w:r>
      <w:r w:rsidRPr="003E08A1">
        <w:tab/>
        <w:t xml:space="preserve">if there is only one set-aside participant – tell each </w:t>
      </w:r>
      <w:r w:rsidR="009A2E90">
        <w:t xml:space="preserve">new </w:t>
      </w:r>
      <w:r w:rsidRPr="003E08A1">
        <w:t>applicant the identity of that set-aside participant</w:t>
      </w:r>
      <w:r w:rsidR="00BF3F54">
        <w:t>.</w:t>
      </w:r>
    </w:p>
    <w:p w14:paraId="002F1C7B" w14:textId="165A629C" w:rsidR="00B23B41" w:rsidRDefault="00B23B41" w:rsidP="009248FA">
      <w:pPr>
        <w:pStyle w:val="subsection"/>
        <w:keepNext/>
      </w:pPr>
      <w:r>
        <w:tab/>
        <w:t>(</w:t>
      </w:r>
      <w:r w:rsidR="0090146C">
        <w:t>4</w:t>
      </w:r>
      <w:r>
        <w:t>)</w:t>
      </w:r>
      <w:r>
        <w:tab/>
        <w:t xml:space="preserve">After the </w:t>
      </w:r>
      <w:r w:rsidR="00372359">
        <w:t xml:space="preserve">new </w:t>
      </w:r>
      <w:r>
        <w:t xml:space="preserve">application deadline, and no later than the </w:t>
      </w:r>
      <w:r w:rsidR="00372359">
        <w:t xml:space="preserve">extended </w:t>
      </w:r>
      <w:r>
        <w:t>eligibility deadline, a</w:t>
      </w:r>
      <w:r w:rsidR="00372359">
        <w:t xml:space="preserve"> new</w:t>
      </w:r>
      <w:r>
        <w:t xml:space="preserve"> applicant must:</w:t>
      </w:r>
    </w:p>
    <w:p w14:paraId="2A6459ED" w14:textId="13E5833E" w:rsidR="00B23B41" w:rsidRDefault="00B23B41" w:rsidP="009248FA">
      <w:pPr>
        <w:pStyle w:val="paragraph"/>
        <w:keepNext/>
      </w:pPr>
      <w:r>
        <w:tab/>
        <w:t>(a)</w:t>
      </w:r>
      <w:r>
        <w:tab/>
        <w:t xml:space="preserve">give the ACMA a completed </w:t>
      </w:r>
      <w:r w:rsidR="00494622">
        <w:t xml:space="preserve">updated </w:t>
      </w:r>
      <w:r>
        <w:t>eligibility nomination form, which:</w:t>
      </w:r>
    </w:p>
    <w:p w14:paraId="66DA9843" w14:textId="60B43265" w:rsidR="00B23B41" w:rsidRDefault="00B23B41" w:rsidP="00B23B41">
      <w:pPr>
        <w:pStyle w:val="paragraphsub"/>
      </w:pPr>
      <w:r>
        <w:tab/>
        <w:t>(i)</w:t>
      </w:r>
      <w:r>
        <w:tab/>
        <w:t>specifies the number of lots of each product desired by the</w:t>
      </w:r>
      <w:r w:rsidR="00494622">
        <w:t xml:space="preserve"> new</w:t>
      </w:r>
      <w:r>
        <w:t xml:space="preserve"> applicant as valid provisional start demands of the </w:t>
      </w:r>
      <w:r w:rsidR="00494622">
        <w:t xml:space="preserve">new </w:t>
      </w:r>
      <w:r>
        <w:t>applicant before the pre-bidding phase of the primary stage, at the starting price for the lots of the product; and</w:t>
      </w:r>
    </w:p>
    <w:p w14:paraId="6B102F49" w14:textId="02C8B67E" w:rsidR="00B23B41" w:rsidRDefault="00B23B41" w:rsidP="00B23B41">
      <w:pPr>
        <w:pStyle w:val="paragraphsub"/>
      </w:pPr>
      <w:r>
        <w:tab/>
        <w:t>(ii)</w:t>
      </w:r>
      <w:r>
        <w:tab/>
        <w:t xml:space="preserve">specifies the maximum eligibility points of the </w:t>
      </w:r>
      <w:r w:rsidR="00494622">
        <w:t xml:space="preserve">new </w:t>
      </w:r>
      <w:r>
        <w:t>applicant, based on th</w:t>
      </w:r>
      <w:r w:rsidR="004B51BE">
        <w:t>os</w:t>
      </w:r>
      <w:r>
        <w:t>e specified provisional start demands; and</w:t>
      </w:r>
    </w:p>
    <w:p w14:paraId="7E425FF2" w14:textId="7968E8B2" w:rsidR="00980374" w:rsidRDefault="00980374" w:rsidP="00980374">
      <w:pPr>
        <w:pStyle w:val="paragraphsub"/>
      </w:pPr>
      <w:r>
        <w:tab/>
        <w:t>(iii)</w:t>
      </w:r>
      <w:r>
        <w:tab/>
        <w:t>in relation to</w:t>
      </w:r>
      <w:r w:rsidR="0054716E">
        <w:t xml:space="preserve"> the lots of</w:t>
      </w:r>
      <w:r>
        <w:t xml:space="preserve"> each product, other than:</w:t>
      </w:r>
    </w:p>
    <w:p w14:paraId="5367CFF5" w14:textId="77777777" w:rsidR="00980374" w:rsidRPr="00D44C39" w:rsidRDefault="00980374" w:rsidP="00980374">
      <w:pPr>
        <w:pStyle w:val="paragraphsub"/>
        <w:tabs>
          <w:tab w:val="clear" w:pos="1985"/>
          <w:tab w:val="right" w:pos="2552"/>
        </w:tabs>
        <w:ind w:left="2835" w:hanging="2835"/>
      </w:pPr>
      <w:r w:rsidRPr="00D44C39">
        <w:tab/>
        <w:t>(A)</w:t>
      </w:r>
      <w:r w:rsidRPr="00D44C39">
        <w:tab/>
        <w:t>a 900 lower product; or</w:t>
      </w:r>
    </w:p>
    <w:p w14:paraId="03F0F102" w14:textId="70FF27D2" w:rsidR="00980374" w:rsidRPr="00D44C39" w:rsidRDefault="00980374" w:rsidP="00714CD3">
      <w:pPr>
        <w:pStyle w:val="paragraphsub"/>
        <w:tabs>
          <w:tab w:val="clear" w:pos="1985"/>
          <w:tab w:val="right" w:pos="2552"/>
        </w:tabs>
        <w:ind w:left="2835" w:hanging="2835"/>
      </w:pPr>
      <w:r w:rsidRPr="00D44C39">
        <w:tab/>
        <w:t>(B)</w:t>
      </w:r>
      <w:r w:rsidRPr="00D44C39">
        <w:tab/>
        <w:t>for a set-aside participant</w:t>
      </w:r>
      <w:r w:rsidR="00714CD3">
        <w:t xml:space="preserve"> </w:t>
      </w:r>
      <w:r w:rsidRPr="002670BC">
        <w:t>– a 900 upper product</w:t>
      </w:r>
      <w:r>
        <w:t>;</w:t>
      </w:r>
    </w:p>
    <w:p w14:paraId="4D5A85EF" w14:textId="36233BF5" w:rsidR="00980374" w:rsidRDefault="00980374" w:rsidP="00980374">
      <w:pPr>
        <w:pStyle w:val="paragraphsub"/>
      </w:pPr>
      <w:r>
        <w:tab/>
      </w:r>
      <w:r>
        <w:tab/>
      </w:r>
      <w:r w:rsidR="00714CD3" w:rsidRPr="002670BC">
        <w:t>states that the applicant</w:t>
      </w:r>
      <w:r w:rsidR="00714CD3">
        <w:t xml:space="preserve"> </w:t>
      </w:r>
      <w:r>
        <w:t>either:</w:t>
      </w:r>
    </w:p>
    <w:p w14:paraId="24D1021C" w14:textId="77777777" w:rsidR="00980374" w:rsidRDefault="00980374" w:rsidP="00980374">
      <w:pPr>
        <w:pStyle w:val="paragraphsub"/>
        <w:tabs>
          <w:tab w:val="clear" w:pos="1985"/>
          <w:tab w:val="right" w:pos="2552"/>
        </w:tabs>
        <w:ind w:left="2835" w:hanging="2835"/>
      </w:pPr>
      <w:r>
        <w:tab/>
        <w:t>(C)</w:t>
      </w:r>
      <w:r>
        <w:tab/>
        <w:t>does not select a provisional minimum spectrum requirement; or</w:t>
      </w:r>
    </w:p>
    <w:p w14:paraId="014AAF50" w14:textId="77777777" w:rsidR="00980374" w:rsidRDefault="00980374" w:rsidP="00980374">
      <w:pPr>
        <w:pStyle w:val="paragraphsub"/>
        <w:tabs>
          <w:tab w:val="clear" w:pos="1985"/>
          <w:tab w:val="right" w:pos="2552"/>
        </w:tabs>
        <w:ind w:left="2835" w:hanging="2835"/>
      </w:pPr>
      <w:r>
        <w:tab/>
        <w:t>(D)</w:t>
      </w:r>
      <w:r>
        <w:tab/>
        <w:t>selects 2 lots as the provisional minimum spectrum requirement;</w:t>
      </w:r>
    </w:p>
    <w:p w14:paraId="11F914E2" w14:textId="293439F3" w:rsidR="004E446C" w:rsidRDefault="00980374" w:rsidP="00980374">
      <w:pPr>
        <w:pStyle w:val="paragraphsub"/>
      </w:pPr>
      <w:r>
        <w:tab/>
      </w:r>
      <w:r>
        <w:tab/>
        <w:t>for the lots of the product; and</w:t>
      </w:r>
    </w:p>
    <w:p w14:paraId="4664C8F0" w14:textId="2485C561" w:rsidR="00B23B41" w:rsidRDefault="00B23B41" w:rsidP="00B23B41">
      <w:pPr>
        <w:pStyle w:val="paragraph"/>
      </w:pPr>
      <w:r>
        <w:tab/>
        <w:t>(b)</w:t>
      </w:r>
      <w:r>
        <w:tab/>
        <w:t xml:space="preserve">in accordance with section </w:t>
      </w:r>
      <w:r w:rsidR="00D164E5">
        <w:t>42</w:t>
      </w:r>
      <w:r>
        <w:t>, do one of the following:</w:t>
      </w:r>
    </w:p>
    <w:p w14:paraId="237D67A5" w14:textId="3F763E7B" w:rsidR="00B23B41" w:rsidRDefault="00B23B41" w:rsidP="00B23B41">
      <w:pPr>
        <w:pStyle w:val="paragraphsub"/>
      </w:pPr>
      <w:r>
        <w:tab/>
        <w:t>(i)</w:t>
      </w:r>
      <w:r>
        <w:tab/>
        <w:t>make an eligibility payment to the ACMA; or</w:t>
      </w:r>
    </w:p>
    <w:p w14:paraId="1CFDF139" w14:textId="3647DC63" w:rsidR="00B23B41" w:rsidRDefault="00B23B41" w:rsidP="00B23B41">
      <w:pPr>
        <w:pStyle w:val="paragraphsub"/>
      </w:pPr>
      <w:r>
        <w:tab/>
        <w:t>(ii)</w:t>
      </w:r>
      <w:r>
        <w:tab/>
        <w:t>give the ACMA a deed of financial security; or</w:t>
      </w:r>
    </w:p>
    <w:p w14:paraId="551BC7BC" w14:textId="430D371A" w:rsidR="00B23B41" w:rsidRDefault="00B23B41" w:rsidP="004238E5">
      <w:pPr>
        <w:pStyle w:val="paragraphsub"/>
        <w:keepNext/>
      </w:pPr>
      <w:r>
        <w:tab/>
        <w:t>(iii)</w:t>
      </w:r>
      <w:r>
        <w:tab/>
        <w:t>make an eligibility payment</w:t>
      </w:r>
      <w:r w:rsidR="00321EC0">
        <w:t xml:space="preserve"> </w:t>
      </w:r>
      <w:r>
        <w:t>and give a deed of financial security to the ACMA.</w:t>
      </w:r>
    </w:p>
    <w:p w14:paraId="23E80EF2" w14:textId="0EEBA87F" w:rsidR="00E24AC5" w:rsidRDefault="00E24AC5" w:rsidP="00E24AC5">
      <w:pPr>
        <w:pStyle w:val="notetext"/>
      </w:pPr>
      <w:r>
        <w:t>Note 1:</w:t>
      </w:r>
      <w:r>
        <w:tab/>
        <w:t xml:space="preserve">If an applicant makes an eligibility payment or gives a deed of financial security (or both) for an amount less than the required amount, as defined in subsection </w:t>
      </w:r>
      <w:r w:rsidR="00D164E5">
        <w:t>42</w:t>
      </w:r>
      <w:r>
        <w:t xml:space="preserve">(2), see subsections </w:t>
      </w:r>
      <w:r w:rsidR="00D164E5">
        <w:t>42</w:t>
      </w:r>
      <w:r>
        <w:t xml:space="preserve">(3) to </w:t>
      </w:r>
      <w:r w:rsidR="0090146C">
        <w:t>42</w:t>
      </w:r>
      <w:r>
        <w:t>(</w:t>
      </w:r>
      <w:r w:rsidR="00600395">
        <w:t>8</w:t>
      </w:r>
      <w:r>
        <w:t>).</w:t>
      </w:r>
    </w:p>
    <w:p w14:paraId="18922FA2" w14:textId="56C19FA6" w:rsidR="00E24AC5" w:rsidRDefault="00E24AC5" w:rsidP="00E24AC5">
      <w:pPr>
        <w:pStyle w:val="notetext"/>
      </w:pPr>
      <w:r>
        <w:t>Note 2:</w:t>
      </w:r>
      <w:r>
        <w:tab/>
        <w:t xml:space="preserve">If an applicant makes an eligibility payment or gives a deed of financial security (or both) for an amount more than the required amount, as defined in subsection </w:t>
      </w:r>
      <w:r w:rsidR="00D164E5">
        <w:t>42</w:t>
      </w:r>
      <w:r>
        <w:t xml:space="preserve">(2), see subsection </w:t>
      </w:r>
      <w:r w:rsidR="00E72287">
        <w:t>73</w:t>
      </w:r>
      <w:r>
        <w:t xml:space="preserve">(2) or </w:t>
      </w:r>
      <w:r w:rsidR="00EB09BD">
        <w:t>74</w:t>
      </w:r>
      <w:r>
        <w:t xml:space="preserve">(2), or paragraph </w:t>
      </w:r>
      <w:r w:rsidR="006710F9">
        <w:t>77</w:t>
      </w:r>
      <w:r>
        <w:t xml:space="preserve">(1)(a), for the requirement to refund the whole or part of the eligibility payment. Otherwise, see subsection </w:t>
      </w:r>
      <w:r w:rsidR="008B4C41">
        <w:t>75</w:t>
      </w:r>
      <w:r>
        <w:t>(2) in relation to calculating the balance of the winning price.</w:t>
      </w:r>
    </w:p>
    <w:p w14:paraId="07FB3FAC" w14:textId="44839254" w:rsidR="000E1ECB" w:rsidRDefault="00B23B41" w:rsidP="00B23B41">
      <w:pPr>
        <w:pStyle w:val="subsection"/>
      </w:pPr>
      <w:r>
        <w:tab/>
        <w:t>(</w:t>
      </w:r>
      <w:r w:rsidR="0090146C">
        <w:t>5</w:t>
      </w:r>
      <w:r>
        <w:t>)</w:t>
      </w:r>
      <w:r>
        <w:tab/>
      </w:r>
      <w:r w:rsidR="00A97AC2">
        <w:t>I</w:t>
      </w:r>
      <w:r>
        <w:t>f</w:t>
      </w:r>
      <w:r w:rsidR="000A5AD5">
        <w:t xml:space="preserve"> a</w:t>
      </w:r>
      <w:r>
        <w:t xml:space="preserve"> </w:t>
      </w:r>
      <w:r w:rsidR="00170491">
        <w:t>new</w:t>
      </w:r>
      <w:r>
        <w:t xml:space="preserve"> applicant fails to comply with subsection (</w:t>
      </w:r>
      <w:r w:rsidR="0090146C">
        <w:t>4</w:t>
      </w:r>
      <w:r>
        <w:t>)</w:t>
      </w:r>
      <w:r w:rsidR="000E1ECB">
        <w:t>:</w:t>
      </w:r>
    </w:p>
    <w:p w14:paraId="0F488C20" w14:textId="510B596A" w:rsidR="000E1ECB" w:rsidRDefault="000E1ECB" w:rsidP="000E1ECB">
      <w:pPr>
        <w:pStyle w:val="paragraph"/>
      </w:pPr>
      <w:r>
        <w:tab/>
        <w:t>(a)</w:t>
      </w:r>
      <w:r>
        <w:tab/>
      </w:r>
      <w:r w:rsidR="00DB727F">
        <w:t>for</w:t>
      </w:r>
      <w:r>
        <w:t xml:space="preserve"> a </w:t>
      </w:r>
      <w:r w:rsidR="00F0754F">
        <w:t>set-aside</w:t>
      </w:r>
      <w:r>
        <w:t xml:space="preserve"> participant – the </w:t>
      </w:r>
      <w:r w:rsidR="00F0754F">
        <w:t>set-aside</w:t>
      </w:r>
      <w:r w:rsidR="00DB727F">
        <w:t xml:space="preserve"> participant</w:t>
      </w:r>
      <w:r>
        <w:t xml:space="preserve"> is not entitled to bid during the primary stage</w:t>
      </w:r>
      <w:r w:rsidR="001853DB">
        <w:t xml:space="preserve"> </w:t>
      </w:r>
      <w:r w:rsidR="001C1168" w:rsidRPr="00C57D80">
        <w:t>and the</w:t>
      </w:r>
      <w:r w:rsidR="001853DB">
        <w:t xml:space="preserve"> secondary stage</w:t>
      </w:r>
      <w:r>
        <w:t>;</w:t>
      </w:r>
      <w:r w:rsidR="002A0922">
        <w:t xml:space="preserve"> or</w:t>
      </w:r>
    </w:p>
    <w:p w14:paraId="6D3461C5" w14:textId="09C7B1AC" w:rsidR="000E1ECB" w:rsidRDefault="000E1ECB" w:rsidP="000E1ECB">
      <w:pPr>
        <w:pStyle w:val="paragraph"/>
      </w:pPr>
      <w:r>
        <w:tab/>
        <w:t>(b)</w:t>
      </w:r>
      <w:r>
        <w:tab/>
        <w:t>in any other case – the new applicant is taken to have withdrawn its application.</w:t>
      </w:r>
    </w:p>
    <w:p w14:paraId="4A7B8231" w14:textId="06916933" w:rsidR="00B23B41" w:rsidRDefault="00B23B41" w:rsidP="00B23B41">
      <w:pPr>
        <w:pStyle w:val="subsection"/>
      </w:pPr>
      <w:r>
        <w:tab/>
        <w:t>(</w:t>
      </w:r>
      <w:r w:rsidR="0090146C">
        <w:t>6</w:t>
      </w:r>
      <w:r>
        <w:t>)</w:t>
      </w:r>
      <w:r>
        <w:tab/>
      </w:r>
      <w:r w:rsidR="0079730C">
        <w:t>A new</w:t>
      </w:r>
      <w:r>
        <w:t xml:space="preserve"> applicant may give the ACMA an updated, additional or replacement document:</w:t>
      </w:r>
    </w:p>
    <w:p w14:paraId="7F3E6617" w14:textId="4224AD0B" w:rsidR="00B23B41" w:rsidRDefault="00B23B41" w:rsidP="00B23B41">
      <w:pPr>
        <w:pStyle w:val="paragraph"/>
      </w:pPr>
      <w:r>
        <w:tab/>
        <w:t>(a)</w:t>
      </w:r>
      <w:r>
        <w:tab/>
        <w:t>for a document mentioned in paragraph (1)(</w:t>
      </w:r>
      <w:r w:rsidR="00547052">
        <w:t>c</w:t>
      </w:r>
      <w:r>
        <w:t>), (1)(</w:t>
      </w:r>
      <w:r w:rsidR="00547052">
        <w:t>d</w:t>
      </w:r>
      <w:r>
        <w:t>) or (1)(</w:t>
      </w:r>
      <w:r w:rsidR="00547052">
        <w:t>e</w:t>
      </w:r>
      <w:r>
        <w:t xml:space="preserve">) – at any time until the </w:t>
      </w:r>
      <w:r w:rsidR="0079730C">
        <w:t xml:space="preserve">new </w:t>
      </w:r>
      <w:r>
        <w:t xml:space="preserve">application deadline, but not after the </w:t>
      </w:r>
      <w:r w:rsidR="0079730C">
        <w:t xml:space="preserve">new </w:t>
      </w:r>
      <w:r>
        <w:t xml:space="preserve">application deadline; </w:t>
      </w:r>
      <w:r w:rsidR="005A0D7C">
        <w:t>or</w:t>
      </w:r>
    </w:p>
    <w:p w14:paraId="17DF8DD3" w14:textId="514B145C" w:rsidR="00B23B41" w:rsidRDefault="00B23B41" w:rsidP="00B23B41">
      <w:pPr>
        <w:pStyle w:val="paragraph"/>
      </w:pPr>
      <w:r>
        <w:tab/>
        <w:t>(b)</w:t>
      </w:r>
      <w:r>
        <w:tab/>
        <w:t>for a document mentioned in paragraph (</w:t>
      </w:r>
      <w:r w:rsidR="00CD1255">
        <w:t>4</w:t>
      </w:r>
      <w:r w:rsidR="00547052">
        <w:t>)</w:t>
      </w:r>
      <w:r>
        <w:t>(a) or (</w:t>
      </w:r>
      <w:r w:rsidR="00CD1255">
        <w:t>4</w:t>
      </w:r>
      <w:r>
        <w:t>)(b)</w:t>
      </w:r>
      <w:r w:rsidR="00CD6835">
        <w:t xml:space="preserve"> </w:t>
      </w:r>
      <w:r>
        <w:t xml:space="preserve">– at any time until the </w:t>
      </w:r>
      <w:r w:rsidR="0079730C">
        <w:t xml:space="preserve">extended </w:t>
      </w:r>
      <w:r>
        <w:t xml:space="preserve">eligibility deadline, but not after the </w:t>
      </w:r>
      <w:r w:rsidR="00965936">
        <w:t xml:space="preserve">extended </w:t>
      </w:r>
      <w:r>
        <w:t>eligibility deadline.</w:t>
      </w:r>
    </w:p>
    <w:p w14:paraId="765088BA" w14:textId="1853287E" w:rsidR="00B23B41" w:rsidRDefault="00B23B41" w:rsidP="00B23B41">
      <w:pPr>
        <w:pStyle w:val="subsection"/>
      </w:pPr>
      <w:r>
        <w:lastRenderedPageBreak/>
        <w:tab/>
        <w:t>(</w:t>
      </w:r>
      <w:r w:rsidR="00103E79">
        <w:t>7</w:t>
      </w:r>
      <w:r>
        <w:t>)</w:t>
      </w:r>
      <w:r>
        <w:tab/>
        <w:t>If a deed of financial security (for subparagraph (</w:t>
      </w:r>
      <w:r w:rsidR="00103E79">
        <w:t>4</w:t>
      </w:r>
      <w:r>
        <w:t>)(b)(ii) or (iii)) is given to the ACMA by email before the</w:t>
      </w:r>
      <w:r w:rsidR="00C102D9">
        <w:t xml:space="preserve"> extended</w:t>
      </w:r>
      <w:r>
        <w:t xml:space="preserve"> eligibility deadline, the original deed must be received by the ACMA no later than </w:t>
      </w:r>
      <w:r w:rsidR="000A5AD5">
        <w:t>3</w:t>
      </w:r>
      <w:r>
        <w:t xml:space="preserve"> working days after the </w:t>
      </w:r>
      <w:r w:rsidR="001649FB">
        <w:t xml:space="preserve">extended </w:t>
      </w:r>
      <w:r>
        <w:t>eligibility deadline (or, if the ACMA agrees to a later time, the agreed time).</w:t>
      </w:r>
    </w:p>
    <w:p w14:paraId="617FFC70" w14:textId="7F2907C2" w:rsidR="009E20AA" w:rsidRDefault="009E20AA" w:rsidP="009E20AA">
      <w:pPr>
        <w:pStyle w:val="subsection"/>
      </w:pPr>
      <w:r>
        <w:tab/>
        <w:t>(</w:t>
      </w:r>
      <w:r w:rsidR="00103E79">
        <w:t>8</w:t>
      </w:r>
      <w:r>
        <w:t>)</w:t>
      </w:r>
      <w:r>
        <w:tab/>
        <w:t>If the new applicant fails to comply with subsection (</w:t>
      </w:r>
      <w:r w:rsidR="00103E79">
        <w:t>7</w:t>
      </w:r>
      <w:r>
        <w:t>):</w:t>
      </w:r>
    </w:p>
    <w:p w14:paraId="06044708" w14:textId="1613348A" w:rsidR="009E20AA" w:rsidRDefault="009E20AA" w:rsidP="009E20AA">
      <w:pPr>
        <w:pStyle w:val="paragraph"/>
      </w:pPr>
      <w:r>
        <w:tab/>
        <w:t>(a)</w:t>
      </w:r>
      <w:r>
        <w:tab/>
      </w:r>
      <w:r w:rsidR="00B2243E">
        <w:t>for</w:t>
      </w:r>
      <w:r>
        <w:t xml:space="preserve"> a </w:t>
      </w:r>
      <w:r w:rsidR="00F0754F">
        <w:t>set-aside</w:t>
      </w:r>
      <w:r>
        <w:t xml:space="preserve"> participant – the </w:t>
      </w:r>
      <w:r w:rsidR="00F0754F">
        <w:t>set-aside</w:t>
      </w:r>
      <w:r w:rsidR="00B2243E">
        <w:t xml:space="preserve"> participant</w:t>
      </w:r>
      <w:r>
        <w:t xml:space="preserve"> is not entitled to bid during the primary stage</w:t>
      </w:r>
      <w:r w:rsidR="009E7F0B">
        <w:t xml:space="preserve"> </w:t>
      </w:r>
      <w:r w:rsidR="00D06A70" w:rsidRPr="00C57D80">
        <w:t>and the</w:t>
      </w:r>
      <w:r w:rsidR="009E7F0B">
        <w:t xml:space="preserve"> secondary stage</w:t>
      </w:r>
      <w:r>
        <w:t>;</w:t>
      </w:r>
      <w:r w:rsidR="00436EB8">
        <w:t xml:space="preserve"> or</w:t>
      </w:r>
    </w:p>
    <w:p w14:paraId="6D25B86C" w14:textId="77777777" w:rsidR="009E20AA" w:rsidRDefault="009E20AA" w:rsidP="009E20AA">
      <w:pPr>
        <w:pStyle w:val="paragraph"/>
      </w:pPr>
      <w:r>
        <w:tab/>
        <w:t>(b)</w:t>
      </w:r>
      <w:r>
        <w:tab/>
        <w:t>in any other case – the applicant is taken to have withdrawn its application.</w:t>
      </w:r>
    </w:p>
    <w:p w14:paraId="00AD952E" w14:textId="641B9C7A" w:rsidR="00DD3A43" w:rsidRDefault="00DD3A43" w:rsidP="00DD3A43">
      <w:pPr>
        <w:pStyle w:val="subsection"/>
      </w:pPr>
      <w:bookmarkStart w:id="121" w:name="_Toc63237325"/>
      <w:r>
        <w:tab/>
        <w:t>(</w:t>
      </w:r>
      <w:r w:rsidR="00103E79">
        <w:t>9</w:t>
      </w:r>
      <w:r>
        <w:t>)</w:t>
      </w:r>
      <w:r>
        <w:tab/>
        <w:t>The ACMA must:</w:t>
      </w:r>
    </w:p>
    <w:p w14:paraId="1E40B01F" w14:textId="1A0258F4" w:rsidR="00DD3A43" w:rsidRDefault="00DD3A43" w:rsidP="00DD3A43">
      <w:pPr>
        <w:pStyle w:val="paragraph"/>
      </w:pPr>
      <w:r>
        <w:tab/>
        <w:t>(a)</w:t>
      </w:r>
      <w:r>
        <w:tab/>
        <w:t xml:space="preserve">if a </w:t>
      </w:r>
      <w:r w:rsidR="00F0754F">
        <w:t>set-aside</w:t>
      </w:r>
      <w:r>
        <w:t xml:space="preserve"> participant is not entitled to bid during the primary stage</w:t>
      </w:r>
      <w:r w:rsidR="009E7F0B">
        <w:t xml:space="preserve"> </w:t>
      </w:r>
      <w:r w:rsidR="00D06A70" w:rsidRPr="00C57D80">
        <w:t>and the</w:t>
      </w:r>
      <w:r w:rsidR="009E7F0B">
        <w:t xml:space="preserve"> secondary stage</w:t>
      </w:r>
      <w:r>
        <w:t xml:space="preserve"> – tell the </w:t>
      </w:r>
      <w:r w:rsidR="00F0754F">
        <w:t>set-aside</w:t>
      </w:r>
      <w:r>
        <w:t xml:space="preserve"> participant in writing;</w:t>
      </w:r>
      <w:r w:rsidR="00210622">
        <w:t xml:space="preserve"> or</w:t>
      </w:r>
    </w:p>
    <w:p w14:paraId="32B167C3" w14:textId="795B121C" w:rsidR="00DD3A43" w:rsidRDefault="00DD3A43" w:rsidP="00DD3A43">
      <w:pPr>
        <w:pStyle w:val="paragraph"/>
      </w:pPr>
      <w:r>
        <w:tab/>
        <w:t>(b)</w:t>
      </w:r>
      <w:r>
        <w:tab/>
        <w:t>if an applicant is taken to have withdrawn its application under paragraph (</w:t>
      </w:r>
      <w:r w:rsidR="00502991">
        <w:t>5</w:t>
      </w:r>
      <w:r>
        <w:t>)(b) or (</w:t>
      </w:r>
      <w:r w:rsidR="00103E79">
        <w:t>8</w:t>
      </w:r>
      <w:r>
        <w:t>)(b) – tell the applicant in writing.</w:t>
      </w:r>
    </w:p>
    <w:p w14:paraId="5181D3A9" w14:textId="35D2A6A5" w:rsidR="00AF2C69" w:rsidRDefault="00EA14CC" w:rsidP="009248FA">
      <w:pPr>
        <w:pStyle w:val="ActHead5"/>
      </w:pPr>
      <w:bookmarkStart w:id="122" w:name="_Toc80104389"/>
      <w:r>
        <w:rPr>
          <w:rStyle w:val="CharSectno"/>
        </w:rPr>
        <w:t>49</w:t>
      </w:r>
      <w:r w:rsidR="00AF2C69" w:rsidRPr="00F80517">
        <w:rPr>
          <w:rStyle w:val="CharSectno"/>
        </w:rPr>
        <w:t xml:space="preserve">  </w:t>
      </w:r>
      <w:r w:rsidR="00AF2C69">
        <w:t>Initial auction information provided to new applicants</w:t>
      </w:r>
      <w:r w:rsidR="001F5F43">
        <w:t xml:space="preserve"> wh</w:t>
      </w:r>
      <w:r w:rsidR="000B1262">
        <w:t>en starting prices changed</w:t>
      </w:r>
      <w:bookmarkEnd w:id="122"/>
    </w:p>
    <w:p w14:paraId="7CA1CED6" w14:textId="6D4FE620" w:rsidR="00AF2C69" w:rsidRDefault="00AF2C69" w:rsidP="009248FA">
      <w:pPr>
        <w:pStyle w:val="subsection"/>
        <w:keepNext/>
      </w:pPr>
      <w:r>
        <w:tab/>
      </w:r>
      <w:r>
        <w:tab/>
        <w:t xml:space="preserve">After the new application deadline, the ACMA must give each new applicant under section </w:t>
      </w:r>
      <w:r w:rsidR="009D7F7D">
        <w:t>48</w:t>
      </w:r>
      <w:r>
        <w:t xml:space="preserve"> the following:</w:t>
      </w:r>
    </w:p>
    <w:p w14:paraId="55555F18" w14:textId="3819800B" w:rsidR="00292023" w:rsidRDefault="00292023" w:rsidP="00292023">
      <w:pPr>
        <w:pStyle w:val="paragraph"/>
      </w:pPr>
      <w:r>
        <w:tab/>
        <w:t>(a)</w:t>
      </w:r>
      <w:r>
        <w:tab/>
        <w:t>information about using the auction system;</w:t>
      </w:r>
    </w:p>
    <w:p w14:paraId="6688DCC7" w14:textId="7F710427" w:rsidR="00AF2C69" w:rsidRDefault="00AF2C69" w:rsidP="00AF2C69">
      <w:pPr>
        <w:pStyle w:val="paragraph"/>
      </w:pPr>
      <w:r>
        <w:tab/>
        <w:t>(</w:t>
      </w:r>
      <w:r w:rsidR="00292023">
        <w:t>b</w:t>
      </w:r>
      <w:r>
        <w:t>)</w:t>
      </w:r>
      <w:r>
        <w:tab/>
        <w:t>information about making entries in the auction system during the pre-bidding phase;</w:t>
      </w:r>
    </w:p>
    <w:p w14:paraId="2B8AB402" w14:textId="2D3C3FD4" w:rsidR="00AF2C69" w:rsidRDefault="00AF2C69" w:rsidP="00AF2C69">
      <w:pPr>
        <w:pStyle w:val="paragraph"/>
      </w:pPr>
      <w:r>
        <w:tab/>
        <w:t>(</w:t>
      </w:r>
      <w:r w:rsidR="00292023">
        <w:t>c</w:t>
      </w:r>
      <w:r>
        <w:t>)</w:t>
      </w:r>
      <w:r>
        <w:tab/>
        <w:t>information about making bids in the auction system during the primary stage</w:t>
      </w:r>
      <w:r w:rsidR="009A497C">
        <w:t>, secondary stage</w:t>
      </w:r>
      <w:r>
        <w:t xml:space="preserve"> and </w:t>
      </w:r>
      <w:r w:rsidR="003601B6">
        <w:t>assignment stage</w:t>
      </w:r>
      <w:r w:rsidR="002553C4">
        <w:t>.</w:t>
      </w:r>
    </w:p>
    <w:p w14:paraId="3BD53A00" w14:textId="7B69788F" w:rsidR="001649FB" w:rsidRDefault="009D6D40" w:rsidP="001649FB">
      <w:pPr>
        <w:pStyle w:val="ActHead5"/>
      </w:pPr>
      <w:bookmarkStart w:id="123" w:name="_Toc80104390"/>
      <w:r>
        <w:rPr>
          <w:rStyle w:val="CharSectno"/>
        </w:rPr>
        <w:t>50</w:t>
      </w:r>
      <w:r w:rsidR="001649FB" w:rsidRPr="00F80517">
        <w:rPr>
          <w:rStyle w:val="CharSectno"/>
        </w:rPr>
        <w:t xml:space="preserve">  </w:t>
      </w:r>
      <w:r w:rsidR="001649FB">
        <w:t>Statutory declarations and affiliations – where there are new applicants to the auction</w:t>
      </w:r>
      <w:bookmarkEnd w:id="121"/>
      <w:bookmarkEnd w:id="123"/>
    </w:p>
    <w:p w14:paraId="7E1EDC8D" w14:textId="5FD3E687" w:rsidR="001649FB" w:rsidRDefault="001649FB" w:rsidP="001649FB">
      <w:pPr>
        <w:pStyle w:val="subsection"/>
      </w:pPr>
      <w:r>
        <w:tab/>
        <w:t>(1)</w:t>
      </w:r>
      <w:r>
        <w:tab/>
        <w:t>If the ACMA receiv</w:t>
      </w:r>
      <w:r w:rsidR="00D1530F">
        <w:t>es an application from a new applicant in accordance with subsection </w:t>
      </w:r>
      <w:r w:rsidR="009D7F7D">
        <w:t>48</w:t>
      </w:r>
      <w:r w:rsidR="00D1530F">
        <w:t>(1), the ACMA must, after the new application deadline:</w:t>
      </w:r>
    </w:p>
    <w:p w14:paraId="0100032A" w14:textId="10D7B77A" w:rsidR="001649FB" w:rsidRDefault="001649FB" w:rsidP="001649FB">
      <w:pPr>
        <w:pStyle w:val="paragraph"/>
      </w:pPr>
      <w:r>
        <w:tab/>
        <w:t>(a)</w:t>
      </w:r>
      <w:r>
        <w:tab/>
        <w:t xml:space="preserve">give each applicant </w:t>
      </w:r>
      <w:r w:rsidR="00A650D7">
        <w:t xml:space="preserve">(including each new applicant) </w:t>
      </w:r>
      <w:r>
        <w:t>details about the identity of all other applicants, and the persons identified in applications as the associates of the other applicants; and</w:t>
      </w:r>
    </w:p>
    <w:p w14:paraId="78861222" w14:textId="25253E08" w:rsidR="001649FB" w:rsidRDefault="001649FB" w:rsidP="001649FB">
      <w:pPr>
        <w:pStyle w:val="paragraph"/>
      </w:pPr>
      <w:r>
        <w:tab/>
        <w:t>(b)</w:t>
      </w:r>
      <w:r>
        <w:tab/>
        <w:t xml:space="preserve">ask each applicant </w:t>
      </w:r>
      <w:r w:rsidR="00A650D7">
        <w:t xml:space="preserve">(including each new applicant) </w:t>
      </w:r>
      <w:r>
        <w:t>to make a statutory declaration stating whether the applicant is affiliated with another applicant and, if so, identifying the other applicant and giving details of the affiliation.</w:t>
      </w:r>
    </w:p>
    <w:p w14:paraId="693BD33E" w14:textId="0FB47D5A" w:rsidR="00A650D7" w:rsidRDefault="00A650D7" w:rsidP="001649FB">
      <w:pPr>
        <w:pStyle w:val="subsection"/>
      </w:pPr>
      <w:r>
        <w:tab/>
        <w:t>(2)</w:t>
      </w:r>
      <w:r>
        <w:tab/>
        <w:t>The updated information does not need to include an applicant who has withdrawn its application.</w:t>
      </w:r>
    </w:p>
    <w:p w14:paraId="4A72A52D" w14:textId="4E6A4913" w:rsidR="001649FB" w:rsidRDefault="001649FB" w:rsidP="001649FB">
      <w:pPr>
        <w:pStyle w:val="subsection"/>
      </w:pPr>
      <w:r>
        <w:tab/>
        <w:t>(</w:t>
      </w:r>
      <w:r w:rsidR="00A650D7">
        <w:t>3</w:t>
      </w:r>
      <w:r>
        <w:t>)</w:t>
      </w:r>
      <w:r>
        <w:tab/>
        <w:t>The ACMA must state a deadline, at least 10 working days after the date of the request, before which the statutory declaration must be received by the ACMA.</w:t>
      </w:r>
    </w:p>
    <w:p w14:paraId="0F262AA0" w14:textId="6FCCE96C" w:rsidR="001649FB" w:rsidRDefault="001649FB" w:rsidP="001649FB">
      <w:pPr>
        <w:pStyle w:val="subsection"/>
      </w:pPr>
      <w:r>
        <w:tab/>
      </w:r>
      <w:r w:rsidR="001E7660">
        <w:t>(4)</w:t>
      </w:r>
      <w:r>
        <w:tab/>
        <w:t>If an applicant</w:t>
      </w:r>
      <w:r w:rsidR="001E7660">
        <w:t xml:space="preserve"> (including a new applicant)</w:t>
      </w:r>
      <w:r>
        <w:t xml:space="preserve"> does not give the ACMA a statutory declaration in accordance with </w:t>
      </w:r>
      <w:r w:rsidR="000A3568">
        <w:t>this section</w:t>
      </w:r>
      <w:r>
        <w:t>, the applicant is taken to have withdrawn its application.</w:t>
      </w:r>
    </w:p>
    <w:p w14:paraId="0F31B0C4" w14:textId="2C3AF185" w:rsidR="00DA4FFF" w:rsidRDefault="00DA4FFF" w:rsidP="00DA4FFF">
      <w:pPr>
        <w:pStyle w:val="notetext"/>
      </w:pPr>
      <w:r>
        <w:t>Note:</w:t>
      </w:r>
      <w:r>
        <w:tab/>
        <w:t xml:space="preserve">If an applicant that is taken to have withdrawn its application under subsection (4) is a </w:t>
      </w:r>
      <w:r w:rsidR="00F0754F">
        <w:t>set-aside</w:t>
      </w:r>
      <w:r>
        <w:t xml:space="preserve"> participant, see section </w:t>
      </w:r>
      <w:r w:rsidR="00801B54">
        <w:t>51</w:t>
      </w:r>
      <w:r w:rsidR="00502991">
        <w:t>,</w:t>
      </w:r>
      <w:r w:rsidR="00801B54">
        <w:t xml:space="preserve"> </w:t>
      </w:r>
      <w:r>
        <w:t>and paragraph 6(2)(c) of the spectrum licence limits direction.</w:t>
      </w:r>
    </w:p>
    <w:p w14:paraId="6754378C" w14:textId="64464867" w:rsidR="001E7660" w:rsidRDefault="001E7660" w:rsidP="001649FB">
      <w:pPr>
        <w:pStyle w:val="subsection"/>
      </w:pPr>
      <w:r>
        <w:tab/>
        <w:t>(5)</w:t>
      </w:r>
      <w:r>
        <w:tab/>
        <w:t xml:space="preserve">If the ACMA is satisfied that two or more applicants are affiliated, the procedures in sections </w:t>
      </w:r>
      <w:r w:rsidR="00141DF9">
        <w:t>37</w:t>
      </w:r>
      <w:r>
        <w:t xml:space="preserve"> and </w:t>
      </w:r>
      <w:r w:rsidR="003E6FB6">
        <w:t>38</w:t>
      </w:r>
      <w:r>
        <w:t xml:space="preserve"> apply.</w:t>
      </w:r>
    </w:p>
    <w:p w14:paraId="07E9D138" w14:textId="5590E7B6" w:rsidR="00DA4FFF" w:rsidRDefault="00DA4FFF" w:rsidP="00DA4FFF">
      <w:pPr>
        <w:pStyle w:val="notetext"/>
      </w:pPr>
      <w:r>
        <w:t>Note:</w:t>
      </w:r>
      <w:r>
        <w:tab/>
        <w:t xml:space="preserve">If an applicant that </w:t>
      </w:r>
      <w:r w:rsidR="00EA54CF">
        <w:t xml:space="preserve">is a set-aside participant </w:t>
      </w:r>
      <w:r>
        <w:t xml:space="preserve">is taken to have withdrawn its application under section </w:t>
      </w:r>
      <w:r w:rsidR="00204580">
        <w:t>37</w:t>
      </w:r>
      <w:r>
        <w:t xml:space="preserve"> or section </w:t>
      </w:r>
      <w:r w:rsidR="008861A4">
        <w:t>38</w:t>
      </w:r>
      <w:r>
        <w:t xml:space="preserve">, </w:t>
      </w:r>
      <w:r w:rsidR="00290EF6">
        <w:t xml:space="preserve">as they apply because of this subsection, </w:t>
      </w:r>
      <w:r>
        <w:t xml:space="preserve">see section </w:t>
      </w:r>
      <w:r w:rsidR="00801B54">
        <w:t>51</w:t>
      </w:r>
      <w:r w:rsidR="00A95109">
        <w:t>,</w:t>
      </w:r>
      <w:r w:rsidR="00801B54">
        <w:t xml:space="preserve"> </w:t>
      </w:r>
      <w:r>
        <w:t>and paragraph 6(2)(c) of the spectrum licence limits direction.</w:t>
      </w:r>
    </w:p>
    <w:p w14:paraId="0FD758FF" w14:textId="381FB261" w:rsidR="00840E6C" w:rsidRDefault="00840E6C" w:rsidP="001649FB">
      <w:pPr>
        <w:pStyle w:val="subsection"/>
      </w:pPr>
      <w:r>
        <w:lastRenderedPageBreak/>
        <w:tab/>
        <w:t>(6)</w:t>
      </w:r>
      <w:r>
        <w:tab/>
        <w:t>The ACMA must tell an applicant in writing if it is taken to have withdrawn its application under subsection (4).</w:t>
      </w:r>
    </w:p>
    <w:p w14:paraId="0599E241" w14:textId="6FA96AEF" w:rsidR="00787507" w:rsidRPr="00B873C0" w:rsidRDefault="0006343D" w:rsidP="00787507">
      <w:pPr>
        <w:pStyle w:val="ActHead5"/>
        <w:rPr>
          <w:b w:val="0"/>
        </w:rPr>
      </w:pPr>
      <w:bookmarkStart w:id="124" w:name="_Toc80104391"/>
      <w:r>
        <w:rPr>
          <w:rStyle w:val="CharSectno"/>
        </w:rPr>
        <w:t>51</w:t>
      </w:r>
      <w:r w:rsidR="00787507">
        <w:rPr>
          <w:rStyle w:val="CharSectno"/>
        </w:rPr>
        <w:t xml:space="preserve">  </w:t>
      </w:r>
      <w:r w:rsidR="00F134D9">
        <w:t>Changes to applicants as a result of this Division</w:t>
      </w:r>
      <w:r w:rsidR="00787507" w:rsidRPr="00867395">
        <w:t xml:space="preserve"> – effect on supply of 900 </w:t>
      </w:r>
      <w:r w:rsidR="00B96BD2">
        <w:t xml:space="preserve">upper </w:t>
      </w:r>
      <w:r w:rsidR="001D11D9">
        <w:t>products</w:t>
      </w:r>
      <w:bookmarkEnd w:id="124"/>
    </w:p>
    <w:p w14:paraId="17F5F068" w14:textId="77777777" w:rsidR="005A53E8" w:rsidRDefault="005A53E8" w:rsidP="005A53E8">
      <w:pPr>
        <w:pStyle w:val="subsection"/>
        <w:rPr>
          <w:i/>
          <w:iCs/>
        </w:rPr>
      </w:pPr>
      <w:r>
        <w:rPr>
          <w:i/>
          <w:iCs/>
        </w:rPr>
        <w:t>Application of section</w:t>
      </w:r>
    </w:p>
    <w:p w14:paraId="51148CAA" w14:textId="77777777" w:rsidR="005A53E8" w:rsidRDefault="005A53E8" w:rsidP="005A53E8">
      <w:pPr>
        <w:pStyle w:val="subsection"/>
      </w:pPr>
      <w:r>
        <w:tab/>
        <w:t>(1)</w:t>
      </w:r>
      <w:r>
        <w:tab/>
        <w:t>If:</w:t>
      </w:r>
    </w:p>
    <w:p w14:paraId="1C652928" w14:textId="05DD1226" w:rsidR="005A53E8" w:rsidRDefault="005A53E8" w:rsidP="005A53E8">
      <w:pPr>
        <w:pStyle w:val="paragraph"/>
      </w:pPr>
      <w:r>
        <w:tab/>
        <w:t>(a)</w:t>
      </w:r>
      <w:r>
        <w:tab/>
        <w:t xml:space="preserve">an applicant is a </w:t>
      </w:r>
      <w:r w:rsidR="00F0754F">
        <w:t>set-aside</w:t>
      </w:r>
      <w:r>
        <w:t xml:space="preserve"> participant; and</w:t>
      </w:r>
    </w:p>
    <w:p w14:paraId="0E3A3868" w14:textId="0B813A0F" w:rsidR="005A53E8" w:rsidRDefault="005A53E8" w:rsidP="009248FA">
      <w:pPr>
        <w:pStyle w:val="paragraph"/>
        <w:keepNext/>
      </w:pPr>
      <w:r>
        <w:tab/>
        <w:t>(b)</w:t>
      </w:r>
      <w:r>
        <w:tab/>
        <w:t xml:space="preserve">the applicant </w:t>
      </w:r>
      <w:r w:rsidR="009C5A48">
        <w:t xml:space="preserve">has withdrawn its application under section </w:t>
      </w:r>
      <w:r w:rsidR="006B2E45">
        <w:t xml:space="preserve">52 </w:t>
      </w:r>
      <w:r w:rsidR="009C5A48">
        <w:t xml:space="preserve">or </w:t>
      </w:r>
      <w:r>
        <w:t>is taken to have withdrawn its application under:</w:t>
      </w:r>
    </w:p>
    <w:p w14:paraId="6A929B09" w14:textId="779D04D9" w:rsidR="005A53E8" w:rsidRDefault="005A53E8" w:rsidP="005A53E8">
      <w:pPr>
        <w:pStyle w:val="paragraphsub"/>
      </w:pPr>
      <w:r>
        <w:tab/>
        <w:t>(i)</w:t>
      </w:r>
      <w:r>
        <w:tab/>
      </w:r>
      <w:r w:rsidR="00F72DB3">
        <w:t>sub</w:t>
      </w:r>
      <w:r>
        <w:t xml:space="preserve">section </w:t>
      </w:r>
      <w:r w:rsidR="00BC79A6">
        <w:t>50</w:t>
      </w:r>
      <w:r w:rsidR="00F72DB3">
        <w:t>(4)</w:t>
      </w:r>
      <w:r>
        <w:t xml:space="preserve">; or </w:t>
      </w:r>
    </w:p>
    <w:p w14:paraId="15529D63" w14:textId="2A539DB7" w:rsidR="005A53E8" w:rsidRDefault="005A53E8" w:rsidP="005A53E8">
      <w:pPr>
        <w:pStyle w:val="paragraphsub"/>
      </w:pPr>
      <w:r>
        <w:tab/>
        <w:t>(ii)</w:t>
      </w:r>
      <w:r>
        <w:tab/>
        <w:t>because of the</w:t>
      </w:r>
      <w:r w:rsidR="009B1F72">
        <w:t xml:space="preserve"> result of</w:t>
      </w:r>
      <w:r>
        <w:t xml:space="preserve"> subsection </w:t>
      </w:r>
      <w:r w:rsidR="00BC79A6">
        <w:t>50</w:t>
      </w:r>
      <w:r>
        <w:t>(5) – section </w:t>
      </w:r>
      <w:r w:rsidR="00204580">
        <w:t>37</w:t>
      </w:r>
      <w:r>
        <w:t xml:space="preserve"> or section </w:t>
      </w:r>
      <w:r w:rsidR="008861A4">
        <w:t>38</w:t>
      </w:r>
      <w:r>
        <w:t>; and</w:t>
      </w:r>
    </w:p>
    <w:p w14:paraId="6B661164" w14:textId="09553501" w:rsidR="005A53E8" w:rsidRDefault="005A53E8" w:rsidP="005A53E8">
      <w:pPr>
        <w:pStyle w:val="paragraph"/>
      </w:pPr>
      <w:r>
        <w:tab/>
        <w:t>(c)</w:t>
      </w:r>
      <w:r>
        <w:tab/>
        <w:t xml:space="preserve">at the time the applicant </w:t>
      </w:r>
      <w:r w:rsidR="001536CD">
        <w:t xml:space="preserve">withdraws, or </w:t>
      </w:r>
      <w:r>
        <w:t>is taken to have withdrawn</w:t>
      </w:r>
      <w:r w:rsidR="001536CD">
        <w:t>,</w:t>
      </w:r>
      <w:r>
        <w:t xml:space="preserve"> its application, the ACMA has set an extended eligibility deadline under paragraph </w:t>
      </w:r>
      <w:r w:rsidR="000F1A9C">
        <w:t>43</w:t>
      </w:r>
      <w:r>
        <w:t>(</w:t>
      </w:r>
      <w:r w:rsidR="000F1A9C">
        <w:t>3</w:t>
      </w:r>
      <w:r>
        <w:t>)(b);</w:t>
      </w:r>
    </w:p>
    <w:p w14:paraId="3CCEC03A" w14:textId="77777777" w:rsidR="005A53E8" w:rsidRDefault="005A53E8" w:rsidP="005A53E8">
      <w:pPr>
        <w:pStyle w:val="subsection"/>
        <w:spacing w:before="60"/>
      </w:pPr>
      <w:r>
        <w:tab/>
      </w:r>
      <w:r>
        <w:tab/>
        <w:t>this section applies.</w:t>
      </w:r>
    </w:p>
    <w:p w14:paraId="17F5C80C" w14:textId="77777777" w:rsidR="003E35A6" w:rsidRDefault="003E35A6" w:rsidP="003E35A6">
      <w:pPr>
        <w:pStyle w:val="subsection"/>
      </w:pPr>
      <w:r>
        <w:tab/>
        <w:t>(2)</w:t>
      </w:r>
      <w:r>
        <w:tab/>
        <w:t>If:</w:t>
      </w:r>
    </w:p>
    <w:p w14:paraId="4B082BBB" w14:textId="1E157BC8" w:rsidR="003E35A6" w:rsidRDefault="003E35A6" w:rsidP="003E35A6">
      <w:pPr>
        <w:pStyle w:val="paragraph"/>
      </w:pPr>
      <w:r>
        <w:tab/>
        <w:t>(a)</w:t>
      </w:r>
      <w:r>
        <w:tab/>
        <w:t xml:space="preserve">the ACMA receives an application under subsection </w:t>
      </w:r>
      <w:r w:rsidR="008861A4">
        <w:t>38</w:t>
      </w:r>
      <w:r>
        <w:t>(2); and</w:t>
      </w:r>
    </w:p>
    <w:p w14:paraId="138287B1" w14:textId="688F882D" w:rsidR="003E35A6" w:rsidRDefault="003E35A6" w:rsidP="003E35A6">
      <w:pPr>
        <w:pStyle w:val="paragraph"/>
      </w:pPr>
      <w:r>
        <w:tab/>
        <w:t>(b)</w:t>
      </w:r>
      <w:r>
        <w:tab/>
        <w:t xml:space="preserve">the applicant is a </w:t>
      </w:r>
      <w:r w:rsidR="00F0754F">
        <w:t>set-aside</w:t>
      </w:r>
      <w:r>
        <w:t xml:space="preserve"> participant; and</w:t>
      </w:r>
    </w:p>
    <w:p w14:paraId="119C5437" w14:textId="0EB5B9CD" w:rsidR="003E35A6" w:rsidRDefault="003E35A6" w:rsidP="003E35A6">
      <w:pPr>
        <w:pStyle w:val="paragraph"/>
      </w:pPr>
      <w:r>
        <w:tab/>
        <w:t>(c)</w:t>
      </w:r>
      <w:r>
        <w:tab/>
        <w:t>at the time the ACMA receives the application, the ACMA ha</w:t>
      </w:r>
      <w:r w:rsidR="00BE7A62">
        <w:t>s</w:t>
      </w:r>
      <w:r>
        <w:t xml:space="preserve"> set an extended eligibility deadline under paragraph </w:t>
      </w:r>
      <w:r w:rsidR="000F1A9C">
        <w:t>43</w:t>
      </w:r>
      <w:r>
        <w:t>(</w:t>
      </w:r>
      <w:r w:rsidR="000F1A9C">
        <w:t>3</w:t>
      </w:r>
      <w:r>
        <w:t>)(b);</w:t>
      </w:r>
    </w:p>
    <w:p w14:paraId="7D65ABEA" w14:textId="35577D53" w:rsidR="003E35A6" w:rsidRDefault="003E35A6" w:rsidP="00825667">
      <w:pPr>
        <w:pStyle w:val="subsection"/>
        <w:spacing w:before="60"/>
      </w:pPr>
      <w:r>
        <w:tab/>
      </w:r>
      <w:r>
        <w:tab/>
        <w:t>this section applies.</w:t>
      </w:r>
    </w:p>
    <w:p w14:paraId="080EC819" w14:textId="647CB12E" w:rsidR="00F134D9" w:rsidRDefault="00F134D9" w:rsidP="00F134D9">
      <w:pPr>
        <w:pStyle w:val="subsection"/>
      </w:pPr>
      <w:r>
        <w:tab/>
        <w:t>(3</w:t>
      </w:r>
      <w:r w:rsidR="00BE7A62">
        <w:t>)</w:t>
      </w:r>
      <w:r>
        <w:tab/>
        <w:t>If:</w:t>
      </w:r>
    </w:p>
    <w:p w14:paraId="3A1F14F0" w14:textId="6CA5B939" w:rsidR="00F134D9" w:rsidRDefault="00F134D9" w:rsidP="00F134D9">
      <w:pPr>
        <w:pStyle w:val="paragraph"/>
      </w:pPr>
      <w:r>
        <w:tab/>
        <w:t>(a)</w:t>
      </w:r>
      <w:r>
        <w:tab/>
        <w:t xml:space="preserve">the ACMA receives an application under subsection </w:t>
      </w:r>
      <w:r w:rsidR="009D7F7D">
        <w:t>48</w:t>
      </w:r>
      <w:r>
        <w:t>(</w:t>
      </w:r>
      <w:r w:rsidR="004625D5">
        <w:t>1</w:t>
      </w:r>
      <w:r>
        <w:t>); and</w:t>
      </w:r>
    </w:p>
    <w:p w14:paraId="55731B52" w14:textId="3D740655" w:rsidR="00F134D9" w:rsidRDefault="00F134D9" w:rsidP="00F134D9">
      <w:pPr>
        <w:pStyle w:val="paragraph"/>
      </w:pPr>
      <w:r>
        <w:tab/>
        <w:t>(b)</w:t>
      </w:r>
      <w:r>
        <w:tab/>
        <w:t xml:space="preserve">the applicant is a </w:t>
      </w:r>
      <w:r w:rsidR="00F0754F">
        <w:t>set-aside</w:t>
      </w:r>
      <w:r>
        <w:t xml:space="preserve"> participant;</w:t>
      </w:r>
    </w:p>
    <w:p w14:paraId="24FC14FE" w14:textId="6609F92F" w:rsidR="00F134D9" w:rsidRDefault="00F134D9" w:rsidP="00825667">
      <w:pPr>
        <w:pStyle w:val="subsection"/>
        <w:spacing w:before="60"/>
      </w:pPr>
      <w:r>
        <w:tab/>
      </w:r>
      <w:r>
        <w:tab/>
        <w:t>this section applies.</w:t>
      </w:r>
    </w:p>
    <w:p w14:paraId="7FDE408F" w14:textId="2CBFB20D" w:rsidR="0067047B" w:rsidRPr="009248FA" w:rsidRDefault="00BE7A62" w:rsidP="00C24B4A">
      <w:pPr>
        <w:pStyle w:val="subsection"/>
      </w:pPr>
      <w:r>
        <w:tab/>
      </w:r>
      <w:r w:rsidRPr="00A450F8">
        <w:t>(4)</w:t>
      </w:r>
      <w:r w:rsidRPr="00A450F8">
        <w:tab/>
        <w:t>If</w:t>
      </w:r>
      <w:r w:rsidR="00DB3A21" w:rsidRPr="00A450F8">
        <w:t xml:space="preserve"> an applicant ceases to be a </w:t>
      </w:r>
      <w:r w:rsidR="00F0754F" w:rsidRPr="00A450F8">
        <w:t>set-aside</w:t>
      </w:r>
      <w:r w:rsidR="00DB3A21" w:rsidRPr="00A450F8">
        <w:t xml:space="preserve"> participant because of subsection </w:t>
      </w:r>
      <w:r w:rsidR="00E14751">
        <w:t>45</w:t>
      </w:r>
      <w:r w:rsidR="00DB3A21" w:rsidRPr="00A450F8">
        <w:t>(</w:t>
      </w:r>
      <w:r w:rsidR="00527511" w:rsidRPr="00A450F8">
        <w:t>2</w:t>
      </w:r>
      <w:r w:rsidR="00DB3A21" w:rsidRPr="00A450F8">
        <w:t>), this section applies.</w:t>
      </w:r>
    </w:p>
    <w:p w14:paraId="48EB484B" w14:textId="511E5764" w:rsidR="00DB3A21" w:rsidRDefault="00DB3A21" w:rsidP="00C24B4A">
      <w:pPr>
        <w:pStyle w:val="subsection"/>
      </w:pPr>
      <w:r w:rsidRPr="009248FA">
        <w:tab/>
        <w:t>(5)</w:t>
      </w:r>
      <w:r w:rsidRPr="009248FA">
        <w:tab/>
        <w:t xml:space="preserve">If an applicant becomes a </w:t>
      </w:r>
      <w:r w:rsidR="00F0754F" w:rsidRPr="009248FA">
        <w:t>set-aside</w:t>
      </w:r>
      <w:r w:rsidRPr="009248FA">
        <w:t xml:space="preserve"> participant because of subsection </w:t>
      </w:r>
      <w:r w:rsidR="00E14751">
        <w:t>45</w:t>
      </w:r>
      <w:r w:rsidRPr="009248FA">
        <w:t>(</w:t>
      </w:r>
      <w:r w:rsidR="00527511" w:rsidRPr="009248FA">
        <w:t>3</w:t>
      </w:r>
      <w:r w:rsidRPr="009248FA">
        <w:t>), this section</w:t>
      </w:r>
      <w:r>
        <w:t xml:space="preserve"> applies.</w:t>
      </w:r>
    </w:p>
    <w:p w14:paraId="59F62AFA" w14:textId="1DF8F6DD" w:rsidR="005A53E8" w:rsidRDefault="005A53E8" w:rsidP="005A53E8">
      <w:pPr>
        <w:pStyle w:val="subsection"/>
        <w:rPr>
          <w:i/>
          <w:iCs/>
        </w:rPr>
      </w:pPr>
      <w:r>
        <w:rPr>
          <w:i/>
          <w:iCs/>
        </w:rPr>
        <w:t xml:space="preserve">Effect on supply of 900 </w:t>
      </w:r>
      <w:r w:rsidR="00C14F1A">
        <w:rPr>
          <w:i/>
          <w:iCs/>
        </w:rPr>
        <w:t xml:space="preserve">upper </w:t>
      </w:r>
      <w:r>
        <w:rPr>
          <w:i/>
          <w:iCs/>
        </w:rPr>
        <w:t>product</w:t>
      </w:r>
      <w:r w:rsidR="001D11D9">
        <w:rPr>
          <w:i/>
          <w:iCs/>
        </w:rPr>
        <w:t>s</w:t>
      </w:r>
    </w:p>
    <w:p w14:paraId="53DB919C" w14:textId="759534F3" w:rsidR="005A53E8" w:rsidRDefault="005A53E8" w:rsidP="00825667">
      <w:pPr>
        <w:pStyle w:val="subsection"/>
      </w:pPr>
      <w:r>
        <w:tab/>
        <w:t>(</w:t>
      </w:r>
      <w:r w:rsidR="001536CD">
        <w:t>6</w:t>
      </w:r>
      <w:r>
        <w:t>)</w:t>
      </w:r>
      <w:r>
        <w:tab/>
        <w:t>If this section applies</w:t>
      </w:r>
      <w:r w:rsidR="001536CD">
        <w:t xml:space="preserve">, </w:t>
      </w:r>
      <w:r>
        <w:t>the ACMA may vary the extended eligibility deadline (</w:t>
      </w:r>
      <w:r>
        <w:rPr>
          <w:b/>
          <w:bCs/>
          <w:i/>
          <w:iCs/>
        </w:rPr>
        <w:t>varied extended eligibility deadline</w:t>
      </w:r>
      <w:r>
        <w:t>)</w:t>
      </w:r>
      <w:r w:rsidR="001536CD">
        <w:t>.</w:t>
      </w:r>
    </w:p>
    <w:p w14:paraId="296DF0E1" w14:textId="01763339" w:rsidR="005A53E8" w:rsidRDefault="005A53E8" w:rsidP="005A53E8">
      <w:pPr>
        <w:pStyle w:val="subsection"/>
      </w:pPr>
      <w:r>
        <w:tab/>
        <w:t>(</w:t>
      </w:r>
      <w:r w:rsidR="001536CD">
        <w:t>7</w:t>
      </w:r>
      <w:r>
        <w:t>)</w:t>
      </w:r>
      <w:r>
        <w:tab/>
        <w:t>The varied extended eligibility deadline must be later than</w:t>
      </w:r>
      <w:r w:rsidR="00BD2810">
        <w:t>:</w:t>
      </w:r>
    </w:p>
    <w:p w14:paraId="58E9A191" w14:textId="3BCA3535" w:rsidR="00BD2810" w:rsidRDefault="00BD2810" w:rsidP="00BD2810">
      <w:pPr>
        <w:pStyle w:val="paragraph"/>
      </w:pPr>
      <w:r>
        <w:tab/>
        <w:t>(a)</w:t>
      </w:r>
      <w:r>
        <w:tab/>
        <w:t>if the ACMA makes its decision under subsection (6) before the extended eligibility deadline – the extended eligibility deadline;</w:t>
      </w:r>
      <w:r w:rsidR="003C1C70">
        <w:t xml:space="preserve"> or</w:t>
      </w:r>
    </w:p>
    <w:p w14:paraId="15E80C33" w14:textId="7C5D4BE8" w:rsidR="00BD2810" w:rsidRDefault="00BD2810" w:rsidP="00BD2810">
      <w:pPr>
        <w:pStyle w:val="paragraph"/>
      </w:pPr>
      <w:r>
        <w:tab/>
        <w:t>(b)</w:t>
      </w:r>
      <w:r>
        <w:tab/>
        <w:t>if the ACMA makes its decision under subsection (</w:t>
      </w:r>
      <w:r w:rsidR="00ED1382">
        <w:t>6</w:t>
      </w:r>
      <w:r>
        <w:t>) after the extended eligibility deadline – the day on which the ACMA made its decision under subsection (6).</w:t>
      </w:r>
    </w:p>
    <w:p w14:paraId="60028E4A" w14:textId="140B79C9" w:rsidR="001B77C1" w:rsidRDefault="00787507" w:rsidP="00787507">
      <w:pPr>
        <w:pStyle w:val="subsection"/>
      </w:pPr>
      <w:r>
        <w:tab/>
        <w:t>(</w:t>
      </w:r>
      <w:r w:rsidR="008010D3">
        <w:t>8</w:t>
      </w:r>
      <w:r>
        <w:t>)</w:t>
      </w:r>
      <w:r>
        <w:tab/>
        <w:t>If, as a result of the operation of</w:t>
      </w:r>
      <w:r w:rsidR="0087257E">
        <w:t xml:space="preserve"> one or more of</w:t>
      </w:r>
      <w:r w:rsidR="001B77C1">
        <w:t>:</w:t>
      </w:r>
    </w:p>
    <w:p w14:paraId="6E278872" w14:textId="5513B810" w:rsidR="00D04D3A" w:rsidRDefault="00D04D3A" w:rsidP="001B77C1">
      <w:pPr>
        <w:pStyle w:val="paragraph"/>
      </w:pPr>
      <w:r>
        <w:tab/>
        <w:t>(</w:t>
      </w:r>
      <w:r w:rsidR="008010D3">
        <w:t>a</w:t>
      </w:r>
      <w:r>
        <w:t>)</w:t>
      </w:r>
      <w:r>
        <w:tab/>
      </w:r>
      <w:r w:rsidR="00B46D14">
        <w:t>sub</w:t>
      </w:r>
      <w:r>
        <w:t xml:space="preserve">section </w:t>
      </w:r>
      <w:r w:rsidR="00E14751">
        <w:t>45</w:t>
      </w:r>
      <w:r>
        <w:t>(2); or</w:t>
      </w:r>
    </w:p>
    <w:p w14:paraId="3DEE7253" w14:textId="5554BF3D" w:rsidR="001B77C1" w:rsidRDefault="001B77C1" w:rsidP="001B77C1">
      <w:pPr>
        <w:pStyle w:val="paragraph"/>
      </w:pPr>
      <w:r>
        <w:tab/>
        <w:t>(</w:t>
      </w:r>
      <w:r w:rsidR="008010D3">
        <w:t>b</w:t>
      </w:r>
      <w:r>
        <w:t>)</w:t>
      </w:r>
      <w:r>
        <w:tab/>
        <w:t xml:space="preserve">section </w:t>
      </w:r>
      <w:r w:rsidR="00BC79A6">
        <w:t>50</w:t>
      </w:r>
      <w:r>
        <w:t>; or</w:t>
      </w:r>
    </w:p>
    <w:p w14:paraId="66CBD659" w14:textId="55FC7EBE" w:rsidR="001B77C1" w:rsidRDefault="001B77C1" w:rsidP="001B77C1">
      <w:pPr>
        <w:pStyle w:val="paragraph"/>
      </w:pPr>
      <w:r>
        <w:tab/>
        <w:t>(</w:t>
      </w:r>
      <w:r w:rsidR="008010D3">
        <w:t>c</w:t>
      </w:r>
      <w:r>
        <w:t>)</w:t>
      </w:r>
      <w:r>
        <w:tab/>
        <w:t>because of the</w:t>
      </w:r>
      <w:r w:rsidR="00845F61">
        <w:t xml:space="preserve"> result of </w:t>
      </w:r>
      <w:r>
        <w:t xml:space="preserve">subsection </w:t>
      </w:r>
      <w:r w:rsidR="00BC79A6">
        <w:t>50</w:t>
      </w:r>
      <w:r>
        <w:t>(5) – section </w:t>
      </w:r>
      <w:r w:rsidR="00204580">
        <w:t>37</w:t>
      </w:r>
      <w:r>
        <w:t xml:space="preserve"> or section </w:t>
      </w:r>
      <w:r w:rsidR="008861A4">
        <w:t>38</w:t>
      </w:r>
      <w:r w:rsidR="002A6BAE">
        <w:t>;</w:t>
      </w:r>
    </w:p>
    <w:p w14:paraId="1FEF35D3" w14:textId="4A5D591B" w:rsidR="00787507" w:rsidRDefault="001B77C1" w:rsidP="003337E7">
      <w:pPr>
        <w:pStyle w:val="subsection"/>
        <w:keepNext/>
        <w:spacing w:before="60"/>
      </w:pPr>
      <w:r>
        <w:lastRenderedPageBreak/>
        <w:tab/>
      </w:r>
      <w:r>
        <w:tab/>
      </w:r>
      <w:r w:rsidR="00787507">
        <w:t>there is no applicant (other than a withdrawn applicant) who, in its completed application form,</w:t>
      </w:r>
      <w:r w:rsidR="00787507" w:rsidRPr="00EE7FA5">
        <w:t xml:space="preserve"> </w:t>
      </w:r>
      <w:r w:rsidR="00787507">
        <w:t xml:space="preserve">states that </w:t>
      </w:r>
      <w:r w:rsidR="002D0D63">
        <w:t>it</w:t>
      </w:r>
      <w:r w:rsidR="00787507">
        <w:t xml:space="preserve"> </w:t>
      </w:r>
      <w:r w:rsidR="00145308">
        <w:t xml:space="preserve">elects </w:t>
      </w:r>
      <w:r w:rsidR="00D3202A">
        <w:t>to take up</w:t>
      </w:r>
      <w:r w:rsidR="00787507">
        <w:t xml:space="preserve"> a </w:t>
      </w:r>
      <w:r w:rsidR="00F0754F">
        <w:t>set-aside</w:t>
      </w:r>
      <w:r w:rsidR="00787507">
        <w:t xml:space="preserve"> lot, then from the </w:t>
      </w:r>
      <w:r w:rsidR="004E4A80">
        <w:t xml:space="preserve">last </w:t>
      </w:r>
      <w:r w:rsidR="00787507">
        <w:t xml:space="preserve">time </w:t>
      </w:r>
      <w:r w:rsidR="004E4A80">
        <w:t>a person cease</w:t>
      </w:r>
      <w:r w:rsidR="008B31E5">
        <w:t>s</w:t>
      </w:r>
      <w:r w:rsidR="004E4A80">
        <w:t xml:space="preserve"> to be a </w:t>
      </w:r>
      <w:r w:rsidR="00F0754F">
        <w:t>set-aside</w:t>
      </w:r>
      <w:r w:rsidR="004E4A80">
        <w:t xml:space="preserve"> participant</w:t>
      </w:r>
      <w:r w:rsidR="00787507">
        <w:t>:</w:t>
      </w:r>
    </w:p>
    <w:p w14:paraId="36F0B393" w14:textId="2AA8E754" w:rsidR="00787507" w:rsidRDefault="00787507" w:rsidP="00787507">
      <w:pPr>
        <w:pStyle w:val="paragraph"/>
      </w:pPr>
      <w:r>
        <w:tab/>
        <w:t>(</w:t>
      </w:r>
      <w:r w:rsidR="008010D3">
        <w:t>d</w:t>
      </w:r>
      <w:r>
        <w:t>)</w:t>
      </w:r>
      <w:r>
        <w:tab/>
        <w:t xml:space="preserve">subsection </w:t>
      </w:r>
      <w:r w:rsidR="000370A3">
        <w:t>62</w:t>
      </w:r>
      <w:r>
        <w:t>(1) ceases to apply in relation to the auction; and</w:t>
      </w:r>
    </w:p>
    <w:p w14:paraId="34BD3DA2" w14:textId="42C79340" w:rsidR="00BF2E64" w:rsidRDefault="00787507" w:rsidP="00272F2F">
      <w:pPr>
        <w:pStyle w:val="paragraph"/>
      </w:pPr>
      <w:r>
        <w:tab/>
        <w:t>(</w:t>
      </w:r>
      <w:r w:rsidR="008010D3">
        <w:t>e</w:t>
      </w:r>
      <w:r>
        <w:t>)</w:t>
      </w:r>
      <w:r>
        <w:tab/>
        <w:t xml:space="preserve">subsection </w:t>
      </w:r>
      <w:r w:rsidR="000370A3">
        <w:t>62</w:t>
      </w:r>
      <w:r>
        <w:t>(</w:t>
      </w:r>
      <w:r w:rsidR="00360C73">
        <w:t>2</w:t>
      </w:r>
      <w:r>
        <w:t>) applies in relation to the auction</w:t>
      </w:r>
      <w:r w:rsidR="00BF2E64">
        <w:t xml:space="preserve"> and</w:t>
      </w:r>
    </w:p>
    <w:p w14:paraId="050F8972" w14:textId="7D68D371" w:rsidR="00787507" w:rsidRPr="00995F95" w:rsidRDefault="00BF2E64" w:rsidP="00272F2F">
      <w:pPr>
        <w:pStyle w:val="paragraph"/>
      </w:pPr>
      <w:r>
        <w:tab/>
        <w:t>(</w:t>
      </w:r>
      <w:r w:rsidR="008010D3">
        <w:t>f</w:t>
      </w:r>
      <w:r>
        <w:t>)</w:t>
      </w:r>
      <w:r>
        <w:tab/>
        <w:t xml:space="preserve">there are no </w:t>
      </w:r>
      <w:r>
        <w:rPr>
          <w:b/>
          <w:bCs/>
          <w:i/>
          <w:iCs/>
        </w:rPr>
        <w:t>set-aside participants</w:t>
      </w:r>
      <w:r w:rsidR="00272F2F">
        <w:t>.</w:t>
      </w:r>
    </w:p>
    <w:p w14:paraId="139F6779" w14:textId="3984840C" w:rsidR="00B67831" w:rsidRDefault="00B67831" w:rsidP="00B67831">
      <w:pPr>
        <w:pStyle w:val="subsection"/>
      </w:pPr>
      <w:r w:rsidRPr="00867395">
        <w:tab/>
        <w:t>(</w:t>
      </w:r>
      <w:r w:rsidR="00C737B1">
        <w:t>9</w:t>
      </w:r>
      <w:r w:rsidRPr="00867395">
        <w:t>)</w:t>
      </w:r>
      <w:r w:rsidRPr="00867395">
        <w:tab/>
        <w:t xml:space="preserve">If the ACMA </w:t>
      </w:r>
      <w:r>
        <w:t xml:space="preserve">varies the extended eligibility deadline under </w:t>
      </w:r>
      <w:r w:rsidR="004E4A80">
        <w:t>subsection (6)</w:t>
      </w:r>
      <w:r>
        <w:t>, the ACMA must:</w:t>
      </w:r>
    </w:p>
    <w:p w14:paraId="65514AEC" w14:textId="2BCA8CB6" w:rsidR="00B67831" w:rsidRDefault="00B67831" w:rsidP="00B67831">
      <w:pPr>
        <w:pStyle w:val="paragraph"/>
      </w:pPr>
      <w:r>
        <w:tab/>
        <w:t>(a)</w:t>
      </w:r>
      <w:r>
        <w:tab/>
        <w:t>approve a form (</w:t>
      </w:r>
      <w:r>
        <w:rPr>
          <w:b/>
          <w:bCs/>
          <w:i/>
          <w:iCs/>
        </w:rPr>
        <w:t>varied updated eligibility nomination form</w:t>
      </w:r>
      <w:r>
        <w:t>) that complies with subsection (</w:t>
      </w:r>
      <w:r w:rsidR="00C737B1">
        <w:t>10</w:t>
      </w:r>
      <w:r>
        <w:t>); and</w:t>
      </w:r>
    </w:p>
    <w:p w14:paraId="7AB421E3" w14:textId="77D5795C" w:rsidR="00B67831" w:rsidRDefault="00B67831" w:rsidP="00B67831">
      <w:pPr>
        <w:pStyle w:val="paragraph"/>
      </w:pPr>
      <w:r>
        <w:tab/>
        <w:t>(b)</w:t>
      </w:r>
      <w:r>
        <w:tab/>
        <w:t xml:space="preserve">tell each applicant, in writing, how many </w:t>
      </w:r>
      <w:r w:rsidR="00F0754F">
        <w:t>set-aside</w:t>
      </w:r>
      <w:r>
        <w:t xml:space="preserve"> participants there are; and</w:t>
      </w:r>
    </w:p>
    <w:p w14:paraId="78D37092" w14:textId="1484FF7B" w:rsidR="00AB22D5" w:rsidRDefault="00AB22D5" w:rsidP="00AB22D5">
      <w:pPr>
        <w:pStyle w:val="paragraph"/>
      </w:pPr>
      <w:r>
        <w:tab/>
      </w:r>
      <w:r w:rsidRPr="003E08A1">
        <w:t>(</w:t>
      </w:r>
      <w:r w:rsidR="004F6E4C">
        <w:t>c</w:t>
      </w:r>
      <w:r w:rsidRPr="003E08A1">
        <w:t>)</w:t>
      </w:r>
      <w:r w:rsidRPr="003E08A1">
        <w:tab/>
        <w:t>if there is only one set-aside participant – tell each applicant the identity of that set-aside participant;</w:t>
      </w:r>
    </w:p>
    <w:p w14:paraId="0B158FF9" w14:textId="4D49D199" w:rsidR="006C157A" w:rsidRDefault="00B67831" w:rsidP="00B67831">
      <w:pPr>
        <w:pStyle w:val="paragraph"/>
      </w:pPr>
      <w:r>
        <w:tab/>
        <w:t>(</w:t>
      </w:r>
      <w:r w:rsidR="004F6E4C">
        <w:t>d</w:t>
      </w:r>
      <w:r>
        <w:t>)</w:t>
      </w:r>
      <w:r>
        <w:tab/>
        <w:t>tell each applicant, in writing</w:t>
      </w:r>
      <w:r w:rsidR="006C157A">
        <w:t>:</w:t>
      </w:r>
    </w:p>
    <w:p w14:paraId="6B84FFB7" w14:textId="31D8FF75" w:rsidR="00B67831" w:rsidRDefault="006C157A" w:rsidP="006C157A">
      <w:pPr>
        <w:pStyle w:val="paragraphsub"/>
      </w:pPr>
      <w:r>
        <w:tab/>
        <w:t>(i)</w:t>
      </w:r>
      <w:r>
        <w:tab/>
      </w:r>
      <w:r w:rsidR="00B67831">
        <w:t xml:space="preserve">the supply of the 900 </w:t>
      </w:r>
      <w:r>
        <w:t xml:space="preserve">upper </w:t>
      </w:r>
      <w:r w:rsidR="00B72B46" w:rsidRPr="00AB22D5">
        <w:t>major population</w:t>
      </w:r>
      <w:r w:rsidR="00B67831">
        <w:t xml:space="preserve"> product; and</w:t>
      </w:r>
    </w:p>
    <w:p w14:paraId="5321AE8E" w14:textId="032E8D95" w:rsidR="006C157A" w:rsidRDefault="006C157A" w:rsidP="00084F8E">
      <w:pPr>
        <w:pStyle w:val="paragraphsub"/>
      </w:pPr>
      <w:r>
        <w:tab/>
        <w:t>(ii)</w:t>
      </w:r>
      <w:r>
        <w:tab/>
        <w:t>the supply of the 900 upper regional product; and</w:t>
      </w:r>
    </w:p>
    <w:p w14:paraId="6853123A" w14:textId="23FAB21A" w:rsidR="00B67831" w:rsidRDefault="00B67831" w:rsidP="00B67831">
      <w:pPr>
        <w:pStyle w:val="paragraph"/>
      </w:pPr>
      <w:r>
        <w:tab/>
        <w:t>(</w:t>
      </w:r>
      <w:r w:rsidR="004F6E4C">
        <w:t>e</w:t>
      </w:r>
      <w:r>
        <w:t>)</w:t>
      </w:r>
      <w:r>
        <w:tab/>
        <w:t>give each applicant a copy of the varied updated eligibility nomination form.</w:t>
      </w:r>
    </w:p>
    <w:p w14:paraId="55EF39EC" w14:textId="115B4F72" w:rsidR="00B67831" w:rsidRPr="0069678A" w:rsidRDefault="00B67831" w:rsidP="00B67831">
      <w:pPr>
        <w:pStyle w:val="notetext"/>
      </w:pPr>
      <w:r>
        <w:t>Note:</w:t>
      </w:r>
      <w:r>
        <w:tab/>
        <w:t xml:space="preserve">For the 900 </w:t>
      </w:r>
      <w:r w:rsidR="006C157A">
        <w:t xml:space="preserve">upper </w:t>
      </w:r>
      <w:r>
        <w:t>product</w:t>
      </w:r>
      <w:r w:rsidR="0090278B">
        <w:t>s</w:t>
      </w:r>
      <w:r>
        <w:t xml:space="preserve">, </w:t>
      </w:r>
      <w:r>
        <w:rPr>
          <w:b/>
          <w:bCs/>
          <w:i/>
          <w:iCs/>
        </w:rPr>
        <w:t>supply</w:t>
      </w:r>
      <w:r>
        <w:t xml:space="preserve"> depends upon whether one or more </w:t>
      </w:r>
      <w:r w:rsidR="00F0754F">
        <w:t>set-aside</w:t>
      </w:r>
      <w:r>
        <w:t xml:space="preserve"> applicants have </w:t>
      </w:r>
      <w:r w:rsidR="00B05264">
        <w:t>elected to take up</w:t>
      </w:r>
      <w:r w:rsidR="003550C9">
        <w:t xml:space="preserve"> </w:t>
      </w:r>
      <w:r w:rsidR="00F0754F">
        <w:t>set-aside</w:t>
      </w:r>
      <w:r>
        <w:t xml:space="preserve"> lot</w:t>
      </w:r>
      <w:r w:rsidR="0090278B">
        <w:t>s</w:t>
      </w:r>
      <w:r>
        <w:t>.</w:t>
      </w:r>
    </w:p>
    <w:p w14:paraId="03E47D84" w14:textId="638F48EA" w:rsidR="00787507" w:rsidRDefault="00787507" w:rsidP="00787507">
      <w:pPr>
        <w:pStyle w:val="subsection"/>
      </w:pPr>
      <w:r>
        <w:tab/>
        <w:t>(</w:t>
      </w:r>
      <w:r w:rsidR="00B125F9">
        <w:t>10</w:t>
      </w:r>
      <w:r>
        <w:t>)</w:t>
      </w:r>
      <w:r>
        <w:tab/>
        <w:t>The varied</w:t>
      </w:r>
      <w:r w:rsidR="00994AD6">
        <w:t xml:space="preserve"> updated</w:t>
      </w:r>
      <w:r>
        <w:t xml:space="preserve"> eligibility nomination form must include a requirement for, and a guide to:</w:t>
      </w:r>
    </w:p>
    <w:p w14:paraId="6FAFEBEB" w14:textId="77777777" w:rsidR="00787507" w:rsidRDefault="00787507" w:rsidP="00787507">
      <w:pPr>
        <w:pStyle w:val="paragraph"/>
      </w:pPr>
      <w:r>
        <w:tab/>
        <w:t>(a)</w:t>
      </w:r>
      <w:r>
        <w:tab/>
        <w:t>specifying the number of lots of each product desired by an applicant as the provisional start demands of the applicant before the pre-bidding phase, at the starting price for the lots of the product; and</w:t>
      </w:r>
    </w:p>
    <w:p w14:paraId="0D3578CD" w14:textId="77777777" w:rsidR="00A10039" w:rsidRDefault="00787507" w:rsidP="00A10039">
      <w:pPr>
        <w:pStyle w:val="paragraph"/>
      </w:pPr>
      <w:r>
        <w:tab/>
        <w:t>(b)</w:t>
      </w:r>
      <w:r>
        <w:tab/>
        <w:t>calculating and specifying the maximum eligibility points of an applicant based on those provisional start demands</w:t>
      </w:r>
      <w:r w:rsidR="00A10039">
        <w:t>; and</w:t>
      </w:r>
    </w:p>
    <w:p w14:paraId="089CCA11" w14:textId="77777777" w:rsidR="000B1F65" w:rsidRDefault="00A10039" w:rsidP="00A10039">
      <w:pPr>
        <w:pStyle w:val="paragraph"/>
      </w:pPr>
      <w:r>
        <w:tab/>
        <w:t>(c)</w:t>
      </w:r>
      <w:r>
        <w:tab/>
        <w:t xml:space="preserve">in relation to the lots of each product, </w:t>
      </w:r>
      <w:r w:rsidR="000B1F65">
        <w:t>other than:</w:t>
      </w:r>
    </w:p>
    <w:p w14:paraId="273434D7" w14:textId="7A79D445" w:rsidR="000B1F65" w:rsidRDefault="000B1F65" w:rsidP="000B1F65">
      <w:pPr>
        <w:pStyle w:val="paragraphsub"/>
      </w:pPr>
      <w:r>
        <w:tab/>
        <w:t>(i)</w:t>
      </w:r>
      <w:r>
        <w:tab/>
        <w:t>a 900 lower product; or</w:t>
      </w:r>
    </w:p>
    <w:p w14:paraId="207425D4" w14:textId="0CCB7AAB" w:rsidR="003550C9" w:rsidRDefault="003550C9" w:rsidP="001716A0">
      <w:pPr>
        <w:pStyle w:val="paragraphsub"/>
      </w:pPr>
      <w:r>
        <w:tab/>
        <w:t>(ii)</w:t>
      </w:r>
      <w:r>
        <w:tab/>
        <w:t xml:space="preserve">for a set-aside </w:t>
      </w:r>
      <w:r w:rsidRPr="00F52F9D">
        <w:t>participant –</w:t>
      </w:r>
      <w:r>
        <w:t xml:space="preserve"> a 900 upper product;</w:t>
      </w:r>
    </w:p>
    <w:p w14:paraId="5767F569" w14:textId="5BF5D84F" w:rsidR="00A10039" w:rsidRDefault="000B1F65" w:rsidP="00A10039">
      <w:pPr>
        <w:pStyle w:val="paragraph"/>
      </w:pPr>
      <w:r>
        <w:tab/>
      </w:r>
      <w:r>
        <w:tab/>
      </w:r>
      <w:r w:rsidR="00A10039">
        <w:t>either:</w:t>
      </w:r>
    </w:p>
    <w:p w14:paraId="4A3EAC0A" w14:textId="5E057979" w:rsidR="00A10039" w:rsidRDefault="00A10039" w:rsidP="00A10039">
      <w:pPr>
        <w:pStyle w:val="paragraphsub"/>
      </w:pPr>
      <w:r>
        <w:tab/>
        <w:t>(i</w:t>
      </w:r>
      <w:r w:rsidR="000B1F65">
        <w:t>ii</w:t>
      </w:r>
      <w:r>
        <w:t>)</w:t>
      </w:r>
      <w:r>
        <w:tab/>
        <w:t>not selecting a provisional minimum spectrum requirement; or</w:t>
      </w:r>
    </w:p>
    <w:p w14:paraId="615ACEE0" w14:textId="4EB73AA2" w:rsidR="00A10039" w:rsidRDefault="00A10039" w:rsidP="00A10039">
      <w:pPr>
        <w:pStyle w:val="paragraphsub"/>
      </w:pPr>
      <w:r>
        <w:tab/>
        <w:t>(i</w:t>
      </w:r>
      <w:r w:rsidR="000B1F65">
        <w:t>v</w:t>
      </w:r>
      <w:r>
        <w:t>)</w:t>
      </w:r>
      <w:r>
        <w:tab/>
        <w:t xml:space="preserve">selecting </w:t>
      </w:r>
      <w:r w:rsidR="000B1F65">
        <w:t>2 lots</w:t>
      </w:r>
      <w:r>
        <w:t xml:space="preserve"> as the provisional minimum spectrum requirement;</w:t>
      </w:r>
    </w:p>
    <w:p w14:paraId="4AFA94B3" w14:textId="73BF6002" w:rsidR="00787507" w:rsidRPr="00867395" w:rsidRDefault="00A10039" w:rsidP="00A10039">
      <w:pPr>
        <w:pStyle w:val="paragraph"/>
      </w:pPr>
      <w:r>
        <w:tab/>
      </w:r>
      <w:r>
        <w:tab/>
        <w:t>for the lots of the product</w:t>
      </w:r>
      <w:r w:rsidR="00787507">
        <w:t>.</w:t>
      </w:r>
    </w:p>
    <w:p w14:paraId="0A277A76" w14:textId="0AED1F10" w:rsidR="00787507" w:rsidRPr="00867395" w:rsidRDefault="00787507" w:rsidP="00787507">
      <w:pPr>
        <w:pStyle w:val="subsection"/>
      </w:pPr>
      <w:r w:rsidRPr="00867395">
        <w:tab/>
        <w:t>(</w:t>
      </w:r>
      <w:r w:rsidR="00BB35A4">
        <w:t>11</w:t>
      </w:r>
      <w:r w:rsidRPr="00867395">
        <w:t>)</w:t>
      </w:r>
      <w:r w:rsidRPr="00867395">
        <w:tab/>
        <w:t xml:space="preserve">If the ACMA varies the </w:t>
      </w:r>
      <w:r w:rsidR="00994AD6">
        <w:t xml:space="preserve">extended </w:t>
      </w:r>
      <w:r w:rsidRPr="00867395">
        <w:t xml:space="preserve">eligibility deadline under </w:t>
      </w:r>
      <w:r w:rsidR="004E4A80">
        <w:t>subsection (6)</w:t>
      </w:r>
      <w:r w:rsidRPr="00867395">
        <w:t>, then in this instrument:</w:t>
      </w:r>
    </w:p>
    <w:p w14:paraId="2791B5C5" w14:textId="12ED5F04" w:rsidR="00787507" w:rsidRPr="00867395" w:rsidRDefault="00787507" w:rsidP="00787507">
      <w:pPr>
        <w:pStyle w:val="paragraph"/>
      </w:pPr>
      <w:r w:rsidRPr="00867395">
        <w:tab/>
        <w:t>(a)</w:t>
      </w:r>
      <w:r w:rsidRPr="00867395">
        <w:tab/>
        <w:t xml:space="preserve">a reference to the </w:t>
      </w:r>
      <w:r w:rsidRPr="00867395">
        <w:rPr>
          <w:b/>
          <w:bCs/>
          <w:i/>
          <w:iCs/>
        </w:rPr>
        <w:t>e</w:t>
      </w:r>
      <w:r w:rsidR="00994AD6">
        <w:rPr>
          <w:b/>
          <w:bCs/>
          <w:i/>
          <w:iCs/>
        </w:rPr>
        <w:t xml:space="preserve">xtended </w:t>
      </w:r>
      <w:r w:rsidR="00C212F4">
        <w:rPr>
          <w:b/>
          <w:bCs/>
          <w:i/>
          <w:iCs/>
        </w:rPr>
        <w:t>e</w:t>
      </w:r>
      <w:r w:rsidRPr="00867395">
        <w:rPr>
          <w:b/>
          <w:bCs/>
          <w:i/>
          <w:iCs/>
        </w:rPr>
        <w:t>ligibility deadline</w:t>
      </w:r>
      <w:r w:rsidRPr="00867395">
        <w:t xml:space="preserve"> is taken to be a reference to the varied </w:t>
      </w:r>
      <w:r w:rsidR="00C212F4">
        <w:t xml:space="preserve">extended </w:t>
      </w:r>
      <w:r w:rsidRPr="00867395">
        <w:t>eligibility deadline;</w:t>
      </w:r>
      <w:r w:rsidR="00DF70C3">
        <w:t xml:space="preserve"> and</w:t>
      </w:r>
    </w:p>
    <w:p w14:paraId="1BF70330" w14:textId="701ECE9C" w:rsidR="00787507" w:rsidRPr="00867395" w:rsidRDefault="00787507" w:rsidP="00787507">
      <w:pPr>
        <w:pStyle w:val="paragraph"/>
      </w:pPr>
      <w:r w:rsidRPr="00867395">
        <w:tab/>
        <w:t>(b)</w:t>
      </w:r>
      <w:r w:rsidRPr="00867395">
        <w:tab/>
        <w:t xml:space="preserve">a reference to the </w:t>
      </w:r>
      <w:r w:rsidR="00C212F4">
        <w:rPr>
          <w:b/>
          <w:bCs/>
          <w:i/>
          <w:iCs/>
        </w:rPr>
        <w:t>updated e</w:t>
      </w:r>
      <w:r w:rsidRPr="00867395">
        <w:rPr>
          <w:b/>
          <w:bCs/>
          <w:i/>
          <w:iCs/>
        </w:rPr>
        <w:t>ligibility nomination form</w:t>
      </w:r>
      <w:r w:rsidRPr="00867395">
        <w:t xml:space="preserve"> is taken to be a reference to the varied </w:t>
      </w:r>
      <w:r w:rsidR="00C212F4">
        <w:t xml:space="preserve">updated </w:t>
      </w:r>
      <w:r w:rsidRPr="00867395">
        <w:t>eligibility nomination form; and</w:t>
      </w:r>
    </w:p>
    <w:p w14:paraId="330B0450" w14:textId="32B29403" w:rsidR="00290C57" w:rsidRDefault="00787507" w:rsidP="00825667">
      <w:pPr>
        <w:pStyle w:val="paragraph"/>
      </w:pPr>
      <w:r w:rsidRPr="00867395">
        <w:tab/>
        <w:t>(c)</w:t>
      </w:r>
      <w:r w:rsidRPr="00867395">
        <w:tab/>
        <w:t xml:space="preserve">a reference to a </w:t>
      </w:r>
      <w:r w:rsidRPr="00707DAA">
        <w:rPr>
          <w:b/>
          <w:bCs/>
          <w:i/>
          <w:iCs/>
        </w:rPr>
        <w:t xml:space="preserve">completed </w:t>
      </w:r>
      <w:r w:rsidR="00C212F4" w:rsidRPr="00707DAA">
        <w:rPr>
          <w:b/>
          <w:bCs/>
          <w:i/>
          <w:iCs/>
        </w:rPr>
        <w:t xml:space="preserve">updated </w:t>
      </w:r>
      <w:r w:rsidRPr="00707DAA">
        <w:rPr>
          <w:b/>
          <w:bCs/>
          <w:i/>
          <w:iCs/>
        </w:rPr>
        <w:t>eligibility nomination form</w:t>
      </w:r>
      <w:r w:rsidRPr="00867395">
        <w:t xml:space="preserve"> is taken to be a reference to a completed varied </w:t>
      </w:r>
      <w:r w:rsidR="00C212F4">
        <w:t xml:space="preserve">updated </w:t>
      </w:r>
      <w:r w:rsidRPr="00867395">
        <w:t>eligibility nomination form.</w:t>
      </w:r>
    </w:p>
    <w:p w14:paraId="2811F4E2" w14:textId="3AB96AE5" w:rsidR="00B06001" w:rsidRPr="00D358C5" w:rsidRDefault="00B06001" w:rsidP="00B06001">
      <w:pPr>
        <w:pStyle w:val="Heading1"/>
        <w:rPr>
          <w:rStyle w:val="CharPartText"/>
          <w:rFonts w:ascii="Times New Roman" w:hAnsi="Times New Roman" w:cs="Times New Roman"/>
          <w:b/>
          <w:bCs/>
          <w:color w:val="auto"/>
          <w:sz w:val="28"/>
          <w:szCs w:val="28"/>
        </w:rPr>
      </w:pPr>
      <w:bookmarkStart w:id="125" w:name="_Toc63237326"/>
      <w:bookmarkStart w:id="126" w:name="_Toc80104392"/>
      <w:r>
        <w:rPr>
          <w:rStyle w:val="CharPartText"/>
          <w:rFonts w:ascii="Times New Roman" w:hAnsi="Times New Roman" w:cs="Times New Roman"/>
          <w:b/>
          <w:bCs/>
          <w:color w:val="auto"/>
          <w:sz w:val="28"/>
          <w:szCs w:val="28"/>
        </w:rPr>
        <w:t>Division 6</w:t>
      </w:r>
      <w:r>
        <w:rPr>
          <w:rStyle w:val="CharPartText"/>
          <w:rFonts w:ascii="Times New Roman" w:hAnsi="Times New Roman" w:cs="Times New Roman"/>
          <w:b/>
          <w:bCs/>
          <w:color w:val="auto"/>
          <w:sz w:val="28"/>
          <w:szCs w:val="28"/>
        </w:rPr>
        <w:tab/>
        <w:t>Withdrawal of application</w:t>
      </w:r>
      <w:r w:rsidR="00086FCF">
        <w:rPr>
          <w:rStyle w:val="CharPartText"/>
          <w:rFonts w:ascii="Times New Roman" w:hAnsi="Times New Roman" w:cs="Times New Roman"/>
          <w:b/>
          <w:bCs/>
          <w:color w:val="auto"/>
          <w:sz w:val="28"/>
          <w:szCs w:val="28"/>
        </w:rPr>
        <w:t>s</w:t>
      </w:r>
      <w:bookmarkEnd w:id="125"/>
      <w:bookmarkEnd w:id="126"/>
    </w:p>
    <w:p w14:paraId="53EC4503" w14:textId="749EFA6E" w:rsidR="00B06001" w:rsidRDefault="00E0473A" w:rsidP="00B06001">
      <w:pPr>
        <w:pStyle w:val="ActHead5"/>
      </w:pPr>
      <w:bookmarkStart w:id="127" w:name="_Toc63237327"/>
      <w:bookmarkStart w:id="128" w:name="_Toc80104393"/>
      <w:r>
        <w:rPr>
          <w:rStyle w:val="CharSectno"/>
        </w:rPr>
        <w:t>52</w:t>
      </w:r>
      <w:r w:rsidR="00B06001" w:rsidRPr="00F80517">
        <w:rPr>
          <w:rStyle w:val="CharSectno"/>
        </w:rPr>
        <w:t xml:space="preserve">  </w:t>
      </w:r>
      <w:r w:rsidR="00086FCF">
        <w:t>Withdrawal of application</w:t>
      </w:r>
      <w:bookmarkEnd w:id="127"/>
      <w:bookmarkEnd w:id="128"/>
    </w:p>
    <w:p w14:paraId="2A2065CC" w14:textId="1CE83277" w:rsidR="00B06001" w:rsidRDefault="00B06001" w:rsidP="00B06001">
      <w:pPr>
        <w:pStyle w:val="subsection"/>
      </w:pPr>
      <w:r>
        <w:tab/>
        <w:t>(1)</w:t>
      </w:r>
      <w:r>
        <w:tab/>
      </w:r>
      <w:r w:rsidR="00EA4D5F">
        <w:t>Subject to subsection (</w:t>
      </w:r>
      <w:r w:rsidR="00A62BE6">
        <w:t>6</w:t>
      </w:r>
      <w:r w:rsidR="00EA4D5F">
        <w:t>), a</w:t>
      </w:r>
      <w:r w:rsidR="00086FCF">
        <w:t>n applicant may withdraw its application before the eligibility deadline or extended eligibility dead</w:t>
      </w:r>
      <w:r w:rsidR="00B148AE">
        <w:t>line (if there is one), by giving the ACMA notice in writing.</w:t>
      </w:r>
    </w:p>
    <w:p w14:paraId="5DDA0239" w14:textId="77777777" w:rsidR="00B148AE" w:rsidRDefault="00B148AE" w:rsidP="00B06001">
      <w:pPr>
        <w:pStyle w:val="subsection"/>
      </w:pPr>
      <w:r>
        <w:lastRenderedPageBreak/>
        <w:tab/>
        <w:t>(2)</w:t>
      </w:r>
      <w:r>
        <w:tab/>
        <w:t>If an applicant who withdraws its application under subsection (1), or who is taken to have withdrawn its application under another provision of this instrument, has made:</w:t>
      </w:r>
    </w:p>
    <w:p w14:paraId="463C8153" w14:textId="277DD508" w:rsidR="00B148AE" w:rsidRDefault="00B148AE" w:rsidP="00B148AE">
      <w:pPr>
        <w:pStyle w:val="paragraph"/>
      </w:pPr>
      <w:r>
        <w:tab/>
        <w:t>(a)</w:t>
      </w:r>
      <w:r>
        <w:tab/>
        <w:t xml:space="preserve">an eligibility payment under </w:t>
      </w:r>
      <w:r w:rsidRPr="009248FA">
        <w:t xml:space="preserve">subsection </w:t>
      </w:r>
      <w:r w:rsidR="00204CD0">
        <w:t>31</w:t>
      </w:r>
      <w:r w:rsidRPr="009248FA">
        <w:t>(</w:t>
      </w:r>
      <w:r w:rsidR="009C1AE1" w:rsidRPr="009248FA">
        <w:t>7</w:t>
      </w:r>
      <w:r w:rsidRPr="009248FA">
        <w:t xml:space="preserve">), </w:t>
      </w:r>
      <w:r w:rsidR="003E6FB6">
        <w:t>38</w:t>
      </w:r>
      <w:r w:rsidRPr="009248FA">
        <w:t>(</w:t>
      </w:r>
      <w:r w:rsidR="00244489" w:rsidRPr="009248FA">
        <w:t>7</w:t>
      </w:r>
      <w:r w:rsidRPr="009248FA">
        <w:t>)</w:t>
      </w:r>
      <w:r>
        <w:t xml:space="preserve"> or </w:t>
      </w:r>
      <w:r w:rsidR="009D7F7D">
        <w:t>48</w:t>
      </w:r>
      <w:r>
        <w:t>(</w:t>
      </w:r>
      <w:r w:rsidR="009D7F7D">
        <w:t>4</w:t>
      </w:r>
      <w:r>
        <w:t>), and in accordance with</w:t>
      </w:r>
      <w:r w:rsidR="001E363E">
        <w:t xml:space="preserve"> and for the purposes of</w:t>
      </w:r>
      <w:r>
        <w:t xml:space="preserve"> section </w:t>
      </w:r>
      <w:r w:rsidR="00D164E5">
        <w:t>42</w:t>
      </w:r>
      <w:r>
        <w:t>; or</w:t>
      </w:r>
    </w:p>
    <w:p w14:paraId="2EFE986B" w14:textId="04E397F0" w:rsidR="001F6D7B" w:rsidRDefault="00B148AE" w:rsidP="00B148AE">
      <w:pPr>
        <w:pStyle w:val="paragraph"/>
      </w:pPr>
      <w:r>
        <w:tab/>
        <w:t>(b)</w:t>
      </w:r>
      <w:r>
        <w:tab/>
        <w:t>an additional eligibility pay</w:t>
      </w:r>
      <w:r w:rsidR="00F509E0">
        <w:t xml:space="preserve">ment under subsection </w:t>
      </w:r>
      <w:r w:rsidR="00672ED5">
        <w:t>46</w:t>
      </w:r>
      <w:r w:rsidR="00F509E0">
        <w:t>(</w:t>
      </w:r>
      <w:r w:rsidR="00672ED5">
        <w:t>4</w:t>
      </w:r>
      <w:r w:rsidR="00F509E0">
        <w:t xml:space="preserve">), in accordance with and for the purposes of section </w:t>
      </w:r>
      <w:r w:rsidR="00D164E5">
        <w:t>42</w:t>
      </w:r>
      <w:r w:rsidR="001F6D7B">
        <w:t>;</w:t>
      </w:r>
    </w:p>
    <w:p w14:paraId="54554040" w14:textId="2A48764E" w:rsidR="00B148AE" w:rsidRDefault="001F6D7B" w:rsidP="001F6D7B">
      <w:pPr>
        <w:pStyle w:val="subsection"/>
        <w:spacing w:before="60"/>
      </w:pPr>
      <w:r>
        <w:tab/>
      </w:r>
      <w:r>
        <w:tab/>
      </w:r>
      <w:r w:rsidR="00F509E0">
        <w:t xml:space="preserve">the ACMA must refund the </w:t>
      </w:r>
      <w:r>
        <w:t xml:space="preserve">eligibility payment </w:t>
      </w:r>
      <w:r w:rsidR="00496B5C">
        <w:t xml:space="preserve">or additional eligibility payment within the period specified in subsection </w:t>
      </w:r>
      <w:r w:rsidR="00E72287">
        <w:t>73</w:t>
      </w:r>
      <w:r w:rsidR="00496B5C">
        <w:t>(2).</w:t>
      </w:r>
    </w:p>
    <w:p w14:paraId="7B822557" w14:textId="51066E5A" w:rsidR="00E83DD2" w:rsidRDefault="00496B5C" w:rsidP="004F3187">
      <w:pPr>
        <w:pStyle w:val="subsection"/>
      </w:pPr>
      <w:r>
        <w:tab/>
        <w:t>(3)</w:t>
      </w:r>
      <w:r>
        <w:tab/>
        <w:t xml:space="preserve">Subsection (2) is subject to sections </w:t>
      </w:r>
      <w:r w:rsidR="00572FBF">
        <w:t xml:space="preserve">85 </w:t>
      </w:r>
      <w:r>
        <w:t xml:space="preserve">and </w:t>
      </w:r>
      <w:r w:rsidR="00B57AEF">
        <w:t>87</w:t>
      </w:r>
      <w:r>
        <w:t>.</w:t>
      </w:r>
    </w:p>
    <w:p w14:paraId="754DD2CC" w14:textId="142B1EF0" w:rsidR="00496B5C" w:rsidRDefault="00496B5C" w:rsidP="004F3187">
      <w:pPr>
        <w:pStyle w:val="subsection"/>
      </w:pPr>
      <w:r>
        <w:tab/>
        <w:t>(4)</w:t>
      </w:r>
      <w:r>
        <w:tab/>
        <w:t xml:space="preserve">An applicant may not withdraw its application after the later of the eligibility deadline or </w:t>
      </w:r>
      <w:r w:rsidR="00753C72">
        <w:t>extended eligibility deadline (if there is one).</w:t>
      </w:r>
    </w:p>
    <w:p w14:paraId="554E89B2" w14:textId="7EC45DD7" w:rsidR="00753C72" w:rsidRDefault="00753C72" w:rsidP="004F3187">
      <w:pPr>
        <w:pStyle w:val="subsection"/>
      </w:pPr>
      <w:r>
        <w:tab/>
        <w:t>(5)</w:t>
      </w:r>
      <w:r>
        <w:tab/>
        <w:t xml:space="preserve">Subject to subsection </w:t>
      </w:r>
      <w:r w:rsidR="009D7F7D">
        <w:t>48</w:t>
      </w:r>
      <w:r>
        <w:t>(1), an applicant must not be re-admitted to the auction after withdrawing, or being taken to have withdrawn, its application.</w:t>
      </w:r>
    </w:p>
    <w:p w14:paraId="4EF5C23F" w14:textId="103B49F0" w:rsidR="008F0D6E" w:rsidRDefault="00B5308E" w:rsidP="004F3187">
      <w:pPr>
        <w:pStyle w:val="subsection"/>
      </w:pPr>
      <w:r>
        <w:tab/>
        <w:t>(6)</w:t>
      </w:r>
      <w:r>
        <w:tab/>
      </w:r>
      <w:r w:rsidR="00416E73">
        <w:t xml:space="preserve">A </w:t>
      </w:r>
      <w:r w:rsidR="008B4AEB">
        <w:t xml:space="preserve">person who is a </w:t>
      </w:r>
      <w:r w:rsidR="00F0754F">
        <w:t>set-aside</w:t>
      </w:r>
      <w:r w:rsidR="00416E73">
        <w:t xml:space="preserve"> participant may only withdraw its application in accordance with subsection (1) if</w:t>
      </w:r>
      <w:r w:rsidR="008F0D6E">
        <w:t>:</w:t>
      </w:r>
    </w:p>
    <w:p w14:paraId="5112509E" w14:textId="4E50F791" w:rsidR="00170E8D" w:rsidRDefault="00843474" w:rsidP="00843474">
      <w:pPr>
        <w:pStyle w:val="paragraph"/>
      </w:pPr>
      <w:r>
        <w:tab/>
        <w:t>(a)</w:t>
      </w:r>
      <w:r>
        <w:tab/>
      </w:r>
      <w:r w:rsidR="00416E73">
        <w:t xml:space="preserve">the ACMA </w:t>
      </w:r>
      <w:r w:rsidR="00170E8D">
        <w:t xml:space="preserve">varies the starting price for lots of a product, in accordance with subsection </w:t>
      </w:r>
      <w:r w:rsidR="000F1A9C">
        <w:t>43</w:t>
      </w:r>
      <w:r w:rsidR="00170E8D">
        <w:t>(1); and</w:t>
      </w:r>
    </w:p>
    <w:p w14:paraId="3E5FA7A7" w14:textId="3E6E75C8" w:rsidR="00174057" w:rsidRDefault="00170E8D" w:rsidP="009248FA">
      <w:pPr>
        <w:pStyle w:val="paragraph"/>
        <w:keepNext/>
      </w:pPr>
      <w:r>
        <w:tab/>
        <w:t>(b)</w:t>
      </w:r>
      <w:r>
        <w:tab/>
        <w:t xml:space="preserve">the </w:t>
      </w:r>
      <w:r w:rsidR="00F0754F">
        <w:t>set-aside</w:t>
      </w:r>
      <w:r>
        <w:t xml:space="preserve"> participant </w:t>
      </w:r>
      <w:r w:rsidR="00174057">
        <w:t>gives notice in writing of the withdrawal in the period:</w:t>
      </w:r>
    </w:p>
    <w:p w14:paraId="1F7FA176" w14:textId="13365643" w:rsidR="00CE725A" w:rsidRDefault="00174057" w:rsidP="00174057">
      <w:pPr>
        <w:pStyle w:val="paragraphsub"/>
      </w:pPr>
      <w:r>
        <w:tab/>
        <w:t>(i)</w:t>
      </w:r>
      <w:r>
        <w:tab/>
        <w:t xml:space="preserve">commencing </w:t>
      </w:r>
      <w:r w:rsidR="00CE725A">
        <w:t xml:space="preserve">at the time the ACMA notified the </w:t>
      </w:r>
      <w:r w:rsidR="00F0754F">
        <w:t>set-aside</w:t>
      </w:r>
      <w:r w:rsidR="00CE725A">
        <w:t xml:space="preserve"> participant under section </w:t>
      </w:r>
      <w:r w:rsidR="005E75B2">
        <w:t>44</w:t>
      </w:r>
      <w:r w:rsidR="00CE725A">
        <w:t>; and</w:t>
      </w:r>
    </w:p>
    <w:p w14:paraId="4DAB3C4F" w14:textId="3D79DB91" w:rsidR="00B5308E" w:rsidRDefault="00CE725A" w:rsidP="001D1BA4">
      <w:pPr>
        <w:pStyle w:val="paragraphsub"/>
      </w:pPr>
      <w:r>
        <w:tab/>
        <w:t>(ii)</w:t>
      </w:r>
      <w:r>
        <w:tab/>
        <w:t xml:space="preserve">ending immediately before the </w:t>
      </w:r>
      <w:r w:rsidR="004D5FE5">
        <w:t>new application deadline</w:t>
      </w:r>
      <w:r w:rsidR="00CC3CE5">
        <w:t>.</w:t>
      </w:r>
    </w:p>
    <w:p w14:paraId="749E6F1B" w14:textId="15DD298E" w:rsidR="00D82CE4" w:rsidRDefault="00D82CE4" w:rsidP="004F3187">
      <w:pPr>
        <w:pStyle w:val="subsection"/>
      </w:pPr>
      <w:r>
        <w:tab/>
        <w:t>(7)</w:t>
      </w:r>
      <w:r>
        <w:tab/>
      </w:r>
      <w:r w:rsidR="00A62BE6">
        <w:t xml:space="preserve">If a </w:t>
      </w:r>
      <w:r w:rsidR="008B4AEB">
        <w:t xml:space="preserve">person who is a </w:t>
      </w:r>
      <w:r w:rsidR="00F0754F">
        <w:t>set-aside</w:t>
      </w:r>
      <w:r w:rsidR="00A62BE6">
        <w:t xml:space="preserve"> participant withdraws its application</w:t>
      </w:r>
      <w:r w:rsidR="002C0126">
        <w:t xml:space="preserve"> in accordance with subsection</w:t>
      </w:r>
      <w:r w:rsidR="00F83474">
        <w:t>s</w:t>
      </w:r>
      <w:r w:rsidR="002C0126">
        <w:t xml:space="preserve"> (1)</w:t>
      </w:r>
      <w:r w:rsidR="00F83474">
        <w:t xml:space="preserve"> and (6)</w:t>
      </w:r>
      <w:r w:rsidR="00A62BE6">
        <w:t>:</w:t>
      </w:r>
    </w:p>
    <w:p w14:paraId="66AAD890" w14:textId="6FAF712F" w:rsidR="006371CA" w:rsidRDefault="006371CA" w:rsidP="00707DAA">
      <w:pPr>
        <w:pStyle w:val="paragraph"/>
      </w:pPr>
      <w:r>
        <w:tab/>
        <w:t>(a)</w:t>
      </w:r>
      <w:r>
        <w:tab/>
        <w:t xml:space="preserve">for the purposes of this instrument, the </w:t>
      </w:r>
      <w:r w:rsidR="008B4AEB">
        <w:t>person</w:t>
      </w:r>
      <w:r>
        <w:t xml:space="preserve"> ceases to be a </w:t>
      </w:r>
      <w:r w:rsidR="00F0754F">
        <w:rPr>
          <w:b/>
          <w:bCs/>
          <w:i/>
          <w:iCs/>
        </w:rPr>
        <w:t>set-aside</w:t>
      </w:r>
      <w:r w:rsidRPr="00E04DCE">
        <w:rPr>
          <w:b/>
          <w:bCs/>
          <w:i/>
          <w:iCs/>
        </w:rPr>
        <w:t xml:space="preserve"> participant</w:t>
      </w:r>
      <w:r>
        <w:t xml:space="preserve"> from the time the </w:t>
      </w:r>
      <w:r w:rsidR="008B4AEB">
        <w:t>person</w:t>
      </w:r>
      <w:r>
        <w:t xml:space="preserve"> withdraws</w:t>
      </w:r>
      <w:r w:rsidR="008B4AEB">
        <w:t xml:space="preserve"> its application</w:t>
      </w:r>
      <w:r>
        <w:t>; and</w:t>
      </w:r>
    </w:p>
    <w:p w14:paraId="4A2937D0" w14:textId="240B4253" w:rsidR="00F15F04" w:rsidRDefault="00BE0502" w:rsidP="008B4AEB">
      <w:pPr>
        <w:pStyle w:val="paragraph"/>
      </w:pPr>
      <w:r>
        <w:tab/>
        <w:t>(</w:t>
      </w:r>
      <w:r w:rsidR="005D4289">
        <w:t>b</w:t>
      </w:r>
      <w:r>
        <w:t>)</w:t>
      </w:r>
      <w:r>
        <w:tab/>
      </w:r>
      <w:r w:rsidR="00BF6AEB">
        <w:t>if, as a result of the withdrawal, there is no applicant (other than an applicant who has withdrawn</w:t>
      </w:r>
      <w:r w:rsidR="004B2DA2">
        <w:t>, or is taken to have withdrawn,</w:t>
      </w:r>
      <w:r w:rsidR="00BF6AEB">
        <w:t xml:space="preserve"> its application) that </w:t>
      </w:r>
      <w:r w:rsidR="006234E9">
        <w:t xml:space="preserve">has stated, in its application, that </w:t>
      </w:r>
      <w:r w:rsidR="00BF6AEB">
        <w:t>it</w:t>
      </w:r>
      <w:r w:rsidR="00E05335">
        <w:t xml:space="preserve"> elects to take </w:t>
      </w:r>
      <w:r w:rsidR="00E05335" w:rsidRPr="00593229">
        <w:t>up</w:t>
      </w:r>
      <w:r w:rsidR="00BF6AEB">
        <w:t xml:space="preserve"> a </w:t>
      </w:r>
      <w:r w:rsidR="00F0754F">
        <w:t>set-aside</w:t>
      </w:r>
      <w:r w:rsidR="00BF6AEB">
        <w:t xml:space="preserve"> lot</w:t>
      </w:r>
      <w:r w:rsidR="00F15F04">
        <w:t>:</w:t>
      </w:r>
    </w:p>
    <w:p w14:paraId="3824159E" w14:textId="269800FD" w:rsidR="00F15F04" w:rsidRDefault="00F15F04" w:rsidP="00F15F04">
      <w:pPr>
        <w:pStyle w:val="paragraphsub"/>
      </w:pPr>
      <w:r>
        <w:tab/>
        <w:t>(i)</w:t>
      </w:r>
      <w:r>
        <w:tab/>
        <w:t xml:space="preserve">subsection </w:t>
      </w:r>
      <w:r w:rsidR="000370A3">
        <w:t>62</w:t>
      </w:r>
      <w:r>
        <w:t>(1) ceases to apply in relation to the auction; and</w:t>
      </w:r>
    </w:p>
    <w:p w14:paraId="2E0CED50" w14:textId="306AA9AD" w:rsidR="00E56C53" w:rsidRDefault="00F15F04" w:rsidP="00F15F04">
      <w:pPr>
        <w:pStyle w:val="paragraphsub"/>
      </w:pPr>
      <w:r>
        <w:tab/>
        <w:t>(ii)</w:t>
      </w:r>
      <w:r>
        <w:tab/>
        <w:t xml:space="preserve">subsection </w:t>
      </w:r>
      <w:r w:rsidR="000370A3">
        <w:t>62</w:t>
      </w:r>
      <w:r>
        <w:t>(</w:t>
      </w:r>
      <w:r w:rsidR="00360C73">
        <w:t>2</w:t>
      </w:r>
      <w:r>
        <w:t>) applies in relation to the auction</w:t>
      </w:r>
      <w:r w:rsidR="00E56C53">
        <w:t>; and</w:t>
      </w:r>
    </w:p>
    <w:p w14:paraId="7CF6D7D2" w14:textId="55D7AA47" w:rsidR="006371CA" w:rsidRDefault="00E56C53" w:rsidP="00F15F04">
      <w:pPr>
        <w:pStyle w:val="paragraphsub"/>
      </w:pPr>
      <w:r>
        <w:tab/>
        <w:t>(iii)</w:t>
      </w:r>
      <w:r>
        <w:tab/>
        <w:t xml:space="preserve">there </w:t>
      </w:r>
      <w:r w:rsidR="00067370">
        <w:t>are</w:t>
      </w:r>
      <w:r>
        <w:t xml:space="preserve"> no </w:t>
      </w:r>
      <w:r w:rsidRPr="00067370">
        <w:rPr>
          <w:b/>
          <w:bCs/>
          <w:i/>
          <w:iCs/>
        </w:rPr>
        <w:t>set-aside participant</w:t>
      </w:r>
      <w:r w:rsidR="00067370">
        <w:rPr>
          <w:b/>
          <w:bCs/>
          <w:i/>
          <w:iCs/>
        </w:rPr>
        <w:t>s</w:t>
      </w:r>
      <w:r w:rsidR="006371CA">
        <w:t>.</w:t>
      </w:r>
    </w:p>
    <w:p w14:paraId="5D1A92AA" w14:textId="247C9B44" w:rsidR="00A62BE6" w:rsidRDefault="006371CA" w:rsidP="008B4AEB">
      <w:pPr>
        <w:pStyle w:val="notetext"/>
      </w:pPr>
      <w:r>
        <w:t>Note:</w:t>
      </w:r>
      <w:r>
        <w:tab/>
        <w:t>As a result of the operation of this section, the</w:t>
      </w:r>
      <w:r w:rsidRPr="00DE1CA7">
        <w:rPr>
          <w:b/>
          <w:bCs/>
          <w:i/>
          <w:iCs/>
        </w:rPr>
        <w:t xml:space="preserve"> supply</w:t>
      </w:r>
      <w:r>
        <w:t xml:space="preserve"> of the 900 </w:t>
      </w:r>
      <w:r w:rsidR="009C32F8">
        <w:t xml:space="preserve">upper </w:t>
      </w:r>
      <w:r>
        <w:t>product</w:t>
      </w:r>
      <w:r w:rsidR="00826E11">
        <w:t>s</w:t>
      </w:r>
      <w:r>
        <w:t xml:space="preserve"> may have changed, or may stay the same: see clause 2 of Schedule </w:t>
      </w:r>
      <w:r w:rsidR="00B8749E">
        <w:t>2</w:t>
      </w:r>
      <w:r>
        <w:t>.</w:t>
      </w:r>
    </w:p>
    <w:p w14:paraId="46DB7BCE" w14:textId="2A289DE5" w:rsidR="00753C72" w:rsidRPr="00D358C5" w:rsidRDefault="00753C72" w:rsidP="00753C72">
      <w:pPr>
        <w:pStyle w:val="Heading1"/>
        <w:rPr>
          <w:rStyle w:val="CharPartText"/>
          <w:rFonts w:ascii="Times New Roman" w:hAnsi="Times New Roman" w:cs="Times New Roman"/>
          <w:b/>
          <w:bCs/>
          <w:color w:val="auto"/>
          <w:sz w:val="28"/>
          <w:szCs w:val="28"/>
        </w:rPr>
      </w:pPr>
      <w:bookmarkStart w:id="129" w:name="_Toc63237328"/>
      <w:bookmarkStart w:id="130" w:name="_Toc80104394"/>
      <w:r>
        <w:rPr>
          <w:rStyle w:val="CharPartText"/>
          <w:rFonts w:ascii="Times New Roman" w:hAnsi="Times New Roman" w:cs="Times New Roman"/>
          <w:b/>
          <w:bCs/>
          <w:color w:val="auto"/>
          <w:sz w:val="28"/>
          <w:szCs w:val="28"/>
        </w:rPr>
        <w:t>Division 7</w:t>
      </w:r>
      <w:r>
        <w:rPr>
          <w:rStyle w:val="CharPartText"/>
          <w:rFonts w:ascii="Times New Roman" w:hAnsi="Times New Roman" w:cs="Times New Roman"/>
          <w:b/>
          <w:bCs/>
          <w:color w:val="auto"/>
          <w:sz w:val="28"/>
          <w:szCs w:val="28"/>
        </w:rPr>
        <w:tab/>
        <w:t>Registration of bidders</w:t>
      </w:r>
      <w:bookmarkEnd w:id="129"/>
      <w:bookmarkEnd w:id="130"/>
    </w:p>
    <w:p w14:paraId="6D297622" w14:textId="10B50CAD" w:rsidR="00753C72" w:rsidRDefault="00DB0DE1" w:rsidP="00753C72">
      <w:pPr>
        <w:pStyle w:val="ActHead5"/>
      </w:pPr>
      <w:bookmarkStart w:id="131" w:name="_Toc63237329"/>
      <w:bookmarkStart w:id="132" w:name="_Toc80104395"/>
      <w:r>
        <w:rPr>
          <w:rStyle w:val="CharSectno"/>
        </w:rPr>
        <w:t>53</w:t>
      </w:r>
      <w:r w:rsidR="00753C72" w:rsidRPr="00F80517">
        <w:rPr>
          <w:rStyle w:val="CharSectno"/>
        </w:rPr>
        <w:t xml:space="preserve">  </w:t>
      </w:r>
      <w:r w:rsidR="00753C72">
        <w:t>Register of bidders</w:t>
      </w:r>
      <w:bookmarkEnd w:id="131"/>
      <w:bookmarkEnd w:id="132"/>
    </w:p>
    <w:p w14:paraId="0F53D789" w14:textId="5F8F0CEB" w:rsidR="00753C72" w:rsidRDefault="004A7407" w:rsidP="00753C72">
      <w:pPr>
        <w:pStyle w:val="subsection"/>
      </w:pPr>
      <w:r>
        <w:tab/>
        <w:t>(1)</w:t>
      </w:r>
      <w:r>
        <w:tab/>
        <w:t xml:space="preserve">The ACMA must </w:t>
      </w:r>
      <w:r w:rsidR="00B4658F">
        <w:t>main</w:t>
      </w:r>
      <w:r>
        <w:t>tain a register of bidders in the auction in electronic form.</w:t>
      </w:r>
    </w:p>
    <w:p w14:paraId="7B0A81AD" w14:textId="5BFF2D39" w:rsidR="00753C72" w:rsidRDefault="004A7407" w:rsidP="00753C72">
      <w:pPr>
        <w:pStyle w:val="subsection"/>
      </w:pPr>
      <w:r>
        <w:tab/>
        <w:t>(2)</w:t>
      </w:r>
      <w:r w:rsidR="00753C72">
        <w:tab/>
      </w:r>
      <w:r>
        <w:t xml:space="preserve">For each bidder, the </w:t>
      </w:r>
      <w:r w:rsidR="00D42FC0">
        <w:t>register must contain the following:</w:t>
      </w:r>
    </w:p>
    <w:p w14:paraId="5D1DC0FB" w14:textId="4E253419" w:rsidR="00753C72" w:rsidRDefault="00753C72" w:rsidP="00753C72">
      <w:pPr>
        <w:pStyle w:val="paragraph"/>
      </w:pPr>
      <w:r>
        <w:tab/>
        <w:t>(a)</w:t>
      </w:r>
      <w:r>
        <w:tab/>
      </w:r>
      <w:r w:rsidR="00D42FC0">
        <w:t>the bidder’s name;</w:t>
      </w:r>
    </w:p>
    <w:p w14:paraId="044C7CA0" w14:textId="4C559D84" w:rsidR="00D42FC0" w:rsidRDefault="00D42FC0" w:rsidP="00753C72">
      <w:pPr>
        <w:pStyle w:val="paragraph"/>
      </w:pPr>
      <w:r>
        <w:tab/>
        <w:t>(b)</w:t>
      </w:r>
      <w:r>
        <w:tab/>
        <w:t>the bidder’s postal address;</w:t>
      </w:r>
    </w:p>
    <w:p w14:paraId="0B88AD58" w14:textId="1D1E4754" w:rsidR="00D42FC0" w:rsidRDefault="00D42FC0" w:rsidP="00753C72">
      <w:pPr>
        <w:pStyle w:val="paragraph"/>
      </w:pPr>
      <w:r>
        <w:tab/>
        <w:t>(c)</w:t>
      </w:r>
      <w:r>
        <w:tab/>
        <w:t>the bidder’s email address;</w:t>
      </w:r>
    </w:p>
    <w:p w14:paraId="2DA32900" w14:textId="5A8D9958" w:rsidR="00D42FC0" w:rsidRDefault="00D42FC0" w:rsidP="00753C72">
      <w:pPr>
        <w:pStyle w:val="paragraph"/>
      </w:pPr>
      <w:r>
        <w:tab/>
        <w:t>(d)</w:t>
      </w:r>
      <w:r>
        <w:tab/>
        <w:t>the bidder’s telephone number;</w:t>
      </w:r>
    </w:p>
    <w:p w14:paraId="0540B61D" w14:textId="29F082DD" w:rsidR="00D42FC0" w:rsidRDefault="00D42FC0" w:rsidP="00753C72">
      <w:pPr>
        <w:pStyle w:val="paragraph"/>
      </w:pPr>
      <w:r>
        <w:tab/>
        <w:t>(e)</w:t>
      </w:r>
      <w:r>
        <w:tab/>
        <w:t>the name, position, postal address, email address and telephone number</w:t>
      </w:r>
      <w:r w:rsidR="00593F4A">
        <w:t xml:space="preserve"> of a contact person for the bidder;</w:t>
      </w:r>
    </w:p>
    <w:p w14:paraId="0AD91847" w14:textId="620B5C3E" w:rsidR="00593F4A" w:rsidRDefault="00593F4A" w:rsidP="00753C72">
      <w:pPr>
        <w:pStyle w:val="paragraph"/>
      </w:pPr>
      <w:r>
        <w:tab/>
        <w:t>(f)</w:t>
      </w:r>
      <w:r>
        <w:tab/>
        <w:t>the bidder’s provisional start demands for the lots of each product;</w:t>
      </w:r>
    </w:p>
    <w:p w14:paraId="5AA2AA63" w14:textId="053A7702" w:rsidR="00DF0686" w:rsidRDefault="00DF0686" w:rsidP="00753C72">
      <w:pPr>
        <w:pStyle w:val="paragraph"/>
      </w:pPr>
      <w:r>
        <w:lastRenderedPageBreak/>
        <w:tab/>
        <w:t>(</w:t>
      </w:r>
      <w:r w:rsidR="00537925">
        <w:t>g</w:t>
      </w:r>
      <w:r>
        <w:t>)</w:t>
      </w:r>
      <w:r>
        <w:tab/>
        <w:t xml:space="preserve">whether the bidder is a </w:t>
      </w:r>
      <w:r w:rsidR="00F0754F">
        <w:t>set-aside</w:t>
      </w:r>
      <w:r>
        <w:t xml:space="preserve"> participant;</w:t>
      </w:r>
    </w:p>
    <w:p w14:paraId="07A78156" w14:textId="729729E9" w:rsidR="00E95CC9" w:rsidRDefault="00E95CC9" w:rsidP="00753C72">
      <w:pPr>
        <w:pStyle w:val="paragraph"/>
      </w:pPr>
      <w:r>
        <w:tab/>
        <w:t>(</w:t>
      </w:r>
      <w:r w:rsidR="00537925">
        <w:t>h</w:t>
      </w:r>
      <w:r>
        <w:t>)</w:t>
      </w:r>
      <w:r>
        <w:tab/>
        <w:t xml:space="preserve">if the bidder is a set-aside participant – whether the bidder is entitled to </w:t>
      </w:r>
      <w:r w:rsidR="00374D65">
        <w:t>bid in the primary stage</w:t>
      </w:r>
      <w:r w:rsidR="00067370">
        <w:t xml:space="preserve"> </w:t>
      </w:r>
      <w:r w:rsidR="00971BAA" w:rsidRPr="00AB3207">
        <w:t>and the</w:t>
      </w:r>
      <w:r w:rsidR="00067370">
        <w:t xml:space="preserve"> secondary stage</w:t>
      </w:r>
      <w:r w:rsidR="00374D65">
        <w:t>;</w:t>
      </w:r>
    </w:p>
    <w:p w14:paraId="44B67CCF" w14:textId="73FD0CD9" w:rsidR="00593F4A" w:rsidRDefault="00593F4A" w:rsidP="00753C72">
      <w:pPr>
        <w:pStyle w:val="paragraph"/>
      </w:pPr>
      <w:r>
        <w:tab/>
      </w:r>
      <w:r w:rsidR="002F22D1">
        <w:t>(</w:t>
      </w:r>
      <w:r w:rsidR="00537925">
        <w:t>i</w:t>
      </w:r>
      <w:r w:rsidR="002F22D1">
        <w:t>)</w:t>
      </w:r>
      <w:r w:rsidR="002F22D1">
        <w:tab/>
        <w:t>the bidder’s maximum eligibility points;</w:t>
      </w:r>
    </w:p>
    <w:p w14:paraId="6B23E6FA" w14:textId="0CB407CA" w:rsidR="000D3F2A" w:rsidRDefault="00E33C47" w:rsidP="00753C72">
      <w:pPr>
        <w:pStyle w:val="paragraph"/>
      </w:pPr>
      <w:r>
        <w:tab/>
        <w:t>(</w:t>
      </w:r>
      <w:r w:rsidR="00405C98">
        <w:t>j</w:t>
      </w:r>
      <w:r>
        <w:t>)</w:t>
      </w:r>
      <w:r>
        <w:tab/>
        <w:t>the bidder’s provisional minimum spectrum requirements (if any) for the lots of each product</w:t>
      </w:r>
      <w:r w:rsidR="000D3F2A">
        <w:t>, other than</w:t>
      </w:r>
      <w:r w:rsidR="005A1370">
        <w:t xml:space="preserve"> the following</w:t>
      </w:r>
      <w:r w:rsidR="000D3F2A">
        <w:t>:</w:t>
      </w:r>
    </w:p>
    <w:p w14:paraId="6D1EED41" w14:textId="679C4BBB" w:rsidR="00E33C47" w:rsidRDefault="000D3F2A" w:rsidP="000D3F2A">
      <w:pPr>
        <w:pStyle w:val="paragraphsub"/>
      </w:pPr>
      <w:r>
        <w:tab/>
        <w:t>(i)</w:t>
      </w:r>
      <w:r>
        <w:tab/>
        <w:t>a 900 lower product</w:t>
      </w:r>
      <w:r w:rsidR="00E33C47">
        <w:t>;</w:t>
      </w:r>
      <w:r>
        <w:t xml:space="preserve"> </w:t>
      </w:r>
    </w:p>
    <w:p w14:paraId="53A3FC39" w14:textId="1353CD64" w:rsidR="00267684" w:rsidRDefault="00B73772" w:rsidP="00971BAA">
      <w:pPr>
        <w:pStyle w:val="paragraphsub"/>
      </w:pPr>
      <w:r>
        <w:tab/>
        <w:t>(ii)</w:t>
      </w:r>
      <w:r>
        <w:tab/>
        <w:t>if the bidder is a set-aside</w:t>
      </w:r>
      <w:r w:rsidR="00267684">
        <w:t xml:space="preserve"> </w:t>
      </w:r>
      <w:r w:rsidR="003724B3">
        <w:t xml:space="preserve">participant </w:t>
      </w:r>
      <w:r w:rsidR="00267684" w:rsidRPr="00AB3207">
        <w:t>–</w:t>
      </w:r>
      <w:r w:rsidR="00267684">
        <w:t xml:space="preserve"> a 900 upper product</w:t>
      </w:r>
      <w:r w:rsidR="00855ED1">
        <w:t>;</w:t>
      </w:r>
    </w:p>
    <w:p w14:paraId="5A2B719D" w14:textId="719B9A09" w:rsidR="00290606" w:rsidRDefault="00C75EB7" w:rsidP="00753C72">
      <w:pPr>
        <w:pStyle w:val="paragraph"/>
      </w:pPr>
      <w:r>
        <w:tab/>
        <w:t>(</w:t>
      </w:r>
      <w:r w:rsidR="00BC2B8C">
        <w:t>k</w:t>
      </w:r>
      <w:r>
        <w:t>)</w:t>
      </w:r>
      <w:r>
        <w:tab/>
      </w:r>
      <w:r w:rsidR="00E07664">
        <w:t xml:space="preserve">the bidder’s allocation limits </w:t>
      </w:r>
      <w:r w:rsidR="000317F7">
        <w:t>applicable to</w:t>
      </w:r>
      <w:r w:rsidR="00E07664">
        <w:t xml:space="preserve"> </w:t>
      </w:r>
      <w:r w:rsidR="00290606">
        <w:t>each of the following:</w:t>
      </w:r>
    </w:p>
    <w:p w14:paraId="27F87464" w14:textId="15A9F63A" w:rsidR="00C75EB7" w:rsidRDefault="00290606" w:rsidP="00290606">
      <w:pPr>
        <w:pStyle w:val="paragraphsub"/>
      </w:pPr>
      <w:r>
        <w:tab/>
      </w:r>
      <w:r w:rsidR="00FA432E">
        <w:t>(i)</w:t>
      </w:r>
      <w:r w:rsidR="00FA432E">
        <w:tab/>
      </w:r>
      <w:r w:rsidR="00B73772">
        <w:t xml:space="preserve">the </w:t>
      </w:r>
      <w:r w:rsidR="00A02210" w:rsidRPr="00AB3207">
        <w:t>major population</w:t>
      </w:r>
      <w:r w:rsidR="00B73772">
        <w:t xml:space="preserve"> products</w:t>
      </w:r>
      <w:r w:rsidR="00E07664">
        <w:t>;</w:t>
      </w:r>
    </w:p>
    <w:p w14:paraId="2491476D" w14:textId="1FFE31A2" w:rsidR="00FA432E" w:rsidRDefault="00FA432E" w:rsidP="00F17293">
      <w:pPr>
        <w:pStyle w:val="paragraphsub"/>
      </w:pPr>
      <w:r>
        <w:tab/>
        <w:t>(ii)</w:t>
      </w:r>
      <w:r>
        <w:tab/>
      </w:r>
      <w:r w:rsidR="00B73772">
        <w:t>the regional products</w:t>
      </w:r>
      <w:r>
        <w:t>;</w:t>
      </w:r>
    </w:p>
    <w:p w14:paraId="55BDCC2A" w14:textId="79713A4F" w:rsidR="00E07664" w:rsidRDefault="00E07664" w:rsidP="00753C72">
      <w:pPr>
        <w:pStyle w:val="paragraph"/>
      </w:pPr>
      <w:r>
        <w:tab/>
        <w:t>(</w:t>
      </w:r>
      <w:r w:rsidR="00405C98">
        <w:t>l</w:t>
      </w:r>
      <w:r>
        <w:t>)</w:t>
      </w:r>
      <w:r>
        <w:tab/>
        <w:t xml:space="preserve">the bidder’s ABN, </w:t>
      </w:r>
      <w:r w:rsidR="00FF6CBD">
        <w:t>A</w:t>
      </w:r>
      <w:r>
        <w:t>CN or ARBN;</w:t>
      </w:r>
    </w:p>
    <w:p w14:paraId="21513C63" w14:textId="07D6F066" w:rsidR="00E07664" w:rsidRDefault="00E07664" w:rsidP="00753C72">
      <w:pPr>
        <w:pStyle w:val="paragraph"/>
      </w:pPr>
      <w:r>
        <w:tab/>
        <w:t>(</w:t>
      </w:r>
      <w:r w:rsidR="00BC2B8C">
        <w:t>m</w:t>
      </w:r>
      <w:r>
        <w:t>)</w:t>
      </w:r>
      <w:r>
        <w:tab/>
        <w:t>the names of the bidder’s associates and the nature of each associate’s association with the bidder.</w:t>
      </w:r>
    </w:p>
    <w:p w14:paraId="4D7AF985" w14:textId="6067188F" w:rsidR="00B23B41" w:rsidRDefault="00FF6CBD" w:rsidP="004F3187">
      <w:pPr>
        <w:pStyle w:val="subsection"/>
      </w:pPr>
      <w:r>
        <w:tab/>
        <w:t>(3)</w:t>
      </w:r>
      <w:r>
        <w:tab/>
        <w:t xml:space="preserve">The ACMA may also include </w:t>
      </w:r>
      <w:r w:rsidR="006579BB">
        <w:t>other information in the register, if the ACMA considers the information necessary or convenient for the auction.</w:t>
      </w:r>
    </w:p>
    <w:p w14:paraId="307D8DB9" w14:textId="46B81C44" w:rsidR="006579BB" w:rsidRDefault="00FC0609" w:rsidP="004F3187">
      <w:pPr>
        <w:pStyle w:val="subsection"/>
      </w:pPr>
      <w:r>
        <w:tab/>
        <w:t>(4)</w:t>
      </w:r>
      <w:r>
        <w:tab/>
        <w:t>If:</w:t>
      </w:r>
    </w:p>
    <w:p w14:paraId="20214501" w14:textId="57413B24" w:rsidR="00FC0609" w:rsidRDefault="00FC0609" w:rsidP="00FC0609">
      <w:pPr>
        <w:pStyle w:val="paragraph"/>
      </w:pPr>
      <w:r>
        <w:tab/>
        <w:t>(a)</w:t>
      </w:r>
      <w:r>
        <w:tab/>
        <w:t>a bidder tells the ACMA of a change in the bidder’s name or contact information, including a change of information for the bidder’s contact person; or</w:t>
      </w:r>
    </w:p>
    <w:p w14:paraId="7C86BA6D" w14:textId="0B4E0571" w:rsidR="00FC0609" w:rsidRDefault="003B76BC" w:rsidP="00FC0609">
      <w:pPr>
        <w:pStyle w:val="paragraph"/>
      </w:pPr>
      <w:r>
        <w:tab/>
        <w:t>(b)</w:t>
      </w:r>
      <w:r>
        <w:tab/>
        <w:t>the ACMA becomes aware that any of the information on the register is not correct;</w:t>
      </w:r>
    </w:p>
    <w:p w14:paraId="4B3376AC" w14:textId="63AD582D" w:rsidR="003B76BC" w:rsidRDefault="003B76BC" w:rsidP="003B76BC">
      <w:pPr>
        <w:pStyle w:val="subsection"/>
        <w:spacing w:before="60"/>
      </w:pPr>
      <w:r>
        <w:tab/>
      </w:r>
      <w:r>
        <w:tab/>
        <w:t xml:space="preserve">the ACMA must change </w:t>
      </w:r>
      <w:r w:rsidR="006A7AE0">
        <w:t xml:space="preserve">or correct </w:t>
      </w:r>
      <w:r>
        <w:t xml:space="preserve">the </w:t>
      </w:r>
      <w:r w:rsidR="008474C3">
        <w:t>register as soon as practicable.</w:t>
      </w:r>
    </w:p>
    <w:p w14:paraId="77D75A62" w14:textId="0C03EC6B" w:rsidR="00DF0686" w:rsidRDefault="00DF0686" w:rsidP="009248FA">
      <w:pPr>
        <w:pStyle w:val="subsection"/>
        <w:keepNext/>
      </w:pPr>
      <w:r>
        <w:tab/>
        <w:t>(</w:t>
      </w:r>
      <w:r w:rsidR="00211344">
        <w:t>5)</w:t>
      </w:r>
      <w:r w:rsidR="00211344">
        <w:tab/>
        <w:t>The ACMA must not change the matter in paragraph (2)(</w:t>
      </w:r>
      <w:r w:rsidR="000371E0">
        <w:t>g</w:t>
      </w:r>
      <w:r w:rsidR="00211344">
        <w:t>).</w:t>
      </w:r>
    </w:p>
    <w:p w14:paraId="6B17F378" w14:textId="5BD12ABB" w:rsidR="00F542E0" w:rsidRDefault="00F542E0" w:rsidP="005B519A">
      <w:pPr>
        <w:pStyle w:val="notetext"/>
      </w:pPr>
      <w:r>
        <w:t>Note:</w:t>
      </w:r>
      <w:r>
        <w:tab/>
        <w:t xml:space="preserve">Once a </w:t>
      </w:r>
      <w:r w:rsidR="00F0754F">
        <w:t>set-aside</w:t>
      </w:r>
      <w:r>
        <w:t xml:space="preserve"> applicant has stated, in its application form, that it </w:t>
      </w:r>
      <w:r w:rsidR="001A7254">
        <w:t>elects to take up</w:t>
      </w:r>
      <w:r>
        <w:t xml:space="preserve"> a </w:t>
      </w:r>
      <w:r w:rsidR="00F0754F">
        <w:t>set-aside</w:t>
      </w:r>
      <w:r>
        <w:t xml:space="preserve"> lot</w:t>
      </w:r>
      <w:r w:rsidR="00E33C47">
        <w:t xml:space="preserve"> of </w:t>
      </w:r>
      <w:r w:rsidR="00E33C47" w:rsidRPr="00AB3207">
        <w:t>both</w:t>
      </w:r>
      <w:r w:rsidR="00E33C47">
        <w:t xml:space="preserve"> </w:t>
      </w:r>
      <w:r w:rsidR="00855ED1">
        <w:t xml:space="preserve">of </w:t>
      </w:r>
      <w:r w:rsidR="00E33C47">
        <w:t xml:space="preserve">the 900 </w:t>
      </w:r>
      <w:r w:rsidR="00E33C47" w:rsidRPr="00AB3207">
        <w:t xml:space="preserve">upper </w:t>
      </w:r>
      <w:r w:rsidR="00B56AE4" w:rsidRPr="00AB3207">
        <w:t>major population</w:t>
      </w:r>
      <w:r w:rsidR="00E33C47" w:rsidRPr="00AB3207">
        <w:t xml:space="preserve"> product</w:t>
      </w:r>
      <w:r w:rsidR="00E33C47">
        <w:t xml:space="preserve"> and the 900 upper regional product</w:t>
      </w:r>
      <w:r>
        <w:t xml:space="preserve">, </w:t>
      </w:r>
      <w:r w:rsidR="00A971B6">
        <w:t xml:space="preserve">the applicant becomes a </w:t>
      </w:r>
      <w:r w:rsidR="00F0754F">
        <w:t>set-aside</w:t>
      </w:r>
      <w:r w:rsidR="00A971B6">
        <w:t xml:space="preserve"> participant, and that status cannot be changed</w:t>
      </w:r>
      <w:r w:rsidR="00BE00D8">
        <w:t xml:space="preserve"> unless </w:t>
      </w:r>
      <w:r w:rsidR="00E673D0">
        <w:t>provided for</w:t>
      </w:r>
      <w:r w:rsidR="001676FE">
        <w:t xml:space="preserve"> by this instrument</w:t>
      </w:r>
      <w:r w:rsidR="00A971B6">
        <w:t>.</w:t>
      </w:r>
      <w:r w:rsidR="00D1004C">
        <w:t xml:space="preserve"> The instrument does not provide for that status to be changed for a person at any time after the ACMA registers the person as a bidder under section </w:t>
      </w:r>
      <w:r w:rsidR="00405C98">
        <w:t>54</w:t>
      </w:r>
      <w:r w:rsidR="00D1004C">
        <w:t>.</w:t>
      </w:r>
    </w:p>
    <w:p w14:paraId="32533A2F" w14:textId="65CEFE47" w:rsidR="008474C3" w:rsidRDefault="00F071BC" w:rsidP="008474C3">
      <w:pPr>
        <w:pStyle w:val="ActHead5"/>
      </w:pPr>
      <w:bookmarkStart w:id="133" w:name="_Toc63237330"/>
      <w:bookmarkStart w:id="134" w:name="_Toc80104396"/>
      <w:r>
        <w:rPr>
          <w:rStyle w:val="CharSectno"/>
        </w:rPr>
        <w:t>54</w:t>
      </w:r>
      <w:r w:rsidR="008474C3" w:rsidRPr="00F80517">
        <w:rPr>
          <w:rStyle w:val="CharSectno"/>
        </w:rPr>
        <w:t xml:space="preserve">  </w:t>
      </w:r>
      <w:r w:rsidR="008474C3">
        <w:t>Registration process</w:t>
      </w:r>
      <w:bookmarkEnd w:id="133"/>
      <w:bookmarkEnd w:id="134"/>
    </w:p>
    <w:p w14:paraId="3DEBF62A" w14:textId="218AD6FA" w:rsidR="008474C3" w:rsidRPr="002C0717" w:rsidRDefault="008474C3" w:rsidP="008474C3">
      <w:pPr>
        <w:pStyle w:val="subsection"/>
      </w:pPr>
      <w:r>
        <w:tab/>
        <w:t>(1)</w:t>
      </w:r>
      <w:r>
        <w:tab/>
        <w:t xml:space="preserve">The ACMA must register a person as a </w:t>
      </w:r>
      <w:r w:rsidRPr="002C0717">
        <w:t>bidder in the auction if and only if:</w:t>
      </w:r>
    </w:p>
    <w:p w14:paraId="6665F1BC" w14:textId="1C179171" w:rsidR="008474C3" w:rsidRPr="002C0717" w:rsidRDefault="008474C3" w:rsidP="008474C3">
      <w:pPr>
        <w:pStyle w:val="paragraph"/>
      </w:pPr>
      <w:r w:rsidRPr="002C0717">
        <w:tab/>
        <w:t>(a)</w:t>
      </w:r>
      <w:r w:rsidRPr="002C0717">
        <w:tab/>
        <w:t>the later of the eligibility deadline or extended eligibility deadline (if there is one) has passed; and</w:t>
      </w:r>
    </w:p>
    <w:p w14:paraId="4F335838" w14:textId="12B602F9" w:rsidR="008474C3" w:rsidRPr="002C0717" w:rsidRDefault="008474C3" w:rsidP="008474C3">
      <w:pPr>
        <w:pStyle w:val="paragraph"/>
      </w:pPr>
      <w:r w:rsidRPr="002C0717">
        <w:tab/>
        <w:t>(b)</w:t>
      </w:r>
      <w:r w:rsidRPr="002C0717">
        <w:tab/>
        <w:t>the person has:</w:t>
      </w:r>
    </w:p>
    <w:p w14:paraId="2A30074B" w14:textId="65E2C4A8" w:rsidR="005133D5" w:rsidRPr="009248FA" w:rsidRDefault="005133D5" w:rsidP="005133D5">
      <w:pPr>
        <w:pStyle w:val="paragraphsub"/>
      </w:pPr>
      <w:r w:rsidRPr="002C0717">
        <w:tab/>
        <w:t>(i)</w:t>
      </w:r>
      <w:r w:rsidRPr="002C0717">
        <w:tab/>
      </w:r>
      <w:r w:rsidR="008474C3" w:rsidRPr="002C0717">
        <w:t xml:space="preserve">made a valid application under section </w:t>
      </w:r>
      <w:r w:rsidR="00A43589">
        <w:t>31</w:t>
      </w:r>
      <w:r w:rsidR="008474C3" w:rsidRPr="002C0717">
        <w:t xml:space="preserve">, section </w:t>
      </w:r>
      <w:r w:rsidR="008861A4">
        <w:t>38</w:t>
      </w:r>
      <w:r w:rsidR="008474C3" w:rsidRPr="002C0717">
        <w:t xml:space="preserve"> or section </w:t>
      </w:r>
      <w:r w:rsidR="009D7F7D">
        <w:t>48</w:t>
      </w:r>
      <w:r w:rsidR="008474C3" w:rsidRPr="002C0717">
        <w:t xml:space="preserve">, including </w:t>
      </w:r>
      <w:r w:rsidR="004B184D" w:rsidRPr="002C0717">
        <w:t>replacing an</w:t>
      </w:r>
      <w:r w:rsidR="008474C3" w:rsidRPr="002C0717">
        <w:t xml:space="preserve"> application </w:t>
      </w:r>
      <w:r w:rsidR="004B184D" w:rsidRPr="002C0717">
        <w:t xml:space="preserve">form </w:t>
      </w:r>
      <w:r w:rsidR="008474C3" w:rsidRPr="002C0717">
        <w:t xml:space="preserve">under section </w:t>
      </w:r>
      <w:r w:rsidR="00E14751">
        <w:t>45</w:t>
      </w:r>
      <w:r w:rsidR="00E5578F" w:rsidRPr="002C0717">
        <w:t>, or updating, adding to or replacing a document in an application under</w:t>
      </w:r>
      <w:r w:rsidR="008474C3" w:rsidRPr="002C0717">
        <w:t xml:space="preserve"> another </w:t>
      </w:r>
      <w:r w:rsidR="00265D5B" w:rsidRPr="002C0717">
        <w:t>provision</w:t>
      </w:r>
      <w:r w:rsidR="008474C3" w:rsidRPr="002C0717">
        <w:t xml:space="preserve"> of this instrument; and</w:t>
      </w:r>
    </w:p>
    <w:p w14:paraId="0F94811F" w14:textId="479F4C8E" w:rsidR="005133D5" w:rsidRPr="009248FA" w:rsidRDefault="005133D5" w:rsidP="005133D5">
      <w:pPr>
        <w:pStyle w:val="paragraphsub"/>
      </w:pPr>
      <w:r w:rsidRPr="009248FA">
        <w:tab/>
        <w:t>(ii)</w:t>
      </w:r>
      <w:r w:rsidRPr="009248FA">
        <w:tab/>
      </w:r>
      <w:r w:rsidR="00D717B8">
        <w:t xml:space="preserve">if the person is not a set-aside participant – </w:t>
      </w:r>
      <w:r w:rsidR="008474C3" w:rsidRPr="009248FA">
        <w:t xml:space="preserve">made an eligibility payment (including an additional eligibility payment) or given the ACMA a deed of financial security (or both) under, or for the purposes of, section </w:t>
      </w:r>
      <w:r w:rsidR="00D164E5">
        <w:t>42</w:t>
      </w:r>
      <w:r w:rsidR="00D429E0" w:rsidRPr="009248FA">
        <w:t>; and</w:t>
      </w:r>
    </w:p>
    <w:p w14:paraId="20960E42" w14:textId="14E95802" w:rsidR="005133D5" w:rsidRPr="009248FA" w:rsidRDefault="005133D5" w:rsidP="005133D5">
      <w:pPr>
        <w:pStyle w:val="paragraph"/>
      </w:pPr>
      <w:r w:rsidRPr="009248FA">
        <w:tab/>
        <w:t>(c)</w:t>
      </w:r>
      <w:r w:rsidRPr="009248FA">
        <w:tab/>
      </w:r>
      <w:r w:rsidR="00D429E0" w:rsidRPr="009248FA">
        <w:t>the person has not withdrawn, and is not taken to have withdrawn, its application; and</w:t>
      </w:r>
    </w:p>
    <w:p w14:paraId="45311931" w14:textId="4548B02A" w:rsidR="00D429E0" w:rsidRPr="009248FA" w:rsidRDefault="00D429E0" w:rsidP="005133D5">
      <w:pPr>
        <w:pStyle w:val="paragraph"/>
      </w:pPr>
      <w:r w:rsidRPr="009248FA">
        <w:tab/>
        <w:t>(d)</w:t>
      </w:r>
      <w:r w:rsidRPr="009248FA">
        <w:tab/>
        <w:t>if a deed of financial security has been given</w:t>
      </w:r>
      <w:r w:rsidR="00773554" w:rsidRPr="009248FA">
        <w:t xml:space="preserve">, and the </w:t>
      </w:r>
      <w:r w:rsidR="004F3E19" w:rsidRPr="009248FA">
        <w:t>person</w:t>
      </w:r>
      <w:r w:rsidR="00773554" w:rsidRPr="009248FA">
        <w:t xml:space="preserve"> </w:t>
      </w:r>
      <w:r w:rsidR="004F3E19" w:rsidRPr="009248FA">
        <w:t xml:space="preserve">is not a </w:t>
      </w:r>
      <w:r w:rsidR="00F0754F" w:rsidRPr="009248FA">
        <w:t>set-aside</w:t>
      </w:r>
      <w:r w:rsidR="004F3E19" w:rsidRPr="009248FA">
        <w:t xml:space="preserve"> participant</w:t>
      </w:r>
      <w:r w:rsidRPr="009248FA">
        <w:t xml:space="preserve"> – the ACMA is satisfied that the person who executed the deed is a person mentioned in subsection </w:t>
      </w:r>
      <w:r w:rsidR="00D164E5">
        <w:t>42</w:t>
      </w:r>
      <w:r w:rsidRPr="009248FA">
        <w:t>(</w:t>
      </w:r>
      <w:r w:rsidR="001F3BCE" w:rsidRPr="009248FA">
        <w:t>9</w:t>
      </w:r>
      <w:r w:rsidRPr="009248FA">
        <w:t>).</w:t>
      </w:r>
    </w:p>
    <w:p w14:paraId="35BC9492" w14:textId="7BD8E75F" w:rsidR="00BD068B" w:rsidRDefault="00BD068B" w:rsidP="00F17293">
      <w:pPr>
        <w:pStyle w:val="notetext"/>
      </w:pPr>
      <w:r>
        <w:t>Note 1:</w:t>
      </w:r>
      <w:r>
        <w:tab/>
        <w:t xml:space="preserve">For </w:t>
      </w:r>
      <w:r w:rsidR="00D717B8">
        <w:t>sub</w:t>
      </w:r>
      <w:r>
        <w:t>paragraph (b)</w:t>
      </w:r>
      <w:r w:rsidR="00D717B8">
        <w:t>(ii)</w:t>
      </w:r>
      <w:r>
        <w:t>, if</w:t>
      </w:r>
      <w:r w:rsidR="00D717B8">
        <w:t xml:space="preserve"> a set-aside participant does not make an eligibility payment or give the ACMA a deed of financial security, the set-aside participant will not be entitled to bid during the primary stage and the secondary stage</w:t>
      </w:r>
      <w:r w:rsidR="002F5297">
        <w:t>. See paragraphs 3</w:t>
      </w:r>
      <w:r w:rsidR="00F63267">
        <w:t>1</w:t>
      </w:r>
      <w:r w:rsidR="002F5297">
        <w:t xml:space="preserve">(8)(a), </w:t>
      </w:r>
      <w:r w:rsidR="003E6FB6">
        <w:t>38</w:t>
      </w:r>
      <w:r w:rsidR="00EC57B9">
        <w:t xml:space="preserve">(9)(a) and </w:t>
      </w:r>
      <w:r w:rsidR="009D7F7D">
        <w:t>48</w:t>
      </w:r>
      <w:r w:rsidR="00EC57B9">
        <w:t>(</w:t>
      </w:r>
      <w:r w:rsidR="009D7F7D">
        <w:t>5</w:t>
      </w:r>
      <w:r w:rsidR="00EC57B9">
        <w:t>)(a).</w:t>
      </w:r>
    </w:p>
    <w:p w14:paraId="442AB41E" w14:textId="1D957E9D" w:rsidR="00E47CF0" w:rsidRPr="009248FA" w:rsidRDefault="00E47CF0" w:rsidP="00F17293">
      <w:pPr>
        <w:pStyle w:val="notetext"/>
      </w:pPr>
      <w:r w:rsidRPr="009248FA">
        <w:lastRenderedPageBreak/>
        <w:t>Note</w:t>
      </w:r>
      <w:r w:rsidR="00BD068B">
        <w:t xml:space="preserve"> 2</w:t>
      </w:r>
      <w:r w:rsidRPr="009248FA">
        <w:t>:</w:t>
      </w:r>
      <w:r w:rsidRPr="009248FA">
        <w:tab/>
      </w:r>
      <w:r w:rsidR="00BD068B">
        <w:t>For paragraph (d), i</w:t>
      </w:r>
      <w:r w:rsidRPr="009248FA">
        <w:t xml:space="preserve">f, in relation to a set-aside participant, the ACMA is not satisfied that the person who executed a deed of financial security is a person mentioned in subsection </w:t>
      </w:r>
      <w:r w:rsidR="00D164E5">
        <w:t>42</w:t>
      </w:r>
      <w:r w:rsidRPr="009248FA">
        <w:t>(9), the set-aside participant will not be entitled to bid during the primary stage</w:t>
      </w:r>
      <w:r w:rsidR="00E448B2">
        <w:t xml:space="preserve"> </w:t>
      </w:r>
      <w:r w:rsidR="003920FE" w:rsidRPr="000824FC">
        <w:t>and</w:t>
      </w:r>
      <w:r w:rsidR="00E448B2">
        <w:t xml:space="preserve"> the secondary stage</w:t>
      </w:r>
      <w:r w:rsidR="007F2037" w:rsidRPr="009248FA">
        <w:t xml:space="preserve">. See subsection </w:t>
      </w:r>
      <w:r w:rsidR="00D164E5">
        <w:t>42</w:t>
      </w:r>
      <w:r w:rsidR="007F2037" w:rsidRPr="009248FA">
        <w:t>(11)</w:t>
      </w:r>
      <w:r w:rsidRPr="009248FA">
        <w:t>.</w:t>
      </w:r>
    </w:p>
    <w:p w14:paraId="55CD7E41" w14:textId="1B013F87" w:rsidR="005133D5" w:rsidRDefault="00D429E0" w:rsidP="005133D5">
      <w:pPr>
        <w:pStyle w:val="subsection"/>
      </w:pPr>
      <w:r w:rsidRPr="009248FA">
        <w:tab/>
        <w:t>(2)</w:t>
      </w:r>
      <w:r w:rsidRPr="009248FA">
        <w:tab/>
        <w:t>After the later of the eligibility deadline or extended eligibility deadline (if there is one</w:t>
      </w:r>
      <w:r>
        <w:t>), the ACMA must tell a bidder in writing that the bidder has been registered and may participate in the auction, and give the bidder the following:</w:t>
      </w:r>
    </w:p>
    <w:p w14:paraId="19EEED9F" w14:textId="047EAB00" w:rsidR="00D429E0" w:rsidRDefault="00D429E0" w:rsidP="00D429E0">
      <w:pPr>
        <w:pStyle w:val="paragraph"/>
      </w:pPr>
      <w:r>
        <w:tab/>
        <w:t>(a)</w:t>
      </w:r>
      <w:r>
        <w:tab/>
        <w:t>a copy of the information recorded on the register for the bidder;</w:t>
      </w:r>
    </w:p>
    <w:p w14:paraId="0A72DCAB" w14:textId="76DBD5E8" w:rsidR="00D429E0" w:rsidRDefault="00D429E0" w:rsidP="00D429E0">
      <w:pPr>
        <w:pStyle w:val="paragraph"/>
      </w:pPr>
      <w:r>
        <w:tab/>
        <w:t>(b)</w:t>
      </w:r>
      <w:r>
        <w:tab/>
        <w:t>the ACMA’s email address and telephone number available for use by bidders;</w:t>
      </w:r>
    </w:p>
    <w:p w14:paraId="0BAF90A9" w14:textId="18B4C2D1" w:rsidR="008B2B7C" w:rsidRDefault="008754A1" w:rsidP="00D429E0">
      <w:pPr>
        <w:pStyle w:val="paragraph"/>
      </w:pPr>
      <w:r>
        <w:tab/>
      </w:r>
      <w:r w:rsidRPr="00BB5234">
        <w:t>(c)</w:t>
      </w:r>
      <w:r w:rsidRPr="00BB5234">
        <w:tab/>
      </w:r>
      <w:r w:rsidR="00E47CF0" w:rsidRPr="00BB5234">
        <w:t xml:space="preserve">notice as to </w:t>
      </w:r>
      <w:r w:rsidRPr="00BB5234">
        <w:t>whether the bidder</w:t>
      </w:r>
      <w:r>
        <w:t xml:space="preserve"> is a </w:t>
      </w:r>
      <w:r w:rsidR="00F0754F">
        <w:t>set-aside</w:t>
      </w:r>
      <w:r>
        <w:t xml:space="preserve"> participant</w:t>
      </w:r>
      <w:r w:rsidR="008B2B7C">
        <w:t>;</w:t>
      </w:r>
    </w:p>
    <w:p w14:paraId="6D87C6AD" w14:textId="77777777" w:rsidR="002553C4" w:rsidRDefault="008B2B7C" w:rsidP="00D429E0">
      <w:pPr>
        <w:pStyle w:val="paragraph"/>
      </w:pPr>
      <w:r>
        <w:tab/>
        <w:t>(</w:t>
      </w:r>
      <w:r w:rsidR="00C70D4A">
        <w:t>d</w:t>
      </w:r>
      <w:r>
        <w:t>)</w:t>
      </w:r>
      <w:r>
        <w:tab/>
        <w:t>information about access</w:t>
      </w:r>
      <w:r w:rsidR="0014453D">
        <w:t>ing</w:t>
      </w:r>
      <w:r>
        <w:t xml:space="preserve"> the auction system</w:t>
      </w:r>
      <w:r w:rsidR="002553C4">
        <w:t>;</w:t>
      </w:r>
    </w:p>
    <w:p w14:paraId="0A388A73" w14:textId="48D8CEDA" w:rsidR="008754A1" w:rsidRDefault="002553C4" w:rsidP="00D429E0">
      <w:pPr>
        <w:pStyle w:val="paragraph"/>
      </w:pPr>
      <w:r>
        <w:tab/>
        <w:t>(e)</w:t>
      </w:r>
      <w:r>
        <w:tab/>
        <w:t>information about how to make an entry and a bid by alternative methods if the bidder is unable to make an entry or a bid using the auction system</w:t>
      </w:r>
      <w:r w:rsidR="00E90ECF">
        <w:t>.</w:t>
      </w:r>
    </w:p>
    <w:p w14:paraId="49C81967" w14:textId="732029B0" w:rsidR="00D429E0" w:rsidRDefault="00052332" w:rsidP="00D429E0">
      <w:pPr>
        <w:pStyle w:val="ActHead5"/>
      </w:pPr>
      <w:bookmarkStart w:id="135" w:name="_Toc63237331"/>
      <w:bookmarkStart w:id="136" w:name="_Toc80104397"/>
      <w:r>
        <w:rPr>
          <w:rStyle w:val="CharSectno"/>
        </w:rPr>
        <w:t>55</w:t>
      </w:r>
      <w:r w:rsidR="00D429E0" w:rsidRPr="00F80517">
        <w:rPr>
          <w:rStyle w:val="CharSectno"/>
        </w:rPr>
        <w:t xml:space="preserve">  </w:t>
      </w:r>
      <w:r w:rsidR="00D429E0">
        <w:t xml:space="preserve">Bidders to notify </w:t>
      </w:r>
      <w:r w:rsidR="00620EEB">
        <w:t xml:space="preserve">the </w:t>
      </w:r>
      <w:r w:rsidR="00D429E0">
        <w:t>ACMA if register incorrect</w:t>
      </w:r>
      <w:bookmarkEnd w:id="135"/>
      <w:bookmarkEnd w:id="136"/>
    </w:p>
    <w:p w14:paraId="1C83617B" w14:textId="23B71A74" w:rsidR="00D429E0" w:rsidRDefault="00D429E0" w:rsidP="00D429E0">
      <w:pPr>
        <w:pStyle w:val="subsection"/>
      </w:pPr>
      <w:r>
        <w:tab/>
        <w:t>(1)</w:t>
      </w:r>
      <w:r>
        <w:tab/>
        <w:t xml:space="preserve">If a bidder knows that </w:t>
      </w:r>
      <w:r w:rsidR="00046D1D">
        <w:t>any of the information about the bidder or the bidder’s associates on the register is incorrect, the bidder must immediately give the ACMA the correct information.</w:t>
      </w:r>
    </w:p>
    <w:p w14:paraId="427E969A" w14:textId="7705F954" w:rsidR="00046D1D" w:rsidRDefault="00046D1D" w:rsidP="00D429E0">
      <w:pPr>
        <w:pStyle w:val="subsection"/>
      </w:pPr>
      <w:r>
        <w:tab/>
        <w:t>(2)</w:t>
      </w:r>
      <w:r>
        <w:tab/>
      </w:r>
      <w:r w:rsidR="008754A1">
        <w:t>Subject to subsection (5), i</w:t>
      </w:r>
      <w:r>
        <w:t xml:space="preserve">f the auction manager is satisfied that </w:t>
      </w:r>
      <w:r w:rsidR="0007392C">
        <w:t>information on the register is incorrect, the auction manager may correct the register.</w:t>
      </w:r>
    </w:p>
    <w:p w14:paraId="4D031EEB" w14:textId="3E287D99" w:rsidR="0007392C" w:rsidRDefault="0007392C" w:rsidP="00D429E0">
      <w:pPr>
        <w:pStyle w:val="subsection"/>
      </w:pPr>
      <w:r>
        <w:tab/>
        <w:t>(3)</w:t>
      </w:r>
      <w:r>
        <w:tab/>
      </w:r>
      <w:r w:rsidR="00EB1F99">
        <w:t>E</w:t>
      </w:r>
      <w:r>
        <w:t>xample</w:t>
      </w:r>
      <w:r w:rsidR="00EB1F99">
        <w:t>s</w:t>
      </w:r>
      <w:r>
        <w:t xml:space="preserve"> of information that is incorrect for the purposes of subsection (2)</w:t>
      </w:r>
      <w:r w:rsidR="00DF0176">
        <w:t xml:space="preserve"> are</w:t>
      </w:r>
      <w:r>
        <w:t xml:space="preserve"> information that contains a clerical error</w:t>
      </w:r>
      <w:r w:rsidR="00EB1F99">
        <w:t>, information that contains an obvious mistake, or information that contains an omission.</w:t>
      </w:r>
    </w:p>
    <w:p w14:paraId="116E8FBF" w14:textId="41E668E6" w:rsidR="00EB1F99" w:rsidRDefault="00EB1F99" w:rsidP="00D429E0">
      <w:pPr>
        <w:pStyle w:val="subsection"/>
      </w:pPr>
      <w:r>
        <w:tab/>
        <w:t>(4)</w:t>
      </w:r>
      <w:r>
        <w:tab/>
        <w:t>Subsection (3) does not limit subsection (2).</w:t>
      </w:r>
    </w:p>
    <w:p w14:paraId="3F531160" w14:textId="33EC46A4" w:rsidR="008754A1" w:rsidRDefault="008754A1" w:rsidP="00D429E0">
      <w:pPr>
        <w:pStyle w:val="subsection"/>
      </w:pPr>
      <w:r>
        <w:tab/>
        <w:t>(5)</w:t>
      </w:r>
      <w:r>
        <w:tab/>
        <w:t xml:space="preserve">The </w:t>
      </w:r>
      <w:r w:rsidR="005576E3">
        <w:t>auction manager</w:t>
      </w:r>
      <w:r>
        <w:t xml:space="preserve"> must not change the matter in paragraph </w:t>
      </w:r>
      <w:r w:rsidR="00DE0D91">
        <w:t>53</w:t>
      </w:r>
      <w:r>
        <w:t>(2)(</w:t>
      </w:r>
      <w:r w:rsidR="00FC3D9A">
        <w:t>g</w:t>
      </w:r>
      <w:r>
        <w:t>).</w:t>
      </w:r>
    </w:p>
    <w:p w14:paraId="61B0EAA7" w14:textId="0A5EC53E" w:rsidR="006953E3" w:rsidRDefault="006953E3" w:rsidP="006953E3">
      <w:pPr>
        <w:pStyle w:val="notetext"/>
      </w:pPr>
      <w:r>
        <w:t>Note:</w:t>
      </w:r>
      <w:r>
        <w:tab/>
        <w:t xml:space="preserve">Once a </w:t>
      </w:r>
      <w:r w:rsidR="00F0754F">
        <w:t>set-aside</w:t>
      </w:r>
      <w:r>
        <w:t xml:space="preserve"> applicant has stated, in its application form, that it </w:t>
      </w:r>
      <w:r w:rsidR="000901EA">
        <w:t>elects to take up</w:t>
      </w:r>
      <w:r>
        <w:t xml:space="preserve"> a </w:t>
      </w:r>
      <w:r w:rsidR="00F0754F">
        <w:t>set-aside</w:t>
      </w:r>
      <w:r>
        <w:t xml:space="preserve"> lot</w:t>
      </w:r>
      <w:r w:rsidR="000A4904">
        <w:t xml:space="preserve"> of</w:t>
      </w:r>
      <w:r w:rsidR="002A18CB">
        <w:t xml:space="preserve"> </w:t>
      </w:r>
      <w:r w:rsidR="000A4904" w:rsidRPr="000824FC">
        <w:t xml:space="preserve">both </w:t>
      </w:r>
      <w:r w:rsidR="002A18CB" w:rsidRPr="000824FC">
        <w:t xml:space="preserve">of </w:t>
      </w:r>
      <w:r w:rsidR="000A4904" w:rsidRPr="000824FC">
        <w:t xml:space="preserve">the 900 upper </w:t>
      </w:r>
      <w:r w:rsidR="006C7FB7" w:rsidRPr="000824FC">
        <w:t>major population</w:t>
      </w:r>
      <w:r w:rsidR="000A4904">
        <w:t xml:space="preserve"> product and the 900 upper regional product</w:t>
      </w:r>
      <w:r>
        <w:t xml:space="preserve">, the applicant becomes a </w:t>
      </w:r>
      <w:r w:rsidR="00F0754F">
        <w:t>set-aside</w:t>
      </w:r>
      <w:r>
        <w:t xml:space="preserve"> participant, and that status cannot be changed unless </w:t>
      </w:r>
      <w:r w:rsidR="0071354B">
        <w:t>provided for</w:t>
      </w:r>
      <w:r>
        <w:t xml:space="preserve"> by this instrument.</w:t>
      </w:r>
      <w:r w:rsidR="00D1004C">
        <w:t xml:space="preserve"> The instrument does not provide for that status to be changed for a person at any time after the ACMA registers the person as a bidder under section </w:t>
      </w:r>
      <w:r w:rsidR="00052332">
        <w:t>54</w:t>
      </w:r>
      <w:r w:rsidR="00D1004C">
        <w:t>.</w:t>
      </w:r>
    </w:p>
    <w:p w14:paraId="14308AB4" w14:textId="2344DE9B" w:rsidR="00EB1F99" w:rsidRPr="00D358C5" w:rsidRDefault="00EB1F99" w:rsidP="00EB1F99">
      <w:pPr>
        <w:pStyle w:val="Heading1"/>
        <w:rPr>
          <w:rStyle w:val="CharPartText"/>
          <w:rFonts w:ascii="Times New Roman" w:hAnsi="Times New Roman" w:cs="Times New Roman"/>
          <w:b/>
          <w:bCs/>
          <w:color w:val="auto"/>
          <w:sz w:val="28"/>
          <w:szCs w:val="28"/>
        </w:rPr>
      </w:pPr>
      <w:bookmarkStart w:id="137" w:name="_Toc63237332"/>
      <w:bookmarkStart w:id="138" w:name="_Toc80104398"/>
      <w:r>
        <w:rPr>
          <w:rStyle w:val="CharPartText"/>
          <w:rFonts w:ascii="Times New Roman" w:hAnsi="Times New Roman" w:cs="Times New Roman"/>
          <w:b/>
          <w:bCs/>
          <w:color w:val="auto"/>
          <w:sz w:val="28"/>
          <w:szCs w:val="28"/>
        </w:rPr>
        <w:t>Division 8</w:t>
      </w:r>
      <w:r>
        <w:rPr>
          <w:rStyle w:val="CharPartText"/>
          <w:rFonts w:ascii="Times New Roman" w:hAnsi="Times New Roman" w:cs="Times New Roman"/>
          <w:b/>
          <w:bCs/>
          <w:color w:val="auto"/>
          <w:sz w:val="28"/>
          <w:szCs w:val="28"/>
        </w:rPr>
        <w:tab/>
        <w:t>Preparation for bidding and scheduling rounds of the auction</w:t>
      </w:r>
      <w:bookmarkEnd w:id="137"/>
      <w:bookmarkEnd w:id="138"/>
    </w:p>
    <w:p w14:paraId="2545C67A" w14:textId="4CB76340" w:rsidR="00EB1F99" w:rsidRDefault="003D022A" w:rsidP="00EB1F99">
      <w:pPr>
        <w:pStyle w:val="ActHead5"/>
      </w:pPr>
      <w:bookmarkStart w:id="139" w:name="_Toc63237333"/>
      <w:bookmarkStart w:id="140" w:name="_Toc80104399"/>
      <w:r>
        <w:rPr>
          <w:rStyle w:val="CharSectno"/>
        </w:rPr>
        <w:t>56</w:t>
      </w:r>
      <w:r w:rsidR="00EB1F99" w:rsidRPr="00F80517">
        <w:rPr>
          <w:rStyle w:val="CharSectno"/>
        </w:rPr>
        <w:t xml:space="preserve">  </w:t>
      </w:r>
      <w:r w:rsidR="00477F2F">
        <w:t>Preparation for bidding</w:t>
      </w:r>
      <w:bookmarkEnd w:id="139"/>
      <w:bookmarkEnd w:id="140"/>
    </w:p>
    <w:p w14:paraId="00DBFACF" w14:textId="31E1B72B" w:rsidR="00EB1F99" w:rsidRDefault="00EB1F99" w:rsidP="00EB1F99">
      <w:pPr>
        <w:pStyle w:val="subsection"/>
      </w:pPr>
      <w:r>
        <w:tab/>
      </w:r>
      <w:r>
        <w:tab/>
        <w:t xml:space="preserve">The ACMA must </w:t>
      </w:r>
      <w:r w:rsidR="00477F2F">
        <w:t>give each bidder an opportunity to trial the auction system before the auction commences.</w:t>
      </w:r>
    </w:p>
    <w:p w14:paraId="7029E379" w14:textId="42F758B4" w:rsidR="003450D4" w:rsidRDefault="00291679" w:rsidP="003450D4">
      <w:pPr>
        <w:pStyle w:val="ActHead5"/>
      </w:pPr>
      <w:bookmarkStart w:id="141" w:name="_Toc63237334"/>
      <w:bookmarkStart w:id="142" w:name="_Toc80104400"/>
      <w:r>
        <w:rPr>
          <w:rStyle w:val="CharSectno"/>
        </w:rPr>
        <w:t>57</w:t>
      </w:r>
      <w:r w:rsidR="003450D4" w:rsidRPr="00F80517">
        <w:rPr>
          <w:rStyle w:val="CharSectno"/>
        </w:rPr>
        <w:t xml:space="preserve">  </w:t>
      </w:r>
      <w:r w:rsidR="003450D4">
        <w:t>Security of the auction</w:t>
      </w:r>
      <w:bookmarkEnd w:id="141"/>
      <w:bookmarkEnd w:id="142"/>
    </w:p>
    <w:p w14:paraId="0335215B" w14:textId="4259520A" w:rsidR="003450D4" w:rsidRDefault="003450D4" w:rsidP="003450D4">
      <w:pPr>
        <w:pStyle w:val="subsection"/>
      </w:pPr>
      <w:r>
        <w:tab/>
        <w:t>(1)</w:t>
      </w:r>
      <w:r>
        <w:tab/>
        <w:t>A bidder must ensure that any information and items provided to the bidder for the purpose of accessing the auction system are kept secure</w:t>
      </w:r>
      <w:r w:rsidR="00D80767">
        <w:t>, and not misused,</w:t>
      </w:r>
      <w:r>
        <w:t xml:space="preserve"> during the auction period.</w:t>
      </w:r>
    </w:p>
    <w:p w14:paraId="12089664" w14:textId="432BD271" w:rsidR="003450D4" w:rsidRDefault="003450D4" w:rsidP="003450D4">
      <w:pPr>
        <w:pStyle w:val="subsection"/>
      </w:pPr>
      <w:r>
        <w:tab/>
        <w:t>(2)</w:t>
      </w:r>
      <w:r>
        <w:tab/>
        <w:t>A bidder must notify the ACMA immediately if any information or item provided to the bidder for the purpose of accessing the auction system is lost or stolen during the auction period.</w:t>
      </w:r>
    </w:p>
    <w:p w14:paraId="4B4A576D" w14:textId="3742882E" w:rsidR="006A69EA" w:rsidRDefault="00291679" w:rsidP="006A69EA">
      <w:pPr>
        <w:pStyle w:val="ActHead5"/>
      </w:pPr>
      <w:bookmarkStart w:id="143" w:name="_Toc63237335"/>
      <w:bookmarkStart w:id="144" w:name="_Toc80104401"/>
      <w:r>
        <w:rPr>
          <w:rStyle w:val="CharSectno"/>
        </w:rPr>
        <w:lastRenderedPageBreak/>
        <w:t>58</w:t>
      </w:r>
      <w:r w:rsidR="006A69EA" w:rsidRPr="00F80517">
        <w:rPr>
          <w:rStyle w:val="CharSectno"/>
        </w:rPr>
        <w:t xml:space="preserve">  </w:t>
      </w:r>
      <w:r w:rsidR="006A69EA">
        <w:t>Auction rounds</w:t>
      </w:r>
      <w:bookmarkEnd w:id="143"/>
      <w:bookmarkEnd w:id="144"/>
    </w:p>
    <w:p w14:paraId="7E08DEAA" w14:textId="0E6F1851" w:rsidR="006A69EA" w:rsidRDefault="006A69EA" w:rsidP="006A69EA">
      <w:pPr>
        <w:pStyle w:val="subsection"/>
      </w:pPr>
      <w:r>
        <w:tab/>
        <w:t>(1)</w:t>
      </w:r>
      <w:r>
        <w:tab/>
        <w:t>The rounds of the auction for the primary stage</w:t>
      </w:r>
      <w:r w:rsidR="00B26B8C">
        <w:t>, secondary stage</w:t>
      </w:r>
      <w:r>
        <w:t xml:space="preserve"> and </w:t>
      </w:r>
      <w:r w:rsidR="003601B6">
        <w:t>assignment stage</w:t>
      </w:r>
      <w:r w:rsidR="00962029">
        <w:t xml:space="preserve"> are to be scheduled in accordance with this instrument.</w:t>
      </w:r>
    </w:p>
    <w:p w14:paraId="7BE244F0" w14:textId="5979E4B5" w:rsidR="009E657D" w:rsidRDefault="009E657D" w:rsidP="009E657D">
      <w:pPr>
        <w:pStyle w:val="notetext"/>
      </w:pPr>
      <w:r>
        <w:t>Note:</w:t>
      </w:r>
      <w:r>
        <w:tab/>
        <w:t>The assignment stage also deals with the allocation of the downshift metropolitan lot and the downshift regional lot.</w:t>
      </w:r>
    </w:p>
    <w:p w14:paraId="436D749D" w14:textId="6680535A" w:rsidR="00962029" w:rsidRDefault="00962029" w:rsidP="006A69EA">
      <w:pPr>
        <w:pStyle w:val="subsection"/>
      </w:pPr>
      <w:r>
        <w:tab/>
        <w:t>(2)</w:t>
      </w:r>
      <w:r>
        <w:tab/>
        <w:t xml:space="preserve">The first clock round of the primary stage starts on the date and time for that clock round set by the auction manager under paragraph </w:t>
      </w:r>
      <w:r w:rsidR="00F33D50">
        <w:t>59</w:t>
      </w:r>
      <w:r>
        <w:t>(1)(a).</w:t>
      </w:r>
    </w:p>
    <w:p w14:paraId="015474EA" w14:textId="0655AAB5" w:rsidR="00962029" w:rsidRDefault="00F33D50" w:rsidP="00962029">
      <w:pPr>
        <w:pStyle w:val="ActHead5"/>
      </w:pPr>
      <w:bookmarkStart w:id="145" w:name="_Toc63237336"/>
      <w:bookmarkStart w:id="146" w:name="_Toc80104402"/>
      <w:r>
        <w:rPr>
          <w:rStyle w:val="CharSectno"/>
        </w:rPr>
        <w:t>59</w:t>
      </w:r>
      <w:r w:rsidR="00962029" w:rsidRPr="00F80517">
        <w:rPr>
          <w:rStyle w:val="CharSectno"/>
        </w:rPr>
        <w:t xml:space="preserve">  </w:t>
      </w:r>
      <w:r w:rsidR="0009223E">
        <w:rPr>
          <w:rStyle w:val="CharSectno"/>
        </w:rPr>
        <w:t xml:space="preserve">Pre-bidding phase and </w:t>
      </w:r>
      <w:r w:rsidR="0009223E">
        <w:t>f</w:t>
      </w:r>
      <w:r w:rsidR="00962029">
        <w:t>irst clock round</w:t>
      </w:r>
      <w:bookmarkEnd w:id="145"/>
      <w:bookmarkEnd w:id="146"/>
    </w:p>
    <w:p w14:paraId="2015F8AC" w14:textId="767BF68D" w:rsidR="00962029" w:rsidRDefault="00962029" w:rsidP="00962029">
      <w:pPr>
        <w:pStyle w:val="subsection"/>
      </w:pPr>
      <w:r>
        <w:tab/>
        <w:t>(1)</w:t>
      </w:r>
      <w:r>
        <w:tab/>
        <w:t>After the later of the eligibility deadline or extended eligibility deadline (if there is one), the auction manager must:</w:t>
      </w:r>
    </w:p>
    <w:p w14:paraId="6814C083" w14:textId="612F0041" w:rsidR="00962029" w:rsidRDefault="00962029" w:rsidP="00962029">
      <w:pPr>
        <w:pStyle w:val="paragraph"/>
      </w:pPr>
      <w:r>
        <w:tab/>
        <w:t>(a)</w:t>
      </w:r>
      <w:r>
        <w:tab/>
      </w:r>
      <w:r w:rsidR="00A65868">
        <w:t>set the start date and start time of the first clock round of the primary stage;</w:t>
      </w:r>
      <w:r w:rsidR="00BD2AA8">
        <w:t xml:space="preserve"> and</w:t>
      </w:r>
    </w:p>
    <w:p w14:paraId="41601ABE" w14:textId="7BD18294" w:rsidR="003D289C" w:rsidRPr="003D289C" w:rsidRDefault="003D289C" w:rsidP="00962029">
      <w:pPr>
        <w:pStyle w:val="paragraph"/>
      </w:pPr>
      <w:r>
        <w:tab/>
        <w:t>(b)</w:t>
      </w:r>
      <w:r>
        <w:tab/>
        <w:t xml:space="preserve">set a period of at least 3 hours </w:t>
      </w:r>
      <w:r w:rsidR="009F35A5">
        <w:t xml:space="preserve">that falls </w:t>
      </w:r>
      <w:r w:rsidR="00777B49">
        <w:t>within the</w:t>
      </w:r>
      <w:r>
        <w:t xml:space="preserve"> 48 hours before the start date and start time of the first clock round of the primary stage</w:t>
      </w:r>
      <w:r w:rsidR="009F35A5" w:rsidRPr="009F35A5">
        <w:t xml:space="preserve"> </w:t>
      </w:r>
      <w:r w:rsidR="009F35A5">
        <w:t xml:space="preserve">as the </w:t>
      </w:r>
      <w:r w:rsidR="009F35A5">
        <w:rPr>
          <w:b/>
          <w:bCs/>
          <w:i/>
          <w:iCs/>
        </w:rPr>
        <w:t>pre-bidding phase</w:t>
      </w:r>
      <w:r w:rsidR="00140715">
        <w:t>.</w:t>
      </w:r>
    </w:p>
    <w:p w14:paraId="7EAAE050" w14:textId="6A79961A" w:rsidR="005133D5" w:rsidRDefault="00140715" w:rsidP="005133D5">
      <w:pPr>
        <w:pStyle w:val="subsection"/>
      </w:pPr>
      <w:r>
        <w:tab/>
        <w:t>(2)</w:t>
      </w:r>
      <w:r>
        <w:tab/>
        <w:t xml:space="preserve">At least 10 working days before the </w:t>
      </w:r>
      <w:r w:rsidR="00CA388C">
        <w:t xml:space="preserve">start of the </w:t>
      </w:r>
      <w:r w:rsidR="000C7F5A">
        <w:t>pre-bidding phase</w:t>
      </w:r>
      <w:r>
        <w:t>, the auction manager must notify each bidder of:</w:t>
      </w:r>
    </w:p>
    <w:p w14:paraId="0D0F8595" w14:textId="5315BA86" w:rsidR="006C3C42" w:rsidRDefault="006C3C42" w:rsidP="006C3C42">
      <w:pPr>
        <w:pStyle w:val="paragraph"/>
      </w:pPr>
      <w:r>
        <w:tab/>
        <w:t>(a)</w:t>
      </w:r>
      <w:r>
        <w:tab/>
        <w:t>the start date and start time, and duration, of the pre-bidding phase</w:t>
      </w:r>
      <w:r w:rsidR="00733EB4">
        <w:t>; and</w:t>
      </w:r>
    </w:p>
    <w:p w14:paraId="356BAAD5" w14:textId="494A837D" w:rsidR="00140715" w:rsidRDefault="00140715" w:rsidP="00140715">
      <w:pPr>
        <w:pStyle w:val="paragraph"/>
      </w:pPr>
      <w:r>
        <w:tab/>
        <w:t>(</w:t>
      </w:r>
      <w:r w:rsidR="006C3C42">
        <w:t>b</w:t>
      </w:r>
      <w:r>
        <w:t>)</w:t>
      </w:r>
      <w:r>
        <w:tab/>
        <w:t>the start date and start time of the first clock round of the primary stage</w:t>
      </w:r>
      <w:r w:rsidR="00733EB4">
        <w:t>.</w:t>
      </w:r>
    </w:p>
    <w:p w14:paraId="1965E8C3" w14:textId="77FD6AC9" w:rsidR="0053327C" w:rsidRDefault="0053327C">
      <w:pPr>
        <w:spacing w:line="259" w:lineRule="auto"/>
        <w:rPr>
          <w:rFonts w:ascii="Times New Roman" w:eastAsia="Times New Roman" w:hAnsi="Times New Roman" w:cs="Times New Roman"/>
          <w:szCs w:val="20"/>
          <w:lang w:eastAsia="en-AU"/>
        </w:rPr>
      </w:pPr>
      <w:r>
        <w:br w:type="page"/>
      </w:r>
    </w:p>
    <w:p w14:paraId="61E13EF6" w14:textId="053B0835" w:rsidR="0053327C" w:rsidRDefault="0053327C" w:rsidP="0053327C">
      <w:pPr>
        <w:pStyle w:val="Heading1"/>
        <w:rPr>
          <w:rStyle w:val="CharPartText"/>
          <w:rFonts w:ascii="Times New Roman" w:hAnsi="Times New Roman" w:cs="Times New Roman"/>
          <w:b/>
          <w:bCs/>
          <w:color w:val="auto"/>
        </w:rPr>
      </w:pPr>
      <w:bookmarkStart w:id="147" w:name="_Toc63237337"/>
      <w:bookmarkStart w:id="148" w:name="_Toc80104403"/>
      <w:r w:rsidRPr="00016407">
        <w:rPr>
          <w:rStyle w:val="CharPartText"/>
          <w:rFonts w:ascii="Times New Roman" w:hAnsi="Times New Roman" w:cs="Times New Roman"/>
          <w:b/>
          <w:bCs/>
          <w:color w:val="auto"/>
        </w:rPr>
        <w:lastRenderedPageBreak/>
        <w:t xml:space="preserve">Part </w:t>
      </w:r>
      <w:r>
        <w:rPr>
          <w:rStyle w:val="CharPartText"/>
          <w:rFonts w:ascii="Times New Roman" w:hAnsi="Times New Roman" w:cs="Times New Roman"/>
          <w:b/>
          <w:bCs/>
          <w:color w:val="auto"/>
        </w:rPr>
        <w:t>5</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Auction procedures</w:t>
      </w:r>
      <w:bookmarkEnd w:id="147"/>
      <w:r w:rsidR="00F935AF">
        <w:rPr>
          <w:rStyle w:val="CharPartText"/>
          <w:rFonts w:ascii="Times New Roman" w:hAnsi="Times New Roman" w:cs="Times New Roman"/>
          <w:b/>
          <w:bCs/>
          <w:color w:val="auto"/>
        </w:rPr>
        <w:t xml:space="preserve">, and allocation of </w:t>
      </w:r>
      <w:r w:rsidR="00F0754F">
        <w:rPr>
          <w:rStyle w:val="CharPartText"/>
          <w:rFonts w:ascii="Times New Roman" w:hAnsi="Times New Roman" w:cs="Times New Roman"/>
          <w:b/>
          <w:bCs/>
          <w:color w:val="auto"/>
        </w:rPr>
        <w:t>set-aside</w:t>
      </w:r>
      <w:r w:rsidR="00F935AF">
        <w:rPr>
          <w:rStyle w:val="CharPartText"/>
          <w:rFonts w:ascii="Times New Roman" w:hAnsi="Times New Roman" w:cs="Times New Roman"/>
          <w:b/>
          <w:bCs/>
          <w:color w:val="auto"/>
        </w:rPr>
        <w:t xml:space="preserve"> lots</w:t>
      </w:r>
      <w:bookmarkEnd w:id="148"/>
    </w:p>
    <w:p w14:paraId="19395D34" w14:textId="22502094" w:rsidR="0053327C" w:rsidRPr="00D358C5" w:rsidRDefault="0053327C" w:rsidP="0053327C">
      <w:pPr>
        <w:pStyle w:val="Heading1"/>
        <w:rPr>
          <w:rStyle w:val="CharPartText"/>
          <w:rFonts w:ascii="Times New Roman" w:hAnsi="Times New Roman" w:cs="Times New Roman"/>
          <w:b/>
          <w:bCs/>
          <w:color w:val="auto"/>
          <w:sz w:val="28"/>
          <w:szCs w:val="28"/>
        </w:rPr>
      </w:pPr>
      <w:bookmarkStart w:id="149" w:name="_Toc63237338"/>
      <w:bookmarkStart w:id="150" w:name="_Toc80104404"/>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t>Procedures to be applied</w:t>
      </w:r>
      <w:bookmarkEnd w:id="149"/>
      <w:r w:rsidR="00F935AF">
        <w:rPr>
          <w:rStyle w:val="CharPartText"/>
          <w:rFonts w:ascii="Times New Roman" w:hAnsi="Times New Roman" w:cs="Times New Roman"/>
          <w:b/>
          <w:bCs/>
          <w:color w:val="auto"/>
          <w:sz w:val="28"/>
          <w:szCs w:val="28"/>
        </w:rPr>
        <w:t xml:space="preserve"> for auction and allocation of </w:t>
      </w:r>
      <w:r w:rsidR="00F0754F">
        <w:rPr>
          <w:rStyle w:val="CharPartText"/>
          <w:rFonts w:ascii="Times New Roman" w:hAnsi="Times New Roman" w:cs="Times New Roman"/>
          <w:b/>
          <w:bCs/>
          <w:color w:val="auto"/>
          <w:sz w:val="28"/>
          <w:szCs w:val="28"/>
        </w:rPr>
        <w:t>set-aside</w:t>
      </w:r>
      <w:r w:rsidR="00F935AF">
        <w:rPr>
          <w:rStyle w:val="CharPartText"/>
          <w:rFonts w:ascii="Times New Roman" w:hAnsi="Times New Roman" w:cs="Times New Roman"/>
          <w:b/>
          <w:bCs/>
          <w:color w:val="auto"/>
          <w:sz w:val="28"/>
          <w:szCs w:val="28"/>
        </w:rPr>
        <w:t xml:space="preserve"> lots</w:t>
      </w:r>
      <w:bookmarkEnd w:id="150"/>
    </w:p>
    <w:p w14:paraId="48B954B4" w14:textId="12FADD04" w:rsidR="0053327C" w:rsidRDefault="00AE36F0" w:rsidP="0053327C">
      <w:pPr>
        <w:pStyle w:val="ActHead5"/>
      </w:pPr>
      <w:bookmarkStart w:id="151" w:name="_Toc63237339"/>
      <w:bookmarkStart w:id="152" w:name="_Toc80104405"/>
      <w:r>
        <w:rPr>
          <w:rStyle w:val="CharSectno"/>
        </w:rPr>
        <w:t>60</w:t>
      </w:r>
      <w:r w:rsidR="0053327C" w:rsidRPr="00F80517">
        <w:rPr>
          <w:rStyle w:val="CharSectno"/>
        </w:rPr>
        <w:t xml:space="preserve">  </w:t>
      </w:r>
      <w:r w:rsidR="0053327C">
        <w:t>Auction stages</w:t>
      </w:r>
      <w:bookmarkEnd w:id="151"/>
      <w:bookmarkEnd w:id="152"/>
    </w:p>
    <w:p w14:paraId="08F35BCE" w14:textId="3CFD9627" w:rsidR="0053327C" w:rsidRDefault="0053327C" w:rsidP="0053327C">
      <w:pPr>
        <w:pStyle w:val="subsection"/>
      </w:pPr>
      <w:r>
        <w:tab/>
        <w:t>(1)</w:t>
      </w:r>
      <w:r>
        <w:tab/>
        <w:t>The auction consists of a primary stage</w:t>
      </w:r>
      <w:r w:rsidR="003E3AD2">
        <w:t>, a secondary stage (if required)</w:t>
      </w:r>
      <w:r>
        <w:t xml:space="preserve"> and an </w:t>
      </w:r>
      <w:r w:rsidR="003601B6">
        <w:t>assignment stage</w:t>
      </w:r>
      <w:r>
        <w:t>.</w:t>
      </w:r>
    </w:p>
    <w:p w14:paraId="7B159C37" w14:textId="326D0819" w:rsidR="0053327C" w:rsidRPr="00D20E88" w:rsidRDefault="0053327C" w:rsidP="0053327C">
      <w:pPr>
        <w:pStyle w:val="subsection"/>
        <w:rPr>
          <w:b/>
          <w:bCs/>
          <w:i/>
          <w:iCs/>
        </w:rPr>
      </w:pPr>
      <w:r>
        <w:tab/>
        <w:t>(2)</w:t>
      </w:r>
      <w:r>
        <w:tab/>
        <w:t>The primary stage is made up of:</w:t>
      </w:r>
    </w:p>
    <w:p w14:paraId="2A1E1C77" w14:textId="77777777" w:rsidR="00EE5753" w:rsidRDefault="0053327C" w:rsidP="0053327C">
      <w:pPr>
        <w:pStyle w:val="paragraph"/>
      </w:pPr>
      <w:r>
        <w:tab/>
        <w:t>(a)</w:t>
      </w:r>
      <w:r>
        <w:tab/>
        <w:t>the pre-bidding phase, for bidders to change or confirm</w:t>
      </w:r>
      <w:r w:rsidR="00EE5753">
        <w:t>:</w:t>
      </w:r>
    </w:p>
    <w:p w14:paraId="0716D488" w14:textId="6C55958D" w:rsidR="0053327C" w:rsidRDefault="00EE5753" w:rsidP="00EE5753">
      <w:pPr>
        <w:pStyle w:val="paragraphsub"/>
      </w:pPr>
      <w:r>
        <w:tab/>
        <w:t>(i)</w:t>
      </w:r>
      <w:r>
        <w:tab/>
      </w:r>
      <w:r w:rsidR="0053327C">
        <w:t>their</w:t>
      </w:r>
      <w:r w:rsidR="00496D20" w:rsidRPr="00496D20">
        <w:t xml:space="preserve"> </w:t>
      </w:r>
      <w:r w:rsidR="00496D20">
        <w:t>provisional start demand for the lots of each product; and</w:t>
      </w:r>
    </w:p>
    <w:p w14:paraId="5E971A70" w14:textId="0B6054ED" w:rsidR="00EE5753" w:rsidRDefault="00EE5753" w:rsidP="00EE5753">
      <w:pPr>
        <w:pStyle w:val="paragraphsub"/>
      </w:pPr>
      <w:r>
        <w:tab/>
        <w:t>(ii)</w:t>
      </w:r>
      <w:r>
        <w:tab/>
        <w:t>fo</w:t>
      </w:r>
      <w:r w:rsidR="00ED10BA">
        <w:t>r each product, other than:</w:t>
      </w:r>
    </w:p>
    <w:p w14:paraId="56C586E8" w14:textId="77777777" w:rsidR="00ED10BA" w:rsidRPr="00D44C39" w:rsidRDefault="00ED10BA" w:rsidP="00ED10BA">
      <w:pPr>
        <w:pStyle w:val="paragraphsub"/>
        <w:tabs>
          <w:tab w:val="clear" w:pos="1985"/>
          <w:tab w:val="right" w:pos="2552"/>
        </w:tabs>
        <w:ind w:left="2835" w:hanging="2835"/>
      </w:pPr>
      <w:r w:rsidRPr="00D44C39">
        <w:tab/>
        <w:t>(A)</w:t>
      </w:r>
      <w:r w:rsidRPr="00D44C39">
        <w:tab/>
        <w:t>a 900 lower product; or</w:t>
      </w:r>
    </w:p>
    <w:p w14:paraId="003E69C2" w14:textId="6D6F9A32" w:rsidR="00EE534A" w:rsidRPr="00D44C39" w:rsidRDefault="00ED10BA" w:rsidP="00587C25">
      <w:pPr>
        <w:pStyle w:val="paragraphsub"/>
        <w:tabs>
          <w:tab w:val="clear" w:pos="1985"/>
          <w:tab w:val="right" w:pos="2552"/>
        </w:tabs>
        <w:ind w:left="2835" w:hanging="2835"/>
      </w:pPr>
      <w:r w:rsidRPr="00D44C39">
        <w:tab/>
        <w:t>(B)</w:t>
      </w:r>
      <w:r w:rsidRPr="00D44C39">
        <w:tab/>
        <w:t>for a set-aside participant</w:t>
      </w:r>
      <w:r w:rsidR="00587C25">
        <w:t xml:space="preserve"> </w:t>
      </w:r>
      <w:r w:rsidR="00EE534A" w:rsidRPr="00C34162">
        <w:t>–</w:t>
      </w:r>
      <w:r w:rsidR="00EE534A">
        <w:t xml:space="preserve"> a 900 upper product;</w:t>
      </w:r>
    </w:p>
    <w:p w14:paraId="13F35903" w14:textId="25EC05BB" w:rsidR="00ED10BA" w:rsidRDefault="00ED10BA" w:rsidP="00ED10BA">
      <w:pPr>
        <w:pStyle w:val="paragraphsub"/>
      </w:pPr>
      <w:r>
        <w:tab/>
      </w:r>
      <w:r>
        <w:tab/>
        <w:t>their provisional minimum spectrum requirement for lots of the product; and</w:t>
      </w:r>
    </w:p>
    <w:p w14:paraId="4FF68965" w14:textId="53ADF60A" w:rsidR="00140715" w:rsidRDefault="00C5506C" w:rsidP="00C5506C">
      <w:pPr>
        <w:pStyle w:val="paragraph"/>
      </w:pPr>
      <w:r>
        <w:tab/>
        <w:t>(b)</w:t>
      </w:r>
      <w:r>
        <w:tab/>
        <w:t>one or more clock rounds for the making of bids on lots of a product, and the results of that clock round; and</w:t>
      </w:r>
    </w:p>
    <w:p w14:paraId="53C4CDA6" w14:textId="418904B5" w:rsidR="00C5506C" w:rsidRDefault="00C5506C" w:rsidP="00C5506C">
      <w:pPr>
        <w:pStyle w:val="paragraph"/>
      </w:pPr>
      <w:r>
        <w:tab/>
        <w:t>(c)</w:t>
      </w:r>
      <w:r>
        <w:tab/>
        <w:t>the determination of the final posted demands, as a result of the final clock round, for the lots of each product allocated to a primary winner</w:t>
      </w:r>
      <w:r w:rsidR="00681EB1">
        <w:t>,</w:t>
      </w:r>
      <w:r>
        <w:t xml:space="preserve"> and </w:t>
      </w:r>
      <w:r w:rsidR="00681EB1">
        <w:t>of the associated primary price, after all clock rounds are completed.</w:t>
      </w:r>
    </w:p>
    <w:p w14:paraId="5B341BE9" w14:textId="67763CBE" w:rsidR="003E3AD2" w:rsidRDefault="003E3AD2" w:rsidP="00FC3A9C">
      <w:pPr>
        <w:pStyle w:val="subsection"/>
      </w:pPr>
      <w:r>
        <w:tab/>
        <w:t>(</w:t>
      </w:r>
      <w:r w:rsidR="006C46ED">
        <w:t>3</w:t>
      </w:r>
      <w:r>
        <w:t>)</w:t>
      </w:r>
      <w:r>
        <w:tab/>
        <w:t>The secondary stage, if required, is made up of:</w:t>
      </w:r>
    </w:p>
    <w:p w14:paraId="72B99977" w14:textId="50EED3D2" w:rsidR="003E3AD2" w:rsidRDefault="003E3AD2" w:rsidP="003E3AD2">
      <w:pPr>
        <w:pStyle w:val="paragraph"/>
      </w:pPr>
      <w:r>
        <w:tab/>
        <w:t>(a)</w:t>
      </w:r>
      <w:r>
        <w:tab/>
        <w:t>one or more rounds for the making of bids on any residual lot of a product that is available in the secondary stage of the auction, and the results of th</w:t>
      </w:r>
      <w:r w:rsidR="00A75B00">
        <w:t>at</w:t>
      </w:r>
      <w:r>
        <w:t xml:space="preserve"> round; and</w:t>
      </w:r>
    </w:p>
    <w:p w14:paraId="0692F125" w14:textId="58DB8D11" w:rsidR="003E3AD2" w:rsidRDefault="003E3AD2" w:rsidP="003E3AD2">
      <w:pPr>
        <w:pStyle w:val="paragraph"/>
      </w:pPr>
      <w:r>
        <w:tab/>
        <w:t>(b)</w:t>
      </w:r>
      <w:r>
        <w:tab/>
        <w:t>the determination of the winning final high bids</w:t>
      </w:r>
      <w:r w:rsidR="001F5D73">
        <w:t xml:space="preserve"> for any residual lot of a product allocated to a secondary winner</w:t>
      </w:r>
      <w:r w:rsidR="00554D7C">
        <w:t>,</w:t>
      </w:r>
      <w:r w:rsidR="001F5D73">
        <w:t xml:space="preserve"> and of the associated secondary price</w:t>
      </w:r>
      <w:r w:rsidR="002B250D">
        <w:t>,</w:t>
      </w:r>
      <w:r w:rsidR="001F5D73">
        <w:t xml:space="preserve"> after all rounds for the secondary stage are completed.</w:t>
      </w:r>
    </w:p>
    <w:p w14:paraId="4142DC83" w14:textId="695209DB" w:rsidR="00681EB1" w:rsidRDefault="00FC3A9C" w:rsidP="00FC3A9C">
      <w:pPr>
        <w:pStyle w:val="subsection"/>
      </w:pPr>
      <w:r>
        <w:tab/>
        <w:t>(</w:t>
      </w:r>
      <w:r w:rsidR="006C46ED">
        <w:t>4</w:t>
      </w:r>
      <w:r w:rsidR="00522335">
        <w:t>)</w:t>
      </w:r>
      <w:r>
        <w:tab/>
        <w:t xml:space="preserve">The </w:t>
      </w:r>
      <w:r w:rsidR="003601B6">
        <w:t>assignment stage</w:t>
      </w:r>
      <w:r>
        <w:t xml:space="preserve"> is made up of:</w:t>
      </w:r>
    </w:p>
    <w:p w14:paraId="433F2209" w14:textId="160DACDB" w:rsidR="00562770" w:rsidRDefault="00BE61CF" w:rsidP="00BE61CF">
      <w:pPr>
        <w:pStyle w:val="paragraph"/>
      </w:pPr>
      <w:r>
        <w:tab/>
        <w:t>(</w:t>
      </w:r>
      <w:r w:rsidR="00FC3A9C">
        <w:t>a</w:t>
      </w:r>
      <w:r>
        <w:t>)</w:t>
      </w:r>
      <w:r>
        <w:tab/>
      </w:r>
      <w:r w:rsidR="00FC3A9C">
        <w:t>one or more assignment rounds for the making of</w:t>
      </w:r>
      <w:r w:rsidR="00B650FA">
        <w:t xml:space="preserve"> assignment</w:t>
      </w:r>
      <w:r w:rsidR="00FC3A9C">
        <w:t xml:space="preserve"> bids; and</w:t>
      </w:r>
    </w:p>
    <w:p w14:paraId="69DEA0A2" w14:textId="7A9FF5D5" w:rsidR="00926510" w:rsidRPr="00931B4D" w:rsidRDefault="00BE61CF" w:rsidP="00BE61CF">
      <w:pPr>
        <w:pStyle w:val="paragraph"/>
        <w:rPr>
          <w:szCs w:val="22"/>
        </w:rPr>
      </w:pPr>
      <w:r>
        <w:tab/>
        <w:t>(</w:t>
      </w:r>
      <w:r w:rsidR="00FC3A9C">
        <w:t>b</w:t>
      </w:r>
      <w:r>
        <w:t>)</w:t>
      </w:r>
      <w:r>
        <w:tab/>
      </w:r>
      <w:r w:rsidR="00FC3A9C">
        <w:t xml:space="preserve">the determination of the winning assignment bids (after an assignment round has ended), and of the total assignment price </w:t>
      </w:r>
      <w:r w:rsidR="00A11746">
        <w:t xml:space="preserve">for each </w:t>
      </w:r>
      <w:r w:rsidR="00A72FEF">
        <w:t>assignment winner</w:t>
      </w:r>
      <w:r w:rsidR="00A11746">
        <w:t xml:space="preserve"> </w:t>
      </w:r>
      <w:r w:rsidR="00FC3A9C">
        <w:t xml:space="preserve">after all </w:t>
      </w:r>
      <w:r w:rsidR="00FC3A9C" w:rsidRPr="00C7109F">
        <w:rPr>
          <w:szCs w:val="22"/>
        </w:rPr>
        <w:t>assignment rounds are completed</w:t>
      </w:r>
      <w:r w:rsidR="00926510" w:rsidRPr="00BD4272">
        <w:rPr>
          <w:szCs w:val="22"/>
        </w:rPr>
        <w:t>; and</w:t>
      </w:r>
    </w:p>
    <w:p w14:paraId="7A4A52CF" w14:textId="3D31530F" w:rsidR="00402211" w:rsidRDefault="00926510" w:rsidP="00BE61CF">
      <w:pPr>
        <w:pStyle w:val="paragraph"/>
        <w:rPr>
          <w:szCs w:val="22"/>
        </w:rPr>
      </w:pPr>
      <w:r w:rsidRPr="00101EAC">
        <w:rPr>
          <w:szCs w:val="22"/>
        </w:rPr>
        <w:tab/>
        <w:t>(c)</w:t>
      </w:r>
      <w:r w:rsidRPr="00C7109F">
        <w:rPr>
          <w:szCs w:val="22"/>
        </w:rPr>
        <w:tab/>
        <w:t xml:space="preserve">if </w:t>
      </w:r>
      <w:r w:rsidR="00402211">
        <w:rPr>
          <w:szCs w:val="22"/>
        </w:rPr>
        <w:t>sub</w:t>
      </w:r>
      <w:r w:rsidRPr="00C7109F">
        <w:rPr>
          <w:szCs w:val="22"/>
        </w:rPr>
        <w:t xml:space="preserve">clause </w:t>
      </w:r>
      <w:r w:rsidR="00EF25BA">
        <w:rPr>
          <w:szCs w:val="22"/>
        </w:rPr>
        <w:t>10</w:t>
      </w:r>
      <w:r w:rsidR="00402211">
        <w:rPr>
          <w:szCs w:val="22"/>
        </w:rPr>
        <w:t>(1)</w:t>
      </w:r>
      <w:r w:rsidRPr="00C7109F">
        <w:rPr>
          <w:szCs w:val="22"/>
        </w:rPr>
        <w:t xml:space="preserve"> of Schedule </w:t>
      </w:r>
      <w:r w:rsidR="003F5F00">
        <w:rPr>
          <w:szCs w:val="22"/>
        </w:rPr>
        <w:t>4</w:t>
      </w:r>
      <w:r w:rsidRPr="00C7109F">
        <w:rPr>
          <w:szCs w:val="22"/>
        </w:rPr>
        <w:t xml:space="preserve"> applies – the </w:t>
      </w:r>
      <w:r w:rsidRPr="00BD4272">
        <w:rPr>
          <w:szCs w:val="22"/>
        </w:rPr>
        <w:t>allocation of the downshift</w:t>
      </w:r>
      <w:r w:rsidR="00402211">
        <w:rPr>
          <w:szCs w:val="22"/>
        </w:rPr>
        <w:t xml:space="preserve"> metropolitan</w:t>
      </w:r>
      <w:r w:rsidRPr="00BD4272">
        <w:rPr>
          <w:szCs w:val="22"/>
        </w:rPr>
        <w:t xml:space="preserve"> lot</w:t>
      </w:r>
      <w:r w:rsidR="00402211">
        <w:rPr>
          <w:szCs w:val="22"/>
        </w:rPr>
        <w:t>; and</w:t>
      </w:r>
    </w:p>
    <w:p w14:paraId="6C0D0ABF" w14:textId="7ADB907F" w:rsidR="00BE61CF" w:rsidRPr="00101EAC" w:rsidRDefault="00402211" w:rsidP="00BE61CF">
      <w:pPr>
        <w:pStyle w:val="paragraph"/>
        <w:rPr>
          <w:szCs w:val="22"/>
        </w:rPr>
      </w:pPr>
      <w:r>
        <w:rPr>
          <w:szCs w:val="22"/>
        </w:rPr>
        <w:tab/>
        <w:t>(d)</w:t>
      </w:r>
      <w:r>
        <w:rPr>
          <w:szCs w:val="22"/>
        </w:rPr>
        <w:tab/>
        <w:t xml:space="preserve">if subclause </w:t>
      </w:r>
      <w:r w:rsidR="00EF25BA">
        <w:rPr>
          <w:szCs w:val="22"/>
        </w:rPr>
        <w:t>10</w:t>
      </w:r>
      <w:r>
        <w:rPr>
          <w:szCs w:val="22"/>
        </w:rPr>
        <w:t>(</w:t>
      </w:r>
      <w:r w:rsidR="00EF25BA">
        <w:rPr>
          <w:szCs w:val="22"/>
        </w:rPr>
        <w:t>2</w:t>
      </w:r>
      <w:r>
        <w:rPr>
          <w:szCs w:val="22"/>
        </w:rPr>
        <w:t xml:space="preserve">) of Schedule </w:t>
      </w:r>
      <w:r w:rsidR="003F5F00">
        <w:rPr>
          <w:szCs w:val="22"/>
        </w:rPr>
        <w:t>4</w:t>
      </w:r>
      <w:r>
        <w:rPr>
          <w:szCs w:val="22"/>
        </w:rPr>
        <w:t xml:space="preserve"> applies – the allocation of the downshift regional lot</w:t>
      </w:r>
      <w:r w:rsidR="00FC3A9C" w:rsidRPr="00931B4D">
        <w:rPr>
          <w:szCs w:val="22"/>
        </w:rPr>
        <w:t>.</w:t>
      </w:r>
    </w:p>
    <w:p w14:paraId="6C34B1C4" w14:textId="32E0BE8C" w:rsidR="00FC3A9C" w:rsidRDefault="00DE1650" w:rsidP="00FC3A9C">
      <w:pPr>
        <w:pStyle w:val="ActHead5"/>
      </w:pPr>
      <w:bookmarkStart w:id="153" w:name="_Toc63237340"/>
      <w:bookmarkStart w:id="154" w:name="_Toc80104406"/>
      <w:r>
        <w:rPr>
          <w:rStyle w:val="CharSectno"/>
        </w:rPr>
        <w:t>61</w:t>
      </w:r>
      <w:r w:rsidR="00FC3A9C" w:rsidRPr="00F80517">
        <w:rPr>
          <w:rStyle w:val="CharSectno"/>
        </w:rPr>
        <w:t xml:space="preserve">  </w:t>
      </w:r>
      <w:r w:rsidR="00FC3A9C">
        <w:t>Procedures if only one bidder</w:t>
      </w:r>
      <w:bookmarkEnd w:id="153"/>
      <w:bookmarkEnd w:id="154"/>
    </w:p>
    <w:p w14:paraId="02C15447" w14:textId="5164E080" w:rsidR="00FC3A9C" w:rsidRDefault="00FC3A9C" w:rsidP="00FC3A9C">
      <w:pPr>
        <w:pStyle w:val="subsection"/>
      </w:pPr>
      <w:r>
        <w:tab/>
        <w:t>(1)</w:t>
      </w:r>
      <w:r>
        <w:tab/>
        <w:t>If there is only one bidder in the auction, the procedures to be applied for allocating lots of a product and assigning frequency ranges are as follows:</w:t>
      </w:r>
    </w:p>
    <w:p w14:paraId="7C5D0263" w14:textId="4CB63FE5" w:rsidR="00B63E3C" w:rsidRDefault="00BE61CF" w:rsidP="00504F9A">
      <w:pPr>
        <w:pStyle w:val="paragraph"/>
      </w:pPr>
      <w:r>
        <w:tab/>
        <w:t>(</w:t>
      </w:r>
      <w:r w:rsidR="00FC3A9C">
        <w:t>a</w:t>
      </w:r>
      <w:r>
        <w:t>)</w:t>
      </w:r>
      <w:r>
        <w:tab/>
      </w:r>
      <w:r w:rsidR="00FC3A9C">
        <w:t>in the primary stage – there will be a pre-bidding phase, in which the bidder may enter start demands</w:t>
      </w:r>
      <w:r w:rsidR="00496D20">
        <w:t>,</w:t>
      </w:r>
      <w:r w:rsidR="00FC3A9C">
        <w:t xml:space="preserve"> and one clock round in which the bidder may make a bid for the lots of each product;</w:t>
      </w:r>
    </w:p>
    <w:p w14:paraId="0ACF54C7" w14:textId="72FADC92" w:rsidR="00FC3A9C" w:rsidRDefault="00FC3A9C" w:rsidP="00BE61CF">
      <w:pPr>
        <w:pStyle w:val="paragraph"/>
      </w:pPr>
      <w:r>
        <w:tab/>
        <w:t>(b)</w:t>
      </w:r>
      <w:r w:rsidR="00066DD5">
        <w:tab/>
        <w:t xml:space="preserve">the </w:t>
      </w:r>
      <w:r w:rsidR="003601B6">
        <w:t>assignment stage</w:t>
      </w:r>
      <w:r w:rsidR="00066DD5">
        <w:t xml:space="preserve"> will be conducted as soon as possible after the primary stage to enable the bidder to indicate the frequency ranges the bidder wishes to have assigned.</w:t>
      </w:r>
    </w:p>
    <w:p w14:paraId="6E9A2C93" w14:textId="1CECB378" w:rsidR="008B582F" w:rsidRDefault="00066DD5" w:rsidP="00066DD5">
      <w:pPr>
        <w:pStyle w:val="notetext"/>
      </w:pPr>
      <w:r>
        <w:t>Note</w:t>
      </w:r>
      <w:r w:rsidR="005F6632">
        <w:t xml:space="preserve"> 1</w:t>
      </w:r>
      <w:r>
        <w:t>:</w:t>
      </w:r>
      <w:r>
        <w:tab/>
        <w:t xml:space="preserve">In this situation, the assignment prices will be zero: see subclause 8(2) of Schedule </w:t>
      </w:r>
      <w:r w:rsidR="003F5F00">
        <w:t>4</w:t>
      </w:r>
      <w:r>
        <w:t>.</w:t>
      </w:r>
    </w:p>
    <w:p w14:paraId="00B3C511" w14:textId="3F5AB7F3" w:rsidR="005F6632" w:rsidRDefault="005F6632" w:rsidP="00066DD5">
      <w:pPr>
        <w:pStyle w:val="notetext"/>
      </w:pPr>
      <w:r>
        <w:lastRenderedPageBreak/>
        <w:t>Note 2:</w:t>
      </w:r>
      <w:r>
        <w:tab/>
        <w:t>The assignment stage also deals with the allocation of the downshift metropolitan lot and the downshift regional lot.</w:t>
      </w:r>
    </w:p>
    <w:p w14:paraId="1C72A161" w14:textId="47CFA0DC" w:rsidR="00066DD5" w:rsidRDefault="00066DD5" w:rsidP="00066DD5">
      <w:pPr>
        <w:pStyle w:val="subsection"/>
      </w:pPr>
      <w:r>
        <w:tab/>
        <w:t>(2)</w:t>
      </w:r>
      <w:r>
        <w:tab/>
        <w:t>The ACMA must notify the bidder as soon as reasonabl</w:t>
      </w:r>
      <w:r w:rsidR="004B0394">
        <w:t>y</w:t>
      </w:r>
      <w:r>
        <w:t xml:space="preserve"> practicable after the later of the eligibility deadline or extended eligibility deadline (if there is one) that it is the only bidder, and that the procedures in this section apply.</w:t>
      </w:r>
    </w:p>
    <w:p w14:paraId="129807D0" w14:textId="3FADC1C2" w:rsidR="000D51EE" w:rsidRDefault="00EE078F" w:rsidP="00C575F8">
      <w:pPr>
        <w:pStyle w:val="ActHead5"/>
        <w:rPr>
          <w:rStyle w:val="CharSectno"/>
        </w:rPr>
      </w:pPr>
      <w:bookmarkStart w:id="155" w:name="_Toc63237341"/>
      <w:bookmarkStart w:id="156" w:name="_Toc80104407"/>
      <w:r>
        <w:rPr>
          <w:rStyle w:val="CharSectno"/>
        </w:rPr>
        <w:t>62</w:t>
      </w:r>
      <w:r w:rsidR="000D51EE">
        <w:rPr>
          <w:rStyle w:val="CharSectno"/>
        </w:rPr>
        <w:t xml:space="preserve">  </w:t>
      </w:r>
      <w:r w:rsidR="000D51EE" w:rsidRPr="005C6B10">
        <w:t xml:space="preserve">Procedures in relation to </w:t>
      </w:r>
      <w:r w:rsidR="00F0754F" w:rsidRPr="005C6B10">
        <w:t>set-aside</w:t>
      </w:r>
      <w:r w:rsidR="000D51EE" w:rsidRPr="005C6B10">
        <w:t xml:space="preserve"> lots</w:t>
      </w:r>
      <w:bookmarkEnd w:id="155"/>
      <w:bookmarkEnd w:id="156"/>
    </w:p>
    <w:p w14:paraId="01850725" w14:textId="2FCC015C" w:rsidR="000D51EE" w:rsidRDefault="00E21CDE" w:rsidP="00E21CDE">
      <w:pPr>
        <w:pStyle w:val="subsection"/>
      </w:pPr>
      <w:r>
        <w:tab/>
      </w:r>
      <w:r w:rsidR="004A35AE">
        <w:t>(1)</w:t>
      </w:r>
      <w:r>
        <w:tab/>
        <w:t xml:space="preserve">If </w:t>
      </w:r>
      <w:r w:rsidR="00360C73">
        <w:t xml:space="preserve">this </w:t>
      </w:r>
      <w:r>
        <w:t xml:space="preserve">subsection applies in relation to the auction, Schedule </w:t>
      </w:r>
      <w:r w:rsidRPr="00B64D19">
        <w:t xml:space="preserve">1 </w:t>
      </w:r>
      <w:r w:rsidR="007F2037" w:rsidRPr="00B64D19">
        <w:t>takes</w:t>
      </w:r>
      <w:r w:rsidRPr="00B64D19">
        <w:t xml:space="preserve"> effect</w:t>
      </w:r>
      <w:r w:rsidR="0009651E" w:rsidRPr="00B64D19">
        <w:t xml:space="preserve"> im</w:t>
      </w:r>
      <w:r w:rsidR="0009651E">
        <w:t xml:space="preserve">mediately </w:t>
      </w:r>
      <w:r w:rsidR="00693F0B">
        <w:t>before the pre-bidding phase of the primary stage</w:t>
      </w:r>
      <w:r>
        <w:t>.</w:t>
      </w:r>
    </w:p>
    <w:p w14:paraId="50A6D18C" w14:textId="266D8EDD" w:rsidR="0009651E" w:rsidRPr="00E21CDE" w:rsidRDefault="0009651E" w:rsidP="00E21CDE">
      <w:pPr>
        <w:pStyle w:val="subsection"/>
      </w:pPr>
      <w:r>
        <w:tab/>
        <w:t>(2)</w:t>
      </w:r>
      <w:r>
        <w:tab/>
        <w:t xml:space="preserve">If </w:t>
      </w:r>
      <w:r w:rsidR="00360C73">
        <w:t xml:space="preserve">this </w:t>
      </w:r>
      <w:r>
        <w:t>subsection</w:t>
      </w:r>
      <w:r w:rsidR="00315F53">
        <w:t xml:space="preserve"> </w:t>
      </w:r>
      <w:r>
        <w:t>applies in relation to the auction, Schedule 1 does not have any effect</w:t>
      </w:r>
      <w:r w:rsidR="00DE1BD5">
        <w:t>.</w:t>
      </w:r>
    </w:p>
    <w:p w14:paraId="0F035C89" w14:textId="07EF0E0A" w:rsidR="00C575F8" w:rsidRDefault="000370A3" w:rsidP="00C575F8">
      <w:pPr>
        <w:pStyle w:val="ActHead5"/>
      </w:pPr>
      <w:bookmarkStart w:id="157" w:name="_Toc63237342"/>
      <w:bookmarkStart w:id="158" w:name="_Toc80104408"/>
      <w:r>
        <w:rPr>
          <w:rStyle w:val="CharSectno"/>
        </w:rPr>
        <w:t>63</w:t>
      </w:r>
      <w:r w:rsidR="00C575F8" w:rsidRPr="00F80517">
        <w:rPr>
          <w:rStyle w:val="CharSectno"/>
        </w:rPr>
        <w:t xml:space="preserve">  </w:t>
      </w:r>
      <w:r w:rsidR="001B4E2D">
        <w:t>Rounds of the auction</w:t>
      </w:r>
      <w:bookmarkEnd w:id="157"/>
      <w:bookmarkEnd w:id="158"/>
    </w:p>
    <w:p w14:paraId="0F01BDBA" w14:textId="1F9BD221" w:rsidR="00C575F8" w:rsidRDefault="00C575F8" w:rsidP="00C575F8">
      <w:pPr>
        <w:pStyle w:val="subsection"/>
      </w:pPr>
      <w:r>
        <w:tab/>
        <w:t>(1)</w:t>
      </w:r>
      <w:r>
        <w:tab/>
      </w:r>
      <w:r w:rsidR="000B2407">
        <w:t xml:space="preserve">The clock rounds for the primary stage are to be conducted in accordance with the rules in Schedule </w:t>
      </w:r>
      <w:r w:rsidR="00B8749E">
        <w:t>2</w:t>
      </w:r>
      <w:r w:rsidR="000B2407">
        <w:t>.</w:t>
      </w:r>
    </w:p>
    <w:p w14:paraId="37D8F948" w14:textId="3626B996" w:rsidR="00F70589" w:rsidRDefault="00F70589" w:rsidP="00C575F8">
      <w:pPr>
        <w:pStyle w:val="subsection"/>
      </w:pPr>
      <w:r>
        <w:tab/>
        <w:t>(</w:t>
      </w:r>
      <w:r w:rsidR="003D252F">
        <w:t>2</w:t>
      </w:r>
      <w:r>
        <w:t>)</w:t>
      </w:r>
      <w:r>
        <w:tab/>
        <w:t xml:space="preserve">The rounds for the secondary stage, if required, are to be conducted in accordance with the rules in Schedule </w:t>
      </w:r>
      <w:r w:rsidR="003F5F00">
        <w:t>3</w:t>
      </w:r>
      <w:r>
        <w:t>.</w:t>
      </w:r>
    </w:p>
    <w:p w14:paraId="6F93F010" w14:textId="536F8113" w:rsidR="00F87FF3" w:rsidRDefault="000B2407" w:rsidP="004238E5">
      <w:pPr>
        <w:pStyle w:val="subsection"/>
        <w:keepNext/>
      </w:pPr>
      <w:r>
        <w:tab/>
        <w:t>(</w:t>
      </w:r>
      <w:r w:rsidR="009D4C99">
        <w:t>3</w:t>
      </w:r>
      <w:r>
        <w:t>)</w:t>
      </w:r>
      <w:r>
        <w:tab/>
      </w:r>
      <w:r w:rsidR="00C4639C">
        <w:t xml:space="preserve">In accordance with the rules in Schedule </w:t>
      </w:r>
      <w:r w:rsidR="003F5F00">
        <w:t>4</w:t>
      </w:r>
      <w:r w:rsidR="00F87FF3">
        <w:t>:</w:t>
      </w:r>
    </w:p>
    <w:p w14:paraId="60F29DDA" w14:textId="77B78818" w:rsidR="00F87FF3" w:rsidRDefault="00F87FF3" w:rsidP="00F87FF3">
      <w:pPr>
        <w:pStyle w:val="paragraph"/>
      </w:pPr>
      <w:r>
        <w:tab/>
        <w:t>(a)</w:t>
      </w:r>
      <w:r>
        <w:tab/>
      </w:r>
      <w:r w:rsidR="00C4639C">
        <w:t xml:space="preserve">the </w:t>
      </w:r>
      <w:r>
        <w:t>a</w:t>
      </w:r>
      <w:r w:rsidR="000B2407">
        <w:t xml:space="preserve">ssignment rounds for the </w:t>
      </w:r>
      <w:r w:rsidR="003601B6">
        <w:t>assignment stage</w:t>
      </w:r>
      <w:r w:rsidR="000B2407">
        <w:t xml:space="preserve"> are to be conducted</w:t>
      </w:r>
      <w:r>
        <w:t>; and</w:t>
      </w:r>
    </w:p>
    <w:p w14:paraId="7348B2F9" w14:textId="20AF0233" w:rsidR="00F87FF3" w:rsidRDefault="00F87FF3" w:rsidP="00F87FF3">
      <w:pPr>
        <w:pStyle w:val="paragraph"/>
      </w:pPr>
      <w:r>
        <w:tab/>
        <w:t>(b)</w:t>
      </w:r>
      <w:r>
        <w:tab/>
      </w:r>
      <w:r w:rsidR="00F67B68">
        <w:t xml:space="preserve">the </w:t>
      </w:r>
      <w:r>
        <w:t xml:space="preserve">downshift </w:t>
      </w:r>
      <w:r w:rsidR="0002028E">
        <w:t xml:space="preserve">metropolitan </w:t>
      </w:r>
      <w:r>
        <w:t xml:space="preserve">lot </w:t>
      </w:r>
      <w:r w:rsidR="00B43C41" w:rsidRPr="00C4639C">
        <w:t>may</w:t>
      </w:r>
      <w:r>
        <w:t xml:space="preserve"> be allocated;</w:t>
      </w:r>
      <w:r w:rsidR="0002028E">
        <w:t xml:space="preserve"> and</w:t>
      </w:r>
    </w:p>
    <w:p w14:paraId="7D48C497" w14:textId="60569955" w:rsidR="000B2407" w:rsidRDefault="0002028E" w:rsidP="001778A1">
      <w:pPr>
        <w:pStyle w:val="paragraph"/>
      </w:pPr>
      <w:r>
        <w:tab/>
        <w:t>(c)</w:t>
      </w:r>
      <w:r>
        <w:tab/>
        <w:t xml:space="preserve">the downshift regional lot </w:t>
      </w:r>
      <w:r w:rsidR="00B43C41" w:rsidRPr="00C4639C">
        <w:t>may</w:t>
      </w:r>
      <w:r>
        <w:t xml:space="preserve"> be allocated</w:t>
      </w:r>
      <w:r w:rsidR="000B2407">
        <w:t>.</w:t>
      </w:r>
    </w:p>
    <w:p w14:paraId="6934981D" w14:textId="56ED0AE3" w:rsidR="000B2407" w:rsidRDefault="006D50EF" w:rsidP="000B2407">
      <w:pPr>
        <w:pStyle w:val="ActHead5"/>
      </w:pPr>
      <w:bookmarkStart w:id="159" w:name="_Toc63237343"/>
      <w:bookmarkStart w:id="160" w:name="_Toc80104409"/>
      <w:r>
        <w:rPr>
          <w:rStyle w:val="CharSectno"/>
        </w:rPr>
        <w:t>64</w:t>
      </w:r>
      <w:r w:rsidR="000B2407" w:rsidRPr="00F80517">
        <w:rPr>
          <w:rStyle w:val="CharSectno"/>
        </w:rPr>
        <w:t xml:space="preserve">  </w:t>
      </w:r>
      <w:r w:rsidR="000B2407">
        <w:t>Auction manager’s discretion to accept entries and bids</w:t>
      </w:r>
      <w:bookmarkEnd w:id="159"/>
      <w:bookmarkEnd w:id="160"/>
    </w:p>
    <w:p w14:paraId="17D1946E" w14:textId="77777777" w:rsidR="006835BA" w:rsidRDefault="000B2407" w:rsidP="000B2407">
      <w:pPr>
        <w:pStyle w:val="subsection"/>
      </w:pPr>
      <w:r>
        <w:tab/>
        <w:t>(1)</w:t>
      </w:r>
      <w:r>
        <w:tab/>
      </w:r>
      <w:r w:rsidR="006835BA">
        <w:t>The auction manager may permit a bidder to make:</w:t>
      </w:r>
    </w:p>
    <w:p w14:paraId="0FA6DBC8" w14:textId="7626D539" w:rsidR="00BE61CF" w:rsidRDefault="00BE61CF" w:rsidP="00BE61CF">
      <w:pPr>
        <w:pStyle w:val="paragraph"/>
      </w:pPr>
      <w:r>
        <w:tab/>
        <w:t>(</w:t>
      </w:r>
      <w:r w:rsidR="006835BA">
        <w:t>a</w:t>
      </w:r>
      <w:r>
        <w:t>)</w:t>
      </w:r>
      <w:r>
        <w:tab/>
      </w:r>
      <w:r w:rsidR="006835BA">
        <w:t>an entry in the pre-bidding phase; or</w:t>
      </w:r>
    </w:p>
    <w:p w14:paraId="69A6FB21" w14:textId="6AF8DCB8" w:rsidR="006835BA" w:rsidRDefault="006835BA" w:rsidP="00BE61CF">
      <w:pPr>
        <w:pStyle w:val="paragraph"/>
      </w:pPr>
      <w:r>
        <w:tab/>
        <w:t>(b)</w:t>
      </w:r>
      <w:r>
        <w:tab/>
        <w:t xml:space="preserve">a bid for a </w:t>
      </w:r>
      <w:r w:rsidR="0066788B">
        <w:t>clock</w:t>
      </w:r>
      <w:r w:rsidR="00F70925">
        <w:t xml:space="preserve"> </w:t>
      </w:r>
      <w:r>
        <w:t>round</w:t>
      </w:r>
      <w:r w:rsidR="0066788B">
        <w:t xml:space="preserve"> in the primary stage</w:t>
      </w:r>
      <w:r w:rsidR="00013A4D">
        <w:t>, a round</w:t>
      </w:r>
      <w:r w:rsidR="00F70589">
        <w:t xml:space="preserve"> </w:t>
      </w:r>
      <w:r w:rsidR="00013A4D">
        <w:t>in</w:t>
      </w:r>
      <w:r w:rsidR="00F70589">
        <w:t xml:space="preserve"> the secondary stage,</w:t>
      </w:r>
      <w:r w:rsidR="00C112A7">
        <w:t xml:space="preserve"> </w:t>
      </w:r>
      <w:r w:rsidR="00F70925">
        <w:t xml:space="preserve">or </w:t>
      </w:r>
      <w:r w:rsidR="006031F8">
        <w:t xml:space="preserve">in </w:t>
      </w:r>
      <w:r w:rsidR="00F70925">
        <w:t>an assignment round</w:t>
      </w:r>
      <w:r w:rsidR="00563748">
        <w:t>;</w:t>
      </w:r>
    </w:p>
    <w:p w14:paraId="5A26D5B9" w14:textId="232417B0" w:rsidR="00F70925" w:rsidRDefault="00F70925" w:rsidP="00F70925">
      <w:pPr>
        <w:pStyle w:val="subsection"/>
        <w:spacing w:before="60"/>
      </w:pPr>
      <w:r>
        <w:tab/>
      </w:r>
      <w:r>
        <w:tab/>
      </w:r>
      <w:r w:rsidR="0005517B">
        <w:t>by a method other than the auction system if the auction manager is satisfied that the bidder is not able to make an entry or a bid using the auction system.</w:t>
      </w:r>
    </w:p>
    <w:p w14:paraId="6FD36D1A" w14:textId="0A178F48" w:rsidR="005133D5" w:rsidRDefault="005133D5" w:rsidP="005133D5">
      <w:pPr>
        <w:pStyle w:val="subsection"/>
      </w:pPr>
      <w:r>
        <w:tab/>
        <w:t>(</w:t>
      </w:r>
      <w:r w:rsidR="00F70925">
        <w:t>2</w:t>
      </w:r>
      <w:r>
        <w:t>)</w:t>
      </w:r>
      <w:r>
        <w:tab/>
      </w:r>
      <w:r w:rsidR="00F70925">
        <w:t>The auc</w:t>
      </w:r>
      <w:r w:rsidR="0005517B">
        <w:t>tion manager may permit a bidder to make:</w:t>
      </w:r>
    </w:p>
    <w:p w14:paraId="1D0D63D3" w14:textId="5798545E" w:rsidR="005133D5" w:rsidRDefault="005133D5" w:rsidP="005133D5">
      <w:pPr>
        <w:pStyle w:val="paragraph"/>
      </w:pPr>
      <w:r>
        <w:tab/>
        <w:t>(a)</w:t>
      </w:r>
      <w:r>
        <w:tab/>
      </w:r>
      <w:r w:rsidR="0005517B">
        <w:t>an entry in the</w:t>
      </w:r>
      <w:r w:rsidR="002F6D59">
        <w:t xml:space="preserve"> pre-bidding phase</w:t>
      </w:r>
      <w:r w:rsidR="00563748">
        <w:t>; or</w:t>
      </w:r>
    </w:p>
    <w:p w14:paraId="09E98D2B" w14:textId="7369D7E1" w:rsidR="00563748" w:rsidRDefault="00563748" w:rsidP="005133D5">
      <w:pPr>
        <w:pStyle w:val="paragraph"/>
      </w:pPr>
      <w:r>
        <w:tab/>
        <w:t>(b)</w:t>
      </w:r>
      <w:r>
        <w:tab/>
        <w:t xml:space="preserve">a bid for a </w:t>
      </w:r>
      <w:r w:rsidR="0066788B">
        <w:t>clock round in the primary stage</w:t>
      </w:r>
      <w:r w:rsidR="00F70589">
        <w:t xml:space="preserve">, </w:t>
      </w:r>
      <w:r w:rsidR="00013A4D">
        <w:t>a round in</w:t>
      </w:r>
      <w:r w:rsidR="00F70589">
        <w:t xml:space="preserve"> the secondary stage,</w:t>
      </w:r>
      <w:r>
        <w:t xml:space="preserve"> or </w:t>
      </w:r>
      <w:r w:rsidR="00F516AE">
        <w:t xml:space="preserve">in </w:t>
      </w:r>
      <w:r>
        <w:t>an assignment round;</w:t>
      </w:r>
    </w:p>
    <w:p w14:paraId="3535D590" w14:textId="4F220088" w:rsidR="00563748" w:rsidRDefault="00563748" w:rsidP="00563748">
      <w:pPr>
        <w:pStyle w:val="subsection"/>
        <w:spacing w:before="60"/>
      </w:pPr>
      <w:r>
        <w:tab/>
      </w:r>
      <w:r>
        <w:tab/>
        <w:t xml:space="preserve">after the end time of the pre-bidding phase or </w:t>
      </w:r>
      <w:r w:rsidR="00254D53">
        <w:t xml:space="preserve">relevant </w:t>
      </w:r>
      <w:r>
        <w:t xml:space="preserve">round if the auction manager is satisfied that the bidder could not make the entry during the pre-bidding phase or the bid during the </w:t>
      </w:r>
      <w:r w:rsidR="00254D53">
        <w:t xml:space="preserve">relevant </w:t>
      </w:r>
      <w:r>
        <w:t>round because of technical or communication problems.</w:t>
      </w:r>
    </w:p>
    <w:p w14:paraId="6D4EBBD1" w14:textId="27605A16" w:rsidR="00563748" w:rsidRDefault="00563748" w:rsidP="00563748">
      <w:pPr>
        <w:pStyle w:val="subsection"/>
      </w:pPr>
      <w:r>
        <w:tab/>
        <w:t>(3)</w:t>
      </w:r>
      <w:r>
        <w:tab/>
        <w:t>An entry or bid permitted to be made by the auction manager under subsection (2) is taken to have been made during the pre-bidding phase or relevant round.</w:t>
      </w:r>
    </w:p>
    <w:p w14:paraId="366CC879" w14:textId="1C8FEC62" w:rsidR="00563748" w:rsidRDefault="00563748" w:rsidP="00563748">
      <w:pPr>
        <w:pStyle w:val="subsection"/>
      </w:pPr>
      <w:r>
        <w:tab/>
        <w:t>(4)</w:t>
      </w:r>
      <w:r>
        <w:tab/>
        <w:t>The auction manager must not permit a bidder to make:</w:t>
      </w:r>
    </w:p>
    <w:p w14:paraId="586C1A95" w14:textId="34E6D1C3" w:rsidR="00563748" w:rsidRDefault="00563748" w:rsidP="00563748">
      <w:pPr>
        <w:pStyle w:val="paragraph"/>
      </w:pPr>
      <w:r>
        <w:tab/>
        <w:t>(a)</w:t>
      </w:r>
      <w:r>
        <w:tab/>
        <w:t>an entry under paragraph (2)(a) after information about the outcome of the pre-bidding phase has been provided to bidders; or</w:t>
      </w:r>
    </w:p>
    <w:p w14:paraId="1609EE00" w14:textId="6B07F700" w:rsidR="00563748" w:rsidRDefault="00563748" w:rsidP="00563748">
      <w:pPr>
        <w:pStyle w:val="paragraph"/>
      </w:pPr>
      <w:r>
        <w:tab/>
        <w:t>(b)</w:t>
      </w:r>
      <w:r>
        <w:tab/>
        <w:t>a bid under paragraph (2)(b) after information about the outcome of the relevant round has been provided to bidders.</w:t>
      </w:r>
    </w:p>
    <w:p w14:paraId="65ED4BE7" w14:textId="5EC77E34" w:rsidR="00AA6393" w:rsidRDefault="00563748" w:rsidP="00563748">
      <w:pPr>
        <w:pStyle w:val="notetext"/>
      </w:pPr>
      <w:r>
        <w:t>Note 1:</w:t>
      </w:r>
      <w:r>
        <w:tab/>
        <w:t>See subclause 3(</w:t>
      </w:r>
      <w:r w:rsidR="006E6E5A">
        <w:t>9</w:t>
      </w:r>
      <w:r>
        <w:t xml:space="preserve">) of Schedule </w:t>
      </w:r>
      <w:r w:rsidR="00B8749E">
        <w:t>2</w:t>
      </w:r>
      <w:r>
        <w:t xml:space="preserve"> for details of the information about the outcome of the pre-bidding phase that will be provided to bidders.</w:t>
      </w:r>
    </w:p>
    <w:p w14:paraId="5921190D" w14:textId="1840E773" w:rsidR="00563748" w:rsidRDefault="00563748" w:rsidP="00563748">
      <w:pPr>
        <w:pStyle w:val="notetext"/>
      </w:pPr>
      <w:r>
        <w:lastRenderedPageBreak/>
        <w:t>Note 2:</w:t>
      </w:r>
      <w:r>
        <w:tab/>
      </w:r>
      <w:r w:rsidR="00D42DED">
        <w:t xml:space="preserve">See clause 8 of Schedule </w:t>
      </w:r>
      <w:r w:rsidR="00B8749E">
        <w:t>2</w:t>
      </w:r>
      <w:r w:rsidR="00D42DED">
        <w:t xml:space="preserve">, </w:t>
      </w:r>
      <w:r w:rsidR="003B5236">
        <w:t xml:space="preserve">clause </w:t>
      </w:r>
      <w:r w:rsidR="0080652C">
        <w:t>6</w:t>
      </w:r>
      <w:r w:rsidR="003B5236">
        <w:t xml:space="preserve"> of Schedule </w:t>
      </w:r>
      <w:r w:rsidR="003F5F00">
        <w:t>3</w:t>
      </w:r>
      <w:r w:rsidR="003B5236">
        <w:t xml:space="preserve">, </w:t>
      </w:r>
      <w:r w:rsidR="00D42DED">
        <w:t xml:space="preserve">and clauses 7 and 8 of Schedule </w:t>
      </w:r>
      <w:r w:rsidR="003F5F00">
        <w:t>4</w:t>
      </w:r>
      <w:r w:rsidR="00C112A7">
        <w:t>,</w:t>
      </w:r>
      <w:r w:rsidR="00D42DED">
        <w:t xml:space="preserve"> for details of the information about the outcome of a round of the auction that will be provided to bidders.</w:t>
      </w:r>
    </w:p>
    <w:p w14:paraId="012995B2" w14:textId="0CFBE20D" w:rsidR="00DD4DAD" w:rsidRDefault="00367D49" w:rsidP="00DD4DAD">
      <w:pPr>
        <w:pStyle w:val="ActHead5"/>
      </w:pPr>
      <w:bookmarkStart w:id="161" w:name="_Toc63237344"/>
      <w:bookmarkStart w:id="162" w:name="_Toc80104410"/>
      <w:r>
        <w:rPr>
          <w:rStyle w:val="CharSectno"/>
        </w:rPr>
        <w:t>65</w:t>
      </w:r>
      <w:r w:rsidR="00DD4DAD" w:rsidRPr="00F80517">
        <w:rPr>
          <w:rStyle w:val="CharSectno"/>
        </w:rPr>
        <w:t xml:space="preserve">  </w:t>
      </w:r>
      <w:r w:rsidR="00DD4DAD">
        <w:t>Action that auction manager may take in exceptional circumstances</w:t>
      </w:r>
      <w:bookmarkEnd w:id="161"/>
      <w:bookmarkEnd w:id="162"/>
    </w:p>
    <w:p w14:paraId="33607634" w14:textId="711FC09A" w:rsidR="00DD4DAD" w:rsidRDefault="00DD4DAD" w:rsidP="00DD4DAD">
      <w:pPr>
        <w:pStyle w:val="subsection"/>
      </w:pPr>
      <w:r>
        <w:tab/>
        <w:t>(1)</w:t>
      </w:r>
      <w:r>
        <w:tab/>
        <w:t>If the auction manager is satisfied that the auction is affected by</w:t>
      </w:r>
      <w:r w:rsidR="008C12DF">
        <w:t xml:space="preserve"> exceptional circumstances, the auction manager may:</w:t>
      </w:r>
    </w:p>
    <w:p w14:paraId="16A366A3" w14:textId="2AAC5912" w:rsidR="00DD4DAD" w:rsidRDefault="00DD4DAD" w:rsidP="00DD4DAD">
      <w:pPr>
        <w:pStyle w:val="paragraph"/>
      </w:pPr>
      <w:r>
        <w:tab/>
        <w:t>(a)</w:t>
      </w:r>
      <w:r>
        <w:tab/>
      </w:r>
      <w:r w:rsidR="008C12DF">
        <w:t>make corrections to one or more of</w:t>
      </w:r>
      <w:r w:rsidR="006E08AB">
        <w:t xml:space="preserve"> the following</w:t>
      </w:r>
      <w:r w:rsidR="008C12DF">
        <w:t>:</w:t>
      </w:r>
    </w:p>
    <w:p w14:paraId="35ACA7B5" w14:textId="2FC3CC52" w:rsidR="008C12DF" w:rsidRDefault="008C12DF" w:rsidP="008C12DF">
      <w:pPr>
        <w:pStyle w:val="paragraphsub"/>
      </w:pPr>
      <w:r>
        <w:tab/>
        <w:t>(i)</w:t>
      </w:r>
      <w:r>
        <w:tab/>
        <w:t xml:space="preserve">entries made in the pre-bidding phase; </w:t>
      </w:r>
    </w:p>
    <w:p w14:paraId="33667D7A" w14:textId="7B2863DB" w:rsidR="008C12DF" w:rsidRDefault="008C12DF" w:rsidP="008C12DF">
      <w:pPr>
        <w:pStyle w:val="paragraphsub"/>
      </w:pPr>
      <w:r>
        <w:tab/>
        <w:t>(ii)</w:t>
      </w:r>
      <w:r>
        <w:tab/>
        <w:t xml:space="preserve">the results of the round of the auction that last ended; </w:t>
      </w:r>
    </w:p>
    <w:p w14:paraId="3192CA36" w14:textId="37C4F741" w:rsidR="008C12DF" w:rsidRDefault="008C12DF" w:rsidP="008C12DF">
      <w:pPr>
        <w:pStyle w:val="paragraphsub"/>
      </w:pPr>
      <w:r>
        <w:tab/>
        <w:t>(iii)</w:t>
      </w:r>
      <w:r>
        <w:tab/>
        <w:t>information received by a bidder after that round;</w:t>
      </w:r>
      <w:r w:rsidR="00684563">
        <w:t xml:space="preserve"> or</w:t>
      </w:r>
    </w:p>
    <w:p w14:paraId="4EE58C21" w14:textId="7A0F99C1" w:rsidR="000123E4" w:rsidRDefault="008C12DF" w:rsidP="008C12DF">
      <w:pPr>
        <w:pStyle w:val="paragraph"/>
      </w:pPr>
      <w:r>
        <w:tab/>
        <w:t>(b)</w:t>
      </w:r>
      <w:r>
        <w:tab/>
        <w:t>stop the pre-bidding phase, and restart the pre-bidding phase;</w:t>
      </w:r>
      <w:r w:rsidR="00684563">
        <w:t xml:space="preserve"> or</w:t>
      </w:r>
    </w:p>
    <w:p w14:paraId="043CF69E" w14:textId="5D658FB0" w:rsidR="008C12DF" w:rsidRDefault="008C12DF" w:rsidP="008C12DF">
      <w:pPr>
        <w:pStyle w:val="paragraph"/>
      </w:pPr>
      <w:r>
        <w:tab/>
        <w:t>(c)</w:t>
      </w:r>
      <w:r>
        <w:tab/>
        <w:t>stop the current round</w:t>
      </w:r>
      <w:r w:rsidR="00A00902">
        <w:t>, and restart the round;</w:t>
      </w:r>
      <w:r w:rsidR="00684563">
        <w:t xml:space="preserve"> or</w:t>
      </w:r>
    </w:p>
    <w:p w14:paraId="7DBC792F" w14:textId="7BADBFE6" w:rsidR="00A00902" w:rsidRDefault="00A00902" w:rsidP="008C12DF">
      <w:pPr>
        <w:pStyle w:val="paragraph"/>
      </w:pPr>
      <w:r>
        <w:tab/>
        <w:t>(d)</w:t>
      </w:r>
      <w:r>
        <w:tab/>
        <w:t>cancel the results of one or more rounds, and restart the auction from the point before those rounds;</w:t>
      </w:r>
      <w:r w:rsidR="00684563">
        <w:t xml:space="preserve"> or</w:t>
      </w:r>
    </w:p>
    <w:p w14:paraId="44F2B741" w14:textId="77777777" w:rsidR="00637E27" w:rsidRDefault="00A00902" w:rsidP="008C12DF">
      <w:pPr>
        <w:pStyle w:val="paragraph"/>
      </w:pPr>
      <w:r>
        <w:tab/>
        <w:t>(e)</w:t>
      </w:r>
      <w:r>
        <w:tab/>
        <w:t>cancel the results of</w:t>
      </w:r>
      <w:r w:rsidR="00637E27">
        <w:t>:</w:t>
      </w:r>
    </w:p>
    <w:p w14:paraId="3B8BE99A" w14:textId="4D33F468" w:rsidR="00637E27" w:rsidRDefault="00637E27" w:rsidP="00637E27">
      <w:pPr>
        <w:pStyle w:val="paragraphsub"/>
      </w:pPr>
      <w:r>
        <w:tab/>
        <w:t>(i)</w:t>
      </w:r>
      <w:r>
        <w:tab/>
      </w:r>
      <w:r w:rsidR="00A00902">
        <w:t xml:space="preserve">all the </w:t>
      </w:r>
      <w:r w:rsidR="0066788B">
        <w:t xml:space="preserve">clock rounds in the </w:t>
      </w:r>
      <w:r w:rsidR="00A00902">
        <w:t xml:space="preserve">primary </w:t>
      </w:r>
      <w:r w:rsidR="0066788B">
        <w:t>stage</w:t>
      </w:r>
      <w:r>
        <w:t>; or</w:t>
      </w:r>
    </w:p>
    <w:p w14:paraId="5D3427C6" w14:textId="5FCEEB89" w:rsidR="006D55D7" w:rsidRDefault="006D55D7" w:rsidP="00637E27">
      <w:pPr>
        <w:pStyle w:val="paragraphsub"/>
      </w:pPr>
      <w:r>
        <w:tab/>
        <w:t>(</w:t>
      </w:r>
      <w:r w:rsidR="000E6E0E">
        <w:t>i</w:t>
      </w:r>
      <w:r w:rsidR="00FB73E2">
        <w:t>i</w:t>
      </w:r>
      <w:r>
        <w:t>)</w:t>
      </w:r>
      <w:r>
        <w:tab/>
      </w:r>
      <w:r w:rsidR="00D04F1F">
        <w:t>all the rounds in the secondary stage; or</w:t>
      </w:r>
    </w:p>
    <w:p w14:paraId="5FACC895" w14:textId="202EDBF6" w:rsidR="00A00902" w:rsidRPr="00F45CA6" w:rsidRDefault="00637E27" w:rsidP="00637E27">
      <w:pPr>
        <w:pStyle w:val="paragraphsub"/>
      </w:pPr>
      <w:r>
        <w:tab/>
        <w:t>(</w:t>
      </w:r>
      <w:r w:rsidR="000E6E0E">
        <w:t>iii</w:t>
      </w:r>
      <w:r>
        <w:t>)</w:t>
      </w:r>
      <w:r>
        <w:tab/>
        <w:t xml:space="preserve">all the assignment rounds; </w:t>
      </w:r>
    </w:p>
    <w:p w14:paraId="0CDB1FA2" w14:textId="1448DB32" w:rsidR="00320543" w:rsidRDefault="00637E27" w:rsidP="00637E27">
      <w:pPr>
        <w:pStyle w:val="paragraph"/>
      </w:pPr>
      <w:r>
        <w:tab/>
      </w:r>
      <w:r>
        <w:tab/>
      </w:r>
      <w:r w:rsidR="00012DBC">
        <w:t xml:space="preserve">and </w:t>
      </w:r>
      <w:r w:rsidR="00AD2B0F">
        <w:t>restart the auction from the first round of the relevant stage; or</w:t>
      </w:r>
    </w:p>
    <w:p w14:paraId="022C483A" w14:textId="13D33ECB" w:rsidR="00AD2B0F" w:rsidRPr="00F45CA6" w:rsidRDefault="00AD2B0F" w:rsidP="00637E27">
      <w:pPr>
        <w:pStyle w:val="paragraph"/>
      </w:pPr>
      <w:r>
        <w:tab/>
        <w:t>(f)</w:t>
      </w:r>
      <w:r>
        <w:tab/>
      </w:r>
      <w:r w:rsidR="00D81798">
        <w:t>suspend</w:t>
      </w:r>
      <w:r>
        <w:t xml:space="preserve"> the auction.</w:t>
      </w:r>
    </w:p>
    <w:p w14:paraId="53B9BBEB" w14:textId="5EF85CD7" w:rsidR="005133D5" w:rsidRDefault="00AD2B0F" w:rsidP="004238E5">
      <w:pPr>
        <w:pStyle w:val="subsection"/>
        <w:keepNext/>
      </w:pPr>
      <w:r w:rsidRPr="00AD2B0F">
        <w:tab/>
        <w:t>(2)</w:t>
      </w:r>
      <w:r w:rsidRPr="00AD2B0F">
        <w:tab/>
      </w:r>
      <w:r>
        <w:t>In</w:t>
      </w:r>
      <w:r w:rsidRPr="00AD2B0F">
        <w:t xml:space="preserve"> this section, </w:t>
      </w:r>
      <w:r>
        <w:rPr>
          <w:b/>
          <w:bCs/>
          <w:i/>
          <w:iCs/>
        </w:rPr>
        <w:t>exceptional circumstances</w:t>
      </w:r>
      <w:r>
        <w:t xml:space="preserve"> include</w:t>
      </w:r>
      <w:r w:rsidR="00011030">
        <w:t xml:space="preserve"> the following</w:t>
      </w:r>
      <w:r>
        <w:t>:</w:t>
      </w:r>
    </w:p>
    <w:p w14:paraId="169A80E2" w14:textId="3CCFDBE4" w:rsidR="00AD2B0F" w:rsidRDefault="00AD2B0F" w:rsidP="00AD2B0F">
      <w:pPr>
        <w:pStyle w:val="paragraph"/>
      </w:pPr>
      <w:r>
        <w:tab/>
        <w:t>(a)</w:t>
      </w:r>
      <w:r>
        <w:tab/>
        <w:t>a significant technical difficulty with the auction system;</w:t>
      </w:r>
      <w:r w:rsidR="00703926">
        <w:t xml:space="preserve"> </w:t>
      </w:r>
    </w:p>
    <w:p w14:paraId="07A088BE" w14:textId="40B92324" w:rsidR="00AD2B0F" w:rsidRPr="00AD2B0F" w:rsidRDefault="00AD2B0F" w:rsidP="00AD2B0F">
      <w:pPr>
        <w:pStyle w:val="paragraph"/>
      </w:pPr>
      <w:r>
        <w:tab/>
        <w:t>(b)</w:t>
      </w:r>
      <w:r>
        <w:tab/>
        <w:t xml:space="preserve">a breach of the confidentiality obligation in section </w:t>
      </w:r>
      <w:r w:rsidR="00A93886">
        <w:t>19</w:t>
      </w:r>
      <w:r>
        <w:t>.</w:t>
      </w:r>
    </w:p>
    <w:p w14:paraId="3E75395F" w14:textId="4EA047B2" w:rsidR="005133D5" w:rsidRDefault="00AD2B0F" w:rsidP="00AD2B0F">
      <w:pPr>
        <w:pStyle w:val="subsection"/>
      </w:pPr>
      <w:r w:rsidRPr="00AD2B0F">
        <w:tab/>
        <w:t>(3)</w:t>
      </w:r>
      <w:r w:rsidRPr="00AD2B0F">
        <w:tab/>
        <w:t>Subsection (2) does not limit what might constitute</w:t>
      </w:r>
      <w:r>
        <w:t xml:space="preserve"> </w:t>
      </w:r>
      <w:r>
        <w:rPr>
          <w:b/>
          <w:bCs/>
          <w:i/>
          <w:iCs/>
        </w:rPr>
        <w:t>exceptional circumstances</w:t>
      </w:r>
      <w:r>
        <w:t>.</w:t>
      </w:r>
    </w:p>
    <w:p w14:paraId="75EB66A1" w14:textId="14147938" w:rsidR="00AD2B0F" w:rsidRDefault="00AD2B0F" w:rsidP="00F8504E">
      <w:pPr>
        <w:pStyle w:val="subsection"/>
        <w:keepNext/>
      </w:pPr>
      <w:r>
        <w:tab/>
        <w:t>(4)</w:t>
      </w:r>
      <w:r>
        <w:tab/>
        <w:t>This section applies to</w:t>
      </w:r>
      <w:r w:rsidR="00C16064">
        <w:t xml:space="preserve"> the following</w:t>
      </w:r>
      <w:r>
        <w:t>:</w:t>
      </w:r>
    </w:p>
    <w:p w14:paraId="1705B71A" w14:textId="6E492164" w:rsidR="00AD2B0F" w:rsidRDefault="00AD2B0F" w:rsidP="00AD2B0F">
      <w:pPr>
        <w:pStyle w:val="paragraph"/>
      </w:pPr>
      <w:r>
        <w:tab/>
        <w:t>(a)</w:t>
      </w:r>
      <w:r>
        <w:tab/>
        <w:t>the pre-bidding phase;</w:t>
      </w:r>
    </w:p>
    <w:p w14:paraId="0692DDE3" w14:textId="01875135" w:rsidR="00AD2B0F" w:rsidRDefault="00AD2B0F" w:rsidP="00AD2B0F">
      <w:pPr>
        <w:pStyle w:val="paragraph"/>
      </w:pPr>
      <w:r>
        <w:tab/>
        <w:t>(b)</w:t>
      </w:r>
      <w:r>
        <w:tab/>
        <w:t xml:space="preserve">the </w:t>
      </w:r>
      <w:r w:rsidR="0066788B">
        <w:t xml:space="preserve">clock rounds in the </w:t>
      </w:r>
      <w:r>
        <w:t>primary stage;</w:t>
      </w:r>
    </w:p>
    <w:p w14:paraId="3F43133B" w14:textId="1985ED74" w:rsidR="00380034" w:rsidRDefault="00380034" w:rsidP="00AD2B0F">
      <w:pPr>
        <w:pStyle w:val="paragraph"/>
      </w:pPr>
      <w:r>
        <w:tab/>
        <w:t>(</w:t>
      </w:r>
      <w:r w:rsidR="000E6E0E">
        <w:t>c</w:t>
      </w:r>
      <w:r>
        <w:t>)</w:t>
      </w:r>
      <w:r>
        <w:tab/>
        <w:t>the rounds in the secondary stage;</w:t>
      </w:r>
    </w:p>
    <w:p w14:paraId="2C7D6A18" w14:textId="2AD163BE" w:rsidR="0066788B" w:rsidRPr="00AD2B0F" w:rsidRDefault="0066788B" w:rsidP="00AD2B0F">
      <w:pPr>
        <w:pStyle w:val="paragraph"/>
      </w:pPr>
      <w:r>
        <w:tab/>
        <w:t>(</w:t>
      </w:r>
      <w:r w:rsidR="000E6E0E">
        <w:t>d</w:t>
      </w:r>
      <w:r>
        <w:t>)</w:t>
      </w:r>
      <w:r>
        <w:tab/>
        <w:t xml:space="preserve">the assignment rounds in the </w:t>
      </w:r>
      <w:r w:rsidR="003601B6">
        <w:t>assignment stage</w:t>
      </w:r>
      <w:r>
        <w:t>.</w:t>
      </w:r>
    </w:p>
    <w:p w14:paraId="328494D3" w14:textId="3F49A531" w:rsidR="0066788B" w:rsidRPr="00D358C5" w:rsidRDefault="0066788B" w:rsidP="0066788B">
      <w:pPr>
        <w:pStyle w:val="Heading1"/>
        <w:rPr>
          <w:rStyle w:val="CharPartText"/>
          <w:rFonts w:ascii="Times New Roman" w:hAnsi="Times New Roman" w:cs="Times New Roman"/>
          <w:b/>
          <w:bCs/>
          <w:color w:val="auto"/>
          <w:sz w:val="28"/>
          <w:szCs w:val="28"/>
        </w:rPr>
      </w:pPr>
      <w:bookmarkStart w:id="163" w:name="_Toc63237345"/>
      <w:bookmarkStart w:id="164" w:name="_Toc80104411"/>
      <w:r>
        <w:rPr>
          <w:rStyle w:val="CharPartText"/>
          <w:rFonts w:ascii="Times New Roman" w:hAnsi="Times New Roman" w:cs="Times New Roman"/>
          <w:b/>
          <w:bCs/>
          <w:color w:val="auto"/>
          <w:sz w:val="28"/>
          <w:szCs w:val="28"/>
        </w:rPr>
        <w:t>Division 2</w:t>
      </w:r>
      <w:r>
        <w:rPr>
          <w:rStyle w:val="CharPartText"/>
          <w:rFonts w:ascii="Times New Roman" w:hAnsi="Times New Roman" w:cs="Times New Roman"/>
          <w:b/>
          <w:bCs/>
          <w:color w:val="auto"/>
          <w:sz w:val="28"/>
          <w:szCs w:val="28"/>
        </w:rPr>
        <w:tab/>
        <w:t>Affiliations during the auction</w:t>
      </w:r>
      <w:bookmarkEnd w:id="163"/>
      <w:bookmarkEnd w:id="164"/>
    </w:p>
    <w:p w14:paraId="234E414A" w14:textId="3DEC3A47" w:rsidR="0066788B" w:rsidRDefault="00F5453E" w:rsidP="0066788B">
      <w:pPr>
        <w:pStyle w:val="ActHead5"/>
      </w:pPr>
      <w:bookmarkStart w:id="165" w:name="_Toc63237346"/>
      <w:bookmarkStart w:id="166" w:name="_Toc80104412"/>
      <w:r>
        <w:rPr>
          <w:rStyle w:val="CharSectno"/>
        </w:rPr>
        <w:t>66</w:t>
      </w:r>
      <w:r w:rsidR="0066788B" w:rsidRPr="00F80517">
        <w:rPr>
          <w:rStyle w:val="CharSectno"/>
        </w:rPr>
        <w:t xml:space="preserve">  </w:t>
      </w:r>
      <w:r w:rsidR="003265B9">
        <w:t>Affiliation between bidders during auction period not permitted</w:t>
      </w:r>
      <w:bookmarkEnd w:id="165"/>
      <w:bookmarkEnd w:id="166"/>
    </w:p>
    <w:p w14:paraId="0C2B772C" w14:textId="2EA0CB4D" w:rsidR="0066788B" w:rsidRDefault="0066788B" w:rsidP="0066788B">
      <w:pPr>
        <w:pStyle w:val="subsection"/>
      </w:pPr>
      <w:r>
        <w:tab/>
      </w:r>
      <w:r>
        <w:tab/>
      </w:r>
      <w:r w:rsidR="003265B9">
        <w:t>A bidder must not be affiliated with another bidder during the auction period.</w:t>
      </w:r>
    </w:p>
    <w:p w14:paraId="028F6A39" w14:textId="34A52ABE" w:rsidR="005133D5" w:rsidRDefault="002273CC" w:rsidP="003265B9">
      <w:pPr>
        <w:pStyle w:val="notetext"/>
        <w:rPr>
          <w:rStyle w:val="CharSectno"/>
        </w:rPr>
      </w:pPr>
      <w:r>
        <w:rPr>
          <w:rStyle w:val="CharSectno"/>
        </w:rPr>
        <w:t>Note:</w:t>
      </w:r>
      <w:r>
        <w:rPr>
          <w:rStyle w:val="CharSectno"/>
        </w:rPr>
        <w:tab/>
      </w:r>
      <w:r w:rsidR="005A3111">
        <w:rPr>
          <w:rStyle w:val="CharSectno"/>
        </w:rPr>
        <w:t>I</w:t>
      </w:r>
      <w:r>
        <w:rPr>
          <w:rStyle w:val="CharSectno"/>
        </w:rPr>
        <w:t xml:space="preserve">f the ACMA is satisfied that a breach of this provision has occurred, the ACMA may take action under section </w:t>
      </w:r>
      <w:r w:rsidR="00572FBF">
        <w:rPr>
          <w:rStyle w:val="CharSectno"/>
        </w:rPr>
        <w:t>85</w:t>
      </w:r>
      <w:r>
        <w:rPr>
          <w:rStyle w:val="CharSectno"/>
        </w:rPr>
        <w:t xml:space="preserve">. Section </w:t>
      </w:r>
      <w:r w:rsidR="00572FBF">
        <w:rPr>
          <w:rStyle w:val="CharSectno"/>
        </w:rPr>
        <w:t xml:space="preserve">85 </w:t>
      </w:r>
      <w:r>
        <w:rPr>
          <w:rStyle w:val="CharSectno"/>
        </w:rPr>
        <w:t>enables the ACMA to retain an eligibility payment if it is satisfied certain breaches of this instrument have occurred.</w:t>
      </w:r>
    </w:p>
    <w:p w14:paraId="0879662B" w14:textId="3F658A5F" w:rsidR="002273CC" w:rsidRDefault="00F5453E" w:rsidP="002273CC">
      <w:pPr>
        <w:pStyle w:val="ActHead5"/>
      </w:pPr>
      <w:bookmarkStart w:id="167" w:name="_Toc63237347"/>
      <w:bookmarkStart w:id="168" w:name="_Toc80104413"/>
      <w:r>
        <w:rPr>
          <w:rStyle w:val="CharSectno"/>
        </w:rPr>
        <w:t>67</w:t>
      </w:r>
      <w:r w:rsidR="002273CC" w:rsidRPr="00F80517">
        <w:rPr>
          <w:rStyle w:val="CharSectno"/>
        </w:rPr>
        <w:t xml:space="preserve">  </w:t>
      </w:r>
      <w:r w:rsidR="002273CC">
        <w:t>Requirement to report affiliation</w:t>
      </w:r>
      <w:bookmarkEnd w:id="167"/>
      <w:bookmarkEnd w:id="168"/>
    </w:p>
    <w:p w14:paraId="34514648" w14:textId="5777E8F2" w:rsidR="002273CC" w:rsidRDefault="002273CC" w:rsidP="002273CC">
      <w:pPr>
        <w:pStyle w:val="subsection"/>
      </w:pPr>
      <w:r>
        <w:tab/>
      </w:r>
      <w:r>
        <w:tab/>
        <w:t>If, at any time during the auction period, a bidder believes that it may be an affiliate of another bidder, the bidder must immediately tell the ACMA in writing the identity of the other bidder and give details of the affiliation.</w:t>
      </w:r>
    </w:p>
    <w:p w14:paraId="75E9E1F2" w14:textId="357A4610" w:rsidR="002273CC" w:rsidRDefault="0090467F" w:rsidP="002273CC">
      <w:pPr>
        <w:pStyle w:val="ActHead5"/>
      </w:pPr>
      <w:bookmarkStart w:id="169" w:name="_Toc63237348"/>
      <w:bookmarkStart w:id="170" w:name="_Toc80104414"/>
      <w:r>
        <w:rPr>
          <w:rStyle w:val="CharSectno"/>
        </w:rPr>
        <w:lastRenderedPageBreak/>
        <w:t>68</w:t>
      </w:r>
      <w:r w:rsidR="002273CC" w:rsidRPr="00F80517">
        <w:rPr>
          <w:rStyle w:val="CharSectno"/>
        </w:rPr>
        <w:t xml:space="preserve">  </w:t>
      </w:r>
      <w:r w:rsidR="00C979A5">
        <w:t>Auction continues despite possible affiliation</w:t>
      </w:r>
      <w:bookmarkEnd w:id="169"/>
      <w:bookmarkEnd w:id="170"/>
    </w:p>
    <w:p w14:paraId="288E0743" w14:textId="66951A4B" w:rsidR="002273CC" w:rsidRDefault="002273CC" w:rsidP="002273CC">
      <w:pPr>
        <w:pStyle w:val="subsection"/>
      </w:pPr>
      <w:r>
        <w:tab/>
      </w:r>
      <w:r>
        <w:tab/>
      </w:r>
      <w:r w:rsidR="00C979A5">
        <w:t>If the ACMA becomes aware</w:t>
      </w:r>
      <w:r w:rsidR="00796B0E">
        <w:t xml:space="preserve"> during the auction period that two or more bidders may be affiliated, the auction is to continue and the bidders may continue to participate in the auction.</w:t>
      </w:r>
    </w:p>
    <w:p w14:paraId="01E3F631" w14:textId="2EDEAEB4" w:rsidR="00796B0E" w:rsidRDefault="00D82729" w:rsidP="00796B0E">
      <w:pPr>
        <w:pStyle w:val="ActHead5"/>
      </w:pPr>
      <w:bookmarkStart w:id="171" w:name="_Toc63237349"/>
      <w:bookmarkStart w:id="172" w:name="_Toc80104415"/>
      <w:r>
        <w:rPr>
          <w:rStyle w:val="CharSectno"/>
        </w:rPr>
        <w:t>69</w:t>
      </w:r>
      <w:r w:rsidR="00796B0E" w:rsidRPr="00F80517">
        <w:rPr>
          <w:rStyle w:val="CharSectno"/>
        </w:rPr>
        <w:t xml:space="preserve">  </w:t>
      </w:r>
      <w:r w:rsidR="009748CD">
        <w:t>C</w:t>
      </w:r>
      <w:r w:rsidR="00796B0E">
        <w:t>onsideration of affiliation</w:t>
      </w:r>
      <w:bookmarkEnd w:id="171"/>
      <w:bookmarkEnd w:id="172"/>
    </w:p>
    <w:p w14:paraId="21686874" w14:textId="032AF8AA" w:rsidR="00796B0E" w:rsidRDefault="00796B0E" w:rsidP="00796B0E">
      <w:pPr>
        <w:pStyle w:val="subsection"/>
      </w:pPr>
      <w:r>
        <w:tab/>
        <w:t>(1)</w:t>
      </w:r>
      <w:r>
        <w:tab/>
        <w:t>If the ACMA has reason to believe that two or more bidders are affiliated during the auction period, the ACMA must, in writing, notify the bidders and tell them the basis on which the ACMA believes that the affiliation exists.</w:t>
      </w:r>
    </w:p>
    <w:p w14:paraId="22925592" w14:textId="2FE0EF88" w:rsidR="00796B0E" w:rsidRDefault="00796B0E" w:rsidP="00796B0E">
      <w:pPr>
        <w:pStyle w:val="subsection"/>
      </w:pPr>
      <w:r>
        <w:tab/>
        <w:t>(2)</w:t>
      </w:r>
      <w:r>
        <w:tab/>
      </w:r>
      <w:r w:rsidR="00C354EB">
        <w:t xml:space="preserve">If a bidder gave the ACMA information under section </w:t>
      </w:r>
      <w:r w:rsidR="0090467F">
        <w:t>67</w:t>
      </w:r>
      <w:r w:rsidR="00C354EB">
        <w:t xml:space="preserve"> and the ACMA does not consider that the affiliation exists, the ACMA must tell the bidder in writing that the ACMA does not consider the affiliation to exist.</w:t>
      </w:r>
    </w:p>
    <w:p w14:paraId="55FCF7C4" w14:textId="4013FA7F" w:rsidR="00C354EB" w:rsidRPr="00D358C5" w:rsidRDefault="00C354EB" w:rsidP="00C354EB">
      <w:pPr>
        <w:pStyle w:val="Heading1"/>
        <w:rPr>
          <w:rStyle w:val="CharPartText"/>
          <w:rFonts w:ascii="Times New Roman" w:hAnsi="Times New Roman" w:cs="Times New Roman"/>
          <w:b/>
          <w:bCs/>
          <w:color w:val="auto"/>
          <w:sz w:val="28"/>
          <w:szCs w:val="28"/>
        </w:rPr>
      </w:pPr>
      <w:bookmarkStart w:id="173" w:name="_Toc63237350"/>
      <w:bookmarkStart w:id="174" w:name="_Toc80104416"/>
      <w:r>
        <w:rPr>
          <w:rStyle w:val="CharPartText"/>
          <w:rFonts w:ascii="Times New Roman" w:hAnsi="Times New Roman" w:cs="Times New Roman"/>
          <w:b/>
          <w:bCs/>
          <w:color w:val="auto"/>
          <w:sz w:val="28"/>
          <w:szCs w:val="28"/>
        </w:rPr>
        <w:t>Division 3</w:t>
      </w:r>
      <w:r>
        <w:rPr>
          <w:rStyle w:val="CharPartText"/>
          <w:rFonts w:ascii="Times New Roman" w:hAnsi="Times New Roman" w:cs="Times New Roman"/>
          <w:b/>
          <w:bCs/>
          <w:color w:val="auto"/>
          <w:sz w:val="28"/>
          <w:szCs w:val="28"/>
        </w:rPr>
        <w:tab/>
        <w:t>Statement by primary winners</w:t>
      </w:r>
      <w:r w:rsidR="00380034">
        <w:rPr>
          <w:rStyle w:val="CharPartText"/>
          <w:rFonts w:ascii="Times New Roman" w:hAnsi="Times New Roman" w:cs="Times New Roman"/>
          <w:b/>
          <w:bCs/>
          <w:color w:val="auto"/>
          <w:sz w:val="28"/>
          <w:szCs w:val="28"/>
        </w:rPr>
        <w:t>, secondary winners</w:t>
      </w:r>
      <w:r w:rsidR="00DE2BA2">
        <w:rPr>
          <w:rStyle w:val="CharPartText"/>
          <w:rFonts w:ascii="Times New Roman" w:hAnsi="Times New Roman" w:cs="Times New Roman"/>
          <w:b/>
          <w:bCs/>
          <w:color w:val="auto"/>
          <w:sz w:val="28"/>
          <w:szCs w:val="28"/>
        </w:rPr>
        <w:t xml:space="preserve"> and </w:t>
      </w:r>
      <w:r w:rsidR="00F0754F">
        <w:rPr>
          <w:rStyle w:val="CharPartText"/>
          <w:rFonts w:ascii="Times New Roman" w:hAnsi="Times New Roman" w:cs="Times New Roman"/>
          <w:b/>
          <w:bCs/>
          <w:color w:val="auto"/>
          <w:sz w:val="28"/>
          <w:szCs w:val="28"/>
        </w:rPr>
        <w:t>set-aside</w:t>
      </w:r>
      <w:r w:rsidR="00DE2BA2">
        <w:rPr>
          <w:rStyle w:val="CharPartText"/>
          <w:rFonts w:ascii="Times New Roman" w:hAnsi="Times New Roman" w:cs="Times New Roman"/>
          <w:b/>
          <w:bCs/>
          <w:color w:val="auto"/>
          <w:sz w:val="28"/>
          <w:szCs w:val="28"/>
        </w:rPr>
        <w:t xml:space="preserve"> participants</w:t>
      </w:r>
      <w:r>
        <w:rPr>
          <w:rStyle w:val="CharPartText"/>
          <w:rFonts w:ascii="Times New Roman" w:hAnsi="Times New Roman" w:cs="Times New Roman"/>
          <w:b/>
          <w:bCs/>
          <w:color w:val="auto"/>
          <w:sz w:val="28"/>
          <w:szCs w:val="28"/>
        </w:rPr>
        <w:t xml:space="preserve"> about affiliations</w:t>
      </w:r>
      <w:bookmarkEnd w:id="173"/>
      <w:bookmarkEnd w:id="174"/>
    </w:p>
    <w:p w14:paraId="64B9FD2E" w14:textId="6351FA76" w:rsidR="00C354EB" w:rsidRDefault="00F62AE3" w:rsidP="00C354EB">
      <w:pPr>
        <w:pStyle w:val="ActHead5"/>
      </w:pPr>
      <w:bookmarkStart w:id="175" w:name="_Toc63237351"/>
      <w:bookmarkStart w:id="176" w:name="_Toc80104417"/>
      <w:r>
        <w:rPr>
          <w:rStyle w:val="CharSectno"/>
        </w:rPr>
        <w:t>70</w:t>
      </w:r>
      <w:r w:rsidR="00C354EB" w:rsidRPr="00F80517">
        <w:rPr>
          <w:rStyle w:val="CharSectno"/>
        </w:rPr>
        <w:t xml:space="preserve">  </w:t>
      </w:r>
      <w:r w:rsidR="00C354EB">
        <w:t>Primary winners</w:t>
      </w:r>
      <w:r w:rsidR="00380034">
        <w:t>, secondary winners</w:t>
      </w:r>
      <w:r w:rsidR="00C354EB">
        <w:t xml:space="preserve"> </w:t>
      </w:r>
      <w:r w:rsidR="00DE2BA2">
        <w:t xml:space="preserve">and </w:t>
      </w:r>
      <w:r w:rsidR="00F0754F">
        <w:t>set-aside</w:t>
      </w:r>
      <w:r w:rsidR="000D7A56">
        <w:t xml:space="preserve"> participants </w:t>
      </w:r>
      <w:r w:rsidR="00C354EB">
        <w:t>to make statement about affiliations</w:t>
      </w:r>
      <w:bookmarkEnd w:id="175"/>
      <w:bookmarkEnd w:id="176"/>
    </w:p>
    <w:p w14:paraId="427C4EAD" w14:textId="092A0C35" w:rsidR="00796B0E" w:rsidRDefault="00C354EB" w:rsidP="00270D46">
      <w:pPr>
        <w:pStyle w:val="subsection"/>
      </w:pPr>
      <w:r>
        <w:tab/>
        <w:t>(1)</w:t>
      </w:r>
      <w:r>
        <w:tab/>
        <w:t xml:space="preserve">If subsection </w:t>
      </w:r>
      <w:r w:rsidR="00170BCC">
        <w:t>69</w:t>
      </w:r>
      <w:r>
        <w:t>(1) applies before</w:t>
      </w:r>
      <w:r w:rsidR="00126CD7">
        <w:t xml:space="preserve"> the end of the </w:t>
      </w:r>
      <w:r w:rsidR="00380034">
        <w:t xml:space="preserve">secondary stage (if there is one) </w:t>
      </w:r>
      <w:r w:rsidR="00314562">
        <w:t xml:space="preserve">or </w:t>
      </w:r>
      <w:r w:rsidR="00126CD7">
        <w:t>primary stage</w:t>
      </w:r>
      <w:r w:rsidR="00314562">
        <w:t xml:space="preserve"> (if there is no secondary stage)</w:t>
      </w:r>
      <w:r w:rsidR="00387C43">
        <w:t xml:space="preserve">, </w:t>
      </w:r>
      <w:r w:rsidR="002E3BCB">
        <w:t xml:space="preserve">then, as soon as practicable after the end of the </w:t>
      </w:r>
      <w:r w:rsidR="00314562">
        <w:t>relevant</w:t>
      </w:r>
      <w:r w:rsidR="00387C43">
        <w:t xml:space="preserve"> </w:t>
      </w:r>
      <w:r w:rsidR="002E3BCB">
        <w:t xml:space="preserve">stage and before the start of the </w:t>
      </w:r>
      <w:r w:rsidR="003601B6">
        <w:t>assignment stage</w:t>
      </w:r>
      <w:r w:rsidR="002E3BCB">
        <w:t>, the ACMA must:</w:t>
      </w:r>
    </w:p>
    <w:p w14:paraId="3FCF5E97" w14:textId="7031402A" w:rsidR="000D7A56" w:rsidRDefault="002E3BCB" w:rsidP="002E3BCB">
      <w:pPr>
        <w:pStyle w:val="paragraph"/>
      </w:pPr>
      <w:r>
        <w:tab/>
        <w:t>(</w:t>
      </w:r>
      <w:r w:rsidR="00387C43">
        <w:t>a</w:t>
      </w:r>
      <w:r>
        <w:t>)</w:t>
      </w:r>
      <w:r>
        <w:tab/>
        <w:t>give each primary winner</w:t>
      </w:r>
      <w:r w:rsidR="00314562">
        <w:t xml:space="preserve"> and each secondary winner</w:t>
      </w:r>
      <w:r>
        <w:t xml:space="preserve"> details about the identity of</w:t>
      </w:r>
      <w:r w:rsidR="000D7A56">
        <w:t>:</w:t>
      </w:r>
    </w:p>
    <w:p w14:paraId="799B0FA6" w14:textId="696AC6E6" w:rsidR="002273CC" w:rsidRDefault="000D7A56" w:rsidP="000D7A56">
      <w:pPr>
        <w:pStyle w:val="paragraphsub"/>
      </w:pPr>
      <w:r>
        <w:tab/>
        <w:t>(i)</w:t>
      </w:r>
      <w:r>
        <w:tab/>
      </w:r>
      <w:r w:rsidR="002E3BCB">
        <w:t xml:space="preserve">all other </w:t>
      </w:r>
      <w:r w:rsidR="009A2F43" w:rsidRPr="00C76271">
        <w:t>persons who are</w:t>
      </w:r>
      <w:r w:rsidR="009A2F43">
        <w:t xml:space="preserve"> </w:t>
      </w:r>
      <w:r w:rsidR="002E3BCB">
        <w:t>primary winners</w:t>
      </w:r>
      <w:r w:rsidR="00314562">
        <w:t xml:space="preserve"> and secondary winners</w:t>
      </w:r>
      <w:r w:rsidR="002E3BCB">
        <w:t>; and</w:t>
      </w:r>
    </w:p>
    <w:p w14:paraId="2354C4D0" w14:textId="7267120A" w:rsidR="00C957B9" w:rsidRDefault="00C957B9" w:rsidP="00C957B9">
      <w:pPr>
        <w:pStyle w:val="paragraphsub"/>
      </w:pPr>
      <w:r>
        <w:tab/>
        <w:t>(ii)</w:t>
      </w:r>
      <w:r>
        <w:tab/>
        <w:t xml:space="preserve">each </w:t>
      </w:r>
      <w:r w:rsidR="00F0754F">
        <w:t>set-aside</w:t>
      </w:r>
      <w:r>
        <w:t xml:space="preserve"> participant who is not also a primary winner</w:t>
      </w:r>
      <w:r w:rsidR="00314562">
        <w:t xml:space="preserve"> or secondary winner</w:t>
      </w:r>
      <w:r>
        <w:t>; and</w:t>
      </w:r>
    </w:p>
    <w:p w14:paraId="6EFE3D51" w14:textId="5890552E" w:rsidR="00CB4D27" w:rsidRDefault="00CB4D27" w:rsidP="002E3BCB">
      <w:pPr>
        <w:pStyle w:val="paragraph"/>
      </w:pPr>
      <w:r>
        <w:tab/>
        <w:t>(</w:t>
      </w:r>
      <w:r w:rsidR="00B8326E">
        <w:t>b</w:t>
      </w:r>
      <w:r>
        <w:t>)</w:t>
      </w:r>
      <w:r>
        <w:tab/>
        <w:t xml:space="preserve">give each </w:t>
      </w:r>
      <w:r w:rsidR="00F0754F">
        <w:t>set-aside</w:t>
      </w:r>
      <w:r>
        <w:t xml:space="preserve"> participant who is not also a primary winner</w:t>
      </w:r>
      <w:r w:rsidR="00314562">
        <w:t xml:space="preserve"> or secondary winner</w:t>
      </w:r>
      <w:r>
        <w:t xml:space="preserve"> details about the identity of:</w:t>
      </w:r>
    </w:p>
    <w:p w14:paraId="39EDA0FA" w14:textId="101C3DAB" w:rsidR="00CB4D27" w:rsidRDefault="00CB4D27" w:rsidP="00CB4D27">
      <w:pPr>
        <w:pStyle w:val="paragraphsub"/>
      </w:pPr>
      <w:r>
        <w:tab/>
        <w:t>(i)</w:t>
      </w:r>
      <w:r>
        <w:tab/>
        <w:t>all primary winners</w:t>
      </w:r>
      <w:r w:rsidR="00314562">
        <w:t xml:space="preserve"> and secondary winners</w:t>
      </w:r>
      <w:r>
        <w:t>; and</w:t>
      </w:r>
    </w:p>
    <w:p w14:paraId="5681491C" w14:textId="3018F3C0" w:rsidR="00CB4D27" w:rsidRDefault="00CB4D27" w:rsidP="00667063">
      <w:pPr>
        <w:pStyle w:val="paragraphsub"/>
      </w:pPr>
      <w:r>
        <w:tab/>
        <w:t>(ii)</w:t>
      </w:r>
      <w:r>
        <w:tab/>
        <w:t xml:space="preserve">each other </w:t>
      </w:r>
      <w:r w:rsidR="00F0754F">
        <w:t>set-aside</w:t>
      </w:r>
      <w:r>
        <w:t xml:space="preserve"> participant who is not also a primary winner</w:t>
      </w:r>
      <w:r w:rsidR="00314562">
        <w:t xml:space="preserve"> or secondary winner</w:t>
      </w:r>
      <w:r>
        <w:t>; and</w:t>
      </w:r>
    </w:p>
    <w:p w14:paraId="6BD0D680" w14:textId="7CED1897" w:rsidR="00CB4D27" w:rsidRDefault="002E3BCB" w:rsidP="002E3BCB">
      <w:pPr>
        <w:pStyle w:val="paragraph"/>
      </w:pPr>
      <w:r>
        <w:tab/>
        <w:t>(</w:t>
      </w:r>
      <w:r w:rsidR="00B8326E">
        <w:t>c</w:t>
      </w:r>
      <w:r>
        <w:t>)</w:t>
      </w:r>
      <w:r>
        <w:tab/>
      </w:r>
      <w:r w:rsidR="001A2BF0">
        <w:t xml:space="preserve">ask each primary winner </w:t>
      </w:r>
      <w:r w:rsidR="00314562">
        <w:t xml:space="preserve">and secondary winner </w:t>
      </w:r>
      <w:r w:rsidR="001A2BF0">
        <w:t>to make a statement w</w:t>
      </w:r>
      <w:r w:rsidR="00A90A3A">
        <w:t>hether the winner is an affiliate of another</w:t>
      </w:r>
      <w:r w:rsidR="009A2F43">
        <w:t xml:space="preserve"> </w:t>
      </w:r>
      <w:r w:rsidR="009A2F43" w:rsidRPr="00C76271">
        <w:t>person who is a</w:t>
      </w:r>
      <w:r w:rsidR="00A90A3A">
        <w:t xml:space="preserve"> </w:t>
      </w:r>
      <w:r w:rsidR="00314562">
        <w:t xml:space="preserve">primary </w:t>
      </w:r>
      <w:r w:rsidR="00A90A3A">
        <w:t>winner</w:t>
      </w:r>
      <w:r w:rsidR="00314562">
        <w:t xml:space="preserve"> or secondary winner</w:t>
      </w:r>
      <w:r w:rsidR="002C19AD">
        <w:t>,</w:t>
      </w:r>
      <w:r w:rsidR="00A90A3A">
        <w:t xml:space="preserve"> </w:t>
      </w:r>
      <w:r w:rsidR="00CB4D27">
        <w:t xml:space="preserve">or a </w:t>
      </w:r>
      <w:r w:rsidR="00F0754F">
        <w:t>set-aside</w:t>
      </w:r>
      <w:r w:rsidR="00CB4D27">
        <w:t xml:space="preserve"> participant who is not also a primary winner</w:t>
      </w:r>
      <w:r w:rsidR="00314562">
        <w:t xml:space="preserve"> or secondary winner</w:t>
      </w:r>
      <w:r w:rsidR="002C19AD">
        <w:t>,</w:t>
      </w:r>
      <w:r w:rsidR="00CB4D27">
        <w:t xml:space="preserve"> </w:t>
      </w:r>
      <w:r w:rsidR="00A90A3A">
        <w:t>and, if so, identifying the other winner</w:t>
      </w:r>
      <w:r w:rsidR="00667063">
        <w:t xml:space="preserve"> or </w:t>
      </w:r>
      <w:r w:rsidR="00F0754F">
        <w:t>set-aside</w:t>
      </w:r>
      <w:r w:rsidR="00667063">
        <w:t xml:space="preserve"> participant</w:t>
      </w:r>
      <w:r w:rsidR="00A90A3A">
        <w:t xml:space="preserve"> and giving details of the affiliation</w:t>
      </w:r>
      <w:r w:rsidR="00CB4D27">
        <w:t>; and</w:t>
      </w:r>
    </w:p>
    <w:p w14:paraId="5D1DE074" w14:textId="1FE4B35D" w:rsidR="002E3BCB" w:rsidRDefault="00CB4D27" w:rsidP="002E3BCB">
      <w:pPr>
        <w:pStyle w:val="paragraph"/>
      </w:pPr>
      <w:r>
        <w:tab/>
        <w:t>(</w:t>
      </w:r>
      <w:r w:rsidR="00B8326E">
        <w:t>d</w:t>
      </w:r>
      <w:r>
        <w:t>)</w:t>
      </w:r>
      <w:r>
        <w:tab/>
        <w:t xml:space="preserve">ask each </w:t>
      </w:r>
      <w:r w:rsidR="00F0754F">
        <w:t>set-aside</w:t>
      </w:r>
      <w:r>
        <w:t xml:space="preserve"> participant who is not also a </w:t>
      </w:r>
      <w:r w:rsidR="00D77261">
        <w:t>primary winner</w:t>
      </w:r>
      <w:r w:rsidR="00314562">
        <w:t xml:space="preserve"> or secondary winner</w:t>
      </w:r>
      <w:r w:rsidR="00D77261">
        <w:t xml:space="preserve"> to make a statement whether the </w:t>
      </w:r>
      <w:r w:rsidR="00F0754F">
        <w:t>set-aside</w:t>
      </w:r>
      <w:r w:rsidR="00BB2118">
        <w:t xml:space="preserve"> </w:t>
      </w:r>
      <w:r w:rsidR="00D77261">
        <w:t>participant is an affiliate of a primary winner</w:t>
      </w:r>
      <w:r w:rsidR="00314562">
        <w:t xml:space="preserve"> or secondary winner</w:t>
      </w:r>
      <w:r w:rsidR="002C19AD">
        <w:t>,</w:t>
      </w:r>
      <w:r w:rsidR="00D77261">
        <w:t xml:space="preserve"> or another </w:t>
      </w:r>
      <w:r w:rsidR="00F0754F">
        <w:t>set-aside</w:t>
      </w:r>
      <w:r w:rsidR="00D77261">
        <w:t xml:space="preserve"> participant who is not also a primary winner</w:t>
      </w:r>
      <w:r w:rsidR="00314562">
        <w:t xml:space="preserve"> or secondary winner</w:t>
      </w:r>
      <w:r w:rsidR="002C19AD">
        <w:t>,</w:t>
      </w:r>
      <w:r w:rsidR="00D77261">
        <w:t xml:space="preserve"> and, if so, identifying </w:t>
      </w:r>
      <w:r w:rsidR="00667063">
        <w:t>the primary winner</w:t>
      </w:r>
      <w:r w:rsidR="00314562">
        <w:t>, secondary winner</w:t>
      </w:r>
      <w:r w:rsidR="00667063">
        <w:t xml:space="preserve"> or other </w:t>
      </w:r>
      <w:r w:rsidR="00F0754F">
        <w:t>set-aside</w:t>
      </w:r>
      <w:r w:rsidR="004052D4">
        <w:t xml:space="preserve"> </w:t>
      </w:r>
      <w:r w:rsidR="00667063">
        <w:t>participant and giving details of the affiliation</w:t>
      </w:r>
      <w:r w:rsidR="00A90A3A">
        <w:t>.</w:t>
      </w:r>
    </w:p>
    <w:p w14:paraId="24FDBAFB" w14:textId="03C157A0" w:rsidR="001A2BF0" w:rsidRDefault="001A2BF0" w:rsidP="001A2BF0">
      <w:pPr>
        <w:pStyle w:val="subsection"/>
      </w:pPr>
      <w:r>
        <w:tab/>
        <w:t>(2)</w:t>
      </w:r>
      <w:r>
        <w:tab/>
        <w:t xml:space="preserve">The ACMA must state a deadline, at least 10 working days after the date of the request, before which the </w:t>
      </w:r>
      <w:r w:rsidR="00C9345A">
        <w:t>statement</w:t>
      </w:r>
      <w:r>
        <w:t xml:space="preserve"> must be received by the ACMA.</w:t>
      </w:r>
    </w:p>
    <w:p w14:paraId="2B9F687D" w14:textId="0456B856" w:rsidR="00A90A3A" w:rsidRDefault="00A90A3A" w:rsidP="001A2BF0">
      <w:pPr>
        <w:pStyle w:val="subsection"/>
      </w:pPr>
      <w:r>
        <w:tab/>
        <w:t>(3)</w:t>
      </w:r>
      <w:r>
        <w:tab/>
        <w:t xml:space="preserve">A primary </w:t>
      </w:r>
      <w:r w:rsidR="005A3111">
        <w:t xml:space="preserve">winner </w:t>
      </w:r>
      <w:r w:rsidR="00314562">
        <w:t xml:space="preserve">or secondary winner </w:t>
      </w:r>
      <w:r w:rsidR="005A3111">
        <w:t>must give the ACMA the statement by the deadline.</w:t>
      </w:r>
    </w:p>
    <w:p w14:paraId="3FF80C43" w14:textId="14429252" w:rsidR="00D1693C" w:rsidRDefault="00D1693C" w:rsidP="003337E7">
      <w:pPr>
        <w:pStyle w:val="subsection"/>
        <w:keepNext/>
      </w:pPr>
      <w:r>
        <w:lastRenderedPageBreak/>
        <w:tab/>
        <w:t>(4)</w:t>
      </w:r>
      <w:r>
        <w:tab/>
        <w:t xml:space="preserve">A </w:t>
      </w:r>
      <w:r w:rsidR="00F0754F">
        <w:t>set-aside</w:t>
      </w:r>
      <w:r>
        <w:t xml:space="preserve"> participant who is not also a primary winner </w:t>
      </w:r>
      <w:r w:rsidR="00314562">
        <w:t xml:space="preserve">or secondary winner </w:t>
      </w:r>
      <w:r>
        <w:t>must give the ACMA the statement by the deadline.</w:t>
      </w:r>
    </w:p>
    <w:p w14:paraId="00199956" w14:textId="72366264" w:rsidR="001A2BF0" w:rsidRDefault="005A3111" w:rsidP="005A3111">
      <w:pPr>
        <w:pStyle w:val="notetext"/>
      </w:pPr>
      <w:r>
        <w:t>Note 1:</w:t>
      </w:r>
      <w:r>
        <w:tab/>
        <w:t>Giving false or misleading information is a serious offence under section 1</w:t>
      </w:r>
      <w:r w:rsidR="002C60AC">
        <w:t>3</w:t>
      </w:r>
      <w:r>
        <w:t xml:space="preserve">7.1 of the </w:t>
      </w:r>
      <w:r>
        <w:rPr>
          <w:i/>
          <w:iCs/>
        </w:rPr>
        <w:t>Criminal Code</w:t>
      </w:r>
      <w:r>
        <w:t>.</w:t>
      </w:r>
    </w:p>
    <w:p w14:paraId="21F43C4A" w14:textId="61ECEE05" w:rsidR="005A3111" w:rsidRPr="005A3111" w:rsidRDefault="005A3111" w:rsidP="005A3111">
      <w:pPr>
        <w:pStyle w:val="notetext"/>
      </w:pPr>
      <w:r>
        <w:t>Note 2:</w:t>
      </w:r>
      <w:r>
        <w:tab/>
        <w:t xml:space="preserve">Section 136.1 of the </w:t>
      </w:r>
      <w:r>
        <w:rPr>
          <w:i/>
          <w:iCs/>
        </w:rPr>
        <w:t>Criminal Code</w:t>
      </w:r>
      <w:r>
        <w:t xml:space="preserve"> also makes it an offence to make a false or misleading statement in connection with an application for a licence.</w:t>
      </w:r>
    </w:p>
    <w:p w14:paraId="36653B76" w14:textId="2D23054D" w:rsidR="005A3111" w:rsidRDefault="0049732C" w:rsidP="005A3111">
      <w:pPr>
        <w:pStyle w:val="ActHead5"/>
      </w:pPr>
      <w:bookmarkStart w:id="177" w:name="_Toc63237352"/>
      <w:bookmarkStart w:id="178" w:name="_Toc80104418"/>
      <w:r>
        <w:rPr>
          <w:rStyle w:val="CharSectno"/>
        </w:rPr>
        <w:t>71</w:t>
      </w:r>
      <w:r w:rsidR="005A3111" w:rsidRPr="00F80517">
        <w:rPr>
          <w:rStyle w:val="CharSectno"/>
        </w:rPr>
        <w:t xml:space="preserve">  </w:t>
      </w:r>
      <w:r w:rsidR="005A3111">
        <w:t xml:space="preserve">Notification </w:t>
      </w:r>
      <w:bookmarkEnd w:id="177"/>
      <w:r w:rsidR="00D1693C">
        <w:t>of affiliation</w:t>
      </w:r>
      <w:bookmarkEnd w:id="178"/>
    </w:p>
    <w:p w14:paraId="51C5A30B" w14:textId="14135582" w:rsidR="00577F57" w:rsidRDefault="005A3111" w:rsidP="004353A9">
      <w:pPr>
        <w:pStyle w:val="subsection"/>
      </w:pPr>
      <w:r>
        <w:tab/>
      </w:r>
      <w:r w:rsidR="00D1693C">
        <w:t>(1)</w:t>
      </w:r>
      <w:r>
        <w:tab/>
        <w:t xml:space="preserve">If the ACMA is satisfied that </w:t>
      </w:r>
      <w:r w:rsidR="00684387">
        <w:t>2</w:t>
      </w:r>
      <w:r>
        <w:t xml:space="preserve"> or more primary winners</w:t>
      </w:r>
      <w:r w:rsidR="00FA1188">
        <w:t xml:space="preserve"> </w:t>
      </w:r>
      <w:r w:rsidR="00314562">
        <w:t xml:space="preserve">or secondary winners </w:t>
      </w:r>
      <w:r w:rsidR="00FA1188">
        <w:t>were</w:t>
      </w:r>
      <w:r>
        <w:t xml:space="preserve"> affiliated </w:t>
      </w:r>
      <w:r w:rsidR="00577F57">
        <w:t>before</w:t>
      </w:r>
      <w:r w:rsidR="00FA1188">
        <w:t xml:space="preserve"> the end of the primary stage</w:t>
      </w:r>
      <w:r w:rsidR="00314562">
        <w:t xml:space="preserve"> (if there is no secondary stage) or secondary stage (if there is one)</w:t>
      </w:r>
      <w:r w:rsidR="00FA1188">
        <w:t xml:space="preserve">, </w:t>
      </w:r>
      <w:r w:rsidR="006F5B8A">
        <w:t>the ACMA must, in writing, notify those winners and tell them the basis on which the ACMA is satisfied the winners are affiliated.</w:t>
      </w:r>
    </w:p>
    <w:p w14:paraId="28D6C81E" w14:textId="767221F9" w:rsidR="00D1693C" w:rsidRDefault="00D1693C" w:rsidP="004353A9">
      <w:pPr>
        <w:pStyle w:val="subsection"/>
      </w:pPr>
      <w:r>
        <w:tab/>
        <w:t>(2)</w:t>
      </w:r>
      <w:r>
        <w:tab/>
        <w:t xml:space="preserve">If the ACMA is satisfied that </w:t>
      </w:r>
      <w:r w:rsidR="00684387">
        <w:t>2</w:t>
      </w:r>
      <w:r>
        <w:t xml:space="preserve"> or more </w:t>
      </w:r>
      <w:r w:rsidR="00F0754F">
        <w:t>set-aside</w:t>
      </w:r>
      <w:r>
        <w:t xml:space="preserve"> participants who are not also primary winners </w:t>
      </w:r>
      <w:r w:rsidR="00314562">
        <w:t xml:space="preserve">or secondary winners </w:t>
      </w:r>
      <w:r>
        <w:t>were affiliated before the end of the primary stage</w:t>
      </w:r>
      <w:r w:rsidR="00314562">
        <w:t xml:space="preserve"> (if there is no secondary stage) or secondary stage (if there is one)</w:t>
      </w:r>
      <w:r>
        <w:t xml:space="preserve">, the ACMA must, in writing, notify those </w:t>
      </w:r>
      <w:r w:rsidR="00F0754F">
        <w:t>set-aside</w:t>
      </w:r>
      <w:r w:rsidR="00A40DBB">
        <w:t xml:space="preserve"> participants </w:t>
      </w:r>
      <w:r>
        <w:t xml:space="preserve">and tell them the basis on which the ACMA is satisfied the </w:t>
      </w:r>
      <w:r w:rsidR="00F0754F">
        <w:t>set-aside</w:t>
      </w:r>
      <w:r w:rsidR="00A40DBB">
        <w:t xml:space="preserve"> participants</w:t>
      </w:r>
      <w:r w:rsidR="00EF4672">
        <w:t xml:space="preserve"> </w:t>
      </w:r>
      <w:r>
        <w:t>are affiliated.</w:t>
      </w:r>
    </w:p>
    <w:p w14:paraId="30DA0671" w14:textId="70452FE8" w:rsidR="00D1693C" w:rsidRDefault="00D1693C" w:rsidP="004353A9">
      <w:pPr>
        <w:pStyle w:val="subsection"/>
      </w:pPr>
      <w:r>
        <w:tab/>
        <w:t>(3)</w:t>
      </w:r>
      <w:r>
        <w:tab/>
        <w:t xml:space="preserve">If the ACMA is satisfied that one or more primary winners </w:t>
      </w:r>
      <w:r w:rsidR="003D0311">
        <w:t xml:space="preserve">or secondary winners </w:t>
      </w:r>
      <w:r>
        <w:t xml:space="preserve">were affiliated with one or more </w:t>
      </w:r>
      <w:r w:rsidR="00F0754F">
        <w:t>set-aside</w:t>
      </w:r>
      <w:r>
        <w:t xml:space="preserve"> participants who are not also primary winners</w:t>
      </w:r>
      <w:r w:rsidR="003D0311">
        <w:t xml:space="preserve"> or secondary winners</w:t>
      </w:r>
      <w:r>
        <w:t xml:space="preserve"> before the end of the primary stage</w:t>
      </w:r>
      <w:r w:rsidR="003D0311">
        <w:t xml:space="preserve"> (if there is no secondary stage) or secondary stage (if there is one)</w:t>
      </w:r>
      <w:r>
        <w:t>, the ACMA must, in writing, notify each person so af</w:t>
      </w:r>
      <w:r w:rsidR="00B9105A">
        <w:t>filiated and tell them the basis on which the ACMA is satisfied they are affiliated.</w:t>
      </w:r>
    </w:p>
    <w:p w14:paraId="79047E61" w14:textId="338F2FB8" w:rsidR="006F5B8A" w:rsidRDefault="00536866" w:rsidP="006F5B8A">
      <w:pPr>
        <w:pStyle w:val="ActHead5"/>
      </w:pPr>
      <w:bookmarkStart w:id="179" w:name="_Toc63237353"/>
      <w:bookmarkStart w:id="180" w:name="_Toc80104419"/>
      <w:r>
        <w:rPr>
          <w:rStyle w:val="CharSectno"/>
        </w:rPr>
        <w:t>72</w:t>
      </w:r>
      <w:r w:rsidR="006F5B8A" w:rsidRPr="00F80517">
        <w:rPr>
          <w:rStyle w:val="CharSectno"/>
        </w:rPr>
        <w:t xml:space="preserve">  </w:t>
      </w:r>
      <w:r w:rsidR="006F5B8A">
        <w:t>Consequence of affiliation</w:t>
      </w:r>
      <w:bookmarkEnd w:id="179"/>
      <w:bookmarkEnd w:id="180"/>
    </w:p>
    <w:p w14:paraId="3C7153F0" w14:textId="17266A08" w:rsidR="006F5B8A" w:rsidRDefault="006F5B8A" w:rsidP="006F5B8A">
      <w:pPr>
        <w:pStyle w:val="subsection"/>
      </w:pPr>
      <w:r>
        <w:tab/>
        <w:t>(1)</w:t>
      </w:r>
      <w:r>
        <w:tab/>
        <w:t xml:space="preserve">If the ACMA notifies </w:t>
      </w:r>
      <w:r w:rsidR="00B647B8">
        <w:t>2</w:t>
      </w:r>
      <w:r>
        <w:t xml:space="preserve"> or more </w:t>
      </w:r>
      <w:r w:rsidR="00B7760B">
        <w:t>persons</w:t>
      </w:r>
      <w:r>
        <w:t xml:space="preserve"> under section </w:t>
      </w:r>
      <w:r w:rsidR="00536866">
        <w:t>71</w:t>
      </w:r>
      <w:r w:rsidR="00184D5E">
        <w:t xml:space="preserve"> (</w:t>
      </w:r>
      <w:r w:rsidR="00184D5E" w:rsidRPr="00184D5E">
        <w:rPr>
          <w:b/>
          <w:bCs/>
          <w:i/>
          <w:iCs/>
        </w:rPr>
        <w:t xml:space="preserve">affiliated </w:t>
      </w:r>
      <w:r w:rsidR="00B9105A">
        <w:rPr>
          <w:b/>
          <w:bCs/>
          <w:i/>
          <w:iCs/>
        </w:rPr>
        <w:t>person</w:t>
      </w:r>
      <w:r w:rsidR="00B9105A" w:rsidRPr="00184D5E">
        <w:rPr>
          <w:b/>
          <w:bCs/>
          <w:i/>
          <w:iCs/>
        </w:rPr>
        <w:t>s</w:t>
      </w:r>
      <w:r w:rsidR="00184D5E">
        <w:t>), the ACMA must not allocate spectrum licences to th</w:t>
      </w:r>
      <w:r w:rsidR="00AF6716">
        <w:t>e affiliated persons</w:t>
      </w:r>
      <w:r w:rsidR="00977427">
        <w:t xml:space="preserve"> </w:t>
      </w:r>
      <w:r w:rsidR="00184D5E">
        <w:t>that would exceed the allocation limits.</w:t>
      </w:r>
    </w:p>
    <w:p w14:paraId="1DF40343" w14:textId="77777777" w:rsidR="004A4AD7" w:rsidRDefault="004A4AD7" w:rsidP="004A4AD7">
      <w:pPr>
        <w:pStyle w:val="subsection"/>
      </w:pPr>
      <w:r>
        <w:tab/>
        <w:t>(2)</w:t>
      </w:r>
      <w:r>
        <w:tab/>
        <w:t>If the allocation of spectrum licences to the affiliated persons for either, or both:</w:t>
      </w:r>
    </w:p>
    <w:p w14:paraId="352DF51C" w14:textId="77777777" w:rsidR="004A4AD7" w:rsidRDefault="004A4AD7" w:rsidP="004A4AD7">
      <w:pPr>
        <w:pStyle w:val="paragraph"/>
      </w:pPr>
      <w:r>
        <w:tab/>
        <w:t>(a)</w:t>
      </w:r>
      <w:r>
        <w:tab/>
        <w:t>the sum of:</w:t>
      </w:r>
    </w:p>
    <w:p w14:paraId="3F210FDC" w14:textId="0167BC96" w:rsidR="004A4AD7" w:rsidRPr="00F742F9" w:rsidRDefault="004A4AD7" w:rsidP="004A4AD7">
      <w:pPr>
        <w:pStyle w:val="paragraphsub"/>
      </w:pPr>
      <w:r>
        <w:tab/>
        <w:t>(i)</w:t>
      </w:r>
      <w:r>
        <w:tab/>
        <w:t xml:space="preserve">all the lots of </w:t>
      </w:r>
      <w:r w:rsidR="00EA1597">
        <w:t>each</w:t>
      </w:r>
      <w:r>
        <w:t xml:space="preserve"> </w:t>
      </w:r>
      <w:r w:rsidR="00C414A5" w:rsidRPr="00F742F9">
        <w:t xml:space="preserve">major population </w:t>
      </w:r>
      <w:r w:rsidRPr="00F742F9">
        <w:t>product (when expressed in MHz) those persons were allocated in the primary stage</w:t>
      </w:r>
      <w:r w:rsidR="0033129F" w:rsidRPr="00F742F9">
        <w:t xml:space="preserve"> or secondary stage</w:t>
      </w:r>
      <w:r w:rsidRPr="00F742F9">
        <w:t xml:space="preserve">; and </w:t>
      </w:r>
    </w:p>
    <w:p w14:paraId="726A38D8" w14:textId="460F0738" w:rsidR="004A4AD7" w:rsidRPr="00F742F9" w:rsidRDefault="004A4AD7" w:rsidP="004A4AD7">
      <w:pPr>
        <w:pStyle w:val="paragraphsub"/>
      </w:pPr>
      <w:r w:rsidRPr="00F742F9">
        <w:tab/>
        <w:t>(ii)</w:t>
      </w:r>
      <w:r w:rsidRPr="00F742F9">
        <w:tab/>
      </w:r>
      <w:r w:rsidR="00C825BD" w:rsidRPr="00F742F9">
        <w:t>for each</w:t>
      </w:r>
      <w:r w:rsidRPr="00F742F9">
        <w:t xml:space="preserve"> affiliated person </w:t>
      </w:r>
      <w:r w:rsidR="00C825BD" w:rsidRPr="00F742F9">
        <w:t xml:space="preserve">that </w:t>
      </w:r>
      <w:r w:rsidRPr="00F742F9">
        <w:t>is a set-aside participant</w:t>
      </w:r>
      <w:r w:rsidR="0024428A" w:rsidRPr="00F742F9">
        <w:t xml:space="preserve"> </w:t>
      </w:r>
      <w:r w:rsidRPr="00F742F9">
        <w:t xml:space="preserve">– 1 set-aside lot of the 900 </w:t>
      </w:r>
      <w:r w:rsidR="0033129F" w:rsidRPr="00F742F9">
        <w:t xml:space="preserve">upper </w:t>
      </w:r>
      <w:r w:rsidR="0024428A" w:rsidRPr="00F742F9">
        <w:t>major population</w:t>
      </w:r>
      <w:r w:rsidR="0033129F" w:rsidRPr="00F742F9">
        <w:t xml:space="preserve"> </w:t>
      </w:r>
      <w:r w:rsidRPr="00F742F9">
        <w:t>product (when expressed in MHz); or</w:t>
      </w:r>
    </w:p>
    <w:p w14:paraId="7013B312" w14:textId="77777777" w:rsidR="004A4AD7" w:rsidRDefault="004A4AD7" w:rsidP="00B64D19">
      <w:pPr>
        <w:pStyle w:val="paragraph"/>
        <w:keepNext/>
      </w:pPr>
      <w:r w:rsidRPr="00F742F9">
        <w:tab/>
        <w:t>(b)</w:t>
      </w:r>
      <w:r w:rsidRPr="00F742F9">
        <w:tab/>
        <w:t>the sum of:</w:t>
      </w:r>
    </w:p>
    <w:p w14:paraId="3EC9BC70" w14:textId="17207BE1" w:rsidR="004A4AD7" w:rsidRDefault="004A4AD7" w:rsidP="004A4AD7">
      <w:pPr>
        <w:pStyle w:val="paragraphsub"/>
      </w:pPr>
      <w:r>
        <w:tab/>
        <w:t>(i)</w:t>
      </w:r>
      <w:r>
        <w:tab/>
        <w:t xml:space="preserve">all the lots of </w:t>
      </w:r>
      <w:r w:rsidR="0033129F">
        <w:t>each</w:t>
      </w:r>
      <w:r>
        <w:t xml:space="preserve"> regional product (when expressed in MHz) those persons were allocated in the primary stage</w:t>
      </w:r>
      <w:r w:rsidR="00E350C4">
        <w:t xml:space="preserve"> or secondary stage</w:t>
      </w:r>
      <w:r>
        <w:t>; and</w:t>
      </w:r>
    </w:p>
    <w:p w14:paraId="5C4EFB1D" w14:textId="34BDF0F3" w:rsidR="004A4AD7" w:rsidRDefault="004A4AD7" w:rsidP="004A4AD7">
      <w:pPr>
        <w:pStyle w:val="paragraphsub"/>
      </w:pPr>
      <w:r>
        <w:tab/>
        <w:t>(ii)</w:t>
      </w:r>
      <w:r>
        <w:tab/>
      </w:r>
      <w:r w:rsidR="00C825BD">
        <w:t>for each</w:t>
      </w:r>
      <w:r>
        <w:t xml:space="preserve"> affiliated person </w:t>
      </w:r>
      <w:r w:rsidR="00C825BD">
        <w:t xml:space="preserve">that </w:t>
      </w:r>
      <w:r>
        <w:t>is a set-aside participant</w:t>
      </w:r>
      <w:r w:rsidR="00EC1D0A">
        <w:t xml:space="preserve"> </w:t>
      </w:r>
      <w:r w:rsidRPr="00F742F9">
        <w:t>–</w:t>
      </w:r>
      <w:r>
        <w:t xml:space="preserve"> 1 set-aside lot of the 900 </w:t>
      </w:r>
      <w:r w:rsidR="0033129F">
        <w:t xml:space="preserve">upper regional </w:t>
      </w:r>
      <w:r>
        <w:t xml:space="preserve">product (when expressed in MHz); </w:t>
      </w:r>
    </w:p>
    <w:p w14:paraId="407DB27E" w14:textId="28431294" w:rsidR="003C6F43" w:rsidRDefault="00B647B8" w:rsidP="003C6F43">
      <w:pPr>
        <w:pStyle w:val="subsection"/>
        <w:spacing w:before="60"/>
      </w:pPr>
      <w:r>
        <w:tab/>
      </w:r>
      <w:r>
        <w:tab/>
      </w:r>
      <w:r w:rsidR="00571331">
        <w:t>would exceed the allocation limits</w:t>
      </w:r>
      <w:r w:rsidR="003C6F43">
        <w:t xml:space="preserve">, </w:t>
      </w:r>
      <w:r w:rsidR="00571331">
        <w:t xml:space="preserve">the </w:t>
      </w:r>
      <w:r w:rsidR="00B834F3">
        <w:t>affiliated persons</w:t>
      </w:r>
      <w:r w:rsidR="00571331">
        <w:t xml:space="preserve"> may give a direction in writing to the ACMA specifying </w:t>
      </w:r>
      <w:r w:rsidR="00D7384D">
        <w:t xml:space="preserve">how </w:t>
      </w:r>
      <w:r w:rsidR="00C13023">
        <w:t>lots are</w:t>
      </w:r>
      <w:r w:rsidR="00D7384D">
        <w:t xml:space="preserve"> to be allocated between th</w:t>
      </w:r>
      <w:r w:rsidR="006D44EF">
        <w:t>os</w:t>
      </w:r>
      <w:r w:rsidR="00D7384D">
        <w:t xml:space="preserve">e </w:t>
      </w:r>
      <w:r w:rsidR="000C5A89">
        <w:t xml:space="preserve">persons </w:t>
      </w:r>
      <w:r w:rsidR="00D7384D">
        <w:t>up to the allocation limits</w:t>
      </w:r>
      <w:r w:rsidR="003C6F43">
        <w:t>.</w:t>
      </w:r>
    </w:p>
    <w:p w14:paraId="18F19F9C" w14:textId="77777777" w:rsidR="00D7384D" w:rsidRDefault="00D7384D" w:rsidP="006F5B8A">
      <w:pPr>
        <w:pStyle w:val="subsection"/>
      </w:pPr>
      <w:r>
        <w:tab/>
        <w:t>(3)</w:t>
      </w:r>
      <w:r>
        <w:tab/>
        <w:t>The direction must be given:</w:t>
      </w:r>
    </w:p>
    <w:p w14:paraId="017DDF17" w14:textId="32DAC760" w:rsidR="00D7384D" w:rsidRDefault="00D7384D" w:rsidP="00D7384D">
      <w:pPr>
        <w:pStyle w:val="paragraph"/>
      </w:pPr>
      <w:r>
        <w:tab/>
        <w:t>(a)</w:t>
      </w:r>
      <w:r>
        <w:tab/>
        <w:t xml:space="preserve">jointly by the affiliated </w:t>
      </w:r>
      <w:r w:rsidR="000C5A89">
        <w:t>persons</w:t>
      </w:r>
      <w:r w:rsidR="005C0B07">
        <w:t>; and</w:t>
      </w:r>
    </w:p>
    <w:p w14:paraId="6B0BC4C2" w14:textId="37BE739F" w:rsidR="005C0B07" w:rsidRDefault="005C0B07" w:rsidP="00D7384D">
      <w:pPr>
        <w:pStyle w:val="paragraph"/>
      </w:pPr>
      <w:r>
        <w:tab/>
        <w:t>(b)</w:t>
      </w:r>
      <w:r>
        <w:tab/>
        <w:t>to the ACMA within 5 working days after th</w:t>
      </w:r>
      <w:r w:rsidR="006D44EF">
        <w:t>os</w:t>
      </w:r>
      <w:r>
        <w:t xml:space="preserve">e </w:t>
      </w:r>
      <w:r w:rsidR="000C5A89">
        <w:t xml:space="preserve">persons </w:t>
      </w:r>
      <w:r>
        <w:t xml:space="preserve">received notification under section </w:t>
      </w:r>
      <w:r w:rsidR="00536866">
        <w:t>71</w:t>
      </w:r>
      <w:r>
        <w:t>.</w:t>
      </w:r>
    </w:p>
    <w:p w14:paraId="61F853CC" w14:textId="3E0CBC7B" w:rsidR="000C5A89" w:rsidRDefault="000C5A89" w:rsidP="002273CC">
      <w:pPr>
        <w:pStyle w:val="subsection"/>
      </w:pPr>
      <w:r>
        <w:tab/>
        <w:t>(</w:t>
      </w:r>
      <w:r w:rsidR="001F7AB2">
        <w:t>4</w:t>
      </w:r>
      <w:r>
        <w:t>)</w:t>
      </w:r>
      <w:r>
        <w:tab/>
        <w:t xml:space="preserve">If </w:t>
      </w:r>
      <w:r w:rsidR="000F5F3C">
        <w:t>an</w:t>
      </w:r>
      <w:r>
        <w:t xml:space="preserve"> affiliated person is a </w:t>
      </w:r>
      <w:r w:rsidR="00F0754F">
        <w:t>set-aside</w:t>
      </w:r>
      <w:r>
        <w:t xml:space="preserve"> participant, </w:t>
      </w:r>
      <w:r w:rsidR="0041544B">
        <w:t xml:space="preserve">the direction </w:t>
      </w:r>
      <w:r w:rsidR="003C012F">
        <w:t xml:space="preserve">must </w:t>
      </w:r>
      <w:r w:rsidR="00FA6801">
        <w:t xml:space="preserve">not affect the allocation of </w:t>
      </w:r>
      <w:r w:rsidR="00EB3BAC">
        <w:t>a</w:t>
      </w:r>
      <w:r w:rsidR="00CB3556">
        <w:t>ny</w:t>
      </w:r>
      <w:r w:rsidR="00FA6801">
        <w:t xml:space="preserve"> </w:t>
      </w:r>
      <w:r w:rsidR="00F0754F">
        <w:t>set-aside</w:t>
      </w:r>
      <w:r w:rsidR="00FA6801">
        <w:t xml:space="preserve"> lot</w:t>
      </w:r>
      <w:r w:rsidR="00CB3556">
        <w:t>s</w:t>
      </w:r>
      <w:r w:rsidR="00FA6801">
        <w:t xml:space="preserve"> to the </w:t>
      </w:r>
      <w:r w:rsidR="00E3646A">
        <w:t>participant</w:t>
      </w:r>
      <w:r w:rsidR="00C1781D">
        <w:t>.</w:t>
      </w:r>
    </w:p>
    <w:p w14:paraId="0A54D4EB" w14:textId="4A8451CD" w:rsidR="003C6F43" w:rsidRDefault="003C6F43" w:rsidP="003C6F43">
      <w:pPr>
        <w:pStyle w:val="subsection"/>
      </w:pPr>
      <w:r>
        <w:lastRenderedPageBreak/>
        <w:tab/>
        <w:t>(</w:t>
      </w:r>
      <w:r w:rsidR="001F7AB2">
        <w:t>5</w:t>
      </w:r>
      <w:r>
        <w:t>)</w:t>
      </w:r>
      <w:r>
        <w:tab/>
        <w:t>If</w:t>
      </w:r>
      <w:r w:rsidR="009C5688">
        <w:t xml:space="preserve"> the ACMA receives</w:t>
      </w:r>
      <w:r>
        <w:t xml:space="preserve"> a direction </w:t>
      </w:r>
      <w:r w:rsidR="009C5688">
        <w:t xml:space="preserve">that </w:t>
      </w:r>
      <w:r>
        <w:t xml:space="preserve">complies with </w:t>
      </w:r>
      <w:r w:rsidR="001F7AB2">
        <w:t xml:space="preserve">subsections </w:t>
      </w:r>
      <w:r>
        <w:t>(2) to (</w:t>
      </w:r>
      <w:r w:rsidR="001F7AB2">
        <w:t>4</w:t>
      </w:r>
      <w:r>
        <w:t xml:space="preserve">), lots are allocated to the affiliated persons in accordance with the direction. </w:t>
      </w:r>
    </w:p>
    <w:p w14:paraId="738A3DE9" w14:textId="4F3FB98F" w:rsidR="005A3111" w:rsidRDefault="005C0B07" w:rsidP="002273CC">
      <w:pPr>
        <w:pStyle w:val="subsection"/>
      </w:pPr>
      <w:r>
        <w:tab/>
        <w:t>(</w:t>
      </w:r>
      <w:r w:rsidR="001F7AB2">
        <w:t>6</w:t>
      </w:r>
      <w:r>
        <w:t>)</w:t>
      </w:r>
      <w:r>
        <w:tab/>
        <w:t>If the ACMA does not receive a direction that complies with subsections (2)</w:t>
      </w:r>
      <w:r w:rsidR="009C5688">
        <w:t xml:space="preserve"> to </w:t>
      </w:r>
      <w:r w:rsidR="003C012F">
        <w:t>(</w:t>
      </w:r>
      <w:r w:rsidR="001F7AB2">
        <w:t>4</w:t>
      </w:r>
      <w:r w:rsidR="003C012F">
        <w:t>)</w:t>
      </w:r>
      <w:r>
        <w:t xml:space="preserve">, </w:t>
      </w:r>
      <w:r w:rsidR="00F32A43">
        <w:t xml:space="preserve">the ACMA may, for any part of the spectrum where the lots of </w:t>
      </w:r>
      <w:r w:rsidR="004A4AD7">
        <w:t>one or more</w:t>
      </w:r>
      <w:r w:rsidR="00F32A43">
        <w:t xml:space="preserve"> product</w:t>
      </w:r>
      <w:r w:rsidR="004A4AD7">
        <w:t>s</w:t>
      </w:r>
      <w:r w:rsidR="00F32A43">
        <w:t xml:space="preserve"> allocated to the affiliated </w:t>
      </w:r>
      <w:r w:rsidR="000A7FD1">
        <w:t>person</w:t>
      </w:r>
      <w:r w:rsidR="00B14EEE">
        <w:t>s</w:t>
      </w:r>
      <w:r w:rsidR="00F32A43">
        <w:t xml:space="preserve"> exceed the allocation limits, at its discretion </w:t>
      </w:r>
      <w:r w:rsidR="006442BF">
        <w:t xml:space="preserve">allocate </w:t>
      </w:r>
      <w:r w:rsidR="000A7FD1">
        <w:t xml:space="preserve">lots </w:t>
      </w:r>
      <w:r w:rsidR="004A4AD7">
        <w:t xml:space="preserve">of one or more of those products </w:t>
      </w:r>
      <w:r w:rsidR="006442BF">
        <w:t xml:space="preserve">to each </w:t>
      </w:r>
      <w:r w:rsidR="000A7FD1">
        <w:t>person</w:t>
      </w:r>
      <w:r w:rsidR="006442BF">
        <w:t xml:space="preserve"> up to th</w:t>
      </w:r>
      <w:r w:rsidR="001B5D3D">
        <w:t>ose</w:t>
      </w:r>
      <w:r w:rsidR="006442BF">
        <w:t xml:space="preserve"> allocation limits</w:t>
      </w:r>
      <w:r w:rsidR="00B14EEE">
        <w:t>,</w:t>
      </w:r>
      <w:r w:rsidR="00BC2908">
        <w:t xml:space="preserve"> subject to subsection (</w:t>
      </w:r>
      <w:r w:rsidR="001F7AB2">
        <w:t>7)</w:t>
      </w:r>
      <w:r w:rsidR="006442BF">
        <w:t>.</w:t>
      </w:r>
    </w:p>
    <w:p w14:paraId="60505C34" w14:textId="5F20FC11" w:rsidR="00BC2908" w:rsidRDefault="00BC2908" w:rsidP="002273CC">
      <w:pPr>
        <w:pStyle w:val="subsection"/>
      </w:pPr>
      <w:r>
        <w:tab/>
        <w:t>(</w:t>
      </w:r>
      <w:r w:rsidR="00F71C96">
        <w:t>7</w:t>
      </w:r>
      <w:r>
        <w:t>)</w:t>
      </w:r>
      <w:r>
        <w:tab/>
        <w:t xml:space="preserve">If </w:t>
      </w:r>
      <w:r w:rsidR="008109B5">
        <w:t>an</w:t>
      </w:r>
      <w:r>
        <w:t xml:space="preserve"> affiliated person is a </w:t>
      </w:r>
      <w:r w:rsidR="00F0754F">
        <w:t>set-aside</w:t>
      </w:r>
      <w:r>
        <w:t xml:space="preserve"> participant, the </w:t>
      </w:r>
      <w:r w:rsidR="00C13023">
        <w:t>ACMA</w:t>
      </w:r>
      <w:r w:rsidR="00EB3BAC">
        <w:t>’s decision under subsection (</w:t>
      </w:r>
      <w:r w:rsidR="00F71C96">
        <w:t>6</w:t>
      </w:r>
      <w:r w:rsidR="00EB3BAC">
        <w:t xml:space="preserve">) </w:t>
      </w:r>
      <w:r w:rsidR="005A3259">
        <w:t>must</w:t>
      </w:r>
      <w:r w:rsidR="00EB3BAC">
        <w:t xml:space="preserve"> not affect the allocation of a</w:t>
      </w:r>
      <w:r w:rsidR="00DB733C">
        <w:t>ny</w:t>
      </w:r>
      <w:r w:rsidR="00EB3BAC">
        <w:t xml:space="preserve"> </w:t>
      </w:r>
      <w:r w:rsidR="00F0754F">
        <w:t>set-aside</w:t>
      </w:r>
      <w:r w:rsidR="00EB3BAC">
        <w:t xml:space="preserve"> lot</w:t>
      </w:r>
      <w:r w:rsidR="00DB733C">
        <w:t>s</w:t>
      </w:r>
      <w:r w:rsidR="00EB3BAC">
        <w:t xml:space="preserve"> to the participant</w:t>
      </w:r>
      <w:r>
        <w:t>.</w:t>
      </w:r>
    </w:p>
    <w:p w14:paraId="7E7F4E9A" w14:textId="5ABE7166" w:rsidR="006442BF" w:rsidRDefault="006442BF" w:rsidP="002273CC">
      <w:pPr>
        <w:pStyle w:val="subsection"/>
      </w:pPr>
      <w:r>
        <w:tab/>
        <w:t>(</w:t>
      </w:r>
      <w:r w:rsidR="00F71C96">
        <w:t>8</w:t>
      </w:r>
      <w:r>
        <w:t>)</w:t>
      </w:r>
      <w:r>
        <w:tab/>
        <w:t>Spectrum in excess of the allocation limits</w:t>
      </w:r>
      <w:r w:rsidR="00AB0D7A">
        <w:t xml:space="preserve"> </w:t>
      </w:r>
      <w:r>
        <w:t xml:space="preserve">that is not allocated under subsection </w:t>
      </w:r>
      <w:r w:rsidRPr="008109B5">
        <w:t>(</w:t>
      </w:r>
      <w:r w:rsidR="009F541A" w:rsidRPr="0093363B">
        <w:t>5</w:t>
      </w:r>
      <w:r w:rsidRPr="008109B5">
        <w:t xml:space="preserve">) </w:t>
      </w:r>
      <w:r w:rsidR="00E37DAD" w:rsidRPr="008109B5">
        <w:t>or</w:t>
      </w:r>
      <w:r w:rsidR="00E37DAD">
        <w:t xml:space="preserve"> (</w:t>
      </w:r>
      <w:r w:rsidR="00F71C96">
        <w:t>6</w:t>
      </w:r>
      <w:r w:rsidR="00E37DAD">
        <w:t>) is taken to be unallocated.</w:t>
      </w:r>
    </w:p>
    <w:p w14:paraId="15BB4E29" w14:textId="19C71B2A" w:rsidR="00E37DAD" w:rsidRDefault="00E37DAD" w:rsidP="002273CC">
      <w:pPr>
        <w:pStyle w:val="subsection"/>
      </w:pPr>
      <w:r>
        <w:tab/>
        <w:t>(</w:t>
      </w:r>
      <w:r w:rsidR="00F71C96">
        <w:t>9</w:t>
      </w:r>
      <w:r>
        <w:t>)</w:t>
      </w:r>
      <w:r>
        <w:tab/>
        <w:t>A winn</w:t>
      </w:r>
      <w:r w:rsidR="000640AE">
        <w:t>ing</w:t>
      </w:r>
      <w:r>
        <w:t xml:space="preserve"> bidder must pay the full balance of the winning price:</w:t>
      </w:r>
    </w:p>
    <w:p w14:paraId="47EB16D9" w14:textId="50A9F881" w:rsidR="00E37DAD" w:rsidRDefault="00731E14" w:rsidP="00731E14">
      <w:pPr>
        <w:pStyle w:val="paragraph"/>
      </w:pPr>
      <w:r>
        <w:tab/>
        <w:t>(a)</w:t>
      </w:r>
      <w:r>
        <w:tab/>
      </w:r>
      <w:r w:rsidR="00F253B9">
        <w:t>calculated in relation to</w:t>
      </w:r>
      <w:r>
        <w:t xml:space="preserve"> all lots for which the winning bidder was the primary winner</w:t>
      </w:r>
      <w:r w:rsidR="00984E04">
        <w:t xml:space="preserve"> or secondary winner</w:t>
      </w:r>
      <w:r>
        <w:t>, despite not being allocated all those lots as a result of this section; and</w:t>
      </w:r>
    </w:p>
    <w:p w14:paraId="08BE6E7E" w14:textId="4779B3B8" w:rsidR="000640AE" w:rsidRDefault="000640AE" w:rsidP="00731E14">
      <w:pPr>
        <w:pStyle w:val="paragraph"/>
      </w:pPr>
      <w:r>
        <w:tab/>
        <w:t>(</w:t>
      </w:r>
      <w:r w:rsidR="00F71C96">
        <w:t>b</w:t>
      </w:r>
      <w:r>
        <w:t>)</w:t>
      </w:r>
      <w:r>
        <w:tab/>
        <w:t xml:space="preserve">if the winning bidder is a </w:t>
      </w:r>
      <w:r w:rsidR="00F0754F">
        <w:t>set-aside</w:t>
      </w:r>
      <w:r>
        <w:t xml:space="preserve"> participant – calculated in relation to </w:t>
      </w:r>
      <w:r w:rsidR="004B480F">
        <w:t xml:space="preserve">each </w:t>
      </w:r>
      <w:r w:rsidR="00F0754F">
        <w:t>set-aside</w:t>
      </w:r>
      <w:r>
        <w:t xml:space="preserve"> lot allocated to the participant; and</w:t>
      </w:r>
    </w:p>
    <w:p w14:paraId="3A5668BC" w14:textId="0331C6C9" w:rsidR="00D269E4" w:rsidRDefault="00731E14" w:rsidP="00731E14">
      <w:pPr>
        <w:pStyle w:val="paragraph"/>
      </w:pPr>
      <w:r>
        <w:tab/>
        <w:t>(</w:t>
      </w:r>
      <w:r w:rsidR="00F71C96">
        <w:t>c</w:t>
      </w:r>
      <w:r>
        <w:t>)</w:t>
      </w:r>
      <w:r>
        <w:tab/>
        <w:t>for all frequency ranges assigned to</w:t>
      </w:r>
      <w:r w:rsidR="00D269E4">
        <w:t>:</w:t>
      </w:r>
    </w:p>
    <w:p w14:paraId="45EB56C5" w14:textId="54098E49" w:rsidR="00D269E4" w:rsidRDefault="00D269E4" w:rsidP="00D269E4">
      <w:pPr>
        <w:pStyle w:val="paragraphsub"/>
      </w:pPr>
      <w:r>
        <w:tab/>
        <w:t>(i)</w:t>
      </w:r>
      <w:r>
        <w:tab/>
        <w:t xml:space="preserve">any lots which were </w:t>
      </w:r>
      <w:r w:rsidR="00B23F74">
        <w:t>allocated to the winning bidder as a result of this section</w:t>
      </w:r>
      <w:r>
        <w:t>; and</w:t>
      </w:r>
    </w:p>
    <w:p w14:paraId="28839332" w14:textId="60ADF5DB" w:rsidR="00731E14" w:rsidRDefault="00D269E4" w:rsidP="00DE1CA7">
      <w:pPr>
        <w:pStyle w:val="paragraphsub"/>
      </w:pPr>
      <w:r>
        <w:tab/>
        <w:t>(ii)</w:t>
      </w:r>
      <w:r>
        <w:tab/>
      </w:r>
      <w:r w:rsidR="00BD4272">
        <w:t xml:space="preserve">if the winning bidder is a </w:t>
      </w:r>
      <w:r w:rsidR="00F0754F">
        <w:t>set-aside</w:t>
      </w:r>
      <w:r w:rsidR="00BD4272">
        <w:t xml:space="preserve"> participant – </w:t>
      </w:r>
      <w:r w:rsidR="004246A3">
        <w:t xml:space="preserve">each </w:t>
      </w:r>
      <w:r w:rsidR="00F0754F">
        <w:t>set-aside</w:t>
      </w:r>
      <w:r>
        <w:t xml:space="preserve"> lot allocated </w:t>
      </w:r>
      <w:r w:rsidR="00BD4272">
        <w:t>under Schedule 1</w:t>
      </w:r>
      <w:r w:rsidR="00B23F74">
        <w:t>.</w:t>
      </w:r>
    </w:p>
    <w:p w14:paraId="3A7E732C" w14:textId="536C144B" w:rsidR="005A3111" w:rsidRDefault="00B23F74" w:rsidP="00B23F74">
      <w:pPr>
        <w:pStyle w:val="notetext"/>
      </w:pPr>
      <w:r>
        <w:t>Note:</w:t>
      </w:r>
      <w:r>
        <w:tab/>
      </w:r>
      <w:r w:rsidR="00B17DF7">
        <w:t>See section 7 o</w:t>
      </w:r>
      <w:r w:rsidR="00880344">
        <w:t>f the spectrum licence limits direction.</w:t>
      </w:r>
    </w:p>
    <w:p w14:paraId="5DD90D62" w14:textId="16D6CC1B" w:rsidR="00850E35" w:rsidRDefault="00850E35">
      <w:pPr>
        <w:spacing w:line="259" w:lineRule="auto"/>
        <w:rPr>
          <w:rFonts w:ascii="Times New Roman" w:eastAsia="Times New Roman" w:hAnsi="Times New Roman" w:cs="Times New Roman"/>
          <w:szCs w:val="20"/>
          <w:lang w:eastAsia="en-AU"/>
        </w:rPr>
      </w:pPr>
      <w:r>
        <w:br w:type="page"/>
      </w:r>
    </w:p>
    <w:p w14:paraId="3FF42325" w14:textId="57720BAC" w:rsidR="00850E35" w:rsidRDefault="00850E35" w:rsidP="00850E35">
      <w:pPr>
        <w:pStyle w:val="Heading1"/>
        <w:rPr>
          <w:rStyle w:val="CharPartText"/>
          <w:rFonts w:ascii="Times New Roman" w:hAnsi="Times New Roman" w:cs="Times New Roman"/>
          <w:b/>
          <w:bCs/>
          <w:color w:val="auto"/>
        </w:rPr>
      </w:pPr>
      <w:bookmarkStart w:id="181" w:name="_Toc63237354"/>
      <w:bookmarkStart w:id="182" w:name="_Toc80104420"/>
      <w:r w:rsidRPr="00016407">
        <w:rPr>
          <w:rStyle w:val="CharPartText"/>
          <w:rFonts w:ascii="Times New Roman" w:hAnsi="Times New Roman" w:cs="Times New Roman"/>
          <w:b/>
          <w:bCs/>
          <w:color w:val="auto"/>
        </w:rPr>
        <w:lastRenderedPageBreak/>
        <w:t xml:space="preserve">Part </w:t>
      </w:r>
      <w:r w:rsidR="002630B2">
        <w:rPr>
          <w:rStyle w:val="CharPartText"/>
          <w:rFonts w:ascii="Times New Roman" w:hAnsi="Times New Roman" w:cs="Times New Roman"/>
          <w:b/>
          <w:bCs/>
          <w:color w:val="auto"/>
        </w:rPr>
        <w:t>6</w:t>
      </w:r>
      <w:r w:rsidRPr="00016407">
        <w:rPr>
          <w:rStyle w:val="CharPartText"/>
          <w:rFonts w:ascii="Times New Roman" w:hAnsi="Times New Roman" w:cs="Times New Roman"/>
          <w:b/>
          <w:bCs/>
          <w:color w:val="auto"/>
        </w:rPr>
        <w:t>—</w:t>
      </w:r>
      <w:r w:rsidR="002630B2">
        <w:rPr>
          <w:rStyle w:val="CharPartText"/>
          <w:rFonts w:ascii="Times New Roman" w:hAnsi="Times New Roman" w:cs="Times New Roman"/>
          <w:b/>
          <w:bCs/>
          <w:color w:val="auto"/>
        </w:rPr>
        <w:t>Procedures after auction</w:t>
      </w:r>
      <w:bookmarkEnd w:id="181"/>
      <w:bookmarkEnd w:id="182"/>
    </w:p>
    <w:p w14:paraId="13F517CA" w14:textId="4BF0942E" w:rsidR="00850E35" w:rsidRPr="00D358C5" w:rsidRDefault="00850E35" w:rsidP="00850E35">
      <w:pPr>
        <w:pStyle w:val="Heading1"/>
        <w:rPr>
          <w:rStyle w:val="CharPartText"/>
          <w:rFonts w:ascii="Times New Roman" w:hAnsi="Times New Roman" w:cs="Times New Roman"/>
          <w:b/>
          <w:bCs/>
          <w:color w:val="auto"/>
          <w:sz w:val="28"/>
          <w:szCs w:val="28"/>
        </w:rPr>
      </w:pPr>
      <w:bookmarkStart w:id="183" w:name="_Toc63237355"/>
      <w:bookmarkStart w:id="184" w:name="_Toc80104421"/>
      <w:r>
        <w:rPr>
          <w:rStyle w:val="CharPartText"/>
          <w:rFonts w:ascii="Times New Roman" w:hAnsi="Times New Roman" w:cs="Times New Roman"/>
          <w:b/>
          <w:bCs/>
          <w:color w:val="auto"/>
          <w:sz w:val="28"/>
          <w:szCs w:val="28"/>
        </w:rPr>
        <w:t>Division 1</w:t>
      </w:r>
      <w:r>
        <w:rPr>
          <w:rStyle w:val="CharPartText"/>
          <w:rFonts w:ascii="Times New Roman" w:hAnsi="Times New Roman" w:cs="Times New Roman"/>
          <w:b/>
          <w:bCs/>
          <w:color w:val="auto"/>
          <w:sz w:val="28"/>
          <w:szCs w:val="28"/>
        </w:rPr>
        <w:tab/>
      </w:r>
      <w:r w:rsidR="002630B2">
        <w:rPr>
          <w:rStyle w:val="CharPartText"/>
          <w:rFonts w:ascii="Times New Roman" w:hAnsi="Times New Roman" w:cs="Times New Roman"/>
          <w:b/>
          <w:bCs/>
          <w:color w:val="auto"/>
          <w:sz w:val="28"/>
          <w:szCs w:val="28"/>
        </w:rPr>
        <w:t>Notices and refunds to withdrawn applicants and unsuccessful bidders</w:t>
      </w:r>
      <w:bookmarkEnd w:id="183"/>
      <w:bookmarkEnd w:id="184"/>
    </w:p>
    <w:p w14:paraId="3C9E4F97" w14:textId="206675E0" w:rsidR="00850E35" w:rsidRDefault="00F704F4" w:rsidP="00850E35">
      <w:pPr>
        <w:pStyle w:val="ActHead5"/>
      </w:pPr>
      <w:bookmarkStart w:id="185" w:name="_Toc63237356"/>
      <w:bookmarkStart w:id="186" w:name="_Toc80104422"/>
      <w:r>
        <w:rPr>
          <w:rStyle w:val="CharSectno"/>
        </w:rPr>
        <w:t>73</w:t>
      </w:r>
      <w:r w:rsidR="00850E35" w:rsidRPr="00F80517">
        <w:rPr>
          <w:rStyle w:val="CharSectno"/>
        </w:rPr>
        <w:t xml:space="preserve">  </w:t>
      </w:r>
      <w:r w:rsidR="002630B2">
        <w:t>Notice and refunds to withdrawn applicants</w:t>
      </w:r>
      <w:bookmarkEnd w:id="185"/>
      <w:bookmarkEnd w:id="186"/>
    </w:p>
    <w:p w14:paraId="206017F8" w14:textId="15C4E76C" w:rsidR="00850E35" w:rsidRDefault="00850E35" w:rsidP="00850E35">
      <w:pPr>
        <w:pStyle w:val="subsection"/>
      </w:pPr>
      <w:r>
        <w:tab/>
        <w:t>(1)</w:t>
      </w:r>
      <w:r>
        <w:tab/>
      </w:r>
      <w:r w:rsidR="002630B2">
        <w:t xml:space="preserve">As soon as practicable after the end of the auction period, the ACMA must notify each applicant that withdrew, or was taken to have withdrawn, its application that the applicant’s confidentiality obligation under section </w:t>
      </w:r>
      <w:r w:rsidR="00A93886">
        <w:t>19</w:t>
      </w:r>
      <w:r w:rsidR="002630B2">
        <w:t xml:space="preserve"> has ended.</w:t>
      </w:r>
    </w:p>
    <w:p w14:paraId="497F562A" w14:textId="74CC5040" w:rsidR="002630B2" w:rsidRDefault="002630B2" w:rsidP="00850E35">
      <w:pPr>
        <w:pStyle w:val="subsection"/>
      </w:pPr>
      <w:r>
        <w:tab/>
        <w:t>(2)</w:t>
      </w:r>
      <w:r>
        <w:tab/>
        <w:t>If an applicant that withdrew, or was taken to have withdrawn, its application</w:t>
      </w:r>
      <w:r w:rsidR="006C5588">
        <w:t xml:space="preserve"> made an eligibility payment, the ACMA must refund the eligibility payment no later than 6 months after giving the notice under subsection (1).</w:t>
      </w:r>
    </w:p>
    <w:p w14:paraId="5D2F8FB3" w14:textId="3DEED3EE" w:rsidR="006C5588" w:rsidRDefault="006C5588" w:rsidP="00850E35">
      <w:pPr>
        <w:pStyle w:val="subsection"/>
      </w:pPr>
      <w:r>
        <w:tab/>
        <w:t>(3)</w:t>
      </w:r>
      <w:r>
        <w:tab/>
        <w:t xml:space="preserve">Subsection (2) does not apply if the ACMA has made a decision to retain the eligibility payment under section </w:t>
      </w:r>
      <w:r w:rsidR="00572FBF">
        <w:t>85</w:t>
      </w:r>
      <w:r>
        <w:t>.</w:t>
      </w:r>
    </w:p>
    <w:p w14:paraId="4960EF11" w14:textId="0DD1C3B3" w:rsidR="005A3111" w:rsidRDefault="006C5588" w:rsidP="006C5588">
      <w:pPr>
        <w:pStyle w:val="notetext"/>
      </w:pPr>
      <w:r>
        <w:t>Note:</w:t>
      </w:r>
      <w:r>
        <w:tab/>
        <w:t xml:space="preserve">Section </w:t>
      </w:r>
      <w:r w:rsidR="00572FBF">
        <w:t xml:space="preserve">85 </w:t>
      </w:r>
      <w:r>
        <w:t>enables the ACMA to retain an eligibility payment if it is satisfied certain breaches of this instrument have occurred.</w:t>
      </w:r>
    </w:p>
    <w:p w14:paraId="68CB38E3" w14:textId="434D70FC" w:rsidR="00086BF0" w:rsidRPr="00B92AD9" w:rsidRDefault="00E72287" w:rsidP="00086BF0">
      <w:pPr>
        <w:pStyle w:val="ActHead5"/>
      </w:pPr>
      <w:bookmarkStart w:id="187" w:name="_Toc63237357"/>
      <w:bookmarkStart w:id="188" w:name="_Toc80104423"/>
      <w:r>
        <w:rPr>
          <w:rStyle w:val="CharSectno"/>
        </w:rPr>
        <w:t>74</w:t>
      </w:r>
      <w:r w:rsidR="00086BF0" w:rsidRPr="00B92AD9">
        <w:t xml:space="preserve">  </w:t>
      </w:r>
      <w:bookmarkEnd w:id="36"/>
      <w:r w:rsidR="006C5588">
        <w:t>Notice and refunds to unsuccessful bidders</w:t>
      </w:r>
      <w:bookmarkEnd w:id="187"/>
      <w:bookmarkEnd w:id="188"/>
    </w:p>
    <w:p w14:paraId="06485211" w14:textId="26E7D914" w:rsidR="00D120B9" w:rsidRDefault="009E6C7C" w:rsidP="00086BF0">
      <w:pPr>
        <w:pStyle w:val="subsection"/>
      </w:pPr>
      <w:r>
        <w:tab/>
      </w:r>
      <w:r w:rsidR="0033094E">
        <w:t>(1)</w:t>
      </w:r>
      <w:r w:rsidR="006C3AA2">
        <w:tab/>
      </w:r>
      <w:r w:rsidR="006C5588">
        <w:t>As soon as practicable after the end of the auction period, the ACMA must notify each bidder that is not a winning bidder</w:t>
      </w:r>
      <w:r w:rsidR="00FF68E0">
        <w:t xml:space="preserve"> (</w:t>
      </w:r>
      <w:r w:rsidR="00FF68E0" w:rsidRPr="00FF68E0">
        <w:rPr>
          <w:b/>
          <w:bCs/>
          <w:i/>
          <w:iCs/>
        </w:rPr>
        <w:t>unsuccessful bidder</w:t>
      </w:r>
      <w:r w:rsidR="00FF68E0">
        <w:t>)</w:t>
      </w:r>
      <w:r w:rsidR="006C5588">
        <w:t xml:space="preserve"> that:</w:t>
      </w:r>
    </w:p>
    <w:p w14:paraId="2FCE803E" w14:textId="093FDFF0" w:rsidR="009E6C7C" w:rsidRDefault="00D120B9" w:rsidP="00D120B9">
      <w:pPr>
        <w:pStyle w:val="paragraph"/>
      </w:pPr>
      <w:r>
        <w:tab/>
        <w:t>(a)</w:t>
      </w:r>
      <w:r>
        <w:tab/>
      </w:r>
      <w:r w:rsidR="006C5588">
        <w:t>the bidder was unsuccessful in the auction; and</w:t>
      </w:r>
    </w:p>
    <w:p w14:paraId="34DEC3A5" w14:textId="4456A1EB" w:rsidR="00D120B9" w:rsidRDefault="00D120B9" w:rsidP="00D120B9">
      <w:pPr>
        <w:pStyle w:val="paragraph"/>
      </w:pPr>
      <w:r>
        <w:tab/>
        <w:t>(b)</w:t>
      </w:r>
      <w:r>
        <w:tab/>
      </w:r>
      <w:r w:rsidR="006C5588">
        <w:t xml:space="preserve">the bidder’s confidentiality obligation under section </w:t>
      </w:r>
      <w:r w:rsidR="00A93886">
        <w:t>19</w:t>
      </w:r>
      <w:r w:rsidR="006C5588">
        <w:t xml:space="preserve"> will end when the ACMA announces or publishes the information mentioned in subsection </w:t>
      </w:r>
      <w:r w:rsidR="00853861">
        <w:t>79</w:t>
      </w:r>
      <w:r w:rsidR="006C5588">
        <w:t>(1).</w:t>
      </w:r>
    </w:p>
    <w:p w14:paraId="1E4E5A15" w14:textId="357A3B70" w:rsidR="00066596" w:rsidRDefault="00066596" w:rsidP="00086BF0">
      <w:pPr>
        <w:pStyle w:val="subsection"/>
      </w:pPr>
      <w:r>
        <w:tab/>
        <w:t>(2)</w:t>
      </w:r>
      <w:r>
        <w:tab/>
      </w:r>
      <w:r w:rsidR="006C5588">
        <w:t xml:space="preserve">If </w:t>
      </w:r>
      <w:r w:rsidR="00FF68E0">
        <w:t>an unsuccessful bidder made an eligibility payment, the ACMA must refund the eligibility payment no later than 6 months after giving the notice under subsection (1).</w:t>
      </w:r>
    </w:p>
    <w:p w14:paraId="2D4707F0" w14:textId="4A8EA06B" w:rsidR="00FF68E0" w:rsidRDefault="00FF68E0" w:rsidP="00086BF0">
      <w:pPr>
        <w:pStyle w:val="subsection"/>
      </w:pPr>
      <w:r>
        <w:tab/>
        <w:t>(3)</w:t>
      </w:r>
      <w:r>
        <w:tab/>
        <w:t xml:space="preserve">Subsection (2) does not apply if the ACMA has made a decision to retain the eligibility payment under section </w:t>
      </w:r>
      <w:r w:rsidR="00572FBF">
        <w:t>85</w:t>
      </w:r>
      <w:r>
        <w:t>.</w:t>
      </w:r>
    </w:p>
    <w:p w14:paraId="3EF3B7F1" w14:textId="73E096B3" w:rsidR="00FF68E0" w:rsidRDefault="00FF68E0" w:rsidP="00FF68E0">
      <w:pPr>
        <w:pStyle w:val="notetext"/>
      </w:pPr>
      <w:r>
        <w:t>Note:</w:t>
      </w:r>
      <w:r>
        <w:tab/>
        <w:t xml:space="preserve">Section </w:t>
      </w:r>
      <w:r w:rsidR="00572FBF">
        <w:t xml:space="preserve">85 </w:t>
      </w:r>
      <w:r>
        <w:t>enables the ACMA to retain an eligibility payment if it is satisfied certain breaches of this instrument have occurred.</w:t>
      </w:r>
    </w:p>
    <w:p w14:paraId="5574EBAB" w14:textId="12EE2664" w:rsidR="00FF68E0" w:rsidRPr="00D358C5" w:rsidRDefault="00FF68E0" w:rsidP="00FF68E0">
      <w:pPr>
        <w:pStyle w:val="Heading1"/>
        <w:rPr>
          <w:rStyle w:val="CharPartText"/>
          <w:rFonts w:ascii="Times New Roman" w:hAnsi="Times New Roman" w:cs="Times New Roman"/>
          <w:b/>
          <w:bCs/>
          <w:color w:val="auto"/>
          <w:sz w:val="28"/>
          <w:szCs w:val="28"/>
        </w:rPr>
      </w:pPr>
      <w:bookmarkStart w:id="189" w:name="_Toc63237358"/>
      <w:bookmarkStart w:id="190" w:name="_Toc80104424"/>
      <w:r>
        <w:rPr>
          <w:rStyle w:val="CharPartText"/>
          <w:rFonts w:ascii="Times New Roman" w:hAnsi="Times New Roman" w:cs="Times New Roman"/>
          <w:b/>
          <w:bCs/>
          <w:color w:val="auto"/>
          <w:sz w:val="28"/>
          <w:szCs w:val="28"/>
        </w:rPr>
        <w:t>Division 2</w:t>
      </w:r>
      <w:r>
        <w:rPr>
          <w:rStyle w:val="CharPartText"/>
          <w:rFonts w:ascii="Times New Roman" w:hAnsi="Times New Roman" w:cs="Times New Roman"/>
          <w:b/>
          <w:bCs/>
          <w:color w:val="auto"/>
          <w:sz w:val="28"/>
          <w:szCs w:val="28"/>
        </w:rPr>
        <w:tab/>
        <w:t>Winning prices, payment and issue</w:t>
      </w:r>
      <w:r w:rsidR="0034188A">
        <w:rPr>
          <w:rStyle w:val="CharPartText"/>
          <w:rFonts w:ascii="Times New Roman" w:hAnsi="Times New Roman" w:cs="Times New Roman"/>
          <w:b/>
          <w:bCs/>
          <w:color w:val="auto"/>
          <w:sz w:val="28"/>
          <w:szCs w:val="28"/>
        </w:rPr>
        <w:t xml:space="preserve"> of spectrum licences</w:t>
      </w:r>
      <w:bookmarkEnd w:id="189"/>
      <w:bookmarkEnd w:id="190"/>
    </w:p>
    <w:p w14:paraId="07A32492" w14:textId="07AEC495" w:rsidR="0034188A" w:rsidRPr="0034188A" w:rsidRDefault="0034188A" w:rsidP="0034188A">
      <w:pPr>
        <w:pStyle w:val="notetext"/>
      </w:pPr>
      <w:r>
        <w:t>Note:</w:t>
      </w:r>
      <w:r>
        <w:tab/>
        <w:t xml:space="preserve">This Division is made under section 294 of the Act, and is disallowable under section 42 of the </w:t>
      </w:r>
      <w:r>
        <w:rPr>
          <w:i/>
          <w:iCs/>
        </w:rPr>
        <w:t>Legislation Act 2003</w:t>
      </w:r>
      <w:r>
        <w:t>.</w:t>
      </w:r>
    </w:p>
    <w:p w14:paraId="0181D332" w14:textId="0A0253EE" w:rsidR="00FF68E0" w:rsidRDefault="008978FC" w:rsidP="00FF68E0">
      <w:pPr>
        <w:pStyle w:val="ActHead5"/>
      </w:pPr>
      <w:bookmarkStart w:id="191" w:name="_Toc63237359"/>
      <w:bookmarkStart w:id="192" w:name="_Toc80104425"/>
      <w:r>
        <w:rPr>
          <w:rStyle w:val="CharSectno"/>
        </w:rPr>
        <w:t>75</w:t>
      </w:r>
      <w:r w:rsidR="00FF68E0" w:rsidRPr="00F80517">
        <w:rPr>
          <w:rStyle w:val="CharSectno"/>
        </w:rPr>
        <w:t xml:space="preserve">  </w:t>
      </w:r>
      <w:r w:rsidR="0034188A">
        <w:t xml:space="preserve">Winning price and </w:t>
      </w:r>
      <w:r w:rsidR="0078751F">
        <w:t>balance of winning price</w:t>
      </w:r>
      <w:bookmarkEnd w:id="191"/>
      <w:bookmarkEnd w:id="192"/>
    </w:p>
    <w:p w14:paraId="6C8FD0FF" w14:textId="447924D5" w:rsidR="00FF68E0" w:rsidRPr="004B435C" w:rsidRDefault="00FF68E0" w:rsidP="00FF68E0">
      <w:pPr>
        <w:pStyle w:val="subsection"/>
      </w:pPr>
      <w:r>
        <w:tab/>
        <w:t>(1)</w:t>
      </w:r>
      <w:r>
        <w:tab/>
      </w:r>
      <w:r w:rsidR="0078751F">
        <w:t xml:space="preserve">For a winning bidder, the </w:t>
      </w:r>
      <w:r w:rsidR="0078751F">
        <w:rPr>
          <w:b/>
          <w:bCs/>
          <w:i/>
          <w:iCs/>
        </w:rPr>
        <w:t>winning price</w:t>
      </w:r>
      <w:r w:rsidR="004B435C">
        <w:t xml:space="preserve"> is the total of:</w:t>
      </w:r>
    </w:p>
    <w:p w14:paraId="4BB42C62" w14:textId="5FF02E40" w:rsidR="00FF68E0" w:rsidRDefault="004B435C" w:rsidP="004B435C">
      <w:pPr>
        <w:pStyle w:val="paragraph"/>
      </w:pPr>
      <w:r>
        <w:tab/>
        <w:t>(a)</w:t>
      </w:r>
      <w:r>
        <w:tab/>
        <w:t>the primary price for all lots allocated to the bidder in the primary stage; and</w:t>
      </w:r>
    </w:p>
    <w:p w14:paraId="1C2B2CF0" w14:textId="7CFDFD80" w:rsidR="00F55ADF" w:rsidRDefault="00F55ADF" w:rsidP="004B435C">
      <w:pPr>
        <w:pStyle w:val="paragraph"/>
      </w:pPr>
      <w:r>
        <w:tab/>
        <w:t>(</w:t>
      </w:r>
      <w:r w:rsidR="00E268D7">
        <w:t>b</w:t>
      </w:r>
      <w:r>
        <w:t>)</w:t>
      </w:r>
      <w:r>
        <w:tab/>
        <w:t xml:space="preserve">the secondary price for all lots allocated to the bidder </w:t>
      </w:r>
      <w:r w:rsidR="00D5510A">
        <w:t>in the secondary stage</w:t>
      </w:r>
      <w:r w:rsidR="00215AA2">
        <w:t xml:space="preserve"> (</w:t>
      </w:r>
      <w:r w:rsidR="00215AA2" w:rsidRPr="006869FA">
        <w:t>if there is one)</w:t>
      </w:r>
      <w:r w:rsidR="00D5510A" w:rsidRPr="006869FA">
        <w:t>;</w:t>
      </w:r>
      <w:r w:rsidR="00D5510A">
        <w:t xml:space="preserve"> and</w:t>
      </w:r>
    </w:p>
    <w:p w14:paraId="2B7DDFE8" w14:textId="36F30A11" w:rsidR="00630BA5" w:rsidRDefault="00630BA5" w:rsidP="004B435C">
      <w:pPr>
        <w:pStyle w:val="paragraph"/>
      </w:pPr>
      <w:r>
        <w:tab/>
        <w:t>(</w:t>
      </w:r>
      <w:r w:rsidR="00E268D7">
        <w:t>c</w:t>
      </w:r>
      <w:r>
        <w:t>)</w:t>
      </w:r>
      <w:r>
        <w:tab/>
      </w:r>
      <w:r w:rsidR="00E25FAA">
        <w:t>for</w:t>
      </w:r>
      <w:r>
        <w:t xml:space="preserve"> </w:t>
      </w:r>
      <w:r w:rsidR="00E25FAA">
        <w:t xml:space="preserve">a </w:t>
      </w:r>
      <w:r>
        <w:t xml:space="preserve">bidder </w:t>
      </w:r>
      <w:r w:rsidR="00E25FAA">
        <w:t xml:space="preserve">that </w:t>
      </w:r>
      <w:r>
        <w:t xml:space="preserve">is a </w:t>
      </w:r>
      <w:r w:rsidR="00F0754F">
        <w:t>set-aside</w:t>
      </w:r>
      <w:r>
        <w:t xml:space="preserve"> </w:t>
      </w:r>
      <w:r w:rsidR="00F44D25">
        <w:t>participant</w:t>
      </w:r>
      <w:r>
        <w:t xml:space="preserve"> – the </w:t>
      </w:r>
      <w:r w:rsidR="00F0754F">
        <w:t>set-aside</w:t>
      </w:r>
      <w:r>
        <w:t xml:space="preserve"> price</w:t>
      </w:r>
      <w:r w:rsidR="00EA35FE">
        <w:t xml:space="preserve"> for </w:t>
      </w:r>
      <w:r w:rsidR="00D5510A">
        <w:t>each</w:t>
      </w:r>
      <w:r w:rsidR="00EA35FE">
        <w:t xml:space="preserve"> set-aside lot allocated to the bidder</w:t>
      </w:r>
      <w:r>
        <w:t>; and</w:t>
      </w:r>
    </w:p>
    <w:p w14:paraId="26304436" w14:textId="4071A4F9" w:rsidR="004B435C" w:rsidRDefault="004B435C" w:rsidP="004B435C">
      <w:pPr>
        <w:pStyle w:val="paragraph"/>
      </w:pPr>
      <w:r>
        <w:tab/>
        <w:t>(</w:t>
      </w:r>
      <w:r w:rsidR="00E268D7">
        <w:t>d</w:t>
      </w:r>
      <w:r>
        <w:t>)</w:t>
      </w:r>
      <w:r>
        <w:tab/>
        <w:t xml:space="preserve">the total assignment price (if any) for all frequency ranges assigned to those lots in the </w:t>
      </w:r>
      <w:r w:rsidR="003601B6">
        <w:t>assignment stage</w:t>
      </w:r>
      <w:r>
        <w:t>.</w:t>
      </w:r>
    </w:p>
    <w:p w14:paraId="04CA37C0" w14:textId="43D58D72" w:rsidR="00FF68E0" w:rsidRDefault="004B435C" w:rsidP="004B435C">
      <w:pPr>
        <w:pStyle w:val="notetext"/>
      </w:pPr>
      <w:r>
        <w:t>Note:</w:t>
      </w:r>
      <w:r>
        <w:tab/>
        <w:t xml:space="preserve">The winning price is the total spectrum access charge fixed under section 294 of the Act, payable </w:t>
      </w:r>
      <w:r w:rsidR="0018490F">
        <w:t xml:space="preserve">by </w:t>
      </w:r>
      <w:r w:rsidR="00F80064">
        <w:t xml:space="preserve">a </w:t>
      </w:r>
      <w:r w:rsidR="0018490F">
        <w:t xml:space="preserve">licensee </w:t>
      </w:r>
      <w:r>
        <w:t xml:space="preserve">for the issuing </w:t>
      </w:r>
      <w:r w:rsidR="00DF7E70">
        <w:t xml:space="preserve">of </w:t>
      </w:r>
      <w:r>
        <w:t>spectrum licence</w:t>
      </w:r>
      <w:r w:rsidR="0018490F">
        <w:t>s</w:t>
      </w:r>
      <w:r w:rsidR="00DF7E70">
        <w:t xml:space="preserve"> to the licensee</w:t>
      </w:r>
      <w:r w:rsidR="0018490F">
        <w:t>.</w:t>
      </w:r>
    </w:p>
    <w:p w14:paraId="2D5CF4E2" w14:textId="62D2B71A" w:rsidR="00FF68E0" w:rsidRPr="00BD2CB1" w:rsidRDefault="00BD2CB1" w:rsidP="00086BF0">
      <w:pPr>
        <w:pStyle w:val="subsection"/>
      </w:pPr>
      <w:r>
        <w:lastRenderedPageBreak/>
        <w:tab/>
        <w:t>(2)</w:t>
      </w:r>
      <w:r>
        <w:tab/>
        <w:t xml:space="preserve">For a winning bidder, the </w:t>
      </w:r>
      <w:r>
        <w:rPr>
          <w:b/>
          <w:bCs/>
          <w:i/>
          <w:iCs/>
        </w:rPr>
        <w:t>balance of the winning price</w:t>
      </w:r>
      <w:r>
        <w:t xml:space="preserve"> is the winning price minus any eligibility payment made by the bidder under, or for the purposes of, section </w:t>
      </w:r>
      <w:r w:rsidR="00D164E5">
        <w:t>42</w:t>
      </w:r>
      <w:r>
        <w:t>.</w:t>
      </w:r>
    </w:p>
    <w:p w14:paraId="6BD60FC4" w14:textId="48C747B2" w:rsidR="00BD2CB1" w:rsidRDefault="008B4C41" w:rsidP="00BD2CB1">
      <w:pPr>
        <w:pStyle w:val="ActHead5"/>
      </w:pPr>
      <w:bookmarkStart w:id="193" w:name="_Toc63237360"/>
      <w:bookmarkStart w:id="194" w:name="_Toc80104426"/>
      <w:r>
        <w:rPr>
          <w:rStyle w:val="CharSectno"/>
        </w:rPr>
        <w:t>76</w:t>
      </w:r>
      <w:r w:rsidR="00BD2CB1" w:rsidRPr="00F80517">
        <w:rPr>
          <w:rStyle w:val="CharSectno"/>
        </w:rPr>
        <w:t xml:space="preserve">  </w:t>
      </w:r>
      <w:r w:rsidR="00BD2CB1">
        <w:t>Results of the auction</w:t>
      </w:r>
      <w:bookmarkEnd w:id="193"/>
      <w:bookmarkEnd w:id="194"/>
    </w:p>
    <w:p w14:paraId="0E27C599" w14:textId="6B0E0A5F" w:rsidR="00BD2CB1" w:rsidRPr="004B435C" w:rsidRDefault="00BD2CB1" w:rsidP="00BD2CB1">
      <w:pPr>
        <w:pStyle w:val="subsection"/>
      </w:pPr>
      <w:r>
        <w:tab/>
        <w:t>(1)</w:t>
      </w:r>
      <w:r>
        <w:tab/>
        <w:t>After the winning bidders and winning prices are determined, the auction manager must, by notice in writing, tell each winning bidder:</w:t>
      </w:r>
    </w:p>
    <w:p w14:paraId="26D42792" w14:textId="745F95C8" w:rsidR="00BD2CB1" w:rsidRDefault="00BD2CB1" w:rsidP="00BD2CB1">
      <w:pPr>
        <w:pStyle w:val="paragraph"/>
      </w:pPr>
      <w:r>
        <w:tab/>
        <w:t>(a)</w:t>
      </w:r>
      <w:r>
        <w:tab/>
        <w:t>the number of lots</w:t>
      </w:r>
      <w:r w:rsidR="00C4541E">
        <w:t xml:space="preserve"> of each product allocated to the winning bidder</w:t>
      </w:r>
      <w:r w:rsidR="00882D77">
        <w:t xml:space="preserve"> (including</w:t>
      </w:r>
      <w:r w:rsidR="00B211A3">
        <w:t xml:space="preserve"> any</w:t>
      </w:r>
      <w:r w:rsidR="00882D77">
        <w:t xml:space="preserve"> </w:t>
      </w:r>
      <w:r w:rsidR="00F0754F">
        <w:t>set-aside</w:t>
      </w:r>
      <w:r w:rsidR="005D1645">
        <w:t xml:space="preserve"> </w:t>
      </w:r>
      <w:r w:rsidR="00882D77">
        <w:t>lot</w:t>
      </w:r>
      <w:r w:rsidR="00D5510A">
        <w:t>s</w:t>
      </w:r>
      <w:r w:rsidR="00882D77">
        <w:t xml:space="preserve"> allocated under Schedule 1)</w:t>
      </w:r>
      <w:r w:rsidR="00C4541E">
        <w:t>;</w:t>
      </w:r>
      <w:r w:rsidR="000D52EC">
        <w:t xml:space="preserve"> and</w:t>
      </w:r>
    </w:p>
    <w:p w14:paraId="35DE0505" w14:textId="604B36FD" w:rsidR="00C4541E" w:rsidRDefault="00C4541E" w:rsidP="00BD2CB1">
      <w:pPr>
        <w:pStyle w:val="paragraph"/>
      </w:pPr>
      <w:r>
        <w:tab/>
        <w:t>(b)</w:t>
      </w:r>
      <w:r>
        <w:tab/>
        <w:t xml:space="preserve">the frequency ranges assigned to </w:t>
      </w:r>
      <w:r w:rsidR="00DD7CDD">
        <w:t>the</w:t>
      </w:r>
      <w:r>
        <w:t xml:space="preserve"> lots allocated; and</w:t>
      </w:r>
    </w:p>
    <w:p w14:paraId="2F0C1C0D" w14:textId="1EBA65A2" w:rsidR="00DC13E4" w:rsidRDefault="00DC13E4" w:rsidP="00DC13E4">
      <w:pPr>
        <w:pStyle w:val="paragraph"/>
      </w:pPr>
      <w:r>
        <w:tab/>
        <w:t>(</w:t>
      </w:r>
      <w:r w:rsidR="00877954">
        <w:t>c</w:t>
      </w:r>
      <w:r>
        <w:t>)</w:t>
      </w:r>
      <w:r>
        <w:tab/>
        <w:t xml:space="preserve">whether the winning bidder was allocated the downshift </w:t>
      </w:r>
      <w:r w:rsidR="006A6A46">
        <w:t xml:space="preserve">metropolitan </w:t>
      </w:r>
      <w:r>
        <w:t>lot</w:t>
      </w:r>
      <w:r w:rsidR="006A6A46">
        <w:t xml:space="preserve"> or the downshift regional lot</w:t>
      </w:r>
      <w:r>
        <w:t xml:space="preserve"> under Schedule </w:t>
      </w:r>
      <w:r w:rsidR="003F5F00">
        <w:t>4</w:t>
      </w:r>
      <w:r>
        <w:t>;</w:t>
      </w:r>
      <w:r w:rsidR="00F2484F">
        <w:t xml:space="preserve"> and</w:t>
      </w:r>
    </w:p>
    <w:p w14:paraId="0E5B2645" w14:textId="098E9B73" w:rsidR="00C4541E" w:rsidRDefault="00C4541E" w:rsidP="00BD2CB1">
      <w:pPr>
        <w:pStyle w:val="paragraph"/>
      </w:pPr>
      <w:r>
        <w:tab/>
        <w:t>(</w:t>
      </w:r>
      <w:r w:rsidR="00877954">
        <w:t>d</w:t>
      </w:r>
      <w:r>
        <w:t>)</w:t>
      </w:r>
      <w:r>
        <w:tab/>
        <w:t>the winning price to be paid by the winning bidder.</w:t>
      </w:r>
    </w:p>
    <w:p w14:paraId="51600492" w14:textId="6FD9B225" w:rsidR="00FF68E0" w:rsidRPr="00B64D19" w:rsidRDefault="00C4541E" w:rsidP="00C4541E">
      <w:pPr>
        <w:pStyle w:val="notetext"/>
      </w:pPr>
      <w:r>
        <w:t>Note</w:t>
      </w:r>
      <w:r w:rsidR="005E4369">
        <w:t xml:space="preserve"> 1</w:t>
      </w:r>
      <w:r>
        <w:t>:</w:t>
      </w:r>
      <w:r>
        <w:tab/>
        <w:t>The allocation of spectrum licences is complete when frequency ranges are assigned to lots of a product (allocated to a bidder in the primary stage</w:t>
      </w:r>
      <w:r w:rsidR="00576ADC">
        <w:t xml:space="preserve"> or secondary stage</w:t>
      </w:r>
      <w:r w:rsidR="00DD7CDD">
        <w:t xml:space="preserve">, or allocated to a </w:t>
      </w:r>
      <w:r w:rsidR="00F0754F">
        <w:t>set-aside</w:t>
      </w:r>
      <w:r w:rsidR="00DD7CDD">
        <w:t xml:space="preserve"> participant under Schedule 1</w:t>
      </w:r>
      <w:r>
        <w:t xml:space="preserve">) at </w:t>
      </w:r>
      <w:r w:rsidRPr="00B64D19">
        <w:t xml:space="preserve">the end of the </w:t>
      </w:r>
      <w:r w:rsidR="003601B6" w:rsidRPr="00B64D19">
        <w:t>assignment stage</w:t>
      </w:r>
      <w:r w:rsidRPr="00B64D19">
        <w:t>.</w:t>
      </w:r>
    </w:p>
    <w:p w14:paraId="11A0250C" w14:textId="42EAF2BF" w:rsidR="000F4F70" w:rsidRPr="00B64D19" w:rsidRDefault="005E4369" w:rsidP="000F4F70">
      <w:pPr>
        <w:pStyle w:val="notetext"/>
      </w:pPr>
      <w:r w:rsidRPr="00B64D19">
        <w:t>Note 2:</w:t>
      </w:r>
      <w:r w:rsidRPr="00B64D19">
        <w:tab/>
        <w:t xml:space="preserve">However, spectrum in a spectrum licence may be taken to be unallocated in some circumstances: see sections </w:t>
      </w:r>
      <w:r w:rsidR="00572FBF">
        <w:t>85</w:t>
      </w:r>
      <w:r w:rsidR="00572FBF" w:rsidRPr="00B64D19">
        <w:t xml:space="preserve"> </w:t>
      </w:r>
      <w:r w:rsidRPr="00B64D19">
        <w:t xml:space="preserve">and </w:t>
      </w:r>
      <w:r w:rsidR="006D6895">
        <w:t>86</w:t>
      </w:r>
      <w:r w:rsidRPr="00B64D19">
        <w:t xml:space="preserve">, and clause </w:t>
      </w:r>
      <w:r w:rsidR="00EE497B" w:rsidRPr="00B64D19">
        <w:t>5</w:t>
      </w:r>
      <w:r w:rsidRPr="00B64D19">
        <w:t xml:space="preserve"> of Schedule </w:t>
      </w:r>
      <w:r w:rsidR="0000463C">
        <w:t>5</w:t>
      </w:r>
      <w:r w:rsidR="00D85AAA" w:rsidRPr="00B64D19">
        <w:t>.</w:t>
      </w:r>
    </w:p>
    <w:p w14:paraId="780EC30C" w14:textId="55AE06C3" w:rsidR="00FF68E0" w:rsidRDefault="00B64E78" w:rsidP="00086BF0">
      <w:pPr>
        <w:pStyle w:val="subsection"/>
      </w:pPr>
      <w:r w:rsidRPr="00B64D19">
        <w:tab/>
        <w:t>(2)</w:t>
      </w:r>
      <w:r w:rsidRPr="00B64D19">
        <w:tab/>
        <w:t>After the winning bidders and</w:t>
      </w:r>
      <w:r>
        <w:t xml:space="preserve"> winning prices are determined, the auction manager must tell all bidders in writing:</w:t>
      </w:r>
    </w:p>
    <w:p w14:paraId="1046597C" w14:textId="16A18D2C" w:rsidR="00B64E78" w:rsidRDefault="00B64E78" w:rsidP="00B64E78">
      <w:pPr>
        <w:pStyle w:val="paragraph"/>
      </w:pPr>
      <w:r>
        <w:tab/>
        <w:t>(a)</w:t>
      </w:r>
      <w:r>
        <w:tab/>
        <w:t>the names of all winning bidder</w:t>
      </w:r>
      <w:r w:rsidR="000C5512">
        <w:t>s</w:t>
      </w:r>
      <w:r>
        <w:t>; and</w:t>
      </w:r>
    </w:p>
    <w:p w14:paraId="14A4EB30" w14:textId="3CE163E6" w:rsidR="00B64E78" w:rsidRDefault="00B64E78" w:rsidP="00B64E78">
      <w:pPr>
        <w:pStyle w:val="paragraph"/>
      </w:pPr>
      <w:r>
        <w:tab/>
        <w:t>(b)</w:t>
      </w:r>
      <w:r>
        <w:tab/>
        <w:t xml:space="preserve">the frequency ranges in relation to the lots allocated </w:t>
      </w:r>
      <w:r w:rsidR="00DD7CDD">
        <w:t>under this instrument</w:t>
      </w:r>
      <w:r w:rsidR="00576ADC">
        <w:t xml:space="preserve"> (including any set-aside lots allocated under Schedule 1)</w:t>
      </w:r>
      <w:r>
        <w:t>; and</w:t>
      </w:r>
    </w:p>
    <w:p w14:paraId="2931EE03" w14:textId="77777777" w:rsidR="003A2841" w:rsidRDefault="00B64E78" w:rsidP="00B64E78">
      <w:pPr>
        <w:pStyle w:val="paragraph"/>
      </w:pPr>
      <w:r>
        <w:tab/>
        <w:t>(c)</w:t>
      </w:r>
      <w:r>
        <w:tab/>
        <w:t>the winning price paid, or to be paid, by each winning bidder</w:t>
      </w:r>
      <w:r w:rsidR="003A2841">
        <w:t>; and</w:t>
      </w:r>
    </w:p>
    <w:p w14:paraId="7F25C602" w14:textId="5C001943" w:rsidR="00B64E78" w:rsidRDefault="003A2841" w:rsidP="00B64E78">
      <w:pPr>
        <w:pStyle w:val="paragraph"/>
      </w:pPr>
      <w:r>
        <w:tab/>
        <w:t>(d)</w:t>
      </w:r>
      <w:r>
        <w:tab/>
        <w:t>the posted price for the lots of each product in the final clock round</w:t>
      </w:r>
      <w:r w:rsidR="00B64E78">
        <w:t>.</w:t>
      </w:r>
    </w:p>
    <w:p w14:paraId="04B3635D" w14:textId="55A3A2C5" w:rsidR="00FF68E0" w:rsidRDefault="00767BFC" w:rsidP="00086BF0">
      <w:pPr>
        <w:pStyle w:val="subsection"/>
      </w:pPr>
      <w:r>
        <w:tab/>
        <w:t>(3)</w:t>
      </w:r>
      <w:r>
        <w:tab/>
        <w:t>Unless all bidders agree in writing, the ACMA must not provide to all bidders any further information regarding the results of the auction other than that mentioned in subsection (2),</w:t>
      </w:r>
      <w:r w:rsidR="00D040E3">
        <w:t xml:space="preserve"> and in</w:t>
      </w:r>
      <w:r>
        <w:t xml:space="preserve"> subclause 18(2) of Schedule </w:t>
      </w:r>
      <w:r w:rsidR="00B8749E">
        <w:t>2</w:t>
      </w:r>
      <w:r w:rsidR="009414A3">
        <w:t>, unless required by law</w:t>
      </w:r>
      <w:r>
        <w:t>.</w:t>
      </w:r>
    </w:p>
    <w:p w14:paraId="275C252F" w14:textId="4A6F5A75" w:rsidR="00767BFC" w:rsidRDefault="00767BFC" w:rsidP="00767BFC">
      <w:pPr>
        <w:pStyle w:val="notetext"/>
      </w:pPr>
      <w:r>
        <w:t>Note:</w:t>
      </w:r>
      <w:r>
        <w:tab/>
        <w:t xml:space="preserve">For information about the auction that is announced or published after the end of the auction period, see subsection </w:t>
      </w:r>
      <w:r w:rsidR="00853861">
        <w:t>79</w:t>
      </w:r>
      <w:r>
        <w:t>(1).</w:t>
      </w:r>
    </w:p>
    <w:p w14:paraId="376C5D22" w14:textId="6BA865E7" w:rsidR="003A2841" w:rsidRPr="00B46AA8" w:rsidRDefault="003A2841" w:rsidP="003A2841">
      <w:pPr>
        <w:pStyle w:val="subsection"/>
      </w:pPr>
      <w:bookmarkStart w:id="195" w:name="_Toc63237361"/>
      <w:r>
        <w:tab/>
        <w:t>(4)</w:t>
      </w:r>
      <w:r>
        <w:tab/>
        <w:t>In this section</w:t>
      </w:r>
      <w:r w:rsidR="00B46AA8">
        <w:t xml:space="preserve">, </w:t>
      </w:r>
      <w:r w:rsidR="00B46AA8">
        <w:rPr>
          <w:b/>
          <w:bCs/>
          <w:i/>
          <w:iCs/>
        </w:rPr>
        <w:t xml:space="preserve">final clock round </w:t>
      </w:r>
      <w:r w:rsidR="00B46AA8">
        <w:t xml:space="preserve">and </w:t>
      </w:r>
      <w:r w:rsidR="00B46AA8">
        <w:rPr>
          <w:b/>
          <w:bCs/>
          <w:i/>
          <w:iCs/>
        </w:rPr>
        <w:t>posted price</w:t>
      </w:r>
      <w:r w:rsidR="00B46AA8">
        <w:t xml:space="preserve"> each ha</w:t>
      </w:r>
      <w:r w:rsidR="00DE1F53">
        <w:t>s</w:t>
      </w:r>
      <w:r w:rsidR="00B46AA8">
        <w:t xml:space="preserve"> the meaning given by subclause 2(1) of Schedule 2.</w:t>
      </w:r>
    </w:p>
    <w:p w14:paraId="2904D0B9" w14:textId="2CEE28E0" w:rsidR="00767BFC" w:rsidRDefault="00F6152D" w:rsidP="00767BFC">
      <w:pPr>
        <w:pStyle w:val="ActHead5"/>
      </w:pPr>
      <w:bookmarkStart w:id="196" w:name="_Toc80104427"/>
      <w:r>
        <w:rPr>
          <w:rStyle w:val="CharSectno"/>
        </w:rPr>
        <w:t>77</w:t>
      </w:r>
      <w:r w:rsidR="00767BFC" w:rsidRPr="00F80517">
        <w:rPr>
          <w:rStyle w:val="CharSectno"/>
        </w:rPr>
        <w:t xml:space="preserve">  </w:t>
      </w:r>
      <w:r w:rsidR="00767BFC">
        <w:t>Sufficient eligibility payment – issue of spectrum licence without further payment</w:t>
      </w:r>
      <w:bookmarkEnd w:id="195"/>
      <w:bookmarkEnd w:id="196"/>
    </w:p>
    <w:p w14:paraId="38C8102A" w14:textId="658C3C27" w:rsidR="00767BFC" w:rsidRPr="004B435C" w:rsidRDefault="00767BFC" w:rsidP="00767BFC">
      <w:pPr>
        <w:pStyle w:val="subsection"/>
      </w:pPr>
      <w:r>
        <w:tab/>
        <w:t>(1)</w:t>
      </w:r>
      <w:r>
        <w:tab/>
        <w:t>If the balance of the winning price for a winning bidder is an amount less than zero:</w:t>
      </w:r>
    </w:p>
    <w:p w14:paraId="6E20F59E" w14:textId="1C8615A2" w:rsidR="00767BFC" w:rsidRDefault="00767BFC" w:rsidP="00767BFC">
      <w:pPr>
        <w:pStyle w:val="paragraph"/>
      </w:pPr>
      <w:r>
        <w:tab/>
        <w:t>(a)</w:t>
      </w:r>
      <w:r>
        <w:tab/>
        <w:t xml:space="preserve">the ACMA must refund the eligibility payment in excess of the winning price </w:t>
      </w:r>
      <w:r w:rsidR="008137FD">
        <w:t xml:space="preserve">no later than 6 months after giving the notice under subsection </w:t>
      </w:r>
      <w:r w:rsidR="00F6152D">
        <w:t>76</w:t>
      </w:r>
      <w:r w:rsidR="008137FD">
        <w:t>(1); and</w:t>
      </w:r>
    </w:p>
    <w:p w14:paraId="37A74A90" w14:textId="77777777" w:rsidR="000F4F70" w:rsidRDefault="008137FD" w:rsidP="00767BFC">
      <w:pPr>
        <w:pStyle w:val="paragraph"/>
      </w:pPr>
      <w:r>
        <w:tab/>
        <w:t>(b)</w:t>
      </w:r>
      <w:r>
        <w:tab/>
        <w:t>the bidder is entitled to be issued</w:t>
      </w:r>
      <w:r w:rsidR="000F4F70">
        <w:t>:</w:t>
      </w:r>
    </w:p>
    <w:p w14:paraId="06B6A9F3" w14:textId="5F49E4A3" w:rsidR="00D60D56" w:rsidRDefault="00716738" w:rsidP="00716738">
      <w:pPr>
        <w:pStyle w:val="paragraphsub"/>
      </w:pPr>
      <w:r>
        <w:tab/>
        <w:t>(</w:t>
      </w:r>
      <w:r w:rsidR="00D60D56">
        <w:t>i</w:t>
      </w:r>
      <w:r>
        <w:t>)</w:t>
      </w:r>
      <w:r>
        <w:tab/>
      </w:r>
      <w:r w:rsidR="008137FD">
        <w:t>a spectrum licence for each part of the spectrum assigned to the lots</w:t>
      </w:r>
      <w:r w:rsidR="00D60D56">
        <w:t xml:space="preserve">, other than the downshift </w:t>
      </w:r>
      <w:r w:rsidR="00606186">
        <w:t xml:space="preserve">metropolitan </w:t>
      </w:r>
      <w:r w:rsidR="00D60D56">
        <w:t>lot</w:t>
      </w:r>
      <w:r w:rsidR="00A56103">
        <w:t xml:space="preserve"> and the downshift regional lot</w:t>
      </w:r>
      <w:r w:rsidR="00D60D56">
        <w:t>,</w:t>
      </w:r>
      <w:r w:rsidR="008137FD">
        <w:t xml:space="preserve"> allocated to the bidder</w:t>
      </w:r>
      <w:r w:rsidR="00D60D56">
        <w:t>; and</w:t>
      </w:r>
    </w:p>
    <w:p w14:paraId="733F8C86" w14:textId="32559553" w:rsidR="0018450D" w:rsidRDefault="00D60D56" w:rsidP="00716738">
      <w:pPr>
        <w:pStyle w:val="paragraphsub"/>
      </w:pPr>
      <w:r>
        <w:tab/>
        <w:t>(ii)</w:t>
      </w:r>
      <w:r>
        <w:tab/>
        <w:t xml:space="preserve">if the bidder was allocated the downshift </w:t>
      </w:r>
      <w:r w:rsidR="00691011">
        <w:t xml:space="preserve">metropolitan </w:t>
      </w:r>
      <w:r>
        <w:t>lot</w:t>
      </w:r>
      <w:r w:rsidR="0018450D">
        <w:t xml:space="preserve"> – a spectrum licence for the downshift</w:t>
      </w:r>
      <w:r w:rsidR="00691011">
        <w:t xml:space="preserve"> metropolitan</w:t>
      </w:r>
      <w:r w:rsidR="0018450D">
        <w:t xml:space="preserve"> lot;</w:t>
      </w:r>
      <w:r w:rsidR="00691011">
        <w:t xml:space="preserve"> and</w:t>
      </w:r>
    </w:p>
    <w:p w14:paraId="184E6E97" w14:textId="62B9274A" w:rsidR="00691011" w:rsidRDefault="00691011" w:rsidP="00716738">
      <w:pPr>
        <w:pStyle w:val="paragraphsub"/>
      </w:pPr>
      <w:r>
        <w:tab/>
        <w:t>(iii)</w:t>
      </w:r>
      <w:r>
        <w:tab/>
        <w:t>if the bidder was allocated the downshift regional lot – a spectrum licence for the downshift regional lot;</w:t>
      </w:r>
    </w:p>
    <w:p w14:paraId="78FBC324" w14:textId="560993B2" w:rsidR="008137FD" w:rsidRDefault="0018450D" w:rsidP="0018450D">
      <w:pPr>
        <w:pStyle w:val="paragraph"/>
      </w:pPr>
      <w:r>
        <w:tab/>
      </w:r>
      <w:r>
        <w:tab/>
      </w:r>
      <w:r w:rsidR="008137FD">
        <w:t>without further payment.</w:t>
      </w:r>
    </w:p>
    <w:p w14:paraId="278BE360" w14:textId="77777777" w:rsidR="00633174" w:rsidRDefault="00D35704" w:rsidP="002F2E90">
      <w:pPr>
        <w:pStyle w:val="subsection"/>
        <w:keepNext/>
      </w:pPr>
      <w:r>
        <w:lastRenderedPageBreak/>
        <w:tab/>
        <w:t>(2)</w:t>
      </w:r>
      <w:r>
        <w:tab/>
        <w:t>If the balance of the winning price for a winning bidder is zero, the bidder is entitled to be issued</w:t>
      </w:r>
      <w:r w:rsidR="00633174">
        <w:t>:</w:t>
      </w:r>
    </w:p>
    <w:p w14:paraId="651598B1" w14:textId="5C96AE7C" w:rsidR="00633174" w:rsidRDefault="00633174" w:rsidP="00633174">
      <w:pPr>
        <w:pStyle w:val="paragraph"/>
      </w:pPr>
      <w:r>
        <w:tab/>
        <w:t>(a)</w:t>
      </w:r>
      <w:r>
        <w:tab/>
      </w:r>
      <w:r w:rsidR="00D35704">
        <w:t>a spectrum licence for each part of the spectrum assigned to the lots</w:t>
      </w:r>
      <w:r>
        <w:t>, other than the downshift</w:t>
      </w:r>
      <w:r w:rsidR="00117295">
        <w:t xml:space="preserve"> metropolitan</w:t>
      </w:r>
      <w:r>
        <w:t xml:space="preserve"> lot</w:t>
      </w:r>
      <w:r w:rsidR="00117295">
        <w:t xml:space="preserve"> and the downshift regional lot</w:t>
      </w:r>
      <w:r>
        <w:t>,</w:t>
      </w:r>
      <w:r w:rsidR="00D35704">
        <w:t xml:space="preserve"> allocated to the bidder</w:t>
      </w:r>
      <w:r>
        <w:t>; and</w:t>
      </w:r>
    </w:p>
    <w:p w14:paraId="3B2005AF" w14:textId="2E16CA07" w:rsidR="00633174" w:rsidRDefault="00633174" w:rsidP="00633174">
      <w:pPr>
        <w:pStyle w:val="paragraph"/>
      </w:pPr>
      <w:r>
        <w:tab/>
        <w:t>(b)</w:t>
      </w:r>
      <w:r>
        <w:tab/>
        <w:t>if the bidder was allocated the downshift</w:t>
      </w:r>
      <w:r w:rsidR="00691011">
        <w:t xml:space="preserve"> metropolitan</w:t>
      </w:r>
      <w:r w:rsidR="00D35704">
        <w:t xml:space="preserve"> </w:t>
      </w:r>
      <w:r>
        <w:t xml:space="preserve">lot – a spectrum licence for the downshift </w:t>
      </w:r>
      <w:r w:rsidR="00691011">
        <w:t xml:space="preserve">metropolitan </w:t>
      </w:r>
      <w:r>
        <w:t>lot;</w:t>
      </w:r>
      <w:r w:rsidR="00691011">
        <w:t xml:space="preserve"> and</w:t>
      </w:r>
    </w:p>
    <w:p w14:paraId="41022675" w14:textId="41E940E3" w:rsidR="00691011" w:rsidRDefault="00691011" w:rsidP="00633174">
      <w:pPr>
        <w:pStyle w:val="paragraph"/>
      </w:pPr>
      <w:r>
        <w:tab/>
        <w:t>(c)</w:t>
      </w:r>
      <w:r>
        <w:tab/>
        <w:t>if the bidder was allocated the downshift regional lot – a spectrum licence for the downshift regional lot;</w:t>
      </w:r>
    </w:p>
    <w:p w14:paraId="15044C24" w14:textId="480F1C2C" w:rsidR="00D35704" w:rsidRDefault="00633174" w:rsidP="00633174">
      <w:pPr>
        <w:pStyle w:val="subsection"/>
        <w:spacing w:before="60"/>
      </w:pPr>
      <w:r>
        <w:tab/>
      </w:r>
      <w:r>
        <w:tab/>
      </w:r>
      <w:r w:rsidR="00D35704">
        <w:t>without further payment.</w:t>
      </w:r>
    </w:p>
    <w:p w14:paraId="6ED02CD4" w14:textId="0761E584" w:rsidR="006667E7" w:rsidRPr="00012A44" w:rsidRDefault="006667E7" w:rsidP="00012A44">
      <w:pPr>
        <w:pStyle w:val="notetext"/>
      </w:pPr>
      <w:r w:rsidRPr="00012A44">
        <w:t>Note:</w:t>
      </w:r>
      <w:r w:rsidRPr="00012A44">
        <w:tab/>
        <w:t xml:space="preserve">In accordance with the marketing plan, </w:t>
      </w:r>
      <w:r w:rsidR="00ED1EA5" w:rsidRPr="00012A44">
        <w:t xml:space="preserve">a spectrum licence for </w:t>
      </w:r>
      <w:r w:rsidRPr="00012A44">
        <w:t xml:space="preserve">the downshift </w:t>
      </w:r>
      <w:r w:rsidR="004C5054">
        <w:t xml:space="preserve">metropolitan </w:t>
      </w:r>
      <w:r w:rsidRPr="00012A44">
        <w:t>lot</w:t>
      </w:r>
      <w:r w:rsidR="004C5054">
        <w:t>, and a spectrum licence for the downshift regional lot,</w:t>
      </w:r>
      <w:r w:rsidRPr="00012A44">
        <w:t xml:space="preserve"> will be issued to the relevant winning bidde</w:t>
      </w:r>
      <w:r w:rsidR="00811186" w:rsidRPr="00012A44">
        <w:t>r</w:t>
      </w:r>
      <w:r w:rsidRPr="00012A44">
        <w:t xml:space="preserve"> as a separate spectrum licence to any other spectrum licence issued to that winning bidder as a result of this instrument.</w:t>
      </w:r>
    </w:p>
    <w:p w14:paraId="059B14FD" w14:textId="5EF8A451" w:rsidR="008137FD" w:rsidRDefault="008137FD" w:rsidP="004238E5">
      <w:pPr>
        <w:pStyle w:val="subsection"/>
        <w:keepNext/>
      </w:pPr>
      <w:r>
        <w:tab/>
        <w:t>(</w:t>
      </w:r>
      <w:r w:rsidR="00741FE4">
        <w:t>3</w:t>
      </w:r>
      <w:r>
        <w:t>)</w:t>
      </w:r>
      <w:r>
        <w:tab/>
      </w:r>
      <w:r w:rsidR="000F4F70">
        <w:t>S</w:t>
      </w:r>
      <w:r>
        <w:t>ubsection</w:t>
      </w:r>
      <w:r w:rsidR="00D35704">
        <w:t>s</w:t>
      </w:r>
      <w:r>
        <w:t xml:space="preserve"> (1)</w:t>
      </w:r>
      <w:r w:rsidR="00D35704">
        <w:t xml:space="preserve"> and (2)</w:t>
      </w:r>
      <w:r>
        <w:t xml:space="preserve"> do not apply if the ACMA has made a decision to retain the eligibility payment under section </w:t>
      </w:r>
      <w:r w:rsidR="00572FBF">
        <w:t>85</w:t>
      </w:r>
      <w:r>
        <w:t>.</w:t>
      </w:r>
    </w:p>
    <w:p w14:paraId="2980F41F" w14:textId="2A6128B5" w:rsidR="008137FD" w:rsidRDefault="008137FD" w:rsidP="008137FD">
      <w:pPr>
        <w:pStyle w:val="notetext"/>
      </w:pPr>
      <w:r>
        <w:t>Note:</w:t>
      </w:r>
      <w:r>
        <w:tab/>
        <w:t xml:space="preserve">Section </w:t>
      </w:r>
      <w:r w:rsidR="00572FBF">
        <w:t xml:space="preserve">85 </w:t>
      </w:r>
      <w:r>
        <w:t>enables the ACMA to retain an eligibility payment if it is satisfied certain breaches of this instrument have occurred.</w:t>
      </w:r>
    </w:p>
    <w:p w14:paraId="6488FFF5" w14:textId="6C637C92" w:rsidR="00D35704" w:rsidRDefault="006710F9" w:rsidP="00D35704">
      <w:pPr>
        <w:pStyle w:val="ActHead5"/>
      </w:pPr>
      <w:bookmarkStart w:id="197" w:name="_Toc63237362"/>
      <w:bookmarkStart w:id="198" w:name="_Toc80104428"/>
      <w:r>
        <w:rPr>
          <w:rStyle w:val="CharSectno"/>
        </w:rPr>
        <w:t>78</w:t>
      </w:r>
      <w:r w:rsidR="00D35704" w:rsidRPr="00F80517">
        <w:rPr>
          <w:rStyle w:val="CharSectno"/>
        </w:rPr>
        <w:t xml:space="preserve">  </w:t>
      </w:r>
      <w:r w:rsidR="00D35704">
        <w:t>Payment of balance of winning price</w:t>
      </w:r>
      <w:bookmarkEnd w:id="197"/>
      <w:bookmarkEnd w:id="198"/>
    </w:p>
    <w:p w14:paraId="76D04AD8" w14:textId="3A63B7EF" w:rsidR="00D35704" w:rsidRPr="004B435C" w:rsidRDefault="00D35704" w:rsidP="00D35704">
      <w:pPr>
        <w:pStyle w:val="subsection"/>
      </w:pPr>
      <w:r>
        <w:tab/>
      </w:r>
      <w:r>
        <w:tab/>
        <w:t xml:space="preserve">If the balance of the winning price for a winning bidder is an amount greater than zero, it must be paid by the winning bidder to the ACMA in accordance with Schedule </w:t>
      </w:r>
      <w:r w:rsidR="0000463C">
        <w:t>5</w:t>
      </w:r>
      <w:r>
        <w:t>.</w:t>
      </w:r>
    </w:p>
    <w:p w14:paraId="696E84D2" w14:textId="1E9420B8" w:rsidR="00D35704" w:rsidRDefault="005C0352" w:rsidP="00D35704">
      <w:pPr>
        <w:pStyle w:val="ActHead5"/>
      </w:pPr>
      <w:bookmarkStart w:id="199" w:name="_Toc63237363"/>
      <w:bookmarkStart w:id="200" w:name="_Toc80104429"/>
      <w:r>
        <w:rPr>
          <w:rStyle w:val="CharSectno"/>
        </w:rPr>
        <w:t>79</w:t>
      </w:r>
      <w:r w:rsidR="00D35704" w:rsidRPr="00F80517">
        <w:rPr>
          <w:rStyle w:val="CharSectno"/>
        </w:rPr>
        <w:t xml:space="preserve">  </w:t>
      </w:r>
      <w:r w:rsidR="0051212E">
        <w:t>Publication of auction results</w:t>
      </w:r>
      <w:bookmarkEnd w:id="199"/>
      <w:bookmarkEnd w:id="200"/>
    </w:p>
    <w:p w14:paraId="4FEA5975" w14:textId="4DCD2C11" w:rsidR="00D35704" w:rsidRDefault="00D35704" w:rsidP="00D35704">
      <w:pPr>
        <w:pStyle w:val="subsection"/>
      </w:pPr>
      <w:r>
        <w:tab/>
        <w:t>(1)</w:t>
      </w:r>
      <w:r>
        <w:tab/>
      </w:r>
      <w:r w:rsidR="0051212E">
        <w:t>The ACMA must announce or publish the following information about the auction after the end of the auction period:</w:t>
      </w:r>
    </w:p>
    <w:p w14:paraId="532075DF" w14:textId="70F1A23F" w:rsidR="0051212E" w:rsidRDefault="0051212E" w:rsidP="0051212E">
      <w:pPr>
        <w:pStyle w:val="paragraph"/>
      </w:pPr>
      <w:r>
        <w:tab/>
        <w:t>(a)</w:t>
      </w:r>
      <w:r>
        <w:tab/>
        <w:t>the names of the winning b</w:t>
      </w:r>
      <w:r w:rsidR="00145177">
        <w:t>idders;</w:t>
      </w:r>
    </w:p>
    <w:p w14:paraId="00EA446D" w14:textId="48280ADC" w:rsidR="00145177" w:rsidRDefault="00145177" w:rsidP="0051212E">
      <w:pPr>
        <w:pStyle w:val="paragraph"/>
      </w:pPr>
      <w:r>
        <w:tab/>
        <w:t>(b)</w:t>
      </w:r>
      <w:r>
        <w:tab/>
        <w:t>the spectrum allocated to each winning bidder;</w:t>
      </w:r>
    </w:p>
    <w:p w14:paraId="3435CC62" w14:textId="0C489A02" w:rsidR="00012A44" w:rsidRDefault="00145177" w:rsidP="0051212E">
      <w:pPr>
        <w:pStyle w:val="paragraph"/>
      </w:pPr>
      <w:r>
        <w:tab/>
        <w:t>(c)</w:t>
      </w:r>
      <w:r>
        <w:tab/>
        <w:t>the winning price paid, or to be paid, by each winning bidder</w:t>
      </w:r>
      <w:r w:rsidR="00012A44">
        <w:t xml:space="preserve">; </w:t>
      </w:r>
    </w:p>
    <w:p w14:paraId="43356453" w14:textId="272A113F" w:rsidR="00145177" w:rsidRPr="004B435C" w:rsidRDefault="00012A44" w:rsidP="0051212E">
      <w:pPr>
        <w:pStyle w:val="paragraph"/>
      </w:pPr>
      <w:r>
        <w:tab/>
        <w:t>(d)</w:t>
      </w:r>
      <w:r>
        <w:tab/>
        <w:t>the posted price of the lots of each product in the final clock round</w:t>
      </w:r>
      <w:r w:rsidR="00145177">
        <w:t>.</w:t>
      </w:r>
    </w:p>
    <w:p w14:paraId="68DA16D6" w14:textId="28B619CC" w:rsidR="00767BFC" w:rsidRDefault="00145177" w:rsidP="00086BF0">
      <w:pPr>
        <w:pStyle w:val="subsection"/>
      </w:pPr>
      <w:r>
        <w:tab/>
        <w:t>(2)</w:t>
      </w:r>
      <w:r>
        <w:tab/>
        <w:t>Before the ACMA announces or publishes the information in subsection (1), the auction manager must notify each winning bidder, in writing, that:</w:t>
      </w:r>
    </w:p>
    <w:p w14:paraId="6D086513" w14:textId="20F1168C" w:rsidR="00145177" w:rsidRDefault="00145177" w:rsidP="00145177">
      <w:pPr>
        <w:pStyle w:val="paragraph"/>
      </w:pPr>
      <w:r>
        <w:tab/>
        <w:t>(a)</w:t>
      </w:r>
      <w:r>
        <w:tab/>
      </w:r>
      <w:r w:rsidR="005E7CE1">
        <w:t>the ACMA will announce or publish the information; and</w:t>
      </w:r>
    </w:p>
    <w:p w14:paraId="5BFACAC1" w14:textId="48AC256D" w:rsidR="005E7CE1" w:rsidRDefault="005E7CE1" w:rsidP="00145177">
      <w:pPr>
        <w:pStyle w:val="paragraph"/>
      </w:pPr>
      <w:r>
        <w:tab/>
        <w:t>(b)</w:t>
      </w:r>
      <w:r>
        <w:tab/>
        <w:t xml:space="preserve">the winning bidder’s confidentiality obligation under section </w:t>
      </w:r>
      <w:r w:rsidR="00A93886">
        <w:t>19</w:t>
      </w:r>
      <w:r>
        <w:t xml:space="preserve"> will end when the ACMA announces or publishes the information.</w:t>
      </w:r>
    </w:p>
    <w:p w14:paraId="1BA8240A" w14:textId="1D2EFDCC" w:rsidR="00D35704" w:rsidRDefault="009414A3" w:rsidP="00086BF0">
      <w:pPr>
        <w:pStyle w:val="subsection"/>
      </w:pPr>
      <w:r>
        <w:tab/>
        <w:t>(3)</w:t>
      </w:r>
      <w:r>
        <w:tab/>
        <w:t>Unless all bidders agree in writing, the ACMA will not announce or publish any further information regarding the results of the auction, unless required by law.</w:t>
      </w:r>
    </w:p>
    <w:p w14:paraId="2ECB351B" w14:textId="6DC42B4E" w:rsidR="00012A44" w:rsidRDefault="00012A44" w:rsidP="00086BF0">
      <w:pPr>
        <w:pStyle w:val="subsection"/>
      </w:pPr>
      <w:r>
        <w:tab/>
        <w:t>(4)</w:t>
      </w:r>
      <w:r>
        <w:tab/>
        <w:t xml:space="preserve">In this section, </w:t>
      </w:r>
      <w:r>
        <w:rPr>
          <w:b/>
          <w:bCs/>
          <w:i/>
          <w:iCs/>
        </w:rPr>
        <w:t xml:space="preserve">final clock round </w:t>
      </w:r>
      <w:r>
        <w:t xml:space="preserve">and </w:t>
      </w:r>
      <w:r>
        <w:rPr>
          <w:b/>
          <w:bCs/>
          <w:i/>
          <w:iCs/>
        </w:rPr>
        <w:t>posted price</w:t>
      </w:r>
      <w:r>
        <w:t xml:space="preserve"> each have the meaning given by subclause 2(1) of Schedule 2.</w:t>
      </w:r>
    </w:p>
    <w:p w14:paraId="6BED1E78" w14:textId="77777777" w:rsidR="00620BB7" w:rsidRDefault="00620BB7">
      <w:pPr>
        <w:spacing w:line="259" w:lineRule="auto"/>
        <w:rPr>
          <w:rStyle w:val="CharPartText"/>
          <w:rFonts w:ascii="Times New Roman" w:eastAsiaTheme="majorEastAsia" w:hAnsi="Times New Roman" w:cs="Times New Roman"/>
          <w:b/>
          <w:bCs/>
          <w:sz w:val="32"/>
          <w:szCs w:val="32"/>
        </w:rPr>
      </w:pPr>
      <w:r>
        <w:rPr>
          <w:rStyle w:val="CharPartText"/>
          <w:rFonts w:ascii="Times New Roman" w:hAnsi="Times New Roman" w:cs="Times New Roman"/>
          <w:b/>
          <w:bCs/>
        </w:rPr>
        <w:br w:type="page"/>
      </w:r>
    </w:p>
    <w:p w14:paraId="69EFC13C" w14:textId="388BF2C4" w:rsidR="00620BB7" w:rsidRDefault="00620BB7" w:rsidP="00620BB7">
      <w:pPr>
        <w:pStyle w:val="Heading1"/>
        <w:rPr>
          <w:rStyle w:val="CharPartText"/>
          <w:rFonts w:ascii="Times New Roman" w:hAnsi="Times New Roman" w:cs="Times New Roman"/>
          <w:b/>
          <w:bCs/>
          <w:color w:val="auto"/>
        </w:rPr>
      </w:pPr>
      <w:bookmarkStart w:id="201" w:name="_Toc63237364"/>
      <w:bookmarkStart w:id="202" w:name="_Toc80104430"/>
      <w:r w:rsidRPr="00016407">
        <w:rPr>
          <w:rStyle w:val="CharPartText"/>
          <w:rFonts w:ascii="Times New Roman" w:hAnsi="Times New Roman" w:cs="Times New Roman"/>
          <w:b/>
          <w:bCs/>
          <w:color w:val="auto"/>
        </w:rPr>
        <w:lastRenderedPageBreak/>
        <w:t xml:space="preserve">Part </w:t>
      </w:r>
      <w:r>
        <w:rPr>
          <w:rStyle w:val="CharPartText"/>
          <w:rFonts w:ascii="Times New Roman" w:hAnsi="Times New Roman" w:cs="Times New Roman"/>
          <w:b/>
          <w:bCs/>
          <w:color w:val="auto"/>
        </w:rPr>
        <w:t>7</w:t>
      </w:r>
      <w:r w:rsidRPr="00016407">
        <w:rPr>
          <w:rStyle w:val="CharPartText"/>
          <w:rFonts w:ascii="Times New Roman" w:hAnsi="Times New Roman" w:cs="Times New Roman"/>
          <w:b/>
          <w:bCs/>
          <w:color w:val="auto"/>
        </w:rPr>
        <w:t>—</w:t>
      </w:r>
      <w:r>
        <w:rPr>
          <w:rStyle w:val="CharPartText"/>
          <w:rFonts w:ascii="Times New Roman" w:hAnsi="Times New Roman" w:cs="Times New Roman"/>
          <w:b/>
          <w:bCs/>
          <w:color w:val="auto"/>
        </w:rPr>
        <w:t>Miscellaneous</w:t>
      </w:r>
      <w:bookmarkEnd w:id="201"/>
      <w:bookmarkEnd w:id="202"/>
    </w:p>
    <w:p w14:paraId="600A083E" w14:textId="0F24A5AF" w:rsidR="00620BB7" w:rsidRDefault="00A40A26" w:rsidP="00620BB7">
      <w:pPr>
        <w:pStyle w:val="ActHead5"/>
      </w:pPr>
      <w:bookmarkStart w:id="203" w:name="_Toc63237365"/>
      <w:bookmarkStart w:id="204" w:name="_Toc80104431"/>
      <w:r>
        <w:rPr>
          <w:rStyle w:val="CharSectno"/>
        </w:rPr>
        <w:t>80</w:t>
      </w:r>
      <w:r w:rsidR="00620BB7" w:rsidRPr="00F80517">
        <w:rPr>
          <w:rStyle w:val="CharSectno"/>
        </w:rPr>
        <w:t xml:space="preserve">  </w:t>
      </w:r>
      <w:r w:rsidR="00620BB7">
        <w:t>Unallocated spectrum</w:t>
      </w:r>
      <w:bookmarkEnd w:id="203"/>
      <w:bookmarkEnd w:id="204"/>
    </w:p>
    <w:p w14:paraId="7BEB2D54" w14:textId="301D0FC0" w:rsidR="00620BB7" w:rsidRDefault="00620BB7" w:rsidP="00620BB7">
      <w:pPr>
        <w:pStyle w:val="subsection"/>
      </w:pPr>
      <w:r>
        <w:tab/>
      </w:r>
      <w:r>
        <w:tab/>
        <w:t xml:space="preserve">Parts of the spectrum that are available in the auction but not allocated </w:t>
      </w:r>
      <w:r w:rsidR="00524887">
        <w:t>under Schedule 1</w:t>
      </w:r>
      <w:r w:rsidR="0023157B">
        <w:t>,</w:t>
      </w:r>
      <w:r w:rsidR="00524887">
        <w:t xml:space="preserve"> or </w:t>
      </w:r>
      <w:r>
        <w:t>in the primary stage</w:t>
      </w:r>
      <w:r w:rsidR="006F0ADE">
        <w:t xml:space="preserve"> or secondary stage (if any)</w:t>
      </w:r>
      <w:r>
        <w:t xml:space="preserve">, or taken to be unallocated under section </w:t>
      </w:r>
      <w:r w:rsidR="00347736">
        <w:t>72</w:t>
      </w:r>
      <w:r>
        <w:t xml:space="preserve"> or </w:t>
      </w:r>
      <w:r w:rsidR="006D6895">
        <w:t>86</w:t>
      </w:r>
      <w:r w:rsidR="00635B64">
        <w:t xml:space="preserve">, or </w:t>
      </w:r>
      <w:r w:rsidR="00801F14">
        <w:t xml:space="preserve">under </w:t>
      </w:r>
      <w:r w:rsidR="00635B64">
        <w:t xml:space="preserve">clause </w:t>
      </w:r>
      <w:r w:rsidR="00594518">
        <w:t>11</w:t>
      </w:r>
      <w:r w:rsidR="00635B64">
        <w:t xml:space="preserve"> of Schedule </w:t>
      </w:r>
      <w:r w:rsidR="003F5F00">
        <w:t>4</w:t>
      </w:r>
      <w:r>
        <w:t xml:space="preserve">, </w:t>
      </w:r>
      <w:r w:rsidR="00816DDF">
        <w:t xml:space="preserve">or </w:t>
      </w:r>
      <w:r w:rsidR="006006F5">
        <w:t xml:space="preserve">not allocated </w:t>
      </w:r>
      <w:r w:rsidR="00DD5B0F">
        <w:t xml:space="preserve">as a result of </w:t>
      </w:r>
      <w:r w:rsidR="00816DDF">
        <w:t xml:space="preserve">clause </w:t>
      </w:r>
      <w:r w:rsidR="00EE497B">
        <w:t>5</w:t>
      </w:r>
      <w:r w:rsidR="00816DDF">
        <w:t xml:space="preserve"> of Schedule </w:t>
      </w:r>
      <w:r w:rsidR="0000463C">
        <w:t>5</w:t>
      </w:r>
      <w:r w:rsidR="00816DDF">
        <w:t xml:space="preserve">, </w:t>
      </w:r>
      <w:r>
        <w:t>may be later made available for allocation by a procedure to be determined by the ACMA.</w:t>
      </w:r>
    </w:p>
    <w:p w14:paraId="4A85B677" w14:textId="31EB01B8" w:rsidR="006C5588" w:rsidRDefault="00620BB7" w:rsidP="00FF6ECA">
      <w:pPr>
        <w:pStyle w:val="notetext"/>
      </w:pPr>
      <w:r>
        <w:t>Note:</w:t>
      </w:r>
      <w:r>
        <w:tab/>
        <w:t>The ACMA may make determinations under section 60 of the Act about allocations by auctions or by other procedures.</w:t>
      </w:r>
    </w:p>
    <w:p w14:paraId="63A123E2" w14:textId="65F1F4C4" w:rsidR="00151333" w:rsidRPr="00B92AD9" w:rsidRDefault="006A4217" w:rsidP="00151333">
      <w:pPr>
        <w:pStyle w:val="ActHead5"/>
      </w:pPr>
      <w:bookmarkStart w:id="205" w:name="_Toc63237366"/>
      <w:bookmarkStart w:id="206" w:name="_Toc80104432"/>
      <w:r>
        <w:rPr>
          <w:rStyle w:val="CharSectno"/>
        </w:rPr>
        <w:t>81</w:t>
      </w:r>
      <w:r w:rsidR="00151333" w:rsidRPr="00B92AD9">
        <w:t xml:space="preserve">  </w:t>
      </w:r>
      <w:r w:rsidR="00931B4D">
        <w:t>Applicants and b</w:t>
      </w:r>
      <w:r w:rsidR="00620BB7">
        <w:t>idders must not misuse auction system</w:t>
      </w:r>
      <w:bookmarkEnd w:id="205"/>
      <w:bookmarkEnd w:id="206"/>
    </w:p>
    <w:p w14:paraId="28BBB762" w14:textId="76DBAFD6" w:rsidR="00620BB7" w:rsidRDefault="00151333" w:rsidP="00151333">
      <w:pPr>
        <w:pStyle w:val="subsection"/>
      </w:pPr>
      <w:r>
        <w:tab/>
      </w:r>
      <w:r w:rsidR="00B12B98">
        <w:t>(1)</w:t>
      </w:r>
      <w:r>
        <w:tab/>
      </w:r>
      <w:r w:rsidR="00620BB7">
        <w:t>A</w:t>
      </w:r>
      <w:r w:rsidR="00931B4D">
        <w:t>n applicant or</w:t>
      </w:r>
      <w:r w:rsidR="00620BB7">
        <w:t xml:space="preserve"> bidder must only access and use the auction system in accordance with the information about access and use provided under </w:t>
      </w:r>
      <w:r w:rsidR="00931B4D">
        <w:t xml:space="preserve">section </w:t>
      </w:r>
      <w:r w:rsidR="0034629C">
        <w:t>32</w:t>
      </w:r>
      <w:r w:rsidR="00931B4D">
        <w:t xml:space="preserve">, section </w:t>
      </w:r>
      <w:r w:rsidR="007D54F0">
        <w:t>39</w:t>
      </w:r>
      <w:r w:rsidR="00CC2193">
        <w:t xml:space="preserve">, </w:t>
      </w:r>
      <w:r w:rsidR="00931B4D">
        <w:t xml:space="preserve">section </w:t>
      </w:r>
      <w:r w:rsidR="00EA14CC">
        <w:t>49</w:t>
      </w:r>
      <w:r w:rsidR="00DC1002">
        <w:t xml:space="preserve"> or</w:t>
      </w:r>
      <w:r w:rsidR="00F02A8B">
        <w:t xml:space="preserve"> </w:t>
      </w:r>
      <w:r w:rsidR="00DC1002">
        <w:t>paragraph</w:t>
      </w:r>
      <w:r w:rsidR="00F02A8B">
        <w:t xml:space="preserve"> </w:t>
      </w:r>
      <w:r w:rsidR="00052332">
        <w:t>54</w:t>
      </w:r>
      <w:r w:rsidR="00DA0368">
        <w:t>(2)</w:t>
      </w:r>
      <w:r w:rsidR="00DC1002">
        <w:t>(</w:t>
      </w:r>
      <w:r w:rsidR="009C145D">
        <w:t>d</w:t>
      </w:r>
      <w:r w:rsidR="00CC2193">
        <w:t>)</w:t>
      </w:r>
      <w:r w:rsidR="00D866D9">
        <w:t xml:space="preserve"> or (e)</w:t>
      </w:r>
      <w:r w:rsidR="00FB5706">
        <w:t>.</w:t>
      </w:r>
    </w:p>
    <w:p w14:paraId="05064FD3" w14:textId="7062654C" w:rsidR="00FB5706" w:rsidRDefault="00FB5706" w:rsidP="00151333">
      <w:pPr>
        <w:pStyle w:val="subsection"/>
      </w:pPr>
      <w:r>
        <w:tab/>
        <w:t>(2)</w:t>
      </w:r>
      <w:r>
        <w:tab/>
        <w:t>A</w:t>
      </w:r>
      <w:r w:rsidR="00931B4D">
        <w:t>n applicant or</w:t>
      </w:r>
      <w:r>
        <w:t xml:space="preserve"> bidder must not attempt to interfere with, disrupt or damage the auction system.</w:t>
      </w:r>
    </w:p>
    <w:p w14:paraId="2A3F8492" w14:textId="28B70058" w:rsidR="00FB5706" w:rsidRDefault="00FB5706" w:rsidP="00151333">
      <w:pPr>
        <w:pStyle w:val="subsection"/>
      </w:pPr>
      <w:r>
        <w:tab/>
        <w:t>(3)</w:t>
      </w:r>
      <w:r>
        <w:tab/>
        <w:t>A</w:t>
      </w:r>
      <w:r w:rsidR="00931B4D">
        <w:t>n applicant or</w:t>
      </w:r>
      <w:r>
        <w:t xml:space="preserve"> bidder must not use or attempt to use the auction system to breach a law of the Commonwealth.</w:t>
      </w:r>
    </w:p>
    <w:p w14:paraId="1B454826" w14:textId="64F58D1E" w:rsidR="00FB5706" w:rsidRPr="00B92AD9" w:rsidRDefault="00F2614C" w:rsidP="00FB5706">
      <w:pPr>
        <w:pStyle w:val="ActHead5"/>
      </w:pPr>
      <w:bookmarkStart w:id="207" w:name="_Toc63237367"/>
      <w:bookmarkStart w:id="208" w:name="_Toc80104433"/>
      <w:r>
        <w:rPr>
          <w:rStyle w:val="CharSectno"/>
        </w:rPr>
        <w:t>8</w:t>
      </w:r>
      <w:r w:rsidR="00C44BA7">
        <w:rPr>
          <w:rStyle w:val="CharSectno"/>
        </w:rPr>
        <w:t>2</w:t>
      </w:r>
      <w:r w:rsidR="00FB5706" w:rsidRPr="00B92AD9">
        <w:t xml:space="preserve">  </w:t>
      </w:r>
      <w:r w:rsidR="00DA045B">
        <w:t xml:space="preserve">The </w:t>
      </w:r>
      <w:r w:rsidR="00BE11E9">
        <w:t>ACMA may obtain information from applicants and bidders</w:t>
      </w:r>
      <w:bookmarkEnd w:id="207"/>
      <w:bookmarkEnd w:id="208"/>
    </w:p>
    <w:p w14:paraId="4BEDA435" w14:textId="17731367" w:rsidR="00FB5706" w:rsidRPr="00B64D19" w:rsidRDefault="00FB5706" w:rsidP="00FB5706">
      <w:pPr>
        <w:pStyle w:val="subsection"/>
      </w:pPr>
      <w:r>
        <w:tab/>
        <w:t>(1)</w:t>
      </w:r>
      <w:r>
        <w:tab/>
      </w:r>
      <w:r w:rsidR="00BE11E9">
        <w:t xml:space="preserve">If the </w:t>
      </w:r>
      <w:r w:rsidR="00BE11E9" w:rsidRPr="00B64D19">
        <w:t>ACMA has reason to believe that an applicant or bidder has information or documents that are relevant to the performance of any of the ACMA’s functions or exercise of its powers under this instrument, the ACMA may, by written notice, require the applicant or bidder:</w:t>
      </w:r>
    </w:p>
    <w:p w14:paraId="34BC089F" w14:textId="595FC7AE" w:rsidR="00BE11E9" w:rsidRPr="00B64D19" w:rsidRDefault="00BE11E9" w:rsidP="00BE11E9">
      <w:pPr>
        <w:pStyle w:val="paragraph"/>
      </w:pPr>
      <w:r w:rsidRPr="00B64D19">
        <w:tab/>
        <w:t>(a)</w:t>
      </w:r>
      <w:r w:rsidRPr="00B64D19">
        <w:tab/>
        <w:t>t</w:t>
      </w:r>
      <w:r w:rsidR="00975CB3" w:rsidRPr="00B64D19">
        <w:t>o give to the ACMA, within the period and in the manner and form specified in the notice</w:t>
      </w:r>
      <w:r w:rsidR="00A237F8">
        <w:t>,</w:t>
      </w:r>
      <w:r w:rsidR="009F3EF8" w:rsidRPr="00B64D19">
        <w:t xml:space="preserve"> any</w:t>
      </w:r>
      <w:r w:rsidR="00975CB3" w:rsidRPr="00B64D19">
        <w:t xml:space="preserve"> such information; or</w:t>
      </w:r>
    </w:p>
    <w:p w14:paraId="11831C69" w14:textId="57807D0A" w:rsidR="00975CB3" w:rsidRDefault="00975CB3" w:rsidP="00BE11E9">
      <w:pPr>
        <w:pStyle w:val="paragraph"/>
      </w:pPr>
      <w:r w:rsidRPr="00B64D19">
        <w:tab/>
        <w:t>(b)</w:t>
      </w:r>
      <w:r w:rsidRPr="00B64D19">
        <w:tab/>
        <w:t>to produce</w:t>
      </w:r>
      <w:r>
        <w:t xml:space="preserve"> to the ACMA, within the period and in the manner and form specified in the notice, any such documents.</w:t>
      </w:r>
    </w:p>
    <w:p w14:paraId="159C2396" w14:textId="689C35BC" w:rsidR="00F73406" w:rsidRDefault="00F73406" w:rsidP="00F73406">
      <w:pPr>
        <w:pStyle w:val="notetext"/>
      </w:pPr>
      <w:r>
        <w:t>Note:</w:t>
      </w:r>
      <w:r>
        <w:tab/>
      </w:r>
      <w:r w:rsidR="00866172">
        <w:t xml:space="preserve">If a requirement in a notice given under this subsection is breached, the ACMA may take action under section </w:t>
      </w:r>
      <w:r w:rsidR="00572FBF">
        <w:t>85</w:t>
      </w:r>
      <w:r w:rsidR="00866172">
        <w:t>.</w:t>
      </w:r>
    </w:p>
    <w:p w14:paraId="22D589F0" w14:textId="46F22DCC" w:rsidR="00B12B98" w:rsidRDefault="00866172" w:rsidP="00B12B98">
      <w:pPr>
        <w:pStyle w:val="subsection"/>
      </w:pPr>
      <w:r>
        <w:tab/>
        <w:t>(2)</w:t>
      </w:r>
      <w:r>
        <w:tab/>
        <w:t>The ACMA may vary a notice given under subsection (1).</w:t>
      </w:r>
    </w:p>
    <w:p w14:paraId="2CE67A0F" w14:textId="4BC653B9" w:rsidR="009B6CF6" w:rsidRPr="00B92AD9" w:rsidRDefault="000F0217" w:rsidP="009B6CF6">
      <w:pPr>
        <w:pStyle w:val="ActHead5"/>
      </w:pPr>
      <w:bookmarkStart w:id="209" w:name="_Toc63237368"/>
      <w:bookmarkStart w:id="210" w:name="_Toc80104434"/>
      <w:r>
        <w:rPr>
          <w:rStyle w:val="CharSectno"/>
        </w:rPr>
        <w:t>83</w:t>
      </w:r>
      <w:r w:rsidR="009B6CF6" w:rsidRPr="00B92AD9">
        <w:t xml:space="preserve">  </w:t>
      </w:r>
      <w:r w:rsidR="009B6CF6">
        <w:t xml:space="preserve">Use of information and documents by </w:t>
      </w:r>
      <w:r w:rsidR="006B728E">
        <w:t xml:space="preserve">the </w:t>
      </w:r>
      <w:r w:rsidR="009B6CF6">
        <w:t>ACMA</w:t>
      </w:r>
      <w:bookmarkEnd w:id="209"/>
      <w:bookmarkEnd w:id="210"/>
    </w:p>
    <w:p w14:paraId="20E56AEA" w14:textId="1209238E" w:rsidR="009B6CF6" w:rsidRDefault="009B6CF6" w:rsidP="009B6CF6">
      <w:pPr>
        <w:pStyle w:val="subsection"/>
      </w:pPr>
      <w:r>
        <w:tab/>
        <w:t>(1)</w:t>
      </w:r>
      <w:r>
        <w:tab/>
        <w:t xml:space="preserve">The ACMA may use information or documents it obtains in the performance of its functions or exercise of its powers under this instrument: </w:t>
      </w:r>
    </w:p>
    <w:p w14:paraId="5E00B66E" w14:textId="2FF14B5C" w:rsidR="009B6CF6" w:rsidRDefault="00884E82" w:rsidP="00884E82">
      <w:pPr>
        <w:pStyle w:val="paragraph"/>
      </w:pPr>
      <w:r>
        <w:tab/>
        <w:t>(a)</w:t>
      </w:r>
      <w:r>
        <w:tab/>
        <w:t xml:space="preserve">for the purposes of this instrument, including disclosing or publishing information or documents as provided for in this instrument; </w:t>
      </w:r>
      <w:r w:rsidR="00181BB7">
        <w:t>or</w:t>
      </w:r>
    </w:p>
    <w:p w14:paraId="33147A26" w14:textId="5C31B3C2" w:rsidR="00884E82" w:rsidRDefault="00884E82" w:rsidP="00884E82">
      <w:pPr>
        <w:pStyle w:val="paragraph"/>
      </w:pPr>
      <w:r>
        <w:tab/>
        <w:t>(b)</w:t>
      </w:r>
      <w:r>
        <w:tab/>
        <w:t>in relation to a spectrum licence to be issued, or issued, as a result of the auction.</w:t>
      </w:r>
    </w:p>
    <w:p w14:paraId="51AFAFD7" w14:textId="1180B2FE" w:rsidR="009B6CF6" w:rsidRDefault="00884E82" w:rsidP="00884E82">
      <w:pPr>
        <w:pStyle w:val="subsection"/>
      </w:pPr>
      <w:r>
        <w:tab/>
        <w:t>(2)</w:t>
      </w:r>
      <w:r>
        <w:tab/>
        <w:t>The ACMA may retain possession of a document or other item given to the ACMA for the purposes of this instrument for as long as necessary for the performance of the ACMA’s functions and exercise of its powers under this instrument or the Act.</w:t>
      </w:r>
    </w:p>
    <w:p w14:paraId="115F6463" w14:textId="3449C6FC" w:rsidR="00884E82" w:rsidRPr="00884E82" w:rsidRDefault="00884E82" w:rsidP="00884E82">
      <w:pPr>
        <w:pStyle w:val="subsection"/>
        <w:rPr>
          <w:i/>
          <w:iCs/>
        </w:rPr>
      </w:pPr>
      <w:r>
        <w:tab/>
        <w:t>(3)</w:t>
      </w:r>
      <w:r>
        <w:tab/>
        <w:t>The ACMA may disclose information or documents in accordance with Part 7A of the ACMA Act or as otherwise authorised by law.</w:t>
      </w:r>
    </w:p>
    <w:p w14:paraId="08A81E1A" w14:textId="56E4D778" w:rsidR="00884E82" w:rsidRPr="00B92AD9" w:rsidRDefault="003A1F35" w:rsidP="00884E82">
      <w:pPr>
        <w:pStyle w:val="ActHead5"/>
      </w:pPr>
      <w:bookmarkStart w:id="211" w:name="_Toc63237369"/>
      <w:bookmarkStart w:id="212" w:name="_Toc80104435"/>
      <w:r>
        <w:rPr>
          <w:rStyle w:val="CharSectno"/>
        </w:rPr>
        <w:lastRenderedPageBreak/>
        <w:t>84</w:t>
      </w:r>
      <w:r w:rsidR="00884E82" w:rsidRPr="00B92AD9">
        <w:t xml:space="preserve">  </w:t>
      </w:r>
      <w:r w:rsidR="004A2B08">
        <w:t xml:space="preserve">The </w:t>
      </w:r>
      <w:r w:rsidR="002F11E0">
        <w:t>ACMA to provide information to ACCC on request</w:t>
      </w:r>
      <w:bookmarkEnd w:id="211"/>
      <w:bookmarkEnd w:id="212"/>
    </w:p>
    <w:p w14:paraId="34977E19" w14:textId="40424757" w:rsidR="00884E82" w:rsidRDefault="00884E82" w:rsidP="00884E82">
      <w:pPr>
        <w:pStyle w:val="subsection"/>
      </w:pPr>
      <w:r>
        <w:tab/>
        <w:t>(1)</w:t>
      </w:r>
      <w:r>
        <w:tab/>
      </w:r>
      <w:r w:rsidR="002F11E0">
        <w:t>The ACCC may r</w:t>
      </w:r>
      <w:r w:rsidR="001F6EB0">
        <w:t>equest information from the ACMA in relation to the auction, or in relation to an applicant or bidder.</w:t>
      </w:r>
    </w:p>
    <w:p w14:paraId="49B79E7C" w14:textId="34BC7B8D" w:rsidR="001F6EB0" w:rsidRDefault="001F6EB0" w:rsidP="00884E82">
      <w:pPr>
        <w:pStyle w:val="subsection"/>
      </w:pPr>
      <w:r>
        <w:tab/>
        <w:t>(2)</w:t>
      </w:r>
      <w:r>
        <w:tab/>
        <w:t>The ACMA must provide the requested information to the ACCC if the ACMA has the information.</w:t>
      </w:r>
    </w:p>
    <w:p w14:paraId="3DDC99EA" w14:textId="0E3E563D" w:rsidR="001F6EB0" w:rsidRDefault="001F6EB0" w:rsidP="00884E82">
      <w:pPr>
        <w:pStyle w:val="subsection"/>
      </w:pPr>
      <w:r>
        <w:tab/>
        <w:t>(3)</w:t>
      </w:r>
      <w:r>
        <w:tab/>
        <w:t>Without limiting subsection (1), information that the ACCC may request includes</w:t>
      </w:r>
      <w:r w:rsidR="00A13963">
        <w:t xml:space="preserve"> the following</w:t>
      </w:r>
      <w:r>
        <w:t>:</w:t>
      </w:r>
    </w:p>
    <w:p w14:paraId="6ADB24C5" w14:textId="3F911F12" w:rsidR="001F6EB0" w:rsidRDefault="001F6EB0" w:rsidP="001F6EB0">
      <w:pPr>
        <w:pStyle w:val="paragraph"/>
      </w:pPr>
      <w:r>
        <w:tab/>
        <w:t>(a)</w:t>
      </w:r>
      <w:r>
        <w:tab/>
        <w:t>completed application forms;</w:t>
      </w:r>
    </w:p>
    <w:p w14:paraId="3D61B9CD" w14:textId="4038250D" w:rsidR="00C800E4" w:rsidRDefault="00C800E4" w:rsidP="001F6EB0">
      <w:pPr>
        <w:pStyle w:val="paragraph"/>
      </w:pPr>
      <w:r>
        <w:tab/>
        <w:t>(</w:t>
      </w:r>
      <w:r w:rsidR="008617DD">
        <w:t>b</w:t>
      </w:r>
      <w:r>
        <w:t>)</w:t>
      </w:r>
      <w:r>
        <w:tab/>
      </w:r>
      <w:r w:rsidR="004B6F73">
        <w:t>completed updated application forms;</w:t>
      </w:r>
    </w:p>
    <w:p w14:paraId="5CE6E8AB" w14:textId="44F2358B" w:rsidR="001F6EB0" w:rsidRDefault="001F6EB0" w:rsidP="001F6EB0">
      <w:pPr>
        <w:pStyle w:val="paragraph"/>
      </w:pPr>
      <w:r>
        <w:tab/>
        <w:t>(</w:t>
      </w:r>
      <w:r w:rsidR="00AE207A">
        <w:t>c</w:t>
      </w:r>
      <w:r>
        <w:t>)</w:t>
      </w:r>
      <w:r>
        <w:tab/>
        <w:t>completed eligibility nomination forms;</w:t>
      </w:r>
    </w:p>
    <w:p w14:paraId="4A091277" w14:textId="1AFCFCD3" w:rsidR="001F6EB0" w:rsidRDefault="001F6EB0" w:rsidP="001F6EB0">
      <w:pPr>
        <w:pStyle w:val="paragraph"/>
      </w:pPr>
      <w:r>
        <w:tab/>
        <w:t>(</w:t>
      </w:r>
      <w:r w:rsidR="008617DD">
        <w:t>d</w:t>
      </w:r>
      <w:r>
        <w:t>)</w:t>
      </w:r>
      <w:r>
        <w:tab/>
      </w:r>
      <w:r w:rsidR="00FE0F38">
        <w:t>completed updated eligibility nomination forms;</w:t>
      </w:r>
    </w:p>
    <w:p w14:paraId="04138633" w14:textId="767BF0A2" w:rsidR="00BD5F04" w:rsidRDefault="00BD5F04" w:rsidP="001F6EB0">
      <w:pPr>
        <w:pStyle w:val="paragraph"/>
      </w:pPr>
      <w:r>
        <w:tab/>
        <w:t>(</w:t>
      </w:r>
      <w:r w:rsidR="00AE207A">
        <w:t>e</w:t>
      </w:r>
      <w:r>
        <w:t>)</w:t>
      </w:r>
      <w:r>
        <w:tab/>
        <w:t>deeds of confidentiality;</w:t>
      </w:r>
    </w:p>
    <w:p w14:paraId="398B2FF9" w14:textId="0BCB69B8" w:rsidR="00BD5F04" w:rsidRDefault="00BD5F04" w:rsidP="001F6EB0">
      <w:pPr>
        <w:pStyle w:val="paragraph"/>
      </w:pPr>
      <w:r>
        <w:tab/>
        <w:t>(</w:t>
      </w:r>
      <w:r w:rsidR="008617DD">
        <w:t>f</w:t>
      </w:r>
      <w:r>
        <w:t>)</w:t>
      </w:r>
      <w:r>
        <w:tab/>
        <w:t>information about an applicant’s associates and affiliations (including statutory declarations and statements made under this instrument);</w:t>
      </w:r>
    </w:p>
    <w:p w14:paraId="1C4E3959" w14:textId="15A37CDB" w:rsidR="00BD5F04" w:rsidRDefault="00BD5F04" w:rsidP="001F6EB0">
      <w:pPr>
        <w:pStyle w:val="paragraph"/>
      </w:pPr>
      <w:r>
        <w:tab/>
        <w:t>(</w:t>
      </w:r>
      <w:r w:rsidR="00AE207A">
        <w:t>g</w:t>
      </w:r>
      <w:r>
        <w:t>)</w:t>
      </w:r>
      <w:r>
        <w:tab/>
        <w:t>information about any breaches of confidentiality obligations;</w:t>
      </w:r>
    </w:p>
    <w:p w14:paraId="05F02747" w14:textId="3BF99C33" w:rsidR="00BD5F04" w:rsidRDefault="00BD5F04" w:rsidP="001F6EB0">
      <w:pPr>
        <w:pStyle w:val="paragraph"/>
      </w:pPr>
      <w:r>
        <w:tab/>
        <w:t>(</w:t>
      </w:r>
      <w:r w:rsidR="008617DD">
        <w:t>h</w:t>
      </w:r>
      <w:r>
        <w:t>)</w:t>
      </w:r>
      <w:r>
        <w:tab/>
        <w:t>information about bidding during the auction;</w:t>
      </w:r>
    </w:p>
    <w:p w14:paraId="7C2021F0" w14:textId="71EA24AB" w:rsidR="004E6523" w:rsidRDefault="004E6523" w:rsidP="001F6EB0">
      <w:pPr>
        <w:pStyle w:val="paragraph"/>
      </w:pPr>
      <w:r>
        <w:tab/>
        <w:t>(</w:t>
      </w:r>
      <w:r w:rsidR="00AE207A">
        <w:t>i</w:t>
      </w:r>
      <w:r>
        <w:t>)</w:t>
      </w:r>
      <w:r>
        <w:tab/>
        <w:t xml:space="preserve">information about whether a </w:t>
      </w:r>
      <w:r w:rsidR="00F0754F">
        <w:t>set-aside</w:t>
      </w:r>
      <w:r w:rsidR="007C6931">
        <w:t xml:space="preserve"> applicant </w:t>
      </w:r>
      <w:r>
        <w:t xml:space="preserve">is a </w:t>
      </w:r>
      <w:r w:rsidR="00F0754F">
        <w:t>set-aside</w:t>
      </w:r>
      <w:r>
        <w:t xml:space="preserve"> participant;</w:t>
      </w:r>
    </w:p>
    <w:p w14:paraId="6ED3AC2F" w14:textId="3E8DB3A6" w:rsidR="00BD5F04" w:rsidRDefault="00BD5F04" w:rsidP="001F6EB0">
      <w:pPr>
        <w:pStyle w:val="paragraph"/>
      </w:pPr>
      <w:r>
        <w:tab/>
        <w:t>(</w:t>
      </w:r>
      <w:r w:rsidR="008617DD">
        <w:t>j</w:t>
      </w:r>
      <w:r>
        <w:t>)</w:t>
      </w:r>
      <w:r>
        <w:tab/>
        <w:t>information about the outcomes of the procedures in Part 6.</w:t>
      </w:r>
    </w:p>
    <w:p w14:paraId="22D9F1EA" w14:textId="5D31C723" w:rsidR="002A257F" w:rsidRPr="00B92AD9" w:rsidRDefault="00267920" w:rsidP="002A257F">
      <w:pPr>
        <w:pStyle w:val="ActHead5"/>
      </w:pPr>
      <w:bookmarkStart w:id="213" w:name="_Toc63237370"/>
      <w:bookmarkStart w:id="214" w:name="_Toc80104436"/>
      <w:r>
        <w:rPr>
          <w:rStyle w:val="CharSectno"/>
        </w:rPr>
        <w:t>85</w:t>
      </w:r>
      <w:r w:rsidR="002A257F" w:rsidRPr="00B92AD9">
        <w:t xml:space="preserve">  </w:t>
      </w:r>
      <w:r w:rsidR="002A257F">
        <w:t>Retention of eligibility payment or enforcement of deed of financial security for breach of auction procedures</w:t>
      </w:r>
      <w:bookmarkEnd w:id="213"/>
      <w:bookmarkEnd w:id="214"/>
    </w:p>
    <w:p w14:paraId="1E226B39" w14:textId="234E1A2D" w:rsidR="002A257F" w:rsidRDefault="002A257F" w:rsidP="002A257F">
      <w:pPr>
        <w:pStyle w:val="subsection"/>
      </w:pPr>
      <w:r>
        <w:tab/>
        <w:t>(1)</w:t>
      </w:r>
      <w:r>
        <w:tab/>
        <w:t>The ACMA</w:t>
      </w:r>
      <w:r w:rsidR="00A827F7">
        <w:t>, on behalf of the Commonwealth,</w:t>
      </w:r>
      <w:r>
        <w:t xml:space="preserve"> may retain</w:t>
      </w:r>
      <w:r w:rsidR="00A827F7">
        <w:t xml:space="preserve"> an eligibility payment made by an applicant or bidder, or enforce a deed of financial security given by an applicant or bidder</w:t>
      </w:r>
      <w:r w:rsidR="00A5038F">
        <w:t>, if:</w:t>
      </w:r>
    </w:p>
    <w:p w14:paraId="2978374C" w14:textId="27193513" w:rsidR="002A257F" w:rsidRDefault="002A257F" w:rsidP="002A257F">
      <w:pPr>
        <w:pStyle w:val="paragraph"/>
      </w:pPr>
      <w:r>
        <w:tab/>
        <w:t>(a)</w:t>
      </w:r>
      <w:r>
        <w:tab/>
      </w:r>
      <w:r w:rsidR="00A5038F">
        <w:t>the ACMA is satisfied that:</w:t>
      </w:r>
    </w:p>
    <w:p w14:paraId="0D15E07E" w14:textId="2D78363D" w:rsidR="00A5038F" w:rsidRDefault="00A5038F" w:rsidP="00E64866">
      <w:pPr>
        <w:pStyle w:val="paragraphsub"/>
      </w:pPr>
      <w:r>
        <w:tab/>
        <w:t>(i)</w:t>
      </w:r>
      <w:r>
        <w:tab/>
        <w:t>the applicant or bidder, or a related person of the applicant or bidder, or a contractor of the applicant or bidder, breached a provision of this instrument; and</w:t>
      </w:r>
    </w:p>
    <w:p w14:paraId="77C57CC0" w14:textId="555F3557" w:rsidR="00E64866" w:rsidRDefault="00E64866" w:rsidP="00E64866">
      <w:pPr>
        <w:pStyle w:val="paragraphsub"/>
      </w:pPr>
      <w:r>
        <w:tab/>
        <w:t>(ii)</w:t>
      </w:r>
      <w:r>
        <w:tab/>
        <w:t>the breach affected, or may have affected, the outcome of the auction; or</w:t>
      </w:r>
    </w:p>
    <w:p w14:paraId="799A3D1D" w14:textId="6D636F23" w:rsidR="00A5038F" w:rsidRDefault="00A5038F" w:rsidP="002A257F">
      <w:pPr>
        <w:pStyle w:val="paragraph"/>
      </w:pPr>
      <w:r>
        <w:tab/>
        <w:t>(b)</w:t>
      </w:r>
      <w:r>
        <w:tab/>
      </w:r>
      <w:r w:rsidR="00E64866">
        <w:t xml:space="preserve">the ACMA is satisfied that the applicant or bidder, or a related person of the applicant or bidder, or a contractor of the applicant or bidder, breached the confidentiality obligation under section </w:t>
      </w:r>
      <w:r w:rsidR="00A93886">
        <w:t>19</w:t>
      </w:r>
      <w:r w:rsidR="00E64866">
        <w:t xml:space="preserve"> before the confidentiality obligation came to an end; or</w:t>
      </w:r>
    </w:p>
    <w:p w14:paraId="3A7DE3C0" w14:textId="34C6DE8F" w:rsidR="00E64866" w:rsidRDefault="00E64866" w:rsidP="002A257F">
      <w:pPr>
        <w:pStyle w:val="paragraph"/>
      </w:pPr>
      <w:r>
        <w:tab/>
        <w:t>(c)</w:t>
      </w:r>
      <w:r>
        <w:tab/>
        <w:t xml:space="preserve">the ACMA is satisfied that the </w:t>
      </w:r>
      <w:r w:rsidR="007C6931">
        <w:t>bidder</w:t>
      </w:r>
      <w:r>
        <w:t xml:space="preserve"> breached section </w:t>
      </w:r>
      <w:r w:rsidR="00F5453E">
        <w:t>66</w:t>
      </w:r>
      <w:r>
        <w:t>; or</w:t>
      </w:r>
    </w:p>
    <w:p w14:paraId="61F44E71" w14:textId="4C54F31C" w:rsidR="00E64866" w:rsidRDefault="00E64866" w:rsidP="002A257F">
      <w:pPr>
        <w:pStyle w:val="paragraph"/>
      </w:pPr>
      <w:r>
        <w:tab/>
        <w:t>(d)</w:t>
      </w:r>
      <w:r>
        <w:tab/>
        <w:t>the bidder is a primary winner</w:t>
      </w:r>
      <w:r w:rsidR="00644589">
        <w:t>, secondary winner</w:t>
      </w:r>
      <w:r>
        <w:t xml:space="preserve"> or </w:t>
      </w:r>
      <w:r w:rsidR="00F0754F">
        <w:t>set-aside</w:t>
      </w:r>
      <w:r w:rsidR="00B17FDC">
        <w:t xml:space="preserve"> participant</w:t>
      </w:r>
      <w:r>
        <w:t xml:space="preserve"> who failed to give the stat</w:t>
      </w:r>
      <w:r w:rsidR="00B17FDC">
        <w:t>ement</w:t>
      </w:r>
      <w:r>
        <w:t xml:space="preserve">, if required, under section </w:t>
      </w:r>
      <w:r w:rsidR="0049732C">
        <w:t>70</w:t>
      </w:r>
      <w:r>
        <w:t>; or</w:t>
      </w:r>
    </w:p>
    <w:p w14:paraId="13549260" w14:textId="71FF46DF" w:rsidR="00E64866" w:rsidRPr="00B64D19" w:rsidRDefault="00E64866" w:rsidP="002A257F">
      <w:pPr>
        <w:pStyle w:val="paragraph"/>
      </w:pPr>
      <w:r>
        <w:tab/>
        <w:t>(e)</w:t>
      </w:r>
      <w:r>
        <w:tab/>
      </w:r>
      <w:r w:rsidR="001F0D65">
        <w:t>the bidder is a winning bidder who failed to</w:t>
      </w:r>
      <w:r w:rsidR="00112CD7" w:rsidRPr="00112CD7">
        <w:t xml:space="preserve"> </w:t>
      </w:r>
      <w:r w:rsidR="00112CD7">
        <w:t xml:space="preserve">pay the balance of the winning price in </w:t>
      </w:r>
      <w:r w:rsidR="00112CD7" w:rsidRPr="00B64D19">
        <w:t xml:space="preserve">accordance with Schedule </w:t>
      </w:r>
      <w:r w:rsidR="0000463C">
        <w:t>5</w:t>
      </w:r>
      <w:r w:rsidR="00112CD7" w:rsidRPr="00B64D19">
        <w:t>;</w:t>
      </w:r>
      <w:r w:rsidR="00673296" w:rsidRPr="00B64D19">
        <w:t xml:space="preserve"> or</w:t>
      </w:r>
    </w:p>
    <w:p w14:paraId="5AD214C4" w14:textId="694EC0B6" w:rsidR="001F0D65" w:rsidRPr="00B64D19" w:rsidRDefault="001F0D65" w:rsidP="001F0D65">
      <w:pPr>
        <w:pStyle w:val="paragraph"/>
      </w:pPr>
      <w:r w:rsidRPr="00B64D19">
        <w:tab/>
        <w:t>(f)</w:t>
      </w:r>
      <w:r w:rsidRPr="00B64D19">
        <w:tab/>
        <w:t xml:space="preserve">the applicant or bidder failed to comply with a requirement in a notice given under subsection </w:t>
      </w:r>
      <w:r w:rsidR="00C44BA7">
        <w:t>82</w:t>
      </w:r>
      <w:r w:rsidRPr="00B64D19">
        <w:t>(1).</w:t>
      </w:r>
    </w:p>
    <w:p w14:paraId="6633F4A6" w14:textId="30DFAC1F" w:rsidR="005730A1" w:rsidRPr="00B64D19" w:rsidRDefault="005730A1" w:rsidP="00F17293">
      <w:pPr>
        <w:pStyle w:val="notetext"/>
      </w:pPr>
      <w:r w:rsidRPr="00B64D19">
        <w:t>Note:</w:t>
      </w:r>
      <w:r w:rsidRPr="00B64D19">
        <w:tab/>
        <w:t xml:space="preserve">A set-aside </w:t>
      </w:r>
      <w:r w:rsidR="00564A8C" w:rsidRPr="00B64D19">
        <w:t>participant is a winning bidder</w:t>
      </w:r>
      <w:r w:rsidRPr="00B64D19">
        <w:t>.</w:t>
      </w:r>
    </w:p>
    <w:p w14:paraId="170E6C16" w14:textId="46BA7B15" w:rsidR="001F0D65" w:rsidRPr="00B64D19" w:rsidRDefault="001F0D65" w:rsidP="001F0D65">
      <w:pPr>
        <w:pStyle w:val="subsection"/>
      </w:pPr>
      <w:r w:rsidRPr="00B64D19">
        <w:tab/>
        <w:t>(2)</w:t>
      </w:r>
      <w:r w:rsidRPr="00B64D19">
        <w:tab/>
        <w:t>The ACMA must, in writing, notify the applicant or bidder of a decision under subsection (1), and the nature of the breach of failure, before the later of:</w:t>
      </w:r>
    </w:p>
    <w:p w14:paraId="1F5556E5" w14:textId="79CFF976" w:rsidR="001F0D65" w:rsidRDefault="001F0D65" w:rsidP="001F0D65">
      <w:pPr>
        <w:pStyle w:val="paragraph"/>
      </w:pPr>
      <w:r w:rsidRPr="00B64D19">
        <w:tab/>
        <w:t>(a)</w:t>
      </w:r>
      <w:r w:rsidRPr="00B64D19">
        <w:tab/>
        <w:t>6 months after the end of</w:t>
      </w:r>
      <w:r>
        <w:t xml:space="preserve"> the auction period;</w:t>
      </w:r>
      <w:r w:rsidR="00D63CE2">
        <w:t xml:space="preserve"> or</w:t>
      </w:r>
    </w:p>
    <w:p w14:paraId="5F4F7299" w14:textId="6D8938D4" w:rsidR="001F0D65" w:rsidRDefault="001F0D65" w:rsidP="001F0D65">
      <w:pPr>
        <w:pStyle w:val="paragraph"/>
      </w:pPr>
      <w:r>
        <w:tab/>
        <w:t>(b)</w:t>
      </w:r>
      <w:r>
        <w:tab/>
        <w:t>6 months after the day on which the breach or failure mentioned in subsection (1) occurred, or first occurred.</w:t>
      </w:r>
    </w:p>
    <w:p w14:paraId="0C817106" w14:textId="0D43EEF2" w:rsidR="00884E82" w:rsidRDefault="001F0D65" w:rsidP="004238E5">
      <w:pPr>
        <w:pStyle w:val="subsection"/>
        <w:keepLines/>
      </w:pPr>
      <w:r>
        <w:lastRenderedPageBreak/>
        <w:tab/>
        <w:t>(3)</w:t>
      </w:r>
      <w:r>
        <w:tab/>
        <w:t>An eligibility payment retained under this section, or an amount obtained through enforcement of a deed of financial security under this section, is forfeited to the Commonwealth unless the Federal Court orders the return of the amount under section </w:t>
      </w:r>
      <w:r w:rsidR="00B57AEF">
        <w:t>87</w:t>
      </w:r>
      <w:r>
        <w:t>.</w:t>
      </w:r>
    </w:p>
    <w:p w14:paraId="078C74BF" w14:textId="023271D1" w:rsidR="001F0D65" w:rsidRPr="00B92AD9" w:rsidRDefault="0088641D" w:rsidP="001F0D65">
      <w:pPr>
        <w:pStyle w:val="ActHead5"/>
      </w:pPr>
      <w:bookmarkStart w:id="215" w:name="_Toc63237371"/>
      <w:bookmarkStart w:id="216" w:name="_Toc80104437"/>
      <w:r>
        <w:rPr>
          <w:rStyle w:val="CharSectno"/>
        </w:rPr>
        <w:t>86</w:t>
      </w:r>
      <w:r w:rsidR="001F0D65" w:rsidRPr="00B92AD9">
        <w:t xml:space="preserve">  </w:t>
      </w:r>
      <w:r w:rsidR="001F0D65">
        <w:t>Effect of retention on winning bidders</w:t>
      </w:r>
      <w:bookmarkEnd w:id="215"/>
      <w:bookmarkEnd w:id="216"/>
    </w:p>
    <w:p w14:paraId="3267724B" w14:textId="0D54235B" w:rsidR="001F0D65" w:rsidRDefault="001F0D65" w:rsidP="001F0D65">
      <w:pPr>
        <w:pStyle w:val="subsection"/>
      </w:pPr>
      <w:r>
        <w:tab/>
      </w:r>
      <w:r>
        <w:tab/>
        <w:t xml:space="preserve">If the ACMA makes a decision under subsection </w:t>
      </w:r>
      <w:r w:rsidR="00572FBF">
        <w:t>85</w:t>
      </w:r>
      <w:r>
        <w:t>(1) in relation to a winning bidder:</w:t>
      </w:r>
    </w:p>
    <w:p w14:paraId="4F34A37A" w14:textId="1187ADFA" w:rsidR="001F0D65" w:rsidRDefault="001F0D65" w:rsidP="001F0D65">
      <w:pPr>
        <w:pStyle w:val="paragraph"/>
      </w:pPr>
      <w:r>
        <w:tab/>
        <w:t>(a)</w:t>
      </w:r>
      <w:r>
        <w:tab/>
        <w:t xml:space="preserve">despite section </w:t>
      </w:r>
      <w:r w:rsidR="006710F9">
        <w:t>77</w:t>
      </w:r>
      <w:r>
        <w:t xml:space="preserve"> and clause </w:t>
      </w:r>
      <w:r w:rsidR="00C45E66">
        <w:t>4</w:t>
      </w:r>
      <w:r>
        <w:t xml:space="preserve"> of Schedule </w:t>
      </w:r>
      <w:r w:rsidR="0000463C">
        <w:t>5</w:t>
      </w:r>
      <w:r>
        <w:t>, the ACMA must not issue a spectrum licence to the bidder; and</w:t>
      </w:r>
    </w:p>
    <w:p w14:paraId="56956943" w14:textId="5A265960" w:rsidR="00DD08A9" w:rsidRDefault="001F0D65" w:rsidP="001F0D65">
      <w:pPr>
        <w:pStyle w:val="paragraph"/>
      </w:pPr>
      <w:r>
        <w:tab/>
        <w:t>(b)</w:t>
      </w:r>
      <w:r>
        <w:tab/>
      </w:r>
      <w:r w:rsidR="008E1D88">
        <w:t>the following parts of the spectrum are taken to be unallocated</w:t>
      </w:r>
      <w:r w:rsidR="00DD08A9">
        <w:t>:</w:t>
      </w:r>
    </w:p>
    <w:p w14:paraId="4587CC1A" w14:textId="0A22CCB5" w:rsidR="00DD08A9" w:rsidRDefault="00DD08A9" w:rsidP="00DD08A9">
      <w:pPr>
        <w:pStyle w:val="paragraphsub"/>
      </w:pPr>
      <w:r>
        <w:tab/>
        <w:t>(i)</w:t>
      </w:r>
      <w:r>
        <w:tab/>
      </w:r>
      <w:r w:rsidR="008E1D88">
        <w:t xml:space="preserve">the spectrum </w:t>
      </w:r>
      <w:r w:rsidR="001F0D65">
        <w:t>assigned to the lots allocated to the bidder at auction</w:t>
      </w:r>
      <w:r>
        <w:t>; and</w:t>
      </w:r>
    </w:p>
    <w:p w14:paraId="4A75D166" w14:textId="1D29F79C" w:rsidR="00A03C0E" w:rsidRDefault="00A03C0E" w:rsidP="00585286">
      <w:pPr>
        <w:pStyle w:val="paragraphsub"/>
      </w:pPr>
      <w:r>
        <w:tab/>
        <w:t>(ii)</w:t>
      </w:r>
      <w:r>
        <w:tab/>
        <w:t xml:space="preserve">if the downshift metropolitan lot </w:t>
      </w:r>
      <w:r w:rsidR="00CA128F">
        <w:t>was</w:t>
      </w:r>
      <w:r>
        <w:t xml:space="preserve"> allocated</w:t>
      </w:r>
      <w:r w:rsidR="00202E91">
        <w:t xml:space="preserve"> </w:t>
      </w:r>
      <w:r w:rsidR="00CA128F">
        <w:t>to the bidder</w:t>
      </w:r>
      <w:r w:rsidR="00202E91">
        <w:t xml:space="preserve">– both the following parts of the spectrum </w:t>
      </w:r>
      <w:r w:rsidR="00585286">
        <w:t>in the downshift metropolitan area</w:t>
      </w:r>
      <w:r w:rsidR="00202E91">
        <w:t>:</w:t>
      </w:r>
    </w:p>
    <w:p w14:paraId="691BB653" w14:textId="435CCAD2" w:rsidR="00202E91" w:rsidRPr="00D44C39" w:rsidRDefault="00202E91" w:rsidP="00202E91">
      <w:pPr>
        <w:pStyle w:val="paragraphsub"/>
        <w:tabs>
          <w:tab w:val="clear" w:pos="1985"/>
          <w:tab w:val="right" w:pos="2552"/>
        </w:tabs>
        <w:ind w:left="2835" w:hanging="2835"/>
      </w:pPr>
      <w:r w:rsidRPr="00D44C39">
        <w:tab/>
        <w:t>(A)</w:t>
      </w:r>
      <w:r w:rsidRPr="00D44C39">
        <w:tab/>
      </w:r>
      <w:r>
        <w:t>824 MHz to 825 MHz;</w:t>
      </w:r>
    </w:p>
    <w:p w14:paraId="462BF40A" w14:textId="1ADBA87E" w:rsidR="00A03C0E" w:rsidRDefault="00202E91" w:rsidP="00585286">
      <w:pPr>
        <w:pStyle w:val="paragraphsub"/>
        <w:tabs>
          <w:tab w:val="clear" w:pos="1985"/>
          <w:tab w:val="right" w:pos="2552"/>
        </w:tabs>
        <w:ind w:left="2835" w:hanging="2835"/>
      </w:pPr>
      <w:r w:rsidRPr="00D44C39">
        <w:tab/>
        <w:t>(B)</w:t>
      </w:r>
      <w:r w:rsidRPr="00D44C39">
        <w:tab/>
      </w:r>
      <w:r w:rsidR="00585286">
        <w:t>869 MHz to 870 MHz</w:t>
      </w:r>
      <w:r>
        <w:t>;</w:t>
      </w:r>
      <w:r w:rsidR="00585286">
        <w:t xml:space="preserve"> and</w:t>
      </w:r>
    </w:p>
    <w:p w14:paraId="3D798E93" w14:textId="6E0CE074" w:rsidR="00585286" w:rsidRDefault="00585286" w:rsidP="00585286">
      <w:pPr>
        <w:pStyle w:val="paragraphsub"/>
      </w:pPr>
      <w:r>
        <w:tab/>
        <w:t>(iii)</w:t>
      </w:r>
      <w:r>
        <w:tab/>
        <w:t xml:space="preserve">if the downshift regional lot </w:t>
      </w:r>
      <w:r w:rsidR="00CA128F">
        <w:t>was</w:t>
      </w:r>
      <w:r>
        <w:t xml:space="preserve"> allocated</w:t>
      </w:r>
      <w:r w:rsidR="00CA128F">
        <w:t xml:space="preserve"> to the bidder</w:t>
      </w:r>
      <w:r>
        <w:t xml:space="preserve"> – both the following parts of the spectrum in the downshift regional area:</w:t>
      </w:r>
    </w:p>
    <w:p w14:paraId="7B5F7571" w14:textId="77777777" w:rsidR="00585286" w:rsidRPr="00D44C39" w:rsidRDefault="00585286" w:rsidP="00585286">
      <w:pPr>
        <w:pStyle w:val="paragraphsub"/>
        <w:tabs>
          <w:tab w:val="clear" w:pos="1985"/>
          <w:tab w:val="right" w:pos="2552"/>
        </w:tabs>
        <w:ind w:left="2835" w:hanging="2835"/>
      </w:pPr>
      <w:r w:rsidRPr="00D44C39">
        <w:tab/>
        <w:t>(A)</w:t>
      </w:r>
      <w:r w:rsidRPr="00D44C39">
        <w:tab/>
      </w:r>
      <w:r>
        <w:t>824 MHz to 825 MHz;</w:t>
      </w:r>
    </w:p>
    <w:p w14:paraId="18295A4D" w14:textId="7B1D32F0" w:rsidR="00585286" w:rsidRDefault="00585286" w:rsidP="00585286">
      <w:pPr>
        <w:pStyle w:val="paragraphsub"/>
        <w:tabs>
          <w:tab w:val="clear" w:pos="1985"/>
          <w:tab w:val="right" w:pos="2552"/>
        </w:tabs>
        <w:ind w:left="2835" w:hanging="2835"/>
      </w:pPr>
      <w:r w:rsidRPr="00D44C39">
        <w:tab/>
        <w:t>(B)</w:t>
      </w:r>
      <w:r w:rsidRPr="00D44C39">
        <w:tab/>
      </w:r>
      <w:r>
        <w:t>869 MHz to 870 MHz</w:t>
      </w:r>
      <w:r w:rsidR="008E1D88">
        <w:t>.</w:t>
      </w:r>
    </w:p>
    <w:p w14:paraId="3C05E5D3" w14:textId="77777777" w:rsidR="002D592D" w:rsidRPr="00B64D19" w:rsidRDefault="002D592D" w:rsidP="002D592D">
      <w:pPr>
        <w:pStyle w:val="notetext"/>
      </w:pPr>
      <w:bookmarkStart w:id="217" w:name="_Toc63237372"/>
      <w:r w:rsidRPr="00B64D19">
        <w:t>Note:</w:t>
      </w:r>
      <w:r w:rsidRPr="00B64D19">
        <w:tab/>
        <w:t>A set-aside participant is a winning bidder.</w:t>
      </w:r>
    </w:p>
    <w:p w14:paraId="03A963B6" w14:textId="5F079C9C" w:rsidR="00EA6A5B" w:rsidRPr="00B92AD9" w:rsidRDefault="00A03C0E" w:rsidP="00EA6A5B">
      <w:pPr>
        <w:pStyle w:val="ActHead5"/>
      </w:pPr>
      <w:bookmarkStart w:id="218" w:name="_Toc80104438"/>
      <w:r>
        <w:rPr>
          <w:rStyle w:val="CharSectno"/>
        </w:rPr>
        <w:t>87</w:t>
      </w:r>
      <w:r w:rsidR="00EA6A5B" w:rsidRPr="00B92AD9">
        <w:t xml:space="preserve">  </w:t>
      </w:r>
      <w:r w:rsidR="00EA6A5B">
        <w:t>Application to Federal Court for return of retained amount</w:t>
      </w:r>
      <w:bookmarkEnd w:id="217"/>
      <w:bookmarkEnd w:id="218"/>
    </w:p>
    <w:p w14:paraId="1462E428" w14:textId="3D357F6F" w:rsidR="00EA6A5B" w:rsidRDefault="00EA6A5B" w:rsidP="00EA6A5B">
      <w:pPr>
        <w:pStyle w:val="subsection"/>
      </w:pPr>
      <w:r>
        <w:tab/>
        <w:t>(1)</w:t>
      </w:r>
      <w:r>
        <w:tab/>
        <w:t xml:space="preserve">An applicant or bidder who has been notified by the ACMA under subsection </w:t>
      </w:r>
      <w:r w:rsidR="00572FBF">
        <w:t>85</w:t>
      </w:r>
      <w:r>
        <w:t>(2) may, within 1 year of receiving the notice, apply to the Federal Court for return of all or part of an eligibility payment or an amount obtained through enforcement of a deed of financial security</w:t>
      </w:r>
      <w:r w:rsidR="0089052D">
        <w:t xml:space="preserve"> (</w:t>
      </w:r>
      <w:r w:rsidR="0089052D" w:rsidRPr="0089052D">
        <w:rPr>
          <w:b/>
          <w:bCs/>
          <w:i/>
          <w:iCs/>
        </w:rPr>
        <w:t>relevant amount</w:t>
      </w:r>
      <w:r w:rsidR="0089052D">
        <w:t>)</w:t>
      </w:r>
      <w:r>
        <w:t>.</w:t>
      </w:r>
    </w:p>
    <w:p w14:paraId="3B21E678" w14:textId="7BD2A6A7" w:rsidR="00EA6A5B" w:rsidRDefault="00EA6A5B" w:rsidP="00EA6A5B">
      <w:pPr>
        <w:pStyle w:val="subsection"/>
      </w:pPr>
      <w:r>
        <w:tab/>
        <w:t>(2)</w:t>
      </w:r>
      <w:r>
        <w:tab/>
        <w:t>On application, the Federal Court may:</w:t>
      </w:r>
    </w:p>
    <w:p w14:paraId="5B505BC3" w14:textId="38224BDE" w:rsidR="00EA6A5B" w:rsidRDefault="00EA6A5B" w:rsidP="00EA6A5B">
      <w:pPr>
        <w:pStyle w:val="paragraph"/>
      </w:pPr>
      <w:r>
        <w:tab/>
        <w:t>(a)</w:t>
      </w:r>
      <w:r>
        <w:tab/>
        <w:t>if the Court is not satisfied that the</w:t>
      </w:r>
      <w:r w:rsidR="008B2C00">
        <w:t xml:space="preserve"> </w:t>
      </w:r>
      <w:r>
        <w:t xml:space="preserve">breach identified in the notice </w:t>
      </w:r>
      <w:r w:rsidR="00C577DD">
        <w:t>was committed</w:t>
      </w:r>
      <w:r>
        <w:t xml:space="preserve"> – order the return of all of the </w:t>
      </w:r>
      <w:r w:rsidR="0089052D">
        <w:t xml:space="preserve">relevant </w:t>
      </w:r>
      <w:r>
        <w:t>amount</w:t>
      </w:r>
      <w:r w:rsidR="0089052D">
        <w:t>;</w:t>
      </w:r>
      <w:r w:rsidR="00082FBE">
        <w:t xml:space="preserve"> or</w:t>
      </w:r>
    </w:p>
    <w:p w14:paraId="7A2A2CE1" w14:textId="27CA9F71" w:rsidR="008B2C00" w:rsidRDefault="008B2C00" w:rsidP="00EA6A5B">
      <w:pPr>
        <w:pStyle w:val="paragraph"/>
      </w:pPr>
      <w:r>
        <w:tab/>
        <w:t>(b)</w:t>
      </w:r>
      <w:r>
        <w:tab/>
        <w:t xml:space="preserve">if the Court is satisfied that the </w:t>
      </w:r>
      <w:r w:rsidR="00C577DD">
        <w:t>breach identified in the notice was committed, but considers that it would be disproportionate for the Commonwealth to keep the relevant amount – order the return of part of the relevant amount.</w:t>
      </w:r>
    </w:p>
    <w:p w14:paraId="3EB466F1" w14:textId="4A7F66D5" w:rsidR="00C577DD" w:rsidRDefault="0089052D" w:rsidP="00C577DD">
      <w:pPr>
        <w:pStyle w:val="subsection"/>
      </w:pPr>
      <w:r>
        <w:tab/>
      </w:r>
      <w:r w:rsidR="00C577DD">
        <w:t>(3)</w:t>
      </w:r>
      <w:r w:rsidR="00C577DD">
        <w:tab/>
        <w:t>This section does not enable the Federal Court to order that a spectrum licence be issued to an applicant or bidder.</w:t>
      </w:r>
    </w:p>
    <w:p w14:paraId="1498D11F" w14:textId="4921B453" w:rsidR="00C577DD" w:rsidRDefault="00C577DD" w:rsidP="00C577DD">
      <w:pPr>
        <w:pStyle w:val="subsection"/>
      </w:pPr>
      <w:r>
        <w:tab/>
        <w:t>(4)</w:t>
      </w:r>
      <w:r>
        <w:tab/>
        <w:t>This section does not remove any existing jurisdiction of a court.</w:t>
      </w:r>
    </w:p>
    <w:p w14:paraId="26BF5DC1" w14:textId="486694F9" w:rsidR="00C577DD" w:rsidRPr="00B92AD9" w:rsidRDefault="00B57AEF" w:rsidP="00C577DD">
      <w:pPr>
        <w:pStyle w:val="ActHead5"/>
      </w:pPr>
      <w:bookmarkStart w:id="219" w:name="_Toc63237373"/>
      <w:bookmarkStart w:id="220" w:name="_Toc80104439"/>
      <w:r>
        <w:rPr>
          <w:rStyle w:val="CharSectno"/>
        </w:rPr>
        <w:t>88</w:t>
      </w:r>
      <w:r w:rsidR="00C577DD" w:rsidRPr="00B92AD9">
        <w:t xml:space="preserve">  </w:t>
      </w:r>
      <w:r w:rsidR="0069027B">
        <w:t>No liability of</w:t>
      </w:r>
      <w:r w:rsidR="008204C3">
        <w:t xml:space="preserve"> the</w:t>
      </w:r>
      <w:r w:rsidR="0069027B">
        <w:t xml:space="preserve"> ACMA, etc</w:t>
      </w:r>
      <w:bookmarkEnd w:id="219"/>
      <w:bookmarkEnd w:id="220"/>
    </w:p>
    <w:p w14:paraId="167C6F09" w14:textId="26F482A7" w:rsidR="00C577DD" w:rsidRDefault="00C577DD" w:rsidP="00C577DD">
      <w:pPr>
        <w:pStyle w:val="subsection"/>
      </w:pPr>
      <w:r>
        <w:tab/>
      </w:r>
      <w:r>
        <w:tab/>
      </w:r>
      <w:r w:rsidR="0069027B">
        <w:t>None of the ACMA, the Commonwealth or the auction manager is liable to pay damages or costs arising from an act or omission of any person in relation to the auction procedures set out in this instrument.</w:t>
      </w:r>
    </w:p>
    <w:p w14:paraId="1F932C35" w14:textId="642B140C" w:rsidR="0069027B" w:rsidRPr="00B92AD9" w:rsidRDefault="007F6CF2" w:rsidP="0069027B">
      <w:pPr>
        <w:pStyle w:val="ActHead5"/>
      </w:pPr>
      <w:bookmarkStart w:id="221" w:name="_Toc63237374"/>
      <w:bookmarkStart w:id="222" w:name="_Toc80104440"/>
      <w:r>
        <w:rPr>
          <w:rStyle w:val="CharSectno"/>
        </w:rPr>
        <w:t>89</w:t>
      </w:r>
      <w:r w:rsidR="0069027B" w:rsidRPr="00B92AD9">
        <w:t xml:space="preserve">  </w:t>
      </w:r>
      <w:r w:rsidR="0069027B">
        <w:t>Other rights not affected</w:t>
      </w:r>
      <w:bookmarkEnd w:id="221"/>
      <w:bookmarkEnd w:id="222"/>
    </w:p>
    <w:p w14:paraId="6C13A0BA" w14:textId="4A588A16" w:rsidR="0069027B" w:rsidRDefault="0069027B" w:rsidP="0069027B">
      <w:pPr>
        <w:pStyle w:val="subsection"/>
      </w:pPr>
      <w:r>
        <w:tab/>
      </w:r>
      <w:r>
        <w:tab/>
        <w:t>This instrument does not limit any other right of action or remedy which the ACMA or the Commonwealth has against a person.</w:t>
      </w:r>
    </w:p>
    <w:p w14:paraId="6C8A51F3" w14:textId="2A59687A" w:rsidR="0069027B" w:rsidRPr="00B92AD9" w:rsidRDefault="00D55605" w:rsidP="0069027B">
      <w:pPr>
        <w:pStyle w:val="ActHead5"/>
      </w:pPr>
      <w:bookmarkStart w:id="223" w:name="_Toc63237375"/>
      <w:bookmarkStart w:id="224" w:name="_Toc80104441"/>
      <w:r>
        <w:rPr>
          <w:rStyle w:val="CharSectno"/>
        </w:rPr>
        <w:lastRenderedPageBreak/>
        <w:t>90</w:t>
      </w:r>
      <w:r w:rsidR="0069027B" w:rsidRPr="00B92AD9">
        <w:t xml:space="preserve">  </w:t>
      </w:r>
      <w:r w:rsidR="0069027B">
        <w:t>Auction manager may delegate functions and powers</w:t>
      </w:r>
      <w:bookmarkEnd w:id="223"/>
      <w:bookmarkEnd w:id="224"/>
    </w:p>
    <w:p w14:paraId="1176BF6E" w14:textId="4ACE6D9F" w:rsidR="0069027B" w:rsidRDefault="0069027B" w:rsidP="0069027B">
      <w:pPr>
        <w:pStyle w:val="subsection"/>
      </w:pPr>
      <w:r>
        <w:tab/>
      </w:r>
      <w:r>
        <w:tab/>
        <w:t>The auction manager may delegate any of the auction manager’s functions and powers under this instrument to:</w:t>
      </w:r>
    </w:p>
    <w:p w14:paraId="6C505609" w14:textId="175DC26B" w:rsidR="0069027B" w:rsidRDefault="0069027B" w:rsidP="0069027B">
      <w:pPr>
        <w:pStyle w:val="paragraph"/>
      </w:pPr>
      <w:r>
        <w:tab/>
        <w:t>(a)</w:t>
      </w:r>
      <w:r>
        <w:tab/>
        <w:t>a member, within the meaning of the ACMA Act;</w:t>
      </w:r>
      <w:r w:rsidR="00827B04">
        <w:t xml:space="preserve"> or</w:t>
      </w:r>
    </w:p>
    <w:p w14:paraId="0119948E" w14:textId="3E6E02C0" w:rsidR="0069027B" w:rsidRDefault="0069027B" w:rsidP="0069027B">
      <w:pPr>
        <w:pStyle w:val="paragraph"/>
      </w:pPr>
      <w:r>
        <w:tab/>
        <w:t>(b)</w:t>
      </w:r>
      <w:r>
        <w:tab/>
        <w:t>a member of the ACMA staff that:</w:t>
      </w:r>
    </w:p>
    <w:p w14:paraId="1D6C4D9A" w14:textId="47EA87DF" w:rsidR="0069027B" w:rsidRDefault="0069027B" w:rsidP="0069027B">
      <w:pPr>
        <w:pStyle w:val="paragraphsub"/>
      </w:pPr>
      <w:r>
        <w:tab/>
        <w:t>(i)</w:t>
      </w:r>
      <w:r>
        <w:tab/>
      </w:r>
      <w:r w:rsidR="00827B04">
        <w:t>holds, or is acting in, an Executive Level 1 or 2 position, or an equivalent position; or</w:t>
      </w:r>
    </w:p>
    <w:p w14:paraId="0B6B3E2C" w14:textId="268A62F7" w:rsidR="00827B04" w:rsidRDefault="00827B04" w:rsidP="004238E5">
      <w:pPr>
        <w:pStyle w:val="paragraphsub"/>
        <w:keepNext/>
      </w:pPr>
      <w:r>
        <w:tab/>
        <w:t>(ii)</w:t>
      </w:r>
      <w:r>
        <w:tab/>
        <w:t>is an SES employee or acting SES employee.</w:t>
      </w:r>
    </w:p>
    <w:p w14:paraId="7E3C96FD" w14:textId="0BA8C154" w:rsidR="00744D6E" w:rsidRDefault="00827B04" w:rsidP="00CB3F04">
      <w:pPr>
        <w:pStyle w:val="notetext"/>
      </w:pPr>
      <w:r>
        <w:t>Note</w:t>
      </w:r>
      <w:r w:rsidR="00CB3F04">
        <w:t>:</w:t>
      </w:r>
      <w:r w:rsidR="00CB3F04">
        <w:tab/>
      </w:r>
      <w:r>
        <w:rPr>
          <w:b/>
          <w:bCs/>
          <w:i/>
          <w:iCs/>
        </w:rPr>
        <w:t>SES employee</w:t>
      </w:r>
      <w:r w:rsidR="00E8338F">
        <w:t xml:space="preserve"> and </w:t>
      </w:r>
      <w:r w:rsidR="00E8338F">
        <w:rPr>
          <w:b/>
          <w:bCs/>
          <w:i/>
          <w:iCs/>
        </w:rPr>
        <w:t>acting SES employee</w:t>
      </w:r>
      <w:r w:rsidR="00E8338F">
        <w:t xml:space="preserve"> are defined in the </w:t>
      </w:r>
      <w:r w:rsidR="00E8338F">
        <w:rPr>
          <w:i/>
          <w:iCs/>
        </w:rPr>
        <w:t xml:space="preserve">Public Service Act 1999 </w:t>
      </w:r>
      <w:r w:rsidR="00E8338F">
        <w:t xml:space="preserve">and referred to in the </w:t>
      </w:r>
      <w:r w:rsidR="00E8338F">
        <w:rPr>
          <w:i/>
          <w:iCs/>
        </w:rPr>
        <w:t>Acts Interpretation Act 1901</w:t>
      </w:r>
      <w:r w:rsidR="00CB3F04">
        <w:t>.</w:t>
      </w:r>
    </w:p>
    <w:p w14:paraId="1923C7A1" w14:textId="77777777" w:rsidR="00E8338F" w:rsidRDefault="00E8338F" w:rsidP="00E8338F">
      <w:pPr>
        <w:pStyle w:val="notetext"/>
        <w:ind w:left="0" w:firstLine="0"/>
        <w:sectPr w:rsidR="00E8338F" w:rsidSect="003626D8">
          <w:headerReference w:type="even" r:id="rId20"/>
          <w:headerReference w:type="default" r:id="rId21"/>
          <w:footerReference w:type="default" r:id="rId22"/>
          <w:headerReference w:type="first" r:id="rId23"/>
          <w:pgSz w:w="11906" w:h="16838"/>
          <w:pgMar w:top="1440" w:right="1440" w:bottom="1440" w:left="1440" w:header="708" w:footer="708" w:gutter="0"/>
          <w:pgNumType w:start="1"/>
          <w:cols w:space="720"/>
        </w:sectPr>
      </w:pPr>
    </w:p>
    <w:p w14:paraId="2046A0DA" w14:textId="663D9E9A" w:rsidR="00B6626F" w:rsidRDefault="00B6626F" w:rsidP="00B6626F">
      <w:pPr>
        <w:pStyle w:val="Heading1"/>
        <w:rPr>
          <w:rStyle w:val="CharPartText"/>
          <w:rFonts w:ascii="Times New Roman" w:hAnsi="Times New Roman" w:cs="Times New Roman"/>
          <w:b/>
          <w:bCs/>
          <w:color w:val="auto"/>
        </w:rPr>
      </w:pPr>
      <w:bookmarkStart w:id="225" w:name="_Toc80104442"/>
      <w:bookmarkStart w:id="226" w:name="_Toc63237376"/>
      <w:r>
        <w:rPr>
          <w:rStyle w:val="CharPartText"/>
          <w:rFonts w:ascii="Times New Roman" w:hAnsi="Times New Roman" w:cs="Times New Roman"/>
          <w:b/>
          <w:bCs/>
          <w:color w:val="auto"/>
        </w:rPr>
        <w:lastRenderedPageBreak/>
        <w:t xml:space="preserve">Schedule 1─Allocation of </w:t>
      </w:r>
      <w:r w:rsidR="00F0754F">
        <w:rPr>
          <w:rStyle w:val="CharPartText"/>
          <w:rFonts w:ascii="Times New Roman" w:hAnsi="Times New Roman" w:cs="Times New Roman"/>
          <w:b/>
          <w:bCs/>
          <w:color w:val="auto"/>
        </w:rPr>
        <w:t>set-aside</w:t>
      </w:r>
      <w:r>
        <w:rPr>
          <w:rStyle w:val="CharPartText"/>
          <w:rFonts w:ascii="Times New Roman" w:hAnsi="Times New Roman" w:cs="Times New Roman"/>
          <w:b/>
          <w:bCs/>
          <w:color w:val="auto"/>
        </w:rPr>
        <w:t xml:space="preserve"> lots</w:t>
      </w:r>
      <w:r w:rsidR="00C76AFD">
        <w:rPr>
          <w:rStyle w:val="CharPartText"/>
          <w:rFonts w:ascii="Times New Roman" w:hAnsi="Times New Roman" w:cs="Times New Roman"/>
          <w:b/>
          <w:bCs/>
          <w:color w:val="auto"/>
        </w:rPr>
        <w:t xml:space="preserve"> for set-aside price</w:t>
      </w:r>
      <w:r w:rsidR="00F96667">
        <w:rPr>
          <w:rStyle w:val="CharPartText"/>
          <w:rFonts w:ascii="Times New Roman" w:hAnsi="Times New Roman" w:cs="Times New Roman"/>
          <w:b/>
          <w:bCs/>
          <w:color w:val="auto"/>
        </w:rPr>
        <w:t>s</w:t>
      </w:r>
      <w:bookmarkEnd w:id="225"/>
    </w:p>
    <w:p w14:paraId="5095961F" w14:textId="0158D1BF" w:rsidR="00B6626F" w:rsidRPr="00E8338F" w:rsidRDefault="00B6626F" w:rsidP="00B6626F">
      <w:pPr>
        <w:ind w:left="1985"/>
        <w:rPr>
          <w:rFonts w:ascii="Times New Roman" w:hAnsi="Times New Roman" w:cs="Times New Roman"/>
          <w:sz w:val="18"/>
          <w:szCs w:val="18"/>
        </w:rPr>
      </w:pPr>
      <w:r>
        <w:rPr>
          <w:rFonts w:ascii="Times New Roman" w:hAnsi="Times New Roman" w:cs="Times New Roman"/>
          <w:sz w:val="18"/>
          <w:szCs w:val="18"/>
        </w:rPr>
        <w:t>(subsection</w:t>
      </w:r>
      <w:r w:rsidR="007F4F67">
        <w:rPr>
          <w:rFonts w:ascii="Times New Roman" w:hAnsi="Times New Roman" w:cs="Times New Roman"/>
          <w:sz w:val="18"/>
          <w:szCs w:val="18"/>
        </w:rPr>
        <w:t>s</w:t>
      </w:r>
      <w:r w:rsidR="00CB3E41">
        <w:rPr>
          <w:rFonts w:ascii="Times New Roman" w:hAnsi="Times New Roman" w:cs="Times New Roman"/>
          <w:sz w:val="18"/>
          <w:szCs w:val="18"/>
        </w:rPr>
        <w:t xml:space="preserve"> </w:t>
      </w:r>
      <w:r>
        <w:rPr>
          <w:rFonts w:ascii="Times New Roman" w:hAnsi="Times New Roman" w:cs="Times New Roman"/>
          <w:sz w:val="18"/>
          <w:szCs w:val="18"/>
        </w:rPr>
        <w:t>4(1)</w:t>
      </w:r>
      <w:r w:rsidR="007F4F67">
        <w:rPr>
          <w:rFonts w:ascii="Times New Roman" w:hAnsi="Times New Roman" w:cs="Times New Roman"/>
          <w:sz w:val="18"/>
          <w:szCs w:val="18"/>
        </w:rPr>
        <w:t xml:space="preserve">, </w:t>
      </w:r>
      <w:r w:rsidR="00B46E04">
        <w:rPr>
          <w:rFonts w:ascii="Times New Roman" w:hAnsi="Times New Roman" w:cs="Times New Roman"/>
          <w:sz w:val="18"/>
          <w:szCs w:val="18"/>
        </w:rPr>
        <w:t>62</w:t>
      </w:r>
      <w:r w:rsidR="007F4F67">
        <w:rPr>
          <w:rFonts w:ascii="Times New Roman" w:hAnsi="Times New Roman" w:cs="Times New Roman"/>
          <w:sz w:val="18"/>
          <w:szCs w:val="18"/>
        </w:rPr>
        <w:t>(1) and (2),</w:t>
      </w:r>
      <w:r w:rsidR="00B767AD">
        <w:rPr>
          <w:rFonts w:ascii="Times New Roman" w:hAnsi="Times New Roman" w:cs="Times New Roman"/>
          <w:sz w:val="18"/>
          <w:szCs w:val="18"/>
        </w:rPr>
        <w:t xml:space="preserve"> paragraph 72(9)(b),</w:t>
      </w:r>
      <w:r w:rsidR="007F4F67">
        <w:rPr>
          <w:rFonts w:ascii="Times New Roman" w:hAnsi="Times New Roman" w:cs="Times New Roman"/>
          <w:sz w:val="18"/>
          <w:szCs w:val="18"/>
        </w:rPr>
        <w:t xml:space="preserve"> </w:t>
      </w:r>
      <w:r w:rsidR="00A95C8B">
        <w:rPr>
          <w:rFonts w:ascii="Times New Roman" w:hAnsi="Times New Roman" w:cs="Times New Roman"/>
          <w:sz w:val="18"/>
          <w:szCs w:val="18"/>
        </w:rPr>
        <w:t xml:space="preserve">subparagraph </w:t>
      </w:r>
      <w:r w:rsidR="00347736">
        <w:rPr>
          <w:rFonts w:ascii="Times New Roman" w:hAnsi="Times New Roman" w:cs="Times New Roman"/>
          <w:sz w:val="18"/>
          <w:szCs w:val="18"/>
        </w:rPr>
        <w:t>72</w:t>
      </w:r>
      <w:r w:rsidR="00A95C8B">
        <w:rPr>
          <w:rFonts w:ascii="Times New Roman" w:hAnsi="Times New Roman" w:cs="Times New Roman"/>
          <w:sz w:val="18"/>
          <w:szCs w:val="18"/>
        </w:rPr>
        <w:t>(9)(</w:t>
      </w:r>
      <w:r w:rsidR="006E27F1">
        <w:rPr>
          <w:rFonts w:ascii="Times New Roman" w:hAnsi="Times New Roman" w:cs="Times New Roman"/>
          <w:sz w:val="18"/>
          <w:szCs w:val="18"/>
        </w:rPr>
        <w:t>c</w:t>
      </w:r>
      <w:r w:rsidR="00A95C8B">
        <w:rPr>
          <w:rFonts w:ascii="Times New Roman" w:hAnsi="Times New Roman" w:cs="Times New Roman"/>
          <w:sz w:val="18"/>
          <w:szCs w:val="18"/>
        </w:rPr>
        <w:t>)(</w:t>
      </w:r>
      <w:r w:rsidR="00C757DF">
        <w:rPr>
          <w:rFonts w:ascii="Times New Roman" w:hAnsi="Times New Roman" w:cs="Times New Roman"/>
          <w:sz w:val="18"/>
          <w:szCs w:val="18"/>
        </w:rPr>
        <w:t>i</w:t>
      </w:r>
      <w:r w:rsidR="00A95C8B">
        <w:rPr>
          <w:rFonts w:ascii="Times New Roman" w:hAnsi="Times New Roman" w:cs="Times New Roman"/>
          <w:sz w:val="18"/>
          <w:szCs w:val="18"/>
        </w:rPr>
        <w:t>i</w:t>
      </w:r>
      <w:r w:rsidR="00C757DF">
        <w:rPr>
          <w:rFonts w:ascii="Times New Roman" w:hAnsi="Times New Roman" w:cs="Times New Roman"/>
          <w:sz w:val="18"/>
          <w:szCs w:val="18"/>
        </w:rPr>
        <w:t xml:space="preserve">), subsections </w:t>
      </w:r>
      <w:r w:rsidR="00F6152D">
        <w:rPr>
          <w:rFonts w:ascii="Times New Roman" w:hAnsi="Times New Roman" w:cs="Times New Roman"/>
          <w:sz w:val="18"/>
          <w:szCs w:val="18"/>
        </w:rPr>
        <w:t>76</w:t>
      </w:r>
      <w:r w:rsidR="00C757DF">
        <w:rPr>
          <w:rFonts w:ascii="Times New Roman" w:hAnsi="Times New Roman" w:cs="Times New Roman"/>
          <w:sz w:val="18"/>
          <w:szCs w:val="18"/>
        </w:rPr>
        <w:t>(1) and (2)</w:t>
      </w:r>
      <w:r w:rsidR="002B6C6D">
        <w:rPr>
          <w:rFonts w:ascii="Times New Roman" w:hAnsi="Times New Roman" w:cs="Times New Roman"/>
          <w:sz w:val="18"/>
          <w:szCs w:val="18"/>
        </w:rPr>
        <w:t xml:space="preserve">, section </w:t>
      </w:r>
      <w:r w:rsidR="00A40A26">
        <w:rPr>
          <w:rFonts w:ascii="Times New Roman" w:hAnsi="Times New Roman" w:cs="Times New Roman"/>
          <w:sz w:val="18"/>
          <w:szCs w:val="18"/>
        </w:rPr>
        <w:t>80</w:t>
      </w:r>
      <w:r>
        <w:rPr>
          <w:rFonts w:ascii="Times New Roman" w:hAnsi="Times New Roman" w:cs="Times New Roman"/>
          <w:sz w:val="18"/>
          <w:szCs w:val="18"/>
        </w:rPr>
        <w:t>)</w:t>
      </w:r>
    </w:p>
    <w:p w14:paraId="15AD15AE" w14:textId="77777777" w:rsidR="00B6626F" w:rsidRDefault="00B6626F" w:rsidP="00B6626F">
      <w:pPr>
        <w:pStyle w:val="ActHead5"/>
      </w:pPr>
      <w:bookmarkStart w:id="227" w:name="_Toc80104443"/>
      <w:r>
        <w:rPr>
          <w:rStyle w:val="CharSectno"/>
        </w:rPr>
        <w:t>1</w:t>
      </w:r>
      <w:r w:rsidRPr="00F80517">
        <w:rPr>
          <w:rStyle w:val="CharSectno"/>
        </w:rPr>
        <w:t xml:space="preserve">  </w:t>
      </w:r>
      <w:r>
        <w:t>Application of Schedule</w:t>
      </w:r>
      <w:bookmarkEnd w:id="227"/>
    </w:p>
    <w:p w14:paraId="2C2575B3" w14:textId="47733346" w:rsidR="00B6626F" w:rsidRDefault="00B6626F" w:rsidP="00B6626F">
      <w:pPr>
        <w:pStyle w:val="subsection"/>
      </w:pPr>
      <w:r>
        <w:tab/>
      </w:r>
      <w:r>
        <w:tab/>
        <w:t xml:space="preserve">This Schedule applies if subsection </w:t>
      </w:r>
      <w:r w:rsidR="00B46E04">
        <w:t>62</w:t>
      </w:r>
      <w:r>
        <w:t>(1) applies in relation to the auction.</w:t>
      </w:r>
    </w:p>
    <w:p w14:paraId="5497EF35" w14:textId="7A519047" w:rsidR="00B6626F" w:rsidRDefault="004829BA" w:rsidP="00B6626F">
      <w:pPr>
        <w:pStyle w:val="ActHead5"/>
      </w:pPr>
      <w:bookmarkStart w:id="228" w:name="_Toc80104444"/>
      <w:r>
        <w:rPr>
          <w:rStyle w:val="CharSectno"/>
        </w:rPr>
        <w:t>2</w:t>
      </w:r>
      <w:r w:rsidR="00B6626F" w:rsidRPr="00F80517">
        <w:rPr>
          <w:rStyle w:val="CharSectno"/>
        </w:rPr>
        <w:t xml:space="preserve">  </w:t>
      </w:r>
      <w:r w:rsidR="00B6626F">
        <w:t xml:space="preserve">Allocation of </w:t>
      </w:r>
      <w:r w:rsidR="00F0754F">
        <w:t>set-aside</w:t>
      </w:r>
      <w:r w:rsidR="00B6626F">
        <w:t xml:space="preserve"> lot</w:t>
      </w:r>
      <w:r w:rsidR="0035652C">
        <w:t>s</w:t>
      </w:r>
      <w:bookmarkEnd w:id="228"/>
    </w:p>
    <w:p w14:paraId="06B011CC" w14:textId="1E25683A" w:rsidR="00DE01C5" w:rsidRDefault="00B6626F" w:rsidP="00833E1F">
      <w:pPr>
        <w:pStyle w:val="subsection"/>
      </w:pPr>
      <w:r>
        <w:tab/>
      </w:r>
      <w:r>
        <w:tab/>
        <w:t xml:space="preserve">If subsection </w:t>
      </w:r>
      <w:r w:rsidR="00B46E04">
        <w:t>62</w:t>
      </w:r>
      <w:r>
        <w:t>(1) applies in relation to the auction</w:t>
      </w:r>
      <w:r w:rsidR="00982447">
        <w:t xml:space="preserve">, </w:t>
      </w:r>
      <w:r w:rsidR="006E4812">
        <w:t xml:space="preserve">immediately </w:t>
      </w:r>
      <w:r w:rsidR="00FC1FD8">
        <w:t>before the pre-bidding phase of the primary stage</w:t>
      </w:r>
      <w:r w:rsidR="008D217A">
        <w:t xml:space="preserve">, </w:t>
      </w:r>
      <w:r>
        <w:t xml:space="preserve">each </w:t>
      </w:r>
      <w:r w:rsidR="00F0754F">
        <w:t>set-aside</w:t>
      </w:r>
      <w:r>
        <w:t xml:space="preserve"> </w:t>
      </w:r>
      <w:r w:rsidR="00B40520">
        <w:t>participant</w:t>
      </w:r>
      <w:r>
        <w:t xml:space="preserve"> is allocated</w:t>
      </w:r>
    </w:p>
    <w:p w14:paraId="62632579" w14:textId="7210D9BB" w:rsidR="00DE01C5" w:rsidRDefault="00DE01C5" w:rsidP="00833E1F">
      <w:pPr>
        <w:pStyle w:val="paragraph"/>
      </w:pPr>
      <w:r>
        <w:tab/>
        <w:t>(</w:t>
      </w:r>
      <w:r w:rsidR="00982447">
        <w:t>a</w:t>
      </w:r>
      <w:r>
        <w:t>)</w:t>
      </w:r>
      <w:r>
        <w:tab/>
      </w:r>
      <w:r w:rsidR="00B6626F">
        <w:t xml:space="preserve">one lot of the 900 </w:t>
      </w:r>
      <w:r>
        <w:t xml:space="preserve">upper </w:t>
      </w:r>
      <w:r w:rsidR="008D217A" w:rsidRPr="00982447">
        <w:t>major population</w:t>
      </w:r>
      <w:r>
        <w:t xml:space="preserve"> </w:t>
      </w:r>
      <w:r w:rsidR="00B6626F">
        <w:t>product</w:t>
      </w:r>
      <w:r>
        <w:t>; and</w:t>
      </w:r>
    </w:p>
    <w:p w14:paraId="6F7E1F47" w14:textId="168C8D62" w:rsidR="00DE01C5" w:rsidRDefault="00DE01C5" w:rsidP="00833E1F">
      <w:pPr>
        <w:pStyle w:val="paragraph"/>
      </w:pPr>
      <w:r>
        <w:tab/>
        <w:t>(</w:t>
      </w:r>
      <w:r w:rsidR="00982447">
        <w:t>b</w:t>
      </w:r>
      <w:r>
        <w:t>)</w:t>
      </w:r>
      <w:r>
        <w:tab/>
        <w:t>one lot of the 900 upper regional product;</w:t>
      </w:r>
    </w:p>
    <w:p w14:paraId="5477156C" w14:textId="7BA24E08" w:rsidR="00B6626F" w:rsidRDefault="00DE01C5" w:rsidP="00833E1F">
      <w:pPr>
        <w:pStyle w:val="subsection"/>
        <w:spacing w:before="60"/>
      </w:pPr>
      <w:r>
        <w:tab/>
      </w:r>
      <w:r>
        <w:tab/>
      </w:r>
      <w:r w:rsidR="00B6626F">
        <w:t>(</w:t>
      </w:r>
      <w:r>
        <w:t xml:space="preserve">each a </w:t>
      </w:r>
      <w:r w:rsidR="00F0754F">
        <w:rPr>
          <w:b/>
          <w:bCs/>
          <w:i/>
          <w:iCs/>
        </w:rPr>
        <w:t>set-aside</w:t>
      </w:r>
      <w:r w:rsidR="00B6626F" w:rsidRPr="005279E3">
        <w:rPr>
          <w:b/>
          <w:bCs/>
          <w:i/>
          <w:iCs/>
        </w:rPr>
        <w:t xml:space="preserve"> lot</w:t>
      </w:r>
      <w:r w:rsidR="00B6626F">
        <w:t>)</w:t>
      </w:r>
      <w:r w:rsidR="00B64D19">
        <w:t>.</w:t>
      </w:r>
    </w:p>
    <w:p w14:paraId="3DB72C3D" w14:textId="1C1C4D11" w:rsidR="004B0EA6" w:rsidRDefault="00B6626F" w:rsidP="00B6626F">
      <w:pPr>
        <w:pStyle w:val="notetext"/>
        <w:rPr>
          <w:rStyle w:val="CharSectno"/>
        </w:rPr>
      </w:pPr>
      <w:r>
        <w:rPr>
          <w:rStyle w:val="CharSectno"/>
        </w:rPr>
        <w:t>Note</w:t>
      </w:r>
      <w:r w:rsidR="009477DC">
        <w:rPr>
          <w:rStyle w:val="CharSectno"/>
        </w:rPr>
        <w:t xml:space="preserve"> 1</w:t>
      </w:r>
      <w:r>
        <w:rPr>
          <w:rStyle w:val="CharSectno"/>
        </w:rPr>
        <w:t>:</w:t>
      </w:r>
      <w:r>
        <w:rPr>
          <w:rStyle w:val="CharSectno"/>
        </w:rPr>
        <w:tab/>
      </w:r>
      <w:r w:rsidR="000768F6">
        <w:rPr>
          <w:rStyle w:val="CharSectno"/>
        </w:rPr>
        <w:t xml:space="preserve">In accordance with section </w:t>
      </w:r>
      <w:r w:rsidR="00596CEF">
        <w:rPr>
          <w:rStyle w:val="CharSectno"/>
        </w:rPr>
        <w:t>75</w:t>
      </w:r>
      <w:r w:rsidR="000768F6">
        <w:rPr>
          <w:rStyle w:val="CharSectno"/>
        </w:rPr>
        <w:t xml:space="preserve"> of this instrument, the </w:t>
      </w:r>
      <w:r w:rsidR="004B0EA6">
        <w:rPr>
          <w:rStyle w:val="CharSectno"/>
        </w:rPr>
        <w:t>winning price for a set-aside participant will include:</w:t>
      </w:r>
    </w:p>
    <w:p w14:paraId="104C61B5" w14:textId="15526C00" w:rsidR="00760783" w:rsidRPr="00BE5F0C" w:rsidRDefault="004B0EA6" w:rsidP="00BE5F0C">
      <w:pPr>
        <w:pStyle w:val="notepara"/>
      </w:pPr>
      <w:r w:rsidRPr="00BE5F0C">
        <w:t>(a)</w:t>
      </w:r>
      <w:r w:rsidRPr="00BE5F0C">
        <w:tab/>
        <w:t>the set</w:t>
      </w:r>
      <w:r w:rsidR="00760783" w:rsidRPr="00BE5F0C">
        <w:t>-</w:t>
      </w:r>
      <w:r w:rsidRPr="00BE5F0C">
        <w:t>aside price for the set-aside lot of the 900</w:t>
      </w:r>
      <w:r w:rsidR="00760783" w:rsidRPr="00BE5F0C">
        <w:t xml:space="preserve"> upper major population product; and</w:t>
      </w:r>
    </w:p>
    <w:p w14:paraId="4017C4DD" w14:textId="2C3070E4" w:rsidR="00BE5F0C" w:rsidRDefault="00760783" w:rsidP="00BE5F0C">
      <w:pPr>
        <w:pStyle w:val="notepara"/>
      </w:pPr>
      <w:r w:rsidRPr="00BE5F0C">
        <w:t>(b)</w:t>
      </w:r>
      <w:r w:rsidRPr="00BE5F0C">
        <w:tab/>
        <w:t>the set-aside price for the set-aside lot of the 900 upper regional product</w:t>
      </w:r>
      <w:r w:rsidR="00B6626F" w:rsidRPr="00BE5F0C">
        <w:t>.</w:t>
      </w:r>
    </w:p>
    <w:p w14:paraId="5967A621" w14:textId="04C55068" w:rsidR="00D359B1" w:rsidRDefault="00D359B1" w:rsidP="00BE5F0C">
      <w:pPr>
        <w:pStyle w:val="notepara"/>
        <w:rPr>
          <w:rStyle w:val="CharSectno"/>
        </w:rPr>
      </w:pPr>
      <w:r>
        <w:t>The set</w:t>
      </w:r>
      <w:r w:rsidRPr="00C652B4">
        <w:rPr>
          <w:rStyle w:val="CharSectno"/>
        </w:rPr>
        <w:t>-</w:t>
      </w:r>
      <w:r>
        <w:rPr>
          <w:rStyle w:val="CharSectno"/>
        </w:rPr>
        <w:t xml:space="preserve">aside price for each lot is set under section </w:t>
      </w:r>
      <w:r w:rsidR="00801F82">
        <w:rPr>
          <w:rStyle w:val="CharSectno"/>
        </w:rPr>
        <w:t>28</w:t>
      </w:r>
      <w:r>
        <w:rPr>
          <w:rStyle w:val="CharSectno"/>
        </w:rPr>
        <w:t xml:space="preserve"> of this instrument.</w:t>
      </w:r>
    </w:p>
    <w:p w14:paraId="029E99AB" w14:textId="58488A57" w:rsidR="009477DC" w:rsidRDefault="009477DC" w:rsidP="00483BEC">
      <w:pPr>
        <w:pStyle w:val="notetext"/>
        <w:rPr>
          <w:rStyle w:val="CharSectno"/>
        </w:rPr>
      </w:pPr>
      <w:r>
        <w:rPr>
          <w:rStyle w:val="CharSectno"/>
        </w:rPr>
        <w:t>Note 2:</w:t>
      </w:r>
      <w:r>
        <w:rPr>
          <w:rStyle w:val="CharSectno"/>
        </w:rPr>
        <w:tab/>
        <w:t>This Schedule</w:t>
      </w:r>
      <w:r w:rsidR="004C6F42">
        <w:rPr>
          <w:rStyle w:val="CharSectno"/>
        </w:rPr>
        <w:t xml:space="preserve"> is included because of </w:t>
      </w:r>
      <w:r w:rsidR="00B17998">
        <w:rPr>
          <w:rStyle w:val="CharSectno"/>
        </w:rPr>
        <w:t>section 6 of the spectrum licence limits direction.</w:t>
      </w:r>
    </w:p>
    <w:p w14:paraId="71F00392" w14:textId="20AA6759" w:rsidR="00564A8C" w:rsidRDefault="00564A8C" w:rsidP="00483BEC">
      <w:pPr>
        <w:pStyle w:val="notetext"/>
        <w:rPr>
          <w:rStyle w:val="CharSectno"/>
        </w:rPr>
      </w:pPr>
      <w:r>
        <w:rPr>
          <w:rStyle w:val="CharSectno"/>
        </w:rPr>
        <w:t>Note 3:</w:t>
      </w:r>
      <w:r>
        <w:rPr>
          <w:rStyle w:val="CharSectno"/>
        </w:rPr>
        <w:tab/>
        <w:t xml:space="preserve">The maximum number of set-aside lots that can be allocated by this clause is </w:t>
      </w:r>
      <w:r w:rsidR="00AE484F">
        <w:rPr>
          <w:rStyle w:val="CharSectno"/>
        </w:rPr>
        <w:t>4 (</w:t>
      </w:r>
      <w:r w:rsidR="00117488">
        <w:rPr>
          <w:rStyle w:val="CharSectno"/>
        </w:rPr>
        <w:t xml:space="preserve">a maximum of </w:t>
      </w:r>
      <w:r w:rsidR="00E72596">
        <w:rPr>
          <w:rStyle w:val="CharSectno"/>
        </w:rPr>
        <w:t>2 </w:t>
      </w:r>
      <w:r w:rsidR="00AE484F">
        <w:rPr>
          <w:rStyle w:val="CharSectno"/>
        </w:rPr>
        <w:t xml:space="preserve">lots of the 900 upper </w:t>
      </w:r>
      <w:r w:rsidR="008D217A" w:rsidRPr="00982447">
        <w:rPr>
          <w:rStyle w:val="CharSectno"/>
        </w:rPr>
        <w:t>major population</w:t>
      </w:r>
      <w:r w:rsidR="00AE484F">
        <w:rPr>
          <w:rStyle w:val="CharSectno"/>
        </w:rPr>
        <w:t xml:space="preserve"> product, and </w:t>
      </w:r>
      <w:r w:rsidR="00117488">
        <w:rPr>
          <w:rStyle w:val="CharSectno"/>
        </w:rPr>
        <w:t xml:space="preserve">a maximum of </w:t>
      </w:r>
      <w:r w:rsidR="00AE484F">
        <w:rPr>
          <w:rStyle w:val="CharSectno"/>
        </w:rPr>
        <w:t>2 lots of the 900 upper regional product)</w:t>
      </w:r>
      <w:r>
        <w:rPr>
          <w:rStyle w:val="CharSectno"/>
        </w:rPr>
        <w:t>.</w:t>
      </w:r>
    </w:p>
    <w:p w14:paraId="2A6872C9" w14:textId="77777777" w:rsidR="00B6626F" w:rsidRPr="00BE52DB" w:rsidRDefault="00B6626F" w:rsidP="00B6626F">
      <w:pPr>
        <w:pStyle w:val="notetext"/>
      </w:pPr>
    </w:p>
    <w:p w14:paraId="04084232" w14:textId="77777777" w:rsidR="00B6626F" w:rsidRDefault="00B6626F" w:rsidP="00B6626F">
      <w:pPr>
        <w:pStyle w:val="subsection"/>
        <w:sectPr w:rsidR="00B6626F" w:rsidSect="00E8338F">
          <w:headerReference w:type="even" r:id="rId24"/>
          <w:headerReference w:type="default" r:id="rId25"/>
          <w:headerReference w:type="first" r:id="rId26"/>
          <w:pgSz w:w="11906" w:h="16838"/>
          <w:pgMar w:top="1440" w:right="1440" w:bottom="1440" w:left="1440" w:header="708" w:footer="708" w:gutter="0"/>
          <w:cols w:space="720"/>
        </w:sectPr>
      </w:pPr>
    </w:p>
    <w:p w14:paraId="685FCBAE" w14:textId="3AB7BCA7" w:rsidR="00E8338F" w:rsidRDefault="00E8338F" w:rsidP="00E8338F">
      <w:pPr>
        <w:pStyle w:val="Heading1"/>
        <w:rPr>
          <w:rStyle w:val="CharPartText"/>
          <w:rFonts w:ascii="Times New Roman" w:hAnsi="Times New Roman" w:cs="Times New Roman"/>
          <w:b/>
          <w:bCs/>
          <w:color w:val="auto"/>
        </w:rPr>
      </w:pPr>
      <w:bookmarkStart w:id="229" w:name="_Toc80104445"/>
      <w:r>
        <w:rPr>
          <w:rStyle w:val="CharPartText"/>
          <w:rFonts w:ascii="Times New Roman" w:hAnsi="Times New Roman" w:cs="Times New Roman"/>
          <w:b/>
          <w:bCs/>
          <w:color w:val="auto"/>
        </w:rPr>
        <w:lastRenderedPageBreak/>
        <w:t xml:space="preserve">Schedule </w:t>
      </w:r>
      <w:r w:rsidR="006823CC">
        <w:rPr>
          <w:rStyle w:val="CharPartText"/>
          <w:rFonts w:ascii="Times New Roman" w:hAnsi="Times New Roman" w:cs="Times New Roman"/>
          <w:b/>
          <w:bCs/>
          <w:color w:val="auto"/>
        </w:rPr>
        <w:t>2</w:t>
      </w:r>
      <w:r>
        <w:rPr>
          <w:rStyle w:val="CharPartText"/>
          <w:rFonts w:ascii="Times New Roman" w:hAnsi="Times New Roman" w:cs="Times New Roman"/>
          <w:b/>
          <w:bCs/>
          <w:color w:val="auto"/>
        </w:rPr>
        <w:t>─Rules for the primary stage of the auction</w:t>
      </w:r>
      <w:bookmarkEnd w:id="226"/>
      <w:bookmarkEnd w:id="229"/>
    </w:p>
    <w:p w14:paraId="4B35BEE5" w14:textId="6C23C9EE" w:rsidR="00E8338F" w:rsidRPr="00E8338F" w:rsidRDefault="00E8338F" w:rsidP="00356321">
      <w:pPr>
        <w:ind w:left="1985"/>
        <w:rPr>
          <w:rFonts w:ascii="Times New Roman" w:hAnsi="Times New Roman" w:cs="Times New Roman"/>
          <w:sz w:val="18"/>
          <w:szCs w:val="18"/>
        </w:rPr>
      </w:pPr>
      <w:r>
        <w:rPr>
          <w:rFonts w:ascii="Times New Roman" w:hAnsi="Times New Roman" w:cs="Times New Roman"/>
          <w:sz w:val="18"/>
          <w:szCs w:val="18"/>
        </w:rPr>
        <w:t>(subsections</w:t>
      </w:r>
      <w:r w:rsidR="00356321">
        <w:rPr>
          <w:rFonts w:ascii="Times New Roman" w:hAnsi="Times New Roman" w:cs="Times New Roman"/>
          <w:sz w:val="18"/>
          <w:szCs w:val="18"/>
        </w:rPr>
        <w:t xml:space="preserve"> 4(1)</w:t>
      </w:r>
      <w:r w:rsidR="00CB3E41">
        <w:rPr>
          <w:rFonts w:ascii="Times New Roman" w:hAnsi="Times New Roman" w:cs="Times New Roman"/>
          <w:sz w:val="18"/>
          <w:szCs w:val="18"/>
        </w:rPr>
        <w:t xml:space="preserve"> and (</w:t>
      </w:r>
      <w:r w:rsidR="008A7B33">
        <w:rPr>
          <w:rFonts w:ascii="Times New Roman" w:hAnsi="Times New Roman" w:cs="Times New Roman"/>
          <w:sz w:val="18"/>
          <w:szCs w:val="18"/>
        </w:rPr>
        <w:t>3</w:t>
      </w:r>
      <w:r w:rsidR="00CB3E41">
        <w:rPr>
          <w:rFonts w:ascii="Times New Roman" w:hAnsi="Times New Roman" w:cs="Times New Roman"/>
          <w:sz w:val="18"/>
          <w:szCs w:val="18"/>
        </w:rPr>
        <w:t xml:space="preserve">), </w:t>
      </w:r>
      <w:r w:rsidR="001778A1">
        <w:rPr>
          <w:rFonts w:ascii="Times New Roman" w:hAnsi="Times New Roman" w:cs="Times New Roman"/>
          <w:sz w:val="18"/>
          <w:szCs w:val="18"/>
        </w:rPr>
        <w:t>63</w:t>
      </w:r>
      <w:r w:rsidR="00356321">
        <w:rPr>
          <w:rFonts w:ascii="Times New Roman" w:hAnsi="Times New Roman" w:cs="Times New Roman"/>
          <w:sz w:val="18"/>
          <w:szCs w:val="18"/>
        </w:rPr>
        <w:t>(1)</w:t>
      </w:r>
      <w:r w:rsidR="00CB3E41">
        <w:rPr>
          <w:rFonts w:ascii="Times New Roman" w:hAnsi="Times New Roman" w:cs="Times New Roman"/>
          <w:sz w:val="18"/>
          <w:szCs w:val="18"/>
        </w:rPr>
        <w:t xml:space="preserve">, </w:t>
      </w:r>
      <w:r w:rsidR="00F6152D">
        <w:rPr>
          <w:rFonts w:ascii="Times New Roman" w:hAnsi="Times New Roman" w:cs="Times New Roman"/>
          <w:sz w:val="18"/>
          <w:szCs w:val="18"/>
        </w:rPr>
        <w:t>76</w:t>
      </w:r>
      <w:r w:rsidR="00CB3E41">
        <w:rPr>
          <w:rFonts w:ascii="Times New Roman" w:hAnsi="Times New Roman" w:cs="Times New Roman"/>
          <w:sz w:val="18"/>
          <w:szCs w:val="18"/>
        </w:rPr>
        <w:t xml:space="preserve">(3) and (4), and </w:t>
      </w:r>
      <w:r w:rsidR="00853861">
        <w:rPr>
          <w:rFonts w:ascii="Times New Roman" w:hAnsi="Times New Roman" w:cs="Times New Roman"/>
          <w:sz w:val="18"/>
          <w:szCs w:val="18"/>
        </w:rPr>
        <w:t>79</w:t>
      </w:r>
      <w:r w:rsidR="00CB3E41">
        <w:rPr>
          <w:rFonts w:ascii="Times New Roman" w:hAnsi="Times New Roman" w:cs="Times New Roman"/>
          <w:sz w:val="18"/>
          <w:szCs w:val="18"/>
        </w:rPr>
        <w:t>(4)</w:t>
      </w:r>
      <w:r w:rsidR="00356321">
        <w:rPr>
          <w:rFonts w:ascii="Times New Roman" w:hAnsi="Times New Roman" w:cs="Times New Roman"/>
          <w:sz w:val="18"/>
          <w:szCs w:val="18"/>
        </w:rPr>
        <w:t>)</w:t>
      </w:r>
    </w:p>
    <w:p w14:paraId="3E15B292" w14:textId="40421C9C" w:rsidR="00E8338F" w:rsidRPr="00D358C5" w:rsidRDefault="00356321" w:rsidP="00E8338F">
      <w:pPr>
        <w:pStyle w:val="Heading1"/>
        <w:rPr>
          <w:rStyle w:val="CharPartText"/>
          <w:rFonts w:ascii="Times New Roman" w:hAnsi="Times New Roman" w:cs="Times New Roman"/>
          <w:b/>
          <w:bCs/>
          <w:color w:val="auto"/>
          <w:sz w:val="28"/>
          <w:szCs w:val="28"/>
        </w:rPr>
      </w:pPr>
      <w:bookmarkStart w:id="230" w:name="_Toc63237377"/>
      <w:bookmarkStart w:id="231" w:name="_Toc80104446"/>
      <w:r>
        <w:rPr>
          <w:rStyle w:val="CharPartText"/>
          <w:rFonts w:ascii="Times New Roman" w:hAnsi="Times New Roman" w:cs="Times New Roman"/>
          <w:b/>
          <w:bCs/>
          <w:color w:val="auto"/>
          <w:sz w:val="28"/>
          <w:szCs w:val="28"/>
        </w:rPr>
        <w:t xml:space="preserve">Part </w:t>
      </w:r>
      <w:r w:rsidR="00E8338F">
        <w:rPr>
          <w:rStyle w:val="CharPartText"/>
          <w:rFonts w:ascii="Times New Roman" w:hAnsi="Times New Roman" w:cs="Times New Roman"/>
          <w:b/>
          <w:bCs/>
          <w:color w:val="auto"/>
          <w:sz w:val="28"/>
          <w:szCs w:val="28"/>
        </w:rPr>
        <w:t>1</w:t>
      </w:r>
      <w:r w:rsidR="00E8338F">
        <w:rPr>
          <w:rStyle w:val="CharPartText"/>
          <w:rFonts w:ascii="Times New Roman" w:hAnsi="Times New Roman" w:cs="Times New Roman"/>
          <w:b/>
          <w:bCs/>
          <w:color w:val="auto"/>
          <w:sz w:val="28"/>
          <w:szCs w:val="28"/>
        </w:rPr>
        <w:tab/>
      </w:r>
      <w:r>
        <w:rPr>
          <w:rStyle w:val="CharPartText"/>
          <w:rFonts w:ascii="Times New Roman" w:hAnsi="Times New Roman" w:cs="Times New Roman"/>
          <w:b/>
          <w:bCs/>
          <w:color w:val="auto"/>
          <w:sz w:val="28"/>
          <w:szCs w:val="28"/>
        </w:rPr>
        <w:t>Application and interpretation</w:t>
      </w:r>
      <w:bookmarkEnd w:id="230"/>
      <w:bookmarkEnd w:id="231"/>
    </w:p>
    <w:p w14:paraId="61705524" w14:textId="58CC8893" w:rsidR="00E8338F" w:rsidRDefault="00356321" w:rsidP="00E8338F">
      <w:pPr>
        <w:pStyle w:val="ActHead5"/>
      </w:pPr>
      <w:bookmarkStart w:id="232" w:name="_Toc63237378"/>
      <w:bookmarkStart w:id="233" w:name="_Toc80104447"/>
      <w:r>
        <w:rPr>
          <w:rStyle w:val="CharSectno"/>
        </w:rPr>
        <w:t>1</w:t>
      </w:r>
      <w:r w:rsidR="00E8338F" w:rsidRPr="00F80517">
        <w:rPr>
          <w:rStyle w:val="CharSectno"/>
        </w:rPr>
        <w:t xml:space="preserve">  </w:t>
      </w:r>
      <w:r>
        <w:t>Application of Schedule</w:t>
      </w:r>
      <w:bookmarkEnd w:id="232"/>
      <w:bookmarkEnd w:id="233"/>
    </w:p>
    <w:p w14:paraId="7BE52108" w14:textId="3406A16E" w:rsidR="00356321" w:rsidRDefault="008D46F1" w:rsidP="00E8338F">
      <w:pPr>
        <w:pStyle w:val="subsection"/>
      </w:pPr>
      <w:r>
        <w:tab/>
      </w:r>
      <w:r w:rsidR="00F61894">
        <w:t>(1)</w:t>
      </w:r>
      <w:r>
        <w:tab/>
      </w:r>
      <w:r w:rsidR="00F61894">
        <w:t xml:space="preserve">If subsection </w:t>
      </w:r>
      <w:r w:rsidR="00B46E04">
        <w:t>62</w:t>
      </w:r>
      <w:r w:rsidR="00F61894">
        <w:t>(</w:t>
      </w:r>
      <w:r w:rsidR="00360C73">
        <w:t>2</w:t>
      </w:r>
      <w:r w:rsidR="00F61894">
        <w:t>) applies in relation to the auction, t</w:t>
      </w:r>
      <w:r>
        <w:t>his Schedule applies to all lots of each product</w:t>
      </w:r>
      <w:r w:rsidR="00A550EA">
        <w:t>, and each such lot is</w:t>
      </w:r>
      <w:r>
        <w:t xml:space="preserve"> available in the primary stage of the auction.</w:t>
      </w:r>
    </w:p>
    <w:p w14:paraId="1F787A33" w14:textId="7D6BB713" w:rsidR="002503D7" w:rsidRDefault="002503D7" w:rsidP="002503D7">
      <w:pPr>
        <w:pStyle w:val="subsection"/>
        <w:rPr>
          <w:rStyle w:val="CharSectno"/>
        </w:rPr>
      </w:pPr>
      <w:r>
        <w:rPr>
          <w:rStyle w:val="CharSectno"/>
        </w:rPr>
        <w:tab/>
        <w:t>(</w:t>
      </w:r>
      <w:r w:rsidR="00442C10">
        <w:rPr>
          <w:rStyle w:val="CharSectno"/>
        </w:rPr>
        <w:t>2</w:t>
      </w:r>
      <w:r>
        <w:rPr>
          <w:rStyle w:val="CharSectno"/>
        </w:rPr>
        <w:t>)</w:t>
      </w:r>
      <w:r>
        <w:rPr>
          <w:rStyle w:val="CharSectno"/>
        </w:rPr>
        <w:tab/>
        <w:t xml:space="preserve">If subsection </w:t>
      </w:r>
      <w:r w:rsidR="00B46E04">
        <w:rPr>
          <w:rStyle w:val="CharSectno"/>
        </w:rPr>
        <w:t>62</w:t>
      </w:r>
      <w:r>
        <w:rPr>
          <w:rStyle w:val="CharSectno"/>
        </w:rPr>
        <w:t>(1) applies in relation to the auction, this Schedule applies to:</w:t>
      </w:r>
    </w:p>
    <w:p w14:paraId="6BF4BDB5" w14:textId="10FF96C4" w:rsidR="002503D7" w:rsidRDefault="002503D7" w:rsidP="002503D7">
      <w:pPr>
        <w:pStyle w:val="paragraph"/>
        <w:rPr>
          <w:rStyle w:val="CharSectno"/>
        </w:rPr>
      </w:pPr>
      <w:r>
        <w:rPr>
          <w:rStyle w:val="CharSectno"/>
        </w:rPr>
        <w:tab/>
        <w:t>(a)</w:t>
      </w:r>
      <w:r>
        <w:rPr>
          <w:rStyle w:val="CharSectno"/>
        </w:rPr>
        <w:tab/>
        <w:t>all lots of the 8</w:t>
      </w:r>
      <w:r w:rsidR="003928AC">
        <w:rPr>
          <w:rStyle w:val="CharSectno"/>
        </w:rPr>
        <w:t>5</w:t>
      </w:r>
      <w:r>
        <w:rPr>
          <w:rStyle w:val="CharSectno"/>
        </w:rPr>
        <w:t xml:space="preserve">0 </w:t>
      </w:r>
      <w:r w:rsidR="00E2529E" w:rsidRPr="00C652B4">
        <w:rPr>
          <w:rStyle w:val="CharSectno"/>
        </w:rPr>
        <w:t>major population</w:t>
      </w:r>
      <w:r w:rsidR="00E2529E">
        <w:rPr>
          <w:rStyle w:val="CharSectno"/>
        </w:rPr>
        <w:t xml:space="preserve"> </w:t>
      </w:r>
      <w:r>
        <w:rPr>
          <w:rStyle w:val="CharSectno"/>
        </w:rPr>
        <w:t>product; and</w:t>
      </w:r>
    </w:p>
    <w:p w14:paraId="271EB806" w14:textId="7B2D8C3E" w:rsidR="002503D7" w:rsidRDefault="002503D7" w:rsidP="002503D7">
      <w:pPr>
        <w:pStyle w:val="paragraph"/>
        <w:rPr>
          <w:rStyle w:val="CharSectno"/>
        </w:rPr>
      </w:pPr>
      <w:r>
        <w:rPr>
          <w:rStyle w:val="CharSectno"/>
        </w:rPr>
        <w:tab/>
        <w:t>(b)</w:t>
      </w:r>
      <w:r>
        <w:rPr>
          <w:rStyle w:val="CharSectno"/>
        </w:rPr>
        <w:tab/>
        <w:t>all lots of the 8</w:t>
      </w:r>
      <w:r w:rsidR="003928AC">
        <w:rPr>
          <w:rStyle w:val="CharSectno"/>
        </w:rPr>
        <w:t>5</w:t>
      </w:r>
      <w:r>
        <w:rPr>
          <w:rStyle w:val="CharSectno"/>
        </w:rPr>
        <w:t>0 regional product; and</w:t>
      </w:r>
    </w:p>
    <w:p w14:paraId="6DDAEE22" w14:textId="285B43FF" w:rsidR="00775BD3" w:rsidRDefault="00775BD3" w:rsidP="00775BD3">
      <w:pPr>
        <w:pStyle w:val="paragraph"/>
        <w:rPr>
          <w:rStyle w:val="CharSectno"/>
        </w:rPr>
      </w:pPr>
      <w:r>
        <w:rPr>
          <w:rStyle w:val="CharSectno"/>
        </w:rPr>
        <w:tab/>
        <w:t>(</w:t>
      </w:r>
      <w:r w:rsidR="00510E4E">
        <w:rPr>
          <w:rStyle w:val="CharSectno"/>
        </w:rPr>
        <w:t>c</w:t>
      </w:r>
      <w:r>
        <w:rPr>
          <w:rStyle w:val="CharSectno"/>
        </w:rPr>
        <w:t>)</w:t>
      </w:r>
      <w:r>
        <w:rPr>
          <w:rStyle w:val="CharSectno"/>
        </w:rPr>
        <w:tab/>
        <w:t xml:space="preserve">the lot of the 900 lower </w:t>
      </w:r>
      <w:r w:rsidRPr="00C652B4">
        <w:rPr>
          <w:rStyle w:val="CharSectno"/>
        </w:rPr>
        <w:t>major population</w:t>
      </w:r>
      <w:r>
        <w:rPr>
          <w:rStyle w:val="CharSectno"/>
        </w:rPr>
        <w:t xml:space="preserve"> product; and</w:t>
      </w:r>
    </w:p>
    <w:p w14:paraId="02EE8B43" w14:textId="504C5D49" w:rsidR="00775BD3" w:rsidRDefault="00775BD3" w:rsidP="00775BD3">
      <w:pPr>
        <w:pStyle w:val="paragraph"/>
      </w:pPr>
      <w:r>
        <w:rPr>
          <w:rStyle w:val="CharSectno"/>
        </w:rPr>
        <w:tab/>
        <w:t>(</w:t>
      </w:r>
      <w:r w:rsidR="00510E4E">
        <w:rPr>
          <w:rStyle w:val="CharSectno"/>
        </w:rPr>
        <w:t>d</w:t>
      </w:r>
      <w:r>
        <w:rPr>
          <w:rStyle w:val="CharSectno"/>
        </w:rPr>
        <w:t>)</w:t>
      </w:r>
      <w:r>
        <w:rPr>
          <w:rStyle w:val="CharSectno"/>
        </w:rPr>
        <w:tab/>
        <w:t>the lot of the 900 lower regional product;</w:t>
      </w:r>
      <w:r w:rsidDel="004C6F42">
        <w:rPr>
          <w:rStyle w:val="CharSectno"/>
        </w:rPr>
        <w:t xml:space="preserve"> </w:t>
      </w:r>
    </w:p>
    <w:p w14:paraId="09CB474A" w14:textId="1CA39695" w:rsidR="00AE0FEC" w:rsidRDefault="002503D7" w:rsidP="004C6F42">
      <w:pPr>
        <w:pStyle w:val="paragraph"/>
        <w:rPr>
          <w:rStyle w:val="CharSectno"/>
        </w:rPr>
      </w:pPr>
      <w:r>
        <w:rPr>
          <w:rStyle w:val="CharSectno"/>
        </w:rPr>
        <w:tab/>
        <w:t>(</w:t>
      </w:r>
      <w:r w:rsidR="00510E4E">
        <w:rPr>
          <w:rStyle w:val="CharSectno"/>
        </w:rPr>
        <w:t>e</w:t>
      </w:r>
      <w:r>
        <w:rPr>
          <w:rStyle w:val="CharSectno"/>
        </w:rPr>
        <w:t>)</w:t>
      </w:r>
      <w:r>
        <w:rPr>
          <w:rStyle w:val="CharSectno"/>
        </w:rPr>
        <w:tab/>
      </w:r>
      <w:r w:rsidR="00695604">
        <w:rPr>
          <w:rStyle w:val="CharSectno"/>
        </w:rPr>
        <w:t xml:space="preserve">the </w:t>
      </w:r>
      <w:r w:rsidR="004C6F42">
        <w:rPr>
          <w:rStyle w:val="CharSectno"/>
        </w:rPr>
        <w:t xml:space="preserve">supply of lots for the </w:t>
      </w:r>
      <w:r w:rsidR="00695604">
        <w:rPr>
          <w:rStyle w:val="CharSectno"/>
        </w:rPr>
        <w:t xml:space="preserve">900 </w:t>
      </w:r>
      <w:r w:rsidR="00AE0FEC">
        <w:rPr>
          <w:rStyle w:val="CharSectno"/>
        </w:rPr>
        <w:t xml:space="preserve">upper </w:t>
      </w:r>
      <w:r w:rsidR="00E2529E" w:rsidRPr="00C652B4">
        <w:rPr>
          <w:rStyle w:val="CharSectno"/>
        </w:rPr>
        <w:t>major population</w:t>
      </w:r>
      <w:r w:rsidR="00AE0FEC">
        <w:rPr>
          <w:rStyle w:val="CharSectno"/>
        </w:rPr>
        <w:t xml:space="preserve"> </w:t>
      </w:r>
      <w:r w:rsidR="00695604">
        <w:rPr>
          <w:rStyle w:val="CharSectno"/>
        </w:rPr>
        <w:t>product</w:t>
      </w:r>
      <w:r w:rsidR="00AE0FEC">
        <w:rPr>
          <w:rStyle w:val="CharSectno"/>
        </w:rPr>
        <w:t>; and</w:t>
      </w:r>
    </w:p>
    <w:p w14:paraId="3A11EE52" w14:textId="4AD49C88" w:rsidR="00AE0FEC" w:rsidRDefault="00AE0FEC" w:rsidP="004C6F42">
      <w:pPr>
        <w:pStyle w:val="paragraph"/>
        <w:rPr>
          <w:rStyle w:val="CharSectno"/>
        </w:rPr>
      </w:pPr>
      <w:r>
        <w:rPr>
          <w:rStyle w:val="CharSectno"/>
        </w:rPr>
        <w:tab/>
        <w:t>(</w:t>
      </w:r>
      <w:r w:rsidR="00510E4E">
        <w:rPr>
          <w:rStyle w:val="CharSectno"/>
        </w:rPr>
        <w:t>f</w:t>
      </w:r>
      <w:r>
        <w:rPr>
          <w:rStyle w:val="CharSectno"/>
        </w:rPr>
        <w:t>)</w:t>
      </w:r>
      <w:r>
        <w:rPr>
          <w:rStyle w:val="CharSectno"/>
        </w:rPr>
        <w:tab/>
        <w:t>the supply of lots for the 900 upper regional product; and</w:t>
      </w:r>
    </w:p>
    <w:p w14:paraId="0ACC5672" w14:textId="4EFF1BDF" w:rsidR="00F9692C" w:rsidRDefault="00F9692C" w:rsidP="00F9692C">
      <w:pPr>
        <w:pStyle w:val="subsection"/>
        <w:spacing w:before="60"/>
        <w:rPr>
          <w:rStyle w:val="CharSectno"/>
        </w:rPr>
      </w:pPr>
      <w:bookmarkStart w:id="234" w:name="_Toc63237379"/>
      <w:r>
        <w:rPr>
          <w:rStyle w:val="CharSectno"/>
        </w:rPr>
        <w:tab/>
      </w:r>
      <w:r>
        <w:rPr>
          <w:rStyle w:val="CharSectno"/>
        </w:rPr>
        <w:tab/>
        <w:t>and each such lot is available in the primary stage of the auction.</w:t>
      </w:r>
    </w:p>
    <w:p w14:paraId="2BDD1CEB" w14:textId="5985F568" w:rsidR="009F6B5F" w:rsidRDefault="009F6B5F" w:rsidP="009F6B5F">
      <w:pPr>
        <w:pStyle w:val="notetext"/>
        <w:rPr>
          <w:rStyle w:val="CharSectno"/>
        </w:rPr>
      </w:pPr>
      <w:r>
        <w:t>Note:</w:t>
      </w:r>
      <w:r>
        <w:tab/>
        <w:t xml:space="preserve">The </w:t>
      </w:r>
      <w:r w:rsidR="00C23E4D">
        <w:t xml:space="preserve">supply of lots for the 900 </w:t>
      </w:r>
      <w:r w:rsidR="00AE0FEC">
        <w:t xml:space="preserve">upper </w:t>
      </w:r>
      <w:r w:rsidR="00E2529E" w:rsidRPr="00C652B4">
        <w:t>major population</w:t>
      </w:r>
      <w:r w:rsidR="00C23E4D">
        <w:t xml:space="preserve"> product</w:t>
      </w:r>
      <w:r>
        <w:t xml:space="preserve"> </w:t>
      </w:r>
      <w:r w:rsidR="00AE0FEC">
        <w:t xml:space="preserve">and the 900 upper regional product </w:t>
      </w:r>
      <w:r w:rsidR="00667E65">
        <w:t xml:space="preserve">will not change after </w:t>
      </w:r>
      <w:r w:rsidR="004C6F42">
        <w:t xml:space="preserve">persons are registered as bidders under section </w:t>
      </w:r>
      <w:r w:rsidR="00052332">
        <w:t>54</w:t>
      </w:r>
      <w:r w:rsidR="001F2D2C">
        <w:t>.</w:t>
      </w:r>
    </w:p>
    <w:p w14:paraId="5E21F28D" w14:textId="4E4A131E" w:rsidR="008D46F1" w:rsidRDefault="008D46F1" w:rsidP="008D46F1">
      <w:pPr>
        <w:pStyle w:val="ActHead5"/>
      </w:pPr>
      <w:bookmarkStart w:id="235" w:name="_Toc80104448"/>
      <w:r>
        <w:rPr>
          <w:rStyle w:val="CharSectno"/>
        </w:rPr>
        <w:t>2</w:t>
      </w:r>
      <w:r w:rsidRPr="00F80517">
        <w:rPr>
          <w:rStyle w:val="CharSectno"/>
        </w:rPr>
        <w:t xml:space="preserve">  </w:t>
      </w:r>
      <w:r>
        <w:t>Interpretation</w:t>
      </w:r>
      <w:bookmarkEnd w:id="234"/>
      <w:bookmarkEnd w:id="235"/>
    </w:p>
    <w:p w14:paraId="2D7F3892" w14:textId="5EC1A10B" w:rsidR="00E8338F" w:rsidRDefault="00E8338F" w:rsidP="00E8338F">
      <w:pPr>
        <w:pStyle w:val="subsection"/>
      </w:pPr>
      <w:r>
        <w:tab/>
        <w:t>(1)</w:t>
      </w:r>
      <w:r>
        <w:tab/>
      </w:r>
      <w:r w:rsidR="008D46F1">
        <w:t>In this Schedule:</w:t>
      </w:r>
    </w:p>
    <w:p w14:paraId="23848B26" w14:textId="036F4D93" w:rsidR="00110777" w:rsidRDefault="00110777" w:rsidP="00110777">
      <w:pPr>
        <w:pStyle w:val="Definition"/>
        <w:rPr>
          <w:bCs/>
          <w:iCs/>
        </w:rPr>
      </w:pPr>
      <w:r>
        <w:rPr>
          <w:b/>
          <w:i/>
        </w:rPr>
        <w:t>active</w:t>
      </w:r>
      <w:r w:rsidRPr="00110777">
        <w:rPr>
          <w:bCs/>
          <w:iCs/>
        </w:rPr>
        <w:t>:</w:t>
      </w:r>
      <w:r>
        <w:rPr>
          <w:bCs/>
          <w:iCs/>
        </w:rPr>
        <w:t xml:space="preserve"> see subclause 11(2).</w:t>
      </w:r>
    </w:p>
    <w:p w14:paraId="5FFFBF44" w14:textId="032A9EA8" w:rsidR="00110777" w:rsidRDefault="00110777" w:rsidP="00110777">
      <w:pPr>
        <w:pStyle w:val="Definition"/>
        <w:rPr>
          <w:bCs/>
          <w:iCs/>
        </w:rPr>
      </w:pPr>
      <w:r>
        <w:rPr>
          <w:b/>
          <w:i/>
        </w:rPr>
        <w:t>activity target</w:t>
      </w:r>
      <w:r w:rsidRPr="00110777">
        <w:rPr>
          <w:bCs/>
          <w:iCs/>
        </w:rPr>
        <w:t>:</w:t>
      </w:r>
      <w:r>
        <w:rPr>
          <w:bCs/>
          <w:iCs/>
        </w:rPr>
        <w:t xml:space="preserve"> see subclause 11(1).</w:t>
      </w:r>
    </w:p>
    <w:p w14:paraId="7D519F98" w14:textId="1F8A366A" w:rsidR="00110777" w:rsidRDefault="00110777" w:rsidP="00110777">
      <w:pPr>
        <w:pStyle w:val="Definition"/>
        <w:rPr>
          <w:bCs/>
          <w:iCs/>
        </w:rPr>
      </w:pPr>
      <w:r>
        <w:rPr>
          <w:b/>
          <w:i/>
        </w:rPr>
        <w:t>aggregate demand</w:t>
      </w:r>
      <w:r>
        <w:rPr>
          <w:bCs/>
          <w:iCs/>
        </w:rPr>
        <w:t>, for lots of a product, means:</w:t>
      </w:r>
    </w:p>
    <w:p w14:paraId="3F64974F" w14:textId="09871733" w:rsidR="00110777" w:rsidRDefault="00110777" w:rsidP="00110777">
      <w:pPr>
        <w:pStyle w:val="paragraph"/>
        <w:rPr>
          <w:iCs/>
        </w:rPr>
      </w:pPr>
      <w:r>
        <w:rPr>
          <w:iCs/>
        </w:rPr>
        <w:tab/>
        <w:t>(a)</w:t>
      </w:r>
      <w:r>
        <w:rPr>
          <w:iCs/>
        </w:rPr>
        <w:tab/>
        <w:t xml:space="preserve">for the first clock round – the total of the number of lots of the product recorded in the auction system as the start demands of all bidders under </w:t>
      </w:r>
      <w:r w:rsidR="00466D3A">
        <w:rPr>
          <w:iCs/>
        </w:rPr>
        <w:t>paragraph</w:t>
      </w:r>
      <w:r>
        <w:rPr>
          <w:iCs/>
        </w:rPr>
        <w:t xml:space="preserve"> 3(</w:t>
      </w:r>
      <w:r w:rsidR="00AA0899">
        <w:rPr>
          <w:iCs/>
        </w:rPr>
        <w:t>3</w:t>
      </w:r>
      <w:r>
        <w:rPr>
          <w:iCs/>
        </w:rPr>
        <w:t>)</w:t>
      </w:r>
      <w:r w:rsidR="00466D3A">
        <w:rPr>
          <w:iCs/>
        </w:rPr>
        <w:t>(a)</w:t>
      </w:r>
      <w:r w:rsidR="005D502E">
        <w:rPr>
          <w:iCs/>
        </w:rPr>
        <w:t xml:space="preserve"> </w:t>
      </w:r>
      <w:r w:rsidR="000309EB">
        <w:rPr>
          <w:iCs/>
        </w:rPr>
        <w:t>or</w:t>
      </w:r>
      <w:r w:rsidR="005D502E">
        <w:rPr>
          <w:iCs/>
        </w:rPr>
        <w:t xml:space="preserve"> subclause 3(5)</w:t>
      </w:r>
      <w:r>
        <w:rPr>
          <w:iCs/>
        </w:rPr>
        <w:t>;</w:t>
      </w:r>
      <w:r w:rsidR="006C1A38">
        <w:rPr>
          <w:iCs/>
        </w:rPr>
        <w:t xml:space="preserve"> or</w:t>
      </w:r>
    </w:p>
    <w:p w14:paraId="198CE434" w14:textId="0CF6DA3B" w:rsidR="009F4CE4" w:rsidRDefault="009F4CE4" w:rsidP="00110777">
      <w:pPr>
        <w:pStyle w:val="paragraph"/>
        <w:rPr>
          <w:iCs/>
        </w:rPr>
      </w:pPr>
      <w:r>
        <w:rPr>
          <w:iCs/>
        </w:rPr>
        <w:tab/>
        <w:t>(b)</w:t>
      </w:r>
      <w:r>
        <w:rPr>
          <w:iCs/>
        </w:rPr>
        <w:tab/>
      </w:r>
      <w:r w:rsidR="006F4787">
        <w:rPr>
          <w:iCs/>
        </w:rPr>
        <w:t xml:space="preserve">for any clock round other than the first clock round – the total of the posted demands </w:t>
      </w:r>
      <w:r w:rsidR="00486C1F">
        <w:rPr>
          <w:iCs/>
        </w:rPr>
        <w:t xml:space="preserve">of all bidders </w:t>
      </w:r>
      <w:r w:rsidR="006F4787">
        <w:rPr>
          <w:iCs/>
        </w:rPr>
        <w:t>for the lots of the product.</w:t>
      </w:r>
    </w:p>
    <w:p w14:paraId="44BCCBEB" w14:textId="6311ABFA" w:rsidR="006F4787" w:rsidRDefault="006F4787" w:rsidP="006F4787">
      <w:pPr>
        <w:pStyle w:val="Definition"/>
        <w:rPr>
          <w:bCs/>
          <w:iCs/>
        </w:rPr>
      </w:pPr>
      <w:r>
        <w:rPr>
          <w:b/>
          <w:i/>
        </w:rPr>
        <w:t>bid</w:t>
      </w:r>
      <w:r>
        <w:rPr>
          <w:bCs/>
          <w:iCs/>
        </w:rPr>
        <w:t>, in a clock round, means:</w:t>
      </w:r>
    </w:p>
    <w:p w14:paraId="19E7C7AC" w14:textId="0455A136" w:rsidR="006F4787" w:rsidRDefault="006F4787" w:rsidP="006F4787">
      <w:pPr>
        <w:pStyle w:val="paragraph"/>
        <w:rPr>
          <w:iCs/>
        </w:rPr>
      </w:pPr>
      <w:r>
        <w:rPr>
          <w:iCs/>
        </w:rPr>
        <w:tab/>
        <w:t>(a)</w:t>
      </w:r>
      <w:r>
        <w:rPr>
          <w:iCs/>
        </w:rPr>
        <w:tab/>
        <w:t>an increase bid; or</w:t>
      </w:r>
    </w:p>
    <w:p w14:paraId="64164ACA" w14:textId="09E2C960" w:rsidR="006F4787" w:rsidRDefault="006F4787" w:rsidP="006F4787">
      <w:pPr>
        <w:pStyle w:val="paragraph"/>
        <w:rPr>
          <w:iCs/>
        </w:rPr>
      </w:pPr>
      <w:r>
        <w:rPr>
          <w:iCs/>
        </w:rPr>
        <w:tab/>
        <w:t>(b)</w:t>
      </w:r>
      <w:r>
        <w:rPr>
          <w:iCs/>
        </w:rPr>
        <w:tab/>
        <w:t>a decrease bid; or</w:t>
      </w:r>
    </w:p>
    <w:p w14:paraId="5C540B9E" w14:textId="3C1FE7D5" w:rsidR="006F4787" w:rsidRDefault="006F4787" w:rsidP="006F4787">
      <w:pPr>
        <w:pStyle w:val="paragraph"/>
        <w:rPr>
          <w:iCs/>
        </w:rPr>
      </w:pPr>
      <w:r>
        <w:rPr>
          <w:iCs/>
        </w:rPr>
        <w:tab/>
        <w:t>(c)</w:t>
      </w:r>
      <w:r>
        <w:rPr>
          <w:iCs/>
        </w:rPr>
        <w:tab/>
        <w:t>a maintain bid.</w:t>
      </w:r>
    </w:p>
    <w:p w14:paraId="5B7E9B96" w14:textId="4F1369C8" w:rsidR="008836F5" w:rsidRDefault="008836F5" w:rsidP="008836F5">
      <w:pPr>
        <w:pStyle w:val="Definition"/>
        <w:rPr>
          <w:bCs/>
          <w:iCs/>
        </w:rPr>
      </w:pPr>
      <w:r>
        <w:rPr>
          <w:b/>
          <w:i/>
        </w:rPr>
        <w:t>bid increment percentage</w:t>
      </w:r>
      <w:r w:rsidRPr="00110777">
        <w:rPr>
          <w:bCs/>
          <w:iCs/>
        </w:rPr>
        <w:t>:</w:t>
      </w:r>
      <w:r>
        <w:rPr>
          <w:bCs/>
          <w:iCs/>
        </w:rPr>
        <w:t xml:space="preserve"> see subclause 4(1).</w:t>
      </w:r>
    </w:p>
    <w:p w14:paraId="36CE07AE" w14:textId="49EBDF6F" w:rsidR="008836F5" w:rsidRPr="008836F5" w:rsidRDefault="008836F5" w:rsidP="008836F5">
      <w:pPr>
        <w:pStyle w:val="Definition"/>
        <w:rPr>
          <w:bCs/>
          <w:iCs/>
        </w:rPr>
      </w:pPr>
      <w:r>
        <w:rPr>
          <w:b/>
          <w:i/>
        </w:rPr>
        <w:t>bid price</w:t>
      </w:r>
      <w:r>
        <w:rPr>
          <w:bCs/>
          <w:iCs/>
        </w:rPr>
        <w:t>, for a lot of a product for a clock round, means an amount that is:</w:t>
      </w:r>
    </w:p>
    <w:p w14:paraId="110D8CBE" w14:textId="792CABD3" w:rsidR="00110777" w:rsidRDefault="00110777" w:rsidP="00110777">
      <w:pPr>
        <w:pStyle w:val="paragraph"/>
        <w:rPr>
          <w:iCs/>
        </w:rPr>
      </w:pPr>
      <w:r>
        <w:rPr>
          <w:iCs/>
        </w:rPr>
        <w:tab/>
        <w:t>(</w:t>
      </w:r>
      <w:r w:rsidR="008836F5">
        <w:rPr>
          <w:iCs/>
        </w:rPr>
        <w:t>a</w:t>
      </w:r>
      <w:r>
        <w:rPr>
          <w:iCs/>
        </w:rPr>
        <w:t>)</w:t>
      </w:r>
      <w:r>
        <w:rPr>
          <w:iCs/>
        </w:rPr>
        <w:tab/>
      </w:r>
      <w:r w:rsidR="00BF41FA">
        <w:rPr>
          <w:iCs/>
        </w:rPr>
        <w:t>equal to or greater than the opening price; and</w:t>
      </w:r>
    </w:p>
    <w:p w14:paraId="4FDCFCBC" w14:textId="0F477C34" w:rsidR="00110777" w:rsidRDefault="00110777" w:rsidP="00110777">
      <w:pPr>
        <w:pStyle w:val="paragraph"/>
        <w:rPr>
          <w:iCs/>
        </w:rPr>
      </w:pPr>
      <w:r>
        <w:rPr>
          <w:iCs/>
        </w:rPr>
        <w:tab/>
        <w:t>(</w:t>
      </w:r>
      <w:r w:rsidR="00BF41FA">
        <w:rPr>
          <w:iCs/>
        </w:rPr>
        <w:t>b</w:t>
      </w:r>
      <w:r>
        <w:rPr>
          <w:iCs/>
        </w:rPr>
        <w:t>)</w:t>
      </w:r>
      <w:r>
        <w:rPr>
          <w:iCs/>
        </w:rPr>
        <w:tab/>
      </w:r>
      <w:r w:rsidR="00BF41FA">
        <w:rPr>
          <w:iCs/>
        </w:rPr>
        <w:t>less than or equal to the clock price.</w:t>
      </w:r>
    </w:p>
    <w:p w14:paraId="3B9C980A" w14:textId="58F1A0B7" w:rsidR="00BF41FA" w:rsidRPr="008836F5" w:rsidRDefault="00BF41FA" w:rsidP="00BF41FA">
      <w:pPr>
        <w:pStyle w:val="Definition"/>
        <w:rPr>
          <w:bCs/>
          <w:iCs/>
        </w:rPr>
      </w:pPr>
      <w:r>
        <w:rPr>
          <w:b/>
          <w:i/>
        </w:rPr>
        <w:t>clock price</w:t>
      </w:r>
      <w:r>
        <w:rPr>
          <w:bCs/>
          <w:iCs/>
        </w:rPr>
        <w:t>, for a lot of a product for a clock round, means the sum of:</w:t>
      </w:r>
    </w:p>
    <w:p w14:paraId="01817CDF" w14:textId="27E94BD5" w:rsidR="00BF41FA" w:rsidRDefault="00BF41FA" w:rsidP="00BF41FA">
      <w:pPr>
        <w:pStyle w:val="paragraph"/>
        <w:rPr>
          <w:iCs/>
        </w:rPr>
      </w:pPr>
      <w:r>
        <w:rPr>
          <w:iCs/>
        </w:rPr>
        <w:tab/>
        <w:t>(a)</w:t>
      </w:r>
      <w:r>
        <w:rPr>
          <w:iCs/>
        </w:rPr>
        <w:tab/>
        <w:t>the opening price for the lots of the product; and</w:t>
      </w:r>
    </w:p>
    <w:p w14:paraId="5FA02431" w14:textId="5C826100" w:rsidR="00BF41FA" w:rsidRDefault="00BF41FA" w:rsidP="00BF41FA">
      <w:pPr>
        <w:pStyle w:val="paragraph"/>
        <w:rPr>
          <w:iCs/>
        </w:rPr>
      </w:pPr>
      <w:r>
        <w:rPr>
          <w:iCs/>
        </w:rPr>
        <w:tab/>
        <w:t>(b)</w:t>
      </w:r>
      <w:r>
        <w:rPr>
          <w:iCs/>
        </w:rPr>
        <w:tab/>
        <w:t xml:space="preserve">the bid increment </w:t>
      </w:r>
      <w:r w:rsidR="00E87089">
        <w:rPr>
          <w:iCs/>
        </w:rPr>
        <w:t xml:space="preserve">percentage </w:t>
      </w:r>
      <w:r>
        <w:rPr>
          <w:iCs/>
        </w:rPr>
        <w:t>for the product multiplied by that opening price;</w:t>
      </w:r>
    </w:p>
    <w:p w14:paraId="454C0274" w14:textId="02FB4DD5" w:rsidR="008D46F1" w:rsidRDefault="00BF41FA" w:rsidP="00BF41FA">
      <w:pPr>
        <w:pStyle w:val="Definition"/>
        <w:spacing w:before="60"/>
      </w:pPr>
      <w:r>
        <w:t xml:space="preserve">rounded up to the next </w:t>
      </w:r>
      <w:r w:rsidR="00BE7F2F">
        <w:t>thousand</w:t>
      </w:r>
      <w:r>
        <w:t>.</w:t>
      </w:r>
    </w:p>
    <w:p w14:paraId="640D6DE2" w14:textId="501CF0B2" w:rsidR="00E8338F" w:rsidRDefault="002033D0" w:rsidP="002033D0">
      <w:pPr>
        <w:pStyle w:val="Definition"/>
      </w:pPr>
      <w:r w:rsidRPr="002033D0">
        <w:rPr>
          <w:b/>
          <w:bCs/>
          <w:i/>
          <w:iCs/>
        </w:rPr>
        <w:t>clock round</w:t>
      </w:r>
      <w:r>
        <w:t xml:space="preserve"> means a round for bids in the primary stage.</w:t>
      </w:r>
    </w:p>
    <w:p w14:paraId="014AAC78" w14:textId="4317C712" w:rsidR="002033D0" w:rsidRPr="002033D0" w:rsidRDefault="002033D0" w:rsidP="004238E5">
      <w:pPr>
        <w:pStyle w:val="Definition"/>
        <w:keepNext/>
      </w:pPr>
      <w:r>
        <w:rPr>
          <w:b/>
          <w:bCs/>
          <w:i/>
          <w:iCs/>
        </w:rPr>
        <w:lastRenderedPageBreak/>
        <w:t>decrease bid</w:t>
      </w:r>
      <w:r>
        <w:t xml:space="preserve"> means a request to </w:t>
      </w:r>
      <w:r w:rsidR="00395B4D">
        <w:t>decrease the start demand of a bidder for lots of a product, by entering a negative number for the demand change for the lots of the product, at a bid price.</w:t>
      </w:r>
    </w:p>
    <w:p w14:paraId="1EA326DD" w14:textId="5992415F" w:rsidR="00E8338F" w:rsidRDefault="001F787B" w:rsidP="001F787B">
      <w:pPr>
        <w:pStyle w:val="notetext"/>
      </w:pPr>
      <w:r>
        <w:t>Note:</w:t>
      </w:r>
      <w:r>
        <w:tab/>
        <w:t>If a bidder with a start demand for the lots of a product for a clock round does not make a valid bid for the clock round, the bidder will be taken to have requested a decrease bid</w:t>
      </w:r>
      <w:r w:rsidR="00885B59">
        <w:t>: see subclause 15(2).</w:t>
      </w:r>
    </w:p>
    <w:p w14:paraId="788B23A7" w14:textId="30DE88C7" w:rsidR="00AE2086" w:rsidRDefault="00AE2086" w:rsidP="00AE2086">
      <w:pPr>
        <w:pStyle w:val="Definition"/>
      </w:pPr>
      <w:r>
        <w:rPr>
          <w:b/>
          <w:bCs/>
          <w:i/>
          <w:iCs/>
        </w:rPr>
        <w:t>eligibility requirement percentage</w:t>
      </w:r>
      <w:r>
        <w:t>: see subclause 4(4).</w:t>
      </w:r>
    </w:p>
    <w:p w14:paraId="6431F4A9" w14:textId="4EF9F19B" w:rsidR="00AE2086" w:rsidRPr="002033D0" w:rsidRDefault="00763FE2" w:rsidP="00AE2086">
      <w:pPr>
        <w:pStyle w:val="Definition"/>
      </w:pPr>
      <w:r>
        <w:rPr>
          <w:b/>
          <w:bCs/>
          <w:i/>
          <w:iCs/>
        </w:rPr>
        <w:t>e</w:t>
      </w:r>
      <w:r w:rsidR="00AE2086">
        <w:rPr>
          <w:b/>
          <w:bCs/>
          <w:i/>
          <w:iCs/>
        </w:rPr>
        <w:t>xcess demand</w:t>
      </w:r>
      <w:r w:rsidRPr="00763FE2">
        <w:t>,</w:t>
      </w:r>
      <w:r>
        <w:t xml:space="preserve"> for lots of a product for a clock round, means the difference between:</w:t>
      </w:r>
    </w:p>
    <w:p w14:paraId="44619D95" w14:textId="1ABB1D72" w:rsidR="00763FE2" w:rsidRDefault="00763FE2" w:rsidP="00763FE2">
      <w:pPr>
        <w:pStyle w:val="paragraph"/>
        <w:rPr>
          <w:iCs/>
        </w:rPr>
      </w:pPr>
      <w:r>
        <w:rPr>
          <w:iCs/>
        </w:rPr>
        <w:tab/>
        <w:t>(a)</w:t>
      </w:r>
      <w:r>
        <w:rPr>
          <w:iCs/>
        </w:rPr>
        <w:tab/>
        <w:t>the aggregate demand; and</w:t>
      </w:r>
    </w:p>
    <w:p w14:paraId="6FE73E92" w14:textId="584B08BF" w:rsidR="00763FE2" w:rsidRDefault="00763FE2" w:rsidP="00763FE2">
      <w:pPr>
        <w:pStyle w:val="paragraph"/>
        <w:rPr>
          <w:iCs/>
        </w:rPr>
      </w:pPr>
      <w:r>
        <w:rPr>
          <w:iCs/>
        </w:rPr>
        <w:tab/>
        <w:t>(b)</w:t>
      </w:r>
      <w:r>
        <w:rPr>
          <w:iCs/>
        </w:rPr>
        <w:tab/>
        <w:t>the supply.</w:t>
      </w:r>
    </w:p>
    <w:p w14:paraId="5A03DF40" w14:textId="4D8DF004" w:rsidR="001F787B" w:rsidRDefault="00763FE2" w:rsidP="00763FE2">
      <w:pPr>
        <w:pStyle w:val="notetext"/>
      </w:pPr>
      <w:r>
        <w:t>Note</w:t>
      </w:r>
      <w:r w:rsidR="00277A27">
        <w:t xml:space="preserve"> 1</w:t>
      </w:r>
      <w:r>
        <w:t>:</w:t>
      </w:r>
      <w:r>
        <w:tab/>
        <w:t>The excess demand may be a positive number, a negative number, or zero.</w:t>
      </w:r>
    </w:p>
    <w:p w14:paraId="593DA158" w14:textId="62E37651" w:rsidR="00277A27" w:rsidRDefault="00277A27" w:rsidP="00763FE2">
      <w:pPr>
        <w:pStyle w:val="notetext"/>
      </w:pPr>
      <w:r>
        <w:t>Note 2:</w:t>
      </w:r>
      <w:r>
        <w:tab/>
        <w:t>The aggregate demand for lots of a product has a different definition for the first clock round, than for every other clock round.</w:t>
      </w:r>
    </w:p>
    <w:p w14:paraId="51EDAB2B" w14:textId="4FF5FAB0" w:rsidR="00763FE2" w:rsidRDefault="00763FE2" w:rsidP="00763FE2">
      <w:pPr>
        <w:pStyle w:val="Definition"/>
      </w:pPr>
      <w:r>
        <w:rPr>
          <w:b/>
          <w:bCs/>
          <w:i/>
          <w:iCs/>
        </w:rPr>
        <w:t>final clock round</w:t>
      </w:r>
      <w:r>
        <w:t xml:space="preserve">: see clause </w:t>
      </w:r>
      <w:r w:rsidR="00053D1B">
        <w:t>16</w:t>
      </w:r>
      <w:r>
        <w:t>.</w:t>
      </w:r>
    </w:p>
    <w:p w14:paraId="30DE2F52" w14:textId="3194D1B5" w:rsidR="00053D1B" w:rsidRDefault="00053D1B" w:rsidP="00763FE2">
      <w:pPr>
        <w:pStyle w:val="Definition"/>
      </w:pPr>
      <w:r>
        <w:rPr>
          <w:b/>
          <w:bCs/>
          <w:i/>
          <w:iCs/>
        </w:rPr>
        <w:t>increase bid</w:t>
      </w:r>
      <w:r>
        <w:t xml:space="preserve"> means a request to increase the start demand of a bidder for lots of a product, by entering </w:t>
      </w:r>
      <w:r w:rsidR="004760D3">
        <w:t>a positive number for the demand change for the lots of the product, at a bid price.</w:t>
      </w:r>
    </w:p>
    <w:p w14:paraId="353DEB3D" w14:textId="6E9B5F45" w:rsidR="004760D3" w:rsidRPr="004760D3" w:rsidRDefault="004760D3" w:rsidP="00763FE2">
      <w:pPr>
        <w:pStyle w:val="Definition"/>
      </w:pPr>
      <w:r>
        <w:rPr>
          <w:b/>
          <w:bCs/>
          <w:i/>
          <w:iCs/>
        </w:rPr>
        <w:t xml:space="preserve">maintain bid </w:t>
      </w:r>
      <w:r>
        <w:t>means</w:t>
      </w:r>
      <w:r w:rsidR="00C17042">
        <w:t xml:space="preserve"> a request to maintain the start demand of a bidder for lots </w:t>
      </w:r>
      <w:r w:rsidR="00517838">
        <w:t>of a product in a clock round, which:</w:t>
      </w:r>
    </w:p>
    <w:p w14:paraId="310F0381" w14:textId="548B150B" w:rsidR="001F787B" w:rsidRDefault="00594D1B" w:rsidP="00594D1B">
      <w:pPr>
        <w:pStyle w:val="paragraph"/>
      </w:pPr>
      <w:r>
        <w:tab/>
        <w:t>(a)</w:t>
      </w:r>
      <w:r>
        <w:tab/>
        <w:t>at the time the request is made – is taken to be for any price between the opening price and the clock price for the clock round; and</w:t>
      </w:r>
    </w:p>
    <w:p w14:paraId="76B3178A" w14:textId="30CA33C5" w:rsidR="00594D1B" w:rsidRDefault="00594D1B" w:rsidP="00594D1B">
      <w:pPr>
        <w:pStyle w:val="paragraph"/>
      </w:pPr>
      <w:r>
        <w:tab/>
        <w:t>(b)</w:t>
      </w:r>
      <w:r>
        <w:tab/>
        <w:t>after the processing algorithm is given effect after the clock round – is taken to be at the posted price for the lots of the product for the clock round.</w:t>
      </w:r>
    </w:p>
    <w:p w14:paraId="59C5D450" w14:textId="73AF15CC" w:rsidR="00763FE2" w:rsidRDefault="002348C0" w:rsidP="00594D1B">
      <w:pPr>
        <w:pStyle w:val="notetext"/>
      </w:pPr>
      <w:r>
        <w:t>Note:</w:t>
      </w:r>
      <w:r>
        <w:tab/>
      </w:r>
      <w:r w:rsidR="008F6A5A">
        <w:t>The actual price will be the posted price for the relevant clock round.</w:t>
      </w:r>
    </w:p>
    <w:p w14:paraId="5B28F442" w14:textId="06C0C5BE" w:rsidR="008F6A5A" w:rsidRPr="004760D3" w:rsidRDefault="008F6A5A" w:rsidP="008F6A5A">
      <w:pPr>
        <w:pStyle w:val="Definition"/>
      </w:pPr>
      <w:r>
        <w:rPr>
          <w:b/>
          <w:bCs/>
          <w:i/>
          <w:iCs/>
        </w:rPr>
        <w:t>opening price</w:t>
      </w:r>
      <w:r>
        <w:t>, for a lot of a product for a clock round</w:t>
      </w:r>
      <w:r w:rsidR="000D7F2C">
        <w:t>, means</w:t>
      </w:r>
      <w:r>
        <w:t>:</w:t>
      </w:r>
    </w:p>
    <w:p w14:paraId="4D2F6F4D" w14:textId="5D9A87C1" w:rsidR="008F6A5A" w:rsidRDefault="008F6A5A" w:rsidP="008F6A5A">
      <w:pPr>
        <w:pStyle w:val="paragraph"/>
      </w:pPr>
      <w:r>
        <w:tab/>
        <w:t>(a)</w:t>
      </w:r>
      <w:r>
        <w:tab/>
      </w:r>
      <w:r w:rsidR="000D7F2C">
        <w:t>for the first clock round – the starting price for lots of the product;</w:t>
      </w:r>
      <w:r w:rsidR="00F6274E">
        <w:t xml:space="preserve"> or</w:t>
      </w:r>
    </w:p>
    <w:p w14:paraId="2FCDC952" w14:textId="3F56050A" w:rsidR="008F6A5A" w:rsidRDefault="008F6A5A" w:rsidP="008F6A5A">
      <w:pPr>
        <w:pStyle w:val="paragraph"/>
      </w:pPr>
      <w:r>
        <w:tab/>
        <w:t>(b)</w:t>
      </w:r>
      <w:r>
        <w:tab/>
      </w:r>
      <w:r w:rsidR="000D7F2C">
        <w:t>for any clock round other than the first clock round – the posted price for the lots of the product for the previous clock round.</w:t>
      </w:r>
    </w:p>
    <w:p w14:paraId="04B11B4B" w14:textId="1E4378FA" w:rsidR="008F6A5A" w:rsidRDefault="008F6A5A" w:rsidP="008F6A5A">
      <w:pPr>
        <w:pStyle w:val="notetext"/>
      </w:pPr>
      <w:r>
        <w:t>Note:</w:t>
      </w:r>
      <w:r>
        <w:tab/>
      </w:r>
      <w:r w:rsidR="000D7F2C">
        <w:t xml:space="preserve">For starting prices, see paragraph </w:t>
      </w:r>
      <w:r w:rsidR="001E1538">
        <w:t>28</w:t>
      </w:r>
      <w:r w:rsidR="000D7F2C">
        <w:t xml:space="preserve">(1)(a) and </w:t>
      </w:r>
      <w:r w:rsidR="000F1A9C">
        <w:t>43</w:t>
      </w:r>
      <w:r w:rsidR="000D7F2C">
        <w:t>(1)(a).</w:t>
      </w:r>
    </w:p>
    <w:p w14:paraId="6B216E22" w14:textId="0A64430B" w:rsidR="00741DD8" w:rsidRPr="004760D3" w:rsidRDefault="00CA2D2F" w:rsidP="00741DD8">
      <w:pPr>
        <w:pStyle w:val="Definition"/>
      </w:pPr>
      <w:r>
        <w:rPr>
          <w:b/>
          <w:bCs/>
          <w:i/>
          <w:iCs/>
        </w:rPr>
        <w:t>posted demand</w:t>
      </w:r>
      <w:r w:rsidR="00741DD8">
        <w:t xml:space="preserve">, </w:t>
      </w:r>
      <w:r w:rsidR="0079345B">
        <w:t>of</w:t>
      </w:r>
      <w:r>
        <w:t xml:space="preserve"> a bidder for lots of a product for a clock round, means:</w:t>
      </w:r>
    </w:p>
    <w:p w14:paraId="7C8B01E3" w14:textId="419B0627" w:rsidR="00741DD8" w:rsidRDefault="00741DD8" w:rsidP="00741DD8">
      <w:pPr>
        <w:pStyle w:val="paragraph"/>
      </w:pPr>
      <w:r>
        <w:tab/>
        <w:t>(a)</w:t>
      </w:r>
      <w:r>
        <w:tab/>
      </w:r>
      <w:r w:rsidR="00CA2D2F">
        <w:t xml:space="preserve">for a bidder who </w:t>
      </w:r>
      <w:r w:rsidR="00ED4239">
        <w:t>requested an increase bid or a decrease bid for the lots of the product in the clock round – the number of lots of the product determined by the processing algorithm after the end time of the clock round</w:t>
      </w:r>
      <w:r>
        <w:t>;</w:t>
      </w:r>
      <w:r w:rsidR="00F6274E">
        <w:t xml:space="preserve"> or</w:t>
      </w:r>
    </w:p>
    <w:p w14:paraId="7BD46543" w14:textId="652EB99C" w:rsidR="00741DD8" w:rsidRDefault="00741DD8" w:rsidP="00741DD8">
      <w:pPr>
        <w:pStyle w:val="paragraph"/>
      </w:pPr>
      <w:r>
        <w:tab/>
        <w:t>(b)</w:t>
      </w:r>
      <w:r>
        <w:tab/>
      </w:r>
      <w:r w:rsidR="00ED4239">
        <w:t>for a bidder who requested a</w:t>
      </w:r>
      <w:r w:rsidR="00F40E64">
        <w:t xml:space="preserve"> maintain bid for the lots of the product in the clock round – the start demand </w:t>
      </w:r>
      <w:r w:rsidR="00B93837">
        <w:t>of</w:t>
      </w:r>
      <w:r w:rsidR="00F40E64">
        <w:t xml:space="preserve"> the bidder for the lots of the product for that clock round.</w:t>
      </w:r>
    </w:p>
    <w:p w14:paraId="1E3DA8AA" w14:textId="254B9A60" w:rsidR="00741DD8" w:rsidRDefault="00741DD8" w:rsidP="00741DD8">
      <w:pPr>
        <w:pStyle w:val="notetext"/>
      </w:pPr>
      <w:r>
        <w:t>Note:</w:t>
      </w:r>
      <w:r>
        <w:tab/>
      </w:r>
      <w:r w:rsidR="00A335E7">
        <w:t xml:space="preserve">For the number of lots of the product determined by the processing algorithm, see </w:t>
      </w:r>
      <w:r w:rsidR="002F01D2">
        <w:t>clauses 2B and 2C.</w:t>
      </w:r>
    </w:p>
    <w:p w14:paraId="5BDAFD62" w14:textId="33F3CA52" w:rsidR="000D7F2C" w:rsidRPr="004760D3" w:rsidRDefault="000D7F2C" w:rsidP="000D7F2C">
      <w:pPr>
        <w:pStyle w:val="Definition"/>
      </w:pPr>
      <w:r>
        <w:rPr>
          <w:b/>
          <w:bCs/>
          <w:i/>
          <w:iCs/>
        </w:rPr>
        <w:t xml:space="preserve">posted </w:t>
      </w:r>
      <w:r w:rsidR="00741DD8">
        <w:rPr>
          <w:b/>
          <w:bCs/>
          <w:i/>
          <w:iCs/>
        </w:rPr>
        <w:t>price</w:t>
      </w:r>
      <w:r>
        <w:t>, for lots of a product for a clock round, means the amount determined by the processing algorithm after the end time of the clock round, which must be:</w:t>
      </w:r>
    </w:p>
    <w:p w14:paraId="7B377F7A" w14:textId="4A14D1C0" w:rsidR="000D7F2C" w:rsidRDefault="000D7F2C" w:rsidP="000D7F2C">
      <w:pPr>
        <w:pStyle w:val="paragraph"/>
      </w:pPr>
      <w:r>
        <w:tab/>
        <w:t>(a)</w:t>
      </w:r>
      <w:r>
        <w:tab/>
        <w:t>equal to or greater than the opening price for the lots of the product for the clock round; and</w:t>
      </w:r>
    </w:p>
    <w:p w14:paraId="1B225439" w14:textId="0A5367E0" w:rsidR="000D7F2C" w:rsidRDefault="000D7F2C" w:rsidP="000D7F2C">
      <w:pPr>
        <w:pStyle w:val="paragraph"/>
      </w:pPr>
      <w:r>
        <w:tab/>
        <w:t>(b)</w:t>
      </w:r>
      <w:r>
        <w:tab/>
      </w:r>
      <w:r w:rsidR="00630B0C">
        <w:t xml:space="preserve">less than or equal to the clock price for the lots of the </w:t>
      </w:r>
      <w:r w:rsidR="00741DD8">
        <w:t>product for the clock round</w:t>
      </w:r>
      <w:r>
        <w:t>.</w:t>
      </w:r>
    </w:p>
    <w:p w14:paraId="0F05CD93" w14:textId="07E3744C" w:rsidR="000D7F2C" w:rsidRDefault="000D7F2C" w:rsidP="000D7F2C">
      <w:pPr>
        <w:pStyle w:val="notetext"/>
      </w:pPr>
      <w:r>
        <w:t>Note:</w:t>
      </w:r>
      <w:r>
        <w:tab/>
      </w:r>
      <w:r w:rsidR="00741DD8">
        <w:t>See subclause 2A(6).</w:t>
      </w:r>
    </w:p>
    <w:p w14:paraId="12A61295" w14:textId="264ADC11" w:rsidR="00623E2F" w:rsidRPr="004760D3" w:rsidRDefault="00623E2F" w:rsidP="00623E2F">
      <w:pPr>
        <w:pStyle w:val="Definition"/>
      </w:pPr>
      <w:r>
        <w:rPr>
          <w:b/>
          <w:bCs/>
          <w:i/>
          <w:iCs/>
        </w:rPr>
        <w:lastRenderedPageBreak/>
        <w:t>price point</w:t>
      </w:r>
      <w:r>
        <w:t>, for a lot of a product for a clock round, means a percentage calculated as the quotient of:</w:t>
      </w:r>
    </w:p>
    <w:p w14:paraId="0823A278" w14:textId="0C15A448" w:rsidR="00623E2F" w:rsidRDefault="00623E2F" w:rsidP="00623E2F">
      <w:pPr>
        <w:pStyle w:val="paragraph"/>
      </w:pPr>
      <w:r>
        <w:tab/>
        <w:t>(a)</w:t>
      </w:r>
      <w:r>
        <w:tab/>
        <w:t>the difference between the bid price and the opening price; and</w:t>
      </w:r>
    </w:p>
    <w:p w14:paraId="510BE4B7" w14:textId="6D879BF4" w:rsidR="00F572B4" w:rsidRDefault="00623E2F" w:rsidP="00623E2F">
      <w:pPr>
        <w:pStyle w:val="paragraph"/>
      </w:pPr>
      <w:r>
        <w:tab/>
        <w:t>(b)</w:t>
      </w:r>
      <w:r w:rsidR="002D3B8B">
        <w:tab/>
      </w:r>
      <w:r w:rsidR="00F572B4">
        <w:t>the difference between the clock price and the opening price;</w:t>
      </w:r>
    </w:p>
    <w:p w14:paraId="5A1C7BE1" w14:textId="304DE9AD" w:rsidR="00623E2F" w:rsidRDefault="00116EE5" w:rsidP="00116EE5">
      <w:pPr>
        <w:pStyle w:val="Definition"/>
        <w:spacing w:before="60"/>
      </w:pPr>
      <w:r>
        <w:t>for the lot</w:t>
      </w:r>
      <w:r w:rsidR="00623E2F">
        <w:t>.</w:t>
      </w:r>
    </w:p>
    <w:p w14:paraId="11C95FFA" w14:textId="502807E0" w:rsidR="00623E2F" w:rsidRDefault="00623E2F" w:rsidP="00623E2F">
      <w:pPr>
        <w:pStyle w:val="notetext"/>
      </w:pPr>
      <w:r>
        <w:t>Note:</w:t>
      </w:r>
      <w:r>
        <w:tab/>
      </w:r>
      <w:r w:rsidR="00116EE5">
        <w:t>Paragraph (a) is the numerator. Paragraph (b) is the denominator.</w:t>
      </w:r>
    </w:p>
    <w:p w14:paraId="13622E11" w14:textId="3F2CBF10" w:rsidR="005C4A4F" w:rsidRDefault="003F7D1E" w:rsidP="005C4A4F">
      <w:pPr>
        <w:pStyle w:val="Definition"/>
      </w:pPr>
      <w:r>
        <w:rPr>
          <w:b/>
          <w:bCs/>
          <w:i/>
          <w:iCs/>
        </w:rPr>
        <w:t>processing algorithm</w:t>
      </w:r>
      <w:r w:rsidRPr="003F7D1E">
        <w:t>:</w:t>
      </w:r>
      <w:r>
        <w:t xml:space="preserve"> see clause 2A.</w:t>
      </w:r>
    </w:p>
    <w:p w14:paraId="3B082267" w14:textId="030741A4" w:rsidR="003F7D1E" w:rsidRPr="00B64D19" w:rsidRDefault="003F7D1E" w:rsidP="003F7D1E">
      <w:pPr>
        <w:pStyle w:val="Definition"/>
      </w:pPr>
      <w:r>
        <w:rPr>
          <w:b/>
          <w:bCs/>
          <w:i/>
          <w:iCs/>
        </w:rPr>
        <w:t>start demand</w:t>
      </w:r>
      <w:r>
        <w:t xml:space="preserve">, </w:t>
      </w:r>
      <w:r w:rsidR="00B93837">
        <w:t>of</w:t>
      </w:r>
      <w:r>
        <w:t xml:space="preserve"> a bidder for </w:t>
      </w:r>
      <w:r w:rsidRPr="00B64D19">
        <w:t>lots of a product for a clock round, means:</w:t>
      </w:r>
    </w:p>
    <w:p w14:paraId="421C8D9A" w14:textId="16C9EF0F" w:rsidR="003F7D1E" w:rsidRPr="00B64D19" w:rsidRDefault="003F7D1E" w:rsidP="003F7D1E">
      <w:pPr>
        <w:pStyle w:val="paragraph"/>
      </w:pPr>
      <w:r w:rsidRPr="00B64D19">
        <w:tab/>
        <w:t>(a)</w:t>
      </w:r>
      <w:r w:rsidRPr="00B64D19">
        <w:tab/>
        <w:t>for the first</w:t>
      </w:r>
      <w:r w:rsidR="002D3B8B" w:rsidRPr="00B64D19">
        <w:t xml:space="preserve"> clock round – the number of lots of the product recorded in the auction system for the bidder under </w:t>
      </w:r>
      <w:r w:rsidR="00020A35">
        <w:t>paragraph</w:t>
      </w:r>
      <w:r w:rsidR="004054DD" w:rsidRPr="00B64D19">
        <w:t xml:space="preserve"> </w:t>
      </w:r>
      <w:r w:rsidR="002D3B8B" w:rsidRPr="00B64D19">
        <w:t>3(</w:t>
      </w:r>
      <w:r w:rsidR="004054DD" w:rsidRPr="00B64D19">
        <w:t>3</w:t>
      </w:r>
      <w:r w:rsidR="002D3B8B" w:rsidRPr="00B64D19">
        <w:t>)</w:t>
      </w:r>
      <w:r w:rsidR="00020A35">
        <w:t>(a)</w:t>
      </w:r>
      <w:r w:rsidR="002D3B8B" w:rsidRPr="00B64D19">
        <w:t xml:space="preserve"> or </w:t>
      </w:r>
      <w:r w:rsidR="00020A35">
        <w:t xml:space="preserve">subclause </w:t>
      </w:r>
      <w:r w:rsidR="002D3B8B" w:rsidRPr="00B64D19">
        <w:t>3(</w:t>
      </w:r>
      <w:r w:rsidR="004054DD" w:rsidRPr="00B64D19">
        <w:t>5</w:t>
      </w:r>
      <w:r w:rsidR="002D3B8B" w:rsidRPr="00B64D19">
        <w:t>)</w:t>
      </w:r>
      <w:r w:rsidRPr="00B64D19">
        <w:t>;</w:t>
      </w:r>
      <w:r w:rsidR="000102AC" w:rsidRPr="00B64D19">
        <w:t xml:space="preserve"> or</w:t>
      </w:r>
    </w:p>
    <w:p w14:paraId="5C713206" w14:textId="33333A27" w:rsidR="003F7D1E" w:rsidRDefault="003F7D1E" w:rsidP="003F7D1E">
      <w:pPr>
        <w:pStyle w:val="paragraph"/>
      </w:pPr>
      <w:r w:rsidRPr="00B64D19">
        <w:tab/>
        <w:t>(b)</w:t>
      </w:r>
      <w:r w:rsidRPr="00B64D19">
        <w:tab/>
      </w:r>
      <w:r w:rsidR="003D44C4" w:rsidRPr="00B64D19">
        <w:t xml:space="preserve">for any clock round other than the </w:t>
      </w:r>
      <w:r w:rsidR="00F30083" w:rsidRPr="00B64D19">
        <w:t xml:space="preserve">first </w:t>
      </w:r>
      <w:r w:rsidR="003D44C4" w:rsidRPr="00B64D19">
        <w:t>clock round – the posted</w:t>
      </w:r>
      <w:r w:rsidR="003D44C4">
        <w:t xml:space="preserve"> demand of the bidder for the lots of the product for the previous clock round.</w:t>
      </w:r>
    </w:p>
    <w:p w14:paraId="30C0FDD1" w14:textId="046465EF" w:rsidR="006E67B3" w:rsidRDefault="00741CE8" w:rsidP="0079623F">
      <w:pPr>
        <w:pStyle w:val="Definition"/>
      </w:pPr>
      <w:r>
        <w:rPr>
          <w:b/>
          <w:bCs/>
          <w:i/>
          <w:iCs/>
        </w:rPr>
        <w:t>supply</w:t>
      </w:r>
      <w:r w:rsidR="006E67B3">
        <w:t xml:space="preserve"> means:</w:t>
      </w:r>
    </w:p>
    <w:p w14:paraId="07BD11BE" w14:textId="71A3F11D" w:rsidR="006E67B3" w:rsidRDefault="006E67B3" w:rsidP="006E67B3">
      <w:pPr>
        <w:pStyle w:val="paragraph"/>
      </w:pPr>
      <w:r>
        <w:tab/>
        <w:t>(a)</w:t>
      </w:r>
      <w:r>
        <w:tab/>
        <w:t>for the 8</w:t>
      </w:r>
      <w:r w:rsidR="00FC73A8">
        <w:t>5</w:t>
      </w:r>
      <w:r>
        <w:t xml:space="preserve">0 </w:t>
      </w:r>
      <w:r w:rsidR="007062C2" w:rsidRPr="001B43DC">
        <w:t>major population</w:t>
      </w:r>
      <w:r w:rsidR="007062C2">
        <w:t xml:space="preserve"> </w:t>
      </w:r>
      <w:r>
        <w:t>product – 2 lots;</w:t>
      </w:r>
      <w:r w:rsidR="001C673C">
        <w:t xml:space="preserve"> or</w:t>
      </w:r>
    </w:p>
    <w:p w14:paraId="5A2CB511" w14:textId="70ADD6FC" w:rsidR="006E67B3" w:rsidRDefault="006E67B3" w:rsidP="006E67B3">
      <w:pPr>
        <w:pStyle w:val="paragraph"/>
      </w:pPr>
      <w:r>
        <w:tab/>
        <w:t>(b)</w:t>
      </w:r>
      <w:r>
        <w:tab/>
        <w:t>for the 8</w:t>
      </w:r>
      <w:r w:rsidR="00FC73A8">
        <w:t>5</w:t>
      </w:r>
      <w:r>
        <w:t>0 regional product – 2 lots;</w:t>
      </w:r>
      <w:r w:rsidR="001C673C">
        <w:t xml:space="preserve"> or</w:t>
      </w:r>
    </w:p>
    <w:p w14:paraId="581D8292" w14:textId="1D84C4FF" w:rsidR="00A847F5" w:rsidRPr="000D6841" w:rsidRDefault="00A847F5" w:rsidP="006E67B3">
      <w:pPr>
        <w:pStyle w:val="paragraph"/>
      </w:pPr>
      <w:r>
        <w:tab/>
        <w:t>(</w:t>
      </w:r>
      <w:r w:rsidR="00F035D2">
        <w:t>c</w:t>
      </w:r>
      <w:r>
        <w:t>)</w:t>
      </w:r>
      <w:r>
        <w:tab/>
        <w:t xml:space="preserve">for the 900 </w:t>
      </w:r>
      <w:r w:rsidRPr="000D6841">
        <w:t xml:space="preserve">lower </w:t>
      </w:r>
      <w:r w:rsidR="007062C2" w:rsidRPr="000D6841">
        <w:t>major population</w:t>
      </w:r>
      <w:r w:rsidRPr="000D6841">
        <w:t xml:space="preserve"> product – 1 lot; or</w:t>
      </w:r>
    </w:p>
    <w:p w14:paraId="0911A958" w14:textId="09862AA1" w:rsidR="00A847F5" w:rsidRDefault="00A847F5" w:rsidP="006E67B3">
      <w:pPr>
        <w:pStyle w:val="paragraph"/>
      </w:pPr>
      <w:r w:rsidRPr="000D6841">
        <w:tab/>
        <w:t>(</w:t>
      </w:r>
      <w:r w:rsidR="00E24234">
        <w:t>d</w:t>
      </w:r>
      <w:r w:rsidRPr="000D6841">
        <w:t>)</w:t>
      </w:r>
      <w:r w:rsidRPr="000D6841">
        <w:tab/>
        <w:t>for the 900 lower regional product – 1 lot</w:t>
      </w:r>
      <w:r>
        <w:t>; or</w:t>
      </w:r>
    </w:p>
    <w:p w14:paraId="7CE69CC3" w14:textId="7B1E1A9B" w:rsidR="0079623F" w:rsidRPr="004760D3" w:rsidRDefault="006E67B3" w:rsidP="00DE5646">
      <w:pPr>
        <w:pStyle w:val="paragraph"/>
      </w:pPr>
      <w:r>
        <w:tab/>
        <w:t>(</w:t>
      </w:r>
      <w:r w:rsidR="00E24234">
        <w:t>e</w:t>
      </w:r>
      <w:r>
        <w:t>)</w:t>
      </w:r>
      <w:r>
        <w:tab/>
        <w:t xml:space="preserve">for the </w:t>
      </w:r>
      <w:r w:rsidRPr="000D6841">
        <w:t xml:space="preserve">900 </w:t>
      </w:r>
      <w:r w:rsidR="00A847F5" w:rsidRPr="000D6841">
        <w:t>up</w:t>
      </w:r>
      <w:r w:rsidR="0090707A" w:rsidRPr="000D6841">
        <w:t>per</w:t>
      </w:r>
      <w:r w:rsidR="00A47751" w:rsidRPr="000D6841">
        <w:t xml:space="preserve"> </w:t>
      </w:r>
      <w:r w:rsidR="007062C2" w:rsidRPr="000D6841">
        <w:t>major population</w:t>
      </w:r>
      <w:r w:rsidR="00A47751" w:rsidRPr="000D6841">
        <w:t xml:space="preserve"> </w:t>
      </w:r>
      <w:r w:rsidRPr="000D6841">
        <w:t>product</w:t>
      </w:r>
      <w:r>
        <w:t xml:space="preserve"> </w:t>
      </w:r>
      <w:r w:rsidR="0090707A">
        <w:t>and the 900 upper regional product</w:t>
      </w:r>
      <w:r>
        <w:t xml:space="preserve">– </w:t>
      </w:r>
      <w:r w:rsidR="00741CE8">
        <w:t>see subclause</w:t>
      </w:r>
      <w:r>
        <w:t>s</w:t>
      </w:r>
      <w:r w:rsidR="00741CE8">
        <w:t xml:space="preserve"> </w:t>
      </w:r>
      <w:r>
        <w:t>(</w:t>
      </w:r>
      <w:r w:rsidR="004054DD">
        <w:t>2</w:t>
      </w:r>
      <w:r>
        <w:t>) and (</w:t>
      </w:r>
      <w:r w:rsidR="004054DD">
        <w:t>3</w:t>
      </w:r>
      <w:r>
        <w:t>)</w:t>
      </w:r>
      <w:r w:rsidR="00451446">
        <w:t>.</w:t>
      </w:r>
    </w:p>
    <w:p w14:paraId="729DB430" w14:textId="4CEFAE62" w:rsidR="00FC1456" w:rsidRDefault="006E67B3" w:rsidP="00FC1456">
      <w:pPr>
        <w:pStyle w:val="subsection"/>
      </w:pPr>
      <w:r>
        <w:tab/>
        <w:t>(</w:t>
      </w:r>
      <w:r w:rsidR="00401FC6">
        <w:t>2</w:t>
      </w:r>
      <w:r>
        <w:t>)</w:t>
      </w:r>
      <w:r>
        <w:tab/>
        <w:t xml:space="preserve">If </w:t>
      </w:r>
      <w:r w:rsidR="00381EFD">
        <w:t xml:space="preserve">subsection </w:t>
      </w:r>
      <w:r w:rsidR="00B46E04">
        <w:t>62</w:t>
      </w:r>
      <w:r w:rsidR="00381EFD">
        <w:t>(1)</w:t>
      </w:r>
      <w:r>
        <w:t xml:space="preserve"> applies</w:t>
      </w:r>
      <w:r w:rsidR="00381EFD">
        <w:t xml:space="preserve"> in relation to the auction</w:t>
      </w:r>
      <w:r>
        <w:t xml:space="preserve">, </w:t>
      </w:r>
      <w:r>
        <w:rPr>
          <w:b/>
          <w:bCs/>
          <w:i/>
          <w:iCs/>
        </w:rPr>
        <w:t>supply</w:t>
      </w:r>
      <w:r w:rsidR="00FC1456">
        <w:t xml:space="preserve"> means:</w:t>
      </w:r>
    </w:p>
    <w:p w14:paraId="5469186F" w14:textId="38D48924" w:rsidR="00CB575B" w:rsidRDefault="00FC1456" w:rsidP="00FC1456">
      <w:pPr>
        <w:pStyle w:val="paragraph"/>
      </w:pPr>
      <w:r>
        <w:tab/>
        <w:t>(a)</w:t>
      </w:r>
      <w:r>
        <w:tab/>
      </w:r>
      <w:r w:rsidR="006E67B3">
        <w:t>for the 900</w:t>
      </w:r>
      <w:r w:rsidR="0090707A">
        <w:t xml:space="preserve"> </w:t>
      </w:r>
      <w:r w:rsidR="0090707A" w:rsidRPr="000D6841">
        <w:t>upper</w:t>
      </w:r>
      <w:r w:rsidR="006E67B3" w:rsidRPr="000D6841">
        <w:t xml:space="preserve"> </w:t>
      </w:r>
      <w:r w:rsidR="007062C2" w:rsidRPr="000D6841">
        <w:t>major population</w:t>
      </w:r>
      <w:r w:rsidR="003F5054" w:rsidRPr="000D6841">
        <w:t xml:space="preserve"> </w:t>
      </w:r>
      <w:r w:rsidR="006E67B3" w:rsidRPr="000D6841">
        <w:t>product</w:t>
      </w:r>
      <w:r>
        <w:t xml:space="preserve"> –</w:t>
      </w:r>
      <w:r w:rsidR="00CB575B">
        <w:t xml:space="preserve"> the difference (in lots) between:</w:t>
      </w:r>
    </w:p>
    <w:p w14:paraId="2A135061" w14:textId="08E59B9B" w:rsidR="00FC1456" w:rsidRDefault="00FC1456" w:rsidP="00FC1456">
      <w:pPr>
        <w:pStyle w:val="paragraphsub"/>
        <w:rPr>
          <w:rStyle w:val="CharSectno"/>
        </w:rPr>
      </w:pPr>
      <w:r>
        <w:rPr>
          <w:rStyle w:val="CharSectno"/>
        </w:rPr>
        <w:tab/>
        <w:t>(i)</w:t>
      </w:r>
      <w:r>
        <w:rPr>
          <w:rStyle w:val="CharSectno"/>
        </w:rPr>
        <w:tab/>
      </w:r>
      <w:r w:rsidR="007012B0">
        <w:rPr>
          <w:rStyle w:val="CharSectno"/>
        </w:rPr>
        <w:t>4; and</w:t>
      </w:r>
    </w:p>
    <w:p w14:paraId="6B8F3DAE" w14:textId="4BC2C1AF" w:rsidR="007012B0" w:rsidRDefault="007012B0" w:rsidP="00FC1456">
      <w:pPr>
        <w:pStyle w:val="paragraphsub"/>
        <w:rPr>
          <w:rStyle w:val="CharSectno"/>
        </w:rPr>
      </w:pPr>
      <w:r>
        <w:rPr>
          <w:rStyle w:val="CharSectno"/>
        </w:rPr>
        <w:tab/>
        <w:t>(ii)</w:t>
      </w:r>
      <w:r>
        <w:rPr>
          <w:rStyle w:val="CharSectno"/>
        </w:rPr>
        <w:tab/>
        <w:t xml:space="preserve">the number of set-aside lots of the 900 </w:t>
      </w:r>
      <w:r w:rsidRPr="000D6841">
        <w:rPr>
          <w:rStyle w:val="CharSectno"/>
        </w:rPr>
        <w:t xml:space="preserve">upper </w:t>
      </w:r>
      <w:r w:rsidR="00BA72F6" w:rsidRPr="000D6841">
        <w:t>major population</w:t>
      </w:r>
      <w:r w:rsidRPr="000D6841">
        <w:rPr>
          <w:rStyle w:val="CharSectno"/>
        </w:rPr>
        <w:t xml:space="preserve"> product</w:t>
      </w:r>
      <w:r>
        <w:rPr>
          <w:rStyle w:val="CharSectno"/>
        </w:rPr>
        <w:t xml:space="preserve"> allocated under Schedule 1;</w:t>
      </w:r>
      <w:r w:rsidR="00A50426">
        <w:rPr>
          <w:rStyle w:val="CharSectno"/>
        </w:rPr>
        <w:t xml:space="preserve"> or</w:t>
      </w:r>
    </w:p>
    <w:p w14:paraId="1D96FEDE" w14:textId="3048B895" w:rsidR="007012B0" w:rsidRDefault="007012B0" w:rsidP="007012B0">
      <w:pPr>
        <w:pStyle w:val="paragraph"/>
      </w:pPr>
      <w:r>
        <w:tab/>
        <w:t>(b)</w:t>
      </w:r>
      <w:r>
        <w:tab/>
        <w:t>for the 900 upper regional product – the difference (in lots) between:</w:t>
      </w:r>
    </w:p>
    <w:p w14:paraId="44BC4BFC" w14:textId="77777777" w:rsidR="007012B0" w:rsidRDefault="007012B0" w:rsidP="007012B0">
      <w:pPr>
        <w:pStyle w:val="paragraphsub"/>
        <w:rPr>
          <w:rStyle w:val="CharSectno"/>
        </w:rPr>
      </w:pPr>
      <w:r>
        <w:rPr>
          <w:rStyle w:val="CharSectno"/>
        </w:rPr>
        <w:tab/>
        <w:t>(i)</w:t>
      </w:r>
      <w:r>
        <w:rPr>
          <w:rStyle w:val="CharSectno"/>
        </w:rPr>
        <w:tab/>
        <w:t>4; and</w:t>
      </w:r>
    </w:p>
    <w:p w14:paraId="1B105618" w14:textId="36D15103" w:rsidR="007012B0" w:rsidRDefault="007012B0" w:rsidP="007012B0">
      <w:pPr>
        <w:pStyle w:val="paragraphsub"/>
      </w:pPr>
      <w:r>
        <w:rPr>
          <w:rStyle w:val="CharSectno"/>
        </w:rPr>
        <w:tab/>
        <w:t>(ii)</w:t>
      </w:r>
      <w:r>
        <w:rPr>
          <w:rStyle w:val="CharSectno"/>
        </w:rPr>
        <w:tab/>
        <w:t>the number of set-aside lots of the 900 upper regional product allocated under Schedule 1.</w:t>
      </w:r>
    </w:p>
    <w:p w14:paraId="4510D407" w14:textId="2201CC08" w:rsidR="006E67B3" w:rsidRPr="006E67B3" w:rsidRDefault="006E67B3" w:rsidP="00066E92">
      <w:pPr>
        <w:pStyle w:val="subsection"/>
      </w:pPr>
      <w:r>
        <w:tab/>
        <w:t>(</w:t>
      </w:r>
      <w:r w:rsidR="00401FC6">
        <w:t>3</w:t>
      </w:r>
      <w:r>
        <w:t>)</w:t>
      </w:r>
      <w:r>
        <w:tab/>
        <w:t xml:space="preserve">If </w:t>
      </w:r>
      <w:r w:rsidR="0023109B">
        <w:t xml:space="preserve">subsection </w:t>
      </w:r>
      <w:r w:rsidR="00B46E04">
        <w:t>62</w:t>
      </w:r>
      <w:r w:rsidR="0023109B">
        <w:t>(</w:t>
      </w:r>
      <w:r w:rsidR="00360C73">
        <w:t>2</w:t>
      </w:r>
      <w:r w:rsidR="0023109B">
        <w:t>) applies in relation to the auction</w:t>
      </w:r>
      <w:r>
        <w:t xml:space="preserve">, </w:t>
      </w:r>
      <w:r>
        <w:rPr>
          <w:b/>
          <w:bCs/>
          <w:i/>
          <w:iCs/>
        </w:rPr>
        <w:t>supply</w:t>
      </w:r>
      <w:r>
        <w:t xml:space="preserve">, for </w:t>
      </w:r>
      <w:r w:rsidR="0090707A">
        <w:t xml:space="preserve">each of </w:t>
      </w:r>
      <w:r>
        <w:t xml:space="preserve">the 900 </w:t>
      </w:r>
      <w:r w:rsidR="0090707A">
        <w:t xml:space="preserve">upper </w:t>
      </w:r>
      <w:r>
        <w:t>product</w:t>
      </w:r>
      <w:r w:rsidR="001E5CA4">
        <w:t>s</w:t>
      </w:r>
      <w:r>
        <w:t xml:space="preserve">, means </w:t>
      </w:r>
      <w:r w:rsidR="008111B2">
        <w:t>4</w:t>
      </w:r>
      <w:r>
        <w:t xml:space="preserve"> lots.</w:t>
      </w:r>
    </w:p>
    <w:p w14:paraId="75777EFD" w14:textId="39FD0DFF" w:rsidR="001F2D2C" w:rsidRDefault="006D06B3" w:rsidP="006D06B3">
      <w:pPr>
        <w:pStyle w:val="notetext"/>
        <w:rPr>
          <w:rStyle w:val="CharSectno"/>
        </w:rPr>
      </w:pPr>
      <w:r>
        <w:t>Note:</w:t>
      </w:r>
      <w:r>
        <w:tab/>
        <w:t xml:space="preserve">The number of </w:t>
      </w:r>
      <w:r w:rsidR="00F0754F">
        <w:t>set-aside</w:t>
      </w:r>
      <w:r>
        <w:t xml:space="preserve"> participants</w:t>
      </w:r>
      <w:r w:rsidR="002A5989">
        <w:t>, and the number of set-aside lots that will be allocated under Schedule 1,</w:t>
      </w:r>
      <w:r>
        <w:t xml:space="preserve"> will not change after </w:t>
      </w:r>
      <w:r w:rsidR="001F2D2C">
        <w:t xml:space="preserve">persons are registered as bidders under section </w:t>
      </w:r>
      <w:r w:rsidR="00052332">
        <w:t>54</w:t>
      </w:r>
      <w:r w:rsidR="001F2D2C">
        <w:t>.</w:t>
      </w:r>
    </w:p>
    <w:p w14:paraId="39214ACD" w14:textId="363C8871" w:rsidR="00623E2F" w:rsidRDefault="00566654" w:rsidP="003601B6">
      <w:pPr>
        <w:pStyle w:val="subsection"/>
      </w:pPr>
      <w:r>
        <w:tab/>
        <w:t>(</w:t>
      </w:r>
      <w:r w:rsidR="00780CA3">
        <w:t>4</w:t>
      </w:r>
      <w:r>
        <w:t>)</w:t>
      </w:r>
      <w:r>
        <w:tab/>
        <w:t xml:space="preserve">In this Schedule, a reference to the </w:t>
      </w:r>
      <w:r w:rsidR="00743757" w:rsidRPr="00770AF7">
        <w:rPr>
          <w:b/>
          <w:bCs/>
          <w:i/>
          <w:iCs/>
        </w:rPr>
        <w:t>total value of</w:t>
      </w:r>
      <w:r w:rsidR="000D50F1" w:rsidRPr="00770AF7">
        <w:rPr>
          <w:b/>
          <w:bCs/>
          <w:i/>
          <w:iCs/>
        </w:rPr>
        <w:t xml:space="preserve"> </w:t>
      </w:r>
      <w:r w:rsidR="00743757" w:rsidRPr="00770AF7">
        <w:rPr>
          <w:b/>
          <w:bCs/>
          <w:i/>
          <w:iCs/>
        </w:rPr>
        <w:t>lots</w:t>
      </w:r>
      <w:r w:rsidR="00743757">
        <w:t>, in eligibility points, is a reference to the sum of the lot ratings for the lots.</w:t>
      </w:r>
    </w:p>
    <w:p w14:paraId="66727AC9" w14:textId="2FEA4691" w:rsidR="000D50F1" w:rsidRDefault="000D50F1" w:rsidP="00066E92">
      <w:pPr>
        <w:pStyle w:val="subsection"/>
      </w:pPr>
      <w:r>
        <w:tab/>
        <w:t>(</w:t>
      </w:r>
      <w:r w:rsidR="00780CA3">
        <w:t>5</w:t>
      </w:r>
      <w:r>
        <w:t>)</w:t>
      </w:r>
      <w:r>
        <w:tab/>
        <w:t>In this Schedule, after a decrease bid is entered</w:t>
      </w:r>
      <w:r w:rsidR="00AF73BA">
        <w:t>, a reference to the decrease bid or the number of lots for the decrease bid is a reference to the absolute value of the decrease bid or absolute value of the number of the lots for the decrease bid.</w:t>
      </w:r>
    </w:p>
    <w:p w14:paraId="14E9B373" w14:textId="3A8AFB1B" w:rsidR="00623E2F" w:rsidRDefault="00DD664F" w:rsidP="00DD664F">
      <w:pPr>
        <w:pStyle w:val="notetext"/>
      </w:pPr>
      <w:r>
        <w:t>Note:</w:t>
      </w:r>
      <w:r>
        <w:tab/>
        <w:t>This means that after a negative number is entered for a decrease bid, the provisions in this Schedule use the positive value for that number.</w:t>
      </w:r>
    </w:p>
    <w:p w14:paraId="5263BDAB" w14:textId="423BD2EC" w:rsidR="00832605" w:rsidRPr="00D358C5" w:rsidRDefault="00832605" w:rsidP="00832605">
      <w:pPr>
        <w:pStyle w:val="Heading1"/>
        <w:rPr>
          <w:rStyle w:val="CharPartText"/>
          <w:rFonts w:ascii="Times New Roman" w:hAnsi="Times New Roman" w:cs="Times New Roman"/>
          <w:b/>
          <w:bCs/>
          <w:color w:val="auto"/>
          <w:sz w:val="28"/>
          <w:szCs w:val="28"/>
        </w:rPr>
      </w:pPr>
      <w:bookmarkStart w:id="236" w:name="_Toc63237380"/>
      <w:bookmarkStart w:id="237" w:name="_Toc80104449"/>
      <w:r>
        <w:rPr>
          <w:rStyle w:val="CharPartText"/>
          <w:rFonts w:ascii="Times New Roman" w:hAnsi="Times New Roman" w:cs="Times New Roman"/>
          <w:b/>
          <w:bCs/>
          <w:color w:val="auto"/>
          <w:sz w:val="28"/>
          <w:szCs w:val="28"/>
        </w:rPr>
        <w:lastRenderedPageBreak/>
        <w:t>Part 2</w:t>
      </w:r>
      <w:r>
        <w:rPr>
          <w:rStyle w:val="CharPartText"/>
          <w:rFonts w:ascii="Times New Roman" w:hAnsi="Times New Roman" w:cs="Times New Roman"/>
          <w:b/>
          <w:bCs/>
          <w:color w:val="auto"/>
          <w:sz w:val="28"/>
          <w:szCs w:val="28"/>
        </w:rPr>
        <w:tab/>
        <w:t>Processing of bids</w:t>
      </w:r>
      <w:bookmarkEnd w:id="236"/>
      <w:bookmarkEnd w:id="237"/>
    </w:p>
    <w:p w14:paraId="57703371" w14:textId="52F16125" w:rsidR="00832605" w:rsidRDefault="00832605" w:rsidP="00832605">
      <w:pPr>
        <w:pStyle w:val="ActHead5"/>
      </w:pPr>
      <w:bookmarkStart w:id="238" w:name="_Toc63237381"/>
      <w:bookmarkStart w:id="239" w:name="_Toc80104450"/>
      <w:r>
        <w:rPr>
          <w:rStyle w:val="CharSectno"/>
        </w:rPr>
        <w:t>2A</w:t>
      </w:r>
      <w:r w:rsidRPr="00F80517">
        <w:rPr>
          <w:rStyle w:val="CharSectno"/>
        </w:rPr>
        <w:t xml:space="preserve">  </w:t>
      </w:r>
      <w:r>
        <w:t>Processing algorithm</w:t>
      </w:r>
      <w:bookmarkEnd w:id="238"/>
      <w:bookmarkEnd w:id="239"/>
    </w:p>
    <w:p w14:paraId="06726C97" w14:textId="43712BF5" w:rsidR="00832605" w:rsidRPr="00950114" w:rsidRDefault="00832605" w:rsidP="00832605">
      <w:pPr>
        <w:pStyle w:val="subsection"/>
      </w:pPr>
      <w:r>
        <w:tab/>
        <w:t>(1)</w:t>
      </w:r>
      <w:r>
        <w:tab/>
      </w:r>
      <w:r w:rsidR="00A854EF">
        <w:t xml:space="preserve">In this Schedule, the </w:t>
      </w:r>
      <w:r w:rsidR="00950114">
        <w:rPr>
          <w:b/>
          <w:bCs/>
          <w:i/>
          <w:iCs/>
        </w:rPr>
        <w:t xml:space="preserve">processing algorithm </w:t>
      </w:r>
      <w:r w:rsidR="00950114">
        <w:t>is a method in the auction system that is given effect</w:t>
      </w:r>
      <w:r w:rsidR="00183253">
        <w:t xml:space="preserve"> immediately after the end time of a clock round, and that performs the following steps:</w:t>
      </w:r>
    </w:p>
    <w:p w14:paraId="66FB39F5" w14:textId="2F035696" w:rsidR="00623E2F" w:rsidRDefault="00183253" w:rsidP="00B54FAD">
      <w:pPr>
        <w:pStyle w:val="Definition"/>
        <w:ind w:left="2160" w:hanging="1026"/>
      </w:pPr>
      <w:r>
        <w:t>Step1:</w:t>
      </w:r>
      <w:r>
        <w:tab/>
      </w:r>
      <w:r w:rsidR="0026465B">
        <w:t>collects all the increase bids and decrease bids requested by b</w:t>
      </w:r>
      <w:r w:rsidR="00B54FAD">
        <w:t>idders for lots of each product in the clock round.</w:t>
      </w:r>
    </w:p>
    <w:p w14:paraId="2E1D8898" w14:textId="742C0720" w:rsidR="00B54FAD" w:rsidRDefault="00B54FAD" w:rsidP="00B54FAD">
      <w:pPr>
        <w:pStyle w:val="Definition"/>
        <w:ind w:left="2160" w:hanging="1026"/>
      </w:pPr>
      <w:r>
        <w:t>Step 2:</w:t>
      </w:r>
      <w:r>
        <w:tab/>
        <w:t>calculates the price point of each increase bid and each decrease bid.</w:t>
      </w:r>
    </w:p>
    <w:p w14:paraId="581A521B" w14:textId="7E3127C3" w:rsidR="00B54FAD" w:rsidRDefault="00B54FAD" w:rsidP="00B54FAD">
      <w:pPr>
        <w:pStyle w:val="Definition"/>
        <w:ind w:left="2160" w:hanging="1026"/>
      </w:pPr>
      <w:r>
        <w:t>Step 3:</w:t>
      </w:r>
      <w:r>
        <w:tab/>
      </w:r>
      <w:r w:rsidR="003303F9">
        <w:t xml:space="preserve">sorts all the increase bids and decrease bids, in ascending order based </w:t>
      </w:r>
      <w:r w:rsidR="001B6A15">
        <w:t>o</w:t>
      </w:r>
      <w:r w:rsidR="003303F9">
        <w:t xml:space="preserve">n the price </w:t>
      </w:r>
      <w:r w:rsidR="00D344B0">
        <w:t>point of each bid, to form a queue of bids.</w:t>
      </w:r>
    </w:p>
    <w:p w14:paraId="7B3EC5ED" w14:textId="79D0867B" w:rsidR="00D344B0" w:rsidRDefault="00D344B0" w:rsidP="00B54FAD">
      <w:pPr>
        <w:pStyle w:val="Definition"/>
        <w:ind w:left="2160" w:hanging="1026"/>
      </w:pPr>
      <w:r>
        <w:t>Step 4:</w:t>
      </w:r>
      <w:r>
        <w:tab/>
        <w:t>sorts any bids in the queue with equal price points using a pseudorandom process.</w:t>
      </w:r>
    </w:p>
    <w:p w14:paraId="7F0BF558" w14:textId="77777777" w:rsidR="00BA48C4" w:rsidRDefault="00540B2C" w:rsidP="00B54FAD">
      <w:pPr>
        <w:pStyle w:val="Definition"/>
        <w:ind w:left="2160" w:hanging="1026"/>
      </w:pPr>
      <w:r>
        <w:t>Step 5a</w:t>
      </w:r>
      <w:r w:rsidR="003666EA">
        <w:t>:</w:t>
      </w:r>
      <w:r w:rsidR="003666EA">
        <w:tab/>
        <w:t>process</w:t>
      </w:r>
      <w:r w:rsidR="00657F87">
        <w:t>es</w:t>
      </w:r>
      <w:r w:rsidR="003666EA">
        <w:t xml:space="preserve"> the first bid in the queue to determine if it is to be</w:t>
      </w:r>
      <w:r w:rsidR="00BA48C4">
        <w:t>:</w:t>
      </w:r>
    </w:p>
    <w:p w14:paraId="5B1C272A" w14:textId="29640F95" w:rsidR="005868CA" w:rsidRDefault="00BA48C4" w:rsidP="00BA48C4">
      <w:pPr>
        <w:pStyle w:val="paragraph"/>
        <w:ind w:left="2977" w:hanging="709"/>
      </w:pPr>
      <w:r>
        <w:t>(a)</w:t>
      </w:r>
      <w:r>
        <w:tab/>
      </w:r>
      <w:r w:rsidR="003666EA">
        <w:t>applied in full,</w:t>
      </w:r>
      <w:r w:rsidR="005868CA">
        <w:t xml:space="preserve"> in which case go to Step 5b;</w:t>
      </w:r>
      <w:r w:rsidR="00101A17">
        <w:t xml:space="preserve"> or</w:t>
      </w:r>
    </w:p>
    <w:p w14:paraId="0AA76991" w14:textId="77777777" w:rsidR="005868CA" w:rsidRDefault="005868CA" w:rsidP="00BA48C4">
      <w:pPr>
        <w:pStyle w:val="paragraph"/>
        <w:ind w:left="2977" w:hanging="709"/>
      </w:pPr>
      <w:r>
        <w:t>(b)</w:t>
      </w:r>
      <w:r>
        <w:tab/>
      </w:r>
      <w:r w:rsidR="003666EA">
        <w:t xml:space="preserve">applied in part, </w:t>
      </w:r>
      <w:r>
        <w:t xml:space="preserve">in which case go to Step 5c; </w:t>
      </w:r>
      <w:r w:rsidR="003666EA">
        <w:t>or</w:t>
      </w:r>
    </w:p>
    <w:p w14:paraId="4FC40A4E" w14:textId="3BD09C5B" w:rsidR="00D344B0" w:rsidRDefault="005868CA" w:rsidP="00BA48C4">
      <w:pPr>
        <w:pStyle w:val="paragraph"/>
        <w:ind w:left="2977" w:hanging="709"/>
      </w:pPr>
      <w:r>
        <w:t>(c)</w:t>
      </w:r>
      <w:r>
        <w:tab/>
      </w:r>
      <w:r w:rsidR="003666EA">
        <w:t>rejected</w:t>
      </w:r>
      <w:r>
        <w:t>, in which case go to Step 5d</w:t>
      </w:r>
      <w:r w:rsidR="003666EA">
        <w:t>.</w:t>
      </w:r>
    </w:p>
    <w:p w14:paraId="484E1CC5" w14:textId="6F4C4F6B" w:rsidR="003666EA" w:rsidRDefault="003666EA" w:rsidP="00B54FAD">
      <w:pPr>
        <w:pStyle w:val="Definition"/>
        <w:ind w:left="2160" w:hanging="1026"/>
      </w:pPr>
      <w:r>
        <w:t>Step 5b:</w:t>
      </w:r>
      <w:r>
        <w:tab/>
        <w:t>i</w:t>
      </w:r>
      <w:r w:rsidR="00657F87">
        <w:t>f the bid is applied in full, deletes the bid from the queue and returns to Step 5a.</w:t>
      </w:r>
    </w:p>
    <w:p w14:paraId="5D8FA79E" w14:textId="69A9E6DD" w:rsidR="00657F87" w:rsidRDefault="00657F87" w:rsidP="00B54FAD">
      <w:pPr>
        <w:pStyle w:val="Definition"/>
        <w:ind w:left="2160" w:hanging="1026"/>
      </w:pPr>
      <w:r>
        <w:t>Step 5c:</w:t>
      </w:r>
      <w:r>
        <w:tab/>
        <w:t xml:space="preserve">if the bid is applied in part, modifies the bid by removing the part of the bid that is applied and leaving the remainder </w:t>
      </w:r>
      <w:r w:rsidR="00DA05E4">
        <w:t>o</w:t>
      </w:r>
      <w:r>
        <w:t>f the bid in its place in the queue, and returns to Step 5a</w:t>
      </w:r>
      <w:r w:rsidR="000C1093">
        <w:t>.</w:t>
      </w:r>
    </w:p>
    <w:p w14:paraId="3F117771" w14:textId="7A2DA60D" w:rsidR="000C1093" w:rsidRDefault="000C1093" w:rsidP="00B54FAD">
      <w:pPr>
        <w:pStyle w:val="Definition"/>
        <w:ind w:left="2160" w:hanging="1026"/>
      </w:pPr>
      <w:r>
        <w:t>Step 5d:</w:t>
      </w:r>
      <w:r>
        <w:tab/>
        <w:t xml:space="preserve">if </w:t>
      </w:r>
      <w:r w:rsidR="005D65D3">
        <w:t>t</w:t>
      </w:r>
      <w:r>
        <w:t>he bid is rejected, leaves the bid in its place in the que</w:t>
      </w:r>
      <w:r w:rsidR="005D65D3">
        <w:t xml:space="preserve">ue and processes the next bid in the queue to determine if </w:t>
      </w:r>
      <w:r w:rsidR="00496592">
        <w:t>it is to be:</w:t>
      </w:r>
    </w:p>
    <w:p w14:paraId="2AB2432E" w14:textId="04720F41" w:rsidR="00496592" w:rsidRDefault="00496592" w:rsidP="00496592">
      <w:pPr>
        <w:pStyle w:val="paragraph"/>
        <w:ind w:left="2977" w:hanging="709"/>
      </w:pPr>
      <w:r>
        <w:t>(a)</w:t>
      </w:r>
      <w:r>
        <w:tab/>
        <w:t>applied in full, in which case go to Step 5b;</w:t>
      </w:r>
      <w:r w:rsidR="00B000B7">
        <w:t xml:space="preserve"> or</w:t>
      </w:r>
    </w:p>
    <w:p w14:paraId="13C7FEB3" w14:textId="77777777" w:rsidR="00496592" w:rsidRDefault="00496592" w:rsidP="00496592">
      <w:pPr>
        <w:pStyle w:val="paragraph"/>
        <w:ind w:left="2977" w:hanging="709"/>
      </w:pPr>
      <w:r>
        <w:t>(b)</w:t>
      </w:r>
      <w:r>
        <w:tab/>
        <w:t>applied in part, in which case go to Step 5c; or</w:t>
      </w:r>
    </w:p>
    <w:p w14:paraId="7A82DB56" w14:textId="0A7B3217" w:rsidR="00496592" w:rsidRDefault="00496592" w:rsidP="00496592">
      <w:pPr>
        <w:pStyle w:val="paragraph"/>
        <w:ind w:left="2977" w:hanging="709"/>
      </w:pPr>
      <w:r>
        <w:t>(c)</w:t>
      </w:r>
      <w:r>
        <w:tab/>
        <w:t>rejected, in which case this Step 5d is recursive.</w:t>
      </w:r>
    </w:p>
    <w:p w14:paraId="04FFC673" w14:textId="11F22FF2" w:rsidR="00496592" w:rsidRDefault="00496592" w:rsidP="00496592">
      <w:pPr>
        <w:pStyle w:val="Definition"/>
        <w:ind w:left="2160" w:hanging="1026"/>
      </w:pPr>
      <w:r>
        <w:t xml:space="preserve">Step </w:t>
      </w:r>
      <w:r w:rsidR="00DA05E4">
        <w:t>6</w:t>
      </w:r>
      <w:r>
        <w:t>:</w:t>
      </w:r>
      <w:r>
        <w:tab/>
      </w:r>
      <w:r w:rsidR="00501F4D">
        <w:t>stop</w:t>
      </w:r>
      <w:r w:rsidR="00294842">
        <w:t>s</w:t>
      </w:r>
      <w:r w:rsidR="00501F4D">
        <w:t xml:space="preserve"> processing bids if:</w:t>
      </w:r>
    </w:p>
    <w:p w14:paraId="636CE139" w14:textId="5F77774F" w:rsidR="00496592" w:rsidRDefault="00496592" w:rsidP="00496592">
      <w:pPr>
        <w:pStyle w:val="paragraph"/>
        <w:ind w:left="2977" w:hanging="709"/>
      </w:pPr>
      <w:r>
        <w:t>(a)</w:t>
      </w:r>
      <w:r>
        <w:tab/>
      </w:r>
      <w:r w:rsidR="00BB4316">
        <w:t>a bid is rejected and there is no next bid in the queue; or</w:t>
      </w:r>
    </w:p>
    <w:p w14:paraId="0529089D" w14:textId="207CD074" w:rsidR="00BB4316" w:rsidRDefault="00BB4316" w:rsidP="00496592">
      <w:pPr>
        <w:pStyle w:val="paragraph"/>
        <w:ind w:left="2977" w:hanging="709"/>
      </w:pPr>
      <w:r>
        <w:t>(b)</w:t>
      </w:r>
      <w:r>
        <w:tab/>
        <w:t>there is no bid remaining in the queue.</w:t>
      </w:r>
    </w:p>
    <w:p w14:paraId="2232E0F9" w14:textId="64FDDDAC" w:rsidR="006163FD" w:rsidRDefault="006163FD" w:rsidP="006163FD">
      <w:pPr>
        <w:pStyle w:val="Definition"/>
        <w:ind w:left="2160" w:hanging="1026"/>
      </w:pPr>
      <w:r>
        <w:t>Step 7:</w:t>
      </w:r>
      <w:r>
        <w:tab/>
        <w:t>determines:</w:t>
      </w:r>
    </w:p>
    <w:p w14:paraId="14ED674F" w14:textId="6FD2723E" w:rsidR="006163FD" w:rsidRDefault="006163FD" w:rsidP="006163FD">
      <w:pPr>
        <w:pStyle w:val="paragraph"/>
        <w:ind w:left="2977" w:hanging="709"/>
      </w:pPr>
      <w:r>
        <w:t>(a)</w:t>
      </w:r>
      <w:r>
        <w:tab/>
        <w:t>the posted price for the lots of each product for the clock round in accordance with subclause (6); and</w:t>
      </w:r>
    </w:p>
    <w:p w14:paraId="72A0F3AC" w14:textId="1DFDE2E0" w:rsidR="006163FD" w:rsidRDefault="006163FD" w:rsidP="006163FD">
      <w:pPr>
        <w:pStyle w:val="paragraph"/>
        <w:ind w:left="2977" w:hanging="709"/>
      </w:pPr>
      <w:r>
        <w:t>(b)</w:t>
      </w:r>
      <w:r>
        <w:tab/>
      </w:r>
      <w:r w:rsidR="005E2A68">
        <w:t xml:space="preserve">the posted demand </w:t>
      </w:r>
      <w:r w:rsidR="00B93837">
        <w:t>of</w:t>
      </w:r>
      <w:r w:rsidR="005E2A68">
        <w:t xml:space="preserve"> each bidder for the lots of each product for the clock round in accordance with paragraph 2B(</w:t>
      </w:r>
      <w:r w:rsidR="000F2289">
        <w:t>12</w:t>
      </w:r>
      <w:r w:rsidR="005E2A68">
        <w:t>)(a) or 2C(</w:t>
      </w:r>
      <w:r w:rsidR="00AC6EAB">
        <w:t>6</w:t>
      </w:r>
      <w:r w:rsidR="005E2A68">
        <w:t>)(a), whichever is the case.</w:t>
      </w:r>
    </w:p>
    <w:p w14:paraId="35DA1F00" w14:textId="147EC013" w:rsidR="00623E2F" w:rsidRDefault="005E2A68" w:rsidP="005E2A68">
      <w:pPr>
        <w:pStyle w:val="notetext"/>
      </w:pPr>
      <w:r>
        <w:t>Note:</w:t>
      </w:r>
      <w:r>
        <w:tab/>
        <w:t>Clause 2B deals with increase bids. Clause 2C deals with decrease bids. For posted demands for maintain bids, see clause 2D.</w:t>
      </w:r>
    </w:p>
    <w:p w14:paraId="65AD44CB" w14:textId="32875EED" w:rsidR="00C66ED7" w:rsidRDefault="00C66ED7" w:rsidP="00C66ED7">
      <w:pPr>
        <w:pStyle w:val="Definition"/>
        <w:ind w:left="2160" w:hanging="1026"/>
      </w:pPr>
      <w:r>
        <w:t>Step 8:</w:t>
      </w:r>
      <w:r>
        <w:tab/>
        <w:t>calculates the eligibility points of each bidder for the next clock round in accordance with paragraph 12(1)(b) and subclause 13(2).</w:t>
      </w:r>
    </w:p>
    <w:p w14:paraId="7584D258" w14:textId="22C18882" w:rsidR="00DB592F" w:rsidRDefault="00DB592F" w:rsidP="00066E92">
      <w:pPr>
        <w:pStyle w:val="subsection"/>
      </w:pPr>
      <w:r w:rsidRPr="00066E92">
        <w:tab/>
        <w:t>(</w:t>
      </w:r>
      <w:r w:rsidR="00C66ED7">
        <w:t>2</w:t>
      </w:r>
      <w:r w:rsidRPr="00066E92">
        <w:t>)</w:t>
      </w:r>
      <w:r w:rsidRPr="00066E92">
        <w:tab/>
      </w:r>
      <w:r w:rsidR="00C66ED7">
        <w:t>In relation to Step 1, a maintain bid is:</w:t>
      </w:r>
    </w:p>
    <w:p w14:paraId="759EAFF3" w14:textId="419E7E6F" w:rsidR="00C66ED7" w:rsidRDefault="00907481" w:rsidP="00907481">
      <w:pPr>
        <w:pStyle w:val="paragraph"/>
      </w:pPr>
      <w:r>
        <w:tab/>
        <w:t>(a)</w:t>
      </w:r>
      <w:r>
        <w:tab/>
      </w:r>
      <w:r w:rsidR="001D72A3">
        <w:t>not collected by the processing algorithm; and</w:t>
      </w:r>
    </w:p>
    <w:p w14:paraId="786544EF" w14:textId="58CCB741" w:rsidR="001D72A3" w:rsidRDefault="001D72A3" w:rsidP="00907481">
      <w:pPr>
        <w:pStyle w:val="paragraph"/>
      </w:pPr>
      <w:r>
        <w:tab/>
        <w:t>(b)</w:t>
      </w:r>
      <w:r>
        <w:tab/>
        <w:t>always applied in full in accordance with clause 2D; and</w:t>
      </w:r>
    </w:p>
    <w:p w14:paraId="409F2123" w14:textId="73F678FB" w:rsidR="001D72A3" w:rsidRDefault="001D72A3" w:rsidP="00907481">
      <w:pPr>
        <w:pStyle w:val="paragraph"/>
      </w:pPr>
      <w:r>
        <w:lastRenderedPageBreak/>
        <w:tab/>
        <w:t>(c)</w:t>
      </w:r>
      <w:r>
        <w:tab/>
        <w:t>taken to be at the posted price for the current clock round.</w:t>
      </w:r>
    </w:p>
    <w:p w14:paraId="4ED86474" w14:textId="2F0DC2B0" w:rsidR="001D72A3" w:rsidRDefault="001D72A3" w:rsidP="001D72A3">
      <w:pPr>
        <w:pStyle w:val="subsection"/>
      </w:pPr>
      <w:r w:rsidRPr="00066E92">
        <w:tab/>
        <w:t>(</w:t>
      </w:r>
      <w:r>
        <w:t>3</w:t>
      </w:r>
      <w:r w:rsidRPr="00066E92">
        <w:t>)</w:t>
      </w:r>
      <w:r w:rsidRPr="00066E92">
        <w:tab/>
      </w:r>
      <w:r>
        <w:t>For Step 5b:</w:t>
      </w:r>
    </w:p>
    <w:p w14:paraId="5E929A78" w14:textId="0046C2BA" w:rsidR="001D72A3" w:rsidRDefault="001D72A3" w:rsidP="001D72A3">
      <w:pPr>
        <w:pStyle w:val="paragraph"/>
      </w:pPr>
      <w:r>
        <w:tab/>
        <w:t>(a)</w:t>
      </w:r>
      <w:r>
        <w:tab/>
      </w:r>
      <w:r w:rsidR="000E1C53">
        <w:t>an increase bid is applied in full in accordance with the relevant subclauses in clause 2B;</w:t>
      </w:r>
      <w:r w:rsidR="000B0278">
        <w:t xml:space="preserve"> and</w:t>
      </w:r>
    </w:p>
    <w:p w14:paraId="1FCE3386" w14:textId="3899F35C" w:rsidR="000E1C53" w:rsidRDefault="000E1C53" w:rsidP="001D72A3">
      <w:pPr>
        <w:pStyle w:val="paragraph"/>
      </w:pPr>
      <w:r>
        <w:tab/>
        <w:t>(b)</w:t>
      </w:r>
      <w:r>
        <w:tab/>
        <w:t>a decrease bid is applied in f</w:t>
      </w:r>
      <w:r w:rsidR="00CA2A6F">
        <w:t>ull in accordance with the relevant subclauses in clause 2C.</w:t>
      </w:r>
    </w:p>
    <w:p w14:paraId="0B4058EA" w14:textId="6425407A" w:rsidR="00CA2A6F" w:rsidRDefault="00CA2A6F" w:rsidP="00CA2A6F">
      <w:pPr>
        <w:pStyle w:val="subsection"/>
      </w:pPr>
      <w:r w:rsidRPr="00066E92">
        <w:tab/>
        <w:t>(</w:t>
      </w:r>
      <w:r>
        <w:t>4</w:t>
      </w:r>
      <w:r w:rsidRPr="00066E92">
        <w:t>)</w:t>
      </w:r>
      <w:r w:rsidRPr="00066E92">
        <w:tab/>
      </w:r>
      <w:r>
        <w:t>For Step 5c:</w:t>
      </w:r>
    </w:p>
    <w:p w14:paraId="3E9FCDCB" w14:textId="149473A5" w:rsidR="00CA2A6F" w:rsidRDefault="00CA2A6F" w:rsidP="00CA2A6F">
      <w:pPr>
        <w:pStyle w:val="paragraph"/>
      </w:pPr>
      <w:r>
        <w:tab/>
        <w:t>(a)</w:t>
      </w:r>
      <w:r>
        <w:tab/>
        <w:t>an increase bid is applied in part in accordance with the relevant subclauses in clause 2B;</w:t>
      </w:r>
      <w:r w:rsidR="000B0278">
        <w:t xml:space="preserve"> and</w:t>
      </w:r>
    </w:p>
    <w:p w14:paraId="0850BC19" w14:textId="29761C60" w:rsidR="00CA2A6F" w:rsidRDefault="00CA2A6F" w:rsidP="00CA2A6F">
      <w:pPr>
        <w:pStyle w:val="paragraph"/>
      </w:pPr>
      <w:r>
        <w:tab/>
        <w:t>(b)</w:t>
      </w:r>
      <w:r>
        <w:tab/>
        <w:t>a decrease bid is applied in part in accordance with the relevant subclauses in clause 2C.</w:t>
      </w:r>
    </w:p>
    <w:p w14:paraId="52CCF398" w14:textId="64964A05" w:rsidR="00907481" w:rsidRDefault="00952206" w:rsidP="00952206">
      <w:pPr>
        <w:pStyle w:val="subsection"/>
      </w:pPr>
      <w:r>
        <w:tab/>
        <w:t>(5)</w:t>
      </w:r>
      <w:r>
        <w:tab/>
        <w:t xml:space="preserve">Step 5d may be recursive, as the reference in that step to </w:t>
      </w:r>
      <w:r w:rsidR="00653750">
        <w:t>the</w:t>
      </w:r>
      <w:r>
        <w:t xml:space="preserve"> next bid in the queue that is rejected includes a reference to </w:t>
      </w:r>
      <w:r w:rsidR="00677F43">
        <w:t xml:space="preserve">a bid that </w:t>
      </w:r>
      <w:r w:rsidR="00A343B0">
        <w:t>is a</w:t>
      </w:r>
      <w:r>
        <w:t xml:space="preserve"> next bid in the queue </w:t>
      </w:r>
      <w:r w:rsidR="00A343B0">
        <w:t xml:space="preserve">that is rejected </w:t>
      </w:r>
      <w:r>
        <w:t>because of the determination that occurs in that step.</w:t>
      </w:r>
    </w:p>
    <w:p w14:paraId="65F6EEAA" w14:textId="3CF274C1" w:rsidR="00A16B52" w:rsidRDefault="00A16B52" w:rsidP="00A16B52">
      <w:pPr>
        <w:pStyle w:val="notetext"/>
      </w:pPr>
      <w:r>
        <w:t>Note:</w:t>
      </w:r>
      <w:r>
        <w:tab/>
      </w:r>
      <w:r w:rsidR="00B950C0">
        <w:t>If an increase bid or a decrease bid is rejected, the bid is not applied at that time.</w:t>
      </w:r>
    </w:p>
    <w:p w14:paraId="26039656" w14:textId="29D3635A" w:rsidR="00B950C0" w:rsidRDefault="00B950C0" w:rsidP="00B950C0">
      <w:pPr>
        <w:pStyle w:val="subsection"/>
        <w:rPr>
          <w:rStyle w:val="CharSectno"/>
        </w:rPr>
      </w:pPr>
      <w:r>
        <w:rPr>
          <w:rStyle w:val="CharSectno"/>
        </w:rPr>
        <w:tab/>
        <w:t>(6)</w:t>
      </w:r>
      <w:r>
        <w:rPr>
          <w:rStyle w:val="CharSectno"/>
        </w:rPr>
        <w:tab/>
        <w:t>For Step 7, the posted price for lots of a product is determined as follows</w:t>
      </w:r>
      <w:r w:rsidR="00196321">
        <w:rPr>
          <w:rStyle w:val="CharSectno"/>
        </w:rPr>
        <w:t>:</w:t>
      </w:r>
    </w:p>
    <w:p w14:paraId="2D97490A" w14:textId="79535430" w:rsidR="00196321" w:rsidRDefault="00196321" w:rsidP="00196321">
      <w:pPr>
        <w:pStyle w:val="paragraph"/>
        <w:rPr>
          <w:rStyle w:val="CharSectno"/>
        </w:rPr>
      </w:pPr>
      <w:r>
        <w:rPr>
          <w:rStyle w:val="CharSectno"/>
        </w:rPr>
        <w:tab/>
        <w:t>(a)</w:t>
      </w:r>
      <w:r>
        <w:rPr>
          <w:rStyle w:val="CharSectno"/>
        </w:rPr>
        <w:tab/>
        <w:t>if the excess demand for the lots of the product is greater than zero</w:t>
      </w:r>
      <w:r w:rsidR="0057265E">
        <w:rPr>
          <w:rStyle w:val="CharSectno"/>
        </w:rPr>
        <w:t xml:space="preserve"> – the posted price is the clock price for the clock round;</w:t>
      </w:r>
    </w:p>
    <w:p w14:paraId="0CD1B318" w14:textId="20E35DF5" w:rsidR="009156ED" w:rsidRDefault="006F38E4" w:rsidP="00196321">
      <w:pPr>
        <w:pStyle w:val="paragraph"/>
        <w:rPr>
          <w:rStyle w:val="CharSectno"/>
        </w:rPr>
      </w:pPr>
      <w:r>
        <w:rPr>
          <w:rStyle w:val="CharSectno"/>
        </w:rPr>
        <w:tab/>
        <w:t>(b)</w:t>
      </w:r>
      <w:r>
        <w:rPr>
          <w:rStyle w:val="CharSectno"/>
        </w:rPr>
        <w:tab/>
        <w:t>if the excess demand for the lots of the product is not greater than zero – the posted price is:</w:t>
      </w:r>
    </w:p>
    <w:p w14:paraId="4D983521" w14:textId="272CB0C6" w:rsidR="006F38E4" w:rsidRDefault="006F38E4" w:rsidP="006F38E4">
      <w:pPr>
        <w:pStyle w:val="paragraphsub"/>
        <w:rPr>
          <w:rStyle w:val="CharSectno"/>
        </w:rPr>
      </w:pPr>
      <w:r>
        <w:rPr>
          <w:rStyle w:val="CharSectno"/>
        </w:rPr>
        <w:tab/>
      </w:r>
      <w:r w:rsidR="00776178">
        <w:rPr>
          <w:rStyle w:val="CharSectno"/>
        </w:rPr>
        <w:t>(i)</w:t>
      </w:r>
      <w:r w:rsidR="00776178">
        <w:rPr>
          <w:rStyle w:val="CharSectno"/>
        </w:rPr>
        <w:tab/>
      </w:r>
      <w:r w:rsidR="00576213">
        <w:rPr>
          <w:rStyle w:val="CharSectno"/>
        </w:rPr>
        <w:t>if any decrease bid is applied in full or in part</w:t>
      </w:r>
      <w:r w:rsidR="00577B81">
        <w:rPr>
          <w:rStyle w:val="CharSectno"/>
        </w:rPr>
        <w:t xml:space="preserve"> –</w:t>
      </w:r>
      <w:r w:rsidR="00576213">
        <w:rPr>
          <w:rStyle w:val="CharSectno"/>
        </w:rPr>
        <w:t xml:space="preserve"> the highest bid price at which a decrease bid is applied </w:t>
      </w:r>
      <w:r w:rsidR="00577B81">
        <w:rPr>
          <w:rStyle w:val="CharSectno"/>
        </w:rPr>
        <w:t>for the clock round;</w:t>
      </w:r>
      <w:r w:rsidR="00F93CE9">
        <w:rPr>
          <w:rStyle w:val="CharSectno"/>
        </w:rPr>
        <w:t xml:space="preserve"> or</w:t>
      </w:r>
    </w:p>
    <w:p w14:paraId="018E43F2" w14:textId="7E4B3E48" w:rsidR="00577B81" w:rsidRDefault="00577B81" w:rsidP="006F38E4">
      <w:pPr>
        <w:pStyle w:val="paragraphsub"/>
        <w:rPr>
          <w:rStyle w:val="CharSectno"/>
        </w:rPr>
      </w:pPr>
      <w:r>
        <w:rPr>
          <w:rStyle w:val="CharSectno"/>
        </w:rPr>
        <w:tab/>
        <w:t>(ii)</w:t>
      </w:r>
      <w:r>
        <w:rPr>
          <w:rStyle w:val="CharSectno"/>
        </w:rPr>
        <w:tab/>
        <w:t>if no decrease bid is applied in full or in part – the opening price for the clock round.</w:t>
      </w:r>
    </w:p>
    <w:p w14:paraId="157E5F72" w14:textId="748B4EA1" w:rsidR="00577B81" w:rsidRDefault="00577B81" w:rsidP="009940F9">
      <w:pPr>
        <w:pStyle w:val="ActHead5"/>
      </w:pPr>
      <w:bookmarkStart w:id="240" w:name="_Toc63237382"/>
      <w:bookmarkStart w:id="241" w:name="_Toc80104451"/>
      <w:r>
        <w:rPr>
          <w:rStyle w:val="CharSectno"/>
        </w:rPr>
        <w:t>2</w:t>
      </w:r>
      <w:r w:rsidR="00B07150">
        <w:rPr>
          <w:rStyle w:val="CharSectno"/>
        </w:rPr>
        <w:t>B</w:t>
      </w:r>
      <w:r w:rsidRPr="00F80517">
        <w:rPr>
          <w:rStyle w:val="CharSectno"/>
        </w:rPr>
        <w:t xml:space="preserve">  </w:t>
      </w:r>
      <w:r w:rsidR="00B07150">
        <w:t>Applying an increase bid</w:t>
      </w:r>
      <w:bookmarkEnd w:id="240"/>
      <w:bookmarkEnd w:id="241"/>
    </w:p>
    <w:p w14:paraId="3E8C07A3" w14:textId="2737DD14" w:rsidR="009940F9" w:rsidRPr="009940F9" w:rsidRDefault="009940F9" w:rsidP="009940F9">
      <w:pPr>
        <w:pStyle w:val="subsection"/>
        <w:keepNext/>
        <w:keepLines/>
        <w:rPr>
          <w:i/>
          <w:iCs/>
        </w:rPr>
      </w:pPr>
      <w:r>
        <w:rPr>
          <w:i/>
          <w:iCs/>
        </w:rPr>
        <w:t>Available activity</w:t>
      </w:r>
    </w:p>
    <w:p w14:paraId="4A2C2B04" w14:textId="2E6A4955" w:rsidR="00DB481E" w:rsidRDefault="00577B81" w:rsidP="00577B81">
      <w:pPr>
        <w:pStyle w:val="subsection"/>
      </w:pPr>
      <w:r>
        <w:tab/>
        <w:t>(1)</w:t>
      </w:r>
      <w:r>
        <w:tab/>
        <w:t xml:space="preserve">In this </w:t>
      </w:r>
      <w:r w:rsidR="00B07150">
        <w:t>clause</w:t>
      </w:r>
      <w:r>
        <w:t xml:space="preserve">, the </w:t>
      </w:r>
      <w:r w:rsidR="00B07150">
        <w:rPr>
          <w:b/>
          <w:bCs/>
          <w:i/>
          <w:iCs/>
        </w:rPr>
        <w:t>available activity</w:t>
      </w:r>
      <w:r>
        <w:rPr>
          <w:b/>
          <w:bCs/>
          <w:i/>
          <w:iCs/>
        </w:rPr>
        <w:t xml:space="preserve"> </w:t>
      </w:r>
      <w:r w:rsidR="00B07150">
        <w:t>(in eligibility points) of a bidder, immediately before an increase bid is to be processed</w:t>
      </w:r>
      <w:r w:rsidR="00DB481E">
        <w:t xml:space="preserve"> (</w:t>
      </w:r>
      <w:r w:rsidR="00DB481E" w:rsidRPr="00DB481E">
        <w:rPr>
          <w:b/>
          <w:bCs/>
          <w:i/>
          <w:iCs/>
        </w:rPr>
        <w:t>the relevant bid</w:t>
      </w:r>
      <w:r w:rsidR="00DB481E">
        <w:t>), is equal to the sum of:</w:t>
      </w:r>
    </w:p>
    <w:p w14:paraId="50293410" w14:textId="2DFB187F" w:rsidR="00DB481E" w:rsidRDefault="00DB481E" w:rsidP="00DB481E">
      <w:pPr>
        <w:pStyle w:val="paragraph"/>
        <w:rPr>
          <w:rStyle w:val="CharSectno"/>
        </w:rPr>
      </w:pPr>
      <w:r>
        <w:rPr>
          <w:rStyle w:val="CharSectno"/>
        </w:rPr>
        <w:tab/>
        <w:t>(a)</w:t>
      </w:r>
      <w:r>
        <w:rPr>
          <w:rStyle w:val="CharSectno"/>
        </w:rPr>
        <w:tab/>
        <w:t>the difference between:</w:t>
      </w:r>
    </w:p>
    <w:p w14:paraId="57BF1916" w14:textId="0220271B" w:rsidR="00DB481E" w:rsidRDefault="00DB481E" w:rsidP="00DB481E">
      <w:pPr>
        <w:pStyle w:val="paragraphsub"/>
        <w:rPr>
          <w:rStyle w:val="CharSectno"/>
        </w:rPr>
      </w:pPr>
      <w:r>
        <w:rPr>
          <w:rStyle w:val="CharSectno"/>
        </w:rPr>
        <w:tab/>
        <w:t>(i)</w:t>
      </w:r>
      <w:r>
        <w:rPr>
          <w:rStyle w:val="CharSectno"/>
        </w:rPr>
        <w:tab/>
        <w:t>the eligibility points of the bidder at the start of the clock round; and</w:t>
      </w:r>
    </w:p>
    <w:p w14:paraId="2688D648" w14:textId="22ED5E3B" w:rsidR="00DB481E" w:rsidRDefault="00DB481E" w:rsidP="00DB481E">
      <w:pPr>
        <w:pStyle w:val="paragraphsub"/>
        <w:rPr>
          <w:rStyle w:val="CharSectno"/>
        </w:rPr>
      </w:pPr>
      <w:r>
        <w:rPr>
          <w:rStyle w:val="CharSectno"/>
        </w:rPr>
        <w:tab/>
        <w:t>(ii)</w:t>
      </w:r>
      <w:r>
        <w:rPr>
          <w:rStyle w:val="CharSectno"/>
        </w:rPr>
        <w:tab/>
        <w:t>the sum of the lot ratings for the total of the start demands of the bidder for each product at the start of the clock round; and</w:t>
      </w:r>
    </w:p>
    <w:p w14:paraId="22EFD315" w14:textId="22499057" w:rsidR="00DB481E" w:rsidRDefault="00DB481E" w:rsidP="00DB481E">
      <w:pPr>
        <w:pStyle w:val="paragraph"/>
        <w:rPr>
          <w:rStyle w:val="CharSectno"/>
        </w:rPr>
      </w:pPr>
      <w:r>
        <w:rPr>
          <w:rStyle w:val="CharSectno"/>
        </w:rPr>
        <w:tab/>
        <w:t>(b)</w:t>
      </w:r>
      <w:r>
        <w:rPr>
          <w:rStyle w:val="CharSectno"/>
        </w:rPr>
        <w:tab/>
        <w:t>the difference between:</w:t>
      </w:r>
    </w:p>
    <w:p w14:paraId="6581A185" w14:textId="66698AEB" w:rsidR="00DB481E" w:rsidRDefault="00DB481E" w:rsidP="00DB481E">
      <w:pPr>
        <w:pStyle w:val="paragraphsub"/>
        <w:rPr>
          <w:rStyle w:val="CharSectno"/>
        </w:rPr>
      </w:pPr>
      <w:r>
        <w:rPr>
          <w:rStyle w:val="CharSectno"/>
        </w:rPr>
        <w:tab/>
        <w:t>(i)</w:t>
      </w:r>
      <w:r>
        <w:rPr>
          <w:rStyle w:val="CharSectno"/>
        </w:rPr>
        <w:tab/>
        <w:t xml:space="preserve">the sum of the lot ratings </w:t>
      </w:r>
      <w:r w:rsidR="00DF22D4">
        <w:rPr>
          <w:rStyle w:val="CharSectno"/>
        </w:rPr>
        <w:t xml:space="preserve">of each product </w:t>
      </w:r>
      <w:r w:rsidR="003B07E5">
        <w:rPr>
          <w:rStyle w:val="CharSectno"/>
        </w:rPr>
        <w:t>in</w:t>
      </w:r>
      <w:r>
        <w:rPr>
          <w:rStyle w:val="CharSectno"/>
        </w:rPr>
        <w:t xml:space="preserve"> </w:t>
      </w:r>
      <w:r w:rsidR="00DF22D4">
        <w:rPr>
          <w:rStyle w:val="CharSectno"/>
        </w:rPr>
        <w:t>each</w:t>
      </w:r>
      <w:r>
        <w:rPr>
          <w:rStyle w:val="CharSectno"/>
        </w:rPr>
        <w:t xml:space="preserve"> decrease bid that ha</w:t>
      </w:r>
      <w:r w:rsidR="00DF22D4">
        <w:rPr>
          <w:rStyle w:val="CharSectno"/>
        </w:rPr>
        <w:t xml:space="preserve">s </w:t>
      </w:r>
      <w:r>
        <w:rPr>
          <w:rStyle w:val="CharSectno"/>
        </w:rPr>
        <w:t>already been applied in full or in part, before the relevant bid</w:t>
      </w:r>
      <w:r w:rsidR="00A034F9">
        <w:rPr>
          <w:rStyle w:val="CharSectno"/>
        </w:rPr>
        <w:t xml:space="preserve"> is processed</w:t>
      </w:r>
      <w:r>
        <w:rPr>
          <w:rStyle w:val="CharSectno"/>
        </w:rPr>
        <w:t>; and</w:t>
      </w:r>
    </w:p>
    <w:p w14:paraId="591F71E2" w14:textId="2129B447" w:rsidR="00DB481E" w:rsidRDefault="00DB481E" w:rsidP="00DB481E">
      <w:pPr>
        <w:pStyle w:val="paragraphsub"/>
        <w:rPr>
          <w:rStyle w:val="CharSectno"/>
        </w:rPr>
      </w:pPr>
      <w:r>
        <w:rPr>
          <w:rStyle w:val="CharSectno"/>
        </w:rPr>
        <w:tab/>
        <w:t>(ii)</w:t>
      </w:r>
      <w:r>
        <w:rPr>
          <w:rStyle w:val="CharSectno"/>
        </w:rPr>
        <w:tab/>
        <w:t xml:space="preserve">the sum of the lot ratings </w:t>
      </w:r>
      <w:r w:rsidR="00DF22D4">
        <w:rPr>
          <w:rStyle w:val="CharSectno"/>
        </w:rPr>
        <w:t xml:space="preserve">of each product </w:t>
      </w:r>
      <w:r w:rsidR="003B07E5">
        <w:rPr>
          <w:rStyle w:val="CharSectno"/>
        </w:rPr>
        <w:t>in</w:t>
      </w:r>
      <w:r>
        <w:rPr>
          <w:rStyle w:val="CharSectno"/>
        </w:rPr>
        <w:t xml:space="preserve"> </w:t>
      </w:r>
      <w:r w:rsidR="00DF22D4">
        <w:rPr>
          <w:rStyle w:val="CharSectno"/>
        </w:rPr>
        <w:t>each</w:t>
      </w:r>
      <w:r>
        <w:rPr>
          <w:rStyle w:val="CharSectno"/>
        </w:rPr>
        <w:t xml:space="preserve"> increase bid that </w:t>
      </w:r>
      <w:r w:rsidR="00DF22D4">
        <w:rPr>
          <w:rStyle w:val="CharSectno"/>
        </w:rPr>
        <w:t>has</w:t>
      </w:r>
      <w:r w:rsidR="00784704">
        <w:rPr>
          <w:rStyle w:val="CharSectno"/>
        </w:rPr>
        <w:t xml:space="preserve"> </w:t>
      </w:r>
      <w:r>
        <w:rPr>
          <w:rStyle w:val="CharSectno"/>
        </w:rPr>
        <w:t>already been applied in full or in part, before the relevant bid</w:t>
      </w:r>
      <w:r w:rsidR="00A034F9">
        <w:rPr>
          <w:rStyle w:val="CharSectno"/>
        </w:rPr>
        <w:t xml:space="preserve"> is processed</w:t>
      </w:r>
      <w:r>
        <w:rPr>
          <w:rStyle w:val="CharSectno"/>
        </w:rPr>
        <w:t>.</w:t>
      </w:r>
    </w:p>
    <w:p w14:paraId="08970EEF" w14:textId="2452762E" w:rsidR="0040035A" w:rsidRPr="0040035A" w:rsidRDefault="0040035A" w:rsidP="00577B81">
      <w:pPr>
        <w:pStyle w:val="subsection"/>
        <w:rPr>
          <w:i/>
          <w:iCs/>
        </w:rPr>
      </w:pPr>
      <w:r>
        <w:rPr>
          <w:i/>
          <w:iCs/>
        </w:rPr>
        <w:t>Increase bid applied in full</w:t>
      </w:r>
    </w:p>
    <w:p w14:paraId="6B068835" w14:textId="396DB878" w:rsidR="00DB481E" w:rsidRPr="009D2180" w:rsidRDefault="00A47606" w:rsidP="00577B81">
      <w:pPr>
        <w:pStyle w:val="subsection"/>
      </w:pPr>
      <w:r>
        <w:tab/>
        <w:t>(2)</w:t>
      </w:r>
      <w:r>
        <w:tab/>
      </w:r>
      <w:r w:rsidR="007A5DC1">
        <w:t>Subject to subclause</w:t>
      </w:r>
      <w:r w:rsidR="00E97903">
        <w:t>s</w:t>
      </w:r>
      <w:r w:rsidR="007A5DC1">
        <w:t xml:space="preserve"> </w:t>
      </w:r>
      <w:r w:rsidR="000C3610">
        <w:t xml:space="preserve">(4), (5), (6), (7), </w:t>
      </w:r>
      <w:r w:rsidR="007A5DC1">
        <w:t>(</w:t>
      </w:r>
      <w:r w:rsidR="00C55D5D">
        <w:t>8</w:t>
      </w:r>
      <w:r w:rsidR="007A5DC1">
        <w:t>)</w:t>
      </w:r>
      <w:r w:rsidR="00E97903">
        <w:t xml:space="preserve"> and (10)</w:t>
      </w:r>
      <w:r w:rsidR="007A5DC1">
        <w:t>, i</w:t>
      </w:r>
      <w:r w:rsidRPr="009D2180">
        <w:t xml:space="preserve">f, immediately before an increase bid is processed, the available activity (in eligibility points) is equal to or greater than the sum of the lot ratings for the </w:t>
      </w:r>
      <w:r w:rsidR="009D2180" w:rsidRPr="003601B6">
        <w:t>increase</w:t>
      </w:r>
      <w:r w:rsidR="009D2180" w:rsidRPr="009D2180">
        <w:t xml:space="preserve"> </w:t>
      </w:r>
      <w:r w:rsidRPr="009D2180">
        <w:t>bid</w:t>
      </w:r>
      <w:r w:rsidR="009D2180">
        <w:t xml:space="preserve"> that is to be processed</w:t>
      </w:r>
      <w:r w:rsidR="00573327" w:rsidRPr="009D2180">
        <w:t xml:space="preserve">, the </w:t>
      </w:r>
      <w:r w:rsidR="009D2180">
        <w:t>increase</w:t>
      </w:r>
      <w:r w:rsidR="00252FE3" w:rsidRPr="009D2180">
        <w:t xml:space="preserve"> bid is applied in full, such that the </w:t>
      </w:r>
      <w:r w:rsidR="00252FE3" w:rsidRPr="009D2180">
        <w:rPr>
          <w:b/>
          <w:bCs/>
          <w:i/>
          <w:iCs/>
        </w:rPr>
        <w:t xml:space="preserve">provisional posted demand </w:t>
      </w:r>
      <w:r w:rsidR="0045258F" w:rsidRPr="009D2180">
        <w:t xml:space="preserve">of </w:t>
      </w:r>
      <w:r w:rsidR="006C716D" w:rsidRPr="009D2180">
        <w:t>a</w:t>
      </w:r>
      <w:r w:rsidR="0045258F" w:rsidRPr="009D2180">
        <w:t xml:space="preserve"> bidder</w:t>
      </w:r>
      <w:r w:rsidR="00671EB9" w:rsidRPr="009D2180">
        <w:t xml:space="preserve"> </w:t>
      </w:r>
      <w:r w:rsidR="00252FE3" w:rsidRPr="009D2180">
        <w:t xml:space="preserve">for lots of </w:t>
      </w:r>
      <w:r w:rsidR="00C13E6A" w:rsidRPr="009D2180">
        <w:t>a</w:t>
      </w:r>
      <w:r w:rsidR="00252FE3" w:rsidRPr="009D2180">
        <w:t xml:space="preserve"> product</w:t>
      </w:r>
      <w:r w:rsidR="00671EB9" w:rsidRPr="009D2180">
        <w:t>,</w:t>
      </w:r>
      <w:r w:rsidR="00145198" w:rsidRPr="009D2180">
        <w:t xml:space="preserve"> </w:t>
      </w:r>
      <w:r w:rsidR="00031BA9" w:rsidRPr="009D2180">
        <w:t>is equal to the sum of:</w:t>
      </w:r>
    </w:p>
    <w:p w14:paraId="28BD9668" w14:textId="1F6F0FA9" w:rsidR="00031BA9" w:rsidRPr="009D2180" w:rsidRDefault="00031BA9" w:rsidP="00031BA9">
      <w:pPr>
        <w:pStyle w:val="paragraph"/>
      </w:pPr>
      <w:r w:rsidRPr="009D2180">
        <w:tab/>
        <w:t>(a)</w:t>
      </w:r>
      <w:r w:rsidRPr="009D2180">
        <w:tab/>
        <w:t>the number of lots of the product for the start demand of the bidder; and</w:t>
      </w:r>
    </w:p>
    <w:p w14:paraId="02B878FA" w14:textId="4BFED031" w:rsidR="00031BA9" w:rsidRDefault="00031BA9" w:rsidP="00031BA9">
      <w:pPr>
        <w:pStyle w:val="paragraph"/>
      </w:pPr>
      <w:r w:rsidRPr="009D2180">
        <w:lastRenderedPageBreak/>
        <w:tab/>
        <w:t>(b)</w:t>
      </w:r>
      <w:r w:rsidRPr="009D2180">
        <w:tab/>
        <w:t>the number of lots</w:t>
      </w:r>
      <w:r w:rsidR="009C203A" w:rsidRPr="009D2180">
        <w:t xml:space="preserve"> </w:t>
      </w:r>
      <w:r w:rsidR="00414D49">
        <w:t xml:space="preserve">for the parts of the increase bid </w:t>
      </w:r>
      <w:r w:rsidR="009C203A" w:rsidRPr="009D2180">
        <w:t>of the product</w:t>
      </w:r>
      <w:r w:rsidRPr="009D2180">
        <w:t xml:space="preserve"> </w:t>
      </w:r>
      <w:r w:rsidR="00C244B2" w:rsidRPr="009D2180">
        <w:t xml:space="preserve">that have already been applied in part, if any, before the remainder of the </w:t>
      </w:r>
      <w:r w:rsidR="00414D49">
        <w:t>increase</w:t>
      </w:r>
      <w:r w:rsidR="00414D49" w:rsidRPr="009D2180">
        <w:t xml:space="preserve"> </w:t>
      </w:r>
      <w:r w:rsidR="00C244B2" w:rsidRPr="009D2180">
        <w:t>bid is</w:t>
      </w:r>
      <w:r w:rsidR="00216837" w:rsidRPr="009D2180">
        <w:t xml:space="preserve"> to be</w:t>
      </w:r>
      <w:r w:rsidR="00C244B2" w:rsidRPr="009D2180">
        <w:t xml:space="preserve"> processed;</w:t>
      </w:r>
      <w:r w:rsidR="00CA59AF" w:rsidRPr="009D2180">
        <w:t xml:space="preserve"> and</w:t>
      </w:r>
    </w:p>
    <w:p w14:paraId="22E911D0" w14:textId="728EA06E" w:rsidR="00C244B2" w:rsidRDefault="00C244B2" w:rsidP="00031BA9">
      <w:pPr>
        <w:pStyle w:val="paragraph"/>
      </w:pPr>
      <w:r>
        <w:tab/>
        <w:t>(c)</w:t>
      </w:r>
      <w:r>
        <w:tab/>
        <w:t>the number of lots</w:t>
      </w:r>
      <w:r w:rsidR="001D680F">
        <w:t xml:space="preserve"> of the </w:t>
      </w:r>
      <w:r w:rsidR="00414D49">
        <w:t xml:space="preserve">increase bid of the </w:t>
      </w:r>
      <w:r w:rsidR="001D680F">
        <w:t xml:space="preserve">product </w:t>
      </w:r>
      <w:r w:rsidR="00AF2E3E" w:rsidRPr="00B64D19">
        <w:t>in</w:t>
      </w:r>
      <w:r w:rsidR="001D680F" w:rsidRPr="00B64D19">
        <w:t xml:space="preserve"> the</w:t>
      </w:r>
      <w:r w:rsidR="009E7283" w:rsidRPr="00B64D19">
        <w:t xml:space="preserve"> bid</w:t>
      </w:r>
      <w:r w:rsidR="001D680F" w:rsidRPr="00B64D19">
        <w:t xml:space="preserve"> </w:t>
      </w:r>
      <w:r w:rsidR="00414D49" w:rsidRPr="00B64D19">
        <w:t>that is</w:t>
      </w:r>
      <w:r w:rsidR="00414D49">
        <w:t xml:space="preserve"> being processed</w:t>
      </w:r>
      <w:r w:rsidR="001D680F">
        <w:t>.</w:t>
      </w:r>
    </w:p>
    <w:p w14:paraId="0F6C3CA1" w14:textId="4DAE43A8" w:rsidR="009940F9" w:rsidRPr="009940F9" w:rsidRDefault="009940F9" w:rsidP="004238E5">
      <w:pPr>
        <w:pStyle w:val="subsection"/>
        <w:keepNext/>
        <w:keepLines/>
        <w:rPr>
          <w:i/>
          <w:iCs/>
        </w:rPr>
      </w:pPr>
      <w:r>
        <w:rPr>
          <w:i/>
          <w:iCs/>
        </w:rPr>
        <w:t>Increase bid applied in part</w:t>
      </w:r>
    </w:p>
    <w:p w14:paraId="0546B5BB" w14:textId="2729CC6C" w:rsidR="00145198" w:rsidRDefault="00145198" w:rsidP="004238E5">
      <w:pPr>
        <w:pStyle w:val="subsection"/>
        <w:keepNext/>
        <w:keepLines/>
      </w:pPr>
      <w:r>
        <w:tab/>
        <w:t>(</w:t>
      </w:r>
      <w:r w:rsidR="00825452">
        <w:t>3</w:t>
      </w:r>
      <w:r>
        <w:t>)</w:t>
      </w:r>
      <w:r>
        <w:tab/>
      </w:r>
      <w:r w:rsidR="00541951">
        <w:t>Subject to subclause</w:t>
      </w:r>
      <w:r w:rsidR="00724021">
        <w:t>s (4), (</w:t>
      </w:r>
      <w:r w:rsidR="00C55D5D">
        <w:t>5</w:t>
      </w:r>
      <w:r w:rsidR="00724021">
        <w:t>), (</w:t>
      </w:r>
      <w:r w:rsidR="00C55D5D">
        <w:t>6</w:t>
      </w:r>
      <w:r w:rsidR="00724021">
        <w:t>)</w:t>
      </w:r>
      <w:r w:rsidR="000D1D27">
        <w:t>,</w:t>
      </w:r>
      <w:r w:rsidR="00B40A3B">
        <w:t xml:space="preserve"> (</w:t>
      </w:r>
      <w:r w:rsidR="006E589C">
        <w:t>7</w:t>
      </w:r>
      <w:r w:rsidR="00B40A3B">
        <w:t>)</w:t>
      </w:r>
      <w:r w:rsidR="00724021">
        <w:t xml:space="preserve"> and</w:t>
      </w:r>
      <w:r w:rsidR="00541951">
        <w:t xml:space="preserve"> (</w:t>
      </w:r>
      <w:r w:rsidR="004E67E8">
        <w:t>10</w:t>
      </w:r>
      <w:r w:rsidR="00541951">
        <w:t>), i</w:t>
      </w:r>
      <w:r>
        <w:t xml:space="preserve">f, immediately before an increase bid is processed, the available activity (in eligibility points) is </w:t>
      </w:r>
      <w:r w:rsidR="00424843">
        <w:t>less</w:t>
      </w:r>
      <w:r>
        <w:t xml:space="preserve"> than the sum of the lot ratings for the </w:t>
      </w:r>
      <w:r w:rsidR="00EA777B">
        <w:t>increase bid that is to be processed</w:t>
      </w:r>
      <w:r>
        <w:t xml:space="preserve">, the </w:t>
      </w:r>
      <w:r w:rsidR="00EA777B">
        <w:t xml:space="preserve">increase </w:t>
      </w:r>
      <w:r>
        <w:t xml:space="preserve">bid is applied in </w:t>
      </w:r>
      <w:r w:rsidR="00424843">
        <w:t>part</w:t>
      </w:r>
      <w:r>
        <w:t xml:space="preserve">, such that the </w:t>
      </w:r>
      <w:r>
        <w:rPr>
          <w:b/>
          <w:bCs/>
          <w:i/>
          <w:iCs/>
        </w:rPr>
        <w:t xml:space="preserve">provisional posted demand </w:t>
      </w:r>
      <w:r w:rsidR="00671EB9">
        <w:t xml:space="preserve">of </w:t>
      </w:r>
      <w:r w:rsidR="00EA777B">
        <w:t>a</w:t>
      </w:r>
      <w:r w:rsidR="00671EB9">
        <w:t xml:space="preserve"> bidder </w:t>
      </w:r>
      <w:r>
        <w:t xml:space="preserve">for lots of </w:t>
      </w:r>
      <w:r w:rsidR="00EA777B">
        <w:t>a</w:t>
      </w:r>
      <w:r>
        <w:t xml:space="preserve"> product</w:t>
      </w:r>
      <w:r w:rsidR="00671EB9">
        <w:t xml:space="preserve"> i</w:t>
      </w:r>
      <w:r>
        <w:t>s equal to the sum of:</w:t>
      </w:r>
    </w:p>
    <w:p w14:paraId="04B66F8C" w14:textId="34AC2829" w:rsidR="00145198" w:rsidRDefault="00145198" w:rsidP="00145198">
      <w:pPr>
        <w:pStyle w:val="paragraph"/>
      </w:pPr>
      <w:r>
        <w:tab/>
        <w:t>(a)</w:t>
      </w:r>
      <w:r>
        <w:tab/>
        <w:t>the number of lots of the product for the start demand of the bidder; and</w:t>
      </w:r>
    </w:p>
    <w:p w14:paraId="5CA19438" w14:textId="4CF84588" w:rsidR="009C203A" w:rsidRDefault="009C203A" w:rsidP="009C203A">
      <w:pPr>
        <w:pStyle w:val="paragraph"/>
      </w:pPr>
      <w:r>
        <w:tab/>
        <w:t>(b)</w:t>
      </w:r>
      <w:r>
        <w:tab/>
        <w:t xml:space="preserve">the number of lots </w:t>
      </w:r>
      <w:r w:rsidR="00EA777B">
        <w:t xml:space="preserve">for </w:t>
      </w:r>
      <w:r>
        <w:t xml:space="preserve">the parts of the </w:t>
      </w:r>
      <w:r w:rsidR="00EA777B">
        <w:t>increase</w:t>
      </w:r>
      <w:r>
        <w:t xml:space="preserve"> bid </w:t>
      </w:r>
      <w:r w:rsidR="00EA777B">
        <w:t xml:space="preserve">of the product </w:t>
      </w:r>
      <w:r>
        <w:t xml:space="preserve">that have already been applied in part, if any, before the remainder of the </w:t>
      </w:r>
      <w:r w:rsidR="00EA777B">
        <w:t xml:space="preserve">increase </w:t>
      </w:r>
      <w:r>
        <w:t>bid is</w:t>
      </w:r>
      <w:r w:rsidR="00EA777B">
        <w:t xml:space="preserve"> to be</w:t>
      </w:r>
      <w:r>
        <w:t xml:space="preserve"> processed; and</w:t>
      </w:r>
    </w:p>
    <w:p w14:paraId="6C0D705E" w14:textId="2A6A6D8C" w:rsidR="009C203A" w:rsidRDefault="007669FD" w:rsidP="009C203A">
      <w:pPr>
        <w:pStyle w:val="paragraph"/>
      </w:pPr>
      <w:r>
        <w:tab/>
        <w:t>(c)</w:t>
      </w:r>
      <w:r>
        <w:tab/>
        <w:t>the quotient, when expressed in number of lots, of:</w:t>
      </w:r>
    </w:p>
    <w:p w14:paraId="4EA71FB7" w14:textId="1C4AE97F" w:rsidR="007669FD" w:rsidRDefault="007669FD" w:rsidP="007669FD">
      <w:pPr>
        <w:pStyle w:val="paragraphsub"/>
        <w:rPr>
          <w:rStyle w:val="CharSectno"/>
        </w:rPr>
      </w:pPr>
      <w:r>
        <w:rPr>
          <w:rStyle w:val="CharSectno"/>
        </w:rPr>
        <w:tab/>
        <w:t>(i)</w:t>
      </w:r>
      <w:r>
        <w:rPr>
          <w:rStyle w:val="CharSectno"/>
        </w:rPr>
        <w:tab/>
        <w:t>the available activity (in eligibility points); and</w:t>
      </w:r>
    </w:p>
    <w:p w14:paraId="00EC6F01" w14:textId="2AB6DBDE" w:rsidR="007669FD" w:rsidRDefault="007669FD" w:rsidP="007669FD">
      <w:pPr>
        <w:pStyle w:val="paragraphsub"/>
        <w:rPr>
          <w:rStyle w:val="CharSectno"/>
        </w:rPr>
      </w:pPr>
      <w:r>
        <w:rPr>
          <w:rStyle w:val="CharSectno"/>
        </w:rPr>
        <w:tab/>
        <w:t>(ii)</w:t>
      </w:r>
      <w:r>
        <w:rPr>
          <w:rStyle w:val="CharSectno"/>
        </w:rPr>
        <w:tab/>
        <w:t>the lot rating for the lot of the product;</w:t>
      </w:r>
    </w:p>
    <w:p w14:paraId="4FF95280" w14:textId="6C43EA0C" w:rsidR="007669FD" w:rsidRDefault="007669FD" w:rsidP="009C203A">
      <w:pPr>
        <w:pStyle w:val="paragraph"/>
      </w:pPr>
      <w:r>
        <w:tab/>
      </w:r>
      <w:r>
        <w:tab/>
        <w:t>rounded down to the nearest integer.</w:t>
      </w:r>
    </w:p>
    <w:p w14:paraId="4B8D7101" w14:textId="1B0E8DF9" w:rsidR="00074E6C" w:rsidRDefault="007669FD" w:rsidP="007669FD">
      <w:pPr>
        <w:pStyle w:val="notetext"/>
      </w:pPr>
      <w:r>
        <w:t>Note 1:</w:t>
      </w:r>
      <w:r>
        <w:tab/>
        <w:t>Subparagraph (c)(i) is the numerator. Subparagraph (c)(ii) is the denominator.</w:t>
      </w:r>
    </w:p>
    <w:p w14:paraId="1869457A" w14:textId="26E5139D" w:rsidR="007669FD" w:rsidRDefault="007669FD" w:rsidP="007669FD">
      <w:pPr>
        <w:pStyle w:val="notetext"/>
      </w:pPr>
      <w:r>
        <w:t>Note 2:</w:t>
      </w:r>
      <w:r>
        <w:tab/>
        <w:t xml:space="preserve">In the case of an increase bid that has been applied in part, the remainder of the increase bid </w:t>
      </w:r>
      <w:r w:rsidR="00EA777B">
        <w:t>will</w:t>
      </w:r>
      <w:r>
        <w:t xml:space="preserve"> still have to be processed for the current clock round.</w:t>
      </w:r>
      <w:r w:rsidR="00501F27">
        <w:t xml:space="preserve"> When processed, the remainder of the increase bid </w:t>
      </w:r>
      <w:r w:rsidR="00EA777B">
        <w:t>will either</w:t>
      </w:r>
      <w:r w:rsidR="00501F27">
        <w:t xml:space="preserve"> be applied in full, applied in part, or rejected.</w:t>
      </w:r>
    </w:p>
    <w:p w14:paraId="3AD0B624" w14:textId="664E4F66" w:rsidR="00C97938" w:rsidRPr="00C97938" w:rsidRDefault="007A5DC1" w:rsidP="00825452">
      <w:pPr>
        <w:pStyle w:val="subsection"/>
        <w:rPr>
          <w:rStyle w:val="CharSectno"/>
          <w:i/>
          <w:iCs/>
        </w:rPr>
      </w:pPr>
      <w:r>
        <w:rPr>
          <w:rStyle w:val="CharSectno"/>
          <w:i/>
          <w:iCs/>
        </w:rPr>
        <w:t>Increase bid applied in part – a</w:t>
      </w:r>
      <w:r w:rsidR="00C97938" w:rsidRPr="00C97938">
        <w:rPr>
          <w:rStyle w:val="CharSectno"/>
          <w:i/>
          <w:iCs/>
        </w:rPr>
        <w:t>djustment for allocation limits</w:t>
      </w:r>
    </w:p>
    <w:p w14:paraId="2B51A2B7" w14:textId="0994065B" w:rsidR="00482D6C" w:rsidRDefault="00EA6416" w:rsidP="00825452">
      <w:pPr>
        <w:pStyle w:val="subsection"/>
        <w:rPr>
          <w:rStyle w:val="CharSectno"/>
        </w:rPr>
      </w:pPr>
      <w:r>
        <w:rPr>
          <w:rStyle w:val="CharSectno"/>
        </w:rPr>
        <w:tab/>
      </w:r>
      <w:r w:rsidR="00667B7F">
        <w:rPr>
          <w:rStyle w:val="CharSectno"/>
        </w:rPr>
        <w:t>(4</w:t>
      </w:r>
      <w:r w:rsidRPr="00EA777B">
        <w:rPr>
          <w:rStyle w:val="CharSectno"/>
        </w:rPr>
        <w:t>)</w:t>
      </w:r>
      <w:r w:rsidRPr="00EA777B">
        <w:rPr>
          <w:rStyle w:val="CharSectno"/>
        </w:rPr>
        <w:tab/>
      </w:r>
      <w:r w:rsidR="004F4A09">
        <w:rPr>
          <w:rStyle w:val="CharSectno"/>
        </w:rPr>
        <w:t>Subject to subclause (</w:t>
      </w:r>
      <w:r w:rsidR="004E67E8">
        <w:rPr>
          <w:rStyle w:val="CharSectno"/>
        </w:rPr>
        <w:t>10</w:t>
      </w:r>
      <w:r w:rsidR="004F4A09">
        <w:rPr>
          <w:rStyle w:val="CharSectno"/>
        </w:rPr>
        <w:t>), i</w:t>
      </w:r>
      <w:r w:rsidR="005F2E6D" w:rsidRPr="00EA777B">
        <w:rPr>
          <w:rStyle w:val="CharSectno"/>
        </w:rPr>
        <w:t>f</w:t>
      </w:r>
      <w:r w:rsidR="00482D6C">
        <w:rPr>
          <w:rStyle w:val="CharSectno"/>
        </w:rPr>
        <w:t>:</w:t>
      </w:r>
    </w:p>
    <w:p w14:paraId="525E7C17" w14:textId="55A2B6D5" w:rsidR="00482D6C" w:rsidRDefault="00482D6C" w:rsidP="00482D6C">
      <w:pPr>
        <w:pStyle w:val="paragraph"/>
        <w:rPr>
          <w:rStyle w:val="CharSectno"/>
        </w:rPr>
      </w:pPr>
      <w:r>
        <w:rPr>
          <w:rStyle w:val="CharSectno"/>
        </w:rPr>
        <w:tab/>
        <w:t>(a)</w:t>
      </w:r>
      <w:r>
        <w:rPr>
          <w:rStyle w:val="CharSectno"/>
        </w:rPr>
        <w:tab/>
        <w:t xml:space="preserve">a bidder is </w:t>
      </w:r>
      <w:r w:rsidRPr="00B64D19">
        <w:rPr>
          <w:rStyle w:val="CharSectno"/>
        </w:rPr>
        <w:t>not a set-aside participant; and</w:t>
      </w:r>
    </w:p>
    <w:p w14:paraId="5E4CF56D" w14:textId="0EC4909A" w:rsidR="0051134B" w:rsidRPr="00B64D19" w:rsidRDefault="0051134B" w:rsidP="00482D6C">
      <w:pPr>
        <w:pStyle w:val="paragraph"/>
        <w:rPr>
          <w:rStyle w:val="CharSectno"/>
        </w:rPr>
      </w:pPr>
      <w:r>
        <w:rPr>
          <w:rStyle w:val="CharSectno"/>
        </w:rPr>
        <w:tab/>
        <w:t>(</w:t>
      </w:r>
      <w:r w:rsidR="006E589C">
        <w:rPr>
          <w:rStyle w:val="CharSectno"/>
        </w:rPr>
        <w:t>b</w:t>
      </w:r>
      <w:r>
        <w:rPr>
          <w:rStyle w:val="CharSectno"/>
        </w:rPr>
        <w:t>)</w:t>
      </w:r>
      <w:r>
        <w:rPr>
          <w:rStyle w:val="CharSectno"/>
        </w:rPr>
        <w:tab/>
        <w:t xml:space="preserve">the bid is for lots of a </w:t>
      </w:r>
      <w:r w:rsidR="00F826C1" w:rsidRPr="00BF185E">
        <w:rPr>
          <w:rStyle w:val="CharSectno"/>
        </w:rPr>
        <w:t>major population</w:t>
      </w:r>
      <w:r>
        <w:rPr>
          <w:rStyle w:val="CharSectno"/>
        </w:rPr>
        <w:t xml:space="preserve"> product;</w:t>
      </w:r>
      <w:r w:rsidR="00D92FEC">
        <w:rPr>
          <w:rStyle w:val="CharSectno"/>
        </w:rPr>
        <w:t xml:space="preserve"> and</w:t>
      </w:r>
    </w:p>
    <w:p w14:paraId="0C7224B9" w14:textId="0934898B" w:rsidR="00482D6C" w:rsidRDefault="00482D6C" w:rsidP="003601B6">
      <w:pPr>
        <w:pStyle w:val="paragraph"/>
        <w:rPr>
          <w:rStyle w:val="CharSectno"/>
        </w:rPr>
      </w:pPr>
      <w:r w:rsidRPr="00B64D19">
        <w:rPr>
          <w:rStyle w:val="CharSectno"/>
        </w:rPr>
        <w:tab/>
        <w:t>(</w:t>
      </w:r>
      <w:r w:rsidR="00E563C3">
        <w:rPr>
          <w:rStyle w:val="CharSectno"/>
        </w:rPr>
        <w:t>c</w:t>
      </w:r>
      <w:r w:rsidRPr="00B64D19">
        <w:rPr>
          <w:rStyle w:val="CharSectno"/>
        </w:rPr>
        <w:t>)</w:t>
      </w:r>
      <w:r w:rsidRPr="00B64D19">
        <w:rPr>
          <w:rStyle w:val="CharSectno"/>
        </w:rPr>
        <w:tab/>
      </w:r>
      <w:r w:rsidR="009E7283" w:rsidRPr="00B64D19">
        <w:rPr>
          <w:rStyle w:val="CharSectno"/>
        </w:rPr>
        <w:t xml:space="preserve">but for the operation of this subclause, </w:t>
      </w:r>
      <w:r w:rsidR="005F2E6D" w:rsidRPr="00B64D19">
        <w:rPr>
          <w:rStyle w:val="CharSectno"/>
        </w:rPr>
        <w:t>the provisional posted demand</w:t>
      </w:r>
      <w:r w:rsidR="002A5B16" w:rsidRPr="00B64D19">
        <w:rPr>
          <w:rStyle w:val="CharSectno"/>
        </w:rPr>
        <w:t xml:space="preserve"> </w:t>
      </w:r>
      <w:r w:rsidR="00EA777B" w:rsidRPr="00B64D19">
        <w:rPr>
          <w:rStyle w:val="CharSectno"/>
        </w:rPr>
        <w:t xml:space="preserve">for lots of a product </w:t>
      </w:r>
      <w:r w:rsidR="006A1C5F" w:rsidRPr="00B64D19">
        <w:rPr>
          <w:rStyle w:val="CharSectno"/>
        </w:rPr>
        <w:t xml:space="preserve">of </w:t>
      </w:r>
      <w:r w:rsidR="000F3B83">
        <w:rPr>
          <w:rStyle w:val="CharSectno"/>
        </w:rPr>
        <w:t>the</w:t>
      </w:r>
      <w:r w:rsidR="006A1C5F" w:rsidRPr="00B64D19">
        <w:rPr>
          <w:rStyle w:val="CharSectno"/>
        </w:rPr>
        <w:t xml:space="preserve"> bidder </w:t>
      </w:r>
      <w:r w:rsidR="002A5B16" w:rsidRPr="00B64D19">
        <w:rPr>
          <w:rStyle w:val="CharSectno"/>
        </w:rPr>
        <w:t>calculated in</w:t>
      </w:r>
      <w:r w:rsidR="002A5B16" w:rsidRPr="00EA777B">
        <w:rPr>
          <w:rStyle w:val="CharSectno"/>
        </w:rPr>
        <w:t xml:space="preserve"> accordance with </w:t>
      </w:r>
      <w:r w:rsidR="00E30F9E" w:rsidRPr="00EA777B">
        <w:rPr>
          <w:rStyle w:val="CharSectno"/>
        </w:rPr>
        <w:t xml:space="preserve">either </w:t>
      </w:r>
      <w:r w:rsidR="002A5B16" w:rsidRPr="00EA777B">
        <w:rPr>
          <w:rStyle w:val="CharSectno"/>
        </w:rPr>
        <w:t>subclause (2) or (3)</w:t>
      </w:r>
      <w:r w:rsidR="00E30F9E" w:rsidRPr="00EA777B">
        <w:rPr>
          <w:rStyle w:val="CharSectno"/>
        </w:rPr>
        <w:t>, whichever is the case,</w:t>
      </w:r>
      <w:r w:rsidR="002A5B16" w:rsidRPr="00EA777B">
        <w:rPr>
          <w:rStyle w:val="CharSectno"/>
        </w:rPr>
        <w:t xml:space="preserve"> would have </w:t>
      </w:r>
      <w:r w:rsidR="009136A2" w:rsidRPr="00EA777B">
        <w:rPr>
          <w:rStyle w:val="CharSectno"/>
        </w:rPr>
        <w:t>caused the bidder to exceed the bidder’s allocation limits (when expressed in number of lots)</w:t>
      </w:r>
      <w:r w:rsidR="0051134B">
        <w:rPr>
          <w:rStyle w:val="CharSectno"/>
        </w:rPr>
        <w:t xml:space="preserve"> </w:t>
      </w:r>
      <w:r w:rsidR="00003B8C">
        <w:rPr>
          <w:rStyle w:val="CharSectno"/>
        </w:rPr>
        <w:t>for</w:t>
      </w:r>
      <w:r w:rsidR="0051134B" w:rsidRPr="00BF185E">
        <w:rPr>
          <w:rStyle w:val="CharSectno"/>
        </w:rPr>
        <w:t xml:space="preserve"> </w:t>
      </w:r>
      <w:r w:rsidR="00F826C1" w:rsidRPr="00BF185E">
        <w:rPr>
          <w:rStyle w:val="CharSectno"/>
        </w:rPr>
        <w:t>major population</w:t>
      </w:r>
      <w:r w:rsidR="0051134B">
        <w:rPr>
          <w:rStyle w:val="CharSectno"/>
        </w:rPr>
        <w:t xml:space="preserve"> products</w:t>
      </w:r>
      <w:r w:rsidR="005B1BEE">
        <w:rPr>
          <w:rStyle w:val="CharSectno"/>
        </w:rPr>
        <w:t>;</w:t>
      </w:r>
      <w:r w:rsidR="009136A2" w:rsidRPr="00EA777B">
        <w:rPr>
          <w:rStyle w:val="CharSectno"/>
        </w:rPr>
        <w:t xml:space="preserve"> </w:t>
      </w:r>
    </w:p>
    <w:p w14:paraId="5F40778F" w14:textId="33B725E1" w:rsidR="00825452" w:rsidRPr="00C7340F" w:rsidRDefault="00482D6C" w:rsidP="003601B6">
      <w:pPr>
        <w:pStyle w:val="subsection"/>
        <w:spacing w:before="60"/>
        <w:rPr>
          <w:rStyle w:val="CharSectno"/>
        </w:rPr>
      </w:pPr>
      <w:r>
        <w:rPr>
          <w:rStyle w:val="CharSectno"/>
        </w:rPr>
        <w:tab/>
      </w:r>
      <w:r>
        <w:rPr>
          <w:rStyle w:val="CharSectno"/>
        </w:rPr>
        <w:tab/>
      </w:r>
      <w:r w:rsidR="009136A2" w:rsidRPr="00EA777B">
        <w:rPr>
          <w:rStyle w:val="CharSectno"/>
        </w:rPr>
        <w:t xml:space="preserve">the </w:t>
      </w:r>
      <w:r w:rsidR="006A1C5F" w:rsidRPr="00EA777B">
        <w:rPr>
          <w:rStyle w:val="CharSectno"/>
          <w:b/>
          <w:bCs/>
          <w:i/>
          <w:iCs/>
        </w:rPr>
        <w:t>provisional posted demand</w:t>
      </w:r>
      <w:r w:rsidR="00C7340F" w:rsidRPr="00EA777B">
        <w:rPr>
          <w:rStyle w:val="CharSectno"/>
        </w:rPr>
        <w:t xml:space="preserve"> of the bidder</w:t>
      </w:r>
      <w:r w:rsidR="00175E1C" w:rsidRPr="00EA777B">
        <w:rPr>
          <w:rStyle w:val="CharSectno"/>
        </w:rPr>
        <w:t xml:space="preserve"> for the lots of the product is reduced by the number of lots necessary to ensure the provisional posted demand does not exceed the bidder’s allocation limits (when expressed in number of lots)</w:t>
      </w:r>
      <w:r w:rsidR="00003B8C">
        <w:rPr>
          <w:rStyle w:val="CharSectno"/>
        </w:rPr>
        <w:t xml:space="preserve"> for </w:t>
      </w:r>
      <w:r w:rsidR="00625F78" w:rsidRPr="00BF185E">
        <w:rPr>
          <w:rStyle w:val="CharSectno"/>
        </w:rPr>
        <w:t>major population</w:t>
      </w:r>
      <w:r w:rsidR="00003B8C">
        <w:rPr>
          <w:rStyle w:val="CharSectno"/>
        </w:rPr>
        <w:t xml:space="preserve"> products</w:t>
      </w:r>
      <w:r w:rsidR="00175E1C" w:rsidRPr="00EA777B">
        <w:rPr>
          <w:rStyle w:val="CharSectno"/>
        </w:rPr>
        <w:t>.</w:t>
      </w:r>
    </w:p>
    <w:p w14:paraId="2C45FA7A" w14:textId="0F7249FC" w:rsidR="00B950C0" w:rsidRDefault="00175E1C" w:rsidP="00175E1C">
      <w:pPr>
        <w:pStyle w:val="notetext"/>
        <w:rPr>
          <w:rStyle w:val="CharSectno"/>
        </w:rPr>
      </w:pPr>
      <w:r>
        <w:rPr>
          <w:rStyle w:val="CharSectno"/>
        </w:rPr>
        <w:t>Note 1:</w:t>
      </w:r>
      <w:r>
        <w:rPr>
          <w:rStyle w:val="CharSectno"/>
        </w:rPr>
        <w:tab/>
      </w:r>
      <w:r w:rsidR="007F6348">
        <w:rPr>
          <w:rStyle w:val="CharSectno"/>
        </w:rPr>
        <w:t>See section 7 of the</w:t>
      </w:r>
      <w:r>
        <w:rPr>
          <w:rStyle w:val="CharSectno"/>
        </w:rPr>
        <w:t xml:space="preserve"> spectrum licence limits direction</w:t>
      </w:r>
      <w:r w:rsidR="007F6348">
        <w:rPr>
          <w:rStyle w:val="CharSectno"/>
        </w:rPr>
        <w:t>.</w:t>
      </w:r>
    </w:p>
    <w:p w14:paraId="106450FF" w14:textId="5D4EAABD" w:rsidR="00E42507" w:rsidRDefault="00175E1C" w:rsidP="00E42507">
      <w:pPr>
        <w:pStyle w:val="notetext"/>
        <w:rPr>
          <w:rStyle w:val="CharSectno"/>
        </w:rPr>
      </w:pPr>
      <w:r>
        <w:rPr>
          <w:rStyle w:val="CharSectno"/>
        </w:rPr>
        <w:t>Note 2:</w:t>
      </w:r>
      <w:r>
        <w:rPr>
          <w:rStyle w:val="CharSectno"/>
        </w:rPr>
        <w:tab/>
        <w:t>See also paragraph 15(1)(d).</w:t>
      </w:r>
    </w:p>
    <w:p w14:paraId="33028D7D" w14:textId="63784AEB" w:rsidR="004F7B65" w:rsidRDefault="004F7B65" w:rsidP="004F7B65">
      <w:pPr>
        <w:pStyle w:val="subsection"/>
        <w:rPr>
          <w:rStyle w:val="CharSectno"/>
        </w:rPr>
      </w:pPr>
      <w:r>
        <w:rPr>
          <w:rStyle w:val="CharSectno"/>
        </w:rPr>
        <w:tab/>
        <w:t>(</w:t>
      </w:r>
      <w:r w:rsidR="006E589C">
        <w:rPr>
          <w:rStyle w:val="CharSectno"/>
        </w:rPr>
        <w:t>5</w:t>
      </w:r>
      <w:r w:rsidRPr="00EA777B">
        <w:rPr>
          <w:rStyle w:val="CharSectno"/>
        </w:rPr>
        <w:t>)</w:t>
      </w:r>
      <w:r w:rsidRPr="00EA777B">
        <w:rPr>
          <w:rStyle w:val="CharSectno"/>
        </w:rPr>
        <w:tab/>
      </w:r>
      <w:r>
        <w:rPr>
          <w:rStyle w:val="CharSectno"/>
        </w:rPr>
        <w:t>Subject to subclause (</w:t>
      </w:r>
      <w:r w:rsidR="004E67E8">
        <w:rPr>
          <w:rStyle w:val="CharSectno"/>
        </w:rPr>
        <w:t>10</w:t>
      </w:r>
      <w:r>
        <w:rPr>
          <w:rStyle w:val="CharSectno"/>
        </w:rPr>
        <w:t>), i</w:t>
      </w:r>
      <w:r w:rsidRPr="00EA777B">
        <w:rPr>
          <w:rStyle w:val="CharSectno"/>
        </w:rPr>
        <w:t>f</w:t>
      </w:r>
      <w:r>
        <w:rPr>
          <w:rStyle w:val="CharSectno"/>
        </w:rPr>
        <w:t>:</w:t>
      </w:r>
    </w:p>
    <w:p w14:paraId="03FABEF8" w14:textId="77777777" w:rsidR="004F7B65" w:rsidRDefault="004F7B65" w:rsidP="004F7B65">
      <w:pPr>
        <w:pStyle w:val="paragraph"/>
        <w:rPr>
          <w:rStyle w:val="CharSectno"/>
        </w:rPr>
      </w:pPr>
      <w:r>
        <w:rPr>
          <w:rStyle w:val="CharSectno"/>
        </w:rPr>
        <w:tab/>
        <w:t>(a)</w:t>
      </w:r>
      <w:r>
        <w:rPr>
          <w:rStyle w:val="CharSectno"/>
        </w:rPr>
        <w:tab/>
        <w:t xml:space="preserve">a bidder is </w:t>
      </w:r>
      <w:r w:rsidRPr="00B64D19">
        <w:rPr>
          <w:rStyle w:val="CharSectno"/>
        </w:rPr>
        <w:t>not a set-aside participant; and</w:t>
      </w:r>
    </w:p>
    <w:p w14:paraId="457CD94E" w14:textId="18DF1408" w:rsidR="004F7B65" w:rsidRPr="00B64D19" w:rsidRDefault="004F7B65" w:rsidP="004F7B65">
      <w:pPr>
        <w:pStyle w:val="paragraph"/>
        <w:rPr>
          <w:rStyle w:val="CharSectno"/>
        </w:rPr>
      </w:pPr>
      <w:r>
        <w:rPr>
          <w:rStyle w:val="CharSectno"/>
        </w:rPr>
        <w:tab/>
        <w:t>(</w:t>
      </w:r>
      <w:r w:rsidR="006E589C">
        <w:rPr>
          <w:rStyle w:val="CharSectno"/>
        </w:rPr>
        <w:t>b</w:t>
      </w:r>
      <w:r>
        <w:rPr>
          <w:rStyle w:val="CharSectno"/>
        </w:rPr>
        <w:t>)</w:t>
      </w:r>
      <w:r>
        <w:rPr>
          <w:rStyle w:val="CharSectno"/>
        </w:rPr>
        <w:tab/>
        <w:t>the bid is for lots of a</w:t>
      </w:r>
      <w:r w:rsidR="00B40A3B">
        <w:rPr>
          <w:rStyle w:val="CharSectno"/>
        </w:rPr>
        <w:t xml:space="preserve"> regional</w:t>
      </w:r>
      <w:r>
        <w:rPr>
          <w:rStyle w:val="CharSectno"/>
        </w:rPr>
        <w:t xml:space="preserve"> product;</w:t>
      </w:r>
      <w:r w:rsidR="00380AFC">
        <w:rPr>
          <w:rStyle w:val="CharSectno"/>
        </w:rPr>
        <w:t xml:space="preserve"> and</w:t>
      </w:r>
    </w:p>
    <w:p w14:paraId="61A95B6D" w14:textId="1F07B875" w:rsidR="004F7B65" w:rsidRDefault="004F7B65" w:rsidP="004F7B65">
      <w:pPr>
        <w:pStyle w:val="paragraph"/>
        <w:rPr>
          <w:rStyle w:val="CharSectno"/>
        </w:rPr>
      </w:pPr>
      <w:r w:rsidRPr="00B64D19">
        <w:rPr>
          <w:rStyle w:val="CharSectno"/>
        </w:rPr>
        <w:tab/>
        <w:t>(</w:t>
      </w:r>
      <w:r w:rsidR="009F199B">
        <w:rPr>
          <w:rStyle w:val="CharSectno"/>
        </w:rPr>
        <w:t>c</w:t>
      </w:r>
      <w:r w:rsidRPr="00B64D19">
        <w:rPr>
          <w:rStyle w:val="CharSectno"/>
        </w:rPr>
        <w:t>)</w:t>
      </w:r>
      <w:r w:rsidRPr="00B64D19">
        <w:rPr>
          <w:rStyle w:val="CharSectno"/>
        </w:rPr>
        <w:tab/>
        <w:t xml:space="preserve">but for the operation of this subclause, the provisional posted demand for lots of a product of </w:t>
      </w:r>
      <w:r w:rsidR="00184E7C">
        <w:rPr>
          <w:rStyle w:val="CharSectno"/>
        </w:rPr>
        <w:t>the</w:t>
      </w:r>
      <w:r w:rsidRPr="00B64D19">
        <w:rPr>
          <w:rStyle w:val="CharSectno"/>
        </w:rPr>
        <w:t xml:space="preserve"> bidder calculated in</w:t>
      </w:r>
      <w:r w:rsidRPr="00EA777B">
        <w:rPr>
          <w:rStyle w:val="CharSectno"/>
        </w:rPr>
        <w:t xml:space="preserve"> accordance with either subclause (2) or (3), whichever is the case, would have caused the bidder to exceed the bidder’s allocation limits (when expressed in number of lots)</w:t>
      </w:r>
      <w:r>
        <w:rPr>
          <w:rStyle w:val="CharSectno"/>
        </w:rPr>
        <w:t xml:space="preserve"> for </w:t>
      </w:r>
      <w:r w:rsidR="00B40A3B">
        <w:rPr>
          <w:rStyle w:val="CharSectno"/>
        </w:rPr>
        <w:t>regional</w:t>
      </w:r>
      <w:r>
        <w:rPr>
          <w:rStyle w:val="CharSectno"/>
        </w:rPr>
        <w:t xml:space="preserve"> products;</w:t>
      </w:r>
      <w:r w:rsidRPr="00EA777B">
        <w:rPr>
          <w:rStyle w:val="CharSectno"/>
        </w:rPr>
        <w:t xml:space="preserve"> </w:t>
      </w:r>
    </w:p>
    <w:p w14:paraId="3925597D" w14:textId="3529CD8A" w:rsidR="004F7B65" w:rsidRPr="00C7340F" w:rsidRDefault="004F7B65" w:rsidP="002F2E90">
      <w:pPr>
        <w:pStyle w:val="subsection"/>
        <w:keepNext/>
        <w:spacing w:before="60"/>
        <w:rPr>
          <w:rStyle w:val="CharSectno"/>
        </w:rPr>
      </w:pPr>
      <w:r>
        <w:rPr>
          <w:rStyle w:val="CharSectno"/>
        </w:rPr>
        <w:lastRenderedPageBreak/>
        <w:tab/>
      </w:r>
      <w:r>
        <w:rPr>
          <w:rStyle w:val="CharSectno"/>
        </w:rPr>
        <w:tab/>
      </w:r>
      <w:r w:rsidRPr="00EA777B">
        <w:rPr>
          <w:rStyle w:val="CharSectno"/>
        </w:rPr>
        <w:t xml:space="preserve">the </w:t>
      </w:r>
      <w:r w:rsidRPr="00EA777B">
        <w:rPr>
          <w:rStyle w:val="CharSectno"/>
          <w:b/>
          <w:bCs/>
          <w:i/>
          <w:iCs/>
        </w:rPr>
        <w:t>provisional posted demand</w:t>
      </w:r>
      <w:r w:rsidRPr="00EA777B">
        <w:rPr>
          <w:rStyle w:val="CharSectno"/>
        </w:rPr>
        <w:t xml:space="preserve"> of the bidder for the lots of the product is reduced by the number of lots necessary to ensure the provisional posted demand does not exceed the bidder’s allocation limits (when expressed in number of lots)</w:t>
      </w:r>
      <w:r>
        <w:rPr>
          <w:rStyle w:val="CharSectno"/>
        </w:rPr>
        <w:t xml:space="preserve"> for </w:t>
      </w:r>
      <w:r w:rsidR="00B40A3B">
        <w:rPr>
          <w:rStyle w:val="CharSectno"/>
        </w:rPr>
        <w:t>regional</w:t>
      </w:r>
      <w:r>
        <w:rPr>
          <w:rStyle w:val="CharSectno"/>
        </w:rPr>
        <w:t xml:space="preserve"> products</w:t>
      </w:r>
      <w:r w:rsidRPr="00EA777B">
        <w:rPr>
          <w:rStyle w:val="CharSectno"/>
        </w:rPr>
        <w:t>.</w:t>
      </w:r>
    </w:p>
    <w:p w14:paraId="68E6D1AC" w14:textId="77777777" w:rsidR="004F7B65" w:rsidRDefault="004F7B65" w:rsidP="004F7B65">
      <w:pPr>
        <w:pStyle w:val="notetext"/>
        <w:rPr>
          <w:rStyle w:val="CharSectno"/>
        </w:rPr>
      </w:pPr>
      <w:r>
        <w:rPr>
          <w:rStyle w:val="CharSectno"/>
        </w:rPr>
        <w:t>Note 1:</w:t>
      </w:r>
      <w:r>
        <w:rPr>
          <w:rStyle w:val="CharSectno"/>
        </w:rPr>
        <w:tab/>
        <w:t>See section 7 of the spectrum licence limits direction.</w:t>
      </w:r>
    </w:p>
    <w:p w14:paraId="7A069556" w14:textId="229D6478" w:rsidR="004F7B65" w:rsidRDefault="004F7B65" w:rsidP="004F7B65">
      <w:pPr>
        <w:pStyle w:val="notetext"/>
        <w:rPr>
          <w:rStyle w:val="CharSectno"/>
        </w:rPr>
      </w:pPr>
      <w:r>
        <w:rPr>
          <w:rStyle w:val="CharSectno"/>
        </w:rPr>
        <w:t>Note 2:</w:t>
      </w:r>
      <w:r>
        <w:rPr>
          <w:rStyle w:val="CharSectno"/>
        </w:rPr>
        <w:tab/>
        <w:t>See also paragraph 15(1)(</w:t>
      </w:r>
      <w:r w:rsidR="00F24B6F">
        <w:rPr>
          <w:rStyle w:val="CharSectno"/>
        </w:rPr>
        <w:t>e</w:t>
      </w:r>
      <w:r>
        <w:rPr>
          <w:rStyle w:val="CharSectno"/>
        </w:rPr>
        <w:t>).</w:t>
      </w:r>
    </w:p>
    <w:p w14:paraId="2DCDAE4F" w14:textId="02093F06" w:rsidR="00F23BFA" w:rsidRDefault="00F23BFA" w:rsidP="00F23BFA">
      <w:pPr>
        <w:pStyle w:val="subsection"/>
        <w:rPr>
          <w:rStyle w:val="CharSectno"/>
        </w:rPr>
      </w:pPr>
      <w:r>
        <w:rPr>
          <w:rStyle w:val="CharSectno"/>
        </w:rPr>
        <w:tab/>
      </w:r>
      <w:r w:rsidRPr="00333151">
        <w:rPr>
          <w:rStyle w:val="CharSectno"/>
        </w:rPr>
        <w:t>(</w:t>
      </w:r>
      <w:r w:rsidR="009F199B">
        <w:rPr>
          <w:rStyle w:val="CharSectno"/>
        </w:rPr>
        <w:t>6</w:t>
      </w:r>
      <w:r w:rsidRPr="00333151">
        <w:rPr>
          <w:rStyle w:val="CharSectno"/>
        </w:rPr>
        <w:t>)</w:t>
      </w:r>
      <w:r w:rsidRPr="00333151">
        <w:rPr>
          <w:rStyle w:val="CharSectno"/>
        </w:rPr>
        <w:tab/>
      </w:r>
      <w:r w:rsidR="004F4A09">
        <w:rPr>
          <w:rStyle w:val="CharSectno"/>
        </w:rPr>
        <w:t>Subject to subclause (</w:t>
      </w:r>
      <w:r w:rsidR="004E67E8">
        <w:rPr>
          <w:rStyle w:val="CharSectno"/>
        </w:rPr>
        <w:t>10</w:t>
      </w:r>
      <w:r w:rsidR="004F4A09">
        <w:rPr>
          <w:rStyle w:val="CharSectno"/>
        </w:rPr>
        <w:t>), i</w:t>
      </w:r>
      <w:r w:rsidRPr="00333151">
        <w:rPr>
          <w:rStyle w:val="CharSectno"/>
        </w:rPr>
        <w:t>f:</w:t>
      </w:r>
    </w:p>
    <w:p w14:paraId="155B55E7" w14:textId="0B50A8FE" w:rsidR="00F23BFA" w:rsidRDefault="00F23BFA" w:rsidP="00F23BFA">
      <w:pPr>
        <w:pStyle w:val="paragraph"/>
      </w:pPr>
      <w:r>
        <w:rPr>
          <w:rStyle w:val="CharSectno"/>
        </w:rPr>
        <w:tab/>
      </w:r>
      <w:r w:rsidRPr="00B64D19">
        <w:rPr>
          <w:rStyle w:val="CharSectno"/>
        </w:rPr>
        <w:t>(a)</w:t>
      </w:r>
      <w:r w:rsidRPr="00B64D19">
        <w:rPr>
          <w:rStyle w:val="CharSectno"/>
        </w:rPr>
        <w:tab/>
        <w:t xml:space="preserve">a bidder is a </w:t>
      </w:r>
      <w:r w:rsidR="00F0754F" w:rsidRPr="00B64D19">
        <w:rPr>
          <w:rStyle w:val="CharSectno"/>
        </w:rPr>
        <w:t>set-aside</w:t>
      </w:r>
      <w:r w:rsidRPr="00B64D19">
        <w:rPr>
          <w:rStyle w:val="CharSectno"/>
        </w:rPr>
        <w:t xml:space="preserve"> </w:t>
      </w:r>
      <w:r w:rsidRPr="00B64D19">
        <w:t>participant; and</w:t>
      </w:r>
    </w:p>
    <w:p w14:paraId="11B389A9" w14:textId="37C36C2C" w:rsidR="007C6F8C" w:rsidRPr="00B64D19" w:rsidRDefault="007C6F8C" w:rsidP="00F23BFA">
      <w:pPr>
        <w:pStyle w:val="paragraph"/>
      </w:pPr>
      <w:r>
        <w:tab/>
        <w:t>(</w:t>
      </w:r>
      <w:r w:rsidR="006E589C">
        <w:t>b</w:t>
      </w:r>
      <w:r>
        <w:t>)</w:t>
      </w:r>
      <w:r>
        <w:tab/>
        <w:t xml:space="preserve">the bid is a bid for lots of a </w:t>
      </w:r>
      <w:r w:rsidR="00625F78" w:rsidRPr="007F4E2A">
        <w:t>major population</w:t>
      </w:r>
      <w:r>
        <w:t xml:space="preserve"> product; and</w:t>
      </w:r>
    </w:p>
    <w:p w14:paraId="76E8CD0C" w14:textId="5F19A728" w:rsidR="00CC18F1" w:rsidRPr="00B64D19" w:rsidRDefault="00F23BFA" w:rsidP="00F23BFA">
      <w:pPr>
        <w:pStyle w:val="paragraph"/>
      </w:pPr>
      <w:r w:rsidRPr="00B64D19">
        <w:tab/>
        <w:t>(</w:t>
      </w:r>
      <w:r w:rsidR="009F199B">
        <w:t>c</w:t>
      </w:r>
      <w:r w:rsidRPr="00B64D19">
        <w:t>)</w:t>
      </w:r>
      <w:r w:rsidRPr="00B64D19">
        <w:tab/>
      </w:r>
      <w:r w:rsidR="009E7283" w:rsidRPr="00B64D19">
        <w:rPr>
          <w:rStyle w:val="CharSectno"/>
        </w:rPr>
        <w:t>but for the operation of this subclause,</w:t>
      </w:r>
      <w:r w:rsidR="009E7283" w:rsidRPr="00B64D19">
        <w:t xml:space="preserve"> </w:t>
      </w:r>
      <w:r w:rsidR="00CC18F1" w:rsidRPr="00B64D19">
        <w:t>the sum of:</w:t>
      </w:r>
    </w:p>
    <w:p w14:paraId="46A4C9EA" w14:textId="2950309F" w:rsidR="00F23BFA" w:rsidRDefault="00CC18F1" w:rsidP="00CC18F1">
      <w:pPr>
        <w:pStyle w:val="paragraphsub"/>
        <w:rPr>
          <w:rStyle w:val="CharSectno"/>
        </w:rPr>
      </w:pPr>
      <w:r w:rsidRPr="00B64D19">
        <w:tab/>
        <w:t>(i)</w:t>
      </w:r>
      <w:r w:rsidRPr="00B64D19">
        <w:tab/>
        <w:t xml:space="preserve">the </w:t>
      </w:r>
      <w:r w:rsidR="00F23BFA" w:rsidRPr="00B64D19">
        <w:rPr>
          <w:rStyle w:val="CharSectno"/>
        </w:rPr>
        <w:t>provisional posted demand</w:t>
      </w:r>
      <w:r w:rsidR="00192E16" w:rsidRPr="00B64D19">
        <w:rPr>
          <w:rStyle w:val="CharSectno"/>
        </w:rPr>
        <w:t xml:space="preserve"> for</w:t>
      </w:r>
      <w:r w:rsidR="00192E16">
        <w:rPr>
          <w:rStyle w:val="CharSectno"/>
        </w:rPr>
        <w:t xml:space="preserve"> lots of a product</w:t>
      </w:r>
      <w:r w:rsidR="00F23BFA">
        <w:rPr>
          <w:rStyle w:val="CharSectno"/>
        </w:rPr>
        <w:t xml:space="preserve"> </w:t>
      </w:r>
      <w:r>
        <w:rPr>
          <w:rStyle w:val="CharSectno"/>
        </w:rPr>
        <w:t>of the bidder</w:t>
      </w:r>
      <w:r w:rsidR="00D33207">
        <w:rPr>
          <w:rStyle w:val="CharSectno"/>
        </w:rPr>
        <w:t xml:space="preserve"> calculated in accordance with </w:t>
      </w:r>
      <w:r w:rsidR="0059192F">
        <w:rPr>
          <w:rStyle w:val="CharSectno"/>
        </w:rPr>
        <w:t xml:space="preserve">either </w:t>
      </w:r>
      <w:r w:rsidR="00D33207">
        <w:rPr>
          <w:rStyle w:val="CharSectno"/>
        </w:rPr>
        <w:t>subclause (2) or (3)</w:t>
      </w:r>
      <w:r w:rsidR="0059192F">
        <w:rPr>
          <w:rStyle w:val="CharSectno"/>
        </w:rPr>
        <w:t>, whichever is the case</w:t>
      </w:r>
      <w:r>
        <w:rPr>
          <w:rStyle w:val="CharSectno"/>
        </w:rPr>
        <w:t>; and</w:t>
      </w:r>
    </w:p>
    <w:p w14:paraId="0C35DBBE" w14:textId="4752983C" w:rsidR="0050195B" w:rsidRDefault="00CC18F1" w:rsidP="00CC18F1">
      <w:pPr>
        <w:pStyle w:val="paragraphsub"/>
        <w:rPr>
          <w:rStyle w:val="CharSectno"/>
        </w:rPr>
      </w:pPr>
      <w:r>
        <w:rPr>
          <w:rStyle w:val="CharSectno"/>
        </w:rPr>
        <w:tab/>
        <w:t>(ii)</w:t>
      </w:r>
      <w:r>
        <w:rPr>
          <w:rStyle w:val="CharSectno"/>
        </w:rPr>
        <w:tab/>
      </w:r>
      <w:r w:rsidR="003C5C75">
        <w:rPr>
          <w:rStyle w:val="CharSectno"/>
        </w:rPr>
        <w:t>1 set-aside lot of</w:t>
      </w:r>
      <w:r w:rsidR="009D25C2">
        <w:rPr>
          <w:rStyle w:val="CharSectno"/>
        </w:rPr>
        <w:t xml:space="preserve"> the 900 </w:t>
      </w:r>
      <w:r w:rsidR="0050195B">
        <w:rPr>
          <w:rStyle w:val="CharSectno"/>
        </w:rPr>
        <w:t xml:space="preserve">upper </w:t>
      </w:r>
      <w:r w:rsidR="00625F78" w:rsidRPr="00FF0027">
        <w:rPr>
          <w:rStyle w:val="CharSectno"/>
        </w:rPr>
        <w:t>major population</w:t>
      </w:r>
      <w:r w:rsidR="009D25C2">
        <w:rPr>
          <w:rStyle w:val="CharSectno"/>
        </w:rPr>
        <w:t xml:space="preserve"> product</w:t>
      </w:r>
      <w:r w:rsidR="00D33207">
        <w:rPr>
          <w:rStyle w:val="CharSectno"/>
        </w:rPr>
        <w:t>;</w:t>
      </w:r>
    </w:p>
    <w:p w14:paraId="6E666CF8" w14:textId="2655CB6B" w:rsidR="00D33207" w:rsidRDefault="00D33207" w:rsidP="00D33207">
      <w:pPr>
        <w:pStyle w:val="paragraph"/>
        <w:rPr>
          <w:rStyle w:val="CharSectno"/>
        </w:rPr>
      </w:pPr>
      <w:r>
        <w:rPr>
          <w:rStyle w:val="CharSectno"/>
        </w:rPr>
        <w:tab/>
      </w:r>
      <w:r>
        <w:rPr>
          <w:rStyle w:val="CharSectno"/>
        </w:rPr>
        <w:tab/>
      </w:r>
      <w:r w:rsidR="00860728">
        <w:rPr>
          <w:rStyle w:val="CharSectno"/>
        </w:rPr>
        <w:t>(</w:t>
      </w:r>
      <w:r w:rsidR="00860728">
        <w:rPr>
          <w:rStyle w:val="CharSectno"/>
          <w:b/>
          <w:bCs/>
          <w:i/>
          <w:iCs/>
        </w:rPr>
        <w:t>relevant number of lots</w:t>
      </w:r>
      <w:r w:rsidR="00860728" w:rsidRPr="00860728">
        <w:rPr>
          <w:rStyle w:val="CharSectno"/>
        </w:rPr>
        <w:t xml:space="preserve">) </w:t>
      </w:r>
      <w:r>
        <w:rPr>
          <w:rStyle w:val="CharSectno"/>
        </w:rPr>
        <w:t>would have caused the bidder to exceed the bid</w:t>
      </w:r>
      <w:r w:rsidR="00B4500B">
        <w:rPr>
          <w:rStyle w:val="CharSectno"/>
        </w:rPr>
        <w:t>d</w:t>
      </w:r>
      <w:r>
        <w:rPr>
          <w:rStyle w:val="CharSectno"/>
        </w:rPr>
        <w:t>er’s allocation limits (when expressed in number of lots)</w:t>
      </w:r>
      <w:r w:rsidR="0021527D">
        <w:rPr>
          <w:rStyle w:val="CharSectno"/>
        </w:rPr>
        <w:t xml:space="preserve"> for </w:t>
      </w:r>
      <w:r w:rsidR="00625F78" w:rsidRPr="00FF0027">
        <w:rPr>
          <w:rStyle w:val="CharSectno"/>
        </w:rPr>
        <w:t>major population</w:t>
      </w:r>
      <w:r w:rsidR="0021527D">
        <w:rPr>
          <w:rStyle w:val="CharSectno"/>
        </w:rPr>
        <w:t xml:space="preserve"> products</w:t>
      </w:r>
      <w:r w:rsidR="00B4500B">
        <w:rPr>
          <w:rStyle w:val="CharSectno"/>
        </w:rPr>
        <w:t>;</w:t>
      </w:r>
    </w:p>
    <w:p w14:paraId="0BA2896A" w14:textId="620D9B02" w:rsidR="00B4500B" w:rsidRDefault="00B4500B" w:rsidP="00B4500B">
      <w:pPr>
        <w:pStyle w:val="subsection"/>
        <w:spacing w:before="60"/>
        <w:rPr>
          <w:rStyle w:val="CharSectno"/>
        </w:rPr>
      </w:pPr>
      <w:r>
        <w:rPr>
          <w:rStyle w:val="CharSectno"/>
        </w:rPr>
        <w:tab/>
      </w:r>
      <w:r>
        <w:rPr>
          <w:rStyle w:val="CharSectno"/>
        </w:rPr>
        <w:tab/>
        <w:t xml:space="preserve">the </w:t>
      </w:r>
      <w:r>
        <w:rPr>
          <w:rStyle w:val="CharSectno"/>
          <w:b/>
          <w:bCs/>
          <w:i/>
          <w:iCs/>
        </w:rPr>
        <w:t>provisional posted demand</w:t>
      </w:r>
      <w:r>
        <w:rPr>
          <w:rStyle w:val="CharSectno"/>
        </w:rPr>
        <w:t xml:space="preserve"> of the bidder for </w:t>
      </w:r>
      <w:r w:rsidR="00C3060F">
        <w:rPr>
          <w:rStyle w:val="CharSectno"/>
        </w:rPr>
        <w:t xml:space="preserve">the </w:t>
      </w:r>
      <w:r>
        <w:rPr>
          <w:rStyle w:val="CharSectno"/>
        </w:rPr>
        <w:t xml:space="preserve">lots of the </w:t>
      </w:r>
      <w:r w:rsidR="00BB39C0">
        <w:rPr>
          <w:rStyle w:val="CharSectno"/>
        </w:rPr>
        <w:t>product is reduced</w:t>
      </w:r>
      <w:r w:rsidR="00860728">
        <w:rPr>
          <w:rStyle w:val="CharSectno"/>
        </w:rPr>
        <w:t xml:space="preserve"> by the number of lots necessary to ensure the </w:t>
      </w:r>
      <w:r w:rsidR="00FB07FA">
        <w:rPr>
          <w:rStyle w:val="CharSectno"/>
        </w:rPr>
        <w:t>relevant number of lots</w:t>
      </w:r>
      <w:r w:rsidR="00860728">
        <w:rPr>
          <w:rStyle w:val="CharSectno"/>
        </w:rPr>
        <w:t xml:space="preserve"> does not exceed the bidder’s allocation limits (when expressed in number of lots)</w:t>
      </w:r>
      <w:r w:rsidR="0021527D">
        <w:rPr>
          <w:rStyle w:val="CharSectno"/>
        </w:rPr>
        <w:t xml:space="preserve"> for </w:t>
      </w:r>
      <w:r w:rsidR="00625F78" w:rsidRPr="00772609">
        <w:rPr>
          <w:rStyle w:val="CharSectno"/>
        </w:rPr>
        <w:t>major population</w:t>
      </w:r>
      <w:r w:rsidR="0021527D">
        <w:rPr>
          <w:rStyle w:val="CharSectno"/>
        </w:rPr>
        <w:t xml:space="preserve"> products</w:t>
      </w:r>
      <w:r w:rsidR="00FB07FA">
        <w:rPr>
          <w:rStyle w:val="CharSectno"/>
        </w:rPr>
        <w:t>.</w:t>
      </w:r>
    </w:p>
    <w:p w14:paraId="79DADF08" w14:textId="77777777" w:rsidR="00380AFC" w:rsidRDefault="00380AFC" w:rsidP="00380AFC">
      <w:pPr>
        <w:pStyle w:val="notetext"/>
        <w:rPr>
          <w:rStyle w:val="CharSectno"/>
        </w:rPr>
      </w:pPr>
      <w:r>
        <w:rPr>
          <w:rStyle w:val="CharSectno"/>
        </w:rPr>
        <w:t>Note 1:</w:t>
      </w:r>
      <w:r>
        <w:rPr>
          <w:rStyle w:val="CharSectno"/>
        </w:rPr>
        <w:tab/>
        <w:t>See section 7 of the spectrum licence limits direction.</w:t>
      </w:r>
    </w:p>
    <w:p w14:paraId="5CAB2E17" w14:textId="77777777" w:rsidR="00380AFC" w:rsidRDefault="00380AFC" w:rsidP="00380AFC">
      <w:pPr>
        <w:pStyle w:val="notetext"/>
        <w:rPr>
          <w:rStyle w:val="CharSectno"/>
        </w:rPr>
      </w:pPr>
      <w:r>
        <w:rPr>
          <w:rStyle w:val="CharSectno"/>
        </w:rPr>
        <w:t>Note 2:</w:t>
      </w:r>
      <w:r>
        <w:rPr>
          <w:rStyle w:val="CharSectno"/>
        </w:rPr>
        <w:tab/>
        <w:t>See also paragraph 15(1)(d).</w:t>
      </w:r>
    </w:p>
    <w:p w14:paraId="6AEB7F30" w14:textId="034C9330" w:rsidR="003C6CDC" w:rsidRDefault="003C6CDC" w:rsidP="003C6CDC">
      <w:pPr>
        <w:pStyle w:val="subsection"/>
        <w:rPr>
          <w:rStyle w:val="CharSectno"/>
        </w:rPr>
      </w:pPr>
      <w:r>
        <w:rPr>
          <w:rStyle w:val="CharSectno"/>
        </w:rPr>
        <w:tab/>
      </w:r>
      <w:r w:rsidRPr="00333151">
        <w:rPr>
          <w:rStyle w:val="CharSectno"/>
        </w:rPr>
        <w:t>(</w:t>
      </w:r>
      <w:r w:rsidR="006E589C">
        <w:rPr>
          <w:rStyle w:val="CharSectno"/>
        </w:rPr>
        <w:t>7</w:t>
      </w:r>
      <w:r w:rsidRPr="00333151">
        <w:rPr>
          <w:rStyle w:val="CharSectno"/>
        </w:rPr>
        <w:t>)</w:t>
      </w:r>
      <w:r w:rsidRPr="00333151">
        <w:rPr>
          <w:rStyle w:val="CharSectno"/>
        </w:rPr>
        <w:tab/>
      </w:r>
      <w:r>
        <w:rPr>
          <w:rStyle w:val="CharSectno"/>
        </w:rPr>
        <w:t>Subject to subclause (</w:t>
      </w:r>
      <w:r w:rsidR="004E67E8">
        <w:rPr>
          <w:rStyle w:val="CharSectno"/>
        </w:rPr>
        <w:t>10</w:t>
      </w:r>
      <w:r>
        <w:rPr>
          <w:rStyle w:val="CharSectno"/>
        </w:rPr>
        <w:t>), i</w:t>
      </w:r>
      <w:r w:rsidRPr="00333151">
        <w:rPr>
          <w:rStyle w:val="CharSectno"/>
        </w:rPr>
        <w:t>f:</w:t>
      </w:r>
    </w:p>
    <w:p w14:paraId="677B3505" w14:textId="663A7BE4" w:rsidR="003C6CDC" w:rsidRDefault="003C6CDC" w:rsidP="003C6CDC">
      <w:pPr>
        <w:pStyle w:val="paragraph"/>
      </w:pPr>
      <w:r>
        <w:rPr>
          <w:rStyle w:val="CharSectno"/>
        </w:rPr>
        <w:tab/>
      </w:r>
      <w:r w:rsidRPr="00B64D19">
        <w:rPr>
          <w:rStyle w:val="CharSectno"/>
        </w:rPr>
        <w:t>(a)</w:t>
      </w:r>
      <w:r w:rsidRPr="00B64D19">
        <w:rPr>
          <w:rStyle w:val="CharSectno"/>
        </w:rPr>
        <w:tab/>
        <w:t xml:space="preserve">a bidder is a set-aside </w:t>
      </w:r>
      <w:r w:rsidRPr="00B64D19">
        <w:t>participant; and</w:t>
      </w:r>
    </w:p>
    <w:p w14:paraId="7CADDFE6" w14:textId="2BB74B51" w:rsidR="003C6CDC" w:rsidRPr="00B64D19" w:rsidRDefault="003C6CDC" w:rsidP="003C6CDC">
      <w:pPr>
        <w:pStyle w:val="paragraph"/>
      </w:pPr>
      <w:r>
        <w:tab/>
        <w:t>(</w:t>
      </w:r>
      <w:r w:rsidR="006E589C">
        <w:t>b</w:t>
      </w:r>
      <w:r>
        <w:t>)</w:t>
      </w:r>
      <w:r>
        <w:tab/>
        <w:t>the bid is a bid for lots of a regional product; and</w:t>
      </w:r>
    </w:p>
    <w:p w14:paraId="357367A7" w14:textId="31D122B8" w:rsidR="003C6CDC" w:rsidRPr="00B64D19" w:rsidRDefault="003C6CDC" w:rsidP="003C6CDC">
      <w:pPr>
        <w:pStyle w:val="paragraph"/>
      </w:pPr>
      <w:r w:rsidRPr="00B64D19">
        <w:tab/>
        <w:t>(</w:t>
      </w:r>
      <w:r w:rsidR="009F199B">
        <w:t>c</w:t>
      </w:r>
      <w:r w:rsidRPr="00B64D19">
        <w:t>)</w:t>
      </w:r>
      <w:r w:rsidRPr="00B64D19">
        <w:tab/>
      </w:r>
      <w:r w:rsidRPr="00B64D19">
        <w:rPr>
          <w:rStyle w:val="CharSectno"/>
        </w:rPr>
        <w:t>but for the operation of this subclause,</w:t>
      </w:r>
      <w:r w:rsidRPr="00B64D19">
        <w:t xml:space="preserve"> the sum of:</w:t>
      </w:r>
    </w:p>
    <w:p w14:paraId="275C3721" w14:textId="77777777" w:rsidR="003C6CDC" w:rsidRDefault="003C6CDC" w:rsidP="003C6CDC">
      <w:pPr>
        <w:pStyle w:val="paragraphsub"/>
        <w:rPr>
          <w:rStyle w:val="CharSectno"/>
        </w:rPr>
      </w:pPr>
      <w:r w:rsidRPr="00B64D19">
        <w:tab/>
        <w:t>(i)</w:t>
      </w:r>
      <w:r w:rsidRPr="00B64D19">
        <w:tab/>
        <w:t xml:space="preserve">the </w:t>
      </w:r>
      <w:r w:rsidRPr="00B64D19">
        <w:rPr>
          <w:rStyle w:val="CharSectno"/>
        </w:rPr>
        <w:t>provisional posted demand for</w:t>
      </w:r>
      <w:r>
        <w:rPr>
          <w:rStyle w:val="CharSectno"/>
        </w:rPr>
        <w:t xml:space="preserve"> lots of a product of the bidder calculated in accordance with either subclause (2) or (3), whichever is the case; and</w:t>
      </w:r>
    </w:p>
    <w:p w14:paraId="17BBAF14" w14:textId="0FEAB2AF" w:rsidR="003C6CDC" w:rsidRDefault="003C6CDC" w:rsidP="003C6CDC">
      <w:pPr>
        <w:pStyle w:val="paragraphsub"/>
        <w:rPr>
          <w:rStyle w:val="CharSectno"/>
        </w:rPr>
      </w:pPr>
      <w:r>
        <w:rPr>
          <w:rStyle w:val="CharSectno"/>
        </w:rPr>
        <w:tab/>
        <w:t>(ii)</w:t>
      </w:r>
      <w:r>
        <w:rPr>
          <w:rStyle w:val="CharSectno"/>
        </w:rPr>
        <w:tab/>
        <w:t xml:space="preserve">1 set-aside lot of the 900 upper </w:t>
      </w:r>
      <w:r w:rsidR="0021527D">
        <w:rPr>
          <w:rStyle w:val="CharSectno"/>
        </w:rPr>
        <w:t>regional</w:t>
      </w:r>
      <w:r>
        <w:rPr>
          <w:rStyle w:val="CharSectno"/>
        </w:rPr>
        <w:t xml:space="preserve"> product;</w:t>
      </w:r>
    </w:p>
    <w:p w14:paraId="16384DB0" w14:textId="52E681B1" w:rsidR="003C6CDC" w:rsidRDefault="003C6CDC" w:rsidP="003C6CDC">
      <w:pPr>
        <w:pStyle w:val="paragraph"/>
        <w:rPr>
          <w:rStyle w:val="CharSectno"/>
        </w:rPr>
      </w:pPr>
      <w:r>
        <w:rPr>
          <w:rStyle w:val="CharSectno"/>
        </w:rPr>
        <w:tab/>
      </w:r>
      <w:r>
        <w:rPr>
          <w:rStyle w:val="CharSectno"/>
        </w:rPr>
        <w:tab/>
        <w:t>(</w:t>
      </w:r>
      <w:r>
        <w:rPr>
          <w:rStyle w:val="CharSectno"/>
          <w:b/>
          <w:bCs/>
          <w:i/>
          <w:iCs/>
        </w:rPr>
        <w:t>relevant number of lots</w:t>
      </w:r>
      <w:r w:rsidRPr="00860728">
        <w:rPr>
          <w:rStyle w:val="CharSectno"/>
        </w:rPr>
        <w:t xml:space="preserve">) </w:t>
      </w:r>
      <w:r>
        <w:rPr>
          <w:rStyle w:val="CharSectno"/>
        </w:rPr>
        <w:t>would have caused the bidder to exceed the bidder’s allocation limits (when expressed in number of lots)</w:t>
      </w:r>
      <w:r w:rsidR="0021527D">
        <w:rPr>
          <w:rStyle w:val="CharSectno"/>
        </w:rPr>
        <w:t xml:space="preserve"> for regional products</w:t>
      </w:r>
      <w:r>
        <w:rPr>
          <w:rStyle w:val="CharSectno"/>
        </w:rPr>
        <w:t>;</w:t>
      </w:r>
    </w:p>
    <w:p w14:paraId="09090DFE" w14:textId="22F9AB15" w:rsidR="003C6CDC" w:rsidRDefault="003C6CDC" w:rsidP="003C6CDC">
      <w:pPr>
        <w:pStyle w:val="subsection"/>
        <w:spacing w:before="60"/>
        <w:rPr>
          <w:rStyle w:val="CharSectno"/>
        </w:rPr>
      </w:pPr>
      <w:r>
        <w:rPr>
          <w:rStyle w:val="CharSectno"/>
        </w:rPr>
        <w:tab/>
      </w:r>
      <w:r>
        <w:rPr>
          <w:rStyle w:val="CharSectno"/>
        </w:rPr>
        <w:tab/>
        <w:t xml:space="preserve">the </w:t>
      </w:r>
      <w:r>
        <w:rPr>
          <w:rStyle w:val="CharSectno"/>
          <w:b/>
          <w:bCs/>
          <w:i/>
          <w:iCs/>
        </w:rPr>
        <w:t>provisional posted demand</w:t>
      </w:r>
      <w:r>
        <w:rPr>
          <w:rStyle w:val="CharSectno"/>
        </w:rPr>
        <w:t xml:space="preserve"> of the bidder for the lots of the product is reduced by the number of lots necessary to ensure the relevant number of lots does not exceed the bidder’s allocation limits (when expressed in number of lots)</w:t>
      </w:r>
      <w:r w:rsidR="0021527D">
        <w:rPr>
          <w:rStyle w:val="CharSectno"/>
        </w:rPr>
        <w:t xml:space="preserve"> for regional products</w:t>
      </w:r>
      <w:r>
        <w:rPr>
          <w:rStyle w:val="CharSectno"/>
        </w:rPr>
        <w:t>.</w:t>
      </w:r>
    </w:p>
    <w:p w14:paraId="6E0DF65C" w14:textId="77777777" w:rsidR="00620F55" w:rsidRDefault="00620F55" w:rsidP="00620F55">
      <w:pPr>
        <w:pStyle w:val="notetext"/>
        <w:rPr>
          <w:rStyle w:val="CharSectno"/>
        </w:rPr>
      </w:pPr>
      <w:r>
        <w:rPr>
          <w:rStyle w:val="CharSectno"/>
        </w:rPr>
        <w:t>Note 1:</w:t>
      </w:r>
      <w:r>
        <w:rPr>
          <w:rStyle w:val="CharSectno"/>
        </w:rPr>
        <w:tab/>
        <w:t>See section 7 of the spectrum licence limits direction.</w:t>
      </w:r>
    </w:p>
    <w:p w14:paraId="28B10A8E" w14:textId="3F2DB17A" w:rsidR="00620F55" w:rsidRDefault="00620F55" w:rsidP="00620F55">
      <w:pPr>
        <w:pStyle w:val="notetext"/>
        <w:rPr>
          <w:rStyle w:val="CharSectno"/>
        </w:rPr>
      </w:pPr>
      <w:r>
        <w:rPr>
          <w:rStyle w:val="CharSectno"/>
        </w:rPr>
        <w:t>Note 2:</w:t>
      </w:r>
      <w:r>
        <w:rPr>
          <w:rStyle w:val="CharSectno"/>
        </w:rPr>
        <w:tab/>
        <w:t>See also paragraph 15(1)(</w:t>
      </w:r>
      <w:r w:rsidR="00F24B6F">
        <w:rPr>
          <w:rStyle w:val="CharSectno"/>
        </w:rPr>
        <w:t>e</w:t>
      </w:r>
      <w:r>
        <w:rPr>
          <w:rStyle w:val="CharSectno"/>
        </w:rPr>
        <w:t>).</w:t>
      </w:r>
    </w:p>
    <w:p w14:paraId="65B79DC3" w14:textId="2BE3541B" w:rsidR="007A5DC1" w:rsidRDefault="00A3701D" w:rsidP="00F17293">
      <w:pPr>
        <w:pStyle w:val="subsection"/>
        <w:rPr>
          <w:rStyle w:val="CharSectno"/>
        </w:rPr>
      </w:pPr>
      <w:r>
        <w:rPr>
          <w:rStyle w:val="CharSectno"/>
        </w:rPr>
        <w:tab/>
        <w:t>(</w:t>
      </w:r>
      <w:r w:rsidR="006E589C">
        <w:rPr>
          <w:rStyle w:val="CharSectno"/>
        </w:rPr>
        <w:t>8</w:t>
      </w:r>
      <w:r>
        <w:rPr>
          <w:rStyle w:val="CharSectno"/>
        </w:rPr>
        <w:t>)</w:t>
      </w:r>
      <w:r>
        <w:rPr>
          <w:rStyle w:val="CharSectno"/>
        </w:rPr>
        <w:tab/>
      </w:r>
      <w:r w:rsidR="000203C6">
        <w:rPr>
          <w:rStyle w:val="CharSectno"/>
        </w:rPr>
        <w:t>Subject to subclause (</w:t>
      </w:r>
      <w:r w:rsidR="00BA5209">
        <w:rPr>
          <w:rStyle w:val="CharSectno"/>
        </w:rPr>
        <w:t>11</w:t>
      </w:r>
      <w:r w:rsidR="000203C6">
        <w:rPr>
          <w:rStyle w:val="CharSectno"/>
        </w:rPr>
        <w:t>), i</w:t>
      </w:r>
      <w:r>
        <w:rPr>
          <w:rStyle w:val="CharSectno"/>
        </w:rPr>
        <w:t>f, for the purposes of paragraph (4)(</w:t>
      </w:r>
      <w:r w:rsidR="00571800">
        <w:rPr>
          <w:rStyle w:val="CharSectno"/>
        </w:rPr>
        <w:t>c</w:t>
      </w:r>
      <w:r>
        <w:rPr>
          <w:rStyle w:val="CharSectno"/>
        </w:rPr>
        <w:t>)</w:t>
      </w:r>
      <w:r w:rsidR="006F0DE7">
        <w:rPr>
          <w:rStyle w:val="CharSectno"/>
        </w:rPr>
        <w:t>, (</w:t>
      </w:r>
      <w:r w:rsidR="00571800">
        <w:rPr>
          <w:rStyle w:val="CharSectno"/>
        </w:rPr>
        <w:t>5</w:t>
      </w:r>
      <w:r w:rsidR="006F0DE7">
        <w:rPr>
          <w:rStyle w:val="CharSectno"/>
        </w:rPr>
        <w:t>)(</w:t>
      </w:r>
      <w:r w:rsidR="00571800">
        <w:rPr>
          <w:rStyle w:val="CharSectno"/>
        </w:rPr>
        <w:t>c</w:t>
      </w:r>
      <w:r w:rsidR="006F0DE7">
        <w:rPr>
          <w:rStyle w:val="CharSectno"/>
        </w:rPr>
        <w:t>), (</w:t>
      </w:r>
      <w:r w:rsidR="002153B1">
        <w:rPr>
          <w:rStyle w:val="CharSectno"/>
        </w:rPr>
        <w:t>6</w:t>
      </w:r>
      <w:r w:rsidR="006F0DE7">
        <w:rPr>
          <w:rStyle w:val="CharSectno"/>
        </w:rPr>
        <w:t>)(</w:t>
      </w:r>
      <w:r w:rsidR="002153B1">
        <w:rPr>
          <w:rStyle w:val="CharSectno"/>
        </w:rPr>
        <w:t>c</w:t>
      </w:r>
      <w:r w:rsidR="006F0DE7">
        <w:rPr>
          <w:rStyle w:val="CharSectno"/>
        </w:rPr>
        <w:t>)</w:t>
      </w:r>
      <w:r>
        <w:rPr>
          <w:rStyle w:val="CharSectno"/>
        </w:rPr>
        <w:t xml:space="preserve"> or (</w:t>
      </w:r>
      <w:r w:rsidR="002153B1">
        <w:rPr>
          <w:rStyle w:val="CharSectno"/>
        </w:rPr>
        <w:t>7</w:t>
      </w:r>
      <w:r>
        <w:rPr>
          <w:rStyle w:val="CharSectno"/>
        </w:rPr>
        <w:t>)(</w:t>
      </w:r>
      <w:r w:rsidR="002153B1">
        <w:rPr>
          <w:rStyle w:val="CharSectno"/>
        </w:rPr>
        <w:t>c</w:t>
      </w:r>
      <w:r>
        <w:rPr>
          <w:rStyle w:val="CharSectno"/>
        </w:rPr>
        <w:t>), the provisional posted demand for lots of a product of the bidder was calculated in accordance with subclause (2), then</w:t>
      </w:r>
      <w:r w:rsidRPr="00521232">
        <w:rPr>
          <w:rStyle w:val="CharSectno"/>
        </w:rPr>
        <w:t xml:space="preserve"> </w:t>
      </w:r>
      <w:r>
        <w:rPr>
          <w:rStyle w:val="CharSectno"/>
        </w:rPr>
        <w:t>despite subclause (2), the bid is applied in part.</w:t>
      </w:r>
    </w:p>
    <w:p w14:paraId="7AB930CF" w14:textId="77777777" w:rsidR="00846F05" w:rsidRDefault="00846F05" w:rsidP="00CF749B">
      <w:pPr>
        <w:pStyle w:val="subsection"/>
        <w:keepNext/>
        <w:rPr>
          <w:rStyle w:val="CharSectno"/>
          <w:i/>
          <w:iCs/>
        </w:rPr>
      </w:pPr>
      <w:r>
        <w:rPr>
          <w:rStyle w:val="CharSectno"/>
          <w:i/>
          <w:iCs/>
        </w:rPr>
        <w:t>Increase bid rejected</w:t>
      </w:r>
    </w:p>
    <w:p w14:paraId="3E51BAF8" w14:textId="2C3A9FC8" w:rsidR="003E39E9" w:rsidRDefault="003E39E9" w:rsidP="003E39E9">
      <w:pPr>
        <w:pStyle w:val="subsection"/>
      </w:pPr>
      <w:r>
        <w:rPr>
          <w:rStyle w:val="CharSectno"/>
        </w:rPr>
        <w:tab/>
        <w:t>(</w:t>
      </w:r>
      <w:r w:rsidR="002153B1">
        <w:rPr>
          <w:rStyle w:val="CharSectno"/>
        </w:rPr>
        <w:t>9</w:t>
      </w:r>
      <w:r>
        <w:rPr>
          <w:rStyle w:val="CharSectno"/>
        </w:rPr>
        <w:t>)</w:t>
      </w:r>
      <w:r>
        <w:rPr>
          <w:rStyle w:val="CharSectno"/>
        </w:rPr>
        <w:tab/>
        <w:t>If,</w:t>
      </w:r>
      <w:r>
        <w:t xml:space="preserve"> immediately before an increase bid in relation to lots of a product is processed (</w:t>
      </w:r>
      <w:r>
        <w:rPr>
          <w:b/>
          <w:bCs/>
          <w:i/>
          <w:iCs/>
        </w:rPr>
        <w:t>relevant bid</w:t>
      </w:r>
      <w:r>
        <w:t>), the quotient, when expressed in number of lots, of:</w:t>
      </w:r>
    </w:p>
    <w:p w14:paraId="607E93AF" w14:textId="77777777" w:rsidR="003E39E9" w:rsidRDefault="003E39E9" w:rsidP="003E39E9">
      <w:pPr>
        <w:pStyle w:val="paragraph"/>
        <w:rPr>
          <w:rStyle w:val="CharSectno"/>
        </w:rPr>
      </w:pPr>
      <w:r>
        <w:rPr>
          <w:rStyle w:val="CharSectno"/>
        </w:rPr>
        <w:tab/>
        <w:t>(a)</w:t>
      </w:r>
      <w:r>
        <w:rPr>
          <w:rStyle w:val="CharSectno"/>
        </w:rPr>
        <w:tab/>
        <w:t xml:space="preserve">the </w:t>
      </w:r>
      <w:r>
        <w:t>available</w:t>
      </w:r>
      <w:r>
        <w:rPr>
          <w:rStyle w:val="CharSectno"/>
        </w:rPr>
        <w:t xml:space="preserve"> activity (in eligibility points); and</w:t>
      </w:r>
    </w:p>
    <w:p w14:paraId="72F48760" w14:textId="77777777" w:rsidR="003E39E9" w:rsidRDefault="003E39E9" w:rsidP="003E39E9">
      <w:pPr>
        <w:pStyle w:val="paragraph"/>
        <w:rPr>
          <w:rStyle w:val="CharSectno"/>
        </w:rPr>
      </w:pPr>
      <w:r>
        <w:rPr>
          <w:rStyle w:val="CharSectno"/>
        </w:rPr>
        <w:tab/>
        <w:t>(b)</w:t>
      </w:r>
      <w:r>
        <w:rPr>
          <w:rStyle w:val="CharSectno"/>
        </w:rPr>
        <w:tab/>
        <w:t>the lot rating for the lot of the product;</w:t>
      </w:r>
    </w:p>
    <w:p w14:paraId="29FA4FCF" w14:textId="156F6ABB" w:rsidR="003E39E9" w:rsidRDefault="003E39E9" w:rsidP="003E39E9">
      <w:pPr>
        <w:pStyle w:val="subsection"/>
        <w:spacing w:before="60"/>
      </w:pPr>
      <w:r>
        <w:tab/>
      </w:r>
      <w:r>
        <w:tab/>
        <w:t>is less than one, the relevant bid is rejected.</w:t>
      </w:r>
    </w:p>
    <w:p w14:paraId="6E5E49A5" w14:textId="3961CBFE" w:rsidR="009E7283" w:rsidRDefault="009E7283" w:rsidP="00F17293">
      <w:pPr>
        <w:pStyle w:val="notetext"/>
        <w:rPr>
          <w:rStyle w:val="CharSectno"/>
        </w:rPr>
      </w:pPr>
      <w:r w:rsidRPr="00B64D19">
        <w:t>Note:</w:t>
      </w:r>
      <w:r w:rsidRPr="00B64D19">
        <w:tab/>
        <w:t>Paragraph (a) is the numerator. Paragraph (b) is the denominator.</w:t>
      </w:r>
    </w:p>
    <w:p w14:paraId="7C118239" w14:textId="60108768" w:rsidR="003E2748" w:rsidRDefault="003E2748" w:rsidP="002F2E90">
      <w:pPr>
        <w:pStyle w:val="subsection"/>
        <w:keepNext/>
        <w:rPr>
          <w:rStyle w:val="CharSectno"/>
        </w:rPr>
      </w:pPr>
      <w:r>
        <w:rPr>
          <w:rStyle w:val="CharSectno"/>
        </w:rPr>
        <w:lastRenderedPageBreak/>
        <w:tab/>
        <w:t>(</w:t>
      </w:r>
      <w:r w:rsidR="000C1BA7">
        <w:rPr>
          <w:rStyle w:val="CharSectno"/>
        </w:rPr>
        <w:t>10</w:t>
      </w:r>
      <w:r>
        <w:rPr>
          <w:rStyle w:val="CharSectno"/>
        </w:rPr>
        <w:t>)</w:t>
      </w:r>
      <w:r>
        <w:rPr>
          <w:rStyle w:val="CharSectno"/>
        </w:rPr>
        <w:tab/>
      </w:r>
      <w:r w:rsidR="00AC5D10">
        <w:rPr>
          <w:rStyle w:val="CharSectno"/>
        </w:rPr>
        <w:t>If</w:t>
      </w:r>
      <w:r w:rsidR="00767AED">
        <w:rPr>
          <w:rStyle w:val="CharSectno"/>
        </w:rPr>
        <w:t>:</w:t>
      </w:r>
    </w:p>
    <w:p w14:paraId="25FF13FA" w14:textId="2678F2CF" w:rsidR="00767AED" w:rsidRDefault="00767AED" w:rsidP="00767AED">
      <w:pPr>
        <w:pStyle w:val="paragraph"/>
        <w:rPr>
          <w:rStyle w:val="CharSectno"/>
        </w:rPr>
      </w:pPr>
      <w:r>
        <w:rPr>
          <w:rStyle w:val="CharSectno"/>
        </w:rPr>
        <w:tab/>
        <w:t>(a)</w:t>
      </w:r>
      <w:r>
        <w:rPr>
          <w:rStyle w:val="CharSectno"/>
        </w:rPr>
        <w:tab/>
      </w:r>
      <w:r w:rsidR="00CF749B">
        <w:rPr>
          <w:rStyle w:val="CharSectno"/>
        </w:rPr>
        <w:t>a minimum spectrum requirement has been selected for the lots of the product by the bidder; and</w:t>
      </w:r>
    </w:p>
    <w:p w14:paraId="0907C658" w14:textId="6AED7908" w:rsidR="00CF749B" w:rsidRDefault="00CF749B" w:rsidP="00CF749B">
      <w:pPr>
        <w:pStyle w:val="paragraph"/>
        <w:rPr>
          <w:rStyle w:val="CharSectno"/>
        </w:rPr>
      </w:pPr>
      <w:r>
        <w:rPr>
          <w:rStyle w:val="CharSectno"/>
        </w:rPr>
        <w:tab/>
        <w:t>(b)</w:t>
      </w:r>
      <w:r>
        <w:rPr>
          <w:rStyle w:val="CharSectno"/>
        </w:rPr>
        <w:tab/>
      </w:r>
      <w:r w:rsidR="008E2096">
        <w:rPr>
          <w:rStyle w:val="CharSectno"/>
        </w:rPr>
        <w:t>but for</w:t>
      </w:r>
      <w:r w:rsidR="000B240E">
        <w:rPr>
          <w:rStyle w:val="CharSectno"/>
        </w:rPr>
        <w:t xml:space="preserve"> the effect of</w:t>
      </w:r>
      <w:r w:rsidR="008E2096">
        <w:rPr>
          <w:rStyle w:val="CharSectno"/>
        </w:rPr>
        <w:t xml:space="preserve"> this subclause, one of subclause </w:t>
      </w:r>
      <w:r w:rsidR="009618A2">
        <w:rPr>
          <w:rStyle w:val="CharSectno"/>
        </w:rPr>
        <w:t>(2), (3)</w:t>
      </w:r>
      <w:r w:rsidR="00A557D6">
        <w:rPr>
          <w:rStyle w:val="CharSectno"/>
        </w:rPr>
        <w:t>, (4), (</w:t>
      </w:r>
      <w:r w:rsidR="004E67E8">
        <w:rPr>
          <w:rStyle w:val="CharSectno"/>
        </w:rPr>
        <w:t>5</w:t>
      </w:r>
      <w:r w:rsidR="00A557D6">
        <w:rPr>
          <w:rStyle w:val="CharSectno"/>
        </w:rPr>
        <w:t>), (</w:t>
      </w:r>
      <w:r w:rsidR="004E67E8">
        <w:rPr>
          <w:rStyle w:val="CharSectno"/>
        </w:rPr>
        <w:t>6</w:t>
      </w:r>
      <w:r w:rsidR="00A557D6">
        <w:rPr>
          <w:rStyle w:val="CharSectno"/>
        </w:rPr>
        <w:t>)</w:t>
      </w:r>
      <w:r w:rsidR="009618A2">
        <w:rPr>
          <w:rStyle w:val="CharSectno"/>
        </w:rPr>
        <w:t xml:space="preserve"> or (</w:t>
      </w:r>
      <w:r w:rsidR="004E67E8">
        <w:rPr>
          <w:rStyle w:val="CharSectno"/>
        </w:rPr>
        <w:t>7</w:t>
      </w:r>
      <w:r w:rsidR="009618A2">
        <w:rPr>
          <w:rStyle w:val="CharSectno"/>
        </w:rPr>
        <w:t xml:space="preserve">) applies and </w:t>
      </w:r>
      <w:r>
        <w:rPr>
          <w:rStyle w:val="CharSectno"/>
        </w:rPr>
        <w:t xml:space="preserve">the provisional posted demand calculated in accordance with </w:t>
      </w:r>
      <w:r w:rsidR="009618A2">
        <w:rPr>
          <w:rStyle w:val="CharSectno"/>
        </w:rPr>
        <w:t xml:space="preserve">the relevant </w:t>
      </w:r>
      <w:r>
        <w:rPr>
          <w:rStyle w:val="CharSectno"/>
        </w:rPr>
        <w:t>subclause would have been less than the minimum spectrum requirement which has been selected for the lots of that product by the bidder;</w:t>
      </w:r>
    </w:p>
    <w:p w14:paraId="04CCCEEB" w14:textId="38B9C0F9" w:rsidR="005E6118" w:rsidRDefault="00CF749B" w:rsidP="00317CFF">
      <w:pPr>
        <w:pStyle w:val="subsection"/>
        <w:spacing w:before="60"/>
        <w:rPr>
          <w:rStyle w:val="CharSectno"/>
        </w:rPr>
      </w:pPr>
      <w:r>
        <w:rPr>
          <w:rStyle w:val="CharSectno"/>
        </w:rPr>
        <w:tab/>
      </w:r>
      <w:r>
        <w:rPr>
          <w:rStyle w:val="CharSectno"/>
        </w:rPr>
        <w:tab/>
      </w:r>
      <w:r w:rsidR="005E6118">
        <w:rPr>
          <w:rStyle w:val="CharSectno"/>
        </w:rPr>
        <w:t xml:space="preserve">the increase bid is rejected and the </w:t>
      </w:r>
      <w:r w:rsidR="005E6118">
        <w:rPr>
          <w:rStyle w:val="CharSectno"/>
          <w:b/>
          <w:bCs/>
          <w:i/>
          <w:iCs/>
        </w:rPr>
        <w:t>provisional posted demand</w:t>
      </w:r>
      <w:r w:rsidR="005E6118" w:rsidRPr="005E6118">
        <w:rPr>
          <w:rStyle w:val="CharSectno"/>
        </w:rPr>
        <w:t xml:space="preserve"> for the lots of that </w:t>
      </w:r>
      <w:r w:rsidR="005E6118">
        <w:rPr>
          <w:rStyle w:val="CharSectno"/>
        </w:rPr>
        <w:t>product of the bidder is equal to zero.</w:t>
      </w:r>
    </w:p>
    <w:p w14:paraId="4B9C6982" w14:textId="675A5276" w:rsidR="00FB07FA" w:rsidRPr="00F224C5" w:rsidRDefault="00E42507" w:rsidP="004B0106">
      <w:pPr>
        <w:pStyle w:val="subsection"/>
        <w:rPr>
          <w:rStyle w:val="CharSectno"/>
        </w:rPr>
      </w:pPr>
      <w:r w:rsidRPr="00E42507">
        <w:rPr>
          <w:rStyle w:val="CharSectno"/>
        </w:rPr>
        <w:tab/>
        <w:t>(</w:t>
      </w:r>
      <w:r w:rsidR="004E67E8">
        <w:rPr>
          <w:rStyle w:val="CharSectno"/>
        </w:rPr>
        <w:t>11</w:t>
      </w:r>
      <w:r w:rsidRPr="00E42507">
        <w:rPr>
          <w:rStyle w:val="CharSectno"/>
        </w:rPr>
        <w:t>)</w:t>
      </w:r>
      <w:r>
        <w:rPr>
          <w:rStyle w:val="CharSectno"/>
        </w:rPr>
        <w:tab/>
      </w:r>
      <w:r w:rsidR="00F224C5">
        <w:rPr>
          <w:rStyle w:val="CharSectno"/>
        </w:rPr>
        <w:t xml:space="preserve">If the effect of subclause </w:t>
      </w:r>
      <w:r w:rsidR="00B4500B">
        <w:rPr>
          <w:rStyle w:val="CharSectno"/>
        </w:rPr>
        <w:t>(</w:t>
      </w:r>
      <w:r w:rsidR="0066169C">
        <w:rPr>
          <w:rStyle w:val="CharSectno"/>
        </w:rPr>
        <w:t>4</w:t>
      </w:r>
      <w:r w:rsidR="00B4500B">
        <w:rPr>
          <w:rStyle w:val="CharSectno"/>
        </w:rPr>
        <w:t>)</w:t>
      </w:r>
      <w:r w:rsidR="0031676E">
        <w:rPr>
          <w:rStyle w:val="CharSectno"/>
        </w:rPr>
        <w:t>, (</w:t>
      </w:r>
      <w:r w:rsidR="00B34FD1">
        <w:rPr>
          <w:rStyle w:val="CharSectno"/>
        </w:rPr>
        <w:t>5</w:t>
      </w:r>
      <w:r w:rsidR="0031676E">
        <w:rPr>
          <w:rStyle w:val="CharSectno"/>
        </w:rPr>
        <w:t>), (</w:t>
      </w:r>
      <w:r w:rsidR="00B34FD1">
        <w:rPr>
          <w:rStyle w:val="CharSectno"/>
        </w:rPr>
        <w:t>6</w:t>
      </w:r>
      <w:r w:rsidR="0031676E">
        <w:rPr>
          <w:rStyle w:val="CharSectno"/>
        </w:rPr>
        <w:t>)</w:t>
      </w:r>
      <w:r w:rsidR="00074571">
        <w:rPr>
          <w:rStyle w:val="CharSectno"/>
        </w:rPr>
        <w:t xml:space="preserve"> or</w:t>
      </w:r>
      <w:r w:rsidR="00B4500B">
        <w:rPr>
          <w:rStyle w:val="CharSectno"/>
        </w:rPr>
        <w:t xml:space="preserve"> </w:t>
      </w:r>
      <w:r w:rsidR="00F224C5">
        <w:rPr>
          <w:rStyle w:val="CharSectno"/>
        </w:rPr>
        <w:t>(</w:t>
      </w:r>
      <w:r w:rsidR="00B34FD1">
        <w:rPr>
          <w:rStyle w:val="CharSectno"/>
        </w:rPr>
        <w:t>7</w:t>
      </w:r>
      <w:r w:rsidR="00F224C5">
        <w:rPr>
          <w:rStyle w:val="CharSectno"/>
        </w:rPr>
        <w:t xml:space="preserve">) is that the </w:t>
      </w:r>
      <w:r w:rsidR="00F224C5" w:rsidRPr="004353A9">
        <w:rPr>
          <w:rStyle w:val="CharSectno"/>
        </w:rPr>
        <w:t>provisional posted demand</w:t>
      </w:r>
      <w:r w:rsidR="00F224C5">
        <w:rPr>
          <w:rStyle w:val="CharSectno"/>
          <w:b/>
          <w:bCs/>
          <w:i/>
          <w:iCs/>
        </w:rPr>
        <w:t xml:space="preserve"> </w:t>
      </w:r>
      <w:r w:rsidR="00F224C5">
        <w:rPr>
          <w:rStyle w:val="CharSectno"/>
        </w:rPr>
        <w:t xml:space="preserve">of a bidder for the lots of a product is reduced to zero, </w:t>
      </w:r>
      <w:r w:rsidR="007C7D4B">
        <w:rPr>
          <w:rStyle w:val="CharSectno"/>
        </w:rPr>
        <w:t>then, despite subclauses (2) and (</w:t>
      </w:r>
      <w:r w:rsidR="00B34FD1">
        <w:rPr>
          <w:rStyle w:val="CharSectno"/>
        </w:rPr>
        <w:t>8</w:t>
      </w:r>
      <w:r w:rsidR="007C7D4B">
        <w:rPr>
          <w:rStyle w:val="CharSectno"/>
        </w:rPr>
        <w:t xml:space="preserve">), </w:t>
      </w:r>
      <w:r w:rsidR="00A17B36">
        <w:rPr>
          <w:rStyle w:val="CharSectno"/>
        </w:rPr>
        <w:t>the increase bid is rejected.</w:t>
      </w:r>
    </w:p>
    <w:p w14:paraId="4395E846" w14:textId="3ABBEDDC" w:rsidR="00A15A8D" w:rsidRPr="00A15A8D" w:rsidRDefault="00A15A8D" w:rsidP="004B0106">
      <w:pPr>
        <w:pStyle w:val="subsection"/>
        <w:rPr>
          <w:rStyle w:val="CharSectno"/>
          <w:i/>
          <w:iCs/>
        </w:rPr>
      </w:pPr>
      <w:r>
        <w:rPr>
          <w:rStyle w:val="CharSectno"/>
          <w:i/>
          <w:iCs/>
        </w:rPr>
        <w:t xml:space="preserve">Calculating posted demand and eligibility </w:t>
      </w:r>
      <w:r w:rsidR="001B566C">
        <w:rPr>
          <w:rStyle w:val="CharSectno"/>
          <w:i/>
          <w:iCs/>
        </w:rPr>
        <w:t>points</w:t>
      </w:r>
    </w:p>
    <w:p w14:paraId="1DA5621E" w14:textId="0F1A78B3" w:rsidR="004B0106" w:rsidRDefault="004B0106" w:rsidP="004B0106">
      <w:pPr>
        <w:pStyle w:val="subsection"/>
        <w:rPr>
          <w:rStyle w:val="CharSectno"/>
        </w:rPr>
      </w:pPr>
      <w:r>
        <w:rPr>
          <w:rStyle w:val="CharSectno"/>
        </w:rPr>
        <w:tab/>
        <w:t>(</w:t>
      </w:r>
      <w:r w:rsidR="00B34FD1">
        <w:rPr>
          <w:rStyle w:val="CharSectno"/>
        </w:rPr>
        <w:t>12</w:t>
      </w:r>
      <w:r>
        <w:rPr>
          <w:rStyle w:val="CharSectno"/>
        </w:rPr>
        <w:t>)</w:t>
      </w:r>
      <w:r>
        <w:rPr>
          <w:rStyle w:val="CharSectno"/>
        </w:rPr>
        <w:tab/>
        <w:t>After all the increase bids and decrease bids in the queue are processed:</w:t>
      </w:r>
    </w:p>
    <w:p w14:paraId="6CB1CB2C" w14:textId="7AFC0BF7" w:rsidR="004B0106" w:rsidRDefault="004B0106" w:rsidP="004B0106">
      <w:pPr>
        <w:pStyle w:val="paragraph"/>
        <w:rPr>
          <w:rStyle w:val="CharSectno"/>
        </w:rPr>
      </w:pPr>
      <w:r>
        <w:rPr>
          <w:rStyle w:val="CharSectno"/>
        </w:rPr>
        <w:tab/>
        <w:t>(a)</w:t>
      </w:r>
      <w:r>
        <w:rPr>
          <w:rStyle w:val="CharSectno"/>
        </w:rPr>
        <w:tab/>
        <w:t xml:space="preserve">the </w:t>
      </w:r>
      <w:r w:rsidRPr="00CA661B">
        <w:rPr>
          <w:rStyle w:val="CharSectno"/>
          <w:b/>
          <w:bCs/>
          <w:i/>
          <w:iCs/>
        </w:rPr>
        <w:t>posted demand</w:t>
      </w:r>
      <w:r>
        <w:rPr>
          <w:rStyle w:val="CharSectno"/>
        </w:rPr>
        <w:t xml:space="preserve"> </w:t>
      </w:r>
      <w:r w:rsidR="00CA661B">
        <w:rPr>
          <w:rStyle w:val="CharSectno"/>
        </w:rPr>
        <w:t xml:space="preserve">for the lots of a product </w:t>
      </w:r>
      <w:r w:rsidR="00A626D0">
        <w:rPr>
          <w:rStyle w:val="CharSectno"/>
        </w:rPr>
        <w:t xml:space="preserve">for a bidder </w:t>
      </w:r>
      <w:r w:rsidR="00CA661B">
        <w:rPr>
          <w:rStyle w:val="CharSectno"/>
        </w:rPr>
        <w:t>for the current clock round is equal to the provisional posted demand that applies after the last bid in the queue is processed; and</w:t>
      </w:r>
    </w:p>
    <w:p w14:paraId="6D3EE198" w14:textId="3263FF30" w:rsidR="00CA661B" w:rsidRDefault="00CA661B" w:rsidP="004B0106">
      <w:pPr>
        <w:pStyle w:val="paragraph"/>
        <w:rPr>
          <w:rStyle w:val="CharSectno"/>
        </w:rPr>
      </w:pPr>
      <w:r>
        <w:rPr>
          <w:rStyle w:val="CharSectno"/>
        </w:rPr>
        <w:tab/>
        <w:t>(b)</w:t>
      </w:r>
      <w:r>
        <w:rPr>
          <w:rStyle w:val="CharSectno"/>
        </w:rPr>
        <w:tab/>
        <w:t xml:space="preserve">Step 8 of subclause 2A(1) is </w:t>
      </w:r>
      <w:r w:rsidR="00072AD8">
        <w:rPr>
          <w:rStyle w:val="CharSectno"/>
        </w:rPr>
        <w:t xml:space="preserve">to be </w:t>
      </w:r>
      <w:r>
        <w:rPr>
          <w:rStyle w:val="CharSectno"/>
        </w:rPr>
        <w:t>performed</w:t>
      </w:r>
      <w:r w:rsidR="00C97938">
        <w:rPr>
          <w:rStyle w:val="CharSectno"/>
        </w:rPr>
        <w:t>.</w:t>
      </w:r>
    </w:p>
    <w:p w14:paraId="780B1F87" w14:textId="057FFE91" w:rsidR="0009371B" w:rsidRDefault="0009371B" w:rsidP="0009371B">
      <w:pPr>
        <w:pStyle w:val="ActHead5"/>
      </w:pPr>
      <w:bookmarkStart w:id="242" w:name="_Toc63237383"/>
      <w:bookmarkStart w:id="243" w:name="_Toc80104452"/>
      <w:r>
        <w:rPr>
          <w:rStyle w:val="CharSectno"/>
        </w:rPr>
        <w:t>2C</w:t>
      </w:r>
      <w:r w:rsidRPr="00F80517">
        <w:rPr>
          <w:rStyle w:val="CharSectno"/>
        </w:rPr>
        <w:t xml:space="preserve">  </w:t>
      </w:r>
      <w:r>
        <w:t>Applying a decrease</w:t>
      </w:r>
      <w:r w:rsidR="00581D83">
        <w:t xml:space="preserve"> bid</w:t>
      </w:r>
      <w:bookmarkEnd w:id="242"/>
      <w:bookmarkEnd w:id="243"/>
    </w:p>
    <w:p w14:paraId="5DC58463" w14:textId="12175B6B" w:rsidR="0009371B" w:rsidRPr="009940F9" w:rsidRDefault="00581D83" w:rsidP="0009371B">
      <w:pPr>
        <w:pStyle w:val="subsection"/>
        <w:keepNext/>
        <w:keepLines/>
        <w:rPr>
          <w:i/>
          <w:iCs/>
        </w:rPr>
      </w:pPr>
      <w:r>
        <w:rPr>
          <w:i/>
          <w:iCs/>
        </w:rPr>
        <w:t>Provisional excess demand</w:t>
      </w:r>
    </w:p>
    <w:p w14:paraId="7D74BE06" w14:textId="5CC7C205" w:rsidR="0009371B" w:rsidRDefault="0009371B" w:rsidP="0009371B">
      <w:pPr>
        <w:pStyle w:val="subsection"/>
      </w:pPr>
      <w:r>
        <w:tab/>
        <w:t>(1)</w:t>
      </w:r>
      <w:r>
        <w:tab/>
        <w:t xml:space="preserve">In this clause, the </w:t>
      </w:r>
      <w:r w:rsidR="00581D83">
        <w:rPr>
          <w:b/>
          <w:bCs/>
          <w:i/>
          <w:iCs/>
        </w:rPr>
        <w:t>provisional excess demand</w:t>
      </w:r>
      <w:r>
        <w:rPr>
          <w:b/>
          <w:bCs/>
          <w:i/>
          <w:iCs/>
        </w:rPr>
        <w:t xml:space="preserve"> </w:t>
      </w:r>
      <w:r w:rsidR="00581D83">
        <w:t>for lots of a product,</w:t>
      </w:r>
      <w:r>
        <w:t xml:space="preserve"> immediately before a </w:t>
      </w:r>
      <w:r w:rsidR="00581D83">
        <w:t>decrease</w:t>
      </w:r>
      <w:r>
        <w:t xml:space="preserve"> bid is to be processed, is equal to</w:t>
      </w:r>
      <w:r w:rsidR="00E00913">
        <w:t xml:space="preserve"> the sum of</w:t>
      </w:r>
      <w:r>
        <w:t>:</w:t>
      </w:r>
    </w:p>
    <w:p w14:paraId="02AAFA3F" w14:textId="766B1C92" w:rsidR="0009371B" w:rsidRDefault="0009371B" w:rsidP="0009371B">
      <w:pPr>
        <w:pStyle w:val="paragraph"/>
        <w:rPr>
          <w:rStyle w:val="CharSectno"/>
        </w:rPr>
      </w:pPr>
      <w:r>
        <w:rPr>
          <w:rStyle w:val="CharSectno"/>
        </w:rPr>
        <w:tab/>
        <w:t>(a)</w:t>
      </w:r>
      <w:r>
        <w:rPr>
          <w:rStyle w:val="CharSectno"/>
        </w:rPr>
        <w:tab/>
      </w:r>
      <w:r w:rsidR="00A034F9">
        <w:rPr>
          <w:rStyle w:val="CharSectno"/>
        </w:rPr>
        <w:t xml:space="preserve">the excess demand for the lots of the product at the start of the clock round; </w:t>
      </w:r>
      <w:r w:rsidR="00E00913">
        <w:rPr>
          <w:rStyle w:val="CharSectno"/>
        </w:rPr>
        <w:t>and</w:t>
      </w:r>
    </w:p>
    <w:p w14:paraId="3B1C761B" w14:textId="77777777" w:rsidR="0009371B" w:rsidRDefault="0009371B" w:rsidP="0009371B">
      <w:pPr>
        <w:pStyle w:val="paragraph"/>
        <w:rPr>
          <w:rStyle w:val="CharSectno"/>
        </w:rPr>
      </w:pPr>
      <w:r>
        <w:rPr>
          <w:rStyle w:val="CharSectno"/>
        </w:rPr>
        <w:tab/>
        <w:t>(b)</w:t>
      </w:r>
      <w:r>
        <w:rPr>
          <w:rStyle w:val="CharSectno"/>
        </w:rPr>
        <w:tab/>
        <w:t>the difference between:</w:t>
      </w:r>
    </w:p>
    <w:p w14:paraId="4DEBB423" w14:textId="0FCE9D8E" w:rsidR="0009371B" w:rsidRDefault="0009371B" w:rsidP="0009371B">
      <w:pPr>
        <w:pStyle w:val="paragraphsub"/>
        <w:rPr>
          <w:rStyle w:val="CharSectno"/>
        </w:rPr>
      </w:pPr>
      <w:r>
        <w:rPr>
          <w:rStyle w:val="CharSectno"/>
        </w:rPr>
        <w:tab/>
        <w:t>(i)</w:t>
      </w:r>
      <w:r>
        <w:rPr>
          <w:rStyle w:val="CharSectno"/>
        </w:rPr>
        <w:tab/>
      </w:r>
      <w:r w:rsidR="00A034F9">
        <w:rPr>
          <w:rStyle w:val="CharSectno"/>
        </w:rPr>
        <w:t xml:space="preserve">the number of lots </w:t>
      </w:r>
      <w:r w:rsidR="00934494">
        <w:rPr>
          <w:rStyle w:val="CharSectno"/>
        </w:rPr>
        <w:t>for the</w:t>
      </w:r>
      <w:r w:rsidR="00A034F9">
        <w:rPr>
          <w:rStyle w:val="CharSectno"/>
        </w:rPr>
        <w:t xml:space="preserve"> increase bid</w:t>
      </w:r>
      <w:r w:rsidR="00934494">
        <w:rPr>
          <w:rStyle w:val="CharSectno"/>
        </w:rPr>
        <w:t>s of the product</w:t>
      </w:r>
      <w:r w:rsidR="00A034F9">
        <w:rPr>
          <w:rStyle w:val="CharSectno"/>
        </w:rPr>
        <w:t xml:space="preserve"> that </w:t>
      </w:r>
      <w:r w:rsidR="000D26FB">
        <w:rPr>
          <w:rStyle w:val="CharSectno"/>
        </w:rPr>
        <w:t>have</w:t>
      </w:r>
      <w:r w:rsidR="00A034F9">
        <w:rPr>
          <w:rStyle w:val="CharSectno"/>
        </w:rPr>
        <w:t xml:space="preserve"> already been applied in full or in part, before the </w:t>
      </w:r>
      <w:r w:rsidR="00934494">
        <w:rPr>
          <w:rStyle w:val="CharSectno"/>
        </w:rPr>
        <w:t xml:space="preserve">decrease </w:t>
      </w:r>
      <w:r w:rsidR="00A034F9">
        <w:rPr>
          <w:rStyle w:val="CharSectno"/>
        </w:rPr>
        <w:t xml:space="preserve">bid </w:t>
      </w:r>
      <w:r w:rsidR="00934494">
        <w:rPr>
          <w:rStyle w:val="CharSectno"/>
        </w:rPr>
        <w:t xml:space="preserve">that </w:t>
      </w:r>
      <w:r w:rsidR="00A034F9">
        <w:rPr>
          <w:rStyle w:val="CharSectno"/>
        </w:rPr>
        <w:t>is</w:t>
      </w:r>
      <w:r w:rsidR="00934494">
        <w:rPr>
          <w:rStyle w:val="CharSectno"/>
        </w:rPr>
        <w:t xml:space="preserve"> to be</w:t>
      </w:r>
      <w:r w:rsidR="00A034F9">
        <w:rPr>
          <w:rStyle w:val="CharSectno"/>
        </w:rPr>
        <w:t xml:space="preserve"> processed</w:t>
      </w:r>
      <w:r>
        <w:rPr>
          <w:rStyle w:val="CharSectno"/>
        </w:rPr>
        <w:t>; and</w:t>
      </w:r>
    </w:p>
    <w:p w14:paraId="666A83BF" w14:textId="06C99D8C" w:rsidR="0009371B" w:rsidRDefault="0009371B" w:rsidP="0009371B">
      <w:pPr>
        <w:pStyle w:val="paragraphsub"/>
        <w:rPr>
          <w:rStyle w:val="CharSectno"/>
        </w:rPr>
      </w:pPr>
      <w:r>
        <w:rPr>
          <w:rStyle w:val="CharSectno"/>
        </w:rPr>
        <w:tab/>
        <w:t>(ii)</w:t>
      </w:r>
      <w:r>
        <w:rPr>
          <w:rStyle w:val="CharSectno"/>
        </w:rPr>
        <w:tab/>
      </w:r>
      <w:r w:rsidR="00FE4C0B">
        <w:rPr>
          <w:rStyle w:val="CharSectno"/>
        </w:rPr>
        <w:t xml:space="preserve">the number of lots </w:t>
      </w:r>
      <w:r w:rsidR="00934494">
        <w:rPr>
          <w:rStyle w:val="CharSectno"/>
        </w:rPr>
        <w:t>for the</w:t>
      </w:r>
      <w:r w:rsidR="00FE4C0B">
        <w:rPr>
          <w:rStyle w:val="CharSectno"/>
        </w:rPr>
        <w:t xml:space="preserve"> decrease bid</w:t>
      </w:r>
      <w:r w:rsidR="00934494">
        <w:rPr>
          <w:rStyle w:val="CharSectno"/>
        </w:rPr>
        <w:t>s of the product</w:t>
      </w:r>
      <w:r w:rsidR="00FE4C0B">
        <w:rPr>
          <w:rStyle w:val="CharSectno"/>
        </w:rPr>
        <w:t xml:space="preserve"> that </w:t>
      </w:r>
      <w:r w:rsidR="000D26FB">
        <w:rPr>
          <w:rStyle w:val="CharSectno"/>
        </w:rPr>
        <w:t>have</w:t>
      </w:r>
      <w:r w:rsidR="00FE4C0B">
        <w:rPr>
          <w:rStyle w:val="CharSectno"/>
        </w:rPr>
        <w:t xml:space="preserve"> already been applied in full or in part, before the </w:t>
      </w:r>
      <w:r w:rsidR="000D26FB">
        <w:rPr>
          <w:rStyle w:val="CharSectno"/>
        </w:rPr>
        <w:t>decrease</w:t>
      </w:r>
      <w:r w:rsidR="00FE4C0B">
        <w:rPr>
          <w:rStyle w:val="CharSectno"/>
        </w:rPr>
        <w:t xml:space="preserve"> bid </w:t>
      </w:r>
      <w:r w:rsidR="000D26FB">
        <w:rPr>
          <w:rStyle w:val="CharSectno"/>
        </w:rPr>
        <w:t xml:space="preserve">that </w:t>
      </w:r>
      <w:r w:rsidR="00FE4C0B">
        <w:rPr>
          <w:rStyle w:val="CharSectno"/>
        </w:rPr>
        <w:t>is</w:t>
      </w:r>
      <w:r w:rsidR="000D26FB">
        <w:rPr>
          <w:rStyle w:val="CharSectno"/>
        </w:rPr>
        <w:t xml:space="preserve"> to be</w:t>
      </w:r>
      <w:r w:rsidR="00FE4C0B">
        <w:rPr>
          <w:rStyle w:val="CharSectno"/>
        </w:rPr>
        <w:t xml:space="preserve"> processed; </w:t>
      </w:r>
    </w:p>
    <w:p w14:paraId="4B5A420E" w14:textId="3BF0B96A" w:rsidR="000D26FB" w:rsidRDefault="000D26FB" w:rsidP="00DE0676">
      <w:pPr>
        <w:pStyle w:val="subsection"/>
        <w:spacing w:before="60"/>
        <w:rPr>
          <w:rStyle w:val="CharSectno"/>
        </w:rPr>
      </w:pPr>
      <w:r>
        <w:rPr>
          <w:rStyle w:val="CharSectno"/>
        </w:rPr>
        <w:tab/>
      </w:r>
      <w:r>
        <w:rPr>
          <w:rStyle w:val="CharSectno"/>
        </w:rPr>
        <w:tab/>
      </w:r>
      <w:r w:rsidRPr="00DE0676">
        <w:t>less</w:t>
      </w:r>
      <w:r>
        <w:rPr>
          <w:rStyle w:val="CharSectno"/>
        </w:rPr>
        <w:t>:</w:t>
      </w:r>
    </w:p>
    <w:p w14:paraId="4B1C516E" w14:textId="37678735" w:rsidR="00635E6D" w:rsidRDefault="00635E6D" w:rsidP="00635E6D">
      <w:pPr>
        <w:pStyle w:val="paragraph"/>
        <w:rPr>
          <w:rStyle w:val="CharSectno"/>
        </w:rPr>
      </w:pPr>
      <w:r>
        <w:rPr>
          <w:rStyle w:val="CharSectno"/>
        </w:rPr>
        <w:tab/>
        <w:t>(c)</w:t>
      </w:r>
      <w:r>
        <w:rPr>
          <w:rStyle w:val="CharSectno"/>
        </w:rPr>
        <w:tab/>
        <w:t xml:space="preserve">the number of lots </w:t>
      </w:r>
      <w:r w:rsidR="00797A7D">
        <w:rPr>
          <w:rStyle w:val="CharSectno"/>
        </w:rPr>
        <w:t xml:space="preserve">for the decrease bid </w:t>
      </w:r>
      <w:r w:rsidR="0051075B">
        <w:rPr>
          <w:rStyle w:val="CharSectno"/>
        </w:rPr>
        <w:t xml:space="preserve">of the product </w:t>
      </w:r>
      <w:r w:rsidR="00797A7D">
        <w:rPr>
          <w:rStyle w:val="CharSectno"/>
        </w:rPr>
        <w:t>that is to be processed</w:t>
      </w:r>
      <w:r w:rsidR="00E330B3">
        <w:rPr>
          <w:rStyle w:val="CharSectno"/>
        </w:rPr>
        <w:t>.</w:t>
      </w:r>
    </w:p>
    <w:p w14:paraId="456CEAC8" w14:textId="20313854" w:rsidR="00AF2E60" w:rsidRPr="00DE0676" w:rsidRDefault="00AF2E60" w:rsidP="00DE0676">
      <w:pPr>
        <w:pStyle w:val="notetext"/>
      </w:pPr>
      <w:r w:rsidRPr="00DE0676">
        <w:t>Note:</w:t>
      </w:r>
      <w:r w:rsidRPr="00DE0676">
        <w:tab/>
      </w:r>
      <w:r w:rsidR="00DE0676" w:rsidRPr="00DE0676">
        <w:t>In the case of a decrease</w:t>
      </w:r>
      <w:r w:rsidR="00DE0676">
        <w:t xml:space="preserve"> bid that has been applied in part, the remainder of the decrease bid will still have to be processed for the current clock round.</w:t>
      </w:r>
    </w:p>
    <w:p w14:paraId="1F4D18D8" w14:textId="16B0F48B" w:rsidR="0009371B" w:rsidRPr="0040035A" w:rsidRDefault="00534B9C" w:rsidP="0009371B">
      <w:pPr>
        <w:pStyle w:val="subsection"/>
        <w:rPr>
          <w:i/>
          <w:iCs/>
        </w:rPr>
      </w:pPr>
      <w:r>
        <w:rPr>
          <w:i/>
          <w:iCs/>
        </w:rPr>
        <w:t>Decrease</w:t>
      </w:r>
      <w:r w:rsidR="0009371B">
        <w:rPr>
          <w:i/>
          <w:iCs/>
        </w:rPr>
        <w:t xml:space="preserve"> bid applied in full</w:t>
      </w:r>
      <w:r w:rsidR="002F1AAB">
        <w:rPr>
          <w:i/>
          <w:iCs/>
        </w:rPr>
        <w:t xml:space="preserve"> </w:t>
      </w:r>
    </w:p>
    <w:p w14:paraId="6BBEE3DE" w14:textId="259C3E64" w:rsidR="0009371B" w:rsidRDefault="0009371B" w:rsidP="0009371B">
      <w:pPr>
        <w:pStyle w:val="subsection"/>
      </w:pPr>
      <w:r>
        <w:tab/>
        <w:t>(2)</w:t>
      </w:r>
      <w:r>
        <w:tab/>
      </w:r>
      <w:r w:rsidR="002F1AAB">
        <w:t>I</w:t>
      </w:r>
      <w:r>
        <w:t xml:space="preserve">f, immediately before a </w:t>
      </w:r>
      <w:r w:rsidR="00A13135">
        <w:t>decrease</w:t>
      </w:r>
      <w:r>
        <w:t xml:space="preserve"> bid is processed, the </w:t>
      </w:r>
      <w:r w:rsidR="00A13135">
        <w:t>provisional excess demand</w:t>
      </w:r>
      <w:r>
        <w:t xml:space="preserve"> is equal to or greater </w:t>
      </w:r>
      <w:r w:rsidR="00A13135">
        <w:t xml:space="preserve">than zero, the </w:t>
      </w:r>
      <w:r w:rsidR="00CD1615">
        <w:t xml:space="preserve">decrease </w:t>
      </w:r>
      <w:r>
        <w:t xml:space="preserve">bid is applied in full, such that the </w:t>
      </w:r>
      <w:r>
        <w:rPr>
          <w:b/>
          <w:bCs/>
          <w:i/>
          <w:iCs/>
        </w:rPr>
        <w:t xml:space="preserve">provisional posted demand </w:t>
      </w:r>
      <w:r>
        <w:t>for lots of the product</w:t>
      </w:r>
      <w:r w:rsidR="00CD1615">
        <w:t xml:space="preserve"> of a bidder</w:t>
      </w:r>
      <w:r>
        <w:t xml:space="preserve"> is equal to:</w:t>
      </w:r>
    </w:p>
    <w:p w14:paraId="1538ADD8" w14:textId="7612477C" w:rsidR="0009371B" w:rsidRDefault="0009371B" w:rsidP="0009371B">
      <w:pPr>
        <w:pStyle w:val="paragraph"/>
      </w:pPr>
      <w:r>
        <w:tab/>
        <w:t>(a)</w:t>
      </w:r>
      <w:r>
        <w:tab/>
        <w:t xml:space="preserve">the number of lots of the product for the start demand of the bidder; </w:t>
      </w:r>
      <w:r w:rsidR="0020380A">
        <w:t>less</w:t>
      </w:r>
    </w:p>
    <w:p w14:paraId="3A71E40D" w14:textId="426B7CBE" w:rsidR="0009371B" w:rsidRDefault="0009371B" w:rsidP="0009371B">
      <w:pPr>
        <w:pStyle w:val="paragraph"/>
      </w:pPr>
      <w:r>
        <w:tab/>
        <w:t>(b)</w:t>
      </w:r>
      <w:r>
        <w:tab/>
        <w:t xml:space="preserve">the number of lots </w:t>
      </w:r>
      <w:r w:rsidR="009736C3">
        <w:t>for</w:t>
      </w:r>
      <w:r>
        <w:t xml:space="preserve"> the parts of the </w:t>
      </w:r>
      <w:r w:rsidR="00CD1615">
        <w:t>decrease</w:t>
      </w:r>
      <w:r>
        <w:t xml:space="preserve"> bid</w:t>
      </w:r>
      <w:r w:rsidR="009736C3">
        <w:t xml:space="preserve"> of the product</w:t>
      </w:r>
      <w:r>
        <w:t xml:space="preserve"> that have already been applied in part, if any, before the remainder of the </w:t>
      </w:r>
      <w:r w:rsidR="00CD1615">
        <w:t xml:space="preserve">decrease </w:t>
      </w:r>
      <w:r>
        <w:t xml:space="preserve">bid is </w:t>
      </w:r>
      <w:r w:rsidR="00CD1615">
        <w:t xml:space="preserve">to be </w:t>
      </w:r>
      <w:r>
        <w:t>processed;</w:t>
      </w:r>
      <w:r w:rsidR="005F63ED">
        <w:t xml:space="preserve"> </w:t>
      </w:r>
      <w:r w:rsidR="009736C3">
        <w:t>less</w:t>
      </w:r>
    </w:p>
    <w:p w14:paraId="3E46A37C" w14:textId="1FBA7C8E" w:rsidR="0009371B" w:rsidRDefault="0009371B" w:rsidP="0009371B">
      <w:pPr>
        <w:pStyle w:val="paragraph"/>
      </w:pPr>
      <w:r>
        <w:tab/>
        <w:t>(c)</w:t>
      </w:r>
      <w:r>
        <w:tab/>
        <w:t xml:space="preserve">the number of lots </w:t>
      </w:r>
      <w:r w:rsidR="00CD1615">
        <w:t xml:space="preserve">for the decrease bid </w:t>
      </w:r>
      <w:r>
        <w:t xml:space="preserve">of the product </w:t>
      </w:r>
      <w:r w:rsidR="00CD1615">
        <w:t>that is to be processed</w:t>
      </w:r>
      <w:r>
        <w:t>.</w:t>
      </w:r>
    </w:p>
    <w:p w14:paraId="052F8ADA" w14:textId="059519DD" w:rsidR="007B2865" w:rsidRDefault="007B2865" w:rsidP="007B2865">
      <w:pPr>
        <w:pStyle w:val="subsection"/>
      </w:pPr>
      <w:r>
        <w:tab/>
        <w:t>(</w:t>
      </w:r>
      <w:r w:rsidR="00787E92">
        <w:t>3</w:t>
      </w:r>
      <w:r>
        <w:t>)</w:t>
      </w:r>
      <w:r>
        <w:tab/>
        <w:t>If:</w:t>
      </w:r>
    </w:p>
    <w:p w14:paraId="0BEE816D" w14:textId="77777777" w:rsidR="007B2865" w:rsidRDefault="007B2865" w:rsidP="007B2865">
      <w:pPr>
        <w:pStyle w:val="paragraph"/>
      </w:pPr>
      <w:r>
        <w:tab/>
        <w:t>(a)</w:t>
      </w:r>
      <w:r>
        <w:tab/>
        <w:t>a minimum spectrum requirement of 2 lots has been selected for the lots of the product by the bidder; and</w:t>
      </w:r>
    </w:p>
    <w:p w14:paraId="1BA0B78F" w14:textId="61A017F0" w:rsidR="00246B56" w:rsidRDefault="007B2865" w:rsidP="007B2865">
      <w:pPr>
        <w:pStyle w:val="paragraph"/>
      </w:pPr>
      <w:r>
        <w:lastRenderedPageBreak/>
        <w:tab/>
        <w:t>(b)</w:t>
      </w:r>
      <w:r>
        <w:tab/>
      </w:r>
      <w:r w:rsidR="008E2096">
        <w:t xml:space="preserve">but for the </w:t>
      </w:r>
      <w:r w:rsidR="00662AD4">
        <w:t xml:space="preserve">effect of </w:t>
      </w:r>
      <w:r w:rsidR="008E2096">
        <w:t>this subclause, subclause (</w:t>
      </w:r>
      <w:r w:rsidR="00976817">
        <w:t>4</w:t>
      </w:r>
      <w:r w:rsidR="008E2096">
        <w:t xml:space="preserve">) applies and </w:t>
      </w:r>
      <w:r>
        <w:t>the provisional posted demand calculated in accordance with subclause (</w:t>
      </w:r>
      <w:r w:rsidR="00976817">
        <w:t>4</w:t>
      </w:r>
      <w:r>
        <w:t>) would have been one lot of the product</w:t>
      </w:r>
      <w:r w:rsidR="00246B56">
        <w:t>;</w:t>
      </w:r>
    </w:p>
    <w:p w14:paraId="57E7D6DD" w14:textId="2F8873CD" w:rsidR="007B2865" w:rsidRDefault="00246B56" w:rsidP="00246B56">
      <w:pPr>
        <w:pStyle w:val="subsection"/>
        <w:spacing w:before="60"/>
      </w:pPr>
      <w:r>
        <w:tab/>
      </w:r>
      <w:r>
        <w:tab/>
        <w:t xml:space="preserve">the decrease bid is applied in full, such that the </w:t>
      </w:r>
      <w:r>
        <w:rPr>
          <w:b/>
          <w:bCs/>
          <w:i/>
          <w:iCs/>
        </w:rPr>
        <w:t>provisional posted demand</w:t>
      </w:r>
      <w:r>
        <w:t xml:space="preserve"> for the lots of that product of the bidder is equal to zero</w:t>
      </w:r>
      <w:r w:rsidR="007B2865">
        <w:t>.</w:t>
      </w:r>
    </w:p>
    <w:p w14:paraId="3A5CFF38" w14:textId="2B1C3D4B" w:rsidR="0009371B" w:rsidRPr="009940F9" w:rsidRDefault="00DE4A47" w:rsidP="0009371B">
      <w:pPr>
        <w:pStyle w:val="subsection"/>
        <w:rPr>
          <w:rStyle w:val="CharSectno"/>
          <w:i/>
          <w:iCs/>
        </w:rPr>
      </w:pPr>
      <w:r>
        <w:rPr>
          <w:rStyle w:val="CharSectno"/>
          <w:i/>
          <w:iCs/>
        </w:rPr>
        <w:t>De</w:t>
      </w:r>
      <w:r w:rsidR="0009371B">
        <w:rPr>
          <w:rStyle w:val="CharSectno"/>
          <w:i/>
          <w:iCs/>
        </w:rPr>
        <w:t xml:space="preserve">crease bid </w:t>
      </w:r>
      <w:r w:rsidR="00A46142">
        <w:rPr>
          <w:rStyle w:val="CharSectno"/>
          <w:i/>
          <w:iCs/>
        </w:rPr>
        <w:t>applied in part</w:t>
      </w:r>
    </w:p>
    <w:p w14:paraId="7E411F42" w14:textId="3C03F423" w:rsidR="003518E0" w:rsidRDefault="003518E0" w:rsidP="003518E0">
      <w:pPr>
        <w:pStyle w:val="subsection"/>
      </w:pPr>
      <w:r>
        <w:tab/>
        <w:t>(</w:t>
      </w:r>
      <w:r w:rsidR="003F5941">
        <w:t>4</w:t>
      </w:r>
      <w:r>
        <w:t>)</w:t>
      </w:r>
      <w:r>
        <w:tab/>
      </w:r>
      <w:r w:rsidR="009F631F">
        <w:t>Subject to subclause (</w:t>
      </w:r>
      <w:r w:rsidR="003F5941">
        <w:t>3</w:t>
      </w:r>
      <w:r w:rsidR="009F631F">
        <w:t>), i</w:t>
      </w:r>
      <w:r>
        <w:t xml:space="preserve">f, immediately before a decrease bid is processed: </w:t>
      </w:r>
    </w:p>
    <w:p w14:paraId="23591F04" w14:textId="77777777" w:rsidR="003518E0" w:rsidRDefault="003518E0" w:rsidP="003518E0">
      <w:pPr>
        <w:pStyle w:val="paragraph"/>
      </w:pPr>
      <w:r>
        <w:tab/>
        <w:t>(a)</w:t>
      </w:r>
      <w:r>
        <w:tab/>
        <w:t>the provisional excess demand is less than zero; and</w:t>
      </w:r>
    </w:p>
    <w:p w14:paraId="2D078FA1" w14:textId="2662D595" w:rsidR="003518E0" w:rsidRDefault="003518E0" w:rsidP="003518E0">
      <w:pPr>
        <w:pStyle w:val="paragraph"/>
      </w:pPr>
      <w:r>
        <w:tab/>
        <w:t>(b)</w:t>
      </w:r>
      <w:r>
        <w:tab/>
        <w:t xml:space="preserve">the absolute value of the provisional excess demand is </w:t>
      </w:r>
      <w:r w:rsidR="00606A9D">
        <w:t>less</w:t>
      </w:r>
      <w:r>
        <w:t xml:space="preserve"> than the number of lots of the product </w:t>
      </w:r>
      <w:r w:rsidR="007D1617">
        <w:t>for the decrease bid that is being processed</w:t>
      </w:r>
      <w:r>
        <w:t>;</w:t>
      </w:r>
    </w:p>
    <w:p w14:paraId="161DEFA7" w14:textId="38A88CCC" w:rsidR="003518E0" w:rsidRDefault="003518E0" w:rsidP="003518E0">
      <w:pPr>
        <w:pStyle w:val="subsection"/>
        <w:spacing w:before="60"/>
      </w:pPr>
      <w:r>
        <w:tab/>
      </w:r>
      <w:r>
        <w:tab/>
        <w:t xml:space="preserve">the decrease bid is </w:t>
      </w:r>
      <w:r w:rsidR="00606A9D">
        <w:t>applied in part</w:t>
      </w:r>
      <w:r>
        <w:t xml:space="preserve">, such that the </w:t>
      </w:r>
      <w:r w:rsidRPr="004F4A86">
        <w:rPr>
          <w:b/>
          <w:bCs/>
          <w:i/>
          <w:iCs/>
        </w:rPr>
        <w:t>provisional posted demand</w:t>
      </w:r>
      <w:r>
        <w:rPr>
          <w:i/>
          <w:iCs/>
        </w:rPr>
        <w:t xml:space="preserve"> </w:t>
      </w:r>
      <w:r w:rsidR="007D1617">
        <w:t xml:space="preserve">for the lots of a product </w:t>
      </w:r>
      <w:r w:rsidRPr="004F4A86">
        <w:t>of</w:t>
      </w:r>
      <w:r>
        <w:t xml:space="preserve"> the bidder is equal to:</w:t>
      </w:r>
    </w:p>
    <w:p w14:paraId="157F9D2E" w14:textId="352E3584" w:rsidR="003518E0" w:rsidRDefault="003518E0" w:rsidP="003518E0">
      <w:pPr>
        <w:pStyle w:val="paragraph"/>
      </w:pPr>
      <w:r>
        <w:tab/>
        <w:t>(c)</w:t>
      </w:r>
      <w:r>
        <w:tab/>
        <w:t xml:space="preserve">the number of lots of the product for the start demand of the bidder; </w:t>
      </w:r>
      <w:r w:rsidR="00FF01F0">
        <w:t>less</w:t>
      </w:r>
    </w:p>
    <w:p w14:paraId="5BBDBA70" w14:textId="0B60DC51" w:rsidR="003518E0" w:rsidRDefault="003518E0" w:rsidP="003518E0">
      <w:pPr>
        <w:pStyle w:val="paragraph"/>
      </w:pPr>
      <w:r>
        <w:tab/>
        <w:t>(d)</w:t>
      </w:r>
      <w:r>
        <w:tab/>
        <w:t xml:space="preserve">the number of lots </w:t>
      </w:r>
      <w:r w:rsidR="007D1617">
        <w:t xml:space="preserve">for the parts of the decrease bid </w:t>
      </w:r>
      <w:r>
        <w:t xml:space="preserve">of the product that have already been applied in part, if any, before the remainder of the </w:t>
      </w:r>
      <w:r w:rsidR="007D1617">
        <w:t xml:space="preserve">decrease </w:t>
      </w:r>
      <w:r>
        <w:t>bid is</w:t>
      </w:r>
      <w:r w:rsidR="007D1617">
        <w:t xml:space="preserve"> to be</w:t>
      </w:r>
      <w:r>
        <w:t xml:space="preserve"> processed</w:t>
      </w:r>
      <w:r w:rsidR="0032723C">
        <w:t xml:space="preserve">; </w:t>
      </w:r>
      <w:r w:rsidR="00F254A0">
        <w:t>less</w:t>
      </w:r>
    </w:p>
    <w:p w14:paraId="44521334" w14:textId="0BE6D095" w:rsidR="0032723C" w:rsidRDefault="0032723C" w:rsidP="003518E0">
      <w:pPr>
        <w:pStyle w:val="paragraph"/>
      </w:pPr>
      <w:r>
        <w:tab/>
        <w:t>(e)</w:t>
      </w:r>
      <w:r>
        <w:tab/>
        <w:t>the difference between:</w:t>
      </w:r>
    </w:p>
    <w:p w14:paraId="6B23A6E7" w14:textId="371BD8FB" w:rsidR="0032723C" w:rsidRDefault="0032723C" w:rsidP="0032723C">
      <w:pPr>
        <w:pStyle w:val="paragraphsub"/>
        <w:rPr>
          <w:rStyle w:val="CharSectno"/>
        </w:rPr>
      </w:pPr>
      <w:r>
        <w:rPr>
          <w:rStyle w:val="CharSectno"/>
        </w:rPr>
        <w:tab/>
        <w:t>(i)</w:t>
      </w:r>
      <w:r>
        <w:rPr>
          <w:rStyle w:val="CharSectno"/>
        </w:rPr>
        <w:tab/>
        <w:t>the number of lots</w:t>
      </w:r>
      <w:r w:rsidR="007D1617">
        <w:rPr>
          <w:rStyle w:val="CharSectno"/>
        </w:rPr>
        <w:t xml:space="preserve"> for the decrease bid</w:t>
      </w:r>
      <w:r>
        <w:rPr>
          <w:rStyle w:val="CharSectno"/>
        </w:rPr>
        <w:t xml:space="preserve"> </w:t>
      </w:r>
      <w:r w:rsidR="006E0959">
        <w:rPr>
          <w:rStyle w:val="CharSectno"/>
        </w:rPr>
        <w:t xml:space="preserve">of the product </w:t>
      </w:r>
      <w:r w:rsidR="007D1617">
        <w:rPr>
          <w:rStyle w:val="CharSectno"/>
        </w:rPr>
        <w:t>that is to be processed</w:t>
      </w:r>
      <w:r>
        <w:rPr>
          <w:rStyle w:val="CharSectno"/>
        </w:rPr>
        <w:t>; and</w:t>
      </w:r>
    </w:p>
    <w:p w14:paraId="51C6E706" w14:textId="03936290" w:rsidR="0032723C" w:rsidRDefault="0032723C" w:rsidP="0032723C">
      <w:pPr>
        <w:pStyle w:val="paragraphsub"/>
        <w:rPr>
          <w:rStyle w:val="CharSectno"/>
        </w:rPr>
      </w:pPr>
      <w:r>
        <w:rPr>
          <w:rStyle w:val="CharSectno"/>
        </w:rPr>
        <w:tab/>
        <w:t>(ii)</w:t>
      </w:r>
      <w:r>
        <w:rPr>
          <w:rStyle w:val="CharSectno"/>
        </w:rPr>
        <w:tab/>
      </w:r>
      <w:r w:rsidR="00F8075B">
        <w:rPr>
          <w:rStyle w:val="CharSectno"/>
        </w:rPr>
        <w:t>the absolute value of the provisional excess demand.</w:t>
      </w:r>
    </w:p>
    <w:p w14:paraId="78157C9A" w14:textId="741139FB" w:rsidR="00F8075B" w:rsidRDefault="00F8075B" w:rsidP="00F8075B">
      <w:pPr>
        <w:pStyle w:val="notetext"/>
      </w:pPr>
      <w:r>
        <w:t>Note:</w:t>
      </w:r>
      <w:r>
        <w:tab/>
        <w:t xml:space="preserve">In the case of a decrease bid that has been applied in part, the remainder of the decrease bid </w:t>
      </w:r>
      <w:r w:rsidR="007D1617">
        <w:t>will</w:t>
      </w:r>
      <w:r>
        <w:t xml:space="preserve"> still have to be processed for the current clock round.</w:t>
      </w:r>
      <w:r w:rsidR="00CF61C4">
        <w:t xml:space="preserve"> When processed, the remainder of the decrease bid </w:t>
      </w:r>
      <w:r w:rsidR="007D1617">
        <w:t>will either</w:t>
      </w:r>
      <w:r w:rsidR="00CF61C4">
        <w:t xml:space="preserve"> be applied in full, applied in part, or rejected</w:t>
      </w:r>
      <w:r w:rsidR="006E761E">
        <w:t>.</w:t>
      </w:r>
    </w:p>
    <w:p w14:paraId="3B4E7A43" w14:textId="77777777" w:rsidR="00055C0D" w:rsidRPr="009940F9" w:rsidRDefault="00055C0D" w:rsidP="00055C0D">
      <w:pPr>
        <w:pStyle w:val="subsection"/>
        <w:ind w:left="0" w:firstLine="0"/>
        <w:rPr>
          <w:i/>
          <w:iCs/>
        </w:rPr>
      </w:pPr>
      <w:r w:rsidRPr="00944237">
        <w:rPr>
          <w:i/>
          <w:iCs/>
        </w:rPr>
        <w:t>De</w:t>
      </w:r>
      <w:r>
        <w:rPr>
          <w:i/>
          <w:iCs/>
        </w:rPr>
        <w:t>crease bid rejected</w:t>
      </w:r>
    </w:p>
    <w:p w14:paraId="4CB5338E" w14:textId="7EB9BA3A" w:rsidR="00055C0D" w:rsidRDefault="00055C0D" w:rsidP="00055C0D">
      <w:pPr>
        <w:pStyle w:val="subsection"/>
      </w:pPr>
      <w:r>
        <w:tab/>
        <w:t>(</w:t>
      </w:r>
      <w:r w:rsidR="003F5941">
        <w:t>5</w:t>
      </w:r>
      <w:r>
        <w:t>)</w:t>
      </w:r>
      <w:r>
        <w:tab/>
        <w:t xml:space="preserve">If, immediately before a decrease bid is processed: </w:t>
      </w:r>
    </w:p>
    <w:p w14:paraId="5E87B8E8" w14:textId="77777777" w:rsidR="00055C0D" w:rsidRDefault="00055C0D" w:rsidP="00055C0D">
      <w:pPr>
        <w:pStyle w:val="paragraph"/>
      </w:pPr>
      <w:r>
        <w:tab/>
        <w:t>(a)</w:t>
      </w:r>
      <w:r>
        <w:tab/>
        <w:t>the provisional excess demand is less than zero; and</w:t>
      </w:r>
    </w:p>
    <w:p w14:paraId="17CD92D2" w14:textId="77777777" w:rsidR="00055C0D" w:rsidRDefault="00055C0D" w:rsidP="00055C0D">
      <w:pPr>
        <w:pStyle w:val="paragraph"/>
      </w:pPr>
      <w:r>
        <w:tab/>
        <w:t>(b)</w:t>
      </w:r>
      <w:r>
        <w:tab/>
        <w:t>the absolute value of the provisional excess demand is greater than or equal to the number of lots of the product for the decrease bid that is being processed;</w:t>
      </w:r>
    </w:p>
    <w:p w14:paraId="44864367" w14:textId="77777777" w:rsidR="00055C0D" w:rsidRDefault="00055C0D" w:rsidP="00055C0D">
      <w:pPr>
        <w:pStyle w:val="subsection"/>
        <w:spacing w:before="60"/>
      </w:pPr>
      <w:r>
        <w:tab/>
      </w:r>
      <w:r>
        <w:tab/>
        <w:t xml:space="preserve">the decrease bid is rejected, such that the </w:t>
      </w:r>
      <w:r w:rsidRPr="004F4A86">
        <w:rPr>
          <w:b/>
          <w:bCs/>
          <w:i/>
          <w:iCs/>
        </w:rPr>
        <w:t>provisional posted demand</w:t>
      </w:r>
      <w:r>
        <w:rPr>
          <w:i/>
          <w:iCs/>
        </w:rPr>
        <w:t xml:space="preserve"> </w:t>
      </w:r>
      <w:r>
        <w:t xml:space="preserve">for the lots of a product </w:t>
      </w:r>
      <w:r w:rsidRPr="004F4A86">
        <w:t>of</w:t>
      </w:r>
      <w:r>
        <w:t xml:space="preserve"> a bidder is equal to the difference between:</w:t>
      </w:r>
    </w:p>
    <w:p w14:paraId="6DD49A56" w14:textId="77777777" w:rsidR="00055C0D" w:rsidRDefault="00055C0D" w:rsidP="00055C0D">
      <w:pPr>
        <w:pStyle w:val="paragraph"/>
      </w:pPr>
      <w:r>
        <w:tab/>
        <w:t>(c)</w:t>
      </w:r>
      <w:r>
        <w:tab/>
        <w:t>the number of lots of the product for the start demand of the bidder; and</w:t>
      </w:r>
    </w:p>
    <w:p w14:paraId="1031BFDE" w14:textId="362A4945" w:rsidR="00055C0D" w:rsidRPr="004F4A86" w:rsidRDefault="00055C0D" w:rsidP="00055C0D">
      <w:pPr>
        <w:pStyle w:val="paragraph"/>
        <w:keepNext/>
      </w:pPr>
      <w:r>
        <w:tab/>
        <w:t>(d)</w:t>
      </w:r>
      <w:r>
        <w:tab/>
        <w:t xml:space="preserve">the number of lots for the parts of the decrease bid of the product that have already been applied in part, if any, before the remainder of </w:t>
      </w:r>
      <w:r w:rsidR="00FC764E">
        <w:t>the decrease bid</w:t>
      </w:r>
      <w:r>
        <w:t xml:space="preserve"> is</w:t>
      </w:r>
      <w:r w:rsidR="00FC764E">
        <w:t xml:space="preserve"> to be</w:t>
      </w:r>
      <w:r>
        <w:t xml:space="preserve"> processed.</w:t>
      </w:r>
    </w:p>
    <w:p w14:paraId="41C3D0EE" w14:textId="6C0420DF" w:rsidR="0009371B" w:rsidRPr="00A15A8D" w:rsidRDefault="0009371B" w:rsidP="00DE4A47">
      <w:pPr>
        <w:pStyle w:val="subsection"/>
        <w:ind w:left="0" w:firstLine="0"/>
        <w:rPr>
          <w:rStyle w:val="CharSectno"/>
          <w:i/>
          <w:iCs/>
        </w:rPr>
      </w:pPr>
      <w:r>
        <w:rPr>
          <w:rStyle w:val="CharSectno"/>
          <w:i/>
          <w:iCs/>
        </w:rPr>
        <w:t>Calculating posted demand and eligibility points</w:t>
      </w:r>
    </w:p>
    <w:p w14:paraId="10331461" w14:textId="0F499BD5" w:rsidR="0009371B" w:rsidRDefault="0009371B" w:rsidP="0009371B">
      <w:pPr>
        <w:pStyle w:val="subsection"/>
        <w:rPr>
          <w:rStyle w:val="CharSectno"/>
        </w:rPr>
      </w:pPr>
      <w:r>
        <w:rPr>
          <w:rStyle w:val="CharSectno"/>
        </w:rPr>
        <w:tab/>
        <w:t>(</w:t>
      </w:r>
      <w:r w:rsidR="00976817">
        <w:rPr>
          <w:rStyle w:val="CharSectno"/>
        </w:rPr>
        <w:t>6</w:t>
      </w:r>
      <w:r>
        <w:rPr>
          <w:rStyle w:val="CharSectno"/>
        </w:rPr>
        <w:t>)</w:t>
      </w:r>
      <w:r>
        <w:rPr>
          <w:rStyle w:val="CharSectno"/>
        </w:rPr>
        <w:tab/>
        <w:t>After all the increase bids and decrease bids in the queue are processed:</w:t>
      </w:r>
    </w:p>
    <w:p w14:paraId="12A17F85" w14:textId="5CDAEEFE" w:rsidR="0009371B" w:rsidRDefault="0009371B" w:rsidP="0009371B">
      <w:pPr>
        <w:pStyle w:val="paragraph"/>
        <w:rPr>
          <w:rStyle w:val="CharSectno"/>
        </w:rPr>
      </w:pPr>
      <w:r>
        <w:rPr>
          <w:rStyle w:val="CharSectno"/>
        </w:rPr>
        <w:tab/>
        <w:t>(a)</w:t>
      </w:r>
      <w:r>
        <w:rPr>
          <w:rStyle w:val="CharSectno"/>
        </w:rPr>
        <w:tab/>
        <w:t xml:space="preserve">the </w:t>
      </w:r>
      <w:r w:rsidRPr="00CA661B">
        <w:rPr>
          <w:rStyle w:val="CharSectno"/>
          <w:b/>
          <w:bCs/>
          <w:i/>
          <w:iCs/>
        </w:rPr>
        <w:t>posted demand</w:t>
      </w:r>
      <w:r>
        <w:rPr>
          <w:rStyle w:val="CharSectno"/>
        </w:rPr>
        <w:t xml:space="preserve"> </w:t>
      </w:r>
      <w:r w:rsidR="007D1617">
        <w:rPr>
          <w:rStyle w:val="CharSectno"/>
        </w:rPr>
        <w:t>for the lots of a product for</w:t>
      </w:r>
      <w:r>
        <w:rPr>
          <w:rStyle w:val="CharSectno"/>
        </w:rPr>
        <w:t xml:space="preserve"> a bidder for the current clock round is equal to the provisional posted demand that applies after the last bid in the queue is processed; and</w:t>
      </w:r>
    </w:p>
    <w:p w14:paraId="58A5C038" w14:textId="560F6E6C" w:rsidR="0009371B" w:rsidRDefault="0009371B" w:rsidP="0009371B">
      <w:pPr>
        <w:pStyle w:val="paragraph"/>
        <w:rPr>
          <w:rStyle w:val="CharSectno"/>
        </w:rPr>
      </w:pPr>
      <w:r>
        <w:rPr>
          <w:rStyle w:val="CharSectno"/>
        </w:rPr>
        <w:tab/>
        <w:t>(b)</w:t>
      </w:r>
      <w:r>
        <w:rPr>
          <w:rStyle w:val="CharSectno"/>
        </w:rPr>
        <w:tab/>
        <w:t xml:space="preserve">Step 8 of subclause 2A(1) is </w:t>
      </w:r>
      <w:r w:rsidR="007D1617">
        <w:rPr>
          <w:rStyle w:val="CharSectno"/>
        </w:rPr>
        <w:t xml:space="preserve">to be </w:t>
      </w:r>
      <w:r>
        <w:rPr>
          <w:rStyle w:val="CharSectno"/>
        </w:rPr>
        <w:t>performed.</w:t>
      </w:r>
    </w:p>
    <w:p w14:paraId="3F94E712" w14:textId="3B2B92AE" w:rsidR="001C7E4A" w:rsidRPr="00B92AD9" w:rsidRDefault="001C7E4A" w:rsidP="001C7E4A">
      <w:pPr>
        <w:pStyle w:val="ActHead5"/>
      </w:pPr>
      <w:bookmarkStart w:id="244" w:name="_Toc63237384"/>
      <w:bookmarkStart w:id="245" w:name="_Toc80104453"/>
      <w:r>
        <w:rPr>
          <w:rStyle w:val="CharSectno"/>
        </w:rPr>
        <w:t>2D</w:t>
      </w:r>
      <w:r w:rsidRPr="00B92AD9">
        <w:t xml:space="preserve">  </w:t>
      </w:r>
      <w:r>
        <w:t>Applying a maintain bid</w:t>
      </w:r>
      <w:bookmarkEnd w:id="244"/>
      <w:bookmarkEnd w:id="245"/>
    </w:p>
    <w:p w14:paraId="4E71756E" w14:textId="290C1182" w:rsidR="001C7E4A" w:rsidRDefault="001C7E4A" w:rsidP="001C7E4A">
      <w:pPr>
        <w:pStyle w:val="subsection"/>
      </w:pPr>
      <w:r>
        <w:tab/>
      </w:r>
      <w:r>
        <w:tab/>
      </w:r>
      <w:r w:rsidR="00115EEE">
        <w:t xml:space="preserve">A maintain bid requested by a bidder is applied in full, such that, for the clock round in which the maintain bid is requested, the bidder’s </w:t>
      </w:r>
      <w:r w:rsidR="00115EEE" w:rsidRPr="00115EEE">
        <w:rPr>
          <w:b/>
          <w:bCs/>
          <w:i/>
          <w:iCs/>
        </w:rPr>
        <w:t>posted demand</w:t>
      </w:r>
      <w:r w:rsidR="00115EEE">
        <w:t xml:space="preserve"> for </w:t>
      </w:r>
      <w:r w:rsidR="006032B7">
        <w:t>lots of the product is equal to the bidder’s start demand for the lots of that product for the clock round.</w:t>
      </w:r>
    </w:p>
    <w:p w14:paraId="63301F35" w14:textId="0D14E496" w:rsidR="006032B7" w:rsidRPr="00D358C5" w:rsidRDefault="006032B7" w:rsidP="006032B7">
      <w:pPr>
        <w:pStyle w:val="Heading1"/>
        <w:rPr>
          <w:rStyle w:val="CharPartText"/>
          <w:rFonts w:ascii="Times New Roman" w:hAnsi="Times New Roman" w:cs="Times New Roman"/>
          <w:b/>
          <w:bCs/>
          <w:color w:val="auto"/>
          <w:sz w:val="28"/>
          <w:szCs w:val="28"/>
        </w:rPr>
      </w:pPr>
      <w:bookmarkStart w:id="246" w:name="_Toc63237385"/>
      <w:bookmarkStart w:id="247" w:name="_Toc80104454"/>
      <w:r>
        <w:rPr>
          <w:rStyle w:val="CharPartText"/>
          <w:rFonts w:ascii="Times New Roman" w:hAnsi="Times New Roman" w:cs="Times New Roman"/>
          <w:b/>
          <w:bCs/>
          <w:color w:val="auto"/>
          <w:sz w:val="28"/>
          <w:szCs w:val="28"/>
        </w:rPr>
        <w:lastRenderedPageBreak/>
        <w:t>Part 3</w:t>
      </w:r>
      <w:r>
        <w:rPr>
          <w:rStyle w:val="CharPartText"/>
          <w:rFonts w:ascii="Times New Roman" w:hAnsi="Times New Roman" w:cs="Times New Roman"/>
          <w:b/>
          <w:bCs/>
          <w:color w:val="auto"/>
          <w:sz w:val="28"/>
          <w:szCs w:val="28"/>
        </w:rPr>
        <w:tab/>
        <w:t>Arrangements for primary stage</w:t>
      </w:r>
      <w:bookmarkEnd w:id="246"/>
      <w:bookmarkEnd w:id="247"/>
    </w:p>
    <w:p w14:paraId="482A0DA5" w14:textId="0392207D" w:rsidR="006032B7" w:rsidRDefault="006032B7" w:rsidP="006032B7">
      <w:pPr>
        <w:pStyle w:val="ActHead5"/>
      </w:pPr>
      <w:bookmarkStart w:id="248" w:name="_Toc63237386"/>
      <w:bookmarkStart w:id="249" w:name="_Toc80104455"/>
      <w:r>
        <w:rPr>
          <w:rStyle w:val="CharSectno"/>
        </w:rPr>
        <w:t>3</w:t>
      </w:r>
      <w:r w:rsidRPr="00F80517">
        <w:rPr>
          <w:rStyle w:val="CharSectno"/>
        </w:rPr>
        <w:t xml:space="preserve">  </w:t>
      </w:r>
      <w:r>
        <w:t>Entries in the auction system before the first clock round</w:t>
      </w:r>
      <w:r w:rsidR="00C62745">
        <w:t xml:space="preserve"> – pre-bidding phase</w:t>
      </w:r>
      <w:bookmarkEnd w:id="248"/>
      <w:bookmarkEnd w:id="249"/>
    </w:p>
    <w:p w14:paraId="1ABB8C2F" w14:textId="1A1499EF" w:rsidR="00DE4A47" w:rsidRPr="00DE4A47" w:rsidRDefault="00DE4A47" w:rsidP="00800408">
      <w:pPr>
        <w:pStyle w:val="subsection"/>
        <w:keepNext/>
        <w:rPr>
          <w:i/>
          <w:iCs/>
        </w:rPr>
      </w:pPr>
      <w:r>
        <w:rPr>
          <w:i/>
          <w:iCs/>
        </w:rPr>
        <w:t xml:space="preserve">Start demands </w:t>
      </w:r>
    </w:p>
    <w:p w14:paraId="105A412B" w14:textId="22726C90" w:rsidR="006032B7" w:rsidRDefault="006032B7" w:rsidP="006032B7">
      <w:pPr>
        <w:pStyle w:val="subsection"/>
      </w:pPr>
      <w:r>
        <w:tab/>
        <w:t>(1)</w:t>
      </w:r>
      <w:r>
        <w:tab/>
        <w:t>Before the pre-bidding phase, the auction manager must enter in the auction system each bidder</w:t>
      </w:r>
      <w:r w:rsidR="00CA28B1">
        <w:t>’s:</w:t>
      </w:r>
    </w:p>
    <w:p w14:paraId="7A51DEED" w14:textId="7B058886" w:rsidR="00CA28B1" w:rsidRDefault="00CA28B1" w:rsidP="00CA28B1">
      <w:pPr>
        <w:pStyle w:val="paragraph"/>
      </w:pPr>
      <w:r>
        <w:tab/>
        <w:t>(a)</w:t>
      </w:r>
      <w:r>
        <w:tab/>
        <w:t>provisional start demands for the lots of each product,</w:t>
      </w:r>
      <w:r w:rsidR="002E587F">
        <w:t xml:space="preserve"> </w:t>
      </w:r>
      <w:r>
        <w:t>as recorded in the register;</w:t>
      </w:r>
      <w:r w:rsidR="00FF2D6C">
        <w:t xml:space="preserve"> and</w:t>
      </w:r>
    </w:p>
    <w:p w14:paraId="1E537132" w14:textId="1A60B615" w:rsidR="00460753" w:rsidRDefault="00460753" w:rsidP="00CA28B1">
      <w:pPr>
        <w:pStyle w:val="paragraph"/>
      </w:pPr>
      <w:r>
        <w:tab/>
        <w:t>(</w:t>
      </w:r>
      <w:r w:rsidR="009539ED">
        <w:t>b</w:t>
      </w:r>
      <w:r>
        <w:t>)</w:t>
      </w:r>
      <w:r>
        <w:tab/>
        <w:t>provisional minimum spectrum requirements (if any) for the lots of each product, as recorded in the register; and</w:t>
      </w:r>
    </w:p>
    <w:p w14:paraId="2F5C9A13" w14:textId="0B360292" w:rsidR="00734FAE" w:rsidRDefault="002E587F" w:rsidP="00C62745">
      <w:pPr>
        <w:pStyle w:val="paragraph"/>
      </w:pPr>
      <w:r>
        <w:tab/>
        <w:t>(</w:t>
      </w:r>
      <w:r w:rsidR="008E3458">
        <w:t>c</w:t>
      </w:r>
      <w:r>
        <w:t>)</w:t>
      </w:r>
      <w:r>
        <w:tab/>
        <w:t>allocation limits</w:t>
      </w:r>
      <w:r w:rsidR="00C62745">
        <w:t>, as recorded in the register</w:t>
      </w:r>
      <w:r w:rsidR="00734FAE">
        <w:t xml:space="preserve">, </w:t>
      </w:r>
      <w:r w:rsidR="000317F7">
        <w:t>applicable to</w:t>
      </w:r>
      <w:r w:rsidR="00734FAE">
        <w:t xml:space="preserve"> the </w:t>
      </w:r>
      <w:r w:rsidR="00EB232C" w:rsidRPr="00C86542">
        <w:t>major population</w:t>
      </w:r>
      <w:r w:rsidR="00734FAE">
        <w:t xml:space="preserve"> products; and</w:t>
      </w:r>
    </w:p>
    <w:p w14:paraId="64A52C07" w14:textId="320D64B2" w:rsidR="00C62745" w:rsidRDefault="00734FAE" w:rsidP="00C62745">
      <w:pPr>
        <w:pStyle w:val="paragraph"/>
      </w:pPr>
      <w:r>
        <w:tab/>
        <w:t>(</w:t>
      </w:r>
      <w:r w:rsidR="009539ED">
        <w:t>d</w:t>
      </w:r>
      <w:r>
        <w:t>)</w:t>
      </w:r>
      <w:r>
        <w:tab/>
        <w:t xml:space="preserve">allocation limits, as recorded in the register, </w:t>
      </w:r>
      <w:r w:rsidR="000317F7">
        <w:t>applicable to</w:t>
      </w:r>
      <w:r>
        <w:t xml:space="preserve"> the regional products</w:t>
      </w:r>
      <w:r w:rsidR="00C62745">
        <w:t>.</w:t>
      </w:r>
    </w:p>
    <w:p w14:paraId="1BCF8F45" w14:textId="6EC6C650" w:rsidR="00C5545B" w:rsidRDefault="00C5545B" w:rsidP="00C5545B">
      <w:pPr>
        <w:pStyle w:val="subsection"/>
      </w:pPr>
      <w:r>
        <w:tab/>
        <w:t>(</w:t>
      </w:r>
      <w:r w:rsidR="00E42150">
        <w:t>2</w:t>
      </w:r>
      <w:r>
        <w:t>)</w:t>
      </w:r>
      <w:r>
        <w:tab/>
        <w:t xml:space="preserve">If a </w:t>
      </w:r>
      <w:r w:rsidR="00F0754F">
        <w:t>set-aside</w:t>
      </w:r>
      <w:r>
        <w:t xml:space="preserve"> participant is not entitled to bid during the primary stage</w:t>
      </w:r>
      <w:r w:rsidR="00237731">
        <w:t xml:space="preserve"> </w:t>
      </w:r>
      <w:r w:rsidR="00EB232C" w:rsidRPr="00C86542">
        <w:t>and the</w:t>
      </w:r>
      <w:r w:rsidR="00237731">
        <w:t xml:space="preserve"> secondary stage</w:t>
      </w:r>
      <w:r>
        <w:t>:</w:t>
      </w:r>
    </w:p>
    <w:p w14:paraId="58DB36CB" w14:textId="7FB496DE" w:rsidR="00C5545B" w:rsidRDefault="00C5545B" w:rsidP="00C5545B">
      <w:pPr>
        <w:pStyle w:val="paragraph"/>
      </w:pPr>
      <w:r>
        <w:tab/>
        <w:t>(a)</w:t>
      </w:r>
      <w:r>
        <w:tab/>
        <w:t xml:space="preserve">that </w:t>
      </w:r>
      <w:r w:rsidR="00F0754F" w:rsidRPr="00B64D19">
        <w:t>set-aside</w:t>
      </w:r>
      <w:r w:rsidRPr="00B64D19">
        <w:t xml:space="preserve"> participant’s provisional start demands for the lots of each product is zero; and</w:t>
      </w:r>
    </w:p>
    <w:p w14:paraId="4E0CC4B9" w14:textId="46DCC958" w:rsidR="00A01821" w:rsidRPr="00B64D19" w:rsidRDefault="00A01821" w:rsidP="00C5545B">
      <w:pPr>
        <w:pStyle w:val="paragraph"/>
      </w:pPr>
      <w:r>
        <w:tab/>
        <w:t>(</w:t>
      </w:r>
      <w:r w:rsidR="002B6858">
        <w:t>b</w:t>
      </w:r>
      <w:r>
        <w:t>)</w:t>
      </w:r>
      <w:r>
        <w:tab/>
        <w:t>the bidder</w:t>
      </w:r>
      <w:r w:rsidR="005F0EB5">
        <w:t xml:space="preserve"> has no</w:t>
      </w:r>
      <w:r>
        <w:t xml:space="preserve"> provisional minimum spectrum requirement for the lots of each product; and</w:t>
      </w:r>
    </w:p>
    <w:p w14:paraId="587D3E24" w14:textId="1F251627" w:rsidR="00455A28" w:rsidRPr="00B64D19" w:rsidRDefault="00455A28" w:rsidP="00C5545B">
      <w:pPr>
        <w:pStyle w:val="paragraph"/>
      </w:pPr>
      <w:r w:rsidRPr="00B64D19">
        <w:tab/>
        <w:t>(</w:t>
      </w:r>
      <w:r w:rsidR="002B6858">
        <w:t>c</w:t>
      </w:r>
      <w:r w:rsidRPr="00B64D19">
        <w:t>)</w:t>
      </w:r>
      <w:r w:rsidRPr="00B64D19">
        <w:tab/>
      </w:r>
      <w:r w:rsidR="00347C5F" w:rsidRPr="00B64D19">
        <w:t>subsection (</w:t>
      </w:r>
      <w:r w:rsidR="000C5206" w:rsidRPr="00B64D19">
        <w:t>3</w:t>
      </w:r>
      <w:r w:rsidR="00347C5F" w:rsidRPr="00B64D19">
        <w:t xml:space="preserve">) does not apply </w:t>
      </w:r>
      <w:r w:rsidR="00BA5BA9" w:rsidRPr="00B64D19">
        <w:t xml:space="preserve">in relation to that </w:t>
      </w:r>
      <w:r w:rsidR="00C90E23" w:rsidRPr="00B64D19">
        <w:t xml:space="preserve">set-aside </w:t>
      </w:r>
      <w:r w:rsidR="00BA5BA9" w:rsidRPr="00B64D19">
        <w:t>participant.</w:t>
      </w:r>
    </w:p>
    <w:p w14:paraId="59041E2F" w14:textId="3D3A09AC" w:rsidR="00B413DD" w:rsidRDefault="00B413DD" w:rsidP="00B413DD">
      <w:pPr>
        <w:pStyle w:val="notetext"/>
      </w:pPr>
      <w:r w:rsidRPr="00B64D19">
        <w:t>Note:</w:t>
      </w:r>
      <w:r w:rsidRPr="00B64D19">
        <w:tab/>
        <w:t>If a set-aside participant fails</w:t>
      </w:r>
      <w:r w:rsidR="00C83B6C" w:rsidRPr="00B64D19">
        <w:t xml:space="preserve"> to comply with particular requirements in this instrument, they may not be entitled to bid during the primary stage</w:t>
      </w:r>
      <w:r w:rsidR="00DC7C3C">
        <w:t xml:space="preserve"> </w:t>
      </w:r>
      <w:r w:rsidR="00EB232C" w:rsidRPr="00C86542">
        <w:t>and</w:t>
      </w:r>
      <w:r w:rsidR="00DC7C3C">
        <w:t xml:space="preserve"> the secondary stage</w:t>
      </w:r>
      <w:r w:rsidR="00C83B6C" w:rsidRPr="00B64D19">
        <w:t>.</w:t>
      </w:r>
    </w:p>
    <w:p w14:paraId="66A4BE50" w14:textId="79708291" w:rsidR="00320220" w:rsidRDefault="00C62745" w:rsidP="004353A9">
      <w:pPr>
        <w:pStyle w:val="subsection"/>
      </w:pPr>
      <w:r>
        <w:tab/>
        <w:t>(</w:t>
      </w:r>
      <w:r w:rsidR="00E42150">
        <w:t>3</w:t>
      </w:r>
      <w:r>
        <w:t>)</w:t>
      </w:r>
      <w:r>
        <w:tab/>
      </w:r>
      <w:r w:rsidR="00610070">
        <w:t>D</w:t>
      </w:r>
      <w:r>
        <w:t xml:space="preserve">uring the pre-bidding phase, a </w:t>
      </w:r>
      <w:r w:rsidR="000634BE">
        <w:t>bidder may, using the auction system</w:t>
      </w:r>
      <w:r w:rsidR="00320220">
        <w:t>:</w:t>
      </w:r>
    </w:p>
    <w:p w14:paraId="795AF660" w14:textId="77777777" w:rsidR="00320220" w:rsidRDefault="00320220" w:rsidP="00320220">
      <w:pPr>
        <w:pStyle w:val="paragraph"/>
      </w:pPr>
      <w:r>
        <w:tab/>
        <w:t>(a)</w:t>
      </w:r>
      <w:r>
        <w:tab/>
      </w:r>
      <w:r w:rsidR="000634BE">
        <w:t>enter the bidder’s</w:t>
      </w:r>
      <w:r w:rsidR="003C51F9">
        <w:t xml:space="preserve"> valid</w:t>
      </w:r>
      <w:r w:rsidR="000634BE">
        <w:t xml:space="preserve"> </w:t>
      </w:r>
      <w:r w:rsidR="000634BE" w:rsidRPr="00034849">
        <w:rPr>
          <w:b/>
          <w:bCs/>
          <w:i/>
          <w:iCs/>
        </w:rPr>
        <w:t>start demands</w:t>
      </w:r>
      <w:r w:rsidR="000634BE">
        <w:t>, by changing or confirming the bidder’s provisional start demands, for the lots of each product for the first clock round</w:t>
      </w:r>
      <w:r>
        <w:t>; and</w:t>
      </w:r>
    </w:p>
    <w:p w14:paraId="1B80B424" w14:textId="6C4DF4A7" w:rsidR="00E201B3" w:rsidRDefault="00320220" w:rsidP="00320220">
      <w:pPr>
        <w:pStyle w:val="paragraph"/>
      </w:pPr>
      <w:r>
        <w:tab/>
        <w:t>(b)</w:t>
      </w:r>
      <w:r>
        <w:tab/>
        <w:t>enter the bidder’s actual minimum spectrum requirements (if any)</w:t>
      </w:r>
      <w:r w:rsidR="00E201B3">
        <w:t xml:space="preserve"> for the lots of </w:t>
      </w:r>
      <w:r w:rsidR="006E720E">
        <w:t>each</w:t>
      </w:r>
      <w:r w:rsidR="00E201B3">
        <w:t xml:space="preserve"> product (other than a 900 </w:t>
      </w:r>
      <w:r w:rsidR="00363463">
        <w:t>lower</w:t>
      </w:r>
      <w:r w:rsidR="00E201B3">
        <w:t xml:space="preserve"> product)</w:t>
      </w:r>
      <w:r>
        <w:t>, by</w:t>
      </w:r>
      <w:r w:rsidR="00E201B3">
        <w:t>:</w:t>
      </w:r>
    </w:p>
    <w:p w14:paraId="5B27FE3B" w14:textId="0C5F50E5" w:rsidR="000051A3" w:rsidRDefault="00363463" w:rsidP="00E201B3">
      <w:pPr>
        <w:pStyle w:val="paragraphsub"/>
      </w:pPr>
      <w:r>
        <w:tab/>
        <w:t>(i)</w:t>
      </w:r>
      <w:r>
        <w:tab/>
      </w:r>
      <w:r w:rsidR="00F008D5">
        <w:t xml:space="preserve">for the 850 </w:t>
      </w:r>
      <w:r w:rsidR="00EB232C" w:rsidRPr="00B343E9">
        <w:t>major population</w:t>
      </w:r>
      <w:r w:rsidR="00F008D5">
        <w:t xml:space="preserve"> product or the 850 regional product – entering 2</w:t>
      </w:r>
      <w:r w:rsidR="00C227B3">
        <w:t> </w:t>
      </w:r>
      <w:r w:rsidR="00F008D5">
        <w:t>lots</w:t>
      </w:r>
      <w:r w:rsidR="00521A2F">
        <w:t xml:space="preserve"> </w:t>
      </w:r>
      <w:r w:rsidR="00F008D5">
        <w:t>as the minimum spectrum requirement</w:t>
      </w:r>
      <w:r w:rsidR="00521A2F">
        <w:t xml:space="preserve">, or removing the </w:t>
      </w:r>
      <w:r w:rsidR="000051A3">
        <w:t>provisional minimum spectrum requirement;</w:t>
      </w:r>
      <w:r w:rsidR="002F141A">
        <w:t xml:space="preserve"> or</w:t>
      </w:r>
    </w:p>
    <w:p w14:paraId="31B154DF" w14:textId="05D0A6DC" w:rsidR="00251862" w:rsidRDefault="000051A3" w:rsidP="00E201B3">
      <w:pPr>
        <w:pStyle w:val="paragraphsub"/>
      </w:pPr>
      <w:r>
        <w:tab/>
        <w:t>(ii)</w:t>
      </w:r>
      <w:r>
        <w:tab/>
        <w:t xml:space="preserve">for </w:t>
      </w:r>
      <w:r w:rsidR="00251862">
        <w:t>the</w:t>
      </w:r>
      <w:r>
        <w:t xml:space="preserve"> 900 upper </w:t>
      </w:r>
      <w:r w:rsidR="00BC6FE0" w:rsidRPr="00B343E9">
        <w:t>m</w:t>
      </w:r>
      <w:r w:rsidR="00EB232C" w:rsidRPr="00B343E9">
        <w:t>ajor population</w:t>
      </w:r>
      <w:r w:rsidR="00BC6FE0">
        <w:t xml:space="preserve"> </w:t>
      </w:r>
      <w:r>
        <w:t>product, if the bidder is not a set-aside participant</w:t>
      </w:r>
      <w:r w:rsidR="00BC6FE0">
        <w:t xml:space="preserve"> </w:t>
      </w:r>
      <w:r>
        <w:t>– entering 2 lots</w:t>
      </w:r>
      <w:r w:rsidRPr="000051A3">
        <w:t xml:space="preserve"> </w:t>
      </w:r>
      <w:r>
        <w:t>as the minimum spectrum requirement, or removing the provisional minimum spectrum requirement</w:t>
      </w:r>
      <w:r w:rsidR="00251862">
        <w:t>;</w:t>
      </w:r>
      <w:r w:rsidR="002F141A">
        <w:t xml:space="preserve"> or</w:t>
      </w:r>
    </w:p>
    <w:p w14:paraId="170BBB44" w14:textId="65108054" w:rsidR="000634BE" w:rsidRDefault="00251862" w:rsidP="00251862">
      <w:pPr>
        <w:pStyle w:val="paragraphsub"/>
      </w:pPr>
      <w:r>
        <w:tab/>
        <w:t>(iii)</w:t>
      </w:r>
      <w:r>
        <w:tab/>
        <w:t>for the 900 upper regional product, if the bidder is not a set-aside participant – entering 2 lots</w:t>
      </w:r>
      <w:r w:rsidRPr="000051A3">
        <w:t xml:space="preserve"> </w:t>
      </w:r>
      <w:r>
        <w:t>as the minimum spectrum requirement, or removing the provisional minimum spectrum requirement</w:t>
      </w:r>
      <w:r w:rsidR="000F0760">
        <w:t>.</w:t>
      </w:r>
    </w:p>
    <w:p w14:paraId="3A98A48E" w14:textId="6CCFA032" w:rsidR="006032B7" w:rsidRDefault="000A7BCF" w:rsidP="000A7BCF">
      <w:pPr>
        <w:pStyle w:val="notetext"/>
      </w:pPr>
      <w:r>
        <w:t>Note:</w:t>
      </w:r>
      <w:r>
        <w:tab/>
        <w:t xml:space="preserve">A bidder may also be taken to make an entry in the circumstances specified in section </w:t>
      </w:r>
      <w:r w:rsidR="00443363">
        <w:t>64</w:t>
      </w:r>
      <w:r>
        <w:t>.</w:t>
      </w:r>
    </w:p>
    <w:p w14:paraId="13E06E8F" w14:textId="67FE0ECC" w:rsidR="0043553C" w:rsidRDefault="0043553C" w:rsidP="00B64D19">
      <w:pPr>
        <w:pStyle w:val="subsection"/>
        <w:keepNext/>
        <w:keepLines/>
      </w:pPr>
      <w:r>
        <w:tab/>
        <w:t>(</w:t>
      </w:r>
      <w:r w:rsidR="00E42150">
        <w:t>4</w:t>
      </w:r>
      <w:r>
        <w:t>)</w:t>
      </w:r>
      <w:r>
        <w:tab/>
        <w:t>A change or a confirmation made under subclause (</w:t>
      </w:r>
      <w:r w:rsidR="000C5206">
        <w:t>3</w:t>
      </w:r>
      <w:r>
        <w:t>) does not have effect until the end of the pre-bidding phase.</w:t>
      </w:r>
    </w:p>
    <w:p w14:paraId="3A9195FF" w14:textId="7A5DEAD4" w:rsidR="0043553C" w:rsidRDefault="0043553C" w:rsidP="007D4C60">
      <w:pPr>
        <w:pStyle w:val="notetext"/>
      </w:pPr>
      <w:r>
        <w:t>Note:</w:t>
      </w:r>
      <w:r>
        <w:tab/>
        <w:t>Subclause (</w:t>
      </w:r>
      <w:r w:rsidR="000C5206">
        <w:t>3</w:t>
      </w:r>
      <w:r>
        <w:t xml:space="preserve">) </w:t>
      </w:r>
      <w:r w:rsidR="006C6E79">
        <w:t>allows a</w:t>
      </w:r>
      <w:r>
        <w:t xml:space="preserve"> bidder </w:t>
      </w:r>
      <w:r w:rsidR="006C6E79">
        <w:t>to</w:t>
      </w:r>
      <w:r>
        <w:t xml:space="preserve"> change a provisional start demand for lots of a product</w:t>
      </w:r>
      <w:r w:rsidR="00887229">
        <w:t>, or provisional minimum spectrum requirement for lots of a product,</w:t>
      </w:r>
      <w:r>
        <w:t xml:space="preserve"> more than once during the pre-bidding phase</w:t>
      </w:r>
      <w:r w:rsidR="001659AC">
        <w:t xml:space="preserve">. </w:t>
      </w:r>
      <w:r w:rsidR="008718EB">
        <w:t xml:space="preserve">The </w:t>
      </w:r>
      <w:r w:rsidR="001815C2">
        <w:t>start demand for lots of a product that is in the system at the end of the pre-bidding phase will be the bidder’s start demand</w:t>
      </w:r>
      <w:r w:rsidR="0098703D">
        <w:t xml:space="preserve"> for lots of that product for the first clock round.</w:t>
      </w:r>
      <w:r w:rsidR="00887229">
        <w:t xml:space="preserve"> The minimum spectrum requirement for lots of a product that is in the system at the end of the pre-bidding phase will be the bidder’s minimum spectrum requirement for</w:t>
      </w:r>
      <w:r w:rsidR="00B5069F">
        <w:t xml:space="preserve"> the lots of</w:t>
      </w:r>
      <w:r w:rsidR="00887229">
        <w:t xml:space="preserve"> that product for the primary stage.</w:t>
      </w:r>
    </w:p>
    <w:p w14:paraId="182B5B04" w14:textId="6E38050C" w:rsidR="000A7BCF" w:rsidRDefault="000A7BCF" w:rsidP="002F2E90">
      <w:pPr>
        <w:pStyle w:val="subsection"/>
        <w:keepLines/>
      </w:pPr>
      <w:r>
        <w:lastRenderedPageBreak/>
        <w:tab/>
        <w:t>(</w:t>
      </w:r>
      <w:r w:rsidR="00E42150">
        <w:t>5</w:t>
      </w:r>
      <w:r>
        <w:t>)</w:t>
      </w:r>
      <w:r>
        <w:tab/>
      </w:r>
      <w:r w:rsidR="00120F6F">
        <w:t>If</w:t>
      </w:r>
      <w:r w:rsidR="00E047EF">
        <w:t xml:space="preserve"> </w:t>
      </w:r>
      <w:r w:rsidR="00D0790D">
        <w:t xml:space="preserve">a bidder does not change or confirm the bidder’s </w:t>
      </w:r>
      <w:r w:rsidR="00D728BA">
        <w:t xml:space="preserve">provisional start demands for the lots of a product for the first clock round </w:t>
      </w:r>
      <w:r w:rsidR="00B15D38">
        <w:t xml:space="preserve">under </w:t>
      </w:r>
      <w:r w:rsidR="00195499">
        <w:t xml:space="preserve">subsection </w:t>
      </w:r>
      <w:r w:rsidR="00B15D38">
        <w:t>(</w:t>
      </w:r>
      <w:r w:rsidR="00E42150">
        <w:t>3</w:t>
      </w:r>
      <w:r w:rsidR="00B15D38">
        <w:t>)</w:t>
      </w:r>
      <w:r w:rsidR="00E047EF">
        <w:t xml:space="preserve">, </w:t>
      </w:r>
      <w:r w:rsidR="00D728BA">
        <w:t>the bidder’s</w:t>
      </w:r>
      <w:r w:rsidR="00844055">
        <w:t xml:space="preserve"> provisional start demand for the lots of the product, as</w:t>
      </w:r>
      <w:r w:rsidR="00137659">
        <w:t xml:space="preserve"> recorded in the register, is the bidder’s</w:t>
      </w:r>
      <w:r w:rsidR="00D728BA">
        <w:t xml:space="preserve"> </w:t>
      </w:r>
      <w:r w:rsidR="00D728BA">
        <w:rPr>
          <w:b/>
          <w:bCs/>
          <w:i/>
          <w:iCs/>
        </w:rPr>
        <w:t xml:space="preserve">start demand </w:t>
      </w:r>
      <w:r w:rsidR="00D728BA">
        <w:t>for the lots of the product for the first clock round</w:t>
      </w:r>
      <w:r w:rsidR="00E047EF">
        <w:t>.</w:t>
      </w:r>
    </w:p>
    <w:p w14:paraId="76269996" w14:textId="744189AF" w:rsidR="00870AD8" w:rsidRDefault="00870AD8" w:rsidP="004353A9">
      <w:pPr>
        <w:pStyle w:val="subsection"/>
      </w:pPr>
      <w:r>
        <w:tab/>
        <w:t>(</w:t>
      </w:r>
      <w:r w:rsidR="009F3885">
        <w:t>6</w:t>
      </w:r>
      <w:r>
        <w:t>)</w:t>
      </w:r>
      <w:r>
        <w:tab/>
        <w:t>If a bi</w:t>
      </w:r>
      <w:r w:rsidR="00D64A0E">
        <w:t xml:space="preserve">dder does not </w:t>
      </w:r>
      <w:r w:rsidR="00E12835">
        <w:t xml:space="preserve">act </w:t>
      </w:r>
      <w:r w:rsidR="00D64A0E">
        <w:t xml:space="preserve">under </w:t>
      </w:r>
      <w:r w:rsidR="00E12835">
        <w:t>paragraph (3)(b)</w:t>
      </w:r>
      <w:r w:rsidR="00D64A0E">
        <w:t>, the b</w:t>
      </w:r>
      <w:r w:rsidR="00E579F5">
        <w:t>idder’s provisional minimum spectrum requirement</w:t>
      </w:r>
      <w:r w:rsidR="00220185">
        <w:t xml:space="preserve"> (if any)</w:t>
      </w:r>
      <w:r w:rsidR="00E579F5">
        <w:t xml:space="preserve"> for the lots of the product, as recorded in the register, is the bidder’s </w:t>
      </w:r>
      <w:r w:rsidR="005B4867">
        <w:t>minimum spectrum requirement for the lots of the product.</w:t>
      </w:r>
    </w:p>
    <w:p w14:paraId="7DBC59F6" w14:textId="198F0923" w:rsidR="00DE4A47" w:rsidRPr="00DE4A47" w:rsidRDefault="00DE4A47" w:rsidP="00DE4A47">
      <w:pPr>
        <w:pStyle w:val="subsection"/>
        <w:rPr>
          <w:i/>
          <w:iCs/>
        </w:rPr>
      </w:pPr>
      <w:r>
        <w:rPr>
          <w:i/>
          <w:iCs/>
        </w:rPr>
        <w:t>Start demand validity rules</w:t>
      </w:r>
      <w:r w:rsidR="00BC1706">
        <w:rPr>
          <w:i/>
          <w:iCs/>
        </w:rPr>
        <w:t xml:space="preserve"> – pre-bidding phase</w:t>
      </w:r>
    </w:p>
    <w:p w14:paraId="3DD426CE" w14:textId="114BF198" w:rsidR="00DE4A47" w:rsidRPr="003C51F9" w:rsidRDefault="00DE4A47" w:rsidP="00DE4A47">
      <w:pPr>
        <w:pStyle w:val="subsection"/>
      </w:pPr>
      <w:r>
        <w:tab/>
        <w:t>(</w:t>
      </w:r>
      <w:r w:rsidR="009F3885">
        <w:t>7</w:t>
      </w:r>
      <w:r>
        <w:t>)</w:t>
      </w:r>
      <w:r>
        <w:tab/>
      </w:r>
      <w:r w:rsidR="00BC1706">
        <w:t xml:space="preserve">For the purposes of </w:t>
      </w:r>
      <w:r w:rsidR="006F2C03">
        <w:t>paragraph</w:t>
      </w:r>
      <w:r w:rsidR="00BC1706">
        <w:t xml:space="preserve"> (</w:t>
      </w:r>
      <w:r w:rsidR="00E42150">
        <w:t>3</w:t>
      </w:r>
      <w:r w:rsidR="00BC1706">
        <w:t>)</w:t>
      </w:r>
      <w:r w:rsidR="006F2C03">
        <w:t>(a)</w:t>
      </w:r>
      <w:r w:rsidR="00BC1706">
        <w:t>, a</w:t>
      </w:r>
      <w:r w:rsidR="003C51F9">
        <w:t xml:space="preserve"> start demand of a bidder for lots of a product is </w:t>
      </w:r>
      <w:r w:rsidR="003C51F9" w:rsidRPr="00DE1CA7">
        <w:t>valid</w:t>
      </w:r>
      <w:r w:rsidR="003C51F9">
        <w:t xml:space="preserve"> </w:t>
      </w:r>
      <w:r w:rsidR="00C11833">
        <w:t xml:space="preserve">if </w:t>
      </w:r>
      <w:r w:rsidR="006C5596">
        <w:t>all</w:t>
      </w:r>
      <w:r w:rsidR="00C11833">
        <w:t xml:space="preserve"> of the following apply in relation to the start demand:</w:t>
      </w:r>
    </w:p>
    <w:p w14:paraId="44D63926" w14:textId="645626F1" w:rsidR="000773FE" w:rsidRDefault="00DE4A47" w:rsidP="000773FE">
      <w:pPr>
        <w:pStyle w:val="paragraph"/>
      </w:pPr>
      <w:r>
        <w:tab/>
        <w:t>(a)</w:t>
      </w:r>
      <w:r>
        <w:tab/>
      </w:r>
      <w:r w:rsidR="00FD00BB">
        <w:t xml:space="preserve">if the product is a </w:t>
      </w:r>
      <w:r w:rsidR="003E4C9C" w:rsidRPr="00B343E9">
        <w:t>major population</w:t>
      </w:r>
      <w:r w:rsidR="00FD00BB">
        <w:t xml:space="preserve"> product – </w:t>
      </w:r>
      <w:r w:rsidR="00C11833">
        <w:t>the total size of</w:t>
      </w:r>
      <w:r w:rsidR="00C13A19">
        <w:t xml:space="preserve"> the sum of</w:t>
      </w:r>
      <w:r w:rsidR="000773FE">
        <w:t>:</w:t>
      </w:r>
    </w:p>
    <w:p w14:paraId="27FB2C45" w14:textId="3D8EE018" w:rsidR="000D6056" w:rsidRDefault="004311B8" w:rsidP="004311B8">
      <w:pPr>
        <w:pStyle w:val="paragraphsub"/>
      </w:pPr>
      <w:r>
        <w:tab/>
        <w:t>(i)</w:t>
      </w:r>
      <w:r>
        <w:tab/>
        <w:t xml:space="preserve"> the start demand</w:t>
      </w:r>
      <w:r w:rsidRPr="009C316D">
        <w:t xml:space="preserve"> </w:t>
      </w:r>
      <w:r>
        <w:t>for the lots of the product; and</w:t>
      </w:r>
    </w:p>
    <w:p w14:paraId="69DE2A21" w14:textId="62C90A94" w:rsidR="000D6056" w:rsidRDefault="000D6056" w:rsidP="000D6056">
      <w:pPr>
        <w:pStyle w:val="paragraphsub"/>
      </w:pPr>
      <w:r>
        <w:tab/>
        <w:t>(ii)</w:t>
      </w:r>
      <w:r>
        <w:tab/>
        <w:t xml:space="preserve">the start demand for lots of </w:t>
      </w:r>
      <w:r w:rsidR="00220185">
        <w:t xml:space="preserve">each </w:t>
      </w:r>
      <w:r w:rsidR="00220185" w:rsidRPr="00B343E9">
        <w:t xml:space="preserve">other </w:t>
      </w:r>
      <w:r w:rsidR="003E4C9C" w:rsidRPr="00B343E9">
        <w:t>major population</w:t>
      </w:r>
      <w:r w:rsidR="00220185" w:rsidRPr="00B343E9">
        <w:t xml:space="preserve"> product</w:t>
      </w:r>
      <w:r>
        <w:t>; and</w:t>
      </w:r>
    </w:p>
    <w:p w14:paraId="643DB0D3" w14:textId="3FAF0B87" w:rsidR="0093319D" w:rsidRDefault="00EA137B" w:rsidP="004311B8">
      <w:pPr>
        <w:pStyle w:val="paragraphsub"/>
      </w:pPr>
      <w:r>
        <w:tab/>
      </w:r>
      <w:r w:rsidR="004311B8">
        <w:t>(i</w:t>
      </w:r>
      <w:r>
        <w:t>v</w:t>
      </w:r>
      <w:r w:rsidR="004311B8">
        <w:t>)</w:t>
      </w:r>
      <w:r w:rsidR="004311B8">
        <w:tab/>
        <w:t xml:space="preserve">if the bidder is a set-aside participant – 1 set-aside lot of the 900 </w:t>
      </w:r>
      <w:r w:rsidR="0093319D">
        <w:t xml:space="preserve">upper </w:t>
      </w:r>
      <w:r w:rsidR="003E4C9C" w:rsidRPr="00B343E9">
        <w:t>major population</w:t>
      </w:r>
      <w:r w:rsidR="004311B8">
        <w:t xml:space="preserve"> product;</w:t>
      </w:r>
    </w:p>
    <w:p w14:paraId="47468B4B" w14:textId="6EA97918" w:rsidR="00FD00BB" w:rsidRPr="00B343E9" w:rsidRDefault="007B5B06" w:rsidP="00DE4A47">
      <w:pPr>
        <w:pStyle w:val="paragraph"/>
      </w:pPr>
      <w:r>
        <w:tab/>
      </w:r>
      <w:r>
        <w:tab/>
      </w:r>
      <w:r w:rsidR="00C11833">
        <w:t xml:space="preserve">does not exceed the bidder’s </w:t>
      </w:r>
      <w:r w:rsidR="00C11833" w:rsidRPr="00B343E9">
        <w:t>allocation limits (when expressed in MHz)</w:t>
      </w:r>
      <w:r w:rsidR="00FD00BB" w:rsidRPr="00B343E9">
        <w:t xml:space="preserve"> applicable to the </w:t>
      </w:r>
      <w:r w:rsidR="00CB5E45" w:rsidRPr="00B343E9">
        <w:t>major population</w:t>
      </w:r>
      <w:r w:rsidR="00FD00BB" w:rsidRPr="00B343E9">
        <w:t xml:space="preserve"> products</w:t>
      </w:r>
      <w:r w:rsidR="00C11833" w:rsidRPr="00B343E9">
        <w:t>;</w:t>
      </w:r>
      <w:r w:rsidRPr="00B343E9">
        <w:t xml:space="preserve"> </w:t>
      </w:r>
    </w:p>
    <w:p w14:paraId="2813C4FA" w14:textId="2EAB953C" w:rsidR="00FD00BB" w:rsidRDefault="00FD00BB" w:rsidP="00FD00BB">
      <w:pPr>
        <w:pStyle w:val="paragraph"/>
      </w:pPr>
      <w:r w:rsidRPr="00B343E9">
        <w:tab/>
        <w:t>(</w:t>
      </w:r>
      <w:r w:rsidR="00BD1A8A">
        <w:t>b</w:t>
      </w:r>
      <w:r w:rsidRPr="00B343E9">
        <w:t>)</w:t>
      </w:r>
      <w:r w:rsidRPr="00B343E9">
        <w:tab/>
        <w:t>if the product is a regional product – the total</w:t>
      </w:r>
      <w:r>
        <w:t xml:space="preserve"> size of the sum of:</w:t>
      </w:r>
    </w:p>
    <w:p w14:paraId="19787E4B" w14:textId="0F741878" w:rsidR="00FD00BB" w:rsidRDefault="00FD00BB" w:rsidP="00FD00BB">
      <w:pPr>
        <w:pStyle w:val="paragraphsub"/>
      </w:pPr>
      <w:r>
        <w:tab/>
        <w:t>(i)</w:t>
      </w:r>
      <w:r>
        <w:tab/>
        <w:t xml:space="preserve"> the start demand</w:t>
      </w:r>
      <w:r w:rsidRPr="009C316D">
        <w:t xml:space="preserve"> </w:t>
      </w:r>
      <w:r>
        <w:t>for the lots of the product; and</w:t>
      </w:r>
    </w:p>
    <w:p w14:paraId="791B51DB" w14:textId="556E17C8" w:rsidR="00FD00BB" w:rsidRDefault="00FD00BB" w:rsidP="00FD00BB">
      <w:pPr>
        <w:pStyle w:val="paragraphsub"/>
      </w:pPr>
      <w:r>
        <w:tab/>
        <w:t>(ii)</w:t>
      </w:r>
      <w:r>
        <w:tab/>
        <w:t>the start demand for lots of each other regional product; and</w:t>
      </w:r>
    </w:p>
    <w:p w14:paraId="282039AB" w14:textId="1F7A0075" w:rsidR="00FD00BB" w:rsidRDefault="00FD00BB" w:rsidP="00FD00BB">
      <w:pPr>
        <w:pStyle w:val="paragraphsub"/>
      </w:pPr>
      <w:r>
        <w:tab/>
        <w:t>(iii)</w:t>
      </w:r>
      <w:r>
        <w:tab/>
        <w:t>if the bidder is a set-aside participant</w:t>
      </w:r>
      <w:r w:rsidR="00405530">
        <w:t xml:space="preserve"> </w:t>
      </w:r>
      <w:r>
        <w:t>– 1 set-aside lot of the 900 upper regional product;</w:t>
      </w:r>
    </w:p>
    <w:p w14:paraId="77511961" w14:textId="7697853A" w:rsidR="00FD00BB" w:rsidRDefault="00FD00BB" w:rsidP="00FD00BB">
      <w:pPr>
        <w:pStyle w:val="paragraph"/>
      </w:pPr>
      <w:r>
        <w:tab/>
      </w:r>
      <w:r>
        <w:tab/>
        <w:t xml:space="preserve">does not exceed the bidder’s allocation limits (when expressed in MHz) applicable to the regional products; </w:t>
      </w:r>
    </w:p>
    <w:p w14:paraId="460E94D4" w14:textId="0788F3B2" w:rsidR="00283230" w:rsidRDefault="00C11833" w:rsidP="00D345D8">
      <w:pPr>
        <w:pStyle w:val="paragraph"/>
      </w:pPr>
      <w:r>
        <w:tab/>
        <w:t>(</w:t>
      </w:r>
      <w:r w:rsidR="00BD1A8A">
        <w:t>c</w:t>
      </w:r>
      <w:r>
        <w:t>)</w:t>
      </w:r>
      <w:r>
        <w:tab/>
      </w:r>
      <w:r w:rsidR="00E435C7">
        <w:t>the</w:t>
      </w:r>
      <w:r>
        <w:t xml:space="preserve"> </w:t>
      </w:r>
      <w:r w:rsidR="00E435C7">
        <w:t>number of lots</w:t>
      </w:r>
      <w:r w:rsidR="00824AE3">
        <w:t xml:space="preserve"> for the bidder’s start demand of the product</w:t>
      </w:r>
      <w:r w:rsidR="00E435C7">
        <w:t xml:space="preserve"> is not greater than the</w:t>
      </w:r>
      <w:r w:rsidR="00824AE3">
        <w:t xml:space="preserve"> number of lots for the</w:t>
      </w:r>
      <w:r w:rsidR="00E435C7">
        <w:t xml:space="preserve"> </w:t>
      </w:r>
      <w:r w:rsidR="00D7336C">
        <w:t xml:space="preserve">supply </w:t>
      </w:r>
      <w:r w:rsidR="000274DA">
        <w:t>of the product</w:t>
      </w:r>
      <w:r w:rsidR="00F02841">
        <w:t>.</w:t>
      </w:r>
    </w:p>
    <w:p w14:paraId="1641C92D" w14:textId="5B63DE02" w:rsidR="006032B7" w:rsidRDefault="000274DA" w:rsidP="000274DA">
      <w:pPr>
        <w:pStyle w:val="notetext"/>
      </w:pPr>
      <w:r>
        <w:t>Note</w:t>
      </w:r>
      <w:r w:rsidR="00134783">
        <w:t xml:space="preserve"> 1</w:t>
      </w:r>
      <w:r>
        <w:t>:</w:t>
      </w:r>
      <w:r>
        <w:tab/>
      </w:r>
      <w:r w:rsidR="001C06F1">
        <w:t>See section 7 of the</w:t>
      </w:r>
      <w:r>
        <w:t xml:space="preserve"> spectrum licence limits direction</w:t>
      </w:r>
      <w:r w:rsidR="001C06F1">
        <w:t>.</w:t>
      </w:r>
    </w:p>
    <w:p w14:paraId="3D894432" w14:textId="04B5017F" w:rsidR="00134783" w:rsidRPr="0069678A" w:rsidRDefault="00134783" w:rsidP="00134783">
      <w:pPr>
        <w:pStyle w:val="notetext"/>
      </w:pPr>
      <w:r>
        <w:t>Note 2:</w:t>
      </w:r>
      <w:r>
        <w:tab/>
        <w:t xml:space="preserve">For the 900 </w:t>
      </w:r>
      <w:r w:rsidR="0093319D">
        <w:t xml:space="preserve">upper </w:t>
      </w:r>
      <w:r>
        <w:t>product</w:t>
      </w:r>
      <w:r w:rsidR="00475329">
        <w:t>s</w:t>
      </w:r>
      <w:r>
        <w:t xml:space="preserve">, </w:t>
      </w:r>
      <w:r>
        <w:rPr>
          <w:b/>
          <w:bCs/>
          <w:i/>
          <w:iCs/>
        </w:rPr>
        <w:t>supply</w:t>
      </w:r>
      <w:r>
        <w:t xml:space="preserve"> depends upon whether one or more </w:t>
      </w:r>
      <w:r w:rsidR="00F0754F">
        <w:t>set-aside</w:t>
      </w:r>
      <w:r>
        <w:t xml:space="preserve"> applicants have </w:t>
      </w:r>
      <w:r w:rsidR="00423C07">
        <w:t>elected to take up</w:t>
      </w:r>
      <w:r>
        <w:t xml:space="preserve"> </w:t>
      </w:r>
      <w:r w:rsidR="00F0754F">
        <w:t>set-aside</w:t>
      </w:r>
      <w:r>
        <w:t xml:space="preserve"> lot</w:t>
      </w:r>
      <w:r w:rsidR="00C466AA">
        <w:t>s</w:t>
      </w:r>
      <w:r>
        <w:t>.</w:t>
      </w:r>
    </w:p>
    <w:p w14:paraId="55048FA9" w14:textId="2BF99F6C" w:rsidR="000A7BCF" w:rsidRDefault="001E2B7D" w:rsidP="001C7E4A">
      <w:pPr>
        <w:pStyle w:val="subsection"/>
      </w:pPr>
      <w:r>
        <w:tab/>
        <w:t>(</w:t>
      </w:r>
      <w:r w:rsidR="00057E42">
        <w:t>8</w:t>
      </w:r>
      <w:r>
        <w:t>)</w:t>
      </w:r>
      <w:r>
        <w:tab/>
      </w:r>
      <w:r w:rsidR="000E32EA">
        <w:t xml:space="preserve">For the purposes of </w:t>
      </w:r>
      <w:r w:rsidR="00AD03E3">
        <w:t>paragraph</w:t>
      </w:r>
      <w:r w:rsidR="000E32EA">
        <w:t xml:space="preserve"> (</w:t>
      </w:r>
      <w:r w:rsidR="00E42150">
        <w:t>3</w:t>
      </w:r>
      <w:r w:rsidR="000E32EA">
        <w:t>)</w:t>
      </w:r>
      <w:r w:rsidR="00AD03E3">
        <w:t>(a)</w:t>
      </w:r>
      <w:r w:rsidR="000E32EA">
        <w:t xml:space="preserve">, a start demand of a bidder for lots of a product </w:t>
      </w:r>
      <w:r w:rsidR="00FF5B22">
        <w:t>is valid if</w:t>
      </w:r>
      <w:r w:rsidR="0023076D">
        <w:t xml:space="preserve"> </w:t>
      </w:r>
      <w:r w:rsidR="00697947">
        <w:t xml:space="preserve">the </w:t>
      </w:r>
      <w:r w:rsidR="00FA3CE4">
        <w:t>initial</w:t>
      </w:r>
      <w:r w:rsidR="00697947">
        <w:t xml:space="preserve"> eligibility points for</w:t>
      </w:r>
      <w:r w:rsidR="00B17411">
        <w:t xml:space="preserve"> </w:t>
      </w:r>
      <w:r w:rsidR="00FA3CE4">
        <w:t xml:space="preserve">all </w:t>
      </w:r>
      <w:r w:rsidR="008A7B50">
        <w:t>start demand</w:t>
      </w:r>
      <w:r w:rsidR="00FA3CE4">
        <w:t>s</w:t>
      </w:r>
      <w:r w:rsidR="00B17411">
        <w:t xml:space="preserve"> of the bidder for lots of a</w:t>
      </w:r>
      <w:r w:rsidR="00FA3CE4">
        <w:t>ny</w:t>
      </w:r>
      <w:r w:rsidR="00B17411">
        <w:t xml:space="preserve"> product, as recorded in the auction system (</w:t>
      </w:r>
      <w:r w:rsidR="00FA3CE4">
        <w:t xml:space="preserve">whether </w:t>
      </w:r>
      <w:r w:rsidR="00B17411">
        <w:t xml:space="preserve">changed or confirmed under </w:t>
      </w:r>
      <w:r w:rsidR="009C1D8F">
        <w:t>paragraph</w:t>
      </w:r>
      <w:r w:rsidR="00FA3CE4">
        <w:t xml:space="preserve"> </w:t>
      </w:r>
      <w:r w:rsidR="00B17411">
        <w:t>(</w:t>
      </w:r>
      <w:r w:rsidR="00E42150">
        <w:t>3</w:t>
      </w:r>
      <w:r w:rsidR="00B17411">
        <w:t>)</w:t>
      </w:r>
      <w:r w:rsidR="009C1D8F">
        <w:t>(a)</w:t>
      </w:r>
      <w:r w:rsidR="00FA3CE4">
        <w:t xml:space="preserve"> or taken to be entered under subclause (</w:t>
      </w:r>
      <w:r w:rsidR="00CC16CF">
        <w:t>5</w:t>
      </w:r>
      <w:r w:rsidR="00FA3CE4">
        <w:t>)</w:t>
      </w:r>
      <w:r w:rsidR="00B17411">
        <w:t>)</w:t>
      </w:r>
      <w:r w:rsidR="009C2E1B">
        <w:t xml:space="preserve"> </w:t>
      </w:r>
      <w:r w:rsidR="00FA3CE4">
        <w:t>is</w:t>
      </w:r>
      <w:r w:rsidR="009C2E1B">
        <w:t xml:space="preserve"> less than or equal to the maximum eligibility points of the bidder.</w:t>
      </w:r>
    </w:p>
    <w:p w14:paraId="2E452C5D" w14:textId="72A423B3" w:rsidR="00697947" w:rsidRDefault="00BB1C23" w:rsidP="00BB1C23">
      <w:pPr>
        <w:pStyle w:val="notetext"/>
      </w:pPr>
      <w:r>
        <w:t>Note:</w:t>
      </w:r>
      <w:r>
        <w:tab/>
      </w:r>
      <w:r w:rsidR="001C51D7">
        <w:t>A</w:t>
      </w:r>
      <w:r>
        <w:t xml:space="preserve">ny attempt by a bidder to change </w:t>
      </w:r>
      <w:r w:rsidR="001C51D7">
        <w:t>a provisional</w:t>
      </w:r>
      <w:r>
        <w:t xml:space="preserve"> start demand for lots of a product under </w:t>
      </w:r>
      <w:r w:rsidR="00D6296E">
        <w:t>paragraph</w:t>
      </w:r>
      <w:r w:rsidR="001C51D7">
        <w:t xml:space="preserve"> </w:t>
      </w:r>
      <w:r>
        <w:t>(</w:t>
      </w:r>
      <w:r w:rsidR="00CC16CF">
        <w:t>3</w:t>
      </w:r>
      <w:r>
        <w:t>)</w:t>
      </w:r>
      <w:r w:rsidR="00D6296E">
        <w:t>(a)</w:t>
      </w:r>
      <w:r>
        <w:t xml:space="preserve"> will not be</w:t>
      </w:r>
      <w:r w:rsidR="00EF60A2">
        <w:t xml:space="preserve"> permitted if it would increase the </w:t>
      </w:r>
      <w:r w:rsidR="001C51D7">
        <w:t>initial</w:t>
      </w:r>
      <w:r w:rsidR="00EF60A2">
        <w:t xml:space="preserve"> eligibility points of the bidder above the maximum eligibility points of the bidder.</w:t>
      </w:r>
    </w:p>
    <w:p w14:paraId="6FA4D764" w14:textId="0FE60CC5" w:rsidR="00F02841" w:rsidRPr="00DE4A47" w:rsidRDefault="007B56B2" w:rsidP="00F02841">
      <w:pPr>
        <w:pStyle w:val="subsection"/>
        <w:rPr>
          <w:i/>
          <w:iCs/>
        </w:rPr>
      </w:pPr>
      <w:r>
        <w:rPr>
          <w:i/>
          <w:iCs/>
        </w:rPr>
        <w:t>After the end of the pre-bidding phase</w:t>
      </w:r>
    </w:p>
    <w:p w14:paraId="21E816DC" w14:textId="2265CF13" w:rsidR="00F02841" w:rsidRPr="003C51F9" w:rsidRDefault="00F02841" w:rsidP="00F02841">
      <w:pPr>
        <w:pStyle w:val="subsection"/>
      </w:pPr>
      <w:r>
        <w:tab/>
        <w:t>(</w:t>
      </w:r>
      <w:r w:rsidR="00D16038">
        <w:t>9</w:t>
      </w:r>
      <w:r>
        <w:t>)</w:t>
      </w:r>
      <w:r>
        <w:tab/>
      </w:r>
      <w:r w:rsidR="007B56B2">
        <w:t>After the end time of the pre-bidding phase, the auction manager must provide the following information to each bidder</w:t>
      </w:r>
      <w:r w:rsidR="00654786">
        <w:t>, using the auction system</w:t>
      </w:r>
      <w:r w:rsidR="007B56B2">
        <w:t>:</w:t>
      </w:r>
    </w:p>
    <w:p w14:paraId="5FC1AF64" w14:textId="5DFAF470" w:rsidR="00F02841" w:rsidRDefault="00F02841" w:rsidP="00F02841">
      <w:pPr>
        <w:pStyle w:val="paragraph"/>
      </w:pPr>
      <w:r>
        <w:tab/>
        <w:t>(a)</w:t>
      </w:r>
      <w:r>
        <w:tab/>
      </w:r>
      <w:r w:rsidR="00654786">
        <w:t>the bidder’s start demand for the lots of each product for the first clock round;</w:t>
      </w:r>
    </w:p>
    <w:p w14:paraId="448CAA0A" w14:textId="36C5C167" w:rsidR="00391F46" w:rsidRDefault="00391F46" w:rsidP="00F02841">
      <w:pPr>
        <w:pStyle w:val="paragraph"/>
      </w:pPr>
      <w:r>
        <w:tab/>
        <w:t>(</w:t>
      </w:r>
      <w:r w:rsidR="00D16038">
        <w:t>b</w:t>
      </w:r>
      <w:r>
        <w:t>)</w:t>
      </w:r>
      <w:r>
        <w:tab/>
        <w:t>the bidder’s minimum spectrum requirement (if any) for the lots of each product;</w:t>
      </w:r>
    </w:p>
    <w:p w14:paraId="18769C09" w14:textId="5B995A6B" w:rsidR="00577B5B" w:rsidRDefault="00577B5B" w:rsidP="00F02841">
      <w:pPr>
        <w:pStyle w:val="paragraph"/>
      </w:pPr>
      <w:r>
        <w:tab/>
        <w:t>(</w:t>
      </w:r>
      <w:r w:rsidR="00D16038">
        <w:t>c</w:t>
      </w:r>
      <w:r>
        <w:t>)</w:t>
      </w:r>
      <w:r>
        <w:tab/>
        <w:t>the bidder’s initial eligibility points.</w:t>
      </w:r>
    </w:p>
    <w:p w14:paraId="397BBB62" w14:textId="096C22CE" w:rsidR="00577B5B" w:rsidRPr="00DE4A47" w:rsidRDefault="00B36B8B" w:rsidP="00346D08">
      <w:pPr>
        <w:pStyle w:val="subsection"/>
        <w:keepNext/>
        <w:rPr>
          <w:i/>
          <w:iCs/>
        </w:rPr>
      </w:pPr>
      <w:r>
        <w:rPr>
          <w:i/>
          <w:iCs/>
        </w:rPr>
        <w:t>Interpretation</w:t>
      </w:r>
    </w:p>
    <w:p w14:paraId="5AD0640F" w14:textId="252E9815" w:rsidR="00577B5B" w:rsidRPr="00B36B8B" w:rsidRDefault="00577B5B" w:rsidP="00C46103">
      <w:pPr>
        <w:pStyle w:val="subsection"/>
      </w:pPr>
      <w:r>
        <w:tab/>
        <w:t>(</w:t>
      </w:r>
      <w:r w:rsidR="00D16038">
        <w:t>10</w:t>
      </w:r>
      <w:r>
        <w:t>)</w:t>
      </w:r>
      <w:r>
        <w:tab/>
      </w:r>
      <w:r w:rsidR="00B36B8B">
        <w:t xml:space="preserve">In this clause, </w:t>
      </w:r>
      <w:r w:rsidR="00B36B8B">
        <w:rPr>
          <w:b/>
          <w:bCs/>
          <w:i/>
          <w:iCs/>
        </w:rPr>
        <w:t xml:space="preserve">initial eligibility points </w:t>
      </w:r>
      <w:r w:rsidR="001437AE">
        <w:t>has the meaning given by paragraph 12(1)(a)</w:t>
      </w:r>
      <w:r w:rsidR="00652E56">
        <w:t xml:space="preserve"> of this Schedule</w:t>
      </w:r>
      <w:r w:rsidR="001437AE">
        <w:t>.</w:t>
      </w:r>
    </w:p>
    <w:p w14:paraId="6073FB98" w14:textId="1270BC8F" w:rsidR="001437AE" w:rsidRPr="00B92AD9" w:rsidRDefault="001437AE" w:rsidP="00503A99">
      <w:pPr>
        <w:pStyle w:val="ActHead5"/>
      </w:pPr>
      <w:bookmarkStart w:id="250" w:name="_Toc63237387"/>
      <w:bookmarkStart w:id="251" w:name="_Toc80104456"/>
      <w:r>
        <w:rPr>
          <w:rStyle w:val="CharSectno"/>
        </w:rPr>
        <w:lastRenderedPageBreak/>
        <w:t>4</w:t>
      </w:r>
      <w:r w:rsidRPr="00B92AD9">
        <w:t xml:space="preserve">  </w:t>
      </w:r>
      <w:r>
        <w:t>Setting bid increment percentage and eligibility requirement percentage</w:t>
      </w:r>
      <w:bookmarkEnd w:id="250"/>
      <w:bookmarkEnd w:id="251"/>
    </w:p>
    <w:p w14:paraId="1524E58D" w14:textId="33EE3FDE" w:rsidR="00A70515" w:rsidRPr="00A70515" w:rsidRDefault="00A70515" w:rsidP="00503A99">
      <w:pPr>
        <w:pStyle w:val="subsection"/>
        <w:keepNext/>
        <w:rPr>
          <w:i/>
          <w:iCs/>
        </w:rPr>
      </w:pPr>
      <w:r>
        <w:rPr>
          <w:i/>
          <w:iCs/>
        </w:rPr>
        <w:t>Bid increment percentage</w:t>
      </w:r>
    </w:p>
    <w:p w14:paraId="5C87E7E2" w14:textId="2314123C" w:rsidR="001437AE" w:rsidRDefault="001437AE" w:rsidP="001437AE">
      <w:pPr>
        <w:pStyle w:val="subsection"/>
      </w:pPr>
      <w:r>
        <w:tab/>
        <w:t>(1)</w:t>
      </w:r>
      <w:r>
        <w:tab/>
        <w:t>Before the first clock round, the auction manager must set a percentage (</w:t>
      </w:r>
      <w:r>
        <w:rPr>
          <w:b/>
          <w:bCs/>
          <w:i/>
          <w:iCs/>
        </w:rPr>
        <w:t>bid increment percentage</w:t>
      </w:r>
      <w:r>
        <w:t xml:space="preserve">) for </w:t>
      </w:r>
      <w:r w:rsidR="00D46389">
        <w:t xml:space="preserve">the lots of </w:t>
      </w:r>
      <w:r>
        <w:t xml:space="preserve">each product to be applied in calculating the clock price for the lots of </w:t>
      </w:r>
      <w:r w:rsidR="00D007BD">
        <w:t>a</w:t>
      </w:r>
      <w:r>
        <w:t xml:space="preserve"> product in a clock round.</w:t>
      </w:r>
    </w:p>
    <w:p w14:paraId="430B1565" w14:textId="6160C5EA" w:rsidR="001437AE" w:rsidRPr="001437AE" w:rsidRDefault="001437AE" w:rsidP="001437AE">
      <w:pPr>
        <w:pStyle w:val="notetext"/>
      </w:pPr>
      <w:r>
        <w:t>Note:</w:t>
      </w:r>
      <w:r>
        <w:tab/>
        <w:t xml:space="preserve">The auction manager may vary the bid increment </w:t>
      </w:r>
      <w:r w:rsidR="007D2554">
        <w:t>percentage set under this subclause: see clause 9.</w:t>
      </w:r>
    </w:p>
    <w:p w14:paraId="2E87BC28" w14:textId="3355F799" w:rsidR="00697947" w:rsidRDefault="007D2554" w:rsidP="001C7E4A">
      <w:pPr>
        <w:pStyle w:val="subsection"/>
      </w:pPr>
      <w:r>
        <w:tab/>
        <w:t>(2)</w:t>
      </w:r>
      <w:r>
        <w:tab/>
        <w:t xml:space="preserve">Before the first clock round, the auction manager must notify each bidder of the bid increment percentage </w:t>
      </w:r>
      <w:r w:rsidR="00826708">
        <w:t xml:space="preserve">for </w:t>
      </w:r>
      <w:r w:rsidR="00D007BD">
        <w:t xml:space="preserve">the lots of </w:t>
      </w:r>
      <w:r w:rsidR="00826708">
        <w:t>each product.</w:t>
      </w:r>
    </w:p>
    <w:p w14:paraId="3CD5AE22" w14:textId="77777777" w:rsidR="00D14FAC" w:rsidRDefault="00826708" w:rsidP="001C7E4A">
      <w:pPr>
        <w:pStyle w:val="subsection"/>
      </w:pPr>
      <w:r>
        <w:tab/>
        <w:t>(3)</w:t>
      </w:r>
      <w:r>
        <w:tab/>
        <w:t>The bid i</w:t>
      </w:r>
      <w:r w:rsidR="00D14FAC">
        <w:t>ncrement percentage:</w:t>
      </w:r>
    </w:p>
    <w:p w14:paraId="33FC03C3" w14:textId="2C716886" w:rsidR="00826708" w:rsidRDefault="00D14FAC" w:rsidP="00D14FAC">
      <w:pPr>
        <w:pStyle w:val="paragraph"/>
      </w:pPr>
      <w:r>
        <w:tab/>
        <w:t>(a)</w:t>
      </w:r>
      <w:r>
        <w:tab/>
        <w:t>may be different for different products;</w:t>
      </w:r>
      <w:r w:rsidR="00D007BD">
        <w:t xml:space="preserve"> and</w:t>
      </w:r>
    </w:p>
    <w:p w14:paraId="727B11A0" w14:textId="445F92B9" w:rsidR="00D14FAC" w:rsidRDefault="00D14FAC" w:rsidP="00D14FAC">
      <w:pPr>
        <w:pStyle w:val="paragraph"/>
      </w:pPr>
      <w:r>
        <w:tab/>
        <w:t>(b)</w:t>
      </w:r>
      <w:r>
        <w:tab/>
        <w:t xml:space="preserve">may be different for the same product </w:t>
      </w:r>
      <w:r w:rsidR="00D4581B">
        <w:t>for</w:t>
      </w:r>
      <w:r>
        <w:t xml:space="preserve"> different clock rounds.</w:t>
      </w:r>
    </w:p>
    <w:p w14:paraId="43F38D45" w14:textId="7A12F5BC" w:rsidR="00A70515" w:rsidRPr="00A70515" w:rsidRDefault="00A70515" w:rsidP="001C7E4A">
      <w:pPr>
        <w:pStyle w:val="subsection"/>
        <w:rPr>
          <w:i/>
          <w:iCs/>
        </w:rPr>
      </w:pPr>
      <w:r>
        <w:rPr>
          <w:i/>
          <w:iCs/>
        </w:rPr>
        <w:t>Eligibility requirement percentage</w:t>
      </w:r>
    </w:p>
    <w:p w14:paraId="5D551055" w14:textId="540C4D7B" w:rsidR="00D4581B" w:rsidRDefault="00D4581B" w:rsidP="00D4581B">
      <w:pPr>
        <w:pStyle w:val="subsection"/>
      </w:pPr>
      <w:r>
        <w:tab/>
        <w:t>(4)</w:t>
      </w:r>
      <w:r>
        <w:tab/>
        <w:t>Before the first clock round, the auction manager must set a percentage (</w:t>
      </w:r>
      <w:r>
        <w:rPr>
          <w:b/>
          <w:bCs/>
          <w:i/>
          <w:iCs/>
        </w:rPr>
        <w:t>eligibility requirement percentage</w:t>
      </w:r>
      <w:r>
        <w:t xml:space="preserve">) to be applied in calculating the activity target during </w:t>
      </w:r>
      <w:r w:rsidR="00D007BD">
        <w:t xml:space="preserve">a </w:t>
      </w:r>
      <w:r>
        <w:t>clock round.</w:t>
      </w:r>
    </w:p>
    <w:p w14:paraId="236067FE" w14:textId="5D84A5A5" w:rsidR="00D4581B" w:rsidRPr="001437AE" w:rsidRDefault="00D4581B" w:rsidP="00D4581B">
      <w:pPr>
        <w:pStyle w:val="notetext"/>
      </w:pPr>
      <w:r>
        <w:t>Note:</w:t>
      </w:r>
      <w:r>
        <w:tab/>
        <w:t>The auction manager may vary the eligibility requirement percentage set under this subclause: see clause 10.</w:t>
      </w:r>
    </w:p>
    <w:p w14:paraId="44825051" w14:textId="25478DDB" w:rsidR="00D4581B" w:rsidRDefault="00D4581B" w:rsidP="00D4581B">
      <w:pPr>
        <w:pStyle w:val="subsection"/>
      </w:pPr>
      <w:r>
        <w:tab/>
        <w:t>(</w:t>
      </w:r>
      <w:r w:rsidR="00241B0C">
        <w:t>5</w:t>
      </w:r>
      <w:r>
        <w:t>)</w:t>
      </w:r>
      <w:r>
        <w:tab/>
        <w:t>Before the first clock round, the auction manager must notify each bidder of the eligibility requirement percentage.</w:t>
      </w:r>
    </w:p>
    <w:p w14:paraId="5650137C" w14:textId="71B43CFD" w:rsidR="00D4581B" w:rsidRDefault="00D4581B" w:rsidP="00D4581B">
      <w:pPr>
        <w:pStyle w:val="subsection"/>
      </w:pPr>
      <w:r>
        <w:tab/>
        <w:t>(</w:t>
      </w:r>
      <w:r w:rsidR="00241B0C">
        <w:t>6</w:t>
      </w:r>
      <w:r>
        <w:t>)</w:t>
      </w:r>
      <w:r>
        <w:tab/>
        <w:t>The eligibility requirement percentage may be different for different clock rounds.</w:t>
      </w:r>
    </w:p>
    <w:p w14:paraId="5612D28A" w14:textId="77664225" w:rsidR="00241B0C" w:rsidRPr="00B92AD9" w:rsidRDefault="00241B0C" w:rsidP="00241B0C">
      <w:pPr>
        <w:pStyle w:val="ActHead5"/>
      </w:pPr>
      <w:bookmarkStart w:id="252" w:name="_Toc63237388"/>
      <w:bookmarkStart w:id="253" w:name="_Toc80104457"/>
      <w:r>
        <w:rPr>
          <w:rStyle w:val="CharSectno"/>
        </w:rPr>
        <w:t>5</w:t>
      </w:r>
      <w:r w:rsidRPr="00B92AD9">
        <w:t xml:space="preserve">  </w:t>
      </w:r>
      <w:r>
        <w:t>Schedule for clock rounds</w:t>
      </w:r>
      <w:bookmarkEnd w:id="252"/>
      <w:bookmarkEnd w:id="253"/>
    </w:p>
    <w:p w14:paraId="1BAAA78F" w14:textId="25DA7B06" w:rsidR="00241B0C" w:rsidRDefault="00241B0C" w:rsidP="00241B0C">
      <w:pPr>
        <w:pStyle w:val="subsection"/>
      </w:pPr>
      <w:r>
        <w:tab/>
        <w:t>(1)</w:t>
      </w:r>
      <w:r>
        <w:tab/>
        <w:t xml:space="preserve">Clock rounds must start and end between </w:t>
      </w:r>
      <w:r w:rsidR="00EE6520">
        <w:t>9:00 am and 5:00 pm on working days, other than a recess day.</w:t>
      </w:r>
    </w:p>
    <w:p w14:paraId="49AE58FD" w14:textId="211E86A0" w:rsidR="00EE6520" w:rsidRDefault="00EE6520" w:rsidP="00241B0C">
      <w:pPr>
        <w:pStyle w:val="subsection"/>
      </w:pPr>
      <w:r>
        <w:tab/>
        <w:t>(2)</w:t>
      </w:r>
      <w:r>
        <w:tab/>
        <w:t xml:space="preserve">The auction manager </w:t>
      </w:r>
      <w:r w:rsidR="00912C93">
        <w:t>must prepare a</w:t>
      </w:r>
      <w:r w:rsidR="00CB6816">
        <w:t>n anticipated</w:t>
      </w:r>
      <w:r w:rsidR="00912C93">
        <w:t xml:space="preserve"> </w:t>
      </w:r>
      <w:r>
        <w:t xml:space="preserve">schedule </w:t>
      </w:r>
      <w:r w:rsidR="003716E2">
        <w:t xml:space="preserve">for </w:t>
      </w:r>
      <w:r>
        <w:t>the clock rounds between those times.</w:t>
      </w:r>
    </w:p>
    <w:p w14:paraId="5A4A53B7" w14:textId="041F688E" w:rsidR="00EE6520" w:rsidRDefault="00EE6520" w:rsidP="00241B0C">
      <w:pPr>
        <w:pStyle w:val="subsection"/>
      </w:pPr>
      <w:r>
        <w:tab/>
        <w:t>(3)</w:t>
      </w:r>
      <w:r>
        <w:tab/>
        <w:t>There is no maximum or minimum length for a clock round, and no maximum or minimum length for the interval between two clock rounds.</w:t>
      </w:r>
    </w:p>
    <w:p w14:paraId="43FAC0AA" w14:textId="153E8EAA" w:rsidR="00EE6520" w:rsidRDefault="00EE6520" w:rsidP="00241B0C">
      <w:pPr>
        <w:pStyle w:val="subsection"/>
      </w:pPr>
      <w:r>
        <w:tab/>
        <w:t>(4)</w:t>
      </w:r>
      <w:r>
        <w:tab/>
        <w:t>There is no upper or lower limit on the number of clock rounds per day.</w:t>
      </w:r>
    </w:p>
    <w:p w14:paraId="1BF3CC27" w14:textId="4F5C4ADA" w:rsidR="00EE6520" w:rsidRDefault="00EE6520" w:rsidP="00241B0C">
      <w:pPr>
        <w:pStyle w:val="subsection"/>
      </w:pPr>
      <w:r>
        <w:tab/>
        <w:t>(5)</w:t>
      </w:r>
      <w:r>
        <w:tab/>
        <w:t xml:space="preserve">Subject to section </w:t>
      </w:r>
      <w:r w:rsidR="00091F7A">
        <w:t>59</w:t>
      </w:r>
      <w:r>
        <w:t>, the auction manager (using the auction system) will indicate to each bidder for the first clock round of a given day</w:t>
      </w:r>
      <w:r w:rsidR="00C56BB7">
        <w:t xml:space="preserve"> the anticipated schedule of clock rounds for that day at least 1 hour before the start time of the first clock round of the day. However, the auction manager may, at an</w:t>
      </w:r>
      <w:r w:rsidR="007F50EA">
        <w:t>y time, modify th</w:t>
      </w:r>
      <w:r w:rsidR="003B0A6C">
        <w:t>e</w:t>
      </w:r>
      <w:r w:rsidR="007F50EA">
        <w:t xml:space="preserve"> schedule</w:t>
      </w:r>
      <w:r w:rsidR="003B0A6C">
        <w:t xml:space="preserve"> of clock rounds</w:t>
      </w:r>
      <w:r w:rsidR="007F50EA">
        <w:t>. If this occurs, the auction manager must tell each bidder in writing of the change as soon as practicable.</w:t>
      </w:r>
    </w:p>
    <w:p w14:paraId="0CDD5810" w14:textId="425BAB4D" w:rsidR="00BC5D46" w:rsidRPr="00B92AD9" w:rsidRDefault="00BC5D46" w:rsidP="00BC5D46">
      <w:pPr>
        <w:pStyle w:val="ActHead5"/>
      </w:pPr>
      <w:bookmarkStart w:id="254" w:name="_Toc63237389"/>
      <w:bookmarkStart w:id="255" w:name="_Toc80104458"/>
      <w:r>
        <w:rPr>
          <w:rStyle w:val="CharSectno"/>
        </w:rPr>
        <w:t>6</w:t>
      </w:r>
      <w:r w:rsidRPr="00B92AD9">
        <w:t xml:space="preserve">  </w:t>
      </w:r>
      <w:r>
        <w:t>Recess days</w:t>
      </w:r>
      <w:bookmarkEnd w:id="254"/>
      <w:bookmarkEnd w:id="255"/>
    </w:p>
    <w:p w14:paraId="5AE0A079" w14:textId="2667CC32" w:rsidR="00BC5D46" w:rsidRDefault="00BC5D46" w:rsidP="00BC5D46">
      <w:pPr>
        <w:pStyle w:val="subsection"/>
      </w:pPr>
      <w:r>
        <w:tab/>
        <w:t>(1)</w:t>
      </w:r>
      <w:r>
        <w:tab/>
        <w:t>The auction manager may declare a</w:t>
      </w:r>
      <w:r w:rsidR="003B0A6C">
        <w:t xml:space="preserve"> working</w:t>
      </w:r>
      <w:r>
        <w:t xml:space="preserve"> day to be a </w:t>
      </w:r>
      <w:r>
        <w:rPr>
          <w:b/>
          <w:bCs/>
          <w:i/>
          <w:iCs/>
        </w:rPr>
        <w:t>recess day</w:t>
      </w:r>
      <w:r>
        <w:t xml:space="preserve"> on which there will be no clock rounds.</w:t>
      </w:r>
    </w:p>
    <w:p w14:paraId="0F23B5B2" w14:textId="77777777" w:rsidR="00BC5D46" w:rsidRDefault="00BC5D46" w:rsidP="00BC5D46">
      <w:pPr>
        <w:pStyle w:val="subsection"/>
      </w:pPr>
      <w:r>
        <w:tab/>
        <w:t>(2)</w:t>
      </w:r>
      <w:r>
        <w:tab/>
        <w:t>Before declaring a recess day, the auction manager must:</w:t>
      </w:r>
    </w:p>
    <w:p w14:paraId="01B4F583" w14:textId="67DDBAFD" w:rsidR="00BC5D46" w:rsidRDefault="00BC5D46" w:rsidP="00BC5D46">
      <w:pPr>
        <w:pStyle w:val="paragraph"/>
      </w:pPr>
      <w:r>
        <w:tab/>
        <w:t>(a)</w:t>
      </w:r>
      <w:r>
        <w:tab/>
        <w:t>give bidders an opportunity to comment on the proposed declaration; and</w:t>
      </w:r>
    </w:p>
    <w:p w14:paraId="405B6077" w14:textId="7904595F" w:rsidR="00BC5D46" w:rsidRPr="00BC5D46" w:rsidRDefault="00BC5D46" w:rsidP="00BC5D46">
      <w:pPr>
        <w:pStyle w:val="paragraph"/>
      </w:pPr>
      <w:r>
        <w:tab/>
        <w:t>(b)</w:t>
      </w:r>
      <w:r>
        <w:tab/>
      </w:r>
      <w:r w:rsidR="003F64BC">
        <w:t>take into account any comments received.</w:t>
      </w:r>
    </w:p>
    <w:p w14:paraId="23186C41" w14:textId="5324BDFE" w:rsidR="00321205" w:rsidRDefault="003F64BC" w:rsidP="00241B0C">
      <w:pPr>
        <w:pStyle w:val="subsection"/>
      </w:pPr>
      <w:r>
        <w:lastRenderedPageBreak/>
        <w:tab/>
        <w:t>(3)</w:t>
      </w:r>
      <w:r>
        <w:tab/>
        <w:t>If the auction manager decides to declare a</w:t>
      </w:r>
      <w:r w:rsidR="003B0A6C">
        <w:t xml:space="preserve"> working</w:t>
      </w:r>
      <w:r>
        <w:t xml:space="preserve"> day to be a recess day, the auction manager must tell each bidder in writing.</w:t>
      </w:r>
    </w:p>
    <w:p w14:paraId="03FDFC4D" w14:textId="1B6F7A87" w:rsidR="003F64BC" w:rsidRPr="00B92AD9" w:rsidRDefault="003F64BC" w:rsidP="003F64BC">
      <w:pPr>
        <w:pStyle w:val="ActHead5"/>
      </w:pPr>
      <w:bookmarkStart w:id="256" w:name="_Toc63237390"/>
      <w:bookmarkStart w:id="257" w:name="_Toc80104459"/>
      <w:r>
        <w:rPr>
          <w:rStyle w:val="CharSectno"/>
        </w:rPr>
        <w:t>7</w:t>
      </w:r>
      <w:r w:rsidRPr="00B92AD9">
        <w:t xml:space="preserve">  </w:t>
      </w:r>
      <w:r>
        <w:t>Clock rounds</w:t>
      </w:r>
      <w:bookmarkEnd w:id="256"/>
      <w:bookmarkEnd w:id="257"/>
    </w:p>
    <w:p w14:paraId="615B0648" w14:textId="0008DAB9" w:rsidR="00FC23F6" w:rsidRDefault="003F64BC" w:rsidP="003F64BC">
      <w:pPr>
        <w:pStyle w:val="subsection"/>
      </w:pPr>
      <w:r>
        <w:tab/>
        <w:t>(1)</w:t>
      </w:r>
      <w:r>
        <w:tab/>
        <w:t xml:space="preserve">Each lot of a product </w:t>
      </w:r>
      <w:r w:rsidR="00494203">
        <w:t xml:space="preserve">to which this Schedule applies </w:t>
      </w:r>
      <w:r>
        <w:t>is available for bidding</w:t>
      </w:r>
      <w:r w:rsidR="00FC23F6">
        <w:t>:</w:t>
      </w:r>
    </w:p>
    <w:p w14:paraId="41C4D48A" w14:textId="6628D64E" w:rsidR="003F64BC" w:rsidRDefault="00FC23F6" w:rsidP="00FC23F6">
      <w:pPr>
        <w:pStyle w:val="paragraph"/>
      </w:pPr>
      <w:r>
        <w:tab/>
        <w:t>(a)</w:t>
      </w:r>
      <w:r>
        <w:tab/>
      </w:r>
      <w:r w:rsidR="003F64BC">
        <w:t>in the first clock rou</w:t>
      </w:r>
      <w:r>
        <w:t>nd; and</w:t>
      </w:r>
    </w:p>
    <w:p w14:paraId="47B24C72" w14:textId="48B59238" w:rsidR="00FC23F6" w:rsidRDefault="00FC23F6" w:rsidP="00FC23F6">
      <w:pPr>
        <w:pStyle w:val="paragraph"/>
      </w:pPr>
      <w:r>
        <w:tab/>
        <w:t>(b)</w:t>
      </w:r>
      <w:r>
        <w:tab/>
        <w:t>in each subsequent clock round until the final clock round</w:t>
      </w:r>
      <w:r w:rsidR="000F5119">
        <w:t>.</w:t>
      </w:r>
    </w:p>
    <w:p w14:paraId="2F0A8031" w14:textId="0574F34E" w:rsidR="00D4581B" w:rsidRDefault="000F5119" w:rsidP="000F5119">
      <w:pPr>
        <w:pStyle w:val="notetext"/>
      </w:pPr>
      <w:r>
        <w:t>Note:</w:t>
      </w:r>
      <w:r>
        <w:tab/>
        <w:t xml:space="preserve">Bidding does not close on a single product </w:t>
      </w:r>
      <w:r w:rsidR="008449B8">
        <w:t>–</w:t>
      </w:r>
      <w:r>
        <w:t xml:space="preserve"> </w:t>
      </w:r>
      <w:r w:rsidR="008449B8">
        <w:t xml:space="preserve">all products close together in the final clock round. The clock price, for lots of a product, pauses if excess demand is not greater than zero on lots of the product after the clock round and no decrease bid was applied in full or in part </w:t>
      </w:r>
      <w:r w:rsidR="00887D34">
        <w:t>for lots of the product during the bid processing for the clock round.</w:t>
      </w:r>
    </w:p>
    <w:p w14:paraId="760ADE74" w14:textId="54C325B3" w:rsidR="000A7BCF" w:rsidRDefault="006B23BF" w:rsidP="001C7E4A">
      <w:pPr>
        <w:pStyle w:val="subsection"/>
      </w:pPr>
      <w:r>
        <w:tab/>
        <w:t>(2)</w:t>
      </w:r>
      <w:r>
        <w:tab/>
        <w:t>Subject to this Schedule, each bidder may make a bid on lots of a product available for bidding during a clock round.</w:t>
      </w:r>
    </w:p>
    <w:p w14:paraId="49F3799F" w14:textId="7B969D3D" w:rsidR="000A7BCF" w:rsidRDefault="006B23BF" w:rsidP="006B23BF">
      <w:pPr>
        <w:pStyle w:val="notetext"/>
      </w:pPr>
      <w:r>
        <w:t>Note:</w:t>
      </w:r>
      <w:r>
        <w:tab/>
        <w:t>Clause 14 sets out the general rules for a bidder to make a bid in a clock round</w:t>
      </w:r>
      <w:r w:rsidR="00FB3956">
        <w:t>; not all bidders may be able to make a bid on lots of a product during a clock round</w:t>
      </w:r>
      <w:r>
        <w:t>. For the validity of bids, see clause 15.</w:t>
      </w:r>
    </w:p>
    <w:p w14:paraId="2A98A47A" w14:textId="566D7ABE" w:rsidR="006B23BF" w:rsidRPr="00B92AD9" w:rsidRDefault="006B23BF" w:rsidP="006B23BF">
      <w:pPr>
        <w:pStyle w:val="ActHead5"/>
      </w:pPr>
      <w:bookmarkStart w:id="258" w:name="_Toc63237391"/>
      <w:bookmarkStart w:id="259" w:name="_Toc80104460"/>
      <w:r>
        <w:rPr>
          <w:rStyle w:val="CharSectno"/>
        </w:rPr>
        <w:t>8</w:t>
      </w:r>
      <w:r w:rsidRPr="00B92AD9">
        <w:t xml:space="preserve">  </w:t>
      </w:r>
      <w:r>
        <w:t>Information available for clock rounds of the primary stage</w:t>
      </w:r>
      <w:bookmarkEnd w:id="258"/>
      <w:bookmarkEnd w:id="259"/>
    </w:p>
    <w:p w14:paraId="3CEAA214" w14:textId="188E7694" w:rsidR="006B23BF" w:rsidRDefault="006B23BF" w:rsidP="006B23BF">
      <w:pPr>
        <w:pStyle w:val="subsection"/>
      </w:pPr>
      <w:r>
        <w:tab/>
        <w:t>(1)</w:t>
      </w:r>
      <w:r>
        <w:tab/>
        <w:t>Before the start time of each clock round, the auction manager must provide the following information to each bidder for that clock round, using the auction system:</w:t>
      </w:r>
    </w:p>
    <w:p w14:paraId="1058B73B" w14:textId="2233D3CC" w:rsidR="006B23BF" w:rsidRDefault="006B23BF" w:rsidP="006B23BF">
      <w:pPr>
        <w:pStyle w:val="paragraph"/>
      </w:pPr>
      <w:r>
        <w:tab/>
        <w:t>(a)</w:t>
      </w:r>
      <w:r>
        <w:tab/>
        <w:t>the start time of the clock round;</w:t>
      </w:r>
    </w:p>
    <w:p w14:paraId="3950F474" w14:textId="3350E9E1" w:rsidR="006B23BF" w:rsidRDefault="006B23BF" w:rsidP="006B23BF">
      <w:pPr>
        <w:pStyle w:val="paragraph"/>
      </w:pPr>
      <w:r>
        <w:tab/>
        <w:t>(b)</w:t>
      </w:r>
      <w:r>
        <w:tab/>
        <w:t>the end time of the clock round;</w:t>
      </w:r>
    </w:p>
    <w:p w14:paraId="42293468" w14:textId="7CD3E650" w:rsidR="006B23BF" w:rsidRDefault="006B23BF" w:rsidP="006B23BF">
      <w:pPr>
        <w:pStyle w:val="paragraph"/>
      </w:pPr>
      <w:r>
        <w:tab/>
        <w:t>(c)</w:t>
      </w:r>
      <w:r>
        <w:tab/>
        <w:t>for the lots of each product available for bidding:</w:t>
      </w:r>
    </w:p>
    <w:p w14:paraId="0581AB20" w14:textId="21824887" w:rsidR="00B950C0" w:rsidRDefault="006B23BF" w:rsidP="006B23BF">
      <w:pPr>
        <w:pStyle w:val="paragraphsub"/>
        <w:rPr>
          <w:rStyle w:val="CharSectno"/>
        </w:rPr>
      </w:pPr>
      <w:r>
        <w:rPr>
          <w:rStyle w:val="CharSectno"/>
        </w:rPr>
        <w:tab/>
        <w:t>(i)</w:t>
      </w:r>
      <w:r>
        <w:rPr>
          <w:rStyle w:val="CharSectno"/>
        </w:rPr>
        <w:tab/>
        <w:t>the opening price that will apply to the lots of the product in the clock round; and</w:t>
      </w:r>
    </w:p>
    <w:p w14:paraId="1E252CED" w14:textId="63D6F663" w:rsidR="006B23BF" w:rsidRDefault="006B23BF" w:rsidP="006B23BF">
      <w:pPr>
        <w:pStyle w:val="paragraphsub"/>
        <w:rPr>
          <w:rStyle w:val="CharSectno"/>
        </w:rPr>
      </w:pPr>
      <w:r>
        <w:rPr>
          <w:rStyle w:val="CharSectno"/>
        </w:rPr>
        <w:tab/>
        <w:t>(ii)</w:t>
      </w:r>
      <w:r>
        <w:rPr>
          <w:rStyle w:val="CharSectno"/>
        </w:rPr>
        <w:tab/>
        <w:t>the clock price that will apply to the lots of the product in the clock round;</w:t>
      </w:r>
    </w:p>
    <w:p w14:paraId="2350C0D1" w14:textId="0B5AB33B" w:rsidR="00B04EBA" w:rsidRDefault="00B04EBA" w:rsidP="006B23BF">
      <w:pPr>
        <w:pStyle w:val="paragraph"/>
        <w:rPr>
          <w:rStyle w:val="CharSectno"/>
        </w:rPr>
      </w:pPr>
      <w:r>
        <w:rPr>
          <w:rStyle w:val="CharSectno"/>
        </w:rPr>
        <w:tab/>
        <w:t>(d)</w:t>
      </w:r>
      <w:r>
        <w:rPr>
          <w:rStyle w:val="CharSectno"/>
        </w:rPr>
        <w:tab/>
        <w:t xml:space="preserve">the excess demand for the lots of </w:t>
      </w:r>
      <w:r w:rsidR="00DC504C">
        <w:rPr>
          <w:rStyle w:val="CharSectno"/>
        </w:rPr>
        <w:t>that</w:t>
      </w:r>
      <w:r>
        <w:rPr>
          <w:rStyle w:val="CharSectno"/>
        </w:rPr>
        <w:t xml:space="preserve"> product</w:t>
      </w:r>
      <w:r w:rsidR="00B26E88">
        <w:rPr>
          <w:rStyle w:val="CharSectno"/>
        </w:rPr>
        <w:t>;</w:t>
      </w:r>
    </w:p>
    <w:p w14:paraId="6B495CF6" w14:textId="391986AF" w:rsidR="00277A27" w:rsidRDefault="00AE72EC" w:rsidP="006B23BF">
      <w:pPr>
        <w:pStyle w:val="paragraph"/>
        <w:rPr>
          <w:rStyle w:val="CharSectno"/>
        </w:rPr>
      </w:pPr>
      <w:r>
        <w:rPr>
          <w:rStyle w:val="CharSectno"/>
        </w:rPr>
        <w:tab/>
        <w:t>(e)</w:t>
      </w:r>
      <w:r>
        <w:rPr>
          <w:rStyle w:val="CharSectno"/>
        </w:rPr>
        <w:tab/>
        <w:t>the eligibility points of the bidder for the clock round;</w:t>
      </w:r>
    </w:p>
    <w:p w14:paraId="539E0A26" w14:textId="111B81E3" w:rsidR="00AE72EC" w:rsidRDefault="00AE72EC" w:rsidP="006B23BF">
      <w:pPr>
        <w:pStyle w:val="paragraph"/>
        <w:rPr>
          <w:rStyle w:val="CharSectno"/>
        </w:rPr>
      </w:pPr>
      <w:r>
        <w:rPr>
          <w:rStyle w:val="CharSectno"/>
        </w:rPr>
        <w:tab/>
        <w:t>(f)</w:t>
      </w:r>
      <w:r>
        <w:rPr>
          <w:rStyle w:val="CharSectno"/>
        </w:rPr>
        <w:tab/>
        <w:t>the bid increment percentage for the clock round;</w:t>
      </w:r>
    </w:p>
    <w:p w14:paraId="675295B0" w14:textId="1EFE9043" w:rsidR="00AE72EC" w:rsidRDefault="00AE72EC" w:rsidP="006B23BF">
      <w:pPr>
        <w:pStyle w:val="paragraph"/>
        <w:rPr>
          <w:rStyle w:val="CharSectno"/>
        </w:rPr>
      </w:pPr>
      <w:r>
        <w:rPr>
          <w:rStyle w:val="CharSectno"/>
        </w:rPr>
        <w:tab/>
        <w:t>(g)</w:t>
      </w:r>
      <w:r>
        <w:rPr>
          <w:rStyle w:val="CharSectno"/>
        </w:rPr>
        <w:tab/>
        <w:t>the eligibility requirement percentage for the clock round;</w:t>
      </w:r>
    </w:p>
    <w:p w14:paraId="26F10F17" w14:textId="22B8A659" w:rsidR="00AE72EC" w:rsidRDefault="00AE72EC" w:rsidP="006B23BF">
      <w:pPr>
        <w:pStyle w:val="paragraph"/>
        <w:rPr>
          <w:rStyle w:val="CharSectno"/>
        </w:rPr>
      </w:pPr>
      <w:r>
        <w:rPr>
          <w:rStyle w:val="CharSectno"/>
        </w:rPr>
        <w:tab/>
        <w:t>(h)</w:t>
      </w:r>
      <w:r>
        <w:rPr>
          <w:rStyle w:val="CharSectno"/>
        </w:rPr>
        <w:tab/>
        <w:t>any other information the auction manager considers necessary or convenient to conduct the primary stage of the auction.</w:t>
      </w:r>
    </w:p>
    <w:p w14:paraId="0A68BBA2" w14:textId="403085E1" w:rsidR="00AE72EC" w:rsidRDefault="00AE72EC" w:rsidP="00AE72EC">
      <w:pPr>
        <w:pStyle w:val="subsection"/>
      </w:pPr>
      <w:r>
        <w:tab/>
        <w:t>(2)</w:t>
      </w:r>
      <w:r>
        <w:tab/>
        <w:t>After the end time of each clock round, the auction manager must provide the following information to each bidder for that clock round, using the auction system:</w:t>
      </w:r>
    </w:p>
    <w:p w14:paraId="6EF2EA99" w14:textId="774E3BCF" w:rsidR="00AE72EC" w:rsidRDefault="00AE72EC" w:rsidP="00AE72EC">
      <w:pPr>
        <w:pStyle w:val="paragraph"/>
      </w:pPr>
      <w:r>
        <w:tab/>
        <w:t>(a)</w:t>
      </w:r>
      <w:r>
        <w:tab/>
        <w:t>the posted prices for th</w:t>
      </w:r>
      <w:r w:rsidR="007A0B68">
        <w:t>e lots of each product in the clock round;</w:t>
      </w:r>
    </w:p>
    <w:p w14:paraId="0F5973BB" w14:textId="256162BC" w:rsidR="007A0B68" w:rsidRDefault="007A0B68" w:rsidP="00AE72EC">
      <w:pPr>
        <w:pStyle w:val="paragraph"/>
      </w:pPr>
      <w:r>
        <w:tab/>
        <w:t>(b)</w:t>
      </w:r>
      <w:r>
        <w:tab/>
        <w:t>the posted demands of the bidder for the lots of each product in the clock round;</w:t>
      </w:r>
    </w:p>
    <w:p w14:paraId="24159C51" w14:textId="3B051CD1" w:rsidR="007A0B68" w:rsidRDefault="007A0B68" w:rsidP="00AE72EC">
      <w:pPr>
        <w:pStyle w:val="paragraph"/>
      </w:pPr>
      <w:r>
        <w:tab/>
        <w:t>(c)</w:t>
      </w:r>
      <w:r>
        <w:tab/>
        <w:t>any other information the auction manager considers necessary or convenient to conduct the primary stage of the auction.</w:t>
      </w:r>
    </w:p>
    <w:p w14:paraId="25FC6EF1" w14:textId="141FC3E9" w:rsidR="007A0B68" w:rsidRPr="00B92AD9" w:rsidRDefault="007A0B68" w:rsidP="007A0B68">
      <w:pPr>
        <w:pStyle w:val="ActHead5"/>
      </w:pPr>
      <w:bookmarkStart w:id="260" w:name="_Toc63237392"/>
      <w:bookmarkStart w:id="261" w:name="_Toc80104461"/>
      <w:r>
        <w:rPr>
          <w:rStyle w:val="CharSectno"/>
        </w:rPr>
        <w:t>9</w:t>
      </w:r>
      <w:r w:rsidRPr="00B92AD9">
        <w:t xml:space="preserve">  </w:t>
      </w:r>
      <w:r>
        <w:t>Changing bid increment percentage</w:t>
      </w:r>
      <w:bookmarkEnd w:id="260"/>
      <w:bookmarkEnd w:id="261"/>
    </w:p>
    <w:p w14:paraId="6038EB71" w14:textId="126DA436" w:rsidR="007A0B68" w:rsidRDefault="007A0B68" w:rsidP="007A0B68">
      <w:pPr>
        <w:pStyle w:val="subsection"/>
      </w:pPr>
      <w:r>
        <w:tab/>
        <w:t>(1)</w:t>
      </w:r>
      <w:r>
        <w:tab/>
      </w:r>
      <w:r w:rsidR="003F0774">
        <w:t xml:space="preserve">The auction manager may, at any time during the </w:t>
      </w:r>
      <w:r w:rsidR="00C161CC">
        <w:t xml:space="preserve">primary stage, </w:t>
      </w:r>
      <w:r w:rsidR="004C09A0">
        <w:t>change the bid increment percentage for the lots of a product</w:t>
      </w:r>
      <w:r w:rsidR="006D0C69">
        <w:t xml:space="preserve"> to be applied in calculating the clock price for the lots of a product in a clock round</w:t>
      </w:r>
      <w:r w:rsidR="004C09A0">
        <w:t>.</w:t>
      </w:r>
    </w:p>
    <w:p w14:paraId="5DCE08D0" w14:textId="1DEAFBF5" w:rsidR="004C09A0" w:rsidRDefault="004C09A0" w:rsidP="004C09A0">
      <w:pPr>
        <w:pStyle w:val="notetext"/>
      </w:pPr>
      <w:r>
        <w:t>Note:</w:t>
      </w:r>
      <w:r>
        <w:tab/>
        <w:t>For the bid increment percentage, see subclause 4(1).</w:t>
      </w:r>
    </w:p>
    <w:p w14:paraId="4E2F4BA0" w14:textId="348AA36B" w:rsidR="007A0B68" w:rsidRDefault="004C09A0" w:rsidP="004C09A0">
      <w:pPr>
        <w:pStyle w:val="subsection"/>
      </w:pPr>
      <w:r>
        <w:tab/>
        <w:t>(2)</w:t>
      </w:r>
      <w:r>
        <w:tab/>
        <w:t>Before changing the bid increment percentage for the lots of a product, the auction manager must:</w:t>
      </w:r>
    </w:p>
    <w:p w14:paraId="162E5099" w14:textId="63E958B0" w:rsidR="004C09A0" w:rsidRDefault="004C09A0" w:rsidP="00AE72EC">
      <w:pPr>
        <w:pStyle w:val="paragraph"/>
      </w:pPr>
      <w:r>
        <w:tab/>
        <w:t>(a)</w:t>
      </w:r>
      <w:r>
        <w:tab/>
        <w:t>tell each bidder in writing of the proposed change;</w:t>
      </w:r>
      <w:r w:rsidR="006D0C69">
        <w:t xml:space="preserve"> and</w:t>
      </w:r>
    </w:p>
    <w:p w14:paraId="04A17437" w14:textId="6CCB1284" w:rsidR="005D19B3" w:rsidRDefault="005D19B3" w:rsidP="005D19B3">
      <w:pPr>
        <w:pStyle w:val="paragraph"/>
      </w:pPr>
      <w:r>
        <w:lastRenderedPageBreak/>
        <w:tab/>
        <w:t>(b)</w:t>
      </w:r>
      <w:r>
        <w:tab/>
        <w:t>give each bidder an opportunity to comment on the proposed change within the time (not less than 1 hour) set by the auction manager; and</w:t>
      </w:r>
    </w:p>
    <w:p w14:paraId="40F4220B" w14:textId="398E416D" w:rsidR="005D19B3" w:rsidRPr="00BC5D46" w:rsidRDefault="005D19B3" w:rsidP="005D19B3">
      <w:pPr>
        <w:pStyle w:val="paragraph"/>
      </w:pPr>
      <w:r>
        <w:tab/>
        <w:t>(c)</w:t>
      </w:r>
      <w:r>
        <w:tab/>
        <w:t>take into account any comments received</w:t>
      </w:r>
      <w:r w:rsidR="00A421D1">
        <w:t xml:space="preserve"> within that time</w:t>
      </w:r>
      <w:r>
        <w:t>.</w:t>
      </w:r>
    </w:p>
    <w:p w14:paraId="0431241C" w14:textId="66A3E66F" w:rsidR="005D19B3" w:rsidRDefault="005D19B3" w:rsidP="005D19B3">
      <w:pPr>
        <w:pStyle w:val="subsection"/>
      </w:pPr>
      <w:r>
        <w:tab/>
        <w:t>(3)</w:t>
      </w:r>
      <w:r>
        <w:tab/>
        <w:t xml:space="preserve">If the auction manager decides to change the </w:t>
      </w:r>
      <w:r w:rsidR="00E30E2F">
        <w:t>bid increment percentage for the lots of a product</w:t>
      </w:r>
      <w:r>
        <w:t xml:space="preserve">, the auction manager must </w:t>
      </w:r>
      <w:r w:rsidR="00307862">
        <w:t>notify</w:t>
      </w:r>
      <w:r>
        <w:t xml:space="preserve"> each bidder</w:t>
      </w:r>
      <w:r w:rsidR="00E30E2F">
        <w:t xml:space="preserve"> for the clock round when the change takes effect</w:t>
      </w:r>
      <w:r w:rsidR="006306BA">
        <w:t>, before that clock round</w:t>
      </w:r>
      <w:r>
        <w:t>.</w:t>
      </w:r>
    </w:p>
    <w:p w14:paraId="0A0287F1" w14:textId="22B06C48" w:rsidR="007A0B68" w:rsidRDefault="006306BA" w:rsidP="006306BA">
      <w:pPr>
        <w:pStyle w:val="notetext"/>
      </w:pPr>
      <w:r>
        <w:t>Note:</w:t>
      </w:r>
      <w:r>
        <w:tab/>
        <w:t>The clock price for lots of a product could only be reduced if the primary stage of the auction is restarted either from the first clock round of the primary stage or from a</w:t>
      </w:r>
      <w:r w:rsidR="00A421D1">
        <w:t xml:space="preserve"> previous</w:t>
      </w:r>
      <w:r>
        <w:t xml:space="preserve"> clock round, under section </w:t>
      </w:r>
      <w:r w:rsidR="00CB46EE">
        <w:t>65</w:t>
      </w:r>
      <w:r>
        <w:t>.</w:t>
      </w:r>
    </w:p>
    <w:p w14:paraId="33F3E122" w14:textId="7A9D1860" w:rsidR="006306BA" w:rsidRPr="00B92AD9" w:rsidRDefault="006306BA" w:rsidP="006306BA">
      <w:pPr>
        <w:pStyle w:val="ActHead5"/>
      </w:pPr>
      <w:bookmarkStart w:id="262" w:name="_Toc63237393"/>
      <w:bookmarkStart w:id="263" w:name="_Toc80104462"/>
      <w:r>
        <w:rPr>
          <w:rStyle w:val="CharSectno"/>
        </w:rPr>
        <w:t>10</w:t>
      </w:r>
      <w:r w:rsidRPr="00B92AD9">
        <w:t xml:space="preserve">  </w:t>
      </w:r>
      <w:r>
        <w:t>Changing eligibility requirement percentage</w:t>
      </w:r>
      <w:bookmarkEnd w:id="262"/>
      <w:bookmarkEnd w:id="263"/>
    </w:p>
    <w:p w14:paraId="2E10A1A1" w14:textId="0845E47F" w:rsidR="006306BA" w:rsidRDefault="006306BA" w:rsidP="006306BA">
      <w:pPr>
        <w:pStyle w:val="subsection"/>
      </w:pPr>
      <w:r>
        <w:tab/>
        <w:t>(1)</w:t>
      </w:r>
      <w:r>
        <w:tab/>
        <w:t xml:space="preserve">The auction manager may, at any time during the primary stage, change the eligibility requirement </w:t>
      </w:r>
      <w:r w:rsidR="00797018">
        <w:t>percentage</w:t>
      </w:r>
      <w:r w:rsidR="00A421D1">
        <w:t xml:space="preserve"> to be applied in calculating the activity target during a clock round</w:t>
      </w:r>
      <w:r>
        <w:t>.</w:t>
      </w:r>
    </w:p>
    <w:p w14:paraId="4F1573E1" w14:textId="0BD957F1" w:rsidR="006306BA" w:rsidRDefault="006306BA" w:rsidP="006306BA">
      <w:pPr>
        <w:pStyle w:val="notetext"/>
      </w:pPr>
      <w:r>
        <w:t>Note:</w:t>
      </w:r>
      <w:r>
        <w:tab/>
        <w:t>For the eligibility requirement percentage, see subclause 4(4).</w:t>
      </w:r>
    </w:p>
    <w:p w14:paraId="050B6924" w14:textId="708F9F93" w:rsidR="006306BA" w:rsidRDefault="006306BA" w:rsidP="006306BA">
      <w:pPr>
        <w:pStyle w:val="subsection"/>
      </w:pPr>
      <w:r>
        <w:tab/>
        <w:t>(2)</w:t>
      </w:r>
      <w:r>
        <w:tab/>
        <w:t xml:space="preserve">Before changing the </w:t>
      </w:r>
      <w:r w:rsidR="00797018">
        <w:t>eligibility requirement</w:t>
      </w:r>
      <w:r>
        <w:t xml:space="preserve"> percentage, the auction manager must:</w:t>
      </w:r>
    </w:p>
    <w:p w14:paraId="21CD3ADC" w14:textId="1A3519F7" w:rsidR="006306BA" w:rsidRDefault="006306BA" w:rsidP="006306BA">
      <w:pPr>
        <w:pStyle w:val="paragraph"/>
      </w:pPr>
      <w:r>
        <w:tab/>
        <w:t>(a)</w:t>
      </w:r>
      <w:r>
        <w:tab/>
        <w:t>tell each bidder in writing of the proposed change;</w:t>
      </w:r>
      <w:r w:rsidR="00A421D1">
        <w:t xml:space="preserve"> and</w:t>
      </w:r>
    </w:p>
    <w:p w14:paraId="5957C6EA" w14:textId="77777777" w:rsidR="006306BA" w:rsidRDefault="006306BA" w:rsidP="006306BA">
      <w:pPr>
        <w:pStyle w:val="paragraph"/>
      </w:pPr>
      <w:r>
        <w:tab/>
        <w:t>(b)</w:t>
      </w:r>
      <w:r>
        <w:tab/>
        <w:t>give each bidder an opportunity to comment on the proposed change within the time (not less than 1 hour) set by the auction manager; and</w:t>
      </w:r>
    </w:p>
    <w:p w14:paraId="1776D34E" w14:textId="1E041548" w:rsidR="006306BA" w:rsidRPr="00BC5D46" w:rsidRDefault="006306BA" w:rsidP="006306BA">
      <w:pPr>
        <w:pStyle w:val="paragraph"/>
      </w:pPr>
      <w:r>
        <w:tab/>
        <w:t>(c)</w:t>
      </w:r>
      <w:r>
        <w:tab/>
        <w:t>take into account any comments received</w:t>
      </w:r>
      <w:r w:rsidR="00A421D1">
        <w:t xml:space="preserve"> within that time</w:t>
      </w:r>
      <w:r>
        <w:t>.</w:t>
      </w:r>
    </w:p>
    <w:p w14:paraId="44951813" w14:textId="38CC0C1D" w:rsidR="006306BA" w:rsidRDefault="006306BA" w:rsidP="006306BA">
      <w:pPr>
        <w:pStyle w:val="subsection"/>
      </w:pPr>
      <w:r>
        <w:tab/>
        <w:t>(3)</w:t>
      </w:r>
      <w:r>
        <w:tab/>
        <w:t xml:space="preserve">If the auction manager decides to change the </w:t>
      </w:r>
      <w:r w:rsidR="00797018">
        <w:t>eligibility requirement</w:t>
      </w:r>
      <w:r>
        <w:t xml:space="preserve"> percentage, the auction manager must </w:t>
      </w:r>
      <w:r w:rsidR="00B515C3">
        <w:t>notify</w:t>
      </w:r>
      <w:r>
        <w:t xml:space="preserve"> each bidder for the clock round when the change takes effect, before that clock round.</w:t>
      </w:r>
    </w:p>
    <w:p w14:paraId="05907788" w14:textId="16EA6A2A" w:rsidR="008D6ADE" w:rsidRPr="00D358C5" w:rsidRDefault="008D6ADE" w:rsidP="008D6ADE">
      <w:pPr>
        <w:pStyle w:val="Heading1"/>
        <w:rPr>
          <w:rStyle w:val="CharPartText"/>
          <w:rFonts w:ascii="Times New Roman" w:hAnsi="Times New Roman" w:cs="Times New Roman"/>
          <w:b/>
          <w:bCs/>
          <w:color w:val="auto"/>
          <w:sz w:val="28"/>
          <w:szCs w:val="28"/>
        </w:rPr>
      </w:pPr>
      <w:bookmarkStart w:id="264" w:name="_Toc63237394"/>
      <w:bookmarkStart w:id="265" w:name="_Toc80104463"/>
      <w:r>
        <w:rPr>
          <w:rStyle w:val="CharPartText"/>
          <w:rFonts w:ascii="Times New Roman" w:hAnsi="Times New Roman" w:cs="Times New Roman"/>
          <w:b/>
          <w:bCs/>
          <w:color w:val="auto"/>
          <w:sz w:val="28"/>
          <w:szCs w:val="28"/>
        </w:rPr>
        <w:t>Part 4</w:t>
      </w:r>
      <w:r>
        <w:rPr>
          <w:rStyle w:val="CharPartText"/>
          <w:rFonts w:ascii="Times New Roman" w:hAnsi="Times New Roman" w:cs="Times New Roman"/>
          <w:b/>
          <w:bCs/>
          <w:color w:val="auto"/>
          <w:sz w:val="28"/>
          <w:szCs w:val="28"/>
        </w:rPr>
        <w:tab/>
        <w:t>Bidding in the primary stage</w:t>
      </w:r>
      <w:bookmarkEnd w:id="264"/>
      <w:bookmarkEnd w:id="265"/>
    </w:p>
    <w:p w14:paraId="12464612" w14:textId="2C5DB9CF" w:rsidR="008D6ADE" w:rsidRDefault="008D6ADE" w:rsidP="008D6ADE">
      <w:pPr>
        <w:pStyle w:val="ActHead5"/>
      </w:pPr>
      <w:bookmarkStart w:id="266" w:name="_Toc63237395"/>
      <w:bookmarkStart w:id="267" w:name="_Toc80104464"/>
      <w:r>
        <w:rPr>
          <w:rStyle w:val="CharSectno"/>
        </w:rPr>
        <w:t>11</w:t>
      </w:r>
      <w:r w:rsidRPr="00F80517">
        <w:rPr>
          <w:rStyle w:val="CharSectno"/>
        </w:rPr>
        <w:t xml:space="preserve">  </w:t>
      </w:r>
      <w:r>
        <w:t>Definitions</w:t>
      </w:r>
      <w:bookmarkEnd w:id="266"/>
      <w:bookmarkEnd w:id="267"/>
    </w:p>
    <w:p w14:paraId="2D98EFA5" w14:textId="5F5035F9" w:rsidR="008D6ADE" w:rsidRDefault="008D6ADE" w:rsidP="008D6ADE">
      <w:pPr>
        <w:pStyle w:val="subsection"/>
      </w:pPr>
      <w:r>
        <w:tab/>
        <w:t>(1)</w:t>
      </w:r>
      <w:r>
        <w:tab/>
        <w:t xml:space="preserve">In this Part, </w:t>
      </w:r>
      <w:r>
        <w:rPr>
          <w:b/>
          <w:bCs/>
          <w:i/>
          <w:iCs/>
        </w:rPr>
        <w:t xml:space="preserve">activity </w:t>
      </w:r>
      <w:r w:rsidR="00337867">
        <w:rPr>
          <w:b/>
          <w:bCs/>
          <w:i/>
          <w:iCs/>
        </w:rPr>
        <w:t>target</w:t>
      </w:r>
      <w:r w:rsidR="00337867">
        <w:t xml:space="preserve">, for a bidder </w:t>
      </w:r>
      <w:r w:rsidR="001E7412">
        <w:t>for</w:t>
      </w:r>
      <w:r w:rsidR="00337867">
        <w:t xml:space="preserve"> a clock round, means the figure obtained by multiplying:</w:t>
      </w:r>
    </w:p>
    <w:p w14:paraId="5F2E5073" w14:textId="580013A5" w:rsidR="008D6ADE" w:rsidRDefault="008D6ADE" w:rsidP="008D6ADE">
      <w:pPr>
        <w:pStyle w:val="paragraph"/>
      </w:pPr>
      <w:r>
        <w:tab/>
        <w:t>(a)</w:t>
      </w:r>
      <w:r>
        <w:tab/>
      </w:r>
      <w:r w:rsidR="00337867">
        <w:t>the amount of the bidder’s eligibility points for that clock round; by</w:t>
      </w:r>
    </w:p>
    <w:p w14:paraId="0ED13EDF" w14:textId="3D03060F" w:rsidR="008D6ADE" w:rsidRDefault="008D6ADE" w:rsidP="008D6ADE">
      <w:pPr>
        <w:pStyle w:val="paragraph"/>
      </w:pPr>
      <w:r>
        <w:tab/>
        <w:t>(b)</w:t>
      </w:r>
      <w:r>
        <w:tab/>
      </w:r>
      <w:r w:rsidR="00125518">
        <w:t xml:space="preserve">the eligibility requirement percentage </w:t>
      </w:r>
      <w:r w:rsidR="00E6306F">
        <w:t>applicable for</w:t>
      </w:r>
      <w:r w:rsidR="00125518">
        <w:t xml:space="preserve"> that cloc</w:t>
      </w:r>
      <w:r w:rsidR="00E6306F">
        <w:t>k round;</w:t>
      </w:r>
    </w:p>
    <w:p w14:paraId="4CC0F988" w14:textId="321DBEAA" w:rsidR="00E6306F" w:rsidRDefault="00E6306F" w:rsidP="00E6306F">
      <w:pPr>
        <w:pStyle w:val="subsection"/>
        <w:spacing w:before="60"/>
      </w:pPr>
      <w:r>
        <w:tab/>
      </w:r>
      <w:r>
        <w:tab/>
        <w:t>rounded up to the nearest integer.</w:t>
      </w:r>
    </w:p>
    <w:p w14:paraId="0C65A47E" w14:textId="7CB10F74" w:rsidR="008D6ADE" w:rsidRPr="006D439B" w:rsidRDefault="00FA67FC" w:rsidP="00FA67FC">
      <w:pPr>
        <w:pStyle w:val="subsection"/>
      </w:pPr>
      <w:r>
        <w:tab/>
        <w:t>(2)</w:t>
      </w:r>
      <w:r>
        <w:tab/>
        <w:t xml:space="preserve">In this Part, a bidder is </w:t>
      </w:r>
      <w:r w:rsidR="006D439B">
        <w:rPr>
          <w:b/>
          <w:bCs/>
          <w:i/>
          <w:iCs/>
        </w:rPr>
        <w:t>active</w:t>
      </w:r>
      <w:r w:rsidR="006D439B">
        <w:t xml:space="preserve"> on lots of a product for a clock round if the bidder</w:t>
      </w:r>
      <w:r w:rsidR="00F40D0C">
        <w:t>’</w:t>
      </w:r>
      <w:r w:rsidR="00D15FE5">
        <w:t>s</w:t>
      </w:r>
      <w:r w:rsidR="006D439B">
        <w:t xml:space="preserve"> posted demand for the lots of the </w:t>
      </w:r>
      <w:r w:rsidR="00E01786">
        <w:t>product</w:t>
      </w:r>
      <w:r w:rsidR="00F40D0C">
        <w:t>, after the end time of a clock round, is greater than zero.</w:t>
      </w:r>
    </w:p>
    <w:p w14:paraId="4ED3B983" w14:textId="6536CCE3" w:rsidR="00BD75BF" w:rsidRDefault="00BD75BF" w:rsidP="00BD75BF">
      <w:pPr>
        <w:pStyle w:val="ActHead5"/>
      </w:pPr>
      <w:bookmarkStart w:id="268" w:name="_Toc63237396"/>
      <w:bookmarkStart w:id="269" w:name="_Toc80104465"/>
      <w:r>
        <w:rPr>
          <w:rStyle w:val="CharSectno"/>
        </w:rPr>
        <w:t>1</w:t>
      </w:r>
      <w:r w:rsidR="005251A2">
        <w:rPr>
          <w:rStyle w:val="CharSectno"/>
        </w:rPr>
        <w:t>2</w:t>
      </w:r>
      <w:r w:rsidRPr="00F80517">
        <w:rPr>
          <w:rStyle w:val="CharSectno"/>
        </w:rPr>
        <w:t xml:space="preserve">  </w:t>
      </w:r>
      <w:r>
        <w:t>Eligibility points</w:t>
      </w:r>
      <w:bookmarkEnd w:id="268"/>
      <w:bookmarkEnd w:id="269"/>
    </w:p>
    <w:p w14:paraId="2B80C928" w14:textId="7C865F52" w:rsidR="00BD75BF" w:rsidRDefault="00BD75BF" w:rsidP="00BD75BF">
      <w:pPr>
        <w:pStyle w:val="subsection"/>
      </w:pPr>
      <w:r>
        <w:tab/>
        <w:t>(1)</w:t>
      </w:r>
      <w:r>
        <w:tab/>
      </w:r>
      <w:r w:rsidR="000F60F3">
        <w:t>For</w:t>
      </w:r>
      <w:r>
        <w:t xml:space="preserve"> a clock round, a bidder</w:t>
      </w:r>
      <w:r w:rsidR="000F60F3">
        <w:t>’s</w:t>
      </w:r>
      <w:r w:rsidR="00837A42">
        <w:t xml:space="preserve"> </w:t>
      </w:r>
      <w:r w:rsidR="000F60F3" w:rsidRPr="0021619C">
        <w:rPr>
          <w:b/>
          <w:bCs/>
          <w:i/>
          <w:iCs/>
        </w:rPr>
        <w:t>eligibility points</w:t>
      </w:r>
      <w:r w:rsidR="000F60F3">
        <w:t xml:space="preserve"> are</w:t>
      </w:r>
      <w:r>
        <w:t>:</w:t>
      </w:r>
    </w:p>
    <w:p w14:paraId="06B1D2F6" w14:textId="269EBD42" w:rsidR="00BD75BF" w:rsidRDefault="00BD75BF" w:rsidP="00BD75BF">
      <w:pPr>
        <w:pStyle w:val="paragraph"/>
      </w:pPr>
      <w:r>
        <w:tab/>
        <w:t>(a)</w:t>
      </w:r>
      <w:r>
        <w:tab/>
      </w:r>
      <w:r w:rsidR="000F60F3">
        <w:t xml:space="preserve">for the first clock round – the </w:t>
      </w:r>
      <w:r w:rsidR="00E4216B">
        <w:t xml:space="preserve">total value of the lots of each product (in eligibility points) for the start demands of the bidder as recorded in the auction </w:t>
      </w:r>
      <w:r w:rsidR="000468FD">
        <w:t>system</w:t>
      </w:r>
      <w:r w:rsidR="00E4216B">
        <w:t xml:space="preserve"> under </w:t>
      </w:r>
      <w:r w:rsidR="000777BB">
        <w:t>paragraph</w:t>
      </w:r>
      <w:r w:rsidR="00A1375C">
        <w:t xml:space="preserve"> 3(</w:t>
      </w:r>
      <w:r w:rsidR="0077098B">
        <w:t>3</w:t>
      </w:r>
      <w:r w:rsidR="00A1375C">
        <w:t>)</w:t>
      </w:r>
      <w:r w:rsidR="000777BB">
        <w:t>(a)</w:t>
      </w:r>
      <w:r w:rsidR="00A1375C">
        <w:t xml:space="preserve"> or </w:t>
      </w:r>
      <w:r w:rsidR="000777BB">
        <w:t xml:space="preserve">subclause </w:t>
      </w:r>
      <w:r w:rsidR="00A1375C">
        <w:t>3(</w:t>
      </w:r>
      <w:r w:rsidR="0077098B">
        <w:t>5</w:t>
      </w:r>
      <w:r w:rsidR="00A1375C">
        <w:t>)</w:t>
      </w:r>
      <w:r w:rsidR="00417B30">
        <w:t xml:space="preserve"> </w:t>
      </w:r>
      <w:r w:rsidR="000468FD">
        <w:t>(</w:t>
      </w:r>
      <w:r w:rsidR="000468FD">
        <w:rPr>
          <w:b/>
          <w:bCs/>
          <w:i/>
          <w:iCs/>
        </w:rPr>
        <w:t>initial eligibility points</w:t>
      </w:r>
      <w:r w:rsidR="000468FD">
        <w:t>)</w:t>
      </w:r>
      <w:r w:rsidR="00A63825">
        <w:t>; or</w:t>
      </w:r>
    </w:p>
    <w:p w14:paraId="06130270" w14:textId="5D9007DE" w:rsidR="00A63825" w:rsidRDefault="00A63825" w:rsidP="00BD75BF">
      <w:pPr>
        <w:pStyle w:val="paragraph"/>
      </w:pPr>
      <w:r>
        <w:tab/>
        <w:t>(b)</w:t>
      </w:r>
      <w:r>
        <w:tab/>
        <w:t>for any other clock round – the lesser of:</w:t>
      </w:r>
    </w:p>
    <w:p w14:paraId="798AC61B" w14:textId="0C68A59A" w:rsidR="00A63825" w:rsidRDefault="00A63825" w:rsidP="00A63825">
      <w:pPr>
        <w:pStyle w:val="paragraphsub"/>
      </w:pPr>
      <w:r>
        <w:tab/>
        <w:t>(i)</w:t>
      </w:r>
      <w:r>
        <w:tab/>
        <w:t>the bidder’s eligibility points in the previous clock round; and</w:t>
      </w:r>
    </w:p>
    <w:p w14:paraId="25A5CE74" w14:textId="35B3984A" w:rsidR="00A63825" w:rsidRPr="000468FD" w:rsidRDefault="00A63825" w:rsidP="00A63825">
      <w:pPr>
        <w:pStyle w:val="paragraphsub"/>
      </w:pPr>
      <w:r>
        <w:tab/>
        <w:t>(ii)</w:t>
      </w:r>
      <w:r>
        <w:tab/>
        <w:t>the bidder’s eligibility points calculated in accordance with subclause 13(2).</w:t>
      </w:r>
    </w:p>
    <w:p w14:paraId="3D1CC8FC" w14:textId="113B8AF9" w:rsidR="00277A27" w:rsidRDefault="00E91861" w:rsidP="00E91861">
      <w:pPr>
        <w:pStyle w:val="notetext"/>
        <w:rPr>
          <w:rStyle w:val="CharSectno"/>
        </w:rPr>
      </w:pPr>
      <w:r>
        <w:rPr>
          <w:rStyle w:val="CharSectno"/>
        </w:rPr>
        <w:t>Note:</w:t>
      </w:r>
      <w:r>
        <w:rPr>
          <w:rStyle w:val="CharSectno"/>
        </w:rPr>
        <w:tab/>
        <w:t>This means that, if a bidder’s posted demands for the lots of each product are zero for any clock round, the bidder’s eligibility points will become zero and the bidder will not be entitled to bid in subsequent clock rounds for the lots of any products.</w:t>
      </w:r>
    </w:p>
    <w:p w14:paraId="5338ADC3" w14:textId="56457B11" w:rsidR="00E91861" w:rsidRDefault="00E91861" w:rsidP="00E91861">
      <w:pPr>
        <w:pStyle w:val="subsection"/>
      </w:pPr>
      <w:r>
        <w:lastRenderedPageBreak/>
        <w:tab/>
        <w:t>(2)</w:t>
      </w:r>
      <w:r>
        <w:tab/>
        <w:t xml:space="preserve">A bidder </w:t>
      </w:r>
      <w:r w:rsidR="006D15D2">
        <w:t>is not entitled to</w:t>
      </w:r>
      <w:r>
        <w:t xml:space="preserve"> bid </w:t>
      </w:r>
      <w:r w:rsidR="00FC501D">
        <w:t xml:space="preserve">in a clock round </w:t>
      </w:r>
      <w:r>
        <w:t>in such a way that</w:t>
      </w:r>
      <w:r w:rsidR="001E102E">
        <w:t>:</w:t>
      </w:r>
    </w:p>
    <w:p w14:paraId="406EE2B0" w14:textId="514EC32E" w:rsidR="00E91861" w:rsidRDefault="00E91861" w:rsidP="00E91861">
      <w:pPr>
        <w:pStyle w:val="paragraph"/>
      </w:pPr>
      <w:r>
        <w:tab/>
        <w:t>(a)</w:t>
      </w:r>
      <w:r>
        <w:tab/>
      </w:r>
      <w:r w:rsidR="001E102E">
        <w:t xml:space="preserve">the total value of the lots of each product, in eligibility points, for </w:t>
      </w:r>
      <w:r w:rsidR="00820B63">
        <w:t xml:space="preserve">all </w:t>
      </w:r>
      <w:r w:rsidR="001E102E">
        <w:t>the start demands of the bidder; plus</w:t>
      </w:r>
    </w:p>
    <w:p w14:paraId="14CC97DB" w14:textId="4069DAAC" w:rsidR="001E102E" w:rsidRDefault="001E102E" w:rsidP="00E91861">
      <w:pPr>
        <w:pStyle w:val="paragraph"/>
      </w:pPr>
      <w:r>
        <w:tab/>
        <w:t>(b)</w:t>
      </w:r>
      <w:r>
        <w:tab/>
        <w:t>the total value of the lots of each product, in eligibility points, for all the increase bids of the bidder; minus</w:t>
      </w:r>
    </w:p>
    <w:p w14:paraId="37F6C9A2" w14:textId="5C6A872E" w:rsidR="001E102E" w:rsidRDefault="001E102E" w:rsidP="00E91861">
      <w:pPr>
        <w:pStyle w:val="paragraph"/>
      </w:pPr>
      <w:r>
        <w:tab/>
        <w:t>(c)</w:t>
      </w:r>
      <w:r>
        <w:tab/>
        <w:t xml:space="preserve">the total value of the lots of each product, in eligibility points, for all the decrease </w:t>
      </w:r>
      <w:r w:rsidR="00FC501D">
        <w:t>bids of the bidder;</w:t>
      </w:r>
    </w:p>
    <w:p w14:paraId="713C0D96" w14:textId="78DA2DE6" w:rsidR="00277A27" w:rsidRDefault="00FC501D" w:rsidP="00FC501D">
      <w:pPr>
        <w:pStyle w:val="subsection"/>
        <w:spacing w:before="60"/>
        <w:rPr>
          <w:rStyle w:val="CharSectno"/>
        </w:rPr>
      </w:pPr>
      <w:r>
        <w:rPr>
          <w:rStyle w:val="CharSectno"/>
        </w:rPr>
        <w:tab/>
      </w:r>
      <w:r>
        <w:rPr>
          <w:rStyle w:val="CharSectno"/>
        </w:rPr>
        <w:tab/>
        <w:t>is greater than the bidder’s eligibility points for that clock round</w:t>
      </w:r>
      <w:r w:rsidR="005251A2">
        <w:rPr>
          <w:rStyle w:val="CharSectno"/>
        </w:rPr>
        <w:t>.</w:t>
      </w:r>
    </w:p>
    <w:p w14:paraId="40B6B459" w14:textId="428F31F0" w:rsidR="005251A2" w:rsidRDefault="005251A2" w:rsidP="005251A2">
      <w:pPr>
        <w:pStyle w:val="ActHead5"/>
      </w:pPr>
      <w:bookmarkStart w:id="270" w:name="_Toc63237397"/>
      <w:bookmarkStart w:id="271" w:name="_Toc80104466"/>
      <w:r>
        <w:rPr>
          <w:rStyle w:val="CharSectno"/>
        </w:rPr>
        <w:t>13</w:t>
      </w:r>
      <w:r w:rsidRPr="00F80517">
        <w:rPr>
          <w:rStyle w:val="CharSectno"/>
        </w:rPr>
        <w:t xml:space="preserve">  </w:t>
      </w:r>
      <w:r w:rsidR="00E64AF3">
        <w:t>Reduction in</w:t>
      </w:r>
      <w:r>
        <w:t xml:space="preserve"> eligibility points</w:t>
      </w:r>
      <w:bookmarkEnd w:id="270"/>
      <w:bookmarkEnd w:id="271"/>
    </w:p>
    <w:p w14:paraId="35D3F9B3" w14:textId="492216B0" w:rsidR="001E7412" w:rsidRDefault="005251A2" w:rsidP="005251A2">
      <w:pPr>
        <w:pStyle w:val="subsection"/>
      </w:pPr>
      <w:r>
        <w:tab/>
        <w:t>(1)</w:t>
      </w:r>
      <w:r>
        <w:tab/>
      </w:r>
      <w:r w:rsidR="001E7412">
        <w:t xml:space="preserve">If a bidder does not meet its activity target for a clock round (the </w:t>
      </w:r>
      <w:r w:rsidR="00081C23" w:rsidRPr="00081C23">
        <w:rPr>
          <w:b/>
          <w:bCs/>
          <w:i/>
          <w:iCs/>
        </w:rPr>
        <w:t>current clock round</w:t>
      </w:r>
      <w:r w:rsidR="00081C23">
        <w:t xml:space="preserve">), the bidder’s eligibility points for the </w:t>
      </w:r>
      <w:r w:rsidR="0070646D">
        <w:t xml:space="preserve">following clock round (the </w:t>
      </w:r>
      <w:r w:rsidR="0070646D">
        <w:rPr>
          <w:b/>
          <w:bCs/>
          <w:i/>
          <w:iCs/>
        </w:rPr>
        <w:t>next clock round</w:t>
      </w:r>
      <w:r w:rsidR="0070646D">
        <w:t xml:space="preserve">) are calculated in accordance </w:t>
      </w:r>
      <w:r w:rsidR="00D00DE4">
        <w:t>subclause (2).</w:t>
      </w:r>
    </w:p>
    <w:p w14:paraId="3BCD4C02" w14:textId="154E5B55" w:rsidR="00075A6C" w:rsidRDefault="00075A6C" w:rsidP="00075A6C">
      <w:pPr>
        <w:pStyle w:val="notetext"/>
      </w:pPr>
      <w:r>
        <w:t>Note:</w:t>
      </w:r>
      <w:r>
        <w:tab/>
        <w:t xml:space="preserve">The application of subclause (2) always results in a reduction in eligibility points. There is nothing the bidder can do once the primary stage of the auction is under way to recover </w:t>
      </w:r>
      <w:r w:rsidR="007765DB">
        <w:t>eligibility points.</w:t>
      </w:r>
    </w:p>
    <w:p w14:paraId="3C31A029" w14:textId="0A7B9A35" w:rsidR="005251A2" w:rsidRDefault="00D00DE4" w:rsidP="00D00DE4">
      <w:pPr>
        <w:pStyle w:val="subsection"/>
      </w:pPr>
      <w:r>
        <w:tab/>
        <w:t>(2)</w:t>
      </w:r>
      <w:r>
        <w:tab/>
      </w:r>
      <w:r w:rsidR="00E64AF3">
        <w:t>For subclause (1), t</w:t>
      </w:r>
      <w:r>
        <w:t>he bidder’s eligibility points for the next clock round are</w:t>
      </w:r>
      <w:r w:rsidR="000C5053">
        <w:t xml:space="preserve"> calculated by the following formula</w:t>
      </w:r>
      <w:r>
        <w:t>:</w:t>
      </w:r>
    </w:p>
    <w:p w14:paraId="2B4505C9" w14:textId="77777777" w:rsidR="006D0534" w:rsidRPr="000601E0" w:rsidRDefault="006D0534" w:rsidP="006D0534">
      <w:pPr>
        <w:pStyle w:val="Formula"/>
        <w:jc w:val="left"/>
        <w:rPr>
          <w:b/>
        </w:rPr>
      </w:pPr>
      <m:oMathPara>
        <m:oMath>
          <m:r>
            <m:rPr>
              <m:sty m:val="bi"/>
            </m:rPr>
            <w:rPr>
              <w:rFonts w:ascii="Cambria Math" w:hAnsi="Cambria Math"/>
            </w:rPr>
            <m:t>E=</m:t>
          </m:r>
          <m:f>
            <m:fPr>
              <m:ctrlPr>
                <w:rPr>
                  <w:rFonts w:ascii="Cambria Math" w:hAnsi="Cambria Math"/>
                  <w:b/>
                  <w:i/>
                </w:rPr>
              </m:ctrlPr>
            </m:fPr>
            <m:num>
              <m:r>
                <m:rPr>
                  <m:sty m:val="bi"/>
                </m:rPr>
                <w:rPr>
                  <w:rFonts w:ascii="Cambria Math" w:hAnsi="Cambria Math"/>
                </w:rPr>
                <m:t>R</m:t>
              </m:r>
            </m:num>
            <m:den>
              <m:r>
                <m:rPr>
                  <m:sty m:val="bi"/>
                </m:rPr>
                <w:rPr>
                  <w:rFonts w:ascii="Cambria Math" w:hAnsi="Cambria Math"/>
                </w:rPr>
                <m:t>P</m:t>
              </m:r>
            </m:den>
          </m:f>
        </m:oMath>
      </m:oMathPara>
    </w:p>
    <w:p w14:paraId="361F0BA4" w14:textId="4E805E77" w:rsidR="005E58A4" w:rsidRDefault="006D0534" w:rsidP="006D0534">
      <w:pPr>
        <w:pStyle w:val="subsection"/>
        <w:spacing w:before="60"/>
      </w:pPr>
      <w:r>
        <w:tab/>
      </w:r>
      <w:r>
        <w:tab/>
        <w:t>rounded up to the nearest integer</w:t>
      </w:r>
      <w:r w:rsidR="000814C4">
        <w:t>;</w:t>
      </w:r>
      <w:r w:rsidR="00E64AF3">
        <w:t xml:space="preserve"> </w:t>
      </w:r>
    </w:p>
    <w:p w14:paraId="622D0DB9" w14:textId="21291BA9" w:rsidR="00D00DE4" w:rsidRDefault="005E58A4" w:rsidP="006D0534">
      <w:pPr>
        <w:pStyle w:val="subsection"/>
        <w:spacing w:before="60"/>
      </w:pPr>
      <w:r>
        <w:tab/>
      </w:r>
      <w:r>
        <w:tab/>
      </w:r>
      <w:r w:rsidR="00E64AF3">
        <w:t>where:</w:t>
      </w:r>
    </w:p>
    <w:p w14:paraId="1AD206AB" w14:textId="06F97B92" w:rsidR="006D0534" w:rsidRDefault="006D0534" w:rsidP="006D0534">
      <w:pPr>
        <w:pStyle w:val="Definition"/>
        <w:rPr>
          <w:bCs/>
          <w:iCs/>
        </w:rPr>
      </w:pPr>
      <w:r>
        <w:rPr>
          <w:b/>
          <w:i/>
        </w:rPr>
        <w:t>E</w:t>
      </w:r>
      <w:r>
        <w:rPr>
          <w:bCs/>
          <w:iCs/>
        </w:rPr>
        <w:t xml:space="preserve"> </w:t>
      </w:r>
      <w:r w:rsidR="000E4511">
        <w:rPr>
          <w:bCs/>
          <w:iCs/>
        </w:rPr>
        <w:t xml:space="preserve">is </w:t>
      </w:r>
      <w:r>
        <w:rPr>
          <w:bCs/>
          <w:iCs/>
        </w:rPr>
        <w:t xml:space="preserve">the bidder’s </w:t>
      </w:r>
      <w:r w:rsidR="000C5053">
        <w:rPr>
          <w:bCs/>
          <w:iCs/>
        </w:rPr>
        <w:t>eligibility points for the next clock round.</w:t>
      </w:r>
    </w:p>
    <w:p w14:paraId="0B4FA740" w14:textId="721AC5E7" w:rsidR="000C5053" w:rsidRDefault="000C5053" w:rsidP="004C03FC">
      <w:pPr>
        <w:pStyle w:val="Definition"/>
        <w:keepNext/>
        <w:rPr>
          <w:bCs/>
          <w:iCs/>
        </w:rPr>
      </w:pPr>
      <w:r>
        <w:rPr>
          <w:b/>
          <w:i/>
        </w:rPr>
        <w:t xml:space="preserve">R </w:t>
      </w:r>
      <w:r>
        <w:rPr>
          <w:bCs/>
          <w:iCs/>
        </w:rPr>
        <w:t>is the greater of:</w:t>
      </w:r>
    </w:p>
    <w:p w14:paraId="08272CF3" w14:textId="48EEEBE5" w:rsidR="000C5053" w:rsidRDefault="000C5053" w:rsidP="000C5053">
      <w:pPr>
        <w:pStyle w:val="paragraph"/>
        <w:rPr>
          <w:bCs/>
          <w:iCs/>
        </w:rPr>
      </w:pPr>
      <w:r>
        <w:rPr>
          <w:bCs/>
          <w:iCs/>
        </w:rPr>
        <w:tab/>
        <w:t>(a)</w:t>
      </w:r>
      <w:r>
        <w:rPr>
          <w:bCs/>
          <w:iCs/>
        </w:rPr>
        <w:tab/>
      </w:r>
      <w:r w:rsidR="004C03FC">
        <w:rPr>
          <w:bCs/>
          <w:iCs/>
        </w:rPr>
        <w:t>the total value of the lots, in eligibility points, on which the bidder was active in the current clock round;</w:t>
      </w:r>
      <w:r w:rsidR="000814C4">
        <w:rPr>
          <w:bCs/>
          <w:iCs/>
        </w:rPr>
        <w:t xml:space="preserve"> or</w:t>
      </w:r>
    </w:p>
    <w:p w14:paraId="425D6BE7" w14:textId="3077A137" w:rsidR="00AF4547" w:rsidRPr="000C5053" w:rsidRDefault="00AF4547" w:rsidP="000C5053">
      <w:pPr>
        <w:pStyle w:val="paragraph"/>
        <w:rPr>
          <w:bCs/>
          <w:iCs/>
        </w:rPr>
      </w:pPr>
      <w:r>
        <w:rPr>
          <w:bCs/>
          <w:iCs/>
        </w:rPr>
        <w:tab/>
        <w:t>(b)</w:t>
      </w:r>
      <w:r>
        <w:rPr>
          <w:bCs/>
          <w:iCs/>
        </w:rPr>
        <w:tab/>
        <w:t xml:space="preserve">the </w:t>
      </w:r>
      <w:r w:rsidR="0061688A">
        <w:rPr>
          <w:bCs/>
          <w:iCs/>
        </w:rPr>
        <w:t>result,</w:t>
      </w:r>
      <w:r>
        <w:rPr>
          <w:bCs/>
          <w:iCs/>
        </w:rPr>
        <w:t xml:space="preserve"> in eligibility points, of:</w:t>
      </w:r>
    </w:p>
    <w:p w14:paraId="563FDE43" w14:textId="1B33E33C" w:rsidR="00DF2BD2" w:rsidRDefault="00DF2BD2" w:rsidP="00DF2BD2">
      <w:pPr>
        <w:pStyle w:val="paragraphsub"/>
        <w:rPr>
          <w:rStyle w:val="CharSectno"/>
        </w:rPr>
      </w:pPr>
      <w:r>
        <w:rPr>
          <w:rStyle w:val="CharSectno"/>
        </w:rPr>
        <w:tab/>
        <w:t>(i)</w:t>
      </w:r>
      <w:r>
        <w:rPr>
          <w:rStyle w:val="CharSectno"/>
        </w:rPr>
        <w:tab/>
      </w:r>
      <w:r w:rsidR="00AF4547">
        <w:rPr>
          <w:rStyle w:val="CharSectno"/>
        </w:rPr>
        <w:t xml:space="preserve">the total value of the lots of each product, in eligibility points, for </w:t>
      </w:r>
      <w:r w:rsidR="009B2D5C">
        <w:rPr>
          <w:rStyle w:val="CharSectno"/>
        </w:rPr>
        <w:t xml:space="preserve">all </w:t>
      </w:r>
      <w:r w:rsidR="00AF4547">
        <w:rPr>
          <w:rStyle w:val="CharSectno"/>
        </w:rPr>
        <w:t>the start demands of the bidder</w:t>
      </w:r>
      <w:r w:rsidR="004B35AA">
        <w:rPr>
          <w:rStyle w:val="CharSectno"/>
        </w:rPr>
        <w:t>; plus</w:t>
      </w:r>
    </w:p>
    <w:p w14:paraId="6B3E926B" w14:textId="59E344A7" w:rsidR="00DF2BD2" w:rsidRDefault="00DF2BD2" w:rsidP="00DF2BD2">
      <w:pPr>
        <w:pStyle w:val="paragraphsub"/>
        <w:rPr>
          <w:rStyle w:val="CharSectno"/>
        </w:rPr>
      </w:pPr>
      <w:r>
        <w:rPr>
          <w:rStyle w:val="CharSectno"/>
        </w:rPr>
        <w:tab/>
        <w:t>(ii)</w:t>
      </w:r>
      <w:r>
        <w:rPr>
          <w:rStyle w:val="CharSectno"/>
        </w:rPr>
        <w:tab/>
      </w:r>
      <w:r w:rsidR="004B35AA">
        <w:rPr>
          <w:rStyle w:val="CharSectno"/>
        </w:rPr>
        <w:t>the total value of the lots of each product, in eligibility points, for all the increase b</w:t>
      </w:r>
      <w:r w:rsidR="004D6808">
        <w:rPr>
          <w:rStyle w:val="CharSectno"/>
        </w:rPr>
        <w:t>ids of the bidder</w:t>
      </w:r>
      <w:r w:rsidR="009F2D3D">
        <w:rPr>
          <w:rStyle w:val="CharSectno"/>
        </w:rPr>
        <w:t>; minus</w:t>
      </w:r>
    </w:p>
    <w:p w14:paraId="7ECD9F85" w14:textId="704FF616" w:rsidR="009F2D3D" w:rsidRDefault="009F2D3D" w:rsidP="00DF2BD2">
      <w:pPr>
        <w:pStyle w:val="paragraphsub"/>
        <w:rPr>
          <w:rStyle w:val="CharSectno"/>
        </w:rPr>
      </w:pPr>
      <w:r>
        <w:rPr>
          <w:rStyle w:val="CharSectno"/>
        </w:rPr>
        <w:tab/>
        <w:t>(iii)</w:t>
      </w:r>
      <w:r>
        <w:rPr>
          <w:rStyle w:val="CharSectno"/>
        </w:rPr>
        <w:tab/>
        <w:t>the total value of the lots of each product, in eligibility points, for all the decrease bids of the bidder;</w:t>
      </w:r>
    </w:p>
    <w:p w14:paraId="7B134589" w14:textId="6D3D518F" w:rsidR="009F2D3D" w:rsidRDefault="009F2D3D" w:rsidP="00DF2BD2">
      <w:pPr>
        <w:pStyle w:val="paragraph"/>
        <w:rPr>
          <w:rStyle w:val="CharSectno"/>
        </w:rPr>
      </w:pPr>
      <w:r>
        <w:rPr>
          <w:rStyle w:val="CharSectno"/>
        </w:rPr>
        <w:tab/>
      </w:r>
      <w:r>
        <w:rPr>
          <w:rStyle w:val="CharSectno"/>
        </w:rPr>
        <w:tab/>
        <w:t>for the current clock round.</w:t>
      </w:r>
    </w:p>
    <w:p w14:paraId="08B27D55" w14:textId="1D3D1142" w:rsidR="009F2D3D" w:rsidRDefault="009F2D3D" w:rsidP="009F2D3D">
      <w:pPr>
        <w:pStyle w:val="Definition"/>
        <w:keepNext/>
        <w:rPr>
          <w:rStyle w:val="CharSectno"/>
        </w:rPr>
      </w:pPr>
      <w:r w:rsidRPr="009F2D3D">
        <w:rPr>
          <w:rStyle w:val="CharSectno"/>
          <w:b/>
          <w:bCs/>
          <w:i/>
          <w:iCs/>
        </w:rPr>
        <w:t>P</w:t>
      </w:r>
      <w:r>
        <w:rPr>
          <w:rStyle w:val="CharSectno"/>
        </w:rPr>
        <w:t xml:space="preserve"> is the eligibility requirement percentage that applied </w:t>
      </w:r>
      <w:r w:rsidR="00E344F3">
        <w:rPr>
          <w:rStyle w:val="CharSectno"/>
        </w:rPr>
        <w:t>for</w:t>
      </w:r>
      <w:r>
        <w:rPr>
          <w:rStyle w:val="CharSectno"/>
        </w:rPr>
        <w:t xml:space="preserve"> the current clock round.</w:t>
      </w:r>
    </w:p>
    <w:p w14:paraId="5C786B2A" w14:textId="0A1F609A" w:rsidR="009F2D3D" w:rsidRDefault="009F2D3D" w:rsidP="009F2D3D">
      <w:pPr>
        <w:pStyle w:val="notetext"/>
        <w:rPr>
          <w:rStyle w:val="CharSectno"/>
        </w:rPr>
      </w:pPr>
      <w:r>
        <w:rPr>
          <w:rStyle w:val="CharSectno"/>
        </w:rPr>
        <w:t>Example:</w:t>
      </w:r>
      <w:r>
        <w:rPr>
          <w:rStyle w:val="CharSectno"/>
        </w:rPr>
        <w:tab/>
        <w:t>A bidder’s eligibility points at the start of a clock round is 20,000. The eligibility percentage requirement that applies in the clock round is 60%</w:t>
      </w:r>
      <w:r w:rsidR="00B90F3A">
        <w:rPr>
          <w:rStyle w:val="CharSectno"/>
        </w:rPr>
        <w:t xml:space="preserve"> (i.e</w:t>
      </w:r>
      <w:r w:rsidR="00660C30">
        <w:rPr>
          <w:rStyle w:val="CharSectno"/>
        </w:rPr>
        <w:t>.</w:t>
      </w:r>
      <w:r w:rsidR="00B90F3A">
        <w:rPr>
          <w:rStyle w:val="CharSectno"/>
        </w:rPr>
        <w:t xml:space="preserve"> 12,000 eligibility points)</w:t>
      </w:r>
      <w:r w:rsidR="00C53B71">
        <w:rPr>
          <w:rStyle w:val="CharSectno"/>
        </w:rPr>
        <w:t>.</w:t>
      </w:r>
    </w:p>
    <w:p w14:paraId="6B94BB8B" w14:textId="0A38D9E8" w:rsidR="00C53B71" w:rsidRDefault="00C53B71" w:rsidP="009F2D3D">
      <w:pPr>
        <w:pStyle w:val="notetext"/>
        <w:rPr>
          <w:rStyle w:val="CharSectno"/>
        </w:rPr>
      </w:pPr>
      <w:r>
        <w:rPr>
          <w:rStyle w:val="CharSectno"/>
        </w:rPr>
        <w:tab/>
        <w:t xml:space="preserve">After the clock round, the bidder is active for only 10,000 eligibility points, based on </w:t>
      </w:r>
      <w:r w:rsidR="004E4827">
        <w:rPr>
          <w:rStyle w:val="CharSectno"/>
        </w:rPr>
        <w:t xml:space="preserve">all of </w:t>
      </w:r>
      <w:r>
        <w:rPr>
          <w:rStyle w:val="CharSectno"/>
        </w:rPr>
        <w:t>its posted demands, so eligibility points will be reduced for the next clock round</w:t>
      </w:r>
      <w:r w:rsidR="00B90F3A">
        <w:rPr>
          <w:rStyle w:val="CharSectno"/>
        </w:rPr>
        <w:t xml:space="preserve"> as a result of under-activity</w:t>
      </w:r>
      <w:r>
        <w:rPr>
          <w:rStyle w:val="CharSectno"/>
        </w:rPr>
        <w:t>.</w:t>
      </w:r>
      <w:r w:rsidR="0097799A">
        <w:rPr>
          <w:rStyle w:val="CharSectno"/>
        </w:rPr>
        <w:t xml:space="preserve"> </w:t>
      </w:r>
    </w:p>
    <w:p w14:paraId="7B8B1B9D" w14:textId="2DB4CBEE" w:rsidR="00C53B71" w:rsidRPr="006472FE" w:rsidRDefault="00C53B71" w:rsidP="009F2D3D">
      <w:pPr>
        <w:pStyle w:val="notetext"/>
        <w:rPr>
          <w:rStyle w:val="CharSectno"/>
        </w:rPr>
      </w:pPr>
      <w:r>
        <w:rPr>
          <w:rStyle w:val="CharSectno"/>
        </w:rPr>
        <w:tab/>
      </w:r>
      <w:r w:rsidR="004471D3">
        <w:rPr>
          <w:rStyle w:val="CharSectno"/>
        </w:rPr>
        <w:t>T</w:t>
      </w:r>
      <w:r w:rsidR="00E95B03">
        <w:rPr>
          <w:rStyle w:val="CharSectno"/>
        </w:rPr>
        <w:t xml:space="preserve">he </w:t>
      </w:r>
      <w:r w:rsidR="004471D3">
        <w:rPr>
          <w:rStyle w:val="CharSectno"/>
        </w:rPr>
        <w:t>bidder</w:t>
      </w:r>
      <w:r w:rsidR="00E95B03">
        <w:rPr>
          <w:rStyle w:val="CharSectno"/>
        </w:rPr>
        <w:t>’s eligibility points for the next clock round (</w:t>
      </w:r>
      <w:r w:rsidR="00E95B03">
        <w:rPr>
          <w:rStyle w:val="CharSectno"/>
          <w:b/>
          <w:bCs/>
          <w:i/>
          <w:iCs/>
        </w:rPr>
        <w:t>E</w:t>
      </w:r>
      <w:r w:rsidR="00E95B03">
        <w:rPr>
          <w:rStyle w:val="CharSectno"/>
        </w:rPr>
        <w:t>) is its current activity (</w:t>
      </w:r>
      <w:r w:rsidR="00E95B03">
        <w:rPr>
          <w:rStyle w:val="CharSectno"/>
          <w:b/>
          <w:bCs/>
          <w:i/>
          <w:iCs/>
        </w:rPr>
        <w:t xml:space="preserve">R </w:t>
      </w:r>
      <w:r w:rsidR="00E95B03">
        <w:rPr>
          <w:rStyle w:val="CharSectno"/>
        </w:rPr>
        <w:t xml:space="preserve"> </w:t>
      </w:r>
      <w:r w:rsidR="0097799A">
        <w:rPr>
          <w:rStyle w:val="CharSectno"/>
        </w:rPr>
        <w:t>=</w:t>
      </w:r>
      <w:r w:rsidR="00E95B03">
        <w:rPr>
          <w:rStyle w:val="CharSectno"/>
        </w:rPr>
        <w:t xml:space="preserve"> 10,000</w:t>
      </w:r>
      <w:r w:rsidR="006472FE">
        <w:rPr>
          <w:rStyle w:val="CharSectno"/>
        </w:rPr>
        <w:t xml:space="preserve">) </w:t>
      </w:r>
      <w:r w:rsidR="0097799A">
        <w:rPr>
          <w:rStyle w:val="CharSectno"/>
        </w:rPr>
        <w:t xml:space="preserve">divided by the </w:t>
      </w:r>
      <w:r w:rsidR="006472FE">
        <w:rPr>
          <w:rStyle w:val="CharSectno"/>
        </w:rPr>
        <w:t>eligibility requirement percentage (</w:t>
      </w:r>
      <w:r w:rsidR="006472FE">
        <w:rPr>
          <w:rStyle w:val="CharSectno"/>
          <w:b/>
          <w:bCs/>
          <w:i/>
          <w:iCs/>
        </w:rPr>
        <w:t>P</w:t>
      </w:r>
      <w:r w:rsidR="006472FE">
        <w:rPr>
          <w:rStyle w:val="CharSectno"/>
        </w:rPr>
        <w:t xml:space="preserve"> = 60% or 0.6)</w:t>
      </w:r>
      <w:r w:rsidR="0066336D">
        <w:rPr>
          <w:rStyle w:val="CharSectno"/>
        </w:rPr>
        <w:t xml:space="preserve"> that applied in the current clock round</w:t>
      </w:r>
      <w:r w:rsidR="00167670">
        <w:rPr>
          <w:rStyle w:val="CharSectno"/>
        </w:rPr>
        <w:t>, which is 16,667 eligibility points.</w:t>
      </w:r>
    </w:p>
    <w:p w14:paraId="296E5C04" w14:textId="68033E9A" w:rsidR="008410FD" w:rsidRDefault="008410FD" w:rsidP="008410FD">
      <w:pPr>
        <w:pStyle w:val="ActHead5"/>
      </w:pPr>
      <w:bookmarkStart w:id="272" w:name="_Toc63237398"/>
      <w:bookmarkStart w:id="273" w:name="_Toc80104467"/>
      <w:r>
        <w:rPr>
          <w:rStyle w:val="CharSectno"/>
        </w:rPr>
        <w:t>14</w:t>
      </w:r>
      <w:r w:rsidRPr="00F80517">
        <w:rPr>
          <w:rStyle w:val="CharSectno"/>
        </w:rPr>
        <w:t xml:space="preserve">  </w:t>
      </w:r>
      <w:r>
        <w:t>Clock round bids</w:t>
      </w:r>
      <w:bookmarkEnd w:id="272"/>
      <w:bookmarkEnd w:id="273"/>
    </w:p>
    <w:p w14:paraId="09CCE118" w14:textId="25FA6172" w:rsidR="008410FD" w:rsidRDefault="008410FD" w:rsidP="008410FD">
      <w:pPr>
        <w:pStyle w:val="subsection"/>
      </w:pPr>
      <w:r>
        <w:tab/>
        <w:t>(1)</w:t>
      </w:r>
      <w:r>
        <w:tab/>
      </w:r>
      <w:r w:rsidR="00834467">
        <w:t>A</w:t>
      </w:r>
      <w:r>
        <w:t xml:space="preserve"> bidder</w:t>
      </w:r>
      <w:r w:rsidR="00834467">
        <w:t>, other than a bidder to which subclause (</w:t>
      </w:r>
      <w:r w:rsidR="00104EE6">
        <w:t>2</w:t>
      </w:r>
      <w:r w:rsidR="00834467">
        <w:t>) applies,</w:t>
      </w:r>
      <w:r>
        <w:t xml:space="preserve"> is entitled to bid in a clock round if the bidder’s eligibility points for the clock round are greater than zero.</w:t>
      </w:r>
    </w:p>
    <w:p w14:paraId="5AEE2E9A" w14:textId="7E3C0B3B" w:rsidR="00EF5A32" w:rsidRDefault="00EF5A32" w:rsidP="008410FD">
      <w:pPr>
        <w:pStyle w:val="subsection"/>
      </w:pPr>
      <w:r>
        <w:lastRenderedPageBreak/>
        <w:tab/>
        <w:t>(</w:t>
      </w:r>
      <w:r w:rsidR="00104EE6">
        <w:t>2</w:t>
      </w:r>
      <w:r>
        <w:t>)</w:t>
      </w:r>
      <w:r>
        <w:tab/>
      </w:r>
      <w:r w:rsidR="005A5644">
        <w:t xml:space="preserve">If </w:t>
      </w:r>
      <w:r w:rsidR="007C527F">
        <w:t xml:space="preserve">a </w:t>
      </w:r>
      <w:r w:rsidR="00F0754F">
        <w:t>set-aside</w:t>
      </w:r>
      <w:r w:rsidR="007C527F">
        <w:t xml:space="preserve"> participant is not entitled to bid during the </w:t>
      </w:r>
      <w:r w:rsidR="0093645F">
        <w:t>primary stage</w:t>
      </w:r>
      <w:r w:rsidR="00460794">
        <w:t xml:space="preserve"> </w:t>
      </w:r>
      <w:r w:rsidR="007661BF" w:rsidRPr="00FF4134">
        <w:t>and the</w:t>
      </w:r>
      <w:r w:rsidR="00460794">
        <w:t xml:space="preserve"> secondary stage</w:t>
      </w:r>
      <w:r w:rsidR="0093645F">
        <w:t>, that</w:t>
      </w:r>
      <w:r w:rsidR="007856AA">
        <w:t xml:space="preserve"> </w:t>
      </w:r>
      <w:r w:rsidR="00F0754F">
        <w:t>set-aside</w:t>
      </w:r>
      <w:r w:rsidR="0093645F">
        <w:t xml:space="preserve"> participant is not entitled to bid in any clock round.</w:t>
      </w:r>
      <w:r w:rsidR="002603C7">
        <w:t xml:space="preserve"> </w:t>
      </w:r>
    </w:p>
    <w:p w14:paraId="4DACA06B" w14:textId="6CEEF5F6" w:rsidR="008410FD" w:rsidRDefault="008410FD" w:rsidP="008410FD">
      <w:pPr>
        <w:pStyle w:val="subsection"/>
      </w:pPr>
      <w:r>
        <w:tab/>
        <w:t>(</w:t>
      </w:r>
      <w:r w:rsidR="00104EE6">
        <w:t>3</w:t>
      </w:r>
      <w:r>
        <w:t>)</w:t>
      </w:r>
      <w:r>
        <w:tab/>
      </w:r>
      <w:r w:rsidR="00E46A1A">
        <w:t>A bidder may not make more than one bid for the lots of each product in each clock round.</w:t>
      </w:r>
    </w:p>
    <w:p w14:paraId="04EEAD07" w14:textId="54D97BD5" w:rsidR="00E46A1A" w:rsidRDefault="00E46A1A" w:rsidP="008410FD">
      <w:pPr>
        <w:pStyle w:val="subsection"/>
      </w:pPr>
      <w:r>
        <w:tab/>
        <w:t>(</w:t>
      </w:r>
      <w:r w:rsidR="00104EE6">
        <w:t>4</w:t>
      </w:r>
      <w:r>
        <w:t>)</w:t>
      </w:r>
      <w:r>
        <w:tab/>
        <w:t xml:space="preserve">Except where subsection </w:t>
      </w:r>
      <w:r w:rsidR="00443363">
        <w:t>64</w:t>
      </w:r>
      <w:r>
        <w:t xml:space="preserve">(1) or </w:t>
      </w:r>
      <w:r w:rsidR="00443363">
        <w:t>64</w:t>
      </w:r>
      <w:r>
        <w:t xml:space="preserve">(2) applies, a bidder’s bid </w:t>
      </w:r>
      <w:r w:rsidR="0000206F">
        <w:t xml:space="preserve">in a clock round </w:t>
      </w:r>
      <w:r>
        <w:t>is taken to have</w:t>
      </w:r>
      <w:r w:rsidR="0000206F">
        <w:t xml:space="preserve"> been made when the bid has passed data validation checks that are performed by the auction system.</w:t>
      </w:r>
    </w:p>
    <w:p w14:paraId="34DB9DD9" w14:textId="154F4130" w:rsidR="009F2D3D" w:rsidRDefault="0000206F" w:rsidP="0000206F">
      <w:pPr>
        <w:pStyle w:val="notetext"/>
        <w:rPr>
          <w:rStyle w:val="CharSectno"/>
        </w:rPr>
      </w:pPr>
      <w:r>
        <w:rPr>
          <w:rStyle w:val="CharSectno"/>
        </w:rPr>
        <w:t>Note:</w:t>
      </w:r>
      <w:r>
        <w:rPr>
          <w:rStyle w:val="CharSectno"/>
        </w:rPr>
        <w:tab/>
        <w:t xml:space="preserve">Subsection </w:t>
      </w:r>
      <w:r w:rsidR="00443363">
        <w:rPr>
          <w:rStyle w:val="CharSectno"/>
        </w:rPr>
        <w:t>64</w:t>
      </w:r>
      <w:r>
        <w:rPr>
          <w:rStyle w:val="CharSectno"/>
        </w:rPr>
        <w:t xml:space="preserve">(1) allows the auction manager to permit a bid to be made other than by using the auction system, in certain circumstances. Subsection </w:t>
      </w:r>
      <w:r w:rsidR="00443363">
        <w:rPr>
          <w:rStyle w:val="CharSectno"/>
        </w:rPr>
        <w:t>64</w:t>
      </w:r>
      <w:r>
        <w:rPr>
          <w:rStyle w:val="CharSectno"/>
        </w:rPr>
        <w:t>(2) allows the auction manager to permit a bid to be made after a clock round has ended, in certain circumstances.</w:t>
      </w:r>
    </w:p>
    <w:p w14:paraId="7A5DA0A4" w14:textId="36ABD3F2" w:rsidR="009F2D3D" w:rsidRDefault="0000206F" w:rsidP="0000206F">
      <w:pPr>
        <w:pStyle w:val="subsection"/>
        <w:rPr>
          <w:rStyle w:val="CharSectno"/>
        </w:rPr>
      </w:pPr>
      <w:r>
        <w:rPr>
          <w:rStyle w:val="CharSectno"/>
        </w:rPr>
        <w:tab/>
        <w:t>(</w:t>
      </w:r>
      <w:r w:rsidR="00104EE6">
        <w:rPr>
          <w:rStyle w:val="CharSectno"/>
        </w:rPr>
        <w:t>5</w:t>
      </w:r>
      <w:r>
        <w:rPr>
          <w:rStyle w:val="CharSectno"/>
        </w:rPr>
        <w:t>)</w:t>
      </w:r>
      <w:r>
        <w:rPr>
          <w:rStyle w:val="CharSectno"/>
        </w:rPr>
        <w:tab/>
        <w:t xml:space="preserve">A bidder may change, delete or replace a bid in the auction system during a clock round as often as desired, subject to the data validation checks performed by the auction system. </w:t>
      </w:r>
      <w:r w:rsidR="005D7AEF">
        <w:rPr>
          <w:rStyle w:val="CharSectno"/>
        </w:rPr>
        <w:t>The bid for the lots of a product that is treated as binding for a bidder is the bid in the auction system at the end time of the clock round.</w:t>
      </w:r>
    </w:p>
    <w:p w14:paraId="5A840A28" w14:textId="1C848FDA" w:rsidR="00DF2BD2" w:rsidRDefault="005D7AEF" w:rsidP="005D7AEF">
      <w:pPr>
        <w:pStyle w:val="notetext"/>
        <w:rPr>
          <w:rStyle w:val="CharSectno"/>
        </w:rPr>
      </w:pPr>
      <w:r>
        <w:rPr>
          <w:rStyle w:val="CharSectno"/>
        </w:rPr>
        <w:t>Note:</w:t>
      </w:r>
      <w:r>
        <w:rPr>
          <w:rStyle w:val="CharSectno"/>
        </w:rPr>
        <w:tab/>
        <w:t xml:space="preserve">A bidder may also be taken to make a bid </w:t>
      </w:r>
      <w:r w:rsidR="00F90B3E">
        <w:rPr>
          <w:rStyle w:val="CharSectno"/>
        </w:rPr>
        <w:t>as permitted by</w:t>
      </w:r>
      <w:r>
        <w:rPr>
          <w:rStyle w:val="CharSectno"/>
        </w:rPr>
        <w:t xml:space="preserve"> section </w:t>
      </w:r>
      <w:r w:rsidR="00443363">
        <w:rPr>
          <w:rStyle w:val="CharSectno"/>
        </w:rPr>
        <w:t>64</w:t>
      </w:r>
      <w:r>
        <w:rPr>
          <w:rStyle w:val="CharSectno"/>
        </w:rPr>
        <w:t>.</w:t>
      </w:r>
    </w:p>
    <w:p w14:paraId="522F3F0E" w14:textId="445ABF0C" w:rsidR="005D7AEF" w:rsidRDefault="005D7AEF" w:rsidP="005D7AEF">
      <w:pPr>
        <w:pStyle w:val="ActHead5"/>
      </w:pPr>
      <w:bookmarkStart w:id="274" w:name="_Toc63237399"/>
      <w:bookmarkStart w:id="275" w:name="_Toc80104468"/>
      <w:r>
        <w:rPr>
          <w:rStyle w:val="CharSectno"/>
        </w:rPr>
        <w:t>15</w:t>
      </w:r>
      <w:r w:rsidRPr="00F80517">
        <w:rPr>
          <w:rStyle w:val="CharSectno"/>
        </w:rPr>
        <w:t xml:space="preserve">  </w:t>
      </w:r>
      <w:r>
        <w:t>Validity of bids</w:t>
      </w:r>
      <w:bookmarkEnd w:id="274"/>
      <w:bookmarkEnd w:id="275"/>
    </w:p>
    <w:p w14:paraId="7992CEE1" w14:textId="2200B697" w:rsidR="005D7AEF" w:rsidRDefault="005D7AEF" w:rsidP="005D7AEF">
      <w:pPr>
        <w:pStyle w:val="subsection"/>
      </w:pPr>
      <w:r>
        <w:tab/>
        <w:t>(1)</w:t>
      </w:r>
      <w:r>
        <w:tab/>
      </w:r>
      <w:r w:rsidR="00E07697">
        <w:t>A bid in a clock round is valid if all of the following apply in relation to the bid:</w:t>
      </w:r>
    </w:p>
    <w:p w14:paraId="284BEBE9" w14:textId="248F67A1" w:rsidR="00DF2BD2" w:rsidRDefault="00931738" w:rsidP="006B23BF">
      <w:pPr>
        <w:pStyle w:val="paragraph"/>
        <w:rPr>
          <w:rStyle w:val="CharSectno"/>
        </w:rPr>
      </w:pPr>
      <w:r>
        <w:rPr>
          <w:rStyle w:val="CharSectno"/>
        </w:rPr>
        <w:tab/>
        <w:t>(a)</w:t>
      </w:r>
      <w:r>
        <w:rPr>
          <w:rStyle w:val="CharSectno"/>
        </w:rPr>
        <w:tab/>
        <w:t xml:space="preserve">except where subsection </w:t>
      </w:r>
      <w:r w:rsidR="00443363">
        <w:rPr>
          <w:rStyle w:val="CharSectno"/>
        </w:rPr>
        <w:t>64</w:t>
      </w:r>
      <w:r>
        <w:rPr>
          <w:rStyle w:val="CharSectno"/>
        </w:rPr>
        <w:t>(2) applies, the bid is received by the auction system between the start time and the end time of the clock round;</w:t>
      </w:r>
    </w:p>
    <w:p w14:paraId="1CD688A0" w14:textId="1F90B668" w:rsidR="00DD469A" w:rsidRDefault="00C65E4A" w:rsidP="006B23BF">
      <w:pPr>
        <w:pStyle w:val="paragraph"/>
        <w:rPr>
          <w:rStyle w:val="CharSectno"/>
        </w:rPr>
      </w:pPr>
      <w:r>
        <w:rPr>
          <w:rStyle w:val="CharSectno"/>
        </w:rPr>
        <w:tab/>
        <w:t>(b)</w:t>
      </w:r>
      <w:r>
        <w:rPr>
          <w:rStyle w:val="CharSectno"/>
        </w:rPr>
        <w:tab/>
      </w:r>
      <w:r w:rsidR="00DD469A">
        <w:rPr>
          <w:rStyle w:val="CharSectno"/>
        </w:rPr>
        <w:t xml:space="preserve">for an increase bid or a decrease bid </w:t>
      </w:r>
      <w:r w:rsidR="00123888">
        <w:rPr>
          <w:rStyle w:val="CharSectno"/>
        </w:rPr>
        <w:t>for</w:t>
      </w:r>
      <w:r w:rsidR="00DD469A">
        <w:rPr>
          <w:rStyle w:val="CharSectno"/>
        </w:rPr>
        <w:t xml:space="preserve"> lots of a product – the bid price is:</w:t>
      </w:r>
    </w:p>
    <w:p w14:paraId="57FFFA39" w14:textId="3B1B41F4" w:rsidR="00931738" w:rsidRDefault="00DD469A" w:rsidP="00DD469A">
      <w:pPr>
        <w:pStyle w:val="paragraphsub"/>
        <w:rPr>
          <w:rStyle w:val="CharSectno"/>
        </w:rPr>
      </w:pPr>
      <w:r>
        <w:rPr>
          <w:rStyle w:val="CharSectno"/>
        </w:rPr>
        <w:tab/>
        <w:t>(i)</w:t>
      </w:r>
      <w:r>
        <w:rPr>
          <w:rStyle w:val="CharSectno"/>
        </w:rPr>
        <w:tab/>
        <w:t>not less than the opening price; and</w:t>
      </w:r>
    </w:p>
    <w:p w14:paraId="1FBDEE3B" w14:textId="2054AF8C" w:rsidR="00DD469A" w:rsidRDefault="00DD469A" w:rsidP="00DD469A">
      <w:pPr>
        <w:pStyle w:val="paragraphsub"/>
        <w:rPr>
          <w:rStyle w:val="CharSectno"/>
        </w:rPr>
      </w:pPr>
      <w:r>
        <w:rPr>
          <w:rStyle w:val="CharSectno"/>
        </w:rPr>
        <w:tab/>
        <w:t>(ii)</w:t>
      </w:r>
      <w:r>
        <w:rPr>
          <w:rStyle w:val="CharSectno"/>
        </w:rPr>
        <w:tab/>
        <w:t>not greater than the clock price;</w:t>
      </w:r>
    </w:p>
    <w:p w14:paraId="6831444A" w14:textId="083C6611" w:rsidR="00DD469A" w:rsidRDefault="00DD469A" w:rsidP="006B23BF">
      <w:pPr>
        <w:pStyle w:val="paragraph"/>
        <w:rPr>
          <w:rStyle w:val="CharSectno"/>
        </w:rPr>
      </w:pPr>
      <w:r>
        <w:rPr>
          <w:rStyle w:val="CharSectno"/>
        </w:rPr>
        <w:tab/>
      </w:r>
      <w:r>
        <w:rPr>
          <w:rStyle w:val="CharSectno"/>
        </w:rPr>
        <w:tab/>
      </w:r>
      <w:r w:rsidR="005F014A">
        <w:rPr>
          <w:rStyle w:val="CharSectno"/>
        </w:rPr>
        <w:t>f</w:t>
      </w:r>
      <w:r>
        <w:rPr>
          <w:rStyle w:val="CharSectno"/>
        </w:rPr>
        <w:t>or</w:t>
      </w:r>
      <w:r w:rsidR="005F014A">
        <w:rPr>
          <w:rStyle w:val="CharSectno"/>
        </w:rPr>
        <w:t xml:space="preserve"> the lots of the product for the clock round;</w:t>
      </w:r>
    </w:p>
    <w:p w14:paraId="102454D9" w14:textId="2AAE2B9F" w:rsidR="005F014A" w:rsidRDefault="005F014A" w:rsidP="006B23BF">
      <w:pPr>
        <w:pStyle w:val="paragraph"/>
        <w:rPr>
          <w:rStyle w:val="CharSectno"/>
        </w:rPr>
      </w:pPr>
      <w:r>
        <w:rPr>
          <w:rStyle w:val="CharSectno"/>
        </w:rPr>
        <w:tab/>
        <w:t>(c)</w:t>
      </w:r>
      <w:r>
        <w:rPr>
          <w:rStyle w:val="CharSectno"/>
        </w:rPr>
        <w:tab/>
        <w:t>for an increase bid or a decrease bid – the bid price is a multiple of 1</w:t>
      </w:r>
      <w:r w:rsidR="00BE7F2F">
        <w:rPr>
          <w:rStyle w:val="CharSectno"/>
        </w:rPr>
        <w:t>,</w:t>
      </w:r>
      <w:r>
        <w:rPr>
          <w:rStyle w:val="CharSectno"/>
        </w:rPr>
        <w:t>00</w:t>
      </w:r>
      <w:r w:rsidR="00BE7F2F">
        <w:rPr>
          <w:rStyle w:val="CharSectno"/>
        </w:rPr>
        <w:t>0</w:t>
      </w:r>
      <w:r>
        <w:rPr>
          <w:rStyle w:val="CharSectno"/>
        </w:rPr>
        <w:t>;</w:t>
      </w:r>
    </w:p>
    <w:p w14:paraId="68B493FF" w14:textId="31659B84" w:rsidR="005F014A" w:rsidRDefault="005F014A" w:rsidP="006B23BF">
      <w:pPr>
        <w:pStyle w:val="paragraph"/>
        <w:rPr>
          <w:rStyle w:val="CharSectno"/>
        </w:rPr>
      </w:pPr>
      <w:r>
        <w:rPr>
          <w:rStyle w:val="CharSectno"/>
        </w:rPr>
        <w:tab/>
        <w:t>(d)</w:t>
      </w:r>
      <w:r>
        <w:rPr>
          <w:rStyle w:val="CharSectno"/>
        </w:rPr>
        <w:tab/>
        <w:t>for an</w:t>
      </w:r>
      <w:r w:rsidR="00033B97">
        <w:rPr>
          <w:rStyle w:val="CharSectno"/>
        </w:rPr>
        <w:t xml:space="preserve"> increase bid for lots of a </w:t>
      </w:r>
      <w:r w:rsidR="0037201D" w:rsidRPr="000C035D">
        <w:rPr>
          <w:rStyle w:val="CharSectno"/>
        </w:rPr>
        <w:t>major population</w:t>
      </w:r>
      <w:r w:rsidR="00012305">
        <w:rPr>
          <w:rStyle w:val="CharSectno"/>
        </w:rPr>
        <w:t xml:space="preserve"> </w:t>
      </w:r>
      <w:r w:rsidR="00033B97">
        <w:rPr>
          <w:rStyle w:val="CharSectno"/>
        </w:rPr>
        <w:t xml:space="preserve">product – the </w:t>
      </w:r>
      <w:r w:rsidR="00A22ABE">
        <w:rPr>
          <w:rStyle w:val="CharSectno"/>
        </w:rPr>
        <w:t>result</w:t>
      </w:r>
      <w:r w:rsidR="00033B97">
        <w:rPr>
          <w:rStyle w:val="CharSectno"/>
        </w:rPr>
        <w:t xml:space="preserve"> (when expressed in MHz) of:</w:t>
      </w:r>
    </w:p>
    <w:p w14:paraId="4A8C5AA5" w14:textId="3E891446" w:rsidR="00033B97" w:rsidRDefault="00033B97" w:rsidP="00AF4C46">
      <w:pPr>
        <w:pStyle w:val="paragraphsub"/>
        <w:rPr>
          <w:rStyle w:val="CharSectno"/>
        </w:rPr>
      </w:pPr>
      <w:r>
        <w:rPr>
          <w:rStyle w:val="CharSectno"/>
        </w:rPr>
        <w:tab/>
        <w:t>(i)</w:t>
      </w:r>
      <w:r>
        <w:rPr>
          <w:rStyle w:val="CharSectno"/>
        </w:rPr>
        <w:tab/>
      </w:r>
      <w:r w:rsidR="00AF4C46">
        <w:rPr>
          <w:rStyle w:val="CharSectno"/>
        </w:rPr>
        <w:t xml:space="preserve">the sum of </w:t>
      </w:r>
      <w:r>
        <w:rPr>
          <w:rStyle w:val="CharSectno"/>
        </w:rPr>
        <w:t xml:space="preserve">the total size of the </w:t>
      </w:r>
      <w:r w:rsidR="00083CA4">
        <w:rPr>
          <w:rStyle w:val="CharSectno"/>
        </w:rPr>
        <w:t xml:space="preserve">lots </w:t>
      </w:r>
      <w:r w:rsidR="00083CA4" w:rsidRPr="000C035D">
        <w:rPr>
          <w:rStyle w:val="CharSectno"/>
        </w:rPr>
        <w:t xml:space="preserve">of </w:t>
      </w:r>
      <w:r w:rsidR="00A20A7B" w:rsidRPr="000C035D">
        <w:rPr>
          <w:rStyle w:val="CharSectno"/>
        </w:rPr>
        <w:t xml:space="preserve">each </w:t>
      </w:r>
      <w:r w:rsidR="00F57BE4" w:rsidRPr="000C035D">
        <w:t>major population</w:t>
      </w:r>
      <w:r w:rsidR="00AF4C46" w:rsidRPr="000C035D">
        <w:rPr>
          <w:rStyle w:val="CharSectno"/>
        </w:rPr>
        <w:t xml:space="preserve"> </w:t>
      </w:r>
      <w:r w:rsidR="00083CA4" w:rsidRPr="000C035D">
        <w:rPr>
          <w:rStyle w:val="CharSectno"/>
        </w:rPr>
        <w:t>product</w:t>
      </w:r>
      <w:r w:rsidR="00083CA4">
        <w:rPr>
          <w:rStyle w:val="CharSectno"/>
        </w:rPr>
        <w:t xml:space="preserve"> for the </w:t>
      </w:r>
      <w:r>
        <w:rPr>
          <w:rStyle w:val="CharSectno"/>
        </w:rPr>
        <w:t xml:space="preserve">start demand </w:t>
      </w:r>
      <w:r w:rsidR="00333168">
        <w:rPr>
          <w:rStyle w:val="CharSectno"/>
        </w:rPr>
        <w:t xml:space="preserve">of the bidder; </w:t>
      </w:r>
      <w:r w:rsidR="00F8080D">
        <w:rPr>
          <w:rStyle w:val="CharSectno"/>
        </w:rPr>
        <w:t>plus</w:t>
      </w:r>
    </w:p>
    <w:p w14:paraId="057E5931" w14:textId="5C5ECD23" w:rsidR="00033B97" w:rsidRDefault="00033B97" w:rsidP="005B4A91">
      <w:pPr>
        <w:pStyle w:val="paragraphsub"/>
        <w:rPr>
          <w:rStyle w:val="CharSectno"/>
        </w:rPr>
      </w:pPr>
      <w:r>
        <w:rPr>
          <w:rStyle w:val="CharSectno"/>
        </w:rPr>
        <w:tab/>
        <w:t>(ii)</w:t>
      </w:r>
      <w:r>
        <w:rPr>
          <w:rStyle w:val="CharSectno"/>
        </w:rPr>
        <w:tab/>
      </w:r>
      <w:r w:rsidR="00333168">
        <w:rPr>
          <w:rStyle w:val="CharSectno"/>
        </w:rPr>
        <w:t>the total size of the</w:t>
      </w:r>
      <w:r w:rsidR="00083CA4">
        <w:rPr>
          <w:rStyle w:val="CharSectno"/>
        </w:rPr>
        <w:t xml:space="preserve"> lots of the product for th</w:t>
      </w:r>
      <w:r w:rsidR="0082519F">
        <w:rPr>
          <w:rStyle w:val="CharSectno"/>
        </w:rPr>
        <w:t>at</w:t>
      </w:r>
      <w:r w:rsidR="00333168">
        <w:rPr>
          <w:rStyle w:val="CharSectno"/>
        </w:rPr>
        <w:t xml:space="preserve"> increase bid</w:t>
      </w:r>
      <w:r w:rsidR="00963B27">
        <w:rPr>
          <w:rStyle w:val="CharSectno"/>
        </w:rPr>
        <w:t>;</w:t>
      </w:r>
      <w:r w:rsidR="0059378D">
        <w:rPr>
          <w:rStyle w:val="CharSectno"/>
        </w:rPr>
        <w:t xml:space="preserve"> </w:t>
      </w:r>
      <w:r w:rsidR="00F8080D">
        <w:rPr>
          <w:rStyle w:val="CharSectno"/>
        </w:rPr>
        <w:t>plus</w:t>
      </w:r>
    </w:p>
    <w:p w14:paraId="32380602" w14:textId="2C873F44" w:rsidR="00E36B5F" w:rsidRPr="009F48D9" w:rsidRDefault="005B4A91" w:rsidP="00AF67F4">
      <w:pPr>
        <w:pStyle w:val="paragraphsub"/>
        <w:rPr>
          <w:rStyle w:val="CharSectno"/>
        </w:rPr>
      </w:pPr>
      <w:r>
        <w:rPr>
          <w:rStyle w:val="CharSectno"/>
        </w:rPr>
        <w:tab/>
        <w:t>(</w:t>
      </w:r>
      <w:r w:rsidR="00616277">
        <w:rPr>
          <w:rStyle w:val="CharSectno"/>
        </w:rPr>
        <w:t>iii</w:t>
      </w:r>
      <w:r>
        <w:rPr>
          <w:rStyle w:val="CharSectno"/>
        </w:rPr>
        <w:t>)</w:t>
      </w:r>
      <w:r>
        <w:rPr>
          <w:rStyle w:val="CharSectno"/>
        </w:rPr>
        <w:tab/>
        <w:t xml:space="preserve">if, in the same </w:t>
      </w:r>
      <w:r w:rsidRPr="009F48D9">
        <w:rPr>
          <w:rStyle w:val="CharSectno"/>
        </w:rPr>
        <w:t>clock round, the bidder made an increase bid for lots of one or both</w:t>
      </w:r>
      <w:r w:rsidR="00F440AD" w:rsidRPr="009F48D9">
        <w:rPr>
          <w:rStyle w:val="CharSectno"/>
        </w:rPr>
        <w:t xml:space="preserve"> of the</w:t>
      </w:r>
      <w:r w:rsidRPr="009F48D9">
        <w:rPr>
          <w:rStyle w:val="CharSectno"/>
        </w:rPr>
        <w:t xml:space="preserve"> other </w:t>
      </w:r>
      <w:r w:rsidR="00DF28A7" w:rsidRPr="009F48D9">
        <w:t>major population</w:t>
      </w:r>
      <w:r w:rsidRPr="009F48D9">
        <w:rPr>
          <w:rStyle w:val="CharSectno"/>
        </w:rPr>
        <w:t xml:space="preserve"> product</w:t>
      </w:r>
      <w:r w:rsidR="00F440AD" w:rsidRPr="009F48D9">
        <w:rPr>
          <w:rStyle w:val="CharSectno"/>
        </w:rPr>
        <w:t>s</w:t>
      </w:r>
      <w:r>
        <w:rPr>
          <w:rStyle w:val="CharSectno"/>
        </w:rPr>
        <w:t xml:space="preserve"> – the sum of the total size of the lots of </w:t>
      </w:r>
      <w:r w:rsidR="009F48D9">
        <w:rPr>
          <w:rStyle w:val="CharSectno"/>
        </w:rPr>
        <w:t>each such major population</w:t>
      </w:r>
      <w:r>
        <w:rPr>
          <w:rStyle w:val="CharSectno"/>
        </w:rPr>
        <w:t xml:space="preserve"> product</w:t>
      </w:r>
      <w:r w:rsidR="00F440AD">
        <w:rPr>
          <w:rStyle w:val="CharSectno"/>
        </w:rPr>
        <w:t xml:space="preserve"> for </w:t>
      </w:r>
      <w:r w:rsidR="00F440AD" w:rsidRPr="009F48D9">
        <w:rPr>
          <w:rStyle w:val="CharSectno"/>
        </w:rPr>
        <w:t>those increase bids; plus</w:t>
      </w:r>
    </w:p>
    <w:p w14:paraId="0039B803" w14:textId="2BE3FF5F" w:rsidR="003C77F4" w:rsidRDefault="0059378D" w:rsidP="003601B6">
      <w:pPr>
        <w:pStyle w:val="paragraphsub"/>
        <w:rPr>
          <w:rStyle w:val="CharSectno"/>
        </w:rPr>
      </w:pPr>
      <w:r w:rsidRPr="009F48D9">
        <w:rPr>
          <w:rStyle w:val="CharSectno"/>
        </w:rPr>
        <w:tab/>
        <w:t>(</w:t>
      </w:r>
      <w:r w:rsidR="00616277">
        <w:rPr>
          <w:rStyle w:val="CharSectno"/>
        </w:rPr>
        <w:t>iv</w:t>
      </w:r>
      <w:r w:rsidRPr="009F48D9">
        <w:rPr>
          <w:rStyle w:val="CharSectno"/>
        </w:rPr>
        <w:t>)</w:t>
      </w:r>
      <w:r w:rsidRPr="009F48D9">
        <w:rPr>
          <w:rStyle w:val="CharSectno"/>
        </w:rPr>
        <w:tab/>
        <w:t xml:space="preserve">for a </w:t>
      </w:r>
      <w:r w:rsidR="00F0754F" w:rsidRPr="009F48D9">
        <w:rPr>
          <w:rStyle w:val="CharSectno"/>
        </w:rPr>
        <w:t>set-aside</w:t>
      </w:r>
      <w:r w:rsidRPr="009F48D9">
        <w:rPr>
          <w:rStyle w:val="CharSectno"/>
        </w:rPr>
        <w:t xml:space="preserve"> participant</w:t>
      </w:r>
      <w:r w:rsidR="00E36B5F" w:rsidRPr="009F48D9">
        <w:rPr>
          <w:rStyle w:val="CharSectno"/>
        </w:rPr>
        <w:t xml:space="preserve"> </w:t>
      </w:r>
      <w:r w:rsidR="00A82324" w:rsidRPr="009F48D9">
        <w:rPr>
          <w:rStyle w:val="CharSectno"/>
        </w:rPr>
        <w:t>–</w:t>
      </w:r>
      <w:r w:rsidR="003C77F4" w:rsidRPr="009F48D9">
        <w:rPr>
          <w:rStyle w:val="CharSectno"/>
        </w:rPr>
        <w:t xml:space="preserve"> </w:t>
      </w:r>
      <w:r w:rsidR="00EA5FF9" w:rsidRPr="009F48D9">
        <w:rPr>
          <w:rStyle w:val="CharSectno"/>
        </w:rPr>
        <w:t xml:space="preserve">the size of </w:t>
      </w:r>
      <w:r w:rsidR="00404D6E" w:rsidRPr="009F48D9">
        <w:rPr>
          <w:rStyle w:val="CharSectno"/>
        </w:rPr>
        <w:t>1</w:t>
      </w:r>
      <w:r w:rsidR="00A82324" w:rsidRPr="008C7470">
        <w:rPr>
          <w:rStyle w:val="CharSectno"/>
        </w:rPr>
        <w:t xml:space="preserve"> </w:t>
      </w:r>
      <w:r w:rsidR="00F0754F" w:rsidRPr="00836EEA">
        <w:rPr>
          <w:rStyle w:val="CharSectno"/>
        </w:rPr>
        <w:t>set-aside</w:t>
      </w:r>
      <w:r w:rsidR="00A82324" w:rsidRPr="00836EEA">
        <w:rPr>
          <w:rStyle w:val="CharSectno"/>
        </w:rPr>
        <w:t xml:space="preserve"> lot</w:t>
      </w:r>
      <w:r w:rsidR="00981C9F" w:rsidRPr="00AD1A92">
        <w:rPr>
          <w:rStyle w:val="CharSectno"/>
        </w:rPr>
        <w:t xml:space="preserve"> of the 900 </w:t>
      </w:r>
      <w:r w:rsidR="003C77F4" w:rsidRPr="00AD1A92">
        <w:rPr>
          <w:rStyle w:val="CharSectno"/>
        </w:rPr>
        <w:t xml:space="preserve">upper </w:t>
      </w:r>
      <w:r w:rsidR="00DF28A7" w:rsidRPr="00BF33C7">
        <w:t>major population</w:t>
      </w:r>
      <w:r w:rsidR="003C77F4" w:rsidRPr="009F48D9">
        <w:rPr>
          <w:rStyle w:val="CharSectno"/>
        </w:rPr>
        <w:t xml:space="preserve"> </w:t>
      </w:r>
      <w:r w:rsidR="00981C9F" w:rsidRPr="009F48D9">
        <w:rPr>
          <w:rStyle w:val="CharSectno"/>
        </w:rPr>
        <w:t>product</w:t>
      </w:r>
      <w:r w:rsidR="00A82324" w:rsidRPr="009F48D9">
        <w:rPr>
          <w:rStyle w:val="CharSectno"/>
        </w:rPr>
        <w:t>;</w:t>
      </w:r>
      <w:r w:rsidR="00A57151" w:rsidRPr="009F48D9">
        <w:rPr>
          <w:rStyle w:val="CharSectno"/>
        </w:rPr>
        <w:t xml:space="preserve"> </w:t>
      </w:r>
      <w:r w:rsidR="00E2679F" w:rsidRPr="009F48D9">
        <w:rPr>
          <w:rStyle w:val="CharSectno"/>
        </w:rPr>
        <w:t>minus</w:t>
      </w:r>
    </w:p>
    <w:p w14:paraId="471B3D8D" w14:textId="01F774D5" w:rsidR="00F57C9C" w:rsidRDefault="00F57C9C" w:rsidP="00F57C9C">
      <w:pPr>
        <w:pStyle w:val="paragraphsub"/>
        <w:rPr>
          <w:rStyle w:val="CharSectno"/>
        </w:rPr>
      </w:pPr>
      <w:r>
        <w:rPr>
          <w:rStyle w:val="CharSectno"/>
        </w:rPr>
        <w:tab/>
        <w:t>(</w:t>
      </w:r>
      <w:r w:rsidR="00616277">
        <w:rPr>
          <w:rStyle w:val="CharSectno"/>
        </w:rPr>
        <w:t>v</w:t>
      </w:r>
      <w:r>
        <w:rPr>
          <w:rStyle w:val="CharSectno"/>
        </w:rPr>
        <w:t>)</w:t>
      </w:r>
      <w:r>
        <w:rPr>
          <w:rStyle w:val="CharSectno"/>
        </w:rPr>
        <w:tab/>
      </w:r>
      <w:r w:rsidR="00F440AD">
        <w:rPr>
          <w:rStyle w:val="CharSectno"/>
        </w:rPr>
        <w:t xml:space="preserve">if, in the same clock </w:t>
      </w:r>
      <w:r w:rsidR="00F440AD" w:rsidRPr="009F48D9">
        <w:rPr>
          <w:rStyle w:val="CharSectno"/>
        </w:rPr>
        <w:t xml:space="preserve">round, the bidder made a decrease bid for the lots of one or both of the other </w:t>
      </w:r>
      <w:r w:rsidR="00DF28A7" w:rsidRPr="009F48D9">
        <w:t>major population</w:t>
      </w:r>
      <w:r w:rsidR="00F440AD" w:rsidRPr="009F48D9">
        <w:rPr>
          <w:rStyle w:val="CharSectno"/>
        </w:rPr>
        <w:t xml:space="preserve"> products – th</w:t>
      </w:r>
      <w:r w:rsidRPr="009F48D9">
        <w:rPr>
          <w:rStyle w:val="CharSectno"/>
        </w:rPr>
        <w:t>e sum of</w:t>
      </w:r>
      <w:r w:rsidR="00F440AD" w:rsidRPr="009F48D9">
        <w:rPr>
          <w:rStyle w:val="CharSectno"/>
        </w:rPr>
        <w:t xml:space="preserve"> the total size of the lots of </w:t>
      </w:r>
      <w:r w:rsidR="009F48D9">
        <w:rPr>
          <w:rStyle w:val="CharSectno"/>
        </w:rPr>
        <w:t>each such</w:t>
      </w:r>
      <w:r w:rsidR="00F440AD" w:rsidRPr="009F48D9">
        <w:rPr>
          <w:rStyle w:val="CharSectno"/>
        </w:rPr>
        <w:t xml:space="preserve"> product for those decrease</w:t>
      </w:r>
      <w:r w:rsidR="00F440AD">
        <w:rPr>
          <w:rStyle w:val="CharSectno"/>
        </w:rPr>
        <w:t xml:space="preserve"> bids</w:t>
      </w:r>
      <w:r w:rsidR="00AF67F4">
        <w:rPr>
          <w:rStyle w:val="CharSectno"/>
        </w:rPr>
        <w:t>;</w:t>
      </w:r>
    </w:p>
    <w:p w14:paraId="5B3059D5" w14:textId="44C8052E" w:rsidR="00033B97" w:rsidRPr="009F48D9" w:rsidRDefault="00033B97" w:rsidP="00033B97">
      <w:pPr>
        <w:pStyle w:val="paragraph"/>
        <w:rPr>
          <w:rStyle w:val="CharSectno"/>
        </w:rPr>
      </w:pPr>
      <w:r>
        <w:rPr>
          <w:rStyle w:val="CharSectno"/>
        </w:rPr>
        <w:tab/>
      </w:r>
      <w:r>
        <w:rPr>
          <w:rStyle w:val="CharSectno"/>
        </w:rPr>
        <w:tab/>
      </w:r>
      <w:r w:rsidR="008F39E4">
        <w:rPr>
          <w:rStyle w:val="CharSectno"/>
        </w:rPr>
        <w:t>in</w:t>
      </w:r>
      <w:r w:rsidR="00963B27">
        <w:rPr>
          <w:rStyle w:val="CharSectno"/>
        </w:rPr>
        <w:t xml:space="preserve"> the clock round does </w:t>
      </w:r>
      <w:r w:rsidR="00963B27" w:rsidRPr="009F48D9">
        <w:rPr>
          <w:rStyle w:val="CharSectno"/>
        </w:rPr>
        <w:t>not exceed the bidder’s allocation limits (when expressed in MHz)</w:t>
      </w:r>
      <w:r w:rsidR="0007287E" w:rsidRPr="009F48D9">
        <w:rPr>
          <w:rStyle w:val="CharSectno"/>
        </w:rPr>
        <w:t xml:space="preserve"> applicable to the </w:t>
      </w:r>
      <w:r w:rsidR="005318E7" w:rsidRPr="009F48D9">
        <w:t>major population</w:t>
      </w:r>
      <w:r w:rsidR="0007287E" w:rsidRPr="009F48D9">
        <w:rPr>
          <w:rStyle w:val="CharSectno"/>
        </w:rPr>
        <w:t xml:space="preserve"> products</w:t>
      </w:r>
      <w:r w:rsidRPr="009F48D9">
        <w:rPr>
          <w:rStyle w:val="CharSectno"/>
        </w:rPr>
        <w:t>;</w:t>
      </w:r>
    </w:p>
    <w:p w14:paraId="26429857" w14:textId="5ED6DEFC" w:rsidR="00AF67F4" w:rsidRDefault="00AF67F4" w:rsidP="00AF67F4">
      <w:pPr>
        <w:pStyle w:val="paragraph"/>
        <w:rPr>
          <w:rStyle w:val="CharSectno"/>
        </w:rPr>
      </w:pPr>
      <w:r w:rsidRPr="009F48D9">
        <w:rPr>
          <w:rStyle w:val="CharSectno"/>
        </w:rPr>
        <w:tab/>
        <w:t>(</w:t>
      </w:r>
      <w:r w:rsidR="00FC6126">
        <w:rPr>
          <w:rStyle w:val="CharSectno"/>
        </w:rPr>
        <w:t>e</w:t>
      </w:r>
      <w:r w:rsidRPr="009F48D9">
        <w:rPr>
          <w:rStyle w:val="CharSectno"/>
        </w:rPr>
        <w:t>)</w:t>
      </w:r>
      <w:r w:rsidRPr="009F48D9">
        <w:rPr>
          <w:rStyle w:val="CharSectno"/>
        </w:rPr>
        <w:tab/>
        <w:t>for an increase bid for lots of a regional product – the result (when expressed in MHz) of:</w:t>
      </w:r>
    </w:p>
    <w:p w14:paraId="63DB0530" w14:textId="0B85E1D6" w:rsidR="00AF67F4" w:rsidRDefault="00AF67F4" w:rsidP="00AF67F4">
      <w:pPr>
        <w:pStyle w:val="paragraphsub"/>
        <w:rPr>
          <w:rStyle w:val="CharSectno"/>
        </w:rPr>
      </w:pPr>
      <w:r>
        <w:rPr>
          <w:rStyle w:val="CharSectno"/>
        </w:rPr>
        <w:tab/>
        <w:t>(i)</w:t>
      </w:r>
      <w:r>
        <w:rPr>
          <w:rStyle w:val="CharSectno"/>
        </w:rPr>
        <w:tab/>
        <w:t xml:space="preserve">the sum of the total size of the lots of each regional product for the start demand of the bidder; </w:t>
      </w:r>
      <w:r w:rsidR="00ED6608">
        <w:rPr>
          <w:rStyle w:val="CharSectno"/>
        </w:rPr>
        <w:t>plus</w:t>
      </w:r>
    </w:p>
    <w:p w14:paraId="6462FC7E" w14:textId="2A35843E" w:rsidR="00AF67F4" w:rsidRDefault="00AF67F4" w:rsidP="00AF67F4">
      <w:pPr>
        <w:pStyle w:val="paragraphsub"/>
        <w:rPr>
          <w:rStyle w:val="CharSectno"/>
        </w:rPr>
      </w:pPr>
      <w:r>
        <w:rPr>
          <w:rStyle w:val="CharSectno"/>
        </w:rPr>
        <w:tab/>
        <w:t>(ii)</w:t>
      </w:r>
      <w:r>
        <w:rPr>
          <w:rStyle w:val="CharSectno"/>
        </w:rPr>
        <w:tab/>
        <w:t xml:space="preserve">the total size of the lots of the product for that increase bid; </w:t>
      </w:r>
      <w:r w:rsidR="00ED6608">
        <w:rPr>
          <w:rStyle w:val="CharSectno"/>
        </w:rPr>
        <w:t>plus</w:t>
      </w:r>
    </w:p>
    <w:p w14:paraId="447D69DB" w14:textId="74355B5A" w:rsidR="00AF67F4" w:rsidRDefault="00AF67F4" w:rsidP="00AF67F4">
      <w:pPr>
        <w:pStyle w:val="paragraphsub"/>
        <w:rPr>
          <w:rStyle w:val="CharSectno"/>
        </w:rPr>
      </w:pPr>
      <w:r>
        <w:rPr>
          <w:rStyle w:val="CharSectno"/>
        </w:rPr>
        <w:tab/>
        <w:t>(</w:t>
      </w:r>
      <w:r w:rsidR="00FC6126">
        <w:rPr>
          <w:rStyle w:val="CharSectno"/>
        </w:rPr>
        <w:t>iii</w:t>
      </w:r>
      <w:r>
        <w:rPr>
          <w:rStyle w:val="CharSectno"/>
        </w:rPr>
        <w:t>)</w:t>
      </w:r>
      <w:r>
        <w:rPr>
          <w:rStyle w:val="CharSectno"/>
        </w:rPr>
        <w:tab/>
        <w:t xml:space="preserve">if, in the same clock round, the bidder made an increase bid for lots of one or both of the other regional products – the sum of the total size of the lots of </w:t>
      </w:r>
      <w:r w:rsidR="009F48D9">
        <w:rPr>
          <w:rStyle w:val="CharSectno"/>
        </w:rPr>
        <w:t>each such</w:t>
      </w:r>
      <w:r>
        <w:rPr>
          <w:rStyle w:val="CharSectno"/>
        </w:rPr>
        <w:t xml:space="preserve"> product for those increase bids; plus</w:t>
      </w:r>
    </w:p>
    <w:p w14:paraId="1A52C89C" w14:textId="3DFE793E" w:rsidR="00AF67F4" w:rsidRDefault="00AF67F4" w:rsidP="00AF67F4">
      <w:pPr>
        <w:pStyle w:val="paragraphsub"/>
        <w:rPr>
          <w:rStyle w:val="CharSectno"/>
        </w:rPr>
      </w:pPr>
      <w:r>
        <w:rPr>
          <w:rStyle w:val="CharSectno"/>
        </w:rPr>
        <w:lastRenderedPageBreak/>
        <w:tab/>
        <w:t>(</w:t>
      </w:r>
      <w:r w:rsidR="00FC6126">
        <w:rPr>
          <w:rStyle w:val="CharSectno"/>
        </w:rPr>
        <w:t>iv</w:t>
      </w:r>
      <w:r>
        <w:rPr>
          <w:rStyle w:val="CharSectno"/>
        </w:rPr>
        <w:t>)</w:t>
      </w:r>
      <w:r>
        <w:rPr>
          <w:rStyle w:val="CharSectno"/>
        </w:rPr>
        <w:tab/>
        <w:t>for a set-aside participant</w:t>
      </w:r>
      <w:r w:rsidR="00B06EF5">
        <w:rPr>
          <w:rStyle w:val="CharSectno"/>
        </w:rPr>
        <w:t xml:space="preserve"> </w:t>
      </w:r>
      <w:r>
        <w:rPr>
          <w:rStyle w:val="CharSectno"/>
        </w:rPr>
        <w:t xml:space="preserve">– the size of 1 set-aside lot of the 900 upper regional product; </w:t>
      </w:r>
      <w:r w:rsidR="00E2679F">
        <w:rPr>
          <w:rStyle w:val="CharSectno"/>
        </w:rPr>
        <w:t>minus</w:t>
      </w:r>
    </w:p>
    <w:p w14:paraId="74E6B82C" w14:textId="667E0894" w:rsidR="00AF67F4" w:rsidRDefault="00AF67F4" w:rsidP="00AF67F4">
      <w:pPr>
        <w:pStyle w:val="paragraphsub"/>
        <w:rPr>
          <w:rStyle w:val="CharSectno"/>
        </w:rPr>
      </w:pPr>
      <w:r>
        <w:rPr>
          <w:rStyle w:val="CharSectno"/>
        </w:rPr>
        <w:tab/>
        <w:t>(</w:t>
      </w:r>
      <w:r w:rsidR="00FC6126">
        <w:rPr>
          <w:rStyle w:val="CharSectno"/>
        </w:rPr>
        <w:t>v</w:t>
      </w:r>
      <w:r>
        <w:rPr>
          <w:rStyle w:val="CharSectno"/>
        </w:rPr>
        <w:t>)</w:t>
      </w:r>
      <w:r>
        <w:rPr>
          <w:rStyle w:val="CharSectno"/>
        </w:rPr>
        <w:tab/>
        <w:t xml:space="preserve">if, in the same clock round, the bidder made a decrease bid for the lots of one or both of the other regional products – the sum of the total size of the lots of </w:t>
      </w:r>
      <w:r w:rsidR="009F48D9">
        <w:rPr>
          <w:rStyle w:val="CharSectno"/>
        </w:rPr>
        <w:t>each such</w:t>
      </w:r>
      <w:r>
        <w:rPr>
          <w:rStyle w:val="CharSectno"/>
        </w:rPr>
        <w:t xml:space="preserve"> product for those decrease bids;</w:t>
      </w:r>
    </w:p>
    <w:p w14:paraId="5C100CF8" w14:textId="3E52A1F1" w:rsidR="00F57C9C" w:rsidRDefault="00F57C9C" w:rsidP="00F57C9C">
      <w:pPr>
        <w:pStyle w:val="paragraph"/>
        <w:rPr>
          <w:rStyle w:val="CharSectno"/>
        </w:rPr>
      </w:pPr>
      <w:r>
        <w:rPr>
          <w:rStyle w:val="CharSectno"/>
        </w:rPr>
        <w:tab/>
      </w:r>
      <w:r>
        <w:rPr>
          <w:rStyle w:val="CharSectno"/>
        </w:rPr>
        <w:tab/>
        <w:t>in the clock round does not exceed the bidder’s allocation limits (when expressed in MHz)</w:t>
      </w:r>
      <w:r w:rsidR="0007287E">
        <w:rPr>
          <w:rStyle w:val="CharSectno"/>
        </w:rPr>
        <w:t xml:space="preserve"> applicable to the regional products</w:t>
      </w:r>
      <w:r>
        <w:rPr>
          <w:rStyle w:val="CharSectno"/>
        </w:rPr>
        <w:t>;</w:t>
      </w:r>
    </w:p>
    <w:p w14:paraId="16E8B62D" w14:textId="0C1BF36E" w:rsidR="006D0C7B" w:rsidRDefault="006D0C7B" w:rsidP="00033B97">
      <w:pPr>
        <w:pStyle w:val="paragraph"/>
        <w:rPr>
          <w:rStyle w:val="CharSectno"/>
        </w:rPr>
      </w:pPr>
      <w:r>
        <w:rPr>
          <w:rStyle w:val="CharSectno"/>
        </w:rPr>
        <w:tab/>
        <w:t>(</w:t>
      </w:r>
      <w:r w:rsidR="00AE6FCD">
        <w:rPr>
          <w:rStyle w:val="CharSectno"/>
        </w:rPr>
        <w:t>f</w:t>
      </w:r>
      <w:r>
        <w:rPr>
          <w:rStyle w:val="CharSectno"/>
        </w:rPr>
        <w:t>)</w:t>
      </w:r>
      <w:r>
        <w:rPr>
          <w:rStyle w:val="CharSectno"/>
        </w:rPr>
        <w:tab/>
        <w:t>for an increase bid for lots of a product – the sum of:</w:t>
      </w:r>
    </w:p>
    <w:p w14:paraId="7F43DEE4" w14:textId="35BBFA9A" w:rsidR="006D0C7B" w:rsidRDefault="006D0C7B" w:rsidP="006D0C7B">
      <w:pPr>
        <w:pStyle w:val="paragraphsub"/>
        <w:rPr>
          <w:rStyle w:val="CharSectno"/>
        </w:rPr>
      </w:pPr>
      <w:r>
        <w:rPr>
          <w:rStyle w:val="CharSectno"/>
        </w:rPr>
        <w:tab/>
        <w:t>(i)</w:t>
      </w:r>
      <w:r>
        <w:rPr>
          <w:rStyle w:val="CharSectno"/>
        </w:rPr>
        <w:tab/>
        <w:t>the number of lots for the bidder’s start demand of the product; and</w:t>
      </w:r>
    </w:p>
    <w:p w14:paraId="69CAD659" w14:textId="0789BA65" w:rsidR="006D0C7B" w:rsidRDefault="006D0C7B" w:rsidP="006D0C7B">
      <w:pPr>
        <w:pStyle w:val="paragraphsub"/>
        <w:rPr>
          <w:rStyle w:val="CharSectno"/>
        </w:rPr>
      </w:pPr>
      <w:r>
        <w:rPr>
          <w:rStyle w:val="CharSectno"/>
        </w:rPr>
        <w:tab/>
        <w:t>(ii)</w:t>
      </w:r>
      <w:r>
        <w:rPr>
          <w:rStyle w:val="CharSectno"/>
        </w:rPr>
        <w:tab/>
        <w:t xml:space="preserve">the number of lots for </w:t>
      </w:r>
      <w:r w:rsidR="00063C4B">
        <w:rPr>
          <w:rStyle w:val="CharSectno"/>
        </w:rPr>
        <w:t xml:space="preserve">the </w:t>
      </w:r>
      <w:r>
        <w:rPr>
          <w:rStyle w:val="CharSectno"/>
        </w:rPr>
        <w:t>increase bid for the product;</w:t>
      </w:r>
    </w:p>
    <w:p w14:paraId="258E088C" w14:textId="73BCBE8F" w:rsidR="006D0C7B" w:rsidRDefault="006D0C7B" w:rsidP="006D0C7B">
      <w:pPr>
        <w:pStyle w:val="paragraph"/>
        <w:rPr>
          <w:rStyle w:val="CharSectno"/>
        </w:rPr>
      </w:pPr>
      <w:r>
        <w:rPr>
          <w:rStyle w:val="CharSectno"/>
        </w:rPr>
        <w:tab/>
      </w:r>
      <w:r>
        <w:rPr>
          <w:rStyle w:val="CharSectno"/>
        </w:rPr>
        <w:tab/>
      </w:r>
      <w:r w:rsidR="00BC15B2">
        <w:rPr>
          <w:rStyle w:val="CharSectno"/>
        </w:rPr>
        <w:t>in</w:t>
      </w:r>
      <w:r>
        <w:rPr>
          <w:rStyle w:val="CharSectno"/>
        </w:rPr>
        <w:t xml:space="preserve"> the clock round </w:t>
      </w:r>
      <w:r w:rsidR="00063C4B">
        <w:rPr>
          <w:rStyle w:val="CharSectno"/>
        </w:rPr>
        <w:t>is not greater than the</w:t>
      </w:r>
      <w:r w:rsidR="002D5EB1">
        <w:rPr>
          <w:rStyle w:val="CharSectno"/>
        </w:rPr>
        <w:t xml:space="preserve"> number of lots for the</w:t>
      </w:r>
      <w:r w:rsidR="00063C4B">
        <w:rPr>
          <w:rStyle w:val="CharSectno"/>
        </w:rPr>
        <w:t xml:space="preserve"> supply of the product;</w:t>
      </w:r>
    </w:p>
    <w:p w14:paraId="425AB1B8" w14:textId="27567863" w:rsidR="00F33F31" w:rsidRDefault="00F33F31" w:rsidP="006B23BF">
      <w:pPr>
        <w:pStyle w:val="paragraph"/>
        <w:rPr>
          <w:rStyle w:val="CharSectno"/>
        </w:rPr>
      </w:pPr>
      <w:r>
        <w:rPr>
          <w:rStyle w:val="CharSectno"/>
        </w:rPr>
        <w:tab/>
        <w:t>(</w:t>
      </w:r>
      <w:r w:rsidR="00A33406">
        <w:rPr>
          <w:rStyle w:val="CharSectno"/>
        </w:rPr>
        <w:t>g</w:t>
      </w:r>
      <w:r>
        <w:rPr>
          <w:rStyle w:val="CharSectno"/>
        </w:rPr>
        <w:t>)</w:t>
      </w:r>
      <w:r>
        <w:rPr>
          <w:rStyle w:val="CharSectno"/>
        </w:rPr>
        <w:tab/>
        <w:t>for an increase bid</w:t>
      </w:r>
      <w:r w:rsidR="00547CD4">
        <w:rPr>
          <w:rStyle w:val="CharSectno"/>
        </w:rPr>
        <w:t xml:space="preserve"> </w:t>
      </w:r>
      <w:r>
        <w:rPr>
          <w:rStyle w:val="CharSectno"/>
        </w:rPr>
        <w:t xml:space="preserve">for lots of a product – for a bidder that selected a minimum spectrum requirement, if the number of lots for the bidder’s start demand for the product in the clock round is equal to zero, the number of lots for the bidder’s increase bid for the product in the clock round </w:t>
      </w:r>
      <w:r w:rsidR="006B5041">
        <w:rPr>
          <w:rStyle w:val="CharSectno"/>
        </w:rPr>
        <w:t xml:space="preserve">is at least </w:t>
      </w:r>
      <w:r w:rsidR="00721033">
        <w:rPr>
          <w:rStyle w:val="CharSectno"/>
        </w:rPr>
        <w:t>2</w:t>
      </w:r>
      <w:r w:rsidR="006B5041">
        <w:rPr>
          <w:rStyle w:val="CharSectno"/>
        </w:rPr>
        <w:t xml:space="preserve"> lots of the product;</w:t>
      </w:r>
    </w:p>
    <w:p w14:paraId="41CC0D2C" w14:textId="3B5534FF" w:rsidR="00396AA3" w:rsidRDefault="00396AA3" w:rsidP="006B23BF">
      <w:pPr>
        <w:pStyle w:val="paragraph"/>
        <w:rPr>
          <w:rStyle w:val="CharSectno"/>
        </w:rPr>
      </w:pPr>
      <w:r>
        <w:rPr>
          <w:rStyle w:val="CharSectno"/>
        </w:rPr>
        <w:tab/>
        <w:t>(</w:t>
      </w:r>
      <w:r w:rsidR="00A33406">
        <w:rPr>
          <w:rStyle w:val="CharSectno"/>
        </w:rPr>
        <w:t>h</w:t>
      </w:r>
      <w:r>
        <w:rPr>
          <w:rStyle w:val="CharSectno"/>
        </w:rPr>
        <w:t>)</w:t>
      </w:r>
      <w:r>
        <w:rPr>
          <w:rStyle w:val="CharSectno"/>
        </w:rPr>
        <w:tab/>
        <w:t>for a decrease bid for lots of a product – the difference between:</w:t>
      </w:r>
    </w:p>
    <w:p w14:paraId="65C67A67" w14:textId="0C572E3B" w:rsidR="00396AA3" w:rsidRDefault="00396AA3" w:rsidP="00396AA3">
      <w:pPr>
        <w:pStyle w:val="paragraphsub"/>
        <w:rPr>
          <w:rStyle w:val="CharSectno"/>
        </w:rPr>
      </w:pPr>
      <w:r>
        <w:rPr>
          <w:rStyle w:val="CharSectno"/>
        </w:rPr>
        <w:tab/>
        <w:t>(i)</w:t>
      </w:r>
      <w:r>
        <w:rPr>
          <w:rStyle w:val="CharSectno"/>
        </w:rPr>
        <w:tab/>
        <w:t>the number of lots for the bidder’s start demand for the product; and</w:t>
      </w:r>
    </w:p>
    <w:p w14:paraId="0A52B470" w14:textId="07954CD4" w:rsidR="00396AA3" w:rsidRDefault="00396AA3" w:rsidP="00396AA3">
      <w:pPr>
        <w:pStyle w:val="paragraphsub"/>
        <w:rPr>
          <w:rStyle w:val="CharSectno"/>
        </w:rPr>
      </w:pPr>
      <w:r>
        <w:rPr>
          <w:rStyle w:val="CharSectno"/>
        </w:rPr>
        <w:tab/>
        <w:t>(ii)</w:t>
      </w:r>
      <w:r>
        <w:rPr>
          <w:rStyle w:val="CharSectno"/>
        </w:rPr>
        <w:tab/>
        <w:t>the number of lots for the decrease bid for the product;</w:t>
      </w:r>
    </w:p>
    <w:p w14:paraId="21E0D932" w14:textId="05B107C2" w:rsidR="00396AA3" w:rsidRDefault="00396AA3" w:rsidP="00396AA3">
      <w:pPr>
        <w:pStyle w:val="paragraph"/>
        <w:rPr>
          <w:rStyle w:val="CharSectno"/>
        </w:rPr>
      </w:pPr>
      <w:r>
        <w:rPr>
          <w:rStyle w:val="CharSectno"/>
        </w:rPr>
        <w:tab/>
      </w:r>
      <w:r>
        <w:rPr>
          <w:rStyle w:val="CharSectno"/>
        </w:rPr>
        <w:tab/>
      </w:r>
      <w:r w:rsidR="00BC15B2">
        <w:rPr>
          <w:rStyle w:val="CharSectno"/>
        </w:rPr>
        <w:t xml:space="preserve">in </w:t>
      </w:r>
      <w:r>
        <w:rPr>
          <w:rStyle w:val="CharSectno"/>
        </w:rPr>
        <w:t>the clock round is not less than zero;</w:t>
      </w:r>
    </w:p>
    <w:p w14:paraId="0D908F1F" w14:textId="4EDEFBF8" w:rsidR="006B5041" w:rsidRDefault="006B5041" w:rsidP="00346D08">
      <w:pPr>
        <w:pStyle w:val="paragraph"/>
        <w:keepNext/>
        <w:rPr>
          <w:rStyle w:val="CharSectno"/>
        </w:rPr>
      </w:pPr>
      <w:r>
        <w:rPr>
          <w:rStyle w:val="CharSectno"/>
        </w:rPr>
        <w:tab/>
        <w:t>(</w:t>
      </w:r>
      <w:r w:rsidR="003828EF">
        <w:rPr>
          <w:rStyle w:val="CharSectno"/>
        </w:rPr>
        <w:t>i</w:t>
      </w:r>
      <w:r>
        <w:rPr>
          <w:rStyle w:val="CharSectno"/>
        </w:rPr>
        <w:t>)</w:t>
      </w:r>
      <w:r>
        <w:rPr>
          <w:rStyle w:val="CharSectno"/>
        </w:rPr>
        <w:tab/>
        <w:t>for a decrease bid for lots of a product – for a bidder that selected a minimum spectrum requirement, the difference between:</w:t>
      </w:r>
    </w:p>
    <w:p w14:paraId="6619782E" w14:textId="77777777" w:rsidR="006B5041" w:rsidRDefault="006B5041" w:rsidP="006B5041">
      <w:pPr>
        <w:pStyle w:val="paragraphsub"/>
        <w:rPr>
          <w:rStyle w:val="CharSectno"/>
        </w:rPr>
      </w:pPr>
      <w:r>
        <w:rPr>
          <w:rStyle w:val="CharSectno"/>
        </w:rPr>
        <w:tab/>
        <w:t>(i)</w:t>
      </w:r>
      <w:r>
        <w:rPr>
          <w:rStyle w:val="CharSectno"/>
        </w:rPr>
        <w:tab/>
        <w:t>the number of lots for the bidder’s start demand for the product; and</w:t>
      </w:r>
    </w:p>
    <w:p w14:paraId="5105634D" w14:textId="01FEB2AA" w:rsidR="006B5041" w:rsidRDefault="006B5041" w:rsidP="00012C3A">
      <w:pPr>
        <w:pStyle w:val="paragraphsub"/>
        <w:rPr>
          <w:rStyle w:val="CharSectno"/>
        </w:rPr>
      </w:pPr>
      <w:r>
        <w:rPr>
          <w:rStyle w:val="CharSectno"/>
        </w:rPr>
        <w:tab/>
        <w:t>(ii)</w:t>
      </w:r>
      <w:r>
        <w:rPr>
          <w:rStyle w:val="CharSectno"/>
        </w:rPr>
        <w:tab/>
        <w:t>the number of lots for the decrease bid for the product;</w:t>
      </w:r>
    </w:p>
    <w:p w14:paraId="082BCB53" w14:textId="20FD0D2A" w:rsidR="006B5041" w:rsidRDefault="006B5041" w:rsidP="00346D08">
      <w:pPr>
        <w:pStyle w:val="paragraph"/>
        <w:keepNext/>
        <w:rPr>
          <w:rStyle w:val="CharSectno"/>
        </w:rPr>
      </w:pPr>
      <w:r>
        <w:rPr>
          <w:rStyle w:val="CharSectno"/>
        </w:rPr>
        <w:tab/>
      </w:r>
      <w:r>
        <w:rPr>
          <w:rStyle w:val="CharSectno"/>
        </w:rPr>
        <w:tab/>
      </w:r>
      <w:r w:rsidR="00012C3A">
        <w:rPr>
          <w:rStyle w:val="CharSectno"/>
        </w:rPr>
        <w:t>i</w:t>
      </w:r>
      <w:r>
        <w:rPr>
          <w:rStyle w:val="CharSectno"/>
        </w:rPr>
        <w:t>n the clock round</w:t>
      </w:r>
      <w:r w:rsidR="00012C3A">
        <w:rPr>
          <w:rStyle w:val="CharSectno"/>
        </w:rPr>
        <w:t xml:space="preserve"> is either zero or at least </w:t>
      </w:r>
      <w:r w:rsidR="00F118DF">
        <w:rPr>
          <w:rStyle w:val="CharSectno"/>
        </w:rPr>
        <w:t>2</w:t>
      </w:r>
      <w:r w:rsidR="00012C3A">
        <w:rPr>
          <w:rStyle w:val="CharSectno"/>
        </w:rPr>
        <w:t xml:space="preserve"> lots of the product;</w:t>
      </w:r>
    </w:p>
    <w:p w14:paraId="706F6B22" w14:textId="5B75310F" w:rsidR="00972DB8" w:rsidRDefault="00151622" w:rsidP="00346D08">
      <w:pPr>
        <w:pStyle w:val="paragraph"/>
        <w:keepNext/>
        <w:rPr>
          <w:rStyle w:val="CharSectno"/>
        </w:rPr>
      </w:pPr>
      <w:r>
        <w:rPr>
          <w:rStyle w:val="CharSectno"/>
        </w:rPr>
        <w:tab/>
        <w:t>(</w:t>
      </w:r>
      <w:r w:rsidR="003828EF">
        <w:rPr>
          <w:rStyle w:val="CharSectno"/>
        </w:rPr>
        <w:t>j</w:t>
      </w:r>
      <w:r>
        <w:rPr>
          <w:rStyle w:val="CharSectno"/>
        </w:rPr>
        <w:t>)</w:t>
      </w:r>
      <w:r>
        <w:rPr>
          <w:rStyle w:val="CharSectno"/>
        </w:rPr>
        <w:tab/>
      </w:r>
      <w:r w:rsidR="00CC01D6">
        <w:rPr>
          <w:rStyle w:val="CharSectno"/>
        </w:rPr>
        <w:t>for an increase bid or decrease bid</w:t>
      </w:r>
      <w:r w:rsidR="00B23511">
        <w:rPr>
          <w:rStyle w:val="CharSectno"/>
        </w:rPr>
        <w:t xml:space="preserve"> </w:t>
      </w:r>
      <w:r w:rsidR="00CC01D6">
        <w:rPr>
          <w:rStyle w:val="CharSectno"/>
        </w:rPr>
        <w:t xml:space="preserve">– the </w:t>
      </w:r>
      <w:r w:rsidR="00E3603E">
        <w:rPr>
          <w:rStyle w:val="CharSectno"/>
        </w:rPr>
        <w:t>result</w:t>
      </w:r>
      <w:r w:rsidR="00972DB8">
        <w:rPr>
          <w:rStyle w:val="CharSectno"/>
        </w:rPr>
        <w:t>, in eligibility points, of:</w:t>
      </w:r>
    </w:p>
    <w:p w14:paraId="03A6D9AC" w14:textId="061C300D" w:rsidR="00730FF6" w:rsidRDefault="00972DB8" w:rsidP="00972DB8">
      <w:pPr>
        <w:pStyle w:val="paragraphsub"/>
        <w:rPr>
          <w:rStyle w:val="CharSectno"/>
        </w:rPr>
      </w:pPr>
      <w:r>
        <w:rPr>
          <w:rStyle w:val="CharSectno"/>
        </w:rPr>
        <w:tab/>
        <w:t>(i)</w:t>
      </w:r>
      <w:r>
        <w:rPr>
          <w:rStyle w:val="CharSectno"/>
        </w:rPr>
        <w:tab/>
      </w:r>
      <w:r w:rsidR="00730FF6">
        <w:rPr>
          <w:rStyle w:val="CharSectno"/>
        </w:rPr>
        <w:t xml:space="preserve">the total value of the lots of each product, in eligibility points, for all the start demands of the bidder; </w:t>
      </w:r>
      <w:r w:rsidR="008801EF">
        <w:rPr>
          <w:rStyle w:val="CharSectno"/>
        </w:rPr>
        <w:t>plus</w:t>
      </w:r>
    </w:p>
    <w:p w14:paraId="2E26E80C" w14:textId="2545F387" w:rsidR="00730FF6" w:rsidRDefault="00730FF6" w:rsidP="00836EEA">
      <w:pPr>
        <w:pStyle w:val="paragraphsub"/>
        <w:rPr>
          <w:rStyle w:val="CharSectno"/>
          <w:rFonts w:asciiTheme="minorHAnsi" w:eastAsiaTheme="minorHAnsi" w:hAnsiTheme="minorHAnsi" w:cstheme="minorBidi"/>
          <w:szCs w:val="22"/>
          <w:lang w:eastAsia="en-US"/>
        </w:rPr>
      </w:pPr>
      <w:r>
        <w:rPr>
          <w:rStyle w:val="CharSectno"/>
        </w:rPr>
        <w:tab/>
        <w:t>(ii)</w:t>
      </w:r>
      <w:r>
        <w:rPr>
          <w:rStyle w:val="CharSectno"/>
        </w:rPr>
        <w:tab/>
        <w:t>the total value of the lots of each product, in eligibility points, for all the increase bids of the bidder;</w:t>
      </w:r>
      <w:r w:rsidR="008801EF">
        <w:rPr>
          <w:rStyle w:val="CharSectno"/>
        </w:rPr>
        <w:t xml:space="preserve"> minus</w:t>
      </w:r>
      <w:r>
        <w:rPr>
          <w:rStyle w:val="CharSectno"/>
        </w:rPr>
        <w:t>:</w:t>
      </w:r>
    </w:p>
    <w:p w14:paraId="4CC244AE" w14:textId="77777777" w:rsidR="00270BC0" w:rsidRDefault="00730FF6" w:rsidP="00972DB8">
      <w:pPr>
        <w:pStyle w:val="paragraphsub"/>
        <w:rPr>
          <w:rStyle w:val="CharSectno"/>
        </w:rPr>
      </w:pPr>
      <w:r>
        <w:rPr>
          <w:rStyle w:val="CharSectno"/>
        </w:rPr>
        <w:tab/>
        <w:t>(iii)</w:t>
      </w:r>
      <w:r>
        <w:rPr>
          <w:rStyle w:val="CharSectno"/>
        </w:rPr>
        <w:tab/>
      </w:r>
      <w:r w:rsidR="00270BC0">
        <w:rPr>
          <w:rStyle w:val="CharSectno"/>
        </w:rPr>
        <w:t>the total value of the lots of each product, in eligibility points, for all the decrease bids of the bidder;</w:t>
      </w:r>
    </w:p>
    <w:p w14:paraId="5E0377FF" w14:textId="1ADD3C60" w:rsidR="00151622" w:rsidRDefault="00270BC0" w:rsidP="00270BC0">
      <w:pPr>
        <w:pStyle w:val="paragraph"/>
        <w:rPr>
          <w:rStyle w:val="CharSectno"/>
        </w:rPr>
      </w:pPr>
      <w:r>
        <w:rPr>
          <w:rStyle w:val="CharSectno"/>
        </w:rPr>
        <w:tab/>
      </w:r>
      <w:r>
        <w:rPr>
          <w:rStyle w:val="CharSectno"/>
        </w:rPr>
        <w:tab/>
        <w:t>in the clock round is not greater than the eligibility points of the bidder for the clock round</w:t>
      </w:r>
      <w:r w:rsidR="0077481D">
        <w:rPr>
          <w:rStyle w:val="CharSectno"/>
        </w:rPr>
        <w:t>.</w:t>
      </w:r>
    </w:p>
    <w:p w14:paraId="5D204026" w14:textId="39E7EFBB" w:rsidR="006B23BF" w:rsidRDefault="00963B27" w:rsidP="00963B27">
      <w:pPr>
        <w:pStyle w:val="notetext"/>
        <w:rPr>
          <w:rStyle w:val="CharSectno"/>
        </w:rPr>
      </w:pPr>
      <w:r>
        <w:rPr>
          <w:rStyle w:val="CharSectno"/>
        </w:rPr>
        <w:t>Note</w:t>
      </w:r>
      <w:r w:rsidR="00123888">
        <w:rPr>
          <w:rStyle w:val="CharSectno"/>
        </w:rPr>
        <w:t xml:space="preserve"> 1</w:t>
      </w:r>
      <w:r>
        <w:rPr>
          <w:rStyle w:val="CharSectno"/>
        </w:rPr>
        <w:t>:</w:t>
      </w:r>
      <w:r>
        <w:rPr>
          <w:rStyle w:val="CharSectno"/>
        </w:rPr>
        <w:tab/>
        <w:t>For paragraph</w:t>
      </w:r>
      <w:r w:rsidR="00836EEA">
        <w:rPr>
          <w:rStyle w:val="CharSectno"/>
        </w:rPr>
        <w:t>s</w:t>
      </w:r>
      <w:r>
        <w:rPr>
          <w:rStyle w:val="CharSectno"/>
        </w:rPr>
        <w:t xml:space="preserve"> (d)</w:t>
      </w:r>
      <w:r w:rsidR="00836EEA">
        <w:rPr>
          <w:rStyle w:val="CharSectno"/>
        </w:rPr>
        <w:t xml:space="preserve"> and (</w:t>
      </w:r>
      <w:r w:rsidR="003A7857">
        <w:rPr>
          <w:rStyle w:val="CharSectno"/>
        </w:rPr>
        <w:t>e</w:t>
      </w:r>
      <w:r w:rsidR="00836EEA">
        <w:rPr>
          <w:rStyle w:val="CharSectno"/>
        </w:rPr>
        <w:t>)</w:t>
      </w:r>
      <w:r>
        <w:rPr>
          <w:rStyle w:val="CharSectno"/>
        </w:rPr>
        <w:t xml:space="preserve">, </w:t>
      </w:r>
      <w:r w:rsidR="00CF3A2C">
        <w:rPr>
          <w:rStyle w:val="CharSectno"/>
        </w:rPr>
        <w:t>see section 7 of the</w:t>
      </w:r>
      <w:r>
        <w:rPr>
          <w:rStyle w:val="CharSectno"/>
        </w:rPr>
        <w:t xml:space="preserve"> spectrum licence limits direction</w:t>
      </w:r>
      <w:r w:rsidR="00CF3A2C">
        <w:rPr>
          <w:rStyle w:val="CharSectno"/>
        </w:rPr>
        <w:t>.</w:t>
      </w:r>
    </w:p>
    <w:p w14:paraId="0F819B79" w14:textId="11E4A643" w:rsidR="00123888" w:rsidRDefault="00123888" w:rsidP="00123888">
      <w:pPr>
        <w:pStyle w:val="notetext"/>
        <w:rPr>
          <w:rStyle w:val="CharSectno"/>
        </w:rPr>
      </w:pPr>
      <w:r>
        <w:rPr>
          <w:rStyle w:val="CharSectno"/>
        </w:rPr>
        <w:t>Note 2:</w:t>
      </w:r>
      <w:r>
        <w:rPr>
          <w:rStyle w:val="CharSectno"/>
        </w:rPr>
        <w:tab/>
        <w:t xml:space="preserve">Subsection </w:t>
      </w:r>
      <w:r w:rsidR="00443363">
        <w:rPr>
          <w:rStyle w:val="CharSectno"/>
        </w:rPr>
        <w:t>64</w:t>
      </w:r>
      <w:r>
        <w:rPr>
          <w:rStyle w:val="CharSectno"/>
        </w:rPr>
        <w:t>(2) allows the auction manager to permit a bid to be made after a clock round has ended, in certain circumstances.</w:t>
      </w:r>
    </w:p>
    <w:p w14:paraId="5FA04467" w14:textId="6D7275C7" w:rsidR="006B23BF" w:rsidRDefault="00580438" w:rsidP="00580438">
      <w:pPr>
        <w:pStyle w:val="subsection"/>
        <w:rPr>
          <w:rStyle w:val="CharSectno"/>
        </w:rPr>
      </w:pPr>
      <w:r>
        <w:rPr>
          <w:rStyle w:val="CharSectno"/>
        </w:rPr>
        <w:tab/>
        <w:t>(2)</w:t>
      </w:r>
      <w:r>
        <w:rPr>
          <w:rStyle w:val="CharSectno"/>
        </w:rPr>
        <w:tab/>
        <w:t>If a bidder does not make</w:t>
      </w:r>
      <w:r w:rsidR="00A20E78">
        <w:rPr>
          <w:rStyle w:val="CharSectno"/>
        </w:rPr>
        <w:t xml:space="preserve"> a bid, or does not make</w:t>
      </w:r>
      <w:r>
        <w:rPr>
          <w:rStyle w:val="CharSectno"/>
        </w:rPr>
        <w:t xml:space="preserve"> a</w:t>
      </w:r>
      <w:r w:rsidR="00422DF8">
        <w:rPr>
          <w:rStyle w:val="CharSectno"/>
        </w:rPr>
        <w:t xml:space="preserve"> valid bid for lots of a product in a clock round, the bidder is taken to have requested a decrease bid for the number of lots equal to the bidder’s start demand for lots of the product in that clock round, at the opening price for the lots of the product for that clock round.</w:t>
      </w:r>
    </w:p>
    <w:p w14:paraId="4922AAE3" w14:textId="09B899BF" w:rsidR="00422DF8" w:rsidRDefault="00422DF8" w:rsidP="00422DF8">
      <w:pPr>
        <w:pStyle w:val="notetext"/>
        <w:rPr>
          <w:rStyle w:val="CharSectno"/>
        </w:rPr>
      </w:pPr>
      <w:r>
        <w:rPr>
          <w:rStyle w:val="CharSectno"/>
        </w:rPr>
        <w:t>Note 1:</w:t>
      </w:r>
      <w:r>
        <w:rPr>
          <w:rStyle w:val="CharSectno"/>
        </w:rPr>
        <w:tab/>
        <w:t>For subclause (2), the auction system places an automatic decrease bid for the relevant number of lots of the product for the clock round. This decrease bid is processed in accordance with clauses 2A and 2C, and may be applied in full, applied in part, or rejected. This may affect the bidder’s eligibility points for the next clock round.</w:t>
      </w:r>
    </w:p>
    <w:p w14:paraId="09EEF31B" w14:textId="7A77BFC8" w:rsidR="00422DF8" w:rsidRDefault="00422DF8" w:rsidP="00422DF8">
      <w:pPr>
        <w:pStyle w:val="notetext"/>
        <w:rPr>
          <w:rStyle w:val="CharSectno"/>
        </w:rPr>
      </w:pPr>
      <w:r>
        <w:rPr>
          <w:rStyle w:val="CharSectno"/>
        </w:rPr>
        <w:t>Note 2:</w:t>
      </w:r>
      <w:r>
        <w:rPr>
          <w:rStyle w:val="CharSectno"/>
        </w:rPr>
        <w:tab/>
        <w:t>During the bid processing for a clock round, if a decrease bid for lots of a product is applied in part, leaving a remainder of the decrease bid, or a decrease bid is rejected, the bidder will still have a posted demand for lots of the product for the clock round in which the decrease bid was made.</w:t>
      </w:r>
    </w:p>
    <w:p w14:paraId="7671CF94" w14:textId="7DC98D61" w:rsidR="00422DF8" w:rsidRPr="00D358C5" w:rsidRDefault="00422DF8" w:rsidP="00422DF8">
      <w:pPr>
        <w:pStyle w:val="Heading1"/>
        <w:rPr>
          <w:rStyle w:val="CharPartText"/>
          <w:rFonts w:ascii="Times New Roman" w:hAnsi="Times New Roman" w:cs="Times New Roman"/>
          <w:b/>
          <w:bCs/>
          <w:color w:val="auto"/>
          <w:sz w:val="28"/>
          <w:szCs w:val="28"/>
        </w:rPr>
      </w:pPr>
      <w:bookmarkStart w:id="276" w:name="_Toc63237400"/>
      <w:bookmarkStart w:id="277" w:name="_Toc80104469"/>
      <w:r>
        <w:rPr>
          <w:rStyle w:val="CharPartText"/>
          <w:rFonts w:ascii="Times New Roman" w:hAnsi="Times New Roman" w:cs="Times New Roman"/>
          <w:b/>
          <w:bCs/>
          <w:color w:val="auto"/>
          <w:sz w:val="28"/>
          <w:szCs w:val="28"/>
        </w:rPr>
        <w:lastRenderedPageBreak/>
        <w:t>Part 5</w:t>
      </w:r>
      <w:r>
        <w:rPr>
          <w:rStyle w:val="CharPartText"/>
          <w:rFonts w:ascii="Times New Roman" w:hAnsi="Times New Roman" w:cs="Times New Roman"/>
          <w:b/>
          <w:bCs/>
          <w:color w:val="auto"/>
          <w:sz w:val="28"/>
          <w:szCs w:val="28"/>
        </w:rPr>
        <w:tab/>
        <w:t>Determining the primary winners and primary prices</w:t>
      </w:r>
      <w:bookmarkEnd w:id="276"/>
      <w:bookmarkEnd w:id="277"/>
    </w:p>
    <w:p w14:paraId="07355CB3" w14:textId="48C25342" w:rsidR="00422DF8" w:rsidRDefault="00422DF8" w:rsidP="00422DF8">
      <w:pPr>
        <w:pStyle w:val="ActHead5"/>
      </w:pPr>
      <w:bookmarkStart w:id="278" w:name="_Toc63237401"/>
      <w:bookmarkStart w:id="279" w:name="_Toc80104470"/>
      <w:r>
        <w:rPr>
          <w:rStyle w:val="CharSectno"/>
        </w:rPr>
        <w:t>16</w:t>
      </w:r>
      <w:r w:rsidRPr="00F80517">
        <w:rPr>
          <w:rStyle w:val="CharSectno"/>
        </w:rPr>
        <w:t xml:space="preserve">  </w:t>
      </w:r>
      <w:r>
        <w:t>End of clock rounds</w:t>
      </w:r>
      <w:bookmarkEnd w:id="278"/>
      <w:bookmarkEnd w:id="279"/>
    </w:p>
    <w:p w14:paraId="2532034A" w14:textId="02ECE3E2" w:rsidR="00422DF8" w:rsidRDefault="00CF3A2C" w:rsidP="00422DF8">
      <w:pPr>
        <w:pStyle w:val="subsection"/>
      </w:pPr>
      <w:r>
        <w:tab/>
      </w:r>
      <w:r w:rsidR="00422DF8">
        <w:tab/>
        <w:t xml:space="preserve">The clock rounds </w:t>
      </w:r>
      <w:r w:rsidR="00633226">
        <w:t>of the primary stage will end when there is a clock round in which, for every product, the excess demand is not greater than zero for the lots of the product (</w:t>
      </w:r>
      <w:r w:rsidR="00633226" w:rsidRPr="00633226">
        <w:rPr>
          <w:b/>
          <w:bCs/>
          <w:i/>
          <w:iCs/>
        </w:rPr>
        <w:t>final clock round</w:t>
      </w:r>
      <w:r w:rsidR="00633226">
        <w:t>).</w:t>
      </w:r>
    </w:p>
    <w:p w14:paraId="1D1FDB58" w14:textId="1E0F49ED" w:rsidR="001365BA" w:rsidRDefault="001365BA" w:rsidP="001365BA">
      <w:pPr>
        <w:pStyle w:val="ActHead5"/>
      </w:pPr>
      <w:bookmarkStart w:id="280" w:name="_Toc63237402"/>
      <w:bookmarkStart w:id="281" w:name="_Toc80104471"/>
      <w:r>
        <w:rPr>
          <w:rStyle w:val="CharSectno"/>
        </w:rPr>
        <w:t>1</w:t>
      </w:r>
      <w:r w:rsidR="001353E4">
        <w:rPr>
          <w:rStyle w:val="CharSectno"/>
        </w:rPr>
        <w:t>7</w:t>
      </w:r>
      <w:r w:rsidRPr="00F80517">
        <w:rPr>
          <w:rStyle w:val="CharSectno"/>
        </w:rPr>
        <w:t xml:space="preserve">  </w:t>
      </w:r>
      <w:r w:rsidR="001353E4">
        <w:t>Determination of primary winners and primary prices</w:t>
      </w:r>
      <w:bookmarkEnd w:id="280"/>
      <w:bookmarkEnd w:id="281"/>
    </w:p>
    <w:p w14:paraId="6A2E7BA9" w14:textId="36C54849" w:rsidR="001365BA" w:rsidRDefault="001365BA" w:rsidP="001365BA">
      <w:pPr>
        <w:pStyle w:val="subsection"/>
      </w:pPr>
      <w:r>
        <w:tab/>
        <w:t>(1)</w:t>
      </w:r>
      <w:r>
        <w:tab/>
      </w:r>
      <w:r w:rsidR="001353E4">
        <w:t>A bidder who has posted demands for one or more lots of a product (</w:t>
      </w:r>
      <w:r w:rsidR="001353E4">
        <w:rPr>
          <w:b/>
          <w:bCs/>
          <w:i/>
          <w:iCs/>
        </w:rPr>
        <w:t>allocated lots</w:t>
      </w:r>
      <w:r w:rsidR="001353E4">
        <w:t>) as a result of the final clock round in the primary stage</w:t>
      </w:r>
      <w:r w:rsidR="00062CE6">
        <w:t xml:space="preserve"> is </w:t>
      </w:r>
      <w:r w:rsidR="00CE633F">
        <w:t>a</w:t>
      </w:r>
      <w:r w:rsidR="00062CE6">
        <w:t xml:space="preserve"> </w:t>
      </w:r>
      <w:r w:rsidR="00062CE6">
        <w:rPr>
          <w:b/>
          <w:bCs/>
          <w:i/>
          <w:iCs/>
        </w:rPr>
        <w:t>primary winner</w:t>
      </w:r>
      <w:r w:rsidR="00062CE6">
        <w:t xml:space="preserve"> </w:t>
      </w:r>
      <w:r w:rsidR="00CE633F">
        <w:t>for those</w:t>
      </w:r>
      <w:r w:rsidR="00062CE6">
        <w:t xml:space="preserve"> allocated lots.</w:t>
      </w:r>
    </w:p>
    <w:p w14:paraId="560466FE" w14:textId="5ADF588C" w:rsidR="00DC0873" w:rsidRDefault="00062CE6" w:rsidP="001365BA">
      <w:pPr>
        <w:pStyle w:val="subsection"/>
      </w:pPr>
      <w:r>
        <w:tab/>
        <w:t>(2)</w:t>
      </w:r>
      <w:r>
        <w:tab/>
      </w:r>
      <w:r w:rsidR="00833A27">
        <w:t xml:space="preserve">The </w:t>
      </w:r>
      <w:r w:rsidR="00833A27">
        <w:rPr>
          <w:b/>
          <w:bCs/>
          <w:i/>
          <w:iCs/>
        </w:rPr>
        <w:t>total posted price</w:t>
      </w:r>
      <w:r w:rsidR="00833A27">
        <w:t>, for a primary winner</w:t>
      </w:r>
      <w:r w:rsidR="005E654E">
        <w:t>,</w:t>
      </w:r>
      <w:r w:rsidR="00833A27">
        <w:t xml:space="preserve"> </w:t>
      </w:r>
      <w:r w:rsidR="005E654E">
        <w:t>for</w:t>
      </w:r>
      <w:r w:rsidR="00833A27">
        <w:t xml:space="preserve"> allocated lots</w:t>
      </w:r>
      <w:r w:rsidR="00AA6F1D">
        <w:t xml:space="preserve"> of a product</w:t>
      </w:r>
      <w:r w:rsidR="00833A27">
        <w:t xml:space="preserve">, </w:t>
      </w:r>
      <w:r w:rsidR="00DC0873">
        <w:t xml:space="preserve">is </w:t>
      </w:r>
      <w:r w:rsidR="00FF7F0E">
        <w:t>an</w:t>
      </w:r>
      <w:r w:rsidR="00DC0873">
        <w:t xml:space="preserve"> amount equal to:</w:t>
      </w:r>
    </w:p>
    <w:p w14:paraId="5E6BA83A" w14:textId="0B83B2A9" w:rsidR="00062CE6" w:rsidRDefault="00DC0873" w:rsidP="00DC0873">
      <w:pPr>
        <w:pStyle w:val="paragraph"/>
      </w:pPr>
      <w:r>
        <w:tab/>
        <w:t>(a)</w:t>
      </w:r>
      <w:r>
        <w:tab/>
        <w:t>the posted price for a lot of th</w:t>
      </w:r>
      <w:r w:rsidR="00AA6F1D">
        <w:t>at</w:t>
      </w:r>
      <w:r>
        <w:t xml:space="preserve"> product</w:t>
      </w:r>
      <w:r w:rsidR="00FF7F0E">
        <w:t xml:space="preserve"> for the final clock round</w:t>
      </w:r>
      <w:r w:rsidR="00AA6F1D">
        <w:t>; multiplied by</w:t>
      </w:r>
    </w:p>
    <w:p w14:paraId="6F0A5E9F" w14:textId="64823B10" w:rsidR="00AA6F1D" w:rsidRPr="00833A27" w:rsidRDefault="00AA6F1D" w:rsidP="00DC0873">
      <w:pPr>
        <w:pStyle w:val="paragraph"/>
      </w:pPr>
      <w:r>
        <w:tab/>
        <w:t>(b)</w:t>
      </w:r>
      <w:r>
        <w:tab/>
        <w:t xml:space="preserve">the number of </w:t>
      </w:r>
      <w:r w:rsidR="00FF7F0E">
        <w:t xml:space="preserve">allocated lots comprising the posted demand </w:t>
      </w:r>
      <w:r w:rsidR="000F6AA7">
        <w:t xml:space="preserve">of </w:t>
      </w:r>
      <w:r w:rsidR="00337685">
        <w:t xml:space="preserve">the </w:t>
      </w:r>
      <w:r w:rsidR="004D14E6">
        <w:t>primary winner</w:t>
      </w:r>
      <w:r w:rsidR="0027557C">
        <w:t xml:space="preserve"> </w:t>
      </w:r>
      <w:r w:rsidR="000F6AA7">
        <w:t>for</w:t>
      </w:r>
      <w:r>
        <w:t xml:space="preserve"> that pro</w:t>
      </w:r>
      <w:r w:rsidR="004D14E6">
        <w:t>duct.</w:t>
      </w:r>
    </w:p>
    <w:p w14:paraId="4956C74F" w14:textId="7320CA99" w:rsidR="00422DF8" w:rsidRDefault="004D14E6" w:rsidP="00580438">
      <w:pPr>
        <w:pStyle w:val="subsection"/>
        <w:rPr>
          <w:rStyle w:val="CharSectno"/>
        </w:rPr>
      </w:pPr>
      <w:r>
        <w:rPr>
          <w:rStyle w:val="CharSectno"/>
        </w:rPr>
        <w:tab/>
        <w:t>(3)</w:t>
      </w:r>
      <w:r>
        <w:rPr>
          <w:rStyle w:val="CharSectno"/>
        </w:rPr>
        <w:tab/>
        <w:t xml:space="preserve">The </w:t>
      </w:r>
      <w:r>
        <w:rPr>
          <w:rStyle w:val="CharSectno"/>
          <w:b/>
          <w:bCs/>
          <w:i/>
          <w:iCs/>
        </w:rPr>
        <w:t>primary price</w:t>
      </w:r>
      <w:r>
        <w:rPr>
          <w:rStyle w:val="CharSectno"/>
        </w:rPr>
        <w:t xml:space="preserve">, for </w:t>
      </w:r>
      <w:r w:rsidR="000F6AA7">
        <w:rPr>
          <w:rStyle w:val="CharSectno"/>
        </w:rPr>
        <w:t xml:space="preserve">all the allocated lots of each product of </w:t>
      </w:r>
      <w:r>
        <w:rPr>
          <w:rStyle w:val="CharSectno"/>
        </w:rPr>
        <w:t>a primary winner</w:t>
      </w:r>
      <w:r w:rsidR="0057223A">
        <w:rPr>
          <w:rStyle w:val="CharSectno"/>
        </w:rPr>
        <w:t>, is the sum of all the primary winner’s total posted prices</w:t>
      </w:r>
      <w:r w:rsidR="00DB7D5C">
        <w:rPr>
          <w:rStyle w:val="CharSectno"/>
        </w:rPr>
        <w:t>.</w:t>
      </w:r>
    </w:p>
    <w:p w14:paraId="5753A970" w14:textId="7BD37CDD" w:rsidR="00327F96" w:rsidRPr="00DB7D5C" w:rsidRDefault="00DB7D5C" w:rsidP="00DB7D5C">
      <w:pPr>
        <w:pStyle w:val="notetext"/>
        <w:rPr>
          <w:rStyle w:val="CharSectno"/>
        </w:rPr>
      </w:pPr>
      <w:r>
        <w:rPr>
          <w:rStyle w:val="CharSectno"/>
        </w:rPr>
        <w:t>Note:</w:t>
      </w:r>
      <w:r>
        <w:rPr>
          <w:rStyle w:val="CharSectno"/>
        </w:rPr>
        <w:tab/>
        <w:t xml:space="preserve">This clause relates to Division 2 of Part 6 of this instrument for the purposes of section 294 of the Act, and is disallowable under section 42 of the </w:t>
      </w:r>
      <w:r>
        <w:rPr>
          <w:rStyle w:val="CharSectno"/>
          <w:i/>
          <w:iCs/>
        </w:rPr>
        <w:t>Legislation Act 2003</w:t>
      </w:r>
      <w:r>
        <w:rPr>
          <w:rStyle w:val="CharSectno"/>
        </w:rPr>
        <w:t>.</w:t>
      </w:r>
    </w:p>
    <w:p w14:paraId="2B3DE1A1" w14:textId="6EF06578" w:rsidR="00DB7D5C" w:rsidRPr="00D358C5" w:rsidRDefault="00DB7D5C" w:rsidP="00DB7D5C">
      <w:pPr>
        <w:pStyle w:val="Heading1"/>
        <w:rPr>
          <w:rStyle w:val="CharPartText"/>
          <w:rFonts w:ascii="Times New Roman" w:hAnsi="Times New Roman" w:cs="Times New Roman"/>
          <w:b/>
          <w:bCs/>
          <w:color w:val="auto"/>
          <w:sz w:val="28"/>
          <w:szCs w:val="28"/>
        </w:rPr>
      </w:pPr>
      <w:bookmarkStart w:id="282" w:name="_Toc63237403"/>
      <w:bookmarkStart w:id="283" w:name="_Toc80104472"/>
      <w:r>
        <w:rPr>
          <w:rStyle w:val="CharPartText"/>
          <w:rFonts w:ascii="Times New Roman" w:hAnsi="Times New Roman" w:cs="Times New Roman"/>
          <w:b/>
          <w:bCs/>
          <w:color w:val="auto"/>
          <w:sz w:val="28"/>
          <w:szCs w:val="28"/>
        </w:rPr>
        <w:t>Part 6</w:t>
      </w:r>
      <w:r>
        <w:rPr>
          <w:rStyle w:val="CharPartText"/>
          <w:rFonts w:ascii="Times New Roman" w:hAnsi="Times New Roman" w:cs="Times New Roman"/>
          <w:b/>
          <w:bCs/>
          <w:color w:val="auto"/>
          <w:sz w:val="28"/>
          <w:szCs w:val="28"/>
        </w:rPr>
        <w:tab/>
        <w:t>Bringing the primary stage to an end</w:t>
      </w:r>
      <w:bookmarkEnd w:id="282"/>
      <w:bookmarkEnd w:id="283"/>
    </w:p>
    <w:p w14:paraId="00059F34" w14:textId="61325DCB" w:rsidR="00DB7D5C" w:rsidRDefault="00DB7D5C" w:rsidP="00DB7D5C">
      <w:pPr>
        <w:pStyle w:val="ActHead5"/>
      </w:pPr>
      <w:bookmarkStart w:id="284" w:name="_Toc63237404"/>
      <w:bookmarkStart w:id="285" w:name="_Toc80104473"/>
      <w:r>
        <w:rPr>
          <w:rStyle w:val="CharSectno"/>
        </w:rPr>
        <w:t>1</w:t>
      </w:r>
      <w:r w:rsidR="00685774">
        <w:rPr>
          <w:rStyle w:val="CharSectno"/>
        </w:rPr>
        <w:t>8</w:t>
      </w:r>
      <w:r w:rsidRPr="00F80517">
        <w:rPr>
          <w:rStyle w:val="CharSectno"/>
        </w:rPr>
        <w:t xml:space="preserve">  </w:t>
      </w:r>
      <w:r w:rsidR="009F0816">
        <w:t>Results of the primary stage</w:t>
      </w:r>
      <w:bookmarkEnd w:id="284"/>
      <w:bookmarkEnd w:id="285"/>
    </w:p>
    <w:p w14:paraId="72B94CD4" w14:textId="19A0424A" w:rsidR="00DB7D5C" w:rsidRDefault="00DB7D5C" w:rsidP="00DB7D5C">
      <w:pPr>
        <w:pStyle w:val="subsection"/>
      </w:pPr>
      <w:r>
        <w:tab/>
        <w:t>(1)</w:t>
      </w:r>
      <w:r>
        <w:tab/>
      </w:r>
      <w:r w:rsidR="00AC4CDA">
        <w:t>T</w:t>
      </w:r>
      <w:r w:rsidR="0020291C">
        <w:t>he auction manager must tell each primary winner, in writing:</w:t>
      </w:r>
    </w:p>
    <w:p w14:paraId="59BCDFD1" w14:textId="2B484C91" w:rsidR="0020291C" w:rsidRDefault="0020291C" w:rsidP="0020291C">
      <w:pPr>
        <w:pStyle w:val="paragraph"/>
      </w:pPr>
      <w:r>
        <w:tab/>
        <w:t>(a)</w:t>
      </w:r>
      <w:r>
        <w:tab/>
        <w:t xml:space="preserve">the total number of </w:t>
      </w:r>
      <w:r w:rsidR="00371778">
        <w:t xml:space="preserve">allocated </w:t>
      </w:r>
      <w:r>
        <w:t xml:space="preserve">lots </w:t>
      </w:r>
      <w:r w:rsidR="00EB72C3">
        <w:t>for</w:t>
      </w:r>
      <w:r>
        <w:t xml:space="preserve"> </w:t>
      </w:r>
      <w:r w:rsidR="004F0E05">
        <w:t>the primary winner; and</w:t>
      </w:r>
    </w:p>
    <w:p w14:paraId="5B0F3ACA" w14:textId="0FAE15EB" w:rsidR="004F0E05" w:rsidRDefault="004F0E05" w:rsidP="0020291C">
      <w:pPr>
        <w:pStyle w:val="paragraph"/>
      </w:pPr>
      <w:r>
        <w:tab/>
        <w:t>(b)</w:t>
      </w:r>
      <w:r>
        <w:tab/>
        <w:t>the total posted price for t</w:t>
      </w:r>
      <w:r w:rsidR="00D708EA">
        <w:t>he</w:t>
      </w:r>
      <w:r w:rsidR="00EB72C3">
        <w:t xml:space="preserve"> allocated</w:t>
      </w:r>
      <w:r w:rsidR="00D708EA">
        <w:t xml:space="preserve"> lots of each product </w:t>
      </w:r>
      <w:r w:rsidR="00EB72C3">
        <w:t>for</w:t>
      </w:r>
      <w:r w:rsidR="00D708EA">
        <w:t xml:space="preserve"> the primary winner; and</w:t>
      </w:r>
    </w:p>
    <w:p w14:paraId="7E3D0BF0" w14:textId="65658E35" w:rsidR="00D708EA" w:rsidRDefault="00D708EA" w:rsidP="0020291C">
      <w:pPr>
        <w:pStyle w:val="paragraph"/>
      </w:pPr>
      <w:r>
        <w:tab/>
        <w:t>(c)</w:t>
      </w:r>
      <w:r>
        <w:tab/>
        <w:t xml:space="preserve">the primary price for </w:t>
      </w:r>
      <w:r w:rsidR="00EB72C3">
        <w:t xml:space="preserve">the allocated lots of each product for </w:t>
      </w:r>
      <w:r>
        <w:t>the primary winner.</w:t>
      </w:r>
    </w:p>
    <w:p w14:paraId="3E8874D0" w14:textId="248B978A" w:rsidR="00422DF8" w:rsidRDefault="00671F67" w:rsidP="00580438">
      <w:pPr>
        <w:pStyle w:val="subsection"/>
        <w:rPr>
          <w:rStyle w:val="CharSectno"/>
        </w:rPr>
      </w:pPr>
      <w:r>
        <w:rPr>
          <w:rStyle w:val="CharSectno"/>
        </w:rPr>
        <w:tab/>
        <w:t>(2)</w:t>
      </w:r>
      <w:r>
        <w:rPr>
          <w:rStyle w:val="CharSectno"/>
        </w:rPr>
        <w:tab/>
      </w:r>
      <w:r w:rsidR="00C50593">
        <w:rPr>
          <w:rStyle w:val="CharSectno"/>
        </w:rPr>
        <w:t>T</w:t>
      </w:r>
      <w:r>
        <w:rPr>
          <w:rStyle w:val="CharSectno"/>
        </w:rPr>
        <w:t>he auction manager must tell all bidders, in writing:</w:t>
      </w:r>
    </w:p>
    <w:p w14:paraId="6809AD0F" w14:textId="1D1A42F2" w:rsidR="00671F67" w:rsidRDefault="00671F67" w:rsidP="00671F67">
      <w:pPr>
        <w:pStyle w:val="paragraph"/>
        <w:rPr>
          <w:rStyle w:val="CharSectno"/>
        </w:rPr>
      </w:pPr>
      <w:r>
        <w:rPr>
          <w:rStyle w:val="CharSectno"/>
        </w:rPr>
        <w:tab/>
        <w:t>(a)</w:t>
      </w:r>
      <w:r>
        <w:rPr>
          <w:rStyle w:val="CharSectno"/>
        </w:rPr>
        <w:tab/>
        <w:t>the total number of primary winners; and</w:t>
      </w:r>
    </w:p>
    <w:p w14:paraId="1387034D" w14:textId="1A414155" w:rsidR="00671F67" w:rsidRDefault="00671F67" w:rsidP="00671F67">
      <w:pPr>
        <w:pStyle w:val="paragraph"/>
        <w:rPr>
          <w:rStyle w:val="CharSectno"/>
        </w:rPr>
      </w:pPr>
      <w:r>
        <w:rPr>
          <w:rStyle w:val="CharSectno"/>
        </w:rPr>
        <w:tab/>
        <w:t>(b)</w:t>
      </w:r>
      <w:r>
        <w:rPr>
          <w:rStyle w:val="CharSectno"/>
        </w:rPr>
        <w:tab/>
        <w:t xml:space="preserve">the total number of </w:t>
      </w:r>
      <w:r w:rsidR="00870F4E">
        <w:rPr>
          <w:rStyle w:val="CharSectno"/>
        </w:rPr>
        <w:t xml:space="preserve">allocated </w:t>
      </w:r>
      <w:r>
        <w:rPr>
          <w:rStyle w:val="CharSectno"/>
        </w:rPr>
        <w:t xml:space="preserve">lots of each product </w:t>
      </w:r>
      <w:r w:rsidR="00870F4E">
        <w:rPr>
          <w:rStyle w:val="CharSectno"/>
        </w:rPr>
        <w:t>for those</w:t>
      </w:r>
      <w:r>
        <w:rPr>
          <w:rStyle w:val="CharSectno"/>
        </w:rPr>
        <w:t xml:space="preserve"> primary winners</w:t>
      </w:r>
      <w:r w:rsidR="009F13B9">
        <w:rPr>
          <w:rStyle w:val="CharSectno"/>
        </w:rPr>
        <w:t>.</w:t>
      </w:r>
    </w:p>
    <w:p w14:paraId="70A2B66A" w14:textId="432A73B6" w:rsidR="00870F4E" w:rsidRPr="00305749" w:rsidRDefault="00305749" w:rsidP="003601B6">
      <w:pPr>
        <w:pStyle w:val="subsection"/>
        <w:rPr>
          <w:rStyle w:val="CharSectno"/>
        </w:rPr>
      </w:pPr>
      <w:r>
        <w:rPr>
          <w:rStyle w:val="CharSectno"/>
        </w:rPr>
        <w:tab/>
        <w:t>(3)</w:t>
      </w:r>
      <w:r>
        <w:rPr>
          <w:rStyle w:val="CharSectno"/>
        </w:rPr>
        <w:tab/>
        <w:t xml:space="preserve">In this clause, </w:t>
      </w:r>
      <w:r>
        <w:rPr>
          <w:rStyle w:val="CharSectno"/>
          <w:b/>
          <w:bCs/>
          <w:i/>
          <w:iCs/>
        </w:rPr>
        <w:t xml:space="preserve">allocated lots </w:t>
      </w:r>
      <w:r>
        <w:rPr>
          <w:rStyle w:val="CharSectno"/>
        </w:rPr>
        <w:t>has the meaning given by subclause 17(1).</w:t>
      </w:r>
    </w:p>
    <w:p w14:paraId="457D09EE" w14:textId="292F1ACF" w:rsidR="009F13B9" w:rsidRDefault="009F13B9" w:rsidP="009F13B9">
      <w:pPr>
        <w:pStyle w:val="ActHead5"/>
      </w:pPr>
      <w:bookmarkStart w:id="286" w:name="_Toc63237405"/>
      <w:bookmarkStart w:id="287" w:name="_Toc80104474"/>
      <w:r>
        <w:rPr>
          <w:rStyle w:val="CharSectno"/>
        </w:rPr>
        <w:t>1</w:t>
      </w:r>
      <w:r w:rsidR="00DB28A1">
        <w:rPr>
          <w:rStyle w:val="CharSectno"/>
        </w:rPr>
        <w:t>9</w:t>
      </w:r>
      <w:r w:rsidRPr="00F80517">
        <w:rPr>
          <w:rStyle w:val="CharSectno"/>
        </w:rPr>
        <w:t xml:space="preserve">  </w:t>
      </w:r>
      <w:r>
        <w:t xml:space="preserve">End of </w:t>
      </w:r>
      <w:r w:rsidR="00DB28A1">
        <w:t>the primary stage</w:t>
      </w:r>
      <w:bookmarkEnd w:id="286"/>
      <w:bookmarkEnd w:id="287"/>
    </w:p>
    <w:p w14:paraId="68F2BB5C" w14:textId="3EE7B32E" w:rsidR="009F13B9" w:rsidRDefault="009F13B9" w:rsidP="009F13B9">
      <w:pPr>
        <w:pStyle w:val="subsection"/>
      </w:pPr>
      <w:r>
        <w:tab/>
      </w:r>
      <w:r>
        <w:tab/>
      </w:r>
      <w:r w:rsidR="00DB28A1">
        <w:t xml:space="preserve">Immediately after the auction manager </w:t>
      </w:r>
      <w:r w:rsidR="003A3BFC">
        <w:t>provides the results in accordance with</w:t>
      </w:r>
      <w:r w:rsidR="00DB28A1">
        <w:t xml:space="preserve"> clause 18, the auction manager must tell each bidder, in writing, that the primary stage is completed.</w:t>
      </w:r>
    </w:p>
    <w:p w14:paraId="6CFFB7C2" w14:textId="77777777" w:rsidR="001B72AB" w:rsidRDefault="001B72AB" w:rsidP="009F13B9">
      <w:pPr>
        <w:pStyle w:val="subsection"/>
        <w:sectPr w:rsidR="001B72AB" w:rsidSect="00E8338F">
          <w:headerReference w:type="even" r:id="rId27"/>
          <w:headerReference w:type="default" r:id="rId28"/>
          <w:headerReference w:type="first" r:id="rId29"/>
          <w:pgSz w:w="11906" w:h="16838"/>
          <w:pgMar w:top="1440" w:right="1440" w:bottom="1440" w:left="1440" w:header="708" w:footer="708" w:gutter="0"/>
          <w:cols w:space="720"/>
        </w:sectPr>
      </w:pPr>
    </w:p>
    <w:p w14:paraId="7EA50659" w14:textId="0BCB1D34" w:rsidR="001D3F0E" w:rsidRDefault="001D3F0E" w:rsidP="001D3F0E">
      <w:pPr>
        <w:pStyle w:val="Heading1"/>
        <w:rPr>
          <w:rStyle w:val="CharPartText"/>
          <w:rFonts w:ascii="Times New Roman" w:hAnsi="Times New Roman" w:cs="Times New Roman"/>
          <w:b/>
          <w:bCs/>
          <w:color w:val="auto"/>
        </w:rPr>
      </w:pPr>
      <w:bookmarkStart w:id="288" w:name="_Toc80104475"/>
      <w:r>
        <w:rPr>
          <w:rStyle w:val="CharPartText"/>
          <w:rFonts w:ascii="Times New Roman" w:hAnsi="Times New Roman" w:cs="Times New Roman"/>
          <w:b/>
          <w:bCs/>
          <w:color w:val="auto"/>
        </w:rPr>
        <w:lastRenderedPageBreak/>
        <w:t xml:space="preserve">Schedule </w:t>
      </w:r>
      <w:r w:rsidR="009A1530">
        <w:rPr>
          <w:rStyle w:val="CharPartText"/>
          <w:rFonts w:ascii="Times New Roman" w:hAnsi="Times New Roman" w:cs="Times New Roman"/>
          <w:b/>
          <w:bCs/>
          <w:color w:val="auto"/>
        </w:rPr>
        <w:t>3</w:t>
      </w:r>
      <w:r>
        <w:rPr>
          <w:rStyle w:val="CharPartText"/>
          <w:rFonts w:ascii="Times New Roman" w:hAnsi="Times New Roman" w:cs="Times New Roman"/>
          <w:b/>
          <w:bCs/>
          <w:color w:val="auto"/>
        </w:rPr>
        <w:t xml:space="preserve">─Rules for the </w:t>
      </w:r>
      <w:r w:rsidR="00B510F0">
        <w:rPr>
          <w:rStyle w:val="CharPartText"/>
          <w:rFonts w:ascii="Times New Roman" w:hAnsi="Times New Roman" w:cs="Times New Roman"/>
          <w:b/>
          <w:bCs/>
          <w:color w:val="auto"/>
        </w:rPr>
        <w:t>secondary</w:t>
      </w:r>
      <w:r>
        <w:rPr>
          <w:rStyle w:val="CharPartText"/>
          <w:rFonts w:ascii="Times New Roman" w:hAnsi="Times New Roman" w:cs="Times New Roman"/>
          <w:b/>
          <w:bCs/>
          <w:color w:val="auto"/>
        </w:rPr>
        <w:t xml:space="preserve"> stage of the auction</w:t>
      </w:r>
      <w:bookmarkEnd w:id="288"/>
    </w:p>
    <w:p w14:paraId="1BF18057" w14:textId="71EA0D41" w:rsidR="001D3F0E" w:rsidRPr="00E8338F" w:rsidRDefault="001D3F0E" w:rsidP="001D3F0E">
      <w:pPr>
        <w:ind w:left="1985"/>
        <w:rPr>
          <w:rFonts w:ascii="Times New Roman" w:hAnsi="Times New Roman" w:cs="Times New Roman"/>
          <w:sz w:val="18"/>
          <w:szCs w:val="18"/>
        </w:rPr>
      </w:pPr>
      <w:r>
        <w:rPr>
          <w:rFonts w:ascii="Times New Roman" w:hAnsi="Times New Roman" w:cs="Times New Roman"/>
          <w:sz w:val="18"/>
          <w:szCs w:val="18"/>
        </w:rPr>
        <w:t xml:space="preserve">(subsections 4(1) and </w:t>
      </w:r>
      <w:r w:rsidR="006D50EF">
        <w:rPr>
          <w:rFonts w:ascii="Times New Roman" w:hAnsi="Times New Roman" w:cs="Times New Roman"/>
          <w:sz w:val="18"/>
          <w:szCs w:val="18"/>
        </w:rPr>
        <w:t>63</w:t>
      </w:r>
      <w:r w:rsidRPr="00A37B67">
        <w:rPr>
          <w:rFonts w:ascii="Times New Roman" w:hAnsi="Times New Roman" w:cs="Times New Roman"/>
          <w:sz w:val="18"/>
          <w:szCs w:val="18"/>
        </w:rPr>
        <w:t>(</w:t>
      </w:r>
      <w:r w:rsidR="006D50EF">
        <w:rPr>
          <w:rFonts w:ascii="Times New Roman" w:hAnsi="Times New Roman" w:cs="Times New Roman"/>
          <w:sz w:val="18"/>
          <w:szCs w:val="18"/>
        </w:rPr>
        <w:t>2</w:t>
      </w:r>
      <w:r w:rsidRPr="00A37B67">
        <w:rPr>
          <w:rFonts w:ascii="Times New Roman" w:hAnsi="Times New Roman" w:cs="Times New Roman"/>
          <w:sz w:val="18"/>
          <w:szCs w:val="18"/>
        </w:rPr>
        <w:t>))</w:t>
      </w:r>
    </w:p>
    <w:p w14:paraId="1AD554C3" w14:textId="77777777" w:rsidR="001D3F0E" w:rsidRPr="00D358C5" w:rsidRDefault="001D3F0E" w:rsidP="001D3F0E">
      <w:pPr>
        <w:pStyle w:val="Heading1"/>
        <w:rPr>
          <w:rStyle w:val="CharPartText"/>
          <w:rFonts w:ascii="Times New Roman" w:hAnsi="Times New Roman" w:cs="Times New Roman"/>
          <w:b/>
          <w:bCs/>
          <w:color w:val="auto"/>
          <w:sz w:val="28"/>
          <w:szCs w:val="28"/>
        </w:rPr>
      </w:pPr>
      <w:bookmarkStart w:id="289" w:name="_Toc80104476"/>
      <w:r>
        <w:rPr>
          <w:rStyle w:val="CharPartText"/>
          <w:rFonts w:ascii="Times New Roman" w:hAnsi="Times New Roman" w:cs="Times New Roman"/>
          <w:b/>
          <w:bCs/>
          <w:color w:val="auto"/>
          <w:sz w:val="28"/>
          <w:szCs w:val="28"/>
        </w:rPr>
        <w:t>Part 1</w:t>
      </w:r>
      <w:r>
        <w:rPr>
          <w:rStyle w:val="CharPartText"/>
          <w:rFonts w:ascii="Times New Roman" w:hAnsi="Times New Roman" w:cs="Times New Roman"/>
          <w:b/>
          <w:bCs/>
          <w:color w:val="auto"/>
          <w:sz w:val="28"/>
          <w:szCs w:val="28"/>
        </w:rPr>
        <w:tab/>
        <w:t>Application and interpretation</w:t>
      </w:r>
      <w:bookmarkEnd w:id="289"/>
    </w:p>
    <w:p w14:paraId="05217770" w14:textId="77777777" w:rsidR="001D3F0E" w:rsidRDefault="001D3F0E" w:rsidP="001D3F0E">
      <w:pPr>
        <w:pStyle w:val="ActHead5"/>
      </w:pPr>
      <w:bookmarkStart w:id="290" w:name="_Toc80104477"/>
      <w:r>
        <w:rPr>
          <w:rStyle w:val="CharSectno"/>
        </w:rPr>
        <w:t>1</w:t>
      </w:r>
      <w:r w:rsidRPr="00F80517">
        <w:rPr>
          <w:rStyle w:val="CharSectno"/>
        </w:rPr>
        <w:t xml:space="preserve">  </w:t>
      </w:r>
      <w:r>
        <w:t>Application of Schedule</w:t>
      </w:r>
      <w:bookmarkEnd w:id="290"/>
    </w:p>
    <w:p w14:paraId="3EBB8021" w14:textId="77777777" w:rsidR="00B510F0" w:rsidRDefault="001D3F0E" w:rsidP="001D3F0E">
      <w:pPr>
        <w:pStyle w:val="subsection"/>
      </w:pPr>
      <w:r>
        <w:tab/>
        <w:t>(1)</w:t>
      </w:r>
      <w:r>
        <w:tab/>
        <w:t>This Schedule applies to</w:t>
      </w:r>
      <w:r w:rsidR="00B510F0">
        <w:t xml:space="preserve"> a lot of a product that is available in the secondary stage of the auction determined in accordance with subclause (2) (the </w:t>
      </w:r>
      <w:r w:rsidR="00B510F0">
        <w:rPr>
          <w:b/>
          <w:bCs/>
          <w:i/>
          <w:iCs/>
        </w:rPr>
        <w:t>residual lot</w:t>
      </w:r>
      <w:r w:rsidR="00B510F0">
        <w:t>).</w:t>
      </w:r>
    </w:p>
    <w:p w14:paraId="7DB887B3" w14:textId="178F73DE" w:rsidR="00B510F0" w:rsidRDefault="00B510F0" w:rsidP="00B510F0">
      <w:pPr>
        <w:pStyle w:val="notetext"/>
        <w:rPr>
          <w:rStyle w:val="CharSectno"/>
        </w:rPr>
      </w:pPr>
      <w:r>
        <w:rPr>
          <w:rStyle w:val="CharSectno"/>
        </w:rPr>
        <w:t>Note 1:</w:t>
      </w:r>
      <w:r>
        <w:rPr>
          <w:rStyle w:val="CharSectno"/>
        </w:rPr>
        <w:tab/>
        <w:t>If all lots of each product were allocate</w:t>
      </w:r>
      <w:r w:rsidR="00E22F7A">
        <w:rPr>
          <w:rStyle w:val="CharSectno"/>
        </w:rPr>
        <w:t>d in in accordance with Schedule 1</w:t>
      </w:r>
      <w:r w:rsidR="009F6A54">
        <w:rPr>
          <w:rStyle w:val="CharSectno"/>
        </w:rPr>
        <w:t xml:space="preserve"> and </w:t>
      </w:r>
      <w:r w:rsidR="00AD1A92">
        <w:rPr>
          <w:rStyle w:val="CharSectno"/>
        </w:rPr>
        <w:t>Schedule 2</w:t>
      </w:r>
      <w:r w:rsidR="00E22F7A">
        <w:rPr>
          <w:rStyle w:val="CharSectno"/>
        </w:rPr>
        <w:t>, there is no secondary stage.</w:t>
      </w:r>
    </w:p>
    <w:p w14:paraId="672F5865" w14:textId="6F3D38EE" w:rsidR="00E22F7A" w:rsidRPr="00DB7D5C" w:rsidRDefault="00E22F7A" w:rsidP="00B510F0">
      <w:pPr>
        <w:pStyle w:val="notetext"/>
        <w:rPr>
          <w:rStyle w:val="CharSectno"/>
        </w:rPr>
      </w:pPr>
      <w:r>
        <w:rPr>
          <w:rStyle w:val="CharSectno"/>
        </w:rPr>
        <w:t>Note 2:</w:t>
      </w:r>
      <w:r>
        <w:rPr>
          <w:rStyle w:val="CharSectno"/>
        </w:rPr>
        <w:tab/>
        <w:t>If, for each residual lot of a product available in the secondary stage, no bidder meets the minimum spectrum requirement test or no bidder can make a bid that is valid under paragraph </w:t>
      </w:r>
      <w:r w:rsidR="00F9442B">
        <w:rPr>
          <w:rStyle w:val="CharSectno"/>
        </w:rPr>
        <w:t>13</w:t>
      </w:r>
      <w:r>
        <w:rPr>
          <w:rStyle w:val="CharSectno"/>
        </w:rPr>
        <w:t xml:space="preserve">(d) or </w:t>
      </w:r>
      <w:r w:rsidR="00E617B2">
        <w:rPr>
          <w:rStyle w:val="CharSectno"/>
        </w:rPr>
        <w:t>13</w:t>
      </w:r>
      <w:r>
        <w:rPr>
          <w:rStyle w:val="CharSectno"/>
        </w:rPr>
        <w:t>(e), there is no secondary stage.</w:t>
      </w:r>
    </w:p>
    <w:p w14:paraId="6FEFB8CF" w14:textId="768D96AE" w:rsidR="001D3F0E" w:rsidRDefault="00E22F7A" w:rsidP="001D3F0E">
      <w:pPr>
        <w:pStyle w:val="subsection"/>
      </w:pPr>
      <w:r>
        <w:tab/>
        <w:t>(2)</w:t>
      </w:r>
      <w:r>
        <w:tab/>
        <w:t>If, for a product, after the final clock round of the primary stage</w:t>
      </w:r>
      <w:r w:rsidR="00C661B9">
        <w:t>, the excess dema</w:t>
      </w:r>
      <w:r w:rsidR="00103745">
        <w:t>n</w:t>
      </w:r>
      <w:r w:rsidR="00C661B9">
        <w:t xml:space="preserve">d for the lots of the product is equal to -1, </w:t>
      </w:r>
      <w:r w:rsidR="00AD1A92">
        <w:t>there is only 1</w:t>
      </w:r>
      <w:r w:rsidR="00C661B9">
        <w:t xml:space="preserve"> residual lot of the product available in</w:t>
      </w:r>
      <w:r w:rsidR="00AD1F60">
        <w:t xml:space="preserve"> the secondary stage of the auction.</w:t>
      </w:r>
    </w:p>
    <w:p w14:paraId="07063FC0" w14:textId="497CF59D" w:rsidR="00AD1F60" w:rsidRDefault="00AD1F60" w:rsidP="001D3F0E">
      <w:pPr>
        <w:pStyle w:val="subsection"/>
      </w:pPr>
      <w:r>
        <w:tab/>
        <w:t>(3)</w:t>
      </w:r>
      <w:r>
        <w:tab/>
      </w:r>
      <w:r w:rsidR="0011511C">
        <w:t>I</w:t>
      </w:r>
      <w:r>
        <w:t xml:space="preserve">f, for a product, after the final clock round of the primary stage, the excess demand for the lots of the product is not equal to -1, there </w:t>
      </w:r>
      <w:r w:rsidR="008F33BA">
        <w:t>is</w:t>
      </w:r>
      <w:r>
        <w:t xml:space="preserve"> no residual lot of the product available in the secondary stage of the auction.</w:t>
      </w:r>
    </w:p>
    <w:p w14:paraId="410057E3" w14:textId="0F8281B1" w:rsidR="00C661B9" w:rsidRPr="0011511C" w:rsidRDefault="0011511C" w:rsidP="001D3F0E">
      <w:pPr>
        <w:pStyle w:val="subsection"/>
      </w:pPr>
      <w:r>
        <w:tab/>
        <w:t>(4)</w:t>
      </w:r>
      <w:r>
        <w:tab/>
        <w:t xml:space="preserve">In this clause, </w:t>
      </w:r>
      <w:r>
        <w:rPr>
          <w:b/>
          <w:bCs/>
          <w:i/>
          <w:iCs/>
        </w:rPr>
        <w:t>excess demand</w:t>
      </w:r>
      <w:r>
        <w:t xml:space="preserve"> has the meaning given by subclause 2(1) of Schedule 2.</w:t>
      </w:r>
    </w:p>
    <w:p w14:paraId="6259A6AF" w14:textId="1ABE03CA" w:rsidR="001A08DE" w:rsidRDefault="008843F4" w:rsidP="001A08DE">
      <w:pPr>
        <w:pStyle w:val="ActHead5"/>
      </w:pPr>
      <w:bookmarkStart w:id="291" w:name="_Toc80104478"/>
      <w:r>
        <w:rPr>
          <w:rStyle w:val="CharSectno"/>
        </w:rPr>
        <w:t>2</w:t>
      </w:r>
      <w:r w:rsidR="001A08DE" w:rsidRPr="00F80517">
        <w:rPr>
          <w:rStyle w:val="CharSectno"/>
        </w:rPr>
        <w:t xml:space="preserve">  </w:t>
      </w:r>
      <w:r w:rsidR="001A08DE">
        <w:t>Bidders to choose between products</w:t>
      </w:r>
      <w:bookmarkEnd w:id="291"/>
    </w:p>
    <w:p w14:paraId="245C683C" w14:textId="78B54266" w:rsidR="001A08DE" w:rsidRPr="00AD1A92" w:rsidRDefault="001A08DE" w:rsidP="001A08DE">
      <w:pPr>
        <w:pStyle w:val="subsection"/>
      </w:pPr>
      <w:r>
        <w:tab/>
      </w:r>
      <w:r w:rsidRPr="00AD1A92">
        <w:t>(1)</w:t>
      </w:r>
      <w:r w:rsidRPr="00AD1A92">
        <w:tab/>
      </w:r>
      <w:r w:rsidR="00E04057" w:rsidRPr="00AD1A92">
        <w:t>I</w:t>
      </w:r>
      <w:r w:rsidR="00501CDE" w:rsidRPr="00AD1A92">
        <w:t>f:</w:t>
      </w:r>
    </w:p>
    <w:p w14:paraId="5A91D515" w14:textId="6740F6CD" w:rsidR="001D3F0E" w:rsidRPr="00AD1A92" w:rsidRDefault="001D3F0E" w:rsidP="001D3F0E">
      <w:pPr>
        <w:pStyle w:val="paragraph"/>
      </w:pPr>
      <w:r w:rsidRPr="00AD1A92">
        <w:tab/>
        <w:t>(a)</w:t>
      </w:r>
      <w:r w:rsidRPr="00AD1A92">
        <w:tab/>
      </w:r>
      <w:r w:rsidR="009F7172" w:rsidRPr="00AD1A92">
        <w:t>there is a residual lot</w:t>
      </w:r>
      <w:r w:rsidR="0000755C" w:rsidRPr="00AD1A92">
        <w:t xml:space="preserve"> of</w:t>
      </w:r>
      <w:r w:rsidR="00501CDE" w:rsidRPr="00AD1A92">
        <w:t xml:space="preserve"> </w:t>
      </w:r>
      <w:r w:rsidR="001334A7" w:rsidRPr="00AD1A92">
        <w:t xml:space="preserve">each </w:t>
      </w:r>
      <w:r w:rsidR="00501CDE" w:rsidRPr="00AD1A92">
        <w:t xml:space="preserve">of </w:t>
      </w:r>
      <w:r w:rsidR="00843DB2" w:rsidRPr="00AD1A92">
        <w:t>2</w:t>
      </w:r>
      <w:r w:rsidR="001F4FDA" w:rsidRPr="00AD1A92">
        <w:t xml:space="preserve"> or </w:t>
      </w:r>
      <w:r w:rsidR="00AD1A92" w:rsidRPr="00AD1A92">
        <w:t xml:space="preserve">each of </w:t>
      </w:r>
      <w:r w:rsidR="001F4FDA" w:rsidRPr="00AD1A92">
        <w:t>3</w:t>
      </w:r>
      <w:r w:rsidR="00501CDE" w:rsidRPr="00AD1A92">
        <w:t xml:space="preserve"> </w:t>
      </w:r>
      <w:r w:rsidR="002870CF" w:rsidRPr="00AD1A92">
        <w:t>major population</w:t>
      </w:r>
      <w:r w:rsidR="00501CDE" w:rsidRPr="00AD1A92">
        <w:t xml:space="preserve"> products</w:t>
      </w:r>
      <w:r w:rsidR="003665D2" w:rsidRPr="00AD1A92">
        <w:t xml:space="preserve"> (the </w:t>
      </w:r>
      <w:r w:rsidR="003665D2" w:rsidRPr="00AD1A92">
        <w:rPr>
          <w:b/>
          <w:bCs/>
          <w:i/>
          <w:iCs/>
        </w:rPr>
        <w:t>affected lots</w:t>
      </w:r>
      <w:r w:rsidR="003665D2" w:rsidRPr="00AD1A92">
        <w:t>)</w:t>
      </w:r>
      <w:r w:rsidR="00501CDE" w:rsidRPr="00AD1A92">
        <w:t>; and</w:t>
      </w:r>
    </w:p>
    <w:p w14:paraId="27A87872" w14:textId="34516D4E" w:rsidR="001D3F0E" w:rsidRPr="00AD1A92" w:rsidRDefault="001D3F0E" w:rsidP="001D3F0E">
      <w:pPr>
        <w:pStyle w:val="paragraph"/>
      </w:pPr>
      <w:r w:rsidRPr="00AD1A92">
        <w:tab/>
        <w:t>(b)</w:t>
      </w:r>
      <w:r w:rsidRPr="00AD1A92">
        <w:tab/>
      </w:r>
      <w:r w:rsidR="00E04057" w:rsidRPr="00AD1A92">
        <w:t xml:space="preserve">there is at least one bidder (the </w:t>
      </w:r>
      <w:r w:rsidR="00E04057" w:rsidRPr="00AD1A92">
        <w:rPr>
          <w:b/>
          <w:bCs/>
          <w:i/>
          <w:iCs/>
        </w:rPr>
        <w:t>affected bidder</w:t>
      </w:r>
      <w:r w:rsidR="00E04057" w:rsidRPr="00AD1A92">
        <w:t>) for which:</w:t>
      </w:r>
    </w:p>
    <w:p w14:paraId="0AA7D881" w14:textId="77777777" w:rsidR="00AA6D6F" w:rsidRPr="00AD1A92" w:rsidRDefault="00E04057" w:rsidP="00E04057">
      <w:pPr>
        <w:pStyle w:val="paragraphsub"/>
      </w:pPr>
      <w:r w:rsidRPr="00AD1A92">
        <w:tab/>
        <w:t>(i)</w:t>
      </w:r>
      <w:r w:rsidRPr="00AD1A92">
        <w:tab/>
        <w:t>the sum (when expressed in MHz) of</w:t>
      </w:r>
      <w:r w:rsidR="00AA6D6F" w:rsidRPr="00AD1A92">
        <w:t>:</w:t>
      </w:r>
    </w:p>
    <w:p w14:paraId="0E0D37A1" w14:textId="59E76E16" w:rsidR="00AA6D6F" w:rsidRPr="00E27325" w:rsidRDefault="00AA6D6F" w:rsidP="00AA6D6F">
      <w:pPr>
        <w:pStyle w:val="paragraphsub"/>
        <w:tabs>
          <w:tab w:val="clear" w:pos="1985"/>
          <w:tab w:val="right" w:pos="2552"/>
        </w:tabs>
        <w:ind w:left="2835" w:hanging="2835"/>
        <w:rPr>
          <w:rStyle w:val="CharSectno"/>
        </w:rPr>
      </w:pPr>
      <w:r w:rsidRPr="00AD1A92">
        <w:rPr>
          <w:rStyle w:val="CharSectno"/>
        </w:rPr>
        <w:tab/>
        <w:t>(A)</w:t>
      </w:r>
      <w:r w:rsidRPr="00AD1A92">
        <w:rPr>
          <w:rStyle w:val="CharSectno"/>
        </w:rPr>
        <w:tab/>
      </w:r>
      <w:r w:rsidR="00843DB2" w:rsidRPr="00AD1A92">
        <w:rPr>
          <w:rStyle w:val="CharSectno"/>
        </w:rPr>
        <w:t xml:space="preserve">the size of </w:t>
      </w:r>
      <w:r w:rsidR="00D5035A">
        <w:rPr>
          <w:rStyle w:val="CharSectno"/>
        </w:rPr>
        <w:t>2</w:t>
      </w:r>
      <w:r w:rsidR="00D5035A" w:rsidRPr="00D5035A">
        <w:rPr>
          <w:rStyle w:val="CharSectno"/>
        </w:rPr>
        <w:t xml:space="preserve"> </w:t>
      </w:r>
      <w:r w:rsidR="00E804EB" w:rsidRPr="00E27325">
        <w:rPr>
          <w:rStyle w:val="CharSectno"/>
        </w:rPr>
        <w:t xml:space="preserve">of </w:t>
      </w:r>
      <w:r w:rsidR="00843DB2" w:rsidRPr="00E27325">
        <w:rPr>
          <w:rStyle w:val="CharSectno"/>
        </w:rPr>
        <w:t>the affected lots</w:t>
      </w:r>
      <w:r w:rsidR="009A1F03">
        <w:rPr>
          <w:rStyle w:val="CharSectno"/>
        </w:rPr>
        <w:t xml:space="preserve"> (whether there are 2 or 3 affected lots)</w:t>
      </w:r>
      <w:r w:rsidR="00843DB2" w:rsidRPr="00E27325">
        <w:rPr>
          <w:rStyle w:val="CharSectno"/>
        </w:rPr>
        <w:t>; and</w:t>
      </w:r>
    </w:p>
    <w:p w14:paraId="11B5E80C" w14:textId="67202696" w:rsidR="00843DB2" w:rsidRPr="00AD1A92" w:rsidRDefault="00843DB2" w:rsidP="00AA6D6F">
      <w:pPr>
        <w:pStyle w:val="paragraphsub"/>
        <w:tabs>
          <w:tab w:val="clear" w:pos="1985"/>
          <w:tab w:val="right" w:pos="2552"/>
        </w:tabs>
        <w:ind w:left="2835" w:hanging="2835"/>
        <w:rPr>
          <w:rStyle w:val="CharSectno"/>
        </w:rPr>
      </w:pPr>
      <w:r w:rsidRPr="00AD1A92">
        <w:rPr>
          <w:rStyle w:val="CharSectno"/>
        </w:rPr>
        <w:tab/>
        <w:t>(B)</w:t>
      </w:r>
      <w:r w:rsidRPr="00AD1A92">
        <w:rPr>
          <w:rStyle w:val="CharSectno"/>
        </w:rPr>
        <w:tab/>
        <w:t xml:space="preserve">the size of the lots of the </w:t>
      </w:r>
      <w:r w:rsidR="002870CF" w:rsidRPr="00AD1A92">
        <w:t xml:space="preserve">major population </w:t>
      </w:r>
      <w:r w:rsidRPr="00AD1A92">
        <w:rPr>
          <w:rStyle w:val="CharSectno"/>
        </w:rPr>
        <w:t>products allocated to the bidder in the primary stage; and</w:t>
      </w:r>
    </w:p>
    <w:p w14:paraId="2C1BCC31" w14:textId="7A15553B" w:rsidR="00AA6D6F" w:rsidRPr="00AD1A92" w:rsidRDefault="00AA6D6F" w:rsidP="00AA6D6F">
      <w:pPr>
        <w:pStyle w:val="paragraphsub"/>
        <w:tabs>
          <w:tab w:val="clear" w:pos="1985"/>
          <w:tab w:val="right" w:pos="2552"/>
        </w:tabs>
        <w:ind w:left="2835" w:hanging="2835"/>
        <w:rPr>
          <w:rStyle w:val="CharSectno"/>
        </w:rPr>
      </w:pPr>
      <w:r w:rsidRPr="00AD1A92">
        <w:rPr>
          <w:rStyle w:val="CharSectno"/>
        </w:rPr>
        <w:tab/>
        <w:t>(</w:t>
      </w:r>
      <w:r w:rsidR="00843DB2" w:rsidRPr="00AD1A92">
        <w:rPr>
          <w:rStyle w:val="CharSectno"/>
        </w:rPr>
        <w:t>C</w:t>
      </w:r>
      <w:r w:rsidRPr="00AD1A92">
        <w:rPr>
          <w:rStyle w:val="CharSectno"/>
        </w:rPr>
        <w:t>)</w:t>
      </w:r>
      <w:r w:rsidRPr="00AD1A92">
        <w:rPr>
          <w:rStyle w:val="CharSectno"/>
        </w:rPr>
        <w:tab/>
      </w:r>
      <w:r w:rsidR="00843DB2" w:rsidRPr="00AD1A92">
        <w:rPr>
          <w:rStyle w:val="CharSectno"/>
        </w:rPr>
        <w:t>if the bidder is a set-aside participant</w:t>
      </w:r>
      <w:r w:rsidR="002870CF" w:rsidRPr="00AD1A92">
        <w:rPr>
          <w:rStyle w:val="CharSectno"/>
        </w:rPr>
        <w:t xml:space="preserve"> </w:t>
      </w:r>
      <w:r w:rsidR="00843DB2" w:rsidRPr="00AD1A92">
        <w:rPr>
          <w:rStyle w:val="CharSectno"/>
        </w:rPr>
        <w:t>– the size of 1 set-aside lot</w:t>
      </w:r>
      <w:r w:rsidR="00531E00" w:rsidRPr="00AD1A92">
        <w:rPr>
          <w:rStyle w:val="CharSectno"/>
        </w:rPr>
        <w:t xml:space="preserve"> of the 900 upper </w:t>
      </w:r>
      <w:r w:rsidR="002870CF" w:rsidRPr="00AD1A92">
        <w:t>major population</w:t>
      </w:r>
      <w:r w:rsidR="00531E00" w:rsidRPr="00AD1A92">
        <w:rPr>
          <w:rStyle w:val="CharSectno"/>
        </w:rPr>
        <w:t xml:space="preserve"> product</w:t>
      </w:r>
      <w:r w:rsidR="00843DB2" w:rsidRPr="00AD1A92">
        <w:rPr>
          <w:rStyle w:val="CharSectno"/>
        </w:rPr>
        <w:t>;</w:t>
      </w:r>
    </w:p>
    <w:p w14:paraId="5CC50993" w14:textId="5FC6F141" w:rsidR="00AA6D6F" w:rsidRPr="00AD1A92" w:rsidRDefault="00843DB2" w:rsidP="00E04057">
      <w:pPr>
        <w:pStyle w:val="paragraphsub"/>
      </w:pPr>
      <w:r w:rsidRPr="00E27325">
        <w:tab/>
      </w:r>
      <w:r w:rsidRPr="00E27325">
        <w:tab/>
      </w:r>
      <w:r w:rsidR="00564C7C" w:rsidRPr="00E27325">
        <w:t xml:space="preserve">would exceed the bidder’s allocation limits </w:t>
      </w:r>
      <w:r w:rsidR="00BC5085" w:rsidRPr="00E27325">
        <w:t xml:space="preserve">(when expressed in MHz) </w:t>
      </w:r>
      <w:r w:rsidR="00564C7C" w:rsidRPr="00AD1A92">
        <w:t xml:space="preserve">applicable to </w:t>
      </w:r>
      <w:r w:rsidR="008664AF" w:rsidRPr="00AD1A92">
        <w:t xml:space="preserve">the </w:t>
      </w:r>
      <w:r w:rsidR="002870CF" w:rsidRPr="00AD1A92">
        <w:t>major population</w:t>
      </w:r>
      <w:r w:rsidR="008664AF" w:rsidRPr="00AD1A92">
        <w:t xml:space="preserve"> products; and</w:t>
      </w:r>
    </w:p>
    <w:p w14:paraId="3A4984CC" w14:textId="5091D71C" w:rsidR="008664AF" w:rsidRPr="00AD1A92" w:rsidRDefault="008664AF" w:rsidP="00E04057">
      <w:pPr>
        <w:pStyle w:val="paragraphsub"/>
      </w:pPr>
      <w:r w:rsidRPr="00AD1A92">
        <w:tab/>
        <w:t>(i</w:t>
      </w:r>
      <w:r w:rsidR="00EB3447" w:rsidRPr="00AD1A92">
        <w:t>i</w:t>
      </w:r>
      <w:r w:rsidRPr="00AD1A92">
        <w:t>)</w:t>
      </w:r>
      <w:r w:rsidRPr="00AD1A92">
        <w:tab/>
        <w:t>the sum</w:t>
      </w:r>
      <w:r w:rsidR="00EB3447" w:rsidRPr="00AD1A92">
        <w:t xml:space="preserve"> (when expressed in MHz) of:</w:t>
      </w:r>
    </w:p>
    <w:p w14:paraId="7361E96C" w14:textId="11BFC70D" w:rsidR="00EB3447" w:rsidRPr="00AD1A92" w:rsidRDefault="00EB3447" w:rsidP="00EB3447">
      <w:pPr>
        <w:pStyle w:val="paragraphsub"/>
        <w:tabs>
          <w:tab w:val="clear" w:pos="1985"/>
          <w:tab w:val="right" w:pos="2552"/>
        </w:tabs>
        <w:ind w:left="2835" w:hanging="2835"/>
        <w:rPr>
          <w:rStyle w:val="CharSectno"/>
        </w:rPr>
      </w:pPr>
      <w:r w:rsidRPr="00AD1A92">
        <w:rPr>
          <w:rStyle w:val="CharSectno"/>
        </w:rPr>
        <w:tab/>
        <w:t>(A)</w:t>
      </w:r>
      <w:r w:rsidRPr="00AD1A92">
        <w:rPr>
          <w:rStyle w:val="CharSectno"/>
        </w:rPr>
        <w:tab/>
        <w:t xml:space="preserve">the size of one </w:t>
      </w:r>
      <w:r w:rsidR="003629C1" w:rsidRPr="00AD1A92">
        <w:rPr>
          <w:rStyle w:val="CharSectno"/>
        </w:rPr>
        <w:t xml:space="preserve">of the </w:t>
      </w:r>
      <w:r w:rsidRPr="00AD1A92">
        <w:rPr>
          <w:rStyle w:val="CharSectno"/>
        </w:rPr>
        <w:t>affected lot</w:t>
      </w:r>
      <w:r w:rsidR="003629C1" w:rsidRPr="00AD1A92">
        <w:rPr>
          <w:rStyle w:val="CharSectno"/>
        </w:rPr>
        <w:t>s</w:t>
      </w:r>
      <w:r w:rsidRPr="00AD1A92">
        <w:rPr>
          <w:rStyle w:val="CharSectno"/>
        </w:rPr>
        <w:t>; and</w:t>
      </w:r>
    </w:p>
    <w:p w14:paraId="0E44C0F5" w14:textId="317829CF" w:rsidR="00EB3447" w:rsidRDefault="00EB3447" w:rsidP="00EB3447">
      <w:pPr>
        <w:pStyle w:val="paragraphsub"/>
        <w:tabs>
          <w:tab w:val="clear" w:pos="1985"/>
          <w:tab w:val="right" w:pos="2552"/>
        </w:tabs>
        <w:ind w:left="2835" w:hanging="2835"/>
        <w:rPr>
          <w:rStyle w:val="CharSectno"/>
        </w:rPr>
      </w:pPr>
      <w:r w:rsidRPr="00AD1A92">
        <w:rPr>
          <w:rStyle w:val="CharSectno"/>
        </w:rPr>
        <w:tab/>
        <w:t>(B)</w:t>
      </w:r>
      <w:r w:rsidRPr="00AD1A92">
        <w:rPr>
          <w:rStyle w:val="CharSectno"/>
        </w:rPr>
        <w:tab/>
        <w:t xml:space="preserve">the size of the lots of the </w:t>
      </w:r>
      <w:r w:rsidR="002870CF" w:rsidRPr="00E27325">
        <w:t>major population</w:t>
      </w:r>
      <w:r w:rsidRPr="00AD1A92">
        <w:rPr>
          <w:rStyle w:val="CharSectno"/>
        </w:rPr>
        <w:t xml:space="preserve"> products allocated</w:t>
      </w:r>
      <w:r>
        <w:rPr>
          <w:rStyle w:val="CharSectno"/>
        </w:rPr>
        <w:t xml:space="preserve"> to the bidder in the primary stage; and</w:t>
      </w:r>
    </w:p>
    <w:p w14:paraId="7EAB400E" w14:textId="231AAA26" w:rsidR="00EB3447" w:rsidRPr="00E27325" w:rsidRDefault="00EB3447" w:rsidP="00EB3447">
      <w:pPr>
        <w:pStyle w:val="paragraphsub"/>
        <w:tabs>
          <w:tab w:val="clear" w:pos="1985"/>
          <w:tab w:val="right" w:pos="2552"/>
        </w:tabs>
        <w:ind w:left="2835" w:hanging="2835"/>
        <w:rPr>
          <w:rStyle w:val="CharSectno"/>
        </w:rPr>
      </w:pPr>
      <w:r>
        <w:rPr>
          <w:rStyle w:val="CharSectno"/>
        </w:rPr>
        <w:tab/>
        <w:t>(C)</w:t>
      </w:r>
      <w:r>
        <w:rPr>
          <w:rStyle w:val="CharSectno"/>
        </w:rPr>
        <w:tab/>
        <w:t xml:space="preserve">if the </w:t>
      </w:r>
      <w:r w:rsidRPr="00E27325">
        <w:rPr>
          <w:rStyle w:val="CharSectno"/>
        </w:rPr>
        <w:t>bidder is a set-aside participant</w:t>
      </w:r>
      <w:r w:rsidR="002870CF" w:rsidRPr="00E27325">
        <w:rPr>
          <w:rStyle w:val="CharSectno"/>
        </w:rPr>
        <w:t xml:space="preserve"> </w:t>
      </w:r>
      <w:r w:rsidRPr="00E27325">
        <w:rPr>
          <w:rStyle w:val="CharSectno"/>
        </w:rPr>
        <w:t>– the size of 1 set-aside lot</w:t>
      </w:r>
      <w:r w:rsidR="00531E00" w:rsidRPr="00E27325">
        <w:rPr>
          <w:rStyle w:val="CharSectno"/>
        </w:rPr>
        <w:t xml:space="preserve"> of the</w:t>
      </w:r>
      <w:r w:rsidR="00E804EB" w:rsidRPr="00E27325">
        <w:rPr>
          <w:rStyle w:val="CharSectno"/>
        </w:rPr>
        <w:t xml:space="preserve"> 900 upper </w:t>
      </w:r>
      <w:r w:rsidR="002870CF" w:rsidRPr="00E27325">
        <w:t>major population</w:t>
      </w:r>
      <w:r w:rsidR="00E804EB" w:rsidRPr="00E27325">
        <w:rPr>
          <w:rStyle w:val="CharSectno"/>
        </w:rPr>
        <w:t xml:space="preserve"> product</w:t>
      </w:r>
      <w:r w:rsidRPr="00E27325">
        <w:rPr>
          <w:rStyle w:val="CharSectno"/>
        </w:rPr>
        <w:t>;</w:t>
      </w:r>
    </w:p>
    <w:p w14:paraId="4396B47D" w14:textId="42F352C8" w:rsidR="00EB3447" w:rsidRDefault="00EB3447" w:rsidP="00E04057">
      <w:pPr>
        <w:pStyle w:val="paragraphsub"/>
      </w:pPr>
      <w:r w:rsidRPr="00E27325">
        <w:tab/>
      </w:r>
      <w:r w:rsidRPr="00E27325">
        <w:tab/>
        <w:t xml:space="preserve">would </w:t>
      </w:r>
      <w:r w:rsidR="007268D5" w:rsidRPr="00E27325">
        <w:t xml:space="preserve">not </w:t>
      </w:r>
      <w:r w:rsidRPr="00E27325">
        <w:t>exceed the bidder’s allocation limits</w:t>
      </w:r>
      <w:r w:rsidR="00BC5085" w:rsidRPr="00E27325">
        <w:t xml:space="preserve"> (when expressed in MHz)</w:t>
      </w:r>
      <w:r w:rsidRPr="00E27325">
        <w:t xml:space="preserve"> applicable to the </w:t>
      </w:r>
      <w:r w:rsidR="002870CF" w:rsidRPr="00E27325">
        <w:t>major population</w:t>
      </w:r>
      <w:r>
        <w:t xml:space="preserve"> products;</w:t>
      </w:r>
    </w:p>
    <w:p w14:paraId="46D46AA0" w14:textId="19BC1FE5" w:rsidR="007268D5" w:rsidRDefault="00837907" w:rsidP="008A7B3E">
      <w:pPr>
        <w:pStyle w:val="subsection"/>
        <w:spacing w:before="60"/>
      </w:pPr>
      <w:r>
        <w:tab/>
      </w:r>
      <w:r>
        <w:tab/>
        <w:t>then, before the first round of the secondary stage:</w:t>
      </w:r>
    </w:p>
    <w:p w14:paraId="052183E3" w14:textId="5CB831ED" w:rsidR="001D3F0E" w:rsidRDefault="001D3F0E" w:rsidP="001D3F0E">
      <w:pPr>
        <w:pStyle w:val="paragraph"/>
      </w:pPr>
      <w:r>
        <w:tab/>
        <w:t>(c)</w:t>
      </w:r>
      <w:r>
        <w:tab/>
      </w:r>
      <w:r w:rsidR="002F3022">
        <w:t xml:space="preserve">the auction manager must, in writing, notify </w:t>
      </w:r>
      <w:r w:rsidR="001334A7">
        <w:t xml:space="preserve">each affected bidder that </w:t>
      </w:r>
      <w:r w:rsidR="002574EB">
        <w:t xml:space="preserve">each of </w:t>
      </w:r>
      <w:r w:rsidR="00772AE8">
        <w:t xml:space="preserve">the affected lots </w:t>
      </w:r>
      <w:r w:rsidR="002574EB">
        <w:t xml:space="preserve">is </w:t>
      </w:r>
      <w:r w:rsidR="007E0EA9">
        <w:t>available for bidding in the secondary stage; and</w:t>
      </w:r>
    </w:p>
    <w:p w14:paraId="66B4C9C4" w14:textId="0321C548" w:rsidR="007E0EA9" w:rsidRDefault="007E0EA9" w:rsidP="001D3F0E">
      <w:pPr>
        <w:pStyle w:val="paragraph"/>
      </w:pPr>
      <w:r>
        <w:lastRenderedPageBreak/>
        <w:tab/>
      </w:r>
      <w:r w:rsidR="009074A1">
        <w:t>(d)</w:t>
      </w:r>
      <w:r w:rsidR="009074A1">
        <w:tab/>
        <w:t xml:space="preserve">the auction manager must nominate a time and date, which is before the first round of the secondary stage, before which an affected bidder may make a nomination under subclause (5) (the </w:t>
      </w:r>
      <w:r w:rsidR="009074A1">
        <w:rPr>
          <w:b/>
          <w:bCs/>
          <w:i/>
          <w:iCs/>
        </w:rPr>
        <w:t>nomination deadline</w:t>
      </w:r>
      <w:r w:rsidR="009074A1">
        <w:t>).</w:t>
      </w:r>
    </w:p>
    <w:p w14:paraId="5E3B889D" w14:textId="762A3F0B" w:rsidR="00FB7ACD" w:rsidRDefault="00FB7ACD" w:rsidP="00FB7ACD">
      <w:pPr>
        <w:pStyle w:val="subsection"/>
      </w:pPr>
      <w:r>
        <w:tab/>
        <w:t>(2)</w:t>
      </w:r>
      <w:r>
        <w:tab/>
        <w:t>If:</w:t>
      </w:r>
    </w:p>
    <w:p w14:paraId="2CF4C7FA" w14:textId="6F4D5B5E" w:rsidR="00FB7ACD" w:rsidRPr="002574EB" w:rsidRDefault="00FB7ACD" w:rsidP="00FB7ACD">
      <w:pPr>
        <w:pStyle w:val="paragraph"/>
      </w:pPr>
      <w:r>
        <w:tab/>
        <w:t>(a)</w:t>
      </w:r>
      <w:r>
        <w:tab/>
      </w:r>
      <w:r w:rsidR="00772AE8">
        <w:t>there is a residual lot of</w:t>
      </w:r>
      <w:r>
        <w:t xml:space="preserve"> each of</w:t>
      </w:r>
      <w:r w:rsidR="00772AE8">
        <w:t xml:space="preserve"> the</w:t>
      </w:r>
      <w:r>
        <w:t xml:space="preserve"> </w:t>
      </w:r>
      <w:r w:rsidRPr="002574EB">
        <w:t xml:space="preserve">3 </w:t>
      </w:r>
      <w:r w:rsidR="00024E59" w:rsidRPr="002574EB">
        <w:t>major population</w:t>
      </w:r>
      <w:r w:rsidRPr="002574EB">
        <w:t xml:space="preserve"> products (the </w:t>
      </w:r>
      <w:r w:rsidRPr="002574EB">
        <w:rPr>
          <w:b/>
          <w:bCs/>
          <w:i/>
          <w:iCs/>
        </w:rPr>
        <w:t>affected lots</w:t>
      </w:r>
      <w:r w:rsidRPr="002574EB">
        <w:t>); and</w:t>
      </w:r>
    </w:p>
    <w:p w14:paraId="45A88C99" w14:textId="77777777" w:rsidR="00FB7ACD" w:rsidRPr="002574EB" w:rsidRDefault="00FB7ACD" w:rsidP="00FB7ACD">
      <w:pPr>
        <w:pStyle w:val="paragraph"/>
      </w:pPr>
      <w:r w:rsidRPr="002574EB">
        <w:tab/>
        <w:t>(b)</w:t>
      </w:r>
      <w:r w:rsidRPr="002574EB">
        <w:tab/>
        <w:t xml:space="preserve">there is at least one bidder (the </w:t>
      </w:r>
      <w:r w:rsidRPr="002574EB">
        <w:rPr>
          <w:b/>
          <w:bCs/>
          <w:i/>
          <w:iCs/>
        </w:rPr>
        <w:t>affected bidder</w:t>
      </w:r>
      <w:r w:rsidRPr="002574EB">
        <w:t>) for which:</w:t>
      </w:r>
    </w:p>
    <w:p w14:paraId="6E26AE0F" w14:textId="77777777" w:rsidR="00FB7ACD" w:rsidRPr="002574EB" w:rsidRDefault="00FB7ACD" w:rsidP="00FB7ACD">
      <w:pPr>
        <w:pStyle w:val="paragraphsub"/>
      </w:pPr>
      <w:r w:rsidRPr="002574EB">
        <w:tab/>
        <w:t>(i)</w:t>
      </w:r>
      <w:r w:rsidRPr="002574EB">
        <w:tab/>
        <w:t>the sum (when expressed in MHz) of:</w:t>
      </w:r>
    </w:p>
    <w:p w14:paraId="5CF0658A" w14:textId="2FDF3BE8" w:rsidR="00FB7ACD" w:rsidRPr="002574EB" w:rsidRDefault="00FB7ACD" w:rsidP="00FB7ACD">
      <w:pPr>
        <w:pStyle w:val="paragraphsub"/>
        <w:tabs>
          <w:tab w:val="clear" w:pos="1985"/>
          <w:tab w:val="right" w:pos="2552"/>
        </w:tabs>
        <w:ind w:left="2835" w:hanging="2835"/>
        <w:rPr>
          <w:rStyle w:val="CharSectno"/>
        </w:rPr>
      </w:pPr>
      <w:r w:rsidRPr="002574EB">
        <w:rPr>
          <w:rStyle w:val="CharSectno"/>
        </w:rPr>
        <w:tab/>
        <w:t>(A)</w:t>
      </w:r>
      <w:r w:rsidRPr="002574EB">
        <w:rPr>
          <w:rStyle w:val="CharSectno"/>
        </w:rPr>
        <w:tab/>
        <w:t>the size of</w:t>
      </w:r>
      <w:r w:rsidR="00F42AB4" w:rsidRPr="002574EB">
        <w:rPr>
          <w:rStyle w:val="CharSectno"/>
        </w:rPr>
        <w:t xml:space="preserve"> all of</w:t>
      </w:r>
      <w:r w:rsidRPr="002574EB">
        <w:rPr>
          <w:rStyle w:val="CharSectno"/>
        </w:rPr>
        <w:t xml:space="preserve"> the affected lots; and</w:t>
      </w:r>
    </w:p>
    <w:p w14:paraId="0D745526" w14:textId="5B01A365" w:rsidR="00FB7ACD" w:rsidRPr="002574EB" w:rsidRDefault="00FB7ACD" w:rsidP="00FB7ACD">
      <w:pPr>
        <w:pStyle w:val="paragraphsub"/>
        <w:tabs>
          <w:tab w:val="clear" w:pos="1985"/>
          <w:tab w:val="right" w:pos="2552"/>
        </w:tabs>
        <w:ind w:left="2835" w:hanging="2835"/>
        <w:rPr>
          <w:rStyle w:val="CharSectno"/>
        </w:rPr>
      </w:pPr>
      <w:r w:rsidRPr="002574EB">
        <w:rPr>
          <w:rStyle w:val="CharSectno"/>
        </w:rPr>
        <w:tab/>
        <w:t>(B)</w:t>
      </w:r>
      <w:r w:rsidRPr="002574EB">
        <w:rPr>
          <w:rStyle w:val="CharSectno"/>
        </w:rPr>
        <w:tab/>
        <w:t xml:space="preserve">the size of the lots of the </w:t>
      </w:r>
      <w:r w:rsidR="00024E59" w:rsidRPr="002574EB">
        <w:t>major population</w:t>
      </w:r>
      <w:r w:rsidRPr="002574EB">
        <w:rPr>
          <w:rStyle w:val="CharSectno"/>
        </w:rPr>
        <w:t xml:space="preserve"> products allocated to the bidder in the primary stage; and</w:t>
      </w:r>
    </w:p>
    <w:p w14:paraId="42F34981" w14:textId="4C17D0B4" w:rsidR="00FB7ACD" w:rsidRPr="002574EB" w:rsidRDefault="00FB7ACD" w:rsidP="00FB7ACD">
      <w:pPr>
        <w:pStyle w:val="paragraphsub"/>
        <w:tabs>
          <w:tab w:val="clear" w:pos="1985"/>
          <w:tab w:val="right" w:pos="2552"/>
        </w:tabs>
        <w:ind w:left="2835" w:hanging="2835"/>
        <w:rPr>
          <w:rStyle w:val="CharSectno"/>
        </w:rPr>
      </w:pPr>
      <w:r w:rsidRPr="002574EB">
        <w:rPr>
          <w:rStyle w:val="CharSectno"/>
        </w:rPr>
        <w:tab/>
        <w:t>(C)</w:t>
      </w:r>
      <w:r w:rsidRPr="002574EB">
        <w:rPr>
          <w:rStyle w:val="CharSectno"/>
        </w:rPr>
        <w:tab/>
        <w:t>if the bidder is a set-aside participant</w:t>
      </w:r>
      <w:r w:rsidR="00845AB1" w:rsidRPr="002574EB">
        <w:rPr>
          <w:rStyle w:val="CharSectno"/>
        </w:rPr>
        <w:t xml:space="preserve"> </w:t>
      </w:r>
      <w:r w:rsidRPr="002574EB">
        <w:rPr>
          <w:rStyle w:val="CharSectno"/>
        </w:rPr>
        <w:t>– the size of 1 set-aside lot</w:t>
      </w:r>
      <w:r w:rsidR="001717B0" w:rsidRPr="002574EB">
        <w:rPr>
          <w:rStyle w:val="CharSectno"/>
        </w:rPr>
        <w:t xml:space="preserve"> of the 900 upper </w:t>
      </w:r>
      <w:r w:rsidR="00024E59" w:rsidRPr="002574EB">
        <w:t>major population</w:t>
      </w:r>
      <w:r w:rsidR="001717B0" w:rsidRPr="002574EB">
        <w:rPr>
          <w:rStyle w:val="CharSectno"/>
        </w:rPr>
        <w:t xml:space="preserve"> product</w:t>
      </w:r>
      <w:r w:rsidRPr="002574EB">
        <w:rPr>
          <w:rStyle w:val="CharSectno"/>
        </w:rPr>
        <w:t>;</w:t>
      </w:r>
    </w:p>
    <w:p w14:paraId="0A57A445" w14:textId="658BFB52" w:rsidR="00FB7ACD" w:rsidRPr="002574EB" w:rsidRDefault="00FB7ACD" w:rsidP="00FB7ACD">
      <w:pPr>
        <w:pStyle w:val="paragraphsub"/>
      </w:pPr>
      <w:r w:rsidRPr="002574EB">
        <w:tab/>
      </w:r>
      <w:r w:rsidRPr="002574EB">
        <w:tab/>
        <w:t xml:space="preserve">would exceed the bidder’s allocation limits </w:t>
      </w:r>
      <w:r w:rsidR="00934DEF" w:rsidRPr="002574EB">
        <w:t xml:space="preserve">(when expressed in MHz) </w:t>
      </w:r>
      <w:r w:rsidRPr="002574EB">
        <w:t xml:space="preserve">applicable to the </w:t>
      </w:r>
      <w:r w:rsidR="00024E59" w:rsidRPr="002574EB">
        <w:t>major population</w:t>
      </w:r>
      <w:r w:rsidRPr="002574EB">
        <w:t xml:space="preserve"> products; and</w:t>
      </w:r>
    </w:p>
    <w:p w14:paraId="5F45ACB4" w14:textId="77777777" w:rsidR="00FB7ACD" w:rsidRPr="002574EB" w:rsidRDefault="00FB7ACD" w:rsidP="00FB7ACD">
      <w:pPr>
        <w:pStyle w:val="paragraphsub"/>
      </w:pPr>
      <w:r w:rsidRPr="002574EB">
        <w:tab/>
        <w:t>(ii)</w:t>
      </w:r>
      <w:r w:rsidRPr="002574EB">
        <w:tab/>
        <w:t>the sum (when expressed in MHz) of:</w:t>
      </w:r>
    </w:p>
    <w:p w14:paraId="0EFF53BB" w14:textId="1F3899D1" w:rsidR="00FB7ACD" w:rsidRPr="002574EB" w:rsidRDefault="00FB7ACD" w:rsidP="00FB7ACD">
      <w:pPr>
        <w:pStyle w:val="paragraphsub"/>
        <w:tabs>
          <w:tab w:val="clear" w:pos="1985"/>
          <w:tab w:val="right" w:pos="2552"/>
        </w:tabs>
        <w:ind w:left="2835" w:hanging="2835"/>
        <w:rPr>
          <w:rStyle w:val="CharSectno"/>
        </w:rPr>
      </w:pPr>
      <w:r w:rsidRPr="002574EB">
        <w:rPr>
          <w:rStyle w:val="CharSectno"/>
        </w:rPr>
        <w:tab/>
        <w:t>(A)</w:t>
      </w:r>
      <w:r w:rsidRPr="002574EB">
        <w:rPr>
          <w:rStyle w:val="CharSectno"/>
        </w:rPr>
        <w:tab/>
        <w:t>the size of 2 of the affected lots; and</w:t>
      </w:r>
    </w:p>
    <w:p w14:paraId="743BD458" w14:textId="06C3DB42" w:rsidR="00FB7ACD" w:rsidRPr="002574EB" w:rsidRDefault="00FB7ACD" w:rsidP="00FB7ACD">
      <w:pPr>
        <w:pStyle w:val="paragraphsub"/>
        <w:tabs>
          <w:tab w:val="clear" w:pos="1985"/>
          <w:tab w:val="right" w:pos="2552"/>
        </w:tabs>
        <w:ind w:left="2835" w:hanging="2835"/>
        <w:rPr>
          <w:rStyle w:val="CharSectno"/>
        </w:rPr>
      </w:pPr>
      <w:r w:rsidRPr="002574EB">
        <w:rPr>
          <w:rStyle w:val="CharSectno"/>
        </w:rPr>
        <w:tab/>
        <w:t>(B)</w:t>
      </w:r>
      <w:r w:rsidRPr="002574EB">
        <w:rPr>
          <w:rStyle w:val="CharSectno"/>
        </w:rPr>
        <w:tab/>
        <w:t xml:space="preserve">the size of the lots of the </w:t>
      </w:r>
      <w:r w:rsidR="00024E59" w:rsidRPr="002574EB">
        <w:t>major population</w:t>
      </w:r>
      <w:r w:rsidRPr="002574EB">
        <w:rPr>
          <w:rStyle w:val="CharSectno"/>
        </w:rPr>
        <w:t xml:space="preserve"> products allocated</w:t>
      </w:r>
      <w:r>
        <w:rPr>
          <w:rStyle w:val="CharSectno"/>
        </w:rPr>
        <w:t xml:space="preserve"> to the bidder in the </w:t>
      </w:r>
      <w:r w:rsidRPr="002574EB">
        <w:rPr>
          <w:rStyle w:val="CharSectno"/>
        </w:rPr>
        <w:t>primary stage; and</w:t>
      </w:r>
    </w:p>
    <w:p w14:paraId="364E22A4" w14:textId="0AA18467" w:rsidR="00FB7ACD" w:rsidRPr="002574EB" w:rsidRDefault="00FB7ACD" w:rsidP="00FB7ACD">
      <w:pPr>
        <w:pStyle w:val="paragraphsub"/>
        <w:tabs>
          <w:tab w:val="clear" w:pos="1985"/>
          <w:tab w:val="right" w:pos="2552"/>
        </w:tabs>
        <w:ind w:left="2835" w:hanging="2835"/>
        <w:rPr>
          <w:rStyle w:val="CharSectno"/>
        </w:rPr>
      </w:pPr>
      <w:r w:rsidRPr="002574EB">
        <w:rPr>
          <w:rStyle w:val="CharSectno"/>
        </w:rPr>
        <w:tab/>
        <w:t>(C)</w:t>
      </w:r>
      <w:r w:rsidRPr="002574EB">
        <w:rPr>
          <w:rStyle w:val="CharSectno"/>
        </w:rPr>
        <w:tab/>
        <w:t>if the bidder is a set-aside participant</w:t>
      </w:r>
      <w:r w:rsidR="00845AB1" w:rsidRPr="002574EB">
        <w:rPr>
          <w:rStyle w:val="CharSectno"/>
        </w:rPr>
        <w:t xml:space="preserve"> </w:t>
      </w:r>
      <w:r w:rsidRPr="002574EB">
        <w:rPr>
          <w:rStyle w:val="CharSectno"/>
        </w:rPr>
        <w:t>– the size of 1 set-aside lot</w:t>
      </w:r>
      <w:r w:rsidR="00D84EA8" w:rsidRPr="002574EB">
        <w:rPr>
          <w:rStyle w:val="CharSectno"/>
        </w:rPr>
        <w:t xml:space="preserve"> of the 900 upper </w:t>
      </w:r>
      <w:r w:rsidR="00024E59" w:rsidRPr="002574EB">
        <w:t>major population</w:t>
      </w:r>
      <w:r w:rsidR="00D84EA8" w:rsidRPr="002574EB">
        <w:rPr>
          <w:rStyle w:val="CharSectno"/>
        </w:rPr>
        <w:t xml:space="preserve"> product</w:t>
      </w:r>
      <w:r w:rsidRPr="002574EB">
        <w:rPr>
          <w:rStyle w:val="CharSectno"/>
        </w:rPr>
        <w:t>;</w:t>
      </w:r>
    </w:p>
    <w:p w14:paraId="6E93ABFE" w14:textId="37BD5E13" w:rsidR="00FB7ACD" w:rsidRPr="002574EB" w:rsidRDefault="00FB7ACD" w:rsidP="00FB7ACD">
      <w:pPr>
        <w:pStyle w:val="paragraphsub"/>
      </w:pPr>
      <w:r w:rsidRPr="002574EB">
        <w:tab/>
      </w:r>
      <w:r w:rsidRPr="002574EB">
        <w:tab/>
        <w:t>would not exceed the bidder’s allocation limits</w:t>
      </w:r>
      <w:r w:rsidR="00934DEF" w:rsidRPr="002574EB">
        <w:t xml:space="preserve"> (when expressed in MHz)</w:t>
      </w:r>
      <w:r w:rsidRPr="002574EB">
        <w:t xml:space="preserve"> applicable to the </w:t>
      </w:r>
      <w:r w:rsidR="00024E59" w:rsidRPr="002574EB">
        <w:t>major population</w:t>
      </w:r>
      <w:r w:rsidRPr="002574EB">
        <w:t xml:space="preserve"> products; </w:t>
      </w:r>
    </w:p>
    <w:p w14:paraId="323A14E1" w14:textId="77777777" w:rsidR="00FB7ACD" w:rsidRDefault="00FB7ACD" w:rsidP="00FB7ACD">
      <w:pPr>
        <w:pStyle w:val="subsection"/>
        <w:spacing w:before="60"/>
      </w:pPr>
      <w:r w:rsidRPr="002574EB">
        <w:tab/>
      </w:r>
      <w:r w:rsidRPr="002574EB">
        <w:tab/>
        <w:t>then, before the first round of the secondary stage:</w:t>
      </w:r>
    </w:p>
    <w:p w14:paraId="793FBAE6" w14:textId="030577B9" w:rsidR="00FB7ACD" w:rsidRDefault="00FB7ACD" w:rsidP="00FB7ACD">
      <w:pPr>
        <w:pStyle w:val="paragraph"/>
      </w:pPr>
      <w:r>
        <w:tab/>
        <w:t>(c)</w:t>
      </w:r>
      <w:r>
        <w:tab/>
        <w:t>the auction manager must, in writing, notify each affected bidder that</w:t>
      </w:r>
      <w:r w:rsidR="002574EB">
        <w:t xml:space="preserve"> each of</w:t>
      </w:r>
      <w:r>
        <w:t xml:space="preserve"> </w:t>
      </w:r>
      <w:r w:rsidR="009938D8">
        <w:t xml:space="preserve">the affected lots </w:t>
      </w:r>
      <w:r w:rsidR="002574EB">
        <w:t xml:space="preserve">is </w:t>
      </w:r>
      <w:r>
        <w:t>available for bidding in the secondary stage; and</w:t>
      </w:r>
    </w:p>
    <w:p w14:paraId="1CF20E7B" w14:textId="77777777" w:rsidR="00FB7ACD" w:rsidRDefault="00FB7ACD" w:rsidP="00FB7ACD">
      <w:pPr>
        <w:pStyle w:val="paragraph"/>
      </w:pPr>
      <w:r>
        <w:tab/>
        <w:t>(d)</w:t>
      </w:r>
      <w:r>
        <w:tab/>
        <w:t xml:space="preserve">the auction manager must nominate a time and date, which is before the first round of the secondary stage, before which an affected bidder may make a nomination under subclause (5) (the </w:t>
      </w:r>
      <w:r>
        <w:rPr>
          <w:b/>
          <w:bCs/>
          <w:i/>
          <w:iCs/>
        </w:rPr>
        <w:t>nomination deadline</w:t>
      </w:r>
      <w:r>
        <w:t>).</w:t>
      </w:r>
    </w:p>
    <w:p w14:paraId="6D13F5F2" w14:textId="624ED040" w:rsidR="00ED1136" w:rsidRDefault="00ED1136" w:rsidP="00ED1136">
      <w:pPr>
        <w:pStyle w:val="subsection"/>
      </w:pPr>
      <w:r>
        <w:tab/>
        <w:t>(3)</w:t>
      </w:r>
      <w:r>
        <w:tab/>
        <w:t>If:</w:t>
      </w:r>
    </w:p>
    <w:p w14:paraId="31CF4831" w14:textId="4621E61D" w:rsidR="00ED1136" w:rsidRDefault="00ED1136" w:rsidP="00ED1136">
      <w:pPr>
        <w:pStyle w:val="paragraph"/>
      </w:pPr>
      <w:r>
        <w:tab/>
        <w:t>(a)</w:t>
      </w:r>
      <w:r>
        <w:tab/>
      </w:r>
      <w:r w:rsidR="009938D8">
        <w:t>there is a residual lot of</w:t>
      </w:r>
      <w:r>
        <w:t xml:space="preserve"> each of 2 or </w:t>
      </w:r>
      <w:r w:rsidR="002574EB">
        <w:t xml:space="preserve">each of </w:t>
      </w:r>
      <w:r>
        <w:t xml:space="preserve">3 regional products (the </w:t>
      </w:r>
      <w:r w:rsidRPr="003665D2">
        <w:rPr>
          <w:b/>
          <w:bCs/>
          <w:i/>
          <w:iCs/>
        </w:rPr>
        <w:t>affected lots</w:t>
      </w:r>
      <w:r>
        <w:t>); and</w:t>
      </w:r>
    </w:p>
    <w:p w14:paraId="78113C44" w14:textId="77777777" w:rsidR="00ED1136" w:rsidRDefault="00ED1136" w:rsidP="00ED1136">
      <w:pPr>
        <w:pStyle w:val="paragraph"/>
      </w:pPr>
      <w:r>
        <w:tab/>
        <w:t>(b)</w:t>
      </w:r>
      <w:r>
        <w:tab/>
        <w:t xml:space="preserve">there is at least one bidder (the </w:t>
      </w:r>
      <w:r>
        <w:rPr>
          <w:b/>
          <w:bCs/>
          <w:i/>
          <w:iCs/>
        </w:rPr>
        <w:t>affected bidder</w:t>
      </w:r>
      <w:r>
        <w:t>) for which:</w:t>
      </w:r>
    </w:p>
    <w:p w14:paraId="4841ECF2" w14:textId="77777777" w:rsidR="00ED1136" w:rsidRDefault="00ED1136" w:rsidP="00ED1136">
      <w:pPr>
        <w:pStyle w:val="paragraphsub"/>
      </w:pPr>
      <w:r>
        <w:tab/>
        <w:t>(i)</w:t>
      </w:r>
      <w:r>
        <w:tab/>
        <w:t>the sum (when expressed in MHz) of:</w:t>
      </w:r>
    </w:p>
    <w:p w14:paraId="242BDDA7" w14:textId="03CEAB22" w:rsidR="00ED1136" w:rsidRDefault="00ED1136" w:rsidP="00ED1136">
      <w:pPr>
        <w:pStyle w:val="paragraphsub"/>
        <w:tabs>
          <w:tab w:val="clear" w:pos="1985"/>
          <w:tab w:val="right" w:pos="2552"/>
        </w:tabs>
        <w:ind w:left="2835" w:hanging="2835"/>
        <w:rPr>
          <w:rStyle w:val="CharSectno"/>
        </w:rPr>
      </w:pPr>
      <w:r>
        <w:rPr>
          <w:rStyle w:val="CharSectno"/>
        </w:rPr>
        <w:tab/>
        <w:t>(A)</w:t>
      </w:r>
      <w:r>
        <w:rPr>
          <w:rStyle w:val="CharSectno"/>
        </w:rPr>
        <w:tab/>
        <w:t xml:space="preserve">the size of </w:t>
      </w:r>
      <w:r w:rsidR="00B36B1C">
        <w:rPr>
          <w:rStyle w:val="CharSectno"/>
        </w:rPr>
        <w:t>2</w:t>
      </w:r>
      <w:r w:rsidR="000E103A">
        <w:rPr>
          <w:rStyle w:val="CharSectno"/>
        </w:rPr>
        <w:t xml:space="preserve"> of </w:t>
      </w:r>
      <w:r>
        <w:rPr>
          <w:rStyle w:val="CharSectno"/>
        </w:rPr>
        <w:t>the affected lots</w:t>
      </w:r>
      <w:r w:rsidR="00B36B1C">
        <w:rPr>
          <w:rStyle w:val="CharSectno"/>
        </w:rPr>
        <w:t xml:space="preserve"> (whether there are 2 or 3 affected lots)</w:t>
      </w:r>
      <w:r>
        <w:rPr>
          <w:rStyle w:val="CharSectno"/>
        </w:rPr>
        <w:t>; and</w:t>
      </w:r>
    </w:p>
    <w:p w14:paraId="41E30C0F" w14:textId="43AF0CC4" w:rsidR="00ED1136" w:rsidRDefault="00ED1136" w:rsidP="00ED1136">
      <w:pPr>
        <w:pStyle w:val="paragraphsub"/>
        <w:tabs>
          <w:tab w:val="clear" w:pos="1985"/>
          <w:tab w:val="right" w:pos="2552"/>
        </w:tabs>
        <w:ind w:left="2835" w:hanging="2835"/>
        <w:rPr>
          <w:rStyle w:val="CharSectno"/>
        </w:rPr>
      </w:pPr>
      <w:r>
        <w:rPr>
          <w:rStyle w:val="CharSectno"/>
        </w:rPr>
        <w:tab/>
        <w:t>(B)</w:t>
      </w:r>
      <w:r>
        <w:rPr>
          <w:rStyle w:val="CharSectno"/>
        </w:rPr>
        <w:tab/>
        <w:t>the size of the lots of the regional products allocated to the bidder in the primary stage; and</w:t>
      </w:r>
    </w:p>
    <w:p w14:paraId="3E5284B9" w14:textId="78E7BC7C" w:rsidR="00ED1136" w:rsidRDefault="00ED1136" w:rsidP="00ED1136">
      <w:pPr>
        <w:pStyle w:val="paragraphsub"/>
        <w:tabs>
          <w:tab w:val="clear" w:pos="1985"/>
          <w:tab w:val="right" w:pos="2552"/>
        </w:tabs>
        <w:ind w:left="2835" w:hanging="2835"/>
        <w:rPr>
          <w:rStyle w:val="CharSectno"/>
        </w:rPr>
      </w:pPr>
      <w:r>
        <w:rPr>
          <w:rStyle w:val="CharSectno"/>
        </w:rPr>
        <w:tab/>
        <w:t>(C)</w:t>
      </w:r>
      <w:r>
        <w:rPr>
          <w:rStyle w:val="CharSectno"/>
        </w:rPr>
        <w:tab/>
        <w:t>if the bidder is a set-aside participant – the size of 1 set-aside lot</w:t>
      </w:r>
      <w:r w:rsidR="000E7FA3">
        <w:rPr>
          <w:rStyle w:val="CharSectno"/>
        </w:rPr>
        <w:t xml:space="preserve"> of the 900 upper regional product</w:t>
      </w:r>
      <w:r>
        <w:rPr>
          <w:rStyle w:val="CharSectno"/>
        </w:rPr>
        <w:t>;</w:t>
      </w:r>
    </w:p>
    <w:p w14:paraId="7EBA8EE9" w14:textId="05BF8479" w:rsidR="00ED1136" w:rsidRDefault="00ED1136" w:rsidP="00ED1136">
      <w:pPr>
        <w:pStyle w:val="paragraphsub"/>
      </w:pPr>
      <w:r>
        <w:tab/>
      </w:r>
      <w:r>
        <w:tab/>
        <w:t xml:space="preserve">would exceed the bidder’s allocation limits </w:t>
      </w:r>
      <w:r w:rsidR="00646C27">
        <w:t xml:space="preserve">(when expressed in MHz) </w:t>
      </w:r>
      <w:r>
        <w:t>applicable to the regional products; and</w:t>
      </w:r>
    </w:p>
    <w:p w14:paraId="56097B73" w14:textId="77777777" w:rsidR="00ED1136" w:rsidRDefault="00ED1136" w:rsidP="00ED1136">
      <w:pPr>
        <w:pStyle w:val="paragraphsub"/>
      </w:pPr>
      <w:r>
        <w:tab/>
        <w:t>(ii)</w:t>
      </w:r>
      <w:r>
        <w:tab/>
        <w:t>the sum (when expressed in MHz) of:</w:t>
      </w:r>
    </w:p>
    <w:p w14:paraId="44D1DFE4" w14:textId="77777777" w:rsidR="00ED1136" w:rsidRDefault="00ED1136" w:rsidP="00ED1136">
      <w:pPr>
        <w:pStyle w:val="paragraphsub"/>
        <w:tabs>
          <w:tab w:val="clear" w:pos="1985"/>
          <w:tab w:val="right" w:pos="2552"/>
        </w:tabs>
        <w:ind w:left="2835" w:hanging="2835"/>
        <w:rPr>
          <w:rStyle w:val="CharSectno"/>
        </w:rPr>
      </w:pPr>
      <w:r>
        <w:rPr>
          <w:rStyle w:val="CharSectno"/>
        </w:rPr>
        <w:tab/>
        <w:t>(A)</w:t>
      </w:r>
      <w:r>
        <w:rPr>
          <w:rStyle w:val="CharSectno"/>
        </w:rPr>
        <w:tab/>
        <w:t>the size of one of the affected lots; and</w:t>
      </w:r>
    </w:p>
    <w:p w14:paraId="428703FF" w14:textId="4EBDA75E" w:rsidR="00ED1136" w:rsidRDefault="00ED1136" w:rsidP="00ED1136">
      <w:pPr>
        <w:pStyle w:val="paragraphsub"/>
        <w:tabs>
          <w:tab w:val="clear" w:pos="1985"/>
          <w:tab w:val="right" w:pos="2552"/>
        </w:tabs>
        <w:ind w:left="2835" w:hanging="2835"/>
        <w:rPr>
          <w:rStyle w:val="CharSectno"/>
        </w:rPr>
      </w:pPr>
      <w:r>
        <w:rPr>
          <w:rStyle w:val="CharSectno"/>
        </w:rPr>
        <w:tab/>
        <w:t>(B)</w:t>
      </w:r>
      <w:r>
        <w:rPr>
          <w:rStyle w:val="CharSectno"/>
        </w:rPr>
        <w:tab/>
        <w:t>the size of the lots of the regional products allocated to the bidder in the primary stage; and</w:t>
      </w:r>
    </w:p>
    <w:p w14:paraId="50B12321" w14:textId="15F74777" w:rsidR="00ED1136" w:rsidRDefault="00ED1136" w:rsidP="00ED1136">
      <w:pPr>
        <w:pStyle w:val="paragraphsub"/>
        <w:tabs>
          <w:tab w:val="clear" w:pos="1985"/>
          <w:tab w:val="right" w:pos="2552"/>
        </w:tabs>
        <w:ind w:left="2835" w:hanging="2835"/>
        <w:rPr>
          <w:rStyle w:val="CharSectno"/>
        </w:rPr>
      </w:pPr>
      <w:r>
        <w:rPr>
          <w:rStyle w:val="CharSectno"/>
        </w:rPr>
        <w:tab/>
        <w:t>(C)</w:t>
      </w:r>
      <w:r>
        <w:rPr>
          <w:rStyle w:val="CharSectno"/>
        </w:rPr>
        <w:tab/>
        <w:t>if the bidder is a set-aside participant – the size of 1 set-aside lot</w:t>
      </w:r>
      <w:r w:rsidR="000E103A">
        <w:rPr>
          <w:rStyle w:val="CharSectno"/>
        </w:rPr>
        <w:t xml:space="preserve"> of the 900 upper regional product</w:t>
      </w:r>
      <w:r>
        <w:rPr>
          <w:rStyle w:val="CharSectno"/>
        </w:rPr>
        <w:t>;</w:t>
      </w:r>
    </w:p>
    <w:p w14:paraId="369D8C7E" w14:textId="272CF8EA" w:rsidR="00ED1136" w:rsidRDefault="00ED1136" w:rsidP="00ED1136">
      <w:pPr>
        <w:pStyle w:val="paragraphsub"/>
      </w:pPr>
      <w:r>
        <w:lastRenderedPageBreak/>
        <w:tab/>
      </w:r>
      <w:r>
        <w:tab/>
        <w:t xml:space="preserve">would not exceed the bidder’s allocation limits </w:t>
      </w:r>
      <w:r w:rsidR="000E103A">
        <w:t xml:space="preserve">(when expressed in MHz) </w:t>
      </w:r>
      <w:r>
        <w:t xml:space="preserve">applicable to the regional products; </w:t>
      </w:r>
    </w:p>
    <w:p w14:paraId="5523A001" w14:textId="77777777" w:rsidR="00ED1136" w:rsidRDefault="00ED1136" w:rsidP="00ED1136">
      <w:pPr>
        <w:pStyle w:val="subsection"/>
        <w:spacing w:before="60"/>
      </w:pPr>
      <w:r>
        <w:tab/>
      </w:r>
      <w:r>
        <w:tab/>
        <w:t>then, before the first round of the secondary stage:</w:t>
      </w:r>
    </w:p>
    <w:p w14:paraId="52BE2539" w14:textId="2A87F04D" w:rsidR="00ED1136" w:rsidRDefault="00ED1136" w:rsidP="00ED1136">
      <w:pPr>
        <w:pStyle w:val="paragraph"/>
      </w:pPr>
      <w:r>
        <w:tab/>
        <w:t>(c)</w:t>
      </w:r>
      <w:r>
        <w:tab/>
        <w:t xml:space="preserve">the auction manager must, in writing, notify each affected bidder </w:t>
      </w:r>
      <w:r w:rsidR="00EF51C7">
        <w:t>that</w:t>
      </w:r>
      <w:r w:rsidR="00891924">
        <w:t xml:space="preserve"> each of</w:t>
      </w:r>
      <w:r w:rsidR="00EF51C7">
        <w:t xml:space="preserve"> </w:t>
      </w:r>
      <w:r w:rsidR="00253BD1">
        <w:t xml:space="preserve">the affected lots </w:t>
      </w:r>
      <w:r w:rsidR="00891924">
        <w:t>is</w:t>
      </w:r>
      <w:r>
        <w:t xml:space="preserve"> available for bidding in the secondary stage; and</w:t>
      </w:r>
    </w:p>
    <w:p w14:paraId="63A6D3E5" w14:textId="77777777" w:rsidR="00ED1136" w:rsidRDefault="00ED1136" w:rsidP="00ED1136">
      <w:pPr>
        <w:pStyle w:val="paragraph"/>
      </w:pPr>
      <w:r>
        <w:tab/>
        <w:t>(d)</w:t>
      </w:r>
      <w:r>
        <w:tab/>
        <w:t xml:space="preserve">the auction manager must nominate a time and date, which is before the first round of the secondary stage, before which an affected bidder may make a nomination under subclause (5) (the </w:t>
      </w:r>
      <w:r>
        <w:rPr>
          <w:b/>
          <w:bCs/>
          <w:i/>
          <w:iCs/>
        </w:rPr>
        <w:t>nomination deadline</w:t>
      </w:r>
      <w:r>
        <w:t>).</w:t>
      </w:r>
    </w:p>
    <w:p w14:paraId="121BF061" w14:textId="2B6284A7" w:rsidR="00ED1136" w:rsidRDefault="00ED1136" w:rsidP="00ED1136">
      <w:pPr>
        <w:pStyle w:val="subsection"/>
      </w:pPr>
      <w:r>
        <w:tab/>
        <w:t>(4)</w:t>
      </w:r>
      <w:r>
        <w:tab/>
        <w:t>If:</w:t>
      </w:r>
    </w:p>
    <w:p w14:paraId="54E17A33" w14:textId="5071A009" w:rsidR="00ED1136" w:rsidRDefault="00ED1136" w:rsidP="00ED1136">
      <w:pPr>
        <w:pStyle w:val="paragraph"/>
      </w:pPr>
      <w:r>
        <w:tab/>
        <w:t>(a)</w:t>
      </w:r>
      <w:r>
        <w:tab/>
      </w:r>
      <w:r w:rsidR="0061651B">
        <w:t>there is a residual lot for</w:t>
      </w:r>
      <w:r>
        <w:t xml:space="preserve"> each of </w:t>
      </w:r>
      <w:r w:rsidR="0061651B">
        <w:t xml:space="preserve">the </w:t>
      </w:r>
      <w:r>
        <w:t xml:space="preserve">3 regional products (the </w:t>
      </w:r>
      <w:r w:rsidRPr="003665D2">
        <w:rPr>
          <w:b/>
          <w:bCs/>
          <w:i/>
          <w:iCs/>
        </w:rPr>
        <w:t>affected lots</w:t>
      </w:r>
      <w:r>
        <w:t>); and</w:t>
      </w:r>
    </w:p>
    <w:p w14:paraId="6919E2DF" w14:textId="77777777" w:rsidR="00ED1136" w:rsidRDefault="00ED1136" w:rsidP="00ED1136">
      <w:pPr>
        <w:pStyle w:val="paragraph"/>
      </w:pPr>
      <w:r>
        <w:tab/>
        <w:t>(b)</w:t>
      </w:r>
      <w:r>
        <w:tab/>
        <w:t xml:space="preserve">there is at least one bidder (the </w:t>
      </w:r>
      <w:r>
        <w:rPr>
          <w:b/>
          <w:bCs/>
          <w:i/>
          <w:iCs/>
        </w:rPr>
        <w:t>affected bidder</w:t>
      </w:r>
      <w:r>
        <w:t>) for which:</w:t>
      </w:r>
    </w:p>
    <w:p w14:paraId="212177E1" w14:textId="77777777" w:rsidR="00ED1136" w:rsidRDefault="00ED1136" w:rsidP="00ED1136">
      <w:pPr>
        <w:pStyle w:val="paragraphsub"/>
      </w:pPr>
      <w:r>
        <w:tab/>
        <w:t>(i)</w:t>
      </w:r>
      <w:r>
        <w:tab/>
        <w:t>the sum (when expressed in MHz) of:</w:t>
      </w:r>
    </w:p>
    <w:p w14:paraId="1C00B7AD" w14:textId="3F6BC59D" w:rsidR="00ED1136" w:rsidRDefault="00ED1136" w:rsidP="00ED1136">
      <w:pPr>
        <w:pStyle w:val="paragraphsub"/>
        <w:tabs>
          <w:tab w:val="clear" w:pos="1985"/>
          <w:tab w:val="right" w:pos="2552"/>
        </w:tabs>
        <w:ind w:left="2835" w:hanging="2835"/>
        <w:rPr>
          <w:rStyle w:val="CharSectno"/>
        </w:rPr>
      </w:pPr>
      <w:r>
        <w:rPr>
          <w:rStyle w:val="CharSectno"/>
        </w:rPr>
        <w:tab/>
        <w:t>(A)</w:t>
      </w:r>
      <w:r>
        <w:rPr>
          <w:rStyle w:val="CharSectno"/>
        </w:rPr>
        <w:tab/>
        <w:t xml:space="preserve">the size of </w:t>
      </w:r>
      <w:r w:rsidR="00B24E58">
        <w:rPr>
          <w:rStyle w:val="CharSectno"/>
        </w:rPr>
        <w:t xml:space="preserve">all of </w:t>
      </w:r>
      <w:r>
        <w:rPr>
          <w:rStyle w:val="CharSectno"/>
        </w:rPr>
        <w:t>the affected lots; and</w:t>
      </w:r>
    </w:p>
    <w:p w14:paraId="62931F85" w14:textId="0E07CF4C" w:rsidR="00ED1136" w:rsidRDefault="00ED1136" w:rsidP="00ED1136">
      <w:pPr>
        <w:pStyle w:val="paragraphsub"/>
        <w:tabs>
          <w:tab w:val="clear" w:pos="1985"/>
          <w:tab w:val="right" w:pos="2552"/>
        </w:tabs>
        <w:ind w:left="2835" w:hanging="2835"/>
        <w:rPr>
          <w:rStyle w:val="CharSectno"/>
        </w:rPr>
      </w:pPr>
      <w:r>
        <w:rPr>
          <w:rStyle w:val="CharSectno"/>
        </w:rPr>
        <w:tab/>
        <w:t>(B)</w:t>
      </w:r>
      <w:r>
        <w:rPr>
          <w:rStyle w:val="CharSectno"/>
        </w:rPr>
        <w:tab/>
        <w:t>the size of the lots of the regional products allocated to the bidder in the primary stage; and</w:t>
      </w:r>
    </w:p>
    <w:p w14:paraId="412D0995" w14:textId="45F28D90" w:rsidR="00ED1136" w:rsidRDefault="00ED1136" w:rsidP="00ED1136">
      <w:pPr>
        <w:pStyle w:val="paragraphsub"/>
        <w:tabs>
          <w:tab w:val="clear" w:pos="1985"/>
          <w:tab w:val="right" w:pos="2552"/>
        </w:tabs>
        <w:ind w:left="2835" w:hanging="2835"/>
        <w:rPr>
          <w:rStyle w:val="CharSectno"/>
        </w:rPr>
      </w:pPr>
      <w:r>
        <w:rPr>
          <w:rStyle w:val="CharSectno"/>
        </w:rPr>
        <w:tab/>
        <w:t>(C)</w:t>
      </w:r>
      <w:r>
        <w:rPr>
          <w:rStyle w:val="CharSectno"/>
        </w:rPr>
        <w:tab/>
        <w:t>if the bidder is a set-aside participant</w:t>
      </w:r>
      <w:r w:rsidR="007C71FB">
        <w:rPr>
          <w:rStyle w:val="CharSectno"/>
        </w:rPr>
        <w:t xml:space="preserve"> </w:t>
      </w:r>
      <w:r>
        <w:rPr>
          <w:rStyle w:val="CharSectno"/>
        </w:rPr>
        <w:t>– the size of 1 set-aside lot</w:t>
      </w:r>
      <w:r w:rsidR="00B24E58">
        <w:rPr>
          <w:rStyle w:val="CharSectno"/>
        </w:rPr>
        <w:t xml:space="preserve"> of the 900 upper regional product</w:t>
      </w:r>
      <w:r>
        <w:rPr>
          <w:rStyle w:val="CharSectno"/>
        </w:rPr>
        <w:t>;</w:t>
      </w:r>
    </w:p>
    <w:p w14:paraId="77D571EA" w14:textId="5901DEBC" w:rsidR="00ED1136" w:rsidRDefault="00ED1136" w:rsidP="00ED1136">
      <w:pPr>
        <w:pStyle w:val="paragraphsub"/>
      </w:pPr>
      <w:r>
        <w:tab/>
      </w:r>
      <w:r>
        <w:tab/>
        <w:t>would exceed the bidder’s allocation limits</w:t>
      </w:r>
      <w:r w:rsidR="00B24E58">
        <w:t xml:space="preserve"> (when expressed in MHz)</w:t>
      </w:r>
      <w:r>
        <w:t xml:space="preserve"> applicable to the regional products; and</w:t>
      </w:r>
    </w:p>
    <w:p w14:paraId="52802793" w14:textId="77777777" w:rsidR="00ED1136" w:rsidRDefault="00ED1136" w:rsidP="00ED1136">
      <w:pPr>
        <w:pStyle w:val="paragraphsub"/>
      </w:pPr>
      <w:r>
        <w:tab/>
        <w:t>(ii)</w:t>
      </w:r>
      <w:r>
        <w:tab/>
        <w:t>the sum (when expressed in MHz) of:</w:t>
      </w:r>
    </w:p>
    <w:p w14:paraId="197B1F20" w14:textId="77777777" w:rsidR="00ED1136" w:rsidRDefault="00ED1136" w:rsidP="00ED1136">
      <w:pPr>
        <w:pStyle w:val="paragraphsub"/>
        <w:tabs>
          <w:tab w:val="clear" w:pos="1985"/>
          <w:tab w:val="right" w:pos="2552"/>
        </w:tabs>
        <w:ind w:left="2835" w:hanging="2835"/>
        <w:rPr>
          <w:rStyle w:val="CharSectno"/>
        </w:rPr>
      </w:pPr>
      <w:r>
        <w:rPr>
          <w:rStyle w:val="CharSectno"/>
        </w:rPr>
        <w:tab/>
        <w:t>(A)</w:t>
      </w:r>
      <w:r>
        <w:rPr>
          <w:rStyle w:val="CharSectno"/>
        </w:rPr>
        <w:tab/>
        <w:t>the size of 2 of the affected lots; and</w:t>
      </w:r>
    </w:p>
    <w:p w14:paraId="2365D79B" w14:textId="6D1EB36E" w:rsidR="00ED1136" w:rsidRDefault="00ED1136" w:rsidP="00ED1136">
      <w:pPr>
        <w:pStyle w:val="paragraphsub"/>
        <w:tabs>
          <w:tab w:val="clear" w:pos="1985"/>
          <w:tab w:val="right" w:pos="2552"/>
        </w:tabs>
        <w:ind w:left="2835" w:hanging="2835"/>
        <w:rPr>
          <w:rStyle w:val="CharSectno"/>
        </w:rPr>
      </w:pPr>
      <w:r>
        <w:rPr>
          <w:rStyle w:val="CharSectno"/>
        </w:rPr>
        <w:tab/>
        <w:t>(B)</w:t>
      </w:r>
      <w:r>
        <w:rPr>
          <w:rStyle w:val="CharSectno"/>
        </w:rPr>
        <w:tab/>
        <w:t>the size of the lots of the regional products allocated to the bidder in the primary stage; and</w:t>
      </w:r>
    </w:p>
    <w:p w14:paraId="150D2C01" w14:textId="533A2376" w:rsidR="00ED1136" w:rsidRDefault="00ED1136" w:rsidP="00ED1136">
      <w:pPr>
        <w:pStyle w:val="paragraphsub"/>
        <w:tabs>
          <w:tab w:val="clear" w:pos="1985"/>
          <w:tab w:val="right" w:pos="2552"/>
        </w:tabs>
        <w:ind w:left="2835" w:hanging="2835"/>
        <w:rPr>
          <w:rStyle w:val="CharSectno"/>
        </w:rPr>
      </w:pPr>
      <w:r>
        <w:rPr>
          <w:rStyle w:val="CharSectno"/>
        </w:rPr>
        <w:tab/>
        <w:t>(C)</w:t>
      </w:r>
      <w:r>
        <w:rPr>
          <w:rStyle w:val="CharSectno"/>
        </w:rPr>
        <w:tab/>
        <w:t>if the bidder is a set-aside participant</w:t>
      </w:r>
      <w:r w:rsidR="00BE2699">
        <w:rPr>
          <w:rStyle w:val="CharSectno"/>
        </w:rPr>
        <w:t xml:space="preserve"> </w:t>
      </w:r>
      <w:r>
        <w:rPr>
          <w:rStyle w:val="CharSectno"/>
        </w:rPr>
        <w:t>– the size of 1 set-aside lot</w:t>
      </w:r>
      <w:r w:rsidR="00B24E58">
        <w:rPr>
          <w:rStyle w:val="CharSectno"/>
        </w:rPr>
        <w:t xml:space="preserve"> of the 900 upper regional product</w:t>
      </w:r>
      <w:r>
        <w:rPr>
          <w:rStyle w:val="CharSectno"/>
        </w:rPr>
        <w:t>;</w:t>
      </w:r>
    </w:p>
    <w:p w14:paraId="355DDBE9" w14:textId="57FF4698" w:rsidR="00ED1136" w:rsidRDefault="00ED1136" w:rsidP="00ED1136">
      <w:pPr>
        <w:pStyle w:val="paragraphsub"/>
      </w:pPr>
      <w:r>
        <w:tab/>
      </w:r>
      <w:r>
        <w:tab/>
        <w:t>would not exceed the bidder’s allocation limits</w:t>
      </w:r>
      <w:r w:rsidR="00B24E58">
        <w:t xml:space="preserve"> (when expressed in MHz)</w:t>
      </w:r>
      <w:r>
        <w:t xml:space="preserve"> applicable to the regional products; </w:t>
      </w:r>
    </w:p>
    <w:p w14:paraId="6CCA404D" w14:textId="77777777" w:rsidR="00ED1136" w:rsidRDefault="00ED1136" w:rsidP="00ED1136">
      <w:pPr>
        <w:pStyle w:val="subsection"/>
        <w:spacing w:before="60"/>
      </w:pPr>
      <w:r>
        <w:tab/>
      </w:r>
      <w:r>
        <w:tab/>
        <w:t>then, before the first round of the secondary stage:</w:t>
      </w:r>
    </w:p>
    <w:p w14:paraId="2611AED4" w14:textId="3C1A863E" w:rsidR="00ED1136" w:rsidRDefault="00ED1136" w:rsidP="00ED1136">
      <w:pPr>
        <w:pStyle w:val="paragraph"/>
      </w:pPr>
      <w:r>
        <w:tab/>
        <w:t>(c)</w:t>
      </w:r>
      <w:r>
        <w:tab/>
        <w:t xml:space="preserve">the auction manager must, in writing, notify each affected bidder that </w:t>
      </w:r>
      <w:r w:rsidR="00891924">
        <w:t xml:space="preserve">each of </w:t>
      </w:r>
      <w:r w:rsidR="0061651B">
        <w:t xml:space="preserve">the affected lots </w:t>
      </w:r>
      <w:r w:rsidR="00891924">
        <w:t>is</w:t>
      </w:r>
      <w:r>
        <w:t xml:space="preserve"> available for bidding in the secondary stage; and</w:t>
      </w:r>
    </w:p>
    <w:p w14:paraId="0F6CC160" w14:textId="77777777" w:rsidR="00ED1136" w:rsidRDefault="00ED1136" w:rsidP="00ED1136">
      <w:pPr>
        <w:pStyle w:val="paragraph"/>
      </w:pPr>
      <w:r>
        <w:tab/>
        <w:t>(d)</w:t>
      </w:r>
      <w:r>
        <w:tab/>
        <w:t xml:space="preserve">the auction manager must nominate a time and date, which is before the first round of the secondary stage, before which an affected bidder may make a nomination under subclause (5) (the </w:t>
      </w:r>
      <w:r>
        <w:rPr>
          <w:b/>
          <w:bCs/>
          <w:i/>
          <w:iCs/>
        </w:rPr>
        <w:t>nomination deadline</w:t>
      </w:r>
      <w:r>
        <w:t>).</w:t>
      </w:r>
    </w:p>
    <w:p w14:paraId="73249A2C" w14:textId="338D567A" w:rsidR="00FB7ACD" w:rsidRDefault="00AB216E" w:rsidP="001D3F0E">
      <w:pPr>
        <w:pStyle w:val="subsection"/>
        <w:rPr>
          <w:rStyle w:val="CharSectno"/>
        </w:rPr>
      </w:pPr>
      <w:r>
        <w:rPr>
          <w:rStyle w:val="CharSectno"/>
        </w:rPr>
        <w:tab/>
        <w:t>(5)</w:t>
      </w:r>
      <w:r>
        <w:rPr>
          <w:rStyle w:val="CharSectno"/>
        </w:rPr>
        <w:tab/>
        <w:t>Before the nomination deadline, a</w:t>
      </w:r>
      <w:r w:rsidR="00C4283C">
        <w:rPr>
          <w:rStyle w:val="CharSectno"/>
        </w:rPr>
        <w:t>n affected</w:t>
      </w:r>
      <w:r>
        <w:rPr>
          <w:rStyle w:val="CharSectno"/>
        </w:rPr>
        <w:t xml:space="preserve"> bidder mentioned in subclause (1), (2), (3) or (4) may nominate in writing</w:t>
      </w:r>
      <w:r w:rsidR="00672291">
        <w:rPr>
          <w:rStyle w:val="CharSectno"/>
        </w:rPr>
        <w:t>, as follows</w:t>
      </w:r>
      <w:r>
        <w:rPr>
          <w:rStyle w:val="CharSectno"/>
        </w:rPr>
        <w:t>:</w:t>
      </w:r>
    </w:p>
    <w:p w14:paraId="33E2FD48" w14:textId="4305BD3D" w:rsidR="00AB216E" w:rsidRPr="00DF62AD" w:rsidRDefault="00AB216E" w:rsidP="000917D4">
      <w:pPr>
        <w:pStyle w:val="paragraph"/>
        <w:rPr>
          <w:rStyle w:val="CharSectno"/>
        </w:rPr>
      </w:pPr>
      <w:r>
        <w:rPr>
          <w:rStyle w:val="CharSectno"/>
        </w:rPr>
        <w:tab/>
        <w:t>(a)</w:t>
      </w:r>
      <w:r>
        <w:rPr>
          <w:rStyle w:val="CharSectno"/>
        </w:rPr>
        <w:tab/>
      </w:r>
      <w:r w:rsidR="000917D4">
        <w:rPr>
          <w:rStyle w:val="CharSectno"/>
        </w:rPr>
        <w:t xml:space="preserve">if subclause (1) </w:t>
      </w:r>
      <w:r w:rsidR="000917D4" w:rsidRPr="00DF62AD">
        <w:rPr>
          <w:rStyle w:val="CharSectno"/>
        </w:rPr>
        <w:t>applies</w:t>
      </w:r>
      <w:r w:rsidR="00DE3297" w:rsidRPr="00DF62AD">
        <w:rPr>
          <w:rStyle w:val="CharSectno"/>
        </w:rPr>
        <w:t xml:space="preserve"> to the affected bidder</w:t>
      </w:r>
      <w:r w:rsidR="000917D4" w:rsidRPr="00DF62AD">
        <w:rPr>
          <w:rStyle w:val="CharSectno"/>
        </w:rPr>
        <w:t xml:space="preserve"> – to bid on the lot for </w:t>
      </w:r>
      <w:r w:rsidR="00DF62AD">
        <w:rPr>
          <w:rStyle w:val="CharSectno"/>
        </w:rPr>
        <w:t>one</w:t>
      </w:r>
      <w:r w:rsidR="000917D4" w:rsidRPr="00DF62AD">
        <w:rPr>
          <w:rStyle w:val="CharSectno"/>
        </w:rPr>
        <w:t xml:space="preserve"> </w:t>
      </w:r>
      <w:r w:rsidR="00AB502F" w:rsidRPr="00DF62AD">
        <w:t>major population</w:t>
      </w:r>
      <w:r w:rsidR="000917D4" w:rsidRPr="00DF62AD">
        <w:rPr>
          <w:rStyle w:val="CharSectno"/>
        </w:rPr>
        <w:t xml:space="preserve"> product specified by the b</w:t>
      </w:r>
      <w:r w:rsidR="00A04280" w:rsidRPr="00DF62AD">
        <w:rPr>
          <w:rStyle w:val="CharSectno"/>
        </w:rPr>
        <w:t>i</w:t>
      </w:r>
      <w:r w:rsidR="000917D4" w:rsidRPr="00DF62AD">
        <w:rPr>
          <w:rStyle w:val="CharSectno"/>
        </w:rPr>
        <w:t>dder, and not to bid on a</w:t>
      </w:r>
      <w:r w:rsidR="00A04280" w:rsidRPr="00DF62AD">
        <w:rPr>
          <w:rStyle w:val="CharSectno"/>
        </w:rPr>
        <w:t xml:space="preserve"> lot for any other </w:t>
      </w:r>
      <w:r w:rsidR="00AB502F" w:rsidRPr="00DF62AD">
        <w:t>major population</w:t>
      </w:r>
      <w:r w:rsidR="00A04280" w:rsidRPr="00DF62AD">
        <w:rPr>
          <w:rStyle w:val="CharSectno"/>
        </w:rPr>
        <w:t xml:space="preserve"> product;</w:t>
      </w:r>
    </w:p>
    <w:p w14:paraId="0B7B0988" w14:textId="5849DA8A" w:rsidR="00A04280" w:rsidRPr="00DF62AD" w:rsidRDefault="00A04280" w:rsidP="000917D4">
      <w:pPr>
        <w:pStyle w:val="paragraph"/>
        <w:rPr>
          <w:rStyle w:val="CharSectno"/>
        </w:rPr>
      </w:pPr>
      <w:r w:rsidRPr="00DF62AD">
        <w:rPr>
          <w:rStyle w:val="CharSectno"/>
        </w:rPr>
        <w:tab/>
        <w:t>(b)</w:t>
      </w:r>
      <w:r w:rsidRPr="00DF62AD">
        <w:rPr>
          <w:rStyle w:val="CharSectno"/>
        </w:rPr>
        <w:tab/>
        <w:t>if subclause (2) applies</w:t>
      </w:r>
      <w:r w:rsidR="00DE3297" w:rsidRPr="00DF62AD">
        <w:rPr>
          <w:rStyle w:val="CharSectno"/>
        </w:rPr>
        <w:t xml:space="preserve"> to the affected bidder</w:t>
      </w:r>
      <w:r w:rsidRPr="00DF62AD">
        <w:rPr>
          <w:rStyle w:val="CharSectno"/>
        </w:rPr>
        <w:t xml:space="preserve"> – to bid on the lot for </w:t>
      </w:r>
      <w:r w:rsidR="003D5B11">
        <w:rPr>
          <w:rStyle w:val="CharSectno"/>
        </w:rPr>
        <w:t xml:space="preserve">each of </w:t>
      </w:r>
      <w:r w:rsidRPr="00DF62AD">
        <w:rPr>
          <w:rStyle w:val="CharSectno"/>
        </w:rPr>
        <w:t xml:space="preserve">two </w:t>
      </w:r>
      <w:r w:rsidR="00AB502F" w:rsidRPr="00DF62AD">
        <w:t>major population</w:t>
      </w:r>
      <w:r w:rsidRPr="00DF62AD">
        <w:rPr>
          <w:rStyle w:val="CharSectno"/>
        </w:rPr>
        <w:t xml:space="preserve"> products specified by the bidder, and not to bid on </w:t>
      </w:r>
      <w:r w:rsidR="00240076" w:rsidRPr="00DF62AD">
        <w:rPr>
          <w:rStyle w:val="CharSectno"/>
        </w:rPr>
        <w:t>the</w:t>
      </w:r>
      <w:r w:rsidRPr="00DF62AD">
        <w:rPr>
          <w:rStyle w:val="CharSectno"/>
        </w:rPr>
        <w:t xml:space="preserve"> lot for the other </w:t>
      </w:r>
      <w:r w:rsidR="00AB502F" w:rsidRPr="00DF62AD">
        <w:t>major population</w:t>
      </w:r>
      <w:r w:rsidRPr="00DF62AD">
        <w:rPr>
          <w:rStyle w:val="CharSectno"/>
        </w:rPr>
        <w:t xml:space="preserve"> product</w:t>
      </w:r>
      <w:r w:rsidR="00CA1F25" w:rsidRPr="00DF62AD">
        <w:rPr>
          <w:rStyle w:val="CharSectno"/>
        </w:rPr>
        <w:t>;</w:t>
      </w:r>
    </w:p>
    <w:p w14:paraId="517457AB" w14:textId="4E399FF5" w:rsidR="00CA1F25" w:rsidRPr="00DF62AD" w:rsidRDefault="00CA1F25" w:rsidP="000917D4">
      <w:pPr>
        <w:pStyle w:val="paragraph"/>
        <w:rPr>
          <w:rStyle w:val="CharSectno"/>
        </w:rPr>
      </w:pPr>
      <w:r w:rsidRPr="00DF62AD">
        <w:rPr>
          <w:rStyle w:val="CharSectno"/>
        </w:rPr>
        <w:tab/>
        <w:t>(c)</w:t>
      </w:r>
      <w:r w:rsidRPr="00DF62AD">
        <w:rPr>
          <w:rStyle w:val="CharSectno"/>
        </w:rPr>
        <w:tab/>
        <w:t xml:space="preserve">if subclause (3) applies </w:t>
      </w:r>
      <w:r w:rsidR="00DE3297" w:rsidRPr="00DF62AD">
        <w:rPr>
          <w:rStyle w:val="CharSectno"/>
        </w:rPr>
        <w:t xml:space="preserve">to the affected bidder </w:t>
      </w:r>
      <w:r w:rsidRPr="00DF62AD">
        <w:rPr>
          <w:rStyle w:val="CharSectno"/>
        </w:rPr>
        <w:t xml:space="preserve">– to bid on the lot for </w:t>
      </w:r>
      <w:r w:rsidR="003D5B11">
        <w:rPr>
          <w:rStyle w:val="CharSectno"/>
        </w:rPr>
        <w:t xml:space="preserve">one </w:t>
      </w:r>
      <w:r w:rsidRPr="00DF62AD">
        <w:rPr>
          <w:rStyle w:val="CharSectno"/>
        </w:rPr>
        <w:t xml:space="preserve">regional product specified by the bidder, and not to bid on a lot for any other regional product; </w:t>
      </w:r>
    </w:p>
    <w:p w14:paraId="36452266" w14:textId="5CB167FF" w:rsidR="00CA1F25" w:rsidRDefault="00CA1F25" w:rsidP="000917D4">
      <w:pPr>
        <w:pStyle w:val="paragraph"/>
        <w:rPr>
          <w:rStyle w:val="CharSectno"/>
        </w:rPr>
      </w:pPr>
      <w:r w:rsidRPr="00DF62AD">
        <w:rPr>
          <w:rStyle w:val="CharSectno"/>
        </w:rPr>
        <w:tab/>
        <w:t>(d)</w:t>
      </w:r>
      <w:r w:rsidRPr="00DF62AD">
        <w:rPr>
          <w:rStyle w:val="CharSectno"/>
        </w:rPr>
        <w:tab/>
        <w:t xml:space="preserve">if subclause (4) applies </w:t>
      </w:r>
      <w:r w:rsidR="00DE3297" w:rsidRPr="00DF62AD">
        <w:rPr>
          <w:rStyle w:val="CharSectno"/>
        </w:rPr>
        <w:t xml:space="preserve">to the affected bidder </w:t>
      </w:r>
      <w:r w:rsidRPr="00DF62AD">
        <w:rPr>
          <w:rStyle w:val="CharSectno"/>
        </w:rPr>
        <w:t xml:space="preserve">– to bid on the lot for </w:t>
      </w:r>
      <w:r w:rsidR="003D5B11">
        <w:rPr>
          <w:rStyle w:val="CharSectno"/>
        </w:rPr>
        <w:t xml:space="preserve">each of </w:t>
      </w:r>
      <w:r w:rsidRPr="00DF62AD">
        <w:rPr>
          <w:rStyle w:val="CharSectno"/>
        </w:rPr>
        <w:t>two regional products specified by the bidder, and not to bid</w:t>
      </w:r>
      <w:r>
        <w:rPr>
          <w:rStyle w:val="CharSectno"/>
        </w:rPr>
        <w:t xml:space="preserve"> on </w:t>
      </w:r>
      <w:r w:rsidR="00240076">
        <w:rPr>
          <w:rStyle w:val="CharSectno"/>
        </w:rPr>
        <w:t>the</w:t>
      </w:r>
      <w:r>
        <w:rPr>
          <w:rStyle w:val="CharSectno"/>
        </w:rPr>
        <w:t xml:space="preserve"> lot for the other regional product.</w:t>
      </w:r>
    </w:p>
    <w:p w14:paraId="51F13636" w14:textId="249C9FD7" w:rsidR="007C6344" w:rsidRDefault="009E03E3" w:rsidP="009E03E3">
      <w:pPr>
        <w:pStyle w:val="notetext"/>
        <w:rPr>
          <w:rStyle w:val="CharSectno"/>
        </w:rPr>
      </w:pPr>
      <w:r>
        <w:rPr>
          <w:rStyle w:val="CharSectno"/>
        </w:rPr>
        <w:t>Note:</w:t>
      </w:r>
      <w:r>
        <w:rPr>
          <w:rStyle w:val="CharSectno"/>
        </w:rPr>
        <w:tab/>
        <w:t>A bidder may be an affected bidder under two of subclauses (1), (2), (3) or (4).</w:t>
      </w:r>
      <w:r w:rsidR="003D792D">
        <w:rPr>
          <w:rStyle w:val="CharSectno"/>
        </w:rPr>
        <w:t xml:space="preserve"> However, a bidder will not be an affected bidder under both subclauses (1) and (2), or under both subclauses (3) and (4).</w:t>
      </w:r>
    </w:p>
    <w:p w14:paraId="6FB75EED" w14:textId="589330BB" w:rsidR="00F03853" w:rsidRDefault="00F03853" w:rsidP="00F03853">
      <w:pPr>
        <w:pStyle w:val="subsection"/>
        <w:rPr>
          <w:rStyle w:val="CharSectno"/>
        </w:rPr>
      </w:pPr>
      <w:r>
        <w:rPr>
          <w:rStyle w:val="CharSectno"/>
        </w:rPr>
        <w:lastRenderedPageBreak/>
        <w:tab/>
        <w:t>(6)</w:t>
      </w:r>
      <w:r>
        <w:rPr>
          <w:rStyle w:val="CharSectno"/>
        </w:rPr>
        <w:tab/>
        <w:t>If a</w:t>
      </w:r>
      <w:r w:rsidR="00C4283C">
        <w:rPr>
          <w:rStyle w:val="CharSectno"/>
        </w:rPr>
        <w:t>n affected</w:t>
      </w:r>
      <w:r>
        <w:rPr>
          <w:rStyle w:val="CharSectno"/>
        </w:rPr>
        <w:t xml:space="preserve"> bidder nominates in accordance with subclause (5) to bid on the lot of</w:t>
      </w:r>
      <w:r w:rsidR="00441A79">
        <w:rPr>
          <w:rStyle w:val="CharSectno"/>
        </w:rPr>
        <w:t xml:space="preserve"> a specified product or products, the bidder must not make a bid during the secondary stage on a lot </w:t>
      </w:r>
      <w:r w:rsidR="004E3655">
        <w:rPr>
          <w:rStyle w:val="CharSectno"/>
        </w:rPr>
        <w:t>of</w:t>
      </w:r>
      <w:r w:rsidR="00441A79">
        <w:rPr>
          <w:rStyle w:val="CharSectno"/>
        </w:rPr>
        <w:t xml:space="preserve"> any other product</w:t>
      </w:r>
      <w:r w:rsidR="00EC65EC">
        <w:rPr>
          <w:rStyle w:val="CharSectno"/>
        </w:rPr>
        <w:t xml:space="preserve"> for which the bidder is an affected bidder</w:t>
      </w:r>
      <w:r w:rsidR="00D46FA6">
        <w:rPr>
          <w:rStyle w:val="CharSectno"/>
        </w:rPr>
        <w:t>.</w:t>
      </w:r>
    </w:p>
    <w:p w14:paraId="59D1CC71" w14:textId="6C654FD8" w:rsidR="001B72AB" w:rsidRDefault="00D46FA6" w:rsidP="009F13B9">
      <w:pPr>
        <w:pStyle w:val="subsection"/>
      </w:pPr>
      <w:r>
        <w:rPr>
          <w:rStyle w:val="CharSectno"/>
        </w:rPr>
        <w:tab/>
        <w:t>(7)</w:t>
      </w:r>
      <w:r>
        <w:rPr>
          <w:rStyle w:val="CharSectno"/>
        </w:rPr>
        <w:tab/>
        <w:t>If a</w:t>
      </w:r>
      <w:r w:rsidR="00C4283C">
        <w:rPr>
          <w:rStyle w:val="CharSectno"/>
        </w:rPr>
        <w:t>n affected</w:t>
      </w:r>
      <w:r>
        <w:rPr>
          <w:rStyle w:val="CharSectno"/>
        </w:rPr>
        <w:t xml:space="preserve"> bidder does not nominate in accordance with subclause (</w:t>
      </w:r>
      <w:r w:rsidR="00AD6F70">
        <w:rPr>
          <w:rStyle w:val="CharSectno"/>
        </w:rPr>
        <w:t>5</w:t>
      </w:r>
      <w:r>
        <w:rPr>
          <w:rStyle w:val="CharSectno"/>
        </w:rPr>
        <w:t>), the bidder must not make a bid on any of the affected lots</w:t>
      </w:r>
      <w:r w:rsidR="002F4FEF">
        <w:rPr>
          <w:rStyle w:val="CharSectno"/>
        </w:rPr>
        <w:t xml:space="preserve"> for which the bidder is an affected bidder</w:t>
      </w:r>
      <w:r>
        <w:rPr>
          <w:rStyle w:val="CharSectno"/>
        </w:rPr>
        <w:t>.</w:t>
      </w:r>
    </w:p>
    <w:p w14:paraId="6FCA6947" w14:textId="395A0592" w:rsidR="007B316D" w:rsidRDefault="00AD6F70" w:rsidP="00AD6F70">
      <w:pPr>
        <w:pStyle w:val="notetext"/>
        <w:rPr>
          <w:rStyle w:val="CharSectno"/>
        </w:rPr>
      </w:pPr>
      <w:r>
        <w:rPr>
          <w:rStyle w:val="CharSectno"/>
        </w:rPr>
        <w:t>Note</w:t>
      </w:r>
      <w:r w:rsidR="007B316D">
        <w:rPr>
          <w:rStyle w:val="CharSectno"/>
        </w:rPr>
        <w:t xml:space="preserve"> 1</w:t>
      </w:r>
      <w:r>
        <w:rPr>
          <w:rStyle w:val="CharSectno"/>
        </w:rPr>
        <w:t>:</w:t>
      </w:r>
      <w:r>
        <w:rPr>
          <w:rStyle w:val="CharSectno"/>
        </w:rPr>
        <w:tab/>
      </w:r>
      <w:r w:rsidR="005B4205">
        <w:rPr>
          <w:rStyle w:val="CharSectno"/>
        </w:rPr>
        <w:t xml:space="preserve">Paragraph </w:t>
      </w:r>
      <w:r w:rsidR="006B0990">
        <w:rPr>
          <w:rStyle w:val="CharSectno"/>
        </w:rPr>
        <w:t>13</w:t>
      </w:r>
      <w:r w:rsidR="005B4205">
        <w:rPr>
          <w:rStyle w:val="CharSectno"/>
        </w:rPr>
        <w:t xml:space="preserve">(d) </w:t>
      </w:r>
      <w:r w:rsidR="00E136E8">
        <w:rPr>
          <w:rStyle w:val="CharSectno"/>
        </w:rPr>
        <w:t xml:space="preserve">makes any bid on a single lot of </w:t>
      </w:r>
      <w:r w:rsidR="00E136E8" w:rsidRPr="004B1D01">
        <w:rPr>
          <w:rStyle w:val="CharSectno"/>
        </w:rPr>
        <w:t xml:space="preserve">a </w:t>
      </w:r>
      <w:r w:rsidR="00AB502F" w:rsidRPr="006B29AD">
        <w:t>major population</w:t>
      </w:r>
      <w:r w:rsidR="00E136E8">
        <w:rPr>
          <w:rStyle w:val="CharSectno"/>
        </w:rPr>
        <w:t xml:space="preserve"> product invalid if it would exceed the bidder’s allocation limits.</w:t>
      </w:r>
      <w:r w:rsidR="009E03E3" w:rsidRPr="009E03E3">
        <w:rPr>
          <w:rStyle w:val="CharSectno"/>
        </w:rPr>
        <w:t xml:space="preserve"> </w:t>
      </w:r>
      <w:r w:rsidR="009E03E3">
        <w:rPr>
          <w:rStyle w:val="CharSectno"/>
        </w:rPr>
        <w:t xml:space="preserve">Paragraph </w:t>
      </w:r>
      <w:r w:rsidR="006B0990">
        <w:rPr>
          <w:rStyle w:val="CharSectno"/>
        </w:rPr>
        <w:t>13</w:t>
      </w:r>
      <w:r w:rsidR="009E03E3">
        <w:rPr>
          <w:rStyle w:val="CharSectno"/>
        </w:rPr>
        <w:t>(</w:t>
      </w:r>
      <w:r w:rsidR="004B1D01">
        <w:rPr>
          <w:rStyle w:val="CharSectno"/>
        </w:rPr>
        <w:t>e</w:t>
      </w:r>
      <w:r w:rsidR="009E03E3">
        <w:rPr>
          <w:rStyle w:val="CharSectno"/>
        </w:rPr>
        <w:t xml:space="preserve">) makes any bid on a single lot of a </w:t>
      </w:r>
      <w:r w:rsidR="009E03E3">
        <w:t>regional</w:t>
      </w:r>
      <w:r w:rsidR="009E03E3">
        <w:rPr>
          <w:rStyle w:val="CharSectno"/>
        </w:rPr>
        <w:t xml:space="preserve"> product invalid if it would exceed the bidder’s allocation limits. </w:t>
      </w:r>
    </w:p>
    <w:p w14:paraId="7A26F760" w14:textId="7B268224" w:rsidR="00AD6F70" w:rsidRDefault="007B316D" w:rsidP="00AD6F70">
      <w:pPr>
        <w:pStyle w:val="notetext"/>
        <w:rPr>
          <w:rStyle w:val="CharSectno"/>
        </w:rPr>
      </w:pPr>
      <w:r>
        <w:rPr>
          <w:rStyle w:val="CharSectno"/>
        </w:rPr>
        <w:t>Note 2:</w:t>
      </w:r>
      <w:r>
        <w:rPr>
          <w:rStyle w:val="CharSectno"/>
        </w:rPr>
        <w:tab/>
      </w:r>
      <w:r w:rsidR="00E136E8">
        <w:rPr>
          <w:rStyle w:val="CharSectno"/>
        </w:rPr>
        <w:t>See section 7 of the spectrum licence limits direction.</w:t>
      </w:r>
    </w:p>
    <w:p w14:paraId="54986F66" w14:textId="0D2CD1CF" w:rsidR="0065378B" w:rsidRPr="0065378B" w:rsidRDefault="0065378B" w:rsidP="0065378B">
      <w:pPr>
        <w:pStyle w:val="subsection"/>
        <w:rPr>
          <w:rStyle w:val="CharSectno"/>
        </w:rPr>
      </w:pPr>
      <w:r>
        <w:rPr>
          <w:rStyle w:val="CharSectno"/>
        </w:rPr>
        <w:tab/>
        <w:t>(8)</w:t>
      </w:r>
      <w:r>
        <w:rPr>
          <w:rStyle w:val="CharSectno"/>
        </w:rPr>
        <w:tab/>
        <w:t>If 2 or more of subclauses (1), (2), (3) or (4) appl</w:t>
      </w:r>
      <w:r w:rsidR="008742B8">
        <w:rPr>
          <w:rStyle w:val="CharSectno"/>
        </w:rPr>
        <w:t>y</w:t>
      </w:r>
      <w:r>
        <w:rPr>
          <w:rStyle w:val="CharSectno"/>
        </w:rPr>
        <w:t xml:space="preserve">, the </w:t>
      </w:r>
      <w:r>
        <w:rPr>
          <w:rStyle w:val="CharSectno"/>
          <w:b/>
          <w:bCs/>
          <w:i/>
          <w:iCs/>
        </w:rPr>
        <w:t>nomination deadline</w:t>
      </w:r>
      <w:r>
        <w:rPr>
          <w:rStyle w:val="CharSectno"/>
        </w:rPr>
        <w:t xml:space="preserve"> set under each subclause</w:t>
      </w:r>
      <w:r w:rsidR="00E136E8">
        <w:rPr>
          <w:rStyle w:val="CharSectno"/>
        </w:rPr>
        <w:t xml:space="preserve"> for each affected bidder</w:t>
      </w:r>
      <w:r>
        <w:rPr>
          <w:rStyle w:val="CharSectno"/>
        </w:rPr>
        <w:t xml:space="preserve"> must be the same time</w:t>
      </w:r>
      <w:r w:rsidR="000E7FA3">
        <w:rPr>
          <w:rStyle w:val="CharSectno"/>
        </w:rPr>
        <w:t xml:space="preserve"> and date</w:t>
      </w:r>
      <w:r>
        <w:rPr>
          <w:rStyle w:val="CharSectno"/>
        </w:rPr>
        <w:t>.</w:t>
      </w:r>
    </w:p>
    <w:p w14:paraId="1AEBA26E" w14:textId="061B9FBF" w:rsidR="00AD6F70" w:rsidRPr="00B92AD9" w:rsidRDefault="006B29AD" w:rsidP="00AD6F70">
      <w:pPr>
        <w:pStyle w:val="ActHead5"/>
      </w:pPr>
      <w:bookmarkStart w:id="292" w:name="_Toc80104479"/>
      <w:r>
        <w:rPr>
          <w:rStyle w:val="CharSectno"/>
        </w:rPr>
        <w:t>3</w:t>
      </w:r>
      <w:r w:rsidR="00AD6F70" w:rsidRPr="00B92AD9">
        <w:t xml:space="preserve">  </w:t>
      </w:r>
      <w:r w:rsidR="00AD6F70">
        <w:t>Interpretation</w:t>
      </w:r>
      <w:bookmarkEnd w:id="292"/>
    </w:p>
    <w:p w14:paraId="5CC3217D" w14:textId="0A092096" w:rsidR="00AD6F70" w:rsidRDefault="00AD6F70" w:rsidP="00AD6F70">
      <w:pPr>
        <w:pStyle w:val="subsection"/>
      </w:pPr>
      <w:r>
        <w:tab/>
        <w:t>(1)</w:t>
      </w:r>
      <w:r>
        <w:tab/>
        <w:t>In this Schedule:</w:t>
      </w:r>
    </w:p>
    <w:p w14:paraId="44E895D9" w14:textId="6232B313" w:rsidR="00AD6F70" w:rsidRDefault="00AD6F70" w:rsidP="00AD6F70">
      <w:pPr>
        <w:pStyle w:val="Definition"/>
        <w:rPr>
          <w:bCs/>
          <w:iCs/>
        </w:rPr>
      </w:pPr>
      <w:r>
        <w:rPr>
          <w:b/>
          <w:i/>
        </w:rPr>
        <w:t>bid</w:t>
      </w:r>
      <w:r>
        <w:rPr>
          <w:bCs/>
          <w:iCs/>
        </w:rPr>
        <w:t xml:space="preserve"> means a bid made on a single lot during </w:t>
      </w:r>
      <w:r w:rsidR="00122696">
        <w:rPr>
          <w:bCs/>
          <w:iCs/>
        </w:rPr>
        <w:t xml:space="preserve">a round of </w:t>
      </w:r>
      <w:r>
        <w:rPr>
          <w:bCs/>
          <w:iCs/>
        </w:rPr>
        <w:t>the secondary stage, and includes a bid taken to be made on a single lot.</w:t>
      </w:r>
    </w:p>
    <w:p w14:paraId="0506734E" w14:textId="6CCC206D" w:rsidR="000930CB" w:rsidRDefault="000930CB" w:rsidP="00AD6F70">
      <w:pPr>
        <w:pStyle w:val="Definition"/>
        <w:rPr>
          <w:bCs/>
          <w:iCs/>
        </w:rPr>
      </w:pPr>
      <w:r>
        <w:rPr>
          <w:b/>
          <w:i/>
        </w:rPr>
        <w:t>bid increment percentage</w:t>
      </w:r>
      <w:r w:rsidRPr="000930CB">
        <w:rPr>
          <w:bCs/>
          <w:iCs/>
        </w:rPr>
        <w:t>:</w:t>
      </w:r>
      <w:r>
        <w:rPr>
          <w:bCs/>
          <w:iCs/>
        </w:rPr>
        <w:t xml:space="preserve"> see subclause </w:t>
      </w:r>
      <w:r w:rsidR="006F7935">
        <w:rPr>
          <w:bCs/>
          <w:iCs/>
        </w:rPr>
        <w:t>4</w:t>
      </w:r>
      <w:r>
        <w:rPr>
          <w:bCs/>
          <w:iCs/>
        </w:rPr>
        <w:t>(7).</w:t>
      </w:r>
    </w:p>
    <w:p w14:paraId="19F25658" w14:textId="6E04DEB8" w:rsidR="000930CB" w:rsidRDefault="000930CB" w:rsidP="00AD6F70">
      <w:pPr>
        <w:pStyle w:val="Definition"/>
        <w:rPr>
          <w:bCs/>
          <w:iCs/>
        </w:rPr>
      </w:pPr>
      <w:r>
        <w:rPr>
          <w:b/>
          <w:i/>
        </w:rPr>
        <w:t>b</w:t>
      </w:r>
      <w:r w:rsidRPr="000930CB">
        <w:rPr>
          <w:b/>
          <w:i/>
        </w:rPr>
        <w:t>idder</w:t>
      </w:r>
      <w:r>
        <w:rPr>
          <w:bCs/>
          <w:iCs/>
        </w:rPr>
        <w:t xml:space="preserve">, for a round of the secondary stage, means a bidder who may make a bid on a lot in that round in accordance with clause </w:t>
      </w:r>
      <w:r w:rsidR="00CF134A">
        <w:rPr>
          <w:bCs/>
          <w:iCs/>
        </w:rPr>
        <w:t>11</w:t>
      </w:r>
      <w:r>
        <w:rPr>
          <w:bCs/>
          <w:iCs/>
        </w:rPr>
        <w:t>.</w:t>
      </w:r>
    </w:p>
    <w:p w14:paraId="47D232C1" w14:textId="4BE1330D" w:rsidR="000930CB" w:rsidRPr="00DB7D5C" w:rsidRDefault="000930CB" w:rsidP="000930CB">
      <w:pPr>
        <w:pStyle w:val="notetext"/>
        <w:rPr>
          <w:rStyle w:val="CharSectno"/>
        </w:rPr>
      </w:pPr>
      <w:r>
        <w:rPr>
          <w:rStyle w:val="CharSectno"/>
        </w:rPr>
        <w:t>Note:</w:t>
      </w:r>
      <w:r>
        <w:rPr>
          <w:rStyle w:val="CharSectno"/>
        </w:rPr>
        <w:tab/>
        <w:t xml:space="preserve">Clause </w:t>
      </w:r>
      <w:r w:rsidR="00CF134A">
        <w:rPr>
          <w:rStyle w:val="CharSectno"/>
        </w:rPr>
        <w:t>11</w:t>
      </w:r>
      <w:r>
        <w:rPr>
          <w:rStyle w:val="CharSectno"/>
        </w:rPr>
        <w:t xml:space="preserve"> sets out the general rules for a bidder to make a bid on a lot in a round of the secondary stage. Among other things, a bidder may only make a bid on a lot if the lot meets the minimum spectrum requirement test for the bidder.</w:t>
      </w:r>
    </w:p>
    <w:p w14:paraId="756621F1" w14:textId="77777777" w:rsidR="00925682" w:rsidRDefault="00925682" w:rsidP="00AD6F70">
      <w:pPr>
        <w:pStyle w:val="Definition"/>
        <w:rPr>
          <w:bCs/>
          <w:iCs/>
        </w:rPr>
      </w:pPr>
      <w:r>
        <w:rPr>
          <w:b/>
          <w:i/>
        </w:rPr>
        <w:t>continue bid</w:t>
      </w:r>
      <w:r>
        <w:rPr>
          <w:bCs/>
          <w:iCs/>
        </w:rPr>
        <w:t>, in relation to a lot, means a bid made on the lot in a round of the secondary stage that is equal to or greater than the specified price of the lot for that round.</w:t>
      </w:r>
    </w:p>
    <w:p w14:paraId="2D8AFB2A" w14:textId="48C60994" w:rsidR="000930CB" w:rsidRDefault="00925682" w:rsidP="00AD6F70">
      <w:pPr>
        <w:pStyle w:val="Definition"/>
        <w:rPr>
          <w:bCs/>
          <w:iCs/>
        </w:rPr>
      </w:pPr>
      <w:r>
        <w:rPr>
          <w:b/>
          <w:i/>
        </w:rPr>
        <w:t>exit bid</w:t>
      </w:r>
      <w:r>
        <w:rPr>
          <w:bCs/>
          <w:iCs/>
        </w:rPr>
        <w:t>, in relation to a lot, means a bid made on the lot in a round of the secondary stage that is:</w:t>
      </w:r>
    </w:p>
    <w:p w14:paraId="23459ECE" w14:textId="75FC9FE4" w:rsidR="00925682" w:rsidRDefault="00925682" w:rsidP="00925682">
      <w:pPr>
        <w:pStyle w:val="paragraph"/>
        <w:rPr>
          <w:rStyle w:val="CharSectno"/>
        </w:rPr>
      </w:pPr>
      <w:r>
        <w:rPr>
          <w:rStyle w:val="CharSectno"/>
        </w:rPr>
        <w:tab/>
        <w:t>(a)</w:t>
      </w:r>
      <w:r>
        <w:rPr>
          <w:rStyle w:val="CharSectno"/>
        </w:rPr>
        <w:tab/>
        <w:t>less than the specified price of the lot for that round; and</w:t>
      </w:r>
    </w:p>
    <w:p w14:paraId="778EE842" w14:textId="04BD6933" w:rsidR="00925682" w:rsidRDefault="00925682" w:rsidP="00925682">
      <w:pPr>
        <w:pStyle w:val="paragraph"/>
        <w:rPr>
          <w:rStyle w:val="CharSectno"/>
        </w:rPr>
      </w:pPr>
      <w:r>
        <w:rPr>
          <w:rStyle w:val="CharSectno"/>
        </w:rPr>
        <w:tab/>
        <w:t>(b)</w:t>
      </w:r>
      <w:r>
        <w:rPr>
          <w:rStyle w:val="CharSectno"/>
        </w:rPr>
        <w:tab/>
        <w:t>either:</w:t>
      </w:r>
    </w:p>
    <w:p w14:paraId="485CD181" w14:textId="506C5A0A" w:rsidR="00925682" w:rsidRDefault="00925682" w:rsidP="00925682">
      <w:pPr>
        <w:pStyle w:val="paragraphsub"/>
      </w:pPr>
      <w:r>
        <w:tab/>
        <w:t>(i)</w:t>
      </w:r>
      <w:r>
        <w:tab/>
        <w:t>in the first round of the secondary stage – equal to or greater than the starting price for the lot; or</w:t>
      </w:r>
    </w:p>
    <w:p w14:paraId="67C71A28" w14:textId="4BD913D7" w:rsidR="00925682" w:rsidRDefault="00925682" w:rsidP="00925682">
      <w:pPr>
        <w:pStyle w:val="paragraphsub"/>
      </w:pPr>
      <w:r>
        <w:tab/>
        <w:t>(ii)</w:t>
      </w:r>
      <w:r>
        <w:tab/>
      </w:r>
      <w:r w:rsidR="006A2E01">
        <w:t>in any other round of the secondary stage – equal to or greater than the specified price of the lot for the previous round of the secondary stage.</w:t>
      </w:r>
    </w:p>
    <w:p w14:paraId="1DAA2477" w14:textId="19705D74" w:rsidR="00925682" w:rsidRDefault="006A2E01" w:rsidP="00AD6F70">
      <w:pPr>
        <w:pStyle w:val="Definition"/>
        <w:rPr>
          <w:bCs/>
          <w:iCs/>
        </w:rPr>
      </w:pPr>
      <w:r w:rsidRPr="006A2E01">
        <w:rPr>
          <w:b/>
          <w:i/>
        </w:rPr>
        <w:t>final high bid</w:t>
      </w:r>
      <w:r>
        <w:rPr>
          <w:bCs/>
          <w:iCs/>
        </w:rPr>
        <w:t xml:space="preserve">: see subclause </w:t>
      </w:r>
      <w:r w:rsidR="00943534">
        <w:rPr>
          <w:bCs/>
          <w:iCs/>
        </w:rPr>
        <w:t>15</w:t>
      </w:r>
      <w:r>
        <w:rPr>
          <w:bCs/>
          <w:iCs/>
        </w:rPr>
        <w:t>(3).</w:t>
      </w:r>
    </w:p>
    <w:p w14:paraId="1979AB82" w14:textId="06BDFBEB" w:rsidR="006A2E01" w:rsidRPr="006A2E01" w:rsidRDefault="006A2E01" w:rsidP="006A2E01">
      <w:pPr>
        <w:pStyle w:val="notetext"/>
        <w:rPr>
          <w:rStyle w:val="CharSectno"/>
        </w:rPr>
      </w:pPr>
      <w:r>
        <w:rPr>
          <w:rStyle w:val="CharSectno"/>
        </w:rPr>
        <w:t>Note:</w:t>
      </w:r>
      <w:r>
        <w:rPr>
          <w:rStyle w:val="CharSectno"/>
        </w:rPr>
        <w:tab/>
        <w:t xml:space="preserve">Subclause </w:t>
      </w:r>
      <w:r w:rsidR="00B42C0E">
        <w:rPr>
          <w:rStyle w:val="CharSectno"/>
        </w:rPr>
        <w:t>16</w:t>
      </w:r>
      <w:r>
        <w:rPr>
          <w:rStyle w:val="CharSectno"/>
        </w:rPr>
        <w:t xml:space="preserve">(3) may affect the meaning of </w:t>
      </w:r>
      <w:r>
        <w:rPr>
          <w:rStyle w:val="CharSectno"/>
          <w:b/>
          <w:bCs/>
          <w:i/>
          <w:iCs/>
        </w:rPr>
        <w:t>final high bid</w:t>
      </w:r>
      <w:r>
        <w:rPr>
          <w:rStyle w:val="CharSectno"/>
        </w:rPr>
        <w:t>.</w:t>
      </w:r>
    </w:p>
    <w:p w14:paraId="422044A9" w14:textId="41761281" w:rsidR="006A2E01" w:rsidRDefault="006A2E01" w:rsidP="00AD6F70">
      <w:pPr>
        <w:pStyle w:val="Definition"/>
        <w:rPr>
          <w:bCs/>
          <w:iCs/>
        </w:rPr>
      </w:pPr>
      <w:r>
        <w:rPr>
          <w:b/>
          <w:i/>
        </w:rPr>
        <w:t>final round for bids on a lot</w:t>
      </w:r>
      <w:r w:rsidRPr="00AD1A4A">
        <w:rPr>
          <w:bCs/>
          <w:iCs/>
        </w:rPr>
        <w:t>:</w:t>
      </w:r>
      <w:r w:rsidR="00AD1A4A">
        <w:rPr>
          <w:bCs/>
          <w:iCs/>
        </w:rPr>
        <w:t xml:space="preserve"> see subclause </w:t>
      </w:r>
      <w:r w:rsidR="00943534">
        <w:rPr>
          <w:bCs/>
          <w:iCs/>
        </w:rPr>
        <w:t>15</w:t>
      </w:r>
      <w:r w:rsidR="00AD1A4A">
        <w:rPr>
          <w:bCs/>
          <w:iCs/>
        </w:rPr>
        <w:t>(1).</w:t>
      </w:r>
    </w:p>
    <w:p w14:paraId="41A9136C" w14:textId="69B0B82D" w:rsidR="00AD1A4A" w:rsidRDefault="00AD1A4A" w:rsidP="00AD6F70">
      <w:pPr>
        <w:pStyle w:val="Definition"/>
        <w:rPr>
          <w:bCs/>
          <w:iCs/>
        </w:rPr>
      </w:pPr>
      <w:r>
        <w:rPr>
          <w:b/>
          <w:i/>
        </w:rPr>
        <w:t>final round of the secondary stage</w:t>
      </w:r>
      <w:r>
        <w:rPr>
          <w:bCs/>
          <w:iCs/>
        </w:rPr>
        <w:t xml:space="preserve">: see subclause </w:t>
      </w:r>
      <w:r w:rsidR="00943534">
        <w:rPr>
          <w:bCs/>
          <w:iCs/>
        </w:rPr>
        <w:t>15</w:t>
      </w:r>
      <w:r w:rsidR="006341C0">
        <w:rPr>
          <w:bCs/>
          <w:iCs/>
        </w:rPr>
        <w:t>(2).</w:t>
      </w:r>
    </w:p>
    <w:p w14:paraId="11110758" w14:textId="601AAF62" w:rsidR="006341C0" w:rsidRDefault="006341C0" w:rsidP="00AD6F70">
      <w:pPr>
        <w:pStyle w:val="Definition"/>
        <w:rPr>
          <w:bCs/>
          <w:iCs/>
        </w:rPr>
      </w:pPr>
      <w:r>
        <w:rPr>
          <w:b/>
          <w:i/>
        </w:rPr>
        <w:t>lot</w:t>
      </w:r>
      <w:r>
        <w:rPr>
          <w:bCs/>
          <w:iCs/>
        </w:rPr>
        <w:t>, unless the contrary intention appears, means a residual lot of a product.</w:t>
      </w:r>
    </w:p>
    <w:p w14:paraId="7AC7329E" w14:textId="210BFEB1" w:rsidR="0082789E" w:rsidRDefault="0082789E" w:rsidP="00AD6F70">
      <w:pPr>
        <w:pStyle w:val="Definition"/>
        <w:rPr>
          <w:bCs/>
          <w:iCs/>
        </w:rPr>
      </w:pPr>
      <w:r>
        <w:rPr>
          <w:b/>
          <w:i/>
        </w:rPr>
        <w:t>meets the minimum spectrum requirement test</w:t>
      </w:r>
      <w:r w:rsidRPr="0082789E">
        <w:rPr>
          <w:bCs/>
          <w:iCs/>
        </w:rPr>
        <w:t>:</w:t>
      </w:r>
      <w:r>
        <w:rPr>
          <w:bCs/>
          <w:iCs/>
        </w:rPr>
        <w:t xml:space="preserve"> see subclause (2).</w:t>
      </w:r>
    </w:p>
    <w:p w14:paraId="6436A11E" w14:textId="3B9683F8" w:rsidR="0082789E" w:rsidRDefault="0082789E" w:rsidP="00AD6F70">
      <w:pPr>
        <w:pStyle w:val="Definition"/>
        <w:rPr>
          <w:bCs/>
          <w:iCs/>
        </w:rPr>
      </w:pPr>
      <w:r>
        <w:rPr>
          <w:b/>
          <w:i/>
        </w:rPr>
        <w:t>recess day</w:t>
      </w:r>
      <w:r>
        <w:rPr>
          <w:bCs/>
          <w:iCs/>
        </w:rPr>
        <w:t xml:space="preserve">: see subclause </w:t>
      </w:r>
      <w:r w:rsidR="0073047D">
        <w:rPr>
          <w:bCs/>
          <w:iCs/>
        </w:rPr>
        <w:t>7</w:t>
      </w:r>
      <w:r>
        <w:rPr>
          <w:bCs/>
          <w:iCs/>
        </w:rPr>
        <w:t>(1).</w:t>
      </w:r>
    </w:p>
    <w:p w14:paraId="0195B803" w14:textId="185190F8" w:rsidR="0082789E" w:rsidRDefault="0082789E" w:rsidP="00AD6F70">
      <w:pPr>
        <w:pStyle w:val="Definition"/>
        <w:rPr>
          <w:bCs/>
          <w:iCs/>
        </w:rPr>
      </w:pPr>
      <w:r>
        <w:rPr>
          <w:b/>
          <w:i/>
        </w:rPr>
        <w:t>residual price</w:t>
      </w:r>
      <w:r w:rsidRPr="0082789E">
        <w:rPr>
          <w:bCs/>
          <w:iCs/>
        </w:rPr>
        <w:t>:</w:t>
      </w:r>
      <w:r>
        <w:rPr>
          <w:bCs/>
          <w:iCs/>
        </w:rPr>
        <w:t xml:space="preserve"> see subclause </w:t>
      </w:r>
      <w:r w:rsidR="0009494B">
        <w:rPr>
          <w:bCs/>
          <w:iCs/>
        </w:rPr>
        <w:t>18</w:t>
      </w:r>
      <w:r>
        <w:rPr>
          <w:bCs/>
          <w:iCs/>
        </w:rPr>
        <w:t>(2).</w:t>
      </w:r>
    </w:p>
    <w:p w14:paraId="5B8283D7" w14:textId="397DBDA1" w:rsidR="0082789E" w:rsidRDefault="009B05D8" w:rsidP="00AD6F70">
      <w:pPr>
        <w:pStyle w:val="Definition"/>
        <w:rPr>
          <w:bCs/>
          <w:iCs/>
        </w:rPr>
      </w:pPr>
      <w:r>
        <w:rPr>
          <w:b/>
          <w:i/>
        </w:rPr>
        <w:t>round</w:t>
      </w:r>
      <w:r>
        <w:rPr>
          <w:bCs/>
          <w:iCs/>
        </w:rPr>
        <w:t>, for a lot, means a round for bids in the secondary stage.</w:t>
      </w:r>
    </w:p>
    <w:p w14:paraId="27E0982A" w14:textId="0C3345B3" w:rsidR="009B05D8" w:rsidRDefault="009B05D8" w:rsidP="00AD6F70">
      <w:pPr>
        <w:pStyle w:val="Definition"/>
        <w:rPr>
          <w:bCs/>
          <w:iCs/>
        </w:rPr>
      </w:pPr>
      <w:r>
        <w:rPr>
          <w:b/>
          <w:i/>
        </w:rPr>
        <w:lastRenderedPageBreak/>
        <w:t>secondary price</w:t>
      </w:r>
      <w:r>
        <w:rPr>
          <w:bCs/>
          <w:iCs/>
        </w:rPr>
        <w:t xml:space="preserve">: see subclause </w:t>
      </w:r>
      <w:r w:rsidR="00CF15CF">
        <w:rPr>
          <w:bCs/>
          <w:iCs/>
        </w:rPr>
        <w:t>18</w:t>
      </w:r>
      <w:r>
        <w:rPr>
          <w:bCs/>
          <w:iCs/>
        </w:rPr>
        <w:t>(3).</w:t>
      </w:r>
    </w:p>
    <w:p w14:paraId="677535F8" w14:textId="41274F4D" w:rsidR="009B05D8" w:rsidRPr="009B05D8" w:rsidRDefault="009B05D8" w:rsidP="00AD6F70">
      <w:pPr>
        <w:pStyle w:val="Definition"/>
        <w:rPr>
          <w:bCs/>
          <w:iCs/>
        </w:rPr>
      </w:pPr>
      <w:r>
        <w:rPr>
          <w:b/>
          <w:i/>
        </w:rPr>
        <w:t>secondary winner</w:t>
      </w:r>
      <w:r w:rsidRPr="009B05D8">
        <w:rPr>
          <w:bCs/>
          <w:iCs/>
        </w:rPr>
        <w:t>:</w:t>
      </w:r>
      <w:r>
        <w:rPr>
          <w:bCs/>
          <w:iCs/>
        </w:rPr>
        <w:t xml:space="preserve"> see subclauses </w:t>
      </w:r>
      <w:r w:rsidR="00E033D1">
        <w:rPr>
          <w:bCs/>
          <w:iCs/>
        </w:rPr>
        <w:t>15</w:t>
      </w:r>
      <w:r>
        <w:rPr>
          <w:bCs/>
          <w:iCs/>
        </w:rPr>
        <w:t xml:space="preserve">(4) and </w:t>
      </w:r>
      <w:r w:rsidR="00E033D1">
        <w:rPr>
          <w:bCs/>
          <w:iCs/>
        </w:rPr>
        <w:t>16</w:t>
      </w:r>
      <w:r>
        <w:rPr>
          <w:bCs/>
          <w:iCs/>
        </w:rPr>
        <w:t>(2).</w:t>
      </w:r>
    </w:p>
    <w:p w14:paraId="638B13FF" w14:textId="5A10850B" w:rsidR="0082789E" w:rsidRDefault="004C69C8" w:rsidP="00AD6F70">
      <w:pPr>
        <w:pStyle w:val="Definition"/>
        <w:rPr>
          <w:bCs/>
          <w:iCs/>
        </w:rPr>
      </w:pPr>
      <w:r>
        <w:rPr>
          <w:b/>
          <w:i/>
        </w:rPr>
        <w:t>specified price</w:t>
      </w:r>
      <w:r>
        <w:rPr>
          <w:bCs/>
          <w:iCs/>
        </w:rPr>
        <w:t xml:space="preserve">: see subclauses </w:t>
      </w:r>
      <w:r w:rsidR="00C00143">
        <w:rPr>
          <w:bCs/>
          <w:iCs/>
        </w:rPr>
        <w:t>9</w:t>
      </w:r>
      <w:r>
        <w:rPr>
          <w:bCs/>
          <w:iCs/>
        </w:rPr>
        <w:t xml:space="preserve">(2), </w:t>
      </w:r>
      <w:r w:rsidR="00C00143">
        <w:rPr>
          <w:bCs/>
          <w:iCs/>
        </w:rPr>
        <w:t>9</w:t>
      </w:r>
      <w:r>
        <w:rPr>
          <w:bCs/>
          <w:iCs/>
        </w:rPr>
        <w:t xml:space="preserve">(3) and </w:t>
      </w:r>
      <w:r w:rsidR="00C00143">
        <w:rPr>
          <w:bCs/>
          <w:iCs/>
        </w:rPr>
        <w:t>9</w:t>
      </w:r>
      <w:r>
        <w:rPr>
          <w:bCs/>
          <w:iCs/>
        </w:rPr>
        <w:t>(4)</w:t>
      </w:r>
    </w:p>
    <w:p w14:paraId="1638AFEC" w14:textId="262E115F" w:rsidR="004C69C8" w:rsidRPr="0023335C" w:rsidRDefault="004C69C8" w:rsidP="004C69C8">
      <w:pPr>
        <w:pStyle w:val="subsection"/>
      </w:pPr>
      <w:r>
        <w:tab/>
        <w:t>(</w:t>
      </w:r>
      <w:r w:rsidR="003A794B">
        <w:t>2</w:t>
      </w:r>
      <w:r>
        <w:t>)</w:t>
      </w:r>
      <w:r>
        <w:tab/>
        <w:t>In this Schedule</w:t>
      </w:r>
      <w:r w:rsidR="003A794B">
        <w:t>, in relation to a</w:t>
      </w:r>
      <w:r w:rsidR="009B7E76">
        <w:t xml:space="preserve"> lot of a product, </w:t>
      </w:r>
      <w:r w:rsidR="00D25F18">
        <w:t>the</w:t>
      </w:r>
      <w:r w:rsidR="009B7E76">
        <w:t xml:space="preserve"> lot </w:t>
      </w:r>
      <w:r w:rsidR="009B7E76">
        <w:rPr>
          <w:b/>
          <w:bCs/>
          <w:i/>
          <w:iCs/>
        </w:rPr>
        <w:t>meets the minimum spectrum requirement test</w:t>
      </w:r>
      <w:r w:rsidR="009B7E76">
        <w:t xml:space="preserve"> for a </w:t>
      </w:r>
      <w:r w:rsidR="009B7E76" w:rsidRPr="0023335C">
        <w:t>bidder if:</w:t>
      </w:r>
    </w:p>
    <w:p w14:paraId="5E136A00" w14:textId="54598BD5" w:rsidR="00010C1D" w:rsidRPr="0023335C" w:rsidRDefault="009B7E76" w:rsidP="009B7E76">
      <w:pPr>
        <w:pStyle w:val="paragraph"/>
      </w:pPr>
      <w:r w:rsidRPr="0023335C">
        <w:tab/>
        <w:t>(a)</w:t>
      </w:r>
      <w:r w:rsidRPr="0023335C">
        <w:tab/>
      </w:r>
      <w:r w:rsidR="008E3311" w:rsidRPr="0023335C">
        <w:t xml:space="preserve">in relation to </w:t>
      </w:r>
      <w:r w:rsidR="009F716C" w:rsidRPr="0023335C">
        <w:t xml:space="preserve">a lot of </w:t>
      </w:r>
      <w:r w:rsidR="008E3311" w:rsidRPr="0023335C">
        <w:t xml:space="preserve">the 850 </w:t>
      </w:r>
      <w:r w:rsidR="007B170E" w:rsidRPr="0023335C">
        <w:t>major population</w:t>
      </w:r>
      <w:r w:rsidR="008E3311" w:rsidRPr="0023335C">
        <w:t xml:space="preserve"> product or the 850 regional product – </w:t>
      </w:r>
      <w:r w:rsidR="00010C1D" w:rsidRPr="0023335C">
        <w:t>either:</w:t>
      </w:r>
    </w:p>
    <w:p w14:paraId="72CD8435" w14:textId="6806B176" w:rsidR="009B7E76" w:rsidRPr="0023335C" w:rsidRDefault="00010C1D" w:rsidP="00010C1D">
      <w:pPr>
        <w:pStyle w:val="paragraphsub"/>
      </w:pPr>
      <w:r w:rsidRPr="0023335C">
        <w:tab/>
        <w:t>(i)</w:t>
      </w:r>
      <w:r w:rsidRPr="0023335C">
        <w:tab/>
      </w:r>
      <w:r w:rsidR="009B7E76" w:rsidRPr="0023335C">
        <w:t xml:space="preserve">the bidder did not select </w:t>
      </w:r>
      <w:r w:rsidR="00617E7C" w:rsidRPr="0023335C">
        <w:t>2 lots as the</w:t>
      </w:r>
      <w:r w:rsidR="009B7E76" w:rsidRPr="0023335C">
        <w:t xml:space="preserve"> minimum spectrum requirement for the lots of that product; or</w:t>
      </w:r>
    </w:p>
    <w:p w14:paraId="27CBE9AB" w14:textId="2803901C" w:rsidR="009B7E76" w:rsidRPr="0023335C" w:rsidRDefault="009B7E76" w:rsidP="00010C1D">
      <w:pPr>
        <w:pStyle w:val="paragraphsub"/>
      </w:pPr>
      <w:r w:rsidRPr="0023335C">
        <w:tab/>
        <w:t>(</w:t>
      </w:r>
      <w:r w:rsidR="004D57BD" w:rsidRPr="0023335C">
        <w:t>ii</w:t>
      </w:r>
      <w:r w:rsidRPr="0023335C">
        <w:t>)</w:t>
      </w:r>
      <w:r w:rsidRPr="0023335C">
        <w:tab/>
        <w:t>if the bidder</w:t>
      </w:r>
      <w:r w:rsidR="00B86F7C" w:rsidRPr="0023335C">
        <w:t xml:space="preserve"> selected </w:t>
      </w:r>
      <w:r w:rsidR="00617E7C" w:rsidRPr="0023335C">
        <w:t>2 lots as the</w:t>
      </w:r>
      <w:r w:rsidR="00B86F7C" w:rsidRPr="0023335C">
        <w:t xml:space="preserve"> minimum spectrum requirement for the lots of that product – the bidder was allocated, in the primary stage, at least </w:t>
      </w:r>
      <w:r w:rsidR="00617E7C" w:rsidRPr="0023335C">
        <w:t>2</w:t>
      </w:r>
      <w:r w:rsidR="00B86F7C" w:rsidRPr="0023335C">
        <w:t xml:space="preserve"> lots of that product</w:t>
      </w:r>
      <w:r w:rsidR="00010C1D" w:rsidRPr="0023335C">
        <w:t>;</w:t>
      </w:r>
      <w:r w:rsidR="004D57BD" w:rsidRPr="0023335C">
        <w:t xml:space="preserve"> or</w:t>
      </w:r>
    </w:p>
    <w:p w14:paraId="1751890C" w14:textId="391959C8" w:rsidR="004D57BD" w:rsidRPr="0023335C" w:rsidRDefault="00010C1D" w:rsidP="00010C1D">
      <w:pPr>
        <w:pStyle w:val="paragraph"/>
      </w:pPr>
      <w:r w:rsidRPr="0023335C">
        <w:tab/>
        <w:t>(b)</w:t>
      </w:r>
      <w:r w:rsidR="004D57BD" w:rsidRPr="0023335C">
        <w:tab/>
        <w:t>the lot is a lot of a 900 lower product; or</w:t>
      </w:r>
    </w:p>
    <w:p w14:paraId="666EAFD8" w14:textId="2B869E61" w:rsidR="00010C1D" w:rsidRDefault="004D57BD" w:rsidP="00010C1D">
      <w:pPr>
        <w:pStyle w:val="paragraph"/>
      </w:pPr>
      <w:r w:rsidRPr="0023335C">
        <w:tab/>
        <w:t>(c)</w:t>
      </w:r>
      <w:r w:rsidR="00010C1D" w:rsidRPr="0023335C">
        <w:tab/>
        <w:t xml:space="preserve">in relation to </w:t>
      </w:r>
      <w:r w:rsidR="009F716C" w:rsidRPr="0023335C">
        <w:t xml:space="preserve">a lot of </w:t>
      </w:r>
      <w:r w:rsidR="00456B70" w:rsidRPr="0023335C">
        <w:t>the</w:t>
      </w:r>
      <w:r w:rsidR="00010C1D" w:rsidRPr="0023335C">
        <w:t xml:space="preserve"> </w:t>
      </w:r>
      <w:r w:rsidRPr="0023335C">
        <w:t>900</w:t>
      </w:r>
      <w:r w:rsidR="00010C1D" w:rsidRPr="0023335C">
        <w:t xml:space="preserve"> </w:t>
      </w:r>
      <w:r w:rsidRPr="0023335C">
        <w:t xml:space="preserve">upper </w:t>
      </w:r>
      <w:r w:rsidR="007B170E" w:rsidRPr="0023335C">
        <w:t>major population</w:t>
      </w:r>
      <w:r w:rsidR="00462797" w:rsidRPr="0023335C">
        <w:t xml:space="preserve"> </w:t>
      </w:r>
      <w:r w:rsidR="00010C1D" w:rsidRPr="0023335C">
        <w:t>product:</w:t>
      </w:r>
    </w:p>
    <w:p w14:paraId="56326607" w14:textId="722482F1" w:rsidR="00CD7753" w:rsidRDefault="00010C1D" w:rsidP="00010C1D">
      <w:pPr>
        <w:pStyle w:val="paragraphsub"/>
      </w:pPr>
      <w:r>
        <w:tab/>
        <w:t>(i)</w:t>
      </w:r>
      <w:r>
        <w:tab/>
      </w:r>
      <w:r w:rsidR="00CD7753">
        <w:t>if the bidder is not a set-aside participant – either:</w:t>
      </w:r>
    </w:p>
    <w:p w14:paraId="3F5CE8D4" w14:textId="0B92C4D0" w:rsidR="00010C1D" w:rsidRDefault="00CD7753" w:rsidP="00CD7753">
      <w:pPr>
        <w:pStyle w:val="paragraphsub"/>
        <w:tabs>
          <w:tab w:val="clear" w:pos="1985"/>
          <w:tab w:val="right" w:pos="2552"/>
        </w:tabs>
        <w:ind w:left="2835" w:hanging="2835"/>
      </w:pPr>
      <w:r>
        <w:tab/>
        <w:t>(A)</w:t>
      </w:r>
      <w:r>
        <w:tab/>
      </w:r>
      <w:r w:rsidR="00010C1D">
        <w:t xml:space="preserve">the </w:t>
      </w:r>
      <w:r w:rsidR="00010C1D" w:rsidRPr="00CD7753">
        <w:rPr>
          <w:rStyle w:val="CharSectno"/>
        </w:rPr>
        <w:t>bidder</w:t>
      </w:r>
      <w:r w:rsidR="00010C1D">
        <w:t xml:space="preserve"> did not select a minimum spectrum requirement for the lots of th</w:t>
      </w:r>
      <w:r w:rsidR="00A03176">
        <w:t>e</w:t>
      </w:r>
      <w:r w:rsidR="00010C1D">
        <w:t xml:space="preserve"> product; or</w:t>
      </w:r>
    </w:p>
    <w:p w14:paraId="6A5CF46A" w14:textId="3D507DCD" w:rsidR="00010C1D" w:rsidRDefault="00010C1D" w:rsidP="00A141F2">
      <w:pPr>
        <w:pStyle w:val="paragraphsub"/>
        <w:tabs>
          <w:tab w:val="clear" w:pos="1985"/>
          <w:tab w:val="right" w:pos="2552"/>
        </w:tabs>
        <w:ind w:left="2835" w:hanging="2835"/>
      </w:pPr>
      <w:r>
        <w:tab/>
        <w:t>(</w:t>
      </w:r>
      <w:r w:rsidR="00CD7753">
        <w:t>B</w:t>
      </w:r>
      <w:r>
        <w:t>)</w:t>
      </w:r>
      <w:r>
        <w:tab/>
        <w:t xml:space="preserve">if the bidder selected </w:t>
      </w:r>
      <w:r w:rsidR="00AB20AE">
        <w:t>2 lots as the</w:t>
      </w:r>
      <w:r>
        <w:t xml:space="preserve"> minimum spectrum requirement for the lots of th</w:t>
      </w:r>
      <w:r w:rsidR="00A03176">
        <w:t>e</w:t>
      </w:r>
      <w:r>
        <w:t xml:space="preserve"> product – the bidder was allocated, in the primary stage, at least </w:t>
      </w:r>
      <w:r w:rsidR="00AB20AE">
        <w:t>2</w:t>
      </w:r>
      <w:r>
        <w:t xml:space="preserve"> lots of th</w:t>
      </w:r>
      <w:r w:rsidR="00A03176">
        <w:t>e</w:t>
      </w:r>
      <w:r>
        <w:t xml:space="preserve"> product;</w:t>
      </w:r>
      <w:r w:rsidR="00CD7753">
        <w:t xml:space="preserve"> or</w:t>
      </w:r>
    </w:p>
    <w:p w14:paraId="4688FABD" w14:textId="5355C281" w:rsidR="00462797" w:rsidRDefault="00CD7753" w:rsidP="00010C1D">
      <w:pPr>
        <w:pStyle w:val="paragraphsub"/>
      </w:pPr>
      <w:r>
        <w:tab/>
        <w:t>(i</w:t>
      </w:r>
      <w:r w:rsidR="009F716C">
        <w:t>i</w:t>
      </w:r>
      <w:r>
        <w:t>)</w:t>
      </w:r>
      <w:r>
        <w:tab/>
        <w:t>the bidder is a set-aside participant</w:t>
      </w:r>
      <w:r w:rsidR="00462797">
        <w:t>; or</w:t>
      </w:r>
    </w:p>
    <w:p w14:paraId="50430131" w14:textId="43FD51F9" w:rsidR="00456B70" w:rsidRDefault="00456B70" w:rsidP="00456B70">
      <w:pPr>
        <w:pStyle w:val="paragraph"/>
      </w:pPr>
      <w:r>
        <w:tab/>
        <w:t>(d)</w:t>
      </w:r>
      <w:r>
        <w:tab/>
        <w:t>in relation to a lot of the 900 upper regional product:</w:t>
      </w:r>
    </w:p>
    <w:p w14:paraId="3591A379" w14:textId="1D1AD2A3" w:rsidR="00456B70" w:rsidRDefault="00456B70" w:rsidP="00456B70">
      <w:pPr>
        <w:pStyle w:val="paragraphsub"/>
      </w:pPr>
      <w:r>
        <w:tab/>
        <w:t>(i)</w:t>
      </w:r>
      <w:r>
        <w:tab/>
        <w:t>if the bidder is not a set-aside participant – either:</w:t>
      </w:r>
    </w:p>
    <w:p w14:paraId="2F39174C" w14:textId="7402E267" w:rsidR="00456B70" w:rsidRDefault="00456B70" w:rsidP="00456B70">
      <w:pPr>
        <w:pStyle w:val="paragraphsub"/>
        <w:tabs>
          <w:tab w:val="clear" w:pos="1985"/>
          <w:tab w:val="right" w:pos="2552"/>
        </w:tabs>
        <w:ind w:left="2835" w:hanging="2835"/>
      </w:pPr>
      <w:r>
        <w:tab/>
        <w:t>(A)</w:t>
      </w:r>
      <w:r>
        <w:tab/>
        <w:t xml:space="preserve">the </w:t>
      </w:r>
      <w:r w:rsidRPr="00CD7753">
        <w:rPr>
          <w:rStyle w:val="CharSectno"/>
        </w:rPr>
        <w:t>bidder</w:t>
      </w:r>
      <w:r>
        <w:t xml:space="preserve"> did not select a minimum spectrum requirement for the lots of th</w:t>
      </w:r>
      <w:r w:rsidR="00A03176">
        <w:t>e</w:t>
      </w:r>
      <w:r>
        <w:t xml:space="preserve"> product; or</w:t>
      </w:r>
    </w:p>
    <w:p w14:paraId="3C3F9D3F" w14:textId="13E4EDDA" w:rsidR="00456B70" w:rsidRDefault="00456B70" w:rsidP="00456B70">
      <w:pPr>
        <w:pStyle w:val="paragraphsub"/>
        <w:tabs>
          <w:tab w:val="clear" w:pos="1985"/>
          <w:tab w:val="right" w:pos="2552"/>
        </w:tabs>
        <w:ind w:left="2835" w:hanging="2835"/>
      </w:pPr>
      <w:r>
        <w:tab/>
        <w:t>(B)</w:t>
      </w:r>
      <w:r>
        <w:tab/>
        <w:t>if the bidder selected 2 lots as the minimum spectrum requirement for the lots of th</w:t>
      </w:r>
      <w:r w:rsidR="00A03176">
        <w:t>e</w:t>
      </w:r>
      <w:r>
        <w:t xml:space="preserve"> product – the bidder was allocated, in the primary stage, at least 2 lots of th</w:t>
      </w:r>
      <w:r w:rsidR="00A03176">
        <w:t>e</w:t>
      </w:r>
      <w:r>
        <w:t xml:space="preserve"> product; or</w:t>
      </w:r>
    </w:p>
    <w:p w14:paraId="42167279" w14:textId="290F7110" w:rsidR="00010C1D" w:rsidRPr="009B7E76" w:rsidRDefault="00456B70" w:rsidP="00456B70">
      <w:pPr>
        <w:pStyle w:val="paragraphsub"/>
      </w:pPr>
      <w:r>
        <w:tab/>
        <w:t>(ii)</w:t>
      </w:r>
      <w:r>
        <w:tab/>
        <w:t>the bidder is a set-aside participant</w:t>
      </w:r>
      <w:r w:rsidR="009F716C">
        <w:t>.</w:t>
      </w:r>
    </w:p>
    <w:p w14:paraId="467C0270" w14:textId="40732F96" w:rsidR="00EA52AD" w:rsidRPr="00D358C5" w:rsidRDefault="00EA52AD" w:rsidP="00EA52AD">
      <w:pPr>
        <w:pStyle w:val="Heading1"/>
        <w:rPr>
          <w:rStyle w:val="CharPartText"/>
          <w:rFonts w:ascii="Times New Roman" w:hAnsi="Times New Roman" w:cs="Times New Roman"/>
          <w:b/>
          <w:bCs/>
          <w:color w:val="auto"/>
          <w:sz w:val="28"/>
          <w:szCs w:val="28"/>
        </w:rPr>
      </w:pPr>
      <w:bookmarkStart w:id="293" w:name="_Toc80104480"/>
      <w:r>
        <w:rPr>
          <w:rStyle w:val="CharPartText"/>
          <w:rFonts w:ascii="Times New Roman" w:hAnsi="Times New Roman" w:cs="Times New Roman"/>
          <w:b/>
          <w:bCs/>
          <w:color w:val="auto"/>
          <w:sz w:val="28"/>
          <w:szCs w:val="28"/>
        </w:rPr>
        <w:t>Part 2</w:t>
      </w:r>
      <w:r>
        <w:rPr>
          <w:rStyle w:val="CharPartText"/>
          <w:rFonts w:ascii="Times New Roman" w:hAnsi="Times New Roman" w:cs="Times New Roman"/>
          <w:b/>
          <w:bCs/>
          <w:color w:val="auto"/>
          <w:sz w:val="28"/>
          <w:szCs w:val="28"/>
        </w:rPr>
        <w:tab/>
        <w:t>Arrangements for secondary stage</w:t>
      </w:r>
      <w:bookmarkEnd w:id="293"/>
    </w:p>
    <w:p w14:paraId="1E765590" w14:textId="46CCCD3D" w:rsidR="00EA52AD" w:rsidRDefault="00517406" w:rsidP="00EA52AD">
      <w:pPr>
        <w:pStyle w:val="ActHead5"/>
      </w:pPr>
      <w:bookmarkStart w:id="294" w:name="_Toc80104481"/>
      <w:r>
        <w:rPr>
          <w:rStyle w:val="CharSectno"/>
        </w:rPr>
        <w:t>4</w:t>
      </w:r>
      <w:r w:rsidR="00EA52AD" w:rsidRPr="00F80517">
        <w:rPr>
          <w:rStyle w:val="CharSectno"/>
        </w:rPr>
        <w:t xml:space="preserve">  </w:t>
      </w:r>
      <w:r w:rsidR="00EA52AD">
        <w:t>Schedule for rounds of the secondary stage and setting bid increment percentage</w:t>
      </w:r>
      <w:bookmarkEnd w:id="294"/>
    </w:p>
    <w:p w14:paraId="3CBD24BE" w14:textId="34DE2772" w:rsidR="00EA52AD" w:rsidRDefault="00EA52AD" w:rsidP="00EA52AD">
      <w:pPr>
        <w:pStyle w:val="subsection"/>
      </w:pPr>
      <w:r>
        <w:tab/>
        <w:t>(1)</w:t>
      </w:r>
      <w:r>
        <w:tab/>
        <w:t>There must be at least 24 hours between the final clock round of the primary stage and the first round of the secondary stage.</w:t>
      </w:r>
    </w:p>
    <w:p w14:paraId="499C12C3" w14:textId="48830A13" w:rsidR="00EA52AD" w:rsidRDefault="00EA52AD" w:rsidP="00EA52AD">
      <w:pPr>
        <w:pStyle w:val="subsection"/>
      </w:pPr>
      <w:r>
        <w:tab/>
        <w:t>(2)</w:t>
      </w:r>
      <w:r>
        <w:tab/>
        <w:t>Rounds of the secondary stage must start and end between 9:00 am and 5:00 pm on working days, other than a recess day.</w:t>
      </w:r>
    </w:p>
    <w:p w14:paraId="662664C6" w14:textId="070D5C9D" w:rsidR="00D941B3" w:rsidRDefault="00D941B3" w:rsidP="00EA52AD">
      <w:pPr>
        <w:pStyle w:val="subsection"/>
      </w:pPr>
      <w:r>
        <w:tab/>
        <w:t>(3)</w:t>
      </w:r>
      <w:r>
        <w:tab/>
        <w:t>The auction manager must prepare a</w:t>
      </w:r>
      <w:r w:rsidR="00FB5E9C">
        <w:t>n anticipated</w:t>
      </w:r>
      <w:r>
        <w:t xml:space="preserve"> schedule for the rounds between those times.</w:t>
      </w:r>
    </w:p>
    <w:p w14:paraId="593D80B2" w14:textId="056249BE" w:rsidR="00D941B3" w:rsidRDefault="00D941B3" w:rsidP="00D941B3">
      <w:pPr>
        <w:pStyle w:val="subsection"/>
      </w:pPr>
      <w:r>
        <w:tab/>
        <w:t>(4)</w:t>
      </w:r>
      <w:r>
        <w:tab/>
        <w:t>There is no maximum or minimum length for a round, and no maximum or minimum length for the interval between two rounds.</w:t>
      </w:r>
    </w:p>
    <w:p w14:paraId="277F1BC9" w14:textId="17B7462C" w:rsidR="00D941B3" w:rsidRDefault="00D941B3" w:rsidP="00D941B3">
      <w:pPr>
        <w:pStyle w:val="subsection"/>
      </w:pPr>
      <w:r>
        <w:tab/>
        <w:t>(</w:t>
      </w:r>
      <w:r w:rsidR="00271919">
        <w:t>5</w:t>
      </w:r>
      <w:r>
        <w:t>)</w:t>
      </w:r>
      <w:r>
        <w:tab/>
        <w:t>There is no upper or lower limit on the number of rounds per day.</w:t>
      </w:r>
    </w:p>
    <w:p w14:paraId="580A99EA" w14:textId="15F1A0E3" w:rsidR="00271919" w:rsidRDefault="00271919" w:rsidP="00C46103">
      <w:pPr>
        <w:pStyle w:val="subsection"/>
        <w:keepLines/>
      </w:pPr>
      <w:r>
        <w:lastRenderedPageBreak/>
        <w:tab/>
        <w:t>(6)</w:t>
      </w:r>
      <w:r>
        <w:tab/>
        <w:t>The auction manager (using the auction system) will indicate to each bidder for the first round of a given day the anticipated schedule of rounds for that day at least 1 hour before the start time of the first round of the day. However, the auction manager may, at any time, modify the schedule of rounds. If this occurs, the auction manager must tell each bidder in writing of the change as soon as practicable.</w:t>
      </w:r>
    </w:p>
    <w:p w14:paraId="71B5F336" w14:textId="0A0A1B6D" w:rsidR="00195693" w:rsidRDefault="00195693" w:rsidP="00271919">
      <w:pPr>
        <w:pStyle w:val="subsection"/>
      </w:pPr>
      <w:r>
        <w:tab/>
        <w:t>(7)</w:t>
      </w:r>
      <w:r>
        <w:tab/>
        <w:t>Before the first round of the secondary stage, the auction manager</w:t>
      </w:r>
      <w:r w:rsidRPr="00195693">
        <w:t xml:space="preserve"> </w:t>
      </w:r>
      <w:r>
        <w:t>must set a percentage (</w:t>
      </w:r>
      <w:r>
        <w:rPr>
          <w:b/>
          <w:bCs/>
          <w:i/>
          <w:iCs/>
        </w:rPr>
        <w:t>bid increment percentage</w:t>
      </w:r>
      <w:r>
        <w:t>) for each residual lot</w:t>
      </w:r>
      <w:r w:rsidR="001D28A6">
        <w:t>, to be applied in calculating the specified price of</w:t>
      </w:r>
      <w:r w:rsidR="005C5E01">
        <w:t xml:space="preserve"> each lot for each round.</w:t>
      </w:r>
    </w:p>
    <w:p w14:paraId="3F37660A" w14:textId="39EA799F" w:rsidR="00EA52AD" w:rsidRDefault="00EA52AD" w:rsidP="00EA52AD">
      <w:pPr>
        <w:pStyle w:val="notetext"/>
        <w:rPr>
          <w:rStyle w:val="CharSectno"/>
        </w:rPr>
      </w:pPr>
      <w:r>
        <w:rPr>
          <w:rStyle w:val="CharSectno"/>
        </w:rPr>
        <w:t>Note:</w:t>
      </w:r>
      <w:r>
        <w:rPr>
          <w:rStyle w:val="CharSectno"/>
        </w:rPr>
        <w:tab/>
      </w:r>
      <w:r w:rsidR="00195693">
        <w:rPr>
          <w:rStyle w:val="CharSectno"/>
        </w:rPr>
        <w:t>The auct</w:t>
      </w:r>
      <w:r w:rsidR="005C5E01">
        <w:rPr>
          <w:rStyle w:val="CharSectno"/>
        </w:rPr>
        <w:t xml:space="preserve">ion manager may vary the </w:t>
      </w:r>
      <w:r w:rsidR="00791C3A">
        <w:rPr>
          <w:rStyle w:val="CharSectno"/>
        </w:rPr>
        <w:t>bid increment percentage set under this subclause: see clause </w:t>
      </w:r>
      <w:r w:rsidR="00A02F31">
        <w:rPr>
          <w:rStyle w:val="CharSectno"/>
        </w:rPr>
        <w:t>10</w:t>
      </w:r>
      <w:r w:rsidR="00791C3A">
        <w:rPr>
          <w:rStyle w:val="CharSectno"/>
        </w:rPr>
        <w:t>.</w:t>
      </w:r>
    </w:p>
    <w:p w14:paraId="058A385B" w14:textId="7348A825" w:rsidR="00B44E45" w:rsidRDefault="00B44E45" w:rsidP="00791C3A">
      <w:pPr>
        <w:pStyle w:val="subsection"/>
      </w:pPr>
      <w:r>
        <w:tab/>
        <w:t>(</w:t>
      </w:r>
      <w:r w:rsidR="00F11070">
        <w:t>8</w:t>
      </w:r>
      <w:r>
        <w:t>)</w:t>
      </w:r>
      <w:r>
        <w:tab/>
        <w:t>Before the first round of the secondary stage, the auction manager must notify the bid increment percentage for each lot to each bidder for the first round of the secondary stage</w:t>
      </w:r>
    </w:p>
    <w:p w14:paraId="17913159" w14:textId="4567760C" w:rsidR="00791C3A" w:rsidRDefault="00791C3A" w:rsidP="00791C3A">
      <w:pPr>
        <w:pStyle w:val="subsection"/>
      </w:pPr>
      <w:r>
        <w:tab/>
        <w:t>(</w:t>
      </w:r>
      <w:r w:rsidR="00F11070">
        <w:t>9</w:t>
      </w:r>
      <w:r>
        <w:t>)</w:t>
      </w:r>
      <w:r>
        <w:tab/>
        <w:t>The bid increment percentage:</w:t>
      </w:r>
    </w:p>
    <w:p w14:paraId="381EEDE3" w14:textId="29F6D21F" w:rsidR="00791C3A" w:rsidRDefault="00791C3A" w:rsidP="00791C3A">
      <w:pPr>
        <w:pStyle w:val="paragraph"/>
      </w:pPr>
      <w:r>
        <w:tab/>
        <w:t>(a)</w:t>
      </w:r>
      <w:r>
        <w:tab/>
        <w:t>may be different for different lots; and</w:t>
      </w:r>
    </w:p>
    <w:p w14:paraId="1598ED0B" w14:textId="2FC34805" w:rsidR="00791C3A" w:rsidRDefault="00791C3A" w:rsidP="00791C3A">
      <w:pPr>
        <w:pStyle w:val="paragraph"/>
      </w:pPr>
      <w:r>
        <w:tab/>
        <w:t>(b)</w:t>
      </w:r>
      <w:r>
        <w:tab/>
        <w:t>may be different for the same lot for different</w:t>
      </w:r>
      <w:r w:rsidR="005E45CE">
        <w:t xml:space="preserve"> </w:t>
      </w:r>
      <w:r>
        <w:t>rounds</w:t>
      </w:r>
      <w:r w:rsidR="005E45CE">
        <w:t xml:space="preserve"> of the secondary stage</w:t>
      </w:r>
      <w:r>
        <w:t>.</w:t>
      </w:r>
    </w:p>
    <w:p w14:paraId="36B2E2DA" w14:textId="2D2885B3" w:rsidR="005E45CE" w:rsidRDefault="00BB5E4E" w:rsidP="005E45CE">
      <w:pPr>
        <w:pStyle w:val="ActHead5"/>
      </w:pPr>
      <w:bookmarkStart w:id="295" w:name="_Toc80104482"/>
      <w:r>
        <w:rPr>
          <w:rStyle w:val="CharSectno"/>
        </w:rPr>
        <w:t>5</w:t>
      </w:r>
      <w:r w:rsidR="005E45CE" w:rsidRPr="00F80517">
        <w:rPr>
          <w:rStyle w:val="CharSectno"/>
        </w:rPr>
        <w:t xml:space="preserve">  </w:t>
      </w:r>
      <w:r w:rsidR="005E45CE">
        <w:t>Rounds of the secondary stage</w:t>
      </w:r>
      <w:bookmarkEnd w:id="295"/>
    </w:p>
    <w:p w14:paraId="223616CC" w14:textId="3293D11F" w:rsidR="005E45CE" w:rsidRDefault="005E45CE" w:rsidP="00DA32E2">
      <w:pPr>
        <w:pStyle w:val="subsection"/>
      </w:pPr>
      <w:r>
        <w:tab/>
        <w:t>(1)</w:t>
      </w:r>
      <w:r>
        <w:tab/>
      </w:r>
      <w:r w:rsidR="00DA32E2">
        <w:t>Each residual lot is available for bidding:</w:t>
      </w:r>
    </w:p>
    <w:p w14:paraId="10156468" w14:textId="5E178E54" w:rsidR="005E45CE" w:rsidRDefault="005E45CE" w:rsidP="005E45CE">
      <w:pPr>
        <w:pStyle w:val="paragraph"/>
      </w:pPr>
      <w:r>
        <w:tab/>
        <w:t>(a)</w:t>
      </w:r>
      <w:r>
        <w:tab/>
        <w:t>in the first round</w:t>
      </w:r>
      <w:r w:rsidR="00DA32E2">
        <w:t xml:space="preserve"> of the secondary stage</w:t>
      </w:r>
      <w:r>
        <w:t>; and</w:t>
      </w:r>
    </w:p>
    <w:p w14:paraId="1FB9AA86" w14:textId="7A879EC8" w:rsidR="005E45CE" w:rsidRDefault="005E45CE" w:rsidP="005E45CE">
      <w:pPr>
        <w:pStyle w:val="paragraph"/>
      </w:pPr>
      <w:r>
        <w:tab/>
        <w:t>(b)</w:t>
      </w:r>
      <w:r>
        <w:tab/>
        <w:t xml:space="preserve">in each subsequent round </w:t>
      </w:r>
      <w:r w:rsidR="00DA32E2">
        <w:t xml:space="preserve">of the secondary stage </w:t>
      </w:r>
      <w:r>
        <w:t>until the final round</w:t>
      </w:r>
      <w:r w:rsidR="00DA32E2">
        <w:t xml:space="preserve"> for bids on that lot</w:t>
      </w:r>
      <w:r>
        <w:t>.</w:t>
      </w:r>
    </w:p>
    <w:p w14:paraId="7F5E541C" w14:textId="10529598" w:rsidR="005F602B" w:rsidRDefault="005E45CE" w:rsidP="005E45CE">
      <w:pPr>
        <w:pStyle w:val="subsection"/>
      </w:pPr>
      <w:r>
        <w:tab/>
        <w:t>(2)</w:t>
      </w:r>
      <w:r>
        <w:tab/>
        <w:t xml:space="preserve">Subject to this Schedule, </w:t>
      </w:r>
      <w:r w:rsidR="005F602B">
        <w:t xml:space="preserve">during a round of the secondary stage, </w:t>
      </w:r>
      <w:r>
        <w:t xml:space="preserve">each bidder may make a bid on </w:t>
      </w:r>
      <w:r w:rsidR="005F602B">
        <w:t>each lot that:</w:t>
      </w:r>
    </w:p>
    <w:p w14:paraId="5408FC26" w14:textId="77777777" w:rsidR="005F602B" w:rsidRDefault="005F602B" w:rsidP="005F602B">
      <w:pPr>
        <w:pStyle w:val="paragraph"/>
      </w:pPr>
      <w:r>
        <w:tab/>
        <w:t>(a)</w:t>
      </w:r>
      <w:r>
        <w:tab/>
        <w:t>is av</w:t>
      </w:r>
      <w:r w:rsidR="005E45CE">
        <w:t xml:space="preserve">ailable for bidding during </w:t>
      </w:r>
      <w:r>
        <w:t>the</w:t>
      </w:r>
      <w:r w:rsidR="005E45CE">
        <w:t xml:space="preserve"> round</w:t>
      </w:r>
      <w:r>
        <w:t>; and</w:t>
      </w:r>
    </w:p>
    <w:p w14:paraId="556CFBB3" w14:textId="117CEB89" w:rsidR="003B023B" w:rsidRDefault="005F602B" w:rsidP="005F602B">
      <w:pPr>
        <w:pStyle w:val="paragraph"/>
      </w:pPr>
      <w:r>
        <w:tab/>
        <w:t>(b)</w:t>
      </w:r>
      <w:r>
        <w:tab/>
      </w:r>
      <w:r w:rsidR="00BC3133">
        <w:t>meets the minimum spectrum requirement test for the bidder</w:t>
      </w:r>
      <w:r w:rsidR="003B023B">
        <w:t>;</w:t>
      </w:r>
      <w:r w:rsidR="00ED3372">
        <w:t xml:space="preserve"> and</w:t>
      </w:r>
    </w:p>
    <w:p w14:paraId="2497F658" w14:textId="72CB45BA" w:rsidR="005E45CE" w:rsidRDefault="003B023B" w:rsidP="005F602B">
      <w:pPr>
        <w:pStyle w:val="paragraph"/>
      </w:pPr>
      <w:r>
        <w:tab/>
        <w:t>(c)</w:t>
      </w:r>
      <w:r>
        <w:tab/>
      </w:r>
      <w:r w:rsidR="00ED3372">
        <w:t>is not a lot the bidder is prohibited from bidding on, in accordance with subclause</w:t>
      </w:r>
      <w:r w:rsidR="00D76B24">
        <w:t> </w:t>
      </w:r>
      <w:r w:rsidR="002F78B9">
        <w:t>2</w:t>
      </w:r>
      <w:r w:rsidR="00ED3372">
        <w:t xml:space="preserve">(6) or </w:t>
      </w:r>
      <w:r w:rsidR="002F78B9">
        <w:t>2</w:t>
      </w:r>
      <w:r w:rsidR="00ED3372">
        <w:t>(7)</w:t>
      </w:r>
      <w:r w:rsidR="005E45CE">
        <w:t>.</w:t>
      </w:r>
    </w:p>
    <w:p w14:paraId="74D251C7" w14:textId="7B3EECA6" w:rsidR="005E45CE" w:rsidRDefault="005E45CE" w:rsidP="005E45CE">
      <w:pPr>
        <w:pStyle w:val="notetext"/>
      </w:pPr>
      <w:r>
        <w:t>Note</w:t>
      </w:r>
      <w:r w:rsidR="008F1B89">
        <w:t xml:space="preserve"> 1</w:t>
      </w:r>
      <w:r>
        <w:t>:</w:t>
      </w:r>
      <w:r>
        <w:tab/>
      </w:r>
      <w:r w:rsidR="00BC3133">
        <w:t xml:space="preserve">Each bid is made on a single lot: see the definition of </w:t>
      </w:r>
      <w:r w:rsidR="00BC3133" w:rsidRPr="00BC3133">
        <w:rPr>
          <w:b/>
          <w:bCs/>
          <w:i/>
          <w:iCs/>
        </w:rPr>
        <w:t>bid</w:t>
      </w:r>
      <w:r w:rsidR="00BC3133">
        <w:t xml:space="preserve"> in subclause </w:t>
      </w:r>
      <w:r w:rsidR="006F7935">
        <w:t>3</w:t>
      </w:r>
      <w:r w:rsidR="00BC3133">
        <w:t>(1),</w:t>
      </w:r>
    </w:p>
    <w:p w14:paraId="5DD3C5AF" w14:textId="6CEB6AC7" w:rsidR="008F1B89" w:rsidRDefault="008F1B89" w:rsidP="005E45CE">
      <w:pPr>
        <w:pStyle w:val="notetext"/>
      </w:pPr>
      <w:r>
        <w:t>Note 2:</w:t>
      </w:r>
      <w:r>
        <w:tab/>
      </w:r>
      <w:r w:rsidR="003B023B">
        <w:t xml:space="preserve">Subclauses </w:t>
      </w:r>
      <w:r w:rsidR="002F78B9">
        <w:t>2</w:t>
      </w:r>
      <w:r w:rsidR="003B023B">
        <w:t xml:space="preserve">(6) and </w:t>
      </w:r>
      <w:r w:rsidR="002F78B9">
        <w:t>2</w:t>
      </w:r>
      <w:r w:rsidR="003B023B">
        <w:t>(7) prevent some bidders from bidding on some lots.</w:t>
      </w:r>
    </w:p>
    <w:p w14:paraId="1E6C3387" w14:textId="6AB683BF" w:rsidR="001B0CB7" w:rsidRDefault="001B0CB7" w:rsidP="005E45CE">
      <w:pPr>
        <w:pStyle w:val="notetext"/>
      </w:pPr>
      <w:r>
        <w:t>Note 3:</w:t>
      </w:r>
      <w:r>
        <w:tab/>
        <w:t>See also clause 8.</w:t>
      </w:r>
    </w:p>
    <w:p w14:paraId="439827E5" w14:textId="7052442F" w:rsidR="005E45CE" w:rsidRPr="00B92AD9" w:rsidRDefault="009D6E4B" w:rsidP="005E45CE">
      <w:pPr>
        <w:pStyle w:val="ActHead5"/>
      </w:pPr>
      <w:bookmarkStart w:id="296" w:name="_Toc80104483"/>
      <w:r>
        <w:rPr>
          <w:rStyle w:val="CharSectno"/>
        </w:rPr>
        <w:t>6</w:t>
      </w:r>
      <w:r w:rsidR="005E45CE" w:rsidRPr="00B92AD9">
        <w:t xml:space="preserve">  </w:t>
      </w:r>
      <w:r w:rsidR="005E45CE">
        <w:t xml:space="preserve">Information available </w:t>
      </w:r>
      <w:r w:rsidR="00BE73AE">
        <w:t xml:space="preserve">during </w:t>
      </w:r>
      <w:r w:rsidR="005E45CE">
        <w:t xml:space="preserve">the </w:t>
      </w:r>
      <w:r w:rsidR="00154B05">
        <w:t>secondary</w:t>
      </w:r>
      <w:r w:rsidR="005E45CE">
        <w:t xml:space="preserve"> stage</w:t>
      </w:r>
      <w:bookmarkEnd w:id="296"/>
    </w:p>
    <w:p w14:paraId="3F3F458C" w14:textId="7FCDE1A5" w:rsidR="005E45CE" w:rsidRDefault="005E45CE" w:rsidP="005E45CE">
      <w:pPr>
        <w:pStyle w:val="subsection"/>
      </w:pPr>
      <w:r>
        <w:tab/>
        <w:t>(1)</w:t>
      </w:r>
      <w:r>
        <w:tab/>
        <w:t xml:space="preserve">Before the start time of each </w:t>
      </w:r>
      <w:r w:rsidR="00BE73AE">
        <w:t>r</w:t>
      </w:r>
      <w:r>
        <w:t>ound</w:t>
      </w:r>
      <w:r w:rsidR="00BE73AE">
        <w:t xml:space="preserve"> of the secondary stage</w:t>
      </w:r>
      <w:r>
        <w:t>, the auction manager must provide the following information to each bidder for that round, using the auction system:</w:t>
      </w:r>
    </w:p>
    <w:p w14:paraId="795BDF07" w14:textId="7E16B6EF" w:rsidR="005E45CE" w:rsidRDefault="005E45CE" w:rsidP="005E45CE">
      <w:pPr>
        <w:pStyle w:val="paragraph"/>
      </w:pPr>
      <w:r>
        <w:tab/>
        <w:t>(a)</w:t>
      </w:r>
      <w:r>
        <w:tab/>
        <w:t>the start time of the round;</w:t>
      </w:r>
    </w:p>
    <w:p w14:paraId="54880135" w14:textId="43319FC5" w:rsidR="005E45CE" w:rsidRDefault="005E45CE" w:rsidP="005E45CE">
      <w:pPr>
        <w:pStyle w:val="paragraph"/>
      </w:pPr>
      <w:r>
        <w:tab/>
        <w:t>(b)</w:t>
      </w:r>
      <w:r>
        <w:tab/>
        <w:t>the end time of the round;</w:t>
      </w:r>
    </w:p>
    <w:p w14:paraId="00A33D3A" w14:textId="4D731A25" w:rsidR="005E45CE" w:rsidRDefault="005E45CE" w:rsidP="005E45CE">
      <w:pPr>
        <w:pStyle w:val="paragraph"/>
      </w:pPr>
      <w:r>
        <w:tab/>
        <w:t>(c)</w:t>
      </w:r>
      <w:r>
        <w:tab/>
        <w:t xml:space="preserve">for </w:t>
      </w:r>
      <w:r w:rsidR="00A65364">
        <w:t>e</w:t>
      </w:r>
      <w:r>
        <w:t xml:space="preserve">ach </w:t>
      </w:r>
      <w:r w:rsidR="00A65364">
        <w:t>lot</w:t>
      </w:r>
      <w:r>
        <w:t xml:space="preserve"> available for bidding</w:t>
      </w:r>
      <w:r w:rsidR="00A65364">
        <w:t xml:space="preserve"> in that round that meets the minimum spectrum requirement test for the bidder</w:t>
      </w:r>
      <w:r w:rsidR="003B023B">
        <w:t>, and on which the bidder may make a bid</w:t>
      </w:r>
      <w:r>
        <w:t>:</w:t>
      </w:r>
    </w:p>
    <w:p w14:paraId="11708DED" w14:textId="7B2F6C56" w:rsidR="005E45CE" w:rsidRDefault="005E45CE" w:rsidP="005E45CE">
      <w:pPr>
        <w:pStyle w:val="paragraphsub"/>
        <w:rPr>
          <w:rStyle w:val="CharSectno"/>
        </w:rPr>
      </w:pPr>
      <w:r>
        <w:rPr>
          <w:rStyle w:val="CharSectno"/>
        </w:rPr>
        <w:tab/>
        <w:t>(i)</w:t>
      </w:r>
      <w:r>
        <w:rPr>
          <w:rStyle w:val="CharSectno"/>
        </w:rPr>
        <w:tab/>
      </w:r>
      <w:r w:rsidR="00D76B24">
        <w:rPr>
          <w:rStyle w:val="CharSectno"/>
        </w:rPr>
        <w:t>the specified price that will apply to the lot in the round</w:t>
      </w:r>
      <w:r>
        <w:rPr>
          <w:rStyle w:val="CharSectno"/>
        </w:rPr>
        <w:t>; and</w:t>
      </w:r>
    </w:p>
    <w:p w14:paraId="260164E3" w14:textId="592DC3EC" w:rsidR="005E45CE" w:rsidRDefault="005E45CE" w:rsidP="005E45CE">
      <w:pPr>
        <w:pStyle w:val="paragraphsub"/>
        <w:rPr>
          <w:rStyle w:val="CharSectno"/>
        </w:rPr>
      </w:pPr>
      <w:r>
        <w:rPr>
          <w:rStyle w:val="CharSectno"/>
        </w:rPr>
        <w:tab/>
        <w:t>(ii)</w:t>
      </w:r>
      <w:r>
        <w:rPr>
          <w:rStyle w:val="CharSectno"/>
        </w:rPr>
        <w:tab/>
      </w:r>
      <w:r w:rsidR="00D76B24">
        <w:rPr>
          <w:rStyle w:val="CharSectno"/>
        </w:rPr>
        <w:t>for the first round of the secondary stage – the starting price for the lot</w:t>
      </w:r>
      <w:r>
        <w:rPr>
          <w:rStyle w:val="CharSectno"/>
        </w:rPr>
        <w:t>;</w:t>
      </w:r>
      <w:r w:rsidR="00D76B24">
        <w:rPr>
          <w:rStyle w:val="CharSectno"/>
        </w:rPr>
        <w:t xml:space="preserve"> </w:t>
      </w:r>
      <w:r w:rsidR="00CE07B6">
        <w:rPr>
          <w:rStyle w:val="CharSectno"/>
        </w:rPr>
        <w:t>a</w:t>
      </w:r>
      <w:r w:rsidR="00D76B24">
        <w:rPr>
          <w:rStyle w:val="CharSectno"/>
        </w:rPr>
        <w:t>nd</w:t>
      </w:r>
    </w:p>
    <w:p w14:paraId="58D84946" w14:textId="17751A74" w:rsidR="00D76B24" w:rsidRDefault="00D76B24" w:rsidP="005E45CE">
      <w:pPr>
        <w:pStyle w:val="paragraphsub"/>
        <w:rPr>
          <w:rStyle w:val="CharSectno"/>
        </w:rPr>
      </w:pPr>
      <w:r>
        <w:rPr>
          <w:rStyle w:val="CharSectno"/>
        </w:rPr>
        <w:tab/>
        <w:t>(iii)</w:t>
      </w:r>
      <w:r>
        <w:rPr>
          <w:rStyle w:val="CharSectno"/>
        </w:rPr>
        <w:tab/>
      </w:r>
      <w:r w:rsidR="00CE07B6">
        <w:rPr>
          <w:rStyle w:val="CharSectno"/>
        </w:rPr>
        <w:t>for each round other than the first round of the secondary stage – the specified price that applie</w:t>
      </w:r>
      <w:r w:rsidR="005F7DE1">
        <w:rPr>
          <w:rStyle w:val="CharSectno"/>
        </w:rPr>
        <w:t>d</w:t>
      </w:r>
      <w:r w:rsidR="00CE07B6">
        <w:rPr>
          <w:rStyle w:val="CharSectno"/>
        </w:rPr>
        <w:t xml:space="preserve"> to that lot in the previous round of the secondary stage; and</w:t>
      </w:r>
    </w:p>
    <w:p w14:paraId="7081DA61" w14:textId="55A1056B" w:rsidR="00CE07B6" w:rsidRDefault="00CE07B6" w:rsidP="005E45CE">
      <w:pPr>
        <w:pStyle w:val="paragraphsub"/>
        <w:rPr>
          <w:rStyle w:val="CharSectno"/>
        </w:rPr>
      </w:pPr>
      <w:r>
        <w:rPr>
          <w:rStyle w:val="CharSectno"/>
        </w:rPr>
        <w:tab/>
        <w:t>(iv)</w:t>
      </w:r>
      <w:r>
        <w:rPr>
          <w:rStyle w:val="CharSectno"/>
        </w:rPr>
        <w:tab/>
        <w:t>the total number of bidders for whom:</w:t>
      </w:r>
    </w:p>
    <w:p w14:paraId="35E8B652" w14:textId="1DA415A0" w:rsidR="00CE07B6" w:rsidRDefault="00CE07B6" w:rsidP="00CE07B6">
      <w:pPr>
        <w:pStyle w:val="paragraphsub"/>
        <w:tabs>
          <w:tab w:val="clear" w:pos="1985"/>
          <w:tab w:val="right" w:pos="2552"/>
        </w:tabs>
        <w:ind w:left="2835" w:hanging="2835"/>
        <w:rPr>
          <w:rStyle w:val="CharSectno"/>
        </w:rPr>
      </w:pPr>
      <w:r>
        <w:rPr>
          <w:rStyle w:val="CharSectno"/>
        </w:rPr>
        <w:tab/>
        <w:t>(A)</w:t>
      </w:r>
      <w:r>
        <w:rPr>
          <w:rStyle w:val="CharSectno"/>
        </w:rPr>
        <w:tab/>
      </w:r>
      <w:r w:rsidR="00975A7C">
        <w:rPr>
          <w:rStyle w:val="CharSectno"/>
        </w:rPr>
        <w:t>the lot meets the minimum spectrum requirement test</w:t>
      </w:r>
      <w:r>
        <w:rPr>
          <w:rStyle w:val="CharSectno"/>
        </w:rPr>
        <w:t>; and</w:t>
      </w:r>
    </w:p>
    <w:p w14:paraId="3BA7497F" w14:textId="3E5F256C" w:rsidR="00CE07B6" w:rsidRDefault="00CE07B6" w:rsidP="00CE07B6">
      <w:pPr>
        <w:pStyle w:val="paragraphsub"/>
        <w:tabs>
          <w:tab w:val="clear" w:pos="1985"/>
          <w:tab w:val="right" w:pos="2552"/>
        </w:tabs>
        <w:ind w:left="2835" w:hanging="2835"/>
        <w:rPr>
          <w:rStyle w:val="CharSectno"/>
        </w:rPr>
      </w:pPr>
      <w:r>
        <w:rPr>
          <w:rStyle w:val="CharSectno"/>
        </w:rPr>
        <w:tab/>
        <w:t>(B)</w:t>
      </w:r>
      <w:r>
        <w:rPr>
          <w:rStyle w:val="CharSectno"/>
        </w:rPr>
        <w:tab/>
      </w:r>
      <w:r w:rsidR="00806D5B">
        <w:rPr>
          <w:rStyle w:val="CharSectno"/>
        </w:rPr>
        <w:t>allocation of the lot would not exceed the bidder’s allocation limits;</w:t>
      </w:r>
    </w:p>
    <w:p w14:paraId="4D660F0B" w14:textId="13B01B24" w:rsidR="005E45CE" w:rsidRDefault="005E45CE" w:rsidP="005E45CE">
      <w:pPr>
        <w:pStyle w:val="paragraph"/>
        <w:rPr>
          <w:rStyle w:val="CharSectno"/>
        </w:rPr>
      </w:pPr>
      <w:r>
        <w:rPr>
          <w:rStyle w:val="CharSectno"/>
        </w:rPr>
        <w:lastRenderedPageBreak/>
        <w:tab/>
        <w:t>(</w:t>
      </w:r>
      <w:r w:rsidR="00806D5B">
        <w:rPr>
          <w:rStyle w:val="CharSectno"/>
        </w:rPr>
        <w:t>d</w:t>
      </w:r>
      <w:r>
        <w:rPr>
          <w:rStyle w:val="CharSectno"/>
        </w:rPr>
        <w:t>)</w:t>
      </w:r>
      <w:r>
        <w:rPr>
          <w:rStyle w:val="CharSectno"/>
        </w:rPr>
        <w:tab/>
        <w:t xml:space="preserve">any other information the auction manager considers necessary or convenient to conduct the </w:t>
      </w:r>
      <w:r w:rsidR="00806D5B">
        <w:rPr>
          <w:rStyle w:val="CharSectno"/>
        </w:rPr>
        <w:t>secondary</w:t>
      </w:r>
      <w:r>
        <w:rPr>
          <w:rStyle w:val="CharSectno"/>
        </w:rPr>
        <w:t xml:space="preserve"> stage.</w:t>
      </w:r>
    </w:p>
    <w:p w14:paraId="12108A44" w14:textId="1F0EAEF2" w:rsidR="00806D5B" w:rsidRDefault="00806D5B" w:rsidP="00806D5B">
      <w:pPr>
        <w:pStyle w:val="notetext"/>
      </w:pPr>
      <w:r>
        <w:t>Note 1:</w:t>
      </w:r>
      <w:r>
        <w:tab/>
        <w:t xml:space="preserve">Clause </w:t>
      </w:r>
      <w:r w:rsidR="00CF134A">
        <w:t>11</w:t>
      </w:r>
      <w:r>
        <w:t xml:space="preserve"> sets out the general rules for a bidder to make a bid on a lot in a round of the secondary stage. Among other things, a bidder may only make a bid on a lot if the lot meets the minimum spectrum requirement test for the bidder.</w:t>
      </w:r>
    </w:p>
    <w:p w14:paraId="65E134BF" w14:textId="3A8006AB" w:rsidR="00806D5B" w:rsidRDefault="00806D5B" w:rsidP="00806D5B">
      <w:pPr>
        <w:pStyle w:val="notetext"/>
      </w:pPr>
      <w:r>
        <w:t>Note 2:</w:t>
      </w:r>
      <w:r>
        <w:tab/>
      </w:r>
      <w:r w:rsidR="00DB746F">
        <w:t>For sub-subparagraph (c)(iv)(B), see section 7 of the spectrum licence limits direction.</w:t>
      </w:r>
    </w:p>
    <w:p w14:paraId="5F5C0770" w14:textId="5C8CAAA8" w:rsidR="005E45CE" w:rsidRDefault="005E45CE" w:rsidP="005E45CE">
      <w:pPr>
        <w:pStyle w:val="subsection"/>
      </w:pPr>
      <w:r>
        <w:tab/>
        <w:t>(2)</w:t>
      </w:r>
      <w:r>
        <w:tab/>
        <w:t>After the end time of each round</w:t>
      </w:r>
      <w:r w:rsidR="00806D5B">
        <w:t xml:space="preserve"> of the secondary stage</w:t>
      </w:r>
      <w:r>
        <w:t>, the auction manager must provide the following information to each bidder for that round, using the auction system:</w:t>
      </w:r>
    </w:p>
    <w:p w14:paraId="689649D9" w14:textId="42899567" w:rsidR="005E45CE" w:rsidRDefault="005E45CE" w:rsidP="005E45CE">
      <w:pPr>
        <w:pStyle w:val="paragraph"/>
      </w:pPr>
      <w:r>
        <w:tab/>
        <w:t>(a)</w:t>
      </w:r>
      <w:r>
        <w:tab/>
      </w:r>
      <w:r w:rsidR="00D43871">
        <w:t>the bids (if any) made by the bidder during the round;</w:t>
      </w:r>
    </w:p>
    <w:p w14:paraId="689BF4D4" w14:textId="3D682400" w:rsidR="005E45CE" w:rsidRDefault="005E45CE" w:rsidP="005E45CE">
      <w:pPr>
        <w:pStyle w:val="paragraph"/>
      </w:pPr>
      <w:r>
        <w:tab/>
        <w:t>(b)</w:t>
      </w:r>
      <w:r>
        <w:tab/>
      </w:r>
      <w:r w:rsidR="00D43871">
        <w:t>if, as a result of the round, the bidder is the secondary winner for a lot – the secondary price for that lot;</w:t>
      </w:r>
    </w:p>
    <w:p w14:paraId="420C518A" w14:textId="660DE6E1" w:rsidR="005E45CE" w:rsidRDefault="005E45CE" w:rsidP="005E45CE">
      <w:pPr>
        <w:pStyle w:val="paragraph"/>
      </w:pPr>
      <w:r>
        <w:tab/>
        <w:t>(c)</w:t>
      </w:r>
      <w:r>
        <w:tab/>
      </w:r>
      <w:r w:rsidR="00D43871">
        <w:t xml:space="preserve">for each lot available </w:t>
      </w:r>
      <w:r w:rsidR="00405667">
        <w:t xml:space="preserve">for bidding in that round that meets the minimum spectrum requirement test for the bidder and on which the bidder may make a bid – the number of bidders remaining in the secondary stage of the auction for that lot after the end time of the round; </w:t>
      </w:r>
    </w:p>
    <w:p w14:paraId="2B3E1CE4" w14:textId="64E0E513" w:rsidR="00405667" w:rsidRDefault="00405667" w:rsidP="005E45CE">
      <w:pPr>
        <w:pStyle w:val="paragraph"/>
      </w:pPr>
      <w:r>
        <w:tab/>
        <w:t>(d)</w:t>
      </w:r>
      <w:r>
        <w:tab/>
        <w:t>any other information the auction manager considers necessary or convenient to conduct the secondary stage of the auction.</w:t>
      </w:r>
    </w:p>
    <w:p w14:paraId="4B69BCCB" w14:textId="55958D98" w:rsidR="008A7B3E" w:rsidRDefault="007B7B16" w:rsidP="00290E9E">
      <w:pPr>
        <w:pStyle w:val="subsection"/>
      </w:pPr>
      <w:r>
        <w:tab/>
        <w:t>(3)</w:t>
      </w:r>
      <w:r>
        <w:tab/>
        <w:t>Subclauses (1) and (2) do not prevent the auction manager or the ACMA from providing the information specified in those subclauses to other bidders at any time during the secondary stage.</w:t>
      </w:r>
    </w:p>
    <w:p w14:paraId="74629AFB" w14:textId="115A34BC" w:rsidR="00EA52AD" w:rsidRPr="00B92AD9" w:rsidRDefault="005527C9" w:rsidP="00EA52AD">
      <w:pPr>
        <w:pStyle w:val="ActHead5"/>
      </w:pPr>
      <w:bookmarkStart w:id="297" w:name="_Toc80104484"/>
      <w:r>
        <w:rPr>
          <w:rStyle w:val="CharSectno"/>
        </w:rPr>
        <w:t>7</w:t>
      </w:r>
      <w:r w:rsidR="00EA52AD" w:rsidRPr="00B92AD9">
        <w:t xml:space="preserve">  </w:t>
      </w:r>
      <w:r w:rsidR="00EA52AD">
        <w:t>Recess days</w:t>
      </w:r>
      <w:bookmarkEnd w:id="297"/>
    </w:p>
    <w:p w14:paraId="05E08919" w14:textId="10B3F716" w:rsidR="00EA52AD" w:rsidRDefault="00EA52AD" w:rsidP="00EA52AD">
      <w:pPr>
        <w:pStyle w:val="subsection"/>
      </w:pPr>
      <w:r>
        <w:tab/>
        <w:t>(1)</w:t>
      </w:r>
      <w:r>
        <w:tab/>
        <w:t xml:space="preserve">The auction manager may declare a working day to be a </w:t>
      </w:r>
      <w:r>
        <w:rPr>
          <w:b/>
          <w:bCs/>
          <w:i/>
          <w:iCs/>
        </w:rPr>
        <w:t>recess day</w:t>
      </w:r>
      <w:r>
        <w:t xml:space="preserve"> on which there will be no rounds</w:t>
      </w:r>
      <w:r w:rsidR="00C47809">
        <w:t xml:space="preserve"> of the secondary stage</w:t>
      </w:r>
      <w:r>
        <w:t>.</w:t>
      </w:r>
    </w:p>
    <w:p w14:paraId="11F82594" w14:textId="7FDE7837" w:rsidR="00EA52AD" w:rsidRDefault="00EA52AD" w:rsidP="00EA52AD">
      <w:pPr>
        <w:pStyle w:val="subsection"/>
      </w:pPr>
      <w:r>
        <w:tab/>
        <w:t>(2)</w:t>
      </w:r>
      <w:r>
        <w:tab/>
        <w:t>Before declaring a recess day, the auction manager must:</w:t>
      </w:r>
    </w:p>
    <w:p w14:paraId="77C659A8" w14:textId="77777777" w:rsidR="00EA52AD" w:rsidRDefault="00EA52AD" w:rsidP="00EA52AD">
      <w:pPr>
        <w:pStyle w:val="paragraph"/>
      </w:pPr>
      <w:r>
        <w:tab/>
        <w:t>(a)</w:t>
      </w:r>
      <w:r>
        <w:tab/>
        <w:t>give bidders an opportunity to comment on the proposed declaration; and</w:t>
      </w:r>
    </w:p>
    <w:p w14:paraId="0F6A7965" w14:textId="77777777" w:rsidR="00EA52AD" w:rsidRPr="00BC5D46" w:rsidRDefault="00EA52AD" w:rsidP="00EA52AD">
      <w:pPr>
        <w:pStyle w:val="paragraph"/>
      </w:pPr>
      <w:r>
        <w:tab/>
        <w:t>(b)</w:t>
      </w:r>
      <w:r>
        <w:tab/>
        <w:t>take into account any comments received.</w:t>
      </w:r>
    </w:p>
    <w:p w14:paraId="02BFD8CF" w14:textId="631AB047" w:rsidR="00EA52AD" w:rsidRDefault="00EA52AD" w:rsidP="00EA52AD">
      <w:pPr>
        <w:pStyle w:val="subsection"/>
      </w:pPr>
      <w:r>
        <w:tab/>
        <w:t>(3)</w:t>
      </w:r>
      <w:r>
        <w:tab/>
        <w:t>If the auction manager decides to declare a working day to be a recess day, the auction manager must tell each bidder in writing.</w:t>
      </w:r>
    </w:p>
    <w:p w14:paraId="2E42A8F6" w14:textId="4B1E31C4" w:rsidR="00C47809" w:rsidRPr="00D358C5" w:rsidRDefault="00C47809" w:rsidP="00C47809">
      <w:pPr>
        <w:pStyle w:val="Heading1"/>
        <w:rPr>
          <w:rStyle w:val="CharPartText"/>
          <w:rFonts w:ascii="Times New Roman" w:hAnsi="Times New Roman" w:cs="Times New Roman"/>
          <w:b/>
          <w:bCs/>
          <w:color w:val="auto"/>
          <w:sz w:val="28"/>
          <w:szCs w:val="28"/>
        </w:rPr>
      </w:pPr>
      <w:bookmarkStart w:id="298" w:name="_Toc80104485"/>
      <w:r>
        <w:rPr>
          <w:rStyle w:val="CharPartText"/>
          <w:rFonts w:ascii="Times New Roman" w:hAnsi="Times New Roman" w:cs="Times New Roman"/>
          <w:b/>
          <w:bCs/>
          <w:color w:val="auto"/>
          <w:sz w:val="28"/>
          <w:szCs w:val="28"/>
        </w:rPr>
        <w:t>Part 3</w:t>
      </w:r>
      <w:r>
        <w:rPr>
          <w:rStyle w:val="CharPartText"/>
          <w:rFonts w:ascii="Times New Roman" w:hAnsi="Times New Roman" w:cs="Times New Roman"/>
          <w:b/>
          <w:bCs/>
          <w:color w:val="auto"/>
          <w:sz w:val="28"/>
          <w:szCs w:val="28"/>
        </w:rPr>
        <w:tab/>
        <w:t>Bidding in the secondary stage</w:t>
      </w:r>
      <w:bookmarkEnd w:id="298"/>
    </w:p>
    <w:p w14:paraId="4E58A3C8" w14:textId="4CA5DA53" w:rsidR="00C47809" w:rsidRDefault="00FB5707" w:rsidP="00C47809">
      <w:pPr>
        <w:pStyle w:val="ActHead5"/>
      </w:pPr>
      <w:bookmarkStart w:id="299" w:name="_Toc80104486"/>
      <w:r>
        <w:rPr>
          <w:rStyle w:val="CharSectno"/>
        </w:rPr>
        <w:t>8</w:t>
      </w:r>
      <w:r w:rsidR="00C47809" w:rsidRPr="00F80517">
        <w:rPr>
          <w:rStyle w:val="CharSectno"/>
        </w:rPr>
        <w:t xml:space="preserve">  </w:t>
      </w:r>
      <w:r w:rsidR="00C47809">
        <w:t xml:space="preserve">When </w:t>
      </w:r>
      <w:r w:rsidR="00713C0F">
        <w:t xml:space="preserve">a </w:t>
      </w:r>
      <w:r w:rsidR="00C47809">
        <w:t>bidder cannot make a bid on a lot</w:t>
      </w:r>
      <w:bookmarkEnd w:id="299"/>
    </w:p>
    <w:p w14:paraId="39901542" w14:textId="3F274773" w:rsidR="00C47809" w:rsidRDefault="00C47809" w:rsidP="00C47809">
      <w:pPr>
        <w:pStyle w:val="subsection"/>
      </w:pPr>
      <w:r>
        <w:tab/>
        <w:t>(1)</w:t>
      </w:r>
      <w:r>
        <w:tab/>
      </w:r>
      <w:r w:rsidR="003B1CFF">
        <w:t>If, in a round of the secondary stage:</w:t>
      </w:r>
    </w:p>
    <w:p w14:paraId="60ECE363" w14:textId="6C2BFD41" w:rsidR="003B1CFF" w:rsidRDefault="003B1CFF" w:rsidP="003B1CFF">
      <w:pPr>
        <w:pStyle w:val="paragraph"/>
      </w:pPr>
      <w:r>
        <w:tab/>
        <w:t>(a)</w:t>
      </w:r>
      <w:r>
        <w:tab/>
        <w:t>a bidder does not make a bid on a lot; or</w:t>
      </w:r>
    </w:p>
    <w:p w14:paraId="6E9F9DAC" w14:textId="11B58DAD" w:rsidR="003B1CFF" w:rsidRDefault="003B1CFF" w:rsidP="003B1CFF">
      <w:pPr>
        <w:pStyle w:val="paragraph"/>
      </w:pPr>
      <w:r>
        <w:tab/>
        <w:t>(b)</w:t>
      </w:r>
      <w:r>
        <w:tab/>
        <w:t xml:space="preserve">a bidder is an exit bidder in the circumstances set out in clause </w:t>
      </w:r>
      <w:r w:rsidR="00C17909">
        <w:t>14</w:t>
      </w:r>
      <w:r>
        <w:t xml:space="preserve"> in relation to a lot;</w:t>
      </w:r>
    </w:p>
    <w:p w14:paraId="75593C3D" w14:textId="7E339B83" w:rsidR="003B1CFF" w:rsidRDefault="003B1CFF" w:rsidP="003B1CFF">
      <w:pPr>
        <w:pStyle w:val="subsection"/>
        <w:spacing w:before="60"/>
      </w:pPr>
      <w:r>
        <w:tab/>
      </w:r>
      <w:r>
        <w:tab/>
        <w:t>the bidder cannot make a bid on that lot in any subsequent round of the secondary stage.</w:t>
      </w:r>
    </w:p>
    <w:p w14:paraId="35B609B8" w14:textId="7A9E5EF6" w:rsidR="003B1CFF" w:rsidRDefault="003B1CFF" w:rsidP="003B1CFF">
      <w:pPr>
        <w:pStyle w:val="notetext"/>
      </w:pPr>
      <w:r>
        <w:t>Note 1:</w:t>
      </w:r>
      <w:r>
        <w:tab/>
      </w:r>
      <w:r w:rsidR="001806C1">
        <w:t>See clauses 12 and 14 for some specific rules about continue bids and exit bids.</w:t>
      </w:r>
    </w:p>
    <w:p w14:paraId="239FAEFD" w14:textId="28ADF8B5" w:rsidR="003B1CFF" w:rsidRDefault="003B1CFF" w:rsidP="003B1CFF">
      <w:pPr>
        <w:pStyle w:val="notetext"/>
      </w:pPr>
      <w:r>
        <w:t>Note 2:</w:t>
      </w:r>
      <w:r>
        <w:tab/>
      </w:r>
      <w:r w:rsidR="00983BD6">
        <w:t>An exit bid made by the bidder may still be the final high bid f</w:t>
      </w:r>
      <w:r w:rsidR="00D43DA5">
        <w:t>o</w:t>
      </w:r>
      <w:r w:rsidR="00983BD6">
        <w:t xml:space="preserve">r a lot, </w:t>
      </w:r>
      <w:r w:rsidR="00D43DA5">
        <w:t xml:space="preserve">except where clause </w:t>
      </w:r>
      <w:r w:rsidR="00C17909">
        <w:t>14</w:t>
      </w:r>
      <w:r w:rsidR="00D43DA5">
        <w:t xml:space="preserve"> applies.</w:t>
      </w:r>
    </w:p>
    <w:p w14:paraId="6C4A159B" w14:textId="711342EB" w:rsidR="00C62083" w:rsidRDefault="00C62083" w:rsidP="00C62083">
      <w:pPr>
        <w:pStyle w:val="subsection"/>
      </w:pPr>
      <w:r>
        <w:tab/>
        <w:t>(2)</w:t>
      </w:r>
      <w:r>
        <w:tab/>
        <w:t xml:space="preserve">If a set-aside participant is not entitled to bid during the primary stage </w:t>
      </w:r>
      <w:r w:rsidR="000E53DE" w:rsidRPr="00290E9E">
        <w:t>and the</w:t>
      </w:r>
      <w:r>
        <w:t xml:space="preserve"> secondary stage, that set-aside participant is not entitled to bid in any round of the secondary stage. </w:t>
      </w:r>
    </w:p>
    <w:p w14:paraId="6132E676" w14:textId="6E1960F2" w:rsidR="00C62083" w:rsidRDefault="00C62083" w:rsidP="003B1CFF">
      <w:pPr>
        <w:pStyle w:val="notetext"/>
      </w:pPr>
      <w:r>
        <w:t>Note:</w:t>
      </w:r>
      <w:r>
        <w:tab/>
        <w:t xml:space="preserve">See also subclauses </w:t>
      </w:r>
      <w:r w:rsidR="00335050">
        <w:t>2</w:t>
      </w:r>
      <w:r w:rsidR="00C42308">
        <w:t xml:space="preserve">(6) and </w:t>
      </w:r>
      <w:r w:rsidR="00335050">
        <w:t>2</w:t>
      </w:r>
      <w:r w:rsidR="00C42308">
        <w:t xml:space="preserve">(7) for </w:t>
      </w:r>
      <w:r w:rsidR="00883194">
        <w:t xml:space="preserve">other </w:t>
      </w:r>
      <w:r w:rsidR="00C42308">
        <w:t xml:space="preserve">circumstances when a bidder is not entitled to </w:t>
      </w:r>
      <w:r w:rsidR="00EB7F07">
        <w:t>make bids during the secondary stage.</w:t>
      </w:r>
    </w:p>
    <w:p w14:paraId="68C066CD" w14:textId="5C06C3D5" w:rsidR="0017563E" w:rsidRDefault="00A01E51" w:rsidP="0017563E">
      <w:pPr>
        <w:pStyle w:val="ActHead5"/>
      </w:pPr>
      <w:bookmarkStart w:id="300" w:name="_Toc80104487"/>
      <w:r>
        <w:rPr>
          <w:rStyle w:val="CharSectno"/>
        </w:rPr>
        <w:lastRenderedPageBreak/>
        <w:t>9</w:t>
      </w:r>
      <w:r w:rsidR="0017563E" w:rsidRPr="00F80517">
        <w:rPr>
          <w:rStyle w:val="CharSectno"/>
        </w:rPr>
        <w:t xml:space="preserve">  </w:t>
      </w:r>
      <w:r w:rsidR="0017563E">
        <w:t>Starting price and specified price</w:t>
      </w:r>
      <w:bookmarkEnd w:id="300"/>
    </w:p>
    <w:p w14:paraId="3834B764" w14:textId="78EA1A3F" w:rsidR="0017563E" w:rsidRDefault="0017563E" w:rsidP="0017563E">
      <w:pPr>
        <w:pStyle w:val="subsection"/>
      </w:pPr>
      <w:r>
        <w:tab/>
        <w:t>(1)</w:t>
      </w:r>
      <w:r>
        <w:tab/>
        <w:t>A bid on a lot for an amount less than the starting price for that lot will not be accepted.</w:t>
      </w:r>
    </w:p>
    <w:p w14:paraId="54ADFCA1" w14:textId="009914D8" w:rsidR="0017563E" w:rsidRDefault="0017563E" w:rsidP="0017563E">
      <w:pPr>
        <w:pStyle w:val="notetext"/>
      </w:pPr>
      <w:r>
        <w:t>Note:</w:t>
      </w:r>
      <w:r>
        <w:tab/>
        <w:t>For starting prices, see paragraph</w:t>
      </w:r>
      <w:r w:rsidR="00554561">
        <w:t xml:space="preserve"> </w:t>
      </w:r>
      <w:r w:rsidR="0022462F">
        <w:t>28</w:t>
      </w:r>
      <w:r w:rsidR="00554561">
        <w:t xml:space="preserve">(1)(a) and </w:t>
      </w:r>
      <w:r w:rsidR="00B336B1">
        <w:t>43</w:t>
      </w:r>
      <w:r w:rsidR="00554561">
        <w:t>(1)(a)</w:t>
      </w:r>
      <w:r>
        <w:t xml:space="preserve"> of this instrument. For the validity of bids, see clause </w:t>
      </w:r>
      <w:r w:rsidR="00130653">
        <w:t>13</w:t>
      </w:r>
      <w:r w:rsidR="004632C5">
        <w:t>.</w:t>
      </w:r>
    </w:p>
    <w:p w14:paraId="47FDEACE" w14:textId="7ABCEFE8" w:rsidR="0017563E" w:rsidRDefault="004632C5" w:rsidP="0017563E">
      <w:pPr>
        <w:pStyle w:val="subsection"/>
      </w:pPr>
      <w:r>
        <w:tab/>
        <w:t>(2)</w:t>
      </w:r>
      <w:r>
        <w:tab/>
        <w:t xml:space="preserve">The </w:t>
      </w:r>
      <w:r>
        <w:rPr>
          <w:b/>
          <w:bCs/>
          <w:i/>
          <w:iCs/>
        </w:rPr>
        <w:t xml:space="preserve">specified price </w:t>
      </w:r>
      <w:r>
        <w:t>for a lot in the first round of the secondary stage is the sum of:</w:t>
      </w:r>
    </w:p>
    <w:p w14:paraId="3D4C922A" w14:textId="7DB67026" w:rsidR="004632C5" w:rsidRDefault="004632C5" w:rsidP="004632C5">
      <w:pPr>
        <w:pStyle w:val="paragraph"/>
      </w:pPr>
      <w:r>
        <w:tab/>
        <w:t>(a)</w:t>
      </w:r>
      <w:r>
        <w:tab/>
        <w:t>the starting price for the lot; and</w:t>
      </w:r>
    </w:p>
    <w:p w14:paraId="5AF94DED" w14:textId="67CF6265" w:rsidR="004632C5" w:rsidRDefault="004632C5" w:rsidP="004632C5">
      <w:pPr>
        <w:pStyle w:val="paragraph"/>
      </w:pPr>
      <w:r>
        <w:tab/>
        <w:t>(b)</w:t>
      </w:r>
      <w:r>
        <w:tab/>
        <w:t>the bid increment percentage for the lot multiplied by that starting price;</w:t>
      </w:r>
    </w:p>
    <w:p w14:paraId="19FEB6E7" w14:textId="0716781F" w:rsidR="004632C5" w:rsidRPr="004632C5" w:rsidRDefault="004632C5" w:rsidP="004632C5">
      <w:pPr>
        <w:pStyle w:val="subsection"/>
        <w:spacing w:before="60"/>
      </w:pPr>
      <w:r>
        <w:tab/>
      </w:r>
      <w:r>
        <w:tab/>
        <w:t xml:space="preserve">rounded up to the next </w:t>
      </w:r>
      <w:r w:rsidR="00BE7F2F">
        <w:t>thousand</w:t>
      </w:r>
      <w:r>
        <w:t>.</w:t>
      </w:r>
    </w:p>
    <w:p w14:paraId="30BAAC9C" w14:textId="165D8BB7" w:rsidR="004632C5" w:rsidRDefault="004632C5" w:rsidP="004632C5">
      <w:pPr>
        <w:pStyle w:val="subsection"/>
      </w:pPr>
      <w:r>
        <w:tab/>
        <w:t>(</w:t>
      </w:r>
      <w:r w:rsidR="00BF4FDD">
        <w:t>3</w:t>
      </w:r>
      <w:r>
        <w:t>)</w:t>
      </w:r>
      <w:r>
        <w:tab/>
        <w:t xml:space="preserve">The </w:t>
      </w:r>
      <w:r>
        <w:rPr>
          <w:b/>
          <w:bCs/>
          <w:i/>
          <w:iCs/>
        </w:rPr>
        <w:t xml:space="preserve">specified price </w:t>
      </w:r>
      <w:r>
        <w:t>for a lot in a round of the secondary stage, other than the first round, is the sum of:</w:t>
      </w:r>
    </w:p>
    <w:p w14:paraId="047CB850" w14:textId="3D4263FF" w:rsidR="004632C5" w:rsidRDefault="004632C5" w:rsidP="004632C5">
      <w:pPr>
        <w:pStyle w:val="paragraph"/>
      </w:pPr>
      <w:r>
        <w:tab/>
        <w:t>(a)</w:t>
      </w:r>
      <w:r>
        <w:tab/>
        <w:t>the specified price for the lot in the previous round of the secondary stage; and</w:t>
      </w:r>
    </w:p>
    <w:p w14:paraId="3FB78E29" w14:textId="63D594A2" w:rsidR="004632C5" w:rsidRDefault="004632C5" w:rsidP="004632C5">
      <w:pPr>
        <w:pStyle w:val="paragraph"/>
      </w:pPr>
      <w:r>
        <w:tab/>
        <w:t>(b)</w:t>
      </w:r>
      <w:r>
        <w:tab/>
        <w:t>the bid increment percentage for the lot multiplied by that specified price;</w:t>
      </w:r>
    </w:p>
    <w:p w14:paraId="7FD57E1A" w14:textId="77BEFAA4" w:rsidR="004632C5" w:rsidRPr="004632C5" w:rsidRDefault="004632C5" w:rsidP="004632C5">
      <w:pPr>
        <w:pStyle w:val="subsection"/>
        <w:spacing w:before="60"/>
      </w:pPr>
      <w:r>
        <w:tab/>
      </w:r>
      <w:r>
        <w:tab/>
        <w:t xml:space="preserve">rounded up to the next </w:t>
      </w:r>
      <w:r w:rsidR="00BE7F2F">
        <w:t>thousand</w:t>
      </w:r>
      <w:r>
        <w:t>.</w:t>
      </w:r>
    </w:p>
    <w:p w14:paraId="0C572F6A" w14:textId="78B6C3AD" w:rsidR="0017563E" w:rsidRPr="00BF4FDD" w:rsidRDefault="00BF4FDD" w:rsidP="0017563E">
      <w:pPr>
        <w:pStyle w:val="subsection"/>
      </w:pPr>
      <w:r>
        <w:tab/>
        <w:t>(4)</w:t>
      </w:r>
      <w:r>
        <w:tab/>
        <w:t xml:space="preserve">If a round in the secondary stage is the final round for bids on a lot, there is no later round of the secondary stage and, for the purposes of subclause (3), no </w:t>
      </w:r>
      <w:r>
        <w:rPr>
          <w:b/>
          <w:bCs/>
          <w:i/>
          <w:iCs/>
        </w:rPr>
        <w:t xml:space="preserve">specified price </w:t>
      </w:r>
      <w:r>
        <w:t>for the lot.</w:t>
      </w:r>
    </w:p>
    <w:p w14:paraId="0A902EF1" w14:textId="0BC16469" w:rsidR="00F81D01" w:rsidRDefault="00333F3F" w:rsidP="00F81D01">
      <w:pPr>
        <w:pStyle w:val="ActHead5"/>
      </w:pPr>
      <w:bookmarkStart w:id="301" w:name="_Toc80104488"/>
      <w:r>
        <w:rPr>
          <w:rStyle w:val="CharSectno"/>
        </w:rPr>
        <w:t>10</w:t>
      </w:r>
      <w:r w:rsidR="00F81D01" w:rsidRPr="00F80517">
        <w:rPr>
          <w:rStyle w:val="CharSectno"/>
        </w:rPr>
        <w:t xml:space="preserve">  </w:t>
      </w:r>
      <w:r w:rsidR="00F81D01">
        <w:t>Changing bid increment percentage</w:t>
      </w:r>
      <w:bookmarkEnd w:id="301"/>
    </w:p>
    <w:p w14:paraId="58657D6F" w14:textId="280E9E02" w:rsidR="00F81D01" w:rsidRDefault="00F81D01" w:rsidP="00F81D01">
      <w:pPr>
        <w:pStyle w:val="subsection"/>
      </w:pPr>
      <w:r>
        <w:tab/>
        <w:t>(1)</w:t>
      </w:r>
      <w:r>
        <w:tab/>
        <w:t>The auction manager may, at any time during the secondary stage, change the bid increment percentage for a lot to be applied in calculating the specified price for a lot in a round of the secondary stage.</w:t>
      </w:r>
    </w:p>
    <w:p w14:paraId="4889F9C5" w14:textId="1535BDA1" w:rsidR="00F81D01" w:rsidRDefault="00F81D01" w:rsidP="00F81D01">
      <w:pPr>
        <w:pStyle w:val="notetext"/>
      </w:pPr>
      <w:r>
        <w:t>Note:</w:t>
      </w:r>
      <w:r>
        <w:tab/>
        <w:t xml:space="preserve">For the bid increment percentage, see subclause </w:t>
      </w:r>
      <w:r w:rsidR="00E3551C">
        <w:t>4</w:t>
      </w:r>
      <w:r>
        <w:t>(7).</w:t>
      </w:r>
    </w:p>
    <w:p w14:paraId="68A6DBCD" w14:textId="125FA317" w:rsidR="00F81D01" w:rsidRDefault="00F81D01" w:rsidP="00F81D01">
      <w:pPr>
        <w:pStyle w:val="subsection"/>
      </w:pPr>
      <w:r>
        <w:tab/>
        <w:t>(2)</w:t>
      </w:r>
      <w:r>
        <w:tab/>
        <w:t>Before changing the bid increment percentage for a lot, the auction manager must:</w:t>
      </w:r>
    </w:p>
    <w:p w14:paraId="644B24D5" w14:textId="77777777" w:rsidR="00F81D01" w:rsidRDefault="00F81D01" w:rsidP="00F81D01">
      <w:pPr>
        <w:pStyle w:val="paragraph"/>
      </w:pPr>
      <w:r>
        <w:tab/>
        <w:t>(a)</w:t>
      </w:r>
      <w:r>
        <w:tab/>
        <w:t>tell each bidder in writing of the proposed change; and</w:t>
      </w:r>
    </w:p>
    <w:p w14:paraId="31D0E5A8" w14:textId="77777777" w:rsidR="00F81D01" w:rsidRDefault="00F81D01" w:rsidP="00F81D01">
      <w:pPr>
        <w:pStyle w:val="paragraph"/>
      </w:pPr>
      <w:r>
        <w:tab/>
        <w:t>(b)</w:t>
      </w:r>
      <w:r>
        <w:tab/>
        <w:t>give each bidder an opportunity to comment on the proposed change within the time (not less than 1 hour) set by the auction manager; and</w:t>
      </w:r>
    </w:p>
    <w:p w14:paraId="3607358C" w14:textId="77777777" w:rsidR="00F81D01" w:rsidRPr="00BC5D46" w:rsidRDefault="00F81D01" w:rsidP="00F81D01">
      <w:pPr>
        <w:pStyle w:val="paragraph"/>
      </w:pPr>
      <w:r>
        <w:tab/>
        <w:t>(c)</w:t>
      </w:r>
      <w:r>
        <w:tab/>
        <w:t>take into account any comments received within that time.</w:t>
      </w:r>
    </w:p>
    <w:p w14:paraId="4D9E1BB1" w14:textId="2D6E2101" w:rsidR="00F81D01" w:rsidRDefault="00F81D01" w:rsidP="00F81D01">
      <w:pPr>
        <w:pStyle w:val="subsection"/>
      </w:pPr>
      <w:r>
        <w:tab/>
        <w:t>(3)</w:t>
      </w:r>
      <w:r>
        <w:tab/>
        <w:t>If the auction manager decides to change the bid increment percentage for a lot, the auction manager must notify each bidder for the round when the change takes effect, before that round.</w:t>
      </w:r>
    </w:p>
    <w:p w14:paraId="173A356F" w14:textId="49B89248" w:rsidR="00510BC5" w:rsidRDefault="00A02F31" w:rsidP="00510BC5">
      <w:pPr>
        <w:pStyle w:val="ActHead5"/>
      </w:pPr>
      <w:bookmarkStart w:id="302" w:name="_Toc80104489"/>
      <w:r>
        <w:rPr>
          <w:rStyle w:val="CharSectno"/>
        </w:rPr>
        <w:t>11</w:t>
      </w:r>
      <w:r w:rsidR="00510BC5" w:rsidRPr="00F80517">
        <w:rPr>
          <w:rStyle w:val="CharSectno"/>
        </w:rPr>
        <w:t xml:space="preserve">  </w:t>
      </w:r>
      <w:r w:rsidR="00510BC5">
        <w:t>General rules about bidding</w:t>
      </w:r>
      <w:bookmarkEnd w:id="302"/>
    </w:p>
    <w:p w14:paraId="2F20B359" w14:textId="2842BD68" w:rsidR="00510BC5" w:rsidRDefault="00510BC5" w:rsidP="00510BC5">
      <w:pPr>
        <w:pStyle w:val="subsection"/>
      </w:pPr>
      <w:r>
        <w:tab/>
        <w:t>(1)</w:t>
      </w:r>
      <w:r>
        <w:tab/>
        <w:t>A bidder:</w:t>
      </w:r>
    </w:p>
    <w:p w14:paraId="2368F40F" w14:textId="0FC64F32" w:rsidR="00510BC5" w:rsidRDefault="00510BC5" w:rsidP="00510BC5">
      <w:pPr>
        <w:pStyle w:val="paragraph"/>
      </w:pPr>
      <w:r>
        <w:tab/>
        <w:t>(a)</w:t>
      </w:r>
      <w:r>
        <w:tab/>
        <w:t>may only make a bid on a lot if the lot meets the minimum spectrum requirement test for the bidder;</w:t>
      </w:r>
      <w:r w:rsidR="00BC0C56">
        <w:t xml:space="preserve"> and</w:t>
      </w:r>
    </w:p>
    <w:p w14:paraId="474EA51B" w14:textId="48D0AC9C" w:rsidR="00510BC5" w:rsidRDefault="00510BC5" w:rsidP="00510BC5">
      <w:pPr>
        <w:pStyle w:val="paragraph"/>
      </w:pPr>
      <w:r>
        <w:tab/>
        <w:t>(b)</w:t>
      </w:r>
      <w:r>
        <w:tab/>
        <w:t xml:space="preserve">may only make a bid that is valid in accordance with clause </w:t>
      </w:r>
      <w:r w:rsidR="00130653">
        <w:t>13</w:t>
      </w:r>
      <w:r>
        <w:t>; and</w:t>
      </w:r>
    </w:p>
    <w:p w14:paraId="4A34734F" w14:textId="771A8CA7" w:rsidR="00510BC5" w:rsidRDefault="00510BC5" w:rsidP="00510BC5">
      <w:pPr>
        <w:pStyle w:val="paragraph"/>
      </w:pPr>
      <w:r>
        <w:tab/>
        <w:t>(c)</w:t>
      </w:r>
      <w:r>
        <w:tab/>
        <w:t xml:space="preserve">must not make a bid on a lot if </w:t>
      </w:r>
      <w:r w:rsidR="00E82A6C">
        <w:t>sub</w:t>
      </w:r>
      <w:r>
        <w:t xml:space="preserve">clause </w:t>
      </w:r>
      <w:r w:rsidR="009D463F">
        <w:t>2</w:t>
      </w:r>
      <w:r w:rsidR="00E82A6C">
        <w:t xml:space="preserve">(6) or </w:t>
      </w:r>
      <w:r w:rsidR="009D463F">
        <w:t>2</w:t>
      </w:r>
      <w:r w:rsidR="00E82A6C">
        <w:t>(7)</w:t>
      </w:r>
      <w:r w:rsidR="003E3293">
        <w:t>,</w:t>
      </w:r>
      <w:r w:rsidR="00E82A6C">
        <w:t xml:space="preserve"> or clause</w:t>
      </w:r>
      <w:r>
        <w:t xml:space="preserve"> </w:t>
      </w:r>
      <w:r w:rsidR="00C00143">
        <w:t>8</w:t>
      </w:r>
      <w:r>
        <w:t xml:space="preserve"> or </w:t>
      </w:r>
      <w:r w:rsidR="003E3293">
        <w:t>14,</w:t>
      </w:r>
      <w:r>
        <w:t xml:space="preserve"> provides that the bidder cannot </w:t>
      </w:r>
      <w:r w:rsidR="00433F7F">
        <w:t xml:space="preserve">make, or is not entitled to </w:t>
      </w:r>
      <w:r>
        <w:t>make</w:t>
      </w:r>
      <w:r w:rsidR="00433F7F">
        <w:t>,</w:t>
      </w:r>
      <w:r>
        <w:t xml:space="preserve"> a bid on the lot.</w:t>
      </w:r>
    </w:p>
    <w:p w14:paraId="2E699DED" w14:textId="2E4174E5" w:rsidR="00433F7F" w:rsidRDefault="00433F7F" w:rsidP="00433F7F">
      <w:pPr>
        <w:pStyle w:val="subsection"/>
      </w:pPr>
      <w:r>
        <w:tab/>
        <w:t>(2)</w:t>
      </w:r>
      <w:r>
        <w:tab/>
        <w:t xml:space="preserve">Except where subsection </w:t>
      </w:r>
      <w:r w:rsidR="00443363">
        <w:t>64</w:t>
      </w:r>
      <w:r>
        <w:t xml:space="preserve">(1) or </w:t>
      </w:r>
      <w:r w:rsidR="00443363">
        <w:t>64</w:t>
      </w:r>
      <w:r>
        <w:t>(2) applies, a bidder’s bid in a round of the secondary stage is taken to have been made when the bid has passed data validation checks that are performed by the auction system.</w:t>
      </w:r>
    </w:p>
    <w:p w14:paraId="24DC4ED0" w14:textId="2A1C68C8" w:rsidR="00433F7F" w:rsidRDefault="00433F7F" w:rsidP="00433F7F">
      <w:pPr>
        <w:pStyle w:val="notetext"/>
        <w:rPr>
          <w:rStyle w:val="CharSectno"/>
        </w:rPr>
      </w:pPr>
      <w:r>
        <w:rPr>
          <w:rStyle w:val="CharSectno"/>
        </w:rPr>
        <w:t>Note:</w:t>
      </w:r>
      <w:r>
        <w:rPr>
          <w:rStyle w:val="CharSectno"/>
        </w:rPr>
        <w:tab/>
        <w:t xml:space="preserve">Subsection </w:t>
      </w:r>
      <w:r w:rsidR="00443363">
        <w:rPr>
          <w:rStyle w:val="CharSectno"/>
        </w:rPr>
        <w:t>64</w:t>
      </w:r>
      <w:r>
        <w:rPr>
          <w:rStyle w:val="CharSectno"/>
        </w:rPr>
        <w:t xml:space="preserve">(1) allows the auction manager to permit a bid to be made other than by using the auction system, in certain circumstances. Subsection </w:t>
      </w:r>
      <w:r w:rsidR="00443363">
        <w:rPr>
          <w:rStyle w:val="CharSectno"/>
        </w:rPr>
        <w:t>64</w:t>
      </w:r>
      <w:r>
        <w:rPr>
          <w:rStyle w:val="CharSectno"/>
        </w:rPr>
        <w:t>(2) allows the auction manager to permit a bid to be made after a clock round has ended, in certain circumstances.</w:t>
      </w:r>
    </w:p>
    <w:p w14:paraId="32C84081" w14:textId="3B1290CF" w:rsidR="00433F7F" w:rsidRDefault="00433F7F" w:rsidP="00433F7F">
      <w:pPr>
        <w:pStyle w:val="subsection"/>
        <w:rPr>
          <w:rStyle w:val="CharSectno"/>
        </w:rPr>
      </w:pPr>
      <w:r>
        <w:rPr>
          <w:rStyle w:val="CharSectno"/>
        </w:rPr>
        <w:lastRenderedPageBreak/>
        <w:tab/>
        <w:t>(</w:t>
      </w:r>
      <w:r w:rsidR="0084195D">
        <w:rPr>
          <w:rStyle w:val="CharSectno"/>
        </w:rPr>
        <w:t>3</w:t>
      </w:r>
      <w:r>
        <w:rPr>
          <w:rStyle w:val="CharSectno"/>
        </w:rPr>
        <w:t>)</w:t>
      </w:r>
      <w:r>
        <w:rPr>
          <w:rStyle w:val="CharSectno"/>
        </w:rPr>
        <w:tab/>
        <w:t>A bidder may change, delete or replace a bid in the auction system during a round of the secondary stage as often as desired, subject to the data validation checks performed by the auction system. The bid for the lot of a product that is treated as binding for a bidder is the bid in the auction system at the end time of the round.</w:t>
      </w:r>
    </w:p>
    <w:p w14:paraId="20F1F07A" w14:textId="6DF52B39" w:rsidR="0084195D" w:rsidRPr="0084195D" w:rsidRDefault="0084195D" w:rsidP="0084195D">
      <w:pPr>
        <w:pStyle w:val="notetext"/>
      </w:pPr>
      <w:r>
        <w:t>Note:</w:t>
      </w:r>
      <w:r>
        <w:tab/>
      </w:r>
      <w:r w:rsidR="00A60B82">
        <w:t>See clauses 12 and 14 for some specific rules about continue bids and exit bids</w:t>
      </w:r>
      <w:r>
        <w:t xml:space="preserve">. The definition of </w:t>
      </w:r>
      <w:r>
        <w:rPr>
          <w:b/>
          <w:bCs/>
          <w:i/>
          <w:iCs/>
        </w:rPr>
        <w:t xml:space="preserve">bid </w:t>
      </w:r>
      <w:r>
        <w:t xml:space="preserve">in subclause </w:t>
      </w:r>
      <w:r w:rsidR="006F7935">
        <w:t>3</w:t>
      </w:r>
      <w:r>
        <w:t>(1) includes a bid that is taken to be made.</w:t>
      </w:r>
    </w:p>
    <w:p w14:paraId="44E43AE4" w14:textId="0DF675D4" w:rsidR="0084195D" w:rsidRDefault="00CF134A" w:rsidP="0084195D">
      <w:pPr>
        <w:pStyle w:val="ActHead5"/>
      </w:pPr>
      <w:bookmarkStart w:id="303" w:name="_Toc80104490"/>
      <w:r>
        <w:rPr>
          <w:rStyle w:val="CharSectno"/>
        </w:rPr>
        <w:t>12</w:t>
      </w:r>
      <w:r w:rsidR="0084195D" w:rsidRPr="00F80517">
        <w:rPr>
          <w:rStyle w:val="CharSectno"/>
        </w:rPr>
        <w:t xml:space="preserve">  </w:t>
      </w:r>
      <w:r w:rsidR="00BD62C1">
        <w:t>Continue bid made at or greater than specified price</w:t>
      </w:r>
      <w:bookmarkEnd w:id="303"/>
    </w:p>
    <w:p w14:paraId="02B4054A" w14:textId="59A0B3FE" w:rsidR="0084195D" w:rsidRPr="00BD62C1" w:rsidRDefault="0084195D" w:rsidP="0084195D">
      <w:pPr>
        <w:pStyle w:val="subsection"/>
      </w:pPr>
      <w:r>
        <w:tab/>
        <w:t>(1)</w:t>
      </w:r>
      <w:r>
        <w:tab/>
        <w:t xml:space="preserve">A </w:t>
      </w:r>
      <w:r w:rsidR="00BD62C1">
        <w:t xml:space="preserve">continue bid made on a lot in a round of the secondary stage (the </w:t>
      </w:r>
      <w:r w:rsidR="00BD62C1">
        <w:rPr>
          <w:b/>
          <w:bCs/>
          <w:i/>
          <w:iCs/>
        </w:rPr>
        <w:t>relevant round</w:t>
      </w:r>
      <w:r w:rsidR="00BD62C1">
        <w:t xml:space="preserve">) that is for an amount (the </w:t>
      </w:r>
      <w:r w:rsidR="00BD62C1">
        <w:rPr>
          <w:b/>
          <w:bCs/>
          <w:i/>
          <w:iCs/>
        </w:rPr>
        <w:t>advance price</w:t>
      </w:r>
      <w:r w:rsidR="00BD62C1">
        <w:t>) that is equal to or greater than the specified price for the lot in the relevant round will also constitute:</w:t>
      </w:r>
    </w:p>
    <w:p w14:paraId="4F3B8DCC" w14:textId="3E7191FB" w:rsidR="0084195D" w:rsidRDefault="0084195D" w:rsidP="0084195D">
      <w:pPr>
        <w:pStyle w:val="paragraph"/>
      </w:pPr>
      <w:r>
        <w:tab/>
        <w:t>(a)</w:t>
      </w:r>
      <w:r>
        <w:tab/>
      </w:r>
      <w:r w:rsidR="00BD62C1">
        <w:t>in any round after the relevant round where the advance price is greater than or equal to the specified price for the lot in that round – a continue bid made on that lot in that round; and</w:t>
      </w:r>
    </w:p>
    <w:p w14:paraId="25FA1171" w14:textId="45653432" w:rsidR="00BD62C1" w:rsidRDefault="00BD62C1" w:rsidP="0084195D">
      <w:pPr>
        <w:pStyle w:val="paragraph"/>
      </w:pPr>
      <w:r>
        <w:tab/>
        <w:t>(b)</w:t>
      </w:r>
      <w:r>
        <w:tab/>
        <w:t>in the first round after the relevant round in which the advance price is less than the specified price for the lot in that round – an exit bid made on that lot in that round.</w:t>
      </w:r>
    </w:p>
    <w:p w14:paraId="03F90CC4" w14:textId="4312FF09" w:rsidR="00BD62C1" w:rsidRDefault="00BD62C1" w:rsidP="00BD62C1">
      <w:pPr>
        <w:pStyle w:val="notetext"/>
      </w:pPr>
      <w:r>
        <w:t>Note:</w:t>
      </w:r>
      <w:r>
        <w:tab/>
        <w:t xml:space="preserve">The definition of </w:t>
      </w:r>
      <w:r>
        <w:rPr>
          <w:b/>
          <w:bCs/>
          <w:i/>
          <w:iCs/>
        </w:rPr>
        <w:t xml:space="preserve">bid </w:t>
      </w:r>
      <w:r>
        <w:t xml:space="preserve">in subclause </w:t>
      </w:r>
      <w:r w:rsidR="006F7935">
        <w:t>3</w:t>
      </w:r>
      <w:r>
        <w:t>(1) includes a bid that is taken to be made.</w:t>
      </w:r>
    </w:p>
    <w:p w14:paraId="3D8B6EB2" w14:textId="23E5F553" w:rsidR="00F66B65" w:rsidRDefault="00F66B65" w:rsidP="00BD62C1">
      <w:pPr>
        <w:pStyle w:val="notetext"/>
      </w:pPr>
      <w:r>
        <w:t>Example:</w:t>
      </w:r>
      <w:r>
        <w:tab/>
        <w:t xml:space="preserve">During round </w:t>
      </w:r>
      <w:r>
        <w:rPr>
          <w:i/>
          <w:iCs/>
        </w:rPr>
        <w:t>N</w:t>
      </w:r>
      <w:r>
        <w:t xml:space="preserve"> of the secondary stage, the specified price for a lot is $100,000. The bid increment percentage is 10%.</w:t>
      </w:r>
    </w:p>
    <w:p w14:paraId="48013077" w14:textId="737D10EF" w:rsidR="00F66B65" w:rsidRDefault="00F66B65" w:rsidP="00BD62C1">
      <w:pPr>
        <w:pStyle w:val="notetext"/>
      </w:pPr>
      <w:r>
        <w:tab/>
        <w:t xml:space="preserve">If a </w:t>
      </w:r>
      <w:r w:rsidR="009E0CCB">
        <w:t xml:space="preserve">bidder makes a bid of $130,000 on the lot in round </w:t>
      </w:r>
      <w:r w:rsidR="009E0CCB">
        <w:rPr>
          <w:i/>
          <w:iCs/>
        </w:rPr>
        <w:t>N</w:t>
      </w:r>
      <w:r w:rsidR="009E0CCB">
        <w:t>, then:</w:t>
      </w:r>
    </w:p>
    <w:p w14:paraId="1FFF85AE" w14:textId="2AC5A32E" w:rsidR="009E0CCB" w:rsidRDefault="009E0CCB" w:rsidP="009E0CCB">
      <w:pPr>
        <w:pStyle w:val="notetext"/>
        <w:tabs>
          <w:tab w:val="left" w:pos="2552"/>
        </w:tabs>
        <w:ind w:left="2552" w:hanging="567"/>
      </w:pPr>
      <w:r>
        <w:t>(a)</w:t>
      </w:r>
      <w:r>
        <w:tab/>
        <w:t xml:space="preserve">for round </w:t>
      </w:r>
      <w:r>
        <w:rPr>
          <w:i/>
          <w:iCs/>
        </w:rPr>
        <w:t>N</w:t>
      </w:r>
      <w:r>
        <w:t xml:space="preserve">+1, the specified price is $110,000, and the bid is taken to be a continue bid for </w:t>
      </w:r>
      <w:r w:rsidR="000F2ECC">
        <w:t xml:space="preserve">round </w:t>
      </w:r>
      <w:r w:rsidR="000F2ECC">
        <w:rPr>
          <w:i/>
          <w:iCs/>
        </w:rPr>
        <w:t>N</w:t>
      </w:r>
      <w:r w:rsidR="000F2ECC">
        <w:t>+1;</w:t>
      </w:r>
    </w:p>
    <w:p w14:paraId="06E1D6B9" w14:textId="2C41C8DF" w:rsidR="000F2ECC" w:rsidRDefault="000F2ECC" w:rsidP="000F2ECC">
      <w:pPr>
        <w:pStyle w:val="notetext"/>
        <w:tabs>
          <w:tab w:val="left" w:pos="2552"/>
        </w:tabs>
        <w:ind w:left="2552" w:hanging="567"/>
      </w:pPr>
      <w:r>
        <w:t>(b)</w:t>
      </w:r>
      <w:r>
        <w:tab/>
        <w:t xml:space="preserve">for round </w:t>
      </w:r>
      <w:r>
        <w:rPr>
          <w:i/>
          <w:iCs/>
        </w:rPr>
        <w:t>N</w:t>
      </w:r>
      <w:r>
        <w:t xml:space="preserve">+2, the specified price is $121,000, and the bid is taken to be a continue bid for round </w:t>
      </w:r>
      <w:r>
        <w:rPr>
          <w:i/>
          <w:iCs/>
        </w:rPr>
        <w:t>N</w:t>
      </w:r>
      <w:r>
        <w:t>+1;</w:t>
      </w:r>
    </w:p>
    <w:p w14:paraId="72C3D313" w14:textId="6547F070" w:rsidR="000F2ECC" w:rsidRDefault="000F2ECC" w:rsidP="000F2ECC">
      <w:pPr>
        <w:pStyle w:val="notetext"/>
        <w:tabs>
          <w:tab w:val="left" w:pos="2552"/>
        </w:tabs>
        <w:ind w:left="2552" w:hanging="567"/>
      </w:pPr>
      <w:r>
        <w:t>(c)</w:t>
      </w:r>
      <w:r>
        <w:tab/>
        <w:t xml:space="preserve">for round </w:t>
      </w:r>
      <w:r>
        <w:rPr>
          <w:i/>
          <w:iCs/>
        </w:rPr>
        <w:t>N</w:t>
      </w:r>
      <w:r>
        <w:t>+3, the specified price is $13</w:t>
      </w:r>
      <w:r w:rsidR="00B90A8A">
        <w:t>4</w:t>
      </w:r>
      <w:r>
        <w:t>,</w:t>
      </w:r>
      <w:r w:rsidR="00B90A8A">
        <w:t>0</w:t>
      </w:r>
      <w:r>
        <w:t xml:space="preserve">00, and the bid is taken to be an exit bid for round </w:t>
      </w:r>
      <w:r>
        <w:rPr>
          <w:i/>
          <w:iCs/>
        </w:rPr>
        <w:t>N</w:t>
      </w:r>
      <w:r>
        <w:t>+</w:t>
      </w:r>
      <w:r w:rsidR="00DE1487">
        <w:t>3.</w:t>
      </w:r>
    </w:p>
    <w:p w14:paraId="27179529" w14:textId="11093881" w:rsidR="009B1496" w:rsidRDefault="00DE1487">
      <w:pPr>
        <w:pStyle w:val="subsection"/>
      </w:pPr>
      <w:r>
        <w:tab/>
        <w:t>(2)</w:t>
      </w:r>
      <w:r>
        <w:tab/>
        <w:t>Subclause (1) is subject to any other bid made by a b</w:t>
      </w:r>
      <w:r w:rsidR="006F46B1">
        <w:t>i</w:t>
      </w:r>
      <w:r>
        <w:t>dder on the lot in a round after the relevant round.</w:t>
      </w:r>
    </w:p>
    <w:p w14:paraId="3DBC0ECB" w14:textId="4ACEDEE0" w:rsidR="005265AE" w:rsidRDefault="002F654E" w:rsidP="005265AE">
      <w:pPr>
        <w:pStyle w:val="ActHead5"/>
      </w:pPr>
      <w:bookmarkStart w:id="304" w:name="_Toc80104491"/>
      <w:r>
        <w:rPr>
          <w:rStyle w:val="CharSectno"/>
        </w:rPr>
        <w:t>13</w:t>
      </w:r>
      <w:r w:rsidR="005265AE" w:rsidRPr="00F80517">
        <w:rPr>
          <w:rStyle w:val="CharSectno"/>
        </w:rPr>
        <w:t xml:space="preserve">  </w:t>
      </w:r>
      <w:r w:rsidR="005265AE">
        <w:t>Validity of bids</w:t>
      </w:r>
      <w:bookmarkEnd w:id="304"/>
    </w:p>
    <w:p w14:paraId="72905464" w14:textId="28C42502" w:rsidR="005265AE" w:rsidRDefault="005265AE" w:rsidP="005265AE">
      <w:pPr>
        <w:pStyle w:val="subsection"/>
      </w:pPr>
      <w:r>
        <w:tab/>
      </w:r>
      <w:r>
        <w:tab/>
        <w:t>A bid in a round of the secondary stage is valid if all of the following apply in relation to the bid:</w:t>
      </w:r>
    </w:p>
    <w:p w14:paraId="26026795" w14:textId="7D4912B6" w:rsidR="005265AE" w:rsidRDefault="005265AE" w:rsidP="005265AE">
      <w:pPr>
        <w:pStyle w:val="paragraph"/>
        <w:rPr>
          <w:rStyle w:val="CharSectno"/>
        </w:rPr>
      </w:pPr>
      <w:r>
        <w:rPr>
          <w:rStyle w:val="CharSectno"/>
        </w:rPr>
        <w:tab/>
        <w:t>(a)</w:t>
      </w:r>
      <w:r>
        <w:rPr>
          <w:rStyle w:val="CharSectno"/>
        </w:rPr>
        <w:tab/>
        <w:t xml:space="preserve">except where subsection </w:t>
      </w:r>
      <w:r w:rsidR="00443363">
        <w:rPr>
          <w:rStyle w:val="CharSectno"/>
        </w:rPr>
        <w:t>64</w:t>
      </w:r>
      <w:r>
        <w:rPr>
          <w:rStyle w:val="CharSectno"/>
        </w:rPr>
        <w:t>(2) applies, the bid is received by the auction system between the start time and the end time of the round;</w:t>
      </w:r>
    </w:p>
    <w:p w14:paraId="454C7E4B" w14:textId="0DACF704" w:rsidR="005265AE" w:rsidRDefault="005265AE" w:rsidP="005265AE">
      <w:pPr>
        <w:pStyle w:val="paragraph"/>
        <w:rPr>
          <w:rStyle w:val="CharSectno"/>
        </w:rPr>
      </w:pPr>
      <w:r>
        <w:rPr>
          <w:rStyle w:val="CharSectno"/>
        </w:rPr>
        <w:tab/>
        <w:t>(b)</w:t>
      </w:r>
      <w:r>
        <w:rPr>
          <w:rStyle w:val="CharSectno"/>
        </w:rPr>
        <w:tab/>
      </w:r>
      <w:r w:rsidR="00DE030C">
        <w:rPr>
          <w:rStyle w:val="CharSectno"/>
        </w:rPr>
        <w:t>either:</w:t>
      </w:r>
    </w:p>
    <w:p w14:paraId="2295E1CF" w14:textId="2C898DA5" w:rsidR="005265AE" w:rsidRDefault="005265AE" w:rsidP="005265AE">
      <w:pPr>
        <w:pStyle w:val="paragraphsub"/>
        <w:rPr>
          <w:rStyle w:val="CharSectno"/>
        </w:rPr>
      </w:pPr>
      <w:r>
        <w:rPr>
          <w:rStyle w:val="CharSectno"/>
        </w:rPr>
        <w:tab/>
        <w:t>(i)</w:t>
      </w:r>
      <w:r>
        <w:rPr>
          <w:rStyle w:val="CharSectno"/>
        </w:rPr>
        <w:tab/>
      </w:r>
      <w:r w:rsidR="00DE030C">
        <w:rPr>
          <w:rStyle w:val="CharSectno"/>
        </w:rPr>
        <w:t>if the round is the first round of the secondary stage for bids on a lot – the bid is not less than the starting price for the lot</w:t>
      </w:r>
      <w:r>
        <w:rPr>
          <w:rStyle w:val="CharSectno"/>
        </w:rPr>
        <w:t xml:space="preserve">; </w:t>
      </w:r>
      <w:r w:rsidR="00DE030C">
        <w:rPr>
          <w:rStyle w:val="CharSectno"/>
        </w:rPr>
        <w:t>or</w:t>
      </w:r>
    </w:p>
    <w:p w14:paraId="6B047E84" w14:textId="227C3235" w:rsidR="005265AE" w:rsidRDefault="005265AE" w:rsidP="005265AE">
      <w:pPr>
        <w:pStyle w:val="paragraphsub"/>
        <w:rPr>
          <w:rStyle w:val="CharSectno"/>
        </w:rPr>
      </w:pPr>
      <w:r>
        <w:rPr>
          <w:rStyle w:val="CharSectno"/>
        </w:rPr>
        <w:tab/>
        <w:t>(ii)</w:t>
      </w:r>
      <w:r>
        <w:rPr>
          <w:rStyle w:val="CharSectno"/>
        </w:rPr>
        <w:tab/>
      </w:r>
      <w:r w:rsidR="00DE030C">
        <w:rPr>
          <w:rStyle w:val="CharSectno"/>
        </w:rPr>
        <w:t xml:space="preserve">if the round is </w:t>
      </w:r>
      <w:r w:rsidR="00853EC9">
        <w:rPr>
          <w:rStyle w:val="CharSectno"/>
        </w:rPr>
        <w:t>for bids on a lot, other than the first round of the secondary stage – the bid is not less than the specified price of the lot in the previous round of the secondary stage;</w:t>
      </w:r>
    </w:p>
    <w:p w14:paraId="28BD79CE" w14:textId="15CECB31" w:rsidR="005265AE" w:rsidRDefault="005265AE" w:rsidP="005265AE">
      <w:pPr>
        <w:pStyle w:val="paragraph"/>
        <w:rPr>
          <w:rStyle w:val="CharSectno"/>
        </w:rPr>
      </w:pPr>
      <w:r>
        <w:rPr>
          <w:rStyle w:val="CharSectno"/>
        </w:rPr>
        <w:tab/>
        <w:t>(c)</w:t>
      </w:r>
      <w:r>
        <w:rPr>
          <w:rStyle w:val="CharSectno"/>
        </w:rPr>
        <w:tab/>
        <w:t>the bid is a multiple of 1</w:t>
      </w:r>
      <w:r w:rsidR="00BE7F2F">
        <w:rPr>
          <w:rStyle w:val="CharSectno"/>
        </w:rPr>
        <w:t>,</w:t>
      </w:r>
      <w:r>
        <w:rPr>
          <w:rStyle w:val="CharSectno"/>
        </w:rPr>
        <w:t>00</w:t>
      </w:r>
      <w:r w:rsidR="00BE7F2F">
        <w:rPr>
          <w:rStyle w:val="CharSectno"/>
        </w:rPr>
        <w:t>0</w:t>
      </w:r>
      <w:r>
        <w:rPr>
          <w:rStyle w:val="CharSectno"/>
        </w:rPr>
        <w:t>;</w:t>
      </w:r>
    </w:p>
    <w:p w14:paraId="07F6A7E9" w14:textId="5499F9AA" w:rsidR="005265AE" w:rsidRPr="0090262E" w:rsidRDefault="005265AE" w:rsidP="00A569D8">
      <w:pPr>
        <w:pStyle w:val="paragraph"/>
        <w:keepNext/>
        <w:rPr>
          <w:rStyle w:val="CharSectno"/>
        </w:rPr>
      </w:pPr>
      <w:r>
        <w:rPr>
          <w:rStyle w:val="CharSectno"/>
        </w:rPr>
        <w:tab/>
      </w:r>
      <w:r w:rsidRPr="0090262E">
        <w:rPr>
          <w:rStyle w:val="CharSectno"/>
        </w:rPr>
        <w:t>(d)</w:t>
      </w:r>
      <w:r w:rsidR="00A569D8" w:rsidRPr="0090262E">
        <w:rPr>
          <w:rStyle w:val="CharSectno"/>
        </w:rPr>
        <w:tab/>
      </w:r>
      <w:r w:rsidR="001121AD" w:rsidRPr="0090262E">
        <w:rPr>
          <w:rStyle w:val="CharSectno"/>
        </w:rPr>
        <w:t xml:space="preserve">if the bid is for a lot of a </w:t>
      </w:r>
      <w:r w:rsidR="00D467B9" w:rsidRPr="0090262E">
        <w:t>major population</w:t>
      </w:r>
      <w:r w:rsidR="001121AD" w:rsidRPr="0090262E">
        <w:rPr>
          <w:rStyle w:val="CharSectno"/>
        </w:rPr>
        <w:t xml:space="preserve"> product – the sum </w:t>
      </w:r>
      <w:r w:rsidRPr="0090262E">
        <w:rPr>
          <w:rStyle w:val="CharSectno"/>
        </w:rPr>
        <w:t>(when expressed in MHz) of:</w:t>
      </w:r>
    </w:p>
    <w:p w14:paraId="1C94417B" w14:textId="34292E6E" w:rsidR="005265AE" w:rsidRPr="0090262E" w:rsidRDefault="005265AE" w:rsidP="005265AE">
      <w:pPr>
        <w:pStyle w:val="paragraphsub"/>
        <w:rPr>
          <w:rStyle w:val="CharSectno"/>
        </w:rPr>
      </w:pPr>
      <w:r w:rsidRPr="0090262E">
        <w:rPr>
          <w:rStyle w:val="CharSectno"/>
        </w:rPr>
        <w:tab/>
        <w:t>(i)</w:t>
      </w:r>
      <w:r w:rsidRPr="0090262E">
        <w:rPr>
          <w:rStyle w:val="CharSectno"/>
        </w:rPr>
        <w:tab/>
      </w:r>
      <w:r w:rsidR="001121AD" w:rsidRPr="0090262E">
        <w:rPr>
          <w:rStyle w:val="CharSectno"/>
        </w:rPr>
        <w:t>the size of the lot; and</w:t>
      </w:r>
    </w:p>
    <w:p w14:paraId="2AE70582" w14:textId="0A2F5AD8" w:rsidR="001121AD" w:rsidRPr="0090262E" w:rsidRDefault="001121AD" w:rsidP="005265AE">
      <w:pPr>
        <w:pStyle w:val="paragraphsub"/>
        <w:rPr>
          <w:rStyle w:val="CharSectno"/>
        </w:rPr>
      </w:pPr>
      <w:r w:rsidRPr="0090262E">
        <w:rPr>
          <w:rStyle w:val="CharSectno"/>
        </w:rPr>
        <w:tab/>
        <w:t>(ii)</w:t>
      </w:r>
      <w:r w:rsidRPr="0090262E">
        <w:rPr>
          <w:rStyle w:val="CharSectno"/>
        </w:rPr>
        <w:tab/>
        <w:t xml:space="preserve">the total size of the lots of </w:t>
      </w:r>
      <w:r w:rsidR="00D467B9" w:rsidRPr="0090262E">
        <w:t>major population</w:t>
      </w:r>
      <w:r w:rsidRPr="0090262E">
        <w:rPr>
          <w:rStyle w:val="CharSectno"/>
        </w:rPr>
        <w:t xml:space="preserve"> products allocated to the bidder in the primary stage; and</w:t>
      </w:r>
    </w:p>
    <w:p w14:paraId="76A3748D" w14:textId="5D3D3C0E" w:rsidR="001121AD" w:rsidRPr="0090262E" w:rsidRDefault="001121AD" w:rsidP="005265AE">
      <w:pPr>
        <w:pStyle w:val="paragraphsub"/>
        <w:rPr>
          <w:rStyle w:val="CharSectno"/>
        </w:rPr>
      </w:pPr>
      <w:r w:rsidRPr="0090262E">
        <w:rPr>
          <w:rStyle w:val="CharSectno"/>
        </w:rPr>
        <w:tab/>
        <w:t>(iii)</w:t>
      </w:r>
      <w:r w:rsidRPr="0090262E">
        <w:rPr>
          <w:rStyle w:val="CharSectno"/>
        </w:rPr>
        <w:tab/>
        <w:t>if, in the same round, the bidder made a</w:t>
      </w:r>
      <w:r w:rsidR="000F6258">
        <w:rPr>
          <w:rStyle w:val="CharSectno"/>
        </w:rPr>
        <w:t>t least one</w:t>
      </w:r>
      <w:r w:rsidRPr="0090262E">
        <w:rPr>
          <w:rStyle w:val="CharSectno"/>
        </w:rPr>
        <w:t xml:space="preserve"> bid for a lot of a different </w:t>
      </w:r>
      <w:r w:rsidR="00D467B9" w:rsidRPr="0090262E">
        <w:t>major population</w:t>
      </w:r>
      <w:r w:rsidRPr="0090262E">
        <w:rPr>
          <w:rStyle w:val="CharSectno"/>
        </w:rPr>
        <w:t xml:space="preserve"> product – the size of each such lot; and</w:t>
      </w:r>
    </w:p>
    <w:p w14:paraId="60E6E4B9" w14:textId="1C49052C" w:rsidR="001121AD" w:rsidRPr="0090262E" w:rsidRDefault="001121AD" w:rsidP="005265AE">
      <w:pPr>
        <w:pStyle w:val="paragraphsub"/>
        <w:rPr>
          <w:rStyle w:val="CharSectno"/>
        </w:rPr>
      </w:pPr>
      <w:r w:rsidRPr="0090262E">
        <w:rPr>
          <w:rStyle w:val="CharSectno"/>
        </w:rPr>
        <w:lastRenderedPageBreak/>
        <w:tab/>
        <w:t>(iv)</w:t>
      </w:r>
      <w:r w:rsidRPr="0090262E">
        <w:rPr>
          <w:rStyle w:val="CharSectno"/>
        </w:rPr>
        <w:tab/>
        <w:t>if the bidder is a set</w:t>
      </w:r>
      <w:r w:rsidR="00765665" w:rsidRPr="0090262E">
        <w:rPr>
          <w:rStyle w:val="CharSectno"/>
        </w:rPr>
        <w:t>-</w:t>
      </w:r>
      <w:r w:rsidRPr="0090262E">
        <w:rPr>
          <w:rStyle w:val="CharSectno"/>
        </w:rPr>
        <w:t xml:space="preserve">aside participant – the size of 1 set-aside lot of the 900 upper </w:t>
      </w:r>
      <w:r w:rsidR="00D467B9" w:rsidRPr="0090262E">
        <w:t>major population</w:t>
      </w:r>
      <w:r w:rsidRPr="0090262E">
        <w:rPr>
          <w:rStyle w:val="CharSectno"/>
        </w:rPr>
        <w:t xml:space="preserve"> product;</w:t>
      </w:r>
    </w:p>
    <w:p w14:paraId="0DB41C3A" w14:textId="39664124" w:rsidR="005265AE" w:rsidRDefault="005265AE" w:rsidP="005265AE">
      <w:pPr>
        <w:pStyle w:val="paragraph"/>
        <w:rPr>
          <w:rStyle w:val="CharSectno"/>
        </w:rPr>
      </w:pPr>
      <w:r w:rsidRPr="0090262E">
        <w:rPr>
          <w:rStyle w:val="CharSectno"/>
        </w:rPr>
        <w:tab/>
      </w:r>
      <w:r w:rsidRPr="0090262E">
        <w:rPr>
          <w:rStyle w:val="CharSectno"/>
        </w:rPr>
        <w:tab/>
        <w:t>does not exceed the bidder’s allocation limits (when expressed in MHz)</w:t>
      </w:r>
      <w:r w:rsidR="00A066F2" w:rsidRPr="0090262E">
        <w:rPr>
          <w:rStyle w:val="CharSectno"/>
        </w:rPr>
        <w:t xml:space="preserve"> applicable to </w:t>
      </w:r>
      <w:r w:rsidR="00D467B9" w:rsidRPr="0090262E">
        <w:t>major population</w:t>
      </w:r>
      <w:r w:rsidR="00A066F2" w:rsidRPr="0090262E">
        <w:rPr>
          <w:rStyle w:val="CharSectno"/>
        </w:rPr>
        <w:t xml:space="preserve"> products</w:t>
      </w:r>
      <w:r w:rsidRPr="0090262E">
        <w:rPr>
          <w:rStyle w:val="CharSectno"/>
        </w:rPr>
        <w:t>;</w:t>
      </w:r>
    </w:p>
    <w:p w14:paraId="514745A6" w14:textId="7302E9DF" w:rsidR="00164A65" w:rsidRDefault="00164A65" w:rsidP="00164A65">
      <w:pPr>
        <w:pStyle w:val="paragraph"/>
        <w:keepNext/>
        <w:rPr>
          <w:rStyle w:val="CharSectno"/>
        </w:rPr>
      </w:pPr>
      <w:r>
        <w:rPr>
          <w:rStyle w:val="CharSectno"/>
        </w:rPr>
        <w:tab/>
        <w:t>(</w:t>
      </w:r>
      <w:r w:rsidR="006C60C6">
        <w:rPr>
          <w:rStyle w:val="CharSectno"/>
        </w:rPr>
        <w:t>e</w:t>
      </w:r>
      <w:r>
        <w:rPr>
          <w:rStyle w:val="CharSectno"/>
        </w:rPr>
        <w:t>)</w:t>
      </w:r>
      <w:r>
        <w:rPr>
          <w:rStyle w:val="CharSectno"/>
        </w:rPr>
        <w:tab/>
      </w:r>
      <w:r w:rsidR="001121AD">
        <w:rPr>
          <w:rStyle w:val="CharSectno"/>
        </w:rPr>
        <w:t xml:space="preserve">if the bid is for a lot of a regional product – the sum </w:t>
      </w:r>
      <w:r>
        <w:rPr>
          <w:rStyle w:val="CharSectno"/>
        </w:rPr>
        <w:t>(when expressed in MHz) of:</w:t>
      </w:r>
    </w:p>
    <w:p w14:paraId="3647CAEB" w14:textId="62D4604F" w:rsidR="00164A65" w:rsidRDefault="00164A65" w:rsidP="00164A65">
      <w:pPr>
        <w:pStyle w:val="paragraphsub"/>
        <w:rPr>
          <w:rStyle w:val="CharSectno"/>
        </w:rPr>
      </w:pPr>
      <w:r>
        <w:rPr>
          <w:rStyle w:val="CharSectno"/>
        </w:rPr>
        <w:tab/>
        <w:t>(i)</w:t>
      </w:r>
      <w:r>
        <w:rPr>
          <w:rStyle w:val="CharSectno"/>
        </w:rPr>
        <w:tab/>
      </w:r>
      <w:r w:rsidR="001121AD">
        <w:rPr>
          <w:rStyle w:val="CharSectno"/>
        </w:rPr>
        <w:t>the size of the lot; and</w:t>
      </w:r>
    </w:p>
    <w:p w14:paraId="087FACA4" w14:textId="39774B01" w:rsidR="001121AD" w:rsidRDefault="001121AD" w:rsidP="00164A65">
      <w:pPr>
        <w:pStyle w:val="paragraphsub"/>
        <w:rPr>
          <w:rStyle w:val="CharSectno"/>
        </w:rPr>
      </w:pPr>
      <w:r>
        <w:rPr>
          <w:rStyle w:val="CharSectno"/>
        </w:rPr>
        <w:tab/>
        <w:t>(ii)</w:t>
      </w:r>
      <w:r>
        <w:rPr>
          <w:rStyle w:val="CharSectno"/>
        </w:rPr>
        <w:tab/>
        <w:t>the total size of the lots of regional products allocated to the bidder in the primary stage; and</w:t>
      </w:r>
    </w:p>
    <w:p w14:paraId="30852D85" w14:textId="21BD0CB1" w:rsidR="001121AD" w:rsidRDefault="001121AD" w:rsidP="00164A65">
      <w:pPr>
        <w:pStyle w:val="paragraphsub"/>
        <w:rPr>
          <w:rStyle w:val="CharSectno"/>
        </w:rPr>
      </w:pPr>
      <w:r>
        <w:rPr>
          <w:rStyle w:val="CharSectno"/>
        </w:rPr>
        <w:tab/>
        <w:t>(iii)</w:t>
      </w:r>
      <w:r>
        <w:rPr>
          <w:rStyle w:val="CharSectno"/>
        </w:rPr>
        <w:tab/>
        <w:t>if, in the same round, the bidder made a</w:t>
      </w:r>
      <w:r w:rsidR="000F6258">
        <w:rPr>
          <w:rStyle w:val="CharSectno"/>
        </w:rPr>
        <w:t>t least one</w:t>
      </w:r>
      <w:r>
        <w:rPr>
          <w:rStyle w:val="CharSectno"/>
        </w:rPr>
        <w:t xml:space="preserve"> bid for a lot of a different regional product – the size of each such lot; and</w:t>
      </w:r>
    </w:p>
    <w:p w14:paraId="0CE8C0B8" w14:textId="1B1D3E63" w:rsidR="001121AD" w:rsidRDefault="001121AD" w:rsidP="00164A65">
      <w:pPr>
        <w:pStyle w:val="paragraphsub"/>
        <w:rPr>
          <w:rStyle w:val="CharSectno"/>
        </w:rPr>
      </w:pPr>
      <w:r>
        <w:rPr>
          <w:rStyle w:val="CharSectno"/>
        </w:rPr>
        <w:tab/>
        <w:t>(iv)</w:t>
      </w:r>
      <w:r>
        <w:rPr>
          <w:rStyle w:val="CharSectno"/>
        </w:rPr>
        <w:tab/>
        <w:t>if the bidder is a set</w:t>
      </w:r>
      <w:r w:rsidR="00765665">
        <w:rPr>
          <w:rStyle w:val="CharSectno"/>
        </w:rPr>
        <w:t>-</w:t>
      </w:r>
      <w:r>
        <w:rPr>
          <w:rStyle w:val="CharSectno"/>
        </w:rPr>
        <w:t>aside participant</w:t>
      </w:r>
      <w:r w:rsidR="00AE6BF6">
        <w:rPr>
          <w:rStyle w:val="CharSectno"/>
        </w:rPr>
        <w:t xml:space="preserve"> </w:t>
      </w:r>
      <w:r>
        <w:rPr>
          <w:rStyle w:val="CharSectno"/>
        </w:rPr>
        <w:t>– the size of 1 set-aside lot of the 900 upper regional product;</w:t>
      </w:r>
    </w:p>
    <w:p w14:paraId="52851D31" w14:textId="775FBA10" w:rsidR="00164A65" w:rsidRDefault="00164A65" w:rsidP="00164A65">
      <w:pPr>
        <w:pStyle w:val="paragraph"/>
        <w:rPr>
          <w:rStyle w:val="CharSectno"/>
        </w:rPr>
      </w:pPr>
      <w:r>
        <w:rPr>
          <w:rStyle w:val="CharSectno"/>
        </w:rPr>
        <w:tab/>
      </w:r>
      <w:r>
        <w:rPr>
          <w:rStyle w:val="CharSectno"/>
        </w:rPr>
        <w:tab/>
        <w:t>does not exceed the bidder’s allocation limits (when expressed in MHz) applicable to regional products</w:t>
      </w:r>
      <w:r w:rsidR="004C764E">
        <w:rPr>
          <w:rStyle w:val="CharSectno"/>
        </w:rPr>
        <w:t>;</w:t>
      </w:r>
    </w:p>
    <w:p w14:paraId="5616A433" w14:textId="645E8D8B" w:rsidR="004C764E" w:rsidRDefault="004C764E" w:rsidP="004C764E">
      <w:pPr>
        <w:pStyle w:val="paragraph"/>
        <w:rPr>
          <w:rStyle w:val="CharSectno"/>
        </w:rPr>
      </w:pPr>
      <w:r>
        <w:rPr>
          <w:rStyle w:val="CharSectno"/>
        </w:rPr>
        <w:tab/>
        <w:t>(f)</w:t>
      </w:r>
      <w:r>
        <w:rPr>
          <w:rStyle w:val="CharSectno"/>
        </w:rPr>
        <w:tab/>
        <w:t xml:space="preserve">the bid is not prohibited by subclause </w:t>
      </w:r>
      <w:r w:rsidR="009D463F">
        <w:rPr>
          <w:rStyle w:val="CharSectno"/>
        </w:rPr>
        <w:t>2</w:t>
      </w:r>
      <w:r>
        <w:rPr>
          <w:rStyle w:val="CharSectno"/>
        </w:rPr>
        <w:t xml:space="preserve">(6) or </w:t>
      </w:r>
      <w:r w:rsidR="009D463F">
        <w:rPr>
          <w:rStyle w:val="CharSectno"/>
        </w:rPr>
        <w:t>2</w:t>
      </w:r>
      <w:r>
        <w:rPr>
          <w:rStyle w:val="CharSectno"/>
        </w:rPr>
        <w:t>(7).</w:t>
      </w:r>
    </w:p>
    <w:p w14:paraId="187B8B41" w14:textId="3204DEF0" w:rsidR="005265AE" w:rsidRDefault="005265AE" w:rsidP="005265AE">
      <w:pPr>
        <w:pStyle w:val="notetext"/>
        <w:rPr>
          <w:rStyle w:val="CharSectno"/>
        </w:rPr>
      </w:pPr>
      <w:r>
        <w:rPr>
          <w:rStyle w:val="CharSectno"/>
        </w:rPr>
        <w:t>Note 1:</w:t>
      </w:r>
      <w:r>
        <w:rPr>
          <w:rStyle w:val="CharSectno"/>
        </w:rPr>
        <w:tab/>
      </w:r>
      <w:r w:rsidR="00A93BA4">
        <w:rPr>
          <w:rStyle w:val="CharSectno"/>
        </w:rPr>
        <w:t>The effect of</w:t>
      </w:r>
      <w:r>
        <w:rPr>
          <w:rStyle w:val="CharSectno"/>
        </w:rPr>
        <w:t xml:space="preserve"> paragraph (</w:t>
      </w:r>
      <w:r w:rsidR="00A93BA4">
        <w:rPr>
          <w:rStyle w:val="CharSectno"/>
        </w:rPr>
        <w:t>a</w:t>
      </w:r>
      <w:r>
        <w:rPr>
          <w:rStyle w:val="CharSectno"/>
        </w:rPr>
        <w:t>)</w:t>
      </w:r>
      <w:r w:rsidR="00A93BA4">
        <w:rPr>
          <w:rStyle w:val="CharSectno"/>
        </w:rPr>
        <w:t xml:space="preserve"> is that to be valid, a bid must be either a continue bid or an exit bid</w:t>
      </w:r>
      <w:r>
        <w:rPr>
          <w:rStyle w:val="CharSectno"/>
        </w:rPr>
        <w:t>.</w:t>
      </w:r>
    </w:p>
    <w:p w14:paraId="59CB089D" w14:textId="1A6904A2" w:rsidR="00A93BA4" w:rsidRDefault="00A93BA4" w:rsidP="00A93BA4">
      <w:pPr>
        <w:pStyle w:val="notetext"/>
      </w:pPr>
      <w:r>
        <w:t>Note 2:</w:t>
      </w:r>
      <w:r>
        <w:tab/>
        <w:t xml:space="preserve">The definition of </w:t>
      </w:r>
      <w:r>
        <w:rPr>
          <w:b/>
          <w:bCs/>
          <w:i/>
          <w:iCs/>
        </w:rPr>
        <w:t xml:space="preserve">bid </w:t>
      </w:r>
      <w:r>
        <w:t xml:space="preserve">in subclause </w:t>
      </w:r>
      <w:r w:rsidR="006F7935">
        <w:t>3</w:t>
      </w:r>
      <w:r>
        <w:t>(1) includes a bid that is taken to be made.</w:t>
      </w:r>
    </w:p>
    <w:p w14:paraId="5EE9D2FE" w14:textId="73DB78E6" w:rsidR="00A93BA4" w:rsidRDefault="00A93BA4" w:rsidP="005265AE">
      <w:pPr>
        <w:pStyle w:val="notetext"/>
        <w:rPr>
          <w:rStyle w:val="CharSectno"/>
        </w:rPr>
      </w:pPr>
      <w:r>
        <w:rPr>
          <w:rStyle w:val="CharSectno"/>
        </w:rPr>
        <w:t xml:space="preserve">Note </w:t>
      </w:r>
      <w:r w:rsidR="00006DB1">
        <w:rPr>
          <w:rStyle w:val="CharSectno"/>
        </w:rPr>
        <w:t>3</w:t>
      </w:r>
      <w:r>
        <w:rPr>
          <w:rStyle w:val="CharSectno"/>
        </w:rPr>
        <w:t>:</w:t>
      </w:r>
      <w:r>
        <w:rPr>
          <w:rStyle w:val="CharSectno"/>
        </w:rPr>
        <w:tab/>
        <w:t xml:space="preserve">See </w:t>
      </w:r>
      <w:r w:rsidR="00C93131">
        <w:rPr>
          <w:rStyle w:val="CharSectno"/>
        </w:rPr>
        <w:t>sub</w:t>
      </w:r>
      <w:r w:rsidR="00006DB1">
        <w:rPr>
          <w:rStyle w:val="CharSectno"/>
        </w:rPr>
        <w:t xml:space="preserve">clauses </w:t>
      </w:r>
      <w:r w:rsidR="009D463F">
        <w:rPr>
          <w:rStyle w:val="CharSectno"/>
        </w:rPr>
        <w:t>2</w:t>
      </w:r>
      <w:r w:rsidR="00C93131">
        <w:rPr>
          <w:rStyle w:val="CharSectno"/>
        </w:rPr>
        <w:t xml:space="preserve">(6) and </w:t>
      </w:r>
      <w:r w:rsidR="009D463F">
        <w:rPr>
          <w:rStyle w:val="CharSectno"/>
        </w:rPr>
        <w:t>2</w:t>
      </w:r>
      <w:r w:rsidR="00C93131">
        <w:rPr>
          <w:rStyle w:val="CharSectno"/>
        </w:rPr>
        <w:t>(7)</w:t>
      </w:r>
      <w:r w:rsidR="00006DB1">
        <w:rPr>
          <w:rStyle w:val="CharSectno"/>
        </w:rPr>
        <w:t xml:space="preserve">, </w:t>
      </w:r>
      <w:r w:rsidR="00C93131">
        <w:rPr>
          <w:rStyle w:val="CharSectno"/>
        </w:rPr>
        <w:t xml:space="preserve">and clauses </w:t>
      </w:r>
      <w:r w:rsidR="00130653">
        <w:rPr>
          <w:rStyle w:val="CharSectno"/>
        </w:rPr>
        <w:t>8</w:t>
      </w:r>
      <w:r w:rsidR="00006DB1">
        <w:rPr>
          <w:rStyle w:val="CharSectno"/>
        </w:rPr>
        <w:t xml:space="preserve"> and </w:t>
      </w:r>
      <w:r w:rsidR="00130653">
        <w:rPr>
          <w:rStyle w:val="CharSectno"/>
        </w:rPr>
        <w:t>14</w:t>
      </w:r>
      <w:r w:rsidR="00BA2240">
        <w:rPr>
          <w:rStyle w:val="CharSectno"/>
        </w:rPr>
        <w:t>,</w:t>
      </w:r>
      <w:r w:rsidR="00006DB1">
        <w:rPr>
          <w:rStyle w:val="CharSectno"/>
        </w:rPr>
        <w:t xml:space="preserve"> for circumstances when a bidder may not be able to make a bid.</w:t>
      </w:r>
    </w:p>
    <w:p w14:paraId="569A0418" w14:textId="6A45E1E1" w:rsidR="005265AE" w:rsidRDefault="005265AE" w:rsidP="005265AE">
      <w:pPr>
        <w:pStyle w:val="notetext"/>
        <w:rPr>
          <w:rStyle w:val="CharSectno"/>
        </w:rPr>
      </w:pPr>
      <w:r>
        <w:rPr>
          <w:rStyle w:val="CharSectno"/>
        </w:rPr>
        <w:t xml:space="preserve">Note </w:t>
      </w:r>
      <w:r w:rsidR="00006DB1">
        <w:rPr>
          <w:rStyle w:val="CharSectno"/>
        </w:rPr>
        <w:t>4</w:t>
      </w:r>
      <w:r>
        <w:rPr>
          <w:rStyle w:val="CharSectno"/>
        </w:rPr>
        <w:t>:</w:t>
      </w:r>
      <w:r>
        <w:rPr>
          <w:rStyle w:val="CharSectno"/>
        </w:rPr>
        <w:tab/>
      </w:r>
      <w:r w:rsidR="00E217F7">
        <w:rPr>
          <w:rStyle w:val="CharSectno"/>
        </w:rPr>
        <w:t xml:space="preserve">For paragraphs (d) and (e), see section 7 of the </w:t>
      </w:r>
      <w:r w:rsidR="00F06177">
        <w:rPr>
          <w:rStyle w:val="CharSectno"/>
        </w:rPr>
        <w:t>spectrum licence limits direction.</w:t>
      </w:r>
    </w:p>
    <w:p w14:paraId="4D27C4BB" w14:textId="0101780B" w:rsidR="00006DB1" w:rsidRDefault="00130653" w:rsidP="00006DB1">
      <w:pPr>
        <w:pStyle w:val="ActHead5"/>
      </w:pPr>
      <w:bookmarkStart w:id="305" w:name="_Toc80104492"/>
      <w:r>
        <w:rPr>
          <w:rStyle w:val="CharSectno"/>
        </w:rPr>
        <w:t>14</w:t>
      </w:r>
      <w:r w:rsidR="00006DB1" w:rsidRPr="00F80517">
        <w:rPr>
          <w:rStyle w:val="CharSectno"/>
        </w:rPr>
        <w:t xml:space="preserve">  </w:t>
      </w:r>
      <w:r w:rsidR="00C65C60">
        <w:t>Exit bids – exclusion from further participation</w:t>
      </w:r>
      <w:bookmarkEnd w:id="305"/>
    </w:p>
    <w:p w14:paraId="09B32815" w14:textId="021E13A0" w:rsidR="00006DB1" w:rsidRDefault="006C60C6" w:rsidP="00006DB1">
      <w:pPr>
        <w:pStyle w:val="subsection"/>
      </w:pPr>
      <w:r>
        <w:tab/>
      </w:r>
      <w:r w:rsidR="00006DB1">
        <w:tab/>
      </w:r>
      <w:r>
        <w:t>If, in a round of the secondary stage, both of the following occur</w:t>
      </w:r>
      <w:r w:rsidR="00006DB1">
        <w:t>:</w:t>
      </w:r>
    </w:p>
    <w:p w14:paraId="3915618E" w14:textId="727AEE28" w:rsidR="00006DB1" w:rsidRDefault="00006DB1" w:rsidP="00006DB1">
      <w:pPr>
        <w:pStyle w:val="paragraph"/>
        <w:rPr>
          <w:rStyle w:val="CharSectno"/>
        </w:rPr>
      </w:pPr>
      <w:r>
        <w:rPr>
          <w:rStyle w:val="CharSectno"/>
        </w:rPr>
        <w:tab/>
        <w:t>(a)</w:t>
      </w:r>
      <w:r>
        <w:rPr>
          <w:rStyle w:val="CharSectno"/>
        </w:rPr>
        <w:tab/>
      </w:r>
      <w:r w:rsidR="006C60C6">
        <w:rPr>
          <w:rStyle w:val="CharSectno"/>
        </w:rPr>
        <w:t xml:space="preserve">a bidder (the </w:t>
      </w:r>
      <w:r w:rsidR="006C60C6">
        <w:rPr>
          <w:rStyle w:val="CharSectno"/>
          <w:b/>
          <w:bCs/>
          <w:i/>
          <w:iCs/>
        </w:rPr>
        <w:t>exit bidder</w:t>
      </w:r>
      <w:r w:rsidR="006C60C6">
        <w:rPr>
          <w:rStyle w:val="CharSectno"/>
        </w:rPr>
        <w:t>) makes an exit bid on a lot (whether or not any other bidder also makes an exit bid on the lot); and</w:t>
      </w:r>
    </w:p>
    <w:p w14:paraId="710F6944" w14:textId="57867722" w:rsidR="006C60C6" w:rsidRDefault="006C60C6" w:rsidP="00006DB1">
      <w:pPr>
        <w:pStyle w:val="paragraph"/>
        <w:rPr>
          <w:rStyle w:val="CharSectno"/>
        </w:rPr>
      </w:pPr>
      <w:r>
        <w:rPr>
          <w:rStyle w:val="CharSectno"/>
        </w:rPr>
        <w:tab/>
        <w:t>(b)</w:t>
      </w:r>
      <w:r>
        <w:rPr>
          <w:rStyle w:val="CharSectno"/>
        </w:rPr>
        <w:tab/>
        <w:t>two or more bidders make a continue bid on the lot;</w:t>
      </w:r>
    </w:p>
    <w:p w14:paraId="5C9546E4" w14:textId="539AFAFF" w:rsidR="006C60C6" w:rsidRPr="006C60C6" w:rsidRDefault="006C60C6" w:rsidP="006C60C6">
      <w:pPr>
        <w:pStyle w:val="subsection"/>
        <w:spacing w:before="60"/>
        <w:rPr>
          <w:rStyle w:val="CharSectno"/>
        </w:rPr>
      </w:pPr>
      <w:r>
        <w:rPr>
          <w:rStyle w:val="CharSectno"/>
        </w:rPr>
        <w:tab/>
      </w:r>
      <w:r>
        <w:rPr>
          <w:rStyle w:val="CharSectno"/>
        </w:rPr>
        <w:tab/>
        <w:t>the exit bidder cannot make a bid on the lot in any subsequent round of the secondary stage.</w:t>
      </w:r>
    </w:p>
    <w:p w14:paraId="0311BB34" w14:textId="2C03490D" w:rsidR="006C60C6" w:rsidRDefault="006C60C6" w:rsidP="006C60C6">
      <w:pPr>
        <w:pStyle w:val="notetext"/>
        <w:rPr>
          <w:rStyle w:val="CharSectno"/>
        </w:rPr>
      </w:pPr>
      <w:r>
        <w:rPr>
          <w:rStyle w:val="CharSectno"/>
        </w:rPr>
        <w:t>Note 1:</w:t>
      </w:r>
      <w:r>
        <w:rPr>
          <w:rStyle w:val="CharSectno"/>
        </w:rPr>
        <w:tab/>
        <w:t>For a round of the secondary stage where the only bids on a lot are exit bids, or only one continue bid is made in addition to any exit bids, see Part 4 of this Schedule.</w:t>
      </w:r>
    </w:p>
    <w:p w14:paraId="5A477D7A" w14:textId="3066FC0A" w:rsidR="006C60C6" w:rsidRDefault="006C60C6" w:rsidP="006C60C6">
      <w:pPr>
        <w:pStyle w:val="notetext"/>
      </w:pPr>
      <w:r>
        <w:t>Note 2:</w:t>
      </w:r>
      <w:r>
        <w:tab/>
        <w:t xml:space="preserve">The definition of </w:t>
      </w:r>
      <w:r>
        <w:rPr>
          <w:b/>
          <w:bCs/>
          <w:i/>
          <w:iCs/>
        </w:rPr>
        <w:t xml:space="preserve">bid </w:t>
      </w:r>
      <w:r>
        <w:t xml:space="preserve">in subclause </w:t>
      </w:r>
      <w:r w:rsidR="006F7935">
        <w:t>3</w:t>
      </w:r>
      <w:r>
        <w:t>(1) includes a bid that is taken to be made.</w:t>
      </w:r>
    </w:p>
    <w:p w14:paraId="111282BB" w14:textId="282DDD75" w:rsidR="006C60C6" w:rsidRPr="00D358C5" w:rsidRDefault="006C60C6" w:rsidP="006C60C6">
      <w:pPr>
        <w:pStyle w:val="Heading1"/>
        <w:rPr>
          <w:rStyle w:val="CharPartText"/>
          <w:rFonts w:ascii="Times New Roman" w:hAnsi="Times New Roman" w:cs="Times New Roman"/>
          <w:b/>
          <w:bCs/>
          <w:color w:val="auto"/>
          <w:sz w:val="28"/>
          <w:szCs w:val="28"/>
        </w:rPr>
      </w:pPr>
      <w:bookmarkStart w:id="306" w:name="_Toc80104493"/>
      <w:r>
        <w:rPr>
          <w:rStyle w:val="CharPartText"/>
          <w:rFonts w:ascii="Times New Roman" w:hAnsi="Times New Roman" w:cs="Times New Roman"/>
          <w:b/>
          <w:bCs/>
          <w:color w:val="auto"/>
          <w:sz w:val="28"/>
          <w:szCs w:val="28"/>
        </w:rPr>
        <w:t>Part 4</w:t>
      </w:r>
      <w:r>
        <w:rPr>
          <w:rStyle w:val="CharPartText"/>
          <w:rFonts w:ascii="Times New Roman" w:hAnsi="Times New Roman" w:cs="Times New Roman"/>
          <w:b/>
          <w:bCs/>
          <w:color w:val="auto"/>
          <w:sz w:val="28"/>
          <w:szCs w:val="28"/>
        </w:rPr>
        <w:tab/>
        <w:t>Determining the secondary winners and secondary prices</w:t>
      </w:r>
      <w:bookmarkEnd w:id="306"/>
    </w:p>
    <w:p w14:paraId="0E2E0A31" w14:textId="19FDD7F7" w:rsidR="006C60C6" w:rsidRDefault="00943534" w:rsidP="006C60C6">
      <w:pPr>
        <w:pStyle w:val="ActHead5"/>
      </w:pPr>
      <w:bookmarkStart w:id="307" w:name="_Toc80104494"/>
      <w:r>
        <w:rPr>
          <w:rStyle w:val="CharSectno"/>
        </w:rPr>
        <w:t>15</w:t>
      </w:r>
      <w:r w:rsidR="006C60C6" w:rsidRPr="00F80517">
        <w:rPr>
          <w:rStyle w:val="CharSectno"/>
        </w:rPr>
        <w:t xml:space="preserve">  </w:t>
      </w:r>
      <w:r w:rsidR="00323564">
        <w:t>Final round for bids on a lot, final round of the secondary stage,</w:t>
      </w:r>
      <w:r w:rsidR="001F2289">
        <w:t xml:space="preserve"> secondary winners</w:t>
      </w:r>
      <w:r w:rsidR="00323564">
        <w:t xml:space="preserve"> and final high bid</w:t>
      </w:r>
      <w:bookmarkEnd w:id="307"/>
    </w:p>
    <w:p w14:paraId="467F36A4" w14:textId="22CBB255" w:rsidR="00323564" w:rsidRDefault="00323564" w:rsidP="006C60C6">
      <w:pPr>
        <w:pStyle w:val="subsection"/>
      </w:pPr>
      <w:r>
        <w:tab/>
        <w:t>(1)</w:t>
      </w:r>
      <w:r>
        <w:tab/>
        <w:t xml:space="preserve">The </w:t>
      </w:r>
      <w:r>
        <w:rPr>
          <w:b/>
          <w:bCs/>
          <w:i/>
          <w:iCs/>
        </w:rPr>
        <w:t xml:space="preserve">final round for bids on a lot </w:t>
      </w:r>
      <w:r>
        <w:t>is the first round of the secondary stage where one of the following applies:</w:t>
      </w:r>
    </w:p>
    <w:p w14:paraId="7B852B23" w14:textId="1EC77563" w:rsidR="00323564" w:rsidRDefault="00323564" w:rsidP="00323564">
      <w:pPr>
        <w:pStyle w:val="paragraph"/>
      </w:pPr>
      <w:r>
        <w:tab/>
        <w:t>(a)</w:t>
      </w:r>
      <w:r>
        <w:tab/>
        <w:t xml:space="preserve">only one bid is made on the lot; or </w:t>
      </w:r>
    </w:p>
    <w:p w14:paraId="64EF15AE" w14:textId="46607940" w:rsidR="00323564" w:rsidRDefault="00323564" w:rsidP="00323564">
      <w:pPr>
        <w:pStyle w:val="paragraph"/>
      </w:pPr>
      <w:r>
        <w:tab/>
        <w:t>(b)</w:t>
      </w:r>
      <w:r>
        <w:tab/>
        <w:t>one or more exit bids, and no more</w:t>
      </w:r>
      <w:r w:rsidR="00006A3E">
        <w:t xml:space="preserve"> than one continue bid, are made on the lot; or</w:t>
      </w:r>
    </w:p>
    <w:p w14:paraId="7E186184" w14:textId="6C31AF6D" w:rsidR="00006A3E" w:rsidRDefault="00006A3E" w:rsidP="00323564">
      <w:pPr>
        <w:pStyle w:val="paragraph"/>
      </w:pPr>
      <w:r>
        <w:tab/>
        <w:t>(c)</w:t>
      </w:r>
      <w:r>
        <w:tab/>
        <w:t>no bids are made on the lot.</w:t>
      </w:r>
    </w:p>
    <w:p w14:paraId="00B55D16" w14:textId="50F05ADD" w:rsidR="00006A3E" w:rsidRDefault="00006A3E" w:rsidP="00006A3E">
      <w:pPr>
        <w:pStyle w:val="notetext"/>
        <w:rPr>
          <w:rStyle w:val="CharSectno"/>
        </w:rPr>
      </w:pPr>
      <w:r>
        <w:rPr>
          <w:rStyle w:val="CharSectno"/>
        </w:rPr>
        <w:t>Note 1:</w:t>
      </w:r>
      <w:r>
        <w:rPr>
          <w:rStyle w:val="CharSectno"/>
        </w:rPr>
        <w:tab/>
        <w:t xml:space="preserve">For rules about bidding, see clauses </w:t>
      </w:r>
      <w:r w:rsidR="00943534">
        <w:rPr>
          <w:rStyle w:val="CharSectno"/>
        </w:rPr>
        <w:t>11</w:t>
      </w:r>
      <w:r w:rsidR="00C44CC3">
        <w:rPr>
          <w:rStyle w:val="CharSectno"/>
        </w:rPr>
        <w:t xml:space="preserve"> to</w:t>
      </w:r>
      <w:r>
        <w:rPr>
          <w:rStyle w:val="CharSectno"/>
        </w:rPr>
        <w:t xml:space="preserve"> </w:t>
      </w:r>
      <w:r w:rsidR="00943534">
        <w:rPr>
          <w:rStyle w:val="CharSectno"/>
        </w:rPr>
        <w:t>14</w:t>
      </w:r>
      <w:r>
        <w:rPr>
          <w:rStyle w:val="CharSectno"/>
        </w:rPr>
        <w:t>.</w:t>
      </w:r>
    </w:p>
    <w:p w14:paraId="48C0CFE3" w14:textId="78AA1B76" w:rsidR="00006A3E" w:rsidRDefault="00006A3E" w:rsidP="00006A3E">
      <w:pPr>
        <w:pStyle w:val="notetext"/>
      </w:pPr>
      <w:r>
        <w:t>Note 2:</w:t>
      </w:r>
      <w:r>
        <w:tab/>
        <w:t xml:space="preserve">The definition of </w:t>
      </w:r>
      <w:r>
        <w:rPr>
          <w:b/>
          <w:bCs/>
          <w:i/>
          <w:iCs/>
        </w:rPr>
        <w:t xml:space="preserve">bid </w:t>
      </w:r>
      <w:r>
        <w:t xml:space="preserve">in subclause </w:t>
      </w:r>
      <w:r w:rsidR="006F7935">
        <w:t>3</w:t>
      </w:r>
      <w:r>
        <w:t>(1) includes a bid that is taken to be made.</w:t>
      </w:r>
    </w:p>
    <w:p w14:paraId="4923E281" w14:textId="521CF533" w:rsidR="00006A3E" w:rsidRDefault="00006A3E" w:rsidP="00006A3E">
      <w:pPr>
        <w:pStyle w:val="subsection"/>
      </w:pPr>
      <w:r>
        <w:tab/>
        <w:t>(2)</w:t>
      </w:r>
      <w:r>
        <w:tab/>
      </w:r>
      <w:r w:rsidR="0043795A">
        <w:t>If, in relation to a round of the secondary stage, both of the following apply:</w:t>
      </w:r>
    </w:p>
    <w:p w14:paraId="4D043095" w14:textId="4435D81B" w:rsidR="0043795A" w:rsidRDefault="0043795A" w:rsidP="0043795A">
      <w:pPr>
        <w:pStyle w:val="paragraph"/>
      </w:pPr>
      <w:r>
        <w:tab/>
        <w:t>(a)</w:t>
      </w:r>
      <w:r>
        <w:tab/>
        <w:t>the round was a round for bids on one or more lots; and</w:t>
      </w:r>
    </w:p>
    <w:p w14:paraId="34C8AF81" w14:textId="3757EE68" w:rsidR="0043795A" w:rsidRDefault="0043795A" w:rsidP="0043795A">
      <w:pPr>
        <w:pStyle w:val="paragraph"/>
      </w:pPr>
      <w:r>
        <w:tab/>
        <w:t>(b)</w:t>
      </w:r>
      <w:r>
        <w:tab/>
        <w:t>after the round, the final round for bids on a lot has occurred for each lot;</w:t>
      </w:r>
    </w:p>
    <w:p w14:paraId="3BF78E34" w14:textId="60357DC8" w:rsidR="0043795A" w:rsidRPr="0043795A" w:rsidRDefault="0043795A" w:rsidP="0043795A">
      <w:pPr>
        <w:pStyle w:val="subsection"/>
        <w:spacing w:before="60"/>
      </w:pPr>
      <w:r>
        <w:tab/>
      </w:r>
      <w:r>
        <w:tab/>
        <w:t xml:space="preserve">the round is the </w:t>
      </w:r>
      <w:r>
        <w:rPr>
          <w:b/>
          <w:bCs/>
          <w:i/>
          <w:iCs/>
        </w:rPr>
        <w:t>final round of the secondary stage</w:t>
      </w:r>
      <w:r>
        <w:t>.</w:t>
      </w:r>
    </w:p>
    <w:p w14:paraId="1093BEB6" w14:textId="15C38413" w:rsidR="00FC3661" w:rsidRDefault="00FC3661" w:rsidP="006C60C6">
      <w:pPr>
        <w:pStyle w:val="subsection"/>
      </w:pPr>
      <w:r>
        <w:lastRenderedPageBreak/>
        <w:tab/>
        <w:t>(3)</w:t>
      </w:r>
      <w:r>
        <w:tab/>
        <w:t xml:space="preserve">For a lot other than a lot for which no bids were made in the first round of the secondary stage, the </w:t>
      </w:r>
      <w:r>
        <w:rPr>
          <w:b/>
          <w:bCs/>
          <w:i/>
          <w:iCs/>
        </w:rPr>
        <w:t xml:space="preserve">final high bid </w:t>
      </w:r>
      <w:r>
        <w:t>is:</w:t>
      </w:r>
    </w:p>
    <w:p w14:paraId="08AE8447" w14:textId="49DF14CE" w:rsidR="00FC3661" w:rsidRDefault="00FC3661" w:rsidP="00FC3661">
      <w:pPr>
        <w:pStyle w:val="paragraph"/>
      </w:pPr>
      <w:r>
        <w:tab/>
        <w:t>(a)</w:t>
      </w:r>
      <w:r>
        <w:tab/>
        <w:t>if one bid was made on the lot in the final round for bids on the lot – that bid;</w:t>
      </w:r>
      <w:r w:rsidR="00C34871">
        <w:t xml:space="preserve"> or</w:t>
      </w:r>
    </w:p>
    <w:p w14:paraId="3BB703A9" w14:textId="6D47288F" w:rsidR="00FC3661" w:rsidRDefault="00FC3661" w:rsidP="00FC3661">
      <w:pPr>
        <w:pStyle w:val="paragraph"/>
      </w:pPr>
      <w:r>
        <w:tab/>
        <w:t>(b)</w:t>
      </w:r>
      <w:r>
        <w:tab/>
        <w:t>if one continue bid was made on the lot in the final round for bids on the lot – that continue bid;</w:t>
      </w:r>
      <w:r w:rsidR="00C34871">
        <w:t xml:space="preserve"> or</w:t>
      </w:r>
    </w:p>
    <w:p w14:paraId="1631256E" w14:textId="10AE041E" w:rsidR="00FC3661" w:rsidRDefault="00FC3661" w:rsidP="00FC3661">
      <w:pPr>
        <w:pStyle w:val="paragraph"/>
      </w:pPr>
      <w:r>
        <w:tab/>
        <w:t>(c)</w:t>
      </w:r>
      <w:r>
        <w:tab/>
        <w:t>if all of the following apply:</w:t>
      </w:r>
    </w:p>
    <w:p w14:paraId="7EE09E81" w14:textId="79358D41" w:rsidR="00FC3661" w:rsidRDefault="001121AD" w:rsidP="001121AD">
      <w:pPr>
        <w:pStyle w:val="paragraphsub"/>
      </w:pPr>
      <w:r>
        <w:tab/>
        <w:t>(i)</w:t>
      </w:r>
      <w:r>
        <w:tab/>
        <w:t xml:space="preserve">no continue bid was made on the lot in the final round for bids on the lot; </w:t>
      </w:r>
    </w:p>
    <w:p w14:paraId="3A3ED8FC" w14:textId="1678E476" w:rsidR="001121AD" w:rsidRDefault="001121AD" w:rsidP="001121AD">
      <w:pPr>
        <w:pStyle w:val="paragraphsub"/>
      </w:pPr>
      <w:r>
        <w:tab/>
        <w:t>(ii)</w:t>
      </w:r>
      <w:r>
        <w:tab/>
        <w:t>two or more exit bids were made on the lot in the final round for bids on the lot;</w:t>
      </w:r>
    </w:p>
    <w:p w14:paraId="36E1416F" w14:textId="7A3DDC9E" w:rsidR="002204E6" w:rsidRDefault="002204E6" w:rsidP="001121AD">
      <w:pPr>
        <w:pStyle w:val="paragraphsub"/>
      </w:pPr>
      <w:r>
        <w:tab/>
        <w:t>(iii)</w:t>
      </w:r>
      <w:r>
        <w:tab/>
        <w:t xml:space="preserve">one of those exit bids (the </w:t>
      </w:r>
      <w:r>
        <w:rPr>
          <w:b/>
          <w:bCs/>
          <w:i/>
          <w:iCs/>
        </w:rPr>
        <w:t>high exit bid</w:t>
      </w:r>
      <w:r>
        <w:t>) was greater than each of the other exit bids;</w:t>
      </w:r>
    </w:p>
    <w:p w14:paraId="67EAB7C1" w14:textId="0C5C283E" w:rsidR="001121AD" w:rsidRDefault="0094444B" w:rsidP="0094444B">
      <w:pPr>
        <w:pStyle w:val="paragraph"/>
      </w:pPr>
      <w:r>
        <w:tab/>
      </w:r>
      <w:r>
        <w:tab/>
        <w:t>– t</w:t>
      </w:r>
      <w:r w:rsidR="002204E6">
        <w:t>he high exit bid</w:t>
      </w:r>
      <w:r w:rsidR="00E94E20">
        <w:t>;</w:t>
      </w:r>
      <w:r w:rsidR="00076FCE">
        <w:t xml:space="preserve"> or</w:t>
      </w:r>
    </w:p>
    <w:p w14:paraId="7E29477C" w14:textId="30EC63FF" w:rsidR="00E94E20" w:rsidRDefault="00E94E20" w:rsidP="00E94E20">
      <w:pPr>
        <w:pStyle w:val="paragraph"/>
      </w:pPr>
      <w:r>
        <w:tab/>
        <w:t>(d)</w:t>
      </w:r>
      <w:r>
        <w:tab/>
        <w:t xml:space="preserve">in any other case – selected in accordance with clause </w:t>
      </w:r>
      <w:r w:rsidR="00B42C0E">
        <w:t>16</w:t>
      </w:r>
      <w:r>
        <w:t>.</w:t>
      </w:r>
    </w:p>
    <w:p w14:paraId="1839C8B5" w14:textId="77C4F74A" w:rsidR="001121AD" w:rsidRDefault="00CF4871" w:rsidP="006C60C6">
      <w:pPr>
        <w:pStyle w:val="subsection"/>
      </w:pPr>
      <w:r>
        <w:tab/>
        <w:t>(4)</w:t>
      </w:r>
      <w:r>
        <w:tab/>
        <w:t xml:space="preserve">Subject to subclause </w:t>
      </w:r>
      <w:r w:rsidR="00B42C0E">
        <w:t>16</w:t>
      </w:r>
      <w:r>
        <w:t xml:space="preserve">(2), the bidder who made the final high bid on a lot is the </w:t>
      </w:r>
      <w:r>
        <w:rPr>
          <w:b/>
          <w:bCs/>
          <w:i/>
          <w:iCs/>
        </w:rPr>
        <w:t>secondary winner</w:t>
      </w:r>
      <w:r>
        <w:t xml:space="preserve"> for that lot.</w:t>
      </w:r>
    </w:p>
    <w:p w14:paraId="12623433" w14:textId="5A4FC0ED" w:rsidR="00CF4871" w:rsidRDefault="00CF4871" w:rsidP="00CF4871">
      <w:pPr>
        <w:pStyle w:val="notetext"/>
        <w:rPr>
          <w:rStyle w:val="CharSectno"/>
        </w:rPr>
      </w:pPr>
      <w:r>
        <w:rPr>
          <w:rStyle w:val="CharSectno"/>
        </w:rPr>
        <w:t>Note 1:</w:t>
      </w:r>
      <w:r>
        <w:rPr>
          <w:rStyle w:val="CharSectno"/>
        </w:rPr>
        <w:tab/>
      </w:r>
      <w:r w:rsidR="002C2C21">
        <w:rPr>
          <w:rStyle w:val="CharSectno"/>
        </w:rPr>
        <w:t xml:space="preserve">An exit bid may have been a continue bid in a previous round of the secondary stage, in accordance with clause </w:t>
      </w:r>
      <w:r w:rsidR="00F05ED2">
        <w:rPr>
          <w:rStyle w:val="CharSectno"/>
        </w:rPr>
        <w:t>12</w:t>
      </w:r>
      <w:r w:rsidR="002C2C21">
        <w:rPr>
          <w:rStyle w:val="CharSectno"/>
        </w:rPr>
        <w:t>.</w:t>
      </w:r>
    </w:p>
    <w:p w14:paraId="5C7942F8" w14:textId="40A9256E" w:rsidR="00CF4871" w:rsidRDefault="00CF4871" w:rsidP="00CF4871">
      <w:pPr>
        <w:pStyle w:val="notetext"/>
      </w:pPr>
      <w:r>
        <w:t>Note 2:</w:t>
      </w:r>
      <w:r>
        <w:tab/>
        <w:t xml:space="preserve">The definition of </w:t>
      </w:r>
      <w:r>
        <w:rPr>
          <w:b/>
          <w:bCs/>
          <w:i/>
          <w:iCs/>
        </w:rPr>
        <w:t xml:space="preserve">bid </w:t>
      </w:r>
      <w:r>
        <w:t xml:space="preserve">in subclause </w:t>
      </w:r>
      <w:r w:rsidR="006F7935">
        <w:t>3</w:t>
      </w:r>
      <w:r>
        <w:t>(1) includes a bid that is taken to be made.</w:t>
      </w:r>
    </w:p>
    <w:p w14:paraId="233245F9" w14:textId="340DC4EE" w:rsidR="005355D0" w:rsidRDefault="00943534" w:rsidP="005355D0">
      <w:pPr>
        <w:pStyle w:val="ActHead5"/>
      </w:pPr>
      <w:bookmarkStart w:id="308" w:name="_Toc80104495"/>
      <w:r>
        <w:rPr>
          <w:rStyle w:val="CharSectno"/>
        </w:rPr>
        <w:t>16</w:t>
      </w:r>
      <w:r w:rsidR="005355D0" w:rsidRPr="00F80517">
        <w:rPr>
          <w:rStyle w:val="CharSectno"/>
        </w:rPr>
        <w:t xml:space="preserve">  </w:t>
      </w:r>
      <w:r w:rsidR="005355D0">
        <w:t>Tiebreaker for a lot</w:t>
      </w:r>
      <w:bookmarkEnd w:id="308"/>
    </w:p>
    <w:p w14:paraId="5AB33141" w14:textId="064CD969" w:rsidR="005355D0" w:rsidRDefault="005355D0" w:rsidP="005355D0">
      <w:pPr>
        <w:pStyle w:val="subsection"/>
      </w:pPr>
      <w:r>
        <w:tab/>
        <w:t>(1)</w:t>
      </w:r>
      <w:r>
        <w:tab/>
        <w:t>This clause applies in relation to a lot if:</w:t>
      </w:r>
    </w:p>
    <w:p w14:paraId="641ED675" w14:textId="643E8205" w:rsidR="005355D0" w:rsidRDefault="005355D0" w:rsidP="005355D0">
      <w:pPr>
        <w:pStyle w:val="paragraph"/>
      </w:pPr>
      <w:r>
        <w:tab/>
        <w:t>(a)</w:t>
      </w:r>
      <w:r>
        <w:tab/>
        <w:t>no continue bid was made on the lot in the final round for bids on the lot; and</w:t>
      </w:r>
    </w:p>
    <w:p w14:paraId="0E16333A" w14:textId="4F628E94" w:rsidR="005355D0" w:rsidRDefault="005355D0" w:rsidP="005355D0">
      <w:pPr>
        <w:pStyle w:val="paragraph"/>
      </w:pPr>
      <w:r>
        <w:tab/>
        <w:t>(b)</w:t>
      </w:r>
      <w:r>
        <w:tab/>
        <w:t>two or more exit bids were made on the lot in the final round for bids on the lot; and</w:t>
      </w:r>
    </w:p>
    <w:p w14:paraId="04B8010E" w14:textId="6190BF01" w:rsidR="005355D0" w:rsidRDefault="005355D0" w:rsidP="005355D0">
      <w:pPr>
        <w:pStyle w:val="paragraph"/>
      </w:pPr>
      <w:r>
        <w:tab/>
        <w:t>(c)</w:t>
      </w:r>
      <w:r>
        <w:tab/>
        <w:t>of those exit bids:</w:t>
      </w:r>
    </w:p>
    <w:p w14:paraId="08FC860C" w14:textId="53D4EF53" w:rsidR="005355D0" w:rsidRDefault="005355D0" w:rsidP="005355D0">
      <w:pPr>
        <w:pStyle w:val="paragraphsub"/>
      </w:pPr>
      <w:r>
        <w:tab/>
        <w:t>(i)</w:t>
      </w:r>
      <w:r>
        <w:tab/>
        <w:t xml:space="preserve">two or more of those exit bids were equal (the </w:t>
      </w:r>
      <w:r>
        <w:rPr>
          <w:b/>
          <w:bCs/>
          <w:i/>
          <w:iCs/>
        </w:rPr>
        <w:t>tied exit bids</w:t>
      </w:r>
      <w:r>
        <w:t>); and</w:t>
      </w:r>
    </w:p>
    <w:p w14:paraId="6DD53937" w14:textId="1DA0FB1B" w:rsidR="005355D0" w:rsidRPr="005355D0" w:rsidRDefault="005355D0" w:rsidP="005355D0">
      <w:pPr>
        <w:pStyle w:val="paragraphsub"/>
      </w:pPr>
      <w:r>
        <w:tab/>
        <w:t>(ii)</w:t>
      </w:r>
      <w:r>
        <w:tab/>
        <w:t>the tied exit bids were greater than each other exit bid mentioned in paragraph (b).</w:t>
      </w:r>
    </w:p>
    <w:p w14:paraId="4D3D46A5" w14:textId="0F489B62" w:rsidR="005355D0" w:rsidRDefault="005355D0" w:rsidP="005355D0">
      <w:pPr>
        <w:pStyle w:val="subsection"/>
      </w:pPr>
      <w:r>
        <w:tab/>
        <w:t>(2)</w:t>
      </w:r>
      <w:r>
        <w:tab/>
        <w:t xml:space="preserve">Where this clause applies, the </w:t>
      </w:r>
      <w:r>
        <w:rPr>
          <w:b/>
          <w:bCs/>
          <w:i/>
          <w:iCs/>
        </w:rPr>
        <w:t>secondary winner</w:t>
      </w:r>
      <w:r>
        <w:t xml:space="preserve"> for the lot will be selected from the bidders who made the tied exit bids using a pseudorandom process. The pseudorandom process must be conducted before the next round of the secondary stage (</w:t>
      </w:r>
      <w:r w:rsidR="005E1561">
        <w:t>i</w:t>
      </w:r>
      <w:r>
        <w:t>f any).</w:t>
      </w:r>
    </w:p>
    <w:p w14:paraId="541C8D26" w14:textId="6F7DA590" w:rsidR="005355D0" w:rsidRPr="005355D0" w:rsidRDefault="005355D0" w:rsidP="005355D0">
      <w:pPr>
        <w:pStyle w:val="subsection"/>
      </w:pPr>
      <w:r>
        <w:tab/>
        <w:t>(3)</w:t>
      </w:r>
      <w:r>
        <w:tab/>
        <w:t xml:space="preserve">For the purposes of paragraph </w:t>
      </w:r>
      <w:r w:rsidR="00943534">
        <w:t>15</w:t>
      </w:r>
      <w:r>
        <w:t xml:space="preserve">(3)(d), the </w:t>
      </w:r>
      <w:r>
        <w:rPr>
          <w:b/>
          <w:bCs/>
          <w:i/>
          <w:iCs/>
        </w:rPr>
        <w:t>final high bid</w:t>
      </w:r>
      <w:r>
        <w:t xml:space="preserve"> on the lot is the amount of the last bid made by the secondary winner.</w:t>
      </w:r>
    </w:p>
    <w:p w14:paraId="36AFB517" w14:textId="7A52E647" w:rsidR="005355D0" w:rsidRPr="00D358C5" w:rsidRDefault="005355D0" w:rsidP="005355D0">
      <w:pPr>
        <w:pStyle w:val="Heading1"/>
        <w:rPr>
          <w:rStyle w:val="CharPartText"/>
          <w:rFonts w:ascii="Times New Roman" w:hAnsi="Times New Roman" w:cs="Times New Roman"/>
          <w:b/>
          <w:bCs/>
          <w:color w:val="auto"/>
          <w:sz w:val="28"/>
          <w:szCs w:val="28"/>
        </w:rPr>
      </w:pPr>
      <w:bookmarkStart w:id="309" w:name="_Toc80104496"/>
      <w:r>
        <w:rPr>
          <w:rStyle w:val="CharPartText"/>
          <w:rFonts w:ascii="Times New Roman" w:hAnsi="Times New Roman" w:cs="Times New Roman"/>
          <w:b/>
          <w:bCs/>
          <w:color w:val="auto"/>
          <w:sz w:val="28"/>
          <w:szCs w:val="28"/>
        </w:rPr>
        <w:t>Part 5</w:t>
      </w:r>
      <w:r>
        <w:rPr>
          <w:rStyle w:val="CharPartText"/>
          <w:rFonts w:ascii="Times New Roman" w:hAnsi="Times New Roman" w:cs="Times New Roman"/>
          <w:b/>
          <w:bCs/>
          <w:color w:val="auto"/>
          <w:sz w:val="28"/>
          <w:szCs w:val="28"/>
        </w:rPr>
        <w:tab/>
        <w:t>Bringing the secondary stage to an end</w:t>
      </w:r>
      <w:bookmarkEnd w:id="309"/>
    </w:p>
    <w:p w14:paraId="0624FA40" w14:textId="7CFB0EE8" w:rsidR="005355D0" w:rsidRDefault="00532CDA" w:rsidP="005355D0">
      <w:pPr>
        <w:pStyle w:val="ActHead5"/>
      </w:pPr>
      <w:bookmarkStart w:id="310" w:name="_Toc80104497"/>
      <w:r>
        <w:rPr>
          <w:rStyle w:val="CharSectno"/>
        </w:rPr>
        <w:t>17</w:t>
      </w:r>
      <w:r w:rsidR="005355D0" w:rsidRPr="00F80517">
        <w:rPr>
          <w:rStyle w:val="CharSectno"/>
        </w:rPr>
        <w:t xml:space="preserve">  </w:t>
      </w:r>
      <w:r w:rsidR="00EF7AFF">
        <w:t>End of rounds of the secondary stage</w:t>
      </w:r>
      <w:bookmarkEnd w:id="310"/>
    </w:p>
    <w:p w14:paraId="53A11588" w14:textId="4677E400" w:rsidR="005355D0" w:rsidRDefault="005355D0" w:rsidP="005355D0">
      <w:pPr>
        <w:pStyle w:val="subsection"/>
      </w:pPr>
      <w:r>
        <w:tab/>
      </w:r>
      <w:r>
        <w:tab/>
      </w:r>
      <w:r w:rsidR="00EF7AFF">
        <w:t>The rounds of the secondary stage will end immediately after:</w:t>
      </w:r>
    </w:p>
    <w:p w14:paraId="65C3E9A8" w14:textId="41ACADAC" w:rsidR="005355D0" w:rsidRDefault="005355D0" w:rsidP="005355D0">
      <w:pPr>
        <w:pStyle w:val="paragraph"/>
      </w:pPr>
      <w:r>
        <w:tab/>
        <w:t>(a)</w:t>
      </w:r>
      <w:r>
        <w:tab/>
      </w:r>
      <w:r w:rsidR="00EF7AFF">
        <w:t>if:</w:t>
      </w:r>
    </w:p>
    <w:p w14:paraId="188F7DAC" w14:textId="0072A873" w:rsidR="00EF7AFF" w:rsidRDefault="00EF7AFF" w:rsidP="00EF7AFF">
      <w:pPr>
        <w:pStyle w:val="paragraphsub"/>
      </w:pPr>
      <w:r>
        <w:tab/>
        <w:t>(i)</w:t>
      </w:r>
      <w:r>
        <w:tab/>
        <w:t xml:space="preserve">clause </w:t>
      </w:r>
      <w:r w:rsidR="00C067CD">
        <w:t>16</w:t>
      </w:r>
      <w:r>
        <w:t xml:space="preserve"> applies in relation to a lot; and</w:t>
      </w:r>
    </w:p>
    <w:p w14:paraId="1028A97E" w14:textId="03D43991" w:rsidR="00EF7AFF" w:rsidRDefault="00EF7AFF" w:rsidP="00EF7AFF">
      <w:pPr>
        <w:pStyle w:val="paragraphsub"/>
      </w:pPr>
      <w:r>
        <w:tab/>
        <w:t>(ii)</w:t>
      </w:r>
      <w:r>
        <w:tab/>
        <w:t>for each other lot, either</w:t>
      </w:r>
      <w:r w:rsidR="00DF51F8">
        <w:t>:</w:t>
      </w:r>
    </w:p>
    <w:p w14:paraId="151BBC79" w14:textId="16D45B0C" w:rsidR="00DF51F8" w:rsidRDefault="00DF51F8" w:rsidP="00DF51F8">
      <w:pPr>
        <w:pStyle w:val="paragraphsub"/>
        <w:tabs>
          <w:tab w:val="clear" w:pos="1985"/>
          <w:tab w:val="right" w:pos="2552"/>
        </w:tabs>
        <w:ind w:left="2835" w:hanging="2835"/>
        <w:rPr>
          <w:rStyle w:val="CharSectno"/>
        </w:rPr>
      </w:pPr>
      <w:r>
        <w:rPr>
          <w:rStyle w:val="CharSectno"/>
        </w:rPr>
        <w:tab/>
        <w:t>(A)</w:t>
      </w:r>
      <w:r>
        <w:rPr>
          <w:rStyle w:val="CharSectno"/>
        </w:rPr>
        <w:tab/>
        <w:t>there is a secondary winner for the lot; or</w:t>
      </w:r>
    </w:p>
    <w:p w14:paraId="641A17FD" w14:textId="402D901A" w:rsidR="00DF51F8" w:rsidRDefault="00DF51F8" w:rsidP="00DF51F8">
      <w:pPr>
        <w:pStyle w:val="paragraphsub"/>
        <w:tabs>
          <w:tab w:val="clear" w:pos="1985"/>
          <w:tab w:val="right" w:pos="2552"/>
        </w:tabs>
        <w:ind w:left="2835" w:hanging="2835"/>
        <w:rPr>
          <w:rStyle w:val="CharSectno"/>
        </w:rPr>
      </w:pPr>
      <w:r>
        <w:rPr>
          <w:rStyle w:val="CharSectno"/>
        </w:rPr>
        <w:tab/>
        <w:t>(B)</w:t>
      </w:r>
      <w:r>
        <w:rPr>
          <w:rStyle w:val="CharSectno"/>
        </w:rPr>
        <w:tab/>
        <w:t>there were no bids on the lot in the first round of the secondary stage;</w:t>
      </w:r>
    </w:p>
    <w:p w14:paraId="649A29CF" w14:textId="49B4EC17" w:rsidR="00DF51F8" w:rsidRDefault="00DF51F8" w:rsidP="00DF51F8">
      <w:pPr>
        <w:pStyle w:val="paragraph"/>
      </w:pPr>
      <w:r>
        <w:tab/>
      </w:r>
      <w:r>
        <w:tab/>
        <w:t xml:space="preserve">– the </w:t>
      </w:r>
      <w:r w:rsidR="000F2E96">
        <w:t xml:space="preserve">pseudorandom process mentioned in subclause </w:t>
      </w:r>
      <w:r w:rsidR="00C067CD">
        <w:t>16</w:t>
      </w:r>
      <w:r w:rsidR="000F2E96">
        <w:t>(2) occurs;</w:t>
      </w:r>
      <w:r w:rsidR="00D113B4">
        <w:t xml:space="preserve"> or</w:t>
      </w:r>
    </w:p>
    <w:p w14:paraId="30148F4E" w14:textId="677A15D4" w:rsidR="000F2E96" w:rsidRDefault="000F2E96" w:rsidP="00DF51F8">
      <w:pPr>
        <w:pStyle w:val="paragraph"/>
      </w:pPr>
      <w:r>
        <w:tab/>
        <w:t>(b)</w:t>
      </w:r>
      <w:r>
        <w:tab/>
        <w:t>in any other case – the final round of the secondary stage.</w:t>
      </w:r>
    </w:p>
    <w:p w14:paraId="6875C9AC" w14:textId="3CD1FD8E" w:rsidR="00643C8F" w:rsidRDefault="00532CDA" w:rsidP="00643C8F">
      <w:pPr>
        <w:pStyle w:val="ActHead5"/>
      </w:pPr>
      <w:bookmarkStart w:id="311" w:name="_Toc80104498"/>
      <w:r>
        <w:rPr>
          <w:rStyle w:val="CharSectno"/>
        </w:rPr>
        <w:lastRenderedPageBreak/>
        <w:t>18</w:t>
      </w:r>
      <w:r w:rsidR="00643C8F" w:rsidRPr="00F80517">
        <w:rPr>
          <w:rStyle w:val="CharSectno"/>
        </w:rPr>
        <w:t xml:space="preserve">  </w:t>
      </w:r>
      <w:r w:rsidR="00643C8F">
        <w:t>Determination of secondary prices</w:t>
      </w:r>
      <w:bookmarkEnd w:id="311"/>
    </w:p>
    <w:p w14:paraId="1C950F99" w14:textId="2E2EAD06" w:rsidR="00290448" w:rsidRDefault="00290448" w:rsidP="00643C8F">
      <w:pPr>
        <w:pStyle w:val="subsection"/>
      </w:pPr>
      <w:r>
        <w:tab/>
        <w:t>(1)</w:t>
      </w:r>
      <w:r>
        <w:tab/>
      </w:r>
      <w:r w:rsidR="00E05048">
        <w:t>Each</w:t>
      </w:r>
      <w:r>
        <w:t xml:space="preserve"> secondary winner for a lot is allocated that lot (</w:t>
      </w:r>
      <w:r w:rsidRPr="00290448">
        <w:rPr>
          <w:b/>
          <w:bCs/>
          <w:i/>
          <w:iCs/>
        </w:rPr>
        <w:t>allocated lot</w:t>
      </w:r>
      <w:r>
        <w:t>).</w:t>
      </w:r>
    </w:p>
    <w:p w14:paraId="257EEA4A" w14:textId="2FDABF68" w:rsidR="00643C8F" w:rsidRDefault="00643C8F" w:rsidP="00643C8F">
      <w:pPr>
        <w:pStyle w:val="subsection"/>
      </w:pPr>
      <w:r>
        <w:tab/>
        <w:t>(</w:t>
      </w:r>
      <w:r w:rsidR="00290448">
        <w:t>2</w:t>
      </w:r>
      <w:r>
        <w:t>)</w:t>
      </w:r>
      <w:r>
        <w:tab/>
      </w:r>
      <w:r w:rsidR="001E17BE">
        <w:t>T</w:t>
      </w:r>
      <w:r w:rsidR="001F2289">
        <w:t xml:space="preserve">he </w:t>
      </w:r>
      <w:r w:rsidR="001F2289">
        <w:rPr>
          <w:b/>
          <w:bCs/>
          <w:i/>
          <w:iCs/>
        </w:rPr>
        <w:t xml:space="preserve">residual price </w:t>
      </w:r>
      <w:r w:rsidR="00290448">
        <w:t>for a</w:t>
      </w:r>
      <w:r w:rsidR="00B87537">
        <w:t>n allocated lot is an amount equal to</w:t>
      </w:r>
      <w:r>
        <w:t>:</w:t>
      </w:r>
    </w:p>
    <w:p w14:paraId="10EEEED4" w14:textId="25920C78" w:rsidR="00643C8F" w:rsidRDefault="00643C8F" w:rsidP="00643C8F">
      <w:pPr>
        <w:pStyle w:val="paragraph"/>
      </w:pPr>
      <w:r>
        <w:tab/>
        <w:t>(a)</w:t>
      </w:r>
      <w:r>
        <w:tab/>
      </w:r>
      <w:r w:rsidR="00B87537">
        <w:t>if there is only one bid on the lot in the secondary stage – the starting price for the lot;</w:t>
      </w:r>
      <w:r w:rsidR="00A6206E">
        <w:t xml:space="preserve"> or</w:t>
      </w:r>
    </w:p>
    <w:p w14:paraId="394CFB9B" w14:textId="5C1EF27B" w:rsidR="00643C8F" w:rsidRPr="00833A27" w:rsidRDefault="00643C8F" w:rsidP="00643C8F">
      <w:pPr>
        <w:pStyle w:val="paragraph"/>
      </w:pPr>
      <w:r>
        <w:tab/>
        <w:t>(b)</w:t>
      </w:r>
      <w:r>
        <w:tab/>
      </w:r>
      <w:r w:rsidR="00B87537">
        <w:t>if there is more than one bid on the lot in the secondary stage – the highest bid made for the lot by any other bidder, during any round of the secondary stage, other than the final high bid.</w:t>
      </w:r>
    </w:p>
    <w:p w14:paraId="595D32D0" w14:textId="6F32D501" w:rsidR="00643C8F" w:rsidRDefault="00643C8F" w:rsidP="00643C8F">
      <w:pPr>
        <w:pStyle w:val="subsection"/>
        <w:rPr>
          <w:rStyle w:val="CharSectno"/>
        </w:rPr>
      </w:pPr>
      <w:r>
        <w:rPr>
          <w:rStyle w:val="CharSectno"/>
        </w:rPr>
        <w:tab/>
        <w:t>(3)</w:t>
      </w:r>
      <w:r>
        <w:rPr>
          <w:rStyle w:val="CharSectno"/>
        </w:rPr>
        <w:tab/>
        <w:t xml:space="preserve">The </w:t>
      </w:r>
      <w:r w:rsidR="00B87537">
        <w:rPr>
          <w:rStyle w:val="CharSectno"/>
          <w:b/>
          <w:bCs/>
          <w:i/>
          <w:iCs/>
        </w:rPr>
        <w:t>secondary</w:t>
      </w:r>
      <w:r>
        <w:rPr>
          <w:rStyle w:val="CharSectno"/>
          <w:b/>
          <w:bCs/>
          <w:i/>
          <w:iCs/>
        </w:rPr>
        <w:t xml:space="preserve"> price</w:t>
      </w:r>
      <w:r>
        <w:rPr>
          <w:rStyle w:val="CharSectno"/>
        </w:rPr>
        <w:t xml:space="preserve"> </w:t>
      </w:r>
      <w:r w:rsidR="00B87537">
        <w:rPr>
          <w:rStyle w:val="CharSectno"/>
        </w:rPr>
        <w:t>to be paid by a secondary winner for all the allocated lots of the secondary winner is the sum of all the secondary winner’s residual prices.</w:t>
      </w:r>
    </w:p>
    <w:p w14:paraId="677336AB" w14:textId="77777777" w:rsidR="00643C8F" w:rsidRPr="00DB7D5C" w:rsidRDefault="00643C8F" w:rsidP="00643C8F">
      <w:pPr>
        <w:pStyle w:val="notetext"/>
        <w:rPr>
          <w:rStyle w:val="CharSectno"/>
        </w:rPr>
      </w:pPr>
      <w:r>
        <w:rPr>
          <w:rStyle w:val="CharSectno"/>
        </w:rPr>
        <w:t>Note:</w:t>
      </w:r>
      <w:r>
        <w:rPr>
          <w:rStyle w:val="CharSectno"/>
        </w:rPr>
        <w:tab/>
        <w:t xml:space="preserve">This clause relates to Division 2 of Part 6 of this instrument for the purposes of section 294 of the Act, and is disallowable under section 42 of the </w:t>
      </w:r>
      <w:r>
        <w:rPr>
          <w:rStyle w:val="CharSectno"/>
          <w:i/>
          <w:iCs/>
        </w:rPr>
        <w:t>Legislation Act 2003</w:t>
      </w:r>
      <w:r>
        <w:rPr>
          <w:rStyle w:val="CharSectno"/>
        </w:rPr>
        <w:t>.</w:t>
      </w:r>
    </w:p>
    <w:p w14:paraId="0DC2F525" w14:textId="5EF915AA" w:rsidR="005355D0" w:rsidRDefault="0009494B" w:rsidP="005355D0">
      <w:pPr>
        <w:pStyle w:val="ActHead5"/>
      </w:pPr>
      <w:bookmarkStart w:id="312" w:name="_Toc80104499"/>
      <w:r>
        <w:rPr>
          <w:rStyle w:val="CharSectno"/>
        </w:rPr>
        <w:t>19</w:t>
      </w:r>
      <w:r w:rsidR="005355D0" w:rsidRPr="00F80517">
        <w:rPr>
          <w:rStyle w:val="CharSectno"/>
        </w:rPr>
        <w:t xml:space="preserve">  </w:t>
      </w:r>
      <w:r w:rsidR="005355D0">
        <w:t xml:space="preserve">Results of the </w:t>
      </w:r>
      <w:r w:rsidR="002F168D">
        <w:t>secondary</w:t>
      </w:r>
      <w:r w:rsidR="005355D0">
        <w:t xml:space="preserve"> stage</w:t>
      </w:r>
      <w:bookmarkEnd w:id="312"/>
    </w:p>
    <w:p w14:paraId="0B43525A" w14:textId="63881BBC" w:rsidR="005355D0" w:rsidRDefault="005355D0" w:rsidP="005355D0">
      <w:pPr>
        <w:pStyle w:val="subsection"/>
      </w:pPr>
      <w:r>
        <w:tab/>
        <w:t>(1)</w:t>
      </w:r>
      <w:r>
        <w:tab/>
        <w:t xml:space="preserve">The auction manager must tell each </w:t>
      </w:r>
      <w:r w:rsidR="002F168D">
        <w:t xml:space="preserve">secondary </w:t>
      </w:r>
      <w:r>
        <w:t xml:space="preserve">winner, </w:t>
      </w:r>
      <w:r w:rsidR="00DA2EFC">
        <w:t>using the auction system</w:t>
      </w:r>
      <w:r>
        <w:t>:</w:t>
      </w:r>
    </w:p>
    <w:p w14:paraId="30BB0C3B" w14:textId="64B0E00D" w:rsidR="005355D0" w:rsidRDefault="005355D0" w:rsidP="005355D0">
      <w:pPr>
        <w:pStyle w:val="paragraph"/>
      </w:pPr>
      <w:r>
        <w:tab/>
        <w:t>(a)</w:t>
      </w:r>
      <w:r>
        <w:tab/>
        <w:t xml:space="preserve">the lots </w:t>
      </w:r>
      <w:r w:rsidR="00DA2EFC">
        <w:t>allocated to the secondary</w:t>
      </w:r>
      <w:r>
        <w:t xml:space="preserve"> winner; and</w:t>
      </w:r>
    </w:p>
    <w:p w14:paraId="76732511" w14:textId="313FCC33" w:rsidR="005355D0" w:rsidRDefault="005355D0" w:rsidP="00946D43">
      <w:pPr>
        <w:pStyle w:val="paragraph"/>
      </w:pPr>
      <w:r>
        <w:tab/>
        <w:t>(b)</w:t>
      </w:r>
      <w:r>
        <w:tab/>
        <w:t xml:space="preserve">the </w:t>
      </w:r>
      <w:r w:rsidR="00DA2EFC">
        <w:t xml:space="preserve">residual price for </w:t>
      </w:r>
      <w:r w:rsidR="00946D43">
        <w:t>each allocated lot, and the secondary price to be paid by the secondary winner for all allocated lots</w:t>
      </w:r>
      <w:r>
        <w:t>.</w:t>
      </w:r>
    </w:p>
    <w:p w14:paraId="3A61FF54" w14:textId="4FB46FC8" w:rsidR="005355D0" w:rsidRDefault="005355D0" w:rsidP="005355D0">
      <w:pPr>
        <w:pStyle w:val="subsection"/>
        <w:rPr>
          <w:rStyle w:val="CharSectno"/>
        </w:rPr>
      </w:pPr>
      <w:r>
        <w:rPr>
          <w:rStyle w:val="CharSectno"/>
        </w:rPr>
        <w:tab/>
        <w:t>(2)</w:t>
      </w:r>
      <w:r>
        <w:rPr>
          <w:rStyle w:val="CharSectno"/>
        </w:rPr>
        <w:tab/>
        <w:t xml:space="preserve">The auction manager must tell all bidders, </w:t>
      </w:r>
      <w:r w:rsidR="003703FE">
        <w:rPr>
          <w:rStyle w:val="CharSectno"/>
        </w:rPr>
        <w:t>in writing</w:t>
      </w:r>
      <w:r>
        <w:rPr>
          <w:rStyle w:val="CharSectno"/>
        </w:rPr>
        <w:t>:</w:t>
      </w:r>
    </w:p>
    <w:p w14:paraId="5C8D009F" w14:textId="2DC63E5B" w:rsidR="005355D0" w:rsidRDefault="005355D0" w:rsidP="005355D0">
      <w:pPr>
        <w:pStyle w:val="paragraph"/>
        <w:rPr>
          <w:rStyle w:val="CharSectno"/>
        </w:rPr>
      </w:pPr>
      <w:r>
        <w:rPr>
          <w:rStyle w:val="CharSectno"/>
        </w:rPr>
        <w:tab/>
        <w:t>(a)</w:t>
      </w:r>
      <w:r>
        <w:rPr>
          <w:rStyle w:val="CharSectno"/>
        </w:rPr>
        <w:tab/>
        <w:t xml:space="preserve">the total number of </w:t>
      </w:r>
      <w:r w:rsidR="00806728">
        <w:rPr>
          <w:rStyle w:val="CharSectno"/>
        </w:rPr>
        <w:t>secondary</w:t>
      </w:r>
      <w:r>
        <w:rPr>
          <w:rStyle w:val="CharSectno"/>
        </w:rPr>
        <w:t xml:space="preserve"> winners; and</w:t>
      </w:r>
    </w:p>
    <w:p w14:paraId="285DBC10" w14:textId="378D40B9" w:rsidR="005355D0" w:rsidRDefault="005355D0" w:rsidP="005355D0">
      <w:pPr>
        <w:pStyle w:val="paragraph"/>
        <w:rPr>
          <w:rStyle w:val="CharSectno"/>
        </w:rPr>
      </w:pPr>
      <w:r>
        <w:rPr>
          <w:rStyle w:val="CharSectno"/>
        </w:rPr>
        <w:tab/>
        <w:t>(b)</w:t>
      </w:r>
      <w:r>
        <w:rPr>
          <w:rStyle w:val="CharSectno"/>
        </w:rPr>
        <w:tab/>
      </w:r>
      <w:r w:rsidR="00806728">
        <w:rPr>
          <w:rStyle w:val="CharSectno"/>
        </w:rPr>
        <w:t>for each lot allocated to a secondary winner under this Schedule, the product to which the lot belongs.</w:t>
      </w:r>
    </w:p>
    <w:p w14:paraId="2F0485A9" w14:textId="14C0F5E0" w:rsidR="005355D0" w:rsidRPr="00305749" w:rsidRDefault="005355D0" w:rsidP="005355D0">
      <w:pPr>
        <w:pStyle w:val="subsection"/>
        <w:rPr>
          <w:rStyle w:val="CharSectno"/>
        </w:rPr>
      </w:pPr>
      <w:r>
        <w:rPr>
          <w:rStyle w:val="CharSectno"/>
        </w:rPr>
        <w:tab/>
        <w:t>(3)</w:t>
      </w:r>
      <w:r>
        <w:rPr>
          <w:rStyle w:val="CharSectno"/>
        </w:rPr>
        <w:tab/>
        <w:t xml:space="preserve">In this clause, </w:t>
      </w:r>
      <w:r>
        <w:rPr>
          <w:rStyle w:val="CharSectno"/>
          <w:b/>
          <w:bCs/>
          <w:i/>
          <w:iCs/>
        </w:rPr>
        <w:t xml:space="preserve">allocated lots </w:t>
      </w:r>
      <w:r>
        <w:rPr>
          <w:rStyle w:val="CharSectno"/>
        </w:rPr>
        <w:t xml:space="preserve">has the meaning given by subclause </w:t>
      </w:r>
      <w:r w:rsidR="00C07B6B">
        <w:rPr>
          <w:rStyle w:val="CharSectno"/>
        </w:rPr>
        <w:t>18</w:t>
      </w:r>
      <w:r>
        <w:rPr>
          <w:rStyle w:val="CharSectno"/>
        </w:rPr>
        <w:t>(1).</w:t>
      </w:r>
    </w:p>
    <w:p w14:paraId="5B8861AF" w14:textId="49A5410E" w:rsidR="005355D0" w:rsidRDefault="0005252C" w:rsidP="005355D0">
      <w:pPr>
        <w:pStyle w:val="ActHead5"/>
      </w:pPr>
      <w:bookmarkStart w:id="313" w:name="_Toc80104500"/>
      <w:r>
        <w:rPr>
          <w:rStyle w:val="CharSectno"/>
        </w:rPr>
        <w:t>20</w:t>
      </w:r>
      <w:r w:rsidR="005355D0" w:rsidRPr="00F80517">
        <w:rPr>
          <w:rStyle w:val="CharSectno"/>
        </w:rPr>
        <w:t xml:space="preserve">  </w:t>
      </w:r>
      <w:r w:rsidR="005355D0">
        <w:t xml:space="preserve">End of the </w:t>
      </w:r>
      <w:r w:rsidR="00342668">
        <w:t>secondary</w:t>
      </w:r>
      <w:r w:rsidR="005355D0">
        <w:t xml:space="preserve"> stage</w:t>
      </w:r>
      <w:bookmarkEnd w:id="313"/>
    </w:p>
    <w:p w14:paraId="5DD780A4" w14:textId="064AB710" w:rsidR="00342668" w:rsidRDefault="005355D0" w:rsidP="005355D0">
      <w:pPr>
        <w:pStyle w:val="subsection"/>
      </w:pPr>
      <w:r>
        <w:tab/>
      </w:r>
      <w:r w:rsidR="00342668">
        <w:t>(1)</w:t>
      </w:r>
      <w:r>
        <w:tab/>
      </w:r>
      <w:r w:rsidR="00342668">
        <w:t>The auction manager must tell each primary winner, each secondary winner and each set-aside participant, the sum of:</w:t>
      </w:r>
    </w:p>
    <w:p w14:paraId="7B5D91AA" w14:textId="4CC490B2" w:rsidR="00342668" w:rsidRDefault="00342668" w:rsidP="00342668">
      <w:pPr>
        <w:pStyle w:val="paragraph"/>
      </w:pPr>
      <w:r>
        <w:tab/>
        <w:t>(a)</w:t>
      </w:r>
      <w:r>
        <w:tab/>
        <w:t>the primary price for the person;</w:t>
      </w:r>
      <w:r w:rsidR="00A103C3">
        <w:t xml:space="preserve"> and</w:t>
      </w:r>
    </w:p>
    <w:p w14:paraId="585E3A3D" w14:textId="2BEFD169" w:rsidR="00342668" w:rsidRDefault="00342668" w:rsidP="00342668">
      <w:pPr>
        <w:pStyle w:val="paragraph"/>
      </w:pPr>
      <w:r>
        <w:tab/>
        <w:t>(b)</w:t>
      </w:r>
      <w:r>
        <w:tab/>
        <w:t>the secondary price for the person</w:t>
      </w:r>
      <w:r w:rsidR="00A103C3">
        <w:t>; and</w:t>
      </w:r>
    </w:p>
    <w:p w14:paraId="2A416D55" w14:textId="6A466A57" w:rsidR="00A103C3" w:rsidRDefault="00A103C3" w:rsidP="00342668">
      <w:pPr>
        <w:pStyle w:val="paragraph"/>
      </w:pPr>
      <w:r>
        <w:tab/>
        <w:t>(c)</w:t>
      </w:r>
      <w:r>
        <w:tab/>
        <w:t>if the person is a set-aside participant – the set-aside price</w:t>
      </w:r>
      <w:r w:rsidR="00970463">
        <w:t xml:space="preserve"> for each set-aside lot allocated to the participant</w:t>
      </w:r>
      <w:r>
        <w:t>;</w:t>
      </w:r>
    </w:p>
    <w:p w14:paraId="0A20CD34" w14:textId="13D9A9B4" w:rsidR="00A103C3" w:rsidRDefault="00A103C3" w:rsidP="007F63C9">
      <w:pPr>
        <w:pStyle w:val="subsection"/>
        <w:spacing w:before="60"/>
      </w:pPr>
      <w:r>
        <w:tab/>
      </w:r>
      <w:r>
        <w:tab/>
        <w:t>for the lots allocated to the person under Schedule 1, Schedule 2 or this Schedule.</w:t>
      </w:r>
    </w:p>
    <w:p w14:paraId="7E756AB0" w14:textId="7B35DE08" w:rsidR="00F81D01" w:rsidRDefault="00342668">
      <w:pPr>
        <w:pStyle w:val="subsection"/>
      </w:pPr>
      <w:r>
        <w:tab/>
      </w:r>
      <w:r w:rsidR="00A103C3">
        <w:t>(2)</w:t>
      </w:r>
      <w:r>
        <w:tab/>
      </w:r>
      <w:r w:rsidR="005355D0">
        <w:t xml:space="preserve">Immediately after the auction manager provides the results in accordance with clause </w:t>
      </w:r>
      <w:r w:rsidR="0009494B">
        <w:t>19</w:t>
      </w:r>
      <w:r w:rsidR="005355D0">
        <w:t xml:space="preserve">, the auction manager must tell each bidder, in writing, that the </w:t>
      </w:r>
      <w:r w:rsidR="007F63C9">
        <w:t>secondary</w:t>
      </w:r>
      <w:r w:rsidR="005355D0">
        <w:t xml:space="preserve"> stage is completed</w:t>
      </w:r>
      <w:r w:rsidR="00B964BB">
        <w:t xml:space="preserve"> and the auction will progress to the assignment stage</w:t>
      </w:r>
      <w:r w:rsidR="005355D0">
        <w:t>.</w:t>
      </w:r>
    </w:p>
    <w:p w14:paraId="5A88BA2D" w14:textId="048E066E" w:rsidR="004E0BAF" w:rsidRDefault="004E0BAF" w:rsidP="00B670FA">
      <w:pPr>
        <w:pStyle w:val="notetext"/>
      </w:pPr>
      <w:r>
        <w:t>Note:</w:t>
      </w:r>
      <w:r>
        <w:tab/>
        <w:t>The assignment stage also deals with the allocation of the downshift metropolitan lot and the downshift regional lot.</w:t>
      </w:r>
    </w:p>
    <w:p w14:paraId="1AB4A9C7" w14:textId="70EE3BB4" w:rsidR="007A4DC4" w:rsidRPr="00B670FA" w:rsidRDefault="007A4DC4" w:rsidP="00B670FA">
      <w:pPr>
        <w:pStyle w:val="subsection"/>
        <w:sectPr w:rsidR="007A4DC4" w:rsidRPr="00B670FA" w:rsidSect="00E8338F">
          <w:headerReference w:type="default" r:id="rId30"/>
          <w:pgSz w:w="11906" w:h="16838"/>
          <w:pgMar w:top="1440" w:right="1440" w:bottom="1440" w:left="1440" w:header="708" w:footer="708" w:gutter="0"/>
          <w:cols w:space="720"/>
        </w:sectPr>
      </w:pPr>
    </w:p>
    <w:p w14:paraId="6E57D936" w14:textId="2F67340F" w:rsidR="00FC3AFE" w:rsidRDefault="00FC3AFE" w:rsidP="00FC3AFE">
      <w:pPr>
        <w:pStyle w:val="Heading1"/>
        <w:rPr>
          <w:rStyle w:val="CharPartText"/>
          <w:rFonts w:ascii="Times New Roman" w:hAnsi="Times New Roman" w:cs="Times New Roman"/>
          <w:b/>
          <w:bCs/>
          <w:color w:val="auto"/>
        </w:rPr>
      </w:pPr>
      <w:bookmarkStart w:id="314" w:name="_Toc63237410"/>
      <w:bookmarkStart w:id="315" w:name="_Toc80104501"/>
      <w:r>
        <w:rPr>
          <w:rStyle w:val="CharPartText"/>
          <w:rFonts w:ascii="Times New Roman" w:hAnsi="Times New Roman" w:cs="Times New Roman"/>
          <w:b/>
          <w:bCs/>
          <w:color w:val="auto"/>
        </w:rPr>
        <w:lastRenderedPageBreak/>
        <w:t xml:space="preserve">Schedule </w:t>
      </w:r>
      <w:r w:rsidR="003F5F00">
        <w:rPr>
          <w:rStyle w:val="CharPartText"/>
          <w:rFonts w:ascii="Times New Roman" w:hAnsi="Times New Roman" w:cs="Times New Roman"/>
          <w:b/>
          <w:bCs/>
          <w:color w:val="auto"/>
        </w:rPr>
        <w:t>4</w:t>
      </w:r>
      <w:r>
        <w:rPr>
          <w:rStyle w:val="CharPartText"/>
          <w:rFonts w:ascii="Times New Roman" w:hAnsi="Times New Roman" w:cs="Times New Roman"/>
          <w:b/>
          <w:bCs/>
          <w:color w:val="auto"/>
        </w:rPr>
        <w:t xml:space="preserve">─Rules for the </w:t>
      </w:r>
      <w:r w:rsidR="003601B6">
        <w:rPr>
          <w:rStyle w:val="CharPartText"/>
          <w:rFonts w:ascii="Times New Roman" w:hAnsi="Times New Roman" w:cs="Times New Roman"/>
          <w:b/>
          <w:bCs/>
          <w:color w:val="auto"/>
        </w:rPr>
        <w:t>assignment stage</w:t>
      </w:r>
      <w:r>
        <w:rPr>
          <w:rStyle w:val="CharPartText"/>
          <w:rFonts w:ascii="Times New Roman" w:hAnsi="Times New Roman" w:cs="Times New Roman"/>
          <w:b/>
          <w:bCs/>
          <w:color w:val="auto"/>
        </w:rPr>
        <w:t xml:space="preserve"> of the auction</w:t>
      </w:r>
      <w:bookmarkEnd w:id="314"/>
      <w:bookmarkEnd w:id="315"/>
    </w:p>
    <w:p w14:paraId="3B34E16E" w14:textId="75EDBA91" w:rsidR="00FC3AFE" w:rsidRPr="00E8338F" w:rsidRDefault="00FC3AFE" w:rsidP="00FC3AFE">
      <w:pPr>
        <w:ind w:left="1985"/>
        <w:rPr>
          <w:rFonts w:ascii="Times New Roman" w:hAnsi="Times New Roman" w:cs="Times New Roman"/>
          <w:sz w:val="18"/>
          <w:szCs w:val="18"/>
        </w:rPr>
      </w:pPr>
      <w:r>
        <w:rPr>
          <w:rFonts w:ascii="Times New Roman" w:hAnsi="Times New Roman" w:cs="Times New Roman"/>
          <w:sz w:val="18"/>
          <w:szCs w:val="18"/>
        </w:rPr>
        <w:t>(subsection 4(1)</w:t>
      </w:r>
      <w:r w:rsidR="00AC022D">
        <w:rPr>
          <w:rFonts w:ascii="Times New Roman" w:hAnsi="Times New Roman" w:cs="Times New Roman"/>
          <w:sz w:val="18"/>
          <w:szCs w:val="18"/>
        </w:rPr>
        <w:t xml:space="preserve">, </w:t>
      </w:r>
      <w:r w:rsidR="00F41CF5">
        <w:rPr>
          <w:rFonts w:ascii="Times New Roman" w:hAnsi="Times New Roman" w:cs="Times New Roman"/>
          <w:sz w:val="18"/>
          <w:szCs w:val="18"/>
        </w:rPr>
        <w:t xml:space="preserve">paragraphs </w:t>
      </w:r>
      <w:r w:rsidR="00DE1650">
        <w:rPr>
          <w:rFonts w:ascii="Times New Roman" w:hAnsi="Times New Roman" w:cs="Times New Roman"/>
          <w:sz w:val="18"/>
          <w:szCs w:val="18"/>
        </w:rPr>
        <w:t>60</w:t>
      </w:r>
      <w:r w:rsidR="00F41CF5">
        <w:rPr>
          <w:rFonts w:ascii="Times New Roman" w:hAnsi="Times New Roman" w:cs="Times New Roman"/>
          <w:sz w:val="18"/>
          <w:szCs w:val="18"/>
        </w:rPr>
        <w:t>(</w:t>
      </w:r>
      <w:r w:rsidR="00DE1650">
        <w:rPr>
          <w:rFonts w:ascii="Times New Roman" w:hAnsi="Times New Roman" w:cs="Times New Roman"/>
          <w:sz w:val="18"/>
          <w:szCs w:val="18"/>
        </w:rPr>
        <w:t>4</w:t>
      </w:r>
      <w:r w:rsidR="00F41CF5">
        <w:rPr>
          <w:rFonts w:ascii="Times New Roman" w:hAnsi="Times New Roman" w:cs="Times New Roman"/>
          <w:sz w:val="18"/>
          <w:szCs w:val="18"/>
        </w:rPr>
        <w:t xml:space="preserve">)(c) and (d), subsection </w:t>
      </w:r>
      <w:r w:rsidR="006D50EF">
        <w:rPr>
          <w:rFonts w:ascii="Times New Roman" w:hAnsi="Times New Roman" w:cs="Times New Roman"/>
          <w:sz w:val="18"/>
          <w:szCs w:val="18"/>
        </w:rPr>
        <w:t>63</w:t>
      </w:r>
      <w:r w:rsidRPr="00A37B67">
        <w:rPr>
          <w:rFonts w:ascii="Times New Roman" w:hAnsi="Times New Roman" w:cs="Times New Roman"/>
          <w:sz w:val="18"/>
          <w:szCs w:val="18"/>
        </w:rPr>
        <w:t>(</w:t>
      </w:r>
      <w:r w:rsidR="006D50EF">
        <w:rPr>
          <w:rFonts w:ascii="Times New Roman" w:hAnsi="Times New Roman" w:cs="Times New Roman"/>
          <w:sz w:val="18"/>
          <w:szCs w:val="18"/>
        </w:rPr>
        <w:t>3</w:t>
      </w:r>
      <w:r w:rsidRPr="00A37B67">
        <w:rPr>
          <w:rFonts w:ascii="Times New Roman" w:hAnsi="Times New Roman" w:cs="Times New Roman"/>
          <w:sz w:val="18"/>
          <w:szCs w:val="18"/>
        </w:rPr>
        <w:t>)</w:t>
      </w:r>
      <w:r w:rsidR="00F41CF5">
        <w:rPr>
          <w:rFonts w:ascii="Times New Roman" w:hAnsi="Times New Roman" w:cs="Times New Roman"/>
          <w:sz w:val="18"/>
          <w:szCs w:val="18"/>
        </w:rPr>
        <w:t xml:space="preserve">, paragraph </w:t>
      </w:r>
      <w:r w:rsidR="00F6152D">
        <w:rPr>
          <w:rFonts w:ascii="Times New Roman" w:hAnsi="Times New Roman" w:cs="Times New Roman"/>
          <w:sz w:val="18"/>
          <w:szCs w:val="18"/>
        </w:rPr>
        <w:t>76</w:t>
      </w:r>
      <w:r w:rsidR="00F41CF5">
        <w:rPr>
          <w:rFonts w:ascii="Times New Roman" w:hAnsi="Times New Roman" w:cs="Times New Roman"/>
          <w:sz w:val="18"/>
          <w:szCs w:val="18"/>
        </w:rPr>
        <w:t>(1)(c) and section</w:t>
      </w:r>
      <w:r w:rsidR="00062A03">
        <w:rPr>
          <w:rFonts w:ascii="Times New Roman" w:hAnsi="Times New Roman" w:cs="Times New Roman"/>
          <w:sz w:val="18"/>
          <w:szCs w:val="18"/>
        </w:rPr>
        <w:t> </w:t>
      </w:r>
      <w:r w:rsidR="00A40A26">
        <w:rPr>
          <w:rFonts w:ascii="Times New Roman" w:hAnsi="Times New Roman" w:cs="Times New Roman"/>
          <w:sz w:val="18"/>
          <w:szCs w:val="18"/>
        </w:rPr>
        <w:t>80</w:t>
      </w:r>
      <w:r w:rsidRPr="00A37B67">
        <w:rPr>
          <w:rFonts w:ascii="Times New Roman" w:hAnsi="Times New Roman" w:cs="Times New Roman"/>
          <w:sz w:val="18"/>
          <w:szCs w:val="18"/>
        </w:rPr>
        <w:t>)</w:t>
      </w:r>
    </w:p>
    <w:p w14:paraId="76B919B1" w14:textId="77777777" w:rsidR="00FC3AFE" w:rsidRPr="00D358C5" w:rsidRDefault="00FC3AFE" w:rsidP="00FC3AFE">
      <w:pPr>
        <w:pStyle w:val="Heading1"/>
        <w:rPr>
          <w:rStyle w:val="CharPartText"/>
          <w:rFonts w:ascii="Times New Roman" w:hAnsi="Times New Roman" w:cs="Times New Roman"/>
          <w:b/>
          <w:bCs/>
          <w:color w:val="auto"/>
          <w:sz w:val="28"/>
          <w:szCs w:val="28"/>
        </w:rPr>
      </w:pPr>
      <w:bookmarkStart w:id="316" w:name="_Toc63237411"/>
      <w:bookmarkStart w:id="317" w:name="_Toc80104502"/>
      <w:r>
        <w:rPr>
          <w:rStyle w:val="CharPartText"/>
          <w:rFonts w:ascii="Times New Roman" w:hAnsi="Times New Roman" w:cs="Times New Roman"/>
          <w:b/>
          <w:bCs/>
          <w:color w:val="auto"/>
          <w:sz w:val="28"/>
          <w:szCs w:val="28"/>
        </w:rPr>
        <w:t>Part 1</w:t>
      </w:r>
      <w:r>
        <w:rPr>
          <w:rStyle w:val="CharPartText"/>
          <w:rFonts w:ascii="Times New Roman" w:hAnsi="Times New Roman" w:cs="Times New Roman"/>
          <w:b/>
          <w:bCs/>
          <w:color w:val="auto"/>
          <w:sz w:val="28"/>
          <w:szCs w:val="28"/>
        </w:rPr>
        <w:tab/>
        <w:t>Application and interpretation</w:t>
      </w:r>
      <w:bookmarkEnd w:id="316"/>
      <w:bookmarkEnd w:id="317"/>
    </w:p>
    <w:p w14:paraId="361B883F" w14:textId="77777777" w:rsidR="00FC3AFE" w:rsidRDefault="00FC3AFE" w:rsidP="00FC3AFE">
      <w:pPr>
        <w:pStyle w:val="ActHead5"/>
      </w:pPr>
      <w:bookmarkStart w:id="318" w:name="_Toc63237412"/>
      <w:bookmarkStart w:id="319" w:name="_Toc80104503"/>
      <w:r>
        <w:rPr>
          <w:rStyle w:val="CharSectno"/>
        </w:rPr>
        <w:t>1</w:t>
      </w:r>
      <w:r w:rsidRPr="00F80517">
        <w:rPr>
          <w:rStyle w:val="CharSectno"/>
        </w:rPr>
        <w:t xml:space="preserve">  </w:t>
      </w:r>
      <w:r>
        <w:t>Application of Schedule</w:t>
      </w:r>
      <w:bookmarkEnd w:id="318"/>
      <w:bookmarkEnd w:id="319"/>
    </w:p>
    <w:p w14:paraId="02CF4E60" w14:textId="6807F20F" w:rsidR="00DF1309" w:rsidRDefault="00FC3AFE" w:rsidP="00FC3AFE">
      <w:pPr>
        <w:pStyle w:val="subsection"/>
      </w:pPr>
      <w:r>
        <w:tab/>
      </w:r>
      <w:r w:rsidR="00AD19B5">
        <w:t>(1)</w:t>
      </w:r>
      <w:r>
        <w:tab/>
        <w:t>This Schedule applies</w:t>
      </w:r>
      <w:r w:rsidR="007B6706">
        <w:t xml:space="preserve"> to</w:t>
      </w:r>
      <w:r w:rsidR="00DF1309">
        <w:t>:</w:t>
      </w:r>
    </w:p>
    <w:p w14:paraId="5EB76EE0" w14:textId="699DDBC2" w:rsidR="00DF1309" w:rsidRDefault="00DF1309" w:rsidP="00DF1309">
      <w:pPr>
        <w:pStyle w:val="paragraph"/>
      </w:pPr>
      <w:r>
        <w:tab/>
        <w:t>(a)</w:t>
      </w:r>
      <w:r>
        <w:tab/>
      </w:r>
      <w:r w:rsidR="007B6706">
        <w:t>the lots of each product that were allocated to a bidder in the primary stage</w:t>
      </w:r>
      <w:r>
        <w:t>; and</w:t>
      </w:r>
    </w:p>
    <w:p w14:paraId="68047DC9" w14:textId="51873596" w:rsidR="00085AE3" w:rsidRDefault="00085AE3" w:rsidP="00DF1309">
      <w:pPr>
        <w:pStyle w:val="paragraph"/>
      </w:pPr>
      <w:r>
        <w:tab/>
        <w:t>(</w:t>
      </w:r>
      <w:r w:rsidR="009613B1">
        <w:t>b</w:t>
      </w:r>
      <w:r>
        <w:t>)</w:t>
      </w:r>
      <w:r>
        <w:tab/>
        <w:t>the lots of each product that were allocated to a bidder in the secondary stage (if any); and</w:t>
      </w:r>
    </w:p>
    <w:p w14:paraId="5EFCB675" w14:textId="193D06B0" w:rsidR="004E2068" w:rsidRDefault="00DF1309" w:rsidP="00DF1309">
      <w:pPr>
        <w:pStyle w:val="paragraph"/>
      </w:pPr>
      <w:r>
        <w:tab/>
        <w:t>(</w:t>
      </w:r>
      <w:r w:rsidR="009613B1">
        <w:t>c</w:t>
      </w:r>
      <w:r>
        <w:t>)</w:t>
      </w:r>
      <w:r>
        <w:tab/>
      </w:r>
      <w:r w:rsidR="0056107E">
        <w:t xml:space="preserve">if subsection </w:t>
      </w:r>
      <w:r w:rsidR="00B46E04">
        <w:t>62</w:t>
      </w:r>
      <w:r w:rsidR="0056107E">
        <w:t xml:space="preserve">(1) applies in relation to the auction – </w:t>
      </w:r>
      <w:r>
        <w:t xml:space="preserve">the </w:t>
      </w:r>
      <w:r w:rsidR="00F0754F">
        <w:t>set-aside</w:t>
      </w:r>
      <w:r>
        <w:t xml:space="preserve"> lots</w:t>
      </w:r>
      <w:r w:rsidR="004E2068">
        <w:t>; and</w:t>
      </w:r>
    </w:p>
    <w:p w14:paraId="5946B6EC" w14:textId="55364310" w:rsidR="00FC3AFE" w:rsidRDefault="004E2068" w:rsidP="00DF1309">
      <w:pPr>
        <w:pStyle w:val="paragraph"/>
      </w:pPr>
      <w:r>
        <w:tab/>
        <w:t>(</w:t>
      </w:r>
      <w:r w:rsidR="009613B1">
        <w:t>d</w:t>
      </w:r>
      <w:r>
        <w:t>)</w:t>
      </w:r>
      <w:r>
        <w:tab/>
        <w:t xml:space="preserve">the downshift </w:t>
      </w:r>
      <w:r w:rsidR="004E0BAF">
        <w:t xml:space="preserve">metropolitan </w:t>
      </w:r>
      <w:r>
        <w:t>lot</w:t>
      </w:r>
      <w:r w:rsidR="004E0BAF">
        <w:t xml:space="preserve"> and the downshift regional lot</w:t>
      </w:r>
      <w:r w:rsidR="007B6706">
        <w:t>.</w:t>
      </w:r>
    </w:p>
    <w:p w14:paraId="2C34BCB5" w14:textId="29D1567C" w:rsidR="00AD19B5" w:rsidRDefault="00AD19B5" w:rsidP="00AD19B5">
      <w:pPr>
        <w:pStyle w:val="subsection"/>
        <w:rPr>
          <w:rStyle w:val="CharSectno"/>
        </w:rPr>
      </w:pPr>
      <w:bookmarkStart w:id="320" w:name="_Toc63237413"/>
      <w:r>
        <w:rPr>
          <w:rStyle w:val="CharSectno"/>
        </w:rPr>
        <w:tab/>
        <w:t>(2)</w:t>
      </w:r>
      <w:r>
        <w:rPr>
          <w:rStyle w:val="CharSectno"/>
        </w:rPr>
        <w:tab/>
        <w:t>This Schedule is for:</w:t>
      </w:r>
    </w:p>
    <w:p w14:paraId="7C4B3CAD" w14:textId="66F13142" w:rsidR="00AD19B5" w:rsidRDefault="00AD19B5" w:rsidP="00AD19B5">
      <w:pPr>
        <w:pStyle w:val="paragraph"/>
        <w:rPr>
          <w:rStyle w:val="CharSectno"/>
        </w:rPr>
      </w:pPr>
      <w:r>
        <w:rPr>
          <w:rStyle w:val="CharSectno"/>
        </w:rPr>
        <w:tab/>
        <w:t>(a)</w:t>
      </w:r>
      <w:r>
        <w:rPr>
          <w:rStyle w:val="CharSectno"/>
        </w:rPr>
        <w:tab/>
        <w:t xml:space="preserve">the </w:t>
      </w:r>
      <w:r w:rsidRPr="003601B6">
        <w:t>assignment</w:t>
      </w:r>
      <w:r>
        <w:rPr>
          <w:rStyle w:val="CharSectno"/>
        </w:rPr>
        <w:t xml:space="preserve"> of frequency ranges to lots of a product (or group of products) that were allocated to a primary winner in the primary stage;</w:t>
      </w:r>
      <w:r w:rsidR="00590C03">
        <w:rPr>
          <w:rStyle w:val="CharSectno"/>
        </w:rPr>
        <w:t xml:space="preserve"> and</w:t>
      </w:r>
    </w:p>
    <w:p w14:paraId="47EAE129" w14:textId="1DB78E56" w:rsidR="004F0F63" w:rsidRDefault="004F0F63" w:rsidP="00AD19B5">
      <w:pPr>
        <w:pStyle w:val="paragraph"/>
        <w:rPr>
          <w:rStyle w:val="CharSectno"/>
        </w:rPr>
      </w:pPr>
      <w:r>
        <w:rPr>
          <w:rStyle w:val="CharSectno"/>
        </w:rPr>
        <w:tab/>
        <w:t>(</w:t>
      </w:r>
      <w:r w:rsidR="001521E8">
        <w:rPr>
          <w:rStyle w:val="CharSectno"/>
        </w:rPr>
        <w:t>b</w:t>
      </w:r>
      <w:r>
        <w:rPr>
          <w:rStyle w:val="CharSectno"/>
        </w:rPr>
        <w:t>)</w:t>
      </w:r>
      <w:r>
        <w:rPr>
          <w:rStyle w:val="CharSectno"/>
        </w:rPr>
        <w:tab/>
        <w:t>the assignment of frequency ranges to lots of a product (or group of products) that were allocated to a secondary winner in the secondary stage</w:t>
      </w:r>
      <w:r w:rsidR="009E69F7">
        <w:rPr>
          <w:rStyle w:val="CharSectno"/>
        </w:rPr>
        <w:t xml:space="preserve"> (if any)</w:t>
      </w:r>
      <w:r>
        <w:rPr>
          <w:rStyle w:val="CharSectno"/>
        </w:rPr>
        <w:t>;</w:t>
      </w:r>
      <w:r w:rsidR="005E5F78">
        <w:rPr>
          <w:rStyle w:val="CharSectno"/>
        </w:rPr>
        <w:t xml:space="preserve"> and</w:t>
      </w:r>
    </w:p>
    <w:p w14:paraId="738395D2" w14:textId="25DC44B2" w:rsidR="00AD19B5" w:rsidRDefault="00AD19B5" w:rsidP="00AD19B5">
      <w:pPr>
        <w:pStyle w:val="paragraph"/>
        <w:rPr>
          <w:rStyle w:val="CharSectno"/>
        </w:rPr>
      </w:pPr>
      <w:r>
        <w:rPr>
          <w:rStyle w:val="CharSectno"/>
        </w:rPr>
        <w:tab/>
        <w:t>(</w:t>
      </w:r>
      <w:r w:rsidR="001521E8">
        <w:rPr>
          <w:rStyle w:val="CharSectno"/>
        </w:rPr>
        <w:t>c</w:t>
      </w:r>
      <w:r>
        <w:rPr>
          <w:rStyle w:val="CharSectno"/>
        </w:rPr>
        <w:t>)</w:t>
      </w:r>
      <w:r>
        <w:rPr>
          <w:rStyle w:val="CharSectno"/>
        </w:rPr>
        <w:tab/>
      </w:r>
      <w:r w:rsidR="001246BE">
        <w:rPr>
          <w:rStyle w:val="CharSectno"/>
        </w:rPr>
        <w:t>the assignment of frequency ranges to each set-aside lot (if any); and</w:t>
      </w:r>
    </w:p>
    <w:p w14:paraId="43A349A6" w14:textId="0E443722" w:rsidR="003D6A22" w:rsidRDefault="001246BE" w:rsidP="003601B6">
      <w:pPr>
        <w:pStyle w:val="paragraph"/>
        <w:rPr>
          <w:rStyle w:val="CharSectno"/>
        </w:rPr>
      </w:pPr>
      <w:r>
        <w:rPr>
          <w:rStyle w:val="CharSectno"/>
        </w:rPr>
        <w:tab/>
        <w:t>(</w:t>
      </w:r>
      <w:r w:rsidR="001521E8">
        <w:rPr>
          <w:rStyle w:val="CharSectno"/>
        </w:rPr>
        <w:t>d</w:t>
      </w:r>
      <w:r>
        <w:rPr>
          <w:rStyle w:val="CharSectno"/>
        </w:rPr>
        <w:t>)</w:t>
      </w:r>
      <w:r>
        <w:rPr>
          <w:rStyle w:val="CharSectno"/>
        </w:rPr>
        <w:tab/>
        <w:t xml:space="preserve">allocation of the downshift </w:t>
      </w:r>
      <w:r w:rsidR="004E0BAF">
        <w:rPr>
          <w:rStyle w:val="CharSectno"/>
        </w:rPr>
        <w:t xml:space="preserve">metropolitan </w:t>
      </w:r>
      <w:r>
        <w:rPr>
          <w:rStyle w:val="CharSectno"/>
        </w:rPr>
        <w:t>lot</w:t>
      </w:r>
      <w:r w:rsidR="004E0BAF">
        <w:rPr>
          <w:rStyle w:val="CharSectno"/>
        </w:rPr>
        <w:t xml:space="preserve"> and the downshift regional lot</w:t>
      </w:r>
      <w:r>
        <w:rPr>
          <w:rStyle w:val="CharSectno"/>
        </w:rPr>
        <w:t>.</w:t>
      </w:r>
    </w:p>
    <w:p w14:paraId="6F07C289" w14:textId="7D1A7D70" w:rsidR="00525A83" w:rsidRPr="00B92AD9" w:rsidRDefault="00525A83" w:rsidP="00525A83">
      <w:pPr>
        <w:pStyle w:val="ActHead5"/>
      </w:pPr>
      <w:bookmarkStart w:id="321" w:name="_Toc80104504"/>
      <w:r>
        <w:rPr>
          <w:rStyle w:val="CharSectno"/>
        </w:rPr>
        <w:t>2</w:t>
      </w:r>
      <w:r w:rsidRPr="00B92AD9">
        <w:t xml:space="preserve">  </w:t>
      </w:r>
      <w:r>
        <w:t>Interpretation</w:t>
      </w:r>
      <w:bookmarkEnd w:id="320"/>
      <w:bookmarkEnd w:id="321"/>
    </w:p>
    <w:p w14:paraId="17BEEB6C" w14:textId="6E7482FB" w:rsidR="00525A83" w:rsidRDefault="00525A83" w:rsidP="00525A83">
      <w:pPr>
        <w:pStyle w:val="subsection"/>
      </w:pPr>
      <w:r>
        <w:tab/>
      </w:r>
      <w:r>
        <w:tab/>
        <w:t>In this Schedule:</w:t>
      </w:r>
    </w:p>
    <w:p w14:paraId="49BDCED6" w14:textId="51AC7257" w:rsidR="002166D7" w:rsidRPr="00031481" w:rsidRDefault="002166D7" w:rsidP="00525A83">
      <w:pPr>
        <w:pStyle w:val="Definition"/>
        <w:rPr>
          <w:bCs/>
          <w:iCs/>
        </w:rPr>
      </w:pPr>
      <w:r>
        <w:rPr>
          <w:b/>
          <w:i/>
        </w:rPr>
        <w:t>assignment bidder</w:t>
      </w:r>
      <w:r>
        <w:rPr>
          <w:bCs/>
          <w:iCs/>
        </w:rPr>
        <w:t>, for an assignment round, means a person specified in subclause 4(1).</w:t>
      </w:r>
    </w:p>
    <w:p w14:paraId="6ED64D95" w14:textId="47924E10" w:rsidR="00DD2AA3" w:rsidRDefault="00DD2AA3" w:rsidP="00525A83">
      <w:pPr>
        <w:pStyle w:val="Definition"/>
        <w:rPr>
          <w:bCs/>
          <w:iCs/>
        </w:rPr>
      </w:pPr>
      <w:r>
        <w:rPr>
          <w:b/>
          <w:i/>
        </w:rPr>
        <w:t>assignment round</w:t>
      </w:r>
      <w:r>
        <w:rPr>
          <w:bCs/>
          <w:iCs/>
        </w:rPr>
        <w:t xml:space="preserve"> means a round for the making of assignment bids.</w:t>
      </w:r>
    </w:p>
    <w:p w14:paraId="39ECEB17" w14:textId="48D18433" w:rsidR="00DD2AA3" w:rsidRDefault="00115CE3" w:rsidP="00525A83">
      <w:pPr>
        <w:pStyle w:val="Definition"/>
        <w:rPr>
          <w:bCs/>
          <w:iCs/>
        </w:rPr>
      </w:pPr>
      <w:r>
        <w:rPr>
          <w:b/>
          <w:i/>
        </w:rPr>
        <w:t>list of frequency range options</w:t>
      </w:r>
      <w:r>
        <w:rPr>
          <w:bCs/>
          <w:iCs/>
        </w:rPr>
        <w:t xml:space="preserve"> includes a set of frequency range options.</w:t>
      </w:r>
    </w:p>
    <w:p w14:paraId="28C96ABA" w14:textId="4B556373" w:rsidR="00115CE3" w:rsidRDefault="00115CE3" w:rsidP="00525A83">
      <w:pPr>
        <w:pStyle w:val="Definition"/>
        <w:rPr>
          <w:bCs/>
          <w:iCs/>
        </w:rPr>
      </w:pPr>
      <w:r>
        <w:rPr>
          <w:b/>
          <w:i/>
        </w:rPr>
        <w:t>results</w:t>
      </w:r>
      <w:r w:rsidRPr="00115CE3">
        <w:rPr>
          <w:bCs/>
          <w:iCs/>
        </w:rPr>
        <w:t>:</w:t>
      </w:r>
      <w:r>
        <w:rPr>
          <w:bCs/>
          <w:iCs/>
        </w:rPr>
        <w:t xml:space="preserve"> see clause </w:t>
      </w:r>
      <w:r w:rsidR="00EC5716">
        <w:rPr>
          <w:bCs/>
          <w:iCs/>
        </w:rPr>
        <w:t>12</w:t>
      </w:r>
      <w:r>
        <w:rPr>
          <w:bCs/>
          <w:iCs/>
        </w:rPr>
        <w:t>.</w:t>
      </w:r>
    </w:p>
    <w:p w14:paraId="57B67657" w14:textId="7FE44691" w:rsidR="00C83707" w:rsidRDefault="00C83707" w:rsidP="00525A83">
      <w:pPr>
        <w:pStyle w:val="Definition"/>
        <w:rPr>
          <w:bCs/>
          <w:iCs/>
        </w:rPr>
      </w:pPr>
      <w:r>
        <w:rPr>
          <w:b/>
          <w:i/>
        </w:rPr>
        <w:t>unallocated lot</w:t>
      </w:r>
      <w:r w:rsidR="00351E29">
        <w:rPr>
          <w:bCs/>
          <w:iCs/>
        </w:rPr>
        <w:t xml:space="preserve"> means</w:t>
      </w:r>
    </w:p>
    <w:p w14:paraId="6FE8B1BA" w14:textId="7B89B86E" w:rsidR="00351E29" w:rsidRDefault="00351E29" w:rsidP="00351E29">
      <w:pPr>
        <w:pStyle w:val="paragraph"/>
      </w:pPr>
      <w:r>
        <w:tab/>
        <w:t>(a)</w:t>
      </w:r>
      <w:r>
        <w:tab/>
        <w:t xml:space="preserve">for the 850 </w:t>
      </w:r>
      <w:r w:rsidR="00402B3B" w:rsidRPr="000522A4">
        <w:t>major population</w:t>
      </w:r>
      <w:r>
        <w:t xml:space="preserve"> product</w:t>
      </w:r>
      <w:r w:rsidR="00650F87">
        <w:t>,</w:t>
      </w:r>
      <w:r>
        <w:t xml:space="preserve"> the 850 regional product</w:t>
      </w:r>
      <w:r w:rsidR="00650F87">
        <w:t xml:space="preserve">, </w:t>
      </w:r>
      <w:r w:rsidR="00A34BD4">
        <w:t>or a 900 lower product</w:t>
      </w:r>
      <w:r>
        <w:t xml:space="preserve"> – a lot of the product that was not allocated in the primary stage</w:t>
      </w:r>
      <w:r w:rsidR="00B410E8">
        <w:t xml:space="preserve"> or the secondary stage</w:t>
      </w:r>
      <w:r>
        <w:t>;</w:t>
      </w:r>
      <w:r w:rsidR="00A833AC">
        <w:t xml:space="preserve"> or</w:t>
      </w:r>
    </w:p>
    <w:p w14:paraId="4CF7298D" w14:textId="25D502A7" w:rsidR="00351E29" w:rsidRDefault="00351E29" w:rsidP="00351E29">
      <w:pPr>
        <w:pStyle w:val="paragraph"/>
      </w:pPr>
      <w:r>
        <w:tab/>
        <w:t>(b)</w:t>
      </w:r>
      <w:r>
        <w:tab/>
        <w:t xml:space="preserve">for </w:t>
      </w:r>
      <w:r w:rsidR="00BB0F57">
        <w:t>a</w:t>
      </w:r>
      <w:r>
        <w:t xml:space="preserve"> 900 </w:t>
      </w:r>
      <w:r w:rsidR="00650F87">
        <w:t xml:space="preserve">upper </w:t>
      </w:r>
      <w:r>
        <w:t xml:space="preserve">product – a lot of the product, other than a </w:t>
      </w:r>
      <w:r w:rsidR="00F0754F">
        <w:t>set-aside</w:t>
      </w:r>
      <w:r>
        <w:t xml:space="preserve"> lot,</w:t>
      </w:r>
      <w:r w:rsidRPr="006E4A76">
        <w:t xml:space="preserve"> </w:t>
      </w:r>
      <w:r>
        <w:t>that was not allocated in the primary stage</w:t>
      </w:r>
      <w:r w:rsidR="00650F87">
        <w:t xml:space="preserve"> or the secondary stage</w:t>
      </w:r>
      <w:r>
        <w:t>.</w:t>
      </w:r>
    </w:p>
    <w:p w14:paraId="79D6A38C" w14:textId="77777777" w:rsidR="00BD2282" w:rsidRDefault="00BD2282" w:rsidP="00BD2282">
      <w:pPr>
        <w:pStyle w:val="Definition"/>
        <w:rPr>
          <w:rStyle w:val="CharPartText"/>
          <w:b/>
          <w:bCs/>
          <w:sz w:val="28"/>
          <w:szCs w:val="28"/>
        </w:rPr>
      </w:pPr>
      <w:r>
        <w:rPr>
          <w:b/>
          <w:i/>
        </w:rPr>
        <w:t>winning assignment bid</w:t>
      </w:r>
      <w:r w:rsidRPr="00115CE3">
        <w:rPr>
          <w:bCs/>
          <w:iCs/>
        </w:rPr>
        <w:t>:</w:t>
      </w:r>
      <w:r>
        <w:rPr>
          <w:bCs/>
          <w:iCs/>
        </w:rPr>
        <w:t xml:space="preserve"> see clause 7.</w:t>
      </w:r>
    </w:p>
    <w:p w14:paraId="3CE61390" w14:textId="2A91D061" w:rsidR="00115CE3" w:rsidRDefault="00115CE3" w:rsidP="00115CE3">
      <w:pPr>
        <w:pStyle w:val="notetext"/>
        <w:rPr>
          <w:rStyle w:val="CharSectno"/>
        </w:rPr>
      </w:pPr>
      <w:r>
        <w:rPr>
          <w:rStyle w:val="CharSectno"/>
        </w:rPr>
        <w:t>Note:</w:t>
      </w:r>
      <w:r>
        <w:rPr>
          <w:rStyle w:val="CharSectno"/>
        </w:rPr>
        <w:tab/>
        <w:t xml:space="preserve">For the definition of </w:t>
      </w:r>
      <w:r>
        <w:rPr>
          <w:rStyle w:val="CharSectno"/>
          <w:b/>
          <w:bCs/>
          <w:i/>
          <w:iCs/>
        </w:rPr>
        <w:t>size</w:t>
      </w:r>
      <w:r w:rsidR="00D300D2">
        <w:rPr>
          <w:rStyle w:val="CharSectno"/>
        </w:rPr>
        <w:t xml:space="preserve"> and </w:t>
      </w:r>
      <w:r w:rsidR="00D300D2">
        <w:rPr>
          <w:rStyle w:val="CharSectno"/>
          <w:b/>
          <w:bCs/>
          <w:i/>
          <w:iCs/>
        </w:rPr>
        <w:t>total size</w:t>
      </w:r>
      <w:r w:rsidR="00D300D2">
        <w:rPr>
          <w:rStyle w:val="CharSectno"/>
        </w:rPr>
        <w:t>,</w:t>
      </w:r>
      <w:r>
        <w:rPr>
          <w:rStyle w:val="CharSectno"/>
        </w:rPr>
        <w:t xml:space="preserve"> see subsection 5(</w:t>
      </w:r>
      <w:r w:rsidR="00FA1568">
        <w:rPr>
          <w:rStyle w:val="CharSectno"/>
        </w:rPr>
        <w:t>3</w:t>
      </w:r>
      <w:r>
        <w:rPr>
          <w:rStyle w:val="CharSectno"/>
        </w:rPr>
        <w:t>).</w:t>
      </w:r>
    </w:p>
    <w:p w14:paraId="32EBC723" w14:textId="77D38C44" w:rsidR="00D300D2" w:rsidRPr="00D358C5" w:rsidRDefault="00D300D2" w:rsidP="00D300D2">
      <w:pPr>
        <w:pStyle w:val="Heading1"/>
        <w:rPr>
          <w:rStyle w:val="CharPartText"/>
          <w:rFonts w:ascii="Times New Roman" w:hAnsi="Times New Roman" w:cs="Times New Roman"/>
          <w:b/>
          <w:bCs/>
          <w:color w:val="auto"/>
          <w:sz w:val="28"/>
          <w:szCs w:val="28"/>
        </w:rPr>
      </w:pPr>
      <w:bookmarkStart w:id="322" w:name="_Toc63237414"/>
      <w:bookmarkStart w:id="323" w:name="_Toc80104505"/>
      <w:r>
        <w:rPr>
          <w:rStyle w:val="CharPartText"/>
          <w:rFonts w:ascii="Times New Roman" w:hAnsi="Times New Roman" w:cs="Times New Roman"/>
          <w:b/>
          <w:bCs/>
          <w:color w:val="auto"/>
          <w:sz w:val="28"/>
          <w:szCs w:val="28"/>
        </w:rPr>
        <w:t>Part 2</w:t>
      </w:r>
      <w:r>
        <w:rPr>
          <w:rStyle w:val="CharPartText"/>
          <w:rFonts w:ascii="Times New Roman" w:hAnsi="Times New Roman" w:cs="Times New Roman"/>
          <w:b/>
          <w:bCs/>
          <w:color w:val="auto"/>
          <w:sz w:val="28"/>
          <w:szCs w:val="28"/>
        </w:rPr>
        <w:tab/>
        <w:t xml:space="preserve">Arrangements for </w:t>
      </w:r>
      <w:bookmarkEnd w:id="322"/>
      <w:r w:rsidR="003601B6">
        <w:rPr>
          <w:rStyle w:val="CharPartText"/>
          <w:rFonts w:ascii="Times New Roman" w:hAnsi="Times New Roman" w:cs="Times New Roman"/>
          <w:b/>
          <w:bCs/>
          <w:color w:val="auto"/>
          <w:sz w:val="28"/>
          <w:szCs w:val="28"/>
        </w:rPr>
        <w:t>assignment stage</w:t>
      </w:r>
      <w:bookmarkEnd w:id="323"/>
    </w:p>
    <w:p w14:paraId="1A43637B" w14:textId="4D7FD22D" w:rsidR="00D300D2" w:rsidRDefault="00D300D2" w:rsidP="00D300D2">
      <w:pPr>
        <w:pStyle w:val="ActHead5"/>
      </w:pPr>
      <w:bookmarkStart w:id="324" w:name="_Toc63237415"/>
      <w:bookmarkStart w:id="325" w:name="_Toc80104506"/>
      <w:r>
        <w:rPr>
          <w:rStyle w:val="CharSectno"/>
        </w:rPr>
        <w:t>3</w:t>
      </w:r>
      <w:r w:rsidRPr="00F80517">
        <w:rPr>
          <w:rStyle w:val="CharSectno"/>
        </w:rPr>
        <w:t xml:space="preserve">  </w:t>
      </w:r>
      <w:r>
        <w:t>Schedule for assignment rounds</w:t>
      </w:r>
      <w:bookmarkEnd w:id="324"/>
      <w:bookmarkEnd w:id="325"/>
    </w:p>
    <w:p w14:paraId="3F7CD17D" w14:textId="1F3B2463" w:rsidR="00D300D2" w:rsidRDefault="00D300D2" w:rsidP="00D300D2">
      <w:pPr>
        <w:pStyle w:val="subsection"/>
      </w:pPr>
      <w:r>
        <w:tab/>
        <w:t>(1)</w:t>
      </w:r>
      <w:r>
        <w:tab/>
        <w:t xml:space="preserve">After the completion of the </w:t>
      </w:r>
      <w:r w:rsidR="008B6C1A">
        <w:t>secondary stage (</w:t>
      </w:r>
      <w:r w:rsidR="00F561D7">
        <w:t>or the primary stage, if there is no secondary stage</w:t>
      </w:r>
      <w:r w:rsidR="008B6C1A">
        <w:t>)</w:t>
      </w:r>
      <w:r>
        <w:t>, the auction manager must announce:</w:t>
      </w:r>
    </w:p>
    <w:p w14:paraId="151EED31" w14:textId="5F4DC2EA" w:rsidR="00D300D2" w:rsidRDefault="00D300D2" w:rsidP="00D300D2">
      <w:pPr>
        <w:pStyle w:val="paragraph"/>
      </w:pPr>
      <w:r>
        <w:tab/>
        <w:t>(a)</w:t>
      </w:r>
      <w:r>
        <w:tab/>
        <w:t xml:space="preserve">the </w:t>
      </w:r>
      <w:r w:rsidR="00AF5F52">
        <w:t>anticipated start time and end time of each assignment round; and</w:t>
      </w:r>
    </w:p>
    <w:p w14:paraId="453B6AB1" w14:textId="2E6DE406" w:rsidR="00AF5F52" w:rsidRDefault="00AF5F52" w:rsidP="00D300D2">
      <w:pPr>
        <w:pStyle w:val="paragraph"/>
      </w:pPr>
      <w:r>
        <w:tab/>
        <w:t>(b)</w:t>
      </w:r>
      <w:r>
        <w:tab/>
        <w:t>the product or products that will be the subject of each assignment round.</w:t>
      </w:r>
    </w:p>
    <w:p w14:paraId="44F95D91" w14:textId="22FCC42F" w:rsidR="00D300D2" w:rsidRDefault="00D300D2" w:rsidP="00D300D2">
      <w:pPr>
        <w:pStyle w:val="subsection"/>
      </w:pPr>
      <w:r>
        <w:lastRenderedPageBreak/>
        <w:tab/>
        <w:t>(</w:t>
      </w:r>
      <w:r w:rsidR="00AF5F52">
        <w:t>2</w:t>
      </w:r>
      <w:r>
        <w:t>)</w:t>
      </w:r>
      <w:r>
        <w:tab/>
        <w:t xml:space="preserve">There must be at least </w:t>
      </w:r>
      <w:r w:rsidR="00A63EEA">
        <w:t>48</w:t>
      </w:r>
      <w:r>
        <w:t xml:space="preserve"> hours between the </w:t>
      </w:r>
      <w:r w:rsidR="00AD79C4">
        <w:t>completion</w:t>
      </w:r>
      <w:r>
        <w:t xml:space="preserve"> of the </w:t>
      </w:r>
      <w:r w:rsidR="008B6C1A">
        <w:t>secondary stage (</w:t>
      </w:r>
      <w:r w:rsidR="00F561D7">
        <w:t>or primary stage, if there is no secondary stage</w:t>
      </w:r>
      <w:r w:rsidR="008B6C1A">
        <w:t>)</w:t>
      </w:r>
      <w:r w:rsidR="009A4A49">
        <w:t>,</w:t>
      </w:r>
      <w:r w:rsidR="004A1D6F">
        <w:t xml:space="preserve"> and the start of the first assignment round.</w:t>
      </w:r>
    </w:p>
    <w:p w14:paraId="6C2F174D" w14:textId="55FEFF49" w:rsidR="002C60A1" w:rsidRDefault="002C60A1" w:rsidP="00DE1CA7">
      <w:pPr>
        <w:pStyle w:val="notetext"/>
      </w:pPr>
      <w:r>
        <w:t>Note:</w:t>
      </w:r>
      <w:r>
        <w:tab/>
        <w:t xml:space="preserve">See Division 3 of Part 5 of this instrument for </w:t>
      </w:r>
      <w:r w:rsidR="00014148">
        <w:t xml:space="preserve">things </w:t>
      </w:r>
      <w:r w:rsidR="00160B9B">
        <w:t>that may</w:t>
      </w:r>
      <w:r w:rsidR="00B862A4">
        <w:t xml:space="preserve"> need</w:t>
      </w:r>
      <w:r w:rsidR="00160B9B">
        <w:t xml:space="preserve"> </w:t>
      </w:r>
      <w:r w:rsidR="00014148">
        <w:t>to happen between the completion of the primary stage</w:t>
      </w:r>
      <w:r w:rsidR="009A4A49">
        <w:t xml:space="preserve"> and secondary stage (if any),</w:t>
      </w:r>
      <w:r w:rsidR="00014148">
        <w:t xml:space="preserve"> and the start of the first assignment round.</w:t>
      </w:r>
    </w:p>
    <w:p w14:paraId="2D87617D" w14:textId="2BFCA488" w:rsidR="00D300D2" w:rsidRDefault="00D300D2" w:rsidP="00D300D2">
      <w:pPr>
        <w:pStyle w:val="subsection"/>
      </w:pPr>
      <w:r>
        <w:tab/>
        <w:t>(</w:t>
      </w:r>
      <w:r w:rsidR="004A1D6F">
        <w:t>3</w:t>
      </w:r>
      <w:r>
        <w:t>)</w:t>
      </w:r>
      <w:r>
        <w:tab/>
      </w:r>
      <w:r w:rsidR="004A1D6F">
        <w:t>Assignment r</w:t>
      </w:r>
      <w:r>
        <w:t>ounds must start and end between 9:00 am and 5:00 pm on working days.</w:t>
      </w:r>
    </w:p>
    <w:p w14:paraId="3DB3BBC5" w14:textId="3C6BA312" w:rsidR="00D300D2" w:rsidRDefault="00D300D2" w:rsidP="00D300D2">
      <w:pPr>
        <w:pStyle w:val="subsection"/>
      </w:pPr>
      <w:r>
        <w:tab/>
        <w:t>(</w:t>
      </w:r>
      <w:r w:rsidR="006E3519">
        <w:t>4</w:t>
      </w:r>
      <w:r>
        <w:t>)</w:t>
      </w:r>
      <w:r>
        <w:tab/>
        <w:t xml:space="preserve">The auction manager </w:t>
      </w:r>
      <w:r w:rsidR="006D047A">
        <w:t>must prepare a</w:t>
      </w:r>
      <w:r w:rsidR="000522A4">
        <w:t>n anticipated</w:t>
      </w:r>
      <w:r w:rsidR="006D047A">
        <w:t xml:space="preserve"> </w:t>
      </w:r>
      <w:r>
        <w:t xml:space="preserve">schedule </w:t>
      </w:r>
      <w:r w:rsidR="006D047A">
        <w:t xml:space="preserve">for </w:t>
      </w:r>
      <w:r>
        <w:t xml:space="preserve">the </w:t>
      </w:r>
      <w:r w:rsidR="006E3519">
        <w:t xml:space="preserve">assignment </w:t>
      </w:r>
      <w:r>
        <w:t>rounds between those times.</w:t>
      </w:r>
    </w:p>
    <w:p w14:paraId="333759B9" w14:textId="0492A361" w:rsidR="00D300D2" w:rsidRDefault="00D300D2" w:rsidP="00D300D2">
      <w:pPr>
        <w:pStyle w:val="subsection"/>
      </w:pPr>
      <w:r>
        <w:tab/>
        <w:t>(</w:t>
      </w:r>
      <w:r w:rsidR="00962BA9">
        <w:t>5</w:t>
      </w:r>
      <w:r>
        <w:t>)</w:t>
      </w:r>
      <w:r>
        <w:tab/>
        <w:t>There is no maximum or minimum length for a</w:t>
      </w:r>
      <w:r w:rsidR="004E3902">
        <w:t>n assignment</w:t>
      </w:r>
      <w:r>
        <w:t xml:space="preserve"> round, and no maximum or minimum length for the interval between two rounds.</w:t>
      </w:r>
    </w:p>
    <w:p w14:paraId="14662993" w14:textId="735A3D13" w:rsidR="004E3902" w:rsidRDefault="004E3902" w:rsidP="00D300D2">
      <w:pPr>
        <w:pStyle w:val="subsection"/>
      </w:pPr>
      <w:r>
        <w:tab/>
        <w:t>(</w:t>
      </w:r>
      <w:r w:rsidR="00962BA9">
        <w:t>6</w:t>
      </w:r>
      <w:r>
        <w:t>)</w:t>
      </w:r>
      <w:r>
        <w:tab/>
        <w:t xml:space="preserve">The auction manager </w:t>
      </w:r>
      <w:r w:rsidR="006E3FDB">
        <w:t xml:space="preserve">must </w:t>
      </w:r>
      <w:r w:rsidR="007247F9">
        <w:t>set the order in which the products are subjects of assignment rounds.</w:t>
      </w:r>
    </w:p>
    <w:p w14:paraId="6D79C9EC" w14:textId="7D1F80A9" w:rsidR="00D300D2" w:rsidRDefault="00D300D2" w:rsidP="00D300D2">
      <w:pPr>
        <w:pStyle w:val="subsection"/>
      </w:pPr>
      <w:r>
        <w:tab/>
        <w:t>(</w:t>
      </w:r>
      <w:r w:rsidR="00962BA9">
        <w:t>7</w:t>
      </w:r>
      <w:r>
        <w:t>)</w:t>
      </w:r>
      <w:r>
        <w:tab/>
      </w:r>
      <w:r w:rsidR="006327DE">
        <w:t>Two or more products may be the subject of a single assignment round</w:t>
      </w:r>
      <w:r w:rsidR="007247F9">
        <w:t>.</w:t>
      </w:r>
    </w:p>
    <w:p w14:paraId="1959E98B" w14:textId="13DE149A" w:rsidR="007247F9" w:rsidRDefault="007247F9" w:rsidP="00D300D2">
      <w:pPr>
        <w:pStyle w:val="subsection"/>
      </w:pPr>
      <w:r>
        <w:tab/>
        <w:t>(</w:t>
      </w:r>
      <w:r w:rsidR="00962BA9">
        <w:t>8</w:t>
      </w:r>
      <w:r>
        <w:t>)</w:t>
      </w:r>
      <w:r>
        <w:tab/>
        <w:t>A product must not be the subject of more than one assignment round.</w:t>
      </w:r>
    </w:p>
    <w:p w14:paraId="015ECB95" w14:textId="79A0BEB5" w:rsidR="009B30FB" w:rsidRDefault="003D6A22" w:rsidP="006C4810">
      <w:pPr>
        <w:pStyle w:val="subsection"/>
      </w:pPr>
      <w:r>
        <w:tab/>
        <w:t>(9)</w:t>
      </w:r>
      <w:r>
        <w:tab/>
        <w:t xml:space="preserve">Despite </w:t>
      </w:r>
      <w:r w:rsidR="00377105">
        <w:t xml:space="preserve">anything else in this Schedule, </w:t>
      </w:r>
      <w:r w:rsidR="00A34BD4">
        <w:t>a</w:t>
      </w:r>
      <w:r w:rsidR="00377105">
        <w:t xml:space="preserve"> 900 lower product must not be the subject of an assignment round.</w:t>
      </w:r>
    </w:p>
    <w:p w14:paraId="26C10DAE" w14:textId="31533CC5" w:rsidR="001479B9" w:rsidRDefault="001479B9" w:rsidP="006C4810">
      <w:pPr>
        <w:pStyle w:val="subsection"/>
      </w:pPr>
      <w:r>
        <w:tab/>
        <w:t>(10)</w:t>
      </w:r>
      <w:r>
        <w:tab/>
        <w:t>This clause is sub</w:t>
      </w:r>
      <w:r w:rsidR="007314B5">
        <w:t>ject to subclause 4(</w:t>
      </w:r>
      <w:r w:rsidR="00740E9E">
        <w:t>8</w:t>
      </w:r>
      <w:r w:rsidR="007314B5">
        <w:t>).</w:t>
      </w:r>
    </w:p>
    <w:p w14:paraId="7F9D6084" w14:textId="09B91779" w:rsidR="007247F9" w:rsidRPr="00D358C5" w:rsidRDefault="007247F9" w:rsidP="007247F9">
      <w:pPr>
        <w:pStyle w:val="Heading1"/>
        <w:rPr>
          <w:rStyle w:val="CharPartText"/>
          <w:rFonts w:ascii="Times New Roman" w:hAnsi="Times New Roman" w:cs="Times New Roman"/>
          <w:b/>
          <w:bCs/>
          <w:color w:val="auto"/>
          <w:sz w:val="28"/>
          <w:szCs w:val="28"/>
        </w:rPr>
      </w:pPr>
      <w:bookmarkStart w:id="326" w:name="_Toc63237416"/>
      <w:bookmarkStart w:id="327" w:name="_Toc80104507"/>
      <w:r>
        <w:rPr>
          <w:rStyle w:val="CharPartText"/>
          <w:rFonts w:ascii="Times New Roman" w:hAnsi="Times New Roman" w:cs="Times New Roman"/>
          <w:b/>
          <w:bCs/>
          <w:color w:val="auto"/>
          <w:sz w:val="28"/>
          <w:szCs w:val="28"/>
        </w:rPr>
        <w:t>Part 3</w:t>
      </w:r>
      <w:r>
        <w:rPr>
          <w:rStyle w:val="CharPartText"/>
          <w:rFonts w:ascii="Times New Roman" w:hAnsi="Times New Roman" w:cs="Times New Roman"/>
          <w:b/>
          <w:bCs/>
          <w:color w:val="auto"/>
          <w:sz w:val="28"/>
          <w:szCs w:val="28"/>
        </w:rPr>
        <w:tab/>
        <w:t xml:space="preserve">Bidding in the </w:t>
      </w:r>
      <w:bookmarkEnd w:id="326"/>
      <w:r w:rsidR="003601B6">
        <w:rPr>
          <w:rStyle w:val="CharPartText"/>
          <w:rFonts w:ascii="Times New Roman" w:hAnsi="Times New Roman" w:cs="Times New Roman"/>
          <w:b/>
          <w:bCs/>
          <w:color w:val="auto"/>
          <w:sz w:val="28"/>
          <w:szCs w:val="28"/>
        </w:rPr>
        <w:t>assignment stage</w:t>
      </w:r>
      <w:bookmarkEnd w:id="327"/>
    </w:p>
    <w:p w14:paraId="538CA3CF" w14:textId="085BCED9" w:rsidR="007247F9" w:rsidRDefault="007247F9" w:rsidP="007247F9">
      <w:pPr>
        <w:pStyle w:val="ActHead5"/>
      </w:pPr>
      <w:bookmarkStart w:id="328" w:name="_Toc63237417"/>
      <w:bookmarkStart w:id="329" w:name="_Toc80104508"/>
      <w:r>
        <w:rPr>
          <w:rStyle w:val="CharSectno"/>
        </w:rPr>
        <w:t>4</w:t>
      </w:r>
      <w:r w:rsidRPr="00F80517">
        <w:rPr>
          <w:rStyle w:val="CharSectno"/>
        </w:rPr>
        <w:t xml:space="preserve">  </w:t>
      </w:r>
      <w:r>
        <w:t>Frequency range options in assignment round</w:t>
      </w:r>
      <w:bookmarkEnd w:id="328"/>
      <w:r w:rsidR="00B862A4">
        <w:t>s</w:t>
      </w:r>
      <w:bookmarkEnd w:id="329"/>
    </w:p>
    <w:p w14:paraId="45188E32" w14:textId="78322EC9" w:rsidR="00C849A6" w:rsidRPr="00E27B17" w:rsidRDefault="00C849A6" w:rsidP="007247F9">
      <w:pPr>
        <w:pStyle w:val="subsection"/>
        <w:rPr>
          <w:i/>
          <w:iCs/>
        </w:rPr>
      </w:pPr>
      <w:r>
        <w:rPr>
          <w:i/>
          <w:iCs/>
        </w:rPr>
        <w:t>Generally</w:t>
      </w:r>
    </w:p>
    <w:p w14:paraId="018C40E3" w14:textId="52C996A0" w:rsidR="00412B38" w:rsidRDefault="007247F9" w:rsidP="007247F9">
      <w:pPr>
        <w:pStyle w:val="subsection"/>
      </w:pPr>
      <w:r>
        <w:tab/>
        <w:t>(1)</w:t>
      </w:r>
      <w:r>
        <w:tab/>
      </w:r>
      <w:r w:rsidR="00E94A87">
        <w:t>Bidding in an assignment round is only open to</w:t>
      </w:r>
      <w:r w:rsidR="00412B38">
        <w:t>:</w:t>
      </w:r>
    </w:p>
    <w:p w14:paraId="59BA4E64" w14:textId="3FA0D033" w:rsidR="00412B38" w:rsidRDefault="00412B38" w:rsidP="00412B38">
      <w:pPr>
        <w:pStyle w:val="paragraph"/>
      </w:pPr>
      <w:r>
        <w:tab/>
        <w:t>(a)</w:t>
      </w:r>
      <w:r>
        <w:tab/>
      </w:r>
      <w:r w:rsidR="00155A47">
        <w:t>each</w:t>
      </w:r>
      <w:r w:rsidR="002166D7">
        <w:t xml:space="preserve"> bidder</w:t>
      </w:r>
      <w:r w:rsidR="00E94A87">
        <w:t xml:space="preserve"> who was allocated in the primary stage at least one lot of </w:t>
      </w:r>
      <w:r w:rsidR="00146010">
        <w:t>a</w:t>
      </w:r>
      <w:r w:rsidR="00E94A87">
        <w:t xml:space="preserve"> product that is the </w:t>
      </w:r>
      <w:r w:rsidR="00FD00A9">
        <w:t>subject of the assignment round</w:t>
      </w:r>
      <w:r>
        <w:t xml:space="preserve">; </w:t>
      </w:r>
      <w:r w:rsidR="00155A47">
        <w:t>and</w:t>
      </w:r>
    </w:p>
    <w:p w14:paraId="17601530" w14:textId="460E999C" w:rsidR="00B410E8" w:rsidRPr="000522A4" w:rsidRDefault="00B410E8" w:rsidP="00412B38">
      <w:pPr>
        <w:pStyle w:val="paragraph"/>
      </w:pPr>
      <w:r>
        <w:tab/>
        <w:t>(b)</w:t>
      </w:r>
      <w:r>
        <w:tab/>
        <w:t xml:space="preserve">each bidder who was allocated in the secondary stage one lot of a product that is </w:t>
      </w:r>
      <w:r w:rsidRPr="000522A4">
        <w:t>the subject of the assignment round; and</w:t>
      </w:r>
    </w:p>
    <w:p w14:paraId="1519D000" w14:textId="1CC63FB8" w:rsidR="00E27B17" w:rsidRDefault="00412B38" w:rsidP="00412B38">
      <w:pPr>
        <w:pStyle w:val="paragraph"/>
      </w:pPr>
      <w:r w:rsidRPr="000522A4">
        <w:tab/>
        <w:t>(</w:t>
      </w:r>
      <w:r w:rsidR="008B02DE">
        <w:t>c</w:t>
      </w:r>
      <w:r w:rsidRPr="000522A4">
        <w:t>)</w:t>
      </w:r>
      <w:r w:rsidRPr="000522A4">
        <w:tab/>
        <w:t>if</w:t>
      </w:r>
      <w:r w:rsidR="00155A47" w:rsidRPr="000522A4">
        <w:t xml:space="preserve"> the 900 </w:t>
      </w:r>
      <w:r w:rsidR="00650F87" w:rsidRPr="000522A4">
        <w:t xml:space="preserve">upper </w:t>
      </w:r>
      <w:r w:rsidR="00222A7F" w:rsidRPr="000522A4">
        <w:t>major population</w:t>
      </w:r>
      <w:r w:rsidR="00F158C0">
        <w:t xml:space="preserve"> </w:t>
      </w:r>
      <w:r w:rsidR="00155A47">
        <w:t xml:space="preserve">product is the subject of the assignment round – each </w:t>
      </w:r>
      <w:r w:rsidR="00F0754F">
        <w:t>set-aside</w:t>
      </w:r>
      <w:r w:rsidR="00155A47">
        <w:t xml:space="preserve"> participant</w:t>
      </w:r>
      <w:r w:rsidR="00BF396F">
        <w:t>;</w:t>
      </w:r>
      <w:r w:rsidR="00A50B09">
        <w:t xml:space="preserve"> and</w:t>
      </w:r>
    </w:p>
    <w:p w14:paraId="47F91967" w14:textId="7C87499C" w:rsidR="00F158C0" w:rsidRDefault="00F158C0" w:rsidP="00412B38">
      <w:pPr>
        <w:pStyle w:val="paragraph"/>
      </w:pPr>
      <w:r>
        <w:tab/>
        <w:t>(</w:t>
      </w:r>
      <w:r w:rsidR="008B02DE">
        <w:t>d</w:t>
      </w:r>
      <w:r>
        <w:t>)</w:t>
      </w:r>
      <w:r>
        <w:tab/>
        <w:t>if the 900 upper regional product is the subject of the assignment round – each set-aside participant;</w:t>
      </w:r>
    </w:p>
    <w:p w14:paraId="50D129D4" w14:textId="488CB27F" w:rsidR="005C47D8" w:rsidRDefault="00E27B17" w:rsidP="00E27B17">
      <w:pPr>
        <w:pStyle w:val="subsection"/>
        <w:spacing w:before="60"/>
      </w:pPr>
      <w:r>
        <w:tab/>
      </w:r>
      <w:r>
        <w:tab/>
        <w:t>(</w:t>
      </w:r>
      <w:r w:rsidRPr="009410A7">
        <w:rPr>
          <w:b/>
          <w:bCs/>
          <w:i/>
          <w:iCs/>
        </w:rPr>
        <w:t>assignment bidders</w:t>
      </w:r>
      <w:r>
        <w:t>)</w:t>
      </w:r>
      <w:r w:rsidR="00155A47">
        <w:t>.</w:t>
      </w:r>
    </w:p>
    <w:p w14:paraId="0149039C" w14:textId="5969FA19" w:rsidR="00FD00A9" w:rsidRDefault="00FD00A9" w:rsidP="007247F9">
      <w:pPr>
        <w:pStyle w:val="subsection"/>
      </w:pPr>
      <w:r>
        <w:tab/>
        <w:t>(2)</w:t>
      </w:r>
      <w:r>
        <w:tab/>
      </w:r>
      <w:r w:rsidR="00F13BD3">
        <w:t>F</w:t>
      </w:r>
      <w:r w:rsidR="009C4BCC">
        <w:t>or each product,</w:t>
      </w:r>
      <w:r w:rsidR="00A34BD4">
        <w:t xml:space="preserve"> other than a 900 lower product,</w:t>
      </w:r>
      <w:r w:rsidR="009C4BCC">
        <w:t xml:space="preserve"> the auction manager must determine a list of frequency range options available to each </w:t>
      </w:r>
      <w:r w:rsidR="002166D7">
        <w:t xml:space="preserve">assignment </w:t>
      </w:r>
      <w:r w:rsidR="009C4BCC">
        <w:t>bidder so that:</w:t>
      </w:r>
    </w:p>
    <w:p w14:paraId="1128C9FE" w14:textId="4213620D" w:rsidR="00AD52E8" w:rsidRDefault="009C4BCC" w:rsidP="009C4BCC">
      <w:pPr>
        <w:pStyle w:val="paragraph"/>
      </w:pPr>
      <w:r>
        <w:tab/>
        <w:t>(a)</w:t>
      </w:r>
      <w:r>
        <w:tab/>
        <w:t>the frequency range</w:t>
      </w:r>
      <w:r w:rsidR="00FA71FC">
        <w:t>s</w:t>
      </w:r>
      <w:r>
        <w:t xml:space="preserve"> included within each option for a</w:t>
      </w:r>
      <w:r w:rsidR="002166D7">
        <w:t>n assignment</w:t>
      </w:r>
      <w:r>
        <w:t xml:space="preserve"> bidder </w:t>
      </w:r>
      <w:r w:rsidR="00D02D10">
        <w:t>are</w:t>
      </w:r>
      <w:r>
        <w:t xml:space="preserve"> a </w:t>
      </w:r>
      <w:r w:rsidR="0096576A">
        <w:t xml:space="preserve">pair of </w:t>
      </w:r>
      <w:r>
        <w:t>contiguous frequency range</w:t>
      </w:r>
      <w:r w:rsidR="0096576A">
        <w:t>s, each</w:t>
      </w:r>
      <w:r w:rsidR="003E1BE9">
        <w:t xml:space="preserve"> frequency range</w:t>
      </w:r>
      <w:r>
        <w:t xml:space="preserve"> corresponding in</w:t>
      </w:r>
      <w:r w:rsidR="004152ED">
        <w:t xml:space="preserve"> bandwidth to</w:t>
      </w:r>
      <w:r w:rsidR="0096576A">
        <w:t xml:space="preserve"> half of</w:t>
      </w:r>
      <w:r w:rsidR="00AD52E8">
        <w:t>:</w:t>
      </w:r>
    </w:p>
    <w:p w14:paraId="51FE402F" w14:textId="7E22014D" w:rsidR="009C4BCC" w:rsidRDefault="00AD52E8" w:rsidP="00AD52E8">
      <w:pPr>
        <w:pStyle w:val="paragraphsub"/>
      </w:pPr>
      <w:r>
        <w:tab/>
        <w:t>(i)</w:t>
      </w:r>
      <w:r>
        <w:tab/>
      </w:r>
      <w:r w:rsidR="004152ED">
        <w:t xml:space="preserve">the total size of the lots of the product that the </w:t>
      </w:r>
      <w:r w:rsidR="002166D7">
        <w:t xml:space="preserve">assignment </w:t>
      </w:r>
      <w:r w:rsidR="004152ED">
        <w:t>bidder was allocated in the primary stage;</w:t>
      </w:r>
      <w:r w:rsidR="009968B4">
        <w:t xml:space="preserve"> and</w:t>
      </w:r>
    </w:p>
    <w:p w14:paraId="7998D590" w14:textId="6D1FE8B8" w:rsidR="00650F87" w:rsidRDefault="00650F87" w:rsidP="00AD52E8">
      <w:pPr>
        <w:pStyle w:val="paragraphsub"/>
      </w:pPr>
      <w:r>
        <w:tab/>
        <w:t>(</w:t>
      </w:r>
      <w:r w:rsidR="00092CBD">
        <w:t>ii</w:t>
      </w:r>
      <w:r>
        <w:t>)</w:t>
      </w:r>
      <w:r>
        <w:tab/>
      </w:r>
      <w:r w:rsidR="009657A5">
        <w:t>if the assignment bidder was allocated a lot of the product in the secondary stage – the size of that lot; and</w:t>
      </w:r>
    </w:p>
    <w:p w14:paraId="386BB7D3" w14:textId="7C2FCF34" w:rsidR="00AD52E8" w:rsidRDefault="00AD52E8" w:rsidP="00490C32">
      <w:pPr>
        <w:pStyle w:val="paragraphsub"/>
      </w:pPr>
      <w:r>
        <w:tab/>
      </w:r>
      <w:r w:rsidRPr="000522A4">
        <w:t>(</w:t>
      </w:r>
      <w:r w:rsidR="00092CBD">
        <w:t>iii</w:t>
      </w:r>
      <w:r w:rsidRPr="000522A4">
        <w:t>)</w:t>
      </w:r>
      <w:r w:rsidRPr="000522A4">
        <w:tab/>
      </w:r>
      <w:r w:rsidR="00490C32" w:rsidRPr="000522A4">
        <w:t xml:space="preserve">if the applicant is a </w:t>
      </w:r>
      <w:r w:rsidR="00F0754F" w:rsidRPr="000522A4">
        <w:t>set-aside</w:t>
      </w:r>
      <w:r w:rsidR="00490C32" w:rsidRPr="000522A4">
        <w:t xml:space="preserve"> participant </w:t>
      </w:r>
      <w:r w:rsidR="009657A5" w:rsidRPr="000522A4">
        <w:t xml:space="preserve">and the </w:t>
      </w:r>
      <w:r w:rsidR="00971DC3" w:rsidRPr="000522A4">
        <w:t xml:space="preserve">product is </w:t>
      </w:r>
      <w:r w:rsidR="000119D9" w:rsidRPr="000522A4">
        <w:t>the</w:t>
      </w:r>
      <w:r w:rsidR="00971DC3" w:rsidRPr="000522A4">
        <w:t xml:space="preserve"> 900 upper </w:t>
      </w:r>
      <w:r w:rsidR="00543C29" w:rsidRPr="000522A4">
        <w:t>major population</w:t>
      </w:r>
      <w:r w:rsidR="000119D9" w:rsidRPr="000522A4">
        <w:t xml:space="preserve"> </w:t>
      </w:r>
      <w:r w:rsidR="00971DC3" w:rsidRPr="000522A4">
        <w:t xml:space="preserve">product </w:t>
      </w:r>
      <w:r w:rsidR="00490C32" w:rsidRPr="000522A4">
        <w:t>–</w:t>
      </w:r>
      <w:r w:rsidR="004C65A5" w:rsidRPr="000522A4">
        <w:t xml:space="preserve"> </w:t>
      </w:r>
      <w:r w:rsidR="002244A7" w:rsidRPr="000522A4">
        <w:t xml:space="preserve">the size of </w:t>
      </w:r>
      <w:r w:rsidR="00B31017" w:rsidRPr="000522A4">
        <w:t>1</w:t>
      </w:r>
      <w:r w:rsidR="00490C32" w:rsidRPr="000522A4">
        <w:t xml:space="preserve"> </w:t>
      </w:r>
      <w:r w:rsidR="00FC76DF" w:rsidRPr="000522A4">
        <w:t xml:space="preserve">set-aside </w:t>
      </w:r>
      <w:r w:rsidR="00490C32" w:rsidRPr="000522A4">
        <w:t>lot</w:t>
      </w:r>
      <w:r w:rsidR="00FC76DF" w:rsidRPr="000522A4">
        <w:t xml:space="preserve"> of the 900 </w:t>
      </w:r>
      <w:r w:rsidR="00971DC3" w:rsidRPr="000522A4">
        <w:t xml:space="preserve">upper </w:t>
      </w:r>
      <w:r w:rsidR="00543C29" w:rsidRPr="000522A4">
        <w:t>major population</w:t>
      </w:r>
      <w:r w:rsidR="000119D9" w:rsidRPr="000522A4">
        <w:t xml:space="preserve"> </w:t>
      </w:r>
      <w:r w:rsidR="00FC76DF" w:rsidRPr="000522A4">
        <w:t>product</w:t>
      </w:r>
      <w:r w:rsidR="003E1BE9" w:rsidRPr="000522A4">
        <w:t>; and</w:t>
      </w:r>
    </w:p>
    <w:p w14:paraId="4F6DE2FE" w14:textId="512D018A" w:rsidR="000119D9" w:rsidRDefault="000119D9" w:rsidP="00490C32">
      <w:pPr>
        <w:pStyle w:val="paragraphsub"/>
      </w:pPr>
      <w:r>
        <w:tab/>
        <w:t>(</w:t>
      </w:r>
      <w:r w:rsidR="00092CBD">
        <w:t>iv</w:t>
      </w:r>
      <w:r>
        <w:t>)</w:t>
      </w:r>
      <w:r>
        <w:tab/>
        <w:t xml:space="preserve">if the applicant is a set-aside </w:t>
      </w:r>
      <w:r w:rsidR="00EF3D17">
        <w:t xml:space="preserve">participant </w:t>
      </w:r>
      <w:r>
        <w:t>and the product is the 900 upper regional product – the size of 1 set-aside lot of the 900 upper regional product;</w:t>
      </w:r>
      <w:r w:rsidR="008855A6">
        <w:t xml:space="preserve"> and</w:t>
      </w:r>
    </w:p>
    <w:p w14:paraId="302C5DE3" w14:textId="777530DC" w:rsidR="004152ED" w:rsidRDefault="004152ED" w:rsidP="009C4BCC">
      <w:pPr>
        <w:pStyle w:val="paragraph"/>
      </w:pPr>
      <w:r>
        <w:tab/>
        <w:t>(b)</w:t>
      </w:r>
      <w:r>
        <w:tab/>
        <w:t>for each option in the list of frequency range options available to a</w:t>
      </w:r>
      <w:r w:rsidR="002166D7">
        <w:t>n assignment</w:t>
      </w:r>
      <w:r>
        <w:t xml:space="preserve"> bidder, there exists at least one</w:t>
      </w:r>
      <w:r w:rsidR="00692C8B">
        <w:t xml:space="preserve"> frequency range option for every other </w:t>
      </w:r>
      <w:r w:rsidR="002166D7">
        <w:t xml:space="preserve">assignment </w:t>
      </w:r>
      <w:r w:rsidR="00692C8B">
        <w:t>bidder such that:</w:t>
      </w:r>
    </w:p>
    <w:p w14:paraId="13207E88" w14:textId="5BD620D9" w:rsidR="00692C8B" w:rsidRDefault="00692C8B" w:rsidP="00692C8B">
      <w:pPr>
        <w:pStyle w:val="paragraphsub"/>
      </w:pPr>
      <w:r>
        <w:tab/>
        <w:t>(i)</w:t>
      </w:r>
      <w:r>
        <w:tab/>
        <w:t xml:space="preserve">each </w:t>
      </w:r>
      <w:r w:rsidR="002166D7">
        <w:t xml:space="preserve">assignment </w:t>
      </w:r>
      <w:r>
        <w:t>bidder’s frequency range complies with paragraph (a); and</w:t>
      </w:r>
    </w:p>
    <w:p w14:paraId="0EABA42E" w14:textId="069EBA45" w:rsidR="00692C8B" w:rsidRDefault="00692C8B" w:rsidP="00692C8B">
      <w:pPr>
        <w:pStyle w:val="paragraphsub"/>
      </w:pPr>
      <w:r>
        <w:tab/>
        <w:t>(ii)</w:t>
      </w:r>
      <w:r>
        <w:tab/>
        <w:t>n</w:t>
      </w:r>
      <w:r w:rsidR="006F2152">
        <w:t>one of the frequency ranges overlap</w:t>
      </w:r>
      <w:r w:rsidR="00F13BD3">
        <w:t>; and</w:t>
      </w:r>
    </w:p>
    <w:p w14:paraId="03C0359C" w14:textId="118F79A5" w:rsidR="000F3E16" w:rsidRDefault="001514D5" w:rsidP="000735A7">
      <w:pPr>
        <w:pStyle w:val="paragraph"/>
      </w:pPr>
      <w:r>
        <w:tab/>
        <w:t>(</w:t>
      </w:r>
      <w:r w:rsidR="00FC1C56">
        <w:t>c</w:t>
      </w:r>
      <w:r>
        <w:t>)</w:t>
      </w:r>
      <w:r>
        <w:tab/>
        <w:t>subclause (</w:t>
      </w:r>
      <w:r w:rsidR="00FC1C56">
        <w:t>3</w:t>
      </w:r>
      <w:r>
        <w:t>) is satisfied</w:t>
      </w:r>
      <w:r w:rsidR="00F13BD3">
        <w:t>.</w:t>
      </w:r>
    </w:p>
    <w:p w14:paraId="2695156A" w14:textId="27B335B1" w:rsidR="00E171F0" w:rsidRPr="000522A4" w:rsidRDefault="00E171F0" w:rsidP="00E171F0">
      <w:pPr>
        <w:pStyle w:val="notetext"/>
      </w:pPr>
      <w:r>
        <w:t>Note:</w:t>
      </w:r>
      <w:r>
        <w:tab/>
        <w:t xml:space="preserve">Where a set-aside participant has been allocated a set-aside lot of </w:t>
      </w:r>
      <w:r w:rsidRPr="000522A4">
        <w:t xml:space="preserve">the 900 upper </w:t>
      </w:r>
      <w:r w:rsidR="00543C29" w:rsidRPr="000522A4">
        <w:t>major population</w:t>
      </w:r>
      <w:r w:rsidRPr="000522A4">
        <w:t xml:space="preserve"> product and a set-aside lot of the 900 upper regional product, a different frequency range may be assigned to each set-aside lot as a result of this Schedule and the assignment bids made.</w:t>
      </w:r>
    </w:p>
    <w:p w14:paraId="406344C5" w14:textId="72F86CFC" w:rsidR="00E171F0" w:rsidRPr="000522A4" w:rsidRDefault="00E171F0" w:rsidP="00E171F0">
      <w:pPr>
        <w:pStyle w:val="notetext"/>
      </w:pPr>
      <w:r w:rsidRPr="000522A4">
        <w:t>Example:</w:t>
      </w:r>
      <w:r w:rsidRPr="000522A4">
        <w:tab/>
        <w:t xml:space="preserve">A set-aside participant is allocated a set-aside lot of the 900 upper </w:t>
      </w:r>
      <w:r w:rsidR="00543C29" w:rsidRPr="000522A4">
        <w:t>major population</w:t>
      </w:r>
      <w:r w:rsidRPr="000522A4">
        <w:t xml:space="preserve"> product and a set-aside lot of the 900 upper regional product, and no other lots of any product. As a result of this Schedule and the assignment bids made:</w:t>
      </w:r>
    </w:p>
    <w:p w14:paraId="3B521B6C" w14:textId="352179CA" w:rsidR="00E171F0" w:rsidRDefault="00E171F0" w:rsidP="00E171F0">
      <w:pPr>
        <w:pStyle w:val="notetext"/>
        <w:ind w:left="2410" w:hanging="425"/>
      </w:pPr>
      <w:r w:rsidRPr="000522A4">
        <w:t>(a)</w:t>
      </w:r>
      <w:r w:rsidRPr="000522A4">
        <w:tab/>
        <w:t xml:space="preserve">the set-aside lot of the 900 upper </w:t>
      </w:r>
      <w:r w:rsidR="00543C29" w:rsidRPr="000522A4">
        <w:t>major population</w:t>
      </w:r>
      <w:r w:rsidRPr="000522A4">
        <w:t xml:space="preserve"> product is assigned the frequency range</w:t>
      </w:r>
      <w:r w:rsidR="00543C29" w:rsidRPr="000522A4">
        <w:t>s</w:t>
      </w:r>
      <w:r w:rsidRPr="000522A4">
        <w:t xml:space="preserve"> 895 MHz to 900 MHz and 940 MHz to 945 MHz; and</w:t>
      </w:r>
    </w:p>
    <w:p w14:paraId="57F2E09D" w14:textId="6049FB7E" w:rsidR="00E171F0" w:rsidRDefault="00E171F0" w:rsidP="00E171F0">
      <w:pPr>
        <w:pStyle w:val="notetext"/>
        <w:ind w:left="2410" w:hanging="425"/>
      </w:pPr>
      <w:r>
        <w:t>(b)</w:t>
      </w:r>
      <w:r>
        <w:tab/>
        <w:t>the set-aside lot of the 900 upper regional product is assigned the frequency range</w:t>
      </w:r>
      <w:r w:rsidR="00543C29">
        <w:t>s</w:t>
      </w:r>
      <w:r>
        <w:t xml:space="preserve"> 910 MHz to 915 MHz and 955 MHz to 960 MHz.</w:t>
      </w:r>
    </w:p>
    <w:p w14:paraId="6C64322A" w14:textId="0DC75360" w:rsidR="001514D5" w:rsidRPr="00E0632D" w:rsidRDefault="001514D5" w:rsidP="001514D5">
      <w:pPr>
        <w:pStyle w:val="subsection"/>
        <w:rPr>
          <w:i/>
          <w:iCs/>
        </w:rPr>
      </w:pPr>
      <w:r>
        <w:rPr>
          <w:i/>
          <w:iCs/>
        </w:rPr>
        <w:t xml:space="preserve">Contiguity between 900 lower </w:t>
      </w:r>
      <w:r w:rsidR="00FA3EF8">
        <w:rPr>
          <w:i/>
          <w:iCs/>
        </w:rPr>
        <w:t>products and 900 upper products</w:t>
      </w:r>
      <w:r w:rsidR="009E7A11">
        <w:rPr>
          <w:i/>
          <w:iCs/>
        </w:rPr>
        <w:t xml:space="preserve"> allocated to an assignment bidder</w:t>
      </w:r>
    </w:p>
    <w:p w14:paraId="04FFA219" w14:textId="1B2F24D9" w:rsidR="00FA3EF8" w:rsidRPr="000522A4" w:rsidRDefault="001514D5" w:rsidP="001514D5">
      <w:pPr>
        <w:pStyle w:val="subsection"/>
      </w:pPr>
      <w:r>
        <w:tab/>
        <w:t>(</w:t>
      </w:r>
      <w:r w:rsidR="00FC1C56">
        <w:t>3</w:t>
      </w:r>
      <w:r>
        <w:t>)</w:t>
      </w:r>
      <w:r>
        <w:tab/>
        <w:t>If</w:t>
      </w:r>
      <w:r w:rsidR="003E102D">
        <w:t xml:space="preserve"> an assignment bidder </w:t>
      </w:r>
      <w:r w:rsidR="003E102D" w:rsidRPr="000522A4">
        <w:t>has been allocated</w:t>
      </w:r>
      <w:r w:rsidR="00FA3EF8" w:rsidRPr="000522A4">
        <w:t>:</w:t>
      </w:r>
    </w:p>
    <w:p w14:paraId="67901025" w14:textId="4FFF1825" w:rsidR="00FA3EF8" w:rsidRPr="000522A4" w:rsidRDefault="00FA3EF8" w:rsidP="00FA3EF8">
      <w:pPr>
        <w:pStyle w:val="paragraph"/>
      </w:pPr>
      <w:r w:rsidRPr="000522A4">
        <w:tab/>
        <w:t>(a)</w:t>
      </w:r>
      <w:r w:rsidRPr="000522A4">
        <w:tab/>
      </w:r>
      <w:r w:rsidR="00B92500" w:rsidRPr="000522A4">
        <w:t>both:</w:t>
      </w:r>
    </w:p>
    <w:p w14:paraId="1199F752" w14:textId="085A9ED8" w:rsidR="00B92500" w:rsidRPr="000522A4" w:rsidRDefault="00B92500" w:rsidP="00B92500">
      <w:pPr>
        <w:pStyle w:val="paragraphsub"/>
      </w:pPr>
      <w:r w:rsidRPr="000522A4">
        <w:tab/>
        <w:t>(i)</w:t>
      </w:r>
      <w:r w:rsidRPr="000522A4">
        <w:tab/>
      </w:r>
      <w:r w:rsidR="00932796" w:rsidRPr="000522A4">
        <w:t xml:space="preserve">the one lot of the 900 lower </w:t>
      </w:r>
      <w:r w:rsidR="00077B3B" w:rsidRPr="000522A4">
        <w:t>major population</w:t>
      </w:r>
      <w:r w:rsidR="00932796" w:rsidRPr="000522A4">
        <w:t xml:space="preserve"> product; and</w:t>
      </w:r>
    </w:p>
    <w:p w14:paraId="67BA0E63" w14:textId="04C25AFE" w:rsidR="00932796" w:rsidRPr="000522A4" w:rsidRDefault="00932796" w:rsidP="00B92500">
      <w:pPr>
        <w:pStyle w:val="paragraphsub"/>
      </w:pPr>
      <w:r w:rsidRPr="000522A4">
        <w:tab/>
        <w:t>(ii)</w:t>
      </w:r>
      <w:r w:rsidRPr="000522A4">
        <w:tab/>
        <w:t xml:space="preserve">at least one lot of the 900 upper </w:t>
      </w:r>
      <w:r w:rsidR="00077B3B" w:rsidRPr="000522A4">
        <w:t>major population</w:t>
      </w:r>
      <w:r w:rsidRPr="000522A4">
        <w:t xml:space="preserve"> product (whether or not the lot is a set-aside lot); or</w:t>
      </w:r>
    </w:p>
    <w:p w14:paraId="18FF1533" w14:textId="74C0D28D" w:rsidR="00932796" w:rsidRDefault="00932796" w:rsidP="00932796">
      <w:pPr>
        <w:pStyle w:val="paragraph"/>
      </w:pPr>
      <w:r w:rsidRPr="000522A4">
        <w:tab/>
        <w:t>(b)</w:t>
      </w:r>
      <w:r w:rsidRPr="000522A4">
        <w:tab/>
        <w:t>both:</w:t>
      </w:r>
    </w:p>
    <w:p w14:paraId="0CDCFC87" w14:textId="2C478DE8" w:rsidR="00932796" w:rsidRDefault="00932796" w:rsidP="00932796">
      <w:pPr>
        <w:pStyle w:val="paragraphsub"/>
      </w:pPr>
      <w:r>
        <w:tab/>
        <w:t>(i)</w:t>
      </w:r>
      <w:r>
        <w:tab/>
        <w:t>the one lot of the 900 lower regional product; and</w:t>
      </w:r>
    </w:p>
    <w:p w14:paraId="14D086F6" w14:textId="1A131184" w:rsidR="00932796" w:rsidRDefault="00932796" w:rsidP="00932796">
      <w:pPr>
        <w:pStyle w:val="paragraphsub"/>
      </w:pPr>
      <w:r>
        <w:tab/>
        <w:t>(ii)</w:t>
      </w:r>
      <w:r>
        <w:tab/>
        <w:t>at least one lot of the 900 upper regional product (whether or not the lot is a set-aside lot);</w:t>
      </w:r>
    </w:p>
    <w:p w14:paraId="36C0F66A" w14:textId="1B27BF54" w:rsidR="00932796" w:rsidRDefault="00932796" w:rsidP="00932796">
      <w:pPr>
        <w:pStyle w:val="subsection"/>
        <w:spacing w:before="60"/>
      </w:pPr>
      <w:r>
        <w:tab/>
      </w:r>
      <w:r>
        <w:tab/>
      </w:r>
      <w:r w:rsidR="000522A4">
        <w:t>t</w:t>
      </w:r>
      <w:r>
        <w:t>hen</w:t>
      </w:r>
      <w:r w:rsidR="000522A4">
        <w:t xml:space="preserve"> the auction manager must ensure that</w:t>
      </w:r>
      <w:r>
        <w:t>:</w:t>
      </w:r>
    </w:p>
    <w:p w14:paraId="0671A191" w14:textId="6893C6B3" w:rsidR="008B78E4" w:rsidRDefault="00932796" w:rsidP="008B78E4">
      <w:pPr>
        <w:pStyle w:val="paragraph"/>
      </w:pPr>
      <w:r>
        <w:tab/>
      </w:r>
      <w:r w:rsidR="008B78E4">
        <w:t>(c)</w:t>
      </w:r>
      <w:r w:rsidR="008B78E4">
        <w:tab/>
        <w:t>if paragraph (a) applies –</w:t>
      </w:r>
      <w:r w:rsidR="001A76E2">
        <w:t xml:space="preserve"> </w:t>
      </w:r>
      <w:r w:rsidR="008B78E4">
        <w:t xml:space="preserve">every frequency range option available to the </w:t>
      </w:r>
      <w:r w:rsidR="00937650">
        <w:t xml:space="preserve">assignment </w:t>
      </w:r>
      <w:r w:rsidR="008B78E4">
        <w:t>bidder</w:t>
      </w:r>
      <w:r w:rsidR="009C7AFD">
        <w:t xml:space="preserve"> for the 900 </w:t>
      </w:r>
      <w:r w:rsidR="009C7AFD" w:rsidRPr="000522A4">
        <w:t xml:space="preserve">upper </w:t>
      </w:r>
      <w:r w:rsidR="00077B3B" w:rsidRPr="000522A4">
        <w:t>major population</w:t>
      </w:r>
      <w:r w:rsidR="009C7AFD" w:rsidRPr="000522A4">
        <w:t xml:space="preserve"> product</w:t>
      </w:r>
      <w:r w:rsidR="008B78E4">
        <w:t xml:space="preserve"> includes:</w:t>
      </w:r>
    </w:p>
    <w:p w14:paraId="3D4168DF" w14:textId="159F3F05" w:rsidR="00EE1A00" w:rsidRPr="00583B76" w:rsidRDefault="00EE1A00" w:rsidP="00EE1A00">
      <w:pPr>
        <w:pStyle w:val="paragraphsub"/>
      </w:pPr>
      <w:r>
        <w:tab/>
        <w:t>(i)</w:t>
      </w:r>
      <w:r>
        <w:tab/>
        <w:t xml:space="preserve">the frequency </w:t>
      </w:r>
      <w:r w:rsidRPr="00583B76">
        <w:t xml:space="preserve">range </w:t>
      </w:r>
      <w:r w:rsidRPr="003601B6">
        <w:t>895</w:t>
      </w:r>
      <w:r w:rsidRPr="00583B76">
        <w:t xml:space="preserve"> MHz to </w:t>
      </w:r>
      <w:r w:rsidR="002A0DAD">
        <w:t>900</w:t>
      </w:r>
      <w:r w:rsidRPr="00583B76">
        <w:t xml:space="preserve"> MHz; and</w:t>
      </w:r>
    </w:p>
    <w:p w14:paraId="2EBBCEB7" w14:textId="77777777" w:rsidR="00EE1A00" w:rsidRDefault="00EE1A00" w:rsidP="00EE1A00">
      <w:pPr>
        <w:pStyle w:val="paragraphsub"/>
      </w:pPr>
      <w:r w:rsidRPr="000B6745">
        <w:tab/>
        <w:t>(</w:t>
      </w:r>
      <w:r>
        <w:t>ii</w:t>
      </w:r>
      <w:r w:rsidRPr="000B6745">
        <w:t>)</w:t>
      </w:r>
      <w:r w:rsidRPr="000B6745">
        <w:tab/>
        <w:t xml:space="preserve">the frequency range </w:t>
      </w:r>
      <w:r w:rsidRPr="003601B6">
        <w:t>940</w:t>
      </w:r>
      <w:r>
        <w:t xml:space="preserve"> MHz to 945 MHz; and</w:t>
      </w:r>
    </w:p>
    <w:p w14:paraId="5A98A5EB" w14:textId="4C4E1D12" w:rsidR="00EE1A00" w:rsidRDefault="00EE1A00" w:rsidP="00EE1A00">
      <w:pPr>
        <w:pStyle w:val="paragraph"/>
      </w:pPr>
      <w:r>
        <w:tab/>
        <w:t>(</w:t>
      </w:r>
      <w:r w:rsidR="00ED5322">
        <w:t>d</w:t>
      </w:r>
      <w:r>
        <w:t>)</w:t>
      </w:r>
      <w:r>
        <w:tab/>
        <w:t>if paragraph (</w:t>
      </w:r>
      <w:r w:rsidR="00FE6B6E">
        <w:t>b</w:t>
      </w:r>
      <w:r>
        <w:t>) applies –</w:t>
      </w:r>
      <w:r w:rsidR="001A76E2">
        <w:t xml:space="preserve"> </w:t>
      </w:r>
      <w:r>
        <w:t xml:space="preserve">every frequency range option available to the </w:t>
      </w:r>
      <w:r w:rsidR="00937650">
        <w:t xml:space="preserve">assignment </w:t>
      </w:r>
      <w:r>
        <w:t xml:space="preserve">bidder </w:t>
      </w:r>
      <w:r w:rsidR="009C7AFD">
        <w:t xml:space="preserve">for the 900 upper regional product </w:t>
      </w:r>
      <w:r>
        <w:t>includes:</w:t>
      </w:r>
    </w:p>
    <w:p w14:paraId="2D221E4F" w14:textId="4B26758F" w:rsidR="00EE1A00" w:rsidRPr="00583B76" w:rsidRDefault="00EE1A00" w:rsidP="00EE1A00">
      <w:pPr>
        <w:pStyle w:val="paragraphsub"/>
      </w:pPr>
      <w:r>
        <w:tab/>
        <w:t>(i)</w:t>
      </w:r>
      <w:r>
        <w:tab/>
        <w:t xml:space="preserve">the frequency </w:t>
      </w:r>
      <w:r w:rsidRPr="00583B76">
        <w:t xml:space="preserve">range </w:t>
      </w:r>
      <w:r w:rsidRPr="003601B6">
        <w:t>895</w:t>
      </w:r>
      <w:r w:rsidRPr="00583B76">
        <w:t xml:space="preserve"> MHz to </w:t>
      </w:r>
      <w:r w:rsidR="002A0DAD">
        <w:t>900</w:t>
      </w:r>
      <w:r w:rsidRPr="00583B76">
        <w:t xml:space="preserve"> MHz; and</w:t>
      </w:r>
    </w:p>
    <w:p w14:paraId="10F192CC" w14:textId="0AD4159A" w:rsidR="00EE1A00" w:rsidRDefault="00EE1A00" w:rsidP="00EE1A00">
      <w:pPr>
        <w:pStyle w:val="paragraphsub"/>
      </w:pPr>
      <w:r w:rsidRPr="000B6745">
        <w:tab/>
        <w:t>(</w:t>
      </w:r>
      <w:r>
        <w:t>ii</w:t>
      </w:r>
      <w:r w:rsidRPr="000B6745">
        <w:t>)</w:t>
      </w:r>
      <w:r w:rsidRPr="000B6745">
        <w:tab/>
        <w:t xml:space="preserve">the frequency range </w:t>
      </w:r>
      <w:r w:rsidRPr="003601B6">
        <w:t>940</w:t>
      </w:r>
      <w:r>
        <w:t xml:space="preserve"> MHz to 945 MHz</w:t>
      </w:r>
      <w:r w:rsidR="009C7AFD">
        <w:t>.</w:t>
      </w:r>
    </w:p>
    <w:p w14:paraId="3AA609EA" w14:textId="765743C9" w:rsidR="000B6745" w:rsidRPr="00E0632D" w:rsidRDefault="000B6745" w:rsidP="00FC1C56">
      <w:pPr>
        <w:pStyle w:val="subsection"/>
        <w:keepNext/>
        <w:rPr>
          <w:i/>
          <w:iCs/>
        </w:rPr>
      </w:pPr>
      <w:r>
        <w:rPr>
          <w:i/>
          <w:iCs/>
        </w:rPr>
        <w:t>Where one assignment round deals with more than one product</w:t>
      </w:r>
    </w:p>
    <w:p w14:paraId="0ED7188C" w14:textId="14B4C0B0" w:rsidR="000B6745" w:rsidRDefault="000B6745" w:rsidP="000B6745">
      <w:pPr>
        <w:pStyle w:val="subsection"/>
      </w:pPr>
      <w:r>
        <w:tab/>
        <w:t>(</w:t>
      </w:r>
      <w:r w:rsidR="00FC1C56">
        <w:t>4</w:t>
      </w:r>
      <w:r>
        <w:t>)</w:t>
      </w:r>
      <w:r>
        <w:tab/>
      </w:r>
      <w:r w:rsidR="00801541">
        <w:t>If a</w:t>
      </w:r>
      <w:r w:rsidR="004C5F6B">
        <w:t>n assignment</w:t>
      </w:r>
      <w:r w:rsidR="00801541">
        <w:t xml:space="preserve"> bidder is participating in an assignment round f</w:t>
      </w:r>
      <w:r w:rsidR="008C4F57">
        <w:t>or two or more products, the auction manager m</w:t>
      </w:r>
      <w:r w:rsidR="009E0C84">
        <w:t>ust</w:t>
      </w:r>
      <w:r w:rsidR="008C4F57">
        <w:t xml:space="preserve"> determine a list of frequency range options </w:t>
      </w:r>
      <w:r w:rsidR="004C5F6B">
        <w:t xml:space="preserve">available to that bidder that deals </w:t>
      </w:r>
      <w:r w:rsidR="004C5F6B" w:rsidRPr="00915265">
        <w:t>with the products as a group, providing the requirements of subclause</w:t>
      </w:r>
      <w:r w:rsidR="0072605B" w:rsidRPr="00915265">
        <w:t>s</w:t>
      </w:r>
      <w:r w:rsidR="004C5F6B" w:rsidRPr="00915265">
        <w:t> (2)</w:t>
      </w:r>
      <w:r w:rsidR="0072605B" w:rsidRPr="00915265">
        <w:t xml:space="preserve"> </w:t>
      </w:r>
      <w:r w:rsidR="00FC1C56">
        <w:t>and</w:t>
      </w:r>
      <w:r w:rsidR="0072605B" w:rsidRPr="00915265">
        <w:t xml:space="preserve"> (</w:t>
      </w:r>
      <w:r w:rsidR="00981C45">
        <w:t>3</w:t>
      </w:r>
      <w:r w:rsidR="0072605B" w:rsidRPr="00915265">
        <w:t>)</w:t>
      </w:r>
      <w:r w:rsidR="004C5F6B" w:rsidRPr="00915265">
        <w:t xml:space="preserve"> are met</w:t>
      </w:r>
      <w:r w:rsidR="004C5F6B">
        <w:t xml:space="preserve"> for each individual product in the group.</w:t>
      </w:r>
    </w:p>
    <w:p w14:paraId="23A31F7B" w14:textId="11C0B150" w:rsidR="001B278D" w:rsidRPr="00E0632D" w:rsidRDefault="001B278D" w:rsidP="009E5EC7">
      <w:pPr>
        <w:pStyle w:val="subsection"/>
        <w:keepNext/>
        <w:rPr>
          <w:i/>
          <w:iCs/>
        </w:rPr>
      </w:pPr>
      <w:r>
        <w:rPr>
          <w:i/>
          <w:iCs/>
        </w:rPr>
        <w:t>Where assignment round is unnecessary</w:t>
      </w:r>
    </w:p>
    <w:p w14:paraId="667DAAF1" w14:textId="7550DFEC" w:rsidR="00666FCA" w:rsidRDefault="001B278D" w:rsidP="009E5EC7">
      <w:pPr>
        <w:pStyle w:val="subsection"/>
        <w:keepNext/>
      </w:pPr>
      <w:r>
        <w:tab/>
        <w:t>(</w:t>
      </w:r>
      <w:r w:rsidR="00981C45">
        <w:t>5</w:t>
      </w:r>
      <w:r>
        <w:t>)</w:t>
      </w:r>
      <w:r>
        <w:tab/>
        <w:t xml:space="preserve">If, </w:t>
      </w:r>
      <w:r w:rsidR="004A6C8E">
        <w:t>for</w:t>
      </w:r>
      <w:r w:rsidR="00093550">
        <w:t xml:space="preserve"> an assignment round for a product, there is only one frequency </w:t>
      </w:r>
      <w:r w:rsidR="00AD37A1">
        <w:t>range option available t</w:t>
      </w:r>
      <w:r w:rsidR="00666FCA">
        <w:t>o each assignment</w:t>
      </w:r>
      <w:r>
        <w:t xml:space="preserve"> bidder </w:t>
      </w:r>
      <w:r w:rsidR="00666FCA">
        <w:t xml:space="preserve">that </w:t>
      </w:r>
      <w:r>
        <w:t xml:space="preserve">is participating in </w:t>
      </w:r>
      <w:r w:rsidR="00666FCA">
        <w:t>the</w:t>
      </w:r>
      <w:r>
        <w:t xml:space="preserve"> assignment round</w:t>
      </w:r>
      <w:r w:rsidR="00666FCA">
        <w:t>:</w:t>
      </w:r>
    </w:p>
    <w:p w14:paraId="1EF22252" w14:textId="629C8FC0" w:rsidR="00BF0E9F" w:rsidRDefault="00666FCA" w:rsidP="00666FCA">
      <w:pPr>
        <w:pStyle w:val="paragraph"/>
      </w:pPr>
      <w:r>
        <w:tab/>
        <w:t>(a)</w:t>
      </w:r>
      <w:r>
        <w:tab/>
      </w:r>
      <w:r w:rsidR="003558FE">
        <w:t>subject to subclause (</w:t>
      </w:r>
      <w:r w:rsidR="00981C45">
        <w:t>8</w:t>
      </w:r>
      <w:r w:rsidR="003558FE">
        <w:t xml:space="preserve">), </w:t>
      </w:r>
      <w:r>
        <w:t xml:space="preserve">no assignment round </w:t>
      </w:r>
      <w:r w:rsidR="00BF0E9F">
        <w:t>for the product needs to be conducted; and</w:t>
      </w:r>
    </w:p>
    <w:p w14:paraId="43138F72" w14:textId="77777777" w:rsidR="002C55EE" w:rsidRDefault="002C55EE" w:rsidP="00666FCA">
      <w:pPr>
        <w:pStyle w:val="paragraph"/>
      </w:pPr>
      <w:r>
        <w:tab/>
        <w:t>(b)</w:t>
      </w:r>
      <w:r>
        <w:tab/>
        <w:t>this Schedule applies as if:</w:t>
      </w:r>
    </w:p>
    <w:p w14:paraId="1FE9E571" w14:textId="4A365785" w:rsidR="002C55EE" w:rsidRDefault="002C55EE" w:rsidP="002C55EE">
      <w:pPr>
        <w:pStyle w:val="paragraphsub"/>
      </w:pPr>
      <w:r>
        <w:tab/>
        <w:t>(i)</w:t>
      </w:r>
      <w:r>
        <w:tab/>
      </w:r>
      <w:r w:rsidR="003558FE">
        <w:t>subject to subclause (</w:t>
      </w:r>
      <w:r w:rsidR="00981C45">
        <w:t>8</w:t>
      </w:r>
      <w:r w:rsidR="003558FE">
        <w:t xml:space="preserve">), </w:t>
      </w:r>
      <w:r>
        <w:t>an assignment round for the product was conducted; and</w:t>
      </w:r>
    </w:p>
    <w:p w14:paraId="540FBFF2" w14:textId="6DD5D844" w:rsidR="001B278D" w:rsidRDefault="00BF0E9F" w:rsidP="002C55EE">
      <w:pPr>
        <w:pStyle w:val="paragraphsub"/>
      </w:pPr>
      <w:r>
        <w:tab/>
        <w:t>(</w:t>
      </w:r>
      <w:r w:rsidR="002C55EE">
        <w:t>ii)</w:t>
      </w:r>
      <w:r>
        <w:tab/>
      </w:r>
      <w:r w:rsidR="00E40736">
        <w:t>eac</w:t>
      </w:r>
      <w:r w:rsidR="007336CC">
        <w:t xml:space="preserve">h assignment bidder </w:t>
      </w:r>
      <w:r w:rsidR="00CF75FA">
        <w:t xml:space="preserve">made an assignment bid with a bid price of zero for the only frequency range option available to </w:t>
      </w:r>
      <w:r w:rsidR="006515C9">
        <w:t>the bidder</w:t>
      </w:r>
      <w:r w:rsidR="000D5F54">
        <w:t>.</w:t>
      </w:r>
    </w:p>
    <w:p w14:paraId="70C0B9A5" w14:textId="3CA9FE6E" w:rsidR="003C07F5" w:rsidRPr="00E0632D" w:rsidRDefault="003C07F5" w:rsidP="00525A83">
      <w:pPr>
        <w:pStyle w:val="subsection"/>
        <w:rPr>
          <w:i/>
          <w:iCs/>
        </w:rPr>
      </w:pPr>
      <w:r>
        <w:rPr>
          <w:i/>
          <w:iCs/>
        </w:rPr>
        <w:t xml:space="preserve">Schedule of </w:t>
      </w:r>
      <w:r w:rsidR="00112BD2">
        <w:rPr>
          <w:i/>
          <w:iCs/>
        </w:rPr>
        <w:t xml:space="preserve">assignment </w:t>
      </w:r>
      <w:r>
        <w:rPr>
          <w:i/>
          <w:iCs/>
        </w:rPr>
        <w:t>rounds</w:t>
      </w:r>
    </w:p>
    <w:p w14:paraId="4EE4B6B3" w14:textId="21C8719E" w:rsidR="00D91D8F" w:rsidRDefault="00063BDA" w:rsidP="00525A83">
      <w:pPr>
        <w:pStyle w:val="subsection"/>
      </w:pPr>
      <w:r>
        <w:tab/>
        <w:t>(</w:t>
      </w:r>
      <w:r w:rsidR="00981C45">
        <w:t>6</w:t>
      </w:r>
      <w:r>
        <w:t>)</w:t>
      </w:r>
      <w:r>
        <w:tab/>
      </w:r>
      <w:r w:rsidR="003558FE">
        <w:t>A</w:t>
      </w:r>
      <w:r>
        <w:t xml:space="preserve">t least 24 hours before the start of the first assignment round, the </w:t>
      </w:r>
      <w:r w:rsidR="008F5F24">
        <w:t xml:space="preserve">auction manager must provide each </w:t>
      </w:r>
      <w:r w:rsidR="00CB41E3">
        <w:t xml:space="preserve">assignment </w:t>
      </w:r>
      <w:r w:rsidR="008F5F24">
        <w:t xml:space="preserve">bidder participating in the </w:t>
      </w:r>
      <w:r w:rsidR="003601B6">
        <w:t>assignment stage</w:t>
      </w:r>
      <w:r w:rsidR="008F5F24">
        <w:t xml:space="preserve"> with the list of frequency range options available to the bidder in each of the assignment rounds for</w:t>
      </w:r>
      <w:r w:rsidR="00D91D8F">
        <w:t>:</w:t>
      </w:r>
    </w:p>
    <w:p w14:paraId="4A819A3C" w14:textId="7697A10D" w:rsidR="00070790" w:rsidRDefault="00D91D8F" w:rsidP="00D91D8F">
      <w:pPr>
        <w:pStyle w:val="paragraph"/>
      </w:pPr>
      <w:r>
        <w:tab/>
        <w:t>(a)</w:t>
      </w:r>
      <w:r>
        <w:tab/>
      </w:r>
      <w:r w:rsidR="008F5F24">
        <w:t>the lots of a product that were allocated to the bidder in the primary stage</w:t>
      </w:r>
      <w:r w:rsidR="00070790">
        <w:t xml:space="preserve"> or secondary stage</w:t>
      </w:r>
      <w:r w:rsidR="00CB41E3">
        <w:t>;</w:t>
      </w:r>
      <w:r w:rsidR="00CA231E">
        <w:t xml:space="preserve"> and</w:t>
      </w:r>
    </w:p>
    <w:p w14:paraId="2668ADEC" w14:textId="66573441" w:rsidR="005916EF" w:rsidRPr="001A76E2" w:rsidRDefault="00CB41E3" w:rsidP="003601B6">
      <w:pPr>
        <w:pStyle w:val="paragraph"/>
      </w:pPr>
      <w:r>
        <w:tab/>
        <w:t>(b)</w:t>
      </w:r>
      <w:r>
        <w:tab/>
        <w:t xml:space="preserve">if the assignment bidder is a </w:t>
      </w:r>
      <w:r w:rsidR="00F0754F">
        <w:t>set-aside</w:t>
      </w:r>
      <w:r>
        <w:t xml:space="preserve"> participant </w:t>
      </w:r>
      <w:r w:rsidR="005916EF">
        <w:t xml:space="preserve">and the assignment round is for the 900 </w:t>
      </w:r>
      <w:r w:rsidR="005916EF" w:rsidRPr="001A76E2">
        <w:t xml:space="preserve">upper </w:t>
      </w:r>
      <w:r w:rsidR="00AB2429" w:rsidRPr="001A76E2">
        <w:t>major population</w:t>
      </w:r>
      <w:r w:rsidR="005916EF" w:rsidRPr="001A76E2">
        <w:t xml:space="preserve"> product</w:t>
      </w:r>
      <w:r w:rsidR="002C694A" w:rsidRPr="001A76E2">
        <w:t xml:space="preserve"> </w:t>
      </w:r>
      <w:r w:rsidRPr="001A76E2">
        <w:t>–</w:t>
      </w:r>
      <w:r w:rsidR="0082533E" w:rsidRPr="001A76E2">
        <w:t xml:space="preserve"> </w:t>
      </w:r>
      <w:r w:rsidRPr="001A76E2">
        <w:t xml:space="preserve">1 </w:t>
      </w:r>
      <w:r w:rsidR="00F0754F" w:rsidRPr="001A76E2">
        <w:t>set-aside</w:t>
      </w:r>
      <w:r w:rsidRPr="001A76E2">
        <w:t xml:space="preserve"> lot</w:t>
      </w:r>
      <w:r w:rsidR="00E20E54" w:rsidRPr="001A76E2">
        <w:t xml:space="preserve"> of the 900 </w:t>
      </w:r>
      <w:r w:rsidR="002C694A" w:rsidRPr="001A76E2">
        <w:t xml:space="preserve">upper </w:t>
      </w:r>
      <w:r w:rsidR="00AB2429" w:rsidRPr="001A76E2">
        <w:t>major population</w:t>
      </w:r>
      <w:r w:rsidR="005916EF" w:rsidRPr="001A76E2">
        <w:t xml:space="preserve"> </w:t>
      </w:r>
      <w:r w:rsidR="00E20E54" w:rsidRPr="001A76E2">
        <w:t>product</w:t>
      </w:r>
      <w:r w:rsidR="005916EF" w:rsidRPr="001A76E2">
        <w:t>;</w:t>
      </w:r>
      <w:r w:rsidR="00CA231E" w:rsidRPr="001A76E2">
        <w:t xml:space="preserve"> and</w:t>
      </w:r>
    </w:p>
    <w:p w14:paraId="5BFF0CCB" w14:textId="4369DE38" w:rsidR="00063BDA" w:rsidRDefault="005916EF" w:rsidP="003601B6">
      <w:pPr>
        <w:pStyle w:val="paragraph"/>
      </w:pPr>
      <w:r w:rsidRPr="001A76E2">
        <w:tab/>
        <w:t>(c)</w:t>
      </w:r>
      <w:r w:rsidRPr="001A76E2">
        <w:tab/>
        <w:t>if the assignment bidder is a</w:t>
      </w:r>
      <w:r>
        <w:t xml:space="preserve"> set-aside participant</w:t>
      </w:r>
      <w:r w:rsidR="00852817">
        <w:t xml:space="preserve"> </w:t>
      </w:r>
      <w:r>
        <w:t>and the assignment round is for the 900 upper regional product</w:t>
      </w:r>
      <w:r w:rsidR="002C694A">
        <w:t xml:space="preserve"> </w:t>
      </w:r>
      <w:r>
        <w:t xml:space="preserve">– 1 set-aside lot of the 900 </w:t>
      </w:r>
      <w:r w:rsidR="002C694A">
        <w:t xml:space="preserve">upper </w:t>
      </w:r>
      <w:r>
        <w:t>regional product</w:t>
      </w:r>
      <w:r w:rsidR="008F5F24">
        <w:t>.</w:t>
      </w:r>
    </w:p>
    <w:p w14:paraId="4F7EDDBD" w14:textId="334CC42E" w:rsidR="00183364" w:rsidRDefault="00183364" w:rsidP="00BC7705">
      <w:pPr>
        <w:pStyle w:val="subsection"/>
      </w:pPr>
      <w:r>
        <w:tab/>
        <w:t>(</w:t>
      </w:r>
      <w:r w:rsidR="008518B8">
        <w:t>7</w:t>
      </w:r>
      <w:r>
        <w:t>)</w:t>
      </w:r>
      <w:r>
        <w:tab/>
      </w:r>
      <w:r w:rsidR="00BC7705">
        <w:t>If subclause (</w:t>
      </w:r>
      <w:r w:rsidR="00981C45">
        <w:t>5</w:t>
      </w:r>
      <w:r w:rsidR="00BC7705">
        <w:t xml:space="preserve">) applies in relation to a product, the auction manager must, </w:t>
      </w:r>
      <w:r w:rsidR="007747C5">
        <w:t>at least 24 hours</w:t>
      </w:r>
      <w:r w:rsidR="00C96408">
        <w:t xml:space="preserve"> before </w:t>
      </w:r>
      <w:r w:rsidR="00757550">
        <w:t>the</w:t>
      </w:r>
      <w:r w:rsidR="007747C5">
        <w:t xml:space="preserve"> start of the</w:t>
      </w:r>
      <w:r w:rsidR="00757550">
        <w:t xml:space="preserve"> first assignment round, </w:t>
      </w:r>
      <w:r w:rsidR="00F37BA5">
        <w:t>inform</w:t>
      </w:r>
      <w:r w:rsidR="00C079D2">
        <w:t xml:space="preserve"> each assignment bidder that is participating in the assignment round for that product;</w:t>
      </w:r>
    </w:p>
    <w:p w14:paraId="4A09807D" w14:textId="6A781AC2" w:rsidR="00C079D2" w:rsidRDefault="00C079D2" w:rsidP="00C079D2">
      <w:pPr>
        <w:pStyle w:val="paragraph"/>
      </w:pPr>
      <w:r>
        <w:tab/>
        <w:t>(a)</w:t>
      </w:r>
      <w:r>
        <w:tab/>
      </w:r>
      <w:r w:rsidR="00F37BA5">
        <w:t xml:space="preserve">that </w:t>
      </w:r>
      <w:r>
        <w:t>no assignment round for the product needs to be conducted; and</w:t>
      </w:r>
    </w:p>
    <w:p w14:paraId="28661AD8" w14:textId="14C4A103" w:rsidR="00C079D2" w:rsidRDefault="00C079D2" w:rsidP="00C079D2">
      <w:pPr>
        <w:pStyle w:val="paragraph"/>
      </w:pPr>
      <w:r>
        <w:tab/>
        <w:t>(b)</w:t>
      </w:r>
      <w:r>
        <w:tab/>
      </w:r>
      <w:r w:rsidR="00F37BA5">
        <w:t>of the only frequency range option available to the bidder for that product; and</w:t>
      </w:r>
    </w:p>
    <w:p w14:paraId="7229A8AB" w14:textId="33D59526" w:rsidR="00F37BA5" w:rsidRDefault="00F37BA5" w:rsidP="00F37BA5">
      <w:pPr>
        <w:pStyle w:val="paragraph"/>
      </w:pPr>
      <w:r>
        <w:tab/>
        <w:t>(c)</w:t>
      </w:r>
      <w:r>
        <w:tab/>
      </w:r>
      <w:r w:rsidR="00035338">
        <w:t>that, for the purposes of this Schedule, the assignment bidder is taken to have made an assignment bid with a bid price of zero for that frequency range option.</w:t>
      </w:r>
    </w:p>
    <w:p w14:paraId="303664D9" w14:textId="0D14B893" w:rsidR="00EA61E9" w:rsidRDefault="00EA61E9" w:rsidP="00174CD7">
      <w:pPr>
        <w:pStyle w:val="subsection"/>
      </w:pPr>
      <w:r>
        <w:tab/>
        <w:t>(</w:t>
      </w:r>
      <w:r w:rsidR="008518B8">
        <w:t>8</w:t>
      </w:r>
      <w:r>
        <w:t>)</w:t>
      </w:r>
      <w:r>
        <w:tab/>
        <w:t>If subclause (</w:t>
      </w:r>
      <w:r w:rsidR="008518B8">
        <w:t>5</w:t>
      </w:r>
      <w:r>
        <w:t>) applies in relation to each product</w:t>
      </w:r>
      <w:r w:rsidR="007B68C3">
        <w:t xml:space="preserve"> (other than the 900 lower products)</w:t>
      </w:r>
      <w:r w:rsidR="00D0409C">
        <w:t>:</w:t>
      </w:r>
    </w:p>
    <w:p w14:paraId="3F1E0275" w14:textId="776214F6" w:rsidR="00D0409C" w:rsidRDefault="008B496B" w:rsidP="00D0409C">
      <w:pPr>
        <w:pStyle w:val="paragraph"/>
      </w:pPr>
      <w:r>
        <w:tab/>
        <w:t>(a)</w:t>
      </w:r>
      <w:r>
        <w:tab/>
      </w:r>
      <w:r w:rsidR="001E620F">
        <w:t>despite paragraph (</w:t>
      </w:r>
      <w:r w:rsidR="008518B8">
        <w:t>5</w:t>
      </w:r>
      <w:r w:rsidR="001E620F">
        <w:t>)(a) and subparagraph (</w:t>
      </w:r>
      <w:r w:rsidR="008518B8">
        <w:t>5</w:t>
      </w:r>
      <w:r w:rsidR="001E620F">
        <w:t>)(b)(i), one assignment round is conducted for all products (other than the 900 lower products)</w:t>
      </w:r>
      <w:r>
        <w:t>; and</w:t>
      </w:r>
    </w:p>
    <w:p w14:paraId="4368CD93" w14:textId="6893C5FC" w:rsidR="00006417" w:rsidRDefault="008B496B" w:rsidP="00D0409C">
      <w:pPr>
        <w:pStyle w:val="paragraph"/>
      </w:pPr>
      <w:r>
        <w:tab/>
        <w:t>(b)</w:t>
      </w:r>
      <w:r>
        <w:tab/>
      </w:r>
      <w:r w:rsidR="001E620F">
        <w:t xml:space="preserve">that assignment round is scheduled in accordance with clause </w:t>
      </w:r>
      <w:r w:rsidR="00006417">
        <w:t>3; and</w:t>
      </w:r>
    </w:p>
    <w:p w14:paraId="5D68CCDA" w14:textId="08CB0600" w:rsidR="00DD463A" w:rsidRDefault="00DD463A" w:rsidP="003E2098">
      <w:pPr>
        <w:pStyle w:val="paragraph"/>
      </w:pPr>
      <w:r>
        <w:tab/>
        <w:t>(c)</w:t>
      </w:r>
      <w:r>
        <w:tab/>
      </w:r>
      <w:r w:rsidR="00006417">
        <w:t>for each product, no assignment bidder who is participating in the assignment round in relation to that product may make an assignment bid other than the bid mentioned in subparagraph (</w:t>
      </w:r>
      <w:r w:rsidR="008518B8">
        <w:t>5</w:t>
      </w:r>
      <w:r w:rsidR="00006417">
        <w:t>)(b)(ii)</w:t>
      </w:r>
      <w:r w:rsidR="00C73036">
        <w:t>.</w:t>
      </w:r>
    </w:p>
    <w:p w14:paraId="7194AA7D" w14:textId="6FB1DF60" w:rsidR="008C578A" w:rsidRPr="000522A4" w:rsidRDefault="008C578A" w:rsidP="008C578A">
      <w:pPr>
        <w:pStyle w:val="notetext"/>
      </w:pPr>
      <w:bookmarkStart w:id="330" w:name="_Toc63237418"/>
      <w:r>
        <w:t>Note:</w:t>
      </w:r>
      <w:r>
        <w:tab/>
      </w:r>
      <w:r w:rsidR="00C73036">
        <w:t>A</w:t>
      </w:r>
      <w:r w:rsidR="00EB4059">
        <w:t>ssignment bidders will not use the auction system to make assignment bids during the assignment round mentioned in subclause (</w:t>
      </w:r>
      <w:r w:rsidR="008518B8">
        <w:t>7</w:t>
      </w:r>
      <w:r w:rsidR="00EB4059">
        <w:t>).</w:t>
      </w:r>
      <w:r w:rsidR="001C418E">
        <w:t xml:space="preserve"> In this case, the assignment price for all bidders will be zero.</w:t>
      </w:r>
    </w:p>
    <w:p w14:paraId="086EB5A2" w14:textId="55F16A0D" w:rsidR="00180D45" w:rsidRDefault="00180D45" w:rsidP="00180D45">
      <w:pPr>
        <w:pStyle w:val="ActHead5"/>
      </w:pPr>
      <w:bookmarkStart w:id="331" w:name="_Toc80104509"/>
      <w:r>
        <w:rPr>
          <w:rStyle w:val="CharSectno"/>
        </w:rPr>
        <w:t>5</w:t>
      </w:r>
      <w:r w:rsidRPr="00F80517">
        <w:rPr>
          <w:rStyle w:val="CharSectno"/>
        </w:rPr>
        <w:t xml:space="preserve">  </w:t>
      </w:r>
      <w:r>
        <w:t>Assignment bids</w:t>
      </w:r>
      <w:bookmarkEnd w:id="330"/>
      <w:bookmarkEnd w:id="331"/>
    </w:p>
    <w:p w14:paraId="1A3AC765" w14:textId="68BA9ECE" w:rsidR="00180D45" w:rsidRDefault="00180D45" w:rsidP="00180D45">
      <w:pPr>
        <w:pStyle w:val="subsection"/>
      </w:pPr>
      <w:r>
        <w:tab/>
        <w:t>(1)</w:t>
      </w:r>
      <w:r>
        <w:tab/>
        <w:t xml:space="preserve">An </w:t>
      </w:r>
      <w:r>
        <w:rPr>
          <w:b/>
          <w:bCs/>
          <w:i/>
          <w:iCs/>
        </w:rPr>
        <w:t>assignment bid</w:t>
      </w:r>
      <w:r>
        <w:t xml:space="preserve"> consists of:</w:t>
      </w:r>
    </w:p>
    <w:p w14:paraId="5A6B34B4" w14:textId="3BB5FD82" w:rsidR="00180D45" w:rsidRDefault="00180D45" w:rsidP="00180D45">
      <w:pPr>
        <w:pStyle w:val="paragraph"/>
      </w:pPr>
      <w:r>
        <w:tab/>
        <w:t>(a)</w:t>
      </w:r>
      <w:r>
        <w:tab/>
        <w:t>the frequency range option that is being bid on;</w:t>
      </w:r>
      <w:r w:rsidR="00E6131C">
        <w:t xml:space="preserve"> and</w:t>
      </w:r>
    </w:p>
    <w:p w14:paraId="5B2EB167" w14:textId="1DDCA080" w:rsidR="00180D45" w:rsidRPr="00180D45" w:rsidRDefault="00180D45" w:rsidP="00180D45">
      <w:pPr>
        <w:pStyle w:val="paragraph"/>
      </w:pPr>
      <w:r>
        <w:tab/>
        <w:t>(b)</w:t>
      </w:r>
      <w:r>
        <w:tab/>
        <w:t>a bid price for that option that is a multiple of 1</w:t>
      </w:r>
      <w:r w:rsidR="00BE7F2F">
        <w:t>,</w:t>
      </w:r>
      <w:r>
        <w:t>00</w:t>
      </w:r>
      <w:r w:rsidR="00BE7F2F">
        <w:t>0</w:t>
      </w:r>
      <w:r>
        <w:t>.</w:t>
      </w:r>
    </w:p>
    <w:p w14:paraId="01DB9949" w14:textId="7A7892F5" w:rsidR="005C254C" w:rsidRDefault="005C254C" w:rsidP="005C254C">
      <w:pPr>
        <w:pStyle w:val="notetext"/>
      </w:pPr>
      <w:r>
        <w:t>Note:</w:t>
      </w:r>
      <w:r>
        <w:tab/>
        <w:t xml:space="preserve">If an assignment round </w:t>
      </w:r>
      <w:r w:rsidR="004677C2">
        <w:t>is for two or more products, the frequency range option that is being bid on applies in relation to each of those products.</w:t>
      </w:r>
    </w:p>
    <w:p w14:paraId="438068D5" w14:textId="073A7986" w:rsidR="00180D45" w:rsidRDefault="00180D45" w:rsidP="009E5EC7">
      <w:pPr>
        <w:pStyle w:val="subsection"/>
        <w:keepNext/>
      </w:pPr>
      <w:r>
        <w:tab/>
        <w:t>(2)</w:t>
      </w:r>
      <w:r>
        <w:tab/>
        <w:t>A</w:t>
      </w:r>
      <w:r w:rsidR="00243640">
        <w:t>n assignment</w:t>
      </w:r>
      <w:r>
        <w:t xml:space="preserve"> bidder:</w:t>
      </w:r>
    </w:p>
    <w:p w14:paraId="65FA2DE5" w14:textId="77777777" w:rsidR="00025016" w:rsidRDefault="00180D45" w:rsidP="00180D45">
      <w:pPr>
        <w:pStyle w:val="paragraph"/>
      </w:pPr>
      <w:r>
        <w:tab/>
        <w:t>(a)</w:t>
      </w:r>
      <w:r>
        <w:tab/>
        <w:t>may</w:t>
      </w:r>
      <w:r w:rsidR="00243640">
        <w:t>, for each option in the list of frequency range options provided to the bidder by the auction manager,</w:t>
      </w:r>
      <w:r>
        <w:t xml:space="preserve"> </w:t>
      </w:r>
      <w:r w:rsidR="000851FC">
        <w:t xml:space="preserve">make </w:t>
      </w:r>
      <w:r>
        <w:t xml:space="preserve">a single assignment bid on </w:t>
      </w:r>
      <w:r w:rsidR="00243640">
        <w:t>that</w:t>
      </w:r>
      <w:r>
        <w:t xml:space="preserve"> option</w:t>
      </w:r>
      <w:r w:rsidR="00E635AA">
        <w:t>; and</w:t>
      </w:r>
    </w:p>
    <w:p w14:paraId="348A3FE1" w14:textId="6E813B2F" w:rsidR="00E635AA" w:rsidRDefault="00E635AA" w:rsidP="00180D45">
      <w:pPr>
        <w:pStyle w:val="paragraph"/>
      </w:pPr>
      <w:r>
        <w:tab/>
        <w:t>(b)</w:t>
      </w:r>
      <w:r>
        <w:tab/>
        <w:t xml:space="preserve">must not </w:t>
      </w:r>
      <w:r w:rsidR="000851FC">
        <w:t xml:space="preserve">make an assignment </w:t>
      </w:r>
      <w:r>
        <w:t xml:space="preserve">bid on </w:t>
      </w:r>
      <w:r w:rsidR="005C5288">
        <w:t>a</w:t>
      </w:r>
      <w:r>
        <w:t xml:space="preserve"> frequency range</w:t>
      </w:r>
      <w:r w:rsidR="00E6131C">
        <w:t xml:space="preserve"> that is</w:t>
      </w:r>
      <w:r w:rsidR="005C5288">
        <w:t xml:space="preserve"> not </w:t>
      </w:r>
      <w:r w:rsidR="00E6131C">
        <w:t>i</w:t>
      </w:r>
      <w:r w:rsidR="005C5288">
        <w:t>n the list of</w:t>
      </w:r>
      <w:r w:rsidR="005D5544">
        <w:t xml:space="preserve"> frequency range options</w:t>
      </w:r>
      <w:r>
        <w:t>.</w:t>
      </w:r>
    </w:p>
    <w:p w14:paraId="1CC18487" w14:textId="250461E7" w:rsidR="00A05128" w:rsidRDefault="00A05128" w:rsidP="00A05128">
      <w:pPr>
        <w:pStyle w:val="notetext"/>
      </w:pPr>
      <w:r>
        <w:t>Note:</w:t>
      </w:r>
      <w:r>
        <w:tab/>
        <w:t>See subclauses (5) and (6) for when an assignment bid is taken to be made.</w:t>
      </w:r>
    </w:p>
    <w:p w14:paraId="585133CE" w14:textId="67DD26DC" w:rsidR="005D72A4" w:rsidRDefault="00E635AA" w:rsidP="005D72A4">
      <w:pPr>
        <w:pStyle w:val="subsection"/>
      </w:pPr>
      <w:r>
        <w:tab/>
        <w:t>(3)</w:t>
      </w:r>
      <w:r w:rsidR="005D72A4">
        <w:tab/>
        <w:t xml:space="preserve">Except where subsection </w:t>
      </w:r>
      <w:r w:rsidR="00443363">
        <w:t>64</w:t>
      </w:r>
      <w:r w:rsidR="005D72A4">
        <w:t xml:space="preserve">(1) or </w:t>
      </w:r>
      <w:r w:rsidR="00443363">
        <w:t>64</w:t>
      </w:r>
      <w:r w:rsidR="005D72A4">
        <w:t>(2) applies, a</w:t>
      </w:r>
      <w:r w:rsidR="009253F2">
        <w:t>n assignment</w:t>
      </w:r>
      <w:r w:rsidR="005D72A4">
        <w:t xml:space="preserve"> bidder’s </w:t>
      </w:r>
      <w:r w:rsidR="00A76E04">
        <w:t xml:space="preserve">assignment </w:t>
      </w:r>
      <w:r w:rsidR="005D72A4">
        <w:t>bid in a</w:t>
      </w:r>
      <w:r w:rsidR="00A76E04">
        <w:t>n assignment</w:t>
      </w:r>
      <w:r w:rsidR="005D72A4">
        <w:t xml:space="preserve"> round is taken to have been made when the bid has passed data validation checks that are performed by the auction system.</w:t>
      </w:r>
    </w:p>
    <w:p w14:paraId="3E3D4632" w14:textId="74D33E82" w:rsidR="005D72A4" w:rsidRDefault="005D72A4" w:rsidP="005D72A4">
      <w:pPr>
        <w:pStyle w:val="notetext"/>
        <w:rPr>
          <w:rStyle w:val="CharSectno"/>
        </w:rPr>
      </w:pPr>
      <w:r>
        <w:rPr>
          <w:rStyle w:val="CharSectno"/>
        </w:rPr>
        <w:t>Note:</w:t>
      </w:r>
      <w:r>
        <w:rPr>
          <w:rStyle w:val="CharSectno"/>
        </w:rPr>
        <w:tab/>
        <w:t xml:space="preserve">Subsection </w:t>
      </w:r>
      <w:r w:rsidR="00443363">
        <w:rPr>
          <w:rStyle w:val="CharSectno"/>
        </w:rPr>
        <w:t>64</w:t>
      </w:r>
      <w:r>
        <w:rPr>
          <w:rStyle w:val="CharSectno"/>
        </w:rPr>
        <w:t>(1) allows the auction manager to permit a</w:t>
      </w:r>
      <w:r w:rsidR="004A2F5B">
        <w:rPr>
          <w:rStyle w:val="CharSectno"/>
        </w:rPr>
        <w:t>n assignment</w:t>
      </w:r>
      <w:r>
        <w:rPr>
          <w:rStyle w:val="CharSectno"/>
        </w:rPr>
        <w:t xml:space="preserve"> bid to be made other than by using the auction system, in certain circumstances. Subsection </w:t>
      </w:r>
      <w:r w:rsidR="00443363">
        <w:rPr>
          <w:rStyle w:val="CharSectno"/>
        </w:rPr>
        <w:t>64</w:t>
      </w:r>
      <w:r>
        <w:rPr>
          <w:rStyle w:val="CharSectno"/>
        </w:rPr>
        <w:t>(2) allows the auction manager to permit a</w:t>
      </w:r>
      <w:r w:rsidR="00DC380C">
        <w:rPr>
          <w:rStyle w:val="CharSectno"/>
        </w:rPr>
        <w:t>n assignment</w:t>
      </w:r>
      <w:r>
        <w:rPr>
          <w:rStyle w:val="CharSectno"/>
        </w:rPr>
        <w:t xml:space="preserve"> bid to be made after a</w:t>
      </w:r>
      <w:r w:rsidR="009973DE">
        <w:rPr>
          <w:rStyle w:val="CharSectno"/>
        </w:rPr>
        <w:t>n assignment</w:t>
      </w:r>
      <w:r>
        <w:rPr>
          <w:rStyle w:val="CharSectno"/>
        </w:rPr>
        <w:t xml:space="preserve"> round has ended, in certain circumstances.</w:t>
      </w:r>
    </w:p>
    <w:p w14:paraId="4FBAB644" w14:textId="7EC00D9B" w:rsidR="005D72A4" w:rsidRDefault="005D72A4" w:rsidP="005D72A4">
      <w:pPr>
        <w:pStyle w:val="subsection"/>
        <w:rPr>
          <w:rStyle w:val="CharSectno"/>
        </w:rPr>
      </w:pPr>
      <w:r>
        <w:rPr>
          <w:rStyle w:val="CharSectno"/>
        </w:rPr>
        <w:tab/>
        <w:t>(</w:t>
      </w:r>
      <w:r w:rsidR="00A76E04">
        <w:rPr>
          <w:rStyle w:val="CharSectno"/>
        </w:rPr>
        <w:t>4</w:t>
      </w:r>
      <w:r>
        <w:rPr>
          <w:rStyle w:val="CharSectno"/>
        </w:rPr>
        <w:t>)</w:t>
      </w:r>
      <w:r>
        <w:rPr>
          <w:rStyle w:val="CharSectno"/>
        </w:rPr>
        <w:tab/>
        <w:t>A</w:t>
      </w:r>
      <w:r w:rsidR="00DA7DB3">
        <w:rPr>
          <w:rStyle w:val="CharSectno"/>
        </w:rPr>
        <w:t>n assignment</w:t>
      </w:r>
      <w:r>
        <w:rPr>
          <w:rStyle w:val="CharSectno"/>
        </w:rPr>
        <w:t xml:space="preserve"> bidder may change, delete or replace a</w:t>
      </w:r>
      <w:r w:rsidR="00A76E04">
        <w:rPr>
          <w:rStyle w:val="CharSectno"/>
        </w:rPr>
        <w:t>n assignment</w:t>
      </w:r>
      <w:r>
        <w:rPr>
          <w:rStyle w:val="CharSectno"/>
        </w:rPr>
        <w:t xml:space="preserve"> bid in the auction system during a</w:t>
      </w:r>
      <w:r w:rsidR="00A76E04">
        <w:rPr>
          <w:rStyle w:val="CharSectno"/>
        </w:rPr>
        <w:t>n assignment</w:t>
      </w:r>
      <w:r>
        <w:rPr>
          <w:rStyle w:val="CharSectno"/>
        </w:rPr>
        <w:t xml:space="preserve"> round as often as desired, subject to the data validation checks performed by the auction system. The </w:t>
      </w:r>
      <w:r w:rsidR="00A76E04">
        <w:rPr>
          <w:rStyle w:val="CharSectno"/>
        </w:rPr>
        <w:t xml:space="preserve">assignment </w:t>
      </w:r>
      <w:r>
        <w:rPr>
          <w:rStyle w:val="CharSectno"/>
        </w:rPr>
        <w:t>bid that is treated as binding for a</w:t>
      </w:r>
      <w:r w:rsidR="009F5374">
        <w:rPr>
          <w:rStyle w:val="CharSectno"/>
        </w:rPr>
        <w:t>n assignment</w:t>
      </w:r>
      <w:r>
        <w:rPr>
          <w:rStyle w:val="CharSectno"/>
        </w:rPr>
        <w:t xml:space="preserve"> bidder is the </w:t>
      </w:r>
      <w:r w:rsidR="00A76E04">
        <w:rPr>
          <w:rStyle w:val="CharSectno"/>
        </w:rPr>
        <w:t xml:space="preserve">assignment </w:t>
      </w:r>
      <w:r>
        <w:rPr>
          <w:rStyle w:val="CharSectno"/>
        </w:rPr>
        <w:t xml:space="preserve">bid in the auction system at the end time of the </w:t>
      </w:r>
      <w:r w:rsidR="00A76E04">
        <w:rPr>
          <w:rStyle w:val="CharSectno"/>
        </w:rPr>
        <w:t xml:space="preserve">assignment </w:t>
      </w:r>
      <w:r>
        <w:rPr>
          <w:rStyle w:val="CharSectno"/>
        </w:rPr>
        <w:t>round.</w:t>
      </w:r>
    </w:p>
    <w:p w14:paraId="48EF4131" w14:textId="1144E1DC" w:rsidR="005D72A4" w:rsidRDefault="005D72A4" w:rsidP="005D72A4">
      <w:pPr>
        <w:pStyle w:val="notetext"/>
        <w:rPr>
          <w:rStyle w:val="CharSectno"/>
        </w:rPr>
      </w:pPr>
      <w:r>
        <w:rPr>
          <w:rStyle w:val="CharSectno"/>
        </w:rPr>
        <w:t>Note:</w:t>
      </w:r>
      <w:r>
        <w:rPr>
          <w:rStyle w:val="CharSectno"/>
        </w:rPr>
        <w:tab/>
        <w:t>A</w:t>
      </w:r>
      <w:r w:rsidR="0005321E">
        <w:rPr>
          <w:rStyle w:val="CharSectno"/>
        </w:rPr>
        <w:t>n assignment</w:t>
      </w:r>
      <w:r>
        <w:rPr>
          <w:rStyle w:val="CharSectno"/>
        </w:rPr>
        <w:t xml:space="preserve"> bidder may also be taken to make a</w:t>
      </w:r>
      <w:r w:rsidR="0005321E">
        <w:rPr>
          <w:rStyle w:val="CharSectno"/>
        </w:rPr>
        <w:t>n assignment</w:t>
      </w:r>
      <w:r>
        <w:rPr>
          <w:rStyle w:val="CharSectno"/>
        </w:rPr>
        <w:t xml:space="preserve"> bid in accordance with section </w:t>
      </w:r>
      <w:r w:rsidR="00443363">
        <w:rPr>
          <w:rStyle w:val="CharSectno"/>
        </w:rPr>
        <w:t>64</w:t>
      </w:r>
      <w:r w:rsidR="007C76DE">
        <w:rPr>
          <w:rStyle w:val="CharSectno"/>
        </w:rPr>
        <w:t>, or subclauses (5) or (6)</w:t>
      </w:r>
      <w:r>
        <w:rPr>
          <w:rStyle w:val="CharSectno"/>
        </w:rPr>
        <w:t>.</w:t>
      </w:r>
      <w:r w:rsidR="0098743B">
        <w:rPr>
          <w:rStyle w:val="CharSectno"/>
        </w:rPr>
        <w:t xml:space="preserve"> See also subclause 4(7).</w:t>
      </w:r>
    </w:p>
    <w:p w14:paraId="5CC1EED3" w14:textId="5DEB19D5" w:rsidR="00A45E4C" w:rsidRDefault="00A76E04" w:rsidP="00E64AAE">
      <w:pPr>
        <w:pStyle w:val="subsection"/>
      </w:pPr>
      <w:r>
        <w:tab/>
        <w:t>(5)</w:t>
      </w:r>
      <w:r>
        <w:tab/>
      </w:r>
      <w:r w:rsidR="000B1DDC">
        <w:t xml:space="preserve">In an assignment round, </w:t>
      </w:r>
      <w:r w:rsidR="002C7405">
        <w:t xml:space="preserve">if there is a </w:t>
      </w:r>
      <w:r w:rsidR="00C02E48">
        <w:t xml:space="preserve">frequency range option </w:t>
      </w:r>
      <w:r w:rsidR="000B1DDC">
        <w:t>in the list of frequency range options for a</w:t>
      </w:r>
      <w:r w:rsidR="00C83EF2">
        <w:t>n assignment</w:t>
      </w:r>
      <w:r w:rsidR="000B1DDC">
        <w:t xml:space="preserve"> bidder </w:t>
      </w:r>
      <w:r w:rsidR="00C02E48">
        <w:t>on which:</w:t>
      </w:r>
    </w:p>
    <w:p w14:paraId="183A9EB4" w14:textId="16C8C5AE" w:rsidR="00F31A96" w:rsidRDefault="00F31A96" w:rsidP="00F31A96">
      <w:pPr>
        <w:pStyle w:val="paragraph"/>
      </w:pPr>
      <w:r>
        <w:tab/>
        <w:t>(a)</w:t>
      </w:r>
      <w:r>
        <w:tab/>
      </w:r>
      <w:r w:rsidR="00C02E48">
        <w:t xml:space="preserve">no assignment bid is made by </w:t>
      </w:r>
      <w:r w:rsidR="000B1DDC">
        <w:t>the bidder; or</w:t>
      </w:r>
    </w:p>
    <w:p w14:paraId="0E6D3B5C" w14:textId="2B9AB2FA" w:rsidR="00167747" w:rsidRDefault="00F31A96" w:rsidP="00F31A96">
      <w:pPr>
        <w:pStyle w:val="paragraph"/>
      </w:pPr>
      <w:r>
        <w:tab/>
        <w:t>(b)</w:t>
      </w:r>
      <w:r>
        <w:tab/>
      </w:r>
      <w:r w:rsidR="000B1DDC">
        <w:t>the bidder made an invalid assignment bid;</w:t>
      </w:r>
    </w:p>
    <w:p w14:paraId="754A726C" w14:textId="2DC8FFFD" w:rsidR="001A3612" w:rsidRDefault="00167747" w:rsidP="00167747">
      <w:pPr>
        <w:pStyle w:val="subsection"/>
        <w:spacing w:before="120"/>
      </w:pPr>
      <w:r>
        <w:tab/>
      </w:r>
      <w:r>
        <w:tab/>
      </w:r>
      <w:r w:rsidR="002C7405">
        <w:t xml:space="preserve">the </w:t>
      </w:r>
      <w:r w:rsidR="00F80B3B">
        <w:t xml:space="preserve">assignment </w:t>
      </w:r>
      <w:r w:rsidR="002C7405">
        <w:t xml:space="preserve">bidder </w:t>
      </w:r>
      <w:r w:rsidR="000B1DDC">
        <w:t xml:space="preserve">is taken to have </w:t>
      </w:r>
      <w:r w:rsidR="002C7405">
        <w:t xml:space="preserve">made an </w:t>
      </w:r>
      <w:r w:rsidR="002C7405" w:rsidRPr="00034F86">
        <w:t>assignment bid</w:t>
      </w:r>
      <w:r w:rsidR="002C7405">
        <w:t xml:space="preserve"> on that </w:t>
      </w:r>
      <w:r w:rsidR="00AD01DC">
        <w:t>frequency range option with a bid price of zero dollars.</w:t>
      </w:r>
    </w:p>
    <w:p w14:paraId="45D31C1B" w14:textId="511FFA4A" w:rsidR="00AD01DC" w:rsidRDefault="00AD01DC" w:rsidP="00167747">
      <w:pPr>
        <w:pStyle w:val="subsection"/>
        <w:spacing w:before="120"/>
      </w:pPr>
      <w:r>
        <w:tab/>
        <w:t>(6)</w:t>
      </w:r>
      <w:r>
        <w:tab/>
        <w:t>In any assignment round, if a</w:t>
      </w:r>
      <w:r w:rsidR="00F80B3B">
        <w:t>n assignment</w:t>
      </w:r>
      <w:r>
        <w:t xml:space="preserve"> bidder does not make </w:t>
      </w:r>
      <w:r w:rsidR="00E80B3C">
        <w:t>an</w:t>
      </w:r>
      <w:r>
        <w:t xml:space="preserve"> assignment bid, the bidder is taken to have made an assignment bid on each frequency range option in the list of frequency range options for the bid</w:t>
      </w:r>
      <w:r w:rsidR="00390098">
        <w:t>der</w:t>
      </w:r>
      <w:r>
        <w:t>, with a bid price of zero dollars.</w:t>
      </w:r>
    </w:p>
    <w:p w14:paraId="5E3726C6" w14:textId="18F6A753" w:rsidR="00AD01DC" w:rsidRDefault="00B504B6" w:rsidP="00AD01DC">
      <w:pPr>
        <w:pStyle w:val="ActHead5"/>
      </w:pPr>
      <w:bookmarkStart w:id="332" w:name="_Toc63237419"/>
      <w:bookmarkStart w:id="333" w:name="_Toc80104510"/>
      <w:r>
        <w:rPr>
          <w:rStyle w:val="CharSectno"/>
        </w:rPr>
        <w:t>6</w:t>
      </w:r>
      <w:r w:rsidR="00AD01DC" w:rsidRPr="00F80517">
        <w:rPr>
          <w:rStyle w:val="CharSectno"/>
        </w:rPr>
        <w:t xml:space="preserve">  </w:t>
      </w:r>
      <w:r w:rsidR="00AD01DC">
        <w:t>Validity of assignment bids</w:t>
      </w:r>
      <w:bookmarkEnd w:id="332"/>
      <w:bookmarkEnd w:id="333"/>
    </w:p>
    <w:p w14:paraId="04D750B3" w14:textId="66337E18" w:rsidR="00AD01DC" w:rsidRDefault="00AD01DC" w:rsidP="00AD01DC">
      <w:pPr>
        <w:pStyle w:val="subsection"/>
      </w:pPr>
      <w:r>
        <w:tab/>
      </w:r>
      <w:r>
        <w:tab/>
        <w:t>An assignment bid is valid if all of the following apply in relation to the bid:</w:t>
      </w:r>
    </w:p>
    <w:p w14:paraId="7A317766" w14:textId="36160A01" w:rsidR="00AD01DC" w:rsidRDefault="00AD01DC" w:rsidP="00AD01DC">
      <w:pPr>
        <w:pStyle w:val="paragraph"/>
        <w:rPr>
          <w:rStyle w:val="CharSectno"/>
        </w:rPr>
      </w:pPr>
      <w:r>
        <w:rPr>
          <w:rStyle w:val="CharSectno"/>
        </w:rPr>
        <w:tab/>
        <w:t>(a)</w:t>
      </w:r>
      <w:r>
        <w:rPr>
          <w:rStyle w:val="CharSectno"/>
        </w:rPr>
        <w:tab/>
        <w:t xml:space="preserve">except where subsection </w:t>
      </w:r>
      <w:r w:rsidR="00443363">
        <w:rPr>
          <w:rStyle w:val="CharSectno"/>
        </w:rPr>
        <w:t>64</w:t>
      </w:r>
      <w:r>
        <w:rPr>
          <w:rStyle w:val="CharSectno"/>
        </w:rPr>
        <w:t xml:space="preserve">(2) applies, the assignment bid is received by the auction system between the start time and the end time of the </w:t>
      </w:r>
      <w:r w:rsidR="00426D60">
        <w:rPr>
          <w:rStyle w:val="CharSectno"/>
        </w:rPr>
        <w:t xml:space="preserve">assignment </w:t>
      </w:r>
      <w:r>
        <w:rPr>
          <w:rStyle w:val="CharSectno"/>
        </w:rPr>
        <w:t>round</w:t>
      </w:r>
      <w:r w:rsidR="00426D60">
        <w:rPr>
          <w:rStyle w:val="CharSectno"/>
        </w:rPr>
        <w:t xml:space="preserve"> for a product or group of products</w:t>
      </w:r>
      <w:r>
        <w:rPr>
          <w:rStyle w:val="CharSectno"/>
        </w:rPr>
        <w:t>;</w:t>
      </w:r>
    </w:p>
    <w:p w14:paraId="777DD893" w14:textId="75598B8B" w:rsidR="00426D60" w:rsidRDefault="00426D60" w:rsidP="00AD01DC">
      <w:pPr>
        <w:pStyle w:val="paragraph"/>
        <w:rPr>
          <w:rStyle w:val="CharSectno"/>
        </w:rPr>
      </w:pPr>
      <w:r>
        <w:rPr>
          <w:rStyle w:val="CharSectno"/>
        </w:rPr>
        <w:tab/>
        <w:t>(b)</w:t>
      </w:r>
      <w:r>
        <w:rPr>
          <w:rStyle w:val="CharSectno"/>
        </w:rPr>
        <w:tab/>
        <w:t xml:space="preserve">the assignment bid is for a frequency range in the list of </w:t>
      </w:r>
      <w:r w:rsidR="002263D1">
        <w:rPr>
          <w:rStyle w:val="CharSectno"/>
        </w:rPr>
        <w:t xml:space="preserve">frequency range options provided to the </w:t>
      </w:r>
      <w:r w:rsidR="00D76B3E">
        <w:rPr>
          <w:rStyle w:val="CharSectno"/>
        </w:rPr>
        <w:t xml:space="preserve">assignment </w:t>
      </w:r>
      <w:r w:rsidR="002263D1">
        <w:rPr>
          <w:rStyle w:val="CharSectno"/>
        </w:rPr>
        <w:t>bidder who made the bid;</w:t>
      </w:r>
    </w:p>
    <w:p w14:paraId="56BE7738" w14:textId="68CDFFBA" w:rsidR="00AD01DC" w:rsidRDefault="00AD01DC" w:rsidP="00AD01DC">
      <w:pPr>
        <w:pStyle w:val="paragraph"/>
        <w:rPr>
          <w:rStyle w:val="CharSectno"/>
        </w:rPr>
      </w:pPr>
      <w:r>
        <w:rPr>
          <w:rStyle w:val="CharSectno"/>
        </w:rPr>
        <w:tab/>
        <w:t>(c)</w:t>
      </w:r>
      <w:r>
        <w:rPr>
          <w:rStyle w:val="CharSectno"/>
        </w:rPr>
        <w:tab/>
        <w:t>the bid</w:t>
      </w:r>
      <w:r w:rsidR="00C62648">
        <w:rPr>
          <w:rStyle w:val="CharSectno"/>
        </w:rPr>
        <w:t xml:space="preserve"> price</w:t>
      </w:r>
      <w:r>
        <w:rPr>
          <w:rStyle w:val="CharSectno"/>
        </w:rPr>
        <w:t xml:space="preserve"> is a multiple of 1</w:t>
      </w:r>
      <w:r w:rsidR="00BE7F2F">
        <w:rPr>
          <w:rStyle w:val="CharSectno"/>
        </w:rPr>
        <w:t>,</w:t>
      </w:r>
      <w:r>
        <w:rPr>
          <w:rStyle w:val="CharSectno"/>
        </w:rPr>
        <w:t>00</w:t>
      </w:r>
      <w:r w:rsidR="00BE7F2F">
        <w:rPr>
          <w:rStyle w:val="CharSectno"/>
        </w:rPr>
        <w:t>0</w:t>
      </w:r>
      <w:r w:rsidR="00C62648">
        <w:rPr>
          <w:rStyle w:val="CharSectno"/>
        </w:rPr>
        <w:t>.</w:t>
      </w:r>
    </w:p>
    <w:p w14:paraId="5E793ACC" w14:textId="068AA893" w:rsidR="00AD01DC" w:rsidRDefault="00AD01DC" w:rsidP="00AD01DC">
      <w:pPr>
        <w:pStyle w:val="notetext"/>
        <w:rPr>
          <w:rStyle w:val="CharSectno"/>
        </w:rPr>
      </w:pPr>
      <w:r>
        <w:rPr>
          <w:rStyle w:val="CharSectno"/>
        </w:rPr>
        <w:t>Note:</w:t>
      </w:r>
      <w:r>
        <w:rPr>
          <w:rStyle w:val="CharSectno"/>
        </w:rPr>
        <w:tab/>
      </w:r>
      <w:r w:rsidR="00C62648">
        <w:rPr>
          <w:rStyle w:val="CharSectno"/>
        </w:rPr>
        <w:t xml:space="preserve">Subsection </w:t>
      </w:r>
      <w:r w:rsidR="00443363">
        <w:rPr>
          <w:rStyle w:val="CharSectno"/>
        </w:rPr>
        <w:t>64</w:t>
      </w:r>
      <w:r w:rsidR="00C62648">
        <w:rPr>
          <w:rStyle w:val="CharSectno"/>
        </w:rPr>
        <w:t>(2) allows the auction manager to permit an assignment bid to be made after an assignment round has ended, in certain circumstances.</w:t>
      </w:r>
    </w:p>
    <w:p w14:paraId="18C8959C" w14:textId="11ECCE7D" w:rsidR="00C62648" w:rsidRPr="00D358C5" w:rsidRDefault="00C62648" w:rsidP="00C62648">
      <w:pPr>
        <w:pStyle w:val="Heading1"/>
        <w:rPr>
          <w:rStyle w:val="CharPartText"/>
          <w:rFonts w:ascii="Times New Roman" w:hAnsi="Times New Roman" w:cs="Times New Roman"/>
          <w:b/>
          <w:bCs/>
          <w:color w:val="auto"/>
          <w:sz w:val="28"/>
          <w:szCs w:val="28"/>
        </w:rPr>
      </w:pPr>
      <w:bookmarkStart w:id="334" w:name="_Toc63237420"/>
      <w:bookmarkStart w:id="335" w:name="_Toc80104511"/>
      <w:r>
        <w:rPr>
          <w:rStyle w:val="CharPartText"/>
          <w:rFonts w:ascii="Times New Roman" w:hAnsi="Times New Roman" w:cs="Times New Roman"/>
          <w:b/>
          <w:bCs/>
          <w:color w:val="auto"/>
          <w:sz w:val="28"/>
          <w:szCs w:val="28"/>
        </w:rPr>
        <w:t xml:space="preserve">Part </w:t>
      </w:r>
      <w:r w:rsidR="00B07E76">
        <w:rPr>
          <w:rStyle w:val="CharPartText"/>
          <w:rFonts w:ascii="Times New Roman" w:hAnsi="Times New Roman" w:cs="Times New Roman"/>
          <w:b/>
          <w:bCs/>
          <w:color w:val="auto"/>
          <w:sz w:val="28"/>
          <w:szCs w:val="28"/>
        </w:rPr>
        <w:t>4</w:t>
      </w:r>
      <w:r>
        <w:rPr>
          <w:rStyle w:val="CharPartText"/>
          <w:rFonts w:ascii="Times New Roman" w:hAnsi="Times New Roman" w:cs="Times New Roman"/>
          <w:b/>
          <w:bCs/>
          <w:color w:val="auto"/>
          <w:sz w:val="28"/>
          <w:szCs w:val="28"/>
        </w:rPr>
        <w:tab/>
      </w:r>
      <w:r w:rsidR="00B07E76">
        <w:rPr>
          <w:rStyle w:val="CharPartText"/>
          <w:rFonts w:ascii="Times New Roman" w:hAnsi="Times New Roman" w:cs="Times New Roman"/>
          <w:b/>
          <w:bCs/>
          <w:color w:val="auto"/>
          <w:sz w:val="28"/>
          <w:szCs w:val="28"/>
        </w:rPr>
        <w:t>Determining winning assignment bids and assignment prices</w:t>
      </w:r>
      <w:bookmarkEnd w:id="334"/>
      <w:bookmarkEnd w:id="335"/>
    </w:p>
    <w:p w14:paraId="6220493A" w14:textId="48FC7175" w:rsidR="00C62648" w:rsidRDefault="00B07E76" w:rsidP="00C62648">
      <w:pPr>
        <w:pStyle w:val="ActHead5"/>
      </w:pPr>
      <w:bookmarkStart w:id="336" w:name="_Toc63237421"/>
      <w:bookmarkStart w:id="337" w:name="_Toc80104512"/>
      <w:r>
        <w:rPr>
          <w:rStyle w:val="CharSectno"/>
        </w:rPr>
        <w:t>7</w:t>
      </w:r>
      <w:r w:rsidR="00C62648" w:rsidRPr="00F80517">
        <w:rPr>
          <w:rStyle w:val="CharSectno"/>
        </w:rPr>
        <w:t xml:space="preserve">  </w:t>
      </w:r>
      <w:r>
        <w:t>Determination of winning assignment bids</w:t>
      </w:r>
      <w:bookmarkEnd w:id="336"/>
      <w:bookmarkEnd w:id="337"/>
    </w:p>
    <w:p w14:paraId="0BA621D2" w14:textId="02595B83" w:rsidR="00C62648" w:rsidRDefault="00C62648" w:rsidP="00C62648">
      <w:pPr>
        <w:pStyle w:val="subsection"/>
      </w:pPr>
      <w:r>
        <w:tab/>
        <w:t>(1)</w:t>
      </w:r>
      <w:r>
        <w:tab/>
      </w:r>
      <w:r w:rsidR="008D552A">
        <w:t>After an assignment round has ended, the auction manager must tell each assignment bidder</w:t>
      </w:r>
      <w:r w:rsidR="00B04226">
        <w:t xml:space="preserve"> </w:t>
      </w:r>
      <w:r w:rsidR="003C76E5">
        <w:t>in</w:t>
      </w:r>
      <w:r w:rsidR="00B04226">
        <w:t xml:space="preserve"> the round</w:t>
      </w:r>
      <w:r w:rsidR="008D552A">
        <w:t xml:space="preserve"> its winning assignment bid.</w:t>
      </w:r>
    </w:p>
    <w:p w14:paraId="62E137ED" w14:textId="796F6C90" w:rsidR="008D552A" w:rsidRDefault="008D552A" w:rsidP="00C62648">
      <w:pPr>
        <w:pStyle w:val="subsection"/>
      </w:pPr>
      <w:r>
        <w:tab/>
        <w:t>(2)</w:t>
      </w:r>
      <w:r>
        <w:tab/>
      </w:r>
      <w:r w:rsidR="009C7DD8">
        <w:t xml:space="preserve">The </w:t>
      </w:r>
      <w:r w:rsidR="009C7DD8">
        <w:rPr>
          <w:b/>
          <w:bCs/>
          <w:i/>
          <w:iCs/>
        </w:rPr>
        <w:t>winning assignment bids</w:t>
      </w:r>
      <w:r w:rsidR="009C7DD8">
        <w:t xml:space="preserve"> </w:t>
      </w:r>
      <w:r w:rsidR="00D52956">
        <w:t xml:space="preserve">for an assignment round </w:t>
      </w:r>
      <w:r w:rsidR="009C7DD8">
        <w:t>must be a combination of valid assignment bids such that:</w:t>
      </w:r>
    </w:p>
    <w:p w14:paraId="1A8EBB0B" w14:textId="425C9454" w:rsidR="009C7DD8" w:rsidRDefault="009C7DD8" w:rsidP="009C7DD8">
      <w:pPr>
        <w:pStyle w:val="paragraph"/>
      </w:pPr>
      <w:r>
        <w:tab/>
        <w:t>(a)</w:t>
      </w:r>
      <w:r>
        <w:tab/>
      </w:r>
      <w:r w:rsidR="00B14999">
        <w:t xml:space="preserve">only </w:t>
      </w:r>
      <w:r>
        <w:t>one assignment bid is selected from each</w:t>
      </w:r>
      <w:r w:rsidR="00B15EFE">
        <w:t xml:space="preserve"> assignment</w:t>
      </w:r>
      <w:r>
        <w:t xml:space="preserve"> bidder</w:t>
      </w:r>
      <w:r w:rsidR="0053523E">
        <w:t xml:space="preserve"> for the </w:t>
      </w:r>
      <w:r w:rsidR="00FD0A26">
        <w:t xml:space="preserve">assignment </w:t>
      </w:r>
      <w:r w:rsidR="0053523E">
        <w:t>round</w:t>
      </w:r>
      <w:r>
        <w:t>;</w:t>
      </w:r>
      <w:r w:rsidR="00380591">
        <w:t xml:space="preserve"> and</w:t>
      </w:r>
    </w:p>
    <w:p w14:paraId="44310B40" w14:textId="6BEA2C5D" w:rsidR="009C7DD8" w:rsidRDefault="002A28EF" w:rsidP="009C7DD8">
      <w:pPr>
        <w:pStyle w:val="paragraph"/>
      </w:pPr>
      <w:r>
        <w:tab/>
        <w:t>(b)</w:t>
      </w:r>
      <w:r>
        <w:tab/>
        <w:t xml:space="preserve">the frequency ranges included in any pair of </w:t>
      </w:r>
      <w:r w:rsidR="00BD4EA3">
        <w:t xml:space="preserve">winning </w:t>
      </w:r>
      <w:r w:rsidR="00EC1C16">
        <w:t>assignment bids for a product</w:t>
      </w:r>
      <w:r w:rsidR="0000232F">
        <w:t>, or group of products,</w:t>
      </w:r>
      <w:r w:rsidR="00EC1C16">
        <w:t xml:space="preserve"> do not overlap</w:t>
      </w:r>
      <w:r w:rsidR="00BD4278">
        <w:t>.</w:t>
      </w:r>
    </w:p>
    <w:p w14:paraId="6DED779F" w14:textId="7C0ABFD8" w:rsidR="00D471CC" w:rsidRDefault="002671E4" w:rsidP="00624483">
      <w:pPr>
        <w:pStyle w:val="subsection"/>
      </w:pPr>
      <w:r>
        <w:tab/>
        <w:t>(3)</w:t>
      </w:r>
      <w:r>
        <w:tab/>
        <w:t>Subject to subclause</w:t>
      </w:r>
      <w:r w:rsidR="00C70480">
        <w:t xml:space="preserve"> (4)</w:t>
      </w:r>
      <w:r>
        <w:t xml:space="preserve">, the </w:t>
      </w:r>
      <w:r>
        <w:rPr>
          <w:b/>
          <w:bCs/>
          <w:i/>
          <w:iCs/>
        </w:rPr>
        <w:t>winning assignment bids</w:t>
      </w:r>
      <w:r>
        <w:t xml:space="preserve"> </w:t>
      </w:r>
      <w:r w:rsidR="00B9795F">
        <w:t>are the assignment bids in</w:t>
      </w:r>
      <w:r>
        <w:t xml:space="preserve"> the combination of valid assignment bids </w:t>
      </w:r>
      <w:r w:rsidR="00CA468A">
        <w:t>that</w:t>
      </w:r>
      <w:r w:rsidR="00D471CC">
        <w:t>:</w:t>
      </w:r>
    </w:p>
    <w:p w14:paraId="4EFF37B9" w14:textId="77777777" w:rsidR="00D471CC" w:rsidRDefault="00D471CC" w:rsidP="00D471CC">
      <w:pPr>
        <w:pStyle w:val="paragraph"/>
      </w:pPr>
      <w:r>
        <w:tab/>
        <w:t>(a)</w:t>
      </w:r>
      <w:r>
        <w:tab/>
        <w:t>complies with subclause (2); and</w:t>
      </w:r>
    </w:p>
    <w:p w14:paraId="223EEDB5" w14:textId="73CD801C" w:rsidR="00700744" w:rsidRDefault="00D471CC" w:rsidP="00D471CC">
      <w:pPr>
        <w:pStyle w:val="paragraph"/>
      </w:pPr>
      <w:r>
        <w:tab/>
        <w:t>(b)</w:t>
      </w:r>
      <w:r>
        <w:tab/>
      </w:r>
      <w:r w:rsidR="00CA468A">
        <w:t xml:space="preserve">maximises the sum of </w:t>
      </w:r>
      <w:r w:rsidR="00717549">
        <w:t xml:space="preserve">the </w:t>
      </w:r>
      <w:r w:rsidR="00935627">
        <w:t xml:space="preserve">bid prices </w:t>
      </w:r>
      <w:r w:rsidR="00E36B3F">
        <w:t>in</w:t>
      </w:r>
      <w:r w:rsidR="00935627">
        <w:t xml:space="preserve"> </w:t>
      </w:r>
      <w:r w:rsidR="00CA468A">
        <w:t>the assignment bid</w:t>
      </w:r>
      <w:r w:rsidR="00935627">
        <w:t>s</w:t>
      </w:r>
    </w:p>
    <w:p w14:paraId="20F82E37" w14:textId="3F0FA3AA" w:rsidR="00CA468A" w:rsidRPr="00B9795F" w:rsidRDefault="00CA468A" w:rsidP="00624483">
      <w:pPr>
        <w:pStyle w:val="subsection"/>
      </w:pPr>
      <w:r>
        <w:tab/>
        <w:t>(4)</w:t>
      </w:r>
      <w:r>
        <w:tab/>
        <w:t>If more than one combination of valid assignment bids</w:t>
      </w:r>
      <w:r w:rsidR="00B9795F">
        <w:t xml:space="preserve"> (</w:t>
      </w:r>
      <w:r w:rsidR="00B9795F" w:rsidRPr="00B9795F">
        <w:rPr>
          <w:b/>
          <w:bCs/>
          <w:i/>
          <w:iCs/>
        </w:rPr>
        <w:t>valid combinations</w:t>
      </w:r>
      <w:r w:rsidR="00B9795F">
        <w:t>)</w:t>
      </w:r>
      <w:r w:rsidR="00D471CC">
        <w:t xml:space="preserve"> satisfies subclause (3), the </w:t>
      </w:r>
      <w:r w:rsidR="00D471CC">
        <w:rPr>
          <w:b/>
          <w:bCs/>
          <w:i/>
          <w:iCs/>
        </w:rPr>
        <w:t xml:space="preserve">winning assignment bids </w:t>
      </w:r>
      <w:r w:rsidR="00B9795F">
        <w:t>are the assignment bids in the valid combination selected by pseudorandom process</w:t>
      </w:r>
      <w:r w:rsidR="00757E35">
        <w:t xml:space="preserve"> from all those valid combinations</w:t>
      </w:r>
      <w:r w:rsidR="00136956">
        <w:t>.</w:t>
      </w:r>
    </w:p>
    <w:p w14:paraId="11C40D43" w14:textId="597E7133" w:rsidR="002671E4" w:rsidRPr="00136956" w:rsidRDefault="00B9795F" w:rsidP="00B9795F">
      <w:pPr>
        <w:pStyle w:val="notetext"/>
      </w:pPr>
      <w:r>
        <w:t>Note:</w:t>
      </w:r>
      <w:r>
        <w:tab/>
        <w:t>This clause relates to Division 2 of Part 6 of t</w:t>
      </w:r>
      <w:r w:rsidR="00136956">
        <w:t xml:space="preserve">his instrument for the purposes of section 294 of the Act, and is disallowable under section 42 of the </w:t>
      </w:r>
      <w:r w:rsidR="00136956">
        <w:rPr>
          <w:i/>
          <w:iCs/>
        </w:rPr>
        <w:t>Legislation Act 2003</w:t>
      </w:r>
      <w:r w:rsidR="00136956">
        <w:t>.</w:t>
      </w:r>
    </w:p>
    <w:p w14:paraId="0632C996" w14:textId="2DB8A989" w:rsidR="00136956" w:rsidRDefault="00136956" w:rsidP="00136956">
      <w:pPr>
        <w:pStyle w:val="ActHead5"/>
      </w:pPr>
      <w:bookmarkStart w:id="338" w:name="_Toc63237422"/>
      <w:bookmarkStart w:id="339" w:name="_Toc80104513"/>
      <w:r>
        <w:rPr>
          <w:rStyle w:val="CharSectno"/>
        </w:rPr>
        <w:t>8</w:t>
      </w:r>
      <w:r w:rsidRPr="00F80517">
        <w:rPr>
          <w:rStyle w:val="CharSectno"/>
        </w:rPr>
        <w:t xml:space="preserve">  </w:t>
      </w:r>
      <w:r w:rsidR="005D74A2">
        <w:rPr>
          <w:rStyle w:val="CharSectno"/>
        </w:rPr>
        <w:t xml:space="preserve">Assignment of frequencies and </w:t>
      </w:r>
      <w:r w:rsidR="005D74A2">
        <w:t>d</w:t>
      </w:r>
      <w:r>
        <w:t>etermination of assignment prices</w:t>
      </w:r>
      <w:bookmarkEnd w:id="338"/>
      <w:bookmarkEnd w:id="339"/>
    </w:p>
    <w:p w14:paraId="54ADC84C" w14:textId="73823637" w:rsidR="006A7CC9" w:rsidRPr="006A7CC9" w:rsidRDefault="006A7CC9" w:rsidP="00136956">
      <w:pPr>
        <w:pStyle w:val="subsection"/>
        <w:rPr>
          <w:i/>
          <w:iCs/>
        </w:rPr>
      </w:pPr>
      <w:r>
        <w:rPr>
          <w:i/>
          <w:iCs/>
        </w:rPr>
        <w:t>Generally</w:t>
      </w:r>
    </w:p>
    <w:p w14:paraId="656C3357" w14:textId="12614DF9" w:rsidR="00136956" w:rsidRDefault="00136956" w:rsidP="00136956">
      <w:pPr>
        <w:pStyle w:val="subsection"/>
      </w:pPr>
      <w:r>
        <w:tab/>
        <w:t>(1)</w:t>
      </w:r>
      <w:r>
        <w:tab/>
      </w:r>
      <w:r w:rsidR="00E26A24">
        <w:t>After the end of an assignment round, t</w:t>
      </w:r>
      <w:r w:rsidR="00FA6D3C">
        <w:t xml:space="preserve">he auction manager must tell each </w:t>
      </w:r>
      <w:r w:rsidR="00773C7C">
        <w:t xml:space="preserve">assignment </w:t>
      </w:r>
      <w:r w:rsidR="006E07D3">
        <w:t>winner in</w:t>
      </w:r>
      <w:r w:rsidR="0058799B">
        <w:t xml:space="preserve"> </w:t>
      </w:r>
      <w:r w:rsidR="00781FF7">
        <w:t>the</w:t>
      </w:r>
      <w:r w:rsidR="0058799B">
        <w:t xml:space="preserve"> assignment round</w:t>
      </w:r>
      <w:r w:rsidR="00FA6D3C">
        <w:t xml:space="preserve"> its assignment price for </w:t>
      </w:r>
      <w:r w:rsidR="00781FF7">
        <w:t>the</w:t>
      </w:r>
      <w:r w:rsidR="00FA6D3C">
        <w:t xml:space="preserve"> frequency range</w:t>
      </w:r>
      <w:r w:rsidR="00781FF7">
        <w:t xml:space="preserve"> assigned to the lots of the product</w:t>
      </w:r>
      <w:r w:rsidR="00FA6D3C">
        <w:t>.</w:t>
      </w:r>
    </w:p>
    <w:p w14:paraId="09F0760E" w14:textId="211FE741" w:rsidR="00FA6D3C" w:rsidRDefault="00FA6D3C" w:rsidP="00136956">
      <w:pPr>
        <w:pStyle w:val="subsection"/>
      </w:pPr>
      <w:r>
        <w:tab/>
        <w:t>(2)</w:t>
      </w:r>
      <w:r>
        <w:tab/>
        <w:t xml:space="preserve">If there is only one </w:t>
      </w:r>
      <w:r w:rsidR="00C4152D">
        <w:t xml:space="preserve">assignment </w:t>
      </w:r>
      <w:r w:rsidR="007B6404">
        <w:t>bidder</w:t>
      </w:r>
      <w:r>
        <w:t xml:space="preserve"> in an assignment round, then </w:t>
      </w:r>
      <w:r w:rsidR="00FB40B2">
        <w:t xml:space="preserve">for that </w:t>
      </w:r>
      <w:r w:rsidR="007B6404">
        <w:t xml:space="preserve">bidder </w:t>
      </w:r>
      <w:r>
        <w:t xml:space="preserve">the </w:t>
      </w:r>
      <w:r>
        <w:rPr>
          <w:b/>
          <w:bCs/>
          <w:i/>
          <w:iCs/>
        </w:rPr>
        <w:t>assignment price</w:t>
      </w:r>
      <w:r>
        <w:t xml:space="preserve"> for </w:t>
      </w:r>
      <w:r w:rsidR="00FB40B2">
        <w:t xml:space="preserve">a frequency range </w:t>
      </w:r>
      <w:r>
        <w:t>for the product the subject of that assignment round is zero.</w:t>
      </w:r>
    </w:p>
    <w:p w14:paraId="5694AB70" w14:textId="78362AF2" w:rsidR="00E54E9E" w:rsidRPr="00915265" w:rsidRDefault="00FA6D3C" w:rsidP="00136956">
      <w:pPr>
        <w:pStyle w:val="subsection"/>
      </w:pPr>
      <w:r>
        <w:tab/>
        <w:t>(</w:t>
      </w:r>
      <w:r w:rsidR="00426FDA">
        <w:t>3</w:t>
      </w:r>
      <w:r>
        <w:t>)</w:t>
      </w:r>
      <w:r>
        <w:tab/>
        <w:t xml:space="preserve">If </w:t>
      </w:r>
      <w:r w:rsidR="008B1B4F">
        <w:t>there is more than one</w:t>
      </w:r>
      <w:r w:rsidR="00773C7C">
        <w:t xml:space="preserve"> </w:t>
      </w:r>
      <w:r w:rsidR="00C4152D">
        <w:t>assignment bidder</w:t>
      </w:r>
      <w:r w:rsidR="008B1B4F">
        <w:t xml:space="preserve"> in </w:t>
      </w:r>
      <w:r w:rsidR="008B1B4F" w:rsidRPr="00915265">
        <w:t xml:space="preserve">an assignment round, then </w:t>
      </w:r>
      <w:r w:rsidR="001F4611" w:rsidRPr="00915265">
        <w:t xml:space="preserve">for each </w:t>
      </w:r>
      <w:r w:rsidR="00C4152D" w:rsidRPr="00915265">
        <w:t xml:space="preserve">bidder </w:t>
      </w:r>
      <w:r w:rsidR="008B1B4F" w:rsidRPr="00915265">
        <w:t xml:space="preserve">the </w:t>
      </w:r>
      <w:r w:rsidR="008B1B4F" w:rsidRPr="00915265">
        <w:rPr>
          <w:b/>
          <w:bCs/>
          <w:i/>
          <w:iCs/>
        </w:rPr>
        <w:t xml:space="preserve">assignment price </w:t>
      </w:r>
      <w:r w:rsidR="00FB40B2" w:rsidRPr="00915265">
        <w:t xml:space="preserve">for </w:t>
      </w:r>
      <w:r w:rsidR="001F4611" w:rsidRPr="00915265">
        <w:t>a frequency range for the product the subject of that assignment round is worked out in accordance with subclause</w:t>
      </w:r>
      <w:r w:rsidR="0072605B" w:rsidRPr="00915265">
        <w:t>s</w:t>
      </w:r>
      <w:r w:rsidR="001F4611" w:rsidRPr="00915265">
        <w:t xml:space="preserve"> (</w:t>
      </w:r>
      <w:r w:rsidR="0072605B" w:rsidRPr="00915265">
        <w:t>4</w:t>
      </w:r>
      <w:r w:rsidR="001F4611" w:rsidRPr="00915265">
        <w:t xml:space="preserve">) </w:t>
      </w:r>
      <w:r w:rsidR="006A7CC9" w:rsidRPr="00915265">
        <w:t>to (</w:t>
      </w:r>
      <w:r w:rsidR="000C7004" w:rsidRPr="00915265">
        <w:t>7</w:t>
      </w:r>
      <w:r w:rsidR="006A7CC9" w:rsidRPr="00915265">
        <w:t>)</w:t>
      </w:r>
      <w:r w:rsidR="00D96884" w:rsidRPr="00915265">
        <w:t>.</w:t>
      </w:r>
    </w:p>
    <w:p w14:paraId="6CA05C87" w14:textId="73E89BAB" w:rsidR="00136956" w:rsidRPr="006A7CC9" w:rsidRDefault="006A7CC9" w:rsidP="00FC1C56">
      <w:pPr>
        <w:pStyle w:val="subsection"/>
        <w:keepNext/>
        <w:rPr>
          <w:i/>
          <w:iCs/>
        </w:rPr>
      </w:pPr>
      <w:r w:rsidRPr="00915265">
        <w:rPr>
          <w:i/>
          <w:iCs/>
        </w:rPr>
        <w:t xml:space="preserve">Assignment price where more than one </w:t>
      </w:r>
      <w:r w:rsidR="00773C7C" w:rsidRPr="00915265">
        <w:rPr>
          <w:i/>
          <w:iCs/>
        </w:rPr>
        <w:t>assignment</w:t>
      </w:r>
      <w:r w:rsidR="009D1D35" w:rsidRPr="00915265">
        <w:rPr>
          <w:i/>
          <w:iCs/>
        </w:rPr>
        <w:t xml:space="preserve"> </w:t>
      </w:r>
      <w:r w:rsidR="00095F24" w:rsidRPr="00915265">
        <w:rPr>
          <w:i/>
          <w:iCs/>
        </w:rPr>
        <w:t>bidder in an assignment</w:t>
      </w:r>
      <w:r w:rsidR="00095F24">
        <w:rPr>
          <w:i/>
          <w:iCs/>
        </w:rPr>
        <w:t xml:space="preserve"> round</w:t>
      </w:r>
    </w:p>
    <w:p w14:paraId="35F2D6BE" w14:textId="6EF12416" w:rsidR="00136956" w:rsidRDefault="006A7CC9" w:rsidP="00624483">
      <w:pPr>
        <w:pStyle w:val="subsection"/>
      </w:pPr>
      <w:r>
        <w:tab/>
        <w:t>(</w:t>
      </w:r>
      <w:r w:rsidR="00426FDA">
        <w:t>4</w:t>
      </w:r>
      <w:r>
        <w:t>)</w:t>
      </w:r>
      <w:r>
        <w:tab/>
        <w:t xml:space="preserve">For </w:t>
      </w:r>
      <w:r w:rsidR="00C4152D">
        <w:t>an assignment bidder</w:t>
      </w:r>
      <w:r>
        <w:t xml:space="preserve">, the assignment price for a frequency range must be no more than the bid price in the assignment bid for that frequency range made by that </w:t>
      </w:r>
      <w:r w:rsidR="009D1D35">
        <w:t>winner</w:t>
      </w:r>
      <w:r>
        <w:t>.</w:t>
      </w:r>
    </w:p>
    <w:p w14:paraId="798700E9" w14:textId="56E6F5E1" w:rsidR="006A7CC9" w:rsidRDefault="006A7CC9" w:rsidP="00624483">
      <w:pPr>
        <w:pStyle w:val="subsection"/>
      </w:pPr>
      <w:r>
        <w:tab/>
        <w:t>(</w:t>
      </w:r>
      <w:r w:rsidR="00426FDA">
        <w:t>5</w:t>
      </w:r>
      <w:r>
        <w:t>)</w:t>
      </w:r>
      <w:r>
        <w:tab/>
        <w:t>For a</w:t>
      </w:r>
      <w:r w:rsidR="00773C7C">
        <w:t>n assignment</w:t>
      </w:r>
      <w:r w:rsidR="009D1D35">
        <w:t xml:space="preserve"> </w:t>
      </w:r>
      <w:r w:rsidR="00F654CE">
        <w:t>bidder</w:t>
      </w:r>
      <w:r>
        <w:t>, the assignment price for a frequency range may be zero.</w:t>
      </w:r>
    </w:p>
    <w:p w14:paraId="45AEBDAC" w14:textId="1555F055" w:rsidR="006A7CC9" w:rsidRDefault="006A7CC9" w:rsidP="00624483">
      <w:pPr>
        <w:pStyle w:val="subsection"/>
      </w:pPr>
      <w:r>
        <w:tab/>
        <w:t>(</w:t>
      </w:r>
      <w:r w:rsidR="00426FDA">
        <w:t>6</w:t>
      </w:r>
      <w:r>
        <w:t>)</w:t>
      </w:r>
      <w:r>
        <w:tab/>
        <w:t>Subject to subclause (</w:t>
      </w:r>
      <w:r w:rsidR="00426FDA">
        <w:t>4</w:t>
      </w:r>
      <w:r>
        <w:t xml:space="preserve">), </w:t>
      </w:r>
      <w:r w:rsidR="007639DF">
        <w:t>the</w:t>
      </w:r>
      <w:r>
        <w:t xml:space="preserve"> set of assignment prices in an assignment round mus</w:t>
      </w:r>
      <w:r w:rsidR="00B03B48">
        <w:t>t be such that:</w:t>
      </w:r>
    </w:p>
    <w:p w14:paraId="4B95237E" w14:textId="45DF7433" w:rsidR="00B03B48" w:rsidRDefault="00B03B48" w:rsidP="00B03B48">
      <w:pPr>
        <w:pStyle w:val="paragraph"/>
      </w:pPr>
      <w:r>
        <w:tab/>
        <w:t>(a)</w:t>
      </w:r>
      <w:r>
        <w:tab/>
        <w:t xml:space="preserve">there is no alternative </w:t>
      </w:r>
      <w:r w:rsidR="00773C7C">
        <w:t xml:space="preserve">assignment </w:t>
      </w:r>
      <w:r>
        <w:t xml:space="preserve">bidder, or group of </w:t>
      </w:r>
      <w:r w:rsidR="00773C7C">
        <w:t xml:space="preserve">assignment </w:t>
      </w:r>
      <w:r>
        <w:t xml:space="preserve">bidders, who (based on their assignment bids) would pay more than any </w:t>
      </w:r>
      <w:r w:rsidR="009D1D35">
        <w:t>assignment winner</w:t>
      </w:r>
      <w:r>
        <w:t xml:space="preserve"> or group of </w:t>
      </w:r>
      <w:r w:rsidR="009D1D35">
        <w:t>assignment winners</w:t>
      </w:r>
      <w:r w:rsidR="00B65EF9">
        <w:t xml:space="preserve"> for the assignment round</w:t>
      </w:r>
      <w:r w:rsidR="00B3772F">
        <w:t>; and</w:t>
      </w:r>
    </w:p>
    <w:p w14:paraId="53DC06D0" w14:textId="473EACC9" w:rsidR="00B3772F" w:rsidRDefault="00B3772F" w:rsidP="00B03B48">
      <w:pPr>
        <w:pStyle w:val="paragraph"/>
      </w:pPr>
      <w:r>
        <w:tab/>
        <w:t>(b)</w:t>
      </w:r>
      <w:r>
        <w:tab/>
        <w:t>if more than one set of assignment prices satisfies paragraph (a) – the sum of the assignment prices is minimised; and</w:t>
      </w:r>
    </w:p>
    <w:p w14:paraId="4A777562" w14:textId="75311CE6" w:rsidR="00B3772F" w:rsidRDefault="00B3772F" w:rsidP="00B03B48">
      <w:pPr>
        <w:pStyle w:val="paragraph"/>
      </w:pPr>
      <w:r>
        <w:tab/>
        <w:t>(c)</w:t>
      </w:r>
      <w:r>
        <w:tab/>
        <w:t xml:space="preserve">if more than one set of assignment prices satisfies paragraphs (a) and (b) </w:t>
      </w:r>
      <w:r w:rsidR="000519D6">
        <w:t>–</w:t>
      </w:r>
      <w:r>
        <w:t xml:space="preserve"> </w:t>
      </w:r>
      <w:r w:rsidR="000519D6">
        <w:t>the set of assignment prices is the solution to the formula in subclause (</w:t>
      </w:r>
      <w:r w:rsidR="007F7DAF">
        <w:t>7</w:t>
      </w:r>
      <w:r w:rsidR="000519D6">
        <w:t>).</w:t>
      </w:r>
    </w:p>
    <w:p w14:paraId="66CE796F" w14:textId="573D44D5" w:rsidR="00136956" w:rsidRDefault="003A6C6B" w:rsidP="00937927">
      <w:pPr>
        <w:pStyle w:val="subsection"/>
        <w:keepNext/>
      </w:pPr>
      <w:r>
        <w:tab/>
        <w:t>(</w:t>
      </w:r>
      <w:r w:rsidR="007F7DAF">
        <w:t>7</w:t>
      </w:r>
      <w:r>
        <w:t>)</w:t>
      </w:r>
      <w:r w:rsidR="00DB494A">
        <w:tab/>
        <w:t>For paragraph (</w:t>
      </w:r>
      <w:r w:rsidR="007F7DAF">
        <w:t>6</w:t>
      </w:r>
      <w:r w:rsidR="00DB494A">
        <w:t>)(c), the formula is:</w:t>
      </w:r>
    </w:p>
    <w:p w14:paraId="726F5529" w14:textId="77777777" w:rsidR="003A6C6B" w:rsidRPr="000601E0" w:rsidRDefault="003A6C6B" w:rsidP="00937927">
      <w:pPr>
        <w:pStyle w:val="Formula"/>
        <w:keepNext/>
      </w:pPr>
      <w:r w:rsidRPr="000601E0">
        <w:rPr>
          <w:position w:val="-38"/>
        </w:rPr>
        <w:object w:dxaOrig="2880" w:dyaOrig="840" w14:anchorId="3ACFA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style="width:2in;height:45.45pt" o:ole="">
            <v:imagedata r:id="rId31" o:title=""/>
          </v:shape>
          <o:OLEObject Type="Embed" ProgID="Equation.DSMT4" ShapeID="_x0000_i1025" DrawAspect="Content" ObjectID="_1690888544" r:id="rId32"/>
        </w:object>
      </w:r>
    </w:p>
    <w:p w14:paraId="3423020E" w14:textId="78733AE8" w:rsidR="003A6C6B" w:rsidRPr="000601E0" w:rsidRDefault="003A6C6B" w:rsidP="003A6C6B">
      <w:pPr>
        <w:pStyle w:val="Formula"/>
        <w:ind w:left="964"/>
        <w:jc w:val="left"/>
      </w:pPr>
      <w:r w:rsidRPr="000601E0">
        <w:t xml:space="preserve">subject to </w:t>
      </w:r>
      <w:r w:rsidRPr="000601E0">
        <w:rPr>
          <w:position w:val="-18"/>
        </w:rPr>
        <w:object w:dxaOrig="900" w:dyaOrig="480" w14:anchorId="4C11726A">
          <v:shape id="_x0000_i1026" type="#_x0000_t75" alt="formula" style="width:45.45pt;height:18.95pt" o:ole="">
            <v:imagedata r:id="rId33" o:title=""/>
          </v:shape>
          <o:OLEObject Type="Embed" ProgID="Equation.DSMT4" ShapeID="_x0000_i1026" DrawAspect="Content" ObjectID="_1690888545" r:id="rId34"/>
        </w:object>
      </w:r>
      <w:r w:rsidRPr="000601E0">
        <w:t xml:space="preserve"> satisfying paragraphs (</w:t>
      </w:r>
      <w:r w:rsidR="007F7DAF">
        <w:t>6</w:t>
      </w:r>
      <w:r w:rsidRPr="000601E0">
        <w:t>)(a) and (</w:t>
      </w:r>
      <w:r w:rsidR="007F7DAF">
        <w:t>6</w:t>
      </w:r>
      <w:r w:rsidRPr="000601E0">
        <w:t>)(b)</w:t>
      </w:r>
      <w:r w:rsidR="009450A6">
        <w:t>;</w:t>
      </w:r>
    </w:p>
    <w:p w14:paraId="3E12915A" w14:textId="77777777" w:rsidR="003A6C6B" w:rsidRPr="000601E0" w:rsidRDefault="003A6C6B" w:rsidP="003A6C6B">
      <w:pPr>
        <w:pStyle w:val="ZRcN"/>
        <w:jc w:val="left"/>
      </w:pPr>
      <w:r w:rsidRPr="000601E0">
        <w:t>where:</w:t>
      </w:r>
    </w:p>
    <w:tbl>
      <w:tblPr>
        <w:tblW w:w="7462" w:type="dxa"/>
        <w:jc w:val="center"/>
        <w:tblLayout w:type="fixed"/>
        <w:tblLook w:val="04A0" w:firstRow="1" w:lastRow="0" w:firstColumn="1" w:lastColumn="0" w:noHBand="0" w:noVBand="1"/>
      </w:tblPr>
      <w:tblGrid>
        <w:gridCol w:w="1248"/>
        <w:gridCol w:w="6214"/>
      </w:tblGrid>
      <w:tr w:rsidR="003A6C6B" w:rsidRPr="0072605B" w14:paraId="0947799D" w14:textId="77777777" w:rsidTr="00FF34F1">
        <w:trPr>
          <w:jc w:val="center"/>
        </w:trPr>
        <w:tc>
          <w:tcPr>
            <w:tcW w:w="1248" w:type="dxa"/>
            <w:vAlign w:val="bottom"/>
          </w:tcPr>
          <w:p w14:paraId="695F015C" w14:textId="643BF0D0" w:rsidR="003A6C6B" w:rsidRPr="00F17293" w:rsidRDefault="003F5E12" w:rsidP="00FF34F1">
            <w:pPr>
              <w:pStyle w:val="Formula"/>
              <w:jc w:val="left"/>
              <w:rPr>
                <w:sz w:val="22"/>
                <w:szCs w:val="22"/>
              </w:rPr>
            </w:pPr>
            <w:r w:rsidRPr="006B31FB">
              <w:rPr>
                <w:position w:val="-20"/>
                <w:sz w:val="22"/>
                <w:szCs w:val="22"/>
              </w:rPr>
              <w:object w:dxaOrig="940" w:dyaOrig="520" w14:anchorId="545F3D0D">
                <v:shape id="_x0000_i1027" type="#_x0000_t75" alt="This is a math equation. If you need help reading or accessing this paper, please contact the ACMA's Customer Service Centre by phone on 1300 850 115 or email at info@acma.gov.au" style="width:53.05pt;height:26.55pt" o:ole="">
                  <v:imagedata r:id="rId35" o:title=""/>
                </v:shape>
                <o:OLEObject Type="Embed" ProgID="Equation.DSMT4" ShapeID="_x0000_i1027" DrawAspect="Content" ObjectID="_1690888546" r:id="rId36"/>
              </w:object>
            </w:r>
          </w:p>
        </w:tc>
        <w:tc>
          <w:tcPr>
            <w:tcW w:w="6214" w:type="dxa"/>
            <w:vAlign w:val="center"/>
          </w:tcPr>
          <w:p w14:paraId="7CC41430" w14:textId="77777777" w:rsidR="003A6C6B" w:rsidRPr="00F17293" w:rsidRDefault="003A6C6B" w:rsidP="00FF34F1">
            <w:pPr>
              <w:pStyle w:val="definition0"/>
              <w:ind w:left="0"/>
              <w:jc w:val="left"/>
              <w:rPr>
                <w:sz w:val="22"/>
                <w:szCs w:val="22"/>
              </w:rPr>
            </w:pPr>
            <w:r w:rsidRPr="00F17293">
              <w:rPr>
                <w:sz w:val="22"/>
                <w:szCs w:val="22"/>
              </w:rPr>
              <w:t>is a set of assignment prices.</w:t>
            </w:r>
          </w:p>
        </w:tc>
      </w:tr>
      <w:tr w:rsidR="003A6C6B" w:rsidRPr="0072605B" w14:paraId="2D73428D" w14:textId="77777777" w:rsidTr="00FF34F1">
        <w:trPr>
          <w:jc w:val="center"/>
        </w:trPr>
        <w:tc>
          <w:tcPr>
            <w:tcW w:w="1248" w:type="dxa"/>
          </w:tcPr>
          <w:p w14:paraId="16113F66" w14:textId="2C23E27A" w:rsidR="003A6C6B" w:rsidRPr="00F17293" w:rsidRDefault="003F5E12" w:rsidP="00FF34F1">
            <w:pPr>
              <w:pStyle w:val="Formula"/>
              <w:jc w:val="left"/>
              <w:rPr>
                <w:sz w:val="22"/>
                <w:szCs w:val="22"/>
              </w:rPr>
            </w:pPr>
            <w:r w:rsidRPr="006B31FB">
              <w:rPr>
                <w:position w:val="-10"/>
                <w:sz w:val="22"/>
                <w:szCs w:val="22"/>
              </w:rPr>
              <w:object w:dxaOrig="580" w:dyaOrig="320" w14:anchorId="64B5EED1">
                <v:shape id="_x0000_i1028" type="#_x0000_t75" alt="This is a math equation. If you need help reading or accessing this paper, please contact the ACMA's Customer Service Centre by phone on 1300 850 115 or email at info@acma.gov.au" style="width:26.55pt;height:15.15pt" o:ole="">
                  <v:imagedata r:id="rId37" o:title=""/>
                </v:shape>
                <o:OLEObject Type="Embed" ProgID="Equation.DSMT4" ShapeID="_x0000_i1028" DrawAspect="Content" ObjectID="_1690888547" r:id="rId38"/>
              </w:object>
            </w:r>
          </w:p>
        </w:tc>
        <w:tc>
          <w:tcPr>
            <w:tcW w:w="6214" w:type="dxa"/>
            <w:vAlign w:val="center"/>
          </w:tcPr>
          <w:p w14:paraId="2EB9EAD9" w14:textId="6C13FCC0" w:rsidR="003A6C6B" w:rsidRPr="00F17293" w:rsidRDefault="003A6C6B" w:rsidP="00FF34F1">
            <w:pPr>
              <w:pStyle w:val="definition0"/>
              <w:ind w:left="0"/>
              <w:jc w:val="left"/>
              <w:rPr>
                <w:sz w:val="22"/>
                <w:szCs w:val="22"/>
              </w:rPr>
            </w:pPr>
            <w:r w:rsidRPr="00F17293">
              <w:rPr>
                <w:sz w:val="22"/>
                <w:szCs w:val="22"/>
              </w:rPr>
              <w:t xml:space="preserve">is the index of each </w:t>
            </w:r>
            <w:r w:rsidR="007639DF" w:rsidRPr="00F17293">
              <w:rPr>
                <w:sz w:val="22"/>
                <w:szCs w:val="22"/>
              </w:rPr>
              <w:t xml:space="preserve">assignment </w:t>
            </w:r>
            <w:r w:rsidRPr="00F17293">
              <w:rPr>
                <w:sz w:val="22"/>
                <w:szCs w:val="22"/>
              </w:rPr>
              <w:t>bidder (</w:t>
            </w:r>
            <w:r w:rsidRPr="00F17293">
              <w:rPr>
                <w:i/>
                <w:sz w:val="22"/>
                <w:szCs w:val="22"/>
              </w:rPr>
              <w:t>j</w:t>
            </w:r>
            <w:r w:rsidRPr="00F17293">
              <w:rPr>
                <w:sz w:val="22"/>
                <w:szCs w:val="22"/>
              </w:rPr>
              <w:t xml:space="preserve">) in the set of all </w:t>
            </w:r>
            <w:r w:rsidR="007639DF" w:rsidRPr="00F17293">
              <w:rPr>
                <w:sz w:val="22"/>
                <w:szCs w:val="22"/>
              </w:rPr>
              <w:t xml:space="preserve">assignment </w:t>
            </w:r>
            <w:r w:rsidRPr="00F17293">
              <w:rPr>
                <w:sz w:val="22"/>
                <w:szCs w:val="22"/>
              </w:rPr>
              <w:t>bidders participating in the assignment round (</w:t>
            </w:r>
            <w:r w:rsidRPr="00F17293">
              <w:rPr>
                <w:i/>
                <w:sz w:val="22"/>
                <w:szCs w:val="22"/>
              </w:rPr>
              <w:t>J</w:t>
            </w:r>
            <w:r w:rsidRPr="00F17293">
              <w:rPr>
                <w:sz w:val="22"/>
                <w:szCs w:val="22"/>
              </w:rPr>
              <w:t>).</w:t>
            </w:r>
          </w:p>
        </w:tc>
      </w:tr>
      <w:tr w:rsidR="003A6C6B" w:rsidRPr="0072605B" w14:paraId="6CE28D72" w14:textId="77777777" w:rsidTr="00FF34F1">
        <w:trPr>
          <w:jc w:val="center"/>
        </w:trPr>
        <w:tc>
          <w:tcPr>
            <w:tcW w:w="1248" w:type="dxa"/>
            <w:vAlign w:val="bottom"/>
          </w:tcPr>
          <w:p w14:paraId="39CCEC25" w14:textId="55C6B86A" w:rsidR="003A6C6B" w:rsidRPr="00F17293" w:rsidRDefault="003F5E12" w:rsidP="00FF34F1">
            <w:pPr>
              <w:pStyle w:val="Formula"/>
              <w:jc w:val="left"/>
              <w:rPr>
                <w:sz w:val="22"/>
                <w:szCs w:val="22"/>
              </w:rPr>
            </w:pPr>
            <w:r w:rsidRPr="006B31FB">
              <w:rPr>
                <w:position w:val="-20"/>
                <w:sz w:val="22"/>
                <w:szCs w:val="22"/>
              </w:rPr>
              <w:object w:dxaOrig="960" w:dyaOrig="520" w14:anchorId="3297B2A0">
                <v:shape id="_x0000_i1029" type="#_x0000_t75" alt="This is a math equation. If you need help reading or accessing this paper, please contact the ACMA's Customer Service Centre by phone on 1300 850 115 or email at info@acma.gov.au" style="width:53.05pt;height:26.55pt" o:ole="">
                  <v:imagedata r:id="rId39" o:title=""/>
                </v:shape>
                <o:OLEObject Type="Embed" ProgID="Equation.DSMT4" ShapeID="_x0000_i1029" DrawAspect="Content" ObjectID="_1690888548" r:id="rId40"/>
              </w:object>
            </w:r>
          </w:p>
        </w:tc>
        <w:tc>
          <w:tcPr>
            <w:tcW w:w="6214" w:type="dxa"/>
            <w:vAlign w:val="center"/>
          </w:tcPr>
          <w:p w14:paraId="058C27E1" w14:textId="6683F4A5" w:rsidR="003A6C6B" w:rsidRPr="00F17293" w:rsidRDefault="003A6C6B" w:rsidP="00FF34F1">
            <w:pPr>
              <w:pStyle w:val="definition0"/>
              <w:ind w:left="0"/>
              <w:jc w:val="left"/>
              <w:rPr>
                <w:sz w:val="22"/>
                <w:szCs w:val="22"/>
              </w:rPr>
            </w:pPr>
            <w:r w:rsidRPr="00F17293">
              <w:rPr>
                <w:sz w:val="22"/>
                <w:szCs w:val="22"/>
              </w:rPr>
              <w:t xml:space="preserve">is the set of prices the </w:t>
            </w:r>
            <w:r w:rsidR="007639DF" w:rsidRPr="00F17293">
              <w:rPr>
                <w:sz w:val="22"/>
                <w:szCs w:val="22"/>
              </w:rPr>
              <w:t xml:space="preserve">assignment </w:t>
            </w:r>
            <w:r w:rsidRPr="00F17293">
              <w:rPr>
                <w:sz w:val="22"/>
                <w:szCs w:val="22"/>
              </w:rPr>
              <w:t>bidders’ assigned lots would have had at the starting prices for the lots.</w:t>
            </w:r>
          </w:p>
        </w:tc>
      </w:tr>
      <w:tr w:rsidR="003A6C6B" w:rsidRPr="0072605B" w14:paraId="0E632613" w14:textId="77777777" w:rsidTr="00FF34F1">
        <w:trPr>
          <w:jc w:val="center"/>
        </w:trPr>
        <w:tc>
          <w:tcPr>
            <w:tcW w:w="1248" w:type="dxa"/>
          </w:tcPr>
          <w:p w14:paraId="4A593CC8" w14:textId="3F27FBC5" w:rsidR="003A6C6B" w:rsidRPr="00F17293" w:rsidRDefault="003F5E12" w:rsidP="00FF34F1">
            <w:pPr>
              <w:pStyle w:val="Formula"/>
              <w:jc w:val="left"/>
              <w:rPr>
                <w:sz w:val="22"/>
                <w:szCs w:val="22"/>
              </w:rPr>
            </w:pPr>
            <w:r w:rsidRPr="006B31FB">
              <w:rPr>
                <w:position w:val="-20"/>
                <w:sz w:val="22"/>
                <w:szCs w:val="22"/>
              </w:rPr>
              <w:object w:dxaOrig="900" w:dyaOrig="520" w14:anchorId="00AC70C8">
                <v:shape id="_x0000_i1030" type="#_x0000_t75" alt="This is a math equation. If you need help reading or accessing this paper, please contact the ACMA's Customer Service Centre by phone on 1300 850 115 or email at info@acma.gov.au" style="width:45.45pt;height:26.55pt" o:ole="">
                  <v:imagedata r:id="rId41" o:title=""/>
                </v:shape>
                <o:OLEObject Type="Embed" ProgID="Equation.DSMT4" ShapeID="_x0000_i1030" DrawAspect="Content" ObjectID="_1690888549" r:id="rId42"/>
              </w:object>
            </w:r>
          </w:p>
        </w:tc>
        <w:tc>
          <w:tcPr>
            <w:tcW w:w="6214" w:type="dxa"/>
            <w:vAlign w:val="center"/>
          </w:tcPr>
          <w:p w14:paraId="5C7DB3EC" w14:textId="16C4DEF3" w:rsidR="003A6C6B" w:rsidRPr="00F17293" w:rsidRDefault="003A6C6B" w:rsidP="00FF34F1">
            <w:pPr>
              <w:pStyle w:val="Zdefinition"/>
              <w:ind w:left="0"/>
              <w:jc w:val="left"/>
              <w:rPr>
                <w:sz w:val="22"/>
                <w:szCs w:val="22"/>
              </w:rPr>
            </w:pPr>
            <w:r w:rsidRPr="00F17293">
              <w:rPr>
                <w:sz w:val="22"/>
                <w:szCs w:val="22"/>
              </w:rPr>
              <w:t xml:space="preserve">is the set of Vickrey prices for the </w:t>
            </w:r>
            <w:r w:rsidR="00BB488E" w:rsidRPr="00F17293">
              <w:rPr>
                <w:sz w:val="22"/>
                <w:szCs w:val="22"/>
              </w:rPr>
              <w:t xml:space="preserve">assignment </w:t>
            </w:r>
            <w:r w:rsidRPr="00F17293">
              <w:rPr>
                <w:sz w:val="22"/>
                <w:szCs w:val="22"/>
              </w:rPr>
              <w:t>bidders, the price for each bidder</w:t>
            </w:r>
            <w:r w:rsidRPr="00F17293">
              <w:rPr>
                <w:i/>
                <w:sz w:val="22"/>
                <w:szCs w:val="22"/>
              </w:rPr>
              <w:t xml:space="preserve"> j</w:t>
            </w:r>
            <w:r w:rsidRPr="00F17293">
              <w:rPr>
                <w:sz w:val="22"/>
                <w:szCs w:val="22"/>
              </w:rPr>
              <w:t xml:space="preserve"> being:</w:t>
            </w:r>
          </w:p>
          <w:p w14:paraId="5D6C5AD2" w14:textId="6F4D3B00" w:rsidR="003A6C6B" w:rsidRPr="00F17293" w:rsidRDefault="003A6C6B" w:rsidP="00FF34F1">
            <w:pPr>
              <w:pStyle w:val="P1"/>
              <w:tabs>
                <w:tab w:val="clear" w:pos="1191"/>
                <w:tab w:val="right" w:pos="412"/>
              </w:tabs>
              <w:ind w:left="548" w:hanging="562"/>
              <w:jc w:val="left"/>
              <w:rPr>
                <w:sz w:val="22"/>
                <w:szCs w:val="22"/>
              </w:rPr>
            </w:pPr>
            <w:r w:rsidRPr="00F17293">
              <w:rPr>
                <w:sz w:val="22"/>
                <w:szCs w:val="22"/>
              </w:rPr>
              <w:tab/>
              <w:t>(a)</w:t>
            </w:r>
            <w:r w:rsidRPr="00F17293">
              <w:rPr>
                <w:sz w:val="22"/>
                <w:szCs w:val="22"/>
              </w:rPr>
              <w:tab/>
              <w:t xml:space="preserve">the sum of bid prices for the combination of assignment bids that would have been selected under subclause 7(3) if bidder </w:t>
            </w:r>
            <w:r w:rsidRPr="00F17293">
              <w:rPr>
                <w:i/>
                <w:sz w:val="22"/>
                <w:szCs w:val="22"/>
              </w:rPr>
              <w:t>j</w:t>
            </w:r>
            <w:r w:rsidRPr="00F17293">
              <w:rPr>
                <w:sz w:val="22"/>
                <w:szCs w:val="22"/>
              </w:rPr>
              <w:t xml:space="preserve"> had </w:t>
            </w:r>
            <w:r w:rsidR="00E32708" w:rsidRPr="00F17293">
              <w:rPr>
                <w:sz w:val="22"/>
                <w:szCs w:val="22"/>
              </w:rPr>
              <w:t xml:space="preserve">made </w:t>
            </w:r>
            <w:r w:rsidRPr="00F17293">
              <w:rPr>
                <w:sz w:val="22"/>
                <w:szCs w:val="22"/>
              </w:rPr>
              <w:t>assignment bids of zero dollars for every frequency range option; less</w:t>
            </w:r>
          </w:p>
          <w:p w14:paraId="20E50E52" w14:textId="77777777" w:rsidR="003A6C6B" w:rsidRPr="00F17293" w:rsidRDefault="003A6C6B" w:rsidP="00FF34F1">
            <w:pPr>
              <w:pStyle w:val="P1"/>
              <w:tabs>
                <w:tab w:val="clear" w:pos="1191"/>
                <w:tab w:val="right" w:pos="412"/>
              </w:tabs>
              <w:ind w:left="548" w:hanging="562"/>
              <w:jc w:val="left"/>
              <w:rPr>
                <w:sz w:val="22"/>
                <w:szCs w:val="22"/>
              </w:rPr>
            </w:pPr>
            <w:r w:rsidRPr="00F17293">
              <w:rPr>
                <w:sz w:val="22"/>
                <w:szCs w:val="22"/>
              </w:rPr>
              <w:tab/>
              <w:t>(b)</w:t>
            </w:r>
            <w:r w:rsidRPr="00F17293">
              <w:rPr>
                <w:sz w:val="22"/>
                <w:szCs w:val="22"/>
              </w:rPr>
              <w:tab/>
              <w:t>the sum of bid prices for all other winning assignment bids in the assignment round.</w:t>
            </w:r>
          </w:p>
        </w:tc>
      </w:tr>
    </w:tbl>
    <w:p w14:paraId="0CB868EB" w14:textId="7ECDA7D9" w:rsidR="003A6C6B" w:rsidRPr="00F17293" w:rsidRDefault="003A6C6B" w:rsidP="00DB494A">
      <w:pPr>
        <w:pStyle w:val="notetext"/>
      </w:pPr>
      <w:r w:rsidRPr="00F17293">
        <w:t>Note:</w:t>
      </w:r>
      <w:r w:rsidRPr="00F17293">
        <w:tab/>
        <w:t xml:space="preserve">For starting prices, see paragraph </w:t>
      </w:r>
      <w:r w:rsidR="0022462F">
        <w:t>28</w:t>
      </w:r>
      <w:r w:rsidR="005E5B60">
        <w:t>(1)</w:t>
      </w:r>
      <w:r w:rsidRPr="00F17293">
        <w:t xml:space="preserve">(a) or </w:t>
      </w:r>
      <w:r w:rsidR="00B336B1">
        <w:t>43</w:t>
      </w:r>
      <w:r w:rsidRPr="00F17293">
        <w:t>(1)(a).</w:t>
      </w:r>
    </w:p>
    <w:p w14:paraId="153E8D6E" w14:textId="262EA7AD" w:rsidR="00DB494A" w:rsidRPr="00DB494A" w:rsidRDefault="00DB494A" w:rsidP="007F7DAF">
      <w:pPr>
        <w:pStyle w:val="subsection"/>
        <w:keepNext/>
        <w:rPr>
          <w:i/>
          <w:iCs/>
        </w:rPr>
      </w:pPr>
      <w:r>
        <w:rPr>
          <w:i/>
          <w:iCs/>
        </w:rPr>
        <w:t>Assignment winners</w:t>
      </w:r>
      <w:r w:rsidR="00F303C9">
        <w:rPr>
          <w:i/>
          <w:iCs/>
        </w:rPr>
        <w:t xml:space="preserve"> and t</w:t>
      </w:r>
      <w:r w:rsidR="00232E4D">
        <w:rPr>
          <w:i/>
          <w:iCs/>
        </w:rPr>
        <w:t>otal assignment price</w:t>
      </w:r>
    </w:p>
    <w:p w14:paraId="2D5F8931" w14:textId="32AD2997" w:rsidR="00F303C9" w:rsidRPr="00F303C9" w:rsidRDefault="00F303C9" w:rsidP="00624483">
      <w:pPr>
        <w:pStyle w:val="subsection"/>
      </w:pPr>
      <w:r>
        <w:tab/>
        <w:t>(</w:t>
      </w:r>
      <w:r w:rsidR="00C03DBD">
        <w:t>8</w:t>
      </w:r>
      <w:r>
        <w:t>)</w:t>
      </w:r>
      <w:r>
        <w:tab/>
        <w:t>A</w:t>
      </w:r>
      <w:r w:rsidR="00C001B6">
        <w:t>n assignment</w:t>
      </w:r>
      <w:r>
        <w:t xml:space="preserve"> bidder who has assignment prices for winning assignment bids in an assignment round is an </w:t>
      </w:r>
      <w:r>
        <w:rPr>
          <w:b/>
          <w:bCs/>
          <w:i/>
          <w:iCs/>
        </w:rPr>
        <w:t xml:space="preserve">assignment winner </w:t>
      </w:r>
      <w:r>
        <w:t xml:space="preserve">in the </w:t>
      </w:r>
      <w:r w:rsidR="003601B6">
        <w:t>assignment stage</w:t>
      </w:r>
      <w:r>
        <w:t xml:space="preserve"> for </w:t>
      </w:r>
      <w:r w:rsidR="005848CB">
        <w:t>an assignment of a frequency range, or frequency ranges, to lots of a product, or gro</w:t>
      </w:r>
      <w:r w:rsidR="00F6405F">
        <w:t>up of products.</w:t>
      </w:r>
    </w:p>
    <w:p w14:paraId="72901FAE" w14:textId="74583636" w:rsidR="0005679C" w:rsidRDefault="0005679C" w:rsidP="00624483">
      <w:pPr>
        <w:pStyle w:val="subsection"/>
      </w:pPr>
      <w:r>
        <w:tab/>
        <w:t>(</w:t>
      </w:r>
      <w:r w:rsidR="00C03DBD">
        <w:t>9</w:t>
      </w:r>
      <w:r>
        <w:t>)</w:t>
      </w:r>
      <w:r>
        <w:tab/>
      </w:r>
      <w:r w:rsidR="00187EA5">
        <w:t>T</w:t>
      </w:r>
      <w:r>
        <w:t xml:space="preserve">he </w:t>
      </w:r>
      <w:r>
        <w:rPr>
          <w:b/>
          <w:bCs/>
          <w:i/>
          <w:iCs/>
        </w:rPr>
        <w:t xml:space="preserve">total assignment price </w:t>
      </w:r>
      <w:r>
        <w:t xml:space="preserve">for </w:t>
      </w:r>
      <w:r w:rsidR="00A0632F">
        <w:t>assignment of a frequency range</w:t>
      </w:r>
      <w:r w:rsidR="005848CB">
        <w:t>,</w:t>
      </w:r>
      <w:r w:rsidR="00A0632F">
        <w:t xml:space="preserve"> or frequency ranges</w:t>
      </w:r>
      <w:r w:rsidR="005848CB">
        <w:t>,</w:t>
      </w:r>
      <w:r w:rsidR="00A0632F">
        <w:t xml:space="preserve"> to lots of a product, or group of products, in the </w:t>
      </w:r>
      <w:r w:rsidR="003601B6">
        <w:t>assignment stage</w:t>
      </w:r>
      <w:r w:rsidR="00A0632F">
        <w:t xml:space="preserve"> for </w:t>
      </w:r>
      <w:r>
        <w:t xml:space="preserve">an assignment winner is the </w:t>
      </w:r>
      <w:r w:rsidR="00D426AC">
        <w:t xml:space="preserve">amount equal to the sum of all the assignment prices for the assignment winner that are mentioned in subclause </w:t>
      </w:r>
      <w:r w:rsidR="00586B8A">
        <w:t xml:space="preserve">(2) or </w:t>
      </w:r>
      <w:r w:rsidR="00D426AC">
        <w:t>(</w:t>
      </w:r>
      <w:r w:rsidR="00586B8A">
        <w:t>3</w:t>
      </w:r>
      <w:r w:rsidR="00D426AC">
        <w:t>)</w:t>
      </w:r>
      <w:r w:rsidR="00146D87">
        <w:t xml:space="preserve">, and </w:t>
      </w:r>
      <w:r w:rsidR="00D81EF1">
        <w:t xml:space="preserve">in </w:t>
      </w:r>
      <w:r w:rsidR="00146D87">
        <w:t xml:space="preserve">clause </w:t>
      </w:r>
      <w:r w:rsidR="00CD2387">
        <w:t>9</w:t>
      </w:r>
      <w:r w:rsidR="00E65D28">
        <w:t>.</w:t>
      </w:r>
    </w:p>
    <w:p w14:paraId="1BA2AF6B" w14:textId="3A7CA1AB" w:rsidR="008465A4" w:rsidRDefault="008465A4" w:rsidP="008465A4">
      <w:pPr>
        <w:pStyle w:val="subsection"/>
        <w:rPr>
          <w:rStyle w:val="CharSectno"/>
        </w:rPr>
      </w:pPr>
      <w:r>
        <w:rPr>
          <w:rStyle w:val="CharSectno"/>
        </w:rPr>
        <w:tab/>
        <w:t>(10)</w:t>
      </w:r>
      <w:r>
        <w:rPr>
          <w:rStyle w:val="CharSectno"/>
        </w:rPr>
        <w:tab/>
        <w:t>The assignment prices calculated under subclause (</w:t>
      </w:r>
      <w:r w:rsidR="0080317B">
        <w:rPr>
          <w:rStyle w:val="CharSectno"/>
        </w:rPr>
        <w:t>6</w:t>
      </w:r>
      <w:r>
        <w:rPr>
          <w:rStyle w:val="CharSectno"/>
        </w:rPr>
        <w:t xml:space="preserve">) must be rounded to the nearest </w:t>
      </w:r>
      <w:r w:rsidR="00BE7F2F">
        <w:rPr>
          <w:rStyle w:val="CharSectno"/>
        </w:rPr>
        <w:t>thousand</w:t>
      </w:r>
      <w:r>
        <w:rPr>
          <w:rStyle w:val="CharSectno"/>
        </w:rPr>
        <w:t>.</w:t>
      </w:r>
    </w:p>
    <w:p w14:paraId="44807FF9" w14:textId="5A06E662" w:rsidR="00136956" w:rsidRPr="00E65D28" w:rsidRDefault="00E65D28" w:rsidP="00E65D28">
      <w:pPr>
        <w:pStyle w:val="notetext"/>
      </w:pPr>
      <w:r w:rsidRPr="00915265">
        <w:t>Note:</w:t>
      </w:r>
      <w:r w:rsidRPr="00915265">
        <w:tab/>
        <w:t xml:space="preserve">This clause relates to Division 2 of Part </w:t>
      </w:r>
      <w:r w:rsidR="00F347FA" w:rsidRPr="00915265">
        <w:t>6</w:t>
      </w:r>
      <w:r>
        <w:t xml:space="preserve"> of this instrument for the purposes of section 294 of the Act, and is disallowable under section 42 of the </w:t>
      </w:r>
      <w:r>
        <w:rPr>
          <w:i/>
          <w:iCs/>
        </w:rPr>
        <w:t>Legislation Act 2003</w:t>
      </w:r>
      <w:r>
        <w:t>.</w:t>
      </w:r>
    </w:p>
    <w:p w14:paraId="01951EDB" w14:textId="7724AC3A" w:rsidR="00A32003" w:rsidRDefault="00963B76" w:rsidP="00A32003">
      <w:pPr>
        <w:pStyle w:val="ActHead5"/>
      </w:pPr>
      <w:bookmarkStart w:id="340" w:name="_Toc80104514"/>
      <w:bookmarkStart w:id="341" w:name="_Toc63237423"/>
      <w:r>
        <w:rPr>
          <w:rStyle w:val="CharSectno"/>
        </w:rPr>
        <w:t>9</w:t>
      </w:r>
      <w:r w:rsidR="00A32003" w:rsidRPr="00F80517">
        <w:rPr>
          <w:rStyle w:val="CharSectno"/>
        </w:rPr>
        <w:t xml:space="preserve">  </w:t>
      </w:r>
      <w:r w:rsidR="00A32003">
        <w:t>Assignment of frequencies for 900 lower products</w:t>
      </w:r>
      <w:bookmarkEnd w:id="340"/>
    </w:p>
    <w:p w14:paraId="50CD5647" w14:textId="6876B015" w:rsidR="00A32003" w:rsidRDefault="00A32003" w:rsidP="00A32003">
      <w:pPr>
        <w:pStyle w:val="subsection"/>
      </w:pPr>
      <w:r>
        <w:tab/>
      </w:r>
      <w:r>
        <w:tab/>
        <w:t xml:space="preserve">If a bidder </w:t>
      </w:r>
      <w:r w:rsidR="0047346A">
        <w:t xml:space="preserve">was allocated </w:t>
      </w:r>
      <w:r>
        <w:t>the lot of a 900 lower product</w:t>
      </w:r>
      <w:r w:rsidR="0047346A">
        <w:t xml:space="preserve"> in the primary or secondary stage</w:t>
      </w:r>
      <w:r>
        <w:t>:</w:t>
      </w:r>
    </w:p>
    <w:p w14:paraId="106E7515" w14:textId="679F5A1E" w:rsidR="00431296" w:rsidRDefault="00431296" w:rsidP="00431296">
      <w:pPr>
        <w:pStyle w:val="paragraph"/>
      </w:pPr>
      <w:r>
        <w:tab/>
        <w:t>(a)</w:t>
      </w:r>
      <w:r>
        <w:tab/>
      </w:r>
      <w:r w:rsidR="003E254A">
        <w:t xml:space="preserve">immediately before the first assignment round, </w:t>
      </w:r>
      <w:r>
        <w:t>the lot is assigned the frequency range</w:t>
      </w:r>
      <w:r w:rsidR="00EE560C">
        <w:t>s</w:t>
      </w:r>
      <w:r>
        <w:t>:</w:t>
      </w:r>
    </w:p>
    <w:p w14:paraId="788E6A70" w14:textId="77777777" w:rsidR="00431296" w:rsidRDefault="00431296" w:rsidP="00431296">
      <w:pPr>
        <w:pStyle w:val="paragraphsub"/>
      </w:pPr>
      <w:r>
        <w:tab/>
        <w:t>(i)</w:t>
      </w:r>
      <w:r>
        <w:tab/>
      </w:r>
      <w:r w:rsidRPr="003601B6">
        <w:t>89</w:t>
      </w:r>
      <w:r>
        <w:t>0</w:t>
      </w:r>
      <w:r w:rsidRPr="00583B76">
        <w:t xml:space="preserve"> MHz to </w:t>
      </w:r>
      <w:r>
        <w:t>895</w:t>
      </w:r>
      <w:r w:rsidRPr="00583B76">
        <w:t xml:space="preserve"> MHz; and</w:t>
      </w:r>
    </w:p>
    <w:p w14:paraId="0A96334A" w14:textId="77777777" w:rsidR="00431296" w:rsidRDefault="00431296" w:rsidP="00431296">
      <w:pPr>
        <w:pStyle w:val="paragraphsub"/>
      </w:pPr>
      <w:r>
        <w:tab/>
        <w:t>(ii)</w:t>
      </w:r>
      <w:r>
        <w:tab/>
      </w:r>
      <w:r w:rsidRPr="003601B6">
        <w:t>9</w:t>
      </w:r>
      <w:r>
        <w:t>35 MHz to 940 MHz; and</w:t>
      </w:r>
    </w:p>
    <w:p w14:paraId="7073CDC3" w14:textId="43C02D9B" w:rsidR="00A32003" w:rsidRDefault="00A32003" w:rsidP="00A32003">
      <w:pPr>
        <w:pStyle w:val="paragraph"/>
      </w:pPr>
      <w:r>
        <w:tab/>
        <w:t>(</w:t>
      </w:r>
      <w:r w:rsidR="00431296">
        <w:t>b</w:t>
      </w:r>
      <w:r>
        <w:t>)</w:t>
      </w:r>
      <w:r>
        <w:tab/>
        <w:t xml:space="preserve">that bidder is an </w:t>
      </w:r>
      <w:r w:rsidRPr="006544DD">
        <w:rPr>
          <w:b/>
          <w:bCs/>
          <w:i/>
          <w:iCs/>
        </w:rPr>
        <w:t>assignment winner</w:t>
      </w:r>
      <w:r>
        <w:t xml:space="preserve"> for the lot of that product; and</w:t>
      </w:r>
    </w:p>
    <w:p w14:paraId="1F7C9C2B" w14:textId="4CAE724D" w:rsidR="00A32003" w:rsidRDefault="00A32003" w:rsidP="00937927">
      <w:pPr>
        <w:pStyle w:val="paragraph"/>
        <w:keepNext/>
      </w:pPr>
      <w:r>
        <w:tab/>
        <w:t>(c)</w:t>
      </w:r>
      <w:r>
        <w:tab/>
        <w:t xml:space="preserve">the </w:t>
      </w:r>
      <w:r w:rsidRPr="006544DD">
        <w:rPr>
          <w:b/>
          <w:bCs/>
          <w:i/>
          <w:iCs/>
        </w:rPr>
        <w:t>assignment price</w:t>
      </w:r>
      <w:r>
        <w:t xml:space="preserve"> for that lot is zero.</w:t>
      </w:r>
    </w:p>
    <w:p w14:paraId="5B63BF46" w14:textId="77670D1E" w:rsidR="000D5D64" w:rsidRPr="0007659A" w:rsidRDefault="000D5D64" w:rsidP="000D5D64">
      <w:pPr>
        <w:pStyle w:val="notetext"/>
      </w:pPr>
      <w:r w:rsidRPr="00915265">
        <w:t>Note:</w:t>
      </w:r>
      <w:r w:rsidRPr="00915265">
        <w:tab/>
      </w:r>
      <w:r>
        <w:t>Paragraph (c)</w:t>
      </w:r>
      <w:r w:rsidRPr="00915265">
        <w:t xml:space="preserve"> relates to Division 2 of Part 6</w:t>
      </w:r>
      <w:r>
        <w:t xml:space="preserve"> of this instrument for the purposes of section 294 of the Act, and is disallowable under section 42 of the </w:t>
      </w:r>
      <w:r>
        <w:rPr>
          <w:i/>
          <w:iCs/>
        </w:rPr>
        <w:t>Legislation Act 2003</w:t>
      </w:r>
      <w:r>
        <w:t>.</w:t>
      </w:r>
    </w:p>
    <w:p w14:paraId="47F88A81" w14:textId="54F01B97" w:rsidR="006D4700" w:rsidRPr="00D358C5" w:rsidRDefault="006D4700" w:rsidP="006D4700">
      <w:pPr>
        <w:pStyle w:val="Heading1"/>
        <w:rPr>
          <w:rStyle w:val="CharPartText"/>
          <w:rFonts w:ascii="Times New Roman" w:hAnsi="Times New Roman" w:cs="Times New Roman"/>
          <w:b/>
          <w:bCs/>
          <w:color w:val="auto"/>
          <w:sz w:val="28"/>
          <w:szCs w:val="28"/>
        </w:rPr>
      </w:pPr>
      <w:bookmarkStart w:id="342" w:name="_Toc80104515"/>
      <w:r>
        <w:rPr>
          <w:rStyle w:val="CharPartText"/>
          <w:rFonts w:ascii="Times New Roman" w:hAnsi="Times New Roman" w:cs="Times New Roman"/>
          <w:b/>
          <w:bCs/>
          <w:color w:val="auto"/>
          <w:sz w:val="28"/>
          <w:szCs w:val="28"/>
        </w:rPr>
        <w:t xml:space="preserve">Part </w:t>
      </w:r>
      <w:r w:rsidR="006056FE">
        <w:rPr>
          <w:rStyle w:val="CharPartText"/>
          <w:rFonts w:ascii="Times New Roman" w:hAnsi="Times New Roman" w:cs="Times New Roman"/>
          <w:b/>
          <w:bCs/>
          <w:color w:val="auto"/>
          <w:sz w:val="28"/>
          <w:szCs w:val="28"/>
        </w:rPr>
        <w:t>5</w:t>
      </w:r>
      <w:r>
        <w:rPr>
          <w:rStyle w:val="CharPartText"/>
          <w:rFonts w:ascii="Times New Roman" w:hAnsi="Times New Roman" w:cs="Times New Roman"/>
          <w:b/>
          <w:bCs/>
          <w:color w:val="auto"/>
          <w:sz w:val="28"/>
          <w:szCs w:val="28"/>
        </w:rPr>
        <w:tab/>
        <w:t>Allocation of downshift spectrum</w:t>
      </w:r>
      <w:bookmarkEnd w:id="342"/>
    </w:p>
    <w:p w14:paraId="6DC61565" w14:textId="1A5F46B3" w:rsidR="00DF5BA7" w:rsidRDefault="00D42AE8" w:rsidP="00DF5BA7">
      <w:pPr>
        <w:pStyle w:val="ActHead5"/>
      </w:pPr>
      <w:bookmarkStart w:id="343" w:name="_Toc80104516"/>
      <w:r>
        <w:rPr>
          <w:rStyle w:val="CharSectno"/>
        </w:rPr>
        <w:t>10</w:t>
      </w:r>
      <w:r w:rsidR="00DF5BA7" w:rsidRPr="00F80517">
        <w:rPr>
          <w:rStyle w:val="CharSectno"/>
        </w:rPr>
        <w:t xml:space="preserve">  </w:t>
      </w:r>
      <w:r w:rsidR="00F31BFC">
        <w:t xml:space="preserve">Allocation </w:t>
      </w:r>
      <w:r w:rsidR="00DF5BA7">
        <w:t>of downshift spectrum</w:t>
      </w:r>
      <w:bookmarkEnd w:id="341"/>
      <w:bookmarkEnd w:id="343"/>
    </w:p>
    <w:p w14:paraId="746F7323" w14:textId="2D05C3C8" w:rsidR="000B7C3A" w:rsidRPr="0007659A" w:rsidRDefault="000B7C3A" w:rsidP="001A76E2">
      <w:pPr>
        <w:pStyle w:val="subsection"/>
      </w:pPr>
      <w:r>
        <w:tab/>
        <w:t>(1)</w:t>
      </w:r>
      <w:r>
        <w:tab/>
        <w:t xml:space="preserve">If a bidder was allocated the lot of the 900 lower </w:t>
      </w:r>
      <w:r w:rsidRPr="001A76E2">
        <w:t>major population</w:t>
      </w:r>
      <w:r>
        <w:t xml:space="preserve"> product in the primary or secondary stage</w:t>
      </w:r>
      <w:r w:rsidR="00B35EDD">
        <w:t>, then, i</w:t>
      </w:r>
      <w:r>
        <w:t xml:space="preserve">mmediately before the first assignment round, </w:t>
      </w:r>
      <w:r w:rsidR="002F1A29">
        <w:t>the downshift metropolitan lot is allocated to that bidder</w:t>
      </w:r>
      <w:r>
        <w:t>.</w:t>
      </w:r>
    </w:p>
    <w:p w14:paraId="182CFB62" w14:textId="0A289E5A" w:rsidR="009D3B30" w:rsidRDefault="009D3B30" w:rsidP="00514D94">
      <w:pPr>
        <w:pStyle w:val="notetext"/>
        <w:rPr>
          <w:rStyle w:val="CharSectno"/>
        </w:rPr>
      </w:pPr>
      <w:r>
        <w:rPr>
          <w:rStyle w:val="CharSectno"/>
        </w:rPr>
        <w:t>Note:</w:t>
      </w:r>
      <w:r>
        <w:rPr>
          <w:rStyle w:val="CharSectno"/>
        </w:rPr>
        <w:tab/>
        <w:t xml:space="preserve">In accordance with the marketing plan, </w:t>
      </w:r>
      <w:r w:rsidR="00081CE7">
        <w:rPr>
          <w:rStyle w:val="CharSectno"/>
        </w:rPr>
        <w:t xml:space="preserve">a licence for </w:t>
      </w:r>
      <w:r w:rsidR="00DF6704">
        <w:rPr>
          <w:rStyle w:val="CharSectno"/>
        </w:rPr>
        <w:t xml:space="preserve">the </w:t>
      </w:r>
      <w:r w:rsidR="00E270DE">
        <w:rPr>
          <w:rStyle w:val="CharSectno"/>
        </w:rPr>
        <w:t xml:space="preserve">downshift </w:t>
      </w:r>
      <w:r w:rsidR="00C3639B">
        <w:rPr>
          <w:rStyle w:val="CharSectno"/>
        </w:rPr>
        <w:t xml:space="preserve">metropolitan </w:t>
      </w:r>
      <w:r w:rsidR="00E270DE">
        <w:rPr>
          <w:rStyle w:val="CharSectno"/>
        </w:rPr>
        <w:t xml:space="preserve">lot will be issued </w:t>
      </w:r>
      <w:r w:rsidR="00603993">
        <w:rPr>
          <w:rStyle w:val="CharSectno"/>
        </w:rPr>
        <w:t xml:space="preserve">to the relevant assignment winner </w:t>
      </w:r>
      <w:r w:rsidR="00E270DE">
        <w:rPr>
          <w:rStyle w:val="CharSectno"/>
        </w:rPr>
        <w:t>as a separate spectrum licence to any other spectrum licence issued t</w:t>
      </w:r>
      <w:r w:rsidR="00603993">
        <w:rPr>
          <w:rStyle w:val="CharSectno"/>
        </w:rPr>
        <w:t>o that assignment winner</w:t>
      </w:r>
      <w:r w:rsidR="00C07456">
        <w:rPr>
          <w:rStyle w:val="CharSectno"/>
        </w:rPr>
        <w:t xml:space="preserve"> as a result of this instrument</w:t>
      </w:r>
      <w:r w:rsidR="00603993">
        <w:rPr>
          <w:rStyle w:val="CharSectno"/>
        </w:rPr>
        <w:t>.</w:t>
      </w:r>
    </w:p>
    <w:p w14:paraId="42BB5370" w14:textId="0C0C2216" w:rsidR="00B35EDD" w:rsidRPr="0007659A" w:rsidRDefault="00B35EDD" w:rsidP="00B35EDD">
      <w:pPr>
        <w:pStyle w:val="subsection"/>
      </w:pPr>
      <w:r>
        <w:tab/>
        <w:t>(</w:t>
      </w:r>
      <w:r w:rsidR="004074E9">
        <w:t>2</w:t>
      </w:r>
      <w:r>
        <w:t>)</w:t>
      </w:r>
      <w:r>
        <w:tab/>
        <w:t>If a bidder was allocated the lot of the 900 lower regional product in the primary or secondary stage, then, immediately before the first assignment round, the downshift regional lot is allocated to that bidder.</w:t>
      </w:r>
    </w:p>
    <w:p w14:paraId="161232D4" w14:textId="0AD88A04" w:rsidR="004F707C" w:rsidRDefault="004F707C" w:rsidP="004F707C">
      <w:pPr>
        <w:pStyle w:val="notetext"/>
        <w:rPr>
          <w:rStyle w:val="CharSectno"/>
        </w:rPr>
      </w:pPr>
      <w:r>
        <w:rPr>
          <w:rStyle w:val="CharSectno"/>
        </w:rPr>
        <w:t>Note:</w:t>
      </w:r>
      <w:r>
        <w:rPr>
          <w:rStyle w:val="CharSectno"/>
        </w:rPr>
        <w:tab/>
        <w:t>In accordance with the marketing plan, a licence for the downshift</w:t>
      </w:r>
      <w:r w:rsidR="00CE3E4D">
        <w:rPr>
          <w:rStyle w:val="CharSectno"/>
        </w:rPr>
        <w:t xml:space="preserve"> regional</w:t>
      </w:r>
      <w:r>
        <w:rPr>
          <w:rStyle w:val="CharSectno"/>
        </w:rPr>
        <w:t xml:space="preserve"> lot will be issued to the relevant assignment winner as a separate spectrum licence to any other spectrum licence issued to that assignment winner as a result of this instrument.</w:t>
      </w:r>
    </w:p>
    <w:p w14:paraId="13B37444" w14:textId="48846575" w:rsidR="00DF5BA7" w:rsidRDefault="00DF5BA7" w:rsidP="007E44E6">
      <w:pPr>
        <w:pStyle w:val="subsection"/>
        <w:rPr>
          <w:rStyle w:val="CharSectno"/>
          <w:rFonts w:asciiTheme="minorHAnsi" w:eastAsiaTheme="minorHAnsi" w:hAnsiTheme="minorHAnsi" w:cstheme="minorBidi"/>
          <w:szCs w:val="22"/>
          <w:lang w:eastAsia="en-US"/>
        </w:rPr>
      </w:pPr>
      <w:r>
        <w:rPr>
          <w:rStyle w:val="CharSectno"/>
        </w:rPr>
        <w:tab/>
        <w:t>(</w:t>
      </w:r>
      <w:r w:rsidR="004074E9">
        <w:rPr>
          <w:rStyle w:val="CharSectno"/>
        </w:rPr>
        <w:t>3</w:t>
      </w:r>
      <w:r>
        <w:rPr>
          <w:rStyle w:val="CharSectno"/>
        </w:rPr>
        <w:t>)</w:t>
      </w:r>
      <w:r>
        <w:rPr>
          <w:rStyle w:val="CharSectno"/>
        </w:rPr>
        <w:tab/>
        <w:t>For the avoidance of doubt, the operation of this clause does not affect</w:t>
      </w:r>
      <w:r w:rsidR="00C20621">
        <w:rPr>
          <w:rStyle w:val="CharSectno"/>
        </w:rPr>
        <w:t xml:space="preserve"> </w:t>
      </w:r>
      <w:r>
        <w:rPr>
          <w:rStyle w:val="CharSectno"/>
        </w:rPr>
        <w:t>any amount a</w:t>
      </w:r>
      <w:r w:rsidR="004B2705">
        <w:rPr>
          <w:rStyle w:val="CharSectno"/>
        </w:rPr>
        <w:t>ny</w:t>
      </w:r>
      <w:r>
        <w:rPr>
          <w:rStyle w:val="CharSectno"/>
        </w:rPr>
        <w:t xml:space="preserve"> </w:t>
      </w:r>
      <w:r w:rsidRPr="008272BA">
        <w:t>person</w:t>
      </w:r>
      <w:r>
        <w:rPr>
          <w:rStyle w:val="CharSectno"/>
        </w:rPr>
        <w:t xml:space="preserve"> has to pay in accordance with this instrument</w:t>
      </w:r>
      <w:r w:rsidR="00C20621">
        <w:rPr>
          <w:rStyle w:val="CharSectno"/>
        </w:rPr>
        <w:t>.</w:t>
      </w:r>
    </w:p>
    <w:p w14:paraId="66800781" w14:textId="1A350D93" w:rsidR="00DF5BA7" w:rsidRDefault="001D602C" w:rsidP="00DF5BA7">
      <w:pPr>
        <w:pStyle w:val="ActHead5"/>
      </w:pPr>
      <w:bookmarkStart w:id="344" w:name="_Toc63237424"/>
      <w:bookmarkStart w:id="345" w:name="_Toc80104517"/>
      <w:r>
        <w:rPr>
          <w:rStyle w:val="CharSectno"/>
        </w:rPr>
        <w:t>11</w:t>
      </w:r>
      <w:r w:rsidR="00DF5BA7" w:rsidRPr="00F80517">
        <w:rPr>
          <w:rStyle w:val="CharSectno"/>
        </w:rPr>
        <w:t xml:space="preserve">  </w:t>
      </w:r>
      <w:r w:rsidR="00DF5BA7">
        <w:t>Downshift spectrum not allocated</w:t>
      </w:r>
      <w:bookmarkEnd w:id="344"/>
      <w:bookmarkEnd w:id="345"/>
    </w:p>
    <w:p w14:paraId="033DEC03" w14:textId="17317565" w:rsidR="00DF5BA7" w:rsidRDefault="00DF5BA7" w:rsidP="007E552E">
      <w:pPr>
        <w:pStyle w:val="subsection"/>
      </w:pPr>
      <w:r w:rsidRPr="008936FA">
        <w:tab/>
        <w:t>(</w:t>
      </w:r>
      <w:r w:rsidR="00331632">
        <w:t>1</w:t>
      </w:r>
      <w:r w:rsidRPr="008936FA">
        <w:t>)</w:t>
      </w:r>
      <w:r w:rsidRPr="008936FA">
        <w:tab/>
      </w:r>
      <w:r>
        <w:t>If</w:t>
      </w:r>
      <w:r w:rsidR="00324E09" w:rsidRPr="00324E09">
        <w:t xml:space="preserve"> </w:t>
      </w:r>
      <w:r w:rsidR="00324E09">
        <w:t xml:space="preserve">the lot of the 900 </w:t>
      </w:r>
      <w:r w:rsidR="00324E09" w:rsidRPr="001A76E2">
        <w:t>lower major population product</w:t>
      </w:r>
      <w:r w:rsidR="00324E09">
        <w:t xml:space="preserve"> is an unallocated lot, </w:t>
      </w:r>
      <w:r w:rsidR="001A68F8">
        <w:t xml:space="preserve">then </w:t>
      </w:r>
      <w:r w:rsidR="00E21836">
        <w:t xml:space="preserve">both of </w:t>
      </w:r>
      <w:r>
        <w:t xml:space="preserve">the following parts of the spectrum </w:t>
      </w:r>
      <w:r w:rsidR="004F707C">
        <w:t xml:space="preserve">in the </w:t>
      </w:r>
      <w:r w:rsidR="00487969">
        <w:t xml:space="preserve">downshift </w:t>
      </w:r>
      <w:r w:rsidR="00D21C0C">
        <w:t xml:space="preserve">metropolitan </w:t>
      </w:r>
      <w:r w:rsidR="004F707C">
        <w:t xml:space="preserve">area </w:t>
      </w:r>
      <w:r>
        <w:t xml:space="preserve">are </w:t>
      </w:r>
      <w:r w:rsidR="009E505A">
        <w:t xml:space="preserve">taken to be </w:t>
      </w:r>
      <w:r>
        <w:t xml:space="preserve">unallocated, and section </w:t>
      </w:r>
      <w:r w:rsidR="00A40A26">
        <w:t xml:space="preserve">80 </w:t>
      </w:r>
      <w:r>
        <w:t>applies to them:</w:t>
      </w:r>
    </w:p>
    <w:p w14:paraId="7993D54D" w14:textId="5F715930" w:rsidR="00DF5BA7" w:rsidRDefault="00DF5BA7" w:rsidP="00DF5BA7">
      <w:pPr>
        <w:pStyle w:val="paragraph"/>
      </w:pPr>
      <w:r>
        <w:tab/>
        <w:t>(</w:t>
      </w:r>
      <w:r w:rsidR="001D602C">
        <w:t>a</w:t>
      </w:r>
      <w:r>
        <w:t>)</w:t>
      </w:r>
      <w:r>
        <w:tab/>
        <w:t>8</w:t>
      </w:r>
      <w:r w:rsidR="00706AB2">
        <w:t>2</w:t>
      </w:r>
      <w:r>
        <w:t>4 MHz to 8</w:t>
      </w:r>
      <w:r w:rsidR="00706AB2">
        <w:t>2</w:t>
      </w:r>
      <w:r>
        <w:t>5 MHz; and</w:t>
      </w:r>
    </w:p>
    <w:p w14:paraId="376ADD3E" w14:textId="1A777ACE" w:rsidR="00DF5BA7" w:rsidRDefault="00DF5BA7" w:rsidP="00DF5BA7">
      <w:pPr>
        <w:pStyle w:val="paragraph"/>
      </w:pPr>
      <w:r>
        <w:tab/>
        <w:t>(</w:t>
      </w:r>
      <w:r w:rsidR="001D602C">
        <w:t>b</w:t>
      </w:r>
      <w:r>
        <w:t>)</w:t>
      </w:r>
      <w:r>
        <w:tab/>
        <w:t>8</w:t>
      </w:r>
      <w:r w:rsidR="00706AB2">
        <w:t>6</w:t>
      </w:r>
      <w:r>
        <w:t>9 MHz to 8</w:t>
      </w:r>
      <w:r w:rsidR="00706AB2">
        <w:t>7</w:t>
      </w:r>
      <w:r>
        <w:t>0 MHz.</w:t>
      </w:r>
    </w:p>
    <w:p w14:paraId="14929E3E" w14:textId="74FAFCE9" w:rsidR="004F707C" w:rsidRDefault="004F707C" w:rsidP="00F63707">
      <w:pPr>
        <w:pStyle w:val="subsection"/>
      </w:pPr>
      <w:r w:rsidRPr="008936FA">
        <w:tab/>
        <w:t>(</w:t>
      </w:r>
      <w:r w:rsidR="001D602C">
        <w:t>2</w:t>
      </w:r>
      <w:r w:rsidRPr="008936FA">
        <w:t>)</w:t>
      </w:r>
      <w:r w:rsidRPr="008936FA">
        <w:tab/>
      </w:r>
      <w:r>
        <w:t>If</w:t>
      </w:r>
      <w:r w:rsidR="003E36CA" w:rsidRPr="003E36CA">
        <w:t xml:space="preserve"> </w:t>
      </w:r>
      <w:r w:rsidR="003E36CA">
        <w:t xml:space="preserve">the lot of the 900 lower regional product is an unallocated lot, </w:t>
      </w:r>
      <w:r>
        <w:t xml:space="preserve">then </w:t>
      </w:r>
      <w:r w:rsidR="00E21836">
        <w:t xml:space="preserve">both of </w:t>
      </w:r>
      <w:r>
        <w:t xml:space="preserve">the following parts of the spectrum in the downshift </w:t>
      </w:r>
      <w:r w:rsidR="00D21C0C">
        <w:t xml:space="preserve">regional </w:t>
      </w:r>
      <w:r>
        <w:t xml:space="preserve">area are taken to be unallocated, and section </w:t>
      </w:r>
      <w:r w:rsidR="00A40A26">
        <w:t xml:space="preserve">80 </w:t>
      </w:r>
      <w:r>
        <w:t>applies to them:</w:t>
      </w:r>
    </w:p>
    <w:p w14:paraId="57CD65DF" w14:textId="5BC57CD7" w:rsidR="004F707C" w:rsidRDefault="004F707C" w:rsidP="004F707C">
      <w:pPr>
        <w:pStyle w:val="paragraph"/>
      </w:pPr>
      <w:r>
        <w:tab/>
        <w:t>(</w:t>
      </w:r>
      <w:r w:rsidR="001D602C">
        <w:t>a</w:t>
      </w:r>
      <w:r>
        <w:t>)</w:t>
      </w:r>
      <w:r>
        <w:tab/>
        <w:t>824 MHz to 825 MHz; and</w:t>
      </w:r>
    </w:p>
    <w:p w14:paraId="7DCA026F" w14:textId="42532A3C" w:rsidR="004F707C" w:rsidRDefault="004F707C" w:rsidP="004F707C">
      <w:pPr>
        <w:pStyle w:val="paragraph"/>
      </w:pPr>
      <w:r>
        <w:tab/>
        <w:t>(</w:t>
      </w:r>
      <w:r w:rsidR="001D602C">
        <w:t>b</w:t>
      </w:r>
      <w:r>
        <w:t>)</w:t>
      </w:r>
      <w:r>
        <w:tab/>
        <w:t>869 MHz to 870 MHz.</w:t>
      </w:r>
    </w:p>
    <w:p w14:paraId="4E386359" w14:textId="0B880961" w:rsidR="00DF5BA7" w:rsidRDefault="00DF5BA7" w:rsidP="00DF5BA7">
      <w:pPr>
        <w:pStyle w:val="subsection"/>
        <w:rPr>
          <w:rStyle w:val="CharSectno"/>
        </w:rPr>
      </w:pPr>
      <w:r>
        <w:rPr>
          <w:rStyle w:val="CharSectno"/>
        </w:rPr>
        <w:tab/>
        <w:t>(</w:t>
      </w:r>
      <w:r w:rsidR="001D602C">
        <w:rPr>
          <w:rStyle w:val="CharSectno"/>
        </w:rPr>
        <w:t>3</w:t>
      </w:r>
      <w:r>
        <w:rPr>
          <w:rStyle w:val="CharSectno"/>
        </w:rPr>
        <w:t>)</w:t>
      </w:r>
      <w:r>
        <w:rPr>
          <w:rStyle w:val="CharSectno"/>
        </w:rPr>
        <w:tab/>
        <w:t>For the avoidance of doubt, the operation of this clause does not affect any amount a</w:t>
      </w:r>
      <w:r w:rsidR="00B83D99">
        <w:rPr>
          <w:rStyle w:val="CharSectno"/>
        </w:rPr>
        <w:t>ny</w:t>
      </w:r>
      <w:r>
        <w:rPr>
          <w:rStyle w:val="CharSectno"/>
        </w:rPr>
        <w:t xml:space="preserve"> person has to pay in accordance with this instrument.</w:t>
      </w:r>
    </w:p>
    <w:p w14:paraId="1AA872DD" w14:textId="7CDC8FF2" w:rsidR="004F707C" w:rsidRDefault="004F707C" w:rsidP="00DF5BA7">
      <w:pPr>
        <w:pStyle w:val="subsection"/>
        <w:rPr>
          <w:rStyle w:val="CharSectno"/>
        </w:rPr>
      </w:pPr>
      <w:r>
        <w:rPr>
          <w:rStyle w:val="CharSectno"/>
        </w:rPr>
        <w:tab/>
        <w:t>(</w:t>
      </w:r>
      <w:r w:rsidR="001D602C">
        <w:rPr>
          <w:rStyle w:val="CharSectno"/>
        </w:rPr>
        <w:t>4</w:t>
      </w:r>
      <w:r>
        <w:rPr>
          <w:rStyle w:val="CharSectno"/>
        </w:rPr>
        <w:t>)</w:t>
      </w:r>
      <w:r>
        <w:rPr>
          <w:rStyle w:val="CharSectno"/>
        </w:rPr>
        <w:tab/>
        <w:t>In this clause:</w:t>
      </w:r>
    </w:p>
    <w:p w14:paraId="1A1A7087" w14:textId="0DCED690" w:rsidR="004F707C" w:rsidRDefault="00344DD2" w:rsidP="004F707C">
      <w:pPr>
        <w:pStyle w:val="Definition"/>
        <w:rPr>
          <w:bCs/>
          <w:iCs/>
        </w:rPr>
      </w:pPr>
      <w:r>
        <w:rPr>
          <w:b/>
          <w:i/>
        </w:rPr>
        <w:t>downshift</w:t>
      </w:r>
      <w:r w:rsidR="004F707C">
        <w:rPr>
          <w:b/>
          <w:i/>
        </w:rPr>
        <w:t xml:space="preserve"> </w:t>
      </w:r>
      <w:r w:rsidR="00D21C0C">
        <w:rPr>
          <w:b/>
          <w:i/>
        </w:rPr>
        <w:t xml:space="preserve">metropolitan </w:t>
      </w:r>
      <w:r w:rsidR="004F707C">
        <w:rPr>
          <w:b/>
          <w:i/>
        </w:rPr>
        <w:t>area</w:t>
      </w:r>
      <w:r w:rsidR="004F707C">
        <w:rPr>
          <w:bCs/>
          <w:iCs/>
        </w:rPr>
        <w:t xml:space="preserve"> has the meaning </w:t>
      </w:r>
      <w:r w:rsidR="00E53DFB">
        <w:rPr>
          <w:bCs/>
          <w:iCs/>
        </w:rPr>
        <w:t>given by subsection 5(1) of</w:t>
      </w:r>
      <w:r w:rsidR="004F707C">
        <w:rPr>
          <w:bCs/>
          <w:iCs/>
        </w:rPr>
        <w:t xml:space="preserve"> the marketing plan.</w:t>
      </w:r>
    </w:p>
    <w:p w14:paraId="35074401" w14:textId="3055B0BE" w:rsidR="004F707C" w:rsidRDefault="00344DD2" w:rsidP="000C21BC">
      <w:pPr>
        <w:pStyle w:val="Definition"/>
        <w:rPr>
          <w:rStyle w:val="CharSectno"/>
        </w:rPr>
      </w:pPr>
      <w:r>
        <w:rPr>
          <w:b/>
          <w:i/>
        </w:rPr>
        <w:t xml:space="preserve">downshift </w:t>
      </w:r>
      <w:r w:rsidR="00D21C0C">
        <w:rPr>
          <w:b/>
          <w:i/>
        </w:rPr>
        <w:t xml:space="preserve">regional </w:t>
      </w:r>
      <w:r w:rsidR="004F707C">
        <w:rPr>
          <w:b/>
          <w:i/>
        </w:rPr>
        <w:t xml:space="preserve">area </w:t>
      </w:r>
      <w:r w:rsidR="004F707C">
        <w:rPr>
          <w:bCs/>
          <w:iCs/>
        </w:rPr>
        <w:t>has the meaning</w:t>
      </w:r>
      <w:r w:rsidR="00E53DFB">
        <w:rPr>
          <w:bCs/>
          <w:iCs/>
        </w:rPr>
        <w:t xml:space="preserve"> given by subsection 5(1)</w:t>
      </w:r>
      <w:r w:rsidR="001B16E7">
        <w:rPr>
          <w:bCs/>
          <w:iCs/>
        </w:rPr>
        <w:t xml:space="preserve"> of</w:t>
      </w:r>
      <w:r w:rsidR="004F707C">
        <w:rPr>
          <w:bCs/>
          <w:iCs/>
        </w:rPr>
        <w:t xml:space="preserve"> the marketing plan.</w:t>
      </w:r>
    </w:p>
    <w:p w14:paraId="1365B6B8" w14:textId="5D8617C8" w:rsidR="00E65D28" w:rsidRPr="00D358C5" w:rsidRDefault="00E65D28" w:rsidP="00937927">
      <w:pPr>
        <w:pStyle w:val="Heading1"/>
        <w:rPr>
          <w:rStyle w:val="CharPartText"/>
          <w:rFonts w:ascii="Times New Roman" w:hAnsi="Times New Roman" w:cs="Times New Roman"/>
          <w:b/>
          <w:bCs/>
          <w:color w:val="auto"/>
          <w:sz w:val="28"/>
          <w:szCs w:val="28"/>
        </w:rPr>
      </w:pPr>
      <w:bookmarkStart w:id="346" w:name="_Toc63237425"/>
      <w:bookmarkStart w:id="347" w:name="_Toc80104518"/>
      <w:r>
        <w:rPr>
          <w:rStyle w:val="CharPartText"/>
          <w:rFonts w:ascii="Times New Roman" w:hAnsi="Times New Roman" w:cs="Times New Roman"/>
          <w:b/>
          <w:bCs/>
          <w:color w:val="auto"/>
          <w:sz w:val="28"/>
          <w:szCs w:val="28"/>
        </w:rPr>
        <w:t xml:space="preserve">Part </w:t>
      </w:r>
      <w:r w:rsidR="007F554B">
        <w:rPr>
          <w:rStyle w:val="CharPartText"/>
          <w:rFonts w:ascii="Times New Roman" w:hAnsi="Times New Roman" w:cs="Times New Roman"/>
          <w:b/>
          <w:bCs/>
          <w:color w:val="auto"/>
          <w:sz w:val="28"/>
          <w:szCs w:val="28"/>
        </w:rPr>
        <w:t>6</w:t>
      </w:r>
      <w:r>
        <w:rPr>
          <w:rStyle w:val="CharPartText"/>
          <w:rFonts w:ascii="Times New Roman" w:hAnsi="Times New Roman" w:cs="Times New Roman"/>
          <w:b/>
          <w:bCs/>
          <w:color w:val="auto"/>
          <w:sz w:val="28"/>
          <w:szCs w:val="28"/>
        </w:rPr>
        <w:tab/>
        <w:t xml:space="preserve">Bringing the </w:t>
      </w:r>
      <w:r w:rsidR="003601B6">
        <w:rPr>
          <w:rStyle w:val="CharPartText"/>
          <w:rFonts w:ascii="Times New Roman" w:hAnsi="Times New Roman" w:cs="Times New Roman"/>
          <w:b/>
          <w:bCs/>
          <w:color w:val="auto"/>
          <w:sz w:val="28"/>
          <w:szCs w:val="28"/>
        </w:rPr>
        <w:t>assignment stage</w:t>
      </w:r>
      <w:r>
        <w:rPr>
          <w:rStyle w:val="CharPartText"/>
          <w:rFonts w:ascii="Times New Roman" w:hAnsi="Times New Roman" w:cs="Times New Roman"/>
          <w:b/>
          <w:bCs/>
          <w:color w:val="auto"/>
          <w:sz w:val="28"/>
          <w:szCs w:val="28"/>
        </w:rPr>
        <w:t xml:space="preserve"> to an end</w:t>
      </w:r>
      <w:bookmarkEnd w:id="346"/>
      <w:bookmarkEnd w:id="347"/>
    </w:p>
    <w:p w14:paraId="401F7674" w14:textId="7B44B78F" w:rsidR="00E65D28" w:rsidRDefault="00C02C77" w:rsidP="00937927">
      <w:pPr>
        <w:pStyle w:val="ActHead5"/>
      </w:pPr>
      <w:bookmarkStart w:id="348" w:name="_Toc63237426"/>
      <w:bookmarkStart w:id="349" w:name="_Toc80104519"/>
      <w:r>
        <w:rPr>
          <w:rStyle w:val="CharSectno"/>
        </w:rPr>
        <w:t>12</w:t>
      </w:r>
      <w:r w:rsidR="00E65D28" w:rsidRPr="00F80517">
        <w:rPr>
          <w:rStyle w:val="CharSectno"/>
        </w:rPr>
        <w:t xml:space="preserve">  </w:t>
      </w:r>
      <w:r w:rsidR="00E65D28">
        <w:t xml:space="preserve">Results of the </w:t>
      </w:r>
      <w:bookmarkEnd w:id="348"/>
      <w:r w:rsidR="003601B6">
        <w:t>assignment stage</w:t>
      </w:r>
      <w:bookmarkEnd w:id="349"/>
    </w:p>
    <w:p w14:paraId="1210102B" w14:textId="47C49B88" w:rsidR="00E65D28" w:rsidRDefault="00E65D28" w:rsidP="00937927">
      <w:pPr>
        <w:pStyle w:val="subsection"/>
        <w:keepNext/>
      </w:pPr>
      <w:r>
        <w:tab/>
      </w:r>
      <w:r w:rsidR="00EA468A">
        <w:t>(1)</w:t>
      </w:r>
      <w:r>
        <w:tab/>
        <w:t xml:space="preserve">After the </w:t>
      </w:r>
      <w:r w:rsidR="000C6F68">
        <w:t xml:space="preserve">end of all assignment rounds, the </w:t>
      </w:r>
      <w:r>
        <w:t xml:space="preserve">auction manager must tell each </w:t>
      </w:r>
      <w:r w:rsidR="003F2B78">
        <w:t>assignment</w:t>
      </w:r>
      <w:r w:rsidR="00382781">
        <w:t xml:space="preserve"> </w:t>
      </w:r>
      <w:r w:rsidR="00BF16B8">
        <w:t>winner</w:t>
      </w:r>
      <w:r>
        <w:t>, in writing:</w:t>
      </w:r>
    </w:p>
    <w:p w14:paraId="574A74A0" w14:textId="77777777" w:rsidR="00B54946" w:rsidRDefault="00E65D28" w:rsidP="00937927">
      <w:pPr>
        <w:pStyle w:val="paragraph"/>
        <w:keepNext/>
      </w:pPr>
      <w:r>
        <w:tab/>
        <w:t>(a)</w:t>
      </w:r>
      <w:r>
        <w:tab/>
        <w:t xml:space="preserve">the </w:t>
      </w:r>
      <w:r w:rsidR="003F2B78">
        <w:t>frequency ranges assigned to</w:t>
      </w:r>
      <w:r w:rsidR="00B54946">
        <w:t>:</w:t>
      </w:r>
    </w:p>
    <w:p w14:paraId="0D48F4CD" w14:textId="5591D643" w:rsidR="00E65D28" w:rsidRDefault="00B54946" w:rsidP="00B54946">
      <w:pPr>
        <w:pStyle w:val="paragraphsub"/>
      </w:pPr>
      <w:r>
        <w:tab/>
        <w:t>(i)</w:t>
      </w:r>
      <w:r>
        <w:tab/>
      </w:r>
      <w:r w:rsidR="003F2B78">
        <w:t xml:space="preserve">the lots of each product that were </w:t>
      </w:r>
      <w:r w:rsidR="00E65D28">
        <w:t xml:space="preserve">allocated to the </w:t>
      </w:r>
      <w:r w:rsidR="00382781">
        <w:t xml:space="preserve">assignment winner </w:t>
      </w:r>
      <w:r w:rsidR="003F2B78">
        <w:t>in the primary stage</w:t>
      </w:r>
      <w:r w:rsidR="003946E5">
        <w:t xml:space="preserve"> or secondary stage (if any)</w:t>
      </w:r>
      <w:r w:rsidR="00E65D28">
        <w:t>; and</w:t>
      </w:r>
    </w:p>
    <w:p w14:paraId="4436B7C2" w14:textId="4DDB1250" w:rsidR="00322DD4" w:rsidRDefault="00B54946" w:rsidP="00EA468A">
      <w:pPr>
        <w:pStyle w:val="paragraphsub"/>
      </w:pPr>
      <w:r>
        <w:tab/>
        <w:t>(ii)</w:t>
      </w:r>
      <w:r>
        <w:tab/>
        <w:t xml:space="preserve">if the </w:t>
      </w:r>
      <w:r w:rsidR="00382781">
        <w:t xml:space="preserve">assignment winner is a </w:t>
      </w:r>
      <w:r w:rsidR="00F0754F">
        <w:t>set-aside</w:t>
      </w:r>
      <w:r w:rsidR="00382781">
        <w:t xml:space="preserve"> participant – the winner’s </w:t>
      </w:r>
      <w:r w:rsidR="00F0754F">
        <w:t>set-aside</w:t>
      </w:r>
      <w:r w:rsidR="00382781">
        <w:t xml:space="preserve"> lot</w:t>
      </w:r>
      <w:r w:rsidR="00A20642">
        <w:t>s</w:t>
      </w:r>
      <w:r w:rsidR="00382781">
        <w:t>; and</w:t>
      </w:r>
    </w:p>
    <w:p w14:paraId="0AF67635" w14:textId="0E5DF32C" w:rsidR="00D4714F" w:rsidRDefault="00E65D28" w:rsidP="00E65D28">
      <w:pPr>
        <w:pStyle w:val="paragraph"/>
      </w:pPr>
      <w:r>
        <w:tab/>
        <w:t>(b)</w:t>
      </w:r>
      <w:r>
        <w:tab/>
        <w:t xml:space="preserve">the </w:t>
      </w:r>
      <w:r w:rsidR="003F2B78">
        <w:t xml:space="preserve">assignment price for </w:t>
      </w:r>
      <w:r w:rsidR="00F5063F">
        <w:t>each such frequency range</w:t>
      </w:r>
      <w:r w:rsidR="00067E64">
        <w:t>;</w:t>
      </w:r>
    </w:p>
    <w:p w14:paraId="42E41245" w14:textId="77E0C190" w:rsidR="00E65D28" w:rsidRDefault="00F5063F" w:rsidP="00D4714F">
      <w:pPr>
        <w:pStyle w:val="subsection"/>
        <w:keepNext/>
        <w:spacing w:before="60"/>
      </w:pPr>
      <w:r>
        <w:t>.</w:t>
      </w:r>
      <w:r w:rsidR="00D4714F">
        <w:tab/>
      </w:r>
      <w:r w:rsidR="00D4714F">
        <w:tab/>
        <w:t>(</w:t>
      </w:r>
      <w:r w:rsidR="00D4714F" w:rsidRPr="00D4714F">
        <w:rPr>
          <w:b/>
          <w:bCs/>
          <w:i/>
          <w:iCs/>
        </w:rPr>
        <w:t>results</w:t>
      </w:r>
      <w:r w:rsidR="00D4714F">
        <w:t>).</w:t>
      </w:r>
    </w:p>
    <w:p w14:paraId="66FBB2A8" w14:textId="1642F525" w:rsidR="00EA468A" w:rsidRDefault="00EA468A" w:rsidP="00C34C5F">
      <w:pPr>
        <w:pStyle w:val="subsection"/>
        <w:rPr>
          <w:rStyle w:val="CharSectno"/>
        </w:rPr>
      </w:pPr>
      <w:bookmarkStart w:id="350" w:name="_Toc63237427"/>
      <w:r>
        <w:rPr>
          <w:rStyle w:val="CharSectno"/>
        </w:rPr>
        <w:tab/>
        <w:t>(2)</w:t>
      </w:r>
      <w:r>
        <w:rPr>
          <w:rStyle w:val="CharSectno"/>
        </w:rPr>
        <w:tab/>
      </w:r>
      <w:r w:rsidR="00DA3601">
        <w:rPr>
          <w:rStyle w:val="CharSectno"/>
        </w:rPr>
        <w:t>After the</w:t>
      </w:r>
      <w:r w:rsidR="0001564C">
        <w:rPr>
          <w:rStyle w:val="CharSectno"/>
        </w:rPr>
        <w:t xml:space="preserve"> end of all assignment rounds, if </w:t>
      </w:r>
      <w:r w:rsidR="00295F51">
        <w:rPr>
          <w:rStyle w:val="CharSectno"/>
        </w:rPr>
        <w:t>sub</w:t>
      </w:r>
      <w:r w:rsidR="0001564C">
        <w:rPr>
          <w:rStyle w:val="CharSectno"/>
        </w:rPr>
        <w:t xml:space="preserve">clause </w:t>
      </w:r>
      <w:r w:rsidR="004074E9">
        <w:rPr>
          <w:rStyle w:val="CharSectno"/>
        </w:rPr>
        <w:t>10</w:t>
      </w:r>
      <w:r w:rsidR="00295F51">
        <w:rPr>
          <w:rStyle w:val="CharSectno"/>
        </w:rPr>
        <w:t>(1)</w:t>
      </w:r>
      <w:r w:rsidR="0001564C">
        <w:rPr>
          <w:rStyle w:val="CharSectno"/>
        </w:rPr>
        <w:t xml:space="preserve"> applies in relation to an assignment winner, the auction manager must tell the assignment winner, in writing, that it has been allocated the downshift </w:t>
      </w:r>
      <w:r w:rsidR="00295F51">
        <w:rPr>
          <w:rStyle w:val="CharSectno"/>
        </w:rPr>
        <w:t xml:space="preserve">metropolitan </w:t>
      </w:r>
      <w:r w:rsidR="0001564C">
        <w:rPr>
          <w:rStyle w:val="CharSectno"/>
        </w:rPr>
        <w:t>lot.</w:t>
      </w:r>
    </w:p>
    <w:p w14:paraId="7421AF36" w14:textId="599D75DF" w:rsidR="00295F51" w:rsidRDefault="00295F51" w:rsidP="00C34C5F">
      <w:pPr>
        <w:pStyle w:val="subsection"/>
        <w:rPr>
          <w:rStyle w:val="CharSectno"/>
          <w:b/>
        </w:rPr>
      </w:pPr>
      <w:r>
        <w:rPr>
          <w:rStyle w:val="CharSectno"/>
        </w:rPr>
        <w:tab/>
        <w:t>(3)</w:t>
      </w:r>
      <w:r>
        <w:rPr>
          <w:rStyle w:val="CharSectno"/>
        </w:rPr>
        <w:tab/>
        <w:t xml:space="preserve">After the end of all assignment rounds, if subclause </w:t>
      </w:r>
      <w:r w:rsidR="004074E9">
        <w:rPr>
          <w:rStyle w:val="CharSectno"/>
        </w:rPr>
        <w:t>10</w:t>
      </w:r>
      <w:r>
        <w:rPr>
          <w:rStyle w:val="CharSectno"/>
        </w:rPr>
        <w:t>(</w:t>
      </w:r>
      <w:r w:rsidR="004074E9">
        <w:rPr>
          <w:rStyle w:val="CharSectno"/>
        </w:rPr>
        <w:t>2</w:t>
      </w:r>
      <w:r>
        <w:rPr>
          <w:rStyle w:val="CharSectno"/>
        </w:rPr>
        <w:t>) applies in relation to an assignment winner, the auction manager must tell the assignment winner, in writing, that it has been allocated the downshift regional lot.</w:t>
      </w:r>
    </w:p>
    <w:p w14:paraId="14C14712" w14:textId="58AE26C1" w:rsidR="00E65D28" w:rsidRDefault="00EC5716" w:rsidP="00E65D28">
      <w:pPr>
        <w:pStyle w:val="ActHead5"/>
      </w:pPr>
      <w:bookmarkStart w:id="351" w:name="_Toc80104520"/>
      <w:r>
        <w:rPr>
          <w:rStyle w:val="CharSectno"/>
        </w:rPr>
        <w:t>13</w:t>
      </w:r>
      <w:r w:rsidR="00E65D28" w:rsidRPr="00F80517">
        <w:rPr>
          <w:rStyle w:val="CharSectno"/>
        </w:rPr>
        <w:t xml:space="preserve">  </w:t>
      </w:r>
      <w:r w:rsidR="00E65D28">
        <w:t xml:space="preserve">End of the </w:t>
      </w:r>
      <w:bookmarkEnd w:id="350"/>
      <w:r w:rsidR="003601B6">
        <w:t>assignment stage</w:t>
      </w:r>
      <w:bookmarkEnd w:id="351"/>
    </w:p>
    <w:p w14:paraId="7B8CB413" w14:textId="3D315D9A" w:rsidR="00D2054F" w:rsidRDefault="00E65D28" w:rsidP="00E65D28">
      <w:pPr>
        <w:pStyle w:val="subsection"/>
      </w:pPr>
      <w:r>
        <w:tab/>
      </w:r>
      <w:r>
        <w:tab/>
      </w:r>
      <w:r w:rsidR="00F5063F">
        <w:t xml:space="preserve">The </w:t>
      </w:r>
      <w:r w:rsidR="003601B6">
        <w:t>assignment stage</w:t>
      </w:r>
      <w:r w:rsidR="00F5063F">
        <w:t xml:space="preserve"> is complete when the auction manager has, under clause </w:t>
      </w:r>
      <w:r w:rsidR="00EC5716">
        <w:t>12</w:t>
      </w:r>
      <w:r w:rsidR="00D2054F">
        <w:t>:</w:t>
      </w:r>
    </w:p>
    <w:p w14:paraId="7F67E213" w14:textId="77777777" w:rsidR="00707C17" w:rsidRDefault="00D2054F" w:rsidP="00D2054F">
      <w:pPr>
        <w:pStyle w:val="paragraph"/>
      </w:pPr>
      <w:r>
        <w:tab/>
        <w:t>(a)</w:t>
      </w:r>
      <w:r>
        <w:tab/>
      </w:r>
      <w:r w:rsidR="00F5063F">
        <w:t xml:space="preserve">notified all </w:t>
      </w:r>
      <w:r w:rsidR="00382781">
        <w:t>assignment winners</w:t>
      </w:r>
      <w:r w:rsidR="00F5063F">
        <w:t xml:space="preserve"> of the results of every assignment round</w:t>
      </w:r>
      <w:r w:rsidR="00707C17">
        <w:t>; and</w:t>
      </w:r>
    </w:p>
    <w:p w14:paraId="060F9CE4" w14:textId="29E0AA7F" w:rsidR="00295F51" w:rsidRDefault="00707C17" w:rsidP="003601B6">
      <w:pPr>
        <w:pStyle w:val="paragraph"/>
      </w:pPr>
      <w:r>
        <w:tab/>
        <w:t>(b)</w:t>
      </w:r>
      <w:r>
        <w:tab/>
        <w:t xml:space="preserve">if </w:t>
      </w:r>
      <w:r w:rsidR="00295F51">
        <w:t>sub</w:t>
      </w:r>
      <w:r>
        <w:t xml:space="preserve">clause </w:t>
      </w:r>
      <w:r w:rsidR="004074E9">
        <w:t>10</w:t>
      </w:r>
      <w:r w:rsidR="00295F51">
        <w:t>(1)</w:t>
      </w:r>
      <w:r>
        <w:t xml:space="preserve"> applies in relation to an assignment winner</w:t>
      </w:r>
      <w:r w:rsidR="00B27E42">
        <w:t xml:space="preserve"> – notified that assignment winner that it has been allocated the downshift </w:t>
      </w:r>
      <w:r w:rsidR="00295F51">
        <w:t xml:space="preserve">metropolitan </w:t>
      </w:r>
      <w:r w:rsidR="00B27E42">
        <w:t>lot</w:t>
      </w:r>
      <w:r w:rsidR="00295F51">
        <w:t>; and</w:t>
      </w:r>
    </w:p>
    <w:p w14:paraId="55D04BC3" w14:textId="46119F9F" w:rsidR="00E65D28" w:rsidRDefault="00295F51" w:rsidP="003601B6">
      <w:pPr>
        <w:pStyle w:val="paragraph"/>
      </w:pPr>
      <w:r>
        <w:tab/>
        <w:t>(c)</w:t>
      </w:r>
      <w:r>
        <w:tab/>
        <w:t xml:space="preserve">if subclause </w:t>
      </w:r>
      <w:r w:rsidR="004074E9">
        <w:t>10</w:t>
      </w:r>
      <w:r>
        <w:t>(</w:t>
      </w:r>
      <w:r w:rsidR="004074E9">
        <w:t>2</w:t>
      </w:r>
      <w:r>
        <w:t>) applies in relation to an assignment winner – notified that assignment winner that it has been allocated the downshift regional lot</w:t>
      </w:r>
      <w:r w:rsidR="00F5063F">
        <w:t>.</w:t>
      </w:r>
    </w:p>
    <w:p w14:paraId="39766544" w14:textId="77777777" w:rsidR="00F5063F" w:rsidRDefault="00F5063F" w:rsidP="00624483">
      <w:pPr>
        <w:pStyle w:val="subsection"/>
        <w:sectPr w:rsidR="00F5063F" w:rsidSect="00E8338F">
          <w:headerReference w:type="even" r:id="rId43"/>
          <w:headerReference w:type="default" r:id="rId44"/>
          <w:headerReference w:type="first" r:id="rId45"/>
          <w:pgSz w:w="11906" w:h="16838"/>
          <w:pgMar w:top="1440" w:right="1440" w:bottom="1440" w:left="1440" w:header="708" w:footer="708" w:gutter="0"/>
          <w:cols w:space="720"/>
        </w:sectPr>
      </w:pPr>
    </w:p>
    <w:p w14:paraId="29021B4F" w14:textId="2D257446" w:rsidR="00F5063F" w:rsidRDefault="00F5063F" w:rsidP="00F5063F">
      <w:pPr>
        <w:pStyle w:val="Heading1"/>
        <w:rPr>
          <w:rStyle w:val="CharPartText"/>
          <w:rFonts w:ascii="Times New Roman" w:hAnsi="Times New Roman" w:cs="Times New Roman"/>
          <w:b/>
          <w:bCs/>
          <w:color w:val="auto"/>
        </w:rPr>
      </w:pPr>
      <w:bookmarkStart w:id="352" w:name="_Toc63237428"/>
      <w:bookmarkStart w:id="353" w:name="_Toc80104521"/>
      <w:r>
        <w:rPr>
          <w:rStyle w:val="CharPartText"/>
          <w:rFonts w:ascii="Times New Roman" w:hAnsi="Times New Roman" w:cs="Times New Roman"/>
          <w:b/>
          <w:bCs/>
          <w:color w:val="auto"/>
        </w:rPr>
        <w:t xml:space="preserve">Schedule </w:t>
      </w:r>
      <w:r w:rsidR="0000463C">
        <w:rPr>
          <w:rStyle w:val="CharPartText"/>
          <w:rFonts w:ascii="Times New Roman" w:hAnsi="Times New Roman" w:cs="Times New Roman"/>
          <w:b/>
          <w:bCs/>
          <w:color w:val="auto"/>
        </w:rPr>
        <w:t>5</w:t>
      </w:r>
      <w:r>
        <w:rPr>
          <w:rStyle w:val="CharPartText"/>
          <w:rFonts w:ascii="Times New Roman" w:hAnsi="Times New Roman" w:cs="Times New Roman"/>
          <w:b/>
          <w:bCs/>
          <w:color w:val="auto"/>
        </w:rPr>
        <w:t>─</w:t>
      </w:r>
      <w:r w:rsidR="00B361DD">
        <w:rPr>
          <w:rStyle w:val="CharPartText"/>
          <w:rFonts w:ascii="Times New Roman" w:hAnsi="Times New Roman" w:cs="Times New Roman"/>
          <w:b/>
          <w:bCs/>
          <w:color w:val="auto"/>
        </w:rPr>
        <w:t>Payment of balance of the winning price greater than zero, and issue of spectrum licences</w:t>
      </w:r>
      <w:bookmarkEnd w:id="352"/>
      <w:bookmarkEnd w:id="353"/>
    </w:p>
    <w:p w14:paraId="50DE5E1F" w14:textId="5D24B14D" w:rsidR="00F5063F" w:rsidRPr="00E8338F" w:rsidRDefault="00F5063F" w:rsidP="00F5063F">
      <w:pPr>
        <w:ind w:left="1985"/>
        <w:rPr>
          <w:rFonts w:ascii="Times New Roman" w:hAnsi="Times New Roman" w:cs="Times New Roman"/>
          <w:sz w:val="18"/>
          <w:szCs w:val="18"/>
        </w:rPr>
      </w:pPr>
      <w:r>
        <w:rPr>
          <w:rFonts w:ascii="Times New Roman" w:hAnsi="Times New Roman" w:cs="Times New Roman"/>
          <w:sz w:val="18"/>
          <w:szCs w:val="18"/>
        </w:rPr>
        <w:t>(</w:t>
      </w:r>
      <w:r w:rsidRPr="00404C72">
        <w:rPr>
          <w:rFonts w:ascii="Times New Roman" w:hAnsi="Times New Roman" w:cs="Times New Roman"/>
          <w:sz w:val="18"/>
          <w:szCs w:val="18"/>
        </w:rPr>
        <w:t>sub</w:t>
      </w:r>
      <w:r w:rsidR="00B361DD" w:rsidRPr="00404C72">
        <w:rPr>
          <w:rFonts w:ascii="Times New Roman" w:hAnsi="Times New Roman" w:cs="Times New Roman"/>
          <w:sz w:val="18"/>
          <w:szCs w:val="18"/>
        </w:rPr>
        <w:t xml:space="preserve">paragraphs </w:t>
      </w:r>
      <w:r w:rsidR="006769AD" w:rsidRPr="00404C72">
        <w:rPr>
          <w:rFonts w:ascii="Times New Roman" w:hAnsi="Times New Roman" w:cs="Times New Roman"/>
          <w:sz w:val="18"/>
          <w:szCs w:val="18"/>
        </w:rPr>
        <w:t>10</w:t>
      </w:r>
      <w:r w:rsidR="00B361DD" w:rsidRPr="00404C72">
        <w:rPr>
          <w:rFonts w:ascii="Times New Roman" w:hAnsi="Times New Roman" w:cs="Times New Roman"/>
          <w:sz w:val="18"/>
          <w:szCs w:val="18"/>
        </w:rPr>
        <w:t>(</w:t>
      </w:r>
      <w:r w:rsidR="00F347FA" w:rsidRPr="00404C72">
        <w:rPr>
          <w:rFonts w:ascii="Times New Roman" w:hAnsi="Times New Roman" w:cs="Times New Roman"/>
          <w:sz w:val="18"/>
          <w:szCs w:val="18"/>
        </w:rPr>
        <w:t>4</w:t>
      </w:r>
      <w:r w:rsidR="00B361DD" w:rsidRPr="00404C72">
        <w:rPr>
          <w:rFonts w:ascii="Times New Roman" w:hAnsi="Times New Roman" w:cs="Times New Roman"/>
          <w:sz w:val="18"/>
          <w:szCs w:val="18"/>
        </w:rPr>
        <w:t>)(b)(</w:t>
      </w:r>
      <w:r w:rsidR="001E307B" w:rsidRPr="00404C72">
        <w:rPr>
          <w:rFonts w:ascii="Times New Roman" w:hAnsi="Times New Roman" w:cs="Times New Roman"/>
          <w:sz w:val="18"/>
          <w:szCs w:val="18"/>
        </w:rPr>
        <w:t xml:space="preserve">i) and </w:t>
      </w:r>
      <w:r w:rsidR="006769AD" w:rsidRPr="00404C72">
        <w:rPr>
          <w:rFonts w:ascii="Times New Roman" w:hAnsi="Times New Roman" w:cs="Times New Roman"/>
          <w:sz w:val="18"/>
          <w:szCs w:val="18"/>
        </w:rPr>
        <w:t>10</w:t>
      </w:r>
      <w:r w:rsidR="001E307B" w:rsidRPr="00404C72">
        <w:rPr>
          <w:rFonts w:ascii="Times New Roman" w:hAnsi="Times New Roman" w:cs="Times New Roman"/>
          <w:sz w:val="18"/>
          <w:szCs w:val="18"/>
        </w:rPr>
        <w:t>(</w:t>
      </w:r>
      <w:r w:rsidR="00F347FA" w:rsidRPr="00404C72">
        <w:rPr>
          <w:rFonts w:ascii="Times New Roman" w:hAnsi="Times New Roman" w:cs="Times New Roman"/>
          <w:sz w:val="18"/>
          <w:szCs w:val="18"/>
        </w:rPr>
        <w:t>4</w:t>
      </w:r>
      <w:r w:rsidR="001E307B" w:rsidRPr="00404C72">
        <w:rPr>
          <w:rFonts w:ascii="Times New Roman" w:hAnsi="Times New Roman" w:cs="Times New Roman"/>
          <w:sz w:val="18"/>
          <w:szCs w:val="18"/>
        </w:rPr>
        <w:t>)(c)(i), section</w:t>
      </w:r>
      <w:r w:rsidR="00724E2A">
        <w:rPr>
          <w:rFonts w:ascii="Times New Roman" w:hAnsi="Times New Roman" w:cs="Times New Roman"/>
          <w:sz w:val="18"/>
          <w:szCs w:val="18"/>
        </w:rPr>
        <w:t>s</w:t>
      </w:r>
      <w:r w:rsidR="001E307B" w:rsidRPr="00404C72">
        <w:rPr>
          <w:rFonts w:ascii="Times New Roman" w:hAnsi="Times New Roman" w:cs="Times New Roman"/>
          <w:sz w:val="18"/>
          <w:szCs w:val="18"/>
        </w:rPr>
        <w:t xml:space="preserve"> </w:t>
      </w:r>
      <w:r w:rsidR="006710F9">
        <w:rPr>
          <w:rFonts w:ascii="Times New Roman" w:hAnsi="Times New Roman" w:cs="Times New Roman"/>
          <w:sz w:val="18"/>
          <w:szCs w:val="18"/>
        </w:rPr>
        <w:t>78</w:t>
      </w:r>
      <w:r w:rsidR="00724E2A">
        <w:rPr>
          <w:rFonts w:ascii="Times New Roman" w:hAnsi="Times New Roman" w:cs="Times New Roman"/>
          <w:sz w:val="18"/>
          <w:szCs w:val="18"/>
        </w:rPr>
        <w:t xml:space="preserve"> and </w:t>
      </w:r>
      <w:r w:rsidR="00A40A26">
        <w:rPr>
          <w:rFonts w:ascii="Times New Roman" w:hAnsi="Times New Roman" w:cs="Times New Roman"/>
          <w:sz w:val="18"/>
          <w:szCs w:val="18"/>
        </w:rPr>
        <w:t>80</w:t>
      </w:r>
      <w:r w:rsidR="001E307B">
        <w:rPr>
          <w:rFonts w:ascii="Times New Roman" w:hAnsi="Times New Roman" w:cs="Times New Roman"/>
          <w:sz w:val="18"/>
          <w:szCs w:val="18"/>
        </w:rPr>
        <w:t>, paragraphs</w:t>
      </w:r>
      <w:r>
        <w:rPr>
          <w:rFonts w:ascii="Times New Roman" w:hAnsi="Times New Roman" w:cs="Times New Roman"/>
          <w:sz w:val="18"/>
          <w:szCs w:val="18"/>
        </w:rPr>
        <w:t xml:space="preserve"> </w:t>
      </w:r>
      <w:r w:rsidR="00572FBF">
        <w:rPr>
          <w:rFonts w:ascii="Times New Roman" w:hAnsi="Times New Roman" w:cs="Times New Roman"/>
          <w:sz w:val="18"/>
          <w:szCs w:val="18"/>
        </w:rPr>
        <w:t>85</w:t>
      </w:r>
      <w:r w:rsidR="001E307B">
        <w:rPr>
          <w:rFonts w:ascii="Times New Roman" w:hAnsi="Times New Roman" w:cs="Times New Roman"/>
          <w:sz w:val="18"/>
          <w:szCs w:val="18"/>
        </w:rPr>
        <w:t xml:space="preserve">(1)(e) and </w:t>
      </w:r>
      <w:r w:rsidR="006D6895">
        <w:rPr>
          <w:rFonts w:ascii="Times New Roman" w:hAnsi="Times New Roman" w:cs="Times New Roman"/>
          <w:sz w:val="18"/>
          <w:szCs w:val="18"/>
        </w:rPr>
        <w:t>86</w:t>
      </w:r>
      <w:r w:rsidR="001E307B">
        <w:rPr>
          <w:rFonts w:ascii="Times New Roman" w:hAnsi="Times New Roman" w:cs="Times New Roman"/>
          <w:sz w:val="18"/>
          <w:szCs w:val="18"/>
        </w:rPr>
        <w:t>(a)</w:t>
      </w:r>
      <w:r>
        <w:rPr>
          <w:rFonts w:ascii="Times New Roman" w:hAnsi="Times New Roman" w:cs="Times New Roman"/>
          <w:sz w:val="18"/>
          <w:szCs w:val="18"/>
        </w:rPr>
        <w:t>)</w:t>
      </w:r>
    </w:p>
    <w:p w14:paraId="7DCD9C7B" w14:textId="77777777" w:rsidR="00F5063F" w:rsidRPr="00D358C5" w:rsidRDefault="00F5063F" w:rsidP="00F5063F">
      <w:pPr>
        <w:pStyle w:val="Heading1"/>
        <w:rPr>
          <w:rStyle w:val="CharPartText"/>
          <w:rFonts w:ascii="Times New Roman" w:hAnsi="Times New Roman" w:cs="Times New Roman"/>
          <w:b/>
          <w:bCs/>
          <w:color w:val="auto"/>
          <w:sz w:val="28"/>
          <w:szCs w:val="28"/>
        </w:rPr>
      </w:pPr>
      <w:bookmarkStart w:id="354" w:name="_Toc63237429"/>
      <w:bookmarkStart w:id="355" w:name="_Toc80104522"/>
      <w:r>
        <w:rPr>
          <w:rStyle w:val="CharPartText"/>
          <w:rFonts w:ascii="Times New Roman" w:hAnsi="Times New Roman" w:cs="Times New Roman"/>
          <w:b/>
          <w:bCs/>
          <w:color w:val="auto"/>
          <w:sz w:val="28"/>
          <w:szCs w:val="28"/>
        </w:rPr>
        <w:t>Part 1</w:t>
      </w:r>
      <w:r>
        <w:rPr>
          <w:rStyle w:val="CharPartText"/>
          <w:rFonts w:ascii="Times New Roman" w:hAnsi="Times New Roman" w:cs="Times New Roman"/>
          <w:b/>
          <w:bCs/>
          <w:color w:val="auto"/>
          <w:sz w:val="28"/>
          <w:szCs w:val="28"/>
        </w:rPr>
        <w:tab/>
        <w:t>Application and interpretation</w:t>
      </w:r>
      <w:bookmarkEnd w:id="354"/>
      <w:bookmarkEnd w:id="355"/>
    </w:p>
    <w:p w14:paraId="53F916FD" w14:textId="77777777" w:rsidR="00F5063F" w:rsidRDefault="00F5063F" w:rsidP="00F5063F">
      <w:pPr>
        <w:pStyle w:val="ActHead5"/>
      </w:pPr>
      <w:bookmarkStart w:id="356" w:name="_Toc63237430"/>
      <w:bookmarkStart w:id="357" w:name="_Toc80104523"/>
      <w:r>
        <w:rPr>
          <w:rStyle w:val="CharSectno"/>
        </w:rPr>
        <w:t>1</w:t>
      </w:r>
      <w:r w:rsidRPr="00F80517">
        <w:rPr>
          <w:rStyle w:val="CharSectno"/>
        </w:rPr>
        <w:t xml:space="preserve">  </w:t>
      </w:r>
      <w:r>
        <w:t>Application of Schedule</w:t>
      </w:r>
      <w:bookmarkEnd w:id="356"/>
      <w:bookmarkEnd w:id="357"/>
    </w:p>
    <w:p w14:paraId="15F3CEF0" w14:textId="4B26F6F5" w:rsidR="00F5063F" w:rsidRDefault="00F5063F" w:rsidP="00F5063F">
      <w:pPr>
        <w:pStyle w:val="subsection"/>
      </w:pPr>
      <w:r>
        <w:tab/>
      </w:r>
      <w:r>
        <w:tab/>
        <w:t xml:space="preserve">This Schedule applies to </w:t>
      </w:r>
      <w:r w:rsidR="000C1B3A">
        <w:t xml:space="preserve">the balance of a winning price by a winning bidder </w:t>
      </w:r>
      <w:r w:rsidR="0090376C">
        <w:t>that is greater than zero</w:t>
      </w:r>
      <w:r>
        <w:t>.</w:t>
      </w:r>
    </w:p>
    <w:p w14:paraId="45569DA9" w14:textId="435B9F1B" w:rsidR="00F5063F" w:rsidRDefault="00F5063F" w:rsidP="00F5063F">
      <w:pPr>
        <w:pStyle w:val="notetext"/>
      </w:pPr>
      <w:r>
        <w:t>Note</w:t>
      </w:r>
      <w:r w:rsidR="0090376C">
        <w:t xml:space="preserve"> 1</w:t>
      </w:r>
      <w:r>
        <w:t>:</w:t>
      </w:r>
      <w:r>
        <w:tab/>
      </w:r>
      <w:r w:rsidR="0090376C">
        <w:t>Paragraph 294(1)(b) of the Act provides that the ACMA may, by</w:t>
      </w:r>
      <w:r w:rsidR="00DD6C67">
        <w:t xml:space="preserve"> written instrument, make determinations specifying the times when spectrum access charges are payable.</w:t>
      </w:r>
    </w:p>
    <w:p w14:paraId="2CF39997" w14:textId="620F9751" w:rsidR="00DD6C67" w:rsidRDefault="00DD6C67" w:rsidP="00F5063F">
      <w:pPr>
        <w:pStyle w:val="notetext"/>
      </w:pPr>
      <w:r>
        <w:t>Note 2:</w:t>
      </w:r>
      <w:r>
        <w:tab/>
        <w:t xml:space="preserve">This Schedule is made under section 294 of the Act, and is disallowable under section 42 of the </w:t>
      </w:r>
      <w:r>
        <w:rPr>
          <w:i/>
          <w:iCs/>
        </w:rPr>
        <w:t>Legislation Act 2003</w:t>
      </w:r>
      <w:r>
        <w:t>.</w:t>
      </w:r>
    </w:p>
    <w:p w14:paraId="0B2CDA24" w14:textId="4774AEF4" w:rsidR="00DD6C67" w:rsidRPr="00DD6C67" w:rsidRDefault="00DE69F5" w:rsidP="00F5063F">
      <w:pPr>
        <w:pStyle w:val="notetext"/>
      </w:pPr>
      <w:r>
        <w:t>Note 3:</w:t>
      </w:r>
      <w:r>
        <w:tab/>
        <w:t xml:space="preserve">For information on how an amount must be paid, see section </w:t>
      </w:r>
      <w:r w:rsidR="00281C08">
        <w:t>10</w:t>
      </w:r>
      <w:r>
        <w:t>.</w:t>
      </w:r>
    </w:p>
    <w:p w14:paraId="510903A6" w14:textId="68BB65BF" w:rsidR="00DE69F5" w:rsidRDefault="00DE69F5" w:rsidP="00DE69F5">
      <w:pPr>
        <w:pStyle w:val="ActHead5"/>
      </w:pPr>
      <w:bookmarkStart w:id="358" w:name="_Toc63237431"/>
      <w:bookmarkStart w:id="359" w:name="_Toc80104524"/>
      <w:r>
        <w:rPr>
          <w:rStyle w:val="CharSectno"/>
        </w:rPr>
        <w:t>2</w:t>
      </w:r>
      <w:r w:rsidRPr="00F80517">
        <w:rPr>
          <w:rStyle w:val="CharSectno"/>
        </w:rPr>
        <w:t xml:space="preserve">  </w:t>
      </w:r>
      <w:r>
        <w:t>Interpretation</w:t>
      </w:r>
      <w:bookmarkEnd w:id="358"/>
      <w:bookmarkEnd w:id="359"/>
    </w:p>
    <w:p w14:paraId="61DDD99C" w14:textId="5636CFD4" w:rsidR="00DE69F5" w:rsidRDefault="00DE69F5" w:rsidP="00DE69F5">
      <w:pPr>
        <w:pStyle w:val="subsection"/>
      </w:pPr>
      <w:r>
        <w:tab/>
      </w:r>
      <w:r>
        <w:tab/>
        <w:t xml:space="preserve">In this Schedule, a </w:t>
      </w:r>
      <w:r>
        <w:rPr>
          <w:b/>
          <w:bCs/>
          <w:i/>
          <w:iCs/>
        </w:rPr>
        <w:t>winning bidder</w:t>
      </w:r>
      <w:r>
        <w:t xml:space="preserve"> is a reference to a winning bidder that has a balance of the winning price that is greater than zero.</w:t>
      </w:r>
    </w:p>
    <w:p w14:paraId="0FCFD4A1" w14:textId="63B2B827" w:rsidR="00DE69F5" w:rsidRDefault="00DE69F5" w:rsidP="00DE69F5">
      <w:pPr>
        <w:pStyle w:val="notetext"/>
      </w:pPr>
      <w:r>
        <w:t>Note 1:</w:t>
      </w:r>
      <w:r>
        <w:tab/>
        <w:t xml:space="preserve">For the definition of </w:t>
      </w:r>
      <w:r>
        <w:rPr>
          <w:b/>
          <w:bCs/>
          <w:i/>
          <w:iCs/>
        </w:rPr>
        <w:t>winning price</w:t>
      </w:r>
      <w:r>
        <w:t xml:space="preserve">, see subsection </w:t>
      </w:r>
      <w:r w:rsidR="008B4C41">
        <w:t>75</w:t>
      </w:r>
      <w:r>
        <w:t>(1).</w:t>
      </w:r>
    </w:p>
    <w:p w14:paraId="375C12CE" w14:textId="5A4FA08F" w:rsidR="00DE69F5" w:rsidRPr="00DE69F5" w:rsidRDefault="00DE69F5" w:rsidP="00DE69F5">
      <w:pPr>
        <w:pStyle w:val="notetext"/>
      </w:pPr>
      <w:r>
        <w:t>Note 2:</w:t>
      </w:r>
      <w:r>
        <w:tab/>
        <w:t xml:space="preserve">For the definition of </w:t>
      </w:r>
      <w:r>
        <w:rPr>
          <w:b/>
          <w:bCs/>
          <w:i/>
          <w:iCs/>
        </w:rPr>
        <w:t>balance of the winning price</w:t>
      </w:r>
      <w:r>
        <w:t xml:space="preserve">, see subsection </w:t>
      </w:r>
      <w:r w:rsidR="008B4C41">
        <w:t>75</w:t>
      </w:r>
      <w:r>
        <w:t>(2).</w:t>
      </w:r>
    </w:p>
    <w:p w14:paraId="67BD1167" w14:textId="35C43160" w:rsidR="00DE69F5" w:rsidRPr="00D358C5" w:rsidRDefault="00DE69F5" w:rsidP="00DE69F5">
      <w:pPr>
        <w:pStyle w:val="Heading1"/>
        <w:rPr>
          <w:rStyle w:val="CharPartText"/>
          <w:rFonts w:ascii="Times New Roman" w:hAnsi="Times New Roman" w:cs="Times New Roman"/>
          <w:b/>
          <w:bCs/>
          <w:color w:val="auto"/>
          <w:sz w:val="28"/>
          <w:szCs w:val="28"/>
        </w:rPr>
      </w:pPr>
      <w:bookmarkStart w:id="360" w:name="_Toc63237432"/>
      <w:bookmarkStart w:id="361" w:name="_Toc80104525"/>
      <w:r>
        <w:rPr>
          <w:rStyle w:val="CharPartText"/>
          <w:rFonts w:ascii="Times New Roman" w:hAnsi="Times New Roman" w:cs="Times New Roman"/>
          <w:b/>
          <w:bCs/>
          <w:color w:val="auto"/>
          <w:sz w:val="28"/>
          <w:szCs w:val="28"/>
        </w:rPr>
        <w:t>Part 2</w:t>
      </w:r>
      <w:r>
        <w:rPr>
          <w:rStyle w:val="CharPartText"/>
          <w:rFonts w:ascii="Times New Roman" w:hAnsi="Times New Roman" w:cs="Times New Roman"/>
          <w:b/>
          <w:bCs/>
          <w:color w:val="auto"/>
          <w:sz w:val="28"/>
          <w:szCs w:val="28"/>
        </w:rPr>
        <w:tab/>
      </w:r>
      <w:r w:rsidR="002F58AD">
        <w:rPr>
          <w:rStyle w:val="CharPartText"/>
          <w:rFonts w:ascii="Times New Roman" w:hAnsi="Times New Roman" w:cs="Times New Roman"/>
          <w:b/>
          <w:bCs/>
          <w:color w:val="auto"/>
          <w:sz w:val="28"/>
          <w:szCs w:val="28"/>
        </w:rPr>
        <w:t>P</w:t>
      </w:r>
      <w:r>
        <w:rPr>
          <w:rStyle w:val="CharPartText"/>
          <w:rFonts w:ascii="Times New Roman" w:hAnsi="Times New Roman" w:cs="Times New Roman"/>
          <w:b/>
          <w:bCs/>
          <w:color w:val="auto"/>
          <w:sz w:val="28"/>
          <w:szCs w:val="28"/>
        </w:rPr>
        <w:t>ayment of winning price</w:t>
      </w:r>
      <w:bookmarkEnd w:id="360"/>
      <w:bookmarkEnd w:id="361"/>
    </w:p>
    <w:p w14:paraId="5B5194C0" w14:textId="570CC5B9" w:rsidR="00DE69F5" w:rsidRDefault="00DE69F5" w:rsidP="00DE69F5">
      <w:pPr>
        <w:pStyle w:val="ActHead5"/>
      </w:pPr>
      <w:bookmarkStart w:id="362" w:name="_Toc63237433"/>
      <w:bookmarkStart w:id="363" w:name="_Toc80104526"/>
      <w:r>
        <w:rPr>
          <w:rStyle w:val="CharSectno"/>
        </w:rPr>
        <w:t>3</w:t>
      </w:r>
      <w:r w:rsidRPr="00F80517">
        <w:rPr>
          <w:rStyle w:val="CharSectno"/>
        </w:rPr>
        <w:t xml:space="preserve">  </w:t>
      </w:r>
      <w:r>
        <w:t>Payment of balance of winning price</w:t>
      </w:r>
      <w:bookmarkEnd w:id="362"/>
      <w:bookmarkEnd w:id="363"/>
    </w:p>
    <w:p w14:paraId="3004BA04" w14:textId="4604B5A9" w:rsidR="00624483" w:rsidRDefault="00624483" w:rsidP="00624483">
      <w:pPr>
        <w:pStyle w:val="subsection"/>
      </w:pPr>
      <w:r>
        <w:tab/>
      </w:r>
      <w:r w:rsidR="00DE69F5">
        <w:t>(1</w:t>
      </w:r>
      <w:r>
        <w:t>)</w:t>
      </w:r>
      <w:r>
        <w:tab/>
      </w:r>
      <w:r w:rsidR="00FC180A">
        <w:t>The ACMA must notify a winning bidder, in writing, of the following:</w:t>
      </w:r>
    </w:p>
    <w:p w14:paraId="4060F75B" w14:textId="4E0A35D8" w:rsidR="00624483" w:rsidRDefault="00624483" w:rsidP="00624483">
      <w:pPr>
        <w:pStyle w:val="paragraph"/>
      </w:pPr>
      <w:r>
        <w:tab/>
        <w:t>(a)</w:t>
      </w:r>
      <w:r>
        <w:tab/>
      </w:r>
      <w:r w:rsidR="00FC180A">
        <w:t>the winning price for the winning bidder</w:t>
      </w:r>
      <w:r>
        <w:t>;</w:t>
      </w:r>
    </w:p>
    <w:p w14:paraId="62FE37F9" w14:textId="0BEB52C1" w:rsidR="00624483" w:rsidRDefault="00624483" w:rsidP="00624483">
      <w:pPr>
        <w:pStyle w:val="paragraph"/>
      </w:pPr>
      <w:r>
        <w:tab/>
        <w:t>(b)</w:t>
      </w:r>
      <w:r>
        <w:tab/>
      </w:r>
      <w:r w:rsidR="00FC180A">
        <w:t>the effect on the winning price of any eligibility payments made under subsection</w:t>
      </w:r>
      <w:r w:rsidR="00404C72">
        <w:t> </w:t>
      </w:r>
      <w:r w:rsidR="00A43589">
        <w:t>31</w:t>
      </w:r>
      <w:r w:rsidR="00FC180A" w:rsidRPr="00404C72">
        <w:t>(</w:t>
      </w:r>
      <w:r w:rsidR="0049796D" w:rsidRPr="00404C72">
        <w:t>7</w:t>
      </w:r>
      <w:r w:rsidR="00FC180A" w:rsidRPr="00404C72">
        <w:t>),</w:t>
      </w:r>
      <w:r w:rsidR="00FC180A">
        <w:t xml:space="preserve"> </w:t>
      </w:r>
      <w:r w:rsidR="003E6FB6">
        <w:t>38</w:t>
      </w:r>
      <w:r w:rsidR="00FC180A">
        <w:t>(</w:t>
      </w:r>
      <w:r w:rsidR="00244489">
        <w:t>7</w:t>
      </w:r>
      <w:r w:rsidR="00FC180A">
        <w:t xml:space="preserve">) or </w:t>
      </w:r>
      <w:r w:rsidR="009D7F7D">
        <w:t>48</w:t>
      </w:r>
      <w:r w:rsidR="00FC180A">
        <w:t>(</w:t>
      </w:r>
      <w:r w:rsidR="009D7F7D">
        <w:t>4</w:t>
      </w:r>
      <w:r w:rsidR="00FC180A">
        <w:t>)</w:t>
      </w:r>
      <w:r w:rsidR="00EC3D5A">
        <w:t xml:space="preserve">, in accordance with section </w:t>
      </w:r>
      <w:r w:rsidR="00D164E5">
        <w:t>42</w:t>
      </w:r>
      <w:r w:rsidR="00EC3D5A">
        <w:t xml:space="preserve">, or of an additional eligibility payment made under subsection </w:t>
      </w:r>
      <w:r w:rsidR="00672ED5">
        <w:t>46</w:t>
      </w:r>
      <w:r w:rsidR="00EC3D5A">
        <w:t>(</w:t>
      </w:r>
      <w:r w:rsidR="00672ED5">
        <w:t>4</w:t>
      </w:r>
      <w:r w:rsidR="00EC3D5A">
        <w:t xml:space="preserve">) for the purposes of section </w:t>
      </w:r>
      <w:r w:rsidR="00D164E5">
        <w:t>42</w:t>
      </w:r>
      <w:r w:rsidR="00EC3D5A">
        <w:t>;</w:t>
      </w:r>
    </w:p>
    <w:p w14:paraId="25495E4E" w14:textId="2D01A623" w:rsidR="00EC3D5A" w:rsidRDefault="00EC3D5A" w:rsidP="00624483">
      <w:pPr>
        <w:pStyle w:val="paragraph"/>
      </w:pPr>
      <w:r>
        <w:tab/>
        <w:t>(c)</w:t>
      </w:r>
      <w:r>
        <w:tab/>
        <w:t xml:space="preserve">that the balance of the winning price </w:t>
      </w:r>
      <w:r w:rsidR="00FA0792">
        <w:t>must</w:t>
      </w:r>
      <w:r>
        <w:t xml:space="preserve"> be paid in full;</w:t>
      </w:r>
    </w:p>
    <w:p w14:paraId="7C507E29" w14:textId="1FFDD950" w:rsidR="00EC3D5A" w:rsidRDefault="00EC3D5A" w:rsidP="00624483">
      <w:pPr>
        <w:pStyle w:val="paragraph"/>
      </w:pPr>
      <w:r>
        <w:tab/>
        <w:t>(d)</w:t>
      </w:r>
      <w:r>
        <w:tab/>
        <w:t xml:space="preserve">the date </w:t>
      </w:r>
      <w:r w:rsidR="00FA0792">
        <w:t>by</w:t>
      </w:r>
      <w:r>
        <w:t xml:space="preserve"> which the balance of the winning price must be paid to the ACMA</w:t>
      </w:r>
      <w:r w:rsidR="000C3E13">
        <w:t>.</w:t>
      </w:r>
    </w:p>
    <w:p w14:paraId="0DD517FF" w14:textId="57F4F565" w:rsidR="00A701D3" w:rsidRDefault="00A701D3" w:rsidP="004A6AD8">
      <w:pPr>
        <w:pStyle w:val="subsection"/>
        <w:rPr>
          <w:rStyle w:val="CharSectno"/>
        </w:rPr>
      </w:pPr>
      <w:r>
        <w:rPr>
          <w:rStyle w:val="CharSectno"/>
        </w:rPr>
        <w:tab/>
        <w:t>(</w:t>
      </w:r>
      <w:r w:rsidR="001B2EAA">
        <w:rPr>
          <w:rStyle w:val="CharSectno"/>
        </w:rPr>
        <w:t>2</w:t>
      </w:r>
      <w:r>
        <w:rPr>
          <w:rStyle w:val="CharSectno"/>
        </w:rPr>
        <w:t>)</w:t>
      </w:r>
      <w:r>
        <w:rPr>
          <w:rStyle w:val="CharSectno"/>
        </w:rPr>
        <w:tab/>
        <w:t xml:space="preserve">For paragraph (d), the date must be at least </w:t>
      </w:r>
      <w:r w:rsidR="00813883">
        <w:rPr>
          <w:rStyle w:val="CharSectno"/>
        </w:rPr>
        <w:t xml:space="preserve">20 </w:t>
      </w:r>
      <w:r w:rsidR="005E7B56">
        <w:rPr>
          <w:rStyle w:val="CharSectno"/>
        </w:rPr>
        <w:t xml:space="preserve">working </w:t>
      </w:r>
      <w:r w:rsidR="00813883">
        <w:rPr>
          <w:rStyle w:val="CharSectno"/>
        </w:rPr>
        <w:t>days after the ACMA notifies the winning bidder under subclause (1).</w:t>
      </w:r>
    </w:p>
    <w:p w14:paraId="17077D46" w14:textId="79A7B767" w:rsidR="004A6AD8" w:rsidRDefault="004A6AD8" w:rsidP="004A6AD8">
      <w:pPr>
        <w:pStyle w:val="subsection"/>
        <w:rPr>
          <w:rStyle w:val="CharSectno"/>
        </w:rPr>
      </w:pPr>
      <w:r>
        <w:rPr>
          <w:rStyle w:val="CharSectno"/>
        </w:rPr>
        <w:tab/>
        <w:t>(</w:t>
      </w:r>
      <w:r w:rsidR="001B2EAA">
        <w:rPr>
          <w:rStyle w:val="CharSectno"/>
        </w:rPr>
        <w:t>3</w:t>
      </w:r>
      <w:r>
        <w:rPr>
          <w:rStyle w:val="CharSectno"/>
        </w:rPr>
        <w:t>)</w:t>
      </w:r>
      <w:r>
        <w:rPr>
          <w:rStyle w:val="CharSectno"/>
        </w:rPr>
        <w:tab/>
      </w:r>
      <w:r w:rsidR="003E5376">
        <w:rPr>
          <w:rStyle w:val="CharSectno"/>
        </w:rPr>
        <w:t>If the ACMA becomes aware that a notice under subclause (1) contains a material error, the ACMA must give the winning bidder a revised notice.</w:t>
      </w:r>
    </w:p>
    <w:p w14:paraId="485E0305" w14:textId="5DD27281" w:rsidR="00912A99" w:rsidRPr="00404C72" w:rsidRDefault="00912A99" w:rsidP="004A6AD8">
      <w:pPr>
        <w:pStyle w:val="subsection"/>
        <w:rPr>
          <w:rStyle w:val="CharSectno"/>
        </w:rPr>
      </w:pPr>
      <w:r>
        <w:rPr>
          <w:rStyle w:val="CharSectno"/>
        </w:rPr>
        <w:tab/>
      </w:r>
      <w:r w:rsidRPr="00404C72">
        <w:rPr>
          <w:rStyle w:val="CharSectno"/>
        </w:rPr>
        <w:t>(</w:t>
      </w:r>
      <w:r w:rsidR="001B2EAA" w:rsidRPr="00404C72">
        <w:rPr>
          <w:rStyle w:val="CharSectno"/>
        </w:rPr>
        <w:t>4</w:t>
      </w:r>
      <w:r w:rsidRPr="00404C72">
        <w:rPr>
          <w:rStyle w:val="CharSectno"/>
        </w:rPr>
        <w:t>)</w:t>
      </w:r>
      <w:r w:rsidRPr="00404C72">
        <w:rPr>
          <w:rStyle w:val="CharSectno"/>
        </w:rPr>
        <w:tab/>
      </w:r>
      <w:r w:rsidR="00EA073E" w:rsidRPr="00404C72">
        <w:rPr>
          <w:rStyle w:val="CharSectno"/>
        </w:rPr>
        <w:t>T</w:t>
      </w:r>
      <w:r w:rsidR="00995A26" w:rsidRPr="00404C72">
        <w:rPr>
          <w:rStyle w:val="CharSectno"/>
        </w:rPr>
        <w:t xml:space="preserve">he ACMA must give a notice </w:t>
      </w:r>
      <w:r w:rsidR="00BA69B9" w:rsidRPr="00404C72">
        <w:rPr>
          <w:rStyle w:val="CharSectno"/>
        </w:rPr>
        <w:t xml:space="preserve">to a winning bidder </w:t>
      </w:r>
      <w:r w:rsidR="00995A26" w:rsidRPr="00404C72">
        <w:rPr>
          <w:rStyle w:val="CharSectno"/>
        </w:rPr>
        <w:t xml:space="preserve">under subclause (1) no later than </w:t>
      </w:r>
      <w:r w:rsidR="008C0591" w:rsidRPr="00404C72">
        <w:rPr>
          <w:rStyle w:val="CharSectno"/>
        </w:rPr>
        <w:t>1</w:t>
      </w:r>
      <w:r w:rsidR="008C0591">
        <w:rPr>
          <w:rStyle w:val="CharSectno"/>
        </w:rPr>
        <w:t> </w:t>
      </w:r>
      <w:r w:rsidR="00E74E5D" w:rsidRPr="00404C72">
        <w:rPr>
          <w:rStyle w:val="CharSectno"/>
        </w:rPr>
        <w:t>June 2024</w:t>
      </w:r>
      <w:r w:rsidR="0088007D" w:rsidRPr="00404C72">
        <w:rPr>
          <w:rStyle w:val="CharSectno"/>
        </w:rPr>
        <w:t>.</w:t>
      </w:r>
    </w:p>
    <w:p w14:paraId="760F48CA" w14:textId="058513F6" w:rsidR="00EA073E" w:rsidRDefault="00EA073E" w:rsidP="00F17293">
      <w:pPr>
        <w:pStyle w:val="notetext"/>
        <w:rPr>
          <w:rStyle w:val="CharSectno"/>
        </w:rPr>
      </w:pPr>
      <w:r w:rsidRPr="00404C72">
        <w:rPr>
          <w:rStyle w:val="CharSectno"/>
        </w:rPr>
        <w:t>Note:</w:t>
      </w:r>
      <w:r w:rsidRPr="00404C72">
        <w:rPr>
          <w:rStyle w:val="CharSectno"/>
        </w:rPr>
        <w:tab/>
        <w:t>A revised notice under subclause (3) may be given after 1 June 2024.</w:t>
      </w:r>
    </w:p>
    <w:p w14:paraId="126A3FA0" w14:textId="43D8056C" w:rsidR="00180580" w:rsidRPr="00D358C5" w:rsidRDefault="00180580" w:rsidP="002F58AD">
      <w:pPr>
        <w:pStyle w:val="Heading1"/>
        <w:rPr>
          <w:rStyle w:val="CharPartText"/>
          <w:rFonts w:ascii="Times New Roman" w:hAnsi="Times New Roman" w:cs="Times New Roman"/>
          <w:b/>
          <w:bCs/>
          <w:color w:val="auto"/>
          <w:sz w:val="28"/>
          <w:szCs w:val="28"/>
        </w:rPr>
      </w:pPr>
      <w:bookmarkStart w:id="364" w:name="_Toc63237434"/>
      <w:bookmarkStart w:id="365" w:name="_Toc80104527"/>
      <w:r>
        <w:rPr>
          <w:rStyle w:val="CharPartText"/>
          <w:rFonts w:ascii="Times New Roman" w:hAnsi="Times New Roman" w:cs="Times New Roman"/>
          <w:b/>
          <w:bCs/>
          <w:color w:val="auto"/>
          <w:sz w:val="28"/>
          <w:szCs w:val="28"/>
        </w:rPr>
        <w:t>Part 3</w:t>
      </w:r>
      <w:r>
        <w:rPr>
          <w:rStyle w:val="CharPartText"/>
          <w:rFonts w:ascii="Times New Roman" w:hAnsi="Times New Roman" w:cs="Times New Roman"/>
          <w:b/>
          <w:bCs/>
          <w:color w:val="auto"/>
          <w:sz w:val="28"/>
          <w:szCs w:val="28"/>
        </w:rPr>
        <w:tab/>
        <w:t>Issue of spectrum licences</w:t>
      </w:r>
      <w:bookmarkEnd w:id="364"/>
      <w:bookmarkEnd w:id="365"/>
    </w:p>
    <w:p w14:paraId="1117A390" w14:textId="35466BA0" w:rsidR="00180580" w:rsidRDefault="00781E1B" w:rsidP="002F58AD">
      <w:pPr>
        <w:pStyle w:val="ActHead5"/>
      </w:pPr>
      <w:bookmarkStart w:id="366" w:name="_Toc63237435"/>
      <w:bookmarkStart w:id="367" w:name="_Toc80104528"/>
      <w:r>
        <w:rPr>
          <w:rStyle w:val="CharSectno"/>
        </w:rPr>
        <w:t>4</w:t>
      </w:r>
      <w:r w:rsidR="00180580" w:rsidRPr="00F80517">
        <w:rPr>
          <w:rStyle w:val="CharSectno"/>
        </w:rPr>
        <w:t xml:space="preserve">  </w:t>
      </w:r>
      <w:r w:rsidR="00401C6E">
        <w:t>Issue of spectrum licences</w:t>
      </w:r>
      <w:bookmarkEnd w:id="366"/>
      <w:bookmarkEnd w:id="367"/>
    </w:p>
    <w:p w14:paraId="786623E3" w14:textId="0395CB32" w:rsidR="00DE3F8C" w:rsidRDefault="00180580" w:rsidP="002F58AD">
      <w:pPr>
        <w:pStyle w:val="subsection"/>
        <w:keepNext/>
      </w:pPr>
      <w:r>
        <w:tab/>
      </w:r>
      <w:r>
        <w:tab/>
      </w:r>
      <w:r w:rsidR="00A77845">
        <w:t>I</w:t>
      </w:r>
      <w:r w:rsidR="00401C6E">
        <w:t>f a winning bidder</w:t>
      </w:r>
      <w:r w:rsidR="00911F76">
        <w:t xml:space="preserve"> </w:t>
      </w:r>
      <w:r w:rsidR="00401C6E">
        <w:t xml:space="preserve">pays the balance of the winning price in accordance with </w:t>
      </w:r>
      <w:r w:rsidR="00911F76">
        <w:t xml:space="preserve">the notice given under </w:t>
      </w:r>
      <w:r w:rsidR="00401C6E">
        <w:t>subclause 3(</w:t>
      </w:r>
      <w:r w:rsidR="00911F76">
        <w:t>1</w:t>
      </w:r>
      <w:r w:rsidR="00401C6E">
        <w:t>)</w:t>
      </w:r>
      <w:r w:rsidR="00911F76">
        <w:t>,</w:t>
      </w:r>
      <w:r w:rsidR="00911F76" w:rsidDel="00911F76">
        <w:t xml:space="preserve"> </w:t>
      </w:r>
      <w:r w:rsidR="00401C6E">
        <w:t>the winning bidder is entitled to be issued</w:t>
      </w:r>
      <w:r w:rsidR="00DE3F8C">
        <w:t>:</w:t>
      </w:r>
    </w:p>
    <w:p w14:paraId="37616086" w14:textId="57807518" w:rsidR="00DE3F8C" w:rsidRDefault="00DE3F8C" w:rsidP="00DE3F8C">
      <w:pPr>
        <w:pStyle w:val="paragraph"/>
      </w:pPr>
      <w:r>
        <w:tab/>
        <w:t>(a)</w:t>
      </w:r>
      <w:r>
        <w:tab/>
        <w:t>a spectrum licence for each part of the spectrum assigned to the lots, other than the downshift</w:t>
      </w:r>
      <w:r w:rsidR="00DB7A3F">
        <w:t xml:space="preserve"> metropolitan</w:t>
      </w:r>
      <w:r>
        <w:t xml:space="preserve"> lot</w:t>
      </w:r>
      <w:r w:rsidR="00DB7A3F">
        <w:t xml:space="preserve"> and the downshift regional l</w:t>
      </w:r>
      <w:r w:rsidR="00AA1A2E">
        <w:t>ot</w:t>
      </w:r>
      <w:r>
        <w:t>, allocated to the bidder; and</w:t>
      </w:r>
    </w:p>
    <w:p w14:paraId="3771C66D" w14:textId="42342AC7" w:rsidR="00AD14CA" w:rsidRDefault="00DE3F8C" w:rsidP="00DE3F8C">
      <w:pPr>
        <w:pStyle w:val="paragraph"/>
      </w:pPr>
      <w:r>
        <w:tab/>
        <w:t>(b)</w:t>
      </w:r>
      <w:r>
        <w:tab/>
        <w:t xml:space="preserve">if the bidder was allocated the downshift </w:t>
      </w:r>
      <w:r w:rsidR="00AD14CA">
        <w:t xml:space="preserve">metropolitan </w:t>
      </w:r>
      <w:r>
        <w:t>lot – a spectrum licence for the downshift</w:t>
      </w:r>
      <w:r w:rsidR="00AD14CA">
        <w:t xml:space="preserve"> metropolitan</w:t>
      </w:r>
      <w:r>
        <w:t xml:space="preserve"> lot</w:t>
      </w:r>
      <w:r w:rsidR="00AD14CA">
        <w:t>;</w:t>
      </w:r>
      <w:r w:rsidR="0066230B">
        <w:t xml:space="preserve"> and</w:t>
      </w:r>
    </w:p>
    <w:p w14:paraId="2DC0B933" w14:textId="4DCD1C87" w:rsidR="00DE3F8C" w:rsidRDefault="00AD14CA" w:rsidP="00DE3F8C">
      <w:pPr>
        <w:pStyle w:val="paragraph"/>
      </w:pPr>
      <w:r>
        <w:tab/>
        <w:t>(c)</w:t>
      </w:r>
      <w:r>
        <w:tab/>
        <w:t>if the bidder was allocated the downshift regional lot – a spectrum licence for the downshift regional lot</w:t>
      </w:r>
      <w:r w:rsidR="00DE3F8C">
        <w:t>.</w:t>
      </w:r>
    </w:p>
    <w:p w14:paraId="38382E0C" w14:textId="785A1921" w:rsidR="00DE3F8C" w:rsidRDefault="00DE3F8C" w:rsidP="00DE3F8C">
      <w:pPr>
        <w:pStyle w:val="notetext"/>
      </w:pPr>
      <w:r>
        <w:rPr>
          <w:rStyle w:val="CharSectno"/>
        </w:rPr>
        <w:t>Note 1:</w:t>
      </w:r>
      <w:r>
        <w:rPr>
          <w:rStyle w:val="CharSectno"/>
        </w:rPr>
        <w:tab/>
        <w:t xml:space="preserve">In accordance with the marketing plan, a spectrum licence for the downshift </w:t>
      </w:r>
      <w:r w:rsidR="00AD14CA">
        <w:rPr>
          <w:rStyle w:val="CharSectno"/>
        </w:rPr>
        <w:t xml:space="preserve">metropolitan </w:t>
      </w:r>
      <w:r>
        <w:rPr>
          <w:rStyle w:val="CharSectno"/>
        </w:rPr>
        <w:t>lot</w:t>
      </w:r>
      <w:r w:rsidR="00AD14CA">
        <w:rPr>
          <w:rStyle w:val="CharSectno"/>
        </w:rPr>
        <w:t xml:space="preserve">, </w:t>
      </w:r>
      <w:r w:rsidR="00AA1A2E">
        <w:rPr>
          <w:rStyle w:val="CharSectno"/>
        </w:rPr>
        <w:t>and</w:t>
      </w:r>
      <w:r w:rsidR="00AD14CA">
        <w:rPr>
          <w:rStyle w:val="CharSectno"/>
        </w:rPr>
        <w:t xml:space="preserve"> a spectrum licence for the downshift regional lot,</w:t>
      </w:r>
      <w:r>
        <w:rPr>
          <w:rStyle w:val="CharSectno"/>
        </w:rPr>
        <w:t xml:space="preserve"> will be issued to the relevant winning bidder as a separate spectrum licence to any other spectrum licence issued to that winning bidder as a result of this instrument.</w:t>
      </w:r>
    </w:p>
    <w:p w14:paraId="48989D7C" w14:textId="2EE3B471" w:rsidR="00906610" w:rsidRDefault="00401C6E" w:rsidP="00906610">
      <w:pPr>
        <w:pStyle w:val="notetext"/>
      </w:pPr>
      <w:r>
        <w:t>Note</w:t>
      </w:r>
      <w:r w:rsidR="00DE3F8C">
        <w:t xml:space="preserve"> 2</w:t>
      </w:r>
      <w:r>
        <w:t>:</w:t>
      </w:r>
      <w:r>
        <w:tab/>
        <w:t>For the issue of spectrum licences, see section 62 of the Act.</w:t>
      </w:r>
    </w:p>
    <w:p w14:paraId="1C6DF3F9" w14:textId="3F41094D" w:rsidR="00401C6E" w:rsidRDefault="00781E1B" w:rsidP="00401C6E">
      <w:pPr>
        <w:pStyle w:val="ActHead5"/>
      </w:pPr>
      <w:bookmarkStart w:id="368" w:name="_Toc63237436"/>
      <w:bookmarkStart w:id="369" w:name="_Toc80104529"/>
      <w:r>
        <w:rPr>
          <w:rStyle w:val="CharSectno"/>
        </w:rPr>
        <w:t>5</w:t>
      </w:r>
      <w:r w:rsidR="00401C6E" w:rsidRPr="00F80517">
        <w:rPr>
          <w:rStyle w:val="CharSectno"/>
        </w:rPr>
        <w:t xml:space="preserve">  </w:t>
      </w:r>
      <w:r w:rsidR="00401C6E">
        <w:t>Default</w:t>
      </w:r>
      <w:bookmarkEnd w:id="368"/>
      <w:bookmarkEnd w:id="369"/>
    </w:p>
    <w:p w14:paraId="2E5B594B" w14:textId="6BACA010" w:rsidR="00401C6E" w:rsidRDefault="00401C6E" w:rsidP="004353A9">
      <w:pPr>
        <w:pStyle w:val="subsection"/>
      </w:pPr>
      <w:r>
        <w:tab/>
      </w:r>
      <w:r>
        <w:tab/>
        <w:t>If a winning bidder</w:t>
      </w:r>
      <w:r w:rsidR="009743BD">
        <w:t xml:space="preserve"> </w:t>
      </w:r>
      <w:r>
        <w:t>does not pay the balance of the winning price in accordance with</w:t>
      </w:r>
      <w:r w:rsidR="009743BD">
        <w:t xml:space="preserve"> the notice given under</w:t>
      </w:r>
      <w:r>
        <w:t xml:space="preserve"> subclause 3(</w:t>
      </w:r>
      <w:r w:rsidR="009743BD">
        <w:t>1</w:t>
      </w:r>
      <w:r>
        <w:t>):</w:t>
      </w:r>
    </w:p>
    <w:p w14:paraId="656E1C11" w14:textId="636E0DB5" w:rsidR="00401C6E" w:rsidRDefault="00055E04" w:rsidP="00F3759E">
      <w:pPr>
        <w:pStyle w:val="paragraph"/>
      </w:pPr>
      <w:r>
        <w:tab/>
        <w:t>(</w:t>
      </w:r>
      <w:r w:rsidR="00781E1B">
        <w:t>a</w:t>
      </w:r>
      <w:r>
        <w:t>)</w:t>
      </w:r>
      <w:r>
        <w:tab/>
        <w:t>spectrum licence</w:t>
      </w:r>
      <w:r w:rsidR="008521BF">
        <w:t>s are</w:t>
      </w:r>
      <w:r>
        <w:t xml:space="preserve"> not allocated to the winning bidder</w:t>
      </w:r>
      <w:r w:rsidR="006B67E8">
        <w:t xml:space="preserve"> under this instrument</w:t>
      </w:r>
      <w:r>
        <w:t>; and</w:t>
      </w:r>
    </w:p>
    <w:p w14:paraId="5EF70905" w14:textId="3373F5DC" w:rsidR="00055E04" w:rsidRDefault="00055E04" w:rsidP="00F3759E">
      <w:pPr>
        <w:pStyle w:val="paragraph"/>
      </w:pPr>
      <w:r>
        <w:tab/>
        <w:t>(</w:t>
      </w:r>
      <w:r w:rsidR="00781E1B">
        <w:t>b</w:t>
      </w:r>
      <w:r>
        <w:t>)</w:t>
      </w:r>
      <w:r>
        <w:tab/>
        <w:t>the allocation of spectrum licences in accordance with this instrument to other bidders is not affected; and</w:t>
      </w:r>
    </w:p>
    <w:p w14:paraId="68FC87B8" w14:textId="5562286C" w:rsidR="00055E04" w:rsidRDefault="00055E04" w:rsidP="00F3759E">
      <w:pPr>
        <w:pStyle w:val="paragraph"/>
      </w:pPr>
      <w:r>
        <w:tab/>
        <w:t>(</w:t>
      </w:r>
      <w:r w:rsidR="00781E1B">
        <w:t>c</w:t>
      </w:r>
      <w:r>
        <w:t>)</w:t>
      </w:r>
      <w:r>
        <w:tab/>
        <w:t xml:space="preserve">section </w:t>
      </w:r>
      <w:r w:rsidR="006A4217">
        <w:t xml:space="preserve">80 </w:t>
      </w:r>
      <w:r>
        <w:t>applies to each lot (and associated spectrum assigned to each lot)</w:t>
      </w:r>
      <w:r w:rsidR="008521BF">
        <w:t>, including the downshift metropolitan lot and the downshift regional lot,</w:t>
      </w:r>
      <w:r>
        <w:t xml:space="preserve"> that, but for this subclause, would have been included in a spectrum licence allocated to the winning bidder.</w:t>
      </w:r>
    </w:p>
    <w:p w14:paraId="5D799C69" w14:textId="01DDB3AB" w:rsidR="00C33D52" w:rsidRDefault="00055E04" w:rsidP="00055E04">
      <w:pPr>
        <w:pStyle w:val="notetext"/>
      </w:pPr>
      <w:r>
        <w:rPr>
          <w:rStyle w:val="CharSectno"/>
        </w:rPr>
        <w:t>Note:</w:t>
      </w:r>
      <w:r>
        <w:rPr>
          <w:rStyle w:val="CharSectno"/>
        </w:rPr>
        <w:tab/>
        <w:t xml:space="preserve">See section </w:t>
      </w:r>
      <w:r w:rsidR="00572FBF">
        <w:rPr>
          <w:rStyle w:val="CharSectno"/>
        </w:rPr>
        <w:t xml:space="preserve">85 </w:t>
      </w:r>
      <w:r>
        <w:rPr>
          <w:rStyle w:val="CharSectno"/>
        </w:rPr>
        <w:t xml:space="preserve">for when certain breaches of this instrument have occurred, and section </w:t>
      </w:r>
      <w:r w:rsidR="00D55605">
        <w:rPr>
          <w:rStyle w:val="CharSectno"/>
        </w:rPr>
        <w:t>89</w:t>
      </w:r>
      <w:r>
        <w:rPr>
          <w:rStyle w:val="CharSectno"/>
        </w:rPr>
        <w:t xml:space="preserve"> in relation to other rights of the ACMA and the Commonwealth.</w:t>
      </w:r>
    </w:p>
    <w:sectPr w:rsidR="00C33D52" w:rsidSect="00E36190">
      <w:headerReference w:type="even" r:id="rId46"/>
      <w:headerReference w:type="default" r:id="rId47"/>
      <w:headerReference w:type="first" r:id="rId4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AA31" w14:textId="77777777" w:rsidR="00F5777B" w:rsidRDefault="00F5777B" w:rsidP="0017734A">
      <w:pPr>
        <w:spacing w:after="0" w:line="240" w:lineRule="auto"/>
      </w:pPr>
      <w:r>
        <w:separator/>
      </w:r>
    </w:p>
  </w:endnote>
  <w:endnote w:type="continuationSeparator" w:id="0">
    <w:p w14:paraId="320725B7" w14:textId="77777777" w:rsidR="00F5777B" w:rsidRDefault="00F5777B" w:rsidP="0017734A">
      <w:pPr>
        <w:spacing w:after="0" w:line="240" w:lineRule="auto"/>
      </w:pPr>
      <w:r>
        <w:continuationSeparator/>
      </w:r>
    </w:p>
  </w:endnote>
  <w:endnote w:type="continuationNotice" w:id="1">
    <w:p w14:paraId="19487647" w14:textId="77777777" w:rsidR="00F5777B" w:rsidRDefault="00F57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A1C" w14:textId="1253FD28" w:rsidR="005D11F2" w:rsidRDefault="005D11F2" w:rsidP="003626D8">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(Spectrum Licence Allocation – 850/900 MHz Band) Determination 2021</w:t>
    </w:r>
  </w:p>
  <w:p w14:paraId="56756B0E" w14:textId="77777777" w:rsidR="005D11F2" w:rsidRPr="00BF4061" w:rsidRDefault="005D11F2" w:rsidP="00BF4061">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2AE2" w14:textId="4C79E36D" w:rsidR="005D11F2" w:rsidRDefault="005D11F2"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(Spectrum Licence Allocation – 850/900 MHz Band) Determination 2021</w:t>
    </w:r>
  </w:p>
  <w:p w14:paraId="630BDF91" w14:textId="77777777" w:rsidR="005D11F2" w:rsidRPr="00BF4061" w:rsidRDefault="005D11F2" w:rsidP="00BF4061">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F2AA" w14:textId="77777777" w:rsidR="00F5777B" w:rsidRDefault="00F5777B" w:rsidP="0017734A">
      <w:pPr>
        <w:spacing w:after="0" w:line="240" w:lineRule="auto"/>
      </w:pPr>
      <w:r>
        <w:separator/>
      </w:r>
    </w:p>
  </w:footnote>
  <w:footnote w:type="continuationSeparator" w:id="0">
    <w:p w14:paraId="1C019D8A" w14:textId="77777777" w:rsidR="00F5777B" w:rsidRDefault="00F5777B" w:rsidP="0017734A">
      <w:pPr>
        <w:spacing w:after="0" w:line="240" w:lineRule="auto"/>
      </w:pPr>
      <w:r>
        <w:continuationSeparator/>
      </w:r>
    </w:p>
  </w:footnote>
  <w:footnote w:type="continuationNotice" w:id="1">
    <w:p w14:paraId="3D41E40D" w14:textId="77777777" w:rsidR="00F5777B" w:rsidRDefault="00F57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707" w14:textId="1FA1ECFA" w:rsidR="005D11F2" w:rsidRDefault="005D11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D15" w14:textId="47ABEBCD" w:rsidR="005D11F2" w:rsidRDefault="005D11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C787" w14:textId="74E91046" w:rsidR="005D11F2" w:rsidRPr="00E8338F" w:rsidRDefault="005D11F2" w:rsidP="003626D8">
    <w:pPr>
      <w:pStyle w:val="Header"/>
      <w:pBdr>
        <w:bottom w:val="single" w:sz="4" w:space="1" w:color="auto"/>
      </w:pBdr>
      <w:rPr>
        <w:rFonts w:ascii="Times New Roman" w:hAnsi="Times New Roman" w:cs="Times New Roman"/>
      </w:rPr>
    </w:pPr>
    <w:r w:rsidRPr="00E8338F">
      <w:rPr>
        <w:rFonts w:ascii="Times New Roman" w:hAnsi="Times New Roman" w:cs="Times New Roman"/>
        <w:noProof/>
      </w:rPr>
      <w:t xml:space="preserve">Schedule </w:t>
    </w:r>
    <w:r>
      <w:rPr>
        <w:rFonts w:ascii="Times New Roman" w:hAnsi="Times New Roman" w:cs="Times New Roman"/>
        <w:noProof/>
      </w:rPr>
      <w:t>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BB13" w14:textId="6632D896" w:rsidR="005D11F2" w:rsidRDefault="005D11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0E9F" w14:textId="18B31F06" w:rsidR="001D3F0E" w:rsidRPr="00E8338F" w:rsidRDefault="001D3F0E" w:rsidP="003626D8">
    <w:pPr>
      <w:pStyle w:val="Header"/>
      <w:pBdr>
        <w:bottom w:val="single" w:sz="4" w:space="1" w:color="auto"/>
      </w:pBdr>
      <w:rPr>
        <w:rFonts w:ascii="Times New Roman" w:hAnsi="Times New Roman" w:cs="Times New Roman"/>
      </w:rPr>
    </w:pPr>
    <w:r w:rsidRPr="00E8338F">
      <w:rPr>
        <w:rFonts w:ascii="Times New Roman" w:hAnsi="Times New Roman" w:cs="Times New Roman"/>
        <w:noProof/>
      </w:rPr>
      <w:t xml:space="preserve">Schedule </w:t>
    </w:r>
    <w:r w:rsidR="00D374F5">
      <w:rPr>
        <w:rFonts w:ascii="Times New Roman" w:hAnsi="Times New Roman" w:cs="Times New Roman"/>
        <w:noProof/>
      </w:rPr>
      <w:t>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C58E" w14:textId="436D366C" w:rsidR="005D11F2" w:rsidRDefault="005D11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0CB8" w14:textId="640E16E0" w:rsidR="005D11F2" w:rsidRPr="00E8338F" w:rsidRDefault="005D11F2" w:rsidP="003626D8">
    <w:pPr>
      <w:pStyle w:val="Header"/>
      <w:pBdr>
        <w:bottom w:val="single" w:sz="4" w:space="1" w:color="auto"/>
      </w:pBdr>
      <w:rPr>
        <w:rFonts w:ascii="Times New Roman" w:hAnsi="Times New Roman" w:cs="Times New Roman"/>
      </w:rPr>
    </w:pPr>
    <w:r w:rsidRPr="00E8338F">
      <w:rPr>
        <w:rFonts w:ascii="Times New Roman" w:hAnsi="Times New Roman" w:cs="Times New Roman"/>
        <w:noProof/>
      </w:rPr>
      <w:t xml:space="preserve">Schedule </w:t>
    </w:r>
    <w:r w:rsidR="003F5F00">
      <w:rPr>
        <w:rFonts w:ascii="Times New Roman" w:hAnsi="Times New Roman" w:cs="Times New Roman"/>
        <w:noProof/>
      </w:rPr>
      <w:t>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C038" w14:textId="798376B0" w:rsidR="005D11F2" w:rsidRDefault="005D11F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CE2" w14:textId="13D34D6C" w:rsidR="005D11F2" w:rsidRDefault="005D11F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977" w14:textId="4E5EE222" w:rsidR="005D11F2" w:rsidRPr="00E8338F" w:rsidRDefault="005D11F2" w:rsidP="003626D8">
    <w:pPr>
      <w:pStyle w:val="Header"/>
      <w:pBdr>
        <w:bottom w:val="single" w:sz="4" w:space="1" w:color="auto"/>
      </w:pBdr>
      <w:rPr>
        <w:rFonts w:ascii="Times New Roman" w:hAnsi="Times New Roman" w:cs="Times New Roman"/>
      </w:rPr>
    </w:pPr>
    <w:r w:rsidRPr="00E8338F">
      <w:rPr>
        <w:rFonts w:ascii="Times New Roman" w:hAnsi="Times New Roman" w:cs="Times New Roman"/>
        <w:noProof/>
      </w:rPr>
      <w:t xml:space="preserve">Schedule </w:t>
    </w:r>
    <w:r w:rsidR="00116990">
      <w:rPr>
        <w:rFonts w:ascii="Times New Roman" w:hAnsi="Times New Roman" w:cs="Times New Roman"/>
        <w:noProof/>
      </w:rPr>
      <w:t>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394" w14:textId="20025067" w:rsidR="005D11F2" w:rsidRDefault="005D1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A590" w14:textId="220CEA1F" w:rsidR="005D11F2" w:rsidRPr="00A03DB3" w:rsidRDefault="005D11F2" w:rsidP="00A03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C0F7" w14:textId="65483EE6" w:rsidR="005D11F2" w:rsidRDefault="005D11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86E" w14:textId="5EB692F8" w:rsidR="005D11F2" w:rsidRDefault="005D11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C250" w14:textId="7ABAA998" w:rsidR="005D11F2" w:rsidRPr="00F03566" w:rsidRDefault="005D11F2"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D92743">
      <w:rPr>
        <w:rFonts w:ascii="Times New Roman" w:hAnsi="Times New Roman" w:cs="Times New Roman"/>
        <w:noProof/>
      </w:rPr>
      <w:t>16</w:t>
    </w:r>
    <w:r>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6B18" w14:textId="647E5CAF" w:rsidR="005D11F2" w:rsidRDefault="005D11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7BAB" w14:textId="1C744D98" w:rsidR="005D11F2" w:rsidRDefault="005D11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717E" w14:textId="34D18D9F" w:rsidR="005D11F2" w:rsidRPr="00E8338F" w:rsidRDefault="005D11F2" w:rsidP="003626D8">
    <w:pPr>
      <w:pStyle w:val="Header"/>
      <w:pBdr>
        <w:bottom w:val="single" w:sz="4" w:space="1" w:color="auto"/>
      </w:pBdr>
      <w:rPr>
        <w:rFonts w:ascii="Times New Roman" w:hAnsi="Times New Roman" w:cs="Times New Roman"/>
      </w:rPr>
    </w:pPr>
    <w:r w:rsidRPr="00E8338F">
      <w:rPr>
        <w:rFonts w:ascii="Times New Roman" w:hAnsi="Times New Roman" w:cs="Times New Roman"/>
        <w:noProof/>
      </w:rPr>
      <w:t xml:space="preserve">Schedule </w:t>
    </w:r>
    <w:r>
      <w:rPr>
        <w:rFonts w:ascii="Times New Roman" w:hAnsi="Times New Roman" w:cs="Times New Roman"/>
        <w:noProof/>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F4EF" w14:textId="7F0FCE8F" w:rsidR="005D11F2" w:rsidRDefault="005D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2A6"/>
    <w:multiLevelType w:val="hybridMultilevel"/>
    <w:tmpl w:val="E426388A"/>
    <w:lvl w:ilvl="0" w:tplc="C9DE000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91BDF"/>
    <w:multiLevelType w:val="hybridMultilevel"/>
    <w:tmpl w:val="68B8B7DC"/>
    <w:lvl w:ilvl="0" w:tplc="06427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FD7241"/>
    <w:multiLevelType w:val="hybridMultilevel"/>
    <w:tmpl w:val="A70E6D52"/>
    <w:lvl w:ilvl="0" w:tplc="7200E6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D928C8"/>
    <w:multiLevelType w:val="hybridMultilevel"/>
    <w:tmpl w:val="D8943E14"/>
    <w:lvl w:ilvl="0" w:tplc="89608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107785"/>
    <w:multiLevelType w:val="hybridMultilevel"/>
    <w:tmpl w:val="27147228"/>
    <w:lvl w:ilvl="0" w:tplc="D2C8BDF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0060F2"/>
    <w:multiLevelType w:val="hybridMultilevel"/>
    <w:tmpl w:val="29E45954"/>
    <w:lvl w:ilvl="0" w:tplc="063CA2B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55BBE"/>
    <w:multiLevelType w:val="hybridMultilevel"/>
    <w:tmpl w:val="17124C6A"/>
    <w:lvl w:ilvl="0" w:tplc="B7AA7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ED3603"/>
    <w:multiLevelType w:val="hybridMultilevel"/>
    <w:tmpl w:val="A9F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4618A"/>
    <w:multiLevelType w:val="hybridMultilevel"/>
    <w:tmpl w:val="83DAB3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5564271E"/>
    <w:multiLevelType w:val="hybridMultilevel"/>
    <w:tmpl w:val="35D0D6DE"/>
    <w:lvl w:ilvl="0" w:tplc="9DBE1E0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D275C0"/>
    <w:multiLevelType w:val="hybridMultilevel"/>
    <w:tmpl w:val="DAC44ED8"/>
    <w:lvl w:ilvl="0" w:tplc="6A606A5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6C6F7C"/>
    <w:multiLevelType w:val="hybridMultilevel"/>
    <w:tmpl w:val="09F087D0"/>
    <w:lvl w:ilvl="0" w:tplc="A12C9112">
      <w:start w:val="3"/>
      <w:numFmt w:val="bullet"/>
      <w:lvlText w:val="-"/>
      <w:lvlJc w:val="left"/>
      <w:pPr>
        <w:ind w:left="1493" w:hanging="360"/>
      </w:pPr>
      <w:rPr>
        <w:rFonts w:ascii="Times New Roman" w:eastAsia="Times New Roman" w:hAnsi="Times New Roman" w:cs="Times New Roman"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4229C8"/>
    <w:multiLevelType w:val="hybridMultilevel"/>
    <w:tmpl w:val="0B4472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4E41C10"/>
    <w:multiLevelType w:val="hybridMultilevel"/>
    <w:tmpl w:val="76D41482"/>
    <w:lvl w:ilvl="0" w:tplc="2CB8D91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D65EF9"/>
    <w:multiLevelType w:val="hybridMultilevel"/>
    <w:tmpl w:val="9A80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460D2"/>
    <w:multiLevelType w:val="hybridMultilevel"/>
    <w:tmpl w:val="4206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BD6872"/>
    <w:multiLevelType w:val="hybridMultilevel"/>
    <w:tmpl w:val="644400A2"/>
    <w:lvl w:ilvl="0" w:tplc="60DEC38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2"/>
  </w:num>
  <w:num w:numId="4">
    <w:abstractNumId w:val="18"/>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9"/>
  </w:num>
  <w:num w:numId="15">
    <w:abstractNumId w:val="22"/>
  </w:num>
  <w:num w:numId="16">
    <w:abstractNumId w:val="19"/>
  </w:num>
  <w:num w:numId="17">
    <w:abstractNumId w:val="24"/>
  </w:num>
  <w:num w:numId="18">
    <w:abstractNumId w:val="5"/>
  </w:num>
  <w:num w:numId="19">
    <w:abstractNumId w:val="10"/>
  </w:num>
  <w:num w:numId="20">
    <w:abstractNumId w:val="4"/>
  </w:num>
  <w:num w:numId="21">
    <w:abstractNumId w:val="21"/>
  </w:num>
  <w:num w:numId="22">
    <w:abstractNumId w:val="1"/>
  </w:num>
  <w:num w:numId="23">
    <w:abstractNumId w:val="15"/>
  </w:num>
  <w:num w:numId="24">
    <w:abstractNumId w:val="17"/>
  </w:num>
  <w:num w:numId="25">
    <w:abstractNumId w:val="16"/>
  </w:num>
  <w:num w:numId="26">
    <w:abstractNumId w:val="14"/>
  </w:num>
  <w:num w:numId="27">
    <w:abstractNumId w:val="6"/>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CBE"/>
    <w:rsid w:val="00000CCD"/>
    <w:rsid w:val="00000DA5"/>
    <w:rsid w:val="000012A4"/>
    <w:rsid w:val="000013D9"/>
    <w:rsid w:val="0000156D"/>
    <w:rsid w:val="00001A85"/>
    <w:rsid w:val="00001CFA"/>
    <w:rsid w:val="00001E18"/>
    <w:rsid w:val="00001E1F"/>
    <w:rsid w:val="0000206F"/>
    <w:rsid w:val="0000232F"/>
    <w:rsid w:val="00002F99"/>
    <w:rsid w:val="00003024"/>
    <w:rsid w:val="0000302C"/>
    <w:rsid w:val="00003648"/>
    <w:rsid w:val="000036A3"/>
    <w:rsid w:val="0000384B"/>
    <w:rsid w:val="00003B8C"/>
    <w:rsid w:val="0000442B"/>
    <w:rsid w:val="00004567"/>
    <w:rsid w:val="00004619"/>
    <w:rsid w:val="0000463C"/>
    <w:rsid w:val="0000465F"/>
    <w:rsid w:val="000049E0"/>
    <w:rsid w:val="000051A3"/>
    <w:rsid w:val="00006417"/>
    <w:rsid w:val="00006A3E"/>
    <w:rsid w:val="00006A41"/>
    <w:rsid w:val="00006BC8"/>
    <w:rsid w:val="00006DB0"/>
    <w:rsid w:val="00006DB1"/>
    <w:rsid w:val="000070DE"/>
    <w:rsid w:val="000070F2"/>
    <w:rsid w:val="00007529"/>
    <w:rsid w:val="0000755C"/>
    <w:rsid w:val="00007584"/>
    <w:rsid w:val="00007BA3"/>
    <w:rsid w:val="000102AC"/>
    <w:rsid w:val="00010658"/>
    <w:rsid w:val="00010C1D"/>
    <w:rsid w:val="00011030"/>
    <w:rsid w:val="00011455"/>
    <w:rsid w:val="00011777"/>
    <w:rsid w:val="000119D9"/>
    <w:rsid w:val="00011FF2"/>
    <w:rsid w:val="00012305"/>
    <w:rsid w:val="000123E4"/>
    <w:rsid w:val="00012A44"/>
    <w:rsid w:val="00012C3A"/>
    <w:rsid w:val="00012DBC"/>
    <w:rsid w:val="00013038"/>
    <w:rsid w:val="00013451"/>
    <w:rsid w:val="00013825"/>
    <w:rsid w:val="00013A4D"/>
    <w:rsid w:val="00013CF1"/>
    <w:rsid w:val="00013FF4"/>
    <w:rsid w:val="00014148"/>
    <w:rsid w:val="00014740"/>
    <w:rsid w:val="00014DF6"/>
    <w:rsid w:val="000155E0"/>
    <w:rsid w:val="0001564C"/>
    <w:rsid w:val="00015980"/>
    <w:rsid w:val="00015AB2"/>
    <w:rsid w:val="00015B9C"/>
    <w:rsid w:val="00015FE5"/>
    <w:rsid w:val="00016098"/>
    <w:rsid w:val="00016407"/>
    <w:rsid w:val="00016A70"/>
    <w:rsid w:val="00016CF3"/>
    <w:rsid w:val="00016FC1"/>
    <w:rsid w:val="00017141"/>
    <w:rsid w:val="000171B0"/>
    <w:rsid w:val="000174F0"/>
    <w:rsid w:val="000178F5"/>
    <w:rsid w:val="00017D30"/>
    <w:rsid w:val="0002028E"/>
    <w:rsid w:val="00020359"/>
    <w:rsid w:val="000203C6"/>
    <w:rsid w:val="00020681"/>
    <w:rsid w:val="00020938"/>
    <w:rsid w:val="00020A35"/>
    <w:rsid w:val="00020ACF"/>
    <w:rsid w:val="00020C61"/>
    <w:rsid w:val="00021EAF"/>
    <w:rsid w:val="000220C1"/>
    <w:rsid w:val="00022BFA"/>
    <w:rsid w:val="00022DF1"/>
    <w:rsid w:val="000237BA"/>
    <w:rsid w:val="0002381D"/>
    <w:rsid w:val="00023DC2"/>
    <w:rsid w:val="0002429D"/>
    <w:rsid w:val="00024846"/>
    <w:rsid w:val="00024C7A"/>
    <w:rsid w:val="00024E59"/>
    <w:rsid w:val="00025016"/>
    <w:rsid w:val="000257DE"/>
    <w:rsid w:val="00025BCE"/>
    <w:rsid w:val="00025E76"/>
    <w:rsid w:val="00027043"/>
    <w:rsid w:val="0002704F"/>
    <w:rsid w:val="000274DA"/>
    <w:rsid w:val="000275D2"/>
    <w:rsid w:val="000277C3"/>
    <w:rsid w:val="00027AFD"/>
    <w:rsid w:val="00030143"/>
    <w:rsid w:val="000309EB"/>
    <w:rsid w:val="00030A80"/>
    <w:rsid w:val="00030A87"/>
    <w:rsid w:val="00030E43"/>
    <w:rsid w:val="0003118B"/>
    <w:rsid w:val="00031226"/>
    <w:rsid w:val="00031441"/>
    <w:rsid w:val="00031481"/>
    <w:rsid w:val="000317AB"/>
    <w:rsid w:val="000317D7"/>
    <w:rsid w:val="000317F7"/>
    <w:rsid w:val="00031BA9"/>
    <w:rsid w:val="00031D94"/>
    <w:rsid w:val="00031FA1"/>
    <w:rsid w:val="000322CA"/>
    <w:rsid w:val="00032D2F"/>
    <w:rsid w:val="00032DFB"/>
    <w:rsid w:val="00032ECE"/>
    <w:rsid w:val="00032F31"/>
    <w:rsid w:val="0003359F"/>
    <w:rsid w:val="000335B1"/>
    <w:rsid w:val="000336F9"/>
    <w:rsid w:val="00033B97"/>
    <w:rsid w:val="000340E0"/>
    <w:rsid w:val="0003413F"/>
    <w:rsid w:val="00034689"/>
    <w:rsid w:val="00034788"/>
    <w:rsid w:val="00034849"/>
    <w:rsid w:val="00034F86"/>
    <w:rsid w:val="00035338"/>
    <w:rsid w:val="0003553C"/>
    <w:rsid w:val="00035D47"/>
    <w:rsid w:val="000365E0"/>
    <w:rsid w:val="00036672"/>
    <w:rsid w:val="00036992"/>
    <w:rsid w:val="00036AC3"/>
    <w:rsid w:val="000370A3"/>
    <w:rsid w:val="000371E0"/>
    <w:rsid w:val="000371E7"/>
    <w:rsid w:val="00037C7C"/>
    <w:rsid w:val="00037D33"/>
    <w:rsid w:val="00037DAB"/>
    <w:rsid w:val="0004001A"/>
    <w:rsid w:val="00040481"/>
    <w:rsid w:val="00040808"/>
    <w:rsid w:val="00040B4D"/>
    <w:rsid w:val="00040D72"/>
    <w:rsid w:val="0004169F"/>
    <w:rsid w:val="000419EA"/>
    <w:rsid w:val="00041CF1"/>
    <w:rsid w:val="000421B4"/>
    <w:rsid w:val="0004249D"/>
    <w:rsid w:val="000425A3"/>
    <w:rsid w:val="000425E6"/>
    <w:rsid w:val="00042ABE"/>
    <w:rsid w:val="0004337F"/>
    <w:rsid w:val="00043667"/>
    <w:rsid w:val="000436EE"/>
    <w:rsid w:val="00043A48"/>
    <w:rsid w:val="0004433D"/>
    <w:rsid w:val="00044BF6"/>
    <w:rsid w:val="00044C01"/>
    <w:rsid w:val="00044D56"/>
    <w:rsid w:val="00044E44"/>
    <w:rsid w:val="00044FD9"/>
    <w:rsid w:val="000466B2"/>
    <w:rsid w:val="000468FD"/>
    <w:rsid w:val="00046CBB"/>
    <w:rsid w:val="00046D1D"/>
    <w:rsid w:val="000475A6"/>
    <w:rsid w:val="00047923"/>
    <w:rsid w:val="00047C1B"/>
    <w:rsid w:val="000502C0"/>
    <w:rsid w:val="0005041D"/>
    <w:rsid w:val="00050C78"/>
    <w:rsid w:val="00051151"/>
    <w:rsid w:val="00051215"/>
    <w:rsid w:val="000512FA"/>
    <w:rsid w:val="00051579"/>
    <w:rsid w:val="0005185D"/>
    <w:rsid w:val="0005186C"/>
    <w:rsid w:val="000519B4"/>
    <w:rsid w:val="000519D6"/>
    <w:rsid w:val="00051A12"/>
    <w:rsid w:val="00052064"/>
    <w:rsid w:val="000522A4"/>
    <w:rsid w:val="00052332"/>
    <w:rsid w:val="000523F7"/>
    <w:rsid w:val="0005252C"/>
    <w:rsid w:val="00052CDB"/>
    <w:rsid w:val="00052D1F"/>
    <w:rsid w:val="00053180"/>
    <w:rsid w:val="0005321E"/>
    <w:rsid w:val="0005328E"/>
    <w:rsid w:val="00053D1B"/>
    <w:rsid w:val="00053F4B"/>
    <w:rsid w:val="00053FDD"/>
    <w:rsid w:val="0005480C"/>
    <w:rsid w:val="00054A32"/>
    <w:rsid w:val="00054C98"/>
    <w:rsid w:val="00054E32"/>
    <w:rsid w:val="0005517B"/>
    <w:rsid w:val="0005526F"/>
    <w:rsid w:val="00055839"/>
    <w:rsid w:val="000558B1"/>
    <w:rsid w:val="0005597C"/>
    <w:rsid w:val="00055C0D"/>
    <w:rsid w:val="00055D6D"/>
    <w:rsid w:val="00055E04"/>
    <w:rsid w:val="000562CA"/>
    <w:rsid w:val="000563AD"/>
    <w:rsid w:val="000564B3"/>
    <w:rsid w:val="0005679C"/>
    <w:rsid w:val="00056A12"/>
    <w:rsid w:val="00056D00"/>
    <w:rsid w:val="00057E42"/>
    <w:rsid w:val="00057FE3"/>
    <w:rsid w:val="0006019E"/>
    <w:rsid w:val="000606AC"/>
    <w:rsid w:val="00061766"/>
    <w:rsid w:val="00061810"/>
    <w:rsid w:val="00062A03"/>
    <w:rsid w:val="00062CE6"/>
    <w:rsid w:val="00062D2A"/>
    <w:rsid w:val="00062D67"/>
    <w:rsid w:val="00062D85"/>
    <w:rsid w:val="00062ED3"/>
    <w:rsid w:val="00062F1C"/>
    <w:rsid w:val="000630D1"/>
    <w:rsid w:val="0006343D"/>
    <w:rsid w:val="000634BE"/>
    <w:rsid w:val="000634F5"/>
    <w:rsid w:val="00063BDA"/>
    <w:rsid w:val="00063C4B"/>
    <w:rsid w:val="00063EAB"/>
    <w:rsid w:val="00064018"/>
    <w:rsid w:val="000640AE"/>
    <w:rsid w:val="000641C4"/>
    <w:rsid w:val="000644A3"/>
    <w:rsid w:val="000648AC"/>
    <w:rsid w:val="0006508B"/>
    <w:rsid w:val="00066059"/>
    <w:rsid w:val="00066596"/>
    <w:rsid w:val="00066DB0"/>
    <w:rsid w:val="00066DD5"/>
    <w:rsid w:val="00066E92"/>
    <w:rsid w:val="000670F0"/>
    <w:rsid w:val="00067370"/>
    <w:rsid w:val="00067644"/>
    <w:rsid w:val="00067D76"/>
    <w:rsid w:val="00067E64"/>
    <w:rsid w:val="0007018D"/>
    <w:rsid w:val="0007045A"/>
    <w:rsid w:val="00070790"/>
    <w:rsid w:val="00070862"/>
    <w:rsid w:val="00070A74"/>
    <w:rsid w:val="00070C65"/>
    <w:rsid w:val="00070F59"/>
    <w:rsid w:val="00071D59"/>
    <w:rsid w:val="00071D66"/>
    <w:rsid w:val="0007287E"/>
    <w:rsid w:val="00072AD8"/>
    <w:rsid w:val="00072AEF"/>
    <w:rsid w:val="00072C2B"/>
    <w:rsid w:val="00072E79"/>
    <w:rsid w:val="0007327A"/>
    <w:rsid w:val="000735A7"/>
    <w:rsid w:val="0007392C"/>
    <w:rsid w:val="00073D31"/>
    <w:rsid w:val="0007414F"/>
    <w:rsid w:val="00074188"/>
    <w:rsid w:val="00074571"/>
    <w:rsid w:val="000746E6"/>
    <w:rsid w:val="000749BF"/>
    <w:rsid w:val="00074AA1"/>
    <w:rsid w:val="00074E0B"/>
    <w:rsid w:val="00074E6C"/>
    <w:rsid w:val="000751AC"/>
    <w:rsid w:val="0007581E"/>
    <w:rsid w:val="00075A6C"/>
    <w:rsid w:val="00075D04"/>
    <w:rsid w:val="0007601C"/>
    <w:rsid w:val="00076302"/>
    <w:rsid w:val="00076459"/>
    <w:rsid w:val="0007659A"/>
    <w:rsid w:val="000768F6"/>
    <w:rsid w:val="00076CD6"/>
    <w:rsid w:val="00076FCE"/>
    <w:rsid w:val="00077358"/>
    <w:rsid w:val="000773FE"/>
    <w:rsid w:val="000773FF"/>
    <w:rsid w:val="0007744E"/>
    <w:rsid w:val="00077646"/>
    <w:rsid w:val="000777BB"/>
    <w:rsid w:val="00077A37"/>
    <w:rsid w:val="00077B3B"/>
    <w:rsid w:val="00077CDF"/>
    <w:rsid w:val="00077FBC"/>
    <w:rsid w:val="00080437"/>
    <w:rsid w:val="000805F7"/>
    <w:rsid w:val="00080746"/>
    <w:rsid w:val="000807B1"/>
    <w:rsid w:val="00080B79"/>
    <w:rsid w:val="00080F05"/>
    <w:rsid w:val="00081177"/>
    <w:rsid w:val="000811F1"/>
    <w:rsid w:val="000814C4"/>
    <w:rsid w:val="00081C23"/>
    <w:rsid w:val="00081CE7"/>
    <w:rsid w:val="000824FC"/>
    <w:rsid w:val="000825E4"/>
    <w:rsid w:val="0008278F"/>
    <w:rsid w:val="00082CEA"/>
    <w:rsid w:val="00082EE0"/>
    <w:rsid w:val="00082FBE"/>
    <w:rsid w:val="000838DB"/>
    <w:rsid w:val="00083CA4"/>
    <w:rsid w:val="00084282"/>
    <w:rsid w:val="000843ED"/>
    <w:rsid w:val="00084576"/>
    <w:rsid w:val="00084724"/>
    <w:rsid w:val="00084DFF"/>
    <w:rsid w:val="00084EC6"/>
    <w:rsid w:val="00084F8E"/>
    <w:rsid w:val="000851FC"/>
    <w:rsid w:val="00085370"/>
    <w:rsid w:val="00085AE3"/>
    <w:rsid w:val="00085BB4"/>
    <w:rsid w:val="00085C07"/>
    <w:rsid w:val="00085D39"/>
    <w:rsid w:val="0008620B"/>
    <w:rsid w:val="000867C3"/>
    <w:rsid w:val="00086BF0"/>
    <w:rsid w:val="00086C9F"/>
    <w:rsid w:val="00086E11"/>
    <w:rsid w:val="00086FCF"/>
    <w:rsid w:val="0008700A"/>
    <w:rsid w:val="00087221"/>
    <w:rsid w:val="00087417"/>
    <w:rsid w:val="00087671"/>
    <w:rsid w:val="00087F5A"/>
    <w:rsid w:val="00087FC1"/>
    <w:rsid w:val="000901EA"/>
    <w:rsid w:val="00090CE1"/>
    <w:rsid w:val="00090F93"/>
    <w:rsid w:val="00090FC1"/>
    <w:rsid w:val="00090FCD"/>
    <w:rsid w:val="000917D4"/>
    <w:rsid w:val="00091F74"/>
    <w:rsid w:val="00091F7A"/>
    <w:rsid w:val="0009223E"/>
    <w:rsid w:val="00092547"/>
    <w:rsid w:val="00092CBD"/>
    <w:rsid w:val="00092D6C"/>
    <w:rsid w:val="000930CB"/>
    <w:rsid w:val="00093359"/>
    <w:rsid w:val="00093550"/>
    <w:rsid w:val="0009371B"/>
    <w:rsid w:val="000939BF"/>
    <w:rsid w:val="00093A3D"/>
    <w:rsid w:val="00093AFB"/>
    <w:rsid w:val="000947E8"/>
    <w:rsid w:val="0009494B"/>
    <w:rsid w:val="00094C9A"/>
    <w:rsid w:val="00094EFD"/>
    <w:rsid w:val="000951D8"/>
    <w:rsid w:val="00095629"/>
    <w:rsid w:val="00095E67"/>
    <w:rsid w:val="00095F24"/>
    <w:rsid w:val="000960F8"/>
    <w:rsid w:val="00096276"/>
    <w:rsid w:val="0009651E"/>
    <w:rsid w:val="0009687B"/>
    <w:rsid w:val="00096B43"/>
    <w:rsid w:val="00097613"/>
    <w:rsid w:val="0009779B"/>
    <w:rsid w:val="00097890"/>
    <w:rsid w:val="000979AE"/>
    <w:rsid w:val="00097F44"/>
    <w:rsid w:val="000A094A"/>
    <w:rsid w:val="000A099B"/>
    <w:rsid w:val="000A1321"/>
    <w:rsid w:val="000A1A4B"/>
    <w:rsid w:val="000A1CBD"/>
    <w:rsid w:val="000A1FBD"/>
    <w:rsid w:val="000A1FFF"/>
    <w:rsid w:val="000A2111"/>
    <w:rsid w:val="000A2F0E"/>
    <w:rsid w:val="000A3568"/>
    <w:rsid w:val="000A35B8"/>
    <w:rsid w:val="000A3706"/>
    <w:rsid w:val="000A3C30"/>
    <w:rsid w:val="000A3C62"/>
    <w:rsid w:val="000A3CFD"/>
    <w:rsid w:val="000A42E4"/>
    <w:rsid w:val="000A463E"/>
    <w:rsid w:val="000A46E3"/>
    <w:rsid w:val="000A4904"/>
    <w:rsid w:val="000A5AD5"/>
    <w:rsid w:val="000A6514"/>
    <w:rsid w:val="000A6EF2"/>
    <w:rsid w:val="000A7142"/>
    <w:rsid w:val="000A7397"/>
    <w:rsid w:val="000A7BCF"/>
    <w:rsid w:val="000A7D06"/>
    <w:rsid w:val="000A7FD1"/>
    <w:rsid w:val="000B0278"/>
    <w:rsid w:val="000B0A26"/>
    <w:rsid w:val="000B0BC6"/>
    <w:rsid w:val="000B1262"/>
    <w:rsid w:val="000B1808"/>
    <w:rsid w:val="000B1839"/>
    <w:rsid w:val="000B186D"/>
    <w:rsid w:val="000B1DDC"/>
    <w:rsid w:val="000B1F65"/>
    <w:rsid w:val="000B2021"/>
    <w:rsid w:val="000B212E"/>
    <w:rsid w:val="000B226A"/>
    <w:rsid w:val="000B22DE"/>
    <w:rsid w:val="000B2407"/>
    <w:rsid w:val="000B240E"/>
    <w:rsid w:val="000B3275"/>
    <w:rsid w:val="000B3A2E"/>
    <w:rsid w:val="000B3C93"/>
    <w:rsid w:val="000B4202"/>
    <w:rsid w:val="000B477C"/>
    <w:rsid w:val="000B5A74"/>
    <w:rsid w:val="000B6428"/>
    <w:rsid w:val="000B6745"/>
    <w:rsid w:val="000B6A3F"/>
    <w:rsid w:val="000B6E7B"/>
    <w:rsid w:val="000B7696"/>
    <w:rsid w:val="000B7711"/>
    <w:rsid w:val="000B7C3A"/>
    <w:rsid w:val="000B7C71"/>
    <w:rsid w:val="000B7CE8"/>
    <w:rsid w:val="000B7E1F"/>
    <w:rsid w:val="000B7E5B"/>
    <w:rsid w:val="000B7EAE"/>
    <w:rsid w:val="000B7FD2"/>
    <w:rsid w:val="000C035D"/>
    <w:rsid w:val="000C05A9"/>
    <w:rsid w:val="000C075E"/>
    <w:rsid w:val="000C0871"/>
    <w:rsid w:val="000C0C71"/>
    <w:rsid w:val="000C1093"/>
    <w:rsid w:val="000C1249"/>
    <w:rsid w:val="000C19C6"/>
    <w:rsid w:val="000C1A27"/>
    <w:rsid w:val="000C1B3A"/>
    <w:rsid w:val="000C1BA7"/>
    <w:rsid w:val="000C1CBD"/>
    <w:rsid w:val="000C1D14"/>
    <w:rsid w:val="000C1D22"/>
    <w:rsid w:val="000C21BC"/>
    <w:rsid w:val="000C317A"/>
    <w:rsid w:val="000C3598"/>
    <w:rsid w:val="000C3610"/>
    <w:rsid w:val="000C37DB"/>
    <w:rsid w:val="000C3B4F"/>
    <w:rsid w:val="000C3E13"/>
    <w:rsid w:val="000C3F35"/>
    <w:rsid w:val="000C40F3"/>
    <w:rsid w:val="000C411D"/>
    <w:rsid w:val="000C43E2"/>
    <w:rsid w:val="000C441C"/>
    <w:rsid w:val="000C4CA7"/>
    <w:rsid w:val="000C4DB9"/>
    <w:rsid w:val="000C5053"/>
    <w:rsid w:val="000C5206"/>
    <w:rsid w:val="000C528E"/>
    <w:rsid w:val="000C5512"/>
    <w:rsid w:val="000C5A89"/>
    <w:rsid w:val="000C5F19"/>
    <w:rsid w:val="000C617B"/>
    <w:rsid w:val="000C673B"/>
    <w:rsid w:val="000C6968"/>
    <w:rsid w:val="000C69DA"/>
    <w:rsid w:val="000C6F68"/>
    <w:rsid w:val="000C7004"/>
    <w:rsid w:val="000C7082"/>
    <w:rsid w:val="000C72D9"/>
    <w:rsid w:val="000C74AF"/>
    <w:rsid w:val="000C7F5A"/>
    <w:rsid w:val="000C7FE7"/>
    <w:rsid w:val="000D01EC"/>
    <w:rsid w:val="000D0626"/>
    <w:rsid w:val="000D086A"/>
    <w:rsid w:val="000D0C49"/>
    <w:rsid w:val="000D0DE6"/>
    <w:rsid w:val="000D12FC"/>
    <w:rsid w:val="000D1D27"/>
    <w:rsid w:val="000D1E54"/>
    <w:rsid w:val="000D23F6"/>
    <w:rsid w:val="000D26A3"/>
    <w:rsid w:val="000D26FB"/>
    <w:rsid w:val="000D2AEE"/>
    <w:rsid w:val="000D2D37"/>
    <w:rsid w:val="000D301F"/>
    <w:rsid w:val="000D3223"/>
    <w:rsid w:val="000D3352"/>
    <w:rsid w:val="000D394F"/>
    <w:rsid w:val="000D3F2A"/>
    <w:rsid w:val="000D3FBA"/>
    <w:rsid w:val="000D4294"/>
    <w:rsid w:val="000D4511"/>
    <w:rsid w:val="000D4587"/>
    <w:rsid w:val="000D476E"/>
    <w:rsid w:val="000D50F1"/>
    <w:rsid w:val="000D51EE"/>
    <w:rsid w:val="000D52EC"/>
    <w:rsid w:val="000D552D"/>
    <w:rsid w:val="000D593D"/>
    <w:rsid w:val="000D5958"/>
    <w:rsid w:val="000D5C7E"/>
    <w:rsid w:val="000D5D64"/>
    <w:rsid w:val="000D5F54"/>
    <w:rsid w:val="000D6056"/>
    <w:rsid w:val="000D6066"/>
    <w:rsid w:val="000D6674"/>
    <w:rsid w:val="000D676B"/>
    <w:rsid w:val="000D6810"/>
    <w:rsid w:val="000D6841"/>
    <w:rsid w:val="000D6B91"/>
    <w:rsid w:val="000D6D3C"/>
    <w:rsid w:val="000D730B"/>
    <w:rsid w:val="000D73E0"/>
    <w:rsid w:val="000D7A56"/>
    <w:rsid w:val="000D7AF9"/>
    <w:rsid w:val="000D7C6A"/>
    <w:rsid w:val="000D7D08"/>
    <w:rsid w:val="000D7D82"/>
    <w:rsid w:val="000D7DF6"/>
    <w:rsid w:val="000D7F2C"/>
    <w:rsid w:val="000E0DA4"/>
    <w:rsid w:val="000E0FAC"/>
    <w:rsid w:val="000E103A"/>
    <w:rsid w:val="000E163C"/>
    <w:rsid w:val="000E1B03"/>
    <w:rsid w:val="000E1C53"/>
    <w:rsid w:val="000E1ECB"/>
    <w:rsid w:val="000E22B0"/>
    <w:rsid w:val="000E23B9"/>
    <w:rsid w:val="000E2493"/>
    <w:rsid w:val="000E2A21"/>
    <w:rsid w:val="000E2AF1"/>
    <w:rsid w:val="000E32EA"/>
    <w:rsid w:val="000E3590"/>
    <w:rsid w:val="000E35B9"/>
    <w:rsid w:val="000E3B12"/>
    <w:rsid w:val="000E3DFC"/>
    <w:rsid w:val="000E4249"/>
    <w:rsid w:val="000E43DD"/>
    <w:rsid w:val="000E43E1"/>
    <w:rsid w:val="000E4511"/>
    <w:rsid w:val="000E4885"/>
    <w:rsid w:val="000E53DE"/>
    <w:rsid w:val="000E59E4"/>
    <w:rsid w:val="000E6375"/>
    <w:rsid w:val="000E64C0"/>
    <w:rsid w:val="000E6709"/>
    <w:rsid w:val="000E6717"/>
    <w:rsid w:val="000E679D"/>
    <w:rsid w:val="000E6AE4"/>
    <w:rsid w:val="000E6E0E"/>
    <w:rsid w:val="000E712C"/>
    <w:rsid w:val="000E7C3B"/>
    <w:rsid w:val="000E7FA3"/>
    <w:rsid w:val="000F0217"/>
    <w:rsid w:val="000F057A"/>
    <w:rsid w:val="000F0760"/>
    <w:rsid w:val="000F08FD"/>
    <w:rsid w:val="000F0B6D"/>
    <w:rsid w:val="000F0D4D"/>
    <w:rsid w:val="000F1010"/>
    <w:rsid w:val="000F11DB"/>
    <w:rsid w:val="000F11E1"/>
    <w:rsid w:val="000F1516"/>
    <w:rsid w:val="000F17B5"/>
    <w:rsid w:val="000F1A9C"/>
    <w:rsid w:val="000F1CE3"/>
    <w:rsid w:val="000F2057"/>
    <w:rsid w:val="000F207E"/>
    <w:rsid w:val="000F2289"/>
    <w:rsid w:val="000F25A2"/>
    <w:rsid w:val="000F263A"/>
    <w:rsid w:val="000F279C"/>
    <w:rsid w:val="000F27AE"/>
    <w:rsid w:val="000F2906"/>
    <w:rsid w:val="000F2E96"/>
    <w:rsid w:val="000F2ECC"/>
    <w:rsid w:val="000F3755"/>
    <w:rsid w:val="000F3B83"/>
    <w:rsid w:val="000F3E16"/>
    <w:rsid w:val="000F3E80"/>
    <w:rsid w:val="000F4138"/>
    <w:rsid w:val="000F4482"/>
    <w:rsid w:val="000F46BF"/>
    <w:rsid w:val="000F4890"/>
    <w:rsid w:val="000F4AC2"/>
    <w:rsid w:val="000F4F51"/>
    <w:rsid w:val="000F4F70"/>
    <w:rsid w:val="000F5119"/>
    <w:rsid w:val="000F5391"/>
    <w:rsid w:val="000F53C2"/>
    <w:rsid w:val="000F5592"/>
    <w:rsid w:val="000F5B37"/>
    <w:rsid w:val="000F5BF6"/>
    <w:rsid w:val="000F5C32"/>
    <w:rsid w:val="000F5E64"/>
    <w:rsid w:val="000F5F3C"/>
    <w:rsid w:val="000F60F3"/>
    <w:rsid w:val="000F6258"/>
    <w:rsid w:val="000F632C"/>
    <w:rsid w:val="000F65F0"/>
    <w:rsid w:val="000F6AA7"/>
    <w:rsid w:val="000F6BDC"/>
    <w:rsid w:val="000F6D96"/>
    <w:rsid w:val="000F77CA"/>
    <w:rsid w:val="000F7F6B"/>
    <w:rsid w:val="0010067D"/>
    <w:rsid w:val="00100882"/>
    <w:rsid w:val="00100EBC"/>
    <w:rsid w:val="001013E7"/>
    <w:rsid w:val="00101603"/>
    <w:rsid w:val="00101A17"/>
    <w:rsid w:val="00101A4D"/>
    <w:rsid w:val="00101EAC"/>
    <w:rsid w:val="001021E4"/>
    <w:rsid w:val="00102323"/>
    <w:rsid w:val="00103454"/>
    <w:rsid w:val="001034F9"/>
    <w:rsid w:val="001036C8"/>
    <w:rsid w:val="00103745"/>
    <w:rsid w:val="001037B3"/>
    <w:rsid w:val="00103A49"/>
    <w:rsid w:val="00103E79"/>
    <w:rsid w:val="0010440C"/>
    <w:rsid w:val="00104453"/>
    <w:rsid w:val="0010448D"/>
    <w:rsid w:val="00104EE6"/>
    <w:rsid w:val="00105683"/>
    <w:rsid w:val="00105B50"/>
    <w:rsid w:val="00105C67"/>
    <w:rsid w:val="00105F68"/>
    <w:rsid w:val="00106921"/>
    <w:rsid w:val="00106C19"/>
    <w:rsid w:val="00106DAA"/>
    <w:rsid w:val="00106FC9"/>
    <w:rsid w:val="00107052"/>
    <w:rsid w:val="001071C0"/>
    <w:rsid w:val="00107731"/>
    <w:rsid w:val="0010795B"/>
    <w:rsid w:val="00107EBB"/>
    <w:rsid w:val="00110424"/>
    <w:rsid w:val="00110777"/>
    <w:rsid w:val="001108E9"/>
    <w:rsid w:val="00110977"/>
    <w:rsid w:val="001110E4"/>
    <w:rsid w:val="00111187"/>
    <w:rsid w:val="00111B77"/>
    <w:rsid w:val="001121AD"/>
    <w:rsid w:val="001124ED"/>
    <w:rsid w:val="00112BD2"/>
    <w:rsid w:val="00112C4A"/>
    <w:rsid w:val="00112C8D"/>
    <w:rsid w:val="00112CD7"/>
    <w:rsid w:val="00112D0F"/>
    <w:rsid w:val="0011306B"/>
    <w:rsid w:val="00113199"/>
    <w:rsid w:val="0011324A"/>
    <w:rsid w:val="001132E3"/>
    <w:rsid w:val="00113805"/>
    <w:rsid w:val="001138B2"/>
    <w:rsid w:val="00113908"/>
    <w:rsid w:val="00113D92"/>
    <w:rsid w:val="00113F29"/>
    <w:rsid w:val="001144E2"/>
    <w:rsid w:val="0011511C"/>
    <w:rsid w:val="00115CE3"/>
    <w:rsid w:val="00115EEE"/>
    <w:rsid w:val="0011624D"/>
    <w:rsid w:val="00116477"/>
    <w:rsid w:val="0011657F"/>
    <w:rsid w:val="001168CC"/>
    <w:rsid w:val="00116990"/>
    <w:rsid w:val="001169BC"/>
    <w:rsid w:val="00116BDC"/>
    <w:rsid w:val="00116DA6"/>
    <w:rsid w:val="00116EE5"/>
    <w:rsid w:val="00117295"/>
    <w:rsid w:val="00117488"/>
    <w:rsid w:val="0011790E"/>
    <w:rsid w:val="00120094"/>
    <w:rsid w:val="001201FF"/>
    <w:rsid w:val="00120B62"/>
    <w:rsid w:val="00120F6F"/>
    <w:rsid w:val="00121012"/>
    <w:rsid w:val="00121292"/>
    <w:rsid w:val="0012129E"/>
    <w:rsid w:val="00121790"/>
    <w:rsid w:val="001217D3"/>
    <w:rsid w:val="001219DE"/>
    <w:rsid w:val="001219F1"/>
    <w:rsid w:val="00121E6F"/>
    <w:rsid w:val="00122696"/>
    <w:rsid w:val="00122AFB"/>
    <w:rsid w:val="001236C3"/>
    <w:rsid w:val="00123888"/>
    <w:rsid w:val="00123B04"/>
    <w:rsid w:val="00123B16"/>
    <w:rsid w:val="00123BCD"/>
    <w:rsid w:val="001244D0"/>
    <w:rsid w:val="0012469C"/>
    <w:rsid w:val="001246BE"/>
    <w:rsid w:val="001247D7"/>
    <w:rsid w:val="00124881"/>
    <w:rsid w:val="00124949"/>
    <w:rsid w:val="00124951"/>
    <w:rsid w:val="00124AF3"/>
    <w:rsid w:val="00124DC0"/>
    <w:rsid w:val="00124E96"/>
    <w:rsid w:val="00125159"/>
    <w:rsid w:val="00125299"/>
    <w:rsid w:val="00125518"/>
    <w:rsid w:val="001265A4"/>
    <w:rsid w:val="0012692F"/>
    <w:rsid w:val="00126CD7"/>
    <w:rsid w:val="00127007"/>
    <w:rsid w:val="0012740D"/>
    <w:rsid w:val="001279A4"/>
    <w:rsid w:val="001301ED"/>
    <w:rsid w:val="001302F6"/>
    <w:rsid w:val="00130653"/>
    <w:rsid w:val="00130AA8"/>
    <w:rsid w:val="00130D07"/>
    <w:rsid w:val="00130ECE"/>
    <w:rsid w:val="001311DF"/>
    <w:rsid w:val="0013157A"/>
    <w:rsid w:val="00131643"/>
    <w:rsid w:val="001316D8"/>
    <w:rsid w:val="00131731"/>
    <w:rsid w:val="0013187D"/>
    <w:rsid w:val="00131923"/>
    <w:rsid w:val="001322A4"/>
    <w:rsid w:val="0013241D"/>
    <w:rsid w:val="00132646"/>
    <w:rsid w:val="001334A7"/>
    <w:rsid w:val="00133501"/>
    <w:rsid w:val="001335AE"/>
    <w:rsid w:val="00133B18"/>
    <w:rsid w:val="00133B68"/>
    <w:rsid w:val="001343BF"/>
    <w:rsid w:val="00134783"/>
    <w:rsid w:val="00134D37"/>
    <w:rsid w:val="00134FF8"/>
    <w:rsid w:val="001351CD"/>
    <w:rsid w:val="001353E4"/>
    <w:rsid w:val="001356D3"/>
    <w:rsid w:val="00135D29"/>
    <w:rsid w:val="0013605C"/>
    <w:rsid w:val="001364AA"/>
    <w:rsid w:val="001365BA"/>
    <w:rsid w:val="001366BE"/>
    <w:rsid w:val="00136956"/>
    <w:rsid w:val="001369B5"/>
    <w:rsid w:val="00136D17"/>
    <w:rsid w:val="00136E8C"/>
    <w:rsid w:val="00137151"/>
    <w:rsid w:val="00137259"/>
    <w:rsid w:val="00137336"/>
    <w:rsid w:val="0013764F"/>
    <w:rsid w:val="00137659"/>
    <w:rsid w:val="00137864"/>
    <w:rsid w:val="001400B2"/>
    <w:rsid w:val="001400DF"/>
    <w:rsid w:val="0014018D"/>
    <w:rsid w:val="001405BB"/>
    <w:rsid w:val="00140715"/>
    <w:rsid w:val="00140955"/>
    <w:rsid w:val="00140D36"/>
    <w:rsid w:val="001410E0"/>
    <w:rsid w:val="00141445"/>
    <w:rsid w:val="00141DF9"/>
    <w:rsid w:val="0014227E"/>
    <w:rsid w:val="00142F36"/>
    <w:rsid w:val="001430DC"/>
    <w:rsid w:val="001430E2"/>
    <w:rsid w:val="001436DD"/>
    <w:rsid w:val="001437AE"/>
    <w:rsid w:val="00143936"/>
    <w:rsid w:val="00143C9E"/>
    <w:rsid w:val="00143FC0"/>
    <w:rsid w:val="001441E7"/>
    <w:rsid w:val="0014435B"/>
    <w:rsid w:val="001444B3"/>
    <w:rsid w:val="0014453D"/>
    <w:rsid w:val="001445F2"/>
    <w:rsid w:val="001447B0"/>
    <w:rsid w:val="00144AE6"/>
    <w:rsid w:val="00144B20"/>
    <w:rsid w:val="00144D95"/>
    <w:rsid w:val="00145022"/>
    <w:rsid w:val="00145177"/>
    <w:rsid w:val="00145198"/>
    <w:rsid w:val="001451C1"/>
    <w:rsid w:val="00145308"/>
    <w:rsid w:val="00145A89"/>
    <w:rsid w:val="00145B83"/>
    <w:rsid w:val="00145C36"/>
    <w:rsid w:val="00145D53"/>
    <w:rsid w:val="00145FB0"/>
    <w:rsid w:val="00146010"/>
    <w:rsid w:val="00146719"/>
    <w:rsid w:val="00146D87"/>
    <w:rsid w:val="001471D1"/>
    <w:rsid w:val="001479B9"/>
    <w:rsid w:val="0015000F"/>
    <w:rsid w:val="0015019E"/>
    <w:rsid w:val="00150382"/>
    <w:rsid w:val="0015041E"/>
    <w:rsid w:val="00150714"/>
    <w:rsid w:val="00150C72"/>
    <w:rsid w:val="00150CDB"/>
    <w:rsid w:val="00150EA9"/>
    <w:rsid w:val="00151333"/>
    <w:rsid w:val="001514D5"/>
    <w:rsid w:val="00151622"/>
    <w:rsid w:val="001521E8"/>
    <w:rsid w:val="0015221D"/>
    <w:rsid w:val="0015232D"/>
    <w:rsid w:val="00152363"/>
    <w:rsid w:val="00152465"/>
    <w:rsid w:val="001525F9"/>
    <w:rsid w:val="00152627"/>
    <w:rsid w:val="001527E0"/>
    <w:rsid w:val="00152C9A"/>
    <w:rsid w:val="00152CE6"/>
    <w:rsid w:val="00152F85"/>
    <w:rsid w:val="00153025"/>
    <w:rsid w:val="0015320F"/>
    <w:rsid w:val="00153270"/>
    <w:rsid w:val="001532D3"/>
    <w:rsid w:val="0015359D"/>
    <w:rsid w:val="001536C2"/>
    <w:rsid w:val="001536CD"/>
    <w:rsid w:val="00153F79"/>
    <w:rsid w:val="00154042"/>
    <w:rsid w:val="001545CE"/>
    <w:rsid w:val="00154961"/>
    <w:rsid w:val="00154B05"/>
    <w:rsid w:val="00154C7A"/>
    <w:rsid w:val="00154ECC"/>
    <w:rsid w:val="00154FEC"/>
    <w:rsid w:val="001551DF"/>
    <w:rsid w:val="00155292"/>
    <w:rsid w:val="001556FD"/>
    <w:rsid w:val="00155A47"/>
    <w:rsid w:val="00155DCE"/>
    <w:rsid w:val="00156560"/>
    <w:rsid w:val="00156603"/>
    <w:rsid w:val="001569A0"/>
    <w:rsid w:val="00156D2C"/>
    <w:rsid w:val="00156E16"/>
    <w:rsid w:val="00157097"/>
    <w:rsid w:val="001570AD"/>
    <w:rsid w:val="00157269"/>
    <w:rsid w:val="00157654"/>
    <w:rsid w:val="00157AAD"/>
    <w:rsid w:val="00157F1D"/>
    <w:rsid w:val="001604E7"/>
    <w:rsid w:val="00160B9B"/>
    <w:rsid w:val="00160C5B"/>
    <w:rsid w:val="00160E85"/>
    <w:rsid w:val="00160F7C"/>
    <w:rsid w:val="00160F8E"/>
    <w:rsid w:val="001614C6"/>
    <w:rsid w:val="0016168E"/>
    <w:rsid w:val="00161CEA"/>
    <w:rsid w:val="0016293C"/>
    <w:rsid w:val="00162ECF"/>
    <w:rsid w:val="00162F81"/>
    <w:rsid w:val="00163655"/>
    <w:rsid w:val="001637E5"/>
    <w:rsid w:val="00163C9C"/>
    <w:rsid w:val="0016462E"/>
    <w:rsid w:val="001649FB"/>
    <w:rsid w:val="00164A65"/>
    <w:rsid w:val="00164BAA"/>
    <w:rsid w:val="00164C48"/>
    <w:rsid w:val="00165390"/>
    <w:rsid w:val="0016569A"/>
    <w:rsid w:val="001659AC"/>
    <w:rsid w:val="00165D56"/>
    <w:rsid w:val="00165EBB"/>
    <w:rsid w:val="001663BB"/>
    <w:rsid w:val="00166417"/>
    <w:rsid w:val="00166EBC"/>
    <w:rsid w:val="001674BA"/>
    <w:rsid w:val="001674EA"/>
    <w:rsid w:val="00167670"/>
    <w:rsid w:val="001676FE"/>
    <w:rsid w:val="00167747"/>
    <w:rsid w:val="00167E4A"/>
    <w:rsid w:val="00167FB1"/>
    <w:rsid w:val="00170491"/>
    <w:rsid w:val="00170B33"/>
    <w:rsid w:val="00170B3B"/>
    <w:rsid w:val="00170BCC"/>
    <w:rsid w:val="00170E8D"/>
    <w:rsid w:val="00171027"/>
    <w:rsid w:val="0017105B"/>
    <w:rsid w:val="001711E6"/>
    <w:rsid w:val="001713BE"/>
    <w:rsid w:val="0017145C"/>
    <w:rsid w:val="001716A0"/>
    <w:rsid w:val="001717B0"/>
    <w:rsid w:val="00172612"/>
    <w:rsid w:val="001729BF"/>
    <w:rsid w:val="00172DBB"/>
    <w:rsid w:val="0017310E"/>
    <w:rsid w:val="001731DA"/>
    <w:rsid w:val="0017355D"/>
    <w:rsid w:val="00173D6E"/>
    <w:rsid w:val="00173EE2"/>
    <w:rsid w:val="00174057"/>
    <w:rsid w:val="001748A1"/>
    <w:rsid w:val="001748C6"/>
    <w:rsid w:val="00174A85"/>
    <w:rsid w:val="00174B78"/>
    <w:rsid w:val="00174CD7"/>
    <w:rsid w:val="001754C8"/>
    <w:rsid w:val="0017563E"/>
    <w:rsid w:val="00175B7F"/>
    <w:rsid w:val="00175E1C"/>
    <w:rsid w:val="001762B7"/>
    <w:rsid w:val="00176315"/>
    <w:rsid w:val="001766B3"/>
    <w:rsid w:val="0017681F"/>
    <w:rsid w:val="00176D97"/>
    <w:rsid w:val="00176F0F"/>
    <w:rsid w:val="0017734A"/>
    <w:rsid w:val="001774F3"/>
    <w:rsid w:val="00177529"/>
    <w:rsid w:val="001778A1"/>
    <w:rsid w:val="001778CC"/>
    <w:rsid w:val="00177A9D"/>
    <w:rsid w:val="00177AB3"/>
    <w:rsid w:val="00177EB8"/>
    <w:rsid w:val="0018053E"/>
    <w:rsid w:val="00180580"/>
    <w:rsid w:val="001806C1"/>
    <w:rsid w:val="00180797"/>
    <w:rsid w:val="00180BA9"/>
    <w:rsid w:val="00180BCF"/>
    <w:rsid w:val="00180D45"/>
    <w:rsid w:val="001815C2"/>
    <w:rsid w:val="00181BB7"/>
    <w:rsid w:val="00181CFB"/>
    <w:rsid w:val="00182058"/>
    <w:rsid w:val="0018224E"/>
    <w:rsid w:val="00182467"/>
    <w:rsid w:val="00182675"/>
    <w:rsid w:val="00182CE6"/>
    <w:rsid w:val="00183253"/>
    <w:rsid w:val="00183364"/>
    <w:rsid w:val="00183F2C"/>
    <w:rsid w:val="00183F81"/>
    <w:rsid w:val="001842BE"/>
    <w:rsid w:val="0018450D"/>
    <w:rsid w:val="0018490F"/>
    <w:rsid w:val="00184D5E"/>
    <w:rsid w:val="00184E7C"/>
    <w:rsid w:val="00185207"/>
    <w:rsid w:val="001853DB"/>
    <w:rsid w:val="00186863"/>
    <w:rsid w:val="001868AB"/>
    <w:rsid w:val="00186F89"/>
    <w:rsid w:val="00186FA7"/>
    <w:rsid w:val="00187048"/>
    <w:rsid w:val="00187783"/>
    <w:rsid w:val="00187EA5"/>
    <w:rsid w:val="00187ED9"/>
    <w:rsid w:val="001903AD"/>
    <w:rsid w:val="001903B6"/>
    <w:rsid w:val="00190A0E"/>
    <w:rsid w:val="00190B1B"/>
    <w:rsid w:val="0019143E"/>
    <w:rsid w:val="0019145C"/>
    <w:rsid w:val="001915BC"/>
    <w:rsid w:val="001916CA"/>
    <w:rsid w:val="00191ECD"/>
    <w:rsid w:val="00191F94"/>
    <w:rsid w:val="001920F7"/>
    <w:rsid w:val="00192647"/>
    <w:rsid w:val="001928A2"/>
    <w:rsid w:val="0019296C"/>
    <w:rsid w:val="00192B9D"/>
    <w:rsid w:val="00192E16"/>
    <w:rsid w:val="0019305A"/>
    <w:rsid w:val="00193C20"/>
    <w:rsid w:val="00194F4E"/>
    <w:rsid w:val="0019501D"/>
    <w:rsid w:val="00195265"/>
    <w:rsid w:val="00195499"/>
    <w:rsid w:val="00195693"/>
    <w:rsid w:val="00195E85"/>
    <w:rsid w:val="00195FDA"/>
    <w:rsid w:val="00195FFC"/>
    <w:rsid w:val="00196321"/>
    <w:rsid w:val="0019691E"/>
    <w:rsid w:val="00196C4E"/>
    <w:rsid w:val="00196D60"/>
    <w:rsid w:val="001971B8"/>
    <w:rsid w:val="0019763E"/>
    <w:rsid w:val="00197905"/>
    <w:rsid w:val="00197E70"/>
    <w:rsid w:val="001A0213"/>
    <w:rsid w:val="001A05E4"/>
    <w:rsid w:val="001A0685"/>
    <w:rsid w:val="001A07FA"/>
    <w:rsid w:val="001A08DE"/>
    <w:rsid w:val="001A0994"/>
    <w:rsid w:val="001A0CA4"/>
    <w:rsid w:val="001A14B7"/>
    <w:rsid w:val="001A21D4"/>
    <w:rsid w:val="001A2B69"/>
    <w:rsid w:val="001A2BF0"/>
    <w:rsid w:val="001A3141"/>
    <w:rsid w:val="001A3612"/>
    <w:rsid w:val="001A4693"/>
    <w:rsid w:val="001A4888"/>
    <w:rsid w:val="001A4B39"/>
    <w:rsid w:val="001A4CDB"/>
    <w:rsid w:val="001A4F37"/>
    <w:rsid w:val="001A55CD"/>
    <w:rsid w:val="001A5DBB"/>
    <w:rsid w:val="001A6194"/>
    <w:rsid w:val="001A65D8"/>
    <w:rsid w:val="001A6760"/>
    <w:rsid w:val="001A68DD"/>
    <w:rsid w:val="001A68F8"/>
    <w:rsid w:val="001A6CAA"/>
    <w:rsid w:val="001A6E85"/>
    <w:rsid w:val="001A71F9"/>
    <w:rsid w:val="001A7254"/>
    <w:rsid w:val="001A75A3"/>
    <w:rsid w:val="001A7608"/>
    <w:rsid w:val="001A76E2"/>
    <w:rsid w:val="001A777B"/>
    <w:rsid w:val="001A7833"/>
    <w:rsid w:val="001A793C"/>
    <w:rsid w:val="001A7B7E"/>
    <w:rsid w:val="001A7D30"/>
    <w:rsid w:val="001B0107"/>
    <w:rsid w:val="001B07F1"/>
    <w:rsid w:val="001B084D"/>
    <w:rsid w:val="001B086C"/>
    <w:rsid w:val="001B0BA6"/>
    <w:rsid w:val="001B0CB7"/>
    <w:rsid w:val="001B0F39"/>
    <w:rsid w:val="001B104E"/>
    <w:rsid w:val="001B16E7"/>
    <w:rsid w:val="001B1E06"/>
    <w:rsid w:val="001B2128"/>
    <w:rsid w:val="001B24E2"/>
    <w:rsid w:val="001B2574"/>
    <w:rsid w:val="001B2665"/>
    <w:rsid w:val="001B278D"/>
    <w:rsid w:val="001B293E"/>
    <w:rsid w:val="001B2B09"/>
    <w:rsid w:val="001B2EAA"/>
    <w:rsid w:val="001B2F3E"/>
    <w:rsid w:val="001B327F"/>
    <w:rsid w:val="001B33E9"/>
    <w:rsid w:val="001B378C"/>
    <w:rsid w:val="001B3ADD"/>
    <w:rsid w:val="001B43A0"/>
    <w:rsid w:val="001B43DC"/>
    <w:rsid w:val="001B4456"/>
    <w:rsid w:val="001B4540"/>
    <w:rsid w:val="001B483A"/>
    <w:rsid w:val="001B4E2D"/>
    <w:rsid w:val="001B566C"/>
    <w:rsid w:val="001B59B9"/>
    <w:rsid w:val="001B5B81"/>
    <w:rsid w:val="001B5D3D"/>
    <w:rsid w:val="001B685F"/>
    <w:rsid w:val="001B6A15"/>
    <w:rsid w:val="001B6AA0"/>
    <w:rsid w:val="001B6DA8"/>
    <w:rsid w:val="001B6DC2"/>
    <w:rsid w:val="001B6E71"/>
    <w:rsid w:val="001B71A7"/>
    <w:rsid w:val="001B71B8"/>
    <w:rsid w:val="001B72AB"/>
    <w:rsid w:val="001B7427"/>
    <w:rsid w:val="001B74DE"/>
    <w:rsid w:val="001B77C1"/>
    <w:rsid w:val="001B7F12"/>
    <w:rsid w:val="001C06F1"/>
    <w:rsid w:val="001C0AB5"/>
    <w:rsid w:val="001C0D73"/>
    <w:rsid w:val="001C10ED"/>
    <w:rsid w:val="001C1168"/>
    <w:rsid w:val="001C19B8"/>
    <w:rsid w:val="001C1A4D"/>
    <w:rsid w:val="001C1F4F"/>
    <w:rsid w:val="001C22D8"/>
    <w:rsid w:val="001C240E"/>
    <w:rsid w:val="001C2423"/>
    <w:rsid w:val="001C2599"/>
    <w:rsid w:val="001C2999"/>
    <w:rsid w:val="001C2D05"/>
    <w:rsid w:val="001C2E7A"/>
    <w:rsid w:val="001C2F3E"/>
    <w:rsid w:val="001C3173"/>
    <w:rsid w:val="001C329F"/>
    <w:rsid w:val="001C3474"/>
    <w:rsid w:val="001C3477"/>
    <w:rsid w:val="001C3A7A"/>
    <w:rsid w:val="001C3C78"/>
    <w:rsid w:val="001C3F98"/>
    <w:rsid w:val="001C418E"/>
    <w:rsid w:val="001C447F"/>
    <w:rsid w:val="001C45D2"/>
    <w:rsid w:val="001C4931"/>
    <w:rsid w:val="001C496F"/>
    <w:rsid w:val="001C4A4E"/>
    <w:rsid w:val="001C4ACB"/>
    <w:rsid w:val="001C4E4C"/>
    <w:rsid w:val="001C4F24"/>
    <w:rsid w:val="001C50BD"/>
    <w:rsid w:val="001C51D7"/>
    <w:rsid w:val="001C5CF7"/>
    <w:rsid w:val="001C6647"/>
    <w:rsid w:val="001C673C"/>
    <w:rsid w:val="001C6B66"/>
    <w:rsid w:val="001C6DF6"/>
    <w:rsid w:val="001C6FF0"/>
    <w:rsid w:val="001C704B"/>
    <w:rsid w:val="001C78F7"/>
    <w:rsid w:val="001C7E4A"/>
    <w:rsid w:val="001C7EF2"/>
    <w:rsid w:val="001D08BA"/>
    <w:rsid w:val="001D0ED5"/>
    <w:rsid w:val="001D11D9"/>
    <w:rsid w:val="001D1BA4"/>
    <w:rsid w:val="001D1C9B"/>
    <w:rsid w:val="001D1DB2"/>
    <w:rsid w:val="001D1DDC"/>
    <w:rsid w:val="001D215A"/>
    <w:rsid w:val="001D28A6"/>
    <w:rsid w:val="001D2BBF"/>
    <w:rsid w:val="001D2C48"/>
    <w:rsid w:val="001D2D4D"/>
    <w:rsid w:val="001D2D7D"/>
    <w:rsid w:val="001D2F84"/>
    <w:rsid w:val="001D3469"/>
    <w:rsid w:val="001D34A6"/>
    <w:rsid w:val="001D35D4"/>
    <w:rsid w:val="001D3CB2"/>
    <w:rsid w:val="001D3D25"/>
    <w:rsid w:val="001D3F0E"/>
    <w:rsid w:val="001D462E"/>
    <w:rsid w:val="001D4B31"/>
    <w:rsid w:val="001D4CF0"/>
    <w:rsid w:val="001D4DDF"/>
    <w:rsid w:val="001D4DF1"/>
    <w:rsid w:val="001D5189"/>
    <w:rsid w:val="001D5B78"/>
    <w:rsid w:val="001D5B79"/>
    <w:rsid w:val="001D5F30"/>
    <w:rsid w:val="001D602C"/>
    <w:rsid w:val="001D6094"/>
    <w:rsid w:val="001D6380"/>
    <w:rsid w:val="001D65FE"/>
    <w:rsid w:val="001D680F"/>
    <w:rsid w:val="001D72A3"/>
    <w:rsid w:val="001D74E8"/>
    <w:rsid w:val="001D7588"/>
    <w:rsid w:val="001D77E3"/>
    <w:rsid w:val="001D7B60"/>
    <w:rsid w:val="001E0624"/>
    <w:rsid w:val="001E0709"/>
    <w:rsid w:val="001E0E34"/>
    <w:rsid w:val="001E0EF9"/>
    <w:rsid w:val="001E102E"/>
    <w:rsid w:val="001E1426"/>
    <w:rsid w:val="001E1538"/>
    <w:rsid w:val="001E17BE"/>
    <w:rsid w:val="001E205E"/>
    <w:rsid w:val="001E28AE"/>
    <w:rsid w:val="001E2B7D"/>
    <w:rsid w:val="001E307B"/>
    <w:rsid w:val="001E3433"/>
    <w:rsid w:val="001E363E"/>
    <w:rsid w:val="001E3A74"/>
    <w:rsid w:val="001E3BCF"/>
    <w:rsid w:val="001E41B0"/>
    <w:rsid w:val="001E4535"/>
    <w:rsid w:val="001E45EA"/>
    <w:rsid w:val="001E49DA"/>
    <w:rsid w:val="001E5CA4"/>
    <w:rsid w:val="001E620F"/>
    <w:rsid w:val="001E6D27"/>
    <w:rsid w:val="001E735D"/>
    <w:rsid w:val="001E7412"/>
    <w:rsid w:val="001E7511"/>
    <w:rsid w:val="001E7660"/>
    <w:rsid w:val="001E78D0"/>
    <w:rsid w:val="001E790D"/>
    <w:rsid w:val="001E7DC2"/>
    <w:rsid w:val="001F059E"/>
    <w:rsid w:val="001F0D65"/>
    <w:rsid w:val="001F0E19"/>
    <w:rsid w:val="001F0F17"/>
    <w:rsid w:val="001F1334"/>
    <w:rsid w:val="001F18CF"/>
    <w:rsid w:val="001F21AC"/>
    <w:rsid w:val="001F2289"/>
    <w:rsid w:val="001F22BB"/>
    <w:rsid w:val="001F257D"/>
    <w:rsid w:val="001F2A6E"/>
    <w:rsid w:val="001F2B9D"/>
    <w:rsid w:val="001F2D2C"/>
    <w:rsid w:val="001F2D46"/>
    <w:rsid w:val="001F3BCE"/>
    <w:rsid w:val="001F3FD1"/>
    <w:rsid w:val="001F4611"/>
    <w:rsid w:val="001F4621"/>
    <w:rsid w:val="001F4724"/>
    <w:rsid w:val="001F4D82"/>
    <w:rsid w:val="001F4F9F"/>
    <w:rsid w:val="001F4FDA"/>
    <w:rsid w:val="001F5B25"/>
    <w:rsid w:val="001F5D73"/>
    <w:rsid w:val="001F5F43"/>
    <w:rsid w:val="001F6967"/>
    <w:rsid w:val="001F6D7B"/>
    <w:rsid w:val="001F6EB0"/>
    <w:rsid w:val="001F71D6"/>
    <w:rsid w:val="001F72D0"/>
    <w:rsid w:val="001F75D6"/>
    <w:rsid w:val="001F787B"/>
    <w:rsid w:val="001F7AB2"/>
    <w:rsid w:val="001F7C60"/>
    <w:rsid w:val="0020089C"/>
    <w:rsid w:val="00200B71"/>
    <w:rsid w:val="00200B90"/>
    <w:rsid w:val="002011D5"/>
    <w:rsid w:val="00202393"/>
    <w:rsid w:val="0020291C"/>
    <w:rsid w:val="00202C9E"/>
    <w:rsid w:val="00202E91"/>
    <w:rsid w:val="0020338E"/>
    <w:rsid w:val="002033D0"/>
    <w:rsid w:val="00203512"/>
    <w:rsid w:val="0020380A"/>
    <w:rsid w:val="002038C3"/>
    <w:rsid w:val="00203F97"/>
    <w:rsid w:val="00204580"/>
    <w:rsid w:val="00204B47"/>
    <w:rsid w:val="00204CD0"/>
    <w:rsid w:val="00204EB3"/>
    <w:rsid w:val="00205351"/>
    <w:rsid w:val="002055C4"/>
    <w:rsid w:val="002059DD"/>
    <w:rsid w:val="00205A57"/>
    <w:rsid w:val="00205E63"/>
    <w:rsid w:val="002065BC"/>
    <w:rsid w:val="00206792"/>
    <w:rsid w:val="00206B08"/>
    <w:rsid w:val="00206C63"/>
    <w:rsid w:val="00206E11"/>
    <w:rsid w:val="002072DC"/>
    <w:rsid w:val="00207D19"/>
    <w:rsid w:val="00207DC2"/>
    <w:rsid w:val="002100F7"/>
    <w:rsid w:val="00210172"/>
    <w:rsid w:val="00210622"/>
    <w:rsid w:val="00210A96"/>
    <w:rsid w:val="00211306"/>
    <w:rsid w:val="00211344"/>
    <w:rsid w:val="00211382"/>
    <w:rsid w:val="002117BD"/>
    <w:rsid w:val="002118CC"/>
    <w:rsid w:val="00211DAE"/>
    <w:rsid w:val="0021203E"/>
    <w:rsid w:val="0021208F"/>
    <w:rsid w:val="00212790"/>
    <w:rsid w:val="00212D44"/>
    <w:rsid w:val="00212F03"/>
    <w:rsid w:val="00213742"/>
    <w:rsid w:val="002138FE"/>
    <w:rsid w:val="002139A6"/>
    <w:rsid w:val="00213C09"/>
    <w:rsid w:val="00214711"/>
    <w:rsid w:val="00214847"/>
    <w:rsid w:val="002149F3"/>
    <w:rsid w:val="00214C2A"/>
    <w:rsid w:val="00215180"/>
    <w:rsid w:val="0021527D"/>
    <w:rsid w:val="002153B1"/>
    <w:rsid w:val="00215417"/>
    <w:rsid w:val="00215751"/>
    <w:rsid w:val="00215AA2"/>
    <w:rsid w:val="00215BAC"/>
    <w:rsid w:val="00215EB0"/>
    <w:rsid w:val="00215F01"/>
    <w:rsid w:val="00215FF8"/>
    <w:rsid w:val="0021619C"/>
    <w:rsid w:val="00216376"/>
    <w:rsid w:val="002166C4"/>
    <w:rsid w:val="002166D7"/>
    <w:rsid w:val="002167E3"/>
    <w:rsid w:val="00216837"/>
    <w:rsid w:val="0021695F"/>
    <w:rsid w:val="00217992"/>
    <w:rsid w:val="00217AF2"/>
    <w:rsid w:val="002200E3"/>
    <w:rsid w:val="00220185"/>
    <w:rsid w:val="002204E6"/>
    <w:rsid w:val="002206AA"/>
    <w:rsid w:val="002207C0"/>
    <w:rsid w:val="00220AB3"/>
    <w:rsid w:val="00220B69"/>
    <w:rsid w:val="00220D68"/>
    <w:rsid w:val="00221014"/>
    <w:rsid w:val="00221CDC"/>
    <w:rsid w:val="00221DB3"/>
    <w:rsid w:val="0022232E"/>
    <w:rsid w:val="00222584"/>
    <w:rsid w:val="00222A18"/>
    <w:rsid w:val="00222A7F"/>
    <w:rsid w:val="00222C97"/>
    <w:rsid w:val="00223073"/>
    <w:rsid w:val="00223431"/>
    <w:rsid w:val="002235F9"/>
    <w:rsid w:val="00223E26"/>
    <w:rsid w:val="00223F31"/>
    <w:rsid w:val="00224132"/>
    <w:rsid w:val="002244A7"/>
    <w:rsid w:val="0022462F"/>
    <w:rsid w:val="00224A0C"/>
    <w:rsid w:val="00224A3C"/>
    <w:rsid w:val="00225124"/>
    <w:rsid w:val="00225CC6"/>
    <w:rsid w:val="00225DFD"/>
    <w:rsid w:val="0022623F"/>
    <w:rsid w:val="002262D7"/>
    <w:rsid w:val="002263D1"/>
    <w:rsid w:val="00226B43"/>
    <w:rsid w:val="00227056"/>
    <w:rsid w:val="002273CC"/>
    <w:rsid w:val="0022790C"/>
    <w:rsid w:val="00227E18"/>
    <w:rsid w:val="00230162"/>
    <w:rsid w:val="0023076D"/>
    <w:rsid w:val="0023086A"/>
    <w:rsid w:val="0023109B"/>
    <w:rsid w:val="002310E4"/>
    <w:rsid w:val="0023157B"/>
    <w:rsid w:val="0023236F"/>
    <w:rsid w:val="0023245A"/>
    <w:rsid w:val="0023260F"/>
    <w:rsid w:val="00232C53"/>
    <w:rsid w:val="00232E4D"/>
    <w:rsid w:val="00232ECC"/>
    <w:rsid w:val="002332A2"/>
    <w:rsid w:val="0023335C"/>
    <w:rsid w:val="00233393"/>
    <w:rsid w:val="002333B0"/>
    <w:rsid w:val="002334AF"/>
    <w:rsid w:val="00233BE5"/>
    <w:rsid w:val="00233BF3"/>
    <w:rsid w:val="00233E92"/>
    <w:rsid w:val="00234135"/>
    <w:rsid w:val="0023459D"/>
    <w:rsid w:val="002345C3"/>
    <w:rsid w:val="0023472D"/>
    <w:rsid w:val="002348C0"/>
    <w:rsid w:val="00234C6C"/>
    <w:rsid w:val="00234E4F"/>
    <w:rsid w:val="002359DE"/>
    <w:rsid w:val="002369E6"/>
    <w:rsid w:val="00236D44"/>
    <w:rsid w:val="002372C9"/>
    <w:rsid w:val="00237731"/>
    <w:rsid w:val="00240076"/>
    <w:rsid w:val="002402E7"/>
    <w:rsid w:val="00240587"/>
    <w:rsid w:val="00240753"/>
    <w:rsid w:val="0024088E"/>
    <w:rsid w:val="00241059"/>
    <w:rsid w:val="00241A08"/>
    <w:rsid w:val="00241AB3"/>
    <w:rsid w:val="00241B0C"/>
    <w:rsid w:val="00242260"/>
    <w:rsid w:val="0024263C"/>
    <w:rsid w:val="002426C3"/>
    <w:rsid w:val="00242FFD"/>
    <w:rsid w:val="00243057"/>
    <w:rsid w:val="0024329E"/>
    <w:rsid w:val="002432ED"/>
    <w:rsid w:val="00243640"/>
    <w:rsid w:val="00243965"/>
    <w:rsid w:val="0024428A"/>
    <w:rsid w:val="00244489"/>
    <w:rsid w:val="00244A86"/>
    <w:rsid w:val="00244C34"/>
    <w:rsid w:val="0024533F"/>
    <w:rsid w:val="00245C50"/>
    <w:rsid w:val="0024600D"/>
    <w:rsid w:val="00246207"/>
    <w:rsid w:val="0024651B"/>
    <w:rsid w:val="00246B56"/>
    <w:rsid w:val="00247613"/>
    <w:rsid w:val="00247B31"/>
    <w:rsid w:val="00247BBB"/>
    <w:rsid w:val="002503D7"/>
    <w:rsid w:val="00250A11"/>
    <w:rsid w:val="00251567"/>
    <w:rsid w:val="00251862"/>
    <w:rsid w:val="00251B24"/>
    <w:rsid w:val="002522B8"/>
    <w:rsid w:val="00252812"/>
    <w:rsid w:val="00252DDF"/>
    <w:rsid w:val="00252FE3"/>
    <w:rsid w:val="002530A5"/>
    <w:rsid w:val="002530D6"/>
    <w:rsid w:val="002532E2"/>
    <w:rsid w:val="002534AA"/>
    <w:rsid w:val="002534D2"/>
    <w:rsid w:val="0025352D"/>
    <w:rsid w:val="00253BD1"/>
    <w:rsid w:val="0025446A"/>
    <w:rsid w:val="002549C5"/>
    <w:rsid w:val="00254D53"/>
    <w:rsid w:val="00254DB9"/>
    <w:rsid w:val="00254E5A"/>
    <w:rsid w:val="00254EBD"/>
    <w:rsid w:val="00255081"/>
    <w:rsid w:val="002553C4"/>
    <w:rsid w:val="00255F4F"/>
    <w:rsid w:val="002566B7"/>
    <w:rsid w:val="002567DD"/>
    <w:rsid w:val="002569B5"/>
    <w:rsid w:val="002570C3"/>
    <w:rsid w:val="002570D3"/>
    <w:rsid w:val="00257215"/>
    <w:rsid w:val="00257302"/>
    <w:rsid w:val="002574EB"/>
    <w:rsid w:val="00257ED6"/>
    <w:rsid w:val="002603C7"/>
    <w:rsid w:val="002604F5"/>
    <w:rsid w:val="0026087D"/>
    <w:rsid w:val="00260A40"/>
    <w:rsid w:val="00260B4F"/>
    <w:rsid w:val="0026105A"/>
    <w:rsid w:val="00261928"/>
    <w:rsid w:val="00262508"/>
    <w:rsid w:val="002625AE"/>
    <w:rsid w:val="00262677"/>
    <w:rsid w:val="00262901"/>
    <w:rsid w:val="002630B2"/>
    <w:rsid w:val="00263675"/>
    <w:rsid w:val="00263C50"/>
    <w:rsid w:val="00263D45"/>
    <w:rsid w:val="002643D5"/>
    <w:rsid w:val="0026465B"/>
    <w:rsid w:val="0026472B"/>
    <w:rsid w:val="00264A74"/>
    <w:rsid w:val="00264BCB"/>
    <w:rsid w:val="00264CFB"/>
    <w:rsid w:val="002650C3"/>
    <w:rsid w:val="0026538A"/>
    <w:rsid w:val="002653A4"/>
    <w:rsid w:val="0026575C"/>
    <w:rsid w:val="002658B9"/>
    <w:rsid w:val="00265B63"/>
    <w:rsid w:val="00265C9E"/>
    <w:rsid w:val="00265CF0"/>
    <w:rsid w:val="00265D5B"/>
    <w:rsid w:val="00265E1A"/>
    <w:rsid w:val="00266116"/>
    <w:rsid w:val="00266A79"/>
    <w:rsid w:val="002670BC"/>
    <w:rsid w:val="00267174"/>
    <w:rsid w:val="002671E4"/>
    <w:rsid w:val="002671EE"/>
    <w:rsid w:val="00267335"/>
    <w:rsid w:val="002674BF"/>
    <w:rsid w:val="00267684"/>
    <w:rsid w:val="00267920"/>
    <w:rsid w:val="002705D7"/>
    <w:rsid w:val="002709E1"/>
    <w:rsid w:val="00270A0A"/>
    <w:rsid w:val="00270A47"/>
    <w:rsid w:val="00270BC0"/>
    <w:rsid w:val="00270D46"/>
    <w:rsid w:val="002710B2"/>
    <w:rsid w:val="002715C0"/>
    <w:rsid w:val="00271682"/>
    <w:rsid w:val="00271919"/>
    <w:rsid w:val="002720AA"/>
    <w:rsid w:val="00272660"/>
    <w:rsid w:val="00272F2F"/>
    <w:rsid w:val="002734D6"/>
    <w:rsid w:val="002738B7"/>
    <w:rsid w:val="00273991"/>
    <w:rsid w:val="00273D01"/>
    <w:rsid w:val="00273D4C"/>
    <w:rsid w:val="00274378"/>
    <w:rsid w:val="00274C1D"/>
    <w:rsid w:val="00274E68"/>
    <w:rsid w:val="00274FD6"/>
    <w:rsid w:val="0027554C"/>
    <w:rsid w:val="0027557C"/>
    <w:rsid w:val="002758A4"/>
    <w:rsid w:val="002766DA"/>
    <w:rsid w:val="00276BF7"/>
    <w:rsid w:val="002772F6"/>
    <w:rsid w:val="00277551"/>
    <w:rsid w:val="002777E9"/>
    <w:rsid w:val="002777F4"/>
    <w:rsid w:val="00277A27"/>
    <w:rsid w:val="00277F91"/>
    <w:rsid w:val="00280137"/>
    <w:rsid w:val="00280AB4"/>
    <w:rsid w:val="002813FF"/>
    <w:rsid w:val="002815B8"/>
    <w:rsid w:val="00281B52"/>
    <w:rsid w:val="00281C08"/>
    <w:rsid w:val="00281F93"/>
    <w:rsid w:val="00282297"/>
    <w:rsid w:val="0028289E"/>
    <w:rsid w:val="00282C55"/>
    <w:rsid w:val="00282F42"/>
    <w:rsid w:val="002830B3"/>
    <w:rsid w:val="002830FD"/>
    <w:rsid w:val="00283230"/>
    <w:rsid w:val="0028324C"/>
    <w:rsid w:val="002832FF"/>
    <w:rsid w:val="00283A11"/>
    <w:rsid w:val="00283AD7"/>
    <w:rsid w:val="0028400F"/>
    <w:rsid w:val="002840AE"/>
    <w:rsid w:val="002841A3"/>
    <w:rsid w:val="002842DF"/>
    <w:rsid w:val="0028467C"/>
    <w:rsid w:val="00284B38"/>
    <w:rsid w:val="00285257"/>
    <w:rsid w:val="002852E2"/>
    <w:rsid w:val="002852FF"/>
    <w:rsid w:val="0028534F"/>
    <w:rsid w:val="002870CF"/>
    <w:rsid w:val="002870F0"/>
    <w:rsid w:val="00287196"/>
    <w:rsid w:val="00287434"/>
    <w:rsid w:val="0028762A"/>
    <w:rsid w:val="002877EF"/>
    <w:rsid w:val="00287BD1"/>
    <w:rsid w:val="00287F82"/>
    <w:rsid w:val="00287FB9"/>
    <w:rsid w:val="00290448"/>
    <w:rsid w:val="00290558"/>
    <w:rsid w:val="00290606"/>
    <w:rsid w:val="00290C57"/>
    <w:rsid w:val="00290E9E"/>
    <w:rsid w:val="00290EF6"/>
    <w:rsid w:val="00290F65"/>
    <w:rsid w:val="00291137"/>
    <w:rsid w:val="002912E3"/>
    <w:rsid w:val="00291679"/>
    <w:rsid w:val="00291C46"/>
    <w:rsid w:val="00291C8D"/>
    <w:rsid w:val="00291F3C"/>
    <w:rsid w:val="00292023"/>
    <w:rsid w:val="00292280"/>
    <w:rsid w:val="00292350"/>
    <w:rsid w:val="002924DE"/>
    <w:rsid w:val="002929F5"/>
    <w:rsid w:val="00292F2F"/>
    <w:rsid w:val="00293B47"/>
    <w:rsid w:val="002941B7"/>
    <w:rsid w:val="0029446F"/>
    <w:rsid w:val="002945E7"/>
    <w:rsid w:val="00294842"/>
    <w:rsid w:val="00294F82"/>
    <w:rsid w:val="00295412"/>
    <w:rsid w:val="00295F51"/>
    <w:rsid w:val="00296987"/>
    <w:rsid w:val="00296BA6"/>
    <w:rsid w:val="002974F0"/>
    <w:rsid w:val="002978FD"/>
    <w:rsid w:val="002A0286"/>
    <w:rsid w:val="002A039B"/>
    <w:rsid w:val="002A0922"/>
    <w:rsid w:val="002A0DAD"/>
    <w:rsid w:val="002A0E93"/>
    <w:rsid w:val="002A1886"/>
    <w:rsid w:val="002A18CB"/>
    <w:rsid w:val="002A2403"/>
    <w:rsid w:val="002A257F"/>
    <w:rsid w:val="002A27F5"/>
    <w:rsid w:val="002A28EF"/>
    <w:rsid w:val="002A3080"/>
    <w:rsid w:val="002A3113"/>
    <w:rsid w:val="002A34A3"/>
    <w:rsid w:val="002A34FE"/>
    <w:rsid w:val="002A383A"/>
    <w:rsid w:val="002A49C0"/>
    <w:rsid w:val="002A4BBA"/>
    <w:rsid w:val="002A4E01"/>
    <w:rsid w:val="002A5021"/>
    <w:rsid w:val="002A5989"/>
    <w:rsid w:val="002A5B16"/>
    <w:rsid w:val="002A5C6B"/>
    <w:rsid w:val="002A5DAB"/>
    <w:rsid w:val="002A5EFD"/>
    <w:rsid w:val="002A6BAE"/>
    <w:rsid w:val="002A6F8B"/>
    <w:rsid w:val="002A72A0"/>
    <w:rsid w:val="002A730B"/>
    <w:rsid w:val="002A7BEB"/>
    <w:rsid w:val="002A7F50"/>
    <w:rsid w:val="002B0070"/>
    <w:rsid w:val="002B0A09"/>
    <w:rsid w:val="002B0BD1"/>
    <w:rsid w:val="002B143B"/>
    <w:rsid w:val="002B14E1"/>
    <w:rsid w:val="002B1C60"/>
    <w:rsid w:val="002B1D59"/>
    <w:rsid w:val="002B1E43"/>
    <w:rsid w:val="002B22C7"/>
    <w:rsid w:val="002B250D"/>
    <w:rsid w:val="002B27B3"/>
    <w:rsid w:val="002B2B07"/>
    <w:rsid w:val="002B3132"/>
    <w:rsid w:val="002B3655"/>
    <w:rsid w:val="002B379B"/>
    <w:rsid w:val="002B3A15"/>
    <w:rsid w:val="002B4A31"/>
    <w:rsid w:val="002B4A6C"/>
    <w:rsid w:val="002B4B13"/>
    <w:rsid w:val="002B5EBF"/>
    <w:rsid w:val="002B64EE"/>
    <w:rsid w:val="002B653E"/>
    <w:rsid w:val="002B6858"/>
    <w:rsid w:val="002B6A3C"/>
    <w:rsid w:val="002B6BD7"/>
    <w:rsid w:val="002B6C6D"/>
    <w:rsid w:val="002B71FE"/>
    <w:rsid w:val="002B7294"/>
    <w:rsid w:val="002B729B"/>
    <w:rsid w:val="002B73D8"/>
    <w:rsid w:val="002B7E45"/>
    <w:rsid w:val="002C0126"/>
    <w:rsid w:val="002C022D"/>
    <w:rsid w:val="002C05F9"/>
    <w:rsid w:val="002C0717"/>
    <w:rsid w:val="002C1201"/>
    <w:rsid w:val="002C14DD"/>
    <w:rsid w:val="002C162D"/>
    <w:rsid w:val="002C19AD"/>
    <w:rsid w:val="002C1DCE"/>
    <w:rsid w:val="002C1F8C"/>
    <w:rsid w:val="002C241A"/>
    <w:rsid w:val="002C2827"/>
    <w:rsid w:val="002C2C21"/>
    <w:rsid w:val="002C2C6D"/>
    <w:rsid w:val="002C3A96"/>
    <w:rsid w:val="002C514A"/>
    <w:rsid w:val="002C517B"/>
    <w:rsid w:val="002C55EE"/>
    <w:rsid w:val="002C5605"/>
    <w:rsid w:val="002C5645"/>
    <w:rsid w:val="002C5A20"/>
    <w:rsid w:val="002C60A1"/>
    <w:rsid w:val="002C60AC"/>
    <w:rsid w:val="002C6404"/>
    <w:rsid w:val="002C694A"/>
    <w:rsid w:val="002C6C26"/>
    <w:rsid w:val="002C7383"/>
    <w:rsid w:val="002C7405"/>
    <w:rsid w:val="002C74AF"/>
    <w:rsid w:val="002C7D22"/>
    <w:rsid w:val="002D0B74"/>
    <w:rsid w:val="002D0BE3"/>
    <w:rsid w:val="002D0D63"/>
    <w:rsid w:val="002D127B"/>
    <w:rsid w:val="002D1287"/>
    <w:rsid w:val="002D22CE"/>
    <w:rsid w:val="002D2933"/>
    <w:rsid w:val="002D299A"/>
    <w:rsid w:val="002D36F8"/>
    <w:rsid w:val="002D3B8B"/>
    <w:rsid w:val="002D3D99"/>
    <w:rsid w:val="002D3DBA"/>
    <w:rsid w:val="002D3E9A"/>
    <w:rsid w:val="002D3E9D"/>
    <w:rsid w:val="002D435D"/>
    <w:rsid w:val="002D43B6"/>
    <w:rsid w:val="002D4774"/>
    <w:rsid w:val="002D49D3"/>
    <w:rsid w:val="002D4B8B"/>
    <w:rsid w:val="002D4E0B"/>
    <w:rsid w:val="002D4F3D"/>
    <w:rsid w:val="002D52D6"/>
    <w:rsid w:val="002D5406"/>
    <w:rsid w:val="002D592D"/>
    <w:rsid w:val="002D5CD8"/>
    <w:rsid w:val="002D5EB1"/>
    <w:rsid w:val="002D6362"/>
    <w:rsid w:val="002D651D"/>
    <w:rsid w:val="002D66DC"/>
    <w:rsid w:val="002D6BC3"/>
    <w:rsid w:val="002D6F0F"/>
    <w:rsid w:val="002D7922"/>
    <w:rsid w:val="002D7CD6"/>
    <w:rsid w:val="002E04B5"/>
    <w:rsid w:val="002E1273"/>
    <w:rsid w:val="002E131E"/>
    <w:rsid w:val="002E1500"/>
    <w:rsid w:val="002E1602"/>
    <w:rsid w:val="002E1BBD"/>
    <w:rsid w:val="002E1EC9"/>
    <w:rsid w:val="002E213E"/>
    <w:rsid w:val="002E2688"/>
    <w:rsid w:val="002E2FF1"/>
    <w:rsid w:val="002E3491"/>
    <w:rsid w:val="002E3590"/>
    <w:rsid w:val="002E35F9"/>
    <w:rsid w:val="002E3987"/>
    <w:rsid w:val="002E3A36"/>
    <w:rsid w:val="002E3BCB"/>
    <w:rsid w:val="002E3BE8"/>
    <w:rsid w:val="002E3C1D"/>
    <w:rsid w:val="002E4223"/>
    <w:rsid w:val="002E496F"/>
    <w:rsid w:val="002E49EB"/>
    <w:rsid w:val="002E4A6D"/>
    <w:rsid w:val="002E4FD9"/>
    <w:rsid w:val="002E515D"/>
    <w:rsid w:val="002E587F"/>
    <w:rsid w:val="002E5B01"/>
    <w:rsid w:val="002E5B24"/>
    <w:rsid w:val="002E5C0E"/>
    <w:rsid w:val="002E5D9E"/>
    <w:rsid w:val="002E5DF0"/>
    <w:rsid w:val="002E62EB"/>
    <w:rsid w:val="002E7644"/>
    <w:rsid w:val="002E77D9"/>
    <w:rsid w:val="002E7C69"/>
    <w:rsid w:val="002F01D2"/>
    <w:rsid w:val="002F09B8"/>
    <w:rsid w:val="002F0E3F"/>
    <w:rsid w:val="002F10E2"/>
    <w:rsid w:val="002F11E0"/>
    <w:rsid w:val="002F1269"/>
    <w:rsid w:val="002F141A"/>
    <w:rsid w:val="002F143D"/>
    <w:rsid w:val="002F15F0"/>
    <w:rsid w:val="002F168D"/>
    <w:rsid w:val="002F1A29"/>
    <w:rsid w:val="002F1AAB"/>
    <w:rsid w:val="002F1B04"/>
    <w:rsid w:val="002F1BBB"/>
    <w:rsid w:val="002F1D01"/>
    <w:rsid w:val="002F1E41"/>
    <w:rsid w:val="002F2109"/>
    <w:rsid w:val="002F22C2"/>
    <w:rsid w:val="002F22D1"/>
    <w:rsid w:val="002F2C51"/>
    <w:rsid w:val="002F2D5A"/>
    <w:rsid w:val="002F2E90"/>
    <w:rsid w:val="002F3022"/>
    <w:rsid w:val="002F3393"/>
    <w:rsid w:val="002F339A"/>
    <w:rsid w:val="002F3951"/>
    <w:rsid w:val="002F49BD"/>
    <w:rsid w:val="002F4F1E"/>
    <w:rsid w:val="002F4FEF"/>
    <w:rsid w:val="002F5297"/>
    <w:rsid w:val="002F5376"/>
    <w:rsid w:val="002F589D"/>
    <w:rsid w:val="002F58AD"/>
    <w:rsid w:val="002F5ACA"/>
    <w:rsid w:val="002F5CB7"/>
    <w:rsid w:val="002F630D"/>
    <w:rsid w:val="002F654E"/>
    <w:rsid w:val="002F6D59"/>
    <w:rsid w:val="002F70F3"/>
    <w:rsid w:val="002F738E"/>
    <w:rsid w:val="002F7490"/>
    <w:rsid w:val="002F7598"/>
    <w:rsid w:val="002F78B9"/>
    <w:rsid w:val="002F7B06"/>
    <w:rsid w:val="002F7E79"/>
    <w:rsid w:val="00300155"/>
    <w:rsid w:val="00300915"/>
    <w:rsid w:val="00300D21"/>
    <w:rsid w:val="00300F06"/>
    <w:rsid w:val="003016B9"/>
    <w:rsid w:val="00301980"/>
    <w:rsid w:val="00301DF1"/>
    <w:rsid w:val="00302664"/>
    <w:rsid w:val="00302F5A"/>
    <w:rsid w:val="0030343E"/>
    <w:rsid w:val="00303791"/>
    <w:rsid w:val="00303960"/>
    <w:rsid w:val="0030548A"/>
    <w:rsid w:val="003056DC"/>
    <w:rsid w:val="00305749"/>
    <w:rsid w:val="0030588A"/>
    <w:rsid w:val="00306B1F"/>
    <w:rsid w:val="00306DF6"/>
    <w:rsid w:val="00307285"/>
    <w:rsid w:val="003077BE"/>
    <w:rsid w:val="00307862"/>
    <w:rsid w:val="003104A5"/>
    <w:rsid w:val="0031069C"/>
    <w:rsid w:val="00310768"/>
    <w:rsid w:val="003108DD"/>
    <w:rsid w:val="00310926"/>
    <w:rsid w:val="00310DF9"/>
    <w:rsid w:val="0031102C"/>
    <w:rsid w:val="00311ADE"/>
    <w:rsid w:val="00312310"/>
    <w:rsid w:val="00312549"/>
    <w:rsid w:val="003128F0"/>
    <w:rsid w:val="00312CE5"/>
    <w:rsid w:val="00313105"/>
    <w:rsid w:val="003134A5"/>
    <w:rsid w:val="00313DF1"/>
    <w:rsid w:val="00313EEE"/>
    <w:rsid w:val="00314509"/>
    <w:rsid w:val="00314562"/>
    <w:rsid w:val="00315A02"/>
    <w:rsid w:val="00315D00"/>
    <w:rsid w:val="00315F53"/>
    <w:rsid w:val="003166CF"/>
    <w:rsid w:val="0031676E"/>
    <w:rsid w:val="00316D70"/>
    <w:rsid w:val="00317320"/>
    <w:rsid w:val="00317CAC"/>
    <w:rsid w:val="00317CFF"/>
    <w:rsid w:val="00317D63"/>
    <w:rsid w:val="00320212"/>
    <w:rsid w:val="00320220"/>
    <w:rsid w:val="00320543"/>
    <w:rsid w:val="00320889"/>
    <w:rsid w:val="00320CB1"/>
    <w:rsid w:val="00320F77"/>
    <w:rsid w:val="00321097"/>
    <w:rsid w:val="00321205"/>
    <w:rsid w:val="00321AE8"/>
    <w:rsid w:val="00321BFE"/>
    <w:rsid w:val="00321D14"/>
    <w:rsid w:val="00321E68"/>
    <w:rsid w:val="00321EC0"/>
    <w:rsid w:val="00322DD4"/>
    <w:rsid w:val="00322E12"/>
    <w:rsid w:val="00323150"/>
    <w:rsid w:val="00323361"/>
    <w:rsid w:val="00323564"/>
    <w:rsid w:val="003242EE"/>
    <w:rsid w:val="0032446B"/>
    <w:rsid w:val="003246E7"/>
    <w:rsid w:val="003247D2"/>
    <w:rsid w:val="00324E09"/>
    <w:rsid w:val="00324E3F"/>
    <w:rsid w:val="00325A2B"/>
    <w:rsid w:val="00325A6B"/>
    <w:rsid w:val="00326470"/>
    <w:rsid w:val="0032647C"/>
    <w:rsid w:val="003265B9"/>
    <w:rsid w:val="00326633"/>
    <w:rsid w:val="0032687A"/>
    <w:rsid w:val="00326889"/>
    <w:rsid w:val="00326D0B"/>
    <w:rsid w:val="0032723C"/>
    <w:rsid w:val="003272B7"/>
    <w:rsid w:val="003273E0"/>
    <w:rsid w:val="003275C2"/>
    <w:rsid w:val="0032788F"/>
    <w:rsid w:val="00327F96"/>
    <w:rsid w:val="003301D3"/>
    <w:rsid w:val="003303F9"/>
    <w:rsid w:val="0033085C"/>
    <w:rsid w:val="0033094E"/>
    <w:rsid w:val="0033129F"/>
    <w:rsid w:val="0033156A"/>
    <w:rsid w:val="00331632"/>
    <w:rsid w:val="00331B39"/>
    <w:rsid w:val="00331E5F"/>
    <w:rsid w:val="0033266B"/>
    <w:rsid w:val="00332817"/>
    <w:rsid w:val="00332A9E"/>
    <w:rsid w:val="00333151"/>
    <w:rsid w:val="00333168"/>
    <w:rsid w:val="003336CC"/>
    <w:rsid w:val="00333717"/>
    <w:rsid w:val="003337E7"/>
    <w:rsid w:val="00333812"/>
    <w:rsid w:val="003339F4"/>
    <w:rsid w:val="00333F3F"/>
    <w:rsid w:val="0033430C"/>
    <w:rsid w:val="003344E7"/>
    <w:rsid w:val="0033494E"/>
    <w:rsid w:val="00334B89"/>
    <w:rsid w:val="00334C24"/>
    <w:rsid w:val="00335050"/>
    <w:rsid w:val="0033518B"/>
    <w:rsid w:val="003359C5"/>
    <w:rsid w:val="00335D88"/>
    <w:rsid w:val="003362BD"/>
    <w:rsid w:val="0033692B"/>
    <w:rsid w:val="0033695F"/>
    <w:rsid w:val="00336FD0"/>
    <w:rsid w:val="0033716E"/>
    <w:rsid w:val="003372A8"/>
    <w:rsid w:val="003372FD"/>
    <w:rsid w:val="00337685"/>
    <w:rsid w:val="003377E8"/>
    <w:rsid w:val="00337827"/>
    <w:rsid w:val="00337867"/>
    <w:rsid w:val="00337A68"/>
    <w:rsid w:val="00337FBB"/>
    <w:rsid w:val="003400E8"/>
    <w:rsid w:val="00340677"/>
    <w:rsid w:val="00340BBC"/>
    <w:rsid w:val="00340E04"/>
    <w:rsid w:val="00340F68"/>
    <w:rsid w:val="0034188A"/>
    <w:rsid w:val="00341EF1"/>
    <w:rsid w:val="00342080"/>
    <w:rsid w:val="003421D6"/>
    <w:rsid w:val="00342668"/>
    <w:rsid w:val="00342778"/>
    <w:rsid w:val="003429A7"/>
    <w:rsid w:val="00343350"/>
    <w:rsid w:val="00344A03"/>
    <w:rsid w:val="00344AA4"/>
    <w:rsid w:val="00344DD2"/>
    <w:rsid w:val="003450D4"/>
    <w:rsid w:val="0034528E"/>
    <w:rsid w:val="00345E26"/>
    <w:rsid w:val="00345F10"/>
    <w:rsid w:val="0034618B"/>
    <w:rsid w:val="0034619D"/>
    <w:rsid w:val="0034629C"/>
    <w:rsid w:val="00346B71"/>
    <w:rsid w:val="00346BAF"/>
    <w:rsid w:val="00346D08"/>
    <w:rsid w:val="003471B7"/>
    <w:rsid w:val="00347736"/>
    <w:rsid w:val="00347C5F"/>
    <w:rsid w:val="00347EB1"/>
    <w:rsid w:val="003501D7"/>
    <w:rsid w:val="00350284"/>
    <w:rsid w:val="00350618"/>
    <w:rsid w:val="003506BA"/>
    <w:rsid w:val="003509F4"/>
    <w:rsid w:val="003518E0"/>
    <w:rsid w:val="00351C56"/>
    <w:rsid w:val="00351CBC"/>
    <w:rsid w:val="00351E12"/>
    <w:rsid w:val="00351E29"/>
    <w:rsid w:val="0035226B"/>
    <w:rsid w:val="00352299"/>
    <w:rsid w:val="003523EC"/>
    <w:rsid w:val="0035244E"/>
    <w:rsid w:val="00352EEF"/>
    <w:rsid w:val="00353877"/>
    <w:rsid w:val="00353AFA"/>
    <w:rsid w:val="00354409"/>
    <w:rsid w:val="003546A6"/>
    <w:rsid w:val="0035476E"/>
    <w:rsid w:val="00354F54"/>
    <w:rsid w:val="003550C9"/>
    <w:rsid w:val="00355316"/>
    <w:rsid w:val="003557E9"/>
    <w:rsid w:val="003558FE"/>
    <w:rsid w:val="00356156"/>
    <w:rsid w:val="00356321"/>
    <w:rsid w:val="0035652C"/>
    <w:rsid w:val="003579E0"/>
    <w:rsid w:val="00357B08"/>
    <w:rsid w:val="00357C5C"/>
    <w:rsid w:val="00357D55"/>
    <w:rsid w:val="00357F32"/>
    <w:rsid w:val="003601B6"/>
    <w:rsid w:val="003604AB"/>
    <w:rsid w:val="0036062B"/>
    <w:rsid w:val="003608B8"/>
    <w:rsid w:val="00360ADD"/>
    <w:rsid w:val="00360C73"/>
    <w:rsid w:val="0036182C"/>
    <w:rsid w:val="00361E2B"/>
    <w:rsid w:val="003623A8"/>
    <w:rsid w:val="003626BA"/>
    <w:rsid w:val="003626D8"/>
    <w:rsid w:val="003628EC"/>
    <w:rsid w:val="003629C1"/>
    <w:rsid w:val="00362F10"/>
    <w:rsid w:val="00363463"/>
    <w:rsid w:val="00363517"/>
    <w:rsid w:val="00363EB0"/>
    <w:rsid w:val="00363FAB"/>
    <w:rsid w:val="003640BA"/>
    <w:rsid w:val="003644F1"/>
    <w:rsid w:val="00364EFC"/>
    <w:rsid w:val="00364FC6"/>
    <w:rsid w:val="00365E9D"/>
    <w:rsid w:val="003665D2"/>
    <w:rsid w:val="00366614"/>
    <w:rsid w:val="003666EA"/>
    <w:rsid w:val="00366F3B"/>
    <w:rsid w:val="003675E6"/>
    <w:rsid w:val="00367D49"/>
    <w:rsid w:val="00367DF7"/>
    <w:rsid w:val="003703FE"/>
    <w:rsid w:val="00370498"/>
    <w:rsid w:val="003704DE"/>
    <w:rsid w:val="0037050E"/>
    <w:rsid w:val="00370A0A"/>
    <w:rsid w:val="00370F90"/>
    <w:rsid w:val="00371160"/>
    <w:rsid w:val="003714DD"/>
    <w:rsid w:val="003715E2"/>
    <w:rsid w:val="00371639"/>
    <w:rsid w:val="003716E2"/>
    <w:rsid w:val="00371778"/>
    <w:rsid w:val="00371F9D"/>
    <w:rsid w:val="0037201D"/>
    <w:rsid w:val="0037205D"/>
    <w:rsid w:val="00372168"/>
    <w:rsid w:val="0037220F"/>
    <w:rsid w:val="00372359"/>
    <w:rsid w:val="003724B3"/>
    <w:rsid w:val="00372D47"/>
    <w:rsid w:val="00372D68"/>
    <w:rsid w:val="00372F94"/>
    <w:rsid w:val="00372FBB"/>
    <w:rsid w:val="0037336E"/>
    <w:rsid w:val="00373782"/>
    <w:rsid w:val="003741EA"/>
    <w:rsid w:val="0037456A"/>
    <w:rsid w:val="00374D65"/>
    <w:rsid w:val="0037502B"/>
    <w:rsid w:val="003754CD"/>
    <w:rsid w:val="00375530"/>
    <w:rsid w:val="0037576B"/>
    <w:rsid w:val="00375946"/>
    <w:rsid w:val="00375C43"/>
    <w:rsid w:val="00375CA1"/>
    <w:rsid w:val="00375CA9"/>
    <w:rsid w:val="00375F0D"/>
    <w:rsid w:val="003760EE"/>
    <w:rsid w:val="003764A3"/>
    <w:rsid w:val="003764B3"/>
    <w:rsid w:val="003770A8"/>
    <w:rsid w:val="00377105"/>
    <w:rsid w:val="00377849"/>
    <w:rsid w:val="00377940"/>
    <w:rsid w:val="00380034"/>
    <w:rsid w:val="003803FF"/>
    <w:rsid w:val="00380547"/>
    <w:rsid w:val="00380591"/>
    <w:rsid w:val="00380A61"/>
    <w:rsid w:val="00380AFC"/>
    <w:rsid w:val="00380BED"/>
    <w:rsid w:val="00380DC2"/>
    <w:rsid w:val="00380DD2"/>
    <w:rsid w:val="00381079"/>
    <w:rsid w:val="003813EE"/>
    <w:rsid w:val="00381A9D"/>
    <w:rsid w:val="00381EFD"/>
    <w:rsid w:val="00382429"/>
    <w:rsid w:val="003824FC"/>
    <w:rsid w:val="003824FD"/>
    <w:rsid w:val="003825A1"/>
    <w:rsid w:val="00382781"/>
    <w:rsid w:val="003828EF"/>
    <w:rsid w:val="0038333F"/>
    <w:rsid w:val="00384323"/>
    <w:rsid w:val="0038445F"/>
    <w:rsid w:val="0038462F"/>
    <w:rsid w:val="00384A56"/>
    <w:rsid w:val="003856E1"/>
    <w:rsid w:val="003857AF"/>
    <w:rsid w:val="00385ABE"/>
    <w:rsid w:val="00386535"/>
    <w:rsid w:val="00386A43"/>
    <w:rsid w:val="003876A2"/>
    <w:rsid w:val="0038792F"/>
    <w:rsid w:val="00387C28"/>
    <w:rsid w:val="00387C2F"/>
    <w:rsid w:val="00387C43"/>
    <w:rsid w:val="00390098"/>
    <w:rsid w:val="00390866"/>
    <w:rsid w:val="0039133C"/>
    <w:rsid w:val="0039159F"/>
    <w:rsid w:val="00391ADA"/>
    <w:rsid w:val="00391F46"/>
    <w:rsid w:val="003920FE"/>
    <w:rsid w:val="003923DD"/>
    <w:rsid w:val="003928AC"/>
    <w:rsid w:val="00392B50"/>
    <w:rsid w:val="00392BFF"/>
    <w:rsid w:val="00393188"/>
    <w:rsid w:val="00393A0E"/>
    <w:rsid w:val="003940C6"/>
    <w:rsid w:val="0039417D"/>
    <w:rsid w:val="0039458A"/>
    <w:rsid w:val="003946E5"/>
    <w:rsid w:val="00395204"/>
    <w:rsid w:val="00395A18"/>
    <w:rsid w:val="00395B4D"/>
    <w:rsid w:val="00395DDB"/>
    <w:rsid w:val="00396143"/>
    <w:rsid w:val="00396AA3"/>
    <w:rsid w:val="00396B8B"/>
    <w:rsid w:val="00396DAB"/>
    <w:rsid w:val="003973D0"/>
    <w:rsid w:val="003977A2"/>
    <w:rsid w:val="0039784B"/>
    <w:rsid w:val="0039786C"/>
    <w:rsid w:val="00397919"/>
    <w:rsid w:val="00397CE1"/>
    <w:rsid w:val="00397D3D"/>
    <w:rsid w:val="00397E96"/>
    <w:rsid w:val="00397FDB"/>
    <w:rsid w:val="003A00D5"/>
    <w:rsid w:val="003A0743"/>
    <w:rsid w:val="003A0D07"/>
    <w:rsid w:val="003A0F02"/>
    <w:rsid w:val="003A1F35"/>
    <w:rsid w:val="003A2841"/>
    <w:rsid w:val="003A2F71"/>
    <w:rsid w:val="003A3787"/>
    <w:rsid w:val="003A378E"/>
    <w:rsid w:val="003A3842"/>
    <w:rsid w:val="003A3907"/>
    <w:rsid w:val="003A3BFC"/>
    <w:rsid w:val="003A4576"/>
    <w:rsid w:val="003A492C"/>
    <w:rsid w:val="003A49AD"/>
    <w:rsid w:val="003A49CF"/>
    <w:rsid w:val="003A4A25"/>
    <w:rsid w:val="003A5B62"/>
    <w:rsid w:val="003A6095"/>
    <w:rsid w:val="003A6315"/>
    <w:rsid w:val="003A691E"/>
    <w:rsid w:val="003A6C6B"/>
    <w:rsid w:val="003A6E33"/>
    <w:rsid w:val="003A76FA"/>
    <w:rsid w:val="003A7857"/>
    <w:rsid w:val="003A794B"/>
    <w:rsid w:val="003A7F5C"/>
    <w:rsid w:val="003B0193"/>
    <w:rsid w:val="003B023B"/>
    <w:rsid w:val="003B03D7"/>
    <w:rsid w:val="003B05BC"/>
    <w:rsid w:val="003B07A6"/>
    <w:rsid w:val="003B07E5"/>
    <w:rsid w:val="003B0A6C"/>
    <w:rsid w:val="003B0BE9"/>
    <w:rsid w:val="003B15EC"/>
    <w:rsid w:val="003B1CFF"/>
    <w:rsid w:val="003B2206"/>
    <w:rsid w:val="003B2330"/>
    <w:rsid w:val="003B2587"/>
    <w:rsid w:val="003B2809"/>
    <w:rsid w:val="003B2A20"/>
    <w:rsid w:val="003B2C48"/>
    <w:rsid w:val="003B2C94"/>
    <w:rsid w:val="003B34F1"/>
    <w:rsid w:val="003B3B95"/>
    <w:rsid w:val="003B40FF"/>
    <w:rsid w:val="003B47A4"/>
    <w:rsid w:val="003B4AE0"/>
    <w:rsid w:val="003B4DAA"/>
    <w:rsid w:val="003B4F48"/>
    <w:rsid w:val="003B5113"/>
    <w:rsid w:val="003B511B"/>
    <w:rsid w:val="003B5236"/>
    <w:rsid w:val="003B5BD7"/>
    <w:rsid w:val="003B64CF"/>
    <w:rsid w:val="003B67C4"/>
    <w:rsid w:val="003B6942"/>
    <w:rsid w:val="003B6983"/>
    <w:rsid w:val="003B6A10"/>
    <w:rsid w:val="003B6A42"/>
    <w:rsid w:val="003B6A6C"/>
    <w:rsid w:val="003B6DFE"/>
    <w:rsid w:val="003B72A0"/>
    <w:rsid w:val="003B76BC"/>
    <w:rsid w:val="003B7A85"/>
    <w:rsid w:val="003B7B5C"/>
    <w:rsid w:val="003C0096"/>
    <w:rsid w:val="003C012F"/>
    <w:rsid w:val="003C022A"/>
    <w:rsid w:val="003C07F5"/>
    <w:rsid w:val="003C11AA"/>
    <w:rsid w:val="003C1A79"/>
    <w:rsid w:val="003C1AE9"/>
    <w:rsid w:val="003C1C70"/>
    <w:rsid w:val="003C2BC2"/>
    <w:rsid w:val="003C2FEA"/>
    <w:rsid w:val="003C3487"/>
    <w:rsid w:val="003C34F0"/>
    <w:rsid w:val="003C403D"/>
    <w:rsid w:val="003C47CF"/>
    <w:rsid w:val="003C4BCA"/>
    <w:rsid w:val="003C4E61"/>
    <w:rsid w:val="003C51F9"/>
    <w:rsid w:val="003C538C"/>
    <w:rsid w:val="003C54D6"/>
    <w:rsid w:val="003C5C75"/>
    <w:rsid w:val="003C5E4D"/>
    <w:rsid w:val="003C620D"/>
    <w:rsid w:val="003C6358"/>
    <w:rsid w:val="003C6A1C"/>
    <w:rsid w:val="003C6CDC"/>
    <w:rsid w:val="003C6F43"/>
    <w:rsid w:val="003C710B"/>
    <w:rsid w:val="003C76E5"/>
    <w:rsid w:val="003C77F4"/>
    <w:rsid w:val="003C7A5A"/>
    <w:rsid w:val="003C7C3C"/>
    <w:rsid w:val="003D006C"/>
    <w:rsid w:val="003D022A"/>
    <w:rsid w:val="003D0311"/>
    <w:rsid w:val="003D098F"/>
    <w:rsid w:val="003D0A89"/>
    <w:rsid w:val="003D0AAD"/>
    <w:rsid w:val="003D16FE"/>
    <w:rsid w:val="003D181D"/>
    <w:rsid w:val="003D1C74"/>
    <w:rsid w:val="003D252F"/>
    <w:rsid w:val="003D283F"/>
    <w:rsid w:val="003D289C"/>
    <w:rsid w:val="003D2DA3"/>
    <w:rsid w:val="003D34D1"/>
    <w:rsid w:val="003D3FE1"/>
    <w:rsid w:val="003D40F8"/>
    <w:rsid w:val="003D44C4"/>
    <w:rsid w:val="003D44FE"/>
    <w:rsid w:val="003D4752"/>
    <w:rsid w:val="003D4AD4"/>
    <w:rsid w:val="003D4AF2"/>
    <w:rsid w:val="003D4DE8"/>
    <w:rsid w:val="003D4E86"/>
    <w:rsid w:val="003D5143"/>
    <w:rsid w:val="003D5627"/>
    <w:rsid w:val="003D59BE"/>
    <w:rsid w:val="003D5A28"/>
    <w:rsid w:val="003D5B11"/>
    <w:rsid w:val="003D5D73"/>
    <w:rsid w:val="003D5DEB"/>
    <w:rsid w:val="003D64E6"/>
    <w:rsid w:val="003D6A22"/>
    <w:rsid w:val="003D6FDF"/>
    <w:rsid w:val="003D749D"/>
    <w:rsid w:val="003D77F6"/>
    <w:rsid w:val="003D792D"/>
    <w:rsid w:val="003E05A2"/>
    <w:rsid w:val="003E08A1"/>
    <w:rsid w:val="003E08C3"/>
    <w:rsid w:val="003E0978"/>
    <w:rsid w:val="003E09BA"/>
    <w:rsid w:val="003E0B96"/>
    <w:rsid w:val="003E0ED8"/>
    <w:rsid w:val="003E102D"/>
    <w:rsid w:val="003E16F8"/>
    <w:rsid w:val="003E19BE"/>
    <w:rsid w:val="003E1BE7"/>
    <w:rsid w:val="003E1BE9"/>
    <w:rsid w:val="003E1D43"/>
    <w:rsid w:val="003E1E4B"/>
    <w:rsid w:val="003E2098"/>
    <w:rsid w:val="003E2495"/>
    <w:rsid w:val="003E254A"/>
    <w:rsid w:val="003E2748"/>
    <w:rsid w:val="003E2926"/>
    <w:rsid w:val="003E3103"/>
    <w:rsid w:val="003E313B"/>
    <w:rsid w:val="003E3293"/>
    <w:rsid w:val="003E35A6"/>
    <w:rsid w:val="003E35D4"/>
    <w:rsid w:val="003E36CA"/>
    <w:rsid w:val="003E39E9"/>
    <w:rsid w:val="003E3AD2"/>
    <w:rsid w:val="003E44C1"/>
    <w:rsid w:val="003E4589"/>
    <w:rsid w:val="003E4C9C"/>
    <w:rsid w:val="003E527D"/>
    <w:rsid w:val="003E5376"/>
    <w:rsid w:val="003E539C"/>
    <w:rsid w:val="003E56BF"/>
    <w:rsid w:val="003E607F"/>
    <w:rsid w:val="003E6685"/>
    <w:rsid w:val="003E6747"/>
    <w:rsid w:val="003E692A"/>
    <w:rsid w:val="003E69DC"/>
    <w:rsid w:val="003E6B55"/>
    <w:rsid w:val="003E6F71"/>
    <w:rsid w:val="003E6FB6"/>
    <w:rsid w:val="003E76CF"/>
    <w:rsid w:val="003E7E5F"/>
    <w:rsid w:val="003F01B0"/>
    <w:rsid w:val="003F01B7"/>
    <w:rsid w:val="003F0774"/>
    <w:rsid w:val="003F086F"/>
    <w:rsid w:val="003F0CA6"/>
    <w:rsid w:val="003F0CE2"/>
    <w:rsid w:val="003F10A1"/>
    <w:rsid w:val="003F1A9B"/>
    <w:rsid w:val="003F1E95"/>
    <w:rsid w:val="003F1FC0"/>
    <w:rsid w:val="003F2222"/>
    <w:rsid w:val="003F2B77"/>
    <w:rsid w:val="003F2B78"/>
    <w:rsid w:val="003F2D9B"/>
    <w:rsid w:val="003F2EEF"/>
    <w:rsid w:val="003F3405"/>
    <w:rsid w:val="003F358E"/>
    <w:rsid w:val="003F38C1"/>
    <w:rsid w:val="003F40B7"/>
    <w:rsid w:val="003F4234"/>
    <w:rsid w:val="003F4BE6"/>
    <w:rsid w:val="003F5054"/>
    <w:rsid w:val="003F5109"/>
    <w:rsid w:val="003F5217"/>
    <w:rsid w:val="003F5941"/>
    <w:rsid w:val="003F5E12"/>
    <w:rsid w:val="003F5F00"/>
    <w:rsid w:val="003F64BC"/>
    <w:rsid w:val="003F6A50"/>
    <w:rsid w:val="003F6BA2"/>
    <w:rsid w:val="003F70DF"/>
    <w:rsid w:val="003F78A9"/>
    <w:rsid w:val="003F7A66"/>
    <w:rsid w:val="003F7D1E"/>
    <w:rsid w:val="003F7E07"/>
    <w:rsid w:val="004000E8"/>
    <w:rsid w:val="0040035A"/>
    <w:rsid w:val="00400DD7"/>
    <w:rsid w:val="00401C6E"/>
    <w:rsid w:val="00401EE3"/>
    <w:rsid w:val="00401FC6"/>
    <w:rsid w:val="00401FEA"/>
    <w:rsid w:val="00402211"/>
    <w:rsid w:val="004025F4"/>
    <w:rsid w:val="0040277A"/>
    <w:rsid w:val="00402B3B"/>
    <w:rsid w:val="00403F5B"/>
    <w:rsid w:val="00403FD9"/>
    <w:rsid w:val="00404005"/>
    <w:rsid w:val="004042B9"/>
    <w:rsid w:val="00404353"/>
    <w:rsid w:val="004045F6"/>
    <w:rsid w:val="00404725"/>
    <w:rsid w:val="004047F1"/>
    <w:rsid w:val="00404C72"/>
    <w:rsid w:val="00404D24"/>
    <w:rsid w:val="00404D6E"/>
    <w:rsid w:val="00404E10"/>
    <w:rsid w:val="00404FB3"/>
    <w:rsid w:val="004050B1"/>
    <w:rsid w:val="004052D4"/>
    <w:rsid w:val="004054DD"/>
    <w:rsid w:val="00405530"/>
    <w:rsid w:val="00405667"/>
    <w:rsid w:val="00405C35"/>
    <w:rsid w:val="00405C98"/>
    <w:rsid w:val="004063A0"/>
    <w:rsid w:val="0040656E"/>
    <w:rsid w:val="004074E9"/>
    <w:rsid w:val="00407A36"/>
    <w:rsid w:val="00407B2E"/>
    <w:rsid w:val="00407BE2"/>
    <w:rsid w:val="00407DB1"/>
    <w:rsid w:val="0041009F"/>
    <w:rsid w:val="00410CDA"/>
    <w:rsid w:val="004111D7"/>
    <w:rsid w:val="004111FA"/>
    <w:rsid w:val="004111FD"/>
    <w:rsid w:val="0041144E"/>
    <w:rsid w:val="004115C5"/>
    <w:rsid w:val="00411732"/>
    <w:rsid w:val="00411DAF"/>
    <w:rsid w:val="004127C2"/>
    <w:rsid w:val="00412911"/>
    <w:rsid w:val="00412AC4"/>
    <w:rsid w:val="00412B38"/>
    <w:rsid w:val="00412E35"/>
    <w:rsid w:val="004132B4"/>
    <w:rsid w:val="00413D2F"/>
    <w:rsid w:val="00414295"/>
    <w:rsid w:val="004143E8"/>
    <w:rsid w:val="00414453"/>
    <w:rsid w:val="00414619"/>
    <w:rsid w:val="00414D49"/>
    <w:rsid w:val="0041517A"/>
    <w:rsid w:val="004151AD"/>
    <w:rsid w:val="004152ED"/>
    <w:rsid w:val="0041544B"/>
    <w:rsid w:val="004154DB"/>
    <w:rsid w:val="00415A47"/>
    <w:rsid w:val="00416010"/>
    <w:rsid w:val="00416615"/>
    <w:rsid w:val="004167DD"/>
    <w:rsid w:val="00416A80"/>
    <w:rsid w:val="00416D82"/>
    <w:rsid w:val="00416E07"/>
    <w:rsid w:val="00416E73"/>
    <w:rsid w:val="00416FB1"/>
    <w:rsid w:val="00417B30"/>
    <w:rsid w:val="00417B8B"/>
    <w:rsid w:val="0042012E"/>
    <w:rsid w:val="00420143"/>
    <w:rsid w:val="00420151"/>
    <w:rsid w:val="00420509"/>
    <w:rsid w:val="0042152F"/>
    <w:rsid w:val="00421B9C"/>
    <w:rsid w:val="00421C52"/>
    <w:rsid w:val="0042237A"/>
    <w:rsid w:val="00422407"/>
    <w:rsid w:val="00422808"/>
    <w:rsid w:val="004228FC"/>
    <w:rsid w:val="0042296F"/>
    <w:rsid w:val="00422B14"/>
    <w:rsid w:val="00422D78"/>
    <w:rsid w:val="00422DF8"/>
    <w:rsid w:val="0042310B"/>
    <w:rsid w:val="004231BB"/>
    <w:rsid w:val="004232BF"/>
    <w:rsid w:val="004235A9"/>
    <w:rsid w:val="00423722"/>
    <w:rsid w:val="004238E5"/>
    <w:rsid w:val="004239C4"/>
    <w:rsid w:val="00423C07"/>
    <w:rsid w:val="00424038"/>
    <w:rsid w:val="004246A3"/>
    <w:rsid w:val="00424843"/>
    <w:rsid w:val="00425001"/>
    <w:rsid w:val="00425281"/>
    <w:rsid w:val="00425B62"/>
    <w:rsid w:val="00425FA8"/>
    <w:rsid w:val="0042615E"/>
    <w:rsid w:val="00426273"/>
    <w:rsid w:val="004267D9"/>
    <w:rsid w:val="00426BB5"/>
    <w:rsid w:val="00426D60"/>
    <w:rsid w:val="00426FDA"/>
    <w:rsid w:val="004270CE"/>
    <w:rsid w:val="00427992"/>
    <w:rsid w:val="00427B8D"/>
    <w:rsid w:val="004305C5"/>
    <w:rsid w:val="00430E26"/>
    <w:rsid w:val="0043103D"/>
    <w:rsid w:val="004311B8"/>
    <w:rsid w:val="00431296"/>
    <w:rsid w:val="004312A1"/>
    <w:rsid w:val="004312CC"/>
    <w:rsid w:val="004316B7"/>
    <w:rsid w:val="00431DD5"/>
    <w:rsid w:val="0043321D"/>
    <w:rsid w:val="00433310"/>
    <w:rsid w:val="00433B4B"/>
    <w:rsid w:val="00433F7F"/>
    <w:rsid w:val="00434444"/>
    <w:rsid w:val="004345E8"/>
    <w:rsid w:val="00434AD5"/>
    <w:rsid w:val="00434B53"/>
    <w:rsid w:val="00434E33"/>
    <w:rsid w:val="004350F1"/>
    <w:rsid w:val="0043515B"/>
    <w:rsid w:val="00435352"/>
    <w:rsid w:val="004353A9"/>
    <w:rsid w:val="0043553C"/>
    <w:rsid w:val="004355C8"/>
    <w:rsid w:val="00435732"/>
    <w:rsid w:val="00436058"/>
    <w:rsid w:val="004361AC"/>
    <w:rsid w:val="004361D9"/>
    <w:rsid w:val="0043648A"/>
    <w:rsid w:val="00436495"/>
    <w:rsid w:val="0043682B"/>
    <w:rsid w:val="00436BE6"/>
    <w:rsid w:val="00436CC8"/>
    <w:rsid w:val="00436D54"/>
    <w:rsid w:val="00436EB8"/>
    <w:rsid w:val="00436FC3"/>
    <w:rsid w:val="00437687"/>
    <w:rsid w:val="004377DA"/>
    <w:rsid w:val="00437880"/>
    <w:rsid w:val="0043795A"/>
    <w:rsid w:val="00437975"/>
    <w:rsid w:val="004379B5"/>
    <w:rsid w:val="00437F3A"/>
    <w:rsid w:val="004400BD"/>
    <w:rsid w:val="00440610"/>
    <w:rsid w:val="00440E7D"/>
    <w:rsid w:val="004413FC"/>
    <w:rsid w:val="00441825"/>
    <w:rsid w:val="00441A79"/>
    <w:rsid w:val="00441BD4"/>
    <w:rsid w:val="00442963"/>
    <w:rsid w:val="00442A95"/>
    <w:rsid w:val="00442C10"/>
    <w:rsid w:val="00442D39"/>
    <w:rsid w:val="00442FFA"/>
    <w:rsid w:val="00443363"/>
    <w:rsid w:val="00443F5D"/>
    <w:rsid w:val="00444741"/>
    <w:rsid w:val="00444F19"/>
    <w:rsid w:val="00444F2D"/>
    <w:rsid w:val="00445B06"/>
    <w:rsid w:val="00445DA0"/>
    <w:rsid w:val="004464AE"/>
    <w:rsid w:val="004471D3"/>
    <w:rsid w:val="0044751F"/>
    <w:rsid w:val="00447E8C"/>
    <w:rsid w:val="00450283"/>
    <w:rsid w:val="0045029A"/>
    <w:rsid w:val="00450530"/>
    <w:rsid w:val="00450781"/>
    <w:rsid w:val="00450A33"/>
    <w:rsid w:val="00450DCF"/>
    <w:rsid w:val="00451446"/>
    <w:rsid w:val="00451463"/>
    <w:rsid w:val="0045168B"/>
    <w:rsid w:val="00451BA1"/>
    <w:rsid w:val="0045223C"/>
    <w:rsid w:val="0045258F"/>
    <w:rsid w:val="00452993"/>
    <w:rsid w:val="00452BCB"/>
    <w:rsid w:val="00452E38"/>
    <w:rsid w:val="0045347B"/>
    <w:rsid w:val="004541B7"/>
    <w:rsid w:val="0045425C"/>
    <w:rsid w:val="004545E5"/>
    <w:rsid w:val="00455A28"/>
    <w:rsid w:val="00455A3C"/>
    <w:rsid w:val="00455BE5"/>
    <w:rsid w:val="00456068"/>
    <w:rsid w:val="00456520"/>
    <w:rsid w:val="00456B70"/>
    <w:rsid w:val="0045711A"/>
    <w:rsid w:val="004579C4"/>
    <w:rsid w:val="00457D1D"/>
    <w:rsid w:val="00457F12"/>
    <w:rsid w:val="00460753"/>
    <w:rsid w:val="00460794"/>
    <w:rsid w:val="00460F03"/>
    <w:rsid w:val="00461644"/>
    <w:rsid w:val="0046168B"/>
    <w:rsid w:val="00461C24"/>
    <w:rsid w:val="00461D6B"/>
    <w:rsid w:val="004625D5"/>
    <w:rsid w:val="00462797"/>
    <w:rsid w:val="00462848"/>
    <w:rsid w:val="004629F7"/>
    <w:rsid w:val="00462B88"/>
    <w:rsid w:val="00462F6B"/>
    <w:rsid w:val="004632C5"/>
    <w:rsid w:val="004633E0"/>
    <w:rsid w:val="00463497"/>
    <w:rsid w:val="00463A98"/>
    <w:rsid w:val="00463F84"/>
    <w:rsid w:val="00464368"/>
    <w:rsid w:val="00464687"/>
    <w:rsid w:val="00464EBF"/>
    <w:rsid w:val="004651E0"/>
    <w:rsid w:val="004651E4"/>
    <w:rsid w:val="00465301"/>
    <w:rsid w:val="00465452"/>
    <w:rsid w:val="004656A7"/>
    <w:rsid w:val="00465C98"/>
    <w:rsid w:val="0046633B"/>
    <w:rsid w:val="0046697F"/>
    <w:rsid w:val="00466D3A"/>
    <w:rsid w:val="00467599"/>
    <w:rsid w:val="004677C2"/>
    <w:rsid w:val="0047079B"/>
    <w:rsid w:val="004708D8"/>
    <w:rsid w:val="00470E59"/>
    <w:rsid w:val="00471328"/>
    <w:rsid w:val="00471510"/>
    <w:rsid w:val="00471518"/>
    <w:rsid w:val="00471A9B"/>
    <w:rsid w:val="00471CD5"/>
    <w:rsid w:val="00471FDB"/>
    <w:rsid w:val="00472AB7"/>
    <w:rsid w:val="00472B0F"/>
    <w:rsid w:val="00472BB1"/>
    <w:rsid w:val="0047346A"/>
    <w:rsid w:val="00473530"/>
    <w:rsid w:val="004736DD"/>
    <w:rsid w:val="00473BF1"/>
    <w:rsid w:val="00473C07"/>
    <w:rsid w:val="00473EFD"/>
    <w:rsid w:val="0047411E"/>
    <w:rsid w:val="00474928"/>
    <w:rsid w:val="00474A6A"/>
    <w:rsid w:val="00475329"/>
    <w:rsid w:val="0047552B"/>
    <w:rsid w:val="004755CE"/>
    <w:rsid w:val="0047567E"/>
    <w:rsid w:val="00475893"/>
    <w:rsid w:val="004760D3"/>
    <w:rsid w:val="004760DF"/>
    <w:rsid w:val="00476E61"/>
    <w:rsid w:val="00477F2F"/>
    <w:rsid w:val="00477F43"/>
    <w:rsid w:val="0048015E"/>
    <w:rsid w:val="004802F0"/>
    <w:rsid w:val="00480478"/>
    <w:rsid w:val="00480559"/>
    <w:rsid w:val="004806B1"/>
    <w:rsid w:val="004806B6"/>
    <w:rsid w:val="00480B0B"/>
    <w:rsid w:val="00480F66"/>
    <w:rsid w:val="00480FCD"/>
    <w:rsid w:val="004815B4"/>
    <w:rsid w:val="00481A4A"/>
    <w:rsid w:val="00481B72"/>
    <w:rsid w:val="00481F7D"/>
    <w:rsid w:val="004821C8"/>
    <w:rsid w:val="004825CE"/>
    <w:rsid w:val="004826D2"/>
    <w:rsid w:val="004829BA"/>
    <w:rsid w:val="00482D6C"/>
    <w:rsid w:val="00483526"/>
    <w:rsid w:val="004835A1"/>
    <w:rsid w:val="00483BEC"/>
    <w:rsid w:val="004840D9"/>
    <w:rsid w:val="0048490D"/>
    <w:rsid w:val="00484B02"/>
    <w:rsid w:val="00484DE4"/>
    <w:rsid w:val="00484F30"/>
    <w:rsid w:val="004853B0"/>
    <w:rsid w:val="004853E9"/>
    <w:rsid w:val="0048567F"/>
    <w:rsid w:val="004857F0"/>
    <w:rsid w:val="0048585C"/>
    <w:rsid w:val="0048586F"/>
    <w:rsid w:val="004858DB"/>
    <w:rsid w:val="00485C71"/>
    <w:rsid w:val="00486199"/>
    <w:rsid w:val="0048646B"/>
    <w:rsid w:val="0048658F"/>
    <w:rsid w:val="00486A94"/>
    <w:rsid w:val="00486C1F"/>
    <w:rsid w:val="00487686"/>
    <w:rsid w:val="00487969"/>
    <w:rsid w:val="00487D27"/>
    <w:rsid w:val="0049005E"/>
    <w:rsid w:val="00490887"/>
    <w:rsid w:val="00490B61"/>
    <w:rsid w:val="00490B6D"/>
    <w:rsid w:val="00490C32"/>
    <w:rsid w:val="00491576"/>
    <w:rsid w:val="004915DB"/>
    <w:rsid w:val="00491928"/>
    <w:rsid w:val="00492026"/>
    <w:rsid w:val="0049284D"/>
    <w:rsid w:val="00493794"/>
    <w:rsid w:val="00493CC4"/>
    <w:rsid w:val="0049417D"/>
    <w:rsid w:val="00494203"/>
    <w:rsid w:val="00494622"/>
    <w:rsid w:val="00494AD8"/>
    <w:rsid w:val="00494B77"/>
    <w:rsid w:val="00494D84"/>
    <w:rsid w:val="004950F7"/>
    <w:rsid w:val="0049585A"/>
    <w:rsid w:val="004959AC"/>
    <w:rsid w:val="00496592"/>
    <w:rsid w:val="00496670"/>
    <w:rsid w:val="00496A95"/>
    <w:rsid w:val="00496B5C"/>
    <w:rsid w:val="00496D20"/>
    <w:rsid w:val="004970D1"/>
    <w:rsid w:val="0049732C"/>
    <w:rsid w:val="0049768D"/>
    <w:rsid w:val="0049794E"/>
    <w:rsid w:val="0049796D"/>
    <w:rsid w:val="004A07C5"/>
    <w:rsid w:val="004A097A"/>
    <w:rsid w:val="004A09A8"/>
    <w:rsid w:val="004A09E1"/>
    <w:rsid w:val="004A0ADB"/>
    <w:rsid w:val="004A1426"/>
    <w:rsid w:val="004A1487"/>
    <w:rsid w:val="004A14BB"/>
    <w:rsid w:val="004A1524"/>
    <w:rsid w:val="004A16ED"/>
    <w:rsid w:val="004A1965"/>
    <w:rsid w:val="004A1D6F"/>
    <w:rsid w:val="004A1E52"/>
    <w:rsid w:val="004A2110"/>
    <w:rsid w:val="004A2A74"/>
    <w:rsid w:val="004A2B08"/>
    <w:rsid w:val="004A2F5B"/>
    <w:rsid w:val="004A310F"/>
    <w:rsid w:val="004A35AE"/>
    <w:rsid w:val="004A373E"/>
    <w:rsid w:val="004A3B6F"/>
    <w:rsid w:val="004A3C74"/>
    <w:rsid w:val="004A3EFC"/>
    <w:rsid w:val="004A42E1"/>
    <w:rsid w:val="004A4443"/>
    <w:rsid w:val="004A4AD7"/>
    <w:rsid w:val="004A527A"/>
    <w:rsid w:val="004A5D9F"/>
    <w:rsid w:val="004A5F03"/>
    <w:rsid w:val="004A5F4D"/>
    <w:rsid w:val="004A63BE"/>
    <w:rsid w:val="004A6AD8"/>
    <w:rsid w:val="004A6C8E"/>
    <w:rsid w:val="004A6D44"/>
    <w:rsid w:val="004A6D73"/>
    <w:rsid w:val="004A6EF3"/>
    <w:rsid w:val="004A6FB4"/>
    <w:rsid w:val="004A7407"/>
    <w:rsid w:val="004A7CAC"/>
    <w:rsid w:val="004B0004"/>
    <w:rsid w:val="004B0106"/>
    <w:rsid w:val="004B0394"/>
    <w:rsid w:val="004B0B69"/>
    <w:rsid w:val="004B0EA6"/>
    <w:rsid w:val="004B117A"/>
    <w:rsid w:val="004B184D"/>
    <w:rsid w:val="004B1AC6"/>
    <w:rsid w:val="004B1CF1"/>
    <w:rsid w:val="004B1D01"/>
    <w:rsid w:val="004B2705"/>
    <w:rsid w:val="004B2A2D"/>
    <w:rsid w:val="004B2DA2"/>
    <w:rsid w:val="004B2E67"/>
    <w:rsid w:val="004B35AA"/>
    <w:rsid w:val="004B3C35"/>
    <w:rsid w:val="004B3F86"/>
    <w:rsid w:val="004B4097"/>
    <w:rsid w:val="004B435C"/>
    <w:rsid w:val="004B4796"/>
    <w:rsid w:val="004B480F"/>
    <w:rsid w:val="004B4826"/>
    <w:rsid w:val="004B4932"/>
    <w:rsid w:val="004B4A05"/>
    <w:rsid w:val="004B4B13"/>
    <w:rsid w:val="004B4B9F"/>
    <w:rsid w:val="004B4E15"/>
    <w:rsid w:val="004B51BE"/>
    <w:rsid w:val="004B5BA2"/>
    <w:rsid w:val="004B6181"/>
    <w:rsid w:val="004B645C"/>
    <w:rsid w:val="004B6CB4"/>
    <w:rsid w:val="004B6CF6"/>
    <w:rsid w:val="004B6DF0"/>
    <w:rsid w:val="004B6F73"/>
    <w:rsid w:val="004B79B3"/>
    <w:rsid w:val="004B7F50"/>
    <w:rsid w:val="004C01F8"/>
    <w:rsid w:val="004C03FC"/>
    <w:rsid w:val="004C06D8"/>
    <w:rsid w:val="004C07D5"/>
    <w:rsid w:val="004C09A0"/>
    <w:rsid w:val="004C12C6"/>
    <w:rsid w:val="004C16F0"/>
    <w:rsid w:val="004C180D"/>
    <w:rsid w:val="004C1AF7"/>
    <w:rsid w:val="004C1D30"/>
    <w:rsid w:val="004C2114"/>
    <w:rsid w:val="004C22A6"/>
    <w:rsid w:val="004C2527"/>
    <w:rsid w:val="004C2758"/>
    <w:rsid w:val="004C2AAC"/>
    <w:rsid w:val="004C2C30"/>
    <w:rsid w:val="004C2F97"/>
    <w:rsid w:val="004C311D"/>
    <w:rsid w:val="004C3316"/>
    <w:rsid w:val="004C47C7"/>
    <w:rsid w:val="004C4CAC"/>
    <w:rsid w:val="004C4DA2"/>
    <w:rsid w:val="004C5054"/>
    <w:rsid w:val="004C518F"/>
    <w:rsid w:val="004C5497"/>
    <w:rsid w:val="004C5F6B"/>
    <w:rsid w:val="004C602E"/>
    <w:rsid w:val="004C65A5"/>
    <w:rsid w:val="004C69C8"/>
    <w:rsid w:val="004C6B16"/>
    <w:rsid w:val="004C6B1F"/>
    <w:rsid w:val="004C6F3E"/>
    <w:rsid w:val="004C6F42"/>
    <w:rsid w:val="004C6F47"/>
    <w:rsid w:val="004C6F98"/>
    <w:rsid w:val="004C73F1"/>
    <w:rsid w:val="004C764E"/>
    <w:rsid w:val="004C779F"/>
    <w:rsid w:val="004C7EEF"/>
    <w:rsid w:val="004D041A"/>
    <w:rsid w:val="004D102A"/>
    <w:rsid w:val="004D1121"/>
    <w:rsid w:val="004D1316"/>
    <w:rsid w:val="004D1338"/>
    <w:rsid w:val="004D14E6"/>
    <w:rsid w:val="004D16EE"/>
    <w:rsid w:val="004D190E"/>
    <w:rsid w:val="004D1DBE"/>
    <w:rsid w:val="004D1FE3"/>
    <w:rsid w:val="004D2487"/>
    <w:rsid w:val="004D2752"/>
    <w:rsid w:val="004D2A19"/>
    <w:rsid w:val="004D3948"/>
    <w:rsid w:val="004D3B92"/>
    <w:rsid w:val="004D42A5"/>
    <w:rsid w:val="004D42F5"/>
    <w:rsid w:val="004D43EB"/>
    <w:rsid w:val="004D4D20"/>
    <w:rsid w:val="004D5339"/>
    <w:rsid w:val="004D55C3"/>
    <w:rsid w:val="004D57BD"/>
    <w:rsid w:val="004D5AE0"/>
    <w:rsid w:val="004D5B6C"/>
    <w:rsid w:val="004D5C69"/>
    <w:rsid w:val="004D5CB4"/>
    <w:rsid w:val="004D5F02"/>
    <w:rsid w:val="004D5FE5"/>
    <w:rsid w:val="004D6232"/>
    <w:rsid w:val="004D664C"/>
    <w:rsid w:val="004D67B7"/>
    <w:rsid w:val="004D6808"/>
    <w:rsid w:val="004D6B6E"/>
    <w:rsid w:val="004D6B79"/>
    <w:rsid w:val="004D7256"/>
    <w:rsid w:val="004D7C14"/>
    <w:rsid w:val="004E003B"/>
    <w:rsid w:val="004E04AB"/>
    <w:rsid w:val="004E0BAF"/>
    <w:rsid w:val="004E0DE0"/>
    <w:rsid w:val="004E0E3E"/>
    <w:rsid w:val="004E0FAC"/>
    <w:rsid w:val="004E1AB0"/>
    <w:rsid w:val="004E205D"/>
    <w:rsid w:val="004E2068"/>
    <w:rsid w:val="004E233D"/>
    <w:rsid w:val="004E2799"/>
    <w:rsid w:val="004E2BD3"/>
    <w:rsid w:val="004E3164"/>
    <w:rsid w:val="004E3206"/>
    <w:rsid w:val="004E3655"/>
    <w:rsid w:val="004E3721"/>
    <w:rsid w:val="004E3902"/>
    <w:rsid w:val="004E3DA7"/>
    <w:rsid w:val="004E3F29"/>
    <w:rsid w:val="004E3F71"/>
    <w:rsid w:val="004E4223"/>
    <w:rsid w:val="004E446C"/>
    <w:rsid w:val="004E45E8"/>
    <w:rsid w:val="004E4635"/>
    <w:rsid w:val="004E4827"/>
    <w:rsid w:val="004E4A80"/>
    <w:rsid w:val="004E4B34"/>
    <w:rsid w:val="004E51BF"/>
    <w:rsid w:val="004E529F"/>
    <w:rsid w:val="004E53B0"/>
    <w:rsid w:val="004E5D9E"/>
    <w:rsid w:val="004E5F1E"/>
    <w:rsid w:val="004E6247"/>
    <w:rsid w:val="004E6523"/>
    <w:rsid w:val="004E66F4"/>
    <w:rsid w:val="004E67E8"/>
    <w:rsid w:val="004E6909"/>
    <w:rsid w:val="004E6B0D"/>
    <w:rsid w:val="004E6F1A"/>
    <w:rsid w:val="004E7047"/>
    <w:rsid w:val="004E7822"/>
    <w:rsid w:val="004E7F22"/>
    <w:rsid w:val="004F021F"/>
    <w:rsid w:val="004F05C3"/>
    <w:rsid w:val="004F0844"/>
    <w:rsid w:val="004F0A48"/>
    <w:rsid w:val="004F0D4E"/>
    <w:rsid w:val="004F0E05"/>
    <w:rsid w:val="004F0E75"/>
    <w:rsid w:val="004F0F63"/>
    <w:rsid w:val="004F0F9D"/>
    <w:rsid w:val="004F1405"/>
    <w:rsid w:val="004F15E0"/>
    <w:rsid w:val="004F1654"/>
    <w:rsid w:val="004F193C"/>
    <w:rsid w:val="004F1FD4"/>
    <w:rsid w:val="004F25CC"/>
    <w:rsid w:val="004F2DD3"/>
    <w:rsid w:val="004F3187"/>
    <w:rsid w:val="004F3BBD"/>
    <w:rsid w:val="004F3DB7"/>
    <w:rsid w:val="004F3E19"/>
    <w:rsid w:val="004F44BB"/>
    <w:rsid w:val="004F452D"/>
    <w:rsid w:val="004F467A"/>
    <w:rsid w:val="004F4A09"/>
    <w:rsid w:val="004F4A86"/>
    <w:rsid w:val="004F5904"/>
    <w:rsid w:val="004F5F37"/>
    <w:rsid w:val="004F61E5"/>
    <w:rsid w:val="004F6291"/>
    <w:rsid w:val="004F6344"/>
    <w:rsid w:val="004F679E"/>
    <w:rsid w:val="004F6E4C"/>
    <w:rsid w:val="004F707C"/>
    <w:rsid w:val="004F73AB"/>
    <w:rsid w:val="004F7430"/>
    <w:rsid w:val="004F746C"/>
    <w:rsid w:val="004F7972"/>
    <w:rsid w:val="004F7AD5"/>
    <w:rsid w:val="004F7B50"/>
    <w:rsid w:val="004F7B65"/>
    <w:rsid w:val="004F7F01"/>
    <w:rsid w:val="005006A0"/>
    <w:rsid w:val="0050094F"/>
    <w:rsid w:val="0050115D"/>
    <w:rsid w:val="00501621"/>
    <w:rsid w:val="0050195B"/>
    <w:rsid w:val="0050197E"/>
    <w:rsid w:val="00501CC7"/>
    <w:rsid w:val="00501CDE"/>
    <w:rsid w:val="00501D57"/>
    <w:rsid w:val="00501EBD"/>
    <w:rsid w:val="00501F27"/>
    <w:rsid w:val="00501F4D"/>
    <w:rsid w:val="00502308"/>
    <w:rsid w:val="00502445"/>
    <w:rsid w:val="005027B3"/>
    <w:rsid w:val="00502991"/>
    <w:rsid w:val="00502CC3"/>
    <w:rsid w:val="00502DE0"/>
    <w:rsid w:val="00502F25"/>
    <w:rsid w:val="00503462"/>
    <w:rsid w:val="0050351E"/>
    <w:rsid w:val="005036CD"/>
    <w:rsid w:val="00503852"/>
    <w:rsid w:val="0050396C"/>
    <w:rsid w:val="005039D5"/>
    <w:rsid w:val="00503A60"/>
    <w:rsid w:val="00503A99"/>
    <w:rsid w:val="00503F76"/>
    <w:rsid w:val="00504325"/>
    <w:rsid w:val="00504EE8"/>
    <w:rsid w:val="00504F9A"/>
    <w:rsid w:val="00505935"/>
    <w:rsid w:val="00505959"/>
    <w:rsid w:val="00505BDD"/>
    <w:rsid w:val="00505D8E"/>
    <w:rsid w:val="00505FC0"/>
    <w:rsid w:val="00506159"/>
    <w:rsid w:val="0050627F"/>
    <w:rsid w:val="00506490"/>
    <w:rsid w:val="00506818"/>
    <w:rsid w:val="00506DD9"/>
    <w:rsid w:val="00506F3C"/>
    <w:rsid w:val="00506FD4"/>
    <w:rsid w:val="00507528"/>
    <w:rsid w:val="00507565"/>
    <w:rsid w:val="00507718"/>
    <w:rsid w:val="00507AB7"/>
    <w:rsid w:val="00507B1F"/>
    <w:rsid w:val="00507BA7"/>
    <w:rsid w:val="00507D03"/>
    <w:rsid w:val="00507D7A"/>
    <w:rsid w:val="0051018C"/>
    <w:rsid w:val="0051075B"/>
    <w:rsid w:val="0051078B"/>
    <w:rsid w:val="0051089D"/>
    <w:rsid w:val="00510BC5"/>
    <w:rsid w:val="00510E4E"/>
    <w:rsid w:val="0051103F"/>
    <w:rsid w:val="0051134B"/>
    <w:rsid w:val="00511B43"/>
    <w:rsid w:val="00511B48"/>
    <w:rsid w:val="0051212E"/>
    <w:rsid w:val="005125EF"/>
    <w:rsid w:val="00512C97"/>
    <w:rsid w:val="00512CA9"/>
    <w:rsid w:val="00512D27"/>
    <w:rsid w:val="00512D7A"/>
    <w:rsid w:val="005133D5"/>
    <w:rsid w:val="005134A3"/>
    <w:rsid w:val="00513A5F"/>
    <w:rsid w:val="00513EC6"/>
    <w:rsid w:val="00514255"/>
    <w:rsid w:val="00514A9C"/>
    <w:rsid w:val="00514BA1"/>
    <w:rsid w:val="00514C87"/>
    <w:rsid w:val="00514D94"/>
    <w:rsid w:val="0051565D"/>
    <w:rsid w:val="00515824"/>
    <w:rsid w:val="00515A8D"/>
    <w:rsid w:val="00515ED4"/>
    <w:rsid w:val="005163EE"/>
    <w:rsid w:val="00516DAD"/>
    <w:rsid w:val="005173C8"/>
    <w:rsid w:val="00517406"/>
    <w:rsid w:val="00517838"/>
    <w:rsid w:val="00517982"/>
    <w:rsid w:val="00517F68"/>
    <w:rsid w:val="00520298"/>
    <w:rsid w:val="00520C94"/>
    <w:rsid w:val="0052103E"/>
    <w:rsid w:val="00521110"/>
    <w:rsid w:val="005218AB"/>
    <w:rsid w:val="00521A2F"/>
    <w:rsid w:val="00521D04"/>
    <w:rsid w:val="00521D50"/>
    <w:rsid w:val="005222D0"/>
    <w:rsid w:val="00522335"/>
    <w:rsid w:val="00522921"/>
    <w:rsid w:val="005233C5"/>
    <w:rsid w:val="005236D8"/>
    <w:rsid w:val="00523AF3"/>
    <w:rsid w:val="0052419F"/>
    <w:rsid w:val="005245D4"/>
    <w:rsid w:val="00524676"/>
    <w:rsid w:val="00524887"/>
    <w:rsid w:val="005248DD"/>
    <w:rsid w:val="00524A81"/>
    <w:rsid w:val="005251A2"/>
    <w:rsid w:val="00525322"/>
    <w:rsid w:val="00525507"/>
    <w:rsid w:val="005255F0"/>
    <w:rsid w:val="00525A83"/>
    <w:rsid w:val="00525AE7"/>
    <w:rsid w:val="005260AF"/>
    <w:rsid w:val="005261CE"/>
    <w:rsid w:val="005265AE"/>
    <w:rsid w:val="005267F2"/>
    <w:rsid w:val="00526A00"/>
    <w:rsid w:val="00527341"/>
    <w:rsid w:val="00527511"/>
    <w:rsid w:val="005279E3"/>
    <w:rsid w:val="00530060"/>
    <w:rsid w:val="00530542"/>
    <w:rsid w:val="00530687"/>
    <w:rsid w:val="00530763"/>
    <w:rsid w:val="005308DC"/>
    <w:rsid w:val="005318E7"/>
    <w:rsid w:val="00531D8F"/>
    <w:rsid w:val="00531E00"/>
    <w:rsid w:val="00532264"/>
    <w:rsid w:val="00532490"/>
    <w:rsid w:val="00532940"/>
    <w:rsid w:val="00532B24"/>
    <w:rsid w:val="00532B4E"/>
    <w:rsid w:val="00532CDA"/>
    <w:rsid w:val="0053327C"/>
    <w:rsid w:val="00533541"/>
    <w:rsid w:val="005339DA"/>
    <w:rsid w:val="00533B89"/>
    <w:rsid w:val="00533D45"/>
    <w:rsid w:val="00533DD7"/>
    <w:rsid w:val="00534786"/>
    <w:rsid w:val="00534B9C"/>
    <w:rsid w:val="00534E4F"/>
    <w:rsid w:val="0053523E"/>
    <w:rsid w:val="0053550A"/>
    <w:rsid w:val="005355D0"/>
    <w:rsid w:val="00535F6C"/>
    <w:rsid w:val="005365F6"/>
    <w:rsid w:val="0053666C"/>
    <w:rsid w:val="0053669A"/>
    <w:rsid w:val="00536866"/>
    <w:rsid w:val="00537678"/>
    <w:rsid w:val="00537925"/>
    <w:rsid w:val="00537DAB"/>
    <w:rsid w:val="00540B2C"/>
    <w:rsid w:val="0054133D"/>
    <w:rsid w:val="00541951"/>
    <w:rsid w:val="0054195A"/>
    <w:rsid w:val="00542170"/>
    <w:rsid w:val="0054274A"/>
    <w:rsid w:val="00542B25"/>
    <w:rsid w:val="00542CFA"/>
    <w:rsid w:val="00542D40"/>
    <w:rsid w:val="00542F0A"/>
    <w:rsid w:val="005431F7"/>
    <w:rsid w:val="005438DF"/>
    <w:rsid w:val="00543C29"/>
    <w:rsid w:val="00543DBA"/>
    <w:rsid w:val="00544A0B"/>
    <w:rsid w:val="00544DE5"/>
    <w:rsid w:val="005456A3"/>
    <w:rsid w:val="005460F6"/>
    <w:rsid w:val="005464A1"/>
    <w:rsid w:val="00546CA6"/>
    <w:rsid w:val="00547052"/>
    <w:rsid w:val="0054716E"/>
    <w:rsid w:val="0054756F"/>
    <w:rsid w:val="0054764C"/>
    <w:rsid w:val="00547BD0"/>
    <w:rsid w:val="00547C6C"/>
    <w:rsid w:val="00547CD4"/>
    <w:rsid w:val="00550180"/>
    <w:rsid w:val="00550614"/>
    <w:rsid w:val="0055186B"/>
    <w:rsid w:val="00551D09"/>
    <w:rsid w:val="00551E3D"/>
    <w:rsid w:val="00551E89"/>
    <w:rsid w:val="0055212A"/>
    <w:rsid w:val="005527C9"/>
    <w:rsid w:val="00552F78"/>
    <w:rsid w:val="00553490"/>
    <w:rsid w:val="0055385C"/>
    <w:rsid w:val="00553DD5"/>
    <w:rsid w:val="00554502"/>
    <w:rsid w:val="00554561"/>
    <w:rsid w:val="00554D7C"/>
    <w:rsid w:val="00554DA0"/>
    <w:rsid w:val="00556150"/>
    <w:rsid w:val="0055633A"/>
    <w:rsid w:val="005564BB"/>
    <w:rsid w:val="005572CC"/>
    <w:rsid w:val="005576E3"/>
    <w:rsid w:val="00557C92"/>
    <w:rsid w:val="0056021D"/>
    <w:rsid w:val="00560653"/>
    <w:rsid w:val="0056076D"/>
    <w:rsid w:val="00560BD5"/>
    <w:rsid w:val="00560FCA"/>
    <w:rsid w:val="00561071"/>
    <w:rsid w:val="0056107E"/>
    <w:rsid w:val="005614C9"/>
    <w:rsid w:val="00561746"/>
    <w:rsid w:val="00561BE3"/>
    <w:rsid w:val="00561CAF"/>
    <w:rsid w:val="00562348"/>
    <w:rsid w:val="0056253B"/>
    <w:rsid w:val="00562770"/>
    <w:rsid w:val="00562B3A"/>
    <w:rsid w:val="00562D40"/>
    <w:rsid w:val="005633EF"/>
    <w:rsid w:val="00563628"/>
    <w:rsid w:val="005636E7"/>
    <w:rsid w:val="00563748"/>
    <w:rsid w:val="005637DF"/>
    <w:rsid w:val="00563AEC"/>
    <w:rsid w:val="00563B69"/>
    <w:rsid w:val="00563FA2"/>
    <w:rsid w:val="00564A8C"/>
    <w:rsid w:val="00564C7C"/>
    <w:rsid w:val="00564EE2"/>
    <w:rsid w:val="00564FAB"/>
    <w:rsid w:val="00565C4C"/>
    <w:rsid w:val="00566257"/>
    <w:rsid w:val="00566654"/>
    <w:rsid w:val="00566936"/>
    <w:rsid w:val="00567211"/>
    <w:rsid w:val="00567315"/>
    <w:rsid w:val="005673B3"/>
    <w:rsid w:val="00567810"/>
    <w:rsid w:val="005678E2"/>
    <w:rsid w:val="00567F69"/>
    <w:rsid w:val="00567FA5"/>
    <w:rsid w:val="00570B3C"/>
    <w:rsid w:val="00571331"/>
    <w:rsid w:val="0057177B"/>
    <w:rsid w:val="00571800"/>
    <w:rsid w:val="00571B48"/>
    <w:rsid w:val="00571F1D"/>
    <w:rsid w:val="0057223A"/>
    <w:rsid w:val="00572283"/>
    <w:rsid w:val="0057265E"/>
    <w:rsid w:val="00572833"/>
    <w:rsid w:val="00572FBF"/>
    <w:rsid w:val="005730A1"/>
    <w:rsid w:val="00573327"/>
    <w:rsid w:val="00573A50"/>
    <w:rsid w:val="00573F38"/>
    <w:rsid w:val="0057512A"/>
    <w:rsid w:val="005753B8"/>
    <w:rsid w:val="0057571F"/>
    <w:rsid w:val="00575D09"/>
    <w:rsid w:val="00576213"/>
    <w:rsid w:val="0057649A"/>
    <w:rsid w:val="005768DC"/>
    <w:rsid w:val="00576ADC"/>
    <w:rsid w:val="00577634"/>
    <w:rsid w:val="00577B5B"/>
    <w:rsid w:val="00577B81"/>
    <w:rsid w:val="00577C62"/>
    <w:rsid w:val="00577C64"/>
    <w:rsid w:val="00577F57"/>
    <w:rsid w:val="00580438"/>
    <w:rsid w:val="005809D6"/>
    <w:rsid w:val="00581239"/>
    <w:rsid w:val="00581684"/>
    <w:rsid w:val="00581904"/>
    <w:rsid w:val="00581AD8"/>
    <w:rsid w:val="00581D83"/>
    <w:rsid w:val="0058255E"/>
    <w:rsid w:val="005825B3"/>
    <w:rsid w:val="00582B3B"/>
    <w:rsid w:val="00582CA8"/>
    <w:rsid w:val="0058337D"/>
    <w:rsid w:val="00583B76"/>
    <w:rsid w:val="00583F0E"/>
    <w:rsid w:val="0058445F"/>
    <w:rsid w:val="00584466"/>
    <w:rsid w:val="005848CB"/>
    <w:rsid w:val="00585286"/>
    <w:rsid w:val="00585437"/>
    <w:rsid w:val="0058597A"/>
    <w:rsid w:val="00585D2D"/>
    <w:rsid w:val="00585DEC"/>
    <w:rsid w:val="005861BB"/>
    <w:rsid w:val="0058651B"/>
    <w:rsid w:val="005868CA"/>
    <w:rsid w:val="00586B8A"/>
    <w:rsid w:val="005874CA"/>
    <w:rsid w:val="00587808"/>
    <w:rsid w:val="0058799B"/>
    <w:rsid w:val="00587B4B"/>
    <w:rsid w:val="00587C25"/>
    <w:rsid w:val="00587F66"/>
    <w:rsid w:val="00590982"/>
    <w:rsid w:val="00590A94"/>
    <w:rsid w:val="00590C03"/>
    <w:rsid w:val="00590FCF"/>
    <w:rsid w:val="00591374"/>
    <w:rsid w:val="005916EF"/>
    <w:rsid w:val="0059192F"/>
    <w:rsid w:val="00591949"/>
    <w:rsid w:val="005919DC"/>
    <w:rsid w:val="00591CEA"/>
    <w:rsid w:val="00591DA2"/>
    <w:rsid w:val="00591F8D"/>
    <w:rsid w:val="005920B2"/>
    <w:rsid w:val="00592310"/>
    <w:rsid w:val="00592A3D"/>
    <w:rsid w:val="00592E11"/>
    <w:rsid w:val="00593229"/>
    <w:rsid w:val="005932BC"/>
    <w:rsid w:val="0059338F"/>
    <w:rsid w:val="00593619"/>
    <w:rsid w:val="0059378D"/>
    <w:rsid w:val="00593949"/>
    <w:rsid w:val="00593F4A"/>
    <w:rsid w:val="005941B0"/>
    <w:rsid w:val="00594518"/>
    <w:rsid w:val="00594860"/>
    <w:rsid w:val="005948F8"/>
    <w:rsid w:val="00594C51"/>
    <w:rsid w:val="00594D1B"/>
    <w:rsid w:val="005957A6"/>
    <w:rsid w:val="0059588B"/>
    <w:rsid w:val="00595C81"/>
    <w:rsid w:val="005969DD"/>
    <w:rsid w:val="00596A2A"/>
    <w:rsid w:val="00596AC5"/>
    <w:rsid w:val="00596CEF"/>
    <w:rsid w:val="00597010"/>
    <w:rsid w:val="0059754E"/>
    <w:rsid w:val="00597724"/>
    <w:rsid w:val="005979EC"/>
    <w:rsid w:val="00597CB2"/>
    <w:rsid w:val="00597D13"/>
    <w:rsid w:val="005A00B0"/>
    <w:rsid w:val="005A023B"/>
    <w:rsid w:val="005A0376"/>
    <w:rsid w:val="005A0C59"/>
    <w:rsid w:val="005A0D7C"/>
    <w:rsid w:val="005A1370"/>
    <w:rsid w:val="005A13C4"/>
    <w:rsid w:val="005A1555"/>
    <w:rsid w:val="005A191A"/>
    <w:rsid w:val="005A19C0"/>
    <w:rsid w:val="005A21DE"/>
    <w:rsid w:val="005A24EC"/>
    <w:rsid w:val="005A27C6"/>
    <w:rsid w:val="005A2ABD"/>
    <w:rsid w:val="005A3111"/>
    <w:rsid w:val="005A3259"/>
    <w:rsid w:val="005A3582"/>
    <w:rsid w:val="005A4025"/>
    <w:rsid w:val="005A41BC"/>
    <w:rsid w:val="005A47BE"/>
    <w:rsid w:val="005A4BB9"/>
    <w:rsid w:val="005A4BFC"/>
    <w:rsid w:val="005A4C59"/>
    <w:rsid w:val="005A53C8"/>
    <w:rsid w:val="005A53E8"/>
    <w:rsid w:val="005A5533"/>
    <w:rsid w:val="005A553B"/>
    <w:rsid w:val="005A5644"/>
    <w:rsid w:val="005A5B62"/>
    <w:rsid w:val="005A5D1D"/>
    <w:rsid w:val="005A623E"/>
    <w:rsid w:val="005A647C"/>
    <w:rsid w:val="005A7C1A"/>
    <w:rsid w:val="005B0117"/>
    <w:rsid w:val="005B0316"/>
    <w:rsid w:val="005B1086"/>
    <w:rsid w:val="005B11CC"/>
    <w:rsid w:val="005B1441"/>
    <w:rsid w:val="005B14D7"/>
    <w:rsid w:val="005B1BEE"/>
    <w:rsid w:val="005B2AC2"/>
    <w:rsid w:val="005B325D"/>
    <w:rsid w:val="005B32B8"/>
    <w:rsid w:val="005B405F"/>
    <w:rsid w:val="005B4205"/>
    <w:rsid w:val="005B4316"/>
    <w:rsid w:val="005B4867"/>
    <w:rsid w:val="005B4A91"/>
    <w:rsid w:val="005B4F22"/>
    <w:rsid w:val="005B519A"/>
    <w:rsid w:val="005B584E"/>
    <w:rsid w:val="005B5A5B"/>
    <w:rsid w:val="005B620C"/>
    <w:rsid w:val="005B7075"/>
    <w:rsid w:val="005B716A"/>
    <w:rsid w:val="005B73D9"/>
    <w:rsid w:val="005B7976"/>
    <w:rsid w:val="005B797A"/>
    <w:rsid w:val="005C0352"/>
    <w:rsid w:val="005C0555"/>
    <w:rsid w:val="005C05F8"/>
    <w:rsid w:val="005C07F0"/>
    <w:rsid w:val="005C0B07"/>
    <w:rsid w:val="005C1A3A"/>
    <w:rsid w:val="005C1C59"/>
    <w:rsid w:val="005C2054"/>
    <w:rsid w:val="005C254C"/>
    <w:rsid w:val="005C34CE"/>
    <w:rsid w:val="005C34F0"/>
    <w:rsid w:val="005C3DBE"/>
    <w:rsid w:val="005C3E57"/>
    <w:rsid w:val="005C3FA2"/>
    <w:rsid w:val="005C4050"/>
    <w:rsid w:val="005C4415"/>
    <w:rsid w:val="005C441A"/>
    <w:rsid w:val="005C47D8"/>
    <w:rsid w:val="005C48D7"/>
    <w:rsid w:val="005C4A4F"/>
    <w:rsid w:val="005C4D1A"/>
    <w:rsid w:val="005C4D76"/>
    <w:rsid w:val="005C4DB2"/>
    <w:rsid w:val="005C4F19"/>
    <w:rsid w:val="005C4F3C"/>
    <w:rsid w:val="005C5288"/>
    <w:rsid w:val="005C52E7"/>
    <w:rsid w:val="005C5709"/>
    <w:rsid w:val="005C570F"/>
    <w:rsid w:val="005C5AC8"/>
    <w:rsid w:val="005C5CE1"/>
    <w:rsid w:val="005C5E01"/>
    <w:rsid w:val="005C6B10"/>
    <w:rsid w:val="005C7368"/>
    <w:rsid w:val="005C745B"/>
    <w:rsid w:val="005C782F"/>
    <w:rsid w:val="005C785F"/>
    <w:rsid w:val="005C79E1"/>
    <w:rsid w:val="005C7CA8"/>
    <w:rsid w:val="005D0410"/>
    <w:rsid w:val="005D0458"/>
    <w:rsid w:val="005D070B"/>
    <w:rsid w:val="005D079F"/>
    <w:rsid w:val="005D0959"/>
    <w:rsid w:val="005D0D57"/>
    <w:rsid w:val="005D11F2"/>
    <w:rsid w:val="005D1645"/>
    <w:rsid w:val="005D1753"/>
    <w:rsid w:val="005D19B3"/>
    <w:rsid w:val="005D1A6D"/>
    <w:rsid w:val="005D2248"/>
    <w:rsid w:val="005D25AF"/>
    <w:rsid w:val="005D27DB"/>
    <w:rsid w:val="005D2A65"/>
    <w:rsid w:val="005D2B4A"/>
    <w:rsid w:val="005D2E64"/>
    <w:rsid w:val="005D3D27"/>
    <w:rsid w:val="005D3DEB"/>
    <w:rsid w:val="005D40E5"/>
    <w:rsid w:val="005D4289"/>
    <w:rsid w:val="005D43B5"/>
    <w:rsid w:val="005D468D"/>
    <w:rsid w:val="005D502E"/>
    <w:rsid w:val="005D5544"/>
    <w:rsid w:val="005D58BA"/>
    <w:rsid w:val="005D5DDE"/>
    <w:rsid w:val="005D6459"/>
    <w:rsid w:val="005D64A3"/>
    <w:rsid w:val="005D65D3"/>
    <w:rsid w:val="005D72A4"/>
    <w:rsid w:val="005D7484"/>
    <w:rsid w:val="005D74A2"/>
    <w:rsid w:val="005D7AEF"/>
    <w:rsid w:val="005D7E45"/>
    <w:rsid w:val="005D7EF9"/>
    <w:rsid w:val="005E0209"/>
    <w:rsid w:val="005E0758"/>
    <w:rsid w:val="005E0B45"/>
    <w:rsid w:val="005E0C1F"/>
    <w:rsid w:val="005E1561"/>
    <w:rsid w:val="005E170D"/>
    <w:rsid w:val="005E1C00"/>
    <w:rsid w:val="005E1D49"/>
    <w:rsid w:val="005E21AE"/>
    <w:rsid w:val="005E260E"/>
    <w:rsid w:val="005E262D"/>
    <w:rsid w:val="005E2A35"/>
    <w:rsid w:val="005E2A68"/>
    <w:rsid w:val="005E2B65"/>
    <w:rsid w:val="005E30CF"/>
    <w:rsid w:val="005E3644"/>
    <w:rsid w:val="005E37BD"/>
    <w:rsid w:val="005E3873"/>
    <w:rsid w:val="005E3BE2"/>
    <w:rsid w:val="005E3CF1"/>
    <w:rsid w:val="005E3DB2"/>
    <w:rsid w:val="005E3F10"/>
    <w:rsid w:val="005E3F70"/>
    <w:rsid w:val="005E4369"/>
    <w:rsid w:val="005E44FE"/>
    <w:rsid w:val="005E4518"/>
    <w:rsid w:val="005E45CE"/>
    <w:rsid w:val="005E4C32"/>
    <w:rsid w:val="005E5110"/>
    <w:rsid w:val="005E5448"/>
    <w:rsid w:val="005E561F"/>
    <w:rsid w:val="005E58A4"/>
    <w:rsid w:val="005E5B60"/>
    <w:rsid w:val="005E5D5C"/>
    <w:rsid w:val="005E5F78"/>
    <w:rsid w:val="005E6118"/>
    <w:rsid w:val="005E613D"/>
    <w:rsid w:val="005E654E"/>
    <w:rsid w:val="005E6C2F"/>
    <w:rsid w:val="005E75B2"/>
    <w:rsid w:val="005E7B56"/>
    <w:rsid w:val="005E7C2C"/>
    <w:rsid w:val="005E7CE1"/>
    <w:rsid w:val="005F0148"/>
    <w:rsid w:val="005F014A"/>
    <w:rsid w:val="005F06C4"/>
    <w:rsid w:val="005F0A21"/>
    <w:rsid w:val="005F0D9D"/>
    <w:rsid w:val="005F0EB5"/>
    <w:rsid w:val="005F1064"/>
    <w:rsid w:val="005F1105"/>
    <w:rsid w:val="005F1258"/>
    <w:rsid w:val="005F1A86"/>
    <w:rsid w:val="005F20F0"/>
    <w:rsid w:val="005F299F"/>
    <w:rsid w:val="005F2E6D"/>
    <w:rsid w:val="005F2E74"/>
    <w:rsid w:val="005F3086"/>
    <w:rsid w:val="005F387C"/>
    <w:rsid w:val="005F474D"/>
    <w:rsid w:val="005F4B34"/>
    <w:rsid w:val="005F5183"/>
    <w:rsid w:val="005F52EC"/>
    <w:rsid w:val="005F54BE"/>
    <w:rsid w:val="005F57E0"/>
    <w:rsid w:val="005F58B6"/>
    <w:rsid w:val="005F5BBC"/>
    <w:rsid w:val="005F602B"/>
    <w:rsid w:val="005F621E"/>
    <w:rsid w:val="005F63ED"/>
    <w:rsid w:val="005F6632"/>
    <w:rsid w:val="005F6787"/>
    <w:rsid w:val="005F6795"/>
    <w:rsid w:val="005F6CEC"/>
    <w:rsid w:val="005F78B7"/>
    <w:rsid w:val="005F7AD5"/>
    <w:rsid w:val="005F7B3B"/>
    <w:rsid w:val="005F7DE1"/>
    <w:rsid w:val="00600395"/>
    <w:rsid w:val="00600445"/>
    <w:rsid w:val="006006F5"/>
    <w:rsid w:val="00600D6E"/>
    <w:rsid w:val="00601018"/>
    <w:rsid w:val="00601406"/>
    <w:rsid w:val="00601500"/>
    <w:rsid w:val="006017E8"/>
    <w:rsid w:val="00601B22"/>
    <w:rsid w:val="00601E02"/>
    <w:rsid w:val="006026C0"/>
    <w:rsid w:val="00602B37"/>
    <w:rsid w:val="00602B72"/>
    <w:rsid w:val="00602B74"/>
    <w:rsid w:val="00602CFC"/>
    <w:rsid w:val="006031F8"/>
    <w:rsid w:val="006032B7"/>
    <w:rsid w:val="00603932"/>
    <w:rsid w:val="00603981"/>
    <w:rsid w:val="00603993"/>
    <w:rsid w:val="00603C38"/>
    <w:rsid w:val="00603EA7"/>
    <w:rsid w:val="006043A2"/>
    <w:rsid w:val="00604891"/>
    <w:rsid w:val="00604D93"/>
    <w:rsid w:val="00604F86"/>
    <w:rsid w:val="0060509D"/>
    <w:rsid w:val="006056FE"/>
    <w:rsid w:val="006058D8"/>
    <w:rsid w:val="00605A2E"/>
    <w:rsid w:val="00605E98"/>
    <w:rsid w:val="00605EFD"/>
    <w:rsid w:val="00606077"/>
    <w:rsid w:val="00606186"/>
    <w:rsid w:val="00606607"/>
    <w:rsid w:val="006068C9"/>
    <w:rsid w:val="00606A9D"/>
    <w:rsid w:val="00606B54"/>
    <w:rsid w:val="00606CC5"/>
    <w:rsid w:val="00606CE5"/>
    <w:rsid w:val="00606D36"/>
    <w:rsid w:val="00607679"/>
    <w:rsid w:val="00607891"/>
    <w:rsid w:val="00607B66"/>
    <w:rsid w:val="00610070"/>
    <w:rsid w:val="00610259"/>
    <w:rsid w:val="006102A4"/>
    <w:rsid w:val="00610DF0"/>
    <w:rsid w:val="00610E6F"/>
    <w:rsid w:val="00611644"/>
    <w:rsid w:val="00611DCC"/>
    <w:rsid w:val="00611E0E"/>
    <w:rsid w:val="00611FD1"/>
    <w:rsid w:val="00612246"/>
    <w:rsid w:val="00612AA2"/>
    <w:rsid w:val="00612C14"/>
    <w:rsid w:val="00612DF1"/>
    <w:rsid w:val="00612F52"/>
    <w:rsid w:val="00613136"/>
    <w:rsid w:val="006134AB"/>
    <w:rsid w:val="0061398B"/>
    <w:rsid w:val="00613AB5"/>
    <w:rsid w:val="0061441C"/>
    <w:rsid w:val="006148E4"/>
    <w:rsid w:val="00614BD7"/>
    <w:rsid w:val="00614EAE"/>
    <w:rsid w:val="00614F87"/>
    <w:rsid w:val="0061503E"/>
    <w:rsid w:val="006152A9"/>
    <w:rsid w:val="00615B62"/>
    <w:rsid w:val="00616277"/>
    <w:rsid w:val="006163FD"/>
    <w:rsid w:val="0061644E"/>
    <w:rsid w:val="0061651B"/>
    <w:rsid w:val="0061688A"/>
    <w:rsid w:val="00616A1B"/>
    <w:rsid w:val="00616AD9"/>
    <w:rsid w:val="00616C3E"/>
    <w:rsid w:val="00617B09"/>
    <w:rsid w:val="00617BDB"/>
    <w:rsid w:val="00617CB3"/>
    <w:rsid w:val="00617E7C"/>
    <w:rsid w:val="00620596"/>
    <w:rsid w:val="006208AE"/>
    <w:rsid w:val="00620BB7"/>
    <w:rsid w:val="00620EEB"/>
    <w:rsid w:val="00620F55"/>
    <w:rsid w:val="00621C46"/>
    <w:rsid w:val="006222B5"/>
    <w:rsid w:val="0062251C"/>
    <w:rsid w:val="00622AA4"/>
    <w:rsid w:val="00622CD5"/>
    <w:rsid w:val="006233CB"/>
    <w:rsid w:val="006234E9"/>
    <w:rsid w:val="006237DB"/>
    <w:rsid w:val="00623B7E"/>
    <w:rsid w:val="00623E2F"/>
    <w:rsid w:val="00624021"/>
    <w:rsid w:val="00624483"/>
    <w:rsid w:val="006245D4"/>
    <w:rsid w:val="006245FE"/>
    <w:rsid w:val="006246A7"/>
    <w:rsid w:val="00624B2B"/>
    <w:rsid w:val="00624CAC"/>
    <w:rsid w:val="00624D19"/>
    <w:rsid w:val="00624E4D"/>
    <w:rsid w:val="00624FE6"/>
    <w:rsid w:val="0062529B"/>
    <w:rsid w:val="0062543C"/>
    <w:rsid w:val="0062568A"/>
    <w:rsid w:val="006256DB"/>
    <w:rsid w:val="00625840"/>
    <w:rsid w:val="00625F78"/>
    <w:rsid w:val="006261FA"/>
    <w:rsid w:val="0062621B"/>
    <w:rsid w:val="0062623C"/>
    <w:rsid w:val="0062630F"/>
    <w:rsid w:val="006268C2"/>
    <w:rsid w:val="00626CD3"/>
    <w:rsid w:val="00626DAD"/>
    <w:rsid w:val="00627099"/>
    <w:rsid w:val="00627314"/>
    <w:rsid w:val="0062784A"/>
    <w:rsid w:val="00627D38"/>
    <w:rsid w:val="00627D4A"/>
    <w:rsid w:val="00630015"/>
    <w:rsid w:val="00630181"/>
    <w:rsid w:val="006306BA"/>
    <w:rsid w:val="0063096D"/>
    <w:rsid w:val="00630B0C"/>
    <w:rsid w:val="00630BA5"/>
    <w:rsid w:val="00630DB3"/>
    <w:rsid w:val="00630E2D"/>
    <w:rsid w:val="00631677"/>
    <w:rsid w:val="006318FB"/>
    <w:rsid w:val="00631B26"/>
    <w:rsid w:val="006323FA"/>
    <w:rsid w:val="006327DE"/>
    <w:rsid w:val="00632A5A"/>
    <w:rsid w:val="00633174"/>
    <w:rsid w:val="00633226"/>
    <w:rsid w:val="00633618"/>
    <w:rsid w:val="006340B2"/>
    <w:rsid w:val="006341C0"/>
    <w:rsid w:val="00634258"/>
    <w:rsid w:val="006343A2"/>
    <w:rsid w:val="00634501"/>
    <w:rsid w:val="00634614"/>
    <w:rsid w:val="00634791"/>
    <w:rsid w:val="00634A55"/>
    <w:rsid w:val="00634EE0"/>
    <w:rsid w:val="00635057"/>
    <w:rsid w:val="0063554B"/>
    <w:rsid w:val="0063584D"/>
    <w:rsid w:val="00635AD8"/>
    <w:rsid w:val="00635B64"/>
    <w:rsid w:val="00635E6D"/>
    <w:rsid w:val="00635EA1"/>
    <w:rsid w:val="0063632D"/>
    <w:rsid w:val="00636CDA"/>
    <w:rsid w:val="00636EDD"/>
    <w:rsid w:val="006370F0"/>
    <w:rsid w:val="006371CA"/>
    <w:rsid w:val="006379F7"/>
    <w:rsid w:val="00637E07"/>
    <w:rsid w:val="00637E27"/>
    <w:rsid w:val="00637FCA"/>
    <w:rsid w:val="0064023E"/>
    <w:rsid w:val="006404BA"/>
    <w:rsid w:val="006407F2"/>
    <w:rsid w:val="00640849"/>
    <w:rsid w:val="00640C26"/>
    <w:rsid w:val="00640C5E"/>
    <w:rsid w:val="00640DBB"/>
    <w:rsid w:val="00640DCC"/>
    <w:rsid w:val="006414F2"/>
    <w:rsid w:val="0064177A"/>
    <w:rsid w:val="006418E8"/>
    <w:rsid w:val="0064194F"/>
    <w:rsid w:val="00641BE5"/>
    <w:rsid w:val="00641C84"/>
    <w:rsid w:val="006426D3"/>
    <w:rsid w:val="0064313C"/>
    <w:rsid w:val="00643350"/>
    <w:rsid w:val="00643780"/>
    <w:rsid w:val="006437D6"/>
    <w:rsid w:val="0064393C"/>
    <w:rsid w:val="00643A57"/>
    <w:rsid w:val="00643B30"/>
    <w:rsid w:val="00643C8F"/>
    <w:rsid w:val="006442BF"/>
    <w:rsid w:val="00644589"/>
    <w:rsid w:val="00644A78"/>
    <w:rsid w:val="00644F06"/>
    <w:rsid w:val="00644FAE"/>
    <w:rsid w:val="00645141"/>
    <w:rsid w:val="006453A3"/>
    <w:rsid w:val="00645B3F"/>
    <w:rsid w:val="00645BEA"/>
    <w:rsid w:val="006460FD"/>
    <w:rsid w:val="00646372"/>
    <w:rsid w:val="00646825"/>
    <w:rsid w:val="00646880"/>
    <w:rsid w:val="00646C27"/>
    <w:rsid w:val="00646D2D"/>
    <w:rsid w:val="00646FC2"/>
    <w:rsid w:val="006472FE"/>
    <w:rsid w:val="00647314"/>
    <w:rsid w:val="0065014B"/>
    <w:rsid w:val="00650E29"/>
    <w:rsid w:val="00650F57"/>
    <w:rsid w:val="00650F87"/>
    <w:rsid w:val="006513CC"/>
    <w:rsid w:val="006515C9"/>
    <w:rsid w:val="00651911"/>
    <w:rsid w:val="00652097"/>
    <w:rsid w:val="0065211C"/>
    <w:rsid w:val="00652308"/>
    <w:rsid w:val="006526A9"/>
    <w:rsid w:val="00652E56"/>
    <w:rsid w:val="00652F02"/>
    <w:rsid w:val="0065322D"/>
    <w:rsid w:val="00653750"/>
    <w:rsid w:val="0065378B"/>
    <w:rsid w:val="00653901"/>
    <w:rsid w:val="00653B7F"/>
    <w:rsid w:val="00653DC2"/>
    <w:rsid w:val="006544DD"/>
    <w:rsid w:val="00654786"/>
    <w:rsid w:val="0065493A"/>
    <w:rsid w:val="006551AC"/>
    <w:rsid w:val="00655C14"/>
    <w:rsid w:val="006563FE"/>
    <w:rsid w:val="0065678A"/>
    <w:rsid w:val="00656BCB"/>
    <w:rsid w:val="00657113"/>
    <w:rsid w:val="006575C0"/>
    <w:rsid w:val="006579BB"/>
    <w:rsid w:val="00657A3E"/>
    <w:rsid w:val="00657A7B"/>
    <w:rsid w:val="00657AC2"/>
    <w:rsid w:val="00657C2A"/>
    <w:rsid w:val="00657EA3"/>
    <w:rsid w:val="00657F87"/>
    <w:rsid w:val="006602D8"/>
    <w:rsid w:val="006608EC"/>
    <w:rsid w:val="00660C30"/>
    <w:rsid w:val="00661636"/>
    <w:rsid w:val="0066169C"/>
    <w:rsid w:val="00661F0E"/>
    <w:rsid w:val="006622E0"/>
    <w:rsid w:val="0066230B"/>
    <w:rsid w:val="00662AD4"/>
    <w:rsid w:val="00662D7D"/>
    <w:rsid w:val="00662E1E"/>
    <w:rsid w:val="0066336D"/>
    <w:rsid w:val="006637B5"/>
    <w:rsid w:val="00663991"/>
    <w:rsid w:val="00663CA2"/>
    <w:rsid w:val="0066405E"/>
    <w:rsid w:val="006641C7"/>
    <w:rsid w:val="006641D3"/>
    <w:rsid w:val="006655F0"/>
    <w:rsid w:val="00665BDE"/>
    <w:rsid w:val="006660D2"/>
    <w:rsid w:val="0066673B"/>
    <w:rsid w:val="006667E7"/>
    <w:rsid w:val="006668DF"/>
    <w:rsid w:val="00666AB7"/>
    <w:rsid w:val="00666BD6"/>
    <w:rsid w:val="00666FCA"/>
    <w:rsid w:val="00667063"/>
    <w:rsid w:val="006672DA"/>
    <w:rsid w:val="0066788B"/>
    <w:rsid w:val="00667B7F"/>
    <w:rsid w:val="00667E65"/>
    <w:rsid w:val="0067047B"/>
    <w:rsid w:val="0067055A"/>
    <w:rsid w:val="00670567"/>
    <w:rsid w:val="0067071B"/>
    <w:rsid w:val="006707A0"/>
    <w:rsid w:val="00670C1A"/>
    <w:rsid w:val="00670F12"/>
    <w:rsid w:val="006710F9"/>
    <w:rsid w:val="0067118E"/>
    <w:rsid w:val="006714DF"/>
    <w:rsid w:val="00671694"/>
    <w:rsid w:val="0067192C"/>
    <w:rsid w:val="00671EB9"/>
    <w:rsid w:val="00671F67"/>
    <w:rsid w:val="00672291"/>
    <w:rsid w:val="00672ED5"/>
    <w:rsid w:val="00672F74"/>
    <w:rsid w:val="0067324A"/>
    <w:rsid w:val="00673296"/>
    <w:rsid w:val="00673A66"/>
    <w:rsid w:val="00673B1C"/>
    <w:rsid w:val="00673C0A"/>
    <w:rsid w:val="006752FF"/>
    <w:rsid w:val="006756AC"/>
    <w:rsid w:val="0067583D"/>
    <w:rsid w:val="006759D2"/>
    <w:rsid w:val="00675EA3"/>
    <w:rsid w:val="00675EEF"/>
    <w:rsid w:val="0067625F"/>
    <w:rsid w:val="006769AD"/>
    <w:rsid w:val="00676B50"/>
    <w:rsid w:val="006772F3"/>
    <w:rsid w:val="00677333"/>
    <w:rsid w:val="00677D0B"/>
    <w:rsid w:val="00677F43"/>
    <w:rsid w:val="00680124"/>
    <w:rsid w:val="00680782"/>
    <w:rsid w:val="006809D3"/>
    <w:rsid w:val="00681361"/>
    <w:rsid w:val="006817E3"/>
    <w:rsid w:val="006818BF"/>
    <w:rsid w:val="00681948"/>
    <w:rsid w:val="00681EB1"/>
    <w:rsid w:val="006821F9"/>
    <w:rsid w:val="006823CC"/>
    <w:rsid w:val="006825CB"/>
    <w:rsid w:val="006829B8"/>
    <w:rsid w:val="00682B74"/>
    <w:rsid w:val="0068304A"/>
    <w:rsid w:val="006835BA"/>
    <w:rsid w:val="00684387"/>
    <w:rsid w:val="00684563"/>
    <w:rsid w:val="006848CB"/>
    <w:rsid w:val="00685108"/>
    <w:rsid w:val="00685270"/>
    <w:rsid w:val="00685311"/>
    <w:rsid w:val="00685774"/>
    <w:rsid w:val="006869FA"/>
    <w:rsid w:val="00686CB4"/>
    <w:rsid w:val="0068735E"/>
    <w:rsid w:val="00687751"/>
    <w:rsid w:val="00690052"/>
    <w:rsid w:val="0069027B"/>
    <w:rsid w:val="00690407"/>
    <w:rsid w:val="0069085D"/>
    <w:rsid w:val="00691011"/>
    <w:rsid w:val="006910E1"/>
    <w:rsid w:val="00691C0A"/>
    <w:rsid w:val="00691CCE"/>
    <w:rsid w:val="00691ECF"/>
    <w:rsid w:val="00692437"/>
    <w:rsid w:val="00692ACB"/>
    <w:rsid w:val="00692B22"/>
    <w:rsid w:val="00692C8B"/>
    <w:rsid w:val="00693255"/>
    <w:rsid w:val="00693B19"/>
    <w:rsid w:val="00693D4F"/>
    <w:rsid w:val="00693F0B"/>
    <w:rsid w:val="0069451D"/>
    <w:rsid w:val="00694723"/>
    <w:rsid w:val="00694BA8"/>
    <w:rsid w:val="006950CB"/>
    <w:rsid w:val="006953E3"/>
    <w:rsid w:val="00695604"/>
    <w:rsid w:val="00695B0F"/>
    <w:rsid w:val="00696318"/>
    <w:rsid w:val="0069663E"/>
    <w:rsid w:val="0069678A"/>
    <w:rsid w:val="0069679E"/>
    <w:rsid w:val="0069695F"/>
    <w:rsid w:val="00696B33"/>
    <w:rsid w:val="006970C9"/>
    <w:rsid w:val="00697620"/>
    <w:rsid w:val="00697947"/>
    <w:rsid w:val="00697C55"/>
    <w:rsid w:val="006A0664"/>
    <w:rsid w:val="006A073B"/>
    <w:rsid w:val="006A08E4"/>
    <w:rsid w:val="006A14B2"/>
    <w:rsid w:val="006A1C5F"/>
    <w:rsid w:val="006A27FE"/>
    <w:rsid w:val="006A2BC4"/>
    <w:rsid w:val="006A2C62"/>
    <w:rsid w:val="006A2E01"/>
    <w:rsid w:val="006A3258"/>
    <w:rsid w:val="006A4217"/>
    <w:rsid w:val="006A42F9"/>
    <w:rsid w:val="006A4381"/>
    <w:rsid w:val="006A4389"/>
    <w:rsid w:val="006A4CE2"/>
    <w:rsid w:val="006A5206"/>
    <w:rsid w:val="006A552F"/>
    <w:rsid w:val="006A5744"/>
    <w:rsid w:val="006A60ED"/>
    <w:rsid w:val="006A660C"/>
    <w:rsid w:val="006A69EA"/>
    <w:rsid w:val="006A6A46"/>
    <w:rsid w:val="006A6C15"/>
    <w:rsid w:val="006A6D37"/>
    <w:rsid w:val="006A715C"/>
    <w:rsid w:val="006A729F"/>
    <w:rsid w:val="006A7A7C"/>
    <w:rsid w:val="006A7AE0"/>
    <w:rsid w:val="006A7C01"/>
    <w:rsid w:val="006A7C7B"/>
    <w:rsid w:val="006A7CC6"/>
    <w:rsid w:val="006A7CC9"/>
    <w:rsid w:val="006B0442"/>
    <w:rsid w:val="006B051F"/>
    <w:rsid w:val="006B0990"/>
    <w:rsid w:val="006B0AA5"/>
    <w:rsid w:val="006B0AB9"/>
    <w:rsid w:val="006B0F3C"/>
    <w:rsid w:val="006B1290"/>
    <w:rsid w:val="006B12BB"/>
    <w:rsid w:val="006B149D"/>
    <w:rsid w:val="006B17EE"/>
    <w:rsid w:val="006B1829"/>
    <w:rsid w:val="006B187C"/>
    <w:rsid w:val="006B18A4"/>
    <w:rsid w:val="006B1B77"/>
    <w:rsid w:val="006B1D7F"/>
    <w:rsid w:val="006B1F7C"/>
    <w:rsid w:val="006B2358"/>
    <w:rsid w:val="006B23BF"/>
    <w:rsid w:val="006B2401"/>
    <w:rsid w:val="006B2561"/>
    <w:rsid w:val="006B28F5"/>
    <w:rsid w:val="006B29AD"/>
    <w:rsid w:val="006B2E01"/>
    <w:rsid w:val="006B2E45"/>
    <w:rsid w:val="006B30B8"/>
    <w:rsid w:val="006B31FB"/>
    <w:rsid w:val="006B34CC"/>
    <w:rsid w:val="006B36DC"/>
    <w:rsid w:val="006B3D72"/>
    <w:rsid w:val="006B4199"/>
    <w:rsid w:val="006B4286"/>
    <w:rsid w:val="006B446F"/>
    <w:rsid w:val="006B499F"/>
    <w:rsid w:val="006B5041"/>
    <w:rsid w:val="006B5121"/>
    <w:rsid w:val="006B5613"/>
    <w:rsid w:val="006B57D1"/>
    <w:rsid w:val="006B5E7F"/>
    <w:rsid w:val="006B60EB"/>
    <w:rsid w:val="006B67E8"/>
    <w:rsid w:val="006B684F"/>
    <w:rsid w:val="006B6C91"/>
    <w:rsid w:val="006B6DDF"/>
    <w:rsid w:val="006B728E"/>
    <w:rsid w:val="006B7765"/>
    <w:rsid w:val="006B778C"/>
    <w:rsid w:val="006B7F4B"/>
    <w:rsid w:val="006B7F92"/>
    <w:rsid w:val="006C0251"/>
    <w:rsid w:val="006C0A74"/>
    <w:rsid w:val="006C1024"/>
    <w:rsid w:val="006C1352"/>
    <w:rsid w:val="006C13D5"/>
    <w:rsid w:val="006C157A"/>
    <w:rsid w:val="006C17DA"/>
    <w:rsid w:val="006C193A"/>
    <w:rsid w:val="006C1A09"/>
    <w:rsid w:val="006C1A38"/>
    <w:rsid w:val="006C1B3C"/>
    <w:rsid w:val="006C1C5F"/>
    <w:rsid w:val="006C2705"/>
    <w:rsid w:val="006C2926"/>
    <w:rsid w:val="006C2F72"/>
    <w:rsid w:val="006C31DF"/>
    <w:rsid w:val="006C34C1"/>
    <w:rsid w:val="006C369E"/>
    <w:rsid w:val="006C3AA2"/>
    <w:rsid w:val="006C3B4C"/>
    <w:rsid w:val="006C3C42"/>
    <w:rsid w:val="006C4170"/>
    <w:rsid w:val="006C4418"/>
    <w:rsid w:val="006C4567"/>
    <w:rsid w:val="006C456D"/>
    <w:rsid w:val="006C46ED"/>
    <w:rsid w:val="006C4810"/>
    <w:rsid w:val="006C5588"/>
    <w:rsid w:val="006C5596"/>
    <w:rsid w:val="006C5682"/>
    <w:rsid w:val="006C60C6"/>
    <w:rsid w:val="006C614F"/>
    <w:rsid w:val="006C6E79"/>
    <w:rsid w:val="006C716D"/>
    <w:rsid w:val="006C71F3"/>
    <w:rsid w:val="006C72D2"/>
    <w:rsid w:val="006C7F8F"/>
    <w:rsid w:val="006C7FB7"/>
    <w:rsid w:val="006D047A"/>
    <w:rsid w:val="006D0534"/>
    <w:rsid w:val="006D05A0"/>
    <w:rsid w:val="006D05E1"/>
    <w:rsid w:val="006D06B3"/>
    <w:rsid w:val="006D0C69"/>
    <w:rsid w:val="006D0C7B"/>
    <w:rsid w:val="006D0DB1"/>
    <w:rsid w:val="006D14B8"/>
    <w:rsid w:val="006D15D2"/>
    <w:rsid w:val="006D170C"/>
    <w:rsid w:val="006D22B7"/>
    <w:rsid w:val="006D23AF"/>
    <w:rsid w:val="006D36DE"/>
    <w:rsid w:val="006D376A"/>
    <w:rsid w:val="006D3872"/>
    <w:rsid w:val="006D3A93"/>
    <w:rsid w:val="006D439B"/>
    <w:rsid w:val="006D44EF"/>
    <w:rsid w:val="006D4680"/>
    <w:rsid w:val="006D4700"/>
    <w:rsid w:val="006D4EA9"/>
    <w:rsid w:val="006D50EF"/>
    <w:rsid w:val="006D51B7"/>
    <w:rsid w:val="006D55D7"/>
    <w:rsid w:val="006D5AC0"/>
    <w:rsid w:val="006D5CCA"/>
    <w:rsid w:val="006D6722"/>
    <w:rsid w:val="006D678B"/>
    <w:rsid w:val="006D67FC"/>
    <w:rsid w:val="006D680D"/>
    <w:rsid w:val="006D6895"/>
    <w:rsid w:val="006D70AA"/>
    <w:rsid w:val="006D7134"/>
    <w:rsid w:val="006D7488"/>
    <w:rsid w:val="006D7612"/>
    <w:rsid w:val="006D7760"/>
    <w:rsid w:val="006D77FD"/>
    <w:rsid w:val="006D7D00"/>
    <w:rsid w:val="006D7EC0"/>
    <w:rsid w:val="006E017E"/>
    <w:rsid w:val="006E03F8"/>
    <w:rsid w:val="006E070E"/>
    <w:rsid w:val="006E07D3"/>
    <w:rsid w:val="006E08AB"/>
    <w:rsid w:val="006E0959"/>
    <w:rsid w:val="006E0C36"/>
    <w:rsid w:val="006E143B"/>
    <w:rsid w:val="006E2323"/>
    <w:rsid w:val="006E27F1"/>
    <w:rsid w:val="006E2DC3"/>
    <w:rsid w:val="006E3519"/>
    <w:rsid w:val="006E373C"/>
    <w:rsid w:val="006E3C3F"/>
    <w:rsid w:val="006E3C44"/>
    <w:rsid w:val="006E3FDB"/>
    <w:rsid w:val="006E42F0"/>
    <w:rsid w:val="006E4812"/>
    <w:rsid w:val="006E4A76"/>
    <w:rsid w:val="006E4D71"/>
    <w:rsid w:val="006E589C"/>
    <w:rsid w:val="006E5B82"/>
    <w:rsid w:val="006E5D0F"/>
    <w:rsid w:val="006E5E5A"/>
    <w:rsid w:val="006E6181"/>
    <w:rsid w:val="006E67B3"/>
    <w:rsid w:val="006E6E5A"/>
    <w:rsid w:val="006E720E"/>
    <w:rsid w:val="006E761E"/>
    <w:rsid w:val="006E7643"/>
    <w:rsid w:val="006E7698"/>
    <w:rsid w:val="006E7FFE"/>
    <w:rsid w:val="006F0547"/>
    <w:rsid w:val="006F0ADE"/>
    <w:rsid w:val="006F0DBB"/>
    <w:rsid w:val="006F0DE7"/>
    <w:rsid w:val="006F1E86"/>
    <w:rsid w:val="006F2152"/>
    <w:rsid w:val="006F270D"/>
    <w:rsid w:val="006F2C03"/>
    <w:rsid w:val="006F32AF"/>
    <w:rsid w:val="006F3589"/>
    <w:rsid w:val="006F38E4"/>
    <w:rsid w:val="006F41F8"/>
    <w:rsid w:val="006F42D9"/>
    <w:rsid w:val="006F4694"/>
    <w:rsid w:val="006F46B1"/>
    <w:rsid w:val="006F4787"/>
    <w:rsid w:val="006F4A2A"/>
    <w:rsid w:val="006F52E9"/>
    <w:rsid w:val="006F5687"/>
    <w:rsid w:val="006F56F1"/>
    <w:rsid w:val="006F588A"/>
    <w:rsid w:val="006F5B8A"/>
    <w:rsid w:val="006F5C3D"/>
    <w:rsid w:val="006F5CF2"/>
    <w:rsid w:val="006F5F7B"/>
    <w:rsid w:val="006F64CD"/>
    <w:rsid w:val="006F662B"/>
    <w:rsid w:val="006F7935"/>
    <w:rsid w:val="006F7A14"/>
    <w:rsid w:val="00700486"/>
    <w:rsid w:val="00700744"/>
    <w:rsid w:val="007008D5"/>
    <w:rsid w:val="00700BBF"/>
    <w:rsid w:val="00701093"/>
    <w:rsid w:val="00701218"/>
    <w:rsid w:val="007012B0"/>
    <w:rsid w:val="00701A77"/>
    <w:rsid w:val="00701B3D"/>
    <w:rsid w:val="00702A4C"/>
    <w:rsid w:val="00702CFA"/>
    <w:rsid w:val="00702D64"/>
    <w:rsid w:val="00703465"/>
    <w:rsid w:val="00703828"/>
    <w:rsid w:val="00703926"/>
    <w:rsid w:val="00703C3A"/>
    <w:rsid w:val="00704A4E"/>
    <w:rsid w:val="0070513C"/>
    <w:rsid w:val="00705237"/>
    <w:rsid w:val="007053F4"/>
    <w:rsid w:val="007054F3"/>
    <w:rsid w:val="007055E6"/>
    <w:rsid w:val="00705DD0"/>
    <w:rsid w:val="007062C2"/>
    <w:rsid w:val="0070646D"/>
    <w:rsid w:val="007065E2"/>
    <w:rsid w:val="00706AB2"/>
    <w:rsid w:val="00706B6D"/>
    <w:rsid w:val="00706CD8"/>
    <w:rsid w:val="00706E41"/>
    <w:rsid w:val="00707014"/>
    <w:rsid w:val="00707582"/>
    <w:rsid w:val="007077EE"/>
    <w:rsid w:val="00707A82"/>
    <w:rsid w:val="00707C17"/>
    <w:rsid w:val="00707D86"/>
    <w:rsid w:val="00707D8B"/>
    <w:rsid w:val="00707DAA"/>
    <w:rsid w:val="00710470"/>
    <w:rsid w:val="00710AEE"/>
    <w:rsid w:val="0071142C"/>
    <w:rsid w:val="007114F3"/>
    <w:rsid w:val="007120E4"/>
    <w:rsid w:val="007123E1"/>
    <w:rsid w:val="007125BF"/>
    <w:rsid w:val="00712FA9"/>
    <w:rsid w:val="0071300B"/>
    <w:rsid w:val="007134E9"/>
    <w:rsid w:val="0071354B"/>
    <w:rsid w:val="007137E6"/>
    <w:rsid w:val="007138F0"/>
    <w:rsid w:val="00713B1F"/>
    <w:rsid w:val="00713C0F"/>
    <w:rsid w:val="00714A08"/>
    <w:rsid w:val="00714CD3"/>
    <w:rsid w:val="00715645"/>
    <w:rsid w:val="00715DA4"/>
    <w:rsid w:val="00716738"/>
    <w:rsid w:val="00716DE0"/>
    <w:rsid w:val="00717549"/>
    <w:rsid w:val="00717738"/>
    <w:rsid w:val="00717A9D"/>
    <w:rsid w:val="007201D8"/>
    <w:rsid w:val="007204A0"/>
    <w:rsid w:val="00720A39"/>
    <w:rsid w:val="00720FF8"/>
    <w:rsid w:val="00721033"/>
    <w:rsid w:val="00721844"/>
    <w:rsid w:val="00721966"/>
    <w:rsid w:val="00721C4B"/>
    <w:rsid w:val="00721DE1"/>
    <w:rsid w:val="00722128"/>
    <w:rsid w:val="0072213F"/>
    <w:rsid w:val="007221B5"/>
    <w:rsid w:val="00722480"/>
    <w:rsid w:val="00722A6B"/>
    <w:rsid w:val="00722A8D"/>
    <w:rsid w:val="00722BAA"/>
    <w:rsid w:val="007232F2"/>
    <w:rsid w:val="00723321"/>
    <w:rsid w:val="00724021"/>
    <w:rsid w:val="007242F2"/>
    <w:rsid w:val="007247F9"/>
    <w:rsid w:val="007248FC"/>
    <w:rsid w:val="007249E1"/>
    <w:rsid w:val="00724E2A"/>
    <w:rsid w:val="0072561B"/>
    <w:rsid w:val="0072576F"/>
    <w:rsid w:val="007259EC"/>
    <w:rsid w:val="00725B52"/>
    <w:rsid w:val="00725BCF"/>
    <w:rsid w:val="00725EC1"/>
    <w:rsid w:val="0072605B"/>
    <w:rsid w:val="00726264"/>
    <w:rsid w:val="0072657D"/>
    <w:rsid w:val="007268D5"/>
    <w:rsid w:val="00726922"/>
    <w:rsid w:val="0072693D"/>
    <w:rsid w:val="0072798C"/>
    <w:rsid w:val="00727FD6"/>
    <w:rsid w:val="00730029"/>
    <w:rsid w:val="0073047D"/>
    <w:rsid w:val="0073092C"/>
    <w:rsid w:val="00730A76"/>
    <w:rsid w:val="00730BF9"/>
    <w:rsid w:val="00730F73"/>
    <w:rsid w:val="00730FF6"/>
    <w:rsid w:val="0073142F"/>
    <w:rsid w:val="007314B5"/>
    <w:rsid w:val="00731E14"/>
    <w:rsid w:val="00732D48"/>
    <w:rsid w:val="00732DD1"/>
    <w:rsid w:val="00732DF0"/>
    <w:rsid w:val="007336CC"/>
    <w:rsid w:val="007337D8"/>
    <w:rsid w:val="00733AE8"/>
    <w:rsid w:val="00733EB4"/>
    <w:rsid w:val="00733FB0"/>
    <w:rsid w:val="00734238"/>
    <w:rsid w:val="0073426E"/>
    <w:rsid w:val="0073446B"/>
    <w:rsid w:val="00734E71"/>
    <w:rsid w:val="00734FAE"/>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8BB"/>
    <w:rsid w:val="00736A64"/>
    <w:rsid w:val="00737B0D"/>
    <w:rsid w:val="00737BAA"/>
    <w:rsid w:val="00737F9F"/>
    <w:rsid w:val="0074015E"/>
    <w:rsid w:val="0074017B"/>
    <w:rsid w:val="00740251"/>
    <w:rsid w:val="00740784"/>
    <w:rsid w:val="007407F6"/>
    <w:rsid w:val="00740846"/>
    <w:rsid w:val="0074092E"/>
    <w:rsid w:val="00740E9E"/>
    <w:rsid w:val="00741201"/>
    <w:rsid w:val="007413A8"/>
    <w:rsid w:val="00741788"/>
    <w:rsid w:val="00741CE8"/>
    <w:rsid w:val="00741DD8"/>
    <w:rsid w:val="00741EA3"/>
    <w:rsid w:val="00741FE4"/>
    <w:rsid w:val="0074211F"/>
    <w:rsid w:val="0074238E"/>
    <w:rsid w:val="007425BC"/>
    <w:rsid w:val="00742BAD"/>
    <w:rsid w:val="00742C5E"/>
    <w:rsid w:val="00743346"/>
    <w:rsid w:val="0074335A"/>
    <w:rsid w:val="00743519"/>
    <w:rsid w:val="00743757"/>
    <w:rsid w:val="0074390C"/>
    <w:rsid w:val="00743B26"/>
    <w:rsid w:val="00743E55"/>
    <w:rsid w:val="007448E4"/>
    <w:rsid w:val="0074495A"/>
    <w:rsid w:val="00744D6E"/>
    <w:rsid w:val="00744EDF"/>
    <w:rsid w:val="007450E9"/>
    <w:rsid w:val="007453DD"/>
    <w:rsid w:val="0074545F"/>
    <w:rsid w:val="0074560B"/>
    <w:rsid w:val="00745A2F"/>
    <w:rsid w:val="007462EE"/>
    <w:rsid w:val="007463B7"/>
    <w:rsid w:val="007463CE"/>
    <w:rsid w:val="00746A88"/>
    <w:rsid w:val="00746AF7"/>
    <w:rsid w:val="00746B05"/>
    <w:rsid w:val="00746FEF"/>
    <w:rsid w:val="00747BAB"/>
    <w:rsid w:val="007500ED"/>
    <w:rsid w:val="0075049C"/>
    <w:rsid w:val="00750575"/>
    <w:rsid w:val="007505E2"/>
    <w:rsid w:val="00750848"/>
    <w:rsid w:val="0075085E"/>
    <w:rsid w:val="007510CC"/>
    <w:rsid w:val="00751533"/>
    <w:rsid w:val="0075216F"/>
    <w:rsid w:val="00752211"/>
    <w:rsid w:val="00752357"/>
    <w:rsid w:val="00752406"/>
    <w:rsid w:val="00752CC3"/>
    <w:rsid w:val="00752F37"/>
    <w:rsid w:val="00752F72"/>
    <w:rsid w:val="007536F7"/>
    <w:rsid w:val="007538EE"/>
    <w:rsid w:val="00753933"/>
    <w:rsid w:val="00753AF2"/>
    <w:rsid w:val="00753C72"/>
    <w:rsid w:val="00753F19"/>
    <w:rsid w:val="007546FC"/>
    <w:rsid w:val="0075525A"/>
    <w:rsid w:val="00755495"/>
    <w:rsid w:val="007557CA"/>
    <w:rsid w:val="007557CE"/>
    <w:rsid w:val="00755AC6"/>
    <w:rsid w:val="00755E7D"/>
    <w:rsid w:val="00756034"/>
    <w:rsid w:val="007566FE"/>
    <w:rsid w:val="0075695F"/>
    <w:rsid w:val="0075699F"/>
    <w:rsid w:val="00756A7D"/>
    <w:rsid w:val="00756F9F"/>
    <w:rsid w:val="00757550"/>
    <w:rsid w:val="00757578"/>
    <w:rsid w:val="00757A37"/>
    <w:rsid w:val="00757E35"/>
    <w:rsid w:val="0076033D"/>
    <w:rsid w:val="00760783"/>
    <w:rsid w:val="00760AA7"/>
    <w:rsid w:val="00760F4B"/>
    <w:rsid w:val="007616FD"/>
    <w:rsid w:val="007618BC"/>
    <w:rsid w:val="00761A86"/>
    <w:rsid w:val="00761AB0"/>
    <w:rsid w:val="00761BB4"/>
    <w:rsid w:val="00762084"/>
    <w:rsid w:val="007627E1"/>
    <w:rsid w:val="0076282F"/>
    <w:rsid w:val="007629A8"/>
    <w:rsid w:val="00762AF7"/>
    <w:rsid w:val="00762CB1"/>
    <w:rsid w:val="00762D6C"/>
    <w:rsid w:val="00763120"/>
    <w:rsid w:val="00763288"/>
    <w:rsid w:val="00763880"/>
    <w:rsid w:val="0076397D"/>
    <w:rsid w:val="007639DF"/>
    <w:rsid w:val="00763E99"/>
    <w:rsid w:val="00763FE2"/>
    <w:rsid w:val="0076434B"/>
    <w:rsid w:val="007646F5"/>
    <w:rsid w:val="0076551D"/>
    <w:rsid w:val="00765665"/>
    <w:rsid w:val="007661BF"/>
    <w:rsid w:val="007665FB"/>
    <w:rsid w:val="007669FD"/>
    <w:rsid w:val="00766C22"/>
    <w:rsid w:val="00766DEF"/>
    <w:rsid w:val="00767461"/>
    <w:rsid w:val="0076778E"/>
    <w:rsid w:val="007677A1"/>
    <w:rsid w:val="00767A8F"/>
    <w:rsid w:val="00767AED"/>
    <w:rsid w:val="00767BFC"/>
    <w:rsid w:val="00770264"/>
    <w:rsid w:val="0077098B"/>
    <w:rsid w:val="00770AF7"/>
    <w:rsid w:val="00770C55"/>
    <w:rsid w:val="00771050"/>
    <w:rsid w:val="007711F2"/>
    <w:rsid w:val="00771767"/>
    <w:rsid w:val="007717FD"/>
    <w:rsid w:val="00771A2C"/>
    <w:rsid w:val="00771FF4"/>
    <w:rsid w:val="007721A7"/>
    <w:rsid w:val="007721F9"/>
    <w:rsid w:val="00772609"/>
    <w:rsid w:val="00772A73"/>
    <w:rsid w:val="00772AE8"/>
    <w:rsid w:val="00772D6B"/>
    <w:rsid w:val="00772E85"/>
    <w:rsid w:val="00772FF2"/>
    <w:rsid w:val="00773085"/>
    <w:rsid w:val="00773256"/>
    <w:rsid w:val="007732D8"/>
    <w:rsid w:val="0077351F"/>
    <w:rsid w:val="00773554"/>
    <w:rsid w:val="007738C8"/>
    <w:rsid w:val="00773C5D"/>
    <w:rsid w:val="00773C7C"/>
    <w:rsid w:val="00773F30"/>
    <w:rsid w:val="00774000"/>
    <w:rsid w:val="00774670"/>
    <w:rsid w:val="0077468C"/>
    <w:rsid w:val="007747C5"/>
    <w:rsid w:val="0077481D"/>
    <w:rsid w:val="007749A6"/>
    <w:rsid w:val="00774A52"/>
    <w:rsid w:val="00774E58"/>
    <w:rsid w:val="0077517D"/>
    <w:rsid w:val="007752D1"/>
    <w:rsid w:val="00775788"/>
    <w:rsid w:val="00775986"/>
    <w:rsid w:val="00775BA4"/>
    <w:rsid w:val="00775BD3"/>
    <w:rsid w:val="00775DFD"/>
    <w:rsid w:val="00776178"/>
    <w:rsid w:val="007765DB"/>
    <w:rsid w:val="00776FB8"/>
    <w:rsid w:val="00777514"/>
    <w:rsid w:val="007778B9"/>
    <w:rsid w:val="00777B3F"/>
    <w:rsid w:val="00777B49"/>
    <w:rsid w:val="00777C41"/>
    <w:rsid w:val="0078025A"/>
    <w:rsid w:val="00780CA3"/>
    <w:rsid w:val="00780D85"/>
    <w:rsid w:val="007812F8"/>
    <w:rsid w:val="0078133C"/>
    <w:rsid w:val="0078164C"/>
    <w:rsid w:val="007818C6"/>
    <w:rsid w:val="00781E1B"/>
    <w:rsid w:val="00781FF7"/>
    <w:rsid w:val="0078212E"/>
    <w:rsid w:val="00782316"/>
    <w:rsid w:val="00782317"/>
    <w:rsid w:val="00782ADA"/>
    <w:rsid w:val="00782D2E"/>
    <w:rsid w:val="00782F2C"/>
    <w:rsid w:val="007833EE"/>
    <w:rsid w:val="007835CC"/>
    <w:rsid w:val="007836D8"/>
    <w:rsid w:val="00783876"/>
    <w:rsid w:val="00783A81"/>
    <w:rsid w:val="00783CDE"/>
    <w:rsid w:val="00783DA7"/>
    <w:rsid w:val="00783DEF"/>
    <w:rsid w:val="0078401E"/>
    <w:rsid w:val="00784704"/>
    <w:rsid w:val="00784A47"/>
    <w:rsid w:val="00784C97"/>
    <w:rsid w:val="00784E40"/>
    <w:rsid w:val="00784E75"/>
    <w:rsid w:val="00784FF8"/>
    <w:rsid w:val="0078527A"/>
    <w:rsid w:val="00785681"/>
    <w:rsid w:val="007856AA"/>
    <w:rsid w:val="00785C1B"/>
    <w:rsid w:val="00786265"/>
    <w:rsid w:val="00786957"/>
    <w:rsid w:val="0078702D"/>
    <w:rsid w:val="007871EA"/>
    <w:rsid w:val="00787507"/>
    <w:rsid w:val="0078751F"/>
    <w:rsid w:val="007879BF"/>
    <w:rsid w:val="00787E92"/>
    <w:rsid w:val="00790382"/>
    <w:rsid w:val="00790A67"/>
    <w:rsid w:val="00790BAC"/>
    <w:rsid w:val="00790E18"/>
    <w:rsid w:val="00790F91"/>
    <w:rsid w:val="00791099"/>
    <w:rsid w:val="00791402"/>
    <w:rsid w:val="00791556"/>
    <w:rsid w:val="007916A3"/>
    <w:rsid w:val="007917B7"/>
    <w:rsid w:val="007917D5"/>
    <w:rsid w:val="00791B73"/>
    <w:rsid w:val="00791C3A"/>
    <w:rsid w:val="00791C85"/>
    <w:rsid w:val="00791C98"/>
    <w:rsid w:val="0079222A"/>
    <w:rsid w:val="00792AF3"/>
    <w:rsid w:val="00792E4F"/>
    <w:rsid w:val="00792FCE"/>
    <w:rsid w:val="0079318C"/>
    <w:rsid w:val="0079345B"/>
    <w:rsid w:val="00793627"/>
    <w:rsid w:val="00793B76"/>
    <w:rsid w:val="00794B2F"/>
    <w:rsid w:val="00794BE3"/>
    <w:rsid w:val="00794D9E"/>
    <w:rsid w:val="00794EF6"/>
    <w:rsid w:val="007950AA"/>
    <w:rsid w:val="0079623F"/>
    <w:rsid w:val="007968A0"/>
    <w:rsid w:val="007968B3"/>
    <w:rsid w:val="007968CB"/>
    <w:rsid w:val="00796B0E"/>
    <w:rsid w:val="00796E4F"/>
    <w:rsid w:val="00797018"/>
    <w:rsid w:val="0079730C"/>
    <w:rsid w:val="00797A7D"/>
    <w:rsid w:val="00797DC2"/>
    <w:rsid w:val="007A0037"/>
    <w:rsid w:val="007A0B2E"/>
    <w:rsid w:val="007A0B68"/>
    <w:rsid w:val="007A189A"/>
    <w:rsid w:val="007A264D"/>
    <w:rsid w:val="007A29DB"/>
    <w:rsid w:val="007A2B91"/>
    <w:rsid w:val="007A3098"/>
    <w:rsid w:val="007A4126"/>
    <w:rsid w:val="007A429C"/>
    <w:rsid w:val="007A4AA8"/>
    <w:rsid w:val="007A4AFD"/>
    <w:rsid w:val="007A4DC4"/>
    <w:rsid w:val="007A5405"/>
    <w:rsid w:val="007A54C5"/>
    <w:rsid w:val="007A5A25"/>
    <w:rsid w:val="007A5A5C"/>
    <w:rsid w:val="007A5DC1"/>
    <w:rsid w:val="007A5EB3"/>
    <w:rsid w:val="007A64A9"/>
    <w:rsid w:val="007A65A9"/>
    <w:rsid w:val="007A695B"/>
    <w:rsid w:val="007A6B58"/>
    <w:rsid w:val="007A70D5"/>
    <w:rsid w:val="007A74AF"/>
    <w:rsid w:val="007A78BA"/>
    <w:rsid w:val="007B0DD8"/>
    <w:rsid w:val="007B1542"/>
    <w:rsid w:val="007B170E"/>
    <w:rsid w:val="007B1BFF"/>
    <w:rsid w:val="007B1D75"/>
    <w:rsid w:val="007B216B"/>
    <w:rsid w:val="007B2172"/>
    <w:rsid w:val="007B24F7"/>
    <w:rsid w:val="007B26D6"/>
    <w:rsid w:val="007B2865"/>
    <w:rsid w:val="007B316D"/>
    <w:rsid w:val="007B3385"/>
    <w:rsid w:val="007B3545"/>
    <w:rsid w:val="007B3BEA"/>
    <w:rsid w:val="007B3F1A"/>
    <w:rsid w:val="007B3FF7"/>
    <w:rsid w:val="007B411A"/>
    <w:rsid w:val="007B4363"/>
    <w:rsid w:val="007B43DA"/>
    <w:rsid w:val="007B4514"/>
    <w:rsid w:val="007B4627"/>
    <w:rsid w:val="007B477A"/>
    <w:rsid w:val="007B4999"/>
    <w:rsid w:val="007B4A89"/>
    <w:rsid w:val="007B4C41"/>
    <w:rsid w:val="007B4D77"/>
    <w:rsid w:val="007B4EB4"/>
    <w:rsid w:val="007B56B2"/>
    <w:rsid w:val="007B58FF"/>
    <w:rsid w:val="007B592A"/>
    <w:rsid w:val="007B5B06"/>
    <w:rsid w:val="007B61B9"/>
    <w:rsid w:val="007B6404"/>
    <w:rsid w:val="007B6615"/>
    <w:rsid w:val="007B6706"/>
    <w:rsid w:val="007B68C3"/>
    <w:rsid w:val="007B75E5"/>
    <w:rsid w:val="007B75FF"/>
    <w:rsid w:val="007B79B9"/>
    <w:rsid w:val="007B7B16"/>
    <w:rsid w:val="007C02A3"/>
    <w:rsid w:val="007C02C6"/>
    <w:rsid w:val="007C0A3B"/>
    <w:rsid w:val="007C19A4"/>
    <w:rsid w:val="007C19DE"/>
    <w:rsid w:val="007C1AC6"/>
    <w:rsid w:val="007C1CA3"/>
    <w:rsid w:val="007C1E09"/>
    <w:rsid w:val="007C2750"/>
    <w:rsid w:val="007C2FB4"/>
    <w:rsid w:val="007C35D8"/>
    <w:rsid w:val="007C375B"/>
    <w:rsid w:val="007C39E3"/>
    <w:rsid w:val="007C42BA"/>
    <w:rsid w:val="007C47CF"/>
    <w:rsid w:val="007C4CEA"/>
    <w:rsid w:val="007C527F"/>
    <w:rsid w:val="007C52A5"/>
    <w:rsid w:val="007C5301"/>
    <w:rsid w:val="007C5765"/>
    <w:rsid w:val="007C59D6"/>
    <w:rsid w:val="007C5DD2"/>
    <w:rsid w:val="007C6344"/>
    <w:rsid w:val="007C6931"/>
    <w:rsid w:val="007C6A52"/>
    <w:rsid w:val="007C6F8C"/>
    <w:rsid w:val="007C70C9"/>
    <w:rsid w:val="007C71FB"/>
    <w:rsid w:val="007C76DE"/>
    <w:rsid w:val="007C7C80"/>
    <w:rsid w:val="007C7D4B"/>
    <w:rsid w:val="007D024E"/>
    <w:rsid w:val="007D061E"/>
    <w:rsid w:val="007D093E"/>
    <w:rsid w:val="007D09EA"/>
    <w:rsid w:val="007D1045"/>
    <w:rsid w:val="007D1057"/>
    <w:rsid w:val="007D120A"/>
    <w:rsid w:val="007D14FE"/>
    <w:rsid w:val="007D1572"/>
    <w:rsid w:val="007D1617"/>
    <w:rsid w:val="007D1FC5"/>
    <w:rsid w:val="007D22A9"/>
    <w:rsid w:val="007D2554"/>
    <w:rsid w:val="007D29C5"/>
    <w:rsid w:val="007D2A4E"/>
    <w:rsid w:val="007D2C35"/>
    <w:rsid w:val="007D2D8B"/>
    <w:rsid w:val="007D2EAD"/>
    <w:rsid w:val="007D2F9B"/>
    <w:rsid w:val="007D3584"/>
    <w:rsid w:val="007D36E8"/>
    <w:rsid w:val="007D376A"/>
    <w:rsid w:val="007D43AC"/>
    <w:rsid w:val="007D4C60"/>
    <w:rsid w:val="007D5404"/>
    <w:rsid w:val="007D54F0"/>
    <w:rsid w:val="007D5537"/>
    <w:rsid w:val="007D57E0"/>
    <w:rsid w:val="007D5E63"/>
    <w:rsid w:val="007D62E2"/>
    <w:rsid w:val="007D73D8"/>
    <w:rsid w:val="007D7CF9"/>
    <w:rsid w:val="007E0774"/>
    <w:rsid w:val="007E0EA9"/>
    <w:rsid w:val="007E122F"/>
    <w:rsid w:val="007E1C85"/>
    <w:rsid w:val="007E2420"/>
    <w:rsid w:val="007E2582"/>
    <w:rsid w:val="007E2A37"/>
    <w:rsid w:val="007E331A"/>
    <w:rsid w:val="007E3B9D"/>
    <w:rsid w:val="007E3BE3"/>
    <w:rsid w:val="007E3C0E"/>
    <w:rsid w:val="007E3DBC"/>
    <w:rsid w:val="007E410B"/>
    <w:rsid w:val="007E4157"/>
    <w:rsid w:val="007E44E6"/>
    <w:rsid w:val="007E469A"/>
    <w:rsid w:val="007E49AC"/>
    <w:rsid w:val="007E552E"/>
    <w:rsid w:val="007E56EC"/>
    <w:rsid w:val="007E5FF0"/>
    <w:rsid w:val="007E601A"/>
    <w:rsid w:val="007E6398"/>
    <w:rsid w:val="007E6597"/>
    <w:rsid w:val="007E6B42"/>
    <w:rsid w:val="007E6EEF"/>
    <w:rsid w:val="007E6F0D"/>
    <w:rsid w:val="007E7616"/>
    <w:rsid w:val="007E7B88"/>
    <w:rsid w:val="007E7C6A"/>
    <w:rsid w:val="007F0023"/>
    <w:rsid w:val="007F0368"/>
    <w:rsid w:val="007F036C"/>
    <w:rsid w:val="007F066E"/>
    <w:rsid w:val="007F0770"/>
    <w:rsid w:val="007F0AFF"/>
    <w:rsid w:val="007F0B78"/>
    <w:rsid w:val="007F114D"/>
    <w:rsid w:val="007F1520"/>
    <w:rsid w:val="007F15E7"/>
    <w:rsid w:val="007F1B6D"/>
    <w:rsid w:val="007F1C33"/>
    <w:rsid w:val="007F2037"/>
    <w:rsid w:val="007F2296"/>
    <w:rsid w:val="007F2741"/>
    <w:rsid w:val="007F2850"/>
    <w:rsid w:val="007F3258"/>
    <w:rsid w:val="007F3312"/>
    <w:rsid w:val="007F35B7"/>
    <w:rsid w:val="007F36B1"/>
    <w:rsid w:val="007F36B6"/>
    <w:rsid w:val="007F3791"/>
    <w:rsid w:val="007F41A7"/>
    <w:rsid w:val="007F4218"/>
    <w:rsid w:val="007F43BF"/>
    <w:rsid w:val="007F44B9"/>
    <w:rsid w:val="007F460D"/>
    <w:rsid w:val="007F4C79"/>
    <w:rsid w:val="007F4D75"/>
    <w:rsid w:val="007F4E2A"/>
    <w:rsid w:val="007F4F67"/>
    <w:rsid w:val="007F50EA"/>
    <w:rsid w:val="007F54A2"/>
    <w:rsid w:val="007F554B"/>
    <w:rsid w:val="007F5809"/>
    <w:rsid w:val="007F58E6"/>
    <w:rsid w:val="007F5AE7"/>
    <w:rsid w:val="007F6348"/>
    <w:rsid w:val="007F63C9"/>
    <w:rsid w:val="007F6513"/>
    <w:rsid w:val="007F68CA"/>
    <w:rsid w:val="007F6CF2"/>
    <w:rsid w:val="007F6ED4"/>
    <w:rsid w:val="007F7147"/>
    <w:rsid w:val="007F78D2"/>
    <w:rsid w:val="007F7D2A"/>
    <w:rsid w:val="007F7DAF"/>
    <w:rsid w:val="007F7DE8"/>
    <w:rsid w:val="0080008B"/>
    <w:rsid w:val="00800408"/>
    <w:rsid w:val="00800823"/>
    <w:rsid w:val="00800926"/>
    <w:rsid w:val="0080092E"/>
    <w:rsid w:val="008010D3"/>
    <w:rsid w:val="00801541"/>
    <w:rsid w:val="008017A9"/>
    <w:rsid w:val="00801B54"/>
    <w:rsid w:val="00801F14"/>
    <w:rsid w:val="00801F82"/>
    <w:rsid w:val="0080203A"/>
    <w:rsid w:val="00802234"/>
    <w:rsid w:val="0080246C"/>
    <w:rsid w:val="0080263E"/>
    <w:rsid w:val="00802AB0"/>
    <w:rsid w:val="00802CDE"/>
    <w:rsid w:val="0080317B"/>
    <w:rsid w:val="00803453"/>
    <w:rsid w:val="0080359C"/>
    <w:rsid w:val="0080368D"/>
    <w:rsid w:val="0080442E"/>
    <w:rsid w:val="008053FA"/>
    <w:rsid w:val="00805535"/>
    <w:rsid w:val="00805C20"/>
    <w:rsid w:val="00806225"/>
    <w:rsid w:val="008064F3"/>
    <w:rsid w:val="0080652C"/>
    <w:rsid w:val="00806728"/>
    <w:rsid w:val="008067F6"/>
    <w:rsid w:val="00806C8A"/>
    <w:rsid w:val="00806D5B"/>
    <w:rsid w:val="00807D67"/>
    <w:rsid w:val="00807EB6"/>
    <w:rsid w:val="00810513"/>
    <w:rsid w:val="00810923"/>
    <w:rsid w:val="008109B5"/>
    <w:rsid w:val="00810CB1"/>
    <w:rsid w:val="00810CD7"/>
    <w:rsid w:val="00810EBA"/>
    <w:rsid w:val="00810F32"/>
    <w:rsid w:val="00811186"/>
    <w:rsid w:val="008111B2"/>
    <w:rsid w:val="00811343"/>
    <w:rsid w:val="00811708"/>
    <w:rsid w:val="0081244E"/>
    <w:rsid w:val="008128BB"/>
    <w:rsid w:val="00812A22"/>
    <w:rsid w:val="00812CEA"/>
    <w:rsid w:val="00812D12"/>
    <w:rsid w:val="008137FD"/>
    <w:rsid w:val="00813883"/>
    <w:rsid w:val="008138A5"/>
    <w:rsid w:val="00813BF8"/>
    <w:rsid w:val="00813C50"/>
    <w:rsid w:val="00813EB9"/>
    <w:rsid w:val="00813F27"/>
    <w:rsid w:val="00814527"/>
    <w:rsid w:val="0081458C"/>
    <w:rsid w:val="00814838"/>
    <w:rsid w:val="00814B56"/>
    <w:rsid w:val="00814E4F"/>
    <w:rsid w:val="00814F74"/>
    <w:rsid w:val="00815188"/>
    <w:rsid w:val="00815410"/>
    <w:rsid w:val="008157DE"/>
    <w:rsid w:val="0081587E"/>
    <w:rsid w:val="00816253"/>
    <w:rsid w:val="008164F8"/>
    <w:rsid w:val="00816DDF"/>
    <w:rsid w:val="008170A0"/>
    <w:rsid w:val="00817B4D"/>
    <w:rsid w:val="008204C3"/>
    <w:rsid w:val="00820A90"/>
    <w:rsid w:val="00820B63"/>
    <w:rsid w:val="00820EE8"/>
    <w:rsid w:val="008212F4"/>
    <w:rsid w:val="0082134F"/>
    <w:rsid w:val="0082157C"/>
    <w:rsid w:val="0082176D"/>
    <w:rsid w:val="00821D6F"/>
    <w:rsid w:val="00822541"/>
    <w:rsid w:val="00823731"/>
    <w:rsid w:val="008238A4"/>
    <w:rsid w:val="00823CDE"/>
    <w:rsid w:val="00824386"/>
    <w:rsid w:val="0082472A"/>
    <w:rsid w:val="008248BD"/>
    <w:rsid w:val="00824AE3"/>
    <w:rsid w:val="00824C1B"/>
    <w:rsid w:val="00824EA0"/>
    <w:rsid w:val="0082519F"/>
    <w:rsid w:val="0082533E"/>
    <w:rsid w:val="00825452"/>
    <w:rsid w:val="00825667"/>
    <w:rsid w:val="00825ED7"/>
    <w:rsid w:val="00826708"/>
    <w:rsid w:val="00826B75"/>
    <w:rsid w:val="00826CAB"/>
    <w:rsid w:val="00826E11"/>
    <w:rsid w:val="00827131"/>
    <w:rsid w:val="0082720A"/>
    <w:rsid w:val="0082721C"/>
    <w:rsid w:val="008272BA"/>
    <w:rsid w:val="0082789E"/>
    <w:rsid w:val="00827B04"/>
    <w:rsid w:val="00827CDC"/>
    <w:rsid w:val="0083008D"/>
    <w:rsid w:val="008317A3"/>
    <w:rsid w:val="008322D8"/>
    <w:rsid w:val="00832605"/>
    <w:rsid w:val="00832C35"/>
    <w:rsid w:val="00832D38"/>
    <w:rsid w:val="00833107"/>
    <w:rsid w:val="008334B1"/>
    <w:rsid w:val="00833A27"/>
    <w:rsid w:val="00833E1F"/>
    <w:rsid w:val="00833ED3"/>
    <w:rsid w:val="00834467"/>
    <w:rsid w:val="00834492"/>
    <w:rsid w:val="008345F1"/>
    <w:rsid w:val="00834920"/>
    <w:rsid w:val="00834B8F"/>
    <w:rsid w:val="00834BB4"/>
    <w:rsid w:val="00834F12"/>
    <w:rsid w:val="00835640"/>
    <w:rsid w:val="00835AEF"/>
    <w:rsid w:val="00835CC3"/>
    <w:rsid w:val="00836463"/>
    <w:rsid w:val="00836BB9"/>
    <w:rsid w:val="00836EE2"/>
    <w:rsid w:val="00836EEA"/>
    <w:rsid w:val="00837907"/>
    <w:rsid w:val="00837A42"/>
    <w:rsid w:val="00837B4D"/>
    <w:rsid w:val="00837DF2"/>
    <w:rsid w:val="00840B47"/>
    <w:rsid w:val="00840E6C"/>
    <w:rsid w:val="008410FD"/>
    <w:rsid w:val="0084117B"/>
    <w:rsid w:val="008413BE"/>
    <w:rsid w:val="00841869"/>
    <w:rsid w:val="0084195D"/>
    <w:rsid w:val="00841969"/>
    <w:rsid w:val="00842204"/>
    <w:rsid w:val="008427BC"/>
    <w:rsid w:val="00842E57"/>
    <w:rsid w:val="008430C8"/>
    <w:rsid w:val="0084334C"/>
    <w:rsid w:val="00843474"/>
    <w:rsid w:val="00843DB2"/>
    <w:rsid w:val="00843E99"/>
    <w:rsid w:val="00844055"/>
    <w:rsid w:val="0084416F"/>
    <w:rsid w:val="00844590"/>
    <w:rsid w:val="00844773"/>
    <w:rsid w:val="008449B8"/>
    <w:rsid w:val="00844A54"/>
    <w:rsid w:val="00844C67"/>
    <w:rsid w:val="008456C6"/>
    <w:rsid w:val="00845AB1"/>
    <w:rsid w:val="00845CF0"/>
    <w:rsid w:val="00845F61"/>
    <w:rsid w:val="008461B5"/>
    <w:rsid w:val="00846593"/>
    <w:rsid w:val="008465A4"/>
    <w:rsid w:val="008469AB"/>
    <w:rsid w:val="00846AE4"/>
    <w:rsid w:val="00846C65"/>
    <w:rsid w:val="00846E71"/>
    <w:rsid w:val="00846F05"/>
    <w:rsid w:val="008474C3"/>
    <w:rsid w:val="008477E3"/>
    <w:rsid w:val="0084790F"/>
    <w:rsid w:val="00847972"/>
    <w:rsid w:val="00847A35"/>
    <w:rsid w:val="00847E61"/>
    <w:rsid w:val="00850B9B"/>
    <w:rsid w:val="00850E35"/>
    <w:rsid w:val="0085131D"/>
    <w:rsid w:val="0085135E"/>
    <w:rsid w:val="00851755"/>
    <w:rsid w:val="008517E8"/>
    <w:rsid w:val="008518B8"/>
    <w:rsid w:val="00851A75"/>
    <w:rsid w:val="008521BF"/>
    <w:rsid w:val="00852208"/>
    <w:rsid w:val="00852277"/>
    <w:rsid w:val="00852817"/>
    <w:rsid w:val="0085321C"/>
    <w:rsid w:val="00853861"/>
    <w:rsid w:val="00853AE4"/>
    <w:rsid w:val="00853D5C"/>
    <w:rsid w:val="00853EC9"/>
    <w:rsid w:val="00854086"/>
    <w:rsid w:val="0085425C"/>
    <w:rsid w:val="008544EC"/>
    <w:rsid w:val="00854AAC"/>
    <w:rsid w:val="00854E86"/>
    <w:rsid w:val="00855ED1"/>
    <w:rsid w:val="00856633"/>
    <w:rsid w:val="00856BD6"/>
    <w:rsid w:val="00856C04"/>
    <w:rsid w:val="00856DA1"/>
    <w:rsid w:val="008576FE"/>
    <w:rsid w:val="00857DD8"/>
    <w:rsid w:val="00857F84"/>
    <w:rsid w:val="008603C4"/>
    <w:rsid w:val="00860728"/>
    <w:rsid w:val="008609C0"/>
    <w:rsid w:val="0086156B"/>
    <w:rsid w:val="008617DD"/>
    <w:rsid w:val="00861CE8"/>
    <w:rsid w:val="00862196"/>
    <w:rsid w:val="0086239F"/>
    <w:rsid w:val="008637D4"/>
    <w:rsid w:val="008637E2"/>
    <w:rsid w:val="008639AB"/>
    <w:rsid w:val="00863F8F"/>
    <w:rsid w:val="00864234"/>
    <w:rsid w:val="0086424E"/>
    <w:rsid w:val="00864C9A"/>
    <w:rsid w:val="00864D7B"/>
    <w:rsid w:val="008651F9"/>
    <w:rsid w:val="00865335"/>
    <w:rsid w:val="00865559"/>
    <w:rsid w:val="00865C17"/>
    <w:rsid w:val="00865E6F"/>
    <w:rsid w:val="00866074"/>
    <w:rsid w:val="00866095"/>
    <w:rsid w:val="00866172"/>
    <w:rsid w:val="008664AF"/>
    <w:rsid w:val="0086726B"/>
    <w:rsid w:val="00867508"/>
    <w:rsid w:val="00867572"/>
    <w:rsid w:val="0086765D"/>
    <w:rsid w:val="0086795A"/>
    <w:rsid w:val="0086797D"/>
    <w:rsid w:val="00867D5C"/>
    <w:rsid w:val="00867FD3"/>
    <w:rsid w:val="00870126"/>
    <w:rsid w:val="00870270"/>
    <w:rsid w:val="008704B6"/>
    <w:rsid w:val="00870541"/>
    <w:rsid w:val="00870AD8"/>
    <w:rsid w:val="00870F4E"/>
    <w:rsid w:val="00870FEA"/>
    <w:rsid w:val="0087124D"/>
    <w:rsid w:val="008712B7"/>
    <w:rsid w:val="0087141A"/>
    <w:rsid w:val="008714AD"/>
    <w:rsid w:val="008718EB"/>
    <w:rsid w:val="00871AA4"/>
    <w:rsid w:val="00872344"/>
    <w:rsid w:val="0087257E"/>
    <w:rsid w:val="00872ED4"/>
    <w:rsid w:val="008730D8"/>
    <w:rsid w:val="008732EF"/>
    <w:rsid w:val="008738AC"/>
    <w:rsid w:val="00873C9E"/>
    <w:rsid w:val="00873EDD"/>
    <w:rsid w:val="00873FEA"/>
    <w:rsid w:val="008742B8"/>
    <w:rsid w:val="0087447F"/>
    <w:rsid w:val="00874579"/>
    <w:rsid w:val="008745FD"/>
    <w:rsid w:val="008747D1"/>
    <w:rsid w:val="00874C8B"/>
    <w:rsid w:val="00875070"/>
    <w:rsid w:val="008754A1"/>
    <w:rsid w:val="0087576E"/>
    <w:rsid w:val="00875DD9"/>
    <w:rsid w:val="00876429"/>
    <w:rsid w:val="0087664C"/>
    <w:rsid w:val="00876D33"/>
    <w:rsid w:val="00877954"/>
    <w:rsid w:val="008779C4"/>
    <w:rsid w:val="00877A07"/>
    <w:rsid w:val="00877D52"/>
    <w:rsid w:val="0088007D"/>
    <w:rsid w:val="00880087"/>
    <w:rsid w:val="008801EF"/>
    <w:rsid w:val="00880342"/>
    <w:rsid w:val="00880344"/>
    <w:rsid w:val="008807E2"/>
    <w:rsid w:val="00880AC8"/>
    <w:rsid w:val="00880B92"/>
    <w:rsid w:val="0088109F"/>
    <w:rsid w:val="008811A0"/>
    <w:rsid w:val="008817E0"/>
    <w:rsid w:val="0088201F"/>
    <w:rsid w:val="00882327"/>
    <w:rsid w:val="00882371"/>
    <w:rsid w:val="008825D1"/>
    <w:rsid w:val="008829CF"/>
    <w:rsid w:val="00882D77"/>
    <w:rsid w:val="00882F1E"/>
    <w:rsid w:val="00883194"/>
    <w:rsid w:val="008836F5"/>
    <w:rsid w:val="008838E1"/>
    <w:rsid w:val="00883A55"/>
    <w:rsid w:val="00883C13"/>
    <w:rsid w:val="00883E23"/>
    <w:rsid w:val="008843F4"/>
    <w:rsid w:val="00884638"/>
    <w:rsid w:val="00884899"/>
    <w:rsid w:val="008848F1"/>
    <w:rsid w:val="00884E82"/>
    <w:rsid w:val="00885301"/>
    <w:rsid w:val="00885305"/>
    <w:rsid w:val="008855A6"/>
    <w:rsid w:val="00885B59"/>
    <w:rsid w:val="00885D17"/>
    <w:rsid w:val="00886114"/>
    <w:rsid w:val="008861A4"/>
    <w:rsid w:val="0088641D"/>
    <w:rsid w:val="008864A2"/>
    <w:rsid w:val="00886ED5"/>
    <w:rsid w:val="00887229"/>
    <w:rsid w:val="0088749F"/>
    <w:rsid w:val="00887D34"/>
    <w:rsid w:val="00890032"/>
    <w:rsid w:val="008904AE"/>
    <w:rsid w:val="0089052D"/>
    <w:rsid w:val="00890C84"/>
    <w:rsid w:val="00890E78"/>
    <w:rsid w:val="00890FDF"/>
    <w:rsid w:val="0089184E"/>
    <w:rsid w:val="00891924"/>
    <w:rsid w:val="00891929"/>
    <w:rsid w:val="008922F6"/>
    <w:rsid w:val="008925A2"/>
    <w:rsid w:val="00892659"/>
    <w:rsid w:val="0089278F"/>
    <w:rsid w:val="00892C17"/>
    <w:rsid w:val="00892E84"/>
    <w:rsid w:val="008936FA"/>
    <w:rsid w:val="00893BB7"/>
    <w:rsid w:val="008941B8"/>
    <w:rsid w:val="008944A4"/>
    <w:rsid w:val="0089465E"/>
    <w:rsid w:val="00895038"/>
    <w:rsid w:val="008955C0"/>
    <w:rsid w:val="00895A23"/>
    <w:rsid w:val="00895A2E"/>
    <w:rsid w:val="00895DCA"/>
    <w:rsid w:val="00895EE2"/>
    <w:rsid w:val="00895F78"/>
    <w:rsid w:val="008964AE"/>
    <w:rsid w:val="00896A23"/>
    <w:rsid w:val="0089705C"/>
    <w:rsid w:val="00897393"/>
    <w:rsid w:val="00897407"/>
    <w:rsid w:val="008976B4"/>
    <w:rsid w:val="008978FC"/>
    <w:rsid w:val="008979D3"/>
    <w:rsid w:val="008A0A2A"/>
    <w:rsid w:val="008A0F92"/>
    <w:rsid w:val="008A14E9"/>
    <w:rsid w:val="008A1705"/>
    <w:rsid w:val="008A19D3"/>
    <w:rsid w:val="008A1D79"/>
    <w:rsid w:val="008A1DAF"/>
    <w:rsid w:val="008A20EA"/>
    <w:rsid w:val="008A21E2"/>
    <w:rsid w:val="008A2812"/>
    <w:rsid w:val="008A2B7C"/>
    <w:rsid w:val="008A2CE6"/>
    <w:rsid w:val="008A2CF4"/>
    <w:rsid w:val="008A318E"/>
    <w:rsid w:val="008A3257"/>
    <w:rsid w:val="008A372C"/>
    <w:rsid w:val="008A3869"/>
    <w:rsid w:val="008A3BCF"/>
    <w:rsid w:val="008A3CFE"/>
    <w:rsid w:val="008A4653"/>
    <w:rsid w:val="008A48DD"/>
    <w:rsid w:val="008A49F3"/>
    <w:rsid w:val="008A4E34"/>
    <w:rsid w:val="008A507E"/>
    <w:rsid w:val="008A5693"/>
    <w:rsid w:val="008A5BAB"/>
    <w:rsid w:val="008A5DD3"/>
    <w:rsid w:val="008A6110"/>
    <w:rsid w:val="008A6565"/>
    <w:rsid w:val="008A666B"/>
    <w:rsid w:val="008A6AE1"/>
    <w:rsid w:val="008A7973"/>
    <w:rsid w:val="008A7AA1"/>
    <w:rsid w:val="008A7B33"/>
    <w:rsid w:val="008A7B3E"/>
    <w:rsid w:val="008A7B50"/>
    <w:rsid w:val="008B000C"/>
    <w:rsid w:val="008B02DE"/>
    <w:rsid w:val="008B0C2A"/>
    <w:rsid w:val="008B1363"/>
    <w:rsid w:val="008B15C9"/>
    <w:rsid w:val="008B1721"/>
    <w:rsid w:val="008B1831"/>
    <w:rsid w:val="008B1B4F"/>
    <w:rsid w:val="008B1E52"/>
    <w:rsid w:val="008B23AD"/>
    <w:rsid w:val="008B23CF"/>
    <w:rsid w:val="008B2B2C"/>
    <w:rsid w:val="008B2B7C"/>
    <w:rsid w:val="008B2B81"/>
    <w:rsid w:val="008B2C00"/>
    <w:rsid w:val="008B2C98"/>
    <w:rsid w:val="008B2D4F"/>
    <w:rsid w:val="008B3197"/>
    <w:rsid w:val="008B31E5"/>
    <w:rsid w:val="008B3949"/>
    <w:rsid w:val="008B3952"/>
    <w:rsid w:val="008B496B"/>
    <w:rsid w:val="008B4AEB"/>
    <w:rsid w:val="008B4BD6"/>
    <w:rsid w:val="008B4C41"/>
    <w:rsid w:val="008B4FDA"/>
    <w:rsid w:val="008B57B3"/>
    <w:rsid w:val="008B582F"/>
    <w:rsid w:val="008B5FD2"/>
    <w:rsid w:val="008B62FC"/>
    <w:rsid w:val="008B6C1A"/>
    <w:rsid w:val="008B6D8D"/>
    <w:rsid w:val="008B78E4"/>
    <w:rsid w:val="008B7EA1"/>
    <w:rsid w:val="008C01FB"/>
    <w:rsid w:val="008C0591"/>
    <w:rsid w:val="008C0A2C"/>
    <w:rsid w:val="008C0BAC"/>
    <w:rsid w:val="008C108D"/>
    <w:rsid w:val="008C1097"/>
    <w:rsid w:val="008C12DF"/>
    <w:rsid w:val="008C13F8"/>
    <w:rsid w:val="008C1709"/>
    <w:rsid w:val="008C17CD"/>
    <w:rsid w:val="008C1919"/>
    <w:rsid w:val="008C35A4"/>
    <w:rsid w:val="008C3744"/>
    <w:rsid w:val="008C37A5"/>
    <w:rsid w:val="008C384D"/>
    <w:rsid w:val="008C3DC6"/>
    <w:rsid w:val="008C412E"/>
    <w:rsid w:val="008C42A9"/>
    <w:rsid w:val="008C4D8C"/>
    <w:rsid w:val="008C4F57"/>
    <w:rsid w:val="008C4F6E"/>
    <w:rsid w:val="008C55D5"/>
    <w:rsid w:val="008C578A"/>
    <w:rsid w:val="008C594B"/>
    <w:rsid w:val="008C5FC8"/>
    <w:rsid w:val="008C628B"/>
    <w:rsid w:val="008C6344"/>
    <w:rsid w:val="008C6687"/>
    <w:rsid w:val="008C6899"/>
    <w:rsid w:val="008C6B96"/>
    <w:rsid w:val="008C6EDD"/>
    <w:rsid w:val="008C7202"/>
    <w:rsid w:val="008C7462"/>
    <w:rsid w:val="008C7470"/>
    <w:rsid w:val="008C7855"/>
    <w:rsid w:val="008C7C04"/>
    <w:rsid w:val="008D06CA"/>
    <w:rsid w:val="008D09B5"/>
    <w:rsid w:val="008D0DC4"/>
    <w:rsid w:val="008D0F38"/>
    <w:rsid w:val="008D102D"/>
    <w:rsid w:val="008D13DB"/>
    <w:rsid w:val="008D15E4"/>
    <w:rsid w:val="008D1B34"/>
    <w:rsid w:val="008D1EF4"/>
    <w:rsid w:val="008D217A"/>
    <w:rsid w:val="008D2A2D"/>
    <w:rsid w:val="008D2D1C"/>
    <w:rsid w:val="008D2E70"/>
    <w:rsid w:val="008D2EF0"/>
    <w:rsid w:val="008D33A9"/>
    <w:rsid w:val="008D38C4"/>
    <w:rsid w:val="008D38D0"/>
    <w:rsid w:val="008D3A33"/>
    <w:rsid w:val="008D3E2C"/>
    <w:rsid w:val="008D46F1"/>
    <w:rsid w:val="008D48EE"/>
    <w:rsid w:val="008D4D5B"/>
    <w:rsid w:val="008D4FFD"/>
    <w:rsid w:val="008D5032"/>
    <w:rsid w:val="008D53D3"/>
    <w:rsid w:val="008D552A"/>
    <w:rsid w:val="008D5C56"/>
    <w:rsid w:val="008D5F24"/>
    <w:rsid w:val="008D5F39"/>
    <w:rsid w:val="008D62D9"/>
    <w:rsid w:val="008D642E"/>
    <w:rsid w:val="008D68A6"/>
    <w:rsid w:val="008D6A95"/>
    <w:rsid w:val="008D6ADE"/>
    <w:rsid w:val="008D6B86"/>
    <w:rsid w:val="008D6E51"/>
    <w:rsid w:val="008D6F3E"/>
    <w:rsid w:val="008D6F56"/>
    <w:rsid w:val="008E03AE"/>
    <w:rsid w:val="008E0733"/>
    <w:rsid w:val="008E0870"/>
    <w:rsid w:val="008E087D"/>
    <w:rsid w:val="008E0E6B"/>
    <w:rsid w:val="008E1031"/>
    <w:rsid w:val="008E1092"/>
    <w:rsid w:val="008E1193"/>
    <w:rsid w:val="008E12F2"/>
    <w:rsid w:val="008E16E9"/>
    <w:rsid w:val="008E1A90"/>
    <w:rsid w:val="008E1D88"/>
    <w:rsid w:val="008E2096"/>
    <w:rsid w:val="008E21B0"/>
    <w:rsid w:val="008E2319"/>
    <w:rsid w:val="008E28B0"/>
    <w:rsid w:val="008E2AAC"/>
    <w:rsid w:val="008E311E"/>
    <w:rsid w:val="008E3311"/>
    <w:rsid w:val="008E334B"/>
    <w:rsid w:val="008E3458"/>
    <w:rsid w:val="008E3928"/>
    <w:rsid w:val="008E3E60"/>
    <w:rsid w:val="008E4763"/>
    <w:rsid w:val="008E4B3F"/>
    <w:rsid w:val="008E4B6B"/>
    <w:rsid w:val="008E4D58"/>
    <w:rsid w:val="008E4FF9"/>
    <w:rsid w:val="008E50E3"/>
    <w:rsid w:val="008E549C"/>
    <w:rsid w:val="008E5C50"/>
    <w:rsid w:val="008E5CF6"/>
    <w:rsid w:val="008E5D57"/>
    <w:rsid w:val="008E605E"/>
    <w:rsid w:val="008E61A1"/>
    <w:rsid w:val="008E64D3"/>
    <w:rsid w:val="008E6821"/>
    <w:rsid w:val="008E6B38"/>
    <w:rsid w:val="008E6EC7"/>
    <w:rsid w:val="008E6F05"/>
    <w:rsid w:val="008E70A9"/>
    <w:rsid w:val="008E7A20"/>
    <w:rsid w:val="008E7E8B"/>
    <w:rsid w:val="008E7EE9"/>
    <w:rsid w:val="008F015D"/>
    <w:rsid w:val="008F01A7"/>
    <w:rsid w:val="008F034F"/>
    <w:rsid w:val="008F0D09"/>
    <w:rsid w:val="008F0D6E"/>
    <w:rsid w:val="008F0F30"/>
    <w:rsid w:val="008F0FD5"/>
    <w:rsid w:val="008F136A"/>
    <w:rsid w:val="008F13B4"/>
    <w:rsid w:val="008F1746"/>
    <w:rsid w:val="008F1778"/>
    <w:rsid w:val="008F1B89"/>
    <w:rsid w:val="008F22B8"/>
    <w:rsid w:val="008F2362"/>
    <w:rsid w:val="008F295F"/>
    <w:rsid w:val="008F2A6B"/>
    <w:rsid w:val="008F33BA"/>
    <w:rsid w:val="008F3652"/>
    <w:rsid w:val="008F3944"/>
    <w:rsid w:val="008F39E4"/>
    <w:rsid w:val="008F4170"/>
    <w:rsid w:val="008F435E"/>
    <w:rsid w:val="008F4A44"/>
    <w:rsid w:val="008F5408"/>
    <w:rsid w:val="008F576D"/>
    <w:rsid w:val="008F5F24"/>
    <w:rsid w:val="008F61E1"/>
    <w:rsid w:val="008F6672"/>
    <w:rsid w:val="008F6A5A"/>
    <w:rsid w:val="008F7AE5"/>
    <w:rsid w:val="00900230"/>
    <w:rsid w:val="00900438"/>
    <w:rsid w:val="009004D4"/>
    <w:rsid w:val="00901194"/>
    <w:rsid w:val="0090146C"/>
    <w:rsid w:val="0090181B"/>
    <w:rsid w:val="00901998"/>
    <w:rsid w:val="00901B05"/>
    <w:rsid w:val="0090262E"/>
    <w:rsid w:val="0090278B"/>
    <w:rsid w:val="00902AE0"/>
    <w:rsid w:val="00903578"/>
    <w:rsid w:val="00903603"/>
    <w:rsid w:val="009036C1"/>
    <w:rsid w:val="0090376C"/>
    <w:rsid w:val="00903870"/>
    <w:rsid w:val="0090394B"/>
    <w:rsid w:val="00903A57"/>
    <w:rsid w:val="00903E43"/>
    <w:rsid w:val="0090467F"/>
    <w:rsid w:val="00904C71"/>
    <w:rsid w:val="00905418"/>
    <w:rsid w:val="00906000"/>
    <w:rsid w:val="00906610"/>
    <w:rsid w:val="00906E80"/>
    <w:rsid w:val="00906FBF"/>
    <w:rsid w:val="0090707A"/>
    <w:rsid w:val="00907481"/>
    <w:rsid w:val="009074A1"/>
    <w:rsid w:val="009078C6"/>
    <w:rsid w:val="00907993"/>
    <w:rsid w:val="00907CE9"/>
    <w:rsid w:val="009103C3"/>
    <w:rsid w:val="0091047B"/>
    <w:rsid w:val="0091065D"/>
    <w:rsid w:val="00910DCC"/>
    <w:rsid w:val="0091108B"/>
    <w:rsid w:val="00911275"/>
    <w:rsid w:val="009118F4"/>
    <w:rsid w:val="00911CCA"/>
    <w:rsid w:val="00911F76"/>
    <w:rsid w:val="00912A99"/>
    <w:rsid w:val="00912AD0"/>
    <w:rsid w:val="00912C93"/>
    <w:rsid w:val="009130AA"/>
    <w:rsid w:val="00913452"/>
    <w:rsid w:val="00913698"/>
    <w:rsid w:val="009136A2"/>
    <w:rsid w:val="00913CA0"/>
    <w:rsid w:val="009140DC"/>
    <w:rsid w:val="00914424"/>
    <w:rsid w:val="009148D8"/>
    <w:rsid w:val="00914DF3"/>
    <w:rsid w:val="00914F7F"/>
    <w:rsid w:val="00915265"/>
    <w:rsid w:val="009155B6"/>
    <w:rsid w:val="009156ED"/>
    <w:rsid w:val="00915809"/>
    <w:rsid w:val="00915995"/>
    <w:rsid w:val="00915B8D"/>
    <w:rsid w:val="00916379"/>
    <w:rsid w:val="009166F2"/>
    <w:rsid w:val="00916DCC"/>
    <w:rsid w:val="0091756A"/>
    <w:rsid w:val="0091792E"/>
    <w:rsid w:val="009179CF"/>
    <w:rsid w:val="00917A9B"/>
    <w:rsid w:val="009202C6"/>
    <w:rsid w:val="009203A8"/>
    <w:rsid w:val="00920510"/>
    <w:rsid w:val="00920A95"/>
    <w:rsid w:val="00920BCE"/>
    <w:rsid w:val="00920EA2"/>
    <w:rsid w:val="00921BE2"/>
    <w:rsid w:val="0092259D"/>
    <w:rsid w:val="00922850"/>
    <w:rsid w:val="00922ACF"/>
    <w:rsid w:val="0092368C"/>
    <w:rsid w:val="009236D3"/>
    <w:rsid w:val="00924035"/>
    <w:rsid w:val="00924149"/>
    <w:rsid w:val="00924351"/>
    <w:rsid w:val="009247B3"/>
    <w:rsid w:val="009248C6"/>
    <w:rsid w:val="009248FA"/>
    <w:rsid w:val="009252C6"/>
    <w:rsid w:val="00925303"/>
    <w:rsid w:val="0092535B"/>
    <w:rsid w:val="009253F2"/>
    <w:rsid w:val="009254D6"/>
    <w:rsid w:val="00925664"/>
    <w:rsid w:val="00925682"/>
    <w:rsid w:val="00926255"/>
    <w:rsid w:val="00926378"/>
    <w:rsid w:val="0092641E"/>
    <w:rsid w:val="00926510"/>
    <w:rsid w:val="009265DB"/>
    <w:rsid w:val="0092666C"/>
    <w:rsid w:val="00926E88"/>
    <w:rsid w:val="00926F27"/>
    <w:rsid w:val="0092704D"/>
    <w:rsid w:val="0092710F"/>
    <w:rsid w:val="00927DD4"/>
    <w:rsid w:val="0093021B"/>
    <w:rsid w:val="009305CC"/>
    <w:rsid w:val="00930C92"/>
    <w:rsid w:val="009316AB"/>
    <w:rsid w:val="00931738"/>
    <w:rsid w:val="00931B4D"/>
    <w:rsid w:val="00931C16"/>
    <w:rsid w:val="00931FB4"/>
    <w:rsid w:val="0093269D"/>
    <w:rsid w:val="00932796"/>
    <w:rsid w:val="00932A12"/>
    <w:rsid w:val="00932FFF"/>
    <w:rsid w:val="0093319D"/>
    <w:rsid w:val="009335C7"/>
    <w:rsid w:val="0093363B"/>
    <w:rsid w:val="00933B57"/>
    <w:rsid w:val="0093404C"/>
    <w:rsid w:val="00934494"/>
    <w:rsid w:val="00934594"/>
    <w:rsid w:val="009347E6"/>
    <w:rsid w:val="00934DEF"/>
    <w:rsid w:val="009354D0"/>
    <w:rsid w:val="00935627"/>
    <w:rsid w:val="00935B5F"/>
    <w:rsid w:val="00935EA6"/>
    <w:rsid w:val="0093645F"/>
    <w:rsid w:val="009368F0"/>
    <w:rsid w:val="00936B3D"/>
    <w:rsid w:val="00936E66"/>
    <w:rsid w:val="00937499"/>
    <w:rsid w:val="00937650"/>
    <w:rsid w:val="00937927"/>
    <w:rsid w:val="00937ADA"/>
    <w:rsid w:val="00937D66"/>
    <w:rsid w:val="00937FB6"/>
    <w:rsid w:val="00940226"/>
    <w:rsid w:val="009410A7"/>
    <w:rsid w:val="009414A3"/>
    <w:rsid w:val="00941D3E"/>
    <w:rsid w:val="009420A9"/>
    <w:rsid w:val="009426E0"/>
    <w:rsid w:val="00942C81"/>
    <w:rsid w:val="00942FF1"/>
    <w:rsid w:val="00943409"/>
    <w:rsid w:val="00943534"/>
    <w:rsid w:val="00943680"/>
    <w:rsid w:val="00944062"/>
    <w:rsid w:val="00944237"/>
    <w:rsid w:val="0094444B"/>
    <w:rsid w:val="00944762"/>
    <w:rsid w:val="00944D72"/>
    <w:rsid w:val="00944FBA"/>
    <w:rsid w:val="009450A6"/>
    <w:rsid w:val="0094522E"/>
    <w:rsid w:val="0094536D"/>
    <w:rsid w:val="009460F8"/>
    <w:rsid w:val="00946C92"/>
    <w:rsid w:val="00946C96"/>
    <w:rsid w:val="00946D43"/>
    <w:rsid w:val="00946F4B"/>
    <w:rsid w:val="00946FD0"/>
    <w:rsid w:val="0094719C"/>
    <w:rsid w:val="009476F7"/>
    <w:rsid w:val="009477DC"/>
    <w:rsid w:val="00950114"/>
    <w:rsid w:val="00950C86"/>
    <w:rsid w:val="00951296"/>
    <w:rsid w:val="00952038"/>
    <w:rsid w:val="00952206"/>
    <w:rsid w:val="00952624"/>
    <w:rsid w:val="00952827"/>
    <w:rsid w:val="0095297D"/>
    <w:rsid w:val="00952D0D"/>
    <w:rsid w:val="00953202"/>
    <w:rsid w:val="00953752"/>
    <w:rsid w:val="009539ED"/>
    <w:rsid w:val="00953D5E"/>
    <w:rsid w:val="0095417F"/>
    <w:rsid w:val="009541FD"/>
    <w:rsid w:val="00954719"/>
    <w:rsid w:val="00954745"/>
    <w:rsid w:val="00954B44"/>
    <w:rsid w:val="00954F0C"/>
    <w:rsid w:val="00955E23"/>
    <w:rsid w:val="0095626E"/>
    <w:rsid w:val="00956B29"/>
    <w:rsid w:val="00956CB7"/>
    <w:rsid w:val="00956D2F"/>
    <w:rsid w:val="00956F19"/>
    <w:rsid w:val="0095709B"/>
    <w:rsid w:val="00957210"/>
    <w:rsid w:val="00957863"/>
    <w:rsid w:val="00957A50"/>
    <w:rsid w:val="00957CD5"/>
    <w:rsid w:val="00957D55"/>
    <w:rsid w:val="0096004E"/>
    <w:rsid w:val="0096021C"/>
    <w:rsid w:val="0096042C"/>
    <w:rsid w:val="00960782"/>
    <w:rsid w:val="009609CE"/>
    <w:rsid w:val="00960E76"/>
    <w:rsid w:val="00960F7E"/>
    <w:rsid w:val="00961001"/>
    <w:rsid w:val="00961204"/>
    <w:rsid w:val="009613B1"/>
    <w:rsid w:val="009618A2"/>
    <w:rsid w:val="00961C75"/>
    <w:rsid w:val="00962029"/>
    <w:rsid w:val="00962377"/>
    <w:rsid w:val="00962496"/>
    <w:rsid w:val="0096293F"/>
    <w:rsid w:val="0096295C"/>
    <w:rsid w:val="00962BA9"/>
    <w:rsid w:val="00963650"/>
    <w:rsid w:val="00963780"/>
    <w:rsid w:val="009637DB"/>
    <w:rsid w:val="00963899"/>
    <w:rsid w:val="00963B27"/>
    <w:rsid w:val="00963B76"/>
    <w:rsid w:val="0096481C"/>
    <w:rsid w:val="00964DAD"/>
    <w:rsid w:val="009651B7"/>
    <w:rsid w:val="00965360"/>
    <w:rsid w:val="0096576A"/>
    <w:rsid w:val="009657A5"/>
    <w:rsid w:val="00965936"/>
    <w:rsid w:val="00966602"/>
    <w:rsid w:val="00966B69"/>
    <w:rsid w:val="00966D9C"/>
    <w:rsid w:val="00966DA5"/>
    <w:rsid w:val="009673BA"/>
    <w:rsid w:val="00967813"/>
    <w:rsid w:val="00967A41"/>
    <w:rsid w:val="00967AFC"/>
    <w:rsid w:val="00967CE1"/>
    <w:rsid w:val="00970463"/>
    <w:rsid w:val="00970A1B"/>
    <w:rsid w:val="00970D5C"/>
    <w:rsid w:val="00971538"/>
    <w:rsid w:val="0097176D"/>
    <w:rsid w:val="00971820"/>
    <w:rsid w:val="009718D8"/>
    <w:rsid w:val="00971BAA"/>
    <w:rsid w:val="00971DC3"/>
    <w:rsid w:val="00971F04"/>
    <w:rsid w:val="0097228D"/>
    <w:rsid w:val="0097228F"/>
    <w:rsid w:val="00972B19"/>
    <w:rsid w:val="00972DB8"/>
    <w:rsid w:val="00972EF3"/>
    <w:rsid w:val="00973161"/>
    <w:rsid w:val="009731A1"/>
    <w:rsid w:val="009736C3"/>
    <w:rsid w:val="0097388C"/>
    <w:rsid w:val="0097397C"/>
    <w:rsid w:val="009739F6"/>
    <w:rsid w:val="00973C8B"/>
    <w:rsid w:val="00973EF5"/>
    <w:rsid w:val="00974276"/>
    <w:rsid w:val="009743BD"/>
    <w:rsid w:val="009748CD"/>
    <w:rsid w:val="00974C3F"/>
    <w:rsid w:val="00975A7C"/>
    <w:rsid w:val="00975CB3"/>
    <w:rsid w:val="00975E22"/>
    <w:rsid w:val="00975F84"/>
    <w:rsid w:val="0097643C"/>
    <w:rsid w:val="0097643E"/>
    <w:rsid w:val="00976817"/>
    <w:rsid w:val="00977082"/>
    <w:rsid w:val="00977427"/>
    <w:rsid w:val="0097745A"/>
    <w:rsid w:val="0097757C"/>
    <w:rsid w:val="0097799A"/>
    <w:rsid w:val="00980374"/>
    <w:rsid w:val="00980853"/>
    <w:rsid w:val="00981399"/>
    <w:rsid w:val="00981649"/>
    <w:rsid w:val="00981C45"/>
    <w:rsid w:val="00981C9F"/>
    <w:rsid w:val="00981E8A"/>
    <w:rsid w:val="00981ECB"/>
    <w:rsid w:val="009820F3"/>
    <w:rsid w:val="009821AC"/>
    <w:rsid w:val="00982447"/>
    <w:rsid w:val="00982C91"/>
    <w:rsid w:val="009837ED"/>
    <w:rsid w:val="00983BD6"/>
    <w:rsid w:val="009849F7"/>
    <w:rsid w:val="00984C98"/>
    <w:rsid w:val="00984E04"/>
    <w:rsid w:val="00985050"/>
    <w:rsid w:val="009851A1"/>
    <w:rsid w:val="009851AD"/>
    <w:rsid w:val="009853BF"/>
    <w:rsid w:val="009855C7"/>
    <w:rsid w:val="00985F7C"/>
    <w:rsid w:val="009861FA"/>
    <w:rsid w:val="0098669F"/>
    <w:rsid w:val="009866E9"/>
    <w:rsid w:val="00986AD8"/>
    <w:rsid w:val="0098703D"/>
    <w:rsid w:val="0098715D"/>
    <w:rsid w:val="00987236"/>
    <w:rsid w:val="009872B7"/>
    <w:rsid w:val="0098743B"/>
    <w:rsid w:val="00987461"/>
    <w:rsid w:val="00987887"/>
    <w:rsid w:val="00987A5F"/>
    <w:rsid w:val="00990FD1"/>
    <w:rsid w:val="00991100"/>
    <w:rsid w:val="009916CB"/>
    <w:rsid w:val="00992BF7"/>
    <w:rsid w:val="009938D8"/>
    <w:rsid w:val="00993E91"/>
    <w:rsid w:val="009940F1"/>
    <w:rsid w:val="009940F9"/>
    <w:rsid w:val="00994542"/>
    <w:rsid w:val="0099473C"/>
    <w:rsid w:val="00994747"/>
    <w:rsid w:val="00994962"/>
    <w:rsid w:val="0099497A"/>
    <w:rsid w:val="00994AD6"/>
    <w:rsid w:val="00994CCF"/>
    <w:rsid w:val="00995105"/>
    <w:rsid w:val="009959FC"/>
    <w:rsid w:val="00995A26"/>
    <w:rsid w:val="00995BA5"/>
    <w:rsid w:val="00995F95"/>
    <w:rsid w:val="009968B4"/>
    <w:rsid w:val="00996D40"/>
    <w:rsid w:val="009970FC"/>
    <w:rsid w:val="00997145"/>
    <w:rsid w:val="009971BF"/>
    <w:rsid w:val="009972AC"/>
    <w:rsid w:val="009973DE"/>
    <w:rsid w:val="0099789F"/>
    <w:rsid w:val="009A0321"/>
    <w:rsid w:val="009A0D4A"/>
    <w:rsid w:val="009A13B4"/>
    <w:rsid w:val="009A1530"/>
    <w:rsid w:val="009A16A8"/>
    <w:rsid w:val="009A184D"/>
    <w:rsid w:val="009A1B27"/>
    <w:rsid w:val="009A1F03"/>
    <w:rsid w:val="009A2694"/>
    <w:rsid w:val="009A2E90"/>
    <w:rsid w:val="009A2F43"/>
    <w:rsid w:val="009A32B3"/>
    <w:rsid w:val="009A32C2"/>
    <w:rsid w:val="009A3946"/>
    <w:rsid w:val="009A4361"/>
    <w:rsid w:val="009A497C"/>
    <w:rsid w:val="009A4A49"/>
    <w:rsid w:val="009A4B7F"/>
    <w:rsid w:val="009A5756"/>
    <w:rsid w:val="009A5B74"/>
    <w:rsid w:val="009A5D2E"/>
    <w:rsid w:val="009A649A"/>
    <w:rsid w:val="009A6DB9"/>
    <w:rsid w:val="009A6FB3"/>
    <w:rsid w:val="009A6FFD"/>
    <w:rsid w:val="009A74E8"/>
    <w:rsid w:val="009A78CD"/>
    <w:rsid w:val="009A7DB9"/>
    <w:rsid w:val="009B0030"/>
    <w:rsid w:val="009B05D8"/>
    <w:rsid w:val="009B0917"/>
    <w:rsid w:val="009B1496"/>
    <w:rsid w:val="009B16DD"/>
    <w:rsid w:val="009B1C8A"/>
    <w:rsid w:val="009B1F2B"/>
    <w:rsid w:val="009B1F72"/>
    <w:rsid w:val="009B2679"/>
    <w:rsid w:val="009B26FF"/>
    <w:rsid w:val="009B278E"/>
    <w:rsid w:val="009B2A96"/>
    <w:rsid w:val="009B2AFC"/>
    <w:rsid w:val="009B2C4D"/>
    <w:rsid w:val="009B2D5C"/>
    <w:rsid w:val="009B2DF8"/>
    <w:rsid w:val="009B30FB"/>
    <w:rsid w:val="009B3442"/>
    <w:rsid w:val="009B34F0"/>
    <w:rsid w:val="009B395F"/>
    <w:rsid w:val="009B3B18"/>
    <w:rsid w:val="009B3E70"/>
    <w:rsid w:val="009B4280"/>
    <w:rsid w:val="009B4522"/>
    <w:rsid w:val="009B4951"/>
    <w:rsid w:val="009B4977"/>
    <w:rsid w:val="009B5FA1"/>
    <w:rsid w:val="009B6277"/>
    <w:rsid w:val="009B6390"/>
    <w:rsid w:val="009B6A3F"/>
    <w:rsid w:val="009B6CF6"/>
    <w:rsid w:val="009B7151"/>
    <w:rsid w:val="009B74A0"/>
    <w:rsid w:val="009B7996"/>
    <w:rsid w:val="009B7E76"/>
    <w:rsid w:val="009C0341"/>
    <w:rsid w:val="009C0889"/>
    <w:rsid w:val="009C0F55"/>
    <w:rsid w:val="009C1048"/>
    <w:rsid w:val="009C145D"/>
    <w:rsid w:val="009C1AA5"/>
    <w:rsid w:val="009C1AE1"/>
    <w:rsid w:val="009C1D8F"/>
    <w:rsid w:val="009C203A"/>
    <w:rsid w:val="009C27F2"/>
    <w:rsid w:val="009C2B19"/>
    <w:rsid w:val="009C2E1B"/>
    <w:rsid w:val="009C316D"/>
    <w:rsid w:val="009C32EC"/>
    <w:rsid w:val="009C32F8"/>
    <w:rsid w:val="009C37EC"/>
    <w:rsid w:val="009C3DF2"/>
    <w:rsid w:val="009C44D5"/>
    <w:rsid w:val="009C4BCC"/>
    <w:rsid w:val="009C50F6"/>
    <w:rsid w:val="009C54D1"/>
    <w:rsid w:val="009C5688"/>
    <w:rsid w:val="009C582B"/>
    <w:rsid w:val="009C5A48"/>
    <w:rsid w:val="009C5F4A"/>
    <w:rsid w:val="009C6617"/>
    <w:rsid w:val="009C66E8"/>
    <w:rsid w:val="009C6868"/>
    <w:rsid w:val="009C68C5"/>
    <w:rsid w:val="009C6EC3"/>
    <w:rsid w:val="009C7883"/>
    <w:rsid w:val="009C7AFD"/>
    <w:rsid w:val="009C7DD8"/>
    <w:rsid w:val="009C7E0A"/>
    <w:rsid w:val="009D008D"/>
    <w:rsid w:val="009D03C8"/>
    <w:rsid w:val="009D050F"/>
    <w:rsid w:val="009D1D35"/>
    <w:rsid w:val="009D1FCF"/>
    <w:rsid w:val="009D2180"/>
    <w:rsid w:val="009D252A"/>
    <w:rsid w:val="009D25C2"/>
    <w:rsid w:val="009D2AA7"/>
    <w:rsid w:val="009D2BAB"/>
    <w:rsid w:val="009D2D6D"/>
    <w:rsid w:val="009D2F26"/>
    <w:rsid w:val="009D3083"/>
    <w:rsid w:val="009D3917"/>
    <w:rsid w:val="009D3B30"/>
    <w:rsid w:val="009D3E94"/>
    <w:rsid w:val="009D40FB"/>
    <w:rsid w:val="009D43C9"/>
    <w:rsid w:val="009D463F"/>
    <w:rsid w:val="009D4C99"/>
    <w:rsid w:val="009D5237"/>
    <w:rsid w:val="009D5457"/>
    <w:rsid w:val="009D559C"/>
    <w:rsid w:val="009D5C8B"/>
    <w:rsid w:val="009D6024"/>
    <w:rsid w:val="009D6187"/>
    <w:rsid w:val="009D61B0"/>
    <w:rsid w:val="009D640C"/>
    <w:rsid w:val="009D65D2"/>
    <w:rsid w:val="009D68E3"/>
    <w:rsid w:val="009D6934"/>
    <w:rsid w:val="009D6C3B"/>
    <w:rsid w:val="009D6CCE"/>
    <w:rsid w:val="009D6D40"/>
    <w:rsid w:val="009D6E4B"/>
    <w:rsid w:val="009D6F59"/>
    <w:rsid w:val="009D70EE"/>
    <w:rsid w:val="009D7C88"/>
    <w:rsid w:val="009D7F7D"/>
    <w:rsid w:val="009E0360"/>
    <w:rsid w:val="009E03E3"/>
    <w:rsid w:val="009E0674"/>
    <w:rsid w:val="009E0C84"/>
    <w:rsid w:val="009E0CCB"/>
    <w:rsid w:val="009E10DB"/>
    <w:rsid w:val="009E19F0"/>
    <w:rsid w:val="009E1C4D"/>
    <w:rsid w:val="009E20AA"/>
    <w:rsid w:val="009E2417"/>
    <w:rsid w:val="009E302E"/>
    <w:rsid w:val="009E3495"/>
    <w:rsid w:val="009E3600"/>
    <w:rsid w:val="009E4526"/>
    <w:rsid w:val="009E4691"/>
    <w:rsid w:val="009E48AD"/>
    <w:rsid w:val="009E4D35"/>
    <w:rsid w:val="009E505A"/>
    <w:rsid w:val="009E53F7"/>
    <w:rsid w:val="009E5862"/>
    <w:rsid w:val="009E5EC7"/>
    <w:rsid w:val="009E5EEE"/>
    <w:rsid w:val="009E5F66"/>
    <w:rsid w:val="009E657D"/>
    <w:rsid w:val="009E69F7"/>
    <w:rsid w:val="009E6C7C"/>
    <w:rsid w:val="009E6E2F"/>
    <w:rsid w:val="009E7283"/>
    <w:rsid w:val="009E79EC"/>
    <w:rsid w:val="009E7A11"/>
    <w:rsid w:val="009E7A2D"/>
    <w:rsid w:val="009E7A68"/>
    <w:rsid w:val="009E7C70"/>
    <w:rsid w:val="009E7F0B"/>
    <w:rsid w:val="009F0185"/>
    <w:rsid w:val="009F03DC"/>
    <w:rsid w:val="009F0426"/>
    <w:rsid w:val="009F0669"/>
    <w:rsid w:val="009F0816"/>
    <w:rsid w:val="009F0D1F"/>
    <w:rsid w:val="009F1303"/>
    <w:rsid w:val="009F13B9"/>
    <w:rsid w:val="009F13DB"/>
    <w:rsid w:val="009F15C0"/>
    <w:rsid w:val="009F199B"/>
    <w:rsid w:val="009F19D6"/>
    <w:rsid w:val="009F1A43"/>
    <w:rsid w:val="009F2070"/>
    <w:rsid w:val="009F249D"/>
    <w:rsid w:val="009F28EB"/>
    <w:rsid w:val="009F2A5E"/>
    <w:rsid w:val="009F2D3D"/>
    <w:rsid w:val="009F35A5"/>
    <w:rsid w:val="009F369D"/>
    <w:rsid w:val="009F36B4"/>
    <w:rsid w:val="009F3885"/>
    <w:rsid w:val="009F39E4"/>
    <w:rsid w:val="009F3ADF"/>
    <w:rsid w:val="009F3C36"/>
    <w:rsid w:val="009F3EF8"/>
    <w:rsid w:val="009F48D9"/>
    <w:rsid w:val="009F4C0F"/>
    <w:rsid w:val="009F4CE4"/>
    <w:rsid w:val="009F50A8"/>
    <w:rsid w:val="009F5374"/>
    <w:rsid w:val="009F541A"/>
    <w:rsid w:val="009F5ECF"/>
    <w:rsid w:val="009F631F"/>
    <w:rsid w:val="009F6428"/>
    <w:rsid w:val="009F6A54"/>
    <w:rsid w:val="009F6B5F"/>
    <w:rsid w:val="009F716C"/>
    <w:rsid w:val="009F7172"/>
    <w:rsid w:val="009F75AB"/>
    <w:rsid w:val="009F7A92"/>
    <w:rsid w:val="009F7C67"/>
    <w:rsid w:val="009F7CA0"/>
    <w:rsid w:val="009F7FD4"/>
    <w:rsid w:val="00A006B8"/>
    <w:rsid w:val="00A00902"/>
    <w:rsid w:val="00A010F3"/>
    <w:rsid w:val="00A01629"/>
    <w:rsid w:val="00A01821"/>
    <w:rsid w:val="00A01D1A"/>
    <w:rsid w:val="00A01E51"/>
    <w:rsid w:val="00A02210"/>
    <w:rsid w:val="00A023B5"/>
    <w:rsid w:val="00A02649"/>
    <w:rsid w:val="00A0298B"/>
    <w:rsid w:val="00A02DC9"/>
    <w:rsid w:val="00A02E94"/>
    <w:rsid w:val="00A02F31"/>
    <w:rsid w:val="00A03176"/>
    <w:rsid w:val="00A0346C"/>
    <w:rsid w:val="00A034F9"/>
    <w:rsid w:val="00A03C0E"/>
    <w:rsid w:val="00A03DB3"/>
    <w:rsid w:val="00A04280"/>
    <w:rsid w:val="00A04717"/>
    <w:rsid w:val="00A04E7A"/>
    <w:rsid w:val="00A04FA1"/>
    <w:rsid w:val="00A05017"/>
    <w:rsid w:val="00A05128"/>
    <w:rsid w:val="00A054B9"/>
    <w:rsid w:val="00A05B2E"/>
    <w:rsid w:val="00A05BEE"/>
    <w:rsid w:val="00A05D2E"/>
    <w:rsid w:val="00A0605A"/>
    <w:rsid w:val="00A0632F"/>
    <w:rsid w:val="00A063E3"/>
    <w:rsid w:val="00A066F2"/>
    <w:rsid w:val="00A0680E"/>
    <w:rsid w:val="00A06C71"/>
    <w:rsid w:val="00A072F0"/>
    <w:rsid w:val="00A075CA"/>
    <w:rsid w:val="00A07991"/>
    <w:rsid w:val="00A07A35"/>
    <w:rsid w:val="00A10039"/>
    <w:rsid w:val="00A10142"/>
    <w:rsid w:val="00A103C3"/>
    <w:rsid w:val="00A10762"/>
    <w:rsid w:val="00A10C73"/>
    <w:rsid w:val="00A11746"/>
    <w:rsid w:val="00A11C8A"/>
    <w:rsid w:val="00A1218E"/>
    <w:rsid w:val="00A12C30"/>
    <w:rsid w:val="00A12FB4"/>
    <w:rsid w:val="00A13053"/>
    <w:rsid w:val="00A13135"/>
    <w:rsid w:val="00A1353B"/>
    <w:rsid w:val="00A1375C"/>
    <w:rsid w:val="00A13963"/>
    <w:rsid w:val="00A139F4"/>
    <w:rsid w:val="00A13FFD"/>
    <w:rsid w:val="00A141C2"/>
    <w:rsid w:val="00A141F2"/>
    <w:rsid w:val="00A14386"/>
    <w:rsid w:val="00A15614"/>
    <w:rsid w:val="00A15869"/>
    <w:rsid w:val="00A1592B"/>
    <w:rsid w:val="00A15A8D"/>
    <w:rsid w:val="00A15BD5"/>
    <w:rsid w:val="00A162CA"/>
    <w:rsid w:val="00A16509"/>
    <w:rsid w:val="00A16B52"/>
    <w:rsid w:val="00A174FE"/>
    <w:rsid w:val="00A17B36"/>
    <w:rsid w:val="00A17C4E"/>
    <w:rsid w:val="00A17DDC"/>
    <w:rsid w:val="00A20390"/>
    <w:rsid w:val="00A20642"/>
    <w:rsid w:val="00A20A7B"/>
    <w:rsid w:val="00A20E78"/>
    <w:rsid w:val="00A21C38"/>
    <w:rsid w:val="00A2222D"/>
    <w:rsid w:val="00A226ED"/>
    <w:rsid w:val="00A227DF"/>
    <w:rsid w:val="00A22ABE"/>
    <w:rsid w:val="00A236E5"/>
    <w:rsid w:val="00A237F8"/>
    <w:rsid w:val="00A24A7D"/>
    <w:rsid w:val="00A24AD8"/>
    <w:rsid w:val="00A24C66"/>
    <w:rsid w:val="00A24DBA"/>
    <w:rsid w:val="00A251C8"/>
    <w:rsid w:val="00A258A6"/>
    <w:rsid w:val="00A26464"/>
    <w:rsid w:val="00A26B15"/>
    <w:rsid w:val="00A26D53"/>
    <w:rsid w:val="00A273C4"/>
    <w:rsid w:val="00A27451"/>
    <w:rsid w:val="00A274F7"/>
    <w:rsid w:val="00A300B4"/>
    <w:rsid w:val="00A30508"/>
    <w:rsid w:val="00A3060E"/>
    <w:rsid w:val="00A306DD"/>
    <w:rsid w:val="00A30EC4"/>
    <w:rsid w:val="00A31808"/>
    <w:rsid w:val="00A32003"/>
    <w:rsid w:val="00A32384"/>
    <w:rsid w:val="00A32425"/>
    <w:rsid w:val="00A326F4"/>
    <w:rsid w:val="00A33079"/>
    <w:rsid w:val="00A33379"/>
    <w:rsid w:val="00A33406"/>
    <w:rsid w:val="00A335E7"/>
    <w:rsid w:val="00A338A3"/>
    <w:rsid w:val="00A343B0"/>
    <w:rsid w:val="00A34BD4"/>
    <w:rsid w:val="00A34DBC"/>
    <w:rsid w:val="00A34FFC"/>
    <w:rsid w:val="00A35045"/>
    <w:rsid w:val="00A35082"/>
    <w:rsid w:val="00A35087"/>
    <w:rsid w:val="00A353CB"/>
    <w:rsid w:val="00A355C1"/>
    <w:rsid w:val="00A35D6F"/>
    <w:rsid w:val="00A36A7B"/>
    <w:rsid w:val="00A36AF6"/>
    <w:rsid w:val="00A3701D"/>
    <w:rsid w:val="00A37254"/>
    <w:rsid w:val="00A37B67"/>
    <w:rsid w:val="00A40487"/>
    <w:rsid w:val="00A4070B"/>
    <w:rsid w:val="00A40A26"/>
    <w:rsid w:val="00A40C15"/>
    <w:rsid w:val="00A40DBB"/>
    <w:rsid w:val="00A40E4E"/>
    <w:rsid w:val="00A413A0"/>
    <w:rsid w:val="00A421D1"/>
    <w:rsid w:val="00A42308"/>
    <w:rsid w:val="00A4241D"/>
    <w:rsid w:val="00A425B7"/>
    <w:rsid w:val="00A42E4C"/>
    <w:rsid w:val="00A42F13"/>
    <w:rsid w:val="00A43589"/>
    <w:rsid w:val="00A43811"/>
    <w:rsid w:val="00A43A00"/>
    <w:rsid w:val="00A43C7B"/>
    <w:rsid w:val="00A43D4E"/>
    <w:rsid w:val="00A44081"/>
    <w:rsid w:val="00A4430C"/>
    <w:rsid w:val="00A4439F"/>
    <w:rsid w:val="00A44648"/>
    <w:rsid w:val="00A44C14"/>
    <w:rsid w:val="00A450F8"/>
    <w:rsid w:val="00A45BF3"/>
    <w:rsid w:val="00A45C1A"/>
    <w:rsid w:val="00A45C80"/>
    <w:rsid w:val="00A45E4C"/>
    <w:rsid w:val="00A46142"/>
    <w:rsid w:val="00A46F76"/>
    <w:rsid w:val="00A47464"/>
    <w:rsid w:val="00A47606"/>
    <w:rsid w:val="00A47751"/>
    <w:rsid w:val="00A478DF"/>
    <w:rsid w:val="00A47961"/>
    <w:rsid w:val="00A47D4D"/>
    <w:rsid w:val="00A5038F"/>
    <w:rsid w:val="00A50426"/>
    <w:rsid w:val="00A50606"/>
    <w:rsid w:val="00A507A2"/>
    <w:rsid w:val="00A50889"/>
    <w:rsid w:val="00A50902"/>
    <w:rsid w:val="00A50B09"/>
    <w:rsid w:val="00A50FA3"/>
    <w:rsid w:val="00A51223"/>
    <w:rsid w:val="00A51486"/>
    <w:rsid w:val="00A51873"/>
    <w:rsid w:val="00A51CD4"/>
    <w:rsid w:val="00A51F8E"/>
    <w:rsid w:val="00A5238B"/>
    <w:rsid w:val="00A52B0D"/>
    <w:rsid w:val="00A52FEC"/>
    <w:rsid w:val="00A530EE"/>
    <w:rsid w:val="00A533E4"/>
    <w:rsid w:val="00A534D4"/>
    <w:rsid w:val="00A538EC"/>
    <w:rsid w:val="00A53CC2"/>
    <w:rsid w:val="00A53D82"/>
    <w:rsid w:val="00A54039"/>
    <w:rsid w:val="00A544FB"/>
    <w:rsid w:val="00A5452D"/>
    <w:rsid w:val="00A54646"/>
    <w:rsid w:val="00A54916"/>
    <w:rsid w:val="00A54ADF"/>
    <w:rsid w:val="00A550EA"/>
    <w:rsid w:val="00A5525A"/>
    <w:rsid w:val="00A55336"/>
    <w:rsid w:val="00A55511"/>
    <w:rsid w:val="00A555B2"/>
    <w:rsid w:val="00A557D6"/>
    <w:rsid w:val="00A56103"/>
    <w:rsid w:val="00A561EA"/>
    <w:rsid w:val="00A56323"/>
    <w:rsid w:val="00A56965"/>
    <w:rsid w:val="00A569D8"/>
    <w:rsid w:val="00A56A1E"/>
    <w:rsid w:val="00A56BBB"/>
    <w:rsid w:val="00A57049"/>
    <w:rsid w:val="00A57151"/>
    <w:rsid w:val="00A5740E"/>
    <w:rsid w:val="00A57AA4"/>
    <w:rsid w:val="00A60B82"/>
    <w:rsid w:val="00A60DD7"/>
    <w:rsid w:val="00A615CF"/>
    <w:rsid w:val="00A6206E"/>
    <w:rsid w:val="00A626D0"/>
    <w:rsid w:val="00A62B0F"/>
    <w:rsid w:val="00A62BE6"/>
    <w:rsid w:val="00A63825"/>
    <w:rsid w:val="00A63EEA"/>
    <w:rsid w:val="00A6430D"/>
    <w:rsid w:val="00A6509F"/>
    <w:rsid w:val="00A650D7"/>
    <w:rsid w:val="00A65110"/>
    <w:rsid w:val="00A65364"/>
    <w:rsid w:val="00A65618"/>
    <w:rsid w:val="00A65868"/>
    <w:rsid w:val="00A65924"/>
    <w:rsid w:val="00A65C02"/>
    <w:rsid w:val="00A65DB7"/>
    <w:rsid w:val="00A65EE7"/>
    <w:rsid w:val="00A65F32"/>
    <w:rsid w:val="00A6632C"/>
    <w:rsid w:val="00A667E2"/>
    <w:rsid w:val="00A66E43"/>
    <w:rsid w:val="00A6755D"/>
    <w:rsid w:val="00A67A27"/>
    <w:rsid w:val="00A67A4A"/>
    <w:rsid w:val="00A701D3"/>
    <w:rsid w:val="00A704D0"/>
    <w:rsid w:val="00A70515"/>
    <w:rsid w:val="00A70EBA"/>
    <w:rsid w:val="00A71632"/>
    <w:rsid w:val="00A717A9"/>
    <w:rsid w:val="00A7192B"/>
    <w:rsid w:val="00A71D3B"/>
    <w:rsid w:val="00A71F1D"/>
    <w:rsid w:val="00A71F94"/>
    <w:rsid w:val="00A72314"/>
    <w:rsid w:val="00A7235B"/>
    <w:rsid w:val="00A729D5"/>
    <w:rsid w:val="00A72BB0"/>
    <w:rsid w:val="00A72FEF"/>
    <w:rsid w:val="00A73045"/>
    <w:rsid w:val="00A731A1"/>
    <w:rsid w:val="00A73393"/>
    <w:rsid w:val="00A73ADA"/>
    <w:rsid w:val="00A73AED"/>
    <w:rsid w:val="00A74784"/>
    <w:rsid w:val="00A74A15"/>
    <w:rsid w:val="00A74E0F"/>
    <w:rsid w:val="00A75054"/>
    <w:rsid w:val="00A75B00"/>
    <w:rsid w:val="00A75C8D"/>
    <w:rsid w:val="00A764CD"/>
    <w:rsid w:val="00A76703"/>
    <w:rsid w:val="00A7679B"/>
    <w:rsid w:val="00A76964"/>
    <w:rsid w:val="00A76E04"/>
    <w:rsid w:val="00A77131"/>
    <w:rsid w:val="00A7736A"/>
    <w:rsid w:val="00A776A6"/>
    <w:rsid w:val="00A77845"/>
    <w:rsid w:val="00A805E1"/>
    <w:rsid w:val="00A806DC"/>
    <w:rsid w:val="00A80B89"/>
    <w:rsid w:val="00A80DE1"/>
    <w:rsid w:val="00A80E37"/>
    <w:rsid w:val="00A80F55"/>
    <w:rsid w:val="00A816D6"/>
    <w:rsid w:val="00A81CED"/>
    <w:rsid w:val="00A821B9"/>
    <w:rsid w:val="00A82324"/>
    <w:rsid w:val="00A825B3"/>
    <w:rsid w:val="00A827F7"/>
    <w:rsid w:val="00A83192"/>
    <w:rsid w:val="00A833AC"/>
    <w:rsid w:val="00A833D3"/>
    <w:rsid w:val="00A8396C"/>
    <w:rsid w:val="00A84078"/>
    <w:rsid w:val="00A8418E"/>
    <w:rsid w:val="00A842B4"/>
    <w:rsid w:val="00A844EB"/>
    <w:rsid w:val="00A844F2"/>
    <w:rsid w:val="00A84600"/>
    <w:rsid w:val="00A847F5"/>
    <w:rsid w:val="00A84D68"/>
    <w:rsid w:val="00A84ECD"/>
    <w:rsid w:val="00A854EF"/>
    <w:rsid w:val="00A85B5F"/>
    <w:rsid w:val="00A85E4F"/>
    <w:rsid w:val="00A867F0"/>
    <w:rsid w:val="00A86B6C"/>
    <w:rsid w:val="00A86C0B"/>
    <w:rsid w:val="00A87309"/>
    <w:rsid w:val="00A8757F"/>
    <w:rsid w:val="00A87C01"/>
    <w:rsid w:val="00A87DF2"/>
    <w:rsid w:val="00A90182"/>
    <w:rsid w:val="00A904A6"/>
    <w:rsid w:val="00A9066A"/>
    <w:rsid w:val="00A90A3A"/>
    <w:rsid w:val="00A90BB9"/>
    <w:rsid w:val="00A90DF9"/>
    <w:rsid w:val="00A910BF"/>
    <w:rsid w:val="00A913CA"/>
    <w:rsid w:val="00A91D21"/>
    <w:rsid w:val="00A91EEF"/>
    <w:rsid w:val="00A922BE"/>
    <w:rsid w:val="00A9263C"/>
    <w:rsid w:val="00A92A2C"/>
    <w:rsid w:val="00A92E09"/>
    <w:rsid w:val="00A93413"/>
    <w:rsid w:val="00A93886"/>
    <w:rsid w:val="00A93BA4"/>
    <w:rsid w:val="00A93C18"/>
    <w:rsid w:val="00A944B3"/>
    <w:rsid w:val="00A94851"/>
    <w:rsid w:val="00A94BA1"/>
    <w:rsid w:val="00A94F3C"/>
    <w:rsid w:val="00A95109"/>
    <w:rsid w:val="00A95705"/>
    <w:rsid w:val="00A95A01"/>
    <w:rsid w:val="00A95C8B"/>
    <w:rsid w:val="00A95F44"/>
    <w:rsid w:val="00A9636E"/>
    <w:rsid w:val="00A96376"/>
    <w:rsid w:val="00A965A3"/>
    <w:rsid w:val="00A96D22"/>
    <w:rsid w:val="00A971B6"/>
    <w:rsid w:val="00A9720C"/>
    <w:rsid w:val="00A97393"/>
    <w:rsid w:val="00A97AC2"/>
    <w:rsid w:val="00A97EAA"/>
    <w:rsid w:val="00AA0899"/>
    <w:rsid w:val="00AA08A2"/>
    <w:rsid w:val="00AA0ACF"/>
    <w:rsid w:val="00AA1A2E"/>
    <w:rsid w:val="00AA1C7F"/>
    <w:rsid w:val="00AA1E0A"/>
    <w:rsid w:val="00AA24A8"/>
    <w:rsid w:val="00AA2868"/>
    <w:rsid w:val="00AA4184"/>
    <w:rsid w:val="00AA4ACE"/>
    <w:rsid w:val="00AA4FBF"/>
    <w:rsid w:val="00AA5397"/>
    <w:rsid w:val="00AA596E"/>
    <w:rsid w:val="00AA6131"/>
    <w:rsid w:val="00AA6275"/>
    <w:rsid w:val="00AA6393"/>
    <w:rsid w:val="00AA660E"/>
    <w:rsid w:val="00AA6714"/>
    <w:rsid w:val="00AA6D6F"/>
    <w:rsid w:val="00AA6F1D"/>
    <w:rsid w:val="00AA7636"/>
    <w:rsid w:val="00AA77FD"/>
    <w:rsid w:val="00AA789E"/>
    <w:rsid w:val="00AA791E"/>
    <w:rsid w:val="00AA7C7F"/>
    <w:rsid w:val="00AA7D8C"/>
    <w:rsid w:val="00AB066A"/>
    <w:rsid w:val="00AB0D7A"/>
    <w:rsid w:val="00AB12ED"/>
    <w:rsid w:val="00AB1387"/>
    <w:rsid w:val="00AB1A1E"/>
    <w:rsid w:val="00AB20AE"/>
    <w:rsid w:val="00AB216E"/>
    <w:rsid w:val="00AB22D5"/>
    <w:rsid w:val="00AB2429"/>
    <w:rsid w:val="00AB26A1"/>
    <w:rsid w:val="00AB28DA"/>
    <w:rsid w:val="00AB2923"/>
    <w:rsid w:val="00AB3014"/>
    <w:rsid w:val="00AB3097"/>
    <w:rsid w:val="00AB3207"/>
    <w:rsid w:val="00AB32EC"/>
    <w:rsid w:val="00AB343B"/>
    <w:rsid w:val="00AB3598"/>
    <w:rsid w:val="00AB3A7F"/>
    <w:rsid w:val="00AB403A"/>
    <w:rsid w:val="00AB4803"/>
    <w:rsid w:val="00AB49DB"/>
    <w:rsid w:val="00AB502F"/>
    <w:rsid w:val="00AB52B7"/>
    <w:rsid w:val="00AB55F7"/>
    <w:rsid w:val="00AB56BB"/>
    <w:rsid w:val="00AB6446"/>
    <w:rsid w:val="00AB654A"/>
    <w:rsid w:val="00AB6642"/>
    <w:rsid w:val="00AB6D1B"/>
    <w:rsid w:val="00AB7141"/>
    <w:rsid w:val="00AB769C"/>
    <w:rsid w:val="00AB7F9C"/>
    <w:rsid w:val="00AC006E"/>
    <w:rsid w:val="00AC022D"/>
    <w:rsid w:val="00AC08D6"/>
    <w:rsid w:val="00AC1014"/>
    <w:rsid w:val="00AC106C"/>
    <w:rsid w:val="00AC158E"/>
    <w:rsid w:val="00AC24B0"/>
    <w:rsid w:val="00AC2701"/>
    <w:rsid w:val="00AC28AD"/>
    <w:rsid w:val="00AC2E07"/>
    <w:rsid w:val="00AC3EF4"/>
    <w:rsid w:val="00AC446A"/>
    <w:rsid w:val="00AC46B9"/>
    <w:rsid w:val="00AC4CDA"/>
    <w:rsid w:val="00AC5D10"/>
    <w:rsid w:val="00AC5FC8"/>
    <w:rsid w:val="00AC6542"/>
    <w:rsid w:val="00AC682B"/>
    <w:rsid w:val="00AC69FB"/>
    <w:rsid w:val="00AC6B52"/>
    <w:rsid w:val="00AC6EAB"/>
    <w:rsid w:val="00AC7332"/>
    <w:rsid w:val="00AC774F"/>
    <w:rsid w:val="00AC7B29"/>
    <w:rsid w:val="00AC7E2C"/>
    <w:rsid w:val="00AC7E67"/>
    <w:rsid w:val="00AC7F5E"/>
    <w:rsid w:val="00AC7F5F"/>
    <w:rsid w:val="00AD01DC"/>
    <w:rsid w:val="00AD03E3"/>
    <w:rsid w:val="00AD07A2"/>
    <w:rsid w:val="00AD09B9"/>
    <w:rsid w:val="00AD14AA"/>
    <w:rsid w:val="00AD14CA"/>
    <w:rsid w:val="00AD186C"/>
    <w:rsid w:val="00AD19B5"/>
    <w:rsid w:val="00AD1A32"/>
    <w:rsid w:val="00AD1A4A"/>
    <w:rsid w:val="00AD1A92"/>
    <w:rsid w:val="00AD1BDC"/>
    <w:rsid w:val="00AD1EEA"/>
    <w:rsid w:val="00AD1F60"/>
    <w:rsid w:val="00AD205C"/>
    <w:rsid w:val="00AD26F2"/>
    <w:rsid w:val="00AD2AB9"/>
    <w:rsid w:val="00AD2B0F"/>
    <w:rsid w:val="00AD2D67"/>
    <w:rsid w:val="00AD35BD"/>
    <w:rsid w:val="00AD37A1"/>
    <w:rsid w:val="00AD3A13"/>
    <w:rsid w:val="00AD4D0E"/>
    <w:rsid w:val="00AD52E8"/>
    <w:rsid w:val="00AD5316"/>
    <w:rsid w:val="00AD54CE"/>
    <w:rsid w:val="00AD5558"/>
    <w:rsid w:val="00AD57A1"/>
    <w:rsid w:val="00AD57D8"/>
    <w:rsid w:val="00AD5998"/>
    <w:rsid w:val="00AD5CE0"/>
    <w:rsid w:val="00AD6128"/>
    <w:rsid w:val="00AD64D1"/>
    <w:rsid w:val="00AD6F3C"/>
    <w:rsid w:val="00AD6F70"/>
    <w:rsid w:val="00AD72AC"/>
    <w:rsid w:val="00AD768F"/>
    <w:rsid w:val="00AD79AF"/>
    <w:rsid w:val="00AD79C4"/>
    <w:rsid w:val="00AD7CAF"/>
    <w:rsid w:val="00AD7EA6"/>
    <w:rsid w:val="00AD7F28"/>
    <w:rsid w:val="00AE0550"/>
    <w:rsid w:val="00AE07FD"/>
    <w:rsid w:val="00AE0941"/>
    <w:rsid w:val="00AE0971"/>
    <w:rsid w:val="00AE0FEC"/>
    <w:rsid w:val="00AE1085"/>
    <w:rsid w:val="00AE1356"/>
    <w:rsid w:val="00AE17D0"/>
    <w:rsid w:val="00AE182B"/>
    <w:rsid w:val="00AE1B30"/>
    <w:rsid w:val="00AE1ECA"/>
    <w:rsid w:val="00AE207A"/>
    <w:rsid w:val="00AE2086"/>
    <w:rsid w:val="00AE21CA"/>
    <w:rsid w:val="00AE24A6"/>
    <w:rsid w:val="00AE283C"/>
    <w:rsid w:val="00AE2A5C"/>
    <w:rsid w:val="00AE2B55"/>
    <w:rsid w:val="00AE2BC9"/>
    <w:rsid w:val="00AE2C5C"/>
    <w:rsid w:val="00AE2DB8"/>
    <w:rsid w:val="00AE3030"/>
    <w:rsid w:val="00AE36F0"/>
    <w:rsid w:val="00AE3A41"/>
    <w:rsid w:val="00AE3BF2"/>
    <w:rsid w:val="00AE4204"/>
    <w:rsid w:val="00AE42E7"/>
    <w:rsid w:val="00AE44A8"/>
    <w:rsid w:val="00AE4698"/>
    <w:rsid w:val="00AE46A1"/>
    <w:rsid w:val="00AE484F"/>
    <w:rsid w:val="00AE50D5"/>
    <w:rsid w:val="00AE5DCE"/>
    <w:rsid w:val="00AE616F"/>
    <w:rsid w:val="00AE6763"/>
    <w:rsid w:val="00AE6BF6"/>
    <w:rsid w:val="00AE6F87"/>
    <w:rsid w:val="00AE6FCD"/>
    <w:rsid w:val="00AE72EC"/>
    <w:rsid w:val="00AE73C7"/>
    <w:rsid w:val="00AE7D0E"/>
    <w:rsid w:val="00AF03A1"/>
    <w:rsid w:val="00AF099C"/>
    <w:rsid w:val="00AF0A9B"/>
    <w:rsid w:val="00AF104B"/>
    <w:rsid w:val="00AF12D9"/>
    <w:rsid w:val="00AF1733"/>
    <w:rsid w:val="00AF2425"/>
    <w:rsid w:val="00AF2C69"/>
    <w:rsid w:val="00AF2D04"/>
    <w:rsid w:val="00AF2E3E"/>
    <w:rsid w:val="00AF2E60"/>
    <w:rsid w:val="00AF2EC0"/>
    <w:rsid w:val="00AF30CB"/>
    <w:rsid w:val="00AF34A0"/>
    <w:rsid w:val="00AF366F"/>
    <w:rsid w:val="00AF3998"/>
    <w:rsid w:val="00AF3EF4"/>
    <w:rsid w:val="00AF3F3E"/>
    <w:rsid w:val="00AF4184"/>
    <w:rsid w:val="00AF44D0"/>
    <w:rsid w:val="00AF4547"/>
    <w:rsid w:val="00AF46BC"/>
    <w:rsid w:val="00AF493C"/>
    <w:rsid w:val="00AF4C46"/>
    <w:rsid w:val="00AF4CEA"/>
    <w:rsid w:val="00AF510C"/>
    <w:rsid w:val="00AF5321"/>
    <w:rsid w:val="00AF575F"/>
    <w:rsid w:val="00AF5773"/>
    <w:rsid w:val="00AF5870"/>
    <w:rsid w:val="00AF5D5B"/>
    <w:rsid w:val="00AF5F2F"/>
    <w:rsid w:val="00AF5F52"/>
    <w:rsid w:val="00AF6716"/>
    <w:rsid w:val="00AF67F4"/>
    <w:rsid w:val="00AF6CD5"/>
    <w:rsid w:val="00AF73BA"/>
    <w:rsid w:val="00AF7699"/>
    <w:rsid w:val="00AF76DA"/>
    <w:rsid w:val="00AF76E5"/>
    <w:rsid w:val="00AF790D"/>
    <w:rsid w:val="00AF7D0E"/>
    <w:rsid w:val="00B000B7"/>
    <w:rsid w:val="00B01627"/>
    <w:rsid w:val="00B01945"/>
    <w:rsid w:val="00B01A37"/>
    <w:rsid w:val="00B01A96"/>
    <w:rsid w:val="00B0260E"/>
    <w:rsid w:val="00B02A4D"/>
    <w:rsid w:val="00B03577"/>
    <w:rsid w:val="00B03A0F"/>
    <w:rsid w:val="00B03B48"/>
    <w:rsid w:val="00B03BA2"/>
    <w:rsid w:val="00B03FD5"/>
    <w:rsid w:val="00B04226"/>
    <w:rsid w:val="00B0423E"/>
    <w:rsid w:val="00B04DDA"/>
    <w:rsid w:val="00B04EBA"/>
    <w:rsid w:val="00B05264"/>
    <w:rsid w:val="00B05400"/>
    <w:rsid w:val="00B05735"/>
    <w:rsid w:val="00B05AFA"/>
    <w:rsid w:val="00B05BF0"/>
    <w:rsid w:val="00B05D6C"/>
    <w:rsid w:val="00B05DD1"/>
    <w:rsid w:val="00B06001"/>
    <w:rsid w:val="00B0621D"/>
    <w:rsid w:val="00B0646C"/>
    <w:rsid w:val="00B06958"/>
    <w:rsid w:val="00B06DC1"/>
    <w:rsid w:val="00B06EF5"/>
    <w:rsid w:val="00B06FA5"/>
    <w:rsid w:val="00B07150"/>
    <w:rsid w:val="00B07153"/>
    <w:rsid w:val="00B07511"/>
    <w:rsid w:val="00B079D2"/>
    <w:rsid w:val="00B07E76"/>
    <w:rsid w:val="00B101BF"/>
    <w:rsid w:val="00B1144D"/>
    <w:rsid w:val="00B11B5A"/>
    <w:rsid w:val="00B11C86"/>
    <w:rsid w:val="00B11ED0"/>
    <w:rsid w:val="00B1206A"/>
    <w:rsid w:val="00B12273"/>
    <w:rsid w:val="00B1241D"/>
    <w:rsid w:val="00B125F9"/>
    <w:rsid w:val="00B1281D"/>
    <w:rsid w:val="00B12B98"/>
    <w:rsid w:val="00B12CBB"/>
    <w:rsid w:val="00B1307B"/>
    <w:rsid w:val="00B131D7"/>
    <w:rsid w:val="00B13B65"/>
    <w:rsid w:val="00B144C9"/>
    <w:rsid w:val="00B1465C"/>
    <w:rsid w:val="00B148AE"/>
    <w:rsid w:val="00B1491C"/>
    <w:rsid w:val="00B14999"/>
    <w:rsid w:val="00B14A88"/>
    <w:rsid w:val="00B14EEE"/>
    <w:rsid w:val="00B14FA4"/>
    <w:rsid w:val="00B15458"/>
    <w:rsid w:val="00B1582E"/>
    <w:rsid w:val="00B159E2"/>
    <w:rsid w:val="00B15D38"/>
    <w:rsid w:val="00B15EFE"/>
    <w:rsid w:val="00B15F0D"/>
    <w:rsid w:val="00B15F96"/>
    <w:rsid w:val="00B1640A"/>
    <w:rsid w:val="00B16596"/>
    <w:rsid w:val="00B16B3D"/>
    <w:rsid w:val="00B17384"/>
    <w:rsid w:val="00B17411"/>
    <w:rsid w:val="00B17854"/>
    <w:rsid w:val="00B17998"/>
    <w:rsid w:val="00B17D1C"/>
    <w:rsid w:val="00B17DF7"/>
    <w:rsid w:val="00B17FDC"/>
    <w:rsid w:val="00B20320"/>
    <w:rsid w:val="00B20A6B"/>
    <w:rsid w:val="00B20AD0"/>
    <w:rsid w:val="00B20FB2"/>
    <w:rsid w:val="00B211A3"/>
    <w:rsid w:val="00B2127D"/>
    <w:rsid w:val="00B2132F"/>
    <w:rsid w:val="00B21911"/>
    <w:rsid w:val="00B22201"/>
    <w:rsid w:val="00B2243E"/>
    <w:rsid w:val="00B22C70"/>
    <w:rsid w:val="00B22FA4"/>
    <w:rsid w:val="00B23511"/>
    <w:rsid w:val="00B23A2D"/>
    <w:rsid w:val="00B23B41"/>
    <w:rsid w:val="00B23F74"/>
    <w:rsid w:val="00B24957"/>
    <w:rsid w:val="00B24C1A"/>
    <w:rsid w:val="00B24C79"/>
    <w:rsid w:val="00B24E58"/>
    <w:rsid w:val="00B24EFB"/>
    <w:rsid w:val="00B25B4E"/>
    <w:rsid w:val="00B260F5"/>
    <w:rsid w:val="00B263BE"/>
    <w:rsid w:val="00B26B8C"/>
    <w:rsid w:val="00B26E88"/>
    <w:rsid w:val="00B271B7"/>
    <w:rsid w:val="00B27AB1"/>
    <w:rsid w:val="00B27E42"/>
    <w:rsid w:val="00B27E72"/>
    <w:rsid w:val="00B30316"/>
    <w:rsid w:val="00B30C22"/>
    <w:rsid w:val="00B30E43"/>
    <w:rsid w:val="00B30F85"/>
    <w:rsid w:val="00B31017"/>
    <w:rsid w:val="00B3181A"/>
    <w:rsid w:val="00B32048"/>
    <w:rsid w:val="00B32B5E"/>
    <w:rsid w:val="00B32E32"/>
    <w:rsid w:val="00B33028"/>
    <w:rsid w:val="00B331BD"/>
    <w:rsid w:val="00B33252"/>
    <w:rsid w:val="00B332FB"/>
    <w:rsid w:val="00B336B1"/>
    <w:rsid w:val="00B33A26"/>
    <w:rsid w:val="00B3427D"/>
    <w:rsid w:val="00B343E9"/>
    <w:rsid w:val="00B34617"/>
    <w:rsid w:val="00B34A4D"/>
    <w:rsid w:val="00B34CDD"/>
    <w:rsid w:val="00B34FD1"/>
    <w:rsid w:val="00B3534A"/>
    <w:rsid w:val="00B35374"/>
    <w:rsid w:val="00B35762"/>
    <w:rsid w:val="00B35C3A"/>
    <w:rsid w:val="00B35EDD"/>
    <w:rsid w:val="00B361DD"/>
    <w:rsid w:val="00B36A0A"/>
    <w:rsid w:val="00B36B1C"/>
    <w:rsid w:val="00B36B8B"/>
    <w:rsid w:val="00B37050"/>
    <w:rsid w:val="00B3730D"/>
    <w:rsid w:val="00B3734E"/>
    <w:rsid w:val="00B373D2"/>
    <w:rsid w:val="00B376A4"/>
    <w:rsid w:val="00B3772F"/>
    <w:rsid w:val="00B40094"/>
    <w:rsid w:val="00B401F7"/>
    <w:rsid w:val="00B40520"/>
    <w:rsid w:val="00B40A3B"/>
    <w:rsid w:val="00B40C6F"/>
    <w:rsid w:val="00B40D85"/>
    <w:rsid w:val="00B410E8"/>
    <w:rsid w:val="00B412B4"/>
    <w:rsid w:val="00B413BC"/>
    <w:rsid w:val="00B413DD"/>
    <w:rsid w:val="00B41647"/>
    <w:rsid w:val="00B419EB"/>
    <w:rsid w:val="00B41A18"/>
    <w:rsid w:val="00B42338"/>
    <w:rsid w:val="00B4239F"/>
    <w:rsid w:val="00B4261F"/>
    <w:rsid w:val="00B42633"/>
    <w:rsid w:val="00B42A49"/>
    <w:rsid w:val="00B42BF1"/>
    <w:rsid w:val="00B42C0E"/>
    <w:rsid w:val="00B4325D"/>
    <w:rsid w:val="00B434BE"/>
    <w:rsid w:val="00B43505"/>
    <w:rsid w:val="00B439A0"/>
    <w:rsid w:val="00B43BC0"/>
    <w:rsid w:val="00B43C41"/>
    <w:rsid w:val="00B43F25"/>
    <w:rsid w:val="00B44071"/>
    <w:rsid w:val="00B441F0"/>
    <w:rsid w:val="00B4464D"/>
    <w:rsid w:val="00B4465D"/>
    <w:rsid w:val="00B44B67"/>
    <w:rsid w:val="00B44E45"/>
    <w:rsid w:val="00B44E72"/>
    <w:rsid w:val="00B4500B"/>
    <w:rsid w:val="00B45375"/>
    <w:rsid w:val="00B45A50"/>
    <w:rsid w:val="00B45D74"/>
    <w:rsid w:val="00B45E34"/>
    <w:rsid w:val="00B46168"/>
    <w:rsid w:val="00B464BB"/>
    <w:rsid w:val="00B4658F"/>
    <w:rsid w:val="00B46701"/>
    <w:rsid w:val="00B46AA8"/>
    <w:rsid w:val="00B46B8A"/>
    <w:rsid w:val="00B46D14"/>
    <w:rsid w:val="00B46D17"/>
    <w:rsid w:val="00B46E04"/>
    <w:rsid w:val="00B4723E"/>
    <w:rsid w:val="00B47512"/>
    <w:rsid w:val="00B475CB"/>
    <w:rsid w:val="00B475FF"/>
    <w:rsid w:val="00B478E3"/>
    <w:rsid w:val="00B479C1"/>
    <w:rsid w:val="00B47BE0"/>
    <w:rsid w:val="00B47D2A"/>
    <w:rsid w:val="00B47F84"/>
    <w:rsid w:val="00B504B6"/>
    <w:rsid w:val="00B5069F"/>
    <w:rsid w:val="00B508D1"/>
    <w:rsid w:val="00B510F0"/>
    <w:rsid w:val="00B5112E"/>
    <w:rsid w:val="00B5151A"/>
    <w:rsid w:val="00B515C3"/>
    <w:rsid w:val="00B516B4"/>
    <w:rsid w:val="00B51869"/>
    <w:rsid w:val="00B51998"/>
    <w:rsid w:val="00B51B2B"/>
    <w:rsid w:val="00B51B50"/>
    <w:rsid w:val="00B524EE"/>
    <w:rsid w:val="00B52A77"/>
    <w:rsid w:val="00B5308E"/>
    <w:rsid w:val="00B53B1E"/>
    <w:rsid w:val="00B53BBF"/>
    <w:rsid w:val="00B53F1A"/>
    <w:rsid w:val="00B54084"/>
    <w:rsid w:val="00B540A8"/>
    <w:rsid w:val="00B5422D"/>
    <w:rsid w:val="00B548D6"/>
    <w:rsid w:val="00B54946"/>
    <w:rsid w:val="00B54D31"/>
    <w:rsid w:val="00B54FAD"/>
    <w:rsid w:val="00B552A6"/>
    <w:rsid w:val="00B55A05"/>
    <w:rsid w:val="00B563CF"/>
    <w:rsid w:val="00B564B6"/>
    <w:rsid w:val="00B565EB"/>
    <w:rsid w:val="00B566F1"/>
    <w:rsid w:val="00B5679A"/>
    <w:rsid w:val="00B56876"/>
    <w:rsid w:val="00B56AE4"/>
    <w:rsid w:val="00B56B58"/>
    <w:rsid w:val="00B56C51"/>
    <w:rsid w:val="00B57370"/>
    <w:rsid w:val="00B57902"/>
    <w:rsid w:val="00B57AEF"/>
    <w:rsid w:val="00B57B0F"/>
    <w:rsid w:val="00B602E4"/>
    <w:rsid w:val="00B606CD"/>
    <w:rsid w:val="00B60C21"/>
    <w:rsid w:val="00B60EDB"/>
    <w:rsid w:val="00B61147"/>
    <w:rsid w:val="00B61233"/>
    <w:rsid w:val="00B61B1E"/>
    <w:rsid w:val="00B62069"/>
    <w:rsid w:val="00B62100"/>
    <w:rsid w:val="00B62B19"/>
    <w:rsid w:val="00B62E9D"/>
    <w:rsid w:val="00B63120"/>
    <w:rsid w:val="00B63C0F"/>
    <w:rsid w:val="00B63C61"/>
    <w:rsid w:val="00B63E3C"/>
    <w:rsid w:val="00B64253"/>
    <w:rsid w:val="00B64612"/>
    <w:rsid w:val="00B647B8"/>
    <w:rsid w:val="00B64CEF"/>
    <w:rsid w:val="00B64D19"/>
    <w:rsid w:val="00B64E78"/>
    <w:rsid w:val="00B650FA"/>
    <w:rsid w:val="00B6536C"/>
    <w:rsid w:val="00B65EF9"/>
    <w:rsid w:val="00B65FD0"/>
    <w:rsid w:val="00B6626F"/>
    <w:rsid w:val="00B668D7"/>
    <w:rsid w:val="00B66A75"/>
    <w:rsid w:val="00B670FA"/>
    <w:rsid w:val="00B675F9"/>
    <w:rsid w:val="00B676E3"/>
    <w:rsid w:val="00B67831"/>
    <w:rsid w:val="00B67B4F"/>
    <w:rsid w:val="00B67B76"/>
    <w:rsid w:val="00B67D9C"/>
    <w:rsid w:val="00B67E4C"/>
    <w:rsid w:val="00B70788"/>
    <w:rsid w:val="00B70A98"/>
    <w:rsid w:val="00B70C4C"/>
    <w:rsid w:val="00B70CD4"/>
    <w:rsid w:val="00B71454"/>
    <w:rsid w:val="00B71629"/>
    <w:rsid w:val="00B718DA"/>
    <w:rsid w:val="00B7196F"/>
    <w:rsid w:val="00B723B5"/>
    <w:rsid w:val="00B72B46"/>
    <w:rsid w:val="00B72F02"/>
    <w:rsid w:val="00B7359B"/>
    <w:rsid w:val="00B735FF"/>
    <w:rsid w:val="00B73772"/>
    <w:rsid w:val="00B739AB"/>
    <w:rsid w:val="00B73A29"/>
    <w:rsid w:val="00B74620"/>
    <w:rsid w:val="00B746A5"/>
    <w:rsid w:val="00B74953"/>
    <w:rsid w:val="00B749E2"/>
    <w:rsid w:val="00B767AD"/>
    <w:rsid w:val="00B7682C"/>
    <w:rsid w:val="00B76AA8"/>
    <w:rsid w:val="00B76D9B"/>
    <w:rsid w:val="00B7731E"/>
    <w:rsid w:val="00B7760B"/>
    <w:rsid w:val="00B77D0F"/>
    <w:rsid w:val="00B77DC7"/>
    <w:rsid w:val="00B80251"/>
    <w:rsid w:val="00B802ED"/>
    <w:rsid w:val="00B80482"/>
    <w:rsid w:val="00B80678"/>
    <w:rsid w:val="00B819CB"/>
    <w:rsid w:val="00B81CC6"/>
    <w:rsid w:val="00B81E2F"/>
    <w:rsid w:val="00B8213C"/>
    <w:rsid w:val="00B823C4"/>
    <w:rsid w:val="00B82810"/>
    <w:rsid w:val="00B82B2B"/>
    <w:rsid w:val="00B82BB4"/>
    <w:rsid w:val="00B82D11"/>
    <w:rsid w:val="00B8326E"/>
    <w:rsid w:val="00B834F3"/>
    <w:rsid w:val="00B836BF"/>
    <w:rsid w:val="00B837FC"/>
    <w:rsid w:val="00B8387D"/>
    <w:rsid w:val="00B83A74"/>
    <w:rsid w:val="00B83BF0"/>
    <w:rsid w:val="00B83D99"/>
    <w:rsid w:val="00B83F17"/>
    <w:rsid w:val="00B8429B"/>
    <w:rsid w:val="00B847D3"/>
    <w:rsid w:val="00B85138"/>
    <w:rsid w:val="00B855B1"/>
    <w:rsid w:val="00B857A3"/>
    <w:rsid w:val="00B85A4F"/>
    <w:rsid w:val="00B861AE"/>
    <w:rsid w:val="00B862A4"/>
    <w:rsid w:val="00B862B4"/>
    <w:rsid w:val="00B865E1"/>
    <w:rsid w:val="00B866B6"/>
    <w:rsid w:val="00B868AC"/>
    <w:rsid w:val="00B86F7C"/>
    <w:rsid w:val="00B873C0"/>
    <w:rsid w:val="00B8749E"/>
    <w:rsid w:val="00B87537"/>
    <w:rsid w:val="00B876B5"/>
    <w:rsid w:val="00B87D32"/>
    <w:rsid w:val="00B905C3"/>
    <w:rsid w:val="00B905F4"/>
    <w:rsid w:val="00B90A8A"/>
    <w:rsid w:val="00B90C60"/>
    <w:rsid w:val="00B90F17"/>
    <w:rsid w:val="00B90F3A"/>
    <w:rsid w:val="00B9105A"/>
    <w:rsid w:val="00B91629"/>
    <w:rsid w:val="00B921C5"/>
    <w:rsid w:val="00B92500"/>
    <w:rsid w:val="00B92A45"/>
    <w:rsid w:val="00B92AD9"/>
    <w:rsid w:val="00B933A2"/>
    <w:rsid w:val="00B9372C"/>
    <w:rsid w:val="00B93837"/>
    <w:rsid w:val="00B93A53"/>
    <w:rsid w:val="00B94236"/>
    <w:rsid w:val="00B9434A"/>
    <w:rsid w:val="00B94518"/>
    <w:rsid w:val="00B9471C"/>
    <w:rsid w:val="00B94AB8"/>
    <w:rsid w:val="00B94E47"/>
    <w:rsid w:val="00B94EDF"/>
    <w:rsid w:val="00B950C0"/>
    <w:rsid w:val="00B951B6"/>
    <w:rsid w:val="00B9538B"/>
    <w:rsid w:val="00B95644"/>
    <w:rsid w:val="00B95738"/>
    <w:rsid w:val="00B9578D"/>
    <w:rsid w:val="00B95D8B"/>
    <w:rsid w:val="00B95F1E"/>
    <w:rsid w:val="00B96096"/>
    <w:rsid w:val="00B96118"/>
    <w:rsid w:val="00B964BB"/>
    <w:rsid w:val="00B96900"/>
    <w:rsid w:val="00B96BD2"/>
    <w:rsid w:val="00B96E1F"/>
    <w:rsid w:val="00B96FA5"/>
    <w:rsid w:val="00B97827"/>
    <w:rsid w:val="00B9795F"/>
    <w:rsid w:val="00B97B24"/>
    <w:rsid w:val="00B97BDD"/>
    <w:rsid w:val="00BA011C"/>
    <w:rsid w:val="00BA02AB"/>
    <w:rsid w:val="00BA0774"/>
    <w:rsid w:val="00BA082C"/>
    <w:rsid w:val="00BA0AA0"/>
    <w:rsid w:val="00BA0C1F"/>
    <w:rsid w:val="00BA10A9"/>
    <w:rsid w:val="00BA1411"/>
    <w:rsid w:val="00BA1716"/>
    <w:rsid w:val="00BA1C9D"/>
    <w:rsid w:val="00BA1EB5"/>
    <w:rsid w:val="00BA2240"/>
    <w:rsid w:val="00BA24A3"/>
    <w:rsid w:val="00BA2673"/>
    <w:rsid w:val="00BA277B"/>
    <w:rsid w:val="00BA2933"/>
    <w:rsid w:val="00BA342B"/>
    <w:rsid w:val="00BA3762"/>
    <w:rsid w:val="00BA3D58"/>
    <w:rsid w:val="00BA3E06"/>
    <w:rsid w:val="00BA418A"/>
    <w:rsid w:val="00BA4326"/>
    <w:rsid w:val="00BA46F6"/>
    <w:rsid w:val="00BA47BC"/>
    <w:rsid w:val="00BA48C4"/>
    <w:rsid w:val="00BA4934"/>
    <w:rsid w:val="00BA4B16"/>
    <w:rsid w:val="00BA4B76"/>
    <w:rsid w:val="00BA4D30"/>
    <w:rsid w:val="00BA5209"/>
    <w:rsid w:val="00BA5BA9"/>
    <w:rsid w:val="00BA654B"/>
    <w:rsid w:val="00BA69B9"/>
    <w:rsid w:val="00BA71C5"/>
    <w:rsid w:val="00BA72F6"/>
    <w:rsid w:val="00BA7365"/>
    <w:rsid w:val="00BA771B"/>
    <w:rsid w:val="00BA7A4B"/>
    <w:rsid w:val="00BA7DB7"/>
    <w:rsid w:val="00BA7DF0"/>
    <w:rsid w:val="00BA7FC4"/>
    <w:rsid w:val="00BB09D1"/>
    <w:rsid w:val="00BB0F57"/>
    <w:rsid w:val="00BB1C23"/>
    <w:rsid w:val="00BB2069"/>
    <w:rsid w:val="00BB2118"/>
    <w:rsid w:val="00BB28DA"/>
    <w:rsid w:val="00BB35A4"/>
    <w:rsid w:val="00BB39C0"/>
    <w:rsid w:val="00BB3DE8"/>
    <w:rsid w:val="00BB4316"/>
    <w:rsid w:val="00BB486E"/>
    <w:rsid w:val="00BB488E"/>
    <w:rsid w:val="00BB4AD2"/>
    <w:rsid w:val="00BB4D95"/>
    <w:rsid w:val="00BB4DAE"/>
    <w:rsid w:val="00BB5234"/>
    <w:rsid w:val="00BB59B3"/>
    <w:rsid w:val="00BB5C6B"/>
    <w:rsid w:val="00BB5E4E"/>
    <w:rsid w:val="00BB5FAC"/>
    <w:rsid w:val="00BB5FD9"/>
    <w:rsid w:val="00BB60A0"/>
    <w:rsid w:val="00BB62C5"/>
    <w:rsid w:val="00BB714D"/>
    <w:rsid w:val="00BC00EF"/>
    <w:rsid w:val="00BC0218"/>
    <w:rsid w:val="00BC0ACA"/>
    <w:rsid w:val="00BC0C0B"/>
    <w:rsid w:val="00BC0C56"/>
    <w:rsid w:val="00BC142A"/>
    <w:rsid w:val="00BC15B2"/>
    <w:rsid w:val="00BC1706"/>
    <w:rsid w:val="00BC18E4"/>
    <w:rsid w:val="00BC18E9"/>
    <w:rsid w:val="00BC1B27"/>
    <w:rsid w:val="00BC1C17"/>
    <w:rsid w:val="00BC226E"/>
    <w:rsid w:val="00BC2908"/>
    <w:rsid w:val="00BC2B8C"/>
    <w:rsid w:val="00BC30F7"/>
    <w:rsid w:val="00BC3133"/>
    <w:rsid w:val="00BC35A5"/>
    <w:rsid w:val="00BC3824"/>
    <w:rsid w:val="00BC4018"/>
    <w:rsid w:val="00BC43A3"/>
    <w:rsid w:val="00BC4807"/>
    <w:rsid w:val="00BC4C2A"/>
    <w:rsid w:val="00BC5085"/>
    <w:rsid w:val="00BC5418"/>
    <w:rsid w:val="00BC57A3"/>
    <w:rsid w:val="00BC585C"/>
    <w:rsid w:val="00BC5C0B"/>
    <w:rsid w:val="00BC5D46"/>
    <w:rsid w:val="00BC68FA"/>
    <w:rsid w:val="00BC6FE0"/>
    <w:rsid w:val="00BC7705"/>
    <w:rsid w:val="00BC772B"/>
    <w:rsid w:val="00BC79A6"/>
    <w:rsid w:val="00BC7E5F"/>
    <w:rsid w:val="00BC7EF0"/>
    <w:rsid w:val="00BD068B"/>
    <w:rsid w:val="00BD0A9F"/>
    <w:rsid w:val="00BD0E77"/>
    <w:rsid w:val="00BD0ED9"/>
    <w:rsid w:val="00BD0F04"/>
    <w:rsid w:val="00BD0F12"/>
    <w:rsid w:val="00BD1223"/>
    <w:rsid w:val="00BD181D"/>
    <w:rsid w:val="00BD1927"/>
    <w:rsid w:val="00BD1A8A"/>
    <w:rsid w:val="00BD2282"/>
    <w:rsid w:val="00BD2431"/>
    <w:rsid w:val="00BD263E"/>
    <w:rsid w:val="00BD2810"/>
    <w:rsid w:val="00BD2AA8"/>
    <w:rsid w:val="00BD2C10"/>
    <w:rsid w:val="00BD2CB1"/>
    <w:rsid w:val="00BD3221"/>
    <w:rsid w:val="00BD3368"/>
    <w:rsid w:val="00BD341B"/>
    <w:rsid w:val="00BD36E2"/>
    <w:rsid w:val="00BD3D6A"/>
    <w:rsid w:val="00BD4272"/>
    <w:rsid w:val="00BD4278"/>
    <w:rsid w:val="00BD45D5"/>
    <w:rsid w:val="00BD4988"/>
    <w:rsid w:val="00BD4B76"/>
    <w:rsid w:val="00BD4EA3"/>
    <w:rsid w:val="00BD505B"/>
    <w:rsid w:val="00BD5080"/>
    <w:rsid w:val="00BD5102"/>
    <w:rsid w:val="00BD51CA"/>
    <w:rsid w:val="00BD5514"/>
    <w:rsid w:val="00BD5A42"/>
    <w:rsid w:val="00BD5F04"/>
    <w:rsid w:val="00BD6243"/>
    <w:rsid w:val="00BD62C1"/>
    <w:rsid w:val="00BD643F"/>
    <w:rsid w:val="00BD7059"/>
    <w:rsid w:val="00BD75BF"/>
    <w:rsid w:val="00BD77C9"/>
    <w:rsid w:val="00BD787A"/>
    <w:rsid w:val="00BD79BD"/>
    <w:rsid w:val="00BE00D8"/>
    <w:rsid w:val="00BE0502"/>
    <w:rsid w:val="00BE095C"/>
    <w:rsid w:val="00BE11E9"/>
    <w:rsid w:val="00BE1487"/>
    <w:rsid w:val="00BE14F7"/>
    <w:rsid w:val="00BE183E"/>
    <w:rsid w:val="00BE1BC5"/>
    <w:rsid w:val="00BE1C05"/>
    <w:rsid w:val="00BE2209"/>
    <w:rsid w:val="00BE2357"/>
    <w:rsid w:val="00BE2699"/>
    <w:rsid w:val="00BE2D7B"/>
    <w:rsid w:val="00BE3087"/>
    <w:rsid w:val="00BE31B2"/>
    <w:rsid w:val="00BE323E"/>
    <w:rsid w:val="00BE32F6"/>
    <w:rsid w:val="00BE385C"/>
    <w:rsid w:val="00BE455D"/>
    <w:rsid w:val="00BE466D"/>
    <w:rsid w:val="00BE4A3E"/>
    <w:rsid w:val="00BE4BC7"/>
    <w:rsid w:val="00BE5202"/>
    <w:rsid w:val="00BE52DB"/>
    <w:rsid w:val="00BE5458"/>
    <w:rsid w:val="00BE5600"/>
    <w:rsid w:val="00BE5721"/>
    <w:rsid w:val="00BE5B1F"/>
    <w:rsid w:val="00BE5E99"/>
    <w:rsid w:val="00BE5F0C"/>
    <w:rsid w:val="00BE6196"/>
    <w:rsid w:val="00BE61CF"/>
    <w:rsid w:val="00BE61E0"/>
    <w:rsid w:val="00BE6282"/>
    <w:rsid w:val="00BE65D9"/>
    <w:rsid w:val="00BE6B07"/>
    <w:rsid w:val="00BE73AE"/>
    <w:rsid w:val="00BE74F6"/>
    <w:rsid w:val="00BE7579"/>
    <w:rsid w:val="00BE7A62"/>
    <w:rsid w:val="00BE7F2F"/>
    <w:rsid w:val="00BF0760"/>
    <w:rsid w:val="00BF0923"/>
    <w:rsid w:val="00BF0970"/>
    <w:rsid w:val="00BF0B3F"/>
    <w:rsid w:val="00BF0E0A"/>
    <w:rsid w:val="00BF0E9F"/>
    <w:rsid w:val="00BF105D"/>
    <w:rsid w:val="00BF1179"/>
    <w:rsid w:val="00BF14A3"/>
    <w:rsid w:val="00BF16B8"/>
    <w:rsid w:val="00BF185E"/>
    <w:rsid w:val="00BF22F6"/>
    <w:rsid w:val="00BF2C10"/>
    <w:rsid w:val="00BF2E64"/>
    <w:rsid w:val="00BF33C7"/>
    <w:rsid w:val="00BF396F"/>
    <w:rsid w:val="00BF3E66"/>
    <w:rsid w:val="00BF3F54"/>
    <w:rsid w:val="00BF4061"/>
    <w:rsid w:val="00BF41FA"/>
    <w:rsid w:val="00BF45C2"/>
    <w:rsid w:val="00BF4677"/>
    <w:rsid w:val="00BF47B8"/>
    <w:rsid w:val="00BF4CB6"/>
    <w:rsid w:val="00BF4CEF"/>
    <w:rsid w:val="00BF4E09"/>
    <w:rsid w:val="00BF4FDD"/>
    <w:rsid w:val="00BF53C3"/>
    <w:rsid w:val="00BF59FF"/>
    <w:rsid w:val="00BF5E47"/>
    <w:rsid w:val="00BF5FED"/>
    <w:rsid w:val="00BF62BB"/>
    <w:rsid w:val="00BF6328"/>
    <w:rsid w:val="00BF6739"/>
    <w:rsid w:val="00BF6820"/>
    <w:rsid w:val="00BF6AEB"/>
    <w:rsid w:val="00BF6E57"/>
    <w:rsid w:val="00BF70C7"/>
    <w:rsid w:val="00BF7A7D"/>
    <w:rsid w:val="00BF7AC8"/>
    <w:rsid w:val="00BF7B60"/>
    <w:rsid w:val="00BF7C2A"/>
    <w:rsid w:val="00BF7D6B"/>
    <w:rsid w:val="00C000FF"/>
    <w:rsid w:val="00C00143"/>
    <w:rsid w:val="00C001B6"/>
    <w:rsid w:val="00C00553"/>
    <w:rsid w:val="00C006AF"/>
    <w:rsid w:val="00C00767"/>
    <w:rsid w:val="00C00840"/>
    <w:rsid w:val="00C00CB9"/>
    <w:rsid w:val="00C00ECF"/>
    <w:rsid w:val="00C0114E"/>
    <w:rsid w:val="00C015C3"/>
    <w:rsid w:val="00C018FA"/>
    <w:rsid w:val="00C01A30"/>
    <w:rsid w:val="00C01B68"/>
    <w:rsid w:val="00C01F15"/>
    <w:rsid w:val="00C02031"/>
    <w:rsid w:val="00C0208C"/>
    <w:rsid w:val="00C02199"/>
    <w:rsid w:val="00C02616"/>
    <w:rsid w:val="00C02BD6"/>
    <w:rsid w:val="00C02C77"/>
    <w:rsid w:val="00C02CE9"/>
    <w:rsid w:val="00C02D86"/>
    <w:rsid w:val="00C02E48"/>
    <w:rsid w:val="00C02E71"/>
    <w:rsid w:val="00C031A9"/>
    <w:rsid w:val="00C03937"/>
    <w:rsid w:val="00C03B70"/>
    <w:rsid w:val="00C03DBD"/>
    <w:rsid w:val="00C04A09"/>
    <w:rsid w:val="00C04BC4"/>
    <w:rsid w:val="00C04EDB"/>
    <w:rsid w:val="00C04EFD"/>
    <w:rsid w:val="00C05160"/>
    <w:rsid w:val="00C05191"/>
    <w:rsid w:val="00C05D98"/>
    <w:rsid w:val="00C05F25"/>
    <w:rsid w:val="00C067CD"/>
    <w:rsid w:val="00C07041"/>
    <w:rsid w:val="00C07204"/>
    <w:rsid w:val="00C07456"/>
    <w:rsid w:val="00C07937"/>
    <w:rsid w:val="00C079A5"/>
    <w:rsid w:val="00C079D2"/>
    <w:rsid w:val="00C07B41"/>
    <w:rsid w:val="00C07B6B"/>
    <w:rsid w:val="00C07CAE"/>
    <w:rsid w:val="00C07EA6"/>
    <w:rsid w:val="00C1006A"/>
    <w:rsid w:val="00C1029A"/>
    <w:rsid w:val="00C102D9"/>
    <w:rsid w:val="00C105D9"/>
    <w:rsid w:val="00C10713"/>
    <w:rsid w:val="00C10B26"/>
    <w:rsid w:val="00C10C2E"/>
    <w:rsid w:val="00C10CCB"/>
    <w:rsid w:val="00C10EA1"/>
    <w:rsid w:val="00C112A7"/>
    <w:rsid w:val="00C11596"/>
    <w:rsid w:val="00C11833"/>
    <w:rsid w:val="00C11AFD"/>
    <w:rsid w:val="00C121ED"/>
    <w:rsid w:val="00C12DC6"/>
    <w:rsid w:val="00C13023"/>
    <w:rsid w:val="00C1340E"/>
    <w:rsid w:val="00C1375D"/>
    <w:rsid w:val="00C13850"/>
    <w:rsid w:val="00C13A19"/>
    <w:rsid w:val="00C13BF3"/>
    <w:rsid w:val="00C13E6A"/>
    <w:rsid w:val="00C14458"/>
    <w:rsid w:val="00C144CA"/>
    <w:rsid w:val="00C1450D"/>
    <w:rsid w:val="00C14F1A"/>
    <w:rsid w:val="00C15045"/>
    <w:rsid w:val="00C15CE3"/>
    <w:rsid w:val="00C15FDE"/>
    <w:rsid w:val="00C16064"/>
    <w:rsid w:val="00C161CC"/>
    <w:rsid w:val="00C169EB"/>
    <w:rsid w:val="00C16C24"/>
    <w:rsid w:val="00C17042"/>
    <w:rsid w:val="00C17456"/>
    <w:rsid w:val="00C1781D"/>
    <w:rsid w:val="00C17909"/>
    <w:rsid w:val="00C17D1B"/>
    <w:rsid w:val="00C20181"/>
    <w:rsid w:val="00C20621"/>
    <w:rsid w:val="00C20EAD"/>
    <w:rsid w:val="00C20EBF"/>
    <w:rsid w:val="00C20FC4"/>
    <w:rsid w:val="00C212F4"/>
    <w:rsid w:val="00C216B6"/>
    <w:rsid w:val="00C21F99"/>
    <w:rsid w:val="00C2234B"/>
    <w:rsid w:val="00C224C0"/>
    <w:rsid w:val="00C227B3"/>
    <w:rsid w:val="00C227FB"/>
    <w:rsid w:val="00C228AE"/>
    <w:rsid w:val="00C22CD4"/>
    <w:rsid w:val="00C234BF"/>
    <w:rsid w:val="00C238EF"/>
    <w:rsid w:val="00C23E4D"/>
    <w:rsid w:val="00C244B2"/>
    <w:rsid w:val="00C2478E"/>
    <w:rsid w:val="00C24B4A"/>
    <w:rsid w:val="00C24C7D"/>
    <w:rsid w:val="00C25025"/>
    <w:rsid w:val="00C25471"/>
    <w:rsid w:val="00C2591F"/>
    <w:rsid w:val="00C25DB4"/>
    <w:rsid w:val="00C25E3F"/>
    <w:rsid w:val="00C25EA5"/>
    <w:rsid w:val="00C260E0"/>
    <w:rsid w:val="00C266B8"/>
    <w:rsid w:val="00C26728"/>
    <w:rsid w:val="00C2690A"/>
    <w:rsid w:val="00C26B2E"/>
    <w:rsid w:val="00C26DCA"/>
    <w:rsid w:val="00C270EA"/>
    <w:rsid w:val="00C27497"/>
    <w:rsid w:val="00C2795C"/>
    <w:rsid w:val="00C27A15"/>
    <w:rsid w:val="00C27BFA"/>
    <w:rsid w:val="00C27DCD"/>
    <w:rsid w:val="00C304D2"/>
    <w:rsid w:val="00C3060F"/>
    <w:rsid w:val="00C30A73"/>
    <w:rsid w:val="00C30FA3"/>
    <w:rsid w:val="00C310C5"/>
    <w:rsid w:val="00C31443"/>
    <w:rsid w:val="00C31F84"/>
    <w:rsid w:val="00C320C9"/>
    <w:rsid w:val="00C3222D"/>
    <w:rsid w:val="00C32478"/>
    <w:rsid w:val="00C327BE"/>
    <w:rsid w:val="00C32D11"/>
    <w:rsid w:val="00C32D28"/>
    <w:rsid w:val="00C32F66"/>
    <w:rsid w:val="00C336F2"/>
    <w:rsid w:val="00C33D52"/>
    <w:rsid w:val="00C3402E"/>
    <w:rsid w:val="00C3406A"/>
    <w:rsid w:val="00C34162"/>
    <w:rsid w:val="00C34286"/>
    <w:rsid w:val="00C3441E"/>
    <w:rsid w:val="00C3462B"/>
    <w:rsid w:val="00C34871"/>
    <w:rsid w:val="00C34C5F"/>
    <w:rsid w:val="00C34CDB"/>
    <w:rsid w:val="00C35476"/>
    <w:rsid w:val="00C354B5"/>
    <w:rsid w:val="00C354EB"/>
    <w:rsid w:val="00C35BF3"/>
    <w:rsid w:val="00C35D3E"/>
    <w:rsid w:val="00C36128"/>
    <w:rsid w:val="00C361C3"/>
    <w:rsid w:val="00C3633E"/>
    <w:rsid w:val="00C3639B"/>
    <w:rsid w:val="00C36D55"/>
    <w:rsid w:val="00C36DCE"/>
    <w:rsid w:val="00C3737F"/>
    <w:rsid w:val="00C37733"/>
    <w:rsid w:val="00C4005F"/>
    <w:rsid w:val="00C4021A"/>
    <w:rsid w:val="00C404DB"/>
    <w:rsid w:val="00C404E5"/>
    <w:rsid w:val="00C4079E"/>
    <w:rsid w:val="00C40DEB"/>
    <w:rsid w:val="00C414A5"/>
    <w:rsid w:val="00C4152D"/>
    <w:rsid w:val="00C41542"/>
    <w:rsid w:val="00C415BB"/>
    <w:rsid w:val="00C42308"/>
    <w:rsid w:val="00C4283C"/>
    <w:rsid w:val="00C42BA8"/>
    <w:rsid w:val="00C432BD"/>
    <w:rsid w:val="00C43A49"/>
    <w:rsid w:val="00C440D9"/>
    <w:rsid w:val="00C445A0"/>
    <w:rsid w:val="00C44967"/>
    <w:rsid w:val="00C44BA7"/>
    <w:rsid w:val="00C44CC3"/>
    <w:rsid w:val="00C44D9A"/>
    <w:rsid w:val="00C44F96"/>
    <w:rsid w:val="00C4541E"/>
    <w:rsid w:val="00C4563D"/>
    <w:rsid w:val="00C45769"/>
    <w:rsid w:val="00C45E66"/>
    <w:rsid w:val="00C46103"/>
    <w:rsid w:val="00C46227"/>
    <w:rsid w:val="00C46308"/>
    <w:rsid w:val="00C4639C"/>
    <w:rsid w:val="00C466AA"/>
    <w:rsid w:val="00C466B7"/>
    <w:rsid w:val="00C467FE"/>
    <w:rsid w:val="00C469D0"/>
    <w:rsid w:val="00C475EE"/>
    <w:rsid w:val="00C47809"/>
    <w:rsid w:val="00C47EA7"/>
    <w:rsid w:val="00C5008E"/>
    <w:rsid w:val="00C50593"/>
    <w:rsid w:val="00C50FA1"/>
    <w:rsid w:val="00C51341"/>
    <w:rsid w:val="00C51911"/>
    <w:rsid w:val="00C51D2A"/>
    <w:rsid w:val="00C51F5E"/>
    <w:rsid w:val="00C52026"/>
    <w:rsid w:val="00C5287B"/>
    <w:rsid w:val="00C52F4F"/>
    <w:rsid w:val="00C52F85"/>
    <w:rsid w:val="00C52F86"/>
    <w:rsid w:val="00C53B71"/>
    <w:rsid w:val="00C54100"/>
    <w:rsid w:val="00C54705"/>
    <w:rsid w:val="00C54717"/>
    <w:rsid w:val="00C549DC"/>
    <w:rsid w:val="00C54B93"/>
    <w:rsid w:val="00C5506C"/>
    <w:rsid w:val="00C55112"/>
    <w:rsid w:val="00C5535D"/>
    <w:rsid w:val="00C5545B"/>
    <w:rsid w:val="00C5546E"/>
    <w:rsid w:val="00C555E4"/>
    <w:rsid w:val="00C55639"/>
    <w:rsid w:val="00C556C9"/>
    <w:rsid w:val="00C55D5D"/>
    <w:rsid w:val="00C563CF"/>
    <w:rsid w:val="00C56BB7"/>
    <w:rsid w:val="00C56F80"/>
    <w:rsid w:val="00C5730A"/>
    <w:rsid w:val="00C574D4"/>
    <w:rsid w:val="00C575F8"/>
    <w:rsid w:val="00C577DD"/>
    <w:rsid w:val="00C579F8"/>
    <w:rsid w:val="00C57D80"/>
    <w:rsid w:val="00C60EC9"/>
    <w:rsid w:val="00C6152A"/>
    <w:rsid w:val="00C62083"/>
    <w:rsid w:val="00C6221E"/>
    <w:rsid w:val="00C62427"/>
    <w:rsid w:val="00C62648"/>
    <w:rsid w:val="00C62745"/>
    <w:rsid w:val="00C627E1"/>
    <w:rsid w:val="00C62E1C"/>
    <w:rsid w:val="00C636F8"/>
    <w:rsid w:val="00C63A44"/>
    <w:rsid w:val="00C63BBA"/>
    <w:rsid w:val="00C63C28"/>
    <w:rsid w:val="00C64054"/>
    <w:rsid w:val="00C64511"/>
    <w:rsid w:val="00C64E67"/>
    <w:rsid w:val="00C652B4"/>
    <w:rsid w:val="00C65BDB"/>
    <w:rsid w:val="00C65C60"/>
    <w:rsid w:val="00C65E4A"/>
    <w:rsid w:val="00C661B9"/>
    <w:rsid w:val="00C66DC7"/>
    <w:rsid w:val="00C66ED7"/>
    <w:rsid w:val="00C66EE9"/>
    <w:rsid w:val="00C66FDD"/>
    <w:rsid w:val="00C670EE"/>
    <w:rsid w:val="00C6713A"/>
    <w:rsid w:val="00C67AC0"/>
    <w:rsid w:val="00C70480"/>
    <w:rsid w:val="00C70D4A"/>
    <w:rsid w:val="00C7109F"/>
    <w:rsid w:val="00C7144D"/>
    <w:rsid w:val="00C71BE9"/>
    <w:rsid w:val="00C71D3D"/>
    <w:rsid w:val="00C71DC8"/>
    <w:rsid w:val="00C71FBB"/>
    <w:rsid w:val="00C7219F"/>
    <w:rsid w:val="00C722A3"/>
    <w:rsid w:val="00C725BF"/>
    <w:rsid w:val="00C72E2F"/>
    <w:rsid w:val="00C72FE9"/>
    <w:rsid w:val="00C73036"/>
    <w:rsid w:val="00C7340F"/>
    <w:rsid w:val="00C737B1"/>
    <w:rsid w:val="00C73A95"/>
    <w:rsid w:val="00C73E42"/>
    <w:rsid w:val="00C74728"/>
    <w:rsid w:val="00C7472F"/>
    <w:rsid w:val="00C74A42"/>
    <w:rsid w:val="00C7536C"/>
    <w:rsid w:val="00C757DF"/>
    <w:rsid w:val="00C75A2B"/>
    <w:rsid w:val="00C75D5C"/>
    <w:rsid w:val="00C75EB7"/>
    <w:rsid w:val="00C76094"/>
    <w:rsid w:val="00C76271"/>
    <w:rsid w:val="00C7657B"/>
    <w:rsid w:val="00C76AFD"/>
    <w:rsid w:val="00C76B5D"/>
    <w:rsid w:val="00C76B64"/>
    <w:rsid w:val="00C76D9B"/>
    <w:rsid w:val="00C76D9C"/>
    <w:rsid w:val="00C7718E"/>
    <w:rsid w:val="00C77845"/>
    <w:rsid w:val="00C7789A"/>
    <w:rsid w:val="00C77C8A"/>
    <w:rsid w:val="00C77EEF"/>
    <w:rsid w:val="00C800E4"/>
    <w:rsid w:val="00C80472"/>
    <w:rsid w:val="00C804AA"/>
    <w:rsid w:val="00C806D8"/>
    <w:rsid w:val="00C80C50"/>
    <w:rsid w:val="00C80DBC"/>
    <w:rsid w:val="00C8108F"/>
    <w:rsid w:val="00C812FB"/>
    <w:rsid w:val="00C81494"/>
    <w:rsid w:val="00C8152C"/>
    <w:rsid w:val="00C81C54"/>
    <w:rsid w:val="00C8253E"/>
    <w:rsid w:val="00C825BD"/>
    <w:rsid w:val="00C82B4A"/>
    <w:rsid w:val="00C83126"/>
    <w:rsid w:val="00C83707"/>
    <w:rsid w:val="00C83B6C"/>
    <w:rsid w:val="00C83EF2"/>
    <w:rsid w:val="00C84099"/>
    <w:rsid w:val="00C844FE"/>
    <w:rsid w:val="00C849A6"/>
    <w:rsid w:val="00C84E72"/>
    <w:rsid w:val="00C85144"/>
    <w:rsid w:val="00C860CF"/>
    <w:rsid w:val="00C862BA"/>
    <w:rsid w:val="00C862D2"/>
    <w:rsid w:val="00C864A1"/>
    <w:rsid w:val="00C86542"/>
    <w:rsid w:val="00C867FF"/>
    <w:rsid w:val="00C86D04"/>
    <w:rsid w:val="00C86DFA"/>
    <w:rsid w:val="00C8708D"/>
    <w:rsid w:val="00C870BE"/>
    <w:rsid w:val="00C87159"/>
    <w:rsid w:val="00C8760E"/>
    <w:rsid w:val="00C87950"/>
    <w:rsid w:val="00C9053E"/>
    <w:rsid w:val="00C90678"/>
    <w:rsid w:val="00C906AB"/>
    <w:rsid w:val="00C90807"/>
    <w:rsid w:val="00C90E23"/>
    <w:rsid w:val="00C91103"/>
    <w:rsid w:val="00C91228"/>
    <w:rsid w:val="00C913F2"/>
    <w:rsid w:val="00C916D2"/>
    <w:rsid w:val="00C91D52"/>
    <w:rsid w:val="00C920AE"/>
    <w:rsid w:val="00C92305"/>
    <w:rsid w:val="00C92689"/>
    <w:rsid w:val="00C93131"/>
    <w:rsid w:val="00C9345A"/>
    <w:rsid w:val="00C937EC"/>
    <w:rsid w:val="00C93E53"/>
    <w:rsid w:val="00C94083"/>
    <w:rsid w:val="00C9448D"/>
    <w:rsid w:val="00C94506"/>
    <w:rsid w:val="00C9457D"/>
    <w:rsid w:val="00C947AD"/>
    <w:rsid w:val="00C949D1"/>
    <w:rsid w:val="00C94E91"/>
    <w:rsid w:val="00C95090"/>
    <w:rsid w:val="00C957B9"/>
    <w:rsid w:val="00C95E13"/>
    <w:rsid w:val="00C96408"/>
    <w:rsid w:val="00C96ADA"/>
    <w:rsid w:val="00C96D2C"/>
    <w:rsid w:val="00C96E54"/>
    <w:rsid w:val="00C972B8"/>
    <w:rsid w:val="00C9782E"/>
    <w:rsid w:val="00C97840"/>
    <w:rsid w:val="00C97938"/>
    <w:rsid w:val="00C979A5"/>
    <w:rsid w:val="00C97A1E"/>
    <w:rsid w:val="00C97E36"/>
    <w:rsid w:val="00CA059A"/>
    <w:rsid w:val="00CA09AC"/>
    <w:rsid w:val="00CA0A93"/>
    <w:rsid w:val="00CA0BEF"/>
    <w:rsid w:val="00CA0D4A"/>
    <w:rsid w:val="00CA0DCC"/>
    <w:rsid w:val="00CA0ECB"/>
    <w:rsid w:val="00CA10EA"/>
    <w:rsid w:val="00CA11A8"/>
    <w:rsid w:val="00CA128F"/>
    <w:rsid w:val="00CA1620"/>
    <w:rsid w:val="00CA1A63"/>
    <w:rsid w:val="00CA1F25"/>
    <w:rsid w:val="00CA2039"/>
    <w:rsid w:val="00CA2278"/>
    <w:rsid w:val="00CA22B4"/>
    <w:rsid w:val="00CA231E"/>
    <w:rsid w:val="00CA28B1"/>
    <w:rsid w:val="00CA2A6F"/>
    <w:rsid w:val="00CA2D2F"/>
    <w:rsid w:val="00CA2D90"/>
    <w:rsid w:val="00CA2E7F"/>
    <w:rsid w:val="00CA311A"/>
    <w:rsid w:val="00CA3198"/>
    <w:rsid w:val="00CA3216"/>
    <w:rsid w:val="00CA341A"/>
    <w:rsid w:val="00CA388C"/>
    <w:rsid w:val="00CA3A44"/>
    <w:rsid w:val="00CA3BE8"/>
    <w:rsid w:val="00CA3DFE"/>
    <w:rsid w:val="00CA3F73"/>
    <w:rsid w:val="00CA43C8"/>
    <w:rsid w:val="00CA45A3"/>
    <w:rsid w:val="00CA468A"/>
    <w:rsid w:val="00CA4A9E"/>
    <w:rsid w:val="00CA4C8F"/>
    <w:rsid w:val="00CA50E3"/>
    <w:rsid w:val="00CA55E4"/>
    <w:rsid w:val="00CA59AF"/>
    <w:rsid w:val="00CA5BFF"/>
    <w:rsid w:val="00CA644A"/>
    <w:rsid w:val="00CA6560"/>
    <w:rsid w:val="00CA661B"/>
    <w:rsid w:val="00CA6672"/>
    <w:rsid w:val="00CA6AB1"/>
    <w:rsid w:val="00CA6E7D"/>
    <w:rsid w:val="00CA7C66"/>
    <w:rsid w:val="00CA7F90"/>
    <w:rsid w:val="00CB0C55"/>
    <w:rsid w:val="00CB0E7C"/>
    <w:rsid w:val="00CB155D"/>
    <w:rsid w:val="00CB16B1"/>
    <w:rsid w:val="00CB18D0"/>
    <w:rsid w:val="00CB19E5"/>
    <w:rsid w:val="00CB1C47"/>
    <w:rsid w:val="00CB1DAB"/>
    <w:rsid w:val="00CB1EC0"/>
    <w:rsid w:val="00CB2CD9"/>
    <w:rsid w:val="00CB2DA0"/>
    <w:rsid w:val="00CB305D"/>
    <w:rsid w:val="00CB3262"/>
    <w:rsid w:val="00CB3556"/>
    <w:rsid w:val="00CB38A1"/>
    <w:rsid w:val="00CB3965"/>
    <w:rsid w:val="00CB39BC"/>
    <w:rsid w:val="00CB3E41"/>
    <w:rsid w:val="00CB3F04"/>
    <w:rsid w:val="00CB40D6"/>
    <w:rsid w:val="00CB41E3"/>
    <w:rsid w:val="00CB45BE"/>
    <w:rsid w:val="00CB4623"/>
    <w:rsid w:val="00CB46EE"/>
    <w:rsid w:val="00CB485A"/>
    <w:rsid w:val="00CB4B4C"/>
    <w:rsid w:val="00CB4D27"/>
    <w:rsid w:val="00CB4E03"/>
    <w:rsid w:val="00CB4E93"/>
    <w:rsid w:val="00CB5375"/>
    <w:rsid w:val="00CB56AA"/>
    <w:rsid w:val="00CB573A"/>
    <w:rsid w:val="00CB575B"/>
    <w:rsid w:val="00CB576D"/>
    <w:rsid w:val="00CB5875"/>
    <w:rsid w:val="00CB592D"/>
    <w:rsid w:val="00CB5E45"/>
    <w:rsid w:val="00CB5F4A"/>
    <w:rsid w:val="00CB60B6"/>
    <w:rsid w:val="00CB665F"/>
    <w:rsid w:val="00CB67EE"/>
    <w:rsid w:val="00CB6816"/>
    <w:rsid w:val="00CB6DCD"/>
    <w:rsid w:val="00CB6FE5"/>
    <w:rsid w:val="00CB7288"/>
    <w:rsid w:val="00CB7326"/>
    <w:rsid w:val="00CB759C"/>
    <w:rsid w:val="00CB7DB7"/>
    <w:rsid w:val="00CC01D6"/>
    <w:rsid w:val="00CC02CB"/>
    <w:rsid w:val="00CC02DA"/>
    <w:rsid w:val="00CC04B2"/>
    <w:rsid w:val="00CC04CE"/>
    <w:rsid w:val="00CC05CE"/>
    <w:rsid w:val="00CC0A72"/>
    <w:rsid w:val="00CC0E78"/>
    <w:rsid w:val="00CC16CF"/>
    <w:rsid w:val="00CC18F1"/>
    <w:rsid w:val="00CC19B9"/>
    <w:rsid w:val="00CC1D34"/>
    <w:rsid w:val="00CC2193"/>
    <w:rsid w:val="00CC294A"/>
    <w:rsid w:val="00CC2B8C"/>
    <w:rsid w:val="00CC2E4D"/>
    <w:rsid w:val="00CC36F0"/>
    <w:rsid w:val="00CC3A39"/>
    <w:rsid w:val="00CC3CD8"/>
    <w:rsid w:val="00CC3CE5"/>
    <w:rsid w:val="00CC4845"/>
    <w:rsid w:val="00CC4C85"/>
    <w:rsid w:val="00CC4D0A"/>
    <w:rsid w:val="00CC5510"/>
    <w:rsid w:val="00CC5612"/>
    <w:rsid w:val="00CC563C"/>
    <w:rsid w:val="00CC5913"/>
    <w:rsid w:val="00CC5A1B"/>
    <w:rsid w:val="00CC5C61"/>
    <w:rsid w:val="00CC5F5F"/>
    <w:rsid w:val="00CC6177"/>
    <w:rsid w:val="00CC6270"/>
    <w:rsid w:val="00CC64DD"/>
    <w:rsid w:val="00CC6803"/>
    <w:rsid w:val="00CC7002"/>
    <w:rsid w:val="00CC71A7"/>
    <w:rsid w:val="00CC73B8"/>
    <w:rsid w:val="00CC76E6"/>
    <w:rsid w:val="00CC77BC"/>
    <w:rsid w:val="00CC7E26"/>
    <w:rsid w:val="00CD087E"/>
    <w:rsid w:val="00CD0B64"/>
    <w:rsid w:val="00CD0B7C"/>
    <w:rsid w:val="00CD0B82"/>
    <w:rsid w:val="00CD0BDC"/>
    <w:rsid w:val="00CD0C20"/>
    <w:rsid w:val="00CD1255"/>
    <w:rsid w:val="00CD1337"/>
    <w:rsid w:val="00CD1615"/>
    <w:rsid w:val="00CD1FF4"/>
    <w:rsid w:val="00CD2387"/>
    <w:rsid w:val="00CD2420"/>
    <w:rsid w:val="00CD2519"/>
    <w:rsid w:val="00CD2532"/>
    <w:rsid w:val="00CD293A"/>
    <w:rsid w:val="00CD2A89"/>
    <w:rsid w:val="00CD2FA0"/>
    <w:rsid w:val="00CD2FCD"/>
    <w:rsid w:val="00CD31E3"/>
    <w:rsid w:val="00CD3260"/>
    <w:rsid w:val="00CD3668"/>
    <w:rsid w:val="00CD3970"/>
    <w:rsid w:val="00CD3B88"/>
    <w:rsid w:val="00CD4284"/>
    <w:rsid w:val="00CD459B"/>
    <w:rsid w:val="00CD47EB"/>
    <w:rsid w:val="00CD4ACE"/>
    <w:rsid w:val="00CD4C32"/>
    <w:rsid w:val="00CD4FAA"/>
    <w:rsid w:val="00CD5237"/>
    <w:rsid w:val="00CD5352"/>
    <w:rsid w:val="00CD5667"/>
    <w:rsid w:val="00CD5DAC"/>
    <w:rsid w:val="00CD5E1A"/>
    <w:rsid w:val="00CD6418"/>
    <w:rsid w:val="00CD6716"/>
    <w:rsid w:val="00CD672C"/>
    <w:rsid w:val="00CD6835"/>
    <w:rsid w:val="00CD6DF6"/>
    <w:rsid w:val="00CD70D2"/>
    <w:rsid w:val="00CD7334"/>
    <w:rsid w:val="00CD74A9"/>
    <w:rsid w:val="00CD7753"/>
    <w:rsid w:val="00CD7804"/>
    <w:rsid w:val="00CD7AA3"/>
    <w:rsid w:val="00CD7FE4"/>
    <w:rsid w:val="00CE07B6"/>
    <w:rsid w:val="00CE0BFB"/>
    <w:rsid w:val="00CE100C"/>
    <w:rsid w:val="00CE15AE"/>
    <w:rsid w:val="00CE1874"/>
    <w:rsid w:val="00CE1BCD"/>
    <w:rsid w:val="00CE2162"/>
    <w:rsid w:val="00CE2885"/>
    <w:rsid w:val="00CE3595"/>
    <w:rsid w:val="00CE3BED"/>
    <w:rsid w:val="00CE3DB5"/>
    <w:rsid w:val="00CE3E4D"/>
    <w:rsid w:val="00CE4172"/>
    <w:rsid w:val="00CE445F"/>
    <w:rsid w:val="00CE446D"/>
    <w:rsid w:val="00CE4A7C"/>
    <w:rsid w:val="00CE4E09"/>
    <w:rsid w:val="00CE4E0A"/>
    <w:rsid w:val="00CE515D"/>
    <w:rsid w:val="00CE51B2"/>
    <w:rsid w:val="00CE57D5"/>
    <w:rsid w:val="00CE587C"/>
    <w:rsid w:val="00CE5D8E"/>
    <w:rsid w:val="00CE5E3A"/>
    <w:rsid w:val="00CE6142"/>
    <w:rsid w:val="00CE633F"/>
    <w:rsid w:val="00CE70E7"/>
    <w:rsid w:val="00CE725A"/>
    <w:rsid w:val="00CE74B6"/>
    <w:rsid w:val="00CE7843"/>
    <w:rsid w:val="00CE7CB5"/>
    <w:rsid w:val="00CF0FD4"/>
    <w:rsid w:val="00CF12D6"/>
    <w:rsid w:val="00CF134A"/>
    <w:rsid w:val="00CF15CF"/>
    <w:rsid w:val="00CF1723"/>
    <w:rsid w:val="00CF2445"/>
    <w:rsid w:val="00CF2542"/>
    <w:rsid w:val="00CF2A57"/>
    <w:rsid w:val="00CF34A2"/>
    <w:rsid w:val="00CF3556"/>
    <w:rsid w:val="00CF3590"/>
    <w:rsid w:val="00CF3730"/>
    <w:rsid w:val="00CF38FC"/>
    <w:rsid w:val="00CF3A2C"/>
    <w:rsid w:val="00CF40AA"/>
    <w:rsid w:val="00CF4871"/>
    <w:rsid w:val="00CF4A41"/>
    <w:rsid w:val="00CF4A85"/>
    <w:rsid w:val="00CF4ADA"/>
    <w:rsid w:val="00CF4BA1"/>
    <w:rsid w:val="00CF4D0D"/>
    <w:rsid w:val="00CF5400"/>
    <w:rsid w:val="00CF5450"/>
    <w:rsid w:val="00CF5CD4"/>
    <w:rsid w:val="00CF5EE1"/>
    <w:rsid w:val="00CF5F7B"/>
    <w:rsid w:val="00CF61C4"/>
    <w:rsid w:val="00CF62B7"/>
    <w:rsid w:val="00CF651B"/>
    <w:rsid w:val="00CF6B0C"/>
    <w:rsid w:val="00CF70F0"/>
    <w:rsid w:val="00CF713E"/>
    <w:rsid w:val="00CF71C5"/>
    <w:rsid w:val="00CF749B"/>
    <w:rsid w:val="00CF75FA"/>
    <w:rsid w:val="00CF761A"/>
    <w:rsid w:val="00CF7AB7"/>
    <w:rsid w:val="00CF7FAA"/>
    <w:rsid w:val="00D007BD"/>
    <w:rsid w:val="00D0083E"/>
    <w:rsid w:val="00D00D81"/>
    <w:rsid w:val="00D00DE4"/>
    <w:rsid w:val="00D00F3E"/>
    <w:rsid w:val="00D0102F"/>
    <w:rsid w:val="00D010ED"/>
    <w:rsid w:val="00D01254"/>
    <w:rsid w:val="00D01270"/>
    <w:rsid w:val="00D014FE"/>
    <w:rsid w:val="00D01691"/>
    <w:rsid w:val="00D021A0"/>
    <w:rsid w:val="00D0255B"/>
    <w:rsid w:val="00D0264F"/>
    <w:rsid w:val="00D02B15"/>
    <w:rsid w:val="00D02BE1"/>
    <w:rsid w:val="00D02D10"/>
    <w:rsid w:val="00D03B2A"/>
    <w:rsid w:val="00D03F4B"/>
    <w:rsid w:val="00D0409C"/>
    <w:rsid w:val="00D040E3"/>
    <w:rsid w:val="00D04351"/>
    <w:rsid w:val="00D04395"/>
    <w:rsid w:val="00D04572"/>
    <w:rsid w:val="00D04C95"/>
    <w:rsid w:val="00D04D3A"/>
    <w:rsid w:val="00D04F1F"/>
    <w:rsid w:val="00D04F76"/>
    <w:rsid w:val="00D05127"/>
    <w:rsid w:val="00D06310"/>
    <w:rsid w:val="00D06340"/>
    <w:rsid w:val="00D06440"/>
    <w:rsid w:val="00D06501"/>
    <w:rsid w:val="00D06504"/>
    <w:rsid w:val="00D06A70"/>
    <w:rsid w:val="00D06B8E"/>
    <w:rsid w:val="00D06BA4"/>
    <w:rsid w:val="00D06BDD"/>
    <w:rsid w:val="00D06DE7"/>
    <w:rsid w:val="00D0719F"/>
    <w:rsid w:val="00D0790D"/>
    <w:rsid w:val="00D1004C"/>
    <w:rsid w:val="00D10B5E"/>
    <w:rsid w:val="00D10D44"/>
    <w:rsid w:val="00D11339"/>
    <w:rsid w:val="00D113B4"/>
    <w:rsid w:val="00D11754"/>
    <w:rsid w:val="00D11766"/>
    <w:rsid w:val="00D12078"/>
    <w:rsid w:val="00D120B9"/>
    <w:rsid w:val="00D12701"/>
    <w:rsid w:val="00D128C4"/>
    <w:rsid w:val="00D130D8"/>
    <w:rsid w:val="00D13118"/>
    <w:rsid w:val="00D13BAB"/>
    <w:rsid w:val="00D1450B"/>
    <w:rsid w:val="00D14AD8"/>
    <w:rsid w:val="00D14D11"/>
    <w:rsid w:val="00D14F82"/>
    <w:rsid w:val="00D14FAC"/>
    <w:rsid w:val="00D15040"/>
    <w:rsid w:val="00D1530F"/>
    <w:rsid w:val="00D154EB"/>
    <w:rsid w:val="00D15825"/>
    <w:rsid w:val="00D15D35"/>
    <w:rsid w:val="00D15FE5"/>
    <w:rsid w:val="00D16038"/>
    <w:rsid w:val="00D1630E"/>
    <w:rsid w:val="00D164E5"/>
    <w:rsid w:val="00D1681A"/>
    <w:rsid w:val="00D1693C"/>
    <w:rsid w:val="00D17165"/>
    <w:rsid w:val="00D17D06"/>
    <w:rsid w:val="00D17F48"/>
    <w:rsid w:val="00D17F6C"/>
    <w:rsid w:val="00D202F6"/>
    <w:rsid w:val="00D2041E"/>
    <w:rsid w:val="00D2054D"/>
    <w:rsid w:val="00D2054F"/>
    <w:rsid w:val="00D208C5"/>
    <w:rsid w:val="00D20979"/>
    <w:rsid w:val="00D20E88"/>
    <w:rsid w:val="00D216E5"/>
    <w:rsid w:val="00D21C0C"/>
    <w:rsid w:val="00D21F33"/>
    <w:rsid w:val="00D221A6"/>
    <w:rsid w:val="00D2220B"/>
    <w:rsid w:val="00D226DE"/>
    <w:rsid w:val="00D22B9D"/>
    <w:rsid w:val="00D22DAD"/>
    <w:rsid w:val="00D2337D"/>
    <w:rsid w:val="00D24444"/>
    <w:rsid w:val="00D24670"/>
    <w:rsid w:val="00D247E0"/>
    <w:rsid w:val="00D24966"/>
    <w:rsid w:val="00D24B6C"/>
    <w:rsid w:val="00D24D72"/>
    <w:rsid w:val="00D2506E"/>
    <w:rsid w:val="00D25CE9"/>
    <w:rsid w:val="00D25F18"/>
    <w:rsid w:val="00D260D1"/>
    <w:rsid w:val="00D2672E"/>
    <w:rsid w:val="00D268EA"/>
    <w:rsid w:val="00D269E4"/>
    <w:rsid w:val="00D26A62"/>
    <w:rsid w:val="00D26F25"/>
    <w:rsid w:val="00D27019"/>
    <w:rsid w:val="00D27121"/>
    <w:rsid w:val="00D27345"/>
    <w:rsid w:val="00D274BA"/>
    <w:rsid w:val="00D275AD"/>
    <w:rsid w:val="00D27878"/>
    <w:rsid w:val="00D300D2"/>
    <w:rsid w:val="00D31EFA"/>
    <w:rsid w:val="00D31F3F"/>
    <w:rsid w:val="00D31FFC"/>
    <w:rsid w:val="00D3201B"/>
    <w:rsid w:val="00D3202A"/>
    <w:rsid w:val="00D3208E"/>
    <w:rsid w:val="00D32530"/>
    <w:rsid w:val="00D32B71"/>
    <w:rsid w:val="00D32D97"/>
    <w:rsid w:val="00D33207"/>
    <w:rsid w:val="00D332E1"/>
    <w:rsid w:val="00D33A81"/>
    <w:rsid w:val="00D34240"/>
    <w:rsid w:val="00D3424B"/>
    <w:rsid w:val="00D343B2"/>
    <w:rsid w:val="00D344B0"/>
    <w:rsid w:val="00D345D8"/>
    <w:rsid w:val="00D34DC4"/>
    <w:rsid w:val="00D35071"/>
    <w:rsid w:val="00D35150"/>
    <w:rsid w:val="00D35560"/>
    <w:rsid w:val="00D35704"/>
    <w:rsid w:val="00D35880"/>
    <w:rsid w:val="00D358C5"/>
    <w:rsid w:val="00D359B1"/>
    <w:rsid w:val="00D35D8D"/>
    <w:rsid w:val="00D35DB9"/>
    <w:rsid w:val="00D35EA4"/>
    <w:rsid w:val="00D36544"/>
    <w:rsid w:val="00D36A4D"/>
    <w:rsid w:val="00D374F5"/>
    <w:rsid w:val="00D37A76"/>
    <w:rsid w:val="00D37F67"/>
    <w:rsid w:val="00D404D9"/>
    <w:rsid w:val="00D405F9"/>
    <w:rsid w:val="00D4094F"/>
    <w:rsid w:val="00D41079"/>
    <w:rsid w:val="00D41A8C"/>
    <w:rsid w:val="00D41BDD"/>
    <w:rsid w:val="00D423DA"/>
    <w:rsid w:val="00D426AC"/>
    <w:rsid w:val="00D42824"/>
    <w:rsid w:val="00D429E0"/>
    <w:rsid w:val="00D42AE8"/>
    <w:rsid w:val="00D42B7B"/>
    <w:rsid w:val="00D42CD4"/>
    <w:rsid w:val="00D42DED"/>
    <w:rsid w:val="00D42FC0"/>
    <w:rsid w:val="00D43156"/>
    <w:rsid w:val="00D432BB"/>
    <w:rsid w:val="00D43436"/>
    <w:rsid w:val="00D43871"/>
    <w:rsid w:val="00D439C5"/>
    <w:rsid w:val="00D43C00"/>
    <w:rsid w:val="00D43D1D"/>
    <w:rsid w:val="00D43DA5"/>
    <w:rsid w:val="00D43DCA"/>
    <w:rsid w:val="00D44550"/>
    <w:rsid w:val="00D445AB"/>
    <w:rsid w:val="00D4487B"/>
    <w:rsid w:val="00D44C39"/>
    <w:rsid w:val="00D454FC"/>
    <w:rsid w:val="00D4557D"/>
    <w:rsid w:val="00D45735"/>
    <w:rsid w:val="00D4581B"/>
    <w:rsid w:val="00D45D6C"/>
    <w:rsid w:val="00D45FC8"/>
    <w:rsid w:val="00D46389"/>
    <w:rsid w:val="00D46443"/>
    <w:rsid w:val="00D467A9"/>
    <w:rsid w:val="00D467B9"/>
    <w:rsid w:val="00D46D30"/>
    <w:rsid w:val="00D46FA6"/>
    <w:rsid w:val="00D4714F"/>
    <w:rsid w:val="00D471CC"/>
    <w:rsid w:val="00D50227"/>
    <w:rsid w:val="00D5035A"/>
    <w:rsid w:val="00D5061E"/>
    <w:rsid w:val="00D5081D"/>
    <w:rsid w:val="00D510ED"/>
    <w:rsid w:val="00D519CA"/>
    <w:rsid w:val="00D51C40"/>
    <w:rsid w:val="00D51E10"/>
    <w:rsid w:val="00D52956"/>
    <w:rsid w:val="00D52B1D"/>
    <w:rsid w:val="00D52EA2"/>
    <w:rsid w:val="00D53500"/>
    <w:rsid w:val="00D53531"/>
    <w:rsid w:val="00D53CB0"/>
    <w:rsid w:val="00D53F1C"/>
    <w:rsid w:val="00D543AA"/>
    <w:rsid w:val="00D545E1"/>
    <w:rsid w:val="00D54C9A"/>
    <w:rsid w:val="00D54D7A"/>
    <w:rsid w:val="00D5510A"/>
    <w:rsid w:val="00D555C2"/>
    <w:rsid w:val="00D55605"/>
    <w:rsid w:val="00D5584C"/>
    <w:rsid w:val="00D55903"/>
    <w:rsid w:val="00D55930"/>
    <w:rsid w:val="00D55E52"/>
    <w:rsid w:val="00D56180"/>
    <w:rsid w:val="00D562A6"/>
    <w:rsid w:val="00D56329"/>
    <w:rsid w:val="00D56A35"/>
    <w:rsid w:val="00D56BC6"/>
    <w:rsid w:val="00D56CCA"/>
    <w:rsid w:val="00D56EE5"/>
    <w:rsid w:val="00D573C9"/>
    <w:rsid w:val="00D57582"/>
    <w:rsid w:val="00D60B4A"/>
    <w:rsid w:val="00D60BC6"/>
    <w:rsid w:val="00D60D56"/>
    <w:rsid w:val="00D60F71"/>
    <w:rsid w:val="00D615B4"/>
    <w:rsid w:val="00D617DF"/>
    <w:rsid w:val="00D6217A"/>
    <w:rsid w:val="00D6267A"/>
    <w:rsid w:val="00D6291B"/>
    <w:rsid w:val="00D62935"/>
    <w:rsid w:val="00D6296E"/>
    <w:rsid w:val="00D62DCD"/>
    <w:rsid w:val="00D62FE4"/>
    <w:rsid w:val="00D63086"/>
    <w:rsid w:val="00D635FA"/>
    <w:rsid w:val="00D63A69"/>
    <w:rsid w:val="00D63AFA"/>
    <w:rsid w:val="00D63CE2"/>
    <w:rsid w:val="00D63F2D"/>
    <w:rsid w:val="00D640EE"/>
    <w:rsid w:val="00D64A0E"/>
    <w:rsid w:val="00D64AA7"/>
    <w:rsid w:val="00D64C21"/>
    <w:rsid w:val="00D6572D"/>
    <w:rsid w:val="00D65F59"/>
    <w:rsid w:val="00D66B67"/>
    <w:rsid w:val="00D66DC2"/>
    <w:rsid w:val="00D67434"/>
    <w:rsid w:val="00D6773A"/>
    <w:rsid w:val="00D678AA"/>
    <w:rsid w:val="00D67B0E"/>
    <w:rsid w:val="00D67E65"/>
    <w:rsid w:val="00D7034C"/>
    <w:rsid w:val="00D708EA"/>
    <w:rsid w:val="00D709E3"/>
    <w:rsid w:val="00D70BE3"/>
    <w:rsid w:val="00D70BED"/>
    <w:rsid w:val="00D71167"/>
    <w:rsid w:val="00D714B8"/>
    <w:rsid w:val="00D7170F"/>
    <w:rsid w:val="00D717B8"/>
    <w:rsid w:val="00D722DF"/>
    <w:rsid w:val="00D722F8"/>
    <w:rsid w:val="00D72413"/>
    <w:rsid w:val="00D728BA"/>
    <w:rsid w:val="00D7318F"/>
    <w:rsid w:val="00D7336C"/>
    <w:rsid w:val="00D73471"/>
    <w:rsid w:val="00D7384D"/>
    <w:rsid w:val="00D73D0B"/>
    <w:rsid w:val="00D73FFF"/>
    <w:rsid w:val="00D745D3"/>
    <w:rsid w:val="00D74B8C"/>
    <w:rsid w:val="00D75050"/>
    <w:rsid w:val="00D75723"/>
    <w:rsid w:val="00D75871"/>
    <w:rsid w:val="00D763FB"/>
    <w:rsid w:val="00D765C7"/>
    <w:rsid w:val="00D76628"/>
    <w:rsid w:val="00D76B24"/>
    <w:rsid w:val="00D76B3E"/>
    <w:rsid w:val="00D76BCD"/>
    <w:rsid w:val="00D76E4E"/>
    <w:rsid w:val="00D77082"/>
    <w:rsid w:val="00D7722C"/>
    <w:rsid w:val="00D77261"/>
    <w:rsid w:val="00D77339"/>
    <w:rsid w:val="00D778AA"/>
    <w:rsid w:val="00D803A5"/>
    <w:rsid w:val="00D80767"/>
    <w:rsid w:val="00D808E7"/>
    <w:rsid w:val="00D81798"/>
    <w:rsid w:val="00D818DE"/>
    <w:rsid w:val="00D81EF1"/>
    <w:rsid w:val="00D822E8"/>
    <w:rsid w:val="00D8248E"/>
    <w:rsid w:val="00D82729"/>
    <w:rsid w:val="00D82CE4"/>
    <w:rsid w:val="00D83344"/>
    <w:rsid w:val="00D83A8F"/>
    <w:rsid w:val="00D842C9"/>
    <w:rsid w:val="00D84EA8"/>
    <w:rsid w:val="00D851C3"/>
    <w:rsid w:val="00D8567A"/>
    <w:rsid w:val="00D85AAA"/>
    <w:rsid w:val="00D85C8C"/>
    <w:rsid w:val="00D860E0"/>
    <w:rsid w:val="00D861F2"/>
    <w:rsid w:val="00D866D9"/>
    <w:rsid w:val="00D86F7E"/>
    <w:rsid w:val="00D8736C"/>
    <w:rsid w:val="00D87A81"/>
    <w:rsid w:val="00D9059E"/>
    <w:rsid w:val="00D9082D"/>
    <w:rsid w:val="00D90F02"/>
    <w:rsid w:val="00D91002"/>
    <w:rsid w:val="00D91687"/>
    <w:rsid w:val="00D917C4"/>
    <w:rsid w:val="00D91B0B"/>
    <w:rsid w:val="00D91C12"/>
    <w:rsid w:val="00D91D8F"/>
    <w:rsid w:val="00D92311"/>
    <w:rsid w:val="00D92562"/>
    <w:rsid w:val="00D92709"/>
    <w:rsid w:val="00D92743"/>
    <w:rsid w:val="00D92FEC"/>
    <w:rsid w:val="00D93B37"/>
    <w:rsid w:val="00D93E70"/>
    <w:rsid w:val="00D941B3"/>
    <w:rsid w:val="00D949B2"/>
    <w:rsid w:val="00D95054"/>
    <w:rsid w:val="00D9566F"/>
    <w:rsid w:val="00D95CD3"/>
    <w:rsid w:val="00D95E75"/>
    <w:rsid w:val="00D962AD"/>
    <w:rsid w:val="00D964C4"/>
    <w:rsid w:val="00D96840"/>
    <w:rsid w:val="00D96884"/>
    <w:rsid w:val="00D969CF"/>
    <w:rsid w:val="00D96F55"/>
    <w:rsid w:val="00D971AE"/>
    <w:rsid w:val="00D9774D"/>
    <w:rsid w:val="00DA0368"/>
    <w:rsid w:val="00DA045B"/>
    <w:rsid w:val="00DA05E4"/>
    <w:rsid w:val="00DA075E"/>
    <w:rsid w:val="00DA1AFF"/>
    <w:rsid w:val="00DA207B"/>
    <w:rsid w:val="00DA2518"/>
    <w:rsid w:val="00DA271E"/>
    <w:rsid w:val="00DA27F4"/>
    <w:rsid w:val="00DA2EB7"/>
    <w:rsid w:val="00DA2EFC"/>
    <w:rsid w:val="00DA32E2"/>
    <w:rsid w:val="00DA3304"/>
    <w:rsid w:val="00DA3601"/>
    <w:rsid w:val="00DA3B5B"/>
    <w:rsid w:val="00DA3F1E"/>
    <w:rsid w:val="00DA3F2A"/>
    <w:rsid w:val="00DA4804"/>
    <w:rsid w:val="00DA4FFF"/>
    <w:rsid w:val="00DA5164"/>
    <w:rsid w:val="00DA5585"/>
    <w:rsid w:val="00DA55B8"/>
    <w:rsid w:val="00DA578C"/>
    <w:rsid w:val="00DA5983"/>
    <w:rsid w:val="00DA5EF6"/>
    <w:rsid w:val="00DA622D"/>
    <w:rsid w:val="00DA6A3A"/>
    <w:rsid w:val="00DA6E57"/>
    <w:rsid w:val="00DA73F2"/>
    <w:rsid w:val="00DA7DB3"/>
    <w:rsid w:val="00DB004F"/>
    <w:rsid w:val="00DB00CA"/>
    <w:rsid w:val="00DB0569"/>
    <w:rsid w:val="00DB0AFC"/>
    <w:rsid w:val="00DB0DE1"/>
    <w:rsid w:val="00DB11D4"/>
    <w:rsid w:val="00DB15F2"/>
    <w:rsid w:val="00DB1695"/>
    <w:rsid w:val="00DB17FD"/>
    <w:rsid w:val="00DB190F"/>
    <w:rsid w:val="00DB1D3A"/>
    <w:rsid w:val="00DB1F79"/>
    <w:rsid w:val="00DB1FC4"/>
    <w:rsid w:val="00DB2382"/>
    <w:rsid w:val="00DB24D4"/>
    <w:rsid w:val="00DB28A1"/>
    <w:rsid w:val="00DB3329"/>
    <w:rsid w:val="00DB3A21"/>
    <w:rsid w:val="00DB3F91"/>
    <w:rsid w:val="00DB4064"/>
    <w:rsid w:val="00DB430C"/>
    <w:rsid w:val="00DB437C"/>
    <w:rsid w:val="00DB47A2"/>
    <w:rsid w:val="00DB481E"/>
    <w:rsid w:val="00DB48A1"/>
    <w:rsid w:val="00DB491F"/>
    <w:rsid w:val="00DB494A"/>
    <w:rsid w:val="00DB4B31"/>
    <w:rsid w:val="00DB4E31"/>
    <w:rsid w:val="00DB5589"/>
    <w:rsid w:val="00DB571A"/>
    <w:rsid w:val="00DB57C3"/>
    <w:rsid w:val="00DB592F"/>
    <w:rsid w:val="00DB5D0B"/>
    <w:rsid w:val="00DB5D50"/>
    <w:rsid w:val="00DB5E68"/>
    <w:rsid w:val="00DB5FE9"/>
    <w:rsid w:val="00DB64D5"/>
    <w:rsid w:val="00DB680F"/>
    <w:rsid w:val="00DB6960"/>
    <w:rsid w:val="00DB727F"/>
    <w:rsid w:val="00DB733C"/>
    <w:rsid w:val="00DB746F"/>
    <w:rsid w:val="00DB77AE"/>
    <w:rsid w:val="00DB7A3F"/>
    <w:rsid w:val="00DB7D5C"/>
    <w:rsid w:val="00DB7F88"/>
    <w:rsid w:val="00DC020C"/>
    <w:rsid w:val="00DC0265"/>
    <w:rsid w:val="00DC02F0"/>
    <w:rsid w:val="00DC0873"/>
    <w:rsid w:val="00DC0A3C"/>
    <w:rsid w:val="00DC0BCB"/>
    <w:rsid w:val="00DC0CDF"/>
    <w:rsid w:val="00DC0FD7"/>
    <w:rsid w:val="00DC1002"/>
    <w:rsid w:val="00DC124B"/>
    <w:rsid w:val="00DC13A3"/>
    <w:rsid w:val="00DC13E4"/>
    <w:rsid w:val="00DC1D15"/>
    <w:rsid w:val="00DC21D4"/>
    <w:rsid w:val="00DC2767"/>
    <w:rsid w:val="00DC2A1C"/>
    <w:rsid w:val="00DC2BD5"/>
    <w:rsid w:val="00DC2C40"/>
    <w:rsid w:val="00DC3143"/>
    <w:rsid w:val="00DC31AF"/>
    <w:rsid w:val="00DC35CA"/>
    <w:rsid w:val="00DC380C"/>
    <w:rsid w:val="00DC3EF5"/>
    <w:rsid w:val="00DC4262"/>
    <w:rsid w:val="00DC4341"/>
    <w:rsid w:val="00DC434C"/>
    <w:rsid w:val="00DC504C"/>
    <w:rsid w:val="00DC5192"/>
    <w:rsid w:val="00DC5878"/>
    <w:rsid w:val="00DC5899"/>
    <w:rsid w:val="00DC5913"/>
    <w:rsid w:val="00DC5D86"/>
    <w:rsid w:val="00DC5D91"/>
    <w:rsid w:val="00DC604C"/>
    <w:rsid w:val="00DC643C"/>
    <w:rsid w:val="00DC64A7"/>
    <w:rsid w:val="00DC6551"/>
    <w:rsid w:val="00DC65C7"/>
    <w:rsid w:val="00DC6A28"/>
    <w:rsid w:val="00DC6BA6"/>
    <w:rsid w:val="00DC7585"/>
    <w:rsid w:val="00DC7C3C"/>
    <w:rsid w:val="00DD01ED"/>
    <w:rsid w:val="00DD0247"/>
    <w:rsid w:val="00DD02DF"/>
    <w:rsid w:val="00DD0362"/>
    <w:rsid w:val="00DD04BB"/>
    <w:rsid w:val="00DD08A9"/>
    <w:rsid w:val="00DD0C45"/>
    <w:rsid w:val="00DD10A6"/>
    <w:rsid w:val="00DD12B2"/>
    <w:rsid w:val="00DD12B4"/>
    <w:rsid w:val="00DD13DD"/>
    <w:rsid w:val="00DD16ED"/>
    <w:rsid w:val="00DD17F2"/>
    <w:rsid w:val="00DD19E2"/>
    <w:rsid w:val="00DD1C90"/>
    <w:rsid w:val="00DD2002"/>
    <w:rsid w:val="00DD2048"/>
    <w:rsid w:val="00DD28CD"/>
    <w:rsid w:val="00DD2AA3"/>
    <w:rsid w:val="00DD2B18"/>
    <w:rsid w:val="00DD31EC"/>
    <w:rsid w:val="00DD3A43"/>
    <w:rsid w:val="00DD410E"/>
    <w:rsid w:val="00DD463A"/>
    <w:rsid w:val="00DD469A"/>
    <w:rsid w:val="00DD4778"/>
    <w:rsid w:val="00DD4DAD"/>
    <w:rsid w:val="00DD4E43"/>
    <w:rsid w:val="00DD5406"/>
    <w:rsid w:val="00DD56F3"/>
    <w:rsid w:val="00DD59FD"/>
    <w:rsid w:val="00DD5B0F"/>
    <w:rsid w:val="00DD5D64"/>
    <w:rsid w:val="00DD5F35"/>
    <w:rsid w:val="00DD5F90"/>
    <w:rsid w:val="00DD628C"/>
    <w:rsid w:val="00DD650C"/>
    <w:rsid w:val="00DD664F"/>
    <w:rsid w:val="00DD6748"/>
    <w:rsid w:val="00DD680D"/>
    <w:rsid w:val="00DD6894"/>
    <w:rsid w:val="00DD6A98"/>
    <w:rsid w:val="00DD6BF8"/>
    <w:rsid w:val="00DD6C67"/>
    <w:rsid w:val="00DD6EE9"/>
    <w:rsid w:val="00DD734C"/>
    <w:rsid w:val="00DD7CDD"/>
    <w:rsid w:val="00DD7DE1"/>
    <w:rsid w:val="00DD7F08"/>
    <w:rsid w:val="00DD7FBC"/>
    <w:rsid w:val="00DE01C5"/>
    <w:rsid w:val="00DE030C"/>
    <w:rsid w:val="00DE0676"/>
    <w:rsid w:val="00DE07C8"/>
    <w:rsid w:val="00DE0D91"/>
    <w:rsid w:val="00DE0FA1"/>
    <w:rsid w:val="00DE1487"/>
    <w:rsid w:val="00DE1650"/>
    <w:rsid w:val="00DE1BD5"/>
    <w:rsid w:val="00DE1CA7"/>
    <w:rsid w:val="00DE1F53"/>
    <w:rsid w:val="00DE279B"/>
    <w:rsid w:val="00DE2A1B"/>
    <w:rsid w:val="00DE2BA2"/>
    <w:rsid w:val="00DE3297"/>
    <w:rsid w:val="00DE3651"/>
    <w:rsid w:val="00DE3A34"/>
    <w:rsid w:val="00DE3AA7"/>
    <w:rsid w:val="00DE3AFA"/>
    <w:rsid w:val="00DE3F8C"/>
    <w:rsid w:val="00DE4A47"/>
    <w:rsid w:val="00DE4F93"/>
    <w:rsid w:val="00DE554A"/>
    <w:rsid w:val="00DE5646"/>
    <w:rsid w:val="00DE589C"/>
    <w:rsid w:val="00DE5C17"/>
    <w:rsid w:val="00DE5C8B"/>
    <w:rsid w:val="00DE5EBD"/>
    <w:rsid w:val="00DE61D0"/>
    <w:rsid w:val="00DE61D2"/>
    <w:rsid w:val="00DE69F5"/>
    <w:rsid w:val="00DE702D"/>
    <w:rsid w:val="00DE7B0E"/>
    <w:rsid w:val="00DE7D11"/>
    <w:rsid w:val="00DE7D28"/>
    <w:rsid w:val="00DE7E53"/>
    <w:rsid w:val="00DF0176"/>
    <w:rsid w:val="00DF0277"/>
    <w:rsid w:val="00DF0686"/>
    <w:rsid w:val="00DF0944"/>
    <w:rsid w:val="00DF09F3"/>
    <w:rsid w:val="00DF1309"/>
    <w:rsid w:val="00DF145E"/>
    <w:rsid w:val="00DF193D"/>
    <w:rsid w:val="00DF1A50"/>
    <w:rsid w:val="00DF1C6F"/>
    <w:rsid w:val="00DF1D1D"/>
    <w:rsid w:val="00DF1DA2"/>
    <w:rsid w:val="00DF1F49"/>
    <w:rsid w:val="00DF22D4"/>
    <w:rsid w:val="00DF28A7"/>
    <w:rsid w:val="00DF2AE4"/>
    <w:rsid w:val="00DF2BD2"/>
    <w:rsid w:val="00DF2D1D"/>
    <w:rsid w:val="00DF2E17"/>
    <w:rsid w:val="00DF32EF"/>
    <w:rsid w:val="00DF32FD"/>
    <w:rsid w:val="00DF36C9"/>
    <w:rsid w:val="00DF3C5A"/>
    <w:rsid w:val="00DF3EC3"/>
    <w:rsid w:val="00DF4378"/>
    <w:rsid w:val="00DF4663"/>
    <w:rsid w:val="00DF4C1C"/>
    <w:rsid w:val="00DF4E50"/>
    <w:rsid w:val="00DF51F8"/>
    <w:rsid w:val="00DF5BA7"/>
    <w:rsid w:val="00DF5E47"/>
    <w:rsid w:val="00DF5E73"/>
    <w:rsid w:val="00DF62AD"/>
    <w:rsid w:val="00DF642D"/>
    <w:rsid w:val="00DF6704"/>
    <w:rsid w:val="00DF68B6"/>
    <w:rsid w:val="00DF7038"/>
    <w:rsid w:val="00DF7042"/>
    <w:rsid w:val="00DF70C3"/>
    <w:rsid w:val="00DF736B"/>
    <w:rsid w:val="00DF7709"/>
    <w:rsid w:val="00DF79C0"/>
    <w:rsid w:val="00DF7A89"/>
    <w:rsid w:val="00DF7AEF"/>
    <w:rsid w:val="00DF7D1E"/>
    <w:rsid w:val="00DF7E70"/>
    <w:rsid w:val="00E0026E"/>
    <w:rsid w:val="00E0060A"/>
    <w:rsid w:val="00E0074B"/>
    <w:rsid w:val="00E00913"/>
    <w:rsid w:val="00E00B07"/>
    <w:rsid w:val="00E00B43"/>
    <w:rsid w:val="00E00D0B"/>
    <w:rsid w:val="00E015B6"/>
    <w:rsid w:val="00E01786"/>
    <w:rsid w:val="00E01D8D"/>
    <w:rsid w:val="00E01E25"/>
    <w:rsid w:val="00E0200A"/>
    <w:rsid w:val="00E0244E"/>
    <w:rsid w:val="00E025DE"/>
    <w:rsid w:val="00E026B9"/>
    <w:rsid w:val="00E028A8"/>
    <w:rsid w:val="00E0297C"/>
    <w:rsid w:val="00E02989"/>
    <w:rsid w:val="00E02990"/>
    <w:rsid w:val="00E02B72"/>
    <w:rsid w:val="00E033D1"/>
    <w:rsid w:val="00E033E9"/>
    <w:rsid w:val="00E03ABF"/>
    <w:rsid w:val="00E03CCD"/>
    <w:rsid w:val="00E04057"/>
    <w:rsid w:val="00E042CE"/>
    <w:rsid w:val="00E0473A"/>
    <w:rsid w:val="00E047EF"/>
    <w:rsid w:val="00E04DCE"/>
    <w:rsid w:val="00E05048"/>
    <w:rsid w:val="00E050F4"/>
    <w:rsid w:val="00E05111"/>
    <w:rsid w:val="00E05335"/>
    <w:rsid w:val="00E05337"/>
    <w:rsid w:val="00E05905"/>
    <w:rsid w:val="00E0632D"/>
    <w:rsid w:val="00E06E2C"/>
    <w:rsid w:val="00E06F60"/>
    <w:rsid w:val="00E07664"/>
    <w:rsid w:val="00E07697"/>
    <w:rsid w:val="00E07841"/>
    <w:rsid w:val="00E07A44"/>
    <w:rsid w:val="00E07DC1"/>
    <w:rsid w:val="00E10247"/>
    <w:rsid w:val="00E10694"/>
    <w:rsid w:val="00E10834"/>
    <w:rsid w:val="00E108B9"/>
    <w:rsid w:val="00E10A5D"/>
    <w:rsid w:val="00E10D67"/>
    <w:rsid w:val="00E114A5"/>
    <w:rsid w:val="00E1191F"/>
    <w:rsid w:val="00E11CFC"/>
    <w:rsid w:val="00E122D1"/>
    <w:rsid w:val="00E123C7"/>
    <w:rsid w:val="00E125F9"/>
    <w:rsid w:val="00E12792"/>
    <w:rsid w:val="00E12835"/>
    <w:rsid w:val="00E128F9"/>
    <w:rsid w:val="00E1315B"/>
    <w:rsid w:val="00E13491"/>
    <w:rsid w:val="00E136E8"/>
    <w:rsid w:val="00E13896"/>
    <w:rsid w:val="00E14611"/>
    <w:rsid w:val="00E14751"/>
    <w:rsid w:val="00E14829"/>
    <w:rsid w:val="00E1583F"/>
    <w:rsid w:val="00E15D44"/>
    <w:rsid w:val="00E16279"/>
    <w:rsid w:val="00E16EE9"/>
    <w:rsid w:val="00E16F39"/>
    <w:rsid w:val="00E171F0"/>
    <w:rsid w:val="00E17414"/>
    <w:rsid w:val="00E17EE3"/>
    <w:rsid w:val="00E201B3"/>
    <w:rsid w:val="00E20C65"/>
    <w:rsid w:val="00E20E54"/>
    <w:rsid w:val="00E21085"/>
    <w:rsid w:val="00E212D9"/>
    <w:rsid w:val="00E213CD"/>
    <w:rsid w:val="00E216FE"/>
    <w:rsid w:val="00E217F7"/>
    <w:rsid w:val="00E217FB"/>
    <w:rsid w:val="00E21836"/>
    <w:rsid w:val="00E2187F"/>
    <w:rsid w:val="00E21A40"/>
    <w:rsid w:val="00E21CDE"/>
    <w:rsid w:val="00E21E03"/>
    <w:rsid w:val="00E21EA4"/>
    <w:rsid w:val="00E22010"/>
    <w:rsid w:val="00E22045"/>
    <w:rsid w:val="00E22F7A"/>
    <w:rsid w:val="00E2325A"/>
    <w:rsid w:val="00E23E23"/>
    <w:rsid w:val="00E240CB"/>
    <w:rsid w:val="00E24123"/>
    <w:rsid w:val="00E24234"/>
    <w:rsid w:val="00E247D3"/>
    <w:rsid w:val="00E24803"/>
    <w:rsid w:val="00E2493A"/>
    <w:rsid w:val="00E24AC5"/>
    <w:rsid w:val="00E2529E"/>
    <w:rsid w:val="00E25589"/>
    <w:rsid w:val="00E255BE"/>
    <w:rsid w:val="00E2560C"/>
    <w:rsid w:val="00E257F3"/>
    <w:rsid w:val="00E25CBE"/>
    <w:rsid w:val="00E25D4A"/>
    <w:rsid w:val="00E25FAA"/>
    <w:rsid w:val="00E2614E"/>
    <w:rsid w:val="00E26318"/>
    <w:rsid w:val="00E2679F"/>
    <w:rsid w:val="00E268D7"/>
    <w:rsid w:val="00E26A24"/>
    <w:rsid w:val="00E26BD9"/>
    <w:rsid w:val="00E270DE"/>
    <w:rsid w:val="00E27325"/>
    <w:rsid w:val="00E274A5"/>
    <w:rsid w:val="00E27701"/>
    <w:rsid w:val="00E27B17"/>
    <w:rsid w:val="00E27CA8"/>
    <w:rsid w:val="00E30095"/>
    <w:rsid w:val="00E3040D"/>
    <w:rsid w:val="00E3058F"/>
    <w:rsid w:val="00E30821"/>
    <w:rsid w:val="00E30CF8"/>
    <w:rsid w:val="00E30E2F"/>
    <w:rsid w:val="00E30EF9"/>
    <w:rsid w:val="00E30F9E"/>
    <w:rsid w:val="00E313B0"/>
    <w:rsid w:val="00E314EA"/>
    <w:rsid w:val="00E315A1"/>
    <w:rsid w:val="00E318F7"/>
    <w:rsid w:val="00E322E8"/>
    <w:rsid w:val="00E32396"/>
    <w:rsid w:val="00E32708"/>
    <w:rsid w:val="00E32A0A"/>
    <w:rsid w:val="00E32A25"/>
    <w:rsid w:val="00E32C7E"/>
    <w:rsid w:val="00E330B3"/>
    <w:rsid w:val="00E33AA7"/>
    <w:rsid w:val="00E33B21"/>
    <w:rsid w:val="00E33C45"/>
    <w:rsid w:val="00E33C47"/>
    <w:rsid w:val="00E33DC4"/>
    <w:rsid w:val="00E33E8D"/>
    <w:rsid w:val="00E344F3"/>
    <w:rsid w:val="00E34AC7"/>
    <w:rsid w:val="00E350C4"/>
    <w:rsid w:val="00E35463"/>
    <w:rsid w:val="00E3551C"/>
    <w:rsid w:val="00E35594"/>
    <w:rsid w:val="00E35B10"/>
    <w:rsid w:val="00E3603E"/>
    <w:rsid w:val="00E36190"/>
    <w:rsid w:val="00E36219"/>
    <w:rsid w:val="00E3646A"/>
    <w:rsid w:val="00E36B3F"/>
    <w:rsid w:val="00E36B5F"/>
    <w:rsid w:val="00E36ECC"/>
    <w:rsid w:val="00E37DAD"/>
    <w:rsid w:val="00E401F0"/>
    <w:rsid w:val="00E4044E"/>
    <w:rsid w:val="00E4064C"/>
    <w:rsid w:val="00E40736"/>
    <w:rsid w:val="00E4081B"/>
    <w:rsid w:val="00E415A1"/>
    <w:rsid w:val="00E41818"/>
    <w:rsid w:val="00E42150"/>
    <w:rsid w:val="00E4216B"/>
    <w:rsid w:val="00E42507"/>
    <w:rsid w:val="00E425B4"/>
    <w:rsid w:val="00E426FC"/>
    <w:rsid w:val="00E428C2"/>
    <w:rsid w:val="00E42944"/>
    <w:rsid w:val="00E43408"/>
    <w:rsid w:val="00E43466"/>
    <w:rsid w:val="00E435C7"/>
    <w:rsid w:val="00E4363B"/>
    <w:rsid w:val="00E43691"/>
    <w:rsid w:val="00E43824"/>
    <w:rsid w:val="00E43CFB"/>
    <w:rsid w:val="00E43E35"/>
    <w:rsid w:val="00E448B2"/>
    <w:rsid w:val="00E458FD"/>
    <w:rsid w:val="00E466CC"/>
    <w:rsid w:val="00E46836"/>
    <w:rsid w:val="00E469AF"/>
    <w:rsid w:val="00E469EB"/>
    <w:rsid w:val="00E46A1A"/>
    <w:rsid w:val="00E46AE2"/>
    <w:rsid w:val="00E46C51"/>
    <w:rsid w:val="00E4718A"/>
    <w:rsid w:val="00E47AE9"/>
    <w:rsid w:val="00E47B6C"/>
    <w:rsid w:val="00E47CF0"/>
    <w:rsid w:val="00E47E97"/>
    <w:rsid w:val="00E47E9C"/>
    <w:rsid w:val="00E5014D"/>
    <w:rsid w:val="00E504DB"/>
    <w:rsid w:val="00E505E8"/>
    <w:rsid w:val="00E5070C"/>
    <w:rsid w:val="00E51208"/>
    <w:rsid w:val="00E51666"/>
    <w:rsid w:val="00E522A3"/>
    <w:rsid w:val="00E52789"/>
    <w:rsid w:val="00E52924"/>
    <w:rsid w:val="00E52A01"/>
    <w:rsid w:val="00E52BBF"/>
    <w:rsid w:val="00E52EA4"/>
    <w:rsid w:val="00E5305E"/>
    <w:rsid w:val="00E5343D"/>
    <w:rsid w:val="00E53445"/>
    <w:rsid w:val="00E53B56"/>
    <w:rsid w:val="00E53B76"/>
    <w:rsid w:val="00E53DFB"/>
    <w:rsid w:val="00E544D8"/>
    <w:rsid w:val="00E547E7"/>
    <w:rsid w:val="00E54DB5"/>
    <w:rsid w:val="00E54E9E"/>
    <w:rsid w:val="00E54F50"/>
    <w:rsid w:val="00E54F68"/>
    <w:rsid w:val="00E554F4"/>
    <w:rsid w:val="00E55732"/>
    <w:rsid w:val="00E5578F"/>
    <w:rsid w:val="00E5597E"/>
    <w:rsid w:val="00E55A70"/>
    <w:rsid w:val="00E55DDF"/>
    <w:rsid w:val="00E55F77"/>
    <w:rsid w:val="00E560B1"/>
    <w:rsid w:val="00E5622B"/>
    <w:rsid w:val="00E56378"/>
    <w:rsid w:val="00E563C3"/>
    <w:rsid w:val="00E56862"/>
    <w:rsid w:val="00E56C53"/>
    <w:rsid w:val="00E56F7E"/>
    <w:rsid w:val="00E57394"/>
    <w:rsid w:val="00E57562"/>
    <w:rsid w:val="00E57836"/>
    <w:rsid w:val="00E578DD"/>
    <w:rsid w:val="00E579B8"/>
    <w:rsid w:val="00E579F5"/>
    <w:rsid w:val="00E601CF"/>
    <w:rsid w:val="00E603F7"/>
    <w:rsid w:val="00E604E6"/>
    <w:rsid w:val="00E609D0"/>
    <w:rsid w:val="00E60CB4"/>
    <w:rsid w:val="00E60F79"/>
    <w:rsid w:val="00E6131C"/>
    <w:rsid w:val="00E61518"/>
    <w:rsid w:val="00E617B2"/>
    <w:rsid w:val="00E618B6"/>
    <w:rsid w:val="00E61DA7"/>
    <w:rsid w:val="00E61E4D"/>
    <w:rsid w:val="00E61F9F"/>
    <w:rsid w:val="00E620F0"/>
    <w:rsid w:val="00E62527"/>
    <w:rsid w:val="00E6306F"/>
    <w:rsid w:val="00E635AA"/>
    <w:rsid w:val="00E63DE7"/>
    <w:rsid w:val="00E64039"/>
    <w:rsid w:val="00E64651"/>
    <w:rsid w:val="00E646BE"/>
    <w:rsid w:val="00E64866"/>
    <w:rsid w:val="00E64AAE"/>
    <w:rsid w:val="00E64AF3"/>
    <w:rsid w:val="00E64C64"/>
    <w:rsid w:val="00E656F9"/>
    <w:rsid w:val="00E65D28"/>
    <w:rsid w:val="00E65DF0"/>
    <w:rsid w:val="00E65E71"/>
    <w:rsid w:val="00E66548"/>
    <w:rsid w:val="00E66562"/>
    <w:rsid w:val="00E6657E"/>
    <w:rsid w:val="00E669BF"/>
    <w:rsid w:val="00E670DB"/>
    <w:rsid w:val="00E673D0"/>
    <w:rsid w:val="00E67724"/>
    <w:rsid w:val="00E67A78"/>
    <w:rsid w:val="00E70112"/>
    <w:rsid w:val="00E71092"/>
    <w:rsid w:val="00E71A3E"/>
    <w:rsid w:val="00E71A64"/>
    <w:rsid w:val="00E71C07"/>
    <w:rsid w:val="00E71C18"/>
    <w:rsid w:val="00E71DB5"/>
    <w:rsid w:val="00E72163"/>
    <w:rsid w:val="00E72287"/>
    <w:rsid w:val="00E7257B"/>
    <w:rsid w:val="00E72596"/>
    <w:rsid w:val="00E72952"/>
    <w:rsid w:val="00E72A9B"/>
    <w:rsid w:val="00E72EF5"/>
    <w:rsid w:val="00E732F1"/>
    <w:rsid w:val="00E7332E"/>
    <w:rsid w:val="00E735B5"/>
    <w:rsid w:val="00E73678"/>
    <w:rsid w:val="00E7369D"/>
    <w:rsid w:val="00E73D9D"/>
    <w:rsid w:val="00E74E5D"/>
    <w:rsid w:val="00E752ED"/>
    <w:rsid w:val="00E762EA"/>
    <w:rsid w:val="00E763A1"/>
    <w:rsid w:val="00E76553"/>
    <w:rsid w:val="00E765F4"/>
    <w:rsid w:val="00E767E3"/>
    <w:rsid w:val="00E76BED"/>
    <w:rsid w:val="00E770B6"/>
    <w:rsid w:val="00E771BF"/>
    <w:rsid w:val="00E772B6"/>
    <w:rsid w:val="00E774A9"/>
    <w:rsid w:val="00E77859"/>
    <w:rsid w:val="00E779A2"/>
    <w:rsid w:val="00E77B26"/>
    <w:rsid w:val="00E77F90"/>
    <w:rsid w:val="00E80215"/>
    <w:rsid w:val="00E804EB"/>
    <w:rsid w:val="00E805A3"/>
    <w:rsid w:val="00E80B3C"/>
    <w:rsid w:val="00E80DFD"/>
    <w:rsid w:val="00E815FB"/>
    <w:rsid w:val="00E81BE4"/>
    <w:rsid w:val="00E82305"/>
    <w:rsid w:val="00E8289C"/>
    <w:rsid w:val="00E82A6C"/>
    <w:rsid w:val="00E82D49"/>
    <w:rsid w:val="00E83000"/>
    <w:rsid w:val="00E8338F"/>
    <w:rsid w:val="00E8378B"/>
    <w:rsid w:val="00E83DD2"/>
    <w:rsid w:val="00E8468A"/>
    <w:rsid w:val="00E849A9"/>
    <w:rsid w:val="00E849B0"/>
    <w:rsid w:val="00E84D35"/>
    <w:rsid w:val="00E84FF9"/>
    <w:rsid w:val="00E853B7"/>
    <w:rsid w:val="00E85B17"/>
    <w:rsid w:val="00E85B24"/>
    <w:rsid w:val="00E85C24"/>
    <w:rsid w:val="00E86114"/>
    <w:rsid w:val="00E8637B"/>
    <w:rsid w:val="00E869B1"/>
    <w:rsid w:val="00E87089"/>
    <w:rsid w:val="00E872FD"/>
    <w:rsid w:val="00E876C2"/>
    <w:rsid w:val="00E87CD6"/>
    <w:rsid w:val="00E87E1D"/>
    <w:rsid w:val="00E9025C"/>
    <w:rsid w:val="00E909C7"/>
    <w:rsid w:val="00E90B30"/>
    <w:rsid w:val="00E90ECF"/>
    <w:rsid w:val="00E913E6"/>
    <w:rsid w:val="00E915F0"/>
    <w:rsid w:val="00E91861"/>
    <w:rsid w:val="00E91A31"/>
    <w:rsid w:val="00E91BFE"/>
    <w:rsid w:val="00E91D94"/>
    <w:rsid w:val="00E91E2C"/>
    <w:rsid w:val="00E91F91"/>
    <w:rsid w:val="00E91FED"/>
    <w:rsid w:val="00E925D3"/>
    <w:rsid w:val="00E92739"/>
    <w:rsid w:val="00E92778"/>
    <w:rsid w:val="00E92AF5"/>
    <w:rsid w:val="00E92FE9"/>
    <w:rsid w:val="00E93365"/>
    <w:rsid w:val="00E934DA"/>
    <w:rsid w:val="00E937D7"/>
    <w:rsid w:val="00E93B18"/>
    <w:rsid w:val="00E940D7"/>
    <w:rsid w:val="00E94235"/>
    <w:rsid w:val="00E94A1D"/>
    <w:rsid w:val="00E94A87"/>
    <w:rsid w:val="00E94E20"/>
    <w:rsid w:val="00E94FE3"/>
    <w:rsid w:val="00E95490"/>
    <w:rsid w:val="00E957FC"/>
    <w:rsid w:val="00E95B03"/>
    <w:rsid w:val="00E95BC0"/>
    <w:rsid w:val="00E95CC9"/>
    <w:rsid w:val="00E95D28"/>
    <w:rsid w:val="00E95E25"/>
    <w:rsid w:val="00E95FAC"/>
    <w:rsid w:val="00E96F7E"/>
    <w:rsid w:val="00E970F7"/>
    <w:rsid w:val="00E97619"/>
    <w:rsid w:val="00E977DD"/>
    <w:rsid w:val="00E97903"/>
    <w:rsid w:val="00EA0093"/>
    <w:rsid w:val="00EA0178"/>
    <w:rsid w:val="00EA05A7"/>
    <w:rsid w:val="00EA073E"/>
    <w:rsid w:val="00EA0F84"/>
    <w:rsid w:val="00EA10D5"/>
    <w:rsid w:val="00EA137B"/>
    <w:rsid w:val="00EA14AA"/>
    <w:rsid w:val="00EA14CC"/>
    <w:rsid w:val="00EA1597"/>
    <w:rsid w:val="00EA1CAB"/>
    <w:rsid w:val="00EA1FCD"/>
    <w:rsid w:val="00EA24D2"/>
    <w:rsid w:val="00EA2EBB"/>
    <w:rsid w:val="00EA2F93"/>
    <w:rsid w:val="00EA32F7"/>
    <w:rsid w:val="00EA3586"/>
    <w:rsid w:val="00EA35FE"/>
    <w:rsid w:val="00EA3657"/>
    <w:rsid w:val="00EA3663"/>
    <w:rsid w:val="00EA3CB5"/>
    <w:rsid w:val="00EA409C"/>
    <w:rsid w:val="00EA40D5"/>
    <w:rsid w:val="00EA45BD"/>
    <w:rsid w:val="00EA468A"/>
    <w:rsid w:val="00EA4752"/>
    <w:rsid w:val="00EA48B2"/>
    <w:rsid w:val="00EA4BF8"/>
    <w:rsid w:val="00EA4CED"/>
    <w:rsid w:val="00EA4D5F"/>
    <w:rsid w:val="00EA5118"/>
    <w:rsid w:val="00EA52AD"/>
    <w:rsid w:val="00EA54CF"/>
    <w:rsid w:val="00EA574F"/>
    <w:rsid w:val="00EA57C0"/>
    <w:rsid w:val="00EA5FF9"/>
    <w:rsid w:val="00EA612C"/>
    <w:rsid w:val="00EA61E9"/>
    <w:rsid w:val="00EA6416"/>
    <w:rsid w:val="00EA66CD"/>
    <w:rsid w:val="00EA6A5B"/>
    <w:rsid w:val="00EA6ACD"/>
    <w:rsid w:val="00EA6BC6"/>
    <w:rsid w:val="00EA6E94"/>
    <w:rsid w:val="00EA72E6"/>
    <w:rsid w:val="00EA777B"/>
    <w:rsid w:val="00EA7A20"/>
    <w:rsid w:val="00EA7FDA"/>
    <w:rsid w:val="00EB09BD"/>
    <w:rsid w:val="00EB1181"/>
    <w:rsid w:val="00EB1817"/>
    <w:rsid w:val="00EB1BD9"/>
    <w:rsid w:val="00EB1E03"/>
    <w:rsid w:val="00EB1EF6"/>
    <w:rsid w:val="00EB1F99"/>
    <w:rsid w:val="00EB232C"/>
    <w:rsid w:val="00EB24BE"/>
    <w:rsid w:val="00EB271D"/>
    <w:rsid w:val="00EB2896"/>
    <w:rsid w:val="00EB2D49"/>
    <w:rsid w:val="00EB2DC9"/>
    <w:rsid w:val="00EB2F89"/>
    <w:rsid w:val="00EB308A"/>
    <w:rsid w:val="00EB3447"/>
    <w:rsid w:val="00EB3773"/>
    <w:rsid w:val="00EB3BAC"/>
    <w:rsid w:val="00EB4059"/>
    <w:rsid w:val="00EB4414"/>
    <w:rsid w:val="00EB4D22"/>
    <w:rsid w:val="00EB4EE4"/>
    <w:rsid w:val="00EB54D5"/>
    <w:rsid w:val="00EB5B1D"/>
    <w:rsid w:val="00EB5CC9"/>
    <w:rsid w:val="00EB6193"/>
    <w:rsid w:val="00EB626A"/>
    <w:rsid w:val="00EB66C0"/>
    <w:rsid w:val="00EB67AF"/>
    <w:rsid w:val="00EB6997"/>
    <w:rsid w:val="00EB70D6"/>
    <w:rsid w:val="00EB72C3"/>
    <w:rsid w:val="00EB7451"/>
    <w:rsid w:val="00EB77DB"/>
    <w:rsid w:val="00EB7AB5"/>
    <w:rsid w:val="00EB7F07"/>
    <w:rsid w:val="00EB7FAD"/>
    <w:rsid w:val="00EC03FB"/>
    <w:rsid w:val="00EC07C9"/>
    <w:rsid w:val="00EC0B7D"/>
    <w:rsid w:val="00EC1252"/>
    <w:rsid w:val="00EC1C16"/>
    <w:rsid w:val="00EC1C36"/>
    <w:rsid w:val="00EC1D0A"/>
    <w:rsid w:val="00EC1F16"/>
    <w:rsid w:val="00EC23F3"/>
    <w:rsid w:val="00EC28C8"/>
    <w:rsid w:val="00EC2F69"/>
    <w:rsid w:val="00EC3289"/>
    <w:rsid w:val="00EC34E6"/>
    <w:rsid w:val="00EC357D"/>
    <w:rsid w:val="00EC3C71"/>
    <w:rsid w:val="00EC3D5A"/>
    <w:rsid w:val="00EC3FDC"/>
    <w:rsid w:val="00EC5102"/>
    <w:rsid w:val="00EC51F3"/>
    <w:rsid w:val="00EC52DF"/>
    <w:rsid w:val="00EC54C3"/>
    <w:rsid w:val="00EC567D"/>
    <w:rsid w:val="00EC5716"/>
    <w:rsid w:val="00EC57B9"/>
    <w:rsid w:val="00EC57FC"/>
    <w:rsid w:val="00EC5B45"/>
    <w:rsid w:val="00EC5B68"/>
    <w:rsid w:val="00EC5D49"/>
    <w:rsid w:val="00EC65EC"/>
    <w:rsid w:val="00EC6CBC"/>
    <w:rsid w:val="00EC7222"/>
    <w:rsid w:val="00EC75BF"/>
    <w:rsid w:val="00EC75DF"/>
    <w:rsid w:val="00EC7658"/>
    <w:rsid w:val="00EC774E"/>
    <w:rsid w:val="00EC77B6"/>
    <w:rsid w:val="00EC7A85"/>
    <w:rsid w:val="00EC7C01"/>
    <w:rsid w:val="00EC7F67"/>
    <w:rsid w:val="00ED0C71"/>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63C"/>
    <w:rsid w:val="00ED2E8B"/>
    <w:rsid w:val="00ED2FBD"/>
    <w:rsid w:val="00ED3372"/>
    <w:rsid w:val="00ED3844"/>
    <w:rsid w:val="00ED391C"/>
    <w:rsid w:val="00ED4239"/>
    <w:rsid w:val="00ED4BE5"/>
    <w:rsid w:val="00ED4F8E"/>
    <w:rsid w:val="00ED50E9"/>
    <w:rsid w:val="00ED5322"/>
    <w:rsid w:val="00ED53FF"/>
    <w:rsid w:val="00ED559F"/>
    <w:rsid w:val="00ED5BE7"/>
    <w:rsid w:val="00ED5C0B"/>
    <w:rsid w:val="00ED5E8F"/>
    <w:rsid w:val="00ED65CE"/>
    <w:rsid w:val="00ED6608"/>
    <w:rsid w:val="00ED6A72"/>
    <w:rsid w:val="00ED6CD6"/>
    <w:rsid w:val="00ED6E4A"/>
    <w:rsid w:val="00ED7234"/>
    <w:rsid w:val="00ED72A2"/>
    <w:rsid w:val="00ED78F1"/>
    <w:rsid w:val="00EE078F"/>
    <w:rsid w:val="00EE0E49"/>
    <w:rsid w:val="00EE1639"/>
    <w:rsid w:val="00EE1A00"/>
    <w:rsid w:val="00EE1A2B"/>
    <w:rsid w:val="00EE1B06"/>
    <w:rsid w:val="00EE234E"/>
    <w:rsid w:val="00EE2558"/>
    <w:rsid w:val="00EE291C"/>
    <w:rsid w:val="00EE2A57"/>
    <w:rsid w:val="00EE2CE8"/>
    <w:rsid w:val="00EE3191"/>
    <w:rsid w:val="00EE350A"/>
    <w:rsid w:val="00EE3568"/>
    <w:rsid w:val="00EE3B2B"/>
    <w:rsid w:val="00EE3D6B"/>
    <w:rsid w:val="00EE4114"/>
    <w:rsid w:val="00EE497B"/>
    <w:rsid w:val="00EE4DC3"/>
    <w:rsid w:val="00EE4EB7"/>
    <w:rsid w:val="00EE534A"/>
    <w:rsid w:val="00EE560C"/>
    <w:rsid w:val="00EE5753"/>
    <w:rsid w:val="00EE6465"/>
    <w:rsid w:val="00EE6520"/>
    <w:rsid w:val="00EE689B"/>
    <w:rsid w:val="00EE6AB7"/>
    <w:rsid w:val="00EE7685"/>
    <w:rsid w:val="00EE7C28"/>
    <w:rsid w:val="00EE7DA8"/>
    <w:rsid w:val="00EE7FA5"/>
    <w:rsid w:val="00EF00D5"/>
    <w:rsid w:val="00EF0CB0"/>
    <w:rsid w:val="00EF167D"/>
    <w:rsid w:val="00EF2321"/>
    <w:rsid w:val="00EF25BA"/>
    <w:rsid w:val="00EF27BA"/>
    <w:rsid w:val="00EF28BE"/>
    <w:rsid w:val="00EF299B"/>
    <w:rsid w:val="00EF29F0"/>
    <w:rsid w:val="00EF2E4C"/>
    <w:rsid w:val="00EF2F78"/>
    <w:rsid w:val="00EF34CE"/>
    <w:rsid w:val="00EF371D"/>
    <w:rsid w:val="00EF3760"/>
    <w:rsid w:val="00EF3822"/>
    <w:rsid w:val="00EF3D17"/>
    <w:rsid w:val="00EF3F27"/>
    <w:rsid w:val="00EF41DE"/>
    <w:rsid w:val="00EF42A6"/>
    <w:rsid w:val="00EF43B8"/>
    <w:rsid w:val="00EF4672"/>
    <w:rsid w:val="00EF51C7"/>
    <w:rsid w:val="00EF528F"/>
    <w:rsid w:val="00EF5A32"/>
    <w:rsid w:val="00EF60A2"/>
    <w:rsid w:val="00EF6979"/>
    <w:rsid w:val="00EF6FEA"/>
    <w:rsid w:val="00EF7086"/>
    <w:rsid w:val="00EF7AFF"/>
    <w:rsid w:val="00EF7CAA"/>
    <w:rsid w:val="00EF7E97"/>
    <w:rsid w:val="00F0040F"/>
    <w:rsid w:val="00F008D5"/>
    <w:rsid w:val="00F009BE"/>
    <w:rsid w:val="00F0101E"/>
    <w:rsid w:val="00F01C9A"/>
    <w:rsid w:val="00F02134"/>
    <w:rsid w:val="00F02841"/>
    <w:rsid w:val="00F02A8B"/>
    <w:rsid w:val="00F02CD7"/>
    <w:rsid w:val="00F02E16"/>
    <w:rsid w:val="00F02F49"/>
    <w:rsid w:val="00F03566"/>
    <w:rsid w:val="00F035D2"/>
    <w:rsid w:val="00F0382E"/>
    <w:rsid w:val="00F03853"/>
    <w:rsid w:val="00F03A74"/>
    <w:rsid w:val="00F03F52"/>
    <w:rsid w:val="00F04165"/>
    <w:rsid w:val="00F04BE0"/>
    <w:rsid w:val="00F04F8F"/>
    <w:rsid w:val="00F05586"/>
    <w:rsid w:val="00F0599E"/>
    <w:rsid w:val="00F05A6C"/>
    <w:rsid w:val="00F05ED2"/>
    <w:rsid w:val="00F06177"/>
    <w:rsid w:val="00F0648A"/>
    <w:rsid w:val="00F06F70"/>
    <w:rsid w:val="00F071BC"/>
    <w:rsid w:val="00F07307"/>
    <w:rsid w:val="00F0736A"/>
    <w:rsid w:val="00F0754F"/>
    <w:rsid w:val="00F07A2C"/>
    <w:rsid w:val="00F07A9C"/>
    <w:rsid w:val="00F07CCA"/>
    <w:rsid w:val="00F1003E"/>
    <w:rsid w:val="00F105B1"/>
    <w:rsid w:val="00F108D4"/>
    <w:rsid w:val="00F1095B"/>
    <w:rsid w:val="00F10A8C"/>
    <w:rsid w:val="00F11070"/>
    <w:rsid w:val="00F11836"/>
    <w:rsid w:val="00F118DF"/>
    <w:rsid w:val="00F121FB"/>
    <w:rsid w:val="00F12474"/>
    <w:rsid w:val="00F13398"/>
    <w:rsid w:val="00F1343C"/>
    <w:rsid w:val="00F134D9"/>
    <w:rsid w:val="00F137BF"/>
    <w:rsid w:val="00F137FC"/>
    <w:rsid w:val="00F13BD3"/>
    <w:rsid w:val="00F14016"/>
    <w:rsid w:val="00F1405D"/>
    <w:rsid w:val="00F1448E"/>
    <w:rsid w:val="00F14B34"/>
    <w:rsid w:val="00F14F4B"/>
    <w:rsid w:val="00F151D5"/>
    <w:rsid w:val="00F15759"/>
    <w:rsid w:val="00F158C0"/>
    <w:rsid w:val="00F15BEF"/>
    <w:rsid w:val="00F15F04"/>
    <w:rsid w:val="00F16597"/>
    <w:rsid w:val="00F16723"/>
    <w:rsid w:val="00F16AFD"/>
    <w:rsid w:val="00F16E3C"/>
    <w:rsid w:val="00F17091"/>
    <w:rsid w:val="00F17274"/>
    <w:rsid w:val="00F17293"/>
    <w:rsid w:val="00F178E6"/>
    <w:rsid w:val="00F201B3"/>
    <w:rsid w:val="00F203C8"/>
    <w:rsid w:val="00F20B05"/>
    <w:rsid w:val="00F20B6F"/>
    <w:rsid w:val="00F20C4A"/>
    <w:rsid w:val="00F210CC"/>
    <w:rsid w:val="00F210F0"/>
    <w:rsid w:val="00F21E03"/>
    <w:rsid w:val="00F21FE5"/>
    <w:rsid w:val="00F223AE"/>
    <w:rsid w:val="00F2245D"/>
    <w:rsid w:val="00F224C5"/>
    <w:rsid w:val="00F226C9"/>
    <w:rsid w:val="00F234C7"/>
    <w:rsid w:val="00F23B36"/>
    <w:rsid w:val="00F23BFA"/>
    <w:rsid w:val="00F23D05"/>
    <w:rsid w:val="00F23F3F"/>
    <w:rsid w:val="00F2484F"/>
    <w:rsid w:val="00F2495D"/>
    <w:rsid w:val="00F24960"/>
    <w:rsid w:val="00F24B6F"/>
    <w:rsid w:val="00F24E54"/>
    <w:rsid w:val="00F250C8"/>
    <w:rsid w:val="00F253B9"/>
    <w:rsid w:val="00F254A0"/>
    <w:rsid w:val="00F25788"/>
    <w:rsid w:val="00F25866"/>
    <w:rsid w:val="00F260AE"/>
    <w:rsid w:val="00F260D9"/>
    <w:rsid w:val="00F2614C"/>
    <w:rsid w:val="00F262B9"/>
    <w:rsid w:val="00F26848"/>
    <w:rsid w:val="00F26B7F"/>
    <w:rsid w:val="00F27433"/>
    <w:rsid w:val="00F30083"/>
    <w:rsid w:val="00F3037C"/>
    <w:rsid w:val="00F303C9"/>
    <w:rsid w:val="00F31263"/>
    <w:rsid w:val="00F313D4"/>
    <w:rsid w:val="00F31A96"/>
    <w:rsid w:val="00F31B38"/>
    <w:rsid w:val="00F31BFC"/>
    <w:rsid w:val="00F31EC9"/>
    <w:rsid w:val="00F3203E"/>
    <w:rsid w:val="00F3208A"/>
    <w:rsid w:val="00F3214B"/>
    <w:rsid w:val="00F3235C"/>
    <w:rsid w:val="00F32A43"/>
    <w:rsid w:val="00F332B5"/>
    <w:rsid w:val="00F33C94"/>
    <w:rsid w:val="00F33D50"/>
    <w:rsid w:val="00F33E13"/>
    <w:rsid w:val="00F33F31"/>
    <w:rsid w:val="00F347FA"/>
    <w:rsid w:val="00F34AF6"/>
    <w:rsid w:val="00F34BC6"/>
    <w:rsid w:val="00F34C41"/>
    <w:rsid w:val="00F34DE7"/>
    <w:rsid w:val="00F3668D"/>
    <w:rsid w:val="00F36728"/>
    <w:rsid w:val="00F37122"/>
    <w:rsid w:val="00F3759E"/>
    <w:rsid w:val="00F37660"/>
    <w:rsid w:val="00F3785F"/>
    <w:rsid w:val="00F37A99"/>
    <w:rsid w:val="00F37B0E"/>
    <w:rsid w:val="00F37BA5"/>
    <w:rsid w:val="00F40272"/>
    <w:rsid w:val="00F40578"/>
    <w:rsid w:val="00F405D6"/>
    <w:rsid w:val="00F40B2A"/>
    <w:rsid w:val="00F40D0C"/>
    <w:rsid w:val="00F40E12"/>
    <w:rsid w:val="00F40E64"/>
    <w:rsid w:val="00F41283"/>
    <w:rsid w:val="00F41CF5"/>
    <w:rsid w:val="00F41F95"/>
    <w:rsid w:val="00F424B0"/>
    <w:rsid w:val="00F42AB4"/>
    <w:rsid w:val="00F42F45"/>
    <w:rsid w:val="00F43098"/>
    <w:rsid w:val="00F430F5"/>
    <w:rsid w:val="00F43BE9"/>
    <w:rsid w:val="00F43D47"/>
    <w:rsid w:val="00F43F87"/>
    <w:rsid w:val="00F440AD"/>
    <w:rsid w:val="00F44D25"/>
    <w:rsid w:val="00F450F5"/>
    <w:rsid w:val="00F45813"/>
    <w:rsid w:val="00F45CA6"/>
    <w:rsid w:val="00F45D38"/>
    <w:rsid w:val="00F45D90"/>
    <w:rsid w:val="00F45F3A"/>
    <w:rsid w:val="00F46274"/>
    <w:rsid w:val="00F4656B"/>
    <w:rsid w:val="00F4661D"/>
    <w:rsid w:val="00F4662B"/>
    <w:rsid w:val="00F46886"/>
    <w:rsid w:val="00F46A8D"/>
    <w:rsid w:val="00F47248"/>
    <w:rsid w:val="00F47E57"/>
    <w:rsid w:val="00F500AC"/>
    <w:rsid w:val="00F5063F"/>
    <w:rsid w:val="00F509E0"/>
    <w:rsid w:val="00F50E44"/>
    <w:rsid w:val="00F514AB"/>
    <w:rsid w:val="00F516AE"/>
    <w:rsid w:val="00F51AD0"/>
    <w:rsid w:val="00F51BCE"/>
    <w:rsid w:val="00F51D52"/>
    <w:rsid w:val="00F52663"/>
    <w:rsid w:val="00F52695"/>
    <w:rsid w:val="00F528C8"/>
    <w:rsid w:val="00F52AFC"/>
    <w:rsid w:val="00F52E3C"/>
    <w:rsid w:val="00F52F9D"/>
    <w:rsid w:val="00F53280"/>
    <w:rsid w:val="00F536AA"/>
    <w:rsid w:val="00F53963"/>
    <w:rsid w:val="00F53D7E"/>
    <w:rsid w:val="00F54059"/>
    <w:rsid w:val="00F542E0"/>
    <w:rsid w:val="00F5453E"/>
    <w:rsid w:val="00F54863"/>
    <w:rsid w:val="00F54D8F"/>
    <w:rsid w:val="00F55827"/>
    <w:rsid w:val="00F55ADF"/>
    <w:rsid w:val="00F55E31"/>
    <w:rsid w:val="00F56107"/>
    <w:rsid w:val="00F561D7"/>
    <w:rsid w:val="00F56515"/>
    <w:rsid w:val="00F566C4"/>
    <w:rsid w:val="00F567C6"/>
    <w:rsid w:val="00F56818"/>
    <w:rsid w:val="00F56822"/>
    <w:rsid w:val="00F5685A"/>
    <w:rsid w:val="00F56A69"/>
    <w:rsid w:val="00F56E2C"/>
    <w:rsid w:val="00F572B4"/>
    <w:rsid w:val="00F572D4"/>
    <w:rsid w:val="00F5777B"/>
    <w:rsid w:val="00F57B1D"/>
    <w:rsid w:val="00F57BE4"/>
    <w:rsid w:val="00F57C9C"/>
    <w:rsid w:val="00F57EAF"/>
    <w:rsid w:val="00F604B8"/>
    <w:rsid w:val="00F60FA5"/>
    <w:rsid w:val="00F6152D"/>
    <w:rsid w:val="00F61733"/>
    <w:rsid w:val="00F61894"/>
    <w:rsid w:val="00F61905"/>
    <w:rsid w:val="00F61F68"/>
    <w:rsid w:val="00F6226F"/>
    <w:rsid w:val="00F6274E"/>
    <w:rsid w:val="00F62A57"/>
    <w:rsid w:val="00F62AE3"/>
    <w:rsid w:val="00F62C1E"/>
    <w:rsid w:val="00F62D92"/>
    <w:rsid w:val="00F63267"/>
    <w:rsid w:val="00F63280"/>
    <w:rsid w:val="00F63707"/>
    <w:rsid w:val="00F6399C"/>
    <w:rsid w:val="00F63BB8"/>
    <w:rsid w:val="00F63C3F"/>
    <w:rsid w:val="00F6405F"/>
    <w:rsid w:val="00F64181"/>
    <w:rsid w:val="00F64AB3"/>
    <w:rsid w:val="00F653FC"/>
    <w:rsid w:val="00F654CE"/>
    <w:rsid w:val="00F65DDE"/>
    <w:rsid w:val="00F6608A"/>
    <w:rsid w:val="00F66194"/>
    <w:rsid w:val="00F665A6"/>
    <w:rsid w:val="00F66B65"/>
    <w:rsid w:val="00F66E85"/>
    <w:rsid w:val="00F66EE1"/>
    <w:rsid w:val="00F672D8"/>
    <w:rsid w:val="00F673D2"/>
    <w:rsid w:val="00F67525"/>
    <w:rsid w:val="00F67824"/>
    <w:rsid w:val="00F67B68"/>
    <w:rsid w:val="00F67ED3"/>
    <w:rsid w:val="00F704F4"/>
    <w:rsid w:val="00F70589"/>
    <w:rsid w:val="00F70925"/>
    <w:rsid w:val="00F71407"/>
    <w:rsid w:val="00F71C96"/>
    <w:rsid w:val="00F7210C"/>
    <w:rsid w:val="00F723E0"/>
    <w:rsid w:val="00F72432"/>
    <w:rsid w:val="00F72D4E"/>
    <w:rsid w:val="00F72DB3"/>
    <w:rsid w:val="00F73406"/>
    <w:rsid w:val="00F736D1"/>
    <w:rsid w:val="00F73731"/>
    <w:rsid w:val="00F739C2"/>
    <w:rsid w:val="00F73E86"/>
    <w:rsid w:val="00F73F45"/>
    <w:rsid w:val="00F73F5B"/>
    <w:rsid w:val="00F7428B"/>
    <w:rsid w:val="00F742F9"/>
    <w:rsid w:val="00F7443C"/>
    <w:rsid w:val="00F7450D"/>
    <w:rsid w:val="00F747AA"/>
    <w:rsid w:val="00F749B8"/>
    <w:rsid w:val="00F74B74"/>
    <w:rsid w:val="00F74C1E"/>
    <w:rsid w:val="00F74C2D"/>
    <w:rsid w:val="00F7510A"/>
    <w:rsid w:val="00F75242"/>
    <w:rsid w:val="00F75514"/>
    <w:rsid w:val="00F7587C"/>
    <w:rsid w:val="00F75E97"/>
    <w:rsid w:val="00F75EA9"/>
    <w:rsid w:val="00F75FFF"/>
    <w:rsid w:val="00F760AE"/>
    <w:rsid w:val="00F76471"/>
    <w:rsid w:val="00F76554"/>
    <w:rsid w:val="00F767FC"/>
    <w:rsid w:val="00F76DE7"/>
    <w:rsid w:val="00F77059"/>
    <w:rsid w:val="00F7711D"/>
    <w:rsid w:val="00F774EF"/>
    <w:rsid w:val="00F77552"/>
    <w:rsid w:val="00F7756F"/>
    <w:rsid w:val="00F777B7"/>
    <w:rsid w:val="00F77DB5"/>
    <w:rsid w:val="00F80064"/>
    <w:rsid w:val="00F8039D"/>
    <w:rsid w:val="00F80485"/>
    <w:rsid w:val="00F80517"/>
    <w:rsid w:val="00F8075B"/>
    <w:rsid w:val="00F8080D"/>
    <w:rsid w:val="00F80B3B"/>
    <w:rsid w:val="00F80B91"/>
    <w:rsid w:val="00F8197E"/>
    <w:rsid w:val="00F81A54"/>
    <w:rsid w:val="00F81D01"/>
    <w:rsid w:val="00F82672"/>
    <w:rsid w:val="00F826C1"/>
    <w:rsid w:val="00F827F4"/>
    <w:rsid w:val="00F829F4"/>
    <w:rsid w:val="00F83381"/>
    <w:rsid w:val="00F83474"/>
    <w:rsid w:val="00F83570"/>
    <w:rsid w:val="00F8386A"/>
    <w:rsid w:val="00F83CBA"/>
    <w:rsid w:val="00F83FAE"/>
    <w:rsid w:val="00F8417C"/>
    <w:rsid w:val="00F843FF"/>
    <w:rsid w:val="00F8457A"/>
    <w:rsid w:val="00F84E5A"/>
    <w:rsid w:val="00F8504E"/>
    <w:rsid w:val="00F856A6"/>
    <w:rsid w:val="00F85ED9"/>
    <w:rsid w:val="00F863E3"/>
    <w:rsid w:val="00F868DF"/>
    <w:rsid w:val="00F86C24"/>
    <w:rsid w:val="00F86CE8"/>
    <w:rsid w:val="00F86F2B"/>
    <w:rsid w:val="00F8743F"/>
    <w:rsid w:val="00F876F2"/>
    <w:rsid w:val="00F87ADC"/>
    <w:rsid w:val="00F87D34"/>
    <w:rsid w:val="00F87F62"/>
    <w:rsid w:val="00F87FF3"/>
    <w:rsid w:val="00F9016C"/>
    <w:rsid w:val="00F90642"/>
    <w:rsid w:val="00F90AB1"/>
    <w:rsid w:val="00F90B3E"/>
    <w:rsid w:val="00F9157D"/>
    <w:rsid w:val="00F9164D"/>
    <w:rsid w:val="00F9175F"/>
    <w:rsid w:val="00F91F9A"/>
    <w:rsid w:val="00F9204D"/>
    <w:rsid w:val="00F9221F"/>
    <w:rsid w:val="00F9283F"/>
    <w:rsid w:val="00F928EF"/>
    <w:rsid w:val="00F92BC2"/>
    <w:rsid w:val="00F9331A"/>
    <w:rsid w:val="00F935AF"/>
    <w:rsid w:val="00F93834"/>
    <w:rsid w:val="00F93ADC"/>
    <w:rsid w:val="00F93BEE"/>
    <w:rsid w:val="00F93CE9"/>
    <w:rsid w:val="00F93F12"/>
    <w:rsid w:val="00F9442B"/>
    <w:rsid w:val="00F947B3"/>
    <w:rsid w:val="00F9488F"/>
    <w:rsid w:val="00F94CC3"/>
    <w:rsid w:val="00F94E7E"/>
    <w:rsid w:val="00F95DB5"/>
    <w:rsid w:val="00F95E8E"/>
    <w:rsid w:val="00F962F0"/>
    <w:rsid w:val="00F96442"/>
    <w:rsid w:val="00F965E4"/>
    <w:rsid w:val="00F96667"/>
    <w:rsid w:val="00F9692C"/>
    <w:rsid w:val="00F969AC"/>
    <w:rsid w:val="00F96C4F"/>
    <w:rsid w:val="00F96F0D"/>
    <w:rsid w:val="00F975CD"/>
    <w:rsid w:val="00F97CE3"/>
    <w:rsid w:val="00FA0792"/>
    <w:rsid w:val="00FA09D3"/>
    <w:rsid w:val="00FA1081"/>
    <w:rsid w:val="00FA1188"/>
    <w:rsid w:val="00FA1568"/>
    <w:rsid w:val="00FA15DB"/>
    <w:rsid w:val="00FA1AE1"/>
    <w:rsid w:val="00FA1E6A"/>
    <w:rsid w:val="00FA2335"/>
    <w:rsid w:val="00FA2488"/>
    <w:rsid w:val="00FA260D"/>
    <w:rsid w:val="00FA2BE9"/>
    <w:rsid w:val="00FA3088"/>
    <w:rsid w:val="00FA355F"/>
    <w:rsid w:val="00FA3A2A"/>
    <w:rsid w:val="00FA3C06"/>
    <w:rsid w:val="00FA3CE4"/>
    <w:rsid w:val="00FA3D1B"/>
    <w:rsid w:val="00FA3EF8"/>
    <w:rsid w:val="00FA432E"/>
    <w:rsid w:val="00FA46B1"/>
    <w:rsid w:val="00FA588D"/>
    <w:rsid w:val="00FA5F05"/>
    <w:rsid w:val="00FA6537"/>
    <w:rsid w:val="00FA67FC"/>
    <w:rsid w:val="00FA6801"/>
    <w:rsid w:val="00FA684F"/>
    <w:rsid w:val="00FA6D3C"/>
    <w:rsid w:val="00FA6D5B"/>
    <w:rsid w:val="00FA6E67"/>
    <w:rsid w:val="00FA6E9B"/>
    <w:rsid w:val="00FA6EEC"/>
    <w:rsid w:val="00FA7002"/>
    <w:rsid w:val="00FA71FC"/>
    <w:rsid w:val="00FA734A"/>
    <w:rsid w:val="00FA74F6"/>
    <w:rsid w:val="00FA779B"/>
    <w:rsid w:val="00FA7869"/>
    <w:rsid w:val="00FA796B"/>
    <w:rsid w:val="00FA79B6"/>
    <w:rsid w:val="00FA7B8D"/>
    <w:rsid w:val="00FA7CC3"/>
    <w:rsid w:val="00FA7EF9"/>
    <w:rsid w:val="00FA7F41"/>
    <w:rsid w:val="00FB02A4"/>
    <w:rsid w:val="00FB04F3"/>
    <w:rsid w:val="00FB07FA"/>
    <w:rsid w:val="00FB1145"/>
    <w:rsid w:val="00FB18BD"/>
    <w:rsid w:val="00FB1B6D"/>
    <w:rsid w:val="00FB2071"/>
    <w:rsid w:val="00FB2221"/>
    <w:rsid w:val="00FB2AFF"/>
    <w:rsid w:val="00FB2C2E"/>
    <w:rsid w:val="00FB32D0"/>
    <w:rsid w:val="00FB37F2"/>
    <w:rsid w:val="00FB3956"/>
    <w:rsid w:val="00FB402D"/>
    <w:rsid w:val="00FB40B2"/>
    <w:rsid w:val="00FB4660"/>
    <w:rsid w:val="00FB47E3"/>
    <w:rsid w:val="00FB4B14"/>
    <w:rsid w:val="00FB5203"/>
    <w:rsid w:val="00FB52AB"/>
    <w:rsid w:val="00FB5706"/>
    <w:rsid w:val="00FB5707"/>
    <w:rsid w:val="00FB59C1"/>
    <w:rsid w:val="00FB59DE"/>
    <w:rsid w:val="00FB5E59"/>
    <w:rsid w:val="00FB5E9C"/>
    <w:rsid w:val="00FB632F"/>
    <w:rsid w:val="00FB6B27"/>
    <w:rsid w:val="00FB6BD1"/>
    <w:rsid w:val="00FB73E2"/>
    <w:rsid w:val="00FB7891"/>
    <w:rsid w:val="00FB7ACD"/>
    <w:rsid w:val="00FB7C0B"/>
    <w:rsid w:val="00FB7DD2"/>
    <w:rsid w:val="00FC0052"/>
    <w:rsid w:val="00FC0609"/>
    <w:rsid w:val="00FC0644"/>
    <w:rsid w:val="00FC1187"/>
    <w:rsid w:val="00FC1244"/>
    <w:rsid w:val="00FC12C1"/>
    <w:rsid w:val="00FC1347"/>
    <w:rsid w:val="00FC1456"/>
    <w:rsid w:val="00FC180A"/>
    <w:rsid w:val="00FC1811"/>
    <w:rsid w:val="00FC1C56"/>
    <w:rsid w:val="00FC1CF9"/>
    <w:rsid w:val="00FC1FD8"/>
    <w:rsid w:val="00FC23A5"/>
    <w:rsid w:val="00FC23F6"/>
    <w:rsid w:val="00FC2F41"/>
    <w:rsid w:val="00FC2FE8"/>
    <w:rsid w:val="00FC3661"/>
    <w:rsid w:val="00FC3A9C"/>
    <w:rsid w:val="00FC3AFE"/>
    <w:rsid w:val="00FC3D9A"/>
    <w:rsid w:val="00FC3EB7"/>
    <w:rsid w:val="00FC501D"/>
    <w:rsid w:val="00FC5C8C"/>
    <w:rsid w:val="00FC5DC4"/>
    <w:rsid w:val="00FC60CD"/>
    <w:rsid w:val="00FC6126"/>
    <w:rsid w:val="00FC65C6"/>
    <w:rsid w:val="00FC668C"/>
    <w:rsid w:val="00FC68E6"/>
    <w:rsid w:val="00FC6901"/>
    <w:rsid w:val="00FC69E6"/>
    <w:rsid w:val="00FC6CDD"/>
    <w:rsid w:val="00FC6FE8"/>
    <w:rsid w:val="00FC73A8"/>
    <w:rsid w:val="00FC75A9"/>
    <w:rsid w:val="00FC764E"/>
    <w:rsid w:val="00FC76DF"/>
    <w:rsid w:val="00FD00A9"/>
    <w:rsid w:val="00FD00BB"/>
    <w:rsid w:val="00FD0865"/>
    <w:rsid w:val="00FD09BB"/>
    <w:rsid w:val="00FD0A26"/>
    <w:rsid w:val="00FD0C5A"/>
    <w:rsid w:val="00FD13B0"/>
    <w:rsid w:val="00FD170F"/>
    <w:rsid w:val="00FD19D6"/>
    <w:rsid w:val="00FD19F3"/>
    <w:rsid w:val="00FD1B57"/>
    <w:rsid w:val="00FD1CFF"/>
    <w:rsid w:val="00FD214F"/>
    <w:rsid w:val="00FD2F8C"/>
    <w:rsid w:val="00FD323F"/>
    <w:rsid w:val="00FD3D91"/>
    <w:rsid w:val="00FD3DE1"/>
    <w:rsid w:val="00FD4064"/>
    <w:rsid w:val="00FD42D8"/>
    <w:rsid w:val="00FD456C"/>
    <w:rsid w:val="00FD4D9E"/>
    <w:rsid w:val="00FD537B"/>
    <w:rsid w:val="00FD5A50"/>
    <w:rsid w:val="00FD5A55"/>
    <w:rsid w:val="00FD6BE1"/>
    <w:rsid w:val="00FD6C26"/>
    <w:rsid w:val="00FD7138"/>
    <w:rsid w:val="00FD71D1"/>
    <w:rsid w:val="00FE0123"/>
    <w:rsid w:val="00FE03BC"/>
    <w:rsid w:val="00FE0951"/>
    <w:rsid w:val="00FE0A03"/>
    <w:rsid w:val="00FE0BE7"/>
    <w:rsid w:val="00FE0F38"/>
    <w:rsid w:val="00FE11B3"/>
    <w:rsid w:val="00FE1295"/>
    <w:rsid w:val="00FE19B7"/>
    <w:rsid w:val="00FE1A4B"/>
    <w:rsid w:val="00FE1BA4"/>
    <w:rsid w:val="00FE1EDE"/>
    <w:rsid w:val="00FE1F45"/>
    <w:rsid w:val="00FE256B"/>
    <w:rsid w:val="00FE272D"/>
    <w:rsid w:val="00FE2B8A"/>
    <w:rsid w:val="00FE2D84"/>
    <w:rsid w:val="00FE30F4"/>
    <w:rsid w:val="00FE340A"/>
    <w:rsid w:val="00FE38AD"/>
    <w:rsid w:val="00FE39CA"/>
    <w:rsid w:val="00FE47F6"/>
    <w:rsid w:val="00FE48DD"/>
    <w:rsid w:val="00FE48EF"/>
    <w:rsid w:val="00FE48F6"/>
    <w:rsid w:val="00FE4C08"/>
    <w:rsid w:val="00FE4C0B"/>
    <w:rsid w:val="00FE4EC4"/>
    <w:rsid w:val="00FE504A"/>
    <w:rsid w:val="00FE57C8"/>
    <w:rsid w:val="00FE58D3"/>
    <w:rsid w:val="00FE6648"/>
    <w:rsid w:val="00FE6B6E"/>
    <w:rsid w:val="00FE75A9"/>
    <w:rsid w:val="00FE7C6D"/>
    <w:rsid w:val="00FF0027"/>
    <w:rsid w:val="00FF01F0"/>
    <w:rsid w:val="00FF04AD"/>
    <w:rsid w:val="00FF059F"/>
    <w:rsid w:val="00FF06DF"/>
    <w:rsid w:val="00FF085E"/>
    <w:rsid w:val="00FF0E0F"/>
    <w:rsid w:val="00FF2515"/>
    <w:rsid w:val="00FF262C"/>
    <w:rsid w:val="00FF26E9"/>
    <w:rsid w:val="00FF2D6C"/>
    <w:rsid w:val="00FF2ECD"/>
    <w:rsid w:val="00FF2FD8"/>
    <w:rsid w:val="00FF3484"/>
    <w:rsid w:val="00FF34B3"/>
    <w:rsid w:val="00FF34F1"/>
    <w:rsid w:val="00FF3822"/>
    <w:rsid w:val="00FF4134"/>
    <w:rsid w:val="00FF459E"/>
    <w:rsid w:val="00FF45E3"/>
    <w:rsid w:val="00FF468C"/>
    <w:rsid w:val="00FF4A2B"/>
    <w:rsid w:val="00FF4C82"/>
    <w:rsid w:val="00FF4DA1"/>
    <w:rsid w:val="00FF523F"/>
    <w:rsid w:val="00FF5B22"/>
    <w:rsid w:val="00FF5C42"/>
    <w:rsid w:val="00FF5DC4"/>
    <w:rsid w:val="00FF5EC4"/>
    <w:rsid w:val="00FF65AC"/>
    <w:rsid w:val="00FF68E0"/>
    <w:rsid w:val="00FF6CBD"/>
    <w:rsid w:val="00FF6ECA"/>
    <w:rsid w:val="00FF74D7"/>
    <w:rsid w:val="00FF794E"/>
    <w:rsid w:val="00FF79CB"/>
    <w:rsid w:val="00FF7D47"/>
    <w:rsid w:val="00FF7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A13BD0F6-6E5F-410B-9D27-5F604249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acma.gov.au" TargetMode="External"/><Relationship Id="rId26" Type="http://schemas.openxmlformats.org/officeDocument/2006/relationships/header" Target="header9.xml"/><Relationship Id="rId39"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egislation.gov.au" TargetMode="External"/><Relationship Id="rId25" Type="http://schemas.openxmlformats.org/officeDocument/2006/relationships/header" Target="header8.xml"/><Relationship Id="rId33" Type="http://schemas.openxmlformats.org/officeDocument/2006/relationships/image" Target="media/image3.wmf"/><Relationship Id="rId38" Type="http://schemas.openxmlformats.org/officeDocument/2006/relationships/oleObject" Target="embeddings/oleObject4.bin"/><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2.xml"/><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oleObject" Target="embeddings/oleObject1.bin"/><Relationship Id="rId37" Type="http://schemas.openxmlformats.org/officeDocument/2006/relationships/image" Target="media/image5.wmf"/><Relationship Id="rId40" Type="http://schemas.openxmlformats.org/officeDocument/2006/relationships/oleObject" Target="embeddings/oleObject5.bin"/><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oleObject" Target="embeddings/oleObject3.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cma.gov.au" TargetMode="External"/><Relationship Id="rId31" Type="http://schemas.openxmlformats.org/officeDocument/2006/relationships/image" Target="media/image2.wmf"/><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image" Target="media/image4.wmf"/><Relationship Id="rId43" Type="http://schemas.openxmlformats.org/officeDocument/2006/relationships/header" Target="header14.xml"/><Relationship Id="rId48" Type="http://schemas.openxmlformats.org/officeDocument/2006/relationships/header" Target="header19.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3NE2HDV7HD6D-228967374-774</_dlc_DocId>
    <_dlc_DocIdUrl xmlns="1d983eb4-33f7-44b0-aea1-cbdcf0c55136">
      <Url>http://collaboration/organisation/cid/RPB/MSAS/lib/_layouts/15/DocIdRedir.aspx?ID=3NE2HDV7HD6D-228967374-774</Url>
      <Description>3NE2HDV7HD6D-228967374-774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6559FA6ED7BB41B99D48D6D8956D17" ma:contentTypeVersion="0" ma:contentTypeDescription="Create a new document." ma:contentTypeScope="" ma:versionID="35f1d10266eebd741a8521305d698ee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3CFE0-3CC1-4B54-BCF1-F817DCD64AE4}">
  <ds:schemaRefs>
    <ds:schemaRef ds:uri="http://schemas.microsoft.com/office/2006/metadata/properties"/>
    <ds:schemaRef ds:uri="http://schemas.microsoft.com/office/infopath/2007/PartnerControls"/>
    <ds:schemaRef ds:uri="1d983eb4-33f7-44b0-aea1-cbdcf0c55136"/>
  </ds:schemaRefs>
</ds:datastoreItem>
</file>

<file path=customXml/itemProps2.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3.xml><?xml version="1.0" encoding="utf-8"?>
<ds:datastoreItem xmlns:ds="http://schemas.openxmlformats.org/officeDocument/2006/customXml" ds:itemID="{008C2A73-69DB-4CC6-93E5-A78352D56A65}">
  <ds:schemaRefs>
    <ds:schemaRef ds:uri="http://schemas.microsoft.com/sharepoint/v3/contenttype/forms"/>
  </ds:schemaRefs>
</ds:datastoreItem>
</file>

<file path=customXml/itemProps4.xml><?xml version="1.0" encoding="utf-8"?>
<ds:datastoreItem xmlns:ds="http://schemas.openxmlformats.org/officeDocument/2006/customXml" ds:itemID="{26763511-AE1E-4D27-A8D8-13A3A783185D}">
  <ds:schemaRefs>
    <ds:schemaRef ds:uri="http://schemas.microsoft.com/sharepoint/events"/>
  </ds:schemaRefs>
</ds:datastoreItem>
</file>

<file path=customXml/itemProps5.xml><?xml version="1.0" encoding="utf-8"?>
<ds:datastoreItem xmlns:ds="http://schemas.openxmlformats.org/officeDocument/2006/customXml" ds:itemID="{7E62DB8C-F206-40F0-AA43-2D8E2BC4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41145</Words>
  <Characters>234531</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cp:lastPrinted>2021-07-26T03:07:00Z</cp:lastPrinted>
  <dcterms:created xsi:type="dcterms:W3CDTF">2021-08-17T04:51:00Z</dcterms:created>
  <dcterms:modified xsi:type="dcterms:W3CDTF">2021-08-19T04:29:00Z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0x010100D26559FA6ED7BB41B99D48D6D8956D17</vt:lpwstr>
  </property>
  <property fmtid="{D5CDD505-2E9C-101B-9397-08002B2CF9AE}" pid="3" name="_dlc_DocIdItemGuid">
    <vt:lpwstr>73b43f25-2952-4dda-800e-782510f0a1d4</vt:lpwstr>
  </property>
</Properties>
</file>