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708B" w14:textId="77777777" w:rsidR="00F109D4" w:rsidRPr="00731FEA" w:rsidRDefault="00F109D4" w:rsidP="00FC1352">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0475411" w14:textId="77777777" w:rsidR="007662C7" w:rsidRPr="00731FEA" w:rsidRDefault="00F109D4" w:rsidP="00FC1352">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7DBB45C82E8F4242914EC8E4DA20645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061FD8">
            <w:rPr>
              <w:sz w:val="24"/>
              <w:szCs w:val="24"/>
            </w:rPr>
            <w:t>Treasurer</w:t>
          </w:r>
        </w:sdtContent>
      </w:sdt>
    </w:p>
    <w:p w14:paraId="7B710CA1" w14:textId="77777777" w:rsidR="00F109D4" w:rsidRDefault="00061FD8" w:rsidP="00FC1352">
      <w:pPr>
        <w:spacing w:before="240" w:after="240"/>
        <w:jc w:val="center"/>
        <w:rPr>
          <w:i/>
        </w:rPr>
      </w:pPr>
      <w:r>
        <w:rPr>
          <w:i/>
        </w:rPr>
        <w:t>Income Tax Assessment Act 1997</w:t>
      </w:r>
    </w:p>
    <w:p w14:paraId="3AFE7174" w14:textId="3E25C4F9" w:rsidR="00F109D4" w:rsidRPr="00503E44" w:rsidRDefault="00061FD8" w:rsidP="00FC1352">
      <w:pPr>
        <w:tabs>
          <w:tab w:val="left" w:pos="1418"/>
        </w:tabs>
        <w:spacing w:before="0" w:after="240"/>
        <w:jc w:val="center"/>
        <w:rPr>
          <w:i/>
        </w:rPr>
      </w:pPr>
      <w:r w:rsidRPr="00061FD8">
        <w:rPr>
          <w:i/>
        </w:rPr>
        <w:t xml:space="preserve">Income Tax Assessment (Eligible State and Territory COVID-19 Economic Recovery Grant Programs) </w:t>
      </w:r>
      <w:r>
        <w:rPr>
          <w:i/>
        </w:rPr>
        <w:t xml:space="preserve">Amendment Declaration </w:t>
      </w:r>
      <w:r w:rsidR="00214057">
        <w:rPr>
          <w:i/>
        </w:rPr>
        <w:t xml:space="preserve">(No. </w:t>
      </w:r>
      <w:r w:rsidR="007A29D6">
        <w:rPr>
          <w:i/>
        </w:rPr>
        <w:t>2</w:t>
      </w:r>
      <w:r w:rsidR="00214057">
        <w:rPr>
          <w:i/>
        </w:rPr>
        <w:t xml:space="preserve">) </w:t>
      </w:r>
      <w:r>
        <w:rPr>
          <w:i/>
        </w:rPr>
        <w:t>2021</w:t>
      </w:r>
    </w:p>
    <w:p w14:paraId="4E533772" w14:textId="238A4710" w:rsidR="00061FD8" w:rsidRDefault="00061FD8" w:rsidP="00FC1352">
      <w:pPr>
        <w:spacing w:before="240"/>
      </w:pPr>
      <w:r>
        <w:t>Subs</w:t>
      </w:r>
      <w:r w:rsidRPr="00503E44">
        <w:t xml:space="preserve">ection </w:t>
      </w:r>
      <w:r>
        <w:t xml:space="preserve">59-97(3) </w:t>
      </w:r>
      <w:r w:rsidRPr="00503E44">
        <w:t xml:space="preserve">of the </w:t>
      </w:r>
      <w:r w:rsidRPr="00F92765">
        <w:rPr>
          <w:i/>
        </w:rPr>
        <w:t>Income Tax Assessment Act 1997</w:t>
      </w:r>
      <w:r w:rsidRPr="00503E44">
        <w:t xml:space="preserve"> (the Act) provides that the </w:t>
      </w:r>
      <w:r>
        <w:t>Treasurer must, by legislative instrument, declare a grant program an eligible program if the Treasurer is satisfied that:</w:t>
      </w:r>
    </w:p>
    <w:p w14:paraId="6982F51E" w14:textId="77777777" w:rsidR="00061FD8" w:rsidRDefault="00061FD8" w:rsidP="00FC1352">
      <w:pPr>
        <w:pStyle w:val="Dotpoint"/>
      </w:pPr>
      <w:r>
        <w:t xml:space="preserve">the program was first publicly announced on or after 13 September 2020 by the State, Territory or authority administering </w:t>
      </w:r>
      <w:proofErr w:type="gramStart"/>
      <w:r>
        <w:t>it;</w:t>
      </w:r>
      <w:proofErr w:type="gramEnd"/>
    </w:p>
    <w:p w14:paraId="60025E88" w14:textId="77777777" w:rsidR="00061FD8" w:rsidRDefault="00061FD8" w:rsidP="00FC1352">
      <w:pPr>
        <w:pStyle w:val="Dotpoint"/>
      </w:pPr>
      <w:r>
        <w:t xml:space="preserve">the program is, in effect, responding to the economic impacts of the </w:t>
      </w:r>
      <w:proofErr w:type="gramStart"/>
      <w:r>
        <w:t>Coronavirus;</w:t>
      </w:r>
      <w:proofErr w:type="gramEnd"/>
    </w:p>
    <w:p w14:paraId="55F1710E" w14:textId="77777777" w:rsidR="00061FD8" w:rsidRDefault="00061FD8" w:rsidP="00FC1352">
      <w:pPr>
        <w:pStyle w:val="Dotpoint"/>
      </w:pPr>
      <w:r>
        <w:t xml:space="preserve">the program is, in effect, directed at supporting businesses who are the subject of a public health directive applying to a geographic area where the business operates, and whose operations have been significantly disrupted </w:t>
      </w:r>
      <w:proofErr w:type="gramStart"/>
      <w:r>
        <w:t>as a result of</w:t>
      </w:r>
      <w:proofErr w:type="gramEnd"/>
      <w:r>
        <w:t xml:space="preserve"> the public health directive; and</w:t>
      </w:r>
    </w:p>
    <w:p w14:paraId="2A8B0446" w14:textId="77777777" w:rsidR="00F109D4" w:rsidRDefault="00061FD8" w:rsidP="00FC1352">
      <w:pPr>
        <w:pStyle w:val="Dotpoint"/>
      </w:pPr>
      <w:r>
        <w:t>the State, Territory or authority has requested the program be declared.</w:t>
      </w:r>
    </w:p>
    <w:p w14:paraId="322FB145" w14:textId="597019AB" w:rsidR="00F109D4" w:rsidRDefault="00061FD8" w:rsidP="00FC1352">
      <w:pPr>
        <w:spacing w:before="240"/>
      </w:pPr>
      <w:r w:rsidRPr="00061FD8">
        <w:t xml:space="preserve">The purpose of the </w:t>
      </w:r>
      <w:r w:rsidRPr="00061FD8">
        <w:rPr>
          <w:i/>
        </w:rPr>
        <w:t xml:space="preserve">Income Tax Assessment (Eligible State and Territory COVID-19 Economic Recovery Grant Programs) </w:t>
      </w:r>
      <w:r>
        <w:rPr>
          <w:i/>
        </w:rPr>
        <w:t xml:space="preserve">Amendment Declaration </w:t>
      </w:r>
      <w:r w:rsidR="00214057">
        <w:rPr>
          <w:i/>
        </w:rPr>
        <w:t xml:space="preserve">(No. </w:t>
      </w:r>
      <w:r w:rsidR="007A29D6">
        <w:rPr>
          <w:i/>
        </w:rPr>
        <w:t>2</w:t>
      </w:r>
      <w:r w:rsidR="00214057">
        <w:rPr>
          <w:i/>
        </w:rPr>
        <w:t xml:space="preserve">) </w:t>
      </w:r>
      <w:r>
        <w:rPr>
          <w:i/>
        </w:rPr>
        <w:t>2021</w:t>
      </w:r>
      <w:r w:rsidRPr="00061FD8">
        <w:t xml:space="preserve"> (the Declaration) is to declare </w:t>
      </w:r>
      <w:r>
        <w:t>grant program</w:t>
      </w:r>
      <w:r w:rsidR="008011DD">
        <w:t>s</w:t>
      </w:r>
      <w:r w:rsidRPr="00061FD8">
        <w:t xml:space="preserve"> administered by </w:t>
      </w:r>
      <w:r>
        <w:t>the</w:t>
      </w:r>
      <w:r w:rsidRPr="00061FD8">
        <w:t xml:space="preserve"> State</w:t>
      </w:r>
      <w:r w:rsidR="004B4DE1">
        <w:t>s</w:t>
      </w:r>
      <w:r w:rsidRPr="00061FD8">
        <w:t xml:space="preserve"> </w:t>
      </w:r>
      <w:r>
        <w:t xml:space="preserve">of </w:t>
      </w:r>
      <w:r w:rsidR="007A29D6">
        <w:t>New South Wales</w:t>
      </w:r>
      <w:r w:rsidR="00FF2ED9">
        <w:t xml:space="preserve"> </w:t>
      </w:r>
      <w:r w:rsidR="00FF2ED9" w:rsidRPr="008420FE">
        <w:t>and Victoria</w:t>
      </w:r>
      <w:r w:rsidRPr="008420FE">
        <w:t xml:space="preserve"> as eligible</w:t>
      </w:r>
      <w:r>
        <w:t xml:space="preserve"> program</w:t>
      </w:r>
      <w:r w:rsidR="008011DD">
        <w:t>s</w:t>
      </w:r>
      <w:r w:rsidRPr="00061FD8">
        <w:t xml:space="preserve"> for the purposes of section 59-97 of the Act, under which a payment received by a</w:t>
      </w:r>
      <w:r w:rsidR="00214057">
        <w:t xml:space="preserve"> small business </w:t>
      </w:r>
      <w:r w:rsidRPr="00061FD8">
        <w:t>entity</w:t>
      </w:r>
      <w:r w:rsidR="009565B2">
        <w:t xml:space="preserve"> (as defined in </w:t>
      </w:r>
      <w:r w:rsidR="00491672">
        <w:t>that provision</w:t>
      </w:r>
      <w:r w:rsidR="009565B2">
        <w:t>)</w:t>
      </w:r>
      <w:r w:rsidRPr="00061FD8">
        <w:t xml:space="preserve"> from an eligible program is non</w:t>
      </w:r>
      <w:r w:rsidR="00214057">
        <w:noBreakHyphen/>
      </w:r>
      <w:r w:rsidRPr="00061FD8">
        <w:t>assessable non-exempt income.</w:t>
      </w:r>
    </w:p>
    <w:p w14:paraId="4FDA8E65" w14:textId="53411F89" w:rsidR="007542F4" w:rsidRDefault="00F27B82" w:rsidP="00FC1352">
      <w:r w:rsidRPr="00F27B82">
        <w:t xml:space="preserve">As part of </w:t>
      </w:r>
      <w:r>
        <w:t xml:space="preserve">ongoing </w:t>
      </w:r>
      <w:r w:rsidRPr="00F27B82">
        <w:t>response</w:t>
      </w:r>
      <w:r w:rsidR="00FF2ED9">
        <w:t>s</w:t>
      </w:r>
      <w:r w:rsidRPr="00F27B82">
        <w:t xml:space="preserve"> to the </w:t>
      </w:r>
      <w:r w:rsidR="00B72D66">
        <w:t>C</w:t>
      </w:r>
      <w:r w:rsidRPr="00F27B82">
        <w:t xml:space="preserve">oronavirus pandemic, State and Territory governments are providing grants to certain businesses to help them manage the impacts of the pandemic on their business. The Act </w:t>
      </w:r>
      <w:r w:rsidR="007542F4">
        <w:t>provides that</w:t>
      </w:r>
      <w:r w:rsidRPr="00F27B82">
        <w:t xml:space="preserve"> payments received by eligible businesses under grant programs, which have been declared as eligible programs by the Treasurer, </w:t>
      </w:r>
      <w:r w:rsidR="007542F4">
        <w:t xml:space="preserve">are </w:t>
      </w:r>
      <w:r w:rsidRPr="00F27B82">
        <w:t>non-assessable non-exempt income</w:t>
      </w:r>
      <w:r w:rsidR="007542F4">
        <w:t>.</w:t>
      </w:r>
      <w:r w:rsidRPr="00F27B82">
        <w:t xml:space="preserve"> </w:t>
      </w:r>
      <w:r w:rsidR="007542F4">
        <w:t>The effect of this is that</w:t>
      </w:r>
      <w:r w:rsidRPr="00F27B82">
        <w:t xml:space="preserve"> these payments are not subject to income tax by the Commonwealth.</w:t>
      </w:r>
    </w:p>
    <w:p w14:paraId="75586596" w14:textId="3412B364" w:rsidR="002C226C" w:rsidRDefault="00F27B82" w:rsidP="00FC1352">
      <w:r w:rsidRPr="00F27B82">
        <w:t xml:space="preserve">The </w:t>
      </w:r>
      <w:r w:rsidR="004D46E2">
        <w:t>Declaration</w:t>
      </w:r>
      <w:r w:rsidRPr="00F27B82">
        <w:t xml:space="preserve"> </w:t>
      </w:r>
      <w:r w:rsidR="00116EFE">
        <w:t>declares grant programs as eligible programs, enabling</w:t>
      </w:r>
      <w:r w:rsidR="007542F4">
        <w:t xml:space="preserve"> payments received under </w:t>
      </w:r>
      <w:r w:rsidR="001C4D70">
        <w:t>the</w:t>
      </w:r>
      <w:r w:rsidR="007542F4">
        <w:t xml:space="preserve"> program</w:t>
      </w:r>
      <w:r w:rsidR="008A0D2D">
        <w:t>s</w:t>
      </w:r>
      <w:r w:rsidR="007542F4">
        <w:t xml:space="preserve"> </w:t>
      </w:r>
      <w:r w:rsidR="00116EFE">
        <w:t>to be</w:t>
      </w:r>
      <w:r w:rsidR="00D94015">
        <w:t xml:space="preserve"> treated as</w:t>
      </w:r>
      <w:r w:rsidR="007542F4">
        <w:t xml:space="preserve"> non-assessable non-exempt income and not be subject to income tax by the Commonwealth.</w:t>
      </w:r>
    </w:p>
    <w:p w14:paraId="46462BA6" w14:textId="3800E8D2" w:rsidR="00F27B82" w:rsidRDefault="00F27B82" w:rsidP="00FC1352">
      <w:pPr>
        <w:spacing w:before="240"/>
      </w:pPr>
      <w:r>
        <w:t>The Act specifies no conditions that need to be met before the power to make the Declaration may be exercised, other than the matters for which the Treasurer must be satisfied, which are detailed above. The Treasurer was satisfied that the declared programs satisfied the requirements as set out in the Act.</w:t>
      </w:r>
    </w:p>
    <w:p w14:paraId="5B3E17FD" w14:textId="43BB26ED" w:rsidR="00C37E05" w:rsidRDefault="00F27B82" w:rsidP="00FC1352">
      <w:pPr>
        <w:spacing w:before="240"/>
      </w:pPr>
      <w:r>
        <w:t>Consultation was undertaken with the Australian Taxation Office</w:t>
      </w:r>
      <w:r w:rsidR="00D72DB3">
        <w:t xml:space="preserve"> as the administering agency</w:t>
      </w:r>
      <w:r>
        <w:t xml:space="preserve">, and the </w:t>
      </w:r>
      <w:r w:rsidR="007A29D6">
        <w:t>New South Wales</w:t>
      </w:r>
      <w:r>
        <w:t xml:space="preserve"> </w:t>
      </w:r>
      <w:r w:rsidR="00FF2ED9" w:rsidRPr="008420FE">
        <w:t xml:space="preserve">and Victorian </w:t>
      </w:r>
      <w:r w:rsidRPr="008420FE">
        <w:t>Government</w:t>
      </w:r>
      <w:r w:rsidR="00FF2ED9" w:rsidRPr="008420FE">
        <w:t>s</w:t>
      </w:r>
      <w:r w:rsidRPr="008420FE">
        <w:t>, whose</w:t>
      </w:r>
      <w:r w:rsidR="008A0D2D" w:rsidRPr="008420FE">
        <w:t xml:space="preserve"> programs have</w:t>
      </w:r>
      <w:r w:rsidRPr="008420FE">
        <w:t xml:space="preserve"> been declared in the Declaration.</w:t>
      </w:r>
    </w:p>
    <w:p w14:paraId="5E7B382E" w14:textId="2192DE8B" w:rsidR="002C226C" w:rsidRDefault="002C226C" w:rsidP="00FC1352">
      <w:pPr>
        <w:spacing w:before="240"/>
      </w:pPr>
      <w:r>
        <w:lastRenderedPageBreak/>
        <w:t>Details of the</w:t>
      </w:r>
      <w:r w:rsidR="00F27B82">
        <w:t xml:space="preserve"> </w:t>
      </w:r>
      <w:r w:rsidR="004D46E2">
        <w:t>instrument</w:t>
      </w:r>
      <w:r w:rsidR="00EB2AEF">
        <w:t xml:space="preserve"> are set out in</w:t>
      </w:r>
      <w:r>
        <w:t xml:space="preserve"> </w:t>
      </w:r>
      <w:r w:rsidRPr="00317816">
        <w:rPr>
          <w:u w:val="single"/>
        </w:rPr>
        <w:t>Attachment</w:t>
      </w:r>
      <w:r w:rsidR="00EB2AEF">
        <w:rPr>
          <w:u w:val="single"/>
        </w:rPr>
        <w:t xml:space="preserve"> </w:t>
      </w:r>
      <w:r w:rsidR="00F27B82">
        <w:rPr>
          <w:u w:val="single"/>
        </w:rPr>
        <w:t>A</w:t>
      </w:r>
      <w:r w:rsidR="00F27B82">
        <w:t>.</w:t>
      </w:r>
    </w:p>
    <w:p w14:paraId="3827246A" w14:textId="5FCAB295" w:rsidR="002C226C" w:rsidRDefault="002C226C" w:rsidP="00FC1352">
      <w:pPr>
        <w:spacing w:before="240"/>
      </w:pPr>
      <w:r>
        <w:t>The</w:t>
      </w:r>
      <w:r w:rsidRPr="00D3322F">
        <w:t xml:space="preserve"> </w:t>
      </w:r>
      <w:r w:rsidR="004D46E2">
        <w:t>instrument</w:t>
      </w:r>
      <w:r w:rsidR="00F27B82">
        <w:t xml:space="preserve"> is a</w:t>
      </w:r>
      <w:r w:rsidRPr="00D3322F">
        <w:t xml:space="preserve"> legislative instrument for the purposes of the</w:t>
      </w:r>
      <w:r w:rsidRPr="00322524">
        <w:t xml:space="preserve"> </w:t>
      </w:r>
      <w:r w:rsidRPr="00D3322F">
        <w:rPr>
          <w:i/>
        </w:rPr>
        <w:t>Legislation Act 2003</w:t>
      </w:r>
      <w:r w:rsidRPr="00D3322F">
        <w:t>.</w:t>
      </w:r>
    </w:p>
    <w:p w14:paraId="50ACB8F8" w14:textId="1E391DBA" w:rsidR="009143A0" w:rsidRDefault="00F109D4" w:rsidP="00FC1352">
      <w:pPr>
        <w:spacing w:before="240"/>
      </w:pPr>
      <w:r w:rsidRPr="00503E44">
        <w:t xml:space="preserve">The </w:t>
      </w:r>
      <w:r w:rsidR="004D46E2">
        <w:t>instrument</w:t>
      </w:r>
      <w:r w:rsidRPr="00503E44">
        <w:t xml:space="preserve"> commenced on </w:t>
      </w:r>
      <w:r w:rsidR="00F27B82">
        <w:t>the day after it was registered.</w:t>
      </w:r>
    </w:p>
    <w:p w14:paraId="103630BB" w14:textId="2D170765" w:rsidR="002D64F2" w:rsidRPr="002D64F2" w:rsidRDefault="002D64F2" w:rsidP="00FC1352">
      <w:pPr>
        <w:spacing w:before="240"/>
        <w:rPr>
          <w:iCs/>
        </w:rPr>
      </w:pPr>
      <w:r w:rsidRPr="002D64F2">
        <w:rPr>
          <w:iCs/>
        </w:rPr>
        <w:t>The Office of Best Practice Regulation considers that the proposal is unlikely to have a more than minor regulatory impact. Therefore</w:t>
      </w:r>
      <w:r w:rsidR="0042112B">
        <w:rPr>
          <w:iCs/>
        </w:rPr>
        <w:t>,</w:t>
      </w:r>
      <w:r w:rsidRPr="002D64F2">
        <w:rPr>
          <w:iCs/>
        </w:rPr>
        <w:t xml:space="preserve"> a Regulation Impact Statement is not required.</w:t>
      </w:r>
    </w:p>
    <w:p w14:paraId="6C3CC669" w14:textId="508A7835" w:rsidR="00EB2AEF" w:rsidRPr="00013390" w:rsidRDefault="00EB2AEF" w:rsidP="00FC1352">
      <w:pPr>
        <w:spacing w:before="240"/>
      </w:pPr>
      <w:r>
        <w:t xml:space="preserve">A statement of Compatibility with Human Rights is at </w:t>
      </w:r>
      <w:r w:rsidRPr="000B39A1">
        <w:rPr>
          <w:u w:val="single"/>
        </w:rPr>
        <w:t xml:space="preserve">Attachment </w:t>
      </w:r>
      <w:r w:rsidR="00F27B82">
        <w:rPr>
          <w:u w:val="single"/>
        </w:rPr>
        <w:t>B</w:t>
      </w:r>
      <w:r w:rsidR="00F27B82">
        <w:t>.</w:t>
      </w:r>
    </w:p>
    <w:p w14:paraId="7294979D" w14:textId="10CE5A8A" w:rsidR="00EA4DD8" w:rsidRDefault="00EA4DD8" w:rsidP="00FC1352">
      <w:pPr>
        <w:pageBreakBefore/>
        <w:spacing w:before="240"/>
        <w:jc w:val="right"/>
        <w:rPr>
          <w:b/>
          <w:u w:val="single"/>
        </w:rPr>
      </w:pPr>
      <w:r w:rsidRPr="007B335E">
        <w:rPr>
          <w:b/>
          <w:u w:val="single"/>
        </w:rPr>
        <w:lastRenderedPageBreak/>
        <w:t xml:space="preserve">ATTACHMENT </w:t>
      </w:r>
      <w:r w:rsidR="00490CBB">
        <w:rPr>
          <w:b/>
          <w:u w:val="single"/>
        </w:rPr>
        <w:t>A</w:t>
      </w:r>
    </w:p>
    <w:p w14:paraId="49894A69" w14:textId="3EC555A3" w:rsidR="00EA4DD8" w:rsidRDefault="00EA4DD8" w:rsidP="00FC1352">
      <w:pPr>
        <w:spacing w:before="240"/>
        <w:ind w:right="91"/>
        <w:rPr>
          <w:b/>
          <w:bCs/>
          <w:szCs w:val="24"/>
          <w:u w:val="single"/>
        </w:rPr>
      </w:pPr>
      <w:r>
        <w:rPr>
          <w:b/>
          <w:bCs/>
          <w:u w:val="single"/>
        </w:rPr>
        <w:t xml:space="preserve">Details of the </w:t>
      </w:r>
      <w:r w:rsidR="004D46E2" w:rsidRPr="004D46E2">
        <w:rPr>
          <w:b/>
          <w:i/>
          <w:u w:val="single"/>
        </w:rPr>
        <w:t xml:space="preserve">Income Tax Assessment (Eligible State and Territory COVID-19 Economic Recovery Grant Programs) Amendment Declaration </w:t>
      </w:r>
      <w:r w:rsidR="00D72DB3">
        <w:rPr>
          <w:b/>
          <w:i/>
          <w:u w:val="single"/>
        </w:rPr>
        <w:t xml:space="preserve">(No. </w:t>
      </w:r>
      <w:r w:rsidR="007A29D6">
        <w:rPr>
          <w:b/>
          <w:i/>
          <w:u w:val="single"/>
        </w:rPr>
        <w:t>2</w:t>
      </w:r>
      <w:r w:rsidR="00D72DB3">
        <w:rPr>
          <w:b/>
          <w:i/>
          <w:u w:val="single"/>
        </w:rPr>
        <w:t xml:space="preserve">) </w:t>
      </w:r>
      <w:r w:rsidR="004D46E2" w:rsidRPr="004D46E2">
        <w:rPr>
          <w:b/>
          <w:i/>
          <w:u w:val="single"/>
        </w:rPr>
        <w:t>2021</w:t>
      </w:r>
      <w:r>
        <w:rPr>
          <w:b/>
          <w:bCs/>
          <w:u w:val="single"/>
        </w:rPr>
        <w:t xml:space="preserve"> </w:t>
      </w:r>
    </w:p>
    <w:p w14:paraId="32F87909" w14:textId="52D8AA07" w:rsidR="00EA4DD8" w:rsidRDefault="00EA4DD8" w:rsidP="00FC1352">
      <w:pPr>
        <w:spacing w:before="240"/>
        <w:rPr>
          <w:rFonts w:ascii="Calibri" w:hAnsi="Calibri"/>
          <w:sz w:val="22"/>
          <w:szCs w:val="22"/>
          <w:u w:val="single"/>
          <w:lang w:eastAsia="en-US"/>
        </w:rPr>
      </w:pPr>
      <w:r>
        <w:rPr>
          <w:u w:val="single"/>
        </w:rPr>
        <w:t xml:space="preserve">Section 1 – Name of the </w:t>
      </w:r>
      <w:r w:rsidR="004D46E2">
        <w:rPr>
          <w:u w:val="single"/>
        </w:rPr>
        <w:t>instrument</w:t>
      </w:r>
    </w:p>
    <w:p w14:paraId="01480E6A" w14:textId="61592F56" w:rsidR="00EA4DD8" w:rsidRDefault="00EA4DD8" w:rsidP="00FC1352">
      <w:pPr>
        <w:spacing w:before="240"/>
      </w:pPr>
      <w:r>
        <w:t xml:space="preserve">This section provides that the name of the </w:t>
      </w:r>
      <w:r w:rsidR="004D46E2">
        <w:t>instrument</w:t>
      </w:r>
      <w:r>
        <w:t xml:space="preserve"> is the </w:t>
      </w:r>
      <w:bookmarkStart w:id="0" w:name="_Hlk73958719"/>
      <w:bookmarkStart w:id="1" w:name="_Hlk73958587"/>
      <w:r w:rsidR="004D46E2" w:rsidRPr="004D46E2">
        <w:rPr>
          <w:i/>
        </w:rPr>
        <w:t xml:space="preserve">Income Tax Assessment (Eligible State and Territory COVID-19 Economic Recovery Grant Programs) Amendment Declaration </w:t>
      </w:r>
      <w:r w:rsidR="00D72DB3">
        <w:rPr>
          <w:i/>
        </w:rPr>
        <w:t xml:space="preserve">(No. </w:t>
      </w:r>
      <w:r w:rsidR="007A29D6">
        <w:rPr>
          <w:i/>
        </w:rPr>
        <w:t>2</w:t>
      </w:r>
      <w:r w:rsidR="00D72DB3">
        <w:rPr>
          <w:i/>
        </w:rPr>
        <w:t xml:space="preserve">) </w:t>
      </w:r>
      <w:r w:rsidR="004D46E2" w:rsidRPr="004D46E2">
        <w:rPr>
          <w:i/>
        </w:rPr>
        <w:t>2021</w:t>
      </w:r>
      <w:bookmarkEnd w:id="0"/>
      <w:r>
        <w:t xml:space="preserve"> </w:t>
      </w:r>
      <w:bookmarkEnd w:id="1"/>
      <w:r>
        <w:t>(the </w:t>
      </w:r>
      <w:r w:rsidR="004D46E2">
        <w:t>Declaration</w:t>
      </w:r>
      <w:r>
        <w:t>).</w:t>
      </w:r>
    </w:p>
    <w:p w14:paraId="445D9834" w14:textId="77777777" w:rsidR="00EA4DD8" w:rsidRDefault="00EA4DD8" w:rsidP="00FC1352">
      <w:pPr>
        <w:spacing w:before="240"/>
        <w:ind w:right="91"/>
        <w:rPr>
          <w:u w:val="single"/>
        </w:rPr>
      </w:pPr>
      <w:r>
        <w:rPr>
          <w:u w:val="single"/>
        </w:rPr>
        <w:t>Section 2 – Commencement</w:t>
      </w:r>
    </w:p>
    <w:p w14:paraId="308C6EF9" w14:textId="564FE456" w:rsidR="004D46E2" w:rsidRDefault="00B72D66" w:rsidP="00FC1352">
      <w:pPr>
        <w:spacing w:before="240"/>
        <w:ind w:right="91"/>
      </w:pPr>
      <w:r>
        <w:t>This section provides for the commencement of the Declaration.</w:t>
      </w:r>
    </w:p>
    <w:p w14:paraId="2FC07A10" w14:textId="559AD93A" w:rsidR="00EA4DD8" w:rsidRDefault="00EA4DD8" w:rsidP="00FC1352">
      <w:pPr>
        <w:spacing w:before="240"/>
        <w:ind w:right="91"/>
        <w:rPr>
          <w:u w:val="single"/>
        </w:rPr>
      </w:pPr>
      <w:r>
        <w:rPr>
          <w:u w:val="single"/>
        </w:rPr>
        <w:t>Section 3 – Authority</w:t>
      </w:r>
    </w:p>
    <w:p w14:paraId="06178E35" w14:textId="6B37CA11" w:rsidR="00EA4DD8" w:rsidRDefault="00EA4DD8" w:rsidP="00FC1352">
      <w:pPr>
        <w:spacing w:before="240"/>
        <w:ind w:right="91"/>
      </w:pPr>
      <w:r>
        <w:t xml:space="preserve">The </w:t>
      </w:r>
      <w:r w:rsidR="00B72D66">
        <w:t>Declaration is</w:t>
      </w:r>
      <w:r>
        <w:t xml:space="preserve"> made under the </w:t>
      </w:r>
      <w:r w:rsidR="004D46E2" w:rsidRPr="004D46E2">
        <w:rPr>
          <w:i/>
        </w:rPr>
        <w:t xml:space="preserve">Income Tax Assessment Act 1997 </w:t>
      </w:r>
      <w:r>
        <w:t>(the Act).</w:t>
      </w:r>
    </w:p>
    <w:p w14:paraId="50B74B4A" w14:textId="39424D07" w:rsidR="00EA4DD8" w:rsidRDefault="00EA4DD8" w:rsidP="00FC1352">
      <w:pPr>
        <w:spacing w:before="240"/>
        <w:ind w:right="91"/>
        <w:rPr>
          <w:u w:val="single"/>
        </w:rPr>
      </w:pPr>
      <w:r>
        <w:rPr>
          <w:u w:val="single"/>
        </w:rPr>
        <w:t>Section 4 – Schedule</w:t>
      </w:r>
    </w:p>
    <w:p w14:paraId="22D02D07" w14:textId="77777777" w:rsidR="00EA4DD8" w:rsidRDefault="00EA4DD8" w:rsidP="00FC1352">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DA116A9" w14:textId="41AF0E78" w:rsidR="006D50F1" w:rsidRPr="00290C33" w:rsidRDefault="00EA4DD8" w:rsidP="00FC1352">
      <w:pPr>
        <w:spacing w:after="0"/>
        <w:ind w:right="91"/>
        <w:rPr>
          <w:u w:val="single"/>
        </w:rPr>
      </w:pPr>
      <w:r w:rsidRPr="006D50F1">
        <w:rPr>
          <w:u w:val="single"/>
        </w:rPr>
        <w:t>Schedule 1 – Amendments</w:t>
      </w:r>
    </w:p>
    <w:p w14:paraId="35D58D82" w14:textId="26A951C9" w:rsidR="006D50F1" w:rsidRDefault="007A29D6" w:rsidP="00FC1352">
      <w:pPr>
        <w:spacing w:after="0"/>
        <w:ind w:right="91"/>
      </w:pPr>
      <w:r>
        <w:t>Item 1</w:t>
      </w:r>
      <w:r w:rsidR="008007D1">
        <w:t xml:space="preserve"> amend</w:t>
      </w:r>
      <w:r>
        <w:t>s</w:t>
      </w:r>
      <w:r w:rsidR="00490CBB">
        <w:t xml:space="preserve"> t</w:t>
      </w:r>
      <w:r w:rsidR="006D50F1" w:rsidRPr="006D50F1">
        <w:t>he table in section</w:t>
      </w:r>
      <w:r w:rsidR="00490CBB">
        <w:t xml:space="preserve"> 5 of the </w:t>
      </w:r>
      <w:r w:rsidR="00490CBB" w:rsidRPr="00490CBB">
        <w:rPr>
          <w:i/>
        </w:rPr>
        <w:t xml:space="preserve">Income Tax Assessment (Eligible State and Territory COVID-19 Economic Recovery Grant Programs) Declaration </w:t>
      </w:r>
      <w:r w:rsidR="00490CBB">
        <w:rPr>
          <w:i/>
        </w:rPr>
        <w:t>2020</w:t>
      </w:r>
      <w:r w:rsidR="006D50F1" w:rsidRPr="006D50F1">
        <w:t xml:space="preserve"> </w:t>
      </w:r>
      <w:r w:rsidR="00263212">
        <w:t xml:space="preserve">to declare the following </w:t>
      </w:r>
      <w:r w:rsidR="003B7882">
        <w:t xml:space="preserve">New South Wales </w:t>
      </w:r>
      <w:r w:rsidR="00263212">
        <w:t>grant programs as eligible grant programs:</w:t>
      </w:r>
    </w:p>
    <w:p w14:paraId="1823D09F" w14:textId="7B91D98E" w:rsidR="00DE0C76" w:rsidRPr="00D94015" w:rsidRDefault="00DE0C76" w:rsidP="00FC1352">
      <w:pPr>
        <w:pStyle w:val="Dotpoint"/>
        <w:rPr>
          <w:i/>
          <w:iCs/>
        </w:rPr>
      </w:pPr>
      <w:r w:rsidRPr="00D94015">
        <w:t xml:space="preserve">the 2021 COVID-19 </w:t>
      </w:r>
      <w:r w:rsidR="00D94015">
        <w:t>b</w:t>
      </w:r>
      <w:r w:rsidRPr="00D94015">
        <w:t xml:space="preserve">usiness </w:t>
      </w:r>
      <w:proofErr w:type="gramStart"/>
      <w:r w:rsidR="00D94015">
        <w:t>g</w:t>
      </w:r>
      <w:r w:rsidRPr="00D94015">
        <w:t>rant;</w:t>
      </w:r>
      <w:proofErr w:type="gramEnd"/>
    </w:p>
    <w:p w14:paraId="7F942CAF" w14:textId="24186EBE" w:rsidR="00DE0C76" w:rsidRPr="00D94015" w:rsidRDefault="00DE0C76" w:rsidP="00FC1352">
      <w:pPr>
        <w:pStyle w:val="Dotpoint"/>
        <w:spacing w:after="0"/>
        <w:ind w:right="91"/>
      </w:pPr>
      <w:r w:rsidRPr="00D94015">
        <w:t xml:space="preserve">the 2021 COVID-19 </w:t>
      </w:r>
      <w:proofErr w:type="spellStart"/>
      <w:r w:rsidRPr="00D94015">
        <w:t>JobSaver</w:t>
      </w:r>
      <w:proofErr w:type="spellEnd"/>
      <w:r w:rsidRPr="00D94015">
        <w:t xml:space="preserve"> </w:t>
      </w:r>
      <w:proofErr w:type="gramStart"/>
      <w:r w:rsidR="00D94015">
        <w:t>p</w:t>
      </w:r>
      <w:r w:rsidRPr="00D94015">
        <w:t>ayment;</w:t>
      </w:r>
      <w:proofErr w:type="gramEnd"/>
    </w:p>
    <w:p w14:paraId="15B433CB" w14:textId="584D3068" w:rsidR="00D94015" w:rsidRPr="00D94015" w:rsidRDefault="00D94015" w:rsidP="00FC1352">
      <w:pPr>
        <w:pStyle w:val="Dotpoint"/>
        <w:spacing w:after="0"/>
        <w:ind w:right="91"/>
      </w:pPr>
      <w:r>
        <w:t xml:space="preserve">the </w:t>
      </w:r>
      <w:r w:rsidRPr="00D94015">
        <w:t>2021 COVID-19 micro-business grant</w:t>
      </w:r>
      <w:r w:rsidR="00ED20F9">
        <w:t>; and</w:t>
      </w:r>
    </w:p>
    <w:p w14:paraId="07A3C143" w14:textId="5B1CC097" w:rsidR="00576D98" w:rsidRPr="00D94015" w:rsidRDefault="00D94015" w:rsidP="00FC1352">
      <w:pPr>
        <w:pStyle w:val="Dotpoint"/>
        <w:spacing w:after="0"/>
        <w:ind w:right="91"/>
      </w:pPr>
      <w:r>
        <w:t xml:space="preserve">the </w:t>
      </w:r>
      <w:r w:rsidR="00576D98" w:rsidRPr="00D94015">
        <w:t>NSW Performing Arts COVID Support Package</w:t>
      </w:r>
      <w:r w:rsidR="00C85515">
        <w:t>.</w:t>
      </w:r>
    </w:p>
    <w:p w14:paraId="37A1243B" w14:textId="2446FC8B" w:rsidR="00D6332C" w:rsidRPr="00D94015" w:rsidRDefault="00D6332C" w:rsidP="00FC1352">
      <w:pPr>
        <w:pStyle w:val="Dotpoint"/>
        <w:numPr>
          <w:ilvl w:val="0"/>
          <w:numId w:val="0"/>
        </w:numPr>
        <w:spacing w:after="0"/>
        <w:ind w:right="91"/>
      </w:pPr>
      <w:r w:rsidRPr="00D94015">
        <w:t>Item</w:t>
      </w:r>
      <w:r w:rsidR="00D94015">
        <w:t>s</w:t>
      </w:r>
      <w:r w:rsidRPr="00D94015">
        <w:t xml:space="preserve"> 2</w:t>
      </w:r>
      <w:r w:rsidR="00D94015">
        <w:t xml:space="preserve"> to 6</w:t>
      </w:r>
      <w:r w:rsidRPr="00D94015">
        <w:t xml:space="preserve"> amend the </w:t>
      </w:r>
      <w:r w:rsidR="003B7882" w:rsidRPr="00D94015">
        <w:t>same table to declare the following Victorian grant programs as eligible grant programs:</w:t>
      </w:r>
    </w:p>
    <w:p w14:paraId="6661F747" w14:textId="61839E49" w:rsidR="00D94015" w:rsidRDefault="00D94015" w:rsidP="00FC1352">
      <w:pPr>
        <w:pStyle w:val="Dotpoint"/>
      </w:pPr>
      <w:bookmarkStart w:id="2" w:name="tempbookmark"/>
      <w:bookmarkEnd w:id="2"/>
      <w:r>
        <w:t>the Alpine Resorts Support Program (Streams 1, 2 and 3</w:t>
      </w:r>
      <w:proofErr w:type="gramStart"/>
      <w:r>
        <w:t>);</w:t>
      </w:r>
      <w:proofErr w:type="gramEnd"/>
    </w:p>
    <w:p w14:paraId="62457088" w14:textId="0C34764F" w:rsidR="00D94015" w:rsidRPr="00D94015" w:rsidRDefault="00D94015" w:rsidP="00FC1352">
      <w:pPr>
        <w:pStyle w:val="Dotpoint"/>
      </w:pPr>
      <w:r>
        <w:t xml:space="preserve">the </w:t>
      </w:r>
      <w:r w:rsidRPr="00D94015">
        <w:t xml:space="preserve">Business Continuity </w:t>
      </w:r>
      <w:proofErr w:type="gramStart"/>
      <w:r w:rsidRPr="00D94015">
        <w:t>Fund</w:t>
      </w:r>
      <w:r>
        <w:t>;</w:t>
      </w:r>
      <w:proofErr w:type="gramEnd"/>
    </w:p>
    <w:p w14:paraId="07B4ABD9" w14:textId="52533683" w:rsidR="003B7882" w:rsidRPr="00D94015" w:rsidRDefault="003B7882" w:rsidP="00FC1352">
      <w:pPr>
        <w:pStyle w:val="Dotpoint"/>
      </w:pPr>
      <w:r w:rsidRPr="00D94015">
        <w:t>the Business Costs Assistance Program</w:t>
      </w:r>
      <w:r w:rsidR="009466EB" w:rsidRPr="00D94015">
        <w:t xml:space="preserve"> Round Two -</w:t>
      </w:r>
      <w:r w:rsidR="00D94015">
        <w:t xml:space="preserve"> July</w:t>
      </w:r>
      <w:r w:rsidR="009466EB" w:rsidRPr="00D94015">
        <w:t xml:space="preserve"> </w:t>
      </w:r>
      <w:proofErr w:type="gramStart"/>
      <w:r w:rsidR="009466EB" w:rsidRPr="00D94015">
        <w:t>Extension</w:t>
      </w:r>
      <w:r w:rsidRPr="00D94015">
        <w:t>;</w:t>
      </w:r>
      <w:proofErr w:type="gramEnd"/>
      <w:r w:rsidRPr="00D94015">
        <w:t xml:space="preserve"> </w:t>
      </w:r>
    </w:p>
    <w:p w14:paraId="3EB44DB8" w14:textId="6EB5E80D" w:rsidR="003B7882" w:rsidRPr="00D94015" w:rsidRDefault="003B7882" w:rsidP="00FC1352">
      <w:pPr>
        <w:pStyle w:val="Dotpoint"/>
      </w:pPr>
      <w:r w:rsidRPr="00D94015">
        <w:t>the Licenced Hospitality Venue Fund</w:t>
      </w:r>
      <w:r w:rsidR="00D94015">
        <w:t xml:space="preserve"> 2021 – July Extension; and</w:t>
      </w:r>
    </w:p>
    <w:p w14:paraId="1A992A57" w14:textId="275E6E33" w:rsidR="00576D98" w:rsidRPr="00D94015" w:rsidRDefault="00D94015" w:rsidP="00FC1352">
      <w:pPr>
        <w:pStyle w:val="Dotpoint"/>
      </w:pPr>
      <w:bookmarkStart w:id="3" w:name="_Hlk78383187"/>
      <w:r>
        <w:t xml:space="preserve">the </w:t>
      </w:r>
      <w:r w:rsidR="00576D98" w:rsidRPr="00D94015">
        <w:t>Small Business COVID Hardship Fund</w:t>
      </w:r>
      <w:r>
        <w:t>.</w:t>
      </w:r>
    </w:p>
    <w:bookmarkEnd w:id="3"/>
    <w:p w14:paraId="33127404" w14:textId="1F81F114" w:rsidR="007B1803" w:rsidRPr="007B1803" w:rsidRDefault="007B1803" w:rsidP="00FC1352">
      <w:pPr>
        <w:spacing w:after="0"/>
        <w:ind w:right="91"/>
        <w:rPr>
          <w:b/>
          <w:bCs/>
        </w:rPr>
      </w:pPr>
      <w:r>
        <w:rPr>
          <w:b/>
          <w:bCs/>
        </w:rPr>
        <w:t>New South Wales programs</w:t>
      </w:r>
    </w:p>
    <w:p w14:paraId="0C806A74" w14:textId="28A425DF" w:rsidR="00EA4DD8" w:rsidRPr="004D0661" w:rsidRDefault="00C37020" w:rsidP="00FC1352">
      <w:pPr>
        <w:spacing w:after="0"/>
        <w:ind w:right="91"/>
      </w:pPr>
      <w:r w:rsidRPr="004D0661">
        <w:t>T</w:t>
      </w:r>
      <w:r w:rsidR="006D50F1" w:rsidRPr="004D0661">
        <w:t>he</w:t>
      </w:r>
      <w:r w:rsidR="00B360E4" w:rsidRPr="004D0661">
        <w:t xml:space="preserve"> </w:t>
      </w:r>
      <w:r w:rsidR="00535E85" w:rsidRPr="004D0661">
        <w:t xml:space="preserve">2021 COVID-19 </w:t>
      </w:r>
      <w:r w:rsidR="00D94015">
        <w:t>b</w:t>
      </w:r>
      <w:r w:rsidR="00535E85" w:rsidRPr="004D0661">
        <w:t xml:space="preserve">usiness </w:t>
      </w:r>
      <w:r w:rsidR="00D94015">
        <w:t>g</w:t>
      </w:r>
      <w:r w:rsidR="00535E85" w:rsidRPr="004D0661">
        <w:t xml:space="preserve">rant </w:t>
      </w:r>
      <w:r w:rsidR="006D50F1" w:rsidRPr="004D0661">
        <w:t>provides</w:t>
      </w:r>
      <w:r w:rsidR="00B24605" w:rsidRPr="004D0661">
        <w:t xml:space="preserve"> cash flow</w:t>
      </w:r>
      <w:r w:rsidR="006D50F1" w:rsidRPr="004D0661">
        <w:t xml:space="preserve"> </w:t>
      </w:r>
      <w:r w:rsidR="00B360E4" w:rsidRPr="004D0661">
        <w:t xml:space="preserve">support to businesses </w:t>
      </w:r>
      <w:r w:rsidR="00540DD1">
        <w:t>impacted</w:t>
      </w:r>
      <w:r w:rsidR="00535E85" w:rsidRPr="004D0661">
        <w:t xml:space="preserve"> </w:t>
      </w:r>
      <w:r w:rsidR="00540DD1">
        <w:t>by</w:t>
      </w:r>
      <w:r w:rsidR="00B24605" w:rsidRPr="004D0661">
        <w:t xml:space="preserve"> public health directives</w:t>
      </w:r>
      <w:r w:rsidR="00540DD1">
        <w:t xml:space="preserve"> such as those that restrict movement, </w:t>
      </w:r>
      <w:proofErr w:type="gramStart"/>
      <w:r w:rsidR="00540DD1">
        <w:t>gatherings</w:t>
      </w:r>
      <w:proofErr w:type="gramEnd"/>
      <w:r w:rsidR="00540DD1">
        <w:t xml:space="preserve"> and the ability of certain businesses to operate</w:t>
      </w:r>
      <w:r w:rsidR="00535E85" w:rsidRPr="004D0661">
        <w:t xml:space="preserve">. The program provides support to </w:t>
      </w:r>
      <w:r w:rsidR="00535E85" w:rsidRPr="004D0661">
        <w:lastRenderedPageBreak/>
        <w:t xml:space="preserve">eligible businesses until the 2021 COVID-19 </w:t>
      </w:r>
      <w:proofErr w:type="spellStart"/>
      <w:r w:rsidR="00535E85" w:rsidRPr="004D0661">
        <w:t>JobSaver</w:t>
      </w:r>
      <w:proofErr w:type="spellEnd"/>
      <w:r w:rsidR="00535E85" w:rsidRPr="004D0661">
        <w:t xml:space="preserve"> </w:t>
      </w:r>
      <w:r w:rsidR="00662A97">
        <w:t>p</w:t>
      </w:r>
      <w:r w:rsidR="00535E85" w:rsidRPr="004D0661">
        <w:t xml:space="preserve">ayment commences. Under the program, eligible businesses are entitled to a </w:t>
      </w:r>
      <w:r w:rsidR="00B24605" w:rsidRPr="004D0661">
        <w:t>one-off</w:t>
      </w:r>
      <w:r w:rsidR="00535E85" w:rsidRPr="004D0661">
        <w:t xml:space="preserve"> payment to help with business costs. </w:t>
      </w:r>
    </w:p>
    <w:p w14:paraId="540B0696" w14:textId="704EB8A8" w:rsidR="00F75214" w:rsidRDefault="006B383A" w:rsidP="00FC1352">
      <w:pPr>
        <w:spacing w:after="0"/>
        <w:ind w:right="91"/>
      </w:pPr>
      <w:r w:rsidRPr="004D0661">
        <w:t>T</w:t>
      </w:r>
      <w:r w:rsidR="00F75214" w:rsidRPr="004D0661">
        <w:t xml:space="preserve">he </w:t>
      </w:r>
      <w:r w:rsidR="00B24605" w:rsidRPr="004D0661">
        <w:t xml:space="preserve">2021 COVID-19 </w:t>
      </w:r>
      <w:proofErr w:type="spellStart"/>
      <w:r w:rsidR="00B24605" w:rsidRPr="004D0661">
        <w:t>JobSaver</w:t>
      </w:r>
      <w:proofErr w:type="spellEnd"/>
      <w:r w:rsidR="00B24605" w:rsidRPr="004D0661">
        <w:t xml:space="preserve"> </w:t>
      </w:r>
      <w:r w:rsidR="00662A97">
        <w:t>p</w:t>
      </w:r>
      <w:r w:rsidR="00B24605" w:rsidRPr="004D0661">
        <w:t xml:space="preserve">ayment similarly provides cash flow support to </w:t>
      </w:r>
      <w:r w:rsidR="00412EC8" w:rsidRPr="004D0661">
        <w:t xml:space="preserve">businesses </w:t>
      </w:r>
      <w:r w:rsidR="00412EC8">
        <w:t>impacted</w:t>
      </w:r>
      <w:r w:rsidR="00412EC8" w:rsidRPr="004D0661">
        <w:t xml:space="preserve"> </w:t>
      </w:r>
      <w:r w:rsidR="00412EC8">
        <w:t>by</w:t>
      </w:r>
      <w:r w:rsidR="00412EC8" w:rsidRPr="004D0661">
        <w:t xml:space="preserve"> public health directives</w:t>
      </w:r>
      <w:r w:rsidR="00B142A7" w:rsidRPr="004D0661">
        <w:t>.</w:t>
      </w:r>
      <w:r w:rsidR="00B24605" w:rsidRPr="004D0661">
        <w:t xml:space="preserve"> </w:t>
      </w:r>
      <w:r w:rsidR="00051A87" w:rsidRPr="004D0661">
        <w:t>The program aims to help businesses save jobs to support the economy after restrictions in New South Wales are lifted</w:t>
      </w:r>
      <w:r w:rsidR="00051A87">
        <w:t xml:space="preserve">. Under the program, eligible businesses are entitled to fortnightly payments to </w:t>
      </w:r>
      <w:r w:rsidR="00DA64EC">
        <w:t>help with</w:t>
      </w:r>
      <w:r w:rsidR="00051A87">
        <w:t xml:space="preserve"> business costs. </w:t>
      </w:r>
    </w:p>
    <w:p w14:paraId="39706685" w14:textId="1DB9BDA5" w:rsidR="00F75214" w:rsidRDefault="004E3158" w:rsidP="00FC1352">
      <w:pPr>
        <w:spacing w:after="0"/>
        <w:ind w:right="91"/>
      </w:pPr>
      <w:r w:rsidRPr="00662A97">
        <w:t>T</w:t>
      </w:r>
      <w:r w:rsidR="00F75214" w:rsidRPr="00662A97">
        <w:t xml:space="preserve">he </w:t>
      </w:r>
      <w:r w:rsidR="00DA64EC" w:rsidRPr="00662A97">
        <w:t xml:space="preserve">COVID-19 </w:t>
      </w:r>
      <w:r w:rsidR="00662A97" w:rsidRPr="00662A97">
        <w:t>m</w:t>
      </w:r>
      <w:r w:rsidR="00DA64EC" w:rsidRPr="00662A97">
        <w:t xml:space="preserve">icro </w:t>
      </w:r>
      <w:r w:rsidR="00662A97" w:rsidRPr="00662A97">
        <w:t>b</w:t>
      </w:r>
      <w:r w:rsidR="00DA64EC" w:rsidRPr="00662A97">
        <w:t xml:space="preserve">usiness </w:t>
      </w:r>
      <w:r w:rsidR="00662A97" w:rsidRPr="00662A97">
        <w:t>g</w:t>
      </w:r>
      <w:r w:rsidR="00DA64EC" w:rsidRPr="00662A97">
        <w:t>rants</w:t>
      </w:r>
      <w:r w:rsidR="00DA64EC" w:rsidRPr="00662A97">
        <w:rPr>
          <w:i/>
          <w:iCs/>
        </w:rPr>
        <w:t xml:space="preserve"> </w:t>
      </w:r>
      <w:proofErr w:type="gramStart"/>
      <w:r w:rsidR="00FE5AE0" w:rsidRPr="00662A97">
        <w:t>provides</w:t>
      </w:r>
      <w:proofErr w:type="gramEnd"/>
      <w:r w:rsidR="00DA64EC">
        <w:t xml:space="preserve"> cash flow</w:t>
      </w:r>
      <w:r w:rsidR="00DA64EC" w:rsidRPr="006D50F1">
        <w:t xml:space="preserve"> </w:t>
      </w:r>
      <w:r w:rsidR="00DA64EC" w:rsidRPr="00B360E4">
        <w:t>support</w:t>
      </w:r>
      <w:r w:rsidR="00DA64EC">
        <w:t xml:space="preserve"> to</w:t>
      </w:r>
      <w:r w:rsidR="00DA64EC" w:rsidRPr="00B360E4">
        <w:t xml:space="preserve"> </w:t>
      </w:r>
      <w:r w:rsidR="00DA64EC">
        <w:t xml:space="preserve">micro </w:t>
      </w:r>
      <w:r w:rsidR="00DA64EC" w:rsidRPr="00B360E4">
        <w:t xml:space="preserve">businesses </w:t>
      </w:r>
      <w:r w:rsidR="00412EC8">
        <w:t>impacted</w:t>
      </w:r>
      <w:r w:rsidR="00412EC8" w:rsidRPr="004D0661">
        <w:t xml:space="preserve"> </w:t>
      </w:r>
      <w:r w:rsidR="00412EC8">
        <w:t>by</w:t>
      </w:r>
      <w:r w:rsidR="00412EC8" w:rsidRPr="004D0661">
        <w:t xml:space="preserve"> public health directives</w:t>
      </w:r>
      <w:r w:rsidR="00DA64EC">
        <w:t xml:space="preserve">. </w:t>
      </w:r>
      <w:r w:rsidR="004D0661">
        <w:t xml:space="preserve">The program captures businesses that do not meet the minimum turnover </w:t>
      </w:r>
      <w:r w:rsidR="004D0661" w:rsidRPr="004D0661">
        <w:t xml:space="preserve">requirements of the 2021 COVID-19 </w:t>
      </w:r>
      <w:proofErr w:type="spellStart"/>
      <w:r w:rsidR="004D0661" w:rsidRPr="004D0661">
        <w:t>JobSaver</w:t>
      </w:r>
      <w:proofErr w:type="spellEnd"/>
      <w:r w:rsidR="004D0661" w:rsidRPr="004D0661">
        <w:t xml:space="preserve"> </w:t>
      </w:r>
      <w:r w:rsidR="00662A97">
        <w:t>p</w:t>
      </w:r>
      <w:r w:rsidR="004D0661" w:rsidRPr="004D0661">
        <w:t xml:space="preserve">ayment. </w:t>
      </w:r>
      <w:r w:rsidR="00DA64EC" w:rsidRPr="004D0661">
        <w:t>Under the program</w:t>
      </w:r>
      <w:r w:rsidR="00DA64EC">
        <w:t>, eligible businesses are entitled to fortnightly payments to help with business costs.</w:t>
      </w:r>
    </w:p>
    <w:p w14:paraId="58CD2D1C" w14:textId="70287586" w:rsidR="00662A97" w:rsidRPr="000E3440" w:rsidRDefault="00662A97" w:rsidP="00FC1352">
      <w:pPr>
        <w:spacing w:after="0"/>
        <w:ind w:right="91"/>
      </w:pPr>
      <w:r w:rsidRPr="000E3440">
        <w:t xml:space="preserve">The NSW Performing Arts COVID Support Package provides support to </w:t>
      </w:r>
      <w:r>
        <w:t xml:space="preserve">performing arts venues, producers and promoters impacted by the cancellation or postponement of performances because of public health directives. Under the program, eligible businesses are entitled to monthly </w:t>
      </w:r>
      <w:r w:rsidR="00786865">
        <w:t>payments</w:t>
      </w:r>
      <w:r>
        <w:t xml:space="preserve"> based on ticket prices, venue capacity and specified percentage tied to the prevailing public health directive.</w:t>
      </w:r>
    </w:p>
    <w:p w14:paraId="49880274" w14:textId="52487199" w:rsidR="00576D98" w:rsidRDefault="007B1803" w:rsidP="00FC1352">
      <w:pPr>
        <w:spacing w:after="0"/>
        <w:ind w:right="91"/>
        <w:rPr>
          <w:b/>
          <w:bCs/>
        </w:rPr>
      </w:pPr>
      <w:r>
        <w:rPr>
          <w:b/>
          <w:bCs/>
        </w:rPr>
        <w:t>Victorian programs</w:t>
      </w:r>
      <w:bookmarkStart w:id="4" w:name="_Hlk78383051"/>
    </w:p>
    <w:p w14:paraId="4F2B1F34" w14:textId="19509167" w:rsidR="00F44C9E" w:rsidRDefault="00F44C9E" w:rsidP="00FC1352">
      <w:pPr>
        <w:spacing w:after="0"/>
        <w:ind w:right="91"/>
      </w:pPr>
      <w:r>
        <w:t xml:space="preserve">The Victorian Government has established the Alpine </w:t>
      </w:r>
      <w:r w:rsidR="00853FD5">
        <w:t>Resorts</w:t>
      </w:r>
      <w:r>
        <w:t xml:space="preserve"> Support Program to assist</w:t>
      </w:r>
      <w:r w:rsidR="00370711">
        <w:t xml:space="preserve"> business</w:t>
      </w:r>
      <w:r>
        <w:t>es</w:t>
      </w:r>
      <w:r w:rsidR="00370711">
        <w:t xml:space="preserve"> in Victoria’s alpine regions </w:t>
      </w:r>
      <w:r w:rsidR="000E42E6">
        <w:t>manage the impacts of COVID-19</w:t>
      </w:r>
      <w:r w:rsidR="00370711">
        <w:t xml:space="preserve">. </w:t>
      </w:r>
      <w:r>
        <w:t>Stream 1</w:t>
      </w:r>
      <w:r w:rsidR="002A7198">
        <w:t xml:space="preserve"> </w:t>
      </w:r>
      <w:r>
        <w:t xml:space="preserve">of the Alpine Resorts Support Program </w:t>
      </w:r>
      <w:r w:rsidR="002A7198">
        <w:t>was</w:t>
      </w:r>
      <w:r w:rsidR="0073245C">
        <w:t xml:space="preserve"> previously declared as part of the Alpine Support Program</w:t>
      </w:r>
      <w:r>
        <w:t xml:space="preserve">. </w:t>
      </w:r>
      <w:r w:rsidR="002A7198">
        <w:t>Streams 2 and 3 have been additional</w:t>
      </w:r>
      <w:r w:rsidR="00ED01CF">
        <w:t>ly</w:t>
      </w:r>
      <w:r w:rsidR="002A7198">
        <w:t xml:space="preserve"> declared.</w:t>
      </w:r>
    </w:p>
    <w:p w14:paraId="6D992179" w14:textId="573E2533" w:rsidR="002A7198" w:rsidRDefault="002A7198" w:rsidP="00FC1352">
      <w:pPr>
        <w:spacing w:after="0"/>
        <w:ind w:right="91"/>
      </w:pPr>
      <w:r>
        <w:t>Stream 2 provided grants to non-head lessee commercial operators within Victoria’s alpine resorts and commercial operators located at Dinner Plain.</w:t>
      </w:r>
    </w:p>
    <w:p w14:paraId="3F2FBDF8" w14:textId="77B56220" w:rsidR="00FA555C" w:rsidRDefault="000E42E6" w:rsidP="00FC1352">
      <w:pPr>
        <w:spacing w:after="0"/>
        <w:ind w:right="91"/>
      </w:pPr>
      <w:r>
        <w:t>Stream 3 provides additional grants to eligible businesses who are critical to the economies of Victoria’s alpine regions. Under Stream</w:t>
      </w:r>
      <w:r w:rsidR="003A75FC">
        <w:t xml:space="preserve"> 3</w:t>
      </w:r>
      <w:r>
        <w:t xml:space="preserve">, eligible businesses </w:t>
      </w:r>
      <w:r w:rsidR="003A75FC">
        <w:t>are entitled to</w:t>
      </w:r>
      <w:r>
        <w:t xml:space="preserve"> grants that may be used to assist the business.</w:t>
      </w:r>
    </w:p>
    <w:p w14:paraId="24D399A4" w14:textId="4046B6CC" w:rsidR="006E52B3" w:rsidRPr="00662A97" w:rsidRDefault="006E52B3" w:rsidP="00FC1352">
      <w:pPr>
        <w:spacing w:after="0"/>
        <w:ind w:right="91"/>
      </w:pPr>
      <w:r>
        <w:t xml:space="preserve">The Business Continuity Fund provides support to business </w:t>
      </w:r>
      <w:r w:rsidR="00292A2D">
        <w:t>who have been affected by capacity limits because of COVID-19 restrictions.</w:t>
      </w:r>
      <w:r w:rsidR="00501667">
        <w:t xml:space="preserve"> Eligible businesses are those who were recipients of the </w:t>
      </w:r>
      <w:r w:rsidR="00501667" w:rsidRPr="00501667">
        <w:t xml:space="preserve">Business Costs Assistance Program Round Two </w:t>
      </w:r>
      <w:r w:rsidR="00501667">
        <w:t xml:space="preserve">and the </w:t>
      </w:r>
      <w:r w:rsidR="00501667" w:rsidRPr="00501667">
        <w:t>Business Costs Assistance Program Round Two – July Extension</w:t>
      </w:r>
      <w:r w:rsidR="00690D73">
        <w:t>,</w:t>
      </w:r>
      <w:r w:rsidR="00501667">
        <w:t xml:space="preserve"> and who are in the sectors affected by capacity limits.</w:t>
      </w:r>
      <w:r w:rsidR="00292A2D">
        <w:t xml:space="preserve"> </w:t>
      </w:r>
    </w:p>
    <w:p w14:paraId="0FDA3DC9" w14:textId="3D8C857D" w:rsidR="00576D98" w:rsidRDefault="00292A2D" w:rsidP="00FC1352">
      <w:pPr>
        <w:spacing w:after="0"/>
        <w:ind w:right="91"/>
      </w:pPr>
      <w:r>
        <w:t xml:space="preserve">The </w:t>
      </w:r>
      <w:r w:rsidRPr="00292A2D">
        <w:t>Business Costs Assistance Program Round Two – July Extension</w:t>
      </w:r>
      <w:r>
        <w:t xml:space="preserve"> provides support to small and medium businesses in sectors most affected by COVID-19 restrictions and who have not previously received funding through the </w:t>
      </w:r>
      <w:r w:rsidRPr="00292A2D">
        <w:t>Business Costs Assistance Program Round Two</w:t>
      </w:r>
      <w:r>
        <w:t>.</w:t>
      </w:r>
      <w:r w:rsidR="00393E7F">
        <w:t xml:space="preserve"> </w:t>
      </w:r>
      <w:r w:rsidR="00393E7F" w:rsidRPr="004D0661">
        <w:t xml:space="preserve">Under the program, eligible businesses are entitled to a payment </w:t>
      </w:r>
      <w:r w:rsidR="00393E7F">
        <w:t>to be used to assist the business</w:t>
      </w:r>
      <w:r w:rsidR="00393E7F" w:rsidRPr="004D0661">
        <w:t>.</w:t>
      </w:r>
    </w:p>
    <w:p w14:paraId="79B250F7" w14:textId="6AE002B5" w:rsidR="00F32828" w:rsidRDefault="00F32828" w:rsidP="00FC1352">
      <w:pPr>
        <w:spacing w:after="0"/>
        <w:ind w:right="91"/>
      </w:pPr>
      <w:r>
        <w:t xml:space="preserve">The </w:t>
      </w:r>
      <w:r w:rsidRPr="00F32828">
        <w:t>Licenced Hospitality Venue Fund 2021 – July Extension</w:t>
      </w:r>
      <w:r>
        <w:t xml:space="preserve"> provides support to </w:t>
      </w:r>
      <w:r w:rsidR="00FD300C">
        <w:t xml:space="preserve">the </w:t>
      </w:r>
      <w:r>
        <w:t xml:space="preserve">licensed hospitality venues affected by COVID-19 restrictions who did not previously apply for the Licensed Hospitality Venue Fund 2021. </w:t>
      </w:r>
      <w:r w:rsidRPr="004D0661">
        <w:t xml:space="preserve">Under the program, eligible businesses are entitled to a payment </w:t>
      </w:r>
      <w:r>
        <w:t>to be used to assist the business</w:t>
      </w:r>
      <w:r w:rsidRPr="004D0661">
        <w:t>.</w:t>
      </w:r>
    </w:p>
    <w:p w14:paraId="150F5D93" w14:textId="061B92EB" w:rsidR="00FD300C" w:rsidRDefault="00FD300C" w:rsidP="00FC1352">
      <w:pPr>
        <w:spacing w:after="0"/>
        <w:ind w:right="91"/>
      </w:pPr>
      <w:r>
        <w:t xml:space="preserve">The </w:t>
      </w:r>
      <w:r w:rsidRPr="00FD300C">
        <w:t>Small Business COVID Hardship Fund</w:t>
      </w:r>
      <w:r>
        <w:t xml:space="preserve"> provides support to small businesses who</w:t>
      </w:r>
      <w:r w:rsidR="0087494C">
        <w:t>se operations have been severely impacted by COVID-19 restrictions and who</w:t>
      </w:r>
      <w:r>
        <w:t xml:space="preserve"> have not been eligible for support under existing business support funds. </w:t>
      </w:r>
      <w:r w:rsidR="0087494C">
        <w:t xml:space="preserve">Under the </w:t>
      </w:r>
      <w:r w:rsidR="0087494C">
        <w:lastRenderedPageBreak/>
        <w:t>program, eligible businesses are entitled to a payment to be used to assist the business.</w:t>
      </w:r>
    </w:p>
    <w:bookmarkEnd w:id="4"/>
    <w:p w14:paraId="358096A5" w14:textId="477E94BC" w:rsidR="007A55A7" w:rsidRDefault="007A55A7" w:rsidP="00FC1352">
      <w:pPr>
        <w:pageBreakBefore/>
        <w:spacing w:before="240"/>
        <w:jc w:val="right"/>
        <w:rPr>
          <w:b/>
          <w:u w:val="single"/>
        </w:rPr>
      </w:pPr>
      <w:r w:rsidRPr="007B335E">
        <w:rPr>
          <w:b/>
          <w:u w:val="single"/>
        </w:rPr>
        <w:lastRenderedPageBreak/>
        <w:t xml:space="preserve">ATTACHMENT </w:t>
      </w:r>
      <w:r w:rsidR="00490CBB">
        <w:rPr>
          <w:b/>
          <w:u w:val="single"/>
        </w:rPr>
        <w:t>B</w:t>
      </w:r>
    </w:p>
    <w:p w14:paraId="211FFBC1" w14:textId="77777777" w:rsidR="00E4438C" w:rsidRPr="00462095" w:rsidRDefault="00E4438C" w:rsidP="00FC1352">
      <w:pPr>
        <w:pStyle w:val="Heading3"/>
        <w:jc w:val="center"/>
      </w:pPr>
      <w:r w:rsidRPr="00462095">
        <w:t>Statement of Compatibility with Human Rights</w:t>
      </w:r>
    </w:p>
    <w:p w14:paraId="6309DD59" w14:textId="77777777" w:rsidR="00E4438C" w:rsidRPr="00647BB7" w:rsidRDefault="00E4438C" w:rsidP="00FC1352">
      <w:pPr>
        <w:spacing w:before="240"/>
        <w:jc w:val="center"/>
        <w:rPr>
          <w:i/>
        </w:rPr>
      </w:pPr>
      <w:r w:rsidRPr="00647BB7">
        <w:rPr>
          <w:i/>
        </w:rPr>
        <w:t>Prepared in accordance with Part 3 of the Human Rights (Parliamentary Scrutiny) Act 2011</w:t>
      </w:r>
    </w:p>
    <w:p w14:paraId="0C7D8F0E" w14:textId="69D29297" w:rsidR="00E4438C" w:rsidRPr="00647BB7" w:rsidRDefault="006D50F1" w:rsidP="00FC1352">
      <w:pPr>
        <w:pStyle w:val="Heading3"/>
        <w:jc w:val="center"/>
      </w:pPr>
      <w:r w:rsidRPr="006D50F1">
        <w:t xml:space="preserve">Income Tax Assessment (Eligible State and Territory COVID-19 Economic Recovery Grant Programs) Amendment Declaration </w:t>
      </w:r>
      <w:r w:rsidR="00D72DB3">
        <w:t xml:space="preserve">(No. </w:t>
      </w:r>
      <w:r w:rsidR="007A29D6">
        <w:t>2</w:t>
      </w:r>
      <w:r w:rsidR="00D72DB3">
        <w:t xml:space="preserve">) </w:t>
      </w:r>
      <w:r w:rsidRPr="006D50F1">
        <w:t>2021</w:t>
      </w:r>
    </w:p>
    <w:p w14:paraId="47E5B8E5" w14:textId="77777777" w:rsidR="00E4438C" w:rsidRPr="00647BB7" w:rsidRDefault="00E4438C" w:rsidP="00FC135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52F2F47E" w14:textId="77777777" w:rsidR="00E4438C" w:rsidRPr="00647BB7" w:rsidRDefault="00E4438C" w:rsidP="00FC1352">
      <w:pPr>
        <w:pStyle w:val="Heading3"/>
      </w:pPr>
      <w:r w:rsidRPr="00647BB7">
        <w:t>Overview of the Legislative Instrument</w:t>
      </w:r>
    </w:p>
    <w:p w14:paraId="4D9A74AB" w14:textId="79E07D95" w:rsidR="00E4438C" w:rsidRPr="00647BB7" w:rsidRDefault="006D50F1" w:rsidP="00FC1352">
      <w:pPr>
        <w:spacing w:before="240"/>
      </w:pPr>
      <w:r w:rsidRPr="006D50F1">
        <w:t xml:space="preserve">The purpose of the </w:t>
      </w:r>
      <w:r w:rsidRPr="006D50F1">
        <w:rPr>
          <w:i/>
          <w:iCs/>
        </w:rPr>
        <w:t xml:space="preserve">Income Tax Assessment (Eligible State and Territory COVID-19 Economic Recovery Grant Programs) Amendment Declaration </w:t>
      </w:r>
      <w:r w:rsidR="00D72DB3">
        <w:rPr>
          <w:i/>
          <w:iCs/>
        </w:rPr>
        <w:t xml:space="preserve">(No. </w:t>
      </w:r>
      <w:r w:rsidR="007A29D6">
        <w:rPr>
          <w:i/>
          <w:iCs/>
        </w:rPr>
        <w:t>2</w:t>
      </w:r>
      <w:r w:rsidR="00D72DB3">
        <w:rPr>
          <w:i/>
          <w:iCs/>
        </w:rPr>
        <w:t xml:space="preserve">) </w:t>
      </w:r>
      <w:r w:rsidRPr="006D50F1">
        <w:rPr>
          <w:i/>
          <w:iCs/>
        </w:rPr>
        <w:t>2021</w:t>
      </w:r>
      <w:r w:rsidRPr="006D50F1">
        <w:t xml:space="preserve"> (the Declaration) is to declare grant program</w:t>
      </w:r>
      <w:r w:rsidR="00491672">
        <w:t>s</w:t>
      </w:r>
      <w:r w:rsidRPr="006D50F1">
        <w:t xml:space="preserve"> administered by the State</w:t>
      </w:r>
      <w:r w:rsidR="00FA555C">
        <w:t>s</w:t>
      </w:r>
      <w:r w:rsidRPr="006D50F1">
        <w:t xml:space="preserve"> of </w:t>
      </w:r>
      <w:r w:rsidR="007A29D6">
        <w:t>New South Wales</w:t>
      </w:r>
      <w:r w:rsidR="003F59B9">
        <w:t xml:space="preserve"> and </w:t>
      </w:r>
      <w:r w:rsidR="003F59B9" w:rsidRPr="00FA555C">
        <w:t>Victoria</w:t>
      </w:r>
      <w:r w:rsidRPr="00FA555C">
        <w:t xml:space="preserve"> as eligible</w:t>
      </w:r>
      <w:r w:rsidRPr="006D50F1">
        <w:t xml:space="preserve"> program</w:t>
      </w:r>
      <w:r w:rsidR="00491672">
        <w:t>s</w:t>
      </w:r>
      <w:r w:rsidRPr="006D50F1">
        <w:t xml:space="preserve"> for the purposes of section 59-97 of the </w:t>
      </w:r>
      <w:r>
        <w:rPr>
          <w:i/>
          <w:iCs/>
        </w:rPr>
        <w:t>Income Tax Assessment Act 1997</w:t>
      </w:r>
      <w:r w:rsidRPr="006D50F1">
        <w:t>, under which a payment received by an entity from an eligible program is non</w:t>
      </w:r>
      <w:r w:rsidR="00D72DB3">
        <w:noBreakHyphen/>
      </w:r>
      <w:r w:rsidRPr="006D50F1">
        <w:t>assessable non-exempt income.</w:t>
      </w:r>
    </w:p>
    <w:p w14:paraId="397A975E" w14:textId="77777777" w:rsidR="00E4438C" w:rsidRPr="00647BB7" w:rsidRDefault="00E4438C" w:rsidP="00FC1352">
      <w:pPr>
        <w:pStyle w:val="Heading3"/>
      </w:pPr>
      <w:r w:rsidRPr="00647BB7">
        <w:t>Human rights implications</w:t>
      </w:r>
    </w:p>
    <w:p w14:paraId="2F0DC36C" w14:textId="77777777" w:rsidR="00E4438C" w:rsidRPr="00647BB7" w:rsidRDefault="00E4438C" w:rsidP="00FC1352">
      <w:pPr>
        <w:spacing w:before="240"/>
      </w:pPr>
      <w:r w:rsidRPr="00647BB7">
        <w:t>This Legislative Instrument does not engage any of the applicable rights or freedoms.</w:t>
      </w:r>
    </w:p>
    <w:p w14:paraId="3E0ECAA5" w14:textId="77777777" w:rsidR="00E4438C" w:rsidRPr="00647BB7" w:rsidRDefault="00E4438C" w:rsidP="00FC1352">
      <w:pPr>
        <w:pStyle w:val="Heading3"/>
      </w:pPr>
      <w:r w:rsidRPr="00647BB7">
        <w:t>Conclusion</w:t>
      </w:r>
    </w:p>
    <w:p w14:paraId="6573360F" w14:textId="50CFC00B" w:rsidR="00482B81" w:rsidRPr="00EA4DD8" w:rsidRDefault="00E4438C" w:rsidP="00FC1352">
      <w:pPr>
        <w:spacing w:before="240"/>
      </w:pPr>
      <w:r w:rsidRPr="00647BB7">
        <w:t>This Legislative Instrument is compatible with human rights as it does not raise any human rights issues.</w:t>
      </w:r>
    </w:p>
    <w:sectPr w:rsidR="00482B81" w:rsidRPr="00EA4DD8"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BDE43" w14:textId="77777777" w:rsidR="00061FD8" w:rsidRDefault="00061FD8" w:rsidP="00954679">
      <w:pPr>
        <w:spacing w:before="0" w:after="0"/>
      </w:pPr>
      <w:r>
        <w:separator/>
      </w:r>
    </w:p>
  </w:endnote>
  <w:endnote w:type="continuationSeparator" w:id="0">
    <w:p w14:paraId="736E9504" w14:textId="77777777" w:rsidR="00061FD8" w:rsidRDefault="00061FD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ED6F" w14:textId="648A60B6" w:rsidR="00E911DD" w:rsidRDefault="00E9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5C003D8" w14:textId="17B37CEC"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142A7">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142A7">
              <w:rPr>
                <w:bCs/>
                <w:noProof/>
              </w:rPr>
              <w:t>5</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CE7C" w14:textId="5782A6B1" w:rsidR="00E911DD" w:rsidRDefault="00E9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2CD99" w14:textId="77777777" w:rsidR="00061FD8" w:rsidRDefault="00061FD8" w:rsidP="00954679">
      <w:pPr>
        <w:spacing w:before="0" w:after="0"/>
      </w:pPr>
      <w:r>
        <w:separator/>
      </w:r>
    </w:p>
  </w:footnote>
  <w:footnote w:type="continuationSeparator" w:id="0">
    <w:p w14:paraId="284DC064" w14:textId="77777777" w:rsidR="00061FD8" w:rsidRDefault="00061FD8"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5260" w14:textId="164A8AEB" w:rsidR="00E911DD" w:rsidRPr="0064094C" w:rsidRDefault="00E911DD" w:rsidP="0064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40580" w14:textId="3911FDA5" w:rsidR="00E911DD" w:rsidRDefault="00E9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56C3" w14:textId="2387DE51" w:rsidR="00E911DD" w:rsidRPr="0064094C" w:rsidRDefault="00E911DD" w:rsidP="0064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1E40DDA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061FD8"/>
    <w:rsid w:val="00013390"/>
    <w:rsid w:val="00016EA2"/>
    <w:rsid w:val="00051A87"/>
    <w:rsid w:val="00061FD8"/>
    <w:rsid w:val="00063B6D"/>
    <w:rsid w:val="00076178"/>
    <w:rsid w:val="00095211"/>
    <w:rsid w:val="00097E6C"/>
    <w:rsid w:val="000B39A1"/>
    <w:rsid w:val="000C10DF"/>
    <w:rsid w:val="000C1DC2"/>
    <w:rsid w:val="000C6935"/>
    <w:rsid w:val="000E32E3"/>
    <w:rsid w:val="000E3440"/>
    <w:rsid w:val="000E42E6"/>
    <w:rsid w:val="0011354F"/>
    <w:rsid w:val="00113B45"/>
    <w:rsid w:val="00116EFE"/>
    <w:rsid w:val="001B51CB"/>
    <w:rsid w:val="001B7535"/>
    <w:rsid w:val="001C4D70"/>
    <w:rsid w:val="001E6A74"/>
    <w:rsid w:val="001F41D0"/>
    <w:rsid w:val="00212EAB"/>
    <w:rsid w:val="00214057"/>
    <w:rsid w:val="00220F16"/>
    <w:rsid w:val="00254C5B"/>
    <w:rsid w:val="00263212"/>
    <w:rsid w:val="00290C33"/>
    <w:rsid w:val="00292A2D"/>
    <w:rsid w:val="002977BE"/>
    <w:rsid w:val="002A7198"/>
    <w:rsid w:val="002A7E1F"/>
    <w:rsid w:val="002C226C"/>
    <w:rsid w:val="002D64F2"/>
    <w:rsid w:val="003041FA"/>
    <w:rsid w:val="003342CD"/>
    <w:rsid w:val="00335042"/>
    <w:rsid w:val="00336AD1"/>
    <w:rsid w:val="00362B70"/>
    <w:rsid w:val="00366429"/>
    <w:rsid w:val="00370711"/>
    <w:rsid w:val="00392BBA"/>
    <w:rsid w:val="00393E7F"/>
    <w:rsid w:val="003954FD"/>
    <w:rsid w:val="003A75FC"/>
    <w:rsid w:val="003B7882"/>
    <w:rsid w:val="003C7907"/>
    <w:rsid w:val="003D60D7"/>
    <w:rsid w:val="003E1CE3"/>
    <w:rsid w:val="003F59B9"/>
    <w:rsid w:val="0040003B"/>
    <w:rsid w:val="00412EC8"/>
    <w:rsid w:val="0042112B"/>
    <w:rsid w:val="00436ECD"/>
    <w:rsid w:val="00452722"/>
    <w:rsid w:val="00462095"/>
    <w:rsid w:val="00477D64"/>
    <w:rsid w:val="00482B81"/>
    <w:rsid w:val="00482D4C"/>
    <w:rsid w:val="00490CBB"/>
    <w:rsid w:val="00491672"/>
    <w:rsid w:val="004B16B2"/>
    <w:rsid w:val="004B3C0F"/>
    <w:rsid w:val="004B4DE1"/>
    <w:rsid w:val="004C05E4"/>
    <w:rsid w:val="004D0661"/>
    <w:rsid w:val="004D46E2"/>
    <w:rsid w:val="004E3158"/>
    <w:rsid w:val="004E39E1"/>
    <w:rsid w:val="004F56D0"/>
    <w:rsid w:val="00501667"/>
    <w:rsid w:val="00503E44"/>
    <w:rsid w:val="00515283"/>
    <w:rsid w:val="005261DD"/>
    <w:rsid w:val="00533926"/>
    <w:rsid w:val="00535E85"/>
    <w:rsid w:val="00540DD1"/>
    <w:rsid w:val="0055675D"/>
    <w:rsid w:val="00566E8F"/>
    <w:rsid w:val="0057422E"/>
    <w:rsid w:val="00576D98"/>
    <w:rsid w:val="005833BE"/>
    <w:rsid w:val="005D7D5A"/>
    <w:rsid w:val="005E4BAC"/>
    <w:rsid w:val="0060130D"/>
    <w:rsid w:val="0064094C"/>
    <w:rsid w:val="0064129F"/>
    <w:rsid w:val="00647BB7"/>
    <w:rsid w:val="00662A97"/>
    <w:rsid w:val="00680297"/>
    <w:rsid w:val="006873CE"/>
    <w:rsid w:val="00690D73"/>
    <w:rsid w:val="006A0786"/>
    <w:rsid w:val="006B383A"/>
    <w:rsid w:val="006D50F1"/>
    <w:rsid w:val="006E52B3"/>
    <w:rsid w:val="00710E94"/>
    <w:rsid w:val="00727D8A"/>
    <w:rsid w:val="00731FEA"/>
    <w:rsid w:val="0073245C"/>
    <w:rsid w:val="00736F61"/>
    <w:rsid w:val="00742253"/>
    <w:rsid w:val="00751F20"/>
    <w:rsid w:val="007542F4"/>
    <w:rsid w:val="007662C7"/>
    <w:rsid w:val="00776306"/>
    <w:rsid w:val="00786865"/>
    <w:rsid w:val="007A29D6"/>
    <w:rsid w:val="007A55A7"/>
    <w:rsid w:val="007B1803"/>
    <w:rsid w:val="007B1F10"/>
    <w:rsid w:val="007B335E"/>
    <w:rsid w:val="007E018D"/>
    <w:rsid w:val="007F0C99"/>
    <w:rsid w:val="007F1708"/>
    <w:rsid w:val="007F1B71"/>
    <w:rsid w:val="008007D1"/>
    <w:rsid w:val="008011DD"/>
    <w:rsid w:val="00807E7D"/>
    <w:rsid w:val="00824CC7"/>
    <w:rsid w:val="00831675"/>
    <w:rsid w:val="00833F2D"/>
    <w:rsid w:val="008420FE"/>
    <w:rsid w:val="00853FD5"/>
    <w:rsid w:val="0087494C"/>
    <w:rsid w:val="0088467C"/>
    <w:rsid w:val="00894579"/>
    <w:rsid w:val="008A0D2D"/>
    <w:rsid w:val="008A5B67"/>
    <w:rsid w:val="008D16F7"/>
    <w:rsid w:val="008E1427"/>
    <w:rsid w:val="009143A0"/>
    <w:rsid w:val="00936902"/>
    <w:rsid w:val="009466EB"/>
    <w:rsid w:val="00954679"/>
    <w:rsid w:val="009565B2"/>
    <w:rsid w:val="009A6160"/>
    <w:rsid w:val="009C6A1E"/>
    <w:rsid w:val="009E2F86"/>
    <w:rsid w:val="00A12209"/>
    <w:rsid w:val="00A36DF3"/>
    <w:rsid w:val="00A532DD"/>
    <w:rsid w:val="00A53848"/>
    <w:rsid w:val="00A65E60"/>
    <w:rsid w:val="00A80BCF"/>
    <w:rsid w:val="00A8369C"/>
    <w:rsid w:val="00AA075B"/>
    <w:rsid w:val="00AA1689"/>
    <w:rsid w:val="00AA5770"/>
    <w:rsid w:val="00AC1D15"/>
    <w:rsid w:val="00B07B0C"/>
    <w:rsid w:val="00B142A7"/>
    <w:rsid w:val="00B24605"/>
    <w:rsid w:val="00B25563"/>
    <w:rsid w:val="00B26D48"/>
    <w:rsid w:val="00B360E4"/>
    <w:rsid w:val="00B42EE1"/>
    <w:rsid w:val="00B72D66"/>
    <w:rsid w:val="00B8293D"/>
    <w:rsid w:val="00B829C8"/>
    <w:rsid w:val="00B92478"/>
    <w:rsid w:val="00BA6188"/>
    <w:rsid w:val="00BB3EFE"/>
    <w:rsid w:val="00BD61A2"/>
    <w:rsid w:val="00BE484D"/>
    <w:rsid w:val="00C37020"/>
    <w:rsid w:val="00C37E05"/>
    <w:rsid w:val="00C55D29"/>
    <w:rsid w:val="00C62342"/>
    <w:rsid w:val="00C85515"/>
    <w:rsid w:val="00CA0BE9"/>
    <w:rsid w:val="00CA138D"/>
    <w:rsid w:val="00CC7641"/>
    <w:rsid w:val="00D0328E"/>
    <w:rsid w:val="00D13794"/>
    <w:rsid w:val="00D24052"/>
    <w:rsid w:val="00D24386"/>
    <w:rsid w:val="00D31575"/>
    <w:rsid w:val="00D34626"/>
    <w:rsid w:val="00D34FB4"/>
    <w:rsid w:val="00D4257A"/>
    <w:rsid w:val="00D4475B"/>
    <w:rsid w:val="00D62665"/>
    <w:rsid w:val="00D6332C"/>
    <w:rsid w:val="00D72DB3"/>
    <w:rsid w:val="00D82E47"/>
    <w:rsid w:val="00D94015"/>
    <w:rsid w:val="00DA64EC"/>
    <w:rsid w:val="00DC0CDE"/>
    <w:rsid w:val="00DC4D72"/>
    <w:rsid w:val="00DE0C76"/>
    <w:rsid w:val="00E0624D"/>
    <w:rsid w:val="00E24931"/>
    <w:rsid w:val="00E4438C"/>
    <w:rsid w:val="00E457F3"/>
    <w:rsid w:val="00E771EA"/>
    <w:rsid w:val="00E911DD"/>
    <w:rsid w:val="00EA4DD8"/>
    <w:rsid w:val="00EB2AEF"/>
    <w:rsid w:val="00EB7E71"/>
    <w:rsid w:val="00ED01CF"/>
    <w:rsid w:val="00ED20F9"/>
    <w:rsid w:val="00F109D4"/>
    <w:rsid w:val="00F15EE9"/>
    <w:rsid w:val="00F27B82"/>
    <w:rsid w:val="00F32828"/>
    <w:rsid w:val="00F44C9E"/>
    <w:rsid w:val="00F47585"/>
    <w:rsid w:val="00F75214"/>
    <w:rsid w:val="00F812BB"/>
    <w:rsid w:val="00F85E6F"/>
    <w:rsid w:val="00F9447B"/>
    <w:rsid w:val="00FA555C"/>
    <w:rsid w:val="00FC1352"/>
    <w:rsid w:val="00FD300C"/>
    <w:rsid w:val="00FE04E4"/>
    <w:rsid w:val="00FE5AE0"/>
    <w:rsid w:val="00FE73F9"/>
    <w:rsid w:val="00FF1057"/>
    <w:rsid w:val="00FF2ED9"/>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B66CC0"/>
  <w15:docId w15:val="{EF1D84DF-E668-4D12-8780-75F4B54D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64094C"/>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64094C"/>
    <w:rPr>
      <w:rFonts w:ascii="Calibri" w:hAnsi="Calibri" w:cs="Calibri"/>
      <w:b/>
      <w:caps/>
      <w:sz w:val="24"/>
    </w:rPr>
  </w:style>
  <w:style w:type="paragraph" w:customStyle="1" w:styleId="SecurityClassificationFooter">
    <w:name w:val="Security Classification Footer"/>
    <w:link w:val="SecurityClassificationFooterChar"/>
    <w:rsid w:val="0064094C"/>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64094C"/>
    <w:rPr>
      <w:rFonts w:ascii="Calibri" w:hAnsi="Calibri" w:cs="Calibri"/>
      <w:b/>
      <w:caps/>
      <w:sz w:val="24"/>
    </w:rPr>
  </w:style>
  <w:style w:type="paragraph" w:customStyle="1" w:styleId="DLMSecurityHeader">
    <w:name w:val="DLM Security Header"/>
    <w:link w:val="DLMSecurityHeaderChar"/>
    <w:rsid w:val="0064094C"/>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64094C"/>
    <w:rPr>
      <w:rFonts w:ascii="Calibri" w:hAnsi="Calibri" w:cs="Calibri"/>
      <w:b/>
      <w:caps/>
      <w:sz w:val="24"/>
    </w:rPr>
  </w:style>
  <w:style w:type="paragraph" w:customStyle="1" w:styleId="DLMSecurityFooter">
    <w:name w:val="DLM Security Footer"/>
    <w:link w:val="DLMSecurityFooterChar"/>
    <w:rsid w:val="0064094C"/>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64094C"/>
    <w:rPr>
      <w:rFonts w:ascii="Calibri" w:hAnsi="Calibri" w:cs="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66842">
      <w:bodyDiv w:val="1"/>
      <w:marLeft w:val="0"/>
      <w:marRight w:val="0"/>
      <w:marTop w:val="0"/>
      <w:marBottom w:val="0"/>
      <w:divBdr>
        <w:top w:val="none" w:sz="0" w:space="0" w:color="auto"/>
        <w:left w:val="none" w:sz="0" w:space="0" w:color="auto"/>
        <w:bottom w:val="none" w:sz="0" w:space="0" w:color="auto"/>
        <w:right w:val="none" w:sz="0" w:space="0" w:color="auto"/>
      </w:divBdr>
    </w:div>
    <w:div w:id="117318209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BB45C82E8F4242914EC8E4DA20645A"/>
        <w:category>
          <w:name w:val="General"/>
          <w:gallery w:val="placeholder"/>
        </w:category>
        <w:types>
          <w:type w:val="bbPlcHdr"/>
        </w:types>
        <w:behaviors>
          <w:behavior w:val="content"/>
        </w:behaviors>
        <w:guid w:val="{70BE6B79-6DC6-45E9-8AAF-28D59F257E37}"/>
      </w:docPartPr>
      <w:docPartBody>
        <w:p w:rsidR="009349FA" w:rsidRDefault="009349FA">
          <w:pPr>
            <w:pStyle w:val="7DBB45C82E8F4242914EC8E4DA20645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FA"/>
    <w:rsid w:val="00934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BB45C82E8F4242914EC8E4DA20645A">
    <w:name w:val="7DBB45C82E8F4242914EC8E4DA2064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40232" ma:contentTypeDescription=" " ma:contentTypeScope="" ma:versionID="27cb29192a249ad4afffc1150a374527">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2021RG-111-21062</_dlc_DocId>
    <_dlc_DocIdUrl xmlns="0f563589-9cf9-4143-b1eb-fb0534803d38">
      <Url>http://tweb/sites/rg/ldp/lmu/_layouts/15/DocIdRedir.aspx?ID=2021RG-111-21062</Url>
      <Description>2021RG-111-21062</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69AE64EA-39AC-4CC9-9F72-AC76736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DE65D-1D26-4176-BCDC-2B8ED18831D5}">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4F611EDA-3293-49EA-885A-BF4C8DE5ED21}">
  <ds:schemaRefs>
    <ds:schemaRef ds:uri="http://schemas.openxmlformats.org/officeDocument/2006/bibliography"/>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779</TotalTime>
  <Pages>6</Pages>
  <Words>1448</Words>
  <Characters>8157</Characters>
  <Application>Microsoft Office Word</Application>
  <DocSecurity>0</DocSecurity>
  <Lines>166</Lines>
  <Paragraphs>59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Vivek Raj</dc:creator>
  <cp:lastModifiedBy>Cooper, Faith</cp:lastModifiedBy>
  <cp:revision>50</cp:revision>
  <cp:lastPrinted>2021-08-12T04:48:00Z</cp:lastPrinted>
  <dcterms:created xsi:type="dcterms:W3CDTF">2021-06-04T05:56:00Z</dcterms:created>
  <dcterms:modified xsi:type="dcterms:W3CDTF">2021-08-20T05:28:00Z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1;#AE-20260-Destroy 7 years after action completed|623f5ec9-ec5d-4824-8e13-9c9bfc51fe7e</vt:lpwstr>
  </property>
  <property fmtid="{D5CDD505-2E9C-101B-9397-08002B2CF9AE}" pid="9" name="_dlc_DocIdItemGuid">
    <vt:lpwstr>e29d0a1c-a870-4034-908f-cbdc52e49ccd</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TSYTopic">
    <vt:lpwstr/>
  </property>
  <property fmtid="{D5CDD505-2E9C-101B-9397-08002B2CF9AE}" pid="13" name="WorkingDocStatus">
    <vt:lpwstr/>
  </property>
</Properties>
</file>