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BFDCC9" w14:textId="7D2C2649" w:rsidR="00670C8D" w:rsidRPr="00521029" w:rsidRDefault="001406A7" w:rsidP="00670C8D">
      <w:pPr>
        <w:pStyle w:val="Heading1"/>
        <w:spacing w:before="0" w:after="0" w:line="240" w:lineRule="auto"/>
        <w:jc w:val="center"/>
        <w:rPr>
          <w:rFonts w:ascii="Times New Roman" w:hAnsi="Times New Roman"/>
          <w:b/>
          <w:sz w:val="24"/>
          <w:u w:val="single"/>
        </w:rPr>
      </w:pPr>
      <w:bookmarkStart w:id="0" w:name="_GoBack"/>
      <w:bookmarkEnd w:id="0"/>
      <w:r>
        <w:rPr>
          <w:rFonts w:ascii="Times New Roman" w:hAnsi="Times New Roman"/>
          <w:b/>
          <w:sz w:val="24"/>
          <w:u w:val="single"/>
        </w:rPr>
        <w:t>Federal Circuit</w:t>
      </w:r>
      <w:r w:rsidR="0034098C">
        <w:rPr>
          <w:rFonts w:ascii="Times New Roman" w:hAnsi="Times New Roman"/>
          <w:b/>
          <w:sz w:val="24"/>
          <w:u w:val="single"/>
        </w:rPr>
        <w:t xml:space="preserve"> COURT</w:t>
      </w:r>
      <w:r>
        <w:rPr>
          <w:rFonts w:ascii="Times New Roman" w:hAnsi="Times New Roman"/>
          <w:b/>
          <w:sz w:val="24"/>
          <w:u w:val="single"/>
        </w:rPr>
        <w:t xml:space="preserve"> (Commonwealth Tenancy disputes)</w:t>
      </w:r>
      <w:r w:rsidR="00F06D63">
        <w:rPr>
          <w:rFonts w:ascii="Times New Roman" w:hAnsi="Times New Roman"/>
          <w:b/>
          <w:sz w:val="24"/>
          <w:u w:val="single"/>
        </w:rPr>
        <w:t xml:space="preserve"> AMENDMENT</w:t>
      </w:r>
      <w:r>
        <w:rPr>
          <w:rFonts w:ascii="Times New Roman" w:hAnsi="Times New Roman"/>
          <w:b/>
          <w:sz w:val="24"/>
          <w:u w:val="single"/>
        </w:rPr>
        <w:t xml:space="preserve"> instrument 2021</w:t>
      </w:r>
    </w:p>
    <w:p w14:paraId="09BFDCCB" w14:textId="77777777" w:rsidR="00670C8D" w:rsidRDefault="00670C8D" w:rsidP="00670C8D">
      <w:pPr>
        <w:pStyle w:val="Heading1"/>
        <w:spacing w:before="0" w:after="0" w:line="240" w:lineRule="auto"/>
        <w:jc w:val="center"/>
        <w:rPr>
          <w:rFonts w:ascii="Times New Roman" w:hAnsi="Times New Roman"/>
          <w:b/>
          <w:color w:val="FF0000"/>
          <w:sz w:val="24"/>
          <w:u w:val="single"/>
        </w:rPr>
      </w:pPr>
    </w:p>
    <w:p w14:paraId="146FF33D" w14:textId="3A6E057D" w:rsidR="00012AD6" w:rsidRDefault="002B361E" w:rsidP="00113316">
      <w:pPr>
        <w:pStyle w:val="Heading1"/>
        <w:spacing w:before="360" w:after="0" w:line="240" w:lineRule="auto"/>
        <w:jc w:val="center"/>
        <w:rPr>
          <w:rFonts w:ascii="Times New Roman" w:hAnsi="Times New Roman"/>
          <w:caps w:val="0"/>
          <w:color w:val="FF0000"/>
          <w:sz w:val="24"/>
          <w:szCs w:val="24"/>
        </w:rPr>
      </w:pPr>
      <w:r w:rsidRPr="00E81349">
        <w:rPr>
          <w:rFonts w:ascii="Times New Roman" w:hAnsi="Times New Roman"/>
          <w:b/>
          <w:sz w:val="24"/>
          <w:u w:val="single"/>
        </w:rPr>
        <w:t>EXPLANATORY STATEMENT</w:t>
      </w:r>
      <w:r w:rsidR="00670C8D" w:rsidRPr="001D3031">
        <w:rPr>
          <w:rFonts w:ascii="Times New Roman" w:hAnsi="Times New Roman"/>
          <w:b/>
          <w:sz w:val="24"/>
          <w:u w:val="single"/>
        </w:rPr>
        <w:t xml:space="preserve"> </w:t>
      </w:r>
      <w:r w:rsidR="00012AD6">
        <w:rPr>
          <w:rFonts w:ascii="Times New Roman" w:hAnsi="Times New Roman"/>
          <w:b/>
          <w:sz w:val="24"/>
          <w:u w:val="single"/>
        </w:rPr>
        <w:br/>
      </w:r>
    </w:p>
    <w:p w14:paraId="09BFDCCF" w14:textId="77777777" w:rsidR="005D194A" w:rsidRPr="00521029" w:rsidRDefault="00E23B2F" w:rsidP="00CF14E3">
      <w:pPr>
        <w:spacing w:line="360" w:lineRule="auto"/>
        <w:jc w:val="center"/>
        <w:rPr>
          <w:rFonts w:ascii="Times New Roman" w:hAnsi="Times New Roman" w:cs="Times New Roman"/>
        </w:rPr>
      </w:pPr>
      <w:r w:rsidRPr="001D3031">
        <w:rPr>
          <w:rFonts w:ascii="Times New Roman" w:hAnsi="Times New Roman" w:cs="Times New Roman"/>
        </w:rPr>
        <w:t>Issued by authority of the Attorney-General</w:t>
      </w:r>
      <w:r w:rsidR="005D194A" w:rsidRPr="00521029">
        <w:rPr>
          <w:rFonts w:ascii="Times New Roman" w:hAnsi="Times New Roman" w:cs="Times New Roman"/>
        </w:rPr>
        <w:t xml:space="preserve"> </w:t>
      </w:r>
    </w:p>
    <w:p w14:paraId="09BFDCD2" w14:textId="450BE51A" w:rsidR="00AF0C63" w:rsidRPr="002E4930" w:rsidRDefault="00AF0C63" w:rsidP="00CF14E3">
      <w:pPr>
        <w:spacing w:line="360" w:lineRule="auto"/>
        <w:jc w:val="center"/>
        <w:rPr>
          <w:rFonts w:ascii="Times New Roman" w:hAnsi="Times New Roman" w:cs="Times New Roman"/>
        </w:rPr>
      </w:pPr>
      <w:r w:rsidRPr="002E4930">
        <w:rPr>
          <w:rFonts w:ascii="Times New Roman" w:hAnsi="Times New Roman" w:cs="Times New Roman"/>
        </w:rPr>
        <w:t xml:space="preserve">under section </w:t>
      </w:r>
      <w:r w:rsidR="001406A7" w:rsidRPr="002E4930">
        <w:rPr>
          <w:rFonts w:ascii="Times New Roman" w:hAnsi="Times New Roman" w:cs="Times New Roman"/>
        </w:rPr>
        <w:t>133</w:t>
      </w:r>
      <w:r w:rsidRPr="002E4930">
        <w:rPr>
          <w:rFonts w:ascii="Times New Roman" w:hAnsi="Times New Roman" w:cs="Times New Roman"/>
        </w:rPr>
        <w:t xml:space="preserve"> of </w:t>
      </w:r>
      <w:r w:rsidR="001406A7" w:rsidRPr="002E4930">
        <w:rPr>
          <w:rFonts w:ascii="Times New Roman" w:hAnsi="Times New Roman" w:cs="Times New Roman"/>
        </w:rPr>
        <w:t xml:space="preserve"> the </w:t>
      </w:r>
      <w:r w:rsidR="001406A7" w:rsidRPr="002E4930">
        <w:rPr>
          <w:rFonts w:ascii="Times New Roman" w:hAnsi="Times New Roman" w:cs="Times New Roman"/>
          <w:i/>
        </w:rPr>
        <w:t>Federal Circuit and Family Court of Australia Act 2021</w:t>
      </w:r>
    </w:p>
    <w:p w14:paraId="09BFDCD5" w14:textId="77777777" w:rsidR="0026109C" w:rsidRPr="000A7582" w:rsidRDefault="0026109C" w:rsidP="00113316">
      <w:pPr>
        <w:spacing w:before="480" w:after="0" w:line="240" w:lineRule="auto"/>
        <w:rPr>
          <w:rFonts w:ascii="Times New Roman" w:hAnsi="Times New Roman" w:cs="Times New Roman"/>
          <w:b/>
          <w:sz w:val="24"/>
          <w:szCs w:val="24"/>
        </w:rPr>
      </w:pPr>
      <w:r w:rsidRPr="000A7582">
        <w:rPr>
          <w:rFonts w:ascii="Times New Roman" w:hAnsi="Times New Roman" w:cs="Times New Roman"/>
          <w:b/>
          <w:caps/>
          <w:sz w:val="24"/>
          <w:szCs w:val="24"/>
        </w:rPr>
        <w:t>Purpose and operation of the Instrument</w:t>
      </w:r>
    </w:p>
    <w:p w14:paraId="575EADF8" w14:textId="6AA17D34" w:rsidR="009507D6" w:rsidRPr="000A7582" w:rsidRDefault="0034098C" w:rsidP="009507D6">
      <w:pPr>
        <w:pStyle w:val="paragraph0"/>
        <w:shd w:val="clear" w:color="auto" w:fill="FFFFFF"/>
        <w:spacing w:before="240" w:beforeAutospacing="0" w:after="0" w:afterAutospacing="0"/>
        <w:rPr>
          <w:color w:val="000000"/>
        </w:rPr>
      </w:pPr>
      <w:r w:rsidRPr="000A7582">
        <w:rPr>
          <w:color w:val="000000"/>
        </w:rPr>
        <w:t xml:space="preserve">The </w:t>
      </w:r>
      <w:r w:rsidRPr="000A7582">
        <w:rPr>
          <w:i/>
          <w:color w:val="000000"/>
        </w:rPr>
        <w:t>Federal Circuit Court (Commonwealth Tenancy Disputes) Amendment Instrument 2021</w:t>
      </w:r>
      <w:r w:rsidRPr="000A7582">
        <w:rPr>
          <w:color w:val="000000"/>
        </w:rPr>
        <w:t xml:space="preserve"> </w:t>
      </w:r>
      <w:r w:rsidR="00EC7E67" w:rsidRPr="000A7582">
        <w:rPr>
          <w:color w:val="000000"/>
        </w:rPr>
        <w:t>(</w:t>
      </w:r>
      <w:r w:rsidR="00E953EB">
        <w:rPr>
          <w:color w:val="000000"/>
        </w:rPr>
        <w:t xml:space="preserve">the amending </w:t>
      </w:r>
      <w:r w:rsidR="00EC7E67" w:rsidRPr="000A7582">
        <w:rPr>
          <w:color w:val="000000"/>
        </w:rPr>
        <w:t xml:space="preserve">instrument) </w:t>
      </w:r>
      <w:r w:rsidRPr="000A7582">
        <w:rPr>
          <w:color w:val="000000"/>
        </w:rPr>
        <w:t xml:space="preserve">amends the </w:t>
      </w:r>
      <w:r w:rsidRPr="000A7582">
        <w:rPr>
          <w:i/>
          <w:color w:val="000000"/>
        </w:rPr>
        <w:t>Federal Circuit Court (Commonwealth Tenancy Disputes) Instrument 2015</w:t>
      </w:r>
      <w:r w:rsidRPr="000A7582">
        <w:rPr>
          <w:color w:val="000000"/>
        </w:rPr>
        <w:t xml:space="preserve"> (</w:t>
      </w:r>
      <w:r w:rsidR="00E953EB">
        <w:rPr>
          <w:color w:val="000000"/>
        </w:rPr>
        <w:t xml:space="preserve">the </w:t>
      </w:r>
      <w:r w:rsidRPr="000A7582">
        <w:rPr>
          <w:color w:val="000000"/>
        </w:rPr>
        <w:t xml:space="preserve">instrument) </w:t>
      </w:r>
      <w:r w:rsidR="00E953EB">
        <w:rPr>
          <w:color w:val="000000"/>
        </w:rPr>
        <w:t xml:space="preserve">to </w:t>
      </w:r>
      <w:r w:rsidR="009C60DE" w:rsidRPr="000A7582">
        <w:rPr>
          <w:color w:val="000000"/>
        </w:rPr>
        <w:t xml:space="preserve">reflect the commencement of the Federal Circuit and Family Court of Australia (FCFC). </w:t>
      </w:r>
      <w:r w:rsidR="009507D6">
        <w:rPr>
          <w:color w:val="000000"/>
        </w:rPr>
        <w:t>T</w:t>
      </w:r>
      <w:r w:rsidR="009507D6" w:rsidRPr="000A7582">
        <w:rPr>
          <w:color w:val="000000"/>
        </w:rPr>
        <w:t>he</w:t>
      </w:r>
      <w:r w:rsidR="009507D6">
        <w:rPr>
          <w:color w:val="000000"/>
        </w:rPr>
        <w:t xml:space="preserve"> amendments are minor and consequential and do not substantively change the operation of the </w:t>
      </w:r>
      <w:r w:rsidR="009507D6" w:rsidRPr="000A7582">
        <w:rPr>
          <w:color w:val="000000"/>
        </w:rPr>
        <w:t>instrument</w:t>
      </w:r>
      <w:r w:rsidR="009507D6">
        <w:rPr>
          <w:color w:val="000000"/>
        </w:rPr>
        <w:t xml:space="preserve">. </w:t>
      </w:r>
    </w:p>
    <w:p w14:paraId="7A98D467" w14:textId="14D789A4" w:rsidR="0034098C" w:rsidRPr="000A7582" w:rsidRDefault="00E953EB" w:rsidP="000A7582">
      <w:pPr>
        <w:pStyle w:val="subsection"/>
        <w:shd w:val="clear" w:color="auto" w:fill="FFFFFF"/>
        <w:spacing w:before="240" w:beforeAutospacing="0" w:after="0" w:afterAutospacing="0"/>
        <w:rPr>
          <w:color w:val="000000"/>
        </w:rPr>
      </w:pPr>
      <w:r>
        <w:rPr>
          <w:color w:val="000000"/>
        </w:rPr>
        <w:lastRenderedPageBreak/>
        <w:t>Under the</w:t>
      </w:r>
      <w:r w:rsidR="0034098C" w:rsidRPr="000A7582">
        <w:rPr>
          <w:color w:val="000000"/>
        </w:rPr>
        <w:t xml:space="preserve"> </w:t>
      </w:r>
      <w:r w:rsidR="0034098C" w:rsidRPr="000A7582">
        <w:rPr>
          <w:i/>
          <w:color w:val="000000"/>
        </w:rPr>
        <w:t>Federal Circuit and Family Court of Australia Act 2021</w:t>
      </w:r>
      <w:r w:rsidR="0034098C" w:rsidRPr="000A7582">
        <w:rPr>
          <w:color w:val="000000"/>
        </w:rPr>
        <w:t xml:space="preserve"> </w:t>
      </w:r>
      <w:r w:rsidR="005F6520">
        <w:rPr>
          <w:color w:val="000000"/>
        </w:rPr>
        <w:t xml:space="preserve">(FCFC Act) </w:t>
      </w:r>
      <w:r w:rsidR="0034098C" w:rsidRPr="000A7582">
        <w:rPr>
          <w:color w:val="000000"/>
        </w:rPr>
        <w:t xml:space="preserve">and </w:t>
      </w:r>
      <w:r>
        <w:rPr>
          <w:color w:val="000000"/>
        </w:rPr>
        <w:t>the</w:t>
      </w:r>
      <w:r w:rsidR="0034098C" w:rsidRPr="000A7582">
        <w:rPr>
          <w:color w:val="000000"/>
        </w:rPr>
        <w:t xml:space="preserve"> </w:t>
      </w:r>
      <w:r w:rsidR="0034098C" w:rsidRPr="000A7582">
        <w:rPr>
          <w:i/>
          <w:color w:val="000000"/>
        </w:rPr>
        <w:t>Federal Circuit and Family Court of Australia (Consequential Amendments a</w:t>
      </w:r>
      <w:r>
        <w:rPr>
          <w:i/>
          <w:color w:val="000000"/>
        </w:rPr>
        <w:t>nd Transitional Provisions) Act </w:t>
      </w:r>
      <w:r w:rsidR="0034098C" w:rsidRPr="000A7582">
        <w:rPr>
          <w:i/>
          <w:color w:val="000000"/>
        </w:rPr>
        <w:t>2021</w:t>
      </w:r>
      <w:r w:rsidR="009C60DE" w:rsidRPr="000A7582">
        <w:rPr>
          <w:color w:val="000000"/>
        </w:rPr>
        <w:t xml:space="preserve"> </w:t>
      </w:r>
      <w:r>
        <w:rPr>
          <w:color w:val="000000"/>
        </w:rPr>
        <w:t>(</w:t>
      </w:r>
      <w:r w:rsidR="005F6520">
        <w:rPr>
          <w:color w:val="000000"/>
        </w:rPr>
        <w:t>FCFC Consequentials</w:t>
      </w:r>
      <w:r w:rsidR="009C60DE" w:rsidRPr="000A7582">
        <w:rPr>
          <w:color w:val="000000"/>
        </w:rPr>
        <w:t xml:space="preserve"> Act)</w:t>
      </w:r>
      <w:r>
        <w:rPr>
          <w:color w:val="000000"/>
        </w:rPr>
        <w:t xml:space="preserve">, </w:t>
      </w:r>
      <w:r w:rsidRPr="000A7582" w:rsidDel="00B91F42">
        <w:t>the Family Court</w:t>
      </w:r>
      <w:r w:rsidR="00E65DBA">
        <w:t xml:space="preserve"> of Australia</w:t>
      </w:r>
      <w:r w:rsidRPr="000A7582" w:rsidDel="00B91F42">
        <w:t xml:space="preserve"> </w:t>
      </w:r>
      <w:r w:rsidR="00E65DBA">
        <w:t xml:space="preserve">(Family Court) </w:t>
      </w:r>
      <w:r w:rsidRPr="000A7582" w:rsidDel="00B91F42">
        <w:t>and the F</w:t>
      </w:r>
      <w:r w:rsidR="00E65DBA">
        <w:t>ederal Circuit Court of Australia (F</w:t>
      </w:r>
      <w:r w:rsidRPr="000A7582" w:rsidDel="00B91F42">
        <w:t>CC</w:t>
      </w:r>
      <w:r w:rsidR="00E65DBA">
        <w:t>)</w:t>
      </w:r>
      <w:r w:rsidRPr="000A7582" w:rsidDel="00B91F42">
        <w:t xml:space="preserve"> </w:t>
      </w:r>
      <w:r w:rsidRPr="000A7582">
        <w:t xml:space="preserve">are </w:t>
      </w:r>
      <w:r w:rsidRPr="000A7582" w:rsidDel="00B91F42">
        <w:t xml:space="preserve">brought together into a unified administrative structure, the FCFC. The FCFC (Division 1) </w:t>
      </w:r>
      <w:r w:rsidRPr="000A7582">
        <w:t xml:space="preserve">is </w:t>
      </w:r>
      <w:r w:rsidRPr="000A7582" w:rsidDel="00B91F42">
        <w:t xml:space="preserve">a continuation of the </w:t>
      </w:r>
      <w:r w:rsidRPr="000A7582">
        <w:t xml:space="preserve">Family Court, </w:t>
      </w:r>
      <w:r w:rsidRPr="000A7582" w:rsidDel="00B91F42">
        <w:t xml:space="preserve">and the FCFC (Division 2) </w:t>
      </w:r>
      <w:r w:rsidRPr="000A7582">
        <w:t xml:space="preserve">is </w:t>
      </w:r>
      <w:r w:rsidRPr="000A7582" w:rsidDel="00B91F42">
        <w:t xml:space="preserve">a continuation of the </w:t>
      </w:r>
      <w:r w:rsidRPr="000A7582">
        <w:t>FCC</w:t>
      </w:r>
      <w:r w:rsidRPr="000A7582" w:rsidDel="00B91F42">
        <w:t>.</w:t>
      </w:r>
      <w:r>
        <w:rPr>
          <w:color w:val="000000"/>
        </w:rPr>
        <w:t xml:space="preserve"> </w:t>
      </w:r>
      <w:r w:rsidR="005F6520">
        <w:t>The FCFC Acts received Royal </w:t>
      </w:r>
      <w:r w:rsidR="003B28E5" w:rsidRPr="00E953EB">
        <w:t xml:space="preserve">Assent on 1 March 2021 </w:t>
      </w:r>
      <w:r w:rsidRPr="00E953EB">
        <w:t xml:space="preserve">and </w:t>
      </w:r>
      <w:r w:rsidR="003B28E5" w:rsidRPr="00E953EB">
        <w:t>commence</w:t>
      </w:r>
      <w:r w:rsidRPr="00E953EB">
        <w:t>d</w:t>
      </w:r>
      <w:r w:rsidR="003B28E5" w:rsidRPr="00E953EB">
        <w:t xml:space="preserve"> on 1 September 2021</w:t>
      </w:r>
      <w:r w:rsidRPr="00E953EB">
        <w:t>.</w:t>
      </w:r>
    </w:p>
    <w:p w14:paraId="280BFD75" w14:textId="7F99C784" w:rsidR="00611524" w:rsidRDefault="00611524" w:rsidP="00611524">
      <w:pPr>
        <w:pStyle w:val="subsection"/>
        <w:shd w:val="clear" w:color="auto" w:fill="FFFFFF"/>
        <w:spacing w:before="240" w:beforeAutospacing="0" w:after="0" w:afterAutospacing="0"/>
      </w:pPr>
      <w:r>
        <w:t>Prior to 1 September 2021, t</w:t>
      </w:r>
      <w:r w:rsidR="00AB1761" w:rsidRPr="00CC6770">
        <w:t xml:space="preserve">he </w:t>
      </w:r>
      <w:r w:rsidR="00AB1761" w:rsidRPr="00CC6770">
        <w:rPr>
          <w:i/>
        </w:rPr>
        <w:t>Federal Circuit Court of Australia Act 1999</w:t>
      </w:r>
      <w:r w:rsidR="00AB1761" w:rsidRPr="00CC6770">
        <w:t xml:space="preserve"> (the </w:t>
      </w:r>
      <w:r w:rsidR="00AB1761">
        <w:t xml:space="preserve">FCC </w:t>
      </w:r>
      <w:r w:rsidR="00AB1761" w:rsidRPr="00CC6770">
        <w:t>Act) confer</w:t>
      </w:r>
      <w:r w:rsidR="00015A6E">
        <w:t>red</w:t>
      </w:r>
      <w:r w:rsidR="00AB1761" w:rsidRPr="00CC6770">
        <w:t xml:space="preserve"> jurisdiction on the </w:t>
      </w:r>
      <w:r w:rsidR="00AB1761">
        <w:t>FCC</w:t>
      </w:r>
      <w:r w:rsidR="00AB1761" w:rsidRPr="00CC6770">
        <w:t xml:space="preserve"> to hear and determine tenancy disputes</w:t>
      </w:r>
      <w:r w:rsidR="00AB1761">
        <w:t xml:space="preserve"> involving the Commonwealth in certain circumstances</w:t>
      </w:r>
      <w:r w:rsidR="00E65DBA">
        <w:t xml:space="preserve">. </w:t>
      </w:r>
      <w:r w:rsidR="00811702">
        <w:t>It also</w:t>
      </w:r>
      <w:r w:rsidR="00015A6E">
        <w:t xml:space="preserve"> conferred power on the Attorney-General to, by legislative instrument, make provision in relation to certain matters relating to Commonwealth tenancy disputes</w:t>
      </w:r>
      <w:r w:rsidR="00AB1761">
        <w:t xml:space="preserve">. </w:t>
      </w:r>
      <w:r w:rsidR="00D812E7">
        <w:t>T</w:t>
      </w:r>
      <w:r w:rsidR="008A7176">
        <w:t>he</w:t>
      </w:r>
      <w:r w:rsidRPr="000A7582">
        <w:t xml:space="preserve"> instrument</w:t>
      </w:r>
      <w:r>
        <w:t xml:space="preserve"> provides</w:t>
      </w:r>
      <w:r w:rsidR="00D812E7">
        <w:t>, for example,</w:t>
      </w:r>
      <w:r w:rsidRPr="00611524">
        <w:t xml:space="preserve"> </w:t>
      </w:r>
      <w:r w:rsidR="0052409C">
        <w:t xml:space="preserve">for the FCC to </w:t>
      </w:r>
      <w:r>
        <w:t>apply</w:t>
      </w:r>
      <w:r w:rsidR="00E65DBA">
        <w:t xml:space="preserve"> </w:t>
      </w:r>
      <w:r>
        <w:t>applicable New South Wales (NSW) law</w:t>
      </w:r>
      <w:r w:rsidR="00E65DBA">
        <w:t>, with modifications,</w:t>
      </w:r>
      <w:r>
        <w:t xml:space="preserve"> when determining Commonwealth tenancy disputes tha</w:t>
      </w:r>
      <w:r w:rsidR="008A7176">
        <w:t>t involve land within NSW. The</w:t>
      </w:r>
      <w:r>
        <w:t xml:space="preserve"> instrument also confers additional </w:t>
      </w:r>
      <w:r>
        <w:lastRenderedPageBreak/>
        <w:t xml:space="preserve">jurisdiction on the FCC to hear and determine Commonwealth tenancy disputes involving land in </w:t>
      </w:r>
      <w:r w:rsidR="0052409C">
        <w:t>a non-self-</w:t>
      </w:r>
      <w:r w:rsidR="008761FC">
        <w:t>governing Territory</w:t>
      </w:r>
      <w:r w:rsidR="00501F6E">
        <w:t>,</w:t>
      </w:r>
      <w:r w:rsidR="008526B0">
        <w:t xml:space="preserve"> and </w:t>
      </w:r>
      <w:r w:rsidR="00501F6E">
        <w:t>contains</w:t>
      </w:r>
      <w:r w:rsidR="008526B0">
        <w:t xml:space="preserve"> a number of provisions to enable the FCC to hear and determine such disputes with respect to land in the Jervis Bay Territory</w:t>
      </w:r>
      <w:r w:rsidR="008761FC">
        <w:t xml:space="preserve">. </w:t>
      </w:r>
      <w:r>
        <w:t xml:space="preserve"> </w:t>
      </w:r>
    </w:p>
    <w:p w14:paraId="12D58344" w14:textId="6684A2B3" w:rsidR="00F95282" w:rsidRDefault="00611524" w:rsidP="000A7582">
      <w:pPr>
        <w:pStyle w:val="subsection"/>
        <w:shd w:val="clear" w:color="auto" w:fill="FFFFFF"/>
        <w:spacing w:before="240" w:beforeAutospacing="0" w:after="0" w:afterAutospacing="0"/>
      </w:pPr>
      <w:r>
        <w:t xml:space="preserve">The FCC Act is repealed by the </w:t>
      </w:r>
      <w:r>
        <w:rPr>
          <w:color w:val="000000"/>
        </w:rPr>
        <w:t xml:space="preserve">FCFC Consequentials Act (Part 1 of Schedule 3). In its place, section 133 of the FCFC Act confers jurisdiction on the FCFC (Division 2) to </w:t>
      </w:r>
      <w:r w:rsidRPr="00CC6770">
        <w:t xml:space="preserve">hear and determine </w:t>
      </w:r>
      <w:r>
        <w:t xml:space="preserve">certain Commonwealth </w:t>
      </w:r>
      <w:r w:rsidRPr="00CC6770">
        <w:t>tenancy disputes</w:t>
      </w:r>
      <w:r>
        <w:t xml:space="preserve">, and provides an instrument-making power. </w:t>
      </w:r>
      <w:r w:rsidR="00F95282">
        <w:t>The FCFC Consequentials Act (I</w:t>
      </w:r>
      <w:r w:rsidR="00F95282" w:rsidRPr="000A7582">
        <w:t xml:space="preserve">tem 3 </w:t>
      </w:r>
      <w:r w:rsidR="00F95282">
        <w:t>in</w:t>
      </w:r>
      <w:r w:rsidR="00F95282" w:rsidRPr="000A7582">
        <w:t xml:space="preserve"> Part 2 of Schedule 3</w:t>
      </w:r>
      <w:r w:rsidR="00F95282">
        <w:t xml:space="preserve">) has a savings provision which preserves the instrument, taking into account </w:t>
      </w:r>
      <w:r w:rsidR="00015A6E">
        <w:t>the FCC’s continuation as the FCFC (Division 2)</w:t>
      </w:r>
      <w:r w:rsidR="00F95282">
        <w:t xml:space="preserve"> and the new legislative authority for the instrument under section 133 of the FCFC Act. </w:t>
      </w:r>
    </w:p>
    <w:p w14:paraId="2676C764" w14:textId="06677F48" w:rsidR="003B28E5" w:rsidRDefault="005F6520" w:rsidP="000A7582">
      <w:pPr>
        <w:pStyle w:val="subsection"/>
        <w:shd w:val="clear" w:color="auto" w:fill="FFFFFF"/>
        <w:spacing w:before="240" w:beforeAutospacing="0" w:after="0" w:afterAutospacing="0"/>
      </w:pPr>
      <w:r>
        <w:t>This</w:t>
      </w:r>
      <w:r w:rsidR="00EC7E67" w:rsidRPr="000A7582">
        <w:t xml:space="preserve"> amen</w:t>
      </w:r>
      <w:r w:rsidR="008A7176">
        <w:t>ding instrument will amend the</w:t>
      </w:r>
      <w:r w:rsidR="00EC7E67" w:rsidRPr="000A7582">
        <w:t xml:space="preserve"> instrument to ensure </w:t>
      </w:r>
      <w:r>
        <w:t xml:space="preserve">that </w:t>
      </w:r>
      <w:r w:rsidR="00F95282">
        <w:t xml:space="preserve">the </w:t>
      </w:r>
      <w:r w:rsidR="00F95282" w:rsidRPr="000A7582">
        <w:t xml:space="preserve">authority for the instrument </w:t>
      </w:r>
      <w:r w:rsidR="00F95282">
        <w:t>and the operation of the FCFC (Division 2)</w:t>
      </w:r>
      <w:r w:rsidR="008761FC">
        <w:t>, as the continuation of the FCC,</w:t>
      </w:r>
      <w:r w:rsidR="00EC7E67" w:rsidRPr="000A7582">
        <w:t xml:space="preserve"> are clear on the face of legislation, rather than relying on the savings provision in the </w:t>
      </w:r>
      <w:r w:rsidR="0052409C">
        <w:t>FCFC </w:t>
      </w:r>
      <w:r w:rsidR="00EC7E67" w:rsidRPr="000A7582">
        <w:t xml:space="preserve">Consequentials Act. </w:t>
      </w:r>
    </w:p>
    <w:p w14:paraId="09BFDCE0" w14:textId="77777777" w:rsidR="0026109C" w:rsidRPr="000A7582" w:rsidRDefault="004F430F" w:rsidP="00611524">
      <w:pPr>
        <w:keepNext/>
        <w:spacing w:before="240" w:after="0" w:line="240" w:lineRule="auto"/>
        <w:rPr>
          <w:rFonts w:ascii="Times New Roman" w:hAnsi="Times New Roman" w:cs="Times New Roman"/>
          <w:b/>
          <w:caps/>
          <w:sz w:val="24"/>
          <w:szCs w:val="24"/>
        </w:rPr>
      </w:pPr>
      <w:r w:rsidRPr="000A7582">
        <w:rPr>
          <w:rFonts w:ascii="Times New Roman" w:hAnsi="Times New Roman" w:cs="Times New Roman"/>
          <w:b/>
          <w:caps/>
          <w:sz w:val="24"/>
          <w:szCs w:val="24"/>
        </w:rPr>
        <w:lastRenderedPageBreak/>
        <w:t>Consultation</w:t>
      </w:r>
    </w:p>
    <w:p w14:paraId="54020E08" w14:textId="120C8EC8" w:rsidR="00EC7E67" w:rsidRPr="000A7582" w:rsidRDefault="00D812E7" w:rsidP="000A7582">
      <w:pPr>
        <w:spacing w:before="240" w:after="0" w:line="240" w:lineRule="auto"/>
        <w:rPr>
          <w:rFonts w:ascii="Times New Roman" w:hAnsi="Times New Roman" w:cs="Times New Roman"/>
          <w:sz w:val="24"/>
          <w:szCs w:val="24"/>
        </w:rPr>
      </w:pPr>
      <w:r>
        <w:rPr>
          <w:rFonts w:ascii="Times New Roman" w:hAnsi="Times New Roman" w:cs="Times New Roman"/>
          <w:sz w:val="24"/>
          <w:szCs w:val="24"/>
        </w:rPr>
        <w:t>Consultation</w:t>
      </w:r>
      <w:r w:rsidR="007155C4">
        <w:rPr>
          <w:rFonts w:ascii="Times New Roman" w:hAnsi="Times New Roman" w:cs="Times New Roman"/>
          <w:sz w:val="24"/>
          <w:szCs w:val="24"/>
        </w:rPr>
        <w:t>s were</w:t>
      </w:r>
      <w:r>
        <w:rPr>
          <w:rFonts w:ascii="Times New Roman" w:hAnsi="Times New Roman" w:cs="Times New Roman"/>
          <w:sz w:val="24"/>
          <w:szCs w:val="24"/>
        </w:rPr>
        <w:t xml:space="preserve"> undertaken with t</w:t>
      </w:r>
      <w:r w:rsidR="009507D6">
        <w:rPr>
          <w:rFonts w:ascii="Times New Roman" w:hAnsi="Times New Roman" w:cs="Times New Roman"/>
          <w:sz w:val="24"/>
          <w:szCs w:val="24"/>
        </w:rPr>
        <w:t>he FCC</w:t>
      </w:r>
      <w:r w:rsidR="001406A7" w:rsidRPr="000A7582">
        <w:rPr>
          <w:rFonts w:ascii="Times New Roman" w:hAnsi="Times New Roman" w:cs="Times New Roman"/>
          <w:sz w:val="24"/>
          <w:szCs w:val="24"/>
        </w:rPr>
        <w:t xml:space="preserve"> and the Department of Infrastructure, Transport, Regional Development and Communications</w:t>
      </w:r>
      <w:r>
        <w:rPr>
          <w:rFonts w:ascii="Times New Roman" w:hAnsi="Times New Roman" w:cs="Times New Roman"/>
          <w:sz w:val="24"/>
          <w:szCs w:val="24"/>
        </w:rPr>
        <w:t>,</w:t>
      </w:r>
      <w:r w:rsidR="001406A7" w:rsidRPr="000A7582">
        <w:rPr>
          <w:rFonts w:ascii="Times New Roman" w:hAnsi="Times New Roman" w:cs="Times New Roman"/>
          <w:sz w:val="24"/>
          <w:szCs w:val="24"/>
        </w:rPr>
        <w:t xml:space="preserve"> </w:t>
      </w:r>
      <w:r w:rsidR="00611524" w:rsidRPr="00611524">
        <w:rPr>
          <w:rFonts w:ascii="Times New Roman" w:hAnsi="Times New Roman" w:cs="Times New Roman"/>
          <w:sz w:val="24"/>
          <w:szCs w:val="24"/>
        </w:rPr>
        <w:t>which administers the Jervis Bay Territory on behalf of the Commonwealth</w:t>
      </w:r>
      <w:r w:rsidR="009507D6">
        <w:rPr>
          <w:rFonts w:ascii="Times New Roman" w:hAnsi="Times New Roman" w:cs="Times New Roman"/>
          <w:sz w:val="24"/>
          <w:szCs w:val="24"/>
        </w:rPr>
        <w:t>. Consultation involved the exchange of correspondence.</w:t>
      </w:r>
    </w:p>
    <w:p w14:paraId="09BFDCE4" w14:textId="77777777" w:rsidR="00566C9B" w:rsidRPr="000A7582" w:rsidRDefault="004F430F" w:rsidP="000A7582">
      <w:pPr>
        <w:spacing w:before="240" w:after="0" w:line="240" w:lineRule="auto"/>
        <w:rPr>
          <w:rFonts w:ascii="Times New Roman" w:hAnsi="Times New Roman" w:cs="Times New Roman"/>
          <w:b/>
          <w:caps/>
          <w:sz w:val="24"/>
          <w:szCs w:val="24"/>
        </w:rPr>
      </w:pPr>
      <w:r w:rsidRPr="000A7582">
        <w:rPr>
          <w:rFonts w:ascii="Times New Roman" w:hAnsi="Times New Roman" w:cs="Times New Roman"/>
          <w:b/>
          <w:caps/>
          <w:sz w:val="24"/>
          <w:szCs w:val="24"/>
        </w:rPr>
        <w:t>Regulation Impact Statement</w:t>
      </w:r>
    </w:p>
    <w:p w14:paraId="43637220" w14:textId="6644F67B" w:rsidR="001406A7" w:rsidRDefault="001406A7" w:rsidP="000A7582">
      <w:pPr>
        <w:spacing w:before="240" w:after="0" w:line="240" w:lineRule="auto"/>
        <w:rPr>
          <w:rFonts w:ascii="Times New Roman" w:hAnsi="Times New Roman" w:cs="Times New Roman"/>
          <w:sz w:val="24"/>
          <w:szCs w:val="24"/>
        </w:rPr>
      </w:pPr>
      <w:r w:rsidRPr="000A7582">
        <w:rPr>
          <w:rFonts w:ascii="Times New Roman" w:hAnsi="Times New Roman" w:cs="Times New Roman"/>
          <w:sz w:val="24"/>
          <w:szCs w:val="24"/>
        </w:rPr>
        <w:t xml:space="preserve">The Office of Best Practice Regulation </w:t>
      </w:r>
      <w:r w:rsidR="009507D6">
        <w:rPr>
          <w:rFonts w:ascii="Times New Roman" w:hAnsi="Times New Roman" w:cs="Times New Roman"/>
          <w:sz w:val="24"/>
          <w:szCs w:val="24"/>
        </w:rPr>
        <w:t xml:space="preserve">(OBPR) </w:t>
      </w:r>
      <w:r w:rsidRPr="000A7582">
        <w:rPr>
          <w:rFonts w:ascii="Times New Roman" w:hAnsi="Times New Roman" w:cs="Times New Roman"/>
          <w:sz w:val="24"/>
          <w:szCs w:val="24"/>
        </w:rPr>
        <w:t xml:space="preserve">advised that no Regulatory Impact Statement is required for this </w:t>
      </w:r>
      <w:r w:rsidR="009507D6">
        <w:rPr>
          <w:rFonts w:ascii="Times New Roman" w:hAnsi="Times New Roman" w:cs="Times New Roman"/>
          <w:sz w:val="24"/>
          <w:szCs w:val="24"/>
        </w:rPr>
        <w:t>amending i</w:t>
      </w:r>
      <w:r w:rsidRPr="000A7582">
        <w:rPr>
          <w:rFonts w:ascii="Times New Roman" w:hAnsi="Times New Roman" w:cs="Times New Roman"/>
          <w:sz w:val="24"/>
          <w:szCs w:val="24"/>
        </w:rPr>
        <w:t xml:space="preserve">nstrument (OBPR reference: </w:t>
      </w:r>
      <w:r w:rsidR="00EC7E67" w:rsidRPr="000A7582">
        <w:rPr>
          <w:rFonts w:ascii="Times New Roman" w:hAnsi="Times New Roman" w:cs="Times New Roman"/>
          <w:sz w:val="24"/>
          <w:szCs w:val="24"/>
        </w:rPr>
        <w:t>43315</w:t>
      </w:r>
      <w:r w:rsidRPr="000A7582">
        <w:rPr>
          <w:rFonts w:ascii="Times New Roman" w:hAnsi="Times New Roman" w:cs="Times New Roman"/>
          <w:sz w:val="24"/>
          <w:szCs w:val="24"/>
        </w:rPr>
        <w:t xml:space="preserve">). </w:t>
      </w:r>
    </w:p>
    <w:p w14:paraId="6A9910F7" w14:textId="77777777" w:rsidR="009507D6" w:rsidRPr="009D0FDD" w:rsidRDefault="009507D6" w:rsidP="009507D6">
      <w:pPr>
        <w:spacing w:before="240" w:after="0" w:line="240" w:lineRule="auto"/>
        <w:rPr>
          <w:rFonts w:ascii="Times New Roman" w:hAnsi="Times New Roman" w:cs="Times New Roman"/>
          <w:sz w:val="24"/>
          <w:szCs w:val="24"/>
        </w:rPr>
      </w:pPr>
      <w:r w:rsidRPr="009D0FDD">
        <w:rPr>
          <w:rFonts w:ascii="Times New Roman" w:hAnsi="Times New Roman" w:cs="Times New Roman"/>
          <w:sz w:val="24"/>
          <w:szCs w:val="24"/>
        </w:rPr>
        <w:t xml:space="preserve">Details of the Regulation are set out in </w:t>
      </w:r>
      <w:r w:rsidRPr="009D0FDD">
        <w:rPr>
          <w:rFonts w:ascii="Times New Roman" w:hAnsi="Times New Roman" w:cs="Times New Roman"/>
          <w:b/>
          <w:sz w:val="24"/>
          <w:szCs w:val="24"/>
          <w:u w:val="single"/>
        </w:rPr>
        <w:t>Attachment A</w:t>
      </w:r>
      <w:r w:rsidRPr="009D0FDD">
        <w:rPr>
          <w:rFonts w:ascii="Times New Roman" w:hAnsi="Times New Roman" w:cs="Times New Roman"/>
          <w:sz w:val="24"/>
          <w:szCs w:val="24"/>
        </w:rPr>
        <w:t>.</w:t>
      </w:r>
    </w:p>
    <w:p w14:paraId="0D2CCC4B" w14:textId="77777777" w:rsidR="009507D6" w:rsidRPr="009D0FDD" w:rsidRDefault="009507D6" w:rsidP="009507D6">
      <w:pPr>
        <w:spacing w:before="240" w:after="0" w:line="240" w:lineRule="auto"/>
        <w:rPr>
          <w:rFonts w:ascii="Times New Roman" w:hAnsi="Times New Roman" w:cs="Times New Roman"/>
          <w:sz w:val="24"/>
          <w:szCs w:val="24"/>
        </w:rPr>
      </w:pPr>
      <w:r w:rsidRPr="009D0FDD">
        <w:rPr>
          <w:rFonts w:ascii="Times New Roman" w:hAnsi="Times New Roman" w:cs="Times New Roman"/>
          <w:sz w:val="24"/>
          <w:szCs w:val="24"/>
        </w:rPr>
        <w:t xml:space="preserve">A Statement of Compatibility with Human Rights is at </w:t>
      </w:r>
      <w:r w:rsidRPr="009D0FDD">
        <w:rPr>
          <w:rFonts w:ascii="Times New Roman" w:hAnsi="Times New Roman" w:cs="Times New Roman"/>
          <w:b/>
          <w:sz w:val="24"/>
          <w:szCs w:val="24"/>
          <w:u w:val="single"/>
        </w:rPr>
        <w:t>Attachment B</w:t>
      </w:r>
      <w:r w:rsidRPr="009D0FDD">
        <w:rPr>
          <w:rFonts w:ascii="Times New Roman" w:hAnsi="Times New Roman" w:cs="Times New Roman"/>
          <w:sz w:val="24"/>
          <w:szCs w:val="24"/>
        </w:rPr>
        <w:t>.</w:t>
      </w:r>
    </w:p>
    <w:p w14:paraId="3E658769" w14:textId="77777777" w:rsidR="009507D6" w:rsidRDefault="009507D6">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14:paraId="121F2E18" w14:textId="436615F7" w:rsidR="009C0BE2" w:rsidRPr="009507D6" w:rsidRDefault="009C0BE2" w:rsidP="000A7582">
      <w:pPr>
        <w:spacing w:before="240" w:after="0" w:line="240" w:lineRule="auto"/>
        <w:jc w:val="right"/>
        <w:rPr>
          <w:rFonts w:ascii="Times New Roman" w:hAnsi="Times New Roman" w:cs="Times New Roman"/>
          <w:b/>
          <w:sz w:val="24"/>
          <w:szCs w:val="24"/>
          <w:u w:val="single"/>
        </w:rPr>
      </w:pPr>
      <w:r w:rsidRPr="009507D6">
        <w:rPr>
          <w:rFonts w:ascii="Times New Roman" w:hAnsi="Times New Roman" w:cs="Times New Roman"/>
          <w:b/>
          <w:sz w:val="24"/>
          <w:szCs w:val="24"/>
          <w:u w:val="single"/>
        </w:rPr>
        <w:lastRenderedPageBreak/>
        <w:t>Attachment A</w:t>
      </w:r>
    </w:p>
    <w:p w14:paraId="09BFDCED" w14:textId="77777777" w:rsidR="00186EFA" w:rsidRPr="000A7582" w:rsidRDefault="001469C7" w:rsidP="000A7582">
      <w:pPr>
        <w:spacing w:before="240" w:after="0" w:line="240" w:lineRule="auto"/>
        <w:rPr>
          <w:rFonts w:ascii="Times New Roman" w:hAnsi="Times New Roman" w:cs="Times New Roman"/>
          <w:b/>
          <w:sz w:val="24"/>
          <w:szCs w:val="24"/>
        </w:rPr>
      </w:pPr>
      <w:r w:rsidRPr="000A7582">
        <w:rPr>
          <w:rFonts w:ascii="Times New Roman" w:hAnsi="Times New Roman" w:cs="Times New Roman"/>
          <w:b/>
          <w:sz w:val="24"/>
          <w:szCs w:val="24"/>
        </w:rPr>
        <w:t>NOTES ON SECTIONS</w:t>
      </w:r>
    </w:p>
    <w:p w14:paraId="0032D546" w14:textId="77777777" w:rsidR="00043840" w:rsidRPr="008C36B4" w:rsidRDefault="00C16B35" w:rsidP="000A7582">
      <w:pPr>
        <w:spacing w:before="240" w:after="0" w:line="240" w:lineRule="auto"/>
        <w:rPr>
          <w:rFonts w:ascii="Times New Roman" w:hAnsi="Times New Roman" w:cs="Times New Roman"/>
          <w:sz w:val="24"/>
          <w:szCs w:val="24"/>
          <w:u w:val="single"/>
        </w:rPr>
      </w:pPr>
      <w:r w:rsidRPr="008C36B4">
        <w:rPr>
          <w:rFonts w:ascii="Times New Roman" w:hAnsi="Times New Roman" w:cs="Times New Roman"/>
          <w:sz w:val="24"/>
          <w:szCs w:val="24"/>
          <w:u w:val="single"/>
        </w:rPr>
        <w:t>Section 1 – Name</w:t>
      </w:r>
    </w:p>
    <w:p w14:paraId="4AB22170" w14:textId="08792A2D" w:rsidR="00043840" w:rsidRPr="000A7582" w:rsidRDefault="00C16B35" w:rsidP="000A7582">
      <w:pPr>
        <w:spacing w:before="240" w:after="0" w:line="240" w:lineRule="auto"/>
        <w:rPr>
          <w:rFonts w:ascii="Times New Roman" w:hAnsi="Times New Roman" w:cs="Times New Roman"/>
          <w:sz w:val="24"/>
          <w:szCs w:val="24"/>
        </w:rPr>
      </w:pPr>
      <w:r w:rsidRPr="000A7582">
        <w:rPr>
          <w:rFonts w:ascii="Times New Roman" w:hAnsi="Times New Roman" w:cs="Times New Roman"/>
          <w:sz w:val="24"/>
          <w:szCs w:val="24"/>
        </w:rPr>
        <w:t xml:space="preserve">Section 1 provides that the title of the instrument is the </w:t>
      </w:r>
      <w:r w:rsidR="002E4930" w:rsidRPr="000A7582">
        <w:rPr>
          <w:rFonts w:ascii="Times New Roman" w:hAnsi="Times New Roman" w:cs="Times New Roman"/>
          <w:i/>
          <w:sz w:val="24"/>
          <w:szCs w:val="24"/>
        </w:rPr>
        <w:t>Fe</w:t>
      </w:r>
      <w:r w:rsidR="00B843B0" w:rsidRPr="000A7582">
        <w:rPr>
          <w:rFonts w:ascii="Times New Roman" w:hAnsi="Times New Roman" w:cs="Times New Roman"/>
          <w:i/>
          <w:sz w:val="24"/>
          <w:szCs w:val="24"/>
        </w:rPr>
        <w:t xml:space="preserve">deral Circuit Court </w:t>
      </w:r>
      <w:r w:rsidR="002E4930" w:rsidRPr="000A7582">
        <w:rPr>
          <w:rFonts w:ascii="Times New Roman" w:hAnsi="Times New Roman" w:cs="Times New Roman"/>
          <w:i/>
          <w:sz w:val="24"/>
          <w:szCs w:val="24"/>
        </w:rPr>
        <w:t xml:space="preserve">(Commonwealth Tenancy Disputes) </w:t>
      </w:r>
      <w:r w:rsidR="00D96205" w:rsidRPr="000A7582">
        <w:rPr>
          <w:rFonts w:ascii="Times New Roman" w:hAnsi="Times New Roman" w:cs="Times New Roman"/>
          <w:i/>
          <w:sz w:val="24"/>
          <w:szCs w:val="24"/>
        </w:rPr>
        <w:t xml:space="preserve">Amendment </w:t>
      </w:r>
      <w:r w:rsidR="002E4930" w:rsidRPr="000A7582">
        <w:rPr>
          <w:rFonts w:ascii="Times New Roman" w:hAnsi="Times New Roman" w:cs="Times New Roman"/>
          <w:i/>
          <w:sz w:val="24"/>
          <w:szCs w:val="24"/>
        </w:rPr>
        <w:t>Instrument 2021</w:t>
      </w:r>
      <w:r w:rsidRPr="000A7582">
        <w:rPr>
          <w:rFonts w:ascii="Times New Roman" w:hAnsi="Times New Roman" w:cs="Times New Roman"/>
          <w:sz w:val="24"/>
          <w:szCs w:val="24"/>
        </w:rPr>
        <w:t xml:space="preserve">. </w:t>
      </w:r>
    </w:p>
    <w:p w14:paraId="6AAC8582" w14:textId="35E03961" w:rsidR="00B843B0" w:rsidRPr="008C36B4" w:rsidRDefault="00B843B0" w:rsidP="000A7582">
      <w:pPr>
        <w:spacing w:before="240" w:after="0" w:line="240" w:lineRule="auto"/>
        <w:rPr>
          <w:rFonts w:ascii="Times New Roman" w:hAnsi="Times New Roman" w:cs="Times New Roman"/>
          <w:sz w:val="24"/>
          <w:szCs w:val="24"/>
          <w:u w:val="single"/>
        </w:rPr>
      </w:pPr>
      <w:r w:rsidRPr="008C36B4">
        <w:rPr>
          <w:rFonts w:ascii="Times New Roman" w:hAnsi="Times New Roman" w:cs="Times New Roman"/>
          <w:sz w:val="24"/>
          <w:szCs w:val="24"/>
          <w:u w:val="single"/>
        </w:rPr>
        <w:t>Section 2 – Commencement</w:t>
      </w:r>
    </w:p>
    <w:p w14:paraId="778AC083" w14:textId="38D34298" w:rsidR="00B843B0" w:rsidRPr="000A7582" w:rsidRDefault="00B843B0" w:rsidP="000A7582">
      <w:pPr>
        <w:spacing w:before="240" w:after="0" w:line="240" w:lineRule="auto"/>
        <w:rPr>
          <w:rFonts w:ascii="Times New Roman" w:hAnsi="Times New Roman" w:cs="Times New Roman"/>
          <w:sz w:val="24"/>
          <w:szCs w:val="24"/>
        </w:rPr>
      </w:pPr>
      <w:r w:rsidRPr="000A7582">
        <w:rPr>
          <w:rFonts w:ascii="Times New Roman" w:hAnsi="Times New Roman" w:cs="Times New Roman"/>
          <w:sz w:val="24"/>
          <w:szCs w:val="24"/>
        </w:rPr>
        <w:t>Section 2 provides that the</w:t>
      </w:r>
      <w:r w:rsidR="00D812E7" w:rsidRPr="00D812E7">
        <w:rPr>
          <w:rFonts w:ascii="Times New Roman" w:hAnsi="Times New Roman" w:cs="Times New Roman"/>
          <w:i/>
          <w:sz w:val="24"/>
          <w:szCs w:val="24"/>
        </w:rPr>
        <w:t xml:space="preserve"> </w:t>
      </w:r>
      <w:r w:rsidR="00D812E7" w:rsidRPr="000A7582">
        <w:rPr>
          <w:rFonts w:ascii="Times New Roman" w:hAnsi="Times New Roman" w:cs="Times New Roman"/>
          <w:i/>
          <w:sz w:val="24"/>
          <w:szCs w:val="24"/>
        </w:rPr>
        <w:t>Federal Circuit Court (Commonwealth Tenancy Disputes) Amendment Instrument 2021</w:t>
      </w:r>
      <w:r w:rsidR="00D812E7">
        <w:rPr>
          <w:rFonts w:ascii="Times New Roman" w:hAnsi="Times New Roman" w:cs="Times New Roman"/>
          <w:i/>
          <w:sz w:val="24"/>
          <w:szCs w:val="24"/>
        </w:rPr>
        <w:t xml:space="preserve"> </w:t>
      </w:r>
      <w:r w:rsidR="00D812E7" w:rsidRPr="00B1627D">
        <w:rPr>
          <w:rFonts w:ascii="Times New Roman" w:hAnsi="Times New Roman" w:cs="Times New Roman"/>
          <w:sz w:val="24"/>
          <w:szCs w:val="24"/>
        </w:rPr>
        <w:t>(the</w:t>
      </w:r>
      <w:r w:rsidR="008120E1">
        <w:rPr>
          <w:rFonts w:ascii="Times New Roman" w:hAnsi="Times New Roman" w:cs="Times New Roman"/>
          <w:sz w:val="24"/>
          <w:szCs w:val="24"/>
        </w:rPr>
        <w:t xml:space="preserve"> amending</w:t>
      </w:r>
      <w:r w:rsidRPr="000A7582">
        <w:rPr>
          <w:rFonts w:ascii="Times New Roman" w:hAnsi="Times New Roman" w:cs="Times New Roman"/>
          <w:sz w:val="24"/>
          <w:szCs w:val="24"/>
        </w:rPr>
        <w:t xml:space="preserve"> instrument</w:t>
      </w:r>
      <w:r w:rsidR="00D812E7">
        <w:rPr>
          <w:rFonts w:ascii="Times New Roman" w:hAnsi="Times New Roman" w:cs="Times New Roman"/>
          <w:sz w:val="24"/>
          <w:szCs w:val="24"/>
        </w:rPr>
        <w:t>)</w:t>
      </w:r>
      <w:r w:rsidRPr="000A7582">
        <w:rPr>
          <w:rFonts w:ascii="Times New Roman" w:hAnsi="Times New Roman" w:cs="Times New Roman"/>
          <w:sz w:val="24"/>
          <w:szCs w:val="24"/>
        </w:rPr>
        <w:t xml:space="preserve"> commences </w:t>
      </w:r>
      <w:r w:rsidR="0056753E">
        <w:rPr>
          <w:rFonts w:ascii="Times New Roman" w:hAnsi="Times New Roman" w:cs="Times New Roman"/>
          <w:sz w:val="24"/>
          <w:szCs w:val="24"/>
        </w:rPr>
        <w:t xml:space="preserve">on the </w:t>
      </w:r>
      <w:r w:rsidR="00611524">
        <w:rPr>
          <w:rFonts w:ascii="Times New Roman" w:hAnsi="Times New Roman" w:cs="Times New Roman"/>
          <w:sz w:val="24"/>
          <w:szCs w:val="24"/>
        </w:rPr>
        <w:t xml:space="preserve">later of the day after the instrument is registered and the day the </w:t>
      </w:r>
      <w:r w:rsidR="00611524" w:rsidRPr="0056753E">
        <w:rPr>
          <w:rFonts w:ascii="Times New Roman" w:hAnsi="Times New Roman" w:cs="Times New Roman"/>
          <w:i/>
          <w:sz w:val="24"/>
          <w:szCs w:val="24"/>
        </w:rPr>
        <w:t xml:space="preserve">Federal Circuit and Family Court of Australia Act 2021 </w:t>
      </w:r>
      <w:r w:rsidR="00611524">
        <w:rPr>
          <w:rFonts w:ascii="Times New Roman" w:hAnsi="Times New Roman" w:cs="Times New Roman"/>
          <w:sz w:val="24"/>
          <w:szCs w:val="24"/>
        </w:rPr>
        <w:t>(FCFC </w:t>
      </w:r>
      <w:r w:rsidR="00611524" w:rsidRPr="000A7582">
        <w:rPr>
          <w:rFonts w:ascii="Times New Roman" w:hAnsi="Times New Roman" w:cs="Times New Roman"/>
          <w:sz w:val="24"/>
          <w:szCs w:val="24"/>
        </w:rPr>
        <w:t>Act</w:t>
      </w:r>
      <w:r w:rsidR="00611524">
        <w:rPr>
          <w:rFonts w:ascii="Times New Roman" w:hAnsi="Times New Roman" w:cs="Times New Roman"/>
          <w:sz w:val="24"/>
          <w:szCs w:val="24"/>
        </w:rPr>
        <w:t>) commences.</w:t>
      </w:r>
    </w:p>
    <w:p w14:paraId="3D70278E" w14:textId="6388C0EB" w:rsidR="002E4930" w:rsidRPr="008C36B4" w:rsidRDefault="00B843B0" w:rsidP="000A7582">
      <w:pPr>
        <w:spacing w:before="240" w:after="0" w:line="240" w:lineRule="auto"/>
        <w:rPr>
          <w:rFonts w:ascii="Times New Roman" w:hAnsi="Times New Roman" w:cs="Times New Roman"/>
          <w:sz w:val="24"/>
          <w:szCs w:val="24"/>
          <w:u w:val="single"/>
        </w:rPr>
      </w:pPr>
      <w:r w:rsidRPr="008C36B4">
        <w:rPr>
          <w:rFonts w:ascii="Times New Roman" w:hAnsi="Times New Roman" w:cs="Times New Roman"/>
          <w:sz w:val="24"/>
          <w:szCs w:val="24"/>
          <w:u w:val="single"/>
        </w:rPr>
        <w:t>Section 3</w:t>
      </w:r>
      <w:r w:rsidR="002E4930" w:rsidRPr="008C36B4">
        <w:rPr>
          <w:rFonts w:ascii="Times New Roman" w:hAnsi="Times New Roman" w:cs="Times New Roman"/>
          <w:sz w:val="24"/>
          <w:szCs w:val="24"/>
          <w:u w:val="single"/>
        </w:rPr>
        <w:t xml:space="preserve"> – Authority</w:t>
      </w:r>
    </w:p>
    <w:p w14:paraId="78D96A05" w14:textId="209E8384" w:rsidR="002E4930" w:rsidRPr="000A7582" w:rsidRDefault="00B843B0" w:rsidP="000A7582">
      <w:pPr>
        <w:spacing w:before="240" w:after="0" w:line="240" w:lineRule="auto"/>
        <w:rPr>
          <w:rFonts w:ascii="Times New Roman" w:hAnsi="Times New Roman" w:cs="Times New Roman"/>
          <w:sz w:val="24"/>
          <w:szCs w:val="24"/>
        </w:rPr>
      </w:pPr>
      <w:r w:rsidRPr="000A7582">
        <w:rPr>
          <w:rFonts w:ascii="Times New Roman" w:hAnsi="Times New Roman" w:cs="Times New Roman"/>
          <w:sz w:val="24"/>
          <w:szCs w:val="24"/>
        </w:rPr>
        <w:t>Section 3</w:t>
      </w:r>
      <w:r w:rsidR="009C4B4C" w:rsidRPr="000A7582">
        <w:rPr>
          <w:rFonts w:ascii="Times New Roman" w:hAnsi="Times New Roman" w:cs="Times New Roman"/>
          <w:sz w:val="24"/>
          <w:szCs w:val="24"/>
        </w:rPr>
        <w:t xml:space="preserve"> provides that t</w:t>
      </w:r>
      <w:r w:rsidR="002E4930" w:rsidRPr="000A7582">
        <w:rPr>
          <w:rFonts w:ascii="Times New Roman" w:hAnsi="Times New Roman" w:cs="Times New Roman"/>
          <w:sz w:val="24"/>
          <w:szCs w:val="24"/>
        </w:rPr>
        <w:t xml:space="preserve">his instrument is made under the </w:t>
      </w:r>
      <w:r w:rsidRPr="000A7582">
        <w:rPr>
          <w:rFonts w:ascii="Times New Roman" w:hAnsi="Times New Roman" w:cs="Times New Roman"/>
          <w:sz w:val="24"/>
          <w:szCs w:val="24"/>
        </w:rPr>
        <w:t>FCFC Act</w:t>
      </w:r>
      <w:r w:rsidR="002E4930" w:rsidRPr="000A7582">
        <w:rPr>
          <w:rFonts w:ascii="Times New Roman" w:hAnsi="Times New Roman" w:cs="Times New Roman"/>
          <w:sz w:val="24"/>
          <w:szCs w:val="24"/>
        </w:rPr>
        <w:t>.</w:t>
      </w:r>
    </w:p>
    <w:p w14:paraId="395707AD" w14:textId="12FAAF90" w:rsidR="00D862A4" w:rsidRPr="008C36B4" w:rsidRDefault="00D862A4" w:rsidP="000A7582">
      <w:pPr>
        <w:spacing w:before="240" w:after="0" w:line="240" w:lineRule="auto"/>
        <w:rPr>
          <w:rFonts w:ascii="Times New Roman" w:hAnsi="Times New Roman" w:cs="Times New Roman"/>
          <w:sz w:val="24"/>
          <w:szCs w:val="24"/>
          <w:u w:val="single"/>
        </w:rPr>
      </w:pPr>
      <w:r w:rsidRPr="008C36B4">
        <w:rPr>
          <w:rFonts w:ascii="Times New Roman" w:hAnsi="Times New Roman" w:cs="Times New Roman"/>
          <w:sz w:val="24"/>
          <w:szCs w:val="24"/>
          <w:u w:val="single"/>
        </w:rPr>
        <w:t xml:space="preserve">Section 4 – Schedules </w:t>
      </w:r>
    </w:p>
    <w:p w14:paraId="0DEDD160" w14:textId="0305BF8B" w:rsidR="00D862A4" w:rsidRPr="000A7582" w:rsidRDefault="00D862A4" w:rsidP="000A7582">
      <w:pPr>
        <w:pStyle w:val="ListParagraph"/>
        <w:spacing w:before="240" w:after="0" w:line="240" w:lineRule="auto"/>
        <w:ind w:left="0"/>
        <w:contextualSpacing w:val="0"/>
        <w:rPr>
          <w:rFonts w:ascii="Times New Roman" w:hAnsi="Times New Roman" w:cs="Times New Roman"/>
          <w:sz w:val="24"/>
          <w:szCs w:val="24"/>
        </w:rPr>
      </w:pPr>
      <w:r w:rsidRPr="000A7582">
        <w:rPr>
          <w:rFonts w:ascii="Times New Roman" w:hAnsi="Times New Roman" w:cs="Times New Roman"/>
          <w:sz w:val="24"/>
          <w:szCs w:val="24"/>
        </w:rPr>
        <w:t>Section 4 provides that each instrument that is</w:t>
      </w:r>
      <w:r w:rsidR="008C36B4">
        <w:rPr>
          <w:rFonts w:ascii="Times New Roman" w:hAnsi="Times New Roman" w:cs="Times New Roman"/>
          <w:sz w:val="24"/>
          <w:szCs w:val="24"/>
        </w:rPr>
        <w:t xml:space="preserve"> specified in a Schedule to the</w:t>
      </w:r>
      <w:r w:rsidRPr="000A7582">
        <w:rPr>
          <w:rFonts w:ascii="Times New Roman" w:hAnsi="Times New Roman" w:cs="Times New Roman"/>
          <w:sz w:val="24"/>
          <w:szCs w:val="24"/>
        </w:rPr>
        <w:t xml:space="preserve"> instrument is amended or repealed as set </w:t>
      </w:r>
      <w:r w:rsidRPr="000A7582">
        <w:rPr>
          <w:rFonts w:ascii="Times New Roman" w:hAnsi="Times New Roman" w:cs="Times New Roman"/>
          <w:sz w:val="24"/>
          <w:szCs w:val="24"/>
        </w:rPr>
        <w:lastRenderedPageBreak/>
        <w:t>out in the applicable items in the Schedule concerned, and any other it</w:t>
      </w:r>
      <w:r w:rsidR="008C36B4">
        <w:rPr>
          <w:rFonts w:ascii="Times New Roman" w:hAnsi="Times New Roman" w:cs="Times New Roman"/>
          <w:sz w:val="24"/>
          <w:szCs w:val="24"/>
        </w:rPr>
        <w:t>em in a Schedule to the</w:t>
      </w:r>
      <w:r w:rsidRPr="000A7582">
        <w:rPr>
          <w:rFonts w:ascii="Times New Roman" w:hAnsi="Times New Roman" w:cs="Times New Roman"/>
          <w:sz w:val="24"/>
          <w:szCs w:val="24"/>
        </w:rPr>
        <w:t xml:space="preserve"> instrument has effect according to its terms</w:t>
      </w:r>
      <w:r w:rsidR="00D812E7">
        <w:rPr>
          <w:rFonts w:ascii="Times New Roman" w:hAnsi="Times New Roman" w:cs="Times New Roman"/>
          <w:sz w:val="24"/>
          <w:szCs w:val="24"/>
        </w:rPr>
        <w:t>.</w:t>
      </w:r>
    </w:p>
    <w:p w14:paraId="7785F603" w14:textId="0E87D845" w:rsidR="00D862A4" w:rsidRPr="008C36B4" w:rsidRDefault="00D862A4" w:rsidP="000A7582">
      <w:pPr>
        <w:spacing w:before="240" w:after="0" w:line="240" w:lineRule="auto"/>
        <w:rPr>
          <w:rFonts w:ascii="Times New Roman" w:hAnsi="Times New Roman" w:cs="Times New Roman"/>
          <w:sz w:val="24"/>
          <w:szCs w:val="24"/>
          <w:u w:val="single"/>
        </w:rPr>
      </w:pPr>
      <w:r w:rsidRPr="008C36B4">
        <w:rPr>
          <w:rFonts w:ascii="Times New Roman" w:hAnsi="Times New Roman" w:cs="Times New Roman"/>
          <w:sz w:val="24"/>
          <w:szCs w:val="24"/>
          <w:u w:val="single"/>
        </w:rPr>
        <w:t xml:space="preserve">Schedule 1 – Amendments </w:t>
      </w:r>
    </w:p>
    <w:p w14:paraId="0C80817F" w14:textId="4BD90803" w:rsidR="00D862A4" w:rsidRPr="000A7582" w:rsidRDefault="00D862A4" w:rsidP="000A7582">
      <w:pPr>
        <w:pStyle w:val="ListParagraph"/>
        <w:spacing w:before="240" w:after="0" w:line="240" w:lineRule="auto"/>
        <w:ind w:left="0"/>
        <w:contextualSpacing w:val="0"/>
        <w:rPr>
          <w:rFonts w:ascii="Times New Roman" w:hAnsi="Times New Roman" w:cs="Times New Roman"/>
          <w:i/>
          <w:sz w:val="24"/>
          <w:szCs w:val="24"/>
        </w:rPr>
      </w:pPr>
      <w:r w:rsidRPr="000A7582">
        <w:rPr>
          <w:rFonts w:ascii="Times New Roman" w:hAnsi="Times New Roman" w:cs="Times New Roman"/>
          <w:i/>
          <w:sz w:val="24"/>
          <w:szCs w:val="24"/>
        </w:rPr>
        <w:t>Federal Circuit Court (Commonwealth Tenancy Disputes) Instrument 2015</w:t>
      </w:r>
    </w:p>
    <w:p w14:paraId="58BE941E" w14:textId="26C3C3A8" w:rsidR="009C4B4C" w:rsidRPr="000A7582" w:rsidRDefault="00D862A4" w:rsidP="000A7582">
      <w:pPr>
        <w:spacing w:before="240" w:after="0" w:line="240" w:lineRule="auto"/>
        <w:rPr>
          <w:rFonts w:ascii="Times New Roman" w:hAnsi="Times New Roman" w:cs="Times New Roman"/>
          <w:b/>
          <w:sz w:val="24"/>
          <w:szCs w:val="24"/>
        </w:rPr>
      </w:pPr>
      <w:r w:rsidRPr="000A7582">
        <w:rPr>
          <w:rFonts w:ascii="Times New Roman" w:hAnsi="Times New Roman" w:cs="Times New Roman"/>
          <w:b/>
          <w:sz w:val="24"/>
          <w:szCs w:val="24"/>
        </w:rPr>
        <w:t>Item 1 – Section 1</w:t>
      </w:r>
      <w:r w:rsidR="009C4B4C" w:rsidRPr="000A7582">
        <w:rPr>
          <w:rFonts w:ascii="Times New Roman" w:hAnsi="Times New Roman" w:cs="Times New Roman"/>
          <w:b/>
          <w:sz w:val="24"/>
          <w:szCs w:val="24"/>
        </w:rPr>
        <w:t xml:space="preserve"> </w:t>
      </w:r>
    </w:p>
    <w:p w14:paraId="3F35D09C" w14:textId="2D91E7B5" w:rsidR="00D862A4" w:rsidRPr="000A7582" w:rsidRDefault="00D862A4" w:rsidP="008C36B4">
      <w:pPr>
        <w:pStyle w:val="ListParagraph"/>
        <w:spacing w:before="240" w:after="0" w:line="240" w:lineRule="auto"/>
        <w:ind w:left="0"/>
        <w:contextualSpacing w:val="0"/>
        <w:rPr>
          <w:rFonts w:ascii="Times New Roman" w:hAnsi="Times New Roman" w:cs="Times New Roman"/>
          <w:sz w:val="24"/>
          <w:szCs w:val="24"/>
        </w:rPr>
      </w:pPr>
      <w:r w:rsidRPr="000A7582">
        <w:rPr>
          <w:rFonts w:ascii="Times New Roman" w:hAnsi="Times New Roman" w:cs="Times New Roman"/>
          <w:sz w:val="24"/>
          <w:szCs w:val="24"/>
        </w:rPr>
        <w:t xml:space="preserve">Item 1 </w:t>
      </w:r>
      <w:r w:rsidR="00BF0DB1" w:rsidRPr="000A7582">
        <w:rPr>
          <w:rFonts w:ascii="Times New Roman" w:hAnsi="Times New Roman" w:cs="Times New Roman"/>
          <w:sz w:val="24"/>
          <w:szCs w:val="24"/>
        </w:rPr>
        <w:t>amends</w:t>
      </w:r>
      <w:r w:rsidRPr="000A7582">
        <w:rPr>
          <w:rFonts w:ascii="Times New Roman" w:hAnsi="Times New Roman" w:cs="Times New Roman"/>
          <w:sz w:val="24"/>
          <w:szCs w:val="24"/>
        </w:rPr>
        <w:t xml:space="preserve"> section 1</w:t>
      </w:r>
      <w:r w:rsidR="001C3095">
        <w:rPr>
          <w:rFonts w:ascii="Times New Roman" w:hAnsi="Times New Roman" w:cs="Times New Roman"/>
          <w:sz w:val="24"/>
          <w:szCs w:val="24"/>
        </w:rPr>
        <w:t>, which provides the title of the instrument. Item 1 changes the title of the instrument from t</w:t>
      </w:r>
      <w:r w:rsidR="00BF0DB1" w:rsidRPr="000A7582">
        <w:rPr>
          <w:rFonts w:ascii="Times New Roman" w:hAnsi="Times New Roman" w:cs="Times New Roman"/>
          <w:sz w:val="24"/>
          <w:szCs w:val="24"/>
        </w:rPr>
        <w:t xml:space="preserve">he </w:t>
      </w:r>
      <w:r w:rsidR="00BF0DB1" w:rsidRPr="000A7582">
        <w:rPr>
          <w:rFonts w:ascii="Times New Roman" w:hAnsi="Times New Roman" w:cs="Times New Roman"/>
          <w:i/>
          <w:sz w:val="24"/>
          <w:szCs w:val="24"/>
        </w:rPr>
        <w:t>Federal Circuit Court (Commonwealth Tenancy Disputes) Instrument 2015</w:t>
      </w:r>
      <w:r w:rsidR="00BF0DB1" w:rsidRPr="000A7582">
        <w:rPr>
          <w:rFonts w:ascii="Times New Roman" w:hAnsi="Times New Roman" w:cs="Times New Roman"/>
          <w:sz w:val="24"/>
          <w:szCs w:val="24"/>
        </w:rPr>
        <w:t xml:space="preserve"> </w:t>
      </w:r>
      <w:r w:rsidRPr="000A7582">
        <w:rPr>
          <w:rFonts w:ascii="Times New Roman" w:hAnsi="Times New Roman" w:cs="Times New Roman"/>
          <w:sz w:val="24"/>
          <w:szCs w:val="24"/>
        </w:rPr>
        <w:t xml:space="preserve">to the </w:t>
      </w:r>
      <w:r w:rsidRPr="000A7582">
        <w:rPr>
          <w:rFonts w:ascii="Times New Roman" w:hAnsi="Times New Roman" w:cs="Times New Roman"/>
          <w:i/>
          <w:sz w:val="24"/>
          <w:szCs w:val="24"/>
        </w:rPr>
        <w:t>Federal Circuit and Family Court of Australia (Commonwealth Tenancy Disputes) Instrument 2015</w:t>
      </w:r>
      <w:r w:rsidRPr="000A7582">
        <w:rPr>
          <w:rFonts w:ascii="Times New Roman" w:hAnsi="Times New Roman" w:cs="Times New Roman"/>
          <w:sz w:val="24"/>
          <w:szCs w:val="24"/>
        </w:rPr>
        <w:t>.</w:t>
      </w:r>
      <w:r w:rsidR="00BF0DB1" w:rsidRPr="000A7582">
        <w:rPr>
          <w:rFonts w:ascii="Times New Roman" w:hAnsi="Times New Roman" w:cs="Times New Roman"/>
          <w:sz w:val="24"/>
          <w:szCs w:val="24"/>
        </w:rPr>
        <w:t xml:space="preserve"> </w:t>
      </w:r>
    </w:p>
    <w:p w14:paraId="57720EDC" w14:textId="1223BB48" w:rsidR="001C3095" w:rsidRPr="00EA6F02" w:rsidRDefault="00EA6F02" w:rsidP="000A7582">
      <w:pPr>
        <w:spacing w:before="240" w:after="0" w:line="240" w:lineRule="auto"/>
        <w:rPr>
          <w:rFonts w:ascii="Times New Roman" w:hAnsi="Times New Roman" w:cs="Times New Roman"/>
          <w:sz w:val="24"/>
          <w:szCs w:val="24"/>
        </w:rPr>
      </w:pPr>
      <w:r w:rsidRPr="000A7582">
        <w:rPr>
          <w:rFonts w:ascii="Times New Roman" w:hAnsi="Times New Roman" w:cs="Times New Roman"/>
          <w:bCs/>
          <w:iCs/>
          <w:sz w:val="24"/>
          <w:szCs w:val="24"/>
        </w:rPr>
        <w:t>Th</w:t>
      </w:r>
      <w:r>
        <w:rPr>
          <w:rFonts w:ascii="Times New Roman" w:hAnsi="Times New Roman" w:cs="Times New Roman"/>
          <w:bCs/>
          <w:iCs/>
          <w:sz w:val="24"/>
          <w:szCs w:val="24"/>
        </w:rPr>
        <w:t>is</w:t>
      </w:r>
      <w:r w:rsidRPr="000A7582">
        <w:rPr>
          <w:rFonts w:ascii="Times New Roman" w:hAnsi="Times New Roman" w:cs="Times New Roman"/>
          <w:bCs/>
          <w:iCs/>
          <w:sz w:val="24"/>
          <w:szCs w:val="24"/>
        </w:rPr>
        <w:t xml:space="preserve"> amendment </w:t>
      </w:r>
      <w:r>
        <w:rPr>
          <w:rFonts w:ascii="Times New Roman" w:hAnsi="Times New Roman" w:cs="Times New Roman"/>
          <w:bCs/>
          <w:iCs/>
          <w:sz w:val="24"/>
          <w:szCs w:val="24"/>
        </w:rPr>
        <w:t xml:space="preserve">to the title of the instrument </w:t>
      </w:r>
      <w:r w:rsidRPr="000A7582">
        <w:rPr>
          <w:rFonts w:ascii="Times New Roman" w:hAnsi="Times New Roman" w:cs="Times New Roman"/>
          <w:bCs/>
          <w:iCs/>
          <w:sz w:val="24"/>
          <w:szCs w:val="24"/>
        </w:rPr>
        <w:t xml:space="preserve">reflects the </w:t>
      </w:r>
      <w:r>
        <w:rPr>
          <w:rFonts w:ascii="Times New Roman" w:hAnsi="Times New Roman" w:cs="Times New Roman"/>
          <w:bCs/>
          <w:iCs/>
          <w:sz w:val="24"/>
          <w:szCs w:val="24"/>
        </w:rPr>
        <w:t xml:space="preserve">name of the new authorising Act. </w:t>
      </w:r>
      <w:r w:rsidR="00BF0DB1" w:rsidRPr="000A7582">
        <w:rPr>
          <w:rFonts w:ascii="Times New Roman" w:hAnsi="Times New Roman" w:cs="Times New Roman"/>
          <w:bCs/>
          <w:iCs/>
          <w:sz w:val="24"/>
          <w:szCs w:val="24"/>
        </w:rPr>
        <w:t xml:space="preserve">The </w:t>
      </w:r>
      <w:r w:rsidR="00B1627D" w:rsidRPr="000A7582">
        <w:rPr>
          <w:rFonts w:ascii="Times New Roman" w:hAnsi="Times New Roman" w:cs="Times New Roman"/>
          <w:i/>
          <w:sz w:val="24"/>
          <w:szCs w:val="24"/>
        </w:rPr>
        <w:t>Federal Circuit Court (Commonwealth Tenancy Disputes) Instrument 2015</w:t>
      </w:r>
      <w:r w:rsidR="00B1627D">
        <w:rPr>
          <w:rFonts w:ascii="Times New Roman" w:hAnsi="Times New Roman" w:cs="Times New Roman"/>
          <w:i/>
          <w:sz w:val="24"/>
          <w:szCs w:val="24"/>
        </w:rPr>
        <w:t xml:space="preserve"> </w:t>
      </w:r>
      <w:r w:rsidR="00B1627D" w:rsidRPr="00B1627D">
        <w:rPr>
          <w:rFonts w:ascii="Times New Roman" w:hAnsi="Times New Roman" w:cs="Times New Roman"/>
          <w:sz w:val="24"/>
          <w:szCs w:val="24"/>
        </w:rPr>
        <w:t>(the</w:t>
      </w:r>
      <w:r w:rsidR="00B1627D">
        <w:rPr>
          <w:rFonts w:ascii="Times New Roman" w:hAnsi="Times New Roman" w:cs="Times New Roman"/>
          <w:i/>
          <w:sz w:val="24"/>
          <w:szCs w:val="24"/>
        </w:rPr>
        <w:t xml:space="preserve"> </w:t>
      </w:r>
      <w:r w:rsidR="00BF0DB1" w:rsidRPr="000A7582">
        <w:rPr>
          <w:rFonts w:ascii="Times New Roman" w:hAnsi="Times New Roman" w:cs="Times New Roman"/>
          <w:bCs/>
          <w:iCs/>
          <w:sz w:val="24"/>
          <w:szCs w:val="24"/>
        </w:rPr>
        <w:t>instrument</w:t>
      </w:r>
      <w:r w:rsidR="00B1627D">
        <w:rPr>
          <w:rFonts w:ascii="Times New Roman" w:hAnsi="Times New Roman" w:cs="Times New Roman"/>
          <w:bCs/>
          <w:iCs/>
          <w:sz w:val="24"/>
          <w:szCs w:val="24"/>
        </w:rPr>
        <w:t>)</w:t>
      </w:r>
      <w:r w:rsidR="00BF0DB1" w:rsidRPr="000A7582">
        <w:rPr>
          <w:rFonts w:ascii="Times New Roman" w:hAnsi="Times New Roman" w:cs="Times New Roman"/>
          <w:bCs/>
          <w:iCs/>
          <w:sz w:val="24"/>
          <w:szCs w:val="24"/>
        </w:rPr>
        <w:t xml:space="preserve"> is made under the </w:t>
      </w:r>
      <w:r w:rsidR="00BF0DB1" w:rsidRPr="000A7582">
        <w:rPr>
          <w:rFonts w:ascii="Times New Roman" w:hAnsi="Times New Roman" w:cs="Times New Roman"/>
          <w:bCs/>
          <w:i/>
          <w:iCs/>
          <w:sz w:val="24"/>
          <w:szCs w:val="24"/>
        </w:rPr>
        <w:t xml:space="preserve">Federal Circuit Court of Australia Act 1999 </w:t>
      </w:r>
      <w:r w:rsidR="003668DC" w:rsidRPr="000A7582">
        <w:rPr>
          <w:rFonts w:ascii="Times New Roman" w:hAnsi="Times New Roman" w:cs="Times New Roman"/>
          <w:bCs/>
          <w:iCs/>
          <w:sz w:val="24"/>
          <w:szCs w:val="24"/>
        </w:rPr>
        <w:t>(FCC </w:t>
      </w:r>
      <w:r w:rsidR="00BF0DB1" w:rsidRPr="000A7582">
        <w:rPr>
          <w:rFonts w:ascii="Times New Roman" w:hAnsi="Times New Roman" w:cs="Times New Roman"/>
          <w:bCs/>
          <w:iCs/>
          <w:sz w:val="24"/>
          <w:szCs w:val="24"/>
        </w:rPr>
        <w:t xml:space="preserve">Act). </w:t>
      </w:r>
      <w:r w:rsidR="00B1627D">
        <w:rPr>
          <w:rFonts w:ascii="Times New Roman" w:hAnsi="Times New Roman" w:cs="Times New Roman"/>
          <w:bCs/>
          <w:iCs/>
          <w:sz w:val="24"/>
          <w:szCs w:val="24"/>
        </w:rPr>
        <w:t>As of 1 September 2021, t</w:t>
      </w:r>
      <w:r w:rsidR="00BF0DB1" w:rsidRPr="000A7582">
        <w:rPr>
          <w:rFonts w:ascii="Times New Roman" w:hAnsi="Times New Roman" w:cs="Times New Roman"/>
          <w:bCs/>
          <w:iCs/>
          <w:sz w:val="24"/>
          <w:szCs w:val="24"/>
        </w:rPr>
        <w:t>he FCC Act</w:t>
      </w:r>
      <w:r w:rsidR="00BF0DB1" w:rsidRPr="000A7582" w:rsidDel="00C0121A">
        <w:rPr>
          <w:rFonts w:ascii="Times New Roman" w:hAnsi="Times New Roman" w:cs="Times New Roman"/>
          <w:bCs/>
          <w:i/>
          <w:iCs/>
          <w:sz w:val="24"/>
          <w:szCs w:val="24"/>
        </w:rPr>
        <w:t xml:space="preserve"> </w:t>
      </w:r>
      <w:r w:rsidR="00BF0DB1" w:rsidRPr="000A7582">
        <w:rPr>
          <w:rFonts w:ascii="Times New Roman" w:hAnsi="Times New Roman" w:cs="Times New Roman"/>
          <w:bCs/>
          <w:iCs/>
          <w:sz w:val="24"/>
          <w:szCs w:val="24"/>
        </w:rPr>
        <w:t xml:space="preserve">is repealed by the </w:t>
      </w:r>
      <w:r w:rsidR="00BF0DB1" w:rsidRPr="000A7582">
        <w:rPr>
          <w:rFonts w:ascii="Times New Roman" w:hAnsi="Times New Roman" w:cs="Times New Roman"/>
          <w:bCs/>
          <w:i/>
          <w:iCs/>
          <w:sz w:val="24"/>
          <w:szCs w:val="24"/>
        </w:rPr>
        <w:t xml:space="preserve">Federal Circuit and Family Court of Australia (Consequential Amendments </w:t>
      </w:r>
      <w:r w:rsidR="00BF0DB1" w:rsidRPr="000A7582">
        <w:rPr>
          <w:rFonts w:ascii="Times New Roman" w:hAnsi="Times New Roman" w:cs="Times New Roman"/>
          <w:bCs/>
          <w:i/>
          <w:iCs/>
          <w:sz w:val="24"/>
          <w:szCs w:val="24"/>
        </w:rPr>
        <w:lastRenderedPageBreak/>
        <w:t>and Transitional Provisions) Act 2021</w:t>
      </w:r>
      <w:r w:rsidR="00BF0DB1" w:rsidRPr="000A7582">
        <w:rPr>
          <w:rFonts w:ascii="Times New Roman" w:hAnsi="Times New Roman" w:cs="Times New Roman"/>
          <w:bCs/>
          <w:iCs/>
          <w:sz w:val="24"/>
          <w:szCs w:val="24"/>
        </w:rPr>
        <w:t xml:space="preserve"> (</w:t>
      </w:r>
      <w:r w:rsidR="00BF0DB1" w:rsidRPr="000A7582">
        <w:rPr>
          <w:rFonts w:ascii="Times New Roman" w:hAnsi="Times New Roman" w:cs="Times New Roman"/>
          <w:sz w:val="24"/>
          <w:szCs w:val="24"/>
        </w:rPr>
        <w:t>FCFC Consequentials Act)</w:t>
      </w:r>
      <w:r w:rsidR="00B1627D">
        <w:rPr>
          <w:rFonts w:ascii="Times New Roman" w:hAnsi="Times New Roman" w:cs="Times New Roman"/>
          <w:bCs/>
          <w:iCs/>
          <w:sz w:val="24"/>
          <w:szCs w:val="24"/>
        </w:rPr>
        <w:t xml:space="preserve"> (Item 1 of Schedule 3). T</w:t>
      </w:r>
      <w:r w:rsidR="001C3095">
        <w:rPr>
          <w:rFonts w:ascii="Times New Roman" w:hAnsi="Times New Roman" w:cs="Times New Roman"/>
          <w:bCs/>
          <w:iCs/>
          <w:sz w:val="24"/>
          <w:szCs w:val="24"/>
        </w:rPr>
        <w:t xml:space="preserve">he new authority for </w:t>
      </w:r>
      <w:r w:rsidR="00B1627D">
        <w:rPr>
          <w:rFonts w:ascii="Times New Roman" w:hAnsi="Times New Roman" w:cs="Times New Roman"/>
          <w:bCs/>
          <w:iCs/>
          <w:sz w:val="24"/>
          <w:szCs w:val="24"/>
        </w:rPr>
        <w:t>making an</w:t>
      </w:r>
      <w:r w:rsidR="001C3095">
        <w:rPr>
          <w:rFonts w:ascii="Times New Roman" w:hAnsi="Times New Roman" w:cs="Times New Roman"/>
          <w:bCs/>
          <w:iCs/>
          <w:sz w:val="24"/>
          <w:szCs w:val="24"/>
        </w:rPr>
        <w:t xml:space="preserve"> instrument </w:t>
      </w:r>
      <w:r w:rsidR="00B1627D">
        <w:rPr>
          <w:rFonts w:ascii="Times New Roman" w:hAnsi="Times New Roman" w:cs="Times New Roman"/>
          <w:bCs/>
          <w:iCs/>
          <w:sz w:val="24"/>
          <w:szCs w:val="24"/>
        </w:rPr>
        <w:t xml:space="preserve">setting out matters relating to Commonwealth tenancy disputes </w:t>
      </w:r>
      <w:r w:rsidR="001C3095">
        <w:rPr>
          <w:rFonts w:ascii="Times New Roman" w:hAnsi="Times New Roman" w:cs="Times New Roman"/>
          <w:bCs/>
          <w:iCs/>
          <w:sz w:val="24"/>
          <w:szCs w:val="24"/>
        </w:rPr>
        <w:t>is</w:t>
      </w:r>
      <w:r>
        <w:rPr>
          <w:rFonts w:ascii="Times New Roman" w:hAnsi="Times New Roman" w:cs="Times New Roman"/>
          <w:bCs/>
          <w:iCs/>
          <w:sz w:val="24"/>
          <w:szCs w:val="24"/>
        </w:rPr>
        <w:t xml:space="preserve"> section 133 of </w:t>
      </w:r>
      <w:r w:rsidR="00B1627D">
        <w:rPr>
          <w:rFonts w:ascii="Times New Roman" w:hAnsi="Times New Roman" w:cs="Times New Roman"/>
          <w:bCs/>
          <w:iCs/>
          <w:sz w:val="24"/>
          <w:szCs w:val="24"/>
        </w:rPr>
        <w:t>the FCFC </w:t>
      </w:r>
      <w:r w:rsidR="001C3095">
        <w:rPr>
          <w:rFonts w:ascii="Times New Roman" w:hAnsi="Times New Roman" w:cs="Times New Roman"/>
          <w:bCs/>
          <w:iCs/>
          <w:sz w:val="24"/>
          <w:szCs w:val="24"/>
        </w:rPr>
        <w:t xml:space="preserve">Act.   </w:t>
      </w:r>
    </w:p>
    <w:p w14:paraId="697CA24F" w14:textId="380FB76C" w:rsidR="00D862A4" w:rsidRPr="000A7582" w:rsidRDefault="00D862A4" w:rsidP="000A7582">
      <w:pPr>
        <w:spacing w:before="240" w:after="0" w:line="240" w:lineRule="auto"/>
        <w:rPr>
          <w:rFonts w:ascii="Times New Roman" w:hAnsi="Times New Roman" w:cs="Times New Roman"/>
          <w:b/>
          <w:sz w:val="24"/>
          <w:szCs w:val="24"/>
        </w:rPr>
      </w:pPr>
      <w:r w:rsidRPr="000A7582">
        <w:rPr>
          <w:rFonts w:ascii="Times New Roman" w:hAnsi="Times New Roman" w:cs="Times New Roman"/>
          <w:b/>
          <w:sz w:val="24"/>
          <w:szCs w:val="24"/>
        </w:rPr>
        <w:t>Item 2 – Section 3</w:t>
      </w:r>
    </w:p>
    <w:p w14:paraId="4DFC8BF1" w14:textId="27013591" w:rsidR="00D862A4" w:rsidRPr="00F67983" w:rsidRDefault="00D862A4" w:rsidP="00F67983">
      <w:pPr>
        <w:pStyle w:val="ListParagraph"/>
        <w:spacing w:before="240" w:after="0" w:line="240" w:lineRule="auto"/>
        <w:ind w:left="0"/>
        <w:contextualSpacing w:val="0"/>
        <w:rPr>
          <w:rFonts w:ascii="Times New Roman" w:hAnsi="Times New Roman" w:cs="Times New Roman"/>
          <w:i/>
          <w:sz w:val="24"/>
          <w:szCs w:val="24"/>
        </w:rPr>
      </w:pPr>
      <w:r w:rsidRPr="000A7582">
        <w:rPr>
          <w:rFonts w:ascii="Times New Roman" w:hAnsi="Times New Roman" w:cs="Times New Roman"/>
          <w:sz w:val="24"/>
          <w:szCs w:val="24"/>
        </w:rPr>
        <w:t xml:space="preserve">Item 2 </w:t>
      </w:r>
      <w:r w:rsidR="00BF0DB1" w:rsidRPr="000A7582">
        <w:rPr>
          <w:rFonts w:ascii="Times New Roman" w:hAnsi="Times New Roman" w:cs="Times New Roman"/>
          <w:sz w:val="24"/>
          <w:szCs w:val="24"/>
        </w:rPr>
        <w:t>amends</w:t>
      </w:r>
      <w:r w:rsidRPr="000A7582">
        <w:rPr>
          <w:rFonts w:ascii="Times New Roman" w:hAnsi="Times New Roman" w:cs="Times New Roman"/>
          <w:sz w:val="24"/>
          <w:szCs w:val="24"/>
        </w:rPr>
        <w:t xml:space="preserve"> section 3</w:t>
      </w:r>
      <w:r w:rsidR="00EA6F02">
        <w:rPr>
          <w:rFonts w:ascii="Times New Roman" w:hAnsi="Times New Roman" w:cs="Times New Roman"/>
          <w:sz w:val="24"/>
          <w:szCs w:val="24"/>
        </w:rPr>
        <w:t xml:space="preserve"> to update the authority for the</w:t>
      </w:r>
      <w:r w:rsidR="00EA6F02" w:rsidRPr="00F67983">
        <w:rPr>
          <w:rFonts w:ascii="Times New Roman" w:hAnsi="Times New Roman" w:cs="Times New Roman"/>
          <w:sz w:val="24"/>
          <w:szCs w:val="24"/>
        </w:rPr>
        <w:t xml:space="preserve"> </w:t>
      </w:r>
      <w:r w:rsidR="00F67983" w:rsidRPr="00F67983">
        <w:rPr>
          <w:rFonts w:ascii="Times New Roman" w:hAnsi="Times New Roman" w:cs="Times New Roman"/>
          <w:sz w:val="24"/>
          <w:szCs w:val="24"/>
        </w:rPr>
        <w:t>instrument</w:t>
      </w:r>
      <w:r w:rsidR="00EA6F02">
        <w:rPr>
          <w:rFonts w:ascii="Times New Roman" w:hAnsi="Times New Roman" w:cs="Times New Roman"/>
          <w:sz w:val="24"/>
          <w:szCs w:val="24"/>
        </w:rPr>
        <w:t xml:space="preserve"> from section 10AA of the </w:t>
      </w:r>
      <w:r w:rsidR="00EA6F02" w:rsidRPr="00EA6F02">
        <w:rPr>
          <w:rFonts w:ascii="Times New Roman" w:hAnsi="Times New Roman" w:cs="Times New Roman"/>
          <w:i/>
          <w:sz w:val="24"/>
          <w:szCs w:val="24"/>
        </w:rPr>
        <w:t>Federal Circuit Court of Australia Act 1999</w:t>
      </w:r>
      <w:r w:rsidR="00EA6F02">
        <w:rPr>
          <w:rFonts w:ascii="Times New Roman" w:hAnsi="Times New Roman" w:cs="Times New Roman"/>
          <w:sz w:val="24"/>
          <w:szCs w:val="24"/>
        </w:rPr>
        <w:t xml:space="preserve"> (FCC Act) </w:t>
      </w:r>
      <w:r w:rsidRPr="000A7582">
        <w:rPr>
          <w:rFonts w:ascii="Times New Roman" w:hAnsi="Times New Roman" w:cs="Times New Roman"/>
          <w:sz w:val="24"/>
          <w:szCs w:val="24"/>
        </w:rPr>
        <w:t xml:space="preserve">to section 133 of the </w:t>
      </w:r>
      <w:r w:rsidR="00BF0DB1" w:rsidRPr="000A7582">
        <w:rPr>
          <w:rFonts w:ascii="Times New Roman" w:hAnsi="Times New Roman" w:cs="Times New Roman"/>
          <w:sz w:val="24"/>
          <w:szCs w:val="24"/>
        </w:rPr>
        <w:t>FCFC Act</w:t>
      </w:r>
      <w:r w:rsidRPr="000A7582">
        <w:rPr>
          <w:rFonts w:ascii="Times New Roman" w:hAnsi="Times New Roman" w:cs="Times New Roman"/>
          <w:sz w:val="24"/>
          <w:szCs w:val="24"/>
        </w:rPr>
        <w:t xml:space="preserve">. </w:t>
      </w:r>
      <w:r w:rsidR="00EA6F02">
        <w:rPr>
          <w:rFonts w:ascii="Times New Roman" w:hAnsi="Times New Roman" w:cs="Times New Roman"/>
          <w:sz w:val="24"/>
          <w:szCs w:val="24"/>
        </w:rPr>
        <w:t>Th</w:t>
      </w:r>
      <w:r w:rsidR="00F67983">
        <w:rPr>
          <w:rFonts w:ascii="Times New Roman" w:hAnsi="Times New Roman" w:cs="Times New Roman"/>
          <w:sz w:val="24"/>
          <w:szCs w:val="24"/>
        </w:rPr>
        <w:t>is</w:t>
      </w:r>
      <w:r w:rsidR="00EA6F02">
        <w:rPr>
          <w:rFonts w:ascii="Times New Roman" w:hAnsi="Times New Roman" w:cs="Times New Roman"/>
          <w:sz w:val="24"/>
          <w:szCs w:val="24"/>
        </w:rPr>
        <w:t xml:space="preserve"> amendment </w:t>
      </w:r>
      <w:r w:rsidR="00811CA1">
        <w:rPr>
          <w:rFonts w:ascii="Times New Roman" w:hAnsi="Times New Roman" w:cs="Times New Roman"/>
          <w:sz w:val="24"/>
          <w:szCs w:val="24"/>
        </w:rPr>
        <w:t>reflects</w:t>
      </w:r>
      <w:r w:rsidR="00EA6F02">
        <w:rPr>
          <w:rFonts w:ascii="Times New Roman" w:hAnsi="Times New Roman" w:cs="Times New Roman"/>
          <w:sz w:val="24"/>
          <w:szCs w:val="24"/>
        </w:rPr>
        <w:t xml:space="preserve"> the repeal of the </w:t>
      </w:r>
      <w:r w:rsidR="00EA6F02" w:rsidRPr="00EA6F02">
        <w:rPr>
          <w:rFonts w:ascii="Times New Roman" w:hAnsi="Times New Roman" w:cs="Times New Roman"/>
          <w:sz w:val="24"/>
          <w:szCs w:val="24"/>
        </w:rPr>
        <w:t>FCC Act</w:t>
      </w:r>
      <w:r w:rsidR="00EA6F02">
        <w:rPr>
          <w:rFonts w:ascii="Times New Roman" w:hAnsi="Times New Roman" w:cs="Times New Roman"/>
          <w:sz w:val="24"/>
          <w:szCs w:val="24"/>
        </w:rPr>
        <w:t xml:space="preserve"> </w:t>
      </w:r>
      <w:r w:rsidR="00EA6F02" w:rsidRPr="00EA6F02">
        <w:rPr>
          <w:rFonts w:ascii="Times New Roman" w:hAnsi="Times New Roman" w:cs="Times New Roman"/>
          <w:sz w:val="24"/>
          <w:szCs w:val="24"/>
        </w:rPr>
        <w:t>by the FCFC Consequentials Act (Part 1 of Schedule 3)</w:t>
      </w:r>
      <w:r w:rsidR="00EA6F02">
        <w:rPr>
          <w:rFonts w:ascii="Times New Roman" w:hAnsi="Times New Roman" w:cs="Times New Roman"/>
          <w:sz w:val="24"/>
          <w:szCs w:val="24"/>
        </w:rPr>
        <w:t xml:space="preserve">. Section 10AA of the FCC Act is reproduced as </w:t>
      </w:r>
      <w:r w:rsidR="00EA6F02" w:rsidRPr="00EA6F02">
        <w:rPr>
          <w:rFonts w:ascii="Times New Roman" w:hAnsi="Times New Roman" w:cs="Times New Roman"/>
          <w:sz w:val="24"/>
          <w:szCs w:val="24"/>
        </w:rPr>
        <w:t>section 133 of the FCFC Act</w:t>
      </w:r>
      <w:r w:rsidR="00EA6F02">
        <w:rPr>
          <w:rFonts w:ascii="Times New Roman" w:hAnsi="Times New Roman" w:cs="Times New Roman"/>
          <w:sz w:val="24"/>
          <w:szCs w:val="24"/>
        </w:rPr>
        <w:t>, with modifications to reflect the continuation of the FCC as the FCFC (Division 2). Item 2 reflects that</w:t>
      </w:r>
      <w:r w:rsidR="00F67983">
        <w:rPr>
          <w:rFonts w:ascii="Times New Roman" w:hAnsi="Times New Roman" w:cs="Times New Roman"/>
          <w:sz w:val="24"/>
          <w:szCs w:val="24"/>
        </w:rPr>
        <w:t xml:space="preserve"> from 1 September 2021,</w:t>
      </w:r>
      <w:r w:rsidR="00EA6F02">
        <w:rPr>
          <w:rFonts w:ascii="Times New Roman" w:hAnsi="Times New Roman" w:cs="Times New Roman"/>
          <w:sz w:val="24"/>
          <w:szCs w:val="24"/>
        </w:rPr>
        <w:t xml:space="preserve"> section 133 of the FCFC Act provides the authority for making </w:t>
      </w:r>
      <w:r w:rsidR="00B1627D">
        <w:rPr>
          <w:rFonts w:ascii="Times New Roman" w:hAnsi="Times New Roman" w:cs="Times New Roman"/>
          <w:bCs/>
          <w:iCs/>
          <w:sz w:val="24"/>
          <w:szCs w:val="24"/>
        </w:rPr>
        <w:t>an instrument setting out matters relating to Commonwealth tenancy disputes.</w:t>
      </w:r>
    </w:p>
    <w:p w14:paraId="108BB95A" w14:textId="02D24DAC" w:rsidR="00BF0DB1" w:rsidRPr="000A7582" w:rsidRDefault="00BF0DB1" w:rsidP="000A7582">
      <w:pPr>
        <w:spacing w:before="240" w:after="0" w:line="240" w:lineRule="auto"/>
        <w:rPr>
          <w:rFonts w:ascii="Times New Roman" w:hAnsi="Times New Roman" w:cs="Times New Roman"/>
          <w:b/>
          <w:sz w:val="24"/>
          <w:szCs w:val="24"/>
        </w:rPr>
      </w:pPr>
      <w:r w:rsidRPr="000A7582">
        <w:rPr>
          <w:rFonts w:ascii="Times New Roman" w:hAnsi="Times New Roman" w:cs="Times New Roman"/>
          <w:b/>
          <w:sz w:val="24"/>
          <w:szCs w:val="24"/>
        </w:rPr>
        <w:t>Item 3 – Section 4 (definition of Act)</w:t>
      </w:r>
    </w:p>
    <w:p w14:paraId="040186D1" w14:textId="7FD4819C" w:rsidR="00811CA1" w:rsidRDefault="00BF0DB1" w:rsidP="000A7582">
      <w:pPr>
        <w:spacing w:before="240" w:after="0" w:line="240" w:lineRule="auto"/>
        <w:rPr>
          <w:rFonts w:ascii="Times New Roman" w:hAnsi="Times New Roman" w:cs="Times New Roman"/>
          <w:sz w:val="24"/>
          <w:szCs w:val="24"/>
        </w:rPr>
      </w:pPr>
      <w:r w:rsidRPr="000A7582">
        <w:rPr>
          <w:rFonts w:ascii="Times New Roman" w:hAnsi="Times New Roman" w:cs="Times New Roman"/>
          <w:sz w:val="24"/>
          <w:szCs w:val="24"/>
        </w:rPr>
        <w:t xml:space="preserve">Item 3 </w:t>
      </w:r>
      <w:r w:rsidR="003668DC" w:rsidRPr="000A7582">
        <w:rPr>
          <w:rFonts w:ascii="Times New Roman" w:hAnsi="Times New Roman" w:cs="Times New Roman"/>
          <w:sz w:val="24"/>
          <w:szCs w:val="24"/>
        </w:rPr>
        <w:t xml:space="preserve">amends </w:t>
      </w:r>
      <w:r w:rsidR="00F67983">
        <w:rPr>
          <w:rFonts w:ascii="Times New Roman" w:hAnsi="Times New Roman" w:cs="Times New Roman"/>
          <w:sz w:val="24"/>
          <w:szCs w:val="24"/>
        </w:rPr>
        <w:t xml:space="preserve">the definition of </w:t>
      </w:r>
      <w:r w:rsidR="00F67983" w:rsidRPr="00F67983">
        <w:rPr>
          <w:rFonts w:ascii="Times New Roman" w:hAnsi="Times New Roman" w:cs="Times New Roman"/>
          <w:i/>
          <w:sz w:val="24"/>
          <w:szCs w:val="24"/>
        </w:rPr>
        <w:t>Act</w:t>
      </w:r>
      <w:r w:rsidR="00F67983">
        <w:rPr>
          <w:rFonts w:ascii="Times New Roman" w:hAnsi="Times New Roman" w:cs="Times New Roman"/>
          <w:sz w:val="24"/>
          <w:szCs w:val="24"/>
        </w:rPr>
        <w:t xml:space="preserve"> in section 4 by omitting the reference to the FCC Act and substituting it with </w:t>
      </w:r>
      <w:r w:rsidR="00811CA1">
        <w:rPr>
          <w:rFonts w:ascii="Times New Roman" w:hAnsi="Times New Roman" w:cs="Times New Roman"/>
          <w:sz w:val="24"/>
          <w:szCs w:val="24"/>
        </w:rPr>
        <w:lastRenderedPageBreak/>
        <w:t xml:space="preserve">the </w:t>
      </w:r>
      <w:r w:rsidR="00F67983">
        <w:rPr>
          <w:rFonts w:ascii="Times New Roman" w:hAnsi="Times New Roman" w:cs="Times New Roman"/>
          <w:sz w:val="24"/>
          <w:szCs w:val="24"/>
        </w:rPr>
        <w:t xml:space="preserve">FCFC Act. This amendment </w:t>
      </w:r>
      <w:r w:rsidR="00811CA1">
        <w:rPr>
          <w:rFonts w:ascii="Times New Roman" w:hAnsi="Times New Roman" w:cs="Times New Roman"/>
          <w:sz w:val="24"/>
          <w:szCs w:val="24"/>
        </w:rPr>
        <w:t>reflects</w:t>
      </w:r>
      <w:r w:rsidR="00F67983">
        <w:rPr>
          <w:rFonts w:ascii="Times New Roman" w:hAnsi="Times New Roman" w:cs="Times New Roman"/>
          <w:sz w:val="24"/>
          <w:szCs w:val="24"/>
        </w:rPr>
        <w:t xml:space="preserve"> the repeal of the </w:t>
      </w:r>
      <w:r w:rsidR="00811CA1">
        <w:rPr>
          <w:rFonts w:ascii="Times New Roman" w:hAnsi="Times New Roman" w:cs="Times New Roman"/>
          <w:sz w:val="24"/>
          <w:szCs w:val="24"/>
        </w:rPr>
        <w:t>FCC </w:t>
      </w:r>
      <w:r w:rsidR="00F67983" w:rsidRPr="00EA6F02">
        <w:rPr>
          <w:rFonts w:ascii="Times New Roman" w:hAnsi="Times New Roman" w:cs="Times New Roman"/>
          <w:sz w:val="24"/>
          <w:szCs w:val="24"/>
        </w:rPr>
        <w:t>Act</w:t>
      </w:r>
      <w:r w:rsidR="00F67983">
        <w:rPr>
          <w:rFonts w:ascii="Times New Roman" w:hAnsi="Times New Roman" w:cs="Times New Roman"/>
          <w:sz w:val="24"/>
          <w:szCs w:val="24"/>
        </w:rPr>
        <w:t xml:space="preserve"> </w:t>
      </w:r>
      <w:r w:rsidR="00F67983" w:rsidRPr="00EA6F02">
        <w:rPr>
          <w:rFonts w:ascii="Times New Roman" w:hAnsi="Times New Roman" w:cs="Times New Roman"/>
          <w:sz w:val="24"/>
          <w:szCs w:val="24"/>
        </w:rPr>
        <w:t>by the FCFC Consequentials Act (Part 1 of Schedule 3)</w:t>
      </w:r>
      <w:r w:rsidR="00F67983">
        <w:rPr>
          <w:rFonts w:ascii="Times New Roman" w:hAnsi="Times New Roman" w:cs="Times New Roman"/>
          <w:sz w:val="24"/>
          <w:szCs w:val="24"/>
        </w:rPr>
        <w:t>. Section 10A</w:t>
      </w:r>
      <w:r w:rsidR="00B1627D">
        <w:rPr>
          <w:rFonts w:ascii="Times New Roman" w:hAnsi="Times New Roman" w:cs="Times New Roman"/>
          <w:sz w:val="24"/>
          <w:szCs w:val="24"/>
        </w:rPr>
        <w:t>A of the FCC Act, which provides</w:t>
      </w:r>
      <w:r w:rsidR="00F67983">
        <w:rPr>
          <w:rFonts w:ascii="Times New Roman" w:hAnsi="Times New Roman" w:cs="Times New Roman"/>
          <w:sz w:val="24"/>
          <w:szCs w:val="24"/>
        </w:rPr>
        <w:t xml:space="preserve"> the authority for the</w:t>
      </w:r>
      <w:r w:rsidR="00B1627D">
        <w:rPr>
          <w:rFonts w:ascii="Times New Roman" w:hAnsi="Times New Roman" w:cs="Times New Roman"/>
          <w:sz w:val="24"/>
          <w:szCs w:val="24"/>
        </w:rPr>
        <w:t xml:space="preserve"> </w:t>
      </w:r>
      <w:r w:rsidR="00F67983">
        <w:rPr>
          <w:rFonts w:ascii="Times New Roman" w:hAnsi="Times New Roman" w:cs="Times New Roman"/>
          <w:sz w:val="24"/>
          <w:szCs w:val="24"/>
        </w:rPr>
        <w:t xml:space="preserve">instrument, is reproduced as </w:t>
      </w:r>
      <w:r w:rsidR="00F67983" w:rsidRPr="00EA6F02">
        <w:rPr>
          <w:rFonts w:ascii="Times New Roman" w:hAnsi="Times New Roman" w:cs="Times New Roman"/>
          <w:sz w:val="24"/>
          <w:szCs w:val="24"/>
        </w:rPr>
        <w:t>section 133 of t</w:t>
      </w:r>
      <w:r w:rsidR="00F67983">
        <w:rPr>
          <w:rFonts w:ascii="Times New Roman" w:hAnsi="Times New Roman" w:cs="Times New Roman"/>
          <w:sz w:val="24"/>
          <w:szCs w:val="24"/>
        </w:rPr>
        <w:t>he FCFC </w:t>
      </w:r>
      <w:r w:rsidR="00F67983" w:rsidRPr="00EA6F02">
        <w:rPr>
          <w:rFonts w:ascii="Times New Roman" w:hAnsi="Times New Roman" w:cs="Times New Roman"/>
          <w:sz w:val="24"/>
          <w:szCs w:val="24"/>
        </w:rPr>
        <w:t>Act</w:t>
      </w:r>
      <w:r w:rsidR="00F67983">
        <w:rPr>
          <w:rFonts w:ascii="Times New Roman" w:hAnsi="Times New Roman" w:cs="Times New Roman"/>
          <w:sz w:val="24"/>
          <w:szCs w:val="24"/>
        </w:rPr>
        <w:t>, with modifications to reflect the continuation of the FCC as the FCFC (Division 2)</w:t>
      </w:r>
      <w:r w:rsidR="00811CA1">
        <w:rPr>
          <w:rFonts w:ascii="Times New Roman" w:hAnsi="Times New Roman" w:cs="Times New Roman"/>
          <w:sz w:val="24"/>
          <w:szCs w:val="24"/>
        </w:rPr>
        <w:t>. Item 3</w:t>
      </w:r>
      <w:r w:rsidR="00F67983">
        <w:rPr>
          <w:rFonts w:ascii="Times New Roman" w:hAnsi="Times New Roman" w:cs="Times New Roman"/>
          <w:sz w:val="24"/>
          <w:szCs w:val="24"/>
        </w:rPr>
        <w:t xml:space="preserve"> reflects that from 1 September 2021, the FCFC Act provides the authority for making this instrument</w:t>
      </w:r>
      <w:r w:rsidR="00811CA1">
        <w:rPr>
          <w:rFonts w:ascii="Times New Roman" w:hAnsi="Times New Roman" w:cs="Times New Roman"/>
          <w:sz w:val="24"/>
          <w:szCs w:val="24"/>
        </w:rPr>
        <w:t xml:space="preserve"> and references to the </w:t>
      </w:r>
      <w:r w:rsidR="00811CA1" w:rsidRPr="00811CA1">
        <w:rPr>
          <w:rFonts w:ascii="Times New Roman" w:hAnsi="Times New Roman" w:cs="Times New Roman"/>
          <w:i/>
          <w:sz w:val="24"/>
          <w:szCs w:val="24"/>
        </w:rPr>
        <w:t xml:space="preserve">Act </w:t>
      </w:r>
      <w:r w:rsidR="00811CA1">
        <w:rPr>
          <w:rFonts w:ascii="Times New Roman" w:hAnsi="Times New Roman" w:cs="Times New Roman"/>
          <w:sz w:val="24"/>
          <w:szCs w:val="24"/>
        </w:rPr>
        <w:t xml:space="preserve">in the instrument means the FCFC Act. </w:t>
      </w:r>
    </w:p>
    <w:p w14:paraId="58FA720F" w14:textId="620A3B12" w:rsidR="00BF0DB1" w:rsidRPr="000A7582" w:rsidRDefault="003668DC" w:rsidP="000A7582">
      <w:pPr>
        <w:spacing w:before="240" w:after="0" w:line="240" w:lineRule="auto"/>
        <w:rPr>
          <w:rFonts w:ascii="Times New Roman" w:hAnsi="Times New Roman" w:cs="Times New Roman"/>
          <w:b/>
          <w:sz w:val="24"/>
          <w:szCs w:val="24"/>
        </w:rPr>
      </w:pPr>
      <w:r w:rsidRPr="00B1627D">
        <w:rPr>
          <w:rFonts w:ascii="Times New Roman" w:hAnsi="Times New Roman" w:cs="Times New Roman"/>
          <w:b/>
          <w:sz w:val="24"/>
          <w:szCs w:val="24"/>
        </w:rPr>
        <w:t>Item 4 – Section 4</w:t>
      </w:r>
      <w:r w:rsidR="00BF0DB1" w:rsidRPr="000A7582">
        <w:rPr>
          <w:rFonts w:ascii="Times New Roman" w:hAnsi="Times New Roman" w:cs="Times New Roman"/>
          <w:b/>
          <w:sz w:val="24"/>
          <w:szCs w:val="24"/>
        </w:rPr>
        <w:t xml:space="preserve"> </w:t>
      </w:r>
    </w:p>
    <w:p w14:paraId="45AFD368" w14:textId="612F300F" w:rsidR="00E958F9" w:rsidRPr="000A7582" w:rsidRDefault="00225680" w:rsidP="000A7582">
      <w:pPr>
        <w:spacing w:before="240" w:after="0" w:line="240" w:lineRule="auto"/>
        <w:rPr>
          <w:rFonts w:ascii="Times New Roman" w:hAnsi="Times New Roman" w:cs="Times New Roman"/>
          <w:sz w:val="24"/>
          <w:szCs w:val="24"/>
        </w:rPr>
      </w:pPr>
      <w:r w:rsidRPr="000A7582">
        <w:rPr>
          <w:rFonts w:ascii="Times New Roman" w:hAnsi="Times New Roman" w:cs="Times New Roman"/>
          <w:sz w:val="24"/>
          <w:szCs w:val="24"/>
        </w:rPr>
        <w:t>Item</w:t>
      </w:r>
      <w:r w:rsidR="00E958F9" w:rsidRPr="000A7582">
        <w:rPr>
          <w:rFonts w:ascii="Times New Roman" w:hAnsi="Times New Roman" w:cs="Times New Roman"/>
          <w:sz w:val="24"/>
          <w:szCs w:val="24"/>
        </w:rPr>
        <w:t xml:space="preserve"> 4</w:t>
      </w:r>
      <w:r w:rsidR="009C4B4C" w:rsidRPr="000A7582">
        <w:rPr>
          <w:rFonts w:ascii="Times New Roman" w:hAnsi="Times New Roman" w:cs="Times New Roman"/>
          <w:sz w:val="24"/>
          <w:szCs w:val="24"/>
        </w:rPr>
        <w:t xml:space="preserve"> </w:t>
      </w:r>
      <w:r w:rsidR="00811CA1">
        <w:rPr>
          <w:rFonts w:ascii="Times New Roman" w:hAnsi="Times New Roman" w:cs="Times New Roman"/>
          <w:sz w:val="24"/>
          <w:szCs w:val="24"/>
        </w:rPr>
        <w:t xml:space="preserve">amends section 4 by </w:t>
      </w:r>
      <w:r w:rsidR="003668DC" w:rsidRPr="000A7582">
        <w:rPr>
          <w:rFonts w:ascii="Times New Roman" w:hAnsi="Times New Roman" w:cs="Times New Roman"/>
          <w:sz w:val="24"/>
          <w:szCs w:val="24"/>
        </w:rPr>
        <w:t>insert</w:t>
      </w:r>
      <w:r w:rsidR="00811CA1">
        <w:rPr>
          <w:rFonts w:ascii="Times New Roman" w:hAnsi="Times New Roman" w:cs="Times New Roman"/>
          <w:sz w:val="24"/>
          <w:szCs w:val="24"/>
        </w:rPr>
        <w:t>ing</w:t>
      </w:r>
      <w:r w:rsidR="003668DC" w:rsidRPr="000A7582">
        <w:rPr>
          <w:rFonts w:ascii="Times New Roman" w:hAnsi="Times New Roman" w:cs="Times New Roman"/>
          <w:sz w:val="24"/>
          <w:szCs w:val="24"/>
        </w:rPr>
        <w:t xml:space="preserve"> a new definition of </w:t>
      </w:r>
      <w:r w:rsidR="003668DC" w:rsidRPr="00811CA1">
        <w:rPr>
          <w:rFonts w:ascii="Times New Roman" w:hAnsi="Times New Roman" w:cs="Times New Roman"/>
          <w:i/>
          <w:sz w:val="24"/>
          <w:szCs w:val="24"/>
        </w:rPr>
        <w:t>relevant Registrar</w:t>
      </w:r>
      <w:r w:rsidR="009C4B4C" w:rsidRPr="000A7582">
        <w:rPr>
          <w:rFonts w:ascii="Times New Roman" w:hAnsi="Times New Roman" w:cs="Times New Roman"/>
          <w:sz w:val="24"/>
          <w:szCs w:val="24"/>
        </w:rPr>
        <w:t>.</w:t>
      </w:r>
      <w:r w:rsidR="003668DC" w:rsidRPr="000A7582">
        <w:rPr>
          <w:rFonts w:ascii="Times New Roman" w:hAnsi="Times New Roman" w:cs="Times New Roman"/>
          <w:sz w:val="24"/>
          <w:szCs w:val="24"/>
        </w:rPr>
        <w:t xml:space="preserve"> </w:t>
      </w:r>
      <w:r w:rsidR="001138C0" w:rsidRPr="000A7582">
        <w:rPr>
          <w:rFonts w:ascii="Times New Roman" w:hAnsi="Times New Roman" w:cs="Times New Roman"/>
          <w:sz w:val="24"/>
          <w:szCs w:val="24"/>
        </w:rPr>
        <w:t>This definition provides</w:t>
      </w:r>
      <w:r w:rsidR="009C4B4C" w:rsidRPr="000A7582">
        <w:rPr>
          <w:rFonts w:ascii="Times New Roman" w:hAnsi="Times New Roman" w:cs="Times New Roman"/>
          <w:sz w:val="24"/>
          <w:szCs w:val="24"/>
        </w:rPr>
        <w:t xml:space="preserve"> </w:t>
      </w:r>
      <w:r w:rsidR="001138C0" w:rsidRPr="000A7582">
        <w:rPr>
          <w:rFonts w:ascii="Times New Roman" w:hAnsi="Times New Roman" w:cs="Times New Roman"/>
          <w:sz w:val="24"/>
          <w:szCs w:val="24"/>
        </w:rPr>
        <w:t xml:space="preserve">that, in relation to the FCFC (Division 2), </w:t>
      </w:r>
      <w:r w:rsidR="001138C0" w:rsidRPr="000A7582">
        <w:rPr>
          <w:rFonts w:ascii="Times New Roman" w:hAnsi="Times New Roman" w:cs="Times New Roman"/>
          <w:i/>
          <w:sz w:val="24"/>
          <w:szCs w:val="24"/>
        </w:rPr>
        <w:t>relevant Registrar</w:t>
      </w:r>
      <w:r w:rsidR="001138C0" w:rsidRPr="000A7582">
        <w:rPr>
          <w:rFonts w:ascii="Times New Roman" w:hAnsi="Times New Roman" w:cs="Times New Roman"/>
          <w:sz w:val="24"/>
          <w:szCs w:val="24"/>
        </w:rPr>
        <w:t xml:space="preserve"> means the Chief Executive Officer </w:t>
      </w:r>
      <w:r w:rsidR="00CA12AD">
        <w:rPr>
          <w:rFonts w:ascii="Times New Roman" w:hAnsi="Times New Roman" w:cs="Times New Roman"/>
          <w:sz w:val="24"/>
          <w:szCs w:val="24"/>
        </w:rPr>
        <w:t xml:space="preserve">(CEO) </w:t>
      </w:r>
      <w:r w:rsidR="001138C0" w:rsidRPr="000A7582">
        <w:rPr>
          <w:rFonts w:ascii="Times New Roman" w:hAnsi="Times New Roman" w:cs="Times New Roman"/>
          <w:sz w:val="24"/>
          <w:szCs w:val="24"/>
        </w:rPr>
        <w:t>and Principal Registrar (within the meaning of the FCFC Act), or a Senior Registrar or Registrar of the FCFC (Division 2).</w:t>
      </w:r>
      <w:r w:rsidR="001F1812" w:rsidRPr="000A7582">
        <w:rPr>
          <w:rFonts w:ascii="Times New Roman" w:hAnsi="Times New Roman" w:cs="Times New Roman"/>
          <w:sz w:val="24"/>
          <w:szCs w:val="24"/>
        </w:rPr>
        <w:t xml:space="preserve"> </w:t>
      </w:r>
      <w:r w:rsidR="008120E1">
        <w:rPr>
          <w:rFonts w:ascii="Times New Roman" w:hAnsi="Times New Roman" w:cs="Times New Roman"/>
          <w:sz w:val="24"/>
          <w:szCs w:val="24"/>
        </w:rPr>
        <w:t>Section 83 of the FCFC Act provides that there is to be a CEO and Principal Registrar of the FCFC (Division 1), and section 250 of the FCFC Act provides that t</w:t>
      </w:r>
      <w:r w:rsidR="008120E1" w:rsidRPr="009D0FDD">
        <w:rPr>
          <w:rFonts w:ascii="Times New Roman" w:hAnsi="Times New Roman" w:cs="Times New Roman"/>
          <w:sz w:val="24"/>
          <w:szCs w:val="24"/>
        </w:rPr>
        <w:t>he CEO</w:t>
      </w:r>
      <w:r w:rsidR="008120E1">
        <w:rPr>
          <w:rFonts w:ascii="Times New Roman" w:hAnsi="Times New Roman" w:cs="Times New Roman"/>
          <w:sz w:val="24"/>
          <w:szCs w:val="24"/>
        </w:rPr>
        <w:t xml:space="preserve"> and Principal Registrar</w:t>
      </w:r>
      <w:r w:rsidR="008120E1" w:rsidRPr="009D0FDD">
        <w:rPr>
          <w:rFonts w:ascii="Times New Roman" w:hAnsi="Times New Roman" w:cs="Times New Roman"/>
          <w:sz w:val="24"/>
          <w:szCs w:val="24"/>
        </w:rPr>
        <w:t xml:space="preserve"> of </w:t>
      </w:r>
      <w:r w:rsidR="008120E1">
        <w:rPr>
          <w:rFonts w:ascii="Times New Roman" w:hAnsi="Times New Roman" w:cs="Times New Roman"/>
          <w:sz w:val="24"/>
          <w:szCs w:val="24"/>
        </w:rPr>
        <w:t xml:space="preserve">the </w:t>
      </w:r>
      <w:r w:rsidR="008120E1" w:rsidRPr="009D0FDD">
        <w:rPr>
          <w:rFonts w:ascii="Times New Roman" w:hAnsi="Times New Roman" w:cs="Times New Roman"/>
          <w:sz w:val="24"/>
          <w:szCs w:val="24"/>
        </w:rPr>
        <w:t>FCFC (Division 1) will also serve in this role with respect to</w:t>
      </w:r>
      <w:r w:rsidR="008120E1">
        <w:rPr>
          <w:rFonts w:ascii="Times New Roman" w:hAnsi="Times New Roman" w:cs="Times New Roman"/>
          <w:sz w:val="24"/>
          <w:szCs w:val="24"/>
        </w:rPr>
        <w:t xml:space="preserve"> the FCFC (Division 2).</w:t>
      </w:r>
    </w:p>
    <w:p w14:paraId="2B639FED" w14:textId="5BB3439A" w:rsidR="00CA12AD" w:rsidRDefault="00D63D45" w:rsidP="000A7582">
      <w:pPr>
        <w:spacing w:before="240" w:after="0" w:line="240" w:lineRule="auto"/>
        <w:rPr>
          <w:rFonts w:ascii="Times New Roman" w:hAnsi="Times New Roman" w:cs="Times New Roman"/>
          <w:sz w:val="24"/>
          <w:szCs w:val="24"/>
        </w:rPr>
      </w:pPr>
      <w:r w:rsidRPr="000A7582">
        <w:rPr>
          <w:rFonts w:ascii="Times New Roman" w:hAnsi="Times New Roman" w:cs="Times New Roman"/>
          <w:sz w:val="24"/>
          <w:szCs w:val="24"/>
        </w:rPr>
        <w:lastRenderedPageBreak/>
        <w:t xml:space="preserve">This </w:t>
      </w:r>
      <w:r w:rsidR="008120E1">
        <w:rPr>
          <w:rFonts w:ascii="Times New Roman" w:hAnsi="Times New Roman" w:cs="Times New Roman"/>
          <w:sz w:val="24"/>
          <w:szCs w:val="24"/>
        </w:rPr>
        <w:t xml:space="preserve">new </w:t>
      </w:r>
      <w:r w:rsidRPr="000A7582">
        <w:rPr>
          <w:rFonts w:ascii="Times New Roman" w:hAnsi="Times New Roman" w:cs="Times New Roman"/>
          <w:sz w:val="24"/>
          <w:szCs w:val="24"/>
        </w:rPr>
        <w:t>definition</w:t>
      </w:r>
      <w:r w:rsidR="00B1627D">
        <w:rPr>
          <w:rFonts w:ascii="Times New Roman" w:hAnsi="Times New Roman" w:cs="Times New Roman"/>
          <w:sz w:val="24"/>
          <w:szCs w:val="24"/>
        </w:rPr>
        <w:t xml:space="preserve"> is necessary as Items 10, 16, 20, 26, 28, 33 and 37 replace references to </w:t>
      </w:r>
      <w:r w:rsidR="00B1627D" w:rsidRPr="00B1627D">
        <w:rPr>
          <w:rFonts w:ascii="Times New Roman" w:hAnsi="Times New Roman" w:cs="Times New Roman"/>
          <w:sz w:val="24"/>
          <w:szCs w:val="24"/>
        </w:rPr>
        <w:t>Registrar of the FCC</w:t>
      </w:r>
      <w:r w:rsidR="00B1627D" w:rsidRPr="00B1627D">
        <w:rPr>
          <w:rFonts w:ascii="Times New Roman" w:hAnsi="Times New Roman" w:cs="Times New Roman"/>
          <w:i/>
          <w:sz w:val="24"/>
          <w:szCs w:val="24"/>
        </w:rPr>
        <w:t xml:space="preserve"> </w:t>
      </w:r>
      <w:r w:rsidR="00B1627D">
        <w:rPr>
          <w:rFonts w:ascii="Times New Roman" w:hAnsi="Times New Roman" w:cs="Times New Roman"/>
          <w:sz w:val="24"/>
          <w:szCs w:val="24"/>
        </w:rPr>
        <w:t xml:space="preserve">throughout the instrument with </w:t>
      </w:r>
      <w:r w:rsidR="00B1627D" w:rsidRPr="00B1627D">
        <w:rPr>
          <w:rFonts w:ascii="Times New Roman" w:hAnsi="Times New Roman" w:cs="Times New Roman"/>
          <w:i/>
          <w:sz w:val="24"/>
          <w:szCs w:val="24"/>
        </w:rPr>
        <w:t>relevant Registrar</w:t>
      </w:r>
      <w:r w:rsidR="00B1627D">
        <w:rPr>
          <w:rFonts w:ascii="Times New Roman" w:hAnsi="Times New Roman" w:cs="Times New Roman"/>
          <w:i/>
          <w:sz w:val="24"/>
          <w:szCs w:val="24"/>
        </w:rPr>
        <w:t xml:space="preserve"> </w:t>
      </w:r>
      <w:r w:rsidR="009D6CDB">
        <w:rPr>
          <w:rFonts w:ascii="Times New Roman" w:hAnsi="Times New Roman" w:cs="Times New Roman"/>
          <w:sz w:val="24"/>
          <w:szCs w:val="24"/>
        </w:rPr>
        <w:t>of the FCFC </w:t>
      </w:r>
      <w:r w:rsidR="00B1627D" w:rsidRPr="00B1627D">
        <w:rPr>
          <w:rFonts w:ascii="Times New Roman" w:hAnsi="Times New Roman" w:cs="Times New Roman"/>
          <w:sz w:val="24"/>
          <w:szCs w:val="24"/>
        </w:rPr>
        <w:t>(Division 2).</w:t>
      </w:r>
      <w:r w:rsidR="00CA12AD">
        <w:rPr>
          <w:rFonts w:ascii="Times New Roman" w:hAnsi="Times New Roman" w:cs="Times New Roman"/>
          <w:sz w:val="24"/>
          <w:szCs w:val="24"/>
        </w:rPr>
        <w:t xml:space="preserve"> This terminology change is necessary to ensure that </w:t>
      </w:r>
      <w:r w:rsidR="00CA12AD" w:rsidRPr="009D0FDD">
        <w:rPr>
          <w:rFonts w:ascii="Times New Roman" w:hAnsi="Times New Roman" w:cs="Times New Roman"/>
          <w:sz w:val="24"/>
          <w:szCs w:val="24"/>
        </w:rPr>
        <w:t xml:space="preserve">all appropriate officers of the FCFC (Division 2) are able to exercise the powers of a Registrar under </w:t>
      </w:r>
      <w:r w:rsidR="00CA12AD">
        <w:rPr>
          <w:rFonts w:ascii="Times New Roman" w:hAnsi="Times New Roman" w:cs="Times New Roman"/>
          <w:sz w:val="24"/>
          <w:szCs w:val="24"/>
        </w:rPr>
        <w:t>the instrument.</w:t>
      </w:r>
    </w:p>
    <w:p w14:paraId="1D8AA44B" w14:textId="4B8AA50D" w:rsidR="00CA12AD" w:rsidRPr="009D0FDD" w:rsidRDefault="00CA12AD" w:rsidP="00CA12AD">
      <w:pPr>
        <w:pStyle w:val="ListParagraph"/>
        <w:spacing w:before="240" w:after="0" w:line="240" w:lineRule="auto"/>
        <w:ind w:left="0"/>
        <w:contextualSpacing w:val="0"/>
        <w:rPr>
          <w:rFonts w:ascii="Times New Roman" w:hAnsi="Times New Roman" w:cs="Times New Roman"/>
          <w:sz w:val="24"/>
          <w:szCs w:val="24"/>
        </w:rPr>
      </w:pPr>
      <w:r>
        <w:rPr>
          <w:rFonts w:ascii="Times New Roman" w:hAnsi="Times New Roman" w:cs="Times New Roman"/>
          <w:sz w:val="24"/>
          <w:szCs w:val="24"/>
        </w:rPr>
        <w:t>Consistent with s</w:t>
      </w:r>
      <w:r w:rsidR="009D6CDB" w:rsidRPr="009D0FDD">
        <w:rPr>
          <w:rFonts w:ascii="Times New Roman" w:hAnsi="Times New Roman" w:cs="Times New Roman"/>
          <w:bCs/>
          <w:iCs/>
          <w:sz w:val="24"/>
          <w:szCs w:val="24"/>
        </w:rPr>
        <w:t xml:space="preserve">ubsection 13(1) of the </w:t>
      </w:r>
      <w:r w:rsidR="009D6CDB" w:rsidRPr="009D0FDD">
        <w:rPr>
          <w:rFonts w:ascii="Times New Roman" w:hAnsi="Times New Roman" w:cs="Times New Roman"/>
          <w:bCs/>
          <w:i/>
          <w:iCs/>
          <w:sz w:val="24"/>
          <w:szCs w:val="24"/>
        </w:rPr>
        <w:t>Legislation Act 2003</w:t>
      </w:r>
      <w:r w:rsidR="009D6CDB" w:rsidRPr="009D0FDD">
        <w:rPr>
          <w:rFonts w:ascii="Times New Roman" w:hAnsi="Times New Roman" w:cs="Times New Roman"/>
          <w:bCs/>
          <w:iCs/>
          <w:sz w:val="24"/>
          <w:szCs w:val="24"/>
        </w:rPr>
        <w:t xml:space="preserve"> (the Legislation Act)</w:t>
      </w:r>
      <w:r>
        <w:rPr>
          <w:rFonts w:ascii="Times New Roman" w:hAnsi="Times New Roman" w:cs="Times New Roman"/>
          <w:bCs/>
          <w:iCs/>
          <w:sz w:val="24"/>
          <w:szCs w:val="24"/>
        </w:rPr>
        <w:t>, which</w:t>
      </w:r>
      <w:r w:rsidR="009D6CDB">
        <w:rPr>
          <w:rFonts w:ascii="Times New Roman" w:hAnsi="Times New Roman" w:cs="Times New Roman"/>
          <w:bCs/>
          <w:iCs/>
          <w:sz w:val="24"/>
          <w:szCs w:val="24"/>
        </w:rPr>
        <w:t xml:space="preserve"> </w:t>
      </w:r>
      <w:r w:rsidR="009D6CDB" w:rsidRPr="009D0FDD">
        <w:rPr>
          <w:rFonts w:ascii="Times New Roman" w:hAnsi="Times New Roman" w:cs="Times New Roman"/>
          <w:bCs/>
          <w:iCs/>
          <w:sz w:val="24"/>
          <w:szCs w:val="24"/>
        </w:rPr>
        <w:t>provides that expressions used in an instrument made under an Act have the same mea</w:t>
      </w:r>
      <w:r w:rsidR="009D6CDB">
        <w:rPr>
          <w:rFonts w:ascii="Times New Roman" w:hAnsi="Times New Roman" w:cs="Times New Roman"/>
          <w:bCs/>
          <w:iCs/>
          <w:sz w:val="24"/>
          <w:szCs w:val="24"/>
        </w:rPr>
        <w:t>ning as in the Act</w:t>
      </w:r>
      <w:r>
        <w:rPr>
          <w:rFonts w:ascii="Times New Roman" w:hAnsi="Times New Roman" w:cs="Times New Roman"/>
          <w:bCs/>
          <w:iCs/>
          <w:sz w:val="24"/>
          <w:szCs w:val="24"/>
        </w:rPr>
        <w:t>, all references to Registrar in the instrument are interpreted by reference to the definition</w:t>
      </w:r>
      <w:r w:rsidR="008120E1">
        <w:rPr>
          <w:rFonts w:ascii="Times New Roman" w:hAnsi="Times New Roman" w:cs="Times New Roman"/>
          <w:bCs/>
          <w:iCs/>
          <w:sz w:val="24"/>
          <w:szCs w:val="24"/>
        </w:rPr>
        <w:t xml:space="preserve"> of Registrar</w:t>
      </w:r>
      <w:r>
        <w:rPr>
          <w:rFonts w:ascii="Times New Roman" w:hAnsi="Times New Roman" w:cs="Times New Roman"/>
          <w:bCs/>
          <w:iCs/>
          <w:sz w:val="24"/>
          <w:szCs w:val="24"/>
        </w:rPr>
        <w:t xml:space="preserve"> in the authorising Act. </w:t>
      </w:r>
      <w:r w:rsidR="009D6CDB">
        <w:rPr>
          <w:rFonts w:ascii="Times New Roman" w:hAnsi="Times New Roman" w:cs="Times New Roman"/>
          <w:bCs/>
          <w:iCs/>
          <w:sz w:val="24"/>
          <w:szCs w:val="24"/>
        </w:rPr>
        <w:t>Section 5 of the FCC Act define</w:t>
      </w:r>
      <w:r>
        <w:rPr>
          <w:rFonts w:ascii="Times New Roman" w:hAnsi="Times New Roman" w:cs="Times New Roman"/>
          <w:bCs/>
          <w:iCs/>
          <w:sz w:val="24"/>
          <w:szCs w:val="24"/>
        </w:rPr>
        <w:t>s</w:t>
      </w:r>
      <w:r w:rsidR="009D6CDB">
        <w:rPr>
          <w:rFonts w:ascii="Times New Roman" w:hAnsi="Times New Roman" w:cs="Times New Roman"/>
          <w:bCs/>
          <w:iCs/>
          <w:sz w:val="24"/>
          <w:szCs w:val="24"/>
        </w:rPr>
        <w:t xml:space="preserve"> </w:t>
      </w:r>
      <w:r w:rsidR="009D6CDB" w:rsidRPr="009D6CDB">
        <w:rPr>
          <w:rFonts w:ascii="Times New Roman" w:hAnsi="Times New Roman" w:cs="Times New Roman"/>
          <w:bCs/>
          <w:i/>
          <w:iCs/>
          <w:sz w:val="24"/>
          <w:szCs w:val="24"/>
        </w:rPr>
        <w:t xml:space="preserve">Registrar </w:t>
      </w:r>
      <w:r w:rsidR="009D6CDB">
        <w:rPr>
          <w:rFonts w:ascii="Times New Roman" w:hAnsi="Times New Roman" w:cs="Times New Roman"/>
          <w:bCs/>
          <w:iCs/>
          <w:sz w:val="24"/>
          <w:szCs w:val="24"/>
        </w:rPr>
        <w:t xml:space="preserve">to mean a Registrar of the FCC. Section 7 of the FCFC Act defines </w:t>
      </w:r>
      <w:r w:rsidR="009D6CDB" w:rsidRPr="00CA12AD">
        <w:rPr>
          <w:rFonts w:ascii="Times New Roman" w:hAnsi="Times New Roman" w:cs="Times New Roman"/>
          <w:bCs/>
          <w:i/>
          <w:iCs/>
          <w:sz w:val="24"/>
          <w:szCs w:val="24"/>
        </w:rPr>
        <w:t>Registrar</w:t>
      </w:r>
      <w:r w:rsidR="009D6CDB">
        <w:rPr>
          <w:rFonts w:ascii="Times New Roman" w:hAnsi="Times New Roman" w:cs="Times New Roman"/>
          <w:bCs/>
          <w:iCs/>
          <w:sz w:val="24"/>
          <w:szCs w:val="24"/>
        </w:rPr>
        <w:t xml:space="preserve"> to mean a Senior Registrar or Registrar.</w:t>
      </w:r>
      <w:r>
        <w:rPr>
          <w:rFonts w:ascii="Times New Roman" w:hAnsi="Times New Roman" w:cs="Times New Roman"/>
          <w:bCs/>
          <w:iCs/>
          <w:sz w:val="24"/>
          <w:szCs w:val="24"/>
        </w:rPr>
        <w:t xml:space="preserve"> However, the policy intention is for the CEO and Principal Registrar (in addition to the Senior Registrar and Registrar) to be able to exercise the powers of a Registrar under the  instrument</w:t>
      </w:r>
      <w:r w:rsidRPr="000A7582">
        <w:rPr>
          <w:rFonts w:ascii="Times New Roman" w:hAnsi="Times New Roman" w:cs="Times New Roman"/>
          <w:sz w:val="24"/>
          <w:szCs w:val="24"/>
        </w:rPr>
        <w:t>.</w:t>
      </w:r>
      <w:r>
        <w:rPr>
          <w:rFonts w:ascii="Times New Roman" w:hAnsi="Times New Roman" w:cs="Times New Roman"/>
          <w:sz w:val="24"/>
          <w:szCs w:val="24"/>
        </w:rPr>
        <w:t xml:space="preserve"> </w:t>
      </w:r>
      <w:r w:rsidRPr="009D0FDD">
        <w:rPr>
          <w:rFonts w:ascii="Times New Roman" w:hAnsi="Times New Roman" w:cs="Times New Roman"/>
          <w:sz w:val="24"/>
          <w:szCs w:val="24"/>
        </w:rPr>
        <w:t xml:space="preserve">Since an instrument cannot define a term inconsistently with the enabling Act, the new terminology of </w:t>
      </w:r>
      <w:r w:rsidRPr="009D0FDD">
        <w:rPr>
          <w:rFonts w:ascii="Times New Roman" w:hAnsi="Times New Roman" w:cs="Times New Roman"/>
          <w:i/>
          <w:sz w:val="24"/>
          <w:szCs w:val="24"/>
        </w:rPr>
        <w:t>relevant Registrar</w:t>
      </w:r>
      <w:r w:rsidRPr="009D0FDD">
        <w:rPr>
          <w:rFonts w:ascii="Times New Roman" w:hAnsi="Times New Roman" w:cs="Times New Roman"/>
          <w:sz w:val="24"/>
          <w:szCs w:val="24"/>
        </w:rPr>
        <w:t xml:space="preserve"> is used to ensure that all the appropriate officers of the</w:t>
      </w:r>
      <w:r>
        <w:rPr>
          <w:rFonts w:ascii="Times New Roman" w:hAnsi="Times New Roman" w:cs="Times New Roman"/>
          <w:sz w:val="24"/>
          <w:szCs w:val="24"/>
        </w:rPr>
        <w:t xml:space="preserve"> </w:t>
      </w:r>
      <w:r w:rsidRPr="009D0FDD">
        <w:rPr>
          <w:rFonts w:ascii="Times New Roman" w:hAnsi="Times New Roman" w:cs="Times New Roman"/>
          <w:sz w:val="24"/>
          <w:szCs w:val="24"/>
        </w:rPr>
        <w:t xml:space="preserve">FCFC (Division </w:t>
      </w:r>
      <w:r w:rsidRPr="009D0FDD">
        <w:rPr>
          <w:rFonts w:ascii="Times New Roman" w:hAnsi="Times New Roman" w:cs="Times New Roman"/>
          <w:sz w:val="24"/>
          <w:szCs w:val="24"/>
        </w:rPr>
        <w:lastRenderedPageBreak/>
        <w:t>2) can exercise the powers of a Registrar under the</w:t>
      </w:r>
      <w:r w:rsidRPr="0069550B">
        <w:rPr>
          <w:rFonts w:ascii="Times New Roman" w:hAnsi="Times New Roman" w:cs="Times New Roman"/>
          <w:sz w:val="24"/>
          <w:szCs w:val="24"/>
        </w:rPr>
        <w:t xml:space="preserve"> </w:t>
      </w:r>
      <w:r>
        <w:rPr>
          <w:rFonts w:ascii="Times New Roman" w:hAnsi="Times New Roman" w:cs="Times New Roman"/>
          <w:sz w:val="24"/>
          <w:szCs w:val="24"/>
        </w:rPr>
        <w:t>instrument.</w:t>
      </w:r>
      <w:r w:rsidRPr="009D0FDD">
        <w:rPr>
          <w:rFonts w:ascii="Times New Roman" w:hAnsi="Times New Roman" w:cs="Times New Roman"/>
          <w:sz w:val="24"/>
          <w:szCs w:val="24"/>
        </w:rPr>
        <w:t xml:space="preserve">  </w:t>
      </w:r>
    </w:p>
    <w:p w14:paraId="4F4E30B1" w14:textId="1F657C0B" w:rsidR="001F1812" w:rsidRPr="000A7582" w:rsidRDefault="001138C0" w:rsidP="000A7582">
      <w:pPr>
        <w:spacing w:before="240" w:after="0" w:line="240" w:lineRule="auto"/>
        <w:rPr>
          <w:rFonts w:ascii="Times New Roman" w:hAnsi="Times New Roman" w:cs="Times New Roman"/>
          <w:b/>
          <w:sz w:val="24"/>
          <w:szCs w:val="24"/>
        </w:rPr>
      </w:pPr>
      <w:r w:rsidRPr="000A7582">
        <w:rPr>
          <w:rFonts w:ascii="Times New Roman" w:hAnsi="Times New Roman" w:cs="Times New Roman"/>
          <w:b/>
          <w:sz w:val="24"/>
          <w:szCs w:val="24"/>
        </w:rPr>
        <w:t>Item</w:t>
      </w:r>
      <w:r w:rsidR="001F1812" w:rsidRPr="000A7582">
        <w:rPr>
          <w:rFonts w:ascii="Times New Roman" w:hAnsi="Times New Roman" w:cs="Times New Roman"/>
          <w:b/>
          <w:sz w:val="24"/>
          <w:szCs w:val="24"/>
        </w:rPr>
        <w:t xml:space="preserve"> 5 – </w:t>
      </w:r>
      <w:r w:rsidRPr="000A7582">
        <w:rPr>
          <w:rFonts w:ascii="Times New Roman" w:hAnsi="Times New Roman" w:cs="Times New Roman"/>
          <w:b/>
          <w:sz w:val="24"/>
          <w:szCs w:val="24"/>
        </w:rPr>
        <w:t>Section 4A</w:t>
      </w:r>
    </w:p>
    <w:p w14:paraId="20EAD0E5" w14:textId="77777777" w:rsidR="0052409C" w:rsidRDefault="00225680" w:rsidP="000A7582">
      <w:pPr>
        <w:spacing w:before="240" w:after="0" w:line="240" w:lineRule="auto"/>
        <w:rPr>
          <w:rFonts w:ascii="Times New Roman" w:hAnsi="Times New Roman" w:cs="Times New Roman"/>
          <w:sz w:val="24"/>
          <w:szCs w:val="24"/>
        </w:rPr>
      </w:pPr>
      <w:r w:rsidRPr="000A7582">
        <w:rPr>
          <w:rFonts w:ascii="Times New Roman" w:hAnsi="Times New Roman" w:cs="Times New Roman"/>
          <w:sz w:val="24"/>
          <w:szCs w:val="24"/>
        </w:rPr>
        <w:t>Item 5 amends section 4A</w:t>
      </w:r>
      <w:r w:rsidR="00811CA1">
        <w:rPr>
          <w:rFonts w:ascii="Times New Roman" w:hAnsi="Times New Roman" w:cs="Times New Roman"/>
          <w:sz w:val="24"/>
          <w:szCs w:val="24"/>
        </w:rPr>
        <w:t xml:space="preserve"> </w:t>
      </w:r>
      <w:r w:rsidR="000C0B7F" w:rsidRPr="00E24EB5">
        <w:rPr>
          <w:rFonts w:ascii="Times New Roman" w:hAnsi="Times New Roman" w:cs="Times New Roman"/>
          <w:sz w:val="24"/>
          <w:szCs w:val="24"/>
        </w:rPr>
        <w:t>by omitting the reference to</w:t>
      </w:r>
      <w:r w:rsidR="008120E1">
        <w:rPr>
          <w:rFonts w:ascii="Times New Roman" w:hAnsi="Times New Roman" w:cs="Times New Roman"/>
          <w:sz w:val="24"/>
          <w:szCs w:val="24"/>
        </w:rPr>
        <w:t xml:space="preserve"> the</w:t>
      </w:r>
      <w:r w:rsidR="000C0B7F" w:rsidRPr="00E24EB5">
        <w:rPr>
          <w:rFonts w:ascii="Times New Roman" w:hAnsi="Times New Roman" w:cs="Times New Roman"/>
          <w:sz w:val="24"/>
          <w:szCs w:val="24"/>
        </w:rPr>
        <w:t xml:space="preserve"> ‘Federal Circuit Court’ and substituting it with a reference to</w:t>
      </w:r>
      <w:r w:rsidR="008120E1">
        <w:rPr>
          <w:rFonts w:ascii="Times New Roman" w:hAnsi="Times New Roman" w:cs="Times New Roman"/>
          <w:sz w:val="24"/>
          <w:szCs w:val="24"/>
        </w:rPr>
        <w:t xml:space="preserve"> the</w:t>
      </w:r>
      <w:r w:rsidR="000C0B7F" w:rsidRPr="00E24EB5">
        <w:rPr>
          <w:rFonts w:ascii="Times New Roman" w:hAnsi="Times New Roman" w:cs="Times New Roman"/>
          <w:sz w:val="24"/>
          <w:szCs w:val="24"/>
        </w:rPr>
        <w:t xml:space="preserve"> ‘Federal Circuit and Fami</w:t>
      </w:r>
      <w:r w:rsidR="008120E1">
        <w:rPr>
          <w:rFonts w:ascii="Times New Roman" w:hAnsi="Times New Roman" w:cs="Times New Roman"/>
          <w:sz w:val="24"/>
          <w:szCs w:val="24"/>
        </w:rPr>
        <w:t>ly Court of Australia (Division </w:t>
      </w:r>
      <w:r w:rsidR="000C0B7F" w:rsidRPr="00E24EB5">
        <w:rPr>
          <w:rFonts w:ascii="Times New Roman" w:hAnsi="Times New Roman" w:cs="Times New Roman"/>
          <w:sz w:val="24"/>
          <w:szCs w:val="24"/>
        </w:rPr>
        <w:t>2)’.</w:t>
      </w:r>
      <w:r w:rsidR="000C0B7F">
        <w:rPr>
          <w:rFonts w:ascii="Times New Roman" w:hAnsi="Times New Roman" w:cs="Times New Roman"/>
          <w:sz w:val="24"/>
          <w:szCs w:val="24"/>
        </w:rPr>
        <w:t xml:space="preserve"> </w:t>
      </w:r>
      <w:r w:rsidR="00C85553">
        <w:rPr>
          <w:rFonts w:ascii="Times New Roman" w:hAnsi="Times New Roman" w:cs="Times New Roman"/>
          <w:sz w:val="24"/>
          <w:szCs w:val="24"/>
        </w:rPr>
        <w:t xml:space="preserve">Section 4A </w:t>
      </w:r>
      <w:r w:rsidR="00C85553" w:rsidRPr="00C85553">
        <w:rPr>
          <w:rFonts w:ascii="Times New Roman" w:hAnsi="Times New Roman" w:cs="Times New Roman"/>
          <w:sz w:val="24"/>
          <w:szCs w:val="24"/>
        </w:rPr>
        <w:t>confers jurisdiction on the FCC to hear and determine Commonwealth tenancy disputes involving land in a non-self-governing Territory in which</w:t>
      </w:r>
      <w:r w:rsidR="0052409C">
        <w:rPr>
          <w:rFonts w:ascii="Times New Roman" w:hAnsi="Times New Roman" w:cs="Times New Roman"/>
          <w:sz w:val="24"/>
          <w:szCs w:val="24"/>
        </w:rPr>
        <w:t>:</w:t>
      </w:r>
    </w:p>
    <w:p w14:paraId="74A4936A" w14:textId="1AA396A2" w:rsidR="0052409C" w:rsidRDefault="0052409C" w:rsidP="0052409C">
      <w:pPr>
        <w:pStyle w:val="ListParagraph"/>
        <w:numPr>
          <w:ilvl w:val="0"/>
          <w:numId w:val="3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The Commonwealth, or a person being sued on behalf of the Commonwealth, is the lessor (other than as a sublessor), or the licensor (other than as a sublicensor) or the grantor of a right or permission to possess, occupy or use land owned by the Commonwealth, and</w:t>
      </w:r>
    </w:p>
    <w:p w14:paraId="10D68E49" w14:textId="77777777" w:rsidR="0052409C" w:rsidRDefault="00C85553" w:rsidP="0052409C">
      <w:pPr>
        <w:pStyle w:val="ListParagraph"/>
        <w:numPr>
          <w:ilvl w:val="0"/>
          <w:numId w:val="31"/>
        </w:numPr>
        <w:spacing w:before="240" w:after="0" w:line="240" w:lineRule="auto"/>
        <w:ind w:left="714" w:hanging="357"/>
        <w:contextualSpacing w:val="0"/>
        <w:rPr>
          <w:rFonts w:ascii="Times New Roman" w:hAnsi="Times New Roman" w:cs="Times New Roman"/>
          <w:sz w:val="24"/>
          <w:szCs w:val="24"/>
        </w:rPr>
      </w:pPr>
      <w:r w:rsidRPr="0052409C">
        <w:rPr>
          <w:rFonts w:ascii="Times New Roman" w:hAnsi="Times New Roman" w:cs="Times New Roman"/>
          <w:sz w:val="24"/>
          <w:szCs w:val="24"/>
        </w:rPr>
        <w:t xml:space="preserve">a Commonwealth officer or employee (other than a member of the Defence Force) is the lessee (other than a sublessee), the licensee (other than a sublicensee) or a grantee of a right or permission to possess, occupy or use land owned by the Commonwealth. </w:t>
      </w:r>
    </w:p>
    <w:p w14:paraId="13548552" w14:textId="121D3A4C" w:rsidR="001138C0" w:rsidRPr="0052409C" w:rsidRDefault="00225680" w:rsidP="0052409C">
      <w:pPr>
        <w:spacing w:before="240" w:after="0" w:line="240" w:lineRule="auto"/>
        <w:rPr>
          <w:rFonts w:ascii="Times New Roman" w:hAnsi="Times New Roman" w:cs="Times New Roman"/>
          <w:sz w:val="24"/>
          <w:szCs w:val="24"/>
        </w:rPr>
      </w:pPr>
      <w:r w:rsidRPr="0052409C">
        <w:rPr>
          <w:rFonts w:ascii="Times New Roman" w:hAnsi="Times New Roman" w:cs="Times New Roman"/>
          <w:sz w:val="24"/>
          <w:szCs w:val="24"/>
        </w:rPr>
        <w:lastRenderedPageBreak/>
        <w:t>This amending item appropriately reflects the continuation of the FCC as the FCFC (Division 2) and does not change the operation of the section.</w:t>
      </w:r>
    </w:p>
    <w:p w14:paraId="1242B027" w14:textId="2FEF0908" w:rsidR="00225680" w:rsidRPr="000A7582" w:rsidRDefault="00225680" w:rsidP="000A7582">
      <w:pPr>
        <w:spacing w:before="240" w:after="0" w:line="240" w:lineRule="auto"/>
        <w:rPr>
          <w:rFonts w:ascii="Times New Roman" w:hAnsi="Times New Roman" w:cs="Times New Roman"/>
          <w:b/>
          <w:sz w:val="24"/>
          <w:szCs w:val="24"/>
        </w:rPr>
      </w:pPr>
      <w:r w:rsidRPr="000A7582">
        <w:rPr>
          <w:rFonts w:ascii="Times New Roman" w:hAnsi="Times New Roman" w:cs="Times New Roman"/>
          <w:b/>
          <w:sz w:val="24"/>
          <w:szCs w:val="24"/>
        </w:rPr>
        <w:t>Item 6 – Paragraph 5(1)(c)</w:t>
      </w:r>
    </w:p>
    <w:p w14:paraId="7FB0F426" w14:textId="1328AB68" w:rsidR="00225680" w:rsidRPr="000A7582" w:rsidRDefault="00225680" w:rsidP="000A7582">
      <w:pPr>
        <w:spacing w:before="240" w:after="0" w:line="240" w:lineRule="auto"/>
        <w:rPr>
          <w:rFonts w:ascii="Times New Roman" w:hAnsi="Times New Roman" w:cs="Times New Roman"/>
          <w:sz w:val="24"/>
          <w:szCs w:val="24"/>
        </w:rPr>
      </w:pPr>
      <w:r w:rsidRPr="000A7582">
        <w:rPr>
          <w:rFonts w:ascii="Times New Roman" w:hAnsi="Times New Roman" w:cs="Times New Roman"/>
          <w:sz w:val="24"/>
          <w:szCs w:val="24"/>
        </w:rPr>
        <w:t xml:space="preserve">Item 6 amends paragraph 5(1)(c) </w:t>
      </w:r>
      <w:r w:rsidR="000C0B7F" w:rsidRPr="00E24EB5">
        <w:rPr>
          <w:rFonts w:ascii="Times New Roman" w:hAnsi="Times New Roman" w:cs="Times New Roman"/>
          <w:sz w:val="24"/>
          <w:szCs w:val="24"/>
        </w:rPr>
        <w:t>by omitting the reference to</w:t>
      </w:r>
      <w:r w:rsidR="008120E1">
        <w:rPr>
          <w:rFonts w:ascii="Times New Roman" w:hAnsi="Times New Roman" w:cs="Times New Roman"/>
          <w:sz w:val="24"/>
          <w:szCs w:val="24"/>
        </w:rPr>
        <w:t xml:space="preserve"> the</w:t>
      </w:r>
      <w:r w:rsidR="000C0B7F" w:rsidRPr="00E24EB5">
        <w:rPr>
          <w:rFonts w:ascii="Times New Roman" w:hAnsi="Times New Roman" w:cs="Times New Roman"/>
          <w:sz w:val="24"/>
          <w:szCs w:val="24"/>
        </w:rPr>
        <w:t xml:space="preserve"> ‘Federal Circuit Court’ and substituting it with a reference to</w:t>
      </w:r>
      <w:r w:rsidR="008120E1">
        <w:rPr>
          <w:rFonts w:ascii="Times New Roman" w:hAnsi="Times New Roman" w:cs="Times New Roman"/>
          <w:sz w:val="24"/>
          <w:szCs w:val="24"/>
        </w:rPr>
        <w:t xml:space="preserve"> the </w:t>
      </w:r>
      <w:r w:rsidR="000C0B7F" w:rsidRPr="00E24EB5">
        <w:rPr>
          <w:rFonts w:ascii="Times New Roman" w:hAnsi="Times New Roman" w:cs="Times New Roman"/>
          <w:sz w:val="24"/>
          <w:szCs w:val="24"/>
        </w:rPr>
        <w:t>‘Federal Circuit and Fami</w:t>
      </w:r>
      <w:r w:rsidR="008120E1">
        <w:rPr>
          <w:rFonts w:ascii="Times New Roman" w:hAnsi="Times New Roman" w:cs="Times New Roman"/>
          <w:sz w:val="24"/>
          <w:szCs w:val="24"/>
        </w:rPr>
        <w:t>ly Court of Australia (Division </w:t>
      </w:r>
      <w:r w:rsidR="000C0B7F" w:rsidRPr="00E24EB5">
        <w:rPr>
          <w:rFonts w:ascii="Times New Roman" w:hAnsi="Times New Roman" w:cs="Times New Roman"/>
          <w:sz w:val="24"/>
          <w:szCs w:val="24"/>
        </w:rPr>
        <w:t>2)’.</w:t>
      </w:r>
      <w:r w:rsidRPr="000A7582">
        <w:rPr>
          <w:rFonts w:ascii="Times New Roman" w:hAnsi="Times New Roman" w:cs="Times New Roman"/>
          <w:sz w:val="24"/>
          <w:szCs w:val="24"/>
        </w:rPr>
        <w:t xml:space="preserve"> </w:t>
      </w:r>
      <w:r w:rsidR="000C0B7F">
        <w:rPr>
          <w:rFonts w:ascii="Times New Roman" w:hAnsi="Times New Roman" w:cs="Times New Roman"/>
          <w:sz w:val="24"/>
          <w:szCs w:val="24"/>
        </w:rPr>
        <w:t xml:space="preserve">Paragraph 5(1)(c) states that Division </w:t>
      </w:r>
      <w:r w:rsidR="00E03145">
        <w:rPr>
          <w:rFonts w:ascii="Times New Roman" w:hAnsi="Times New Roman" w:cs="Times New Roman"/>
          <w:sz w:val="24"/>
          <w:szCs w:val="24"/>
        </w:rPr>
        <w:t xml:space="preserve">1 of Part 3 </w:t>
      </w:r>
      <w:r w:rsidR="000C0B7F">
        <w:rPr>
          <w:rFonts w:ascii="Times New Roman" w:hAnsi="Times New Roman" w:cs="Times New Roman"/>
          <w:sz w:val="24"/>
          <w:szCs w:val="24"/>
        </w:rPr>
        <w:t xml:space="preserve">of the instrument makes provision for </w:t>
      </w:r>
      <w:r w:rsidR="000C0B7F" w:rsidRPr="000C0B7F">
        <w:rPr>
          <w:rFonts w:ascii="Times New Roman" w:hAnsi="Times New Roman" w:cs="Times New Roman"/>
          <w:sz w:val="24"/>
          <w:szCs w:val="24"/>
        </w:rPr>
        <w:t xml:space="preserve">the powers that the </w:t>
      </w:r>
      <w:r w:rsidR="000C0B7F">
        <w:rPr>
          <w:rFonts w:ascii="Times New Roman" w:hAnsi="Times New Roman" w:cs="Times New Roman"/>
          <w:sz w:val="24"/>
          <w:szCs w:val="24"/>
        </w:rPr>
        <w:t>FCC</w:t>
      </w:r>
      <w:r w:rsidR="000C0B7F" w:rsidRPr="000C0B7F">
        <w:rPr>
          <w:rFonts w:ascii="Times New Roman" w:hAnsi="Times New Roman" w:cs="Times New Roman"/>
          <w:sz w:val="24"/>
          <w:szCs w:val="24"/>
        </w:rPr>
        <w:t xml:space="preserve"> may exercise in respect of a Commonwealth tenancy dispute involving land in </w:t>
      </w:r>
      <w:r w:rsidR="000C0B7F">
        <w:rPr>
          <w:rFonts w:ascii="Times New Roman" w:hAnsi="Times New Roman" w:cs="Times New Roman"/>
          <w:sz w:val="24"/>
          <w:szCs w:val="24"/>
        </w:rPr>
        <w:t xml:space="preserve">New South Wales. </w:t>
      </w:r>
      <w:r w:rsidRPr="000A7582">
        <w:rPr>
          <w:rFonts w:ascii="Times New Roman" w:hAnsi="Times New Roman" w:cs="Times New Roman"/>
          <w:sz w:val="24"/>
          <w:szCs w:val="24"/>
        </w:rPr>
        <w:t>This amending item appropriately reflects the continuation of the FCC as the FCFC (Division 2) and does not change the operation of the paragraph.</w:t>
      </w:r>
    </w:p>
    <w:p w14:paraId="54EAB8DF" w14:textId="774DC444" w:rsidR="00225680" w:rsidRPr="000A7582" w:rsidRDefault="00225680" w:rsidP="000A7582">
      <w:pPr>
        <w:spacing w:before="240" w:after="0" w:line="240" w:lineRule="auto"/>
        <w:rPr>
          <w:rFonts w:ascii="Times New Roman" w:hAnsi="Times New Roman" w:cs="Times New Roman"/>
          <w:b/>
          <w:sz w:val="24"/>
          <w:szCs w:val="24"/>
        </w:rPr>
      </w:pPr>
      <w:r w:rsidRPr="000A7582">
        <w:rPr>
          <w:rFonts w:ascii="Times New Roman" w:hAnsi="Times New Roman" w:cs="Times New Roman"/>
          <w:b/>
          <w:sz w:val="24"/>
          <w:szCs w:val="24"/>
        </w:rPr>
        <w:t>Item 7 – Subsection 5(3)</w:t>
      </w:r>
    </w:p>
    <w:p w14:paraId="7D6F6DE5" w14:textId="1DDA194A" w:rsidR="00225680" w:rsidRPr="000A7582" w:rsidRDefault="00225680" w:rsidP="000A7582">
      <w:pPr>
        <w:spacing w:before="240" w:after="0" w:line="240" w:lineRule="auto"/>
        <w:rPr>
          <w:rFonts w:ascii="Times New Roman" w:hAnsi="Times New Roman" w:cs="Times New Roman"/>
          <w:sz w:val="24"/>
          <w:szCs w:val="24"/>
        </w:rPr>
      </w:pPr>
      <w:r w:rsidRPr="000A7582">
        <w:rPr>
          <w:rFonts w:ascii="Times New Roman" w:hAnsi="Times New Roman" w:cs="Times New Roman"/>
          <w:sz w:val="24"/>
          <w:szCs w:val="24"/>
        </w:rPr>
        <w:t xml:space="preserve">Item 7 amends subsection 5(3) </w:t>
      </w:r>
      <w:r w:rsidR="000C0B7F" w:rsidRPr="00E24EB5">
        <w:rPr>
          <w:rFonts w:ascii="Times New Roman" w:hAnsi="Times New Roman" w:cs="Times New Roman"/>
          <w:sz w:val="24"/>
          <w:szCs w:val="24"/>
        </w:rPr>
        <w:t>by omitting the reference to</w:t>
      </w:r>
      <w:r w:rsidR="008120E1">
        <w:rPr>
          <w:rFonts w:ascii="Times New Roman" w:hAnsi="Times New Roman" w:cs="Times New Roman"/>
          <w:sz w:val="24"/>
          <w:szCs w:val="24"/>
        </w:rPr>
        <w:t xml:space="preserve"> the</w:t>
      </w:r>
      <w:r w:rsidR="000C0B7F" w:rsidRPr="00E24EB5">
        <w:rPr>
          <w:rFonts w:ascii="Times New Roman" w:hAnsi="Times New Roman" w:cs="Times New Roman"/>
          <w:sz w:val="24"/>
          <w:szCs w:val="24"/>
        </w:rPr>
        <w:t xml:space="preserve"> ‘Federal Circuit Court’ and substituting it with a reference to</w:t>
      </w:r>
      <w:r w:rsidR="008120E1">
        <w:rPr>
          <w:rFonts w:ascii="Times New Roman" w:hAnsi="Times New Roman" w:cs="Times New Roman"/>
          <w:sz w:val="24"/>
          <w:szCs w:val="24"/>
        </w:rPr>
        <w:t xml:space="preserve"> the</w:t>
      </w:r>
      <w:r w:rsidR="000C0B7F" w:rsidRPr="00E24EB5">
        <w:rPr>
          <w:rFonts w:ascii="Times New Roman" w:hAnsi="Times New Roman" w:cs="Times New Roman"/>
          <w:sz w:val="24"/>
          <w:szCs w:val="24"/>
        </w:rPr>
        <w:t xml:space="preserve"> ‘Federal Circuit and Fami</w:t>
      </w:r>
      <w:r w:rsidR="008120E1">
        <w:rPr>
          <w:rFonts w:ascii="Times New Roman" w:hAnsi="Times New Roman" w:cs="Times New Roman"/>
          <w:sz w:val="24"/>
          <w:szCs w:val="24"/>
        </w:rPr>
        <w:t>ly Court of Australia (Division </w:t>
      </w:r>
      <w:r w:rsidR="000C0B7F" w:rsidRPr="00E24EB5">
        <w:rPr>
          <w:rFonts w:ascii="Times New Roman" w:hAnsi="Times New Roman" w:cs="Times New Roman"/>
          <w:sz w:val="24"/>
          <w:szCs w:val="24"/>
        </w:rPr>
        <w:t>2)’.</w:t>
      </w:r>
      <w:r w:rsidRPr="000A7582">
        <w:rPr>
          <w:rFonts w:ascii="Times New Roman" w:hAnsi="Times New Roman" w:cs="Times New Roman"/>
          <w:sz w:val="24"/>
          <w:szCs w:val="24"/>
        </w:rPr>
        <w:t xml:space="preserve"> </w:t>
      </w:r>
      <w:r w:rsidR="000C0B7F" w:rsidRPr="000C0B7F">
        <w:rPr>
          <w:rFonts w:ascii="Times New Roman" w:hAnsi="Times New Roman" w:cs="Times New Roman"/>
          <w:sz w:val="24"/>
          <w:szCs w:val="24"/>
        </w:rPr>
        <w:t xml:space="preserve">Subsection 5(3) </w:t>
      </w:r>
      <w:r w:rsidR="008120E1">
        <w:rPr>
          <w:rFonts w:ascii="Times New Roman" w:hAnsi="Times New Roman" w:cs="Times New Roman"/>
          <w:sz w:val="24"/>
          <w:szCs w:val="24"/>
        </w:rPr>
        <w:t>provides</w:t>
      </w:r>
      <w:r w:rsidR="008A7176">
        <w:rPr>
          <w:rFonts w:ascii="Times New Roman" w:hAnsi="Times New Roman" w:cs="Times New Roman"/>
          <w:sz w:val="24"/>
          <w:szCs w:val="24"/>
        </w:rPr>
        <w:t xml:space="preserve"> that nothing in </w:t>
      </w:r>
      <w:r w:rsidR="000C0B7F">
        <w:rPr>
          <w:rFonts w:ascii="Times New Roman" w:hAnsi="Times New Roman" w:cs="Times New Roman"/>
          <w:sz w:val="24"/>
          <w:szCs w:val="24"/>
        </w:rPr>
        <w:t>Division 2 of the instrument</w:t>
      </w:r>
      <w:r w:rsidR="000C0B7F" w:rsidRPr="000C0B7F">
        <w:rPr>
          <w:rFonts w:ascii="Times New Roman" w:hAnsi="Times New Roman" w:cs="Times New Roman"/>
          <w:sz w:val="24"/>
          <w:szCs w:val="24"/>
        </w:rPr>
        <w:t xml:space="preserve"> has effect so as to confer non</w:t>
      </w:r>
      <w:r w:rsidR="008A7176">
        <w:rPr>
          <w:rFonts w:ascii="Times New Roman" w:hAnsi="Times New Roman" w:cs="Times New Roman"/>
          <w:sz w:val="24"/>
          <w:szCs w:val="24"/>
        </w:rPr>
        <w:t>-</w:t>
      </w:r>
      <w:r w:rsidR="000C0B7F" w:rsidRPr="000C0B7F">
        <w:rPr>
          <w:rFonts w:ascii="Times New Roman" w:hAnsi="Times New Roman" w:cs="Times New Roman"/>
          <w:sz w:val="24"/>
          <w:szCs w:val="24"/>
        </w:rPr>
        <w:t>ju</w:t>
      </w:r>
      <w:r w:rsidR="000C0B7F" w:rsidRPr="000C0B7F">
        <w:rPr>
          <w:rFonts w:ascii="Times New Roman" w:hAnsi="Times New Roman" w:cs="Times New Roman"/>
          <w:sz w:val="24"/>
          <w:szCs w:val="24"/>
        </w:rPr>
        <w:lastRenderedPageBreak/>
        <w:t xml:space="preserve">dicial power on the FCC unless that exercise of non-judicial power is incidental to the exercise of judicial power by the </w:t>
      </w:r>
      <w:r w:rsidR="00FE2B30">
        <w:rPr>
          <w:rFonts w:ascii="Times New Roman" w:hAnsi="Times New Roman" w:cs="Times New Roman"/>
          <w:sz w:val="24"/>
          <w:szCs w:val="24"/>
        </w:rPr>
        <w:t>FCC</w:t>
      </w:r>
      <w:r w:rsidR="000C0B7F" w:rsidRPr="000C0B7F">
        <w:rPr>
          <w:rFonts w:ascii="Times New Roman" w:hAnsi="Times New Roman" w:cs="Times New Roman"/>
          <w:sz w:val="24"/>
          <w:szCs w:val="24"/>
        </w:rPr>
        <w:t>. This reflects the well-established principle that a court constituted under Chapter III of the C</w:t>
      </w:r>
      <w:r w:rsidR="008A7176">
        <w:rPr>
          <w:rFonts w:ascii="Times New Roman" w:hAnsi="Times New Roman" w:cs="Times New Roman"/>
          <w:sz w:val="24"/>
          <w:szCs w:val="24"/>
        </w:rPr>
        <w:t>onstitution cannot exercise non</w:t>
      </w:r>
      <w:r w:rsidR="008A7176">
        <w:rPr>
          <w:rFonts w:ascii="Times New Roman" w:hAnsi="Times New Roman" w:cs="Times New Roman"/>
          <w:sz w:val="24"/>
          <w:szCs w:val="24"/>
        </w:rPr>
        <w:noBreakHyphen/>
      </w:r>
      <w:r w:rsidR="000C0B7F" w:rsidRPr="000C0B7F">
        <w:rPr>
          <w:rFonts w:ascii="Times New Roman" w:hAnsi="Times New Roman" w:cs="Times New Roman"/>
          <w:sz w:val="24"/>
          <w:szCs w:val="24"/>
        </w:rPr>
        <w:t xml:space="preserve">judicial powers unless the non-judicial power is ancillary to the exercise of judicial power. </w:t>
      </w:r>
      <w:r w:rsidRPr="000A7582">
        <w:rPr>
          <w:rFonts w:ascii="Times New Roman" w:hAnsi="Times New Roman" w:cs="Times New Roman"/>
          <w:sz w:val="24"/>
          <w:szCs w:val="24"/>
        </w:rPr>
        <w:t>This amending item appropriately reflects the continuation of the FCC as the FCFC (Division 2) and does not change the operation of the subsection.</w:t>
      </w:r>
    </w:p>
    <w:p w14:paraId="20149400" w14:textId="4B475ECB" w:rsidR="001F1812" w:rsidRPr="000A7582" w:rsidRDefault="00225680" w:rsidP="000A7582">
      <w:pPr>
        <w:spacing w:before="240" w:after="0" w:line="240" w:lineRule="auto"/>
        <w:rPr>
          <w:rFonts w:ascii="Times New Roman" w:hAnsi="Times New Roman" w:cs="Times New Roman"/>
          <w:sz w:val="24"/>
          <w:szCs w:val="24"/>
        </w:rPr>
      </w:pPr>
      <w:r w:rsidRPr="000A7582">
        <w:rPr>
          <w:rFonts w:ascii="Times New Roman" w:hAnsi="Times New Roman" w:cs="Times New Roman"/>
          <w:b/>
          <w:sz w:val="24"/>
          <w:szCs w:val="24"/>
        </w:rPr>
        <w:t>Item 8 – Paragraph 6(1)(b)</w:t>
      </w:r>
    </w:p>
    <w:p w14:paraId="254CBB00" w14:textId="7FB6502B" w:rsidR="00EE4C92" w:rsidRPr="00CC6770" w:rsidRDefault="00225680" w:rsidP="00EE4C92">
      <w:pPr>
        <w:pStyle w:val="paragraph0"/>
      </w:pPr>
      <w:r w:rsidRPr="000A7582">
        <w:t xml:space="preserve">Item 8 amends paragraph 6(1)(b) </w:t>
      </w:r>
      <w:r w:rsidR="000C0B7F" w:rsidRPr="00E24EB5">
        <w:t>by omitting the reference to</w:t>
      </w:r>
      <w:r w:rsidR="008A7176">
        <w:t xml:space="preserve"> the</w:t>
      </w:r>
      <w:r w:rsidR="000C0B7F" w:rsidRPr="00E24EB5">
        <w:t xml:space="preserve"> ‘Federal Circuit Court’ and substituting it with a reference to</w:t>
      </w:r>
      <w:r w:rsidR="008A7176">
        <w:t xml:space="preserve"> the</w:t>
      </w:r>
      <w:r w:rsidR="000C0B7F" w:rsidRPr="00E24EB5">
        <w:t xml:space="preserve"> ‘Federal Circuit and Fami</w:t>
      </w:r>
      <w:r w:rsidR="008A7176">
        <w:t>ly Court of Australia (Division </w:t>
      </w:r>
      <w:r w:rsidR="000C0B7F" w:rsidRPr="00E24EB5">
        <w:t>2)’.</w:t>
      </w:r>
      <w:r w:rsidRPr="000A7582">
        <w:t xml:space="preserve"> </w:t>
      </w:r>
      <w:r w:rsidR="00F17CCD">
        <w:t xml:space="preserve">Paragraph 6(1)(b) provides that </w:t>
      </w:r>
      <w:r w:rsidR="00F17CCD" w:rsidRPr="00F17CCD">
        <w:t>section 6 applies if the FCC has jurisdiction to hear and determine Commonwealth tenancy disputes in N</w:t>
      </w:r>
      <w:r w:rsidR="00137771">
        <w:t xml:space="preserve">ew </w:t>
      </w:r>
      <w:r w:rsidR="00F17CCD" w:rsidRPr="00F17CCD">
        <w:t>S</w:t>
      </w:r>
      <w:r w:rsidR="00137771">
        <w:t xml:space="preserve">outh </w:t>
      </w:r>
      <w:r w:rsidR="00F17CCD" w:rsidRPr="00F17CCD">
        <w:t>W</w:t>
      </w:r>
      <w:r w:rsidR="00137771">
        <w:t>ales (NSW)</w:t>
      </w:r>
      <w:r w:rsidR="00F17CCD" w:rsidRPr="00F17CCD">
        <w:t xml:space="preserve">. </w:t>
      </w:r>
      <w:r w:rsidR="00EE4C92">
        <w:t xml:space="preserve">Under section 6, parties to </w:t>
      </w:r>
      <w:r w:rsidR="00EE4C92" w:rsidRPr="00CC6770">
        <w:t>certain Commonwealth tenancy disputes</w:t>
      </w:r>
      <w:r w:rsidR="00EE4C92">
        <w:t xml:space="preserve"> in NSW</w:t>
      </w:r>
      <w:r w:rsidR="00EE4C92" w:rsidRPr="00CC6770">
        <w:t xml:space="preserve"> must not make applications to the</w:t>
      </w:r>
      <w:r w:rsidR="00EE4C92">
        <w:t xml:space="preserve"> NSW</w:t>
      </w:r>
      <w:r w:rsidR="00EE4C92" w:rsidRPr="00CC6770">
        <w:t xml:space="preserve"> </w:t>
      </w:r>
      <w:r w:rsidR="00EE4C92">
        <w:t xml:space="preserve">Civil and Administrative </w:t>
      </w:r>
      <w:r w:rsidR="00EE4C92" w:rsidRPr="00CC6770">
        <w:t xml:space="preserve">Tribunal </w:t>
      </w:r>
      <w:r w:rsidR="00EE4C92">
        <w:t xml:space="preserve">(NCAT) </w:t>
      </w:r>
      <w:r w:rsidR="00EE4C92" w:rsidRPr="00CC6770">
        <w:t xml:space="preserve">under the </w:t>
      </w:r>
      <w:r w:rsidR="00EE4C92" w:rsidRPr="00E03145">
        <w:rPr>
          <w:i/>
        </w:rPr>
        <w:t>Residential Tenancies Act</w:t>
      </w:r>
      <w:r w:rsidR="00EE4C92">
        <w:rPr>
          <w:i/>
        </w:rPr>
        <w:t xml:space="preserve"> 2010 </w:t>
      </w:r>
      <w:r w:rsidR="00EE4C92">
        <w:t>(NSW)</w:t>
      </w:r>
      <w:r w:rsidR="00EE4C92" w:rsidRPr="00CC6770">
        <w:t xml:space="preserve"> </w:t>
      </w:r>
      <w:r w:rsidR="001D032F">
        <w:t>(</w:t>
      </w:r>
      <w:r w:rsidR="004F4C13">
        <w:t xml:space="preserve">NSW </w:t>
      </w:r>
      <w:r w:rsidR="001D032F">
        <w:t xml:space="preserve">Residential Tenancies Act) </w:t>
      </w:r>
      <w:r w:rsidR="00EE4C92" w:rsidRPr="00CC6770">
        <w:t xml:space="preserve">in relation to a lease, licence or </w:t>
      </w:r>
      <w:r w:rsidR="00EE4C92" w:rsidRPr="00CC6770">
        <w:lastRenderedPageBreak/>
        <w:t>other arrangement to possess, occupy or use land that is the subject of the dispute,</w:t>
      </w:r>
      <w:r w:rsidR="00EE4C92">
        <w:t xml:space="preserve"> where the </w:t>
      </w:r>
      <w:r w:rsidR="004F4C13">
        <w:t>FCC</w:t>
      </w:r>
      <w:r w:rsidR="00EE4C92" w:rsidRPr="00CC6770">
        <w:t xml:space="preserve"> has jurisdiction to hear the dispute. </w:t>
      </w:r>
    </w:p>
    <w:p w14:paraId="0C0C62D2" w14:textId="44E83F09" w:rsidR="00225680" w:rsidRPr="000A7582" w:rsidRDefault="009C1A31" w:rsidP="00F17CCD">
      <w:pPr>
        <w:spacing w:before="240"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225680" w:rsidRPr="000A7582">
        <w:rPr>
          <w:rFonts w:ascii="Times New Roman" w:hAnsi="Times New Roman" w:cs="Times New Roman"/>
          <w:sz w:val="24"/>
          <w:szCs w:val="24"/>
        </w:rPr>
        <w:t>This amending item appropriately reflects the continuation of the FCC as the FCFC (Division 2) and does not change the operation of the paragraph.</w:t>
      </w:r>
    </w:p>
    <w:p w14:paraId="71EA97D1" w14:textId="0CAF015A" w:rsidR="00225680" w:rsidRPr="000A7582" w:rsidRDefault="00225680" w:rsidP="000A7582">
      <w:pPr>
        <w:spacing w:before="240" w:after="0" w:line="240" w:lineRule="auto"/>
        <w:rPr>
          <w:rFonts w:ascii="Times New Roman" w:hAnsi="Times New Roman" w:cs="Times New Roman"/>
          <w:sz w:val="24"/>
          <w:szCs w:val="24"/>
        </w:rPr>
      </w:pPr>
      <w:r w:rsidRPr="000A7582">
        <w:rPr>
          <w:rFonts w:ascii="Times New Roman" w:hAnsi="Times New Roman" w:cs="Times New Roman"/>
          <w:b/>
          <w:sz w:val="24"/>
          <w:szCs w:val="24"/>
        </w:rPr>
        <w:t>Item 9 – Paragraph 8(1)(a)</w:t>
      </w:r>
    </w:p>
    <w:p w14:paraId="30D388D4" w14:textId="2DDDE8F3" w:rsidR="00225680" w:rsidRPr="000A7582" w:rsidRDefault="00225680" w:rsidP="000A7582">
      <w:pPr>
        <w:spacing w:before="240" w:after="0" w:line="240" w:lineRule="auto"/>
        <w:rPr>
          <w:rFonts w:ascii="Times New Roman" w:hAnsi="Times New Roman" w:cs="Times New Roman"/>
          <w:sz w:val="24"/>
          <w:szCs w:val="24"/>
        </w:rPr>
      </w:pPr>
      <w:r w:rsidRPr="000A7582">
        <w:rPr>
          <w:rFonts w:ascii="Times New Roman" w:hAnsi="Times New Roman" w:cs="Times New Roman"/>
          <w:sz w:val="24"/>
          <w:szCs w:val="24"/>
        </w:rPr>
        <w:t xml:space="preserve">Item 9 amends paragraph 8(1)(a) </w:t>
      </w:r>
      <w:r w:rsidR="000C0B7F" w:rsidRPr="00E24EB5">
        <w:rPr>
          <w:rFonts w:ascii="Times New Roman" w:hAnsi="Times New Roman" w:cs="Times New Roman"/>
          <w:sz w:val="24"/>
          <w:szCs w:val="24"/>
        </w:rPr>
        <w:t xml:space="preserve">by omitting the reference to </w:t>
      </w:r>
      <w:r w:rsidR="008A7176">
        <w:rPr>
          <w:rFonts w:ascii="Times New Roman" w:hAnsi="Times New Roman" w:cs="Times New Roman"/>
          <w:sz w:val="24"/>
          <w:szCs w:val="24"/>
        </w:rPr>
        <w:t xml:space="preserve">the </w:t>
      </w:r>
      <w:r w:rsidR="000C0B7F" w:rsidRPr="00E24EB5">
        <w:rPr>
          <w:rFonts w:ascii="Times New Roman" w:hAnsi="Times New Roman" w:cs="Times New Roman"/>
          <w:sz w:val="24"/>
          <w:szCs w:val="24"/>
        </w:rPr>
        <w:t xml:space="preserve">‘Federal Circuit Court’ and substituting it with a reference to </w:t>
      </w:r>
      <w:r w:rsidR="008A7176">
        <w:rPr>
          <w:rFonts w:ascii="Times New Roman" w:hAnsi="Times New Roman" w:cs="Times New Roman"/>
          <w:sz w:val="24"/>
          <w:szCs w:val="24"/>
        </w:rPr>
        <w:t xml:space="preserve">the </w:t>
      </w:r>
      <w:r w:rsidR="000C0B7F" w:rsidRPr="00E24EB5">
        <w:rPr>
          <w:rFonts w:ascii="Times New Roman" w:hAnsi="Times New Roman" w:cs="Times New Roman"/>
          <w:sz w:val="24"/>
          <w:szCs w:val="24"/>
        </w:rPr>
        <w:t xml:space="preserve">‘Federal Circuit and Family Court </w:t>
      </w:r>
      <w:r w:rsidR="008A7176">
        <w:rPr>
          <w:rFonts w:ascii="Times New Roman" w:hAnsi="Times New Roman" w:cs="Times New Roman"/>
          <w:sz w:val="24"/>
          <w:szCs w:val="24"/>
        </w:rPr>
        <w:t>of Australia (Division </w:t>
      </w:r>
      <w:r w:rsidR="000C0B7F" w:rsidRPr="00E24EB5">
        <w:rPr>
          <w:rFonts w:ascii="Times New Roman" w:hAnsi="Times New Roman" w:cs="Times New Roman"/>
          <w:sz w:val="24"/>
          <w:szCs w:val="24"/>
        </w:rPr>
        <w:t>2)’.</w:t>
      </w:r>
      <w:r w:rsidRPr="000A7582">
        <w:rPr>
          <w:rFonts w:ascii="Times New Roman" w:hAnsi="Times New Roman" w:cs="Times New Roman"/>
          <w:sz w:val="24"/>
          <w:szCs w:val="24"/>
        </w:rPr>
        <w:t xml:space="preserve"> </w:t>
      </w:r>
      <w:r w:rsidR="00C22082" w:rsidRPr="00C22082">
        <w:rPr>
          <w:rFonts w:ascii="Times New Roman" w:hAnsi="Times New Roman" w:cs="Times New Roman"/>
          <w:sz w:val="24"/>
          <w:szCs w:val="24"/>
        </w:rPr>
        <w:t>Section 8 modifies the applicable NSW law</w:t>
      </w:r>
      <w:r w:rsidR="008A7176">
        <w:rPr>
          <w:rFonts w:ascii="Times New Roman" w:hAnsi="Times New Roman" w:cs="Times New Roman"/>
          <w:sz w:val="24"/>
          <w:szCs w:val="24"/>
        </w:rPr>
        <w:t xml:space="preserve"> </w:t>
      </w:r>
      <w:r w:rsidR="001D032F">
        <w:rPr>
          <w:rFonts w:ascii="Times New Roman" w:hAnsi="Times New Roman" w:cs="Times New Roman"/>
          <w:sz w:val="24"/>
          <w:szCs w:val="24"/>
        </w:rPr>
        <w:t xml:space="preserve">(as defined in section 7(2)) </w:t>
      </w:r>
      <w:r w:rsidR="008A7176">
        <w:rPr>
          <w:rFonts w:ascii="Times New Roman" w:hAnsi="Times New Roman" w:cs="Times New Roman"/>
          <w:sz w:val="24"/>
          <w:szCs w:val="24"/>
        </w:rPr>
        <w:t>to be applied by the FCC in Commonwealth tenancy disputes i</w:t>
      </w:r>
      <w:r w:rsidR="001179D9">
        <w:rPr>
          <w:rFonts w:ascii="Times New Roman" w:hAnsi="Times New Roman" w:cs="Times New Roman"/>
          <w:sz w:val="24"/>
          <w:szCs w:val="24"/>
        </w:rPr>
        <w:t>nvolving land in NSW. Paragraph </w:t>
      </w:r>
      <w:r w:rsidR="008A7176">
        <w:rPr>
          <w:rFonts w:ascii="Times New Roman" w:hAnsi="Times New Roman" w:cs="Times New Roman"/>
          <w:sz w:val="24"/>
          <w:szCs w:val="24"/>
        </w:rPr>
        <w:t xml:space="preserve">8(1)(a) provides that the applicable NSW law is to be applied as if a reference to the </w:t>
      </w:r>
      <w:r w:rsidR="008A7176" w:rsidRPr="008A7176">
        <w:rPr>
          <w:rFonts w:ascii="Times New Roman" w:hAnsi="Times New Roman" w:cs="Times New Roman"/>
          <w:sz w:val="24"/>
          <w:szCs w:val="24"/>
        </w:rPr>
        <w:t>Tribunal</w:t>
      </w:r>
      <w:r w:rsidR="008A7176">
        <w:rPr>
          <w:rFonts w:ascii="Times New Roman" w:hAnsi="Times New Roman" w:cs="Times New Roman"/>
          <w:sz w:val="24"/>
          <w:szCs w:val="24"/>
        </w:rPr>
        <w:t xml:space="preserve"> </w:t>
      </w:r>
      <w:r w:rsidR="00EE4C92">
        <w:rPr>
          <w:rFonts w:ascii="Times New Roman" w:hAnsi="Times New Roman" w:cs="Times New Roman"/>
          <w:sz w:val="24"/>
          <w:szCs w:val="24"/>
        </w:rPr>
        <w:t>(</w:t>
      </w:r>
      <w:r w:rsidR="001D032F">
        <w:rPr>
          <w:rFonts w:ascii="Times New Roman" w:hAnsi="Times New Roman" w:cs="Times New Roman"/>
          <w:sz w:val="24"/>
          <w:szCs w:val="24"/>
        </w:rPr>
        <w:t>i.e.</w:t>
      </w:r>
      <w:r w:rsidR="00EE4C92">
        <w:rPr>
          <w:rFonts w:ascii="Times New Roman" w:hAnsi="Times New Roman" w:cs="Times New Roman"/>
          <w:sz w:val="24"/>
          <w:szCs w:val="24"/>
        </w:rPr>
        <w:t xml:space="preserve"> NCAT) </w:t>
      </w:r>
      <w:r w:rsidR="008A7176">
        <w:rPr>
          <w:rFonts w:ascii="Times New Roman" w:hAnsi="Times New Roman" w:cs="Times New Roman"/>
          <w:sz w:val="24"/>
          <w:szCs w:val="24"/>
        </w:rPr>
        <w:t xml:space="preserve">were a reference to the FCC. </w:t>
      </w:r>
      <w:r w:rsidRPr="000A7582">
        <w:rPr>
          <w:rFonts w:ascii="Times New Roman" w:hAnsi="Times New Roman" w:cs="Times New Roman"/>
          <w:sz w:val="24"/>
          <w:szCs w:val="24"/>
        </w:rPr>
        <w:t>This amending item appropriately reflects the continuation of the FCC as the FCFC (Division 2) and does not change the operation of the paragraph.</w:t>
      </w:r>
    </w:p>
    <w:p w14:paraId="72898D74" w14:textId="26EA45B2" w:rsidR="00225680" w:rsidRPr="000A7582" w:rsidRDefault="00225680" w:rsidP="000A7582">
      <w:pPr>
        <w:spacing w:before="240" w:after="0" w:line="240" w:lineRule="auto"/>
        <w:rPr>
          <w:rFonts w:ascii="Times New Roman" w:hAnsi="Times New Roman" w:cs="Times New Roman"/>
          <w:sz w:val="24"/>
          <w:szCs w:val="24"/>
        </w:rPr>
      </w:pPr>
      <w:r w:rsidRPr="000A7582">
        <w:rPr>
          <w:rFonts w:ascii="Times New Roman" w:hAnsi="Times New Roman" w:cs="Times New Roman"/>
          <w:b/>
          <w:sz w:val="24"/>
          <w:szCs w:val="24"/>
        </w:rPr>
        <w:t>Item 10 – Paragraph 8(1)(b)</w:t>
      </w:r>
    </w:p>
    <w:p w14:paraId="5EF19FC6" w14:textId="56C27748" w:rsidR="008A7176" w:rsidRDefault="00225680" w:rsidP="000A7582">
      <w:pPr>
        <w:spacing w:before="240" w:after="0" w:line="240" w:lineRule="auto"/>
        <w:rPr>
          <w:rFonts w:ascii="Times New Roman" w:hAnsi="Times New Roman" w:cs="Times New Roman"/>
          <w:sz w:val="24"/>
          <w:szCs w:val="24"/>
        </w:rPr>
      </w:pPr>
      <w:r w:rsidRPr="000A7582">
        <w:rPr>
          <w:rFonts w:ascii="Times New Roman" w:hAnsi="Times New Roman" w:cs="Times New Roman"/>
          <w:sz w:val="24"/>
          <w:szCs w:val="24"/>
        </w:rPr>
        <w:lastRenderedPageBreak/>
        <w:t>Item 10 repeals pa</w:t>
      </w:r>
      <w:r w:rsidR="00D63D45" w:rsidRPr="000A7582">
        <w:rPr>
          <w:rFonts w:ascii="Times New Roman" w:hAnsi="Times New Roman" w:cs="Times New Roman"/>
          <w:sz w:val="24"/>
          <w:szCs w:val="24"/>
        </w:rPr>
        <w:t>ragraph 8(1)(b) and substitute</w:t>
      </w:r>
      <w:r w:rsidR="00BC6790" w:rsidRPr="000A7582">
        <w:rPr>
          <w:rFonts w:ascii="Times New Roman" w:hAnsi="Times New Roman" w:cs="Times New Roman"/>
          <w:sz w:val="24"/>
          <w:szCs w:val="24"/>
        </w:rPr>
        <w:t>s</w:t>
      </w:r>
      <w:r w:rsidR="00D63D45" w:rsidRPr="000A7582">
        <w:rPr>
          <w:rFonts w:ascii="Times New Roman" w:hAnsi="Times New Roman" w:cs="Times New Roman"/>
          <w:sz w:val="24"/>
          <w:szCs w:val="24"/>
        </w:rPr>
        <w:t xml:space="preserve"> </w:t>
      </w:r>
      <w:r w:rsidR="008A7176">
        <w:rPr>
          <w:rFonts w:ascii="Times New Roman" w:hAnsi="Times New Roman" w:cs="Times New Roman"/>
          <w:sz w:val="24"/>
          <w:szCs w:val="24"/>
        </w:rPr>
        <w:t>it with a new paragraph 8(1)(b)</w:t>
      </w:r>
      <w:r w:rsidR="00D63D45" w:rsidRPr="000A7582">
        <w:rPr>
          <w:rFonts w:ascii="Times New Roman" w:hAnsi="Times New Roman" w:cs="Times New Roman"/>
          <w:sz w:val="24"/>
          <w:szCs w:val="24"/>
        </w:rPr>
        <w:t xml:space="preserve"> to reflect the change </w:t>
      </w:r>
      <w:r w:rsidR="0091519C" w:rsidRPr="000A7582">
        <w:rPr>
          <w:rFonts w:ascii="Times New Roman" w:hAnsi="Times New Roman" w:cs="Times New Roman"/>
          <w:sz w:val="24"/>
          <w:szCs w:val="24"/>
        </w:rPr>
        <w:t>in terminology</w:t>
      </w:r>
      <w:r w:rsidR="008A7176">
        <w:rPr>
          <w:rFonts w:ascii="Times New Roman" w:hAnsi="Times New Roman" w:cs="Times New Roman"/>
          <w:sz w:val="24"/>
          <w:szCs w:val="24"/>
        </w:rPr>
        <w:t xml:space="preserve"> from </w:t>
      </w:r>
      <w:r w:rsidR="008A7176" w:rsidRPr="008A7176">
        <w:rPr>
          <w:rFonts w:ascii="Times New Roman" w:hAnsi="Times New Roman" w:cs="Times New Roman"/>
          <w:i/>
          <w:sz w:val="24"/>
          <w:szCs w:val="24"/>
        </w:rPr>
        <w:t>Registrar</w:t>
      </w:r>
      <w:r w:rsidR="008A7176">
        <w:rPr>
          <w:rFonts w:ascii="Times New Roman" w:hAnsi="Times New Roman" w:cs="Times New Roman"/>
          <w:sz w:val="24"/>
          <w:szCs w:val="24"/>
        </w:rPr>
        <w:t xml:space="preserve"> to </w:t>
      </w:r>
      <w:r w:rsidR="008A7176" w:rsidRPr="008A7176">
        <w:rPr>
          <w:rFonts w:ascii="Times New Roman" w:hAnsi="Times New Roman" w:cs="Times New Roman"/>
          <w:i/>
          <w:sz w:val="24"/>
          <w:szCs w:val="24"/>
        </w:rPr>
        <w:t>relevant Registrar</w:t>
      </w:r>
      <w:r w:rsidR="008A7176">
        <w:rPr>
          <w:rFonts w:ascii="Times New Roman" w:hAnsi="Times New Roman" w:cs="Times New Roman"/>
          <w:sz w:val="24"/>
          <w:szCs w:val="24"/>
        </w:rPr>
        <w:t xml:space="preserve">, as outlined under Item </w:t>
      </w:r>
      <w:r w:rsidR="00A85715">
        <w:rPr>
          <w:rFonts w:ascii="Times New Roman" w:hAnsi="Times New Roman" w:cs="Times New Roman"/>
          <w:sz w:val="24"/>
          <w:szCs w:val="24"/>
        </w:rPr>
        <w:t xml:space="preserve">4, and </w:t>
      </w:r>
      <w:r w:rsidR="00A85715" w:rsidRPr="000A7582">
        <w:rPr>
          <w:rFonts w:ascii="Times New Roman" w:hAnsi="Times New Roman" w:cs="Times New Roman"/>
          <w:sz w:val="24"/>
          <w:szCs w:val="24"/>
        </w:rPr>
        <w:t>the continuation of the FCC as the FCFC (Division 2)</w:t>
      </w:r>
      <w:r w:rsidR="00A85715" w:rsidRPr="00A85715">
        <w:rPr>
          <w:rFonts w:ascii="Times New Roman" w:hAnsi="Times New Roman" w:cs="Times New Roman"/>
          <w:sz w:val="24"/>
          <w:szCs w:val="24"/>
        </w:rPr>
        <w:t>.</w:t>
      </w:r>
    </w:p>
    <w:p w14:paraId="58F85675" w14:textId="369E859B" w:rsidR="003F66B1" w:rsidRDefault="00C22082" w:rsidP="000A7582">
      <w:pPr>
        <w:spacing w:before="240" w:after="0" w:line="240" w:lineRule="auto"/>
        <w:rPr>
          <w:rFonts w:ascii="Times New Roman" w:hAnsi="Times New Roman" w:cs="Times New Roman"/>
          <w:sz w:val="24"/>
          <w:szCs w:val="24"/>
        </w:rPr>
      </w:pPr>
      <w:r w:rsidRPr="00C22082">
        <w:rPr>
          <w:rFonts w:ascii="Times New Roman" w:hAnsi="Times New Roman" w:cs="Times New Roman"/>
          <w:sz w:val="24"/>
          <w:szCs w:val="24"/>
        </w:rPr>
        <w:t xml:space="preserve">Section 8 </w:t>
      </w:r>
      <w:r w:rsidR="008A7176" w:rsidRPr="00C22082">
        <w:rPr>
          <w:rFonts w:ascii="Times New Roman" w:hAnsi="Times New Roman" w:cs="Times New Roman"/>
          <w:sz w:val="24"/>
          <w:szCs w:val="24"/>
        </w:rPr>
        <w:t>modifies the applicable NSW law</w:t>
      </w:r>
      <w:r w:rsidR="001D032F">
        <w:rPr>
          <w:rFonts w:ascii="Times New Roman" w:hAnsi="Times New Roman" w:cs="Times New Roman"/>
          <w:sz w:val="24"/>
          <w:szCs w:val="24"/>
        </w:rPr>
        <w:t xml:space="preserve"> (as defined </w:t>
      </w:r>
      <w:r w:rsidR="00811702">
        <w:rPr>
          <w:rFonts w:ascii="Times New Roman" w:hAnsi="Times New Roman" w:cs="Times New Roman"/>
          <w:sz w:val="24"/>
          <w:szCs w:val="24"/>
        </w:rPr>
        <w:t>at</w:t>
      </w:r>
      <w:r w:rsidR="001D032F">
        <w:rPr>
          <w:rFonts w:ascii="Times New Roman" w:hAnsi="Times New Roman" w:cs="Times New Roman"/>
          <w:sz w:val="24"/>
          <w:szCs w:val="24"/>
        </w:rPr>
        <w:t xml:space="preserve"> </w:t>
      </w:r>
      <w:r w:rsidR="00811702">
        <w:rPr>
          <w:rFonts w:ascii="Times New Roman" w:hAnsi="Times New Roman" w:cs="Times New Roman"/>
          <w:sz w:val="24"/>
          <w:szCs w:val="24"/>
        </w:rPr>
        <w:t>sub</w:t>
      </w:r>
      <w:r w:rsidR="001D032F">
        <w:rPr>
          <w:rFonts w:ascii="Times New Roman" w:hAnsi="Times New Roman" w:cs="Times New Roman"/>
          <w:sz w:val="24"/>
          <w:szCs w:val="24"/>
        </w:rPr>
        <w:t>section 7(2))</w:t>
      </w:r>
      <w:r w:rsidR="008A7176">
        <w:rPr>
          <w:rFonts w:ascii="Times New Roman" w:hAnsi="Times New Roman" w:cs="Times New Roman"/>
          <w:sz w:val="24"/>
          <w:szCs w:val="24"/>
        </w:rPr>
        <w:t xml:space="preserve"> to be applied by the FCC in Commonwealth tenancy disputes involving land in NSW. </w:t>
      </w:r>
      <w:r w:rsidR="00302579" w:rsidRPr="000A7582">
        <w:rPr>
          <w:rFonts w:ascii="Times New Roman" w:hAnsi="Times New Roman" w:cs="Times New Roman"/>
          <w:sz w:val="24"/>
          <w:szCs w:val="24"/>
        </w:rPr>
        <w:t>Existing paragraph </w:t>
      </w:r>
      <w:r w:rsidR="0091519C" w:rsidRPr="000A7582">
        <w:rPr>
          <w:rFonts w:ascii="Times New Roman" w:hAnsi="Times New Roman" w:cs="Times New Roman"/>
          <w:sz w:val="24"/>
          <w:szCs w:val="24"/>
        </w:rPr>
        <w:t xml:space="preserve">8(1)(b) provides that </w:t>
      </w:r>
      <w:r w:rsidR="008A7176">
        <w:rPr>
          <w:rFonts w:ascii="Times New Roman" w:hAnsi="Times New Roman" w:cs="Times New Roman"/>
          <w:sz w:val="24"/>
          <w:szCs w:val="24"/>
        </w:rPr>
        <w:t xml:space="preserve">the applicable NSW law is to be applied as if </w:t>
      </w:r>
      <w:r w:rsidR="0091519C" w:rsidRPr="000A7582">
        <w:rPr>
          <w:rFonts w:ascii="Times New Roman" w:hAnsi="Times New Roman" w:cs="Times New Roman"/>
          <w:sz w:val="24"/>
          <w:szCs w:val="24"/>
        </w:rPr>
        <w:t xml:space="preserve">a reference to the principal registrar of the Tribunal </w:t>
      </w:r>
      <w:r w:rsidR="001D032F">
        <w:rPr>
          <w:rFonts w:ascii="Times New Roman" w:hAnsi="Times New Roman" w:cs="Times New Roman"/>
          <w:sz w:val="24"/>
          <w:szCs w:val="24"/>
        </w:rPr>
        <w:t xml:space="preserve">(i.e. </w:t>
      </w:r>
      <w:r w:rsidR="00EE4C92">
        <w:rPr>
          <w:rFonts w:ascii="Times New Roman" w:hAnsi="Times New Roman" w:cs="Times New Roman"/>
          <w:sz w:val="24"/>
          <w:szCs w:val="24"/>
        </w:rPr>
        <w:t xml:space="preserve">NCAT) </w:t>
      </w:r>
      <w:r w:rsidR="0091519C" w:rsidRPr="000A7582">
        <w:rPr>
          <w:rFonts w:ascii="Times New Roman" w:hAnsi="Times New Roman" w:cs="Times New Roman"/>
          <w:sz w:val="24"/>
          <w:szCs w:val="24"/>
        </w:rPr>
        <w:t xml:space="preserve">were a reference to a Registrar of the FCC. New paragraph 8(1)(b) provides </w:t>
      </w:r>
      <w:r w:rsidR="004911B7" w:rsidRPr="000A7582">
        <w:rPr>
          <w:rFonts w:ascii="Times New Roman" w:hAnsi="Times New Roman" w:cs="Times New Roman"/>
          <w:sz w:val="24"/>
          <w:szCs w:val="24"/>
        </w:rPr>
        <w:t xml:space="preserve">that </w:t>
      </w:r>
      <w:r w:rsidR="004911B7">
        <w:rPr>
          <w:rFonts w:ascii="Times New Roman" w:hAnsi="Times New Roman" w:cs="Times New Roman"/>
          <w:sz w:val="24"/>
          <w:szCs w:val="24"/>
        </w:rPr>
        <w:t>the applicable NSW law is to be applied as if a reference to</w:t>
      </w:r>
      <w:r w:rsidR="0091519C" w:rsidRPr="000A7582">
        <w:rPr>
          <w:rFonts w:ascii="Times New Roman" w:hAnsi="Times New Roman" w:cs="Times New Roman"/>
          <w:sz w:val="24"/>
          <w:szCs w:val="24"/>
        </w:rPr>
        <w:t xml:space="preserve"> the principal registrar of the Tribunal were a reference to a</w:t>
      </w:r>
      <w:r w:rsidR="001179D9">
        <w:rPr>
          <w:rFonts w:ascii="Times New Roman" w:hAnsi="Times New Roman" w:cs="Times New Roman"/>
          <w:sz w:val="24"/>
          <w:szCs w:val="24"/>
        </w:rPr>
        <w:t xml:space="preserve"> relevant Registrar of the FCFC </w:t>
      </w:r>
      <w:r w:rsidR="0091519C" w:rsidRPr="000A7582">
        <w:rPr>
          <w:rFonts w:ascii="Times New Roman" w:hAnsi="Times New Roman" w:cs="Times New Roman"/>
          <w:sz w:val="24"/>
          <w:szCs w:val="24"/>
        </w:rPr>
        <w:t xml:space="preserve">(Division 2). </w:t>
      </w:r>
    </w:p>
    <w:p w14:paraId="04808453" w14:textId="74213EC3" w:rsidR="00225680" w:rsidRPr="000A7582" w:rsidRDefault="004911B7" w:rsidP="000A7582">
      <w:pPr>
        <w:spacing w:before="240" w:after="0" w:line="240" w:lineRule="auto"/>
        <w:rPr>
          <w:rFonts w:ascii="Times New Roman" w:hAnsi="Times New Roman" w:cs="Times New Roman"/>
          <w:sz w:val="24"/>
          <w:szCs w:val="24"/>
        </w:rPr>
      </w:pPr>
      <w:r>
        <w:rPr>
          <w:rFonts w:ascii="Times New Roman" w:hAnsi="Times New Roman" w:cs="Times New Roman"/>
          <w:sz w:val="24"/>
          <w:szCs w:val="24"/>
        </w:rPr>
        <w:t>As outlined under Item 4, t</w:t>
      </w:r>
      <w:r w:rsidR="0091519C" w:rsidRPr="000A7582">
        <w:rPr>
          <w:rFonts w:ascii="Times New Roman" w:hAnsi="Times New Roman" w:cs="Times New Roman"/>
          <w:sz w:val="24"/>
          <w:szCs w:val="24"/>
        </w:rPr>
        <w:t>his amendment ensures that all a</w:t>
      </w:r>
      <w:r w:rsidR="001179D9">
        <w:rPr>
          <w:rFonts w:ascii="Times New Roman" w:hAnsi="Times New Roman" w:cs="Times New Roman"/>
          <w:sz w:val="24"/>
          <w:szCs w:val="24"/>
        </w:rPr>
        <w:t>ppropriate officers of the FCFC </w:t>
      </w:r>
      <w:r w:rsidR="0091519C" w:rsidRPr="000A7582">
        <w:rPr>
          <w:rFonts w:ascii="Times New Roman" w:hAnsi="Times New Roman" w:cs="Times New Roman"/>
          <w:sz w:val="24"/>
          <w:szCs w:val="24"/>
        </w:rPr>
        <w:t xml:space="preserve">(Division 2) will be able to exercise the powers of </w:t>
      </w:r>
      <w:r>
        <w:rPr>
          <w:rFonts w:ascii="Times New Roman" w:hAnsi="Times New Roman" w:cs="Times New Roman"/>
          <w:sz w:val="24"/>
          <w:szCs w:val="24"/>
        </w:rPr>
        <w:t>a Registrar under the instrument.</w:t>
      </w:r>
    </w:p>
    <w:p w14:paraId="516122A4" w14:textId="04BF934F" w:rsidR="00225680" w:rsidRPr="000A7582" w:rsidRDefault="00225680" w:rsidP="000A7582">
      <w:pPr>
        <w:spacing w:before="240" w:after="0" w:line="240" w:lineRule="auto"/>
        <w:rPr>
          <w:rFonts w:ascii="Times New Roman" w:hAnsi="Times New Roman" w:cs="Times New Roman"/>
          <w:sz w:val="24"/>
          <w:szCs w:val="24"/>
        </w:rPr>
      </w:pPr>
      <w:r w:rsidRPr="000A7582">
        <w:rPr>
          <w:rFonts w:ascii="Times New Roman" w:hAnsi="Times New Roman" w:cs="Times New Roman"/>
          <w:b/>
          <w:sz w:val="24"/>
          <w:szCs w:val="24"/>
        </w:rPr>
        <w:t>Item 11 – Paragraph 8(1)(c)</w:t>
      </w:r>
    </w:p>
    <w:p w14:paraId="2B271FB2" w14:textId="3853F3D0" w:rsidR="00225680" w:rsidRPr="000A7582" w:rsidRDefault="00225680" w:rsidP="000A7582">
      <w:pPr>
        <w:spacing w:before="240" w:after="0" w:line="240" w:lineRule="auto"/>
        <w:rPr>
          <w:rFonts w:ascii="Times New Roman" w:hAnsi="Times New Roman" w:cs="Times New Roman"/>
          <w:sz w:val="24"/>
          <w:szCs w:val="24"/>
        </w:rPr>
      </w:pPr>
      <w:r w:rsidRPr="000A7582">
        <w:rPr>
          <w:rFonts w:ascii="Times New Roman" w:hAnsi="Times New Roman" w:cs="Times New Roman"/>
          <w:sz w:val="24"/>
          <w:szCs w:val="24"/>
        </w:rPr>
        <w:t>Item 11 amends paragraph 8(1)(c)</w:t>
      </w:r>
      <w:r w:rsidR="000C0B7F" w:rsidRPr="000C0B7F">
        <w:rPr>
          <w:rFonts w:ascii="Times New Roman" w:hAnsi="Times New Roman" w:cs="Times New Roman"/>
          <w:sz w:val="24"/>
          <w:szCs w:val="24"/>
        </w:rPr>
        <w:t xml:space="preserve"> </w:t>
      </w:r>
      <w:r w:rsidR="000C0B7F" w:rsidRPr="00E24EB5">
        <w:rPr>
          <w:rFonts w:ascii="Times New Roman" w:hAnsi="Times New Roman" w:cs="Times New Roman"/>
          <w:sz w:val="24"/>
          <w:szCs w:val="24"/>
        </w:rPr>
        <w:t>by omitting the reference to</w:t>
      </w:r>
      <w:r w:rsidR="004911B7">
        <w:rPr>
          <w:rFonts w:ascii="Times New Roman" w:hAnsi="Times New Roman" w:cs="Times New Roman"/>
          <w:sz w:val="24"/>
          <w:szCs w:val="24"/>
        </w:rPr>
        <w:t xml:space="preserve"> the</w:t>
      </w:r>
      <w:r w:rsidR="000C0B7F" w:rsidRPr="00E24EB5">
        <w:rPr>
          <w:rFonts w:ascii="Times New Roman" w:hAnsi="Times New Roman" w:cs="Times New Roman"/>
          <w:sz w:val="24"/>
          <w:szCs w:val="24"/>
        </w:rPr>
        <w:t xml:space="preserve"> ‘Federal Circuit Court’ and substituting it with </w:t>
      </w:r>
      <w:r w:rsidR="000C0B7F" w:rsidRPr="00E24EB5">
        <w:rPr>
          <w:rFonts w:ascii="Times New Roman" w:hAnsi="Times New Roman" w:cs="Times New Roman"/>
          <w:sz w:val="24"/>
          <w:szCs w:val="24"/>
        </w:rPr>
        <w:lastRenderedPageBreak/>
        <w:t>a reference to</w:t>
      </w:r>
      <w:r w:rsidR="004911B7">
        <w:rPr>
          <w:rFonts w:ascii="Times New Roman" w:hAnsi="Times New Roman" w:cs="Times New Roman"/>
          <w:sz w:val="24"/>
          <w:szCs w:val="24"/>
        </w:rPr>
        <w:t xml:space="preserve"> the</w:t>
      </w:r>
      <w:r w:rsidR="000C0B7F" w:rsidRPr="00E24EB5">
        <w:rPr>
          <w:rFonts w:ascii="Times New Roman" w:hAnsi="Times New Roman" w:cs="Times New Roman"/>
          <w:sz w:val="24"/>
          <w:szCs w:val="24"/>
        </w:rPr>
        <w:t xml:space="preserve"> ‘Federal Circuit and Family Court of Australia (Division 2)’</w:t>
      </w:r>
      <w:r w:rsidRPr="000A7582">
        <w:rPr>
          <w:rFonts w:ascii="Times New Roman" w:hAnsi="Times New Roman" w:cs="Times New Roman"/>
          <w:sz w:val="24"/>
          <w:szCs w:val="24"/>
        </w:rPr>
        <w:t xml:space="preserve">. </w:t>
      </w:r>
      <w:r w:rsidR="004911B7" w:rsidRPr="00C22082">
        <w:rPr>
          <w:rFonts w:ascii="Times New Roman" w:hAnsi="Times New Roman" w:cs="Times New Roman"/>
          <w:sz w:val="24"/>
          <w:szCs w:val="24"/>
        </w:rPr>
        <w:t>Section 8 modifies the applicable NSW law</w:t>
      </w:r>
      <w:r w:rsidR="001321F4">
        <w:rPr>
          <w:rFonts w:ascii="Times New Roman" w:hAnsi="Times New Roman" w:cs="Times New Roman"/>
          <w:sz w:val="24"/>
          <w:szCs w:val="24"/>
        </w:rPr>
        <w:t xml:space="preserve"> (as defined </w:t>
      </w:r>
      <w:r w:rsidR="00811702">
        <w:rPr>
          <w:rFonts w:ascii="Times New Roman" w:hAnsi="Times New Roman" w:cs="Times New Roman"/>
          <w:sz w:val="24"/>
          <w:szCs w:val="24"/>
        </w:rPr>
        <w:t>at</w:t>
      </w:r>
      <w:r w:rsidR="001321F4">
        <w:rPr>
          <w:rFonts w:ascii="Times New Roman" w:hAnsi="Times New Roman" w:cs="Times New Roman"/>
          <w:sz w:val="24"/>
          <w:szCs w:val="24"/>
        </w:rPr>
        <w:t xml:space="preserve"> </w:t>
      </w:r>
      <w:r w:rsidR="00811702">
        <w:rPr>
          <w:rFonts w:ascii="Times New Roman" w:hAnsi="Times New Roman" w:cs="Times New Roman"/>
          <w:sz w:val="24"/>
          <w:szCs w:val="24"/>
        </w:rPr>
        <w:t>sub</w:t>
      </w:r>
      <w:r w:rsidR="001321F4">
        <w:rPr>
          <w:rFonts w:ascii="Times New Roman" w:hAnsi="Times New Roman" w:cs="Times New Roman"/>
          <w:sz w:val="24"/>
          <w:szCs w:val="24"/>
        </w:rPr>
        <w:t>section 7(2))</w:t>
      </w:r>
      <w:r w:rsidR="004911B7">
        <w:rPr>
          <w:rFonts w:ascii="Times New Roman" w:hAnsi="Times New Roman" w:cs="Times New Roman"/>
          <w:sz w:val="24"/>
          <w:szCs w:val="24"/>
        </w:rPr>
        <w:t xml:space="preserve"> to be applied by the FCC in Commonwealth tenancy disputes involving land in NSW. </w:t>
      </w:r>
      <w:r w:rsidR="00C22082" w:rsidRPr="00C22082">
        <w:rPr>
          <w:rFonts w:ascii="Times New Roman" w:hAnsi="Times New Roman" w:cs="Times New Roman"/>
          <w:sz w:val="24"/>
          <w:szCs w:val="24"/>
        </w:rPr>
        <w:t xml:space="preserve">Paragraph 8(1)(c) provides that </w:t>
      </w:r>
      <w:r w:rsidR="004911B7">
        <w:rPr>
          <w:rFonts w:ascii="Times New Roman" w:hAnsi="Times New Roman" w:cs="Times New Roman"/>
          <w:sz w:val="24"/>
          <w:szCs w:val="24"/>
        </w:rPr>
        <w:t xml:space="preserve">the applicable NSW law is to be applied as if </w:t>
      </w:r>
      <w:r w:rsidR="00C22082" w:rsidRPr="00C22082">
        <w:rPr>
          <w:rFonts w:ascii="Times New Roman" w:hAnsi="Times New Roman" w:cs="Times New Roman"/>
          <w:sz w:val="24"/>
          <w:szCs w:val="24"/>
        </w:rPr>
        <w:t xml:space="preserve">references to the Sheriff, or to a sheriff’s officer, </w:t>
      </w:r>
      <w:r w:rsidR="004911B7">
        <w:rPr>
          <w:rFonts w:ascii="Times New Roman" w:hAnsi="Times New Roman" w:cs="Times New Roman"/>
          <w:sz w:val="24"/>
          <w:szCs w:val="24"/>
        </w:rPr>
        <w:t>were a</w:t>
      </w:r>
      <w:r w:rsidR="00C22082" w:rsidRPr="00C22082">
        <w:rPr>
          <w:rFonts w:ascii="Times New Roman" w:hAnsi="Times New Roman" w:cs="Times New Roman"/>
          <w:sz w:val="24"/>
          <w:szCs w:val="24"/>
        </w:rPr>
        <w:t xml:space="preserve"> reference to the Sheriff of the FCC.</w:t>
      </w:r>
      <w:r w:rsidR="00C22082">
        <w:rPr>
          <w:rFonts w:ascii="Times New Roman" w:hAnsi="Times New Roman" w:cs="Times New Roman"/>
          <w:sz w:val="24"/>
          <w:szCs w:val="24"/>
        </w:rPr>
        <w:t xml:space="preserve"> </w:t>
      </w:r>
      <w:r w:rsidRPr="000A7582">
        <w:rPr>
          <w:rFonts w:ascii="Times New Roman" w:hAnsi="Times New Roman" w:cs="Times New Roman"/>
          <w:sz w:val="24"/>
          <w:szCs w:val="24"/>
        </w:rPr>
        <w:t>This amending item appropriately reflects the continuation of the FCC as the FCFC (Division 2) and does not change the operation of the paragraph.</w:t>
      </w:r>
    </w:p>
    <w:p w14:paraId="62A8A3FA" w14:textId="2F549641" w:rsidR="00225680" w:rsidRPr="000A7582" w:rsidRDefault="00225680" w:rsidP="000A7582">
      <w:pPr>
        <w:spacing w:before="240" w:after="0" w:line="240" w:lineRule="auto"/>
        <w:rPr>
          <w:rFonts w:ascii="Times New Roman" w:hAnsi="Times New Roman" w:cs="Times New Roman"/>
          <w:sz w:val="24"/>
          <w:szCs w:val="24"/>
        </w:rPr>
      </w:pPr>
      <w:r w:rsidRPr="000A7582">
        <w:rPr>
          <w:rFonts w:ascii="Times New Roman" w:hAnsi="Times New Roman" w:cs="Times New Roman"/>
          <w:b/>
          <w:sz w:val="24"/>
          <w:szCs w:val="24"/>
        </w:rPr>
        <w:t>Item 12 – Subsection 8(2)</w:t>
      </w:r>
    </w:p>
    <w:p w14:paraId="48065CF4" w14:textId="3B01061C" w:rsidR="00C22082" w:rsidRDefault="00225680" w:rsidP="000A7582">
      <w:pPr>
        <w:spacing w:before="240" w:after="0" w:line="240" w:lineRule="auto"/>
        <w:rPr>
          <w:rFonts w:ascii="Times New Roman" w:hAnsi="Times New Roman" w:cs="Times New Roman"/>
          <w:sz w:val="24"/>
          <w:szCs w:val="24"/>
        </w:rPr>
      </w:pPr>
      <w:r w:rsidRPr="000A7582">
        <w:rPr>
          <w:rFonts w:ascii="Times New Roman" w:hAnsi="Times New Roman" w:cs="Times New Roman"/>
          <w:sz w:val="24"/>
          <w:szCs w:val="24"/>
        </w:rPr>
        <w:t xml:space="preserve">Item 12 amends subsection 8(2) </w:t>
      </w:r>
      <w:r w:rsidR="000C0B7F" w:rsidRPr="00E24EB5">
        <w:rPr>
          <w:rFonts w:ascii="Times New Roman" w:hAnsi="Times New Roman" w:cs="Times New Roman"/>
          <w:sz w:val="24"/>
          <w:szCs w:val="24"/>
        </w:rPr>
        <w:t>by omitting the reference to</w:t>
      </w:r>
      <w:r w:rsidR="004911B7">
        <w:rPr>
          <w:rFonts w:ascii="Times New Roman" w:hAnsi="Times New Roman" w:cs="Times New Roman"/>
          <w:sz w:val="24"/>
          <w:szCs w:val="24"/>
        </w:rPr>
        <w:t xml:space="preserve"> the</w:t>
      </w:r>
      <w:r w:rsidR="000C0B7F" w:rsidRPr="00E24EB5">
        <w:rPr>
          <w:rFonts w:ascii="Times New Roman" w:hAnsi="Times New Roman" w:cs="Times New Roman"/>
          <w:sz w:val="24"/>
          <w:szCs w:val="24"/>
        </w:rPr>
        <w:t xml:space="preserve"> ‘Federal Circuit Court’ and substituting it with a reference to</w:t>
      </w:r>
      <w:r w:rsidR="004911B7">
        <w:rPr>
          <w:rFonts w:ascii="Times New Roman" w:hAnsi="Times New Roman" w:cs="Times New Roman"/>
          <w:sz w:val="24"/>
          <w:szCs w:val="24"/>
        </w:rPr>
        <w:t xml:space="preserve"> the</w:t>
      </w:r>
      <w:r w:rsidR="000C0B7F" w:rsidRPr="00E24EB5">
        <w:rPr>
          <w:rFonts w:ascii="Times New Roman" w:hAnsi="Times New Roman" w:cs="Times New Roman"/>
          <w:sz w:val="24"/>
          <w:szCs w:val="24"/>
        </w:rPr>
        <w:t xml:space="preserve"> ‘Federal Circuit and Family C</w:t>
      </w:r>
      <w:r w:rsidR="004911B7">
        <w:rPr>
          <w:rFonts w:ascii="Times New Roman" w:hAnsi="Times New Roman" w:cs="Times New Roman"/>
          <w:sz w:val="24"/>
          <w:szCs w:val="24"/>
        </w:rPr>
        <w:t>ourt of Australia (Division </w:t>
      </w:r>
      <w:r w:rsidR="000C0B7F">
        <w:rPr>
          <w:rFonts w:ascii="Times New Roman" w:hAnsi="Times New Roman" w:cs="Times New Roman"/>
          <w:sz w:val="24"/>
          <w:szCs w:val="24"/>
        </w:rPr>
        <w:t>2)’</w:t>
      </w:r>
      <w:r w:rsidRPr="000A7582">
        <w:rPr>
          <w:rFonts w:ascii="Times New Roman" w:hAnsi="Times New Roman" w:cs="Times New Roman"/>
          <w:sz w:val="24"/>
          <w:szCs w:val="24"/>
        </w:rPr>
        <w:t xml:space="preserve">. </w:t>
      </w:r>
      <w:r w:rsidR="00C22082" w:rsidRPr="00C22082">
        <w:rPr>
          <w:rFonts w:ascii="Times New Roman" w:hAnsi="Times New Roman" w:cs="Times New Roman"/>
          <w:sz w:val="24"/>
          <w:szCs w:val="24"/>
        </w:rPr>
        <w:t>Subsection 8(2) provides tha</w:t>
      </w:r>
      <w:r w:rsidR="00C22082">
        <w:rPr>
          <w:rFonts w:ascii="Times New Roman" w:hAnsi="Times New Roman" w:cs="Times New Roman"/>
          <w:sz w:val="24"/>
          <w:szCs w:val="24"/>
        </w:rPr>
        <w:t xml:space="preserve">t the </w:t>
      </w:r>
      <w:r w:rsidR="004F4C13">
        <w:rPr>
          <w:rFonts w:ascii="Times New Roman" w:hAnsi="Times New Roman" w:cs="Times New Roman"/>
          <w:sz w:val="24"/>
          <w:szCs w:val="24"/>
        </w:rPr>
        <w:t xml:space="preserve">NSW </w:t>
      </w:r>
      <w:r w:rsidR="000158BE" w:rsidRPr="00C22082">
        <w:rPr>
          <w:rFonts w:ascii="Times New Roman" w:hAnsi="Times New Roman" w:cs="Times New Roman"/>
          <w:sz w:val="24"/>
          <w:szCs w:val="24"/>
        </w:rPr>
        <w:t>Residential Tenancies Act</w:t>
      </w:r>
      <w:r w:rsidR="000158BE">
        <w:rPr>
          <w:rFonts w:ascii="Times New Roman" w:hAnsi="Times New Roman" w:cs="Times New Roman"/>
          <w:sz w:val="24"/>
          <w:szCs w:val="24"/>
        </w:rPr>
        <w:t xml:space="preserve"> </w:t>
      </w:r>
      <w:r w:rsidR="00C22082" w:rsidRPr="00C22082">
        <w:rPr>
          <w:rFonts w:ascii="Times New Roman" w:hAnsi="Times New Roman" w:cs="Times New Roman"/>
          <w:sz w:val="24"/>
          <w:szCs w:val="24"/>
        </w:rPr>
        <w:t>is to be applied as if it included a section stating that, despite anything else in the Act, if the FCC makes a termination order in respect of residential premises, the FCC may make such orders as it considers appropriate in relation to the day vacant possession of the premises is to be given to the landlord. This ensure</w:t>
      </w:r>
      <w:r w:rsidR="00C22082">
        <w:rPr>
          <w:rFonts w:ascii="Times New Roman" w:hAnsi="Times New Roman" w:cs="Times New Roman"/>
          <w:sz w:val="24"/>
          <w:szCs w:val="24"/>
        </w:rPr>
        <w:t>s that</w:t>
      </w:r>
      <w:r w:rsidR="00C22082" w:rsidRPr="00C22082">
        <w:rPr>
          <w:rFonts w:ascii="Times New Roman" w:hAnsi="Times New Roman" w:cs="Times New Roman"/>
          <w:sz w:val="24"/>
          <w:szCs w:val="24"/>
        </w:rPr>
        <w:t xml:space="preserve"> </w:t>
      </w:r>
      <w:r w:rsidR="00C22082" w:rsidRPr="00C22082">
        <w:rPr>
          <w:rFonts w:ascii="Times New Roman" w:hAnsi="Times New Roman" w:cs="Times New Roman"/>
          <w:sz w:val="24"/>
          <w:szCs w:val="24"/>
        </w:rPr>
        <w:lastRenderedPageBreak/>
        <w:t>the FCC has discretion to consider all relevant factors when determining an appropriate date for vacant possession of the premises to be given to the landlord, including notice given in any other form.</w:t>
      </w:r>
    </w:p>
    <w:p w14:paraId="5B14F7A1" w14:textId="3728D1AF" w:rsidR="00225680" w:rsidRPr="000A7582" w:rsidRDefault="00225680" w:rsidP="000A7582">
      <w:pPr>
        <w:spacing w:before="240" w:after="0" w:line="240" w:lineRule="auto"/>
        <w:rPr>
          <w:rFonts w:ascii="Times New Roman" w:hAnsi="Times New Roman" w:cs="Times New Roman"/>
          <w:sz w:val="24"/>
          <w:szCs w:val="24"/>
        </w:rPr>
      </w:pPr>
      <w:r w:rsidRPr="000A7582">
        <w:rPr>
          <w:rFonts w:ascii="Times New Roman" w:hAnsi="Times New Roman" w:cs="Times New Roman"/>
          <w:sz w:val="24"/>
          <w:szCs w:val="24"/>
        </w:rPr>
        <w:t>This amending item appropriately reflects the continuation of the FCC as the FCFC (Division 2) and does not change the operation of the subsection.</w:t>
      </w:r>
    </w:p>
    <w:p w14:paraId="6F791DC4" w14:textId="3E277B9C" w:rsidR="00225680" w:rsidRPr="000A7582" w:rsidRDefault="00225680" w:rsidP="00DB6C59">
      <w:pPr>
        <w:keepNext/>
        <w:spacing w:before="240" w:after="0" w:line="240" w:lineRule="auto"/>
        <w:rPr>
          <w:rFonts w:ascii="Times New Roman" w:hAnsi="Times New Roman" w:cs="Times New Roman"/>
          <w:sz w:val="24"/>
          <w:szCs w:val="24"/>
        </w:rPr>
      </w:pPr>
      <w:r w:rsidRPr="000A7582">
        <w:rPr>
          <w:rFonts w:ascii="Times New Roman" w:hAnsi="Times New Roman" w:cs="Times New Roman"/>
          <w:b/>
          <w:sz w:val="24"/>
          <w:szCs w:val="24"/>
        </w:rPr>
        <w:t>Item 13 – Section 9</w:t>
      </w:r>
    </w:p>
    <w:p w14:paraId="0BBDF2A8" w14:textId="218FFC99" w:rsidR="00225680" w:rsidRPr="000A7582" w:rsidRDefault="00225680" w:rsidP="000A7582">
      <w:pPr>
        <w:spacing w:before="240" w:after="0" w:line="240" w:lineRule="auto"/>
        <w:rPr>
          <w:rFonts w:ascii="Times New Roman" w:hAnsi="Times New Roman" w:cs="Times New Roman"/>
          <w:sz w:val="24"/>
          <w:szCs w:val="24"/>
        </w:rPr>
      </w:pPr>
      <w:r w:rsidRPr="000A7582">
        <w:rPr>
          <w:rFonts w:ascii="Times New Roman" w:hAnsi="Times New Roman" w:cs="Times New Roman"/>
          <w:sz w:val="24"/>
          <w:szCs w:val="24"/>
        </w:rPr>
        <w:t xml:space="preserve">Item 13 amends section 9 </w:t>
      </w:r>
      <w:r w:rsidR="000C0B7F" w:rsidRPr="00E24EB5">
        <w:rPr>
          <w:rFonts w:ascii="Times New Roman" w:hAnsi="Times New Roman" w:cs="Times New Roman"/>
          <w:sz w:val="24"/>
          <w:szCs w:val="24"/>
        </w:rPr>
        <w:t xml:space="preserve">by omitting the reference to </w:t>
      </w:r>
      <w:r w:rsidR="004911B7">
        <w:rPr>
          <w:rFonts w:ascii="Times New Roman" w:hAnsi="Times New Roman" w:cs="Times New Roman"/>
          <w:sz w:val="24"/>
          <w:szCs w:val="24"/>
        </w:rPr>
        <w:t xml:space="preserve">the </w:t>
      </w:r>
      <w:r w:rsidR="000C0B7F" w:rsidRPr="00E24EB5">
        <w:rPr>
          <w:rFonts w:ascii="Times New Roman" w:hAnsi="Times New Roman" w:cs="Times New Roman"/>
          <w:sz w:val="24"/>
          <w:szCs w:val="24"/>
        </w:rPr>
        <w:t xml:space="preserve">‘Federal Circuit Court’ and substituting it with a reference to </w:t>
      </w:r>
      <w:r w:rsidR="004911B7">
        <w:rPr>
          <w:rFonts w:ascii="Times New Roman" w:hAnsi="Times New Roman" w:cs="Times New Roman"/>
          <w:sz w:val="24"/>
          <w:szCs w:val="24"/>
        </w:rPr>
        <w:t xml:space="preserve">the </w:t>
      </w:r>
      <w:r w:rsidR="000C0B7F" w:rsidRPr="00E24EB5">
        <w:rPr>
          <w:rFonts w:ascii="Times New Roman" w:hAnsi="Times New Roman" w:cs="Times New Roman"/>
          <w:sz w:val="24"/>
          <w:szCs w:val="24"/>
        </w:rPr>
        <w:t>‘Federal Circuit and Family C</w:t>
      </w:r>
      <w:r w:rsidR="004911B7">
        <w:rPr>
          <w:rFonts w:ascii="Times New Roman" w:hAnsi="Times New Roman" w:cs="Times New Roman"/>
          <w:sz w:val="24"/>
          <w:szCs w:val="24"/>
        </w:rPr>
        <w:t>ourt of Australia (Division </w:t>
      </w:r>
      <w:r w:rsidR="000C0B7F">
        <w:rPr>
          <w:rFonts w:ascii="Times New Roman" w:hAnsi="Times New Roman" w:cs="Times New Roman"/>
          <w:sz w:val="24"/>
          <w:szCs w:val="24"/>
        </w:rPr>
        <w:t>2)’</w:t>
      </w:r>
      <w:r w:rsidRPr="000A7582">
        <w:rPr>
          <w:rFonts w:ascii="Times New Roman" w:hAnsi="Times New Roman" w:cs="Times New Roman"/>
          <w:sz w:val="24"/>
          <w:szCs w:val="24"/>
        </w:rPr>
        <w:t xml:space="preserve">. </w:t>
      </w:r>
      <w:r w:rsidR="00C22082" w:rsidRPr="00C22082">
        <w:rPr>
          <w:rFonts w:ascii="Times New Roman" w:hAnsi="Times New Roman" w:cs="Times New Roman"/>
          <w:sz w:val="24"/>
          <w:szCs w:val="24"/>
        </w:rPr>
        <w:t xml:space="preserve">Section 9 sets out the powers that the FCC may exercise when determining a Commonwealth tenancy dispute in NSW. </w:t>
      </w:r>
      <w:r w:rsidRPr="000A7582">
        <w:rPr>
          <w:rFonts w:ascii="Times New Roman" w:hAnsi="Times New Roman" w:cs="Times New Roman"/>
          <w:sz w:val="24"/>
          <w:szCs w:val="24"/>
        </w:rPr>
        <w:t>This amending item appropriately reflects the continuation of the FCC as the FCFC (Division 2) and does not change the operation of the section.</w:t>
      </w:r>
    </w:p>
    <w:p w14:paraId="4266E210" w14:textId="7A359C71" w:rsidR="00225680" w:rsidRPr="000A7582" w:rsidRDefault="00225680" w:rsidP="000A7582">
      <w:pPr>
        <w:spacing w:before="240" w:after="0" w:line="240" w:lineRule="auto"/>
        <w:rPr>
          <w:rFonts w:ascii="Times New Roman" w:hAnsi="Times New Roman" w:cs="Times New Roman"/>
          <w:sz w:val="24"/>
          <w:szCs w:val="24"/>
        </w:rPr>
      </w:pPr>
      <w:r w:rsidRPr="000A7582">
        <w:rPr>
          <w:rFonts w:ascii="Times New Roman" w:hAnsi="Times New Roman" w:cs="Times New Roman"/>
          <w:b/>
          <w:sz w:val="24"/>
          <w:szCs w:val="24"/>
        </w:rPr>
        <w:t>Item 14 – Subsection 10(1)</w:t>
      </w:r>
    </w:p>
    <w:p w14:paraId="75BF8F90" w14:textId="3CDEA90B" w:rsidR="00225680" w:rsidRPr="000A7582" w:rsidRDefault="00225680" w:rsidP="000A7582">
      <w:pPr>
        <w:spacing w:before="240" w:after="0" w:line="240" w:lineRule="auto"/>
        <w:rPr>
          <w:rFonts w:ascii="Times New Roman" w:hAnsi="Times New Roman" w:cs="Times New Roman"/>
          <w:sz w:val="24"/>
          <w:szCs w:val="24"/>
        </w:rPr>
      </w:pPr>
      <w:r w:rsidRPr="000A7582">
        <w:rPr>
          <w:rFonts w:ascii="Times New Roman" w:hAnsi="Times New Roman" w:cs="Times New Roman"/>
          <w:sz w:val="24"/>
          <w:szCs w:val="24"/>
        </w:rPr>
        <w:t xml:space="preserve">Item 14 amends subsection 10(1) </w:t>
      </w:r>
      <w:r w:rsidR="000C0B7F" w:rsidRPr="00E24EB5">
        <w:rPr>
          <w:rFonts w:ascii="Times New Roman" w:hAnsi="Times New Roman" w:cs="Times New Roman"/>
          <w:sz w:val="24"/>
          <w:szCs w:val="24"/>
        </w:rPr>
        <w:t xml:space="preserve">by omitting the reference to </w:t>
      </w:r>
      <w:r w:rsidR="004911B7">
        <w:rPr>
          <w:rFonts w:ascii="Times New Roman" w:hAnsi="Times New Roman" w:cs="Times New Roman"/>
          <w:sz w:val="24"/>
          <w:szCs w:val="24"/>
        </w:rPr>
        <w:t xml:space="preserve">the </w:t>
      </w:r>
      <w:r w:rsidR="000C0B7F" w:rsidRPr="00E24EB5">
        <w:rPr>
          <w:rFonts w:ascii="Times New Roman" w:hAnsi="Times New Roman" w:cs="Times New Roman"/>
          <w:sz w:val="24"/>
          <w:szCs w:val="24"/>
        </w:rPr>
        <w:t>‘Federal Circuit Court’ and substituting it with a ref</w:t>
      </w:r>
      <w:r w:rsidR="000C0B7F" w:rsidRPr="00E24EB5">
        <w:rPr>
          <w:rFonts w:ascii="Times New Roman" w:hAnsi="Times New Roman" w:cs="Times New Roman"/>
          <w:sz w:val="24"/>
          <w:szCs w:val="24"/>
        </w:rPr>
        <w:lastRenderedPageBreak/>
        <w:t xml:space="preserve">erence to </w:t>
      </w:r>
      <w:r w:rsidR="004911B7">
        <w:rPr>
          <w:rFonts w:ascii="Times New Roman" w:hAnsi="Times New Roman" w:cs="Times New Roman"/>
          <w:sz w:val="24"/>
          <w:szCs w:val="24"/>
        </w:rPr>
        <w:t xml:space="preserve">the </w:t>
      </w:r>
      <w:r w:rsidR="000C0B7F" w:rsidRPr="00E24EB5">
        <w:rPr>
          <w:rFonts w:ascii="Times New Roman" w:hAnsi="Times New Roman" w:cs="Times New Roman"/>
          <w:sz w:val="24"/>
          <w:szCs w:val="24"/>
        </w:rPr>
        <w:t>‘Federal Circuit and Fami</w:t>
      </w:r>
      <w:r w:rsidR="004911B7">
        <w:rPr>
          <w:rFonts w:ascii="Times New Roman" w:hAnsi="Times New Roman" w:cs="Times New Roman"/>
          <w:sz w:val="24"/>
          <w:szCs w:val="24"/>
        </w:rPr>
        <w:t>ly Court of Australia (Division </w:t>
      </w:r>
      <w:r w:rsidR="000C0B7F" w:rsidRPr="00E24EB5">
        <w:rPr>
          <w:rFonts w:ascii="Times New Roman" w:hAnsi="Times New Roman" w:cs="Times New Roman"/>
          <w:sz w:val="24"/>
          <w:szCs w:val="24"/>
        </w:rPr>
        <w:t>2)’.</w:t>
      </w:r>
      <w:r w:rsidRPr="000A7582">
        <w:rPr>
          <w:rFonts w:ascii="Times New Roman" w:hAnsi="Times New Roman" w:cs="Times New Roman"/>
          <w:sz w:val="24"/>
          <w:szCs w:val="24"/>
        </w:rPr>
        <w:t xml:space="preserve"> </w:t>
      </w:r>
      <w:r w:rsidR="00C22082" w:rsidRPr="00C22082">
        <w:rPr>
          <w:rFonts w:ascii="Times New Roman" w:hAnsi="Times New Roman" w:cs="Times New Roman"/>
          <w:sz w:val="24"/>
          <w:szCs w:val="24"/>
        </w:rPr>
        <w:t>Subsection 10(1) provides for the</w:t>
      </w:r>
      <w:r w:rsidR="004911B7">
        <w:rPr>
          <w:rFonts w:ascii="Times New Roman" w:hAnsi="Times New Roman" w:cs="Times New Roman"/>
          <w:sz w:val="24"/>
          <w:szCs w:val="24"/>
        </w:rPr>
        <w:t xml:space="preserve"> powers that the</w:t>
      </w:r>
      <w:r w:rsidR="00C22082" w:rsidRPr="00C22082">
        <w:rPr>
          <w:rFonts w:ascii="Times New Roman" w:hAnsi="Times New Roman" w:cs="Times New Roman"/>
          <w:sz w:val="24"/>
          <w:szCs w:val="24"/>
        </w:rPr>
        <w:t xml:space="preserve"> FCC, and officers of the FCC, </w:t>
      </w:r>
      <w:r w:rsidR="004911B7">
        <w:rPr>
          <w:rFonts w:ascii="Times New Roman" w:hAnsi="Times New Roman" w:cs="Times New Roman"/>
          <w:sz w:val="24"/>
          <w:szCs w:val="24"/>
        </w:rPr>
        <w:t>can</w:t>
      </w:r>
      <w:r w:rsidR="00C22082" w:rsidRPr="00C22082">
        <w:rPr>
          <w:rFonts w:ascii="Times New Roman" w:hAnsi="Times New Roman" w:cs="Times New Roman"/>
          <w:sz w:val="24"/>
          <w:szCs w:val="24"/>
        </w:rPr>
        <w:t xml:space="preserve"> exercise </w:t>
      </w:r>
      <w:r w:rsidR="004911B7">
        <w:rPr>
          <w:rFonts w:ascii="Times New Roman" w:hAnsi="Times New Roman" w:cs="Times New Roman"/>
          <w:sz w:val="24"/>
          <w:szCs w:val="24"/>
        </w:rPr>
        <w:t xml:space="preserve">in order to execute or enforce orders made by the FCC when exercising jurisdiction over a Commonwealth tenancy dispute involving land in NSW. </w:t>
      </w:r>
      <w:r w:rsidRPr="000A7582">
        <w:rPr>
          <w:rFonts w:ascii="Times New Roman" w:hAnsi="Times New Roman" w:cs="Times New Roman"/>
          <w:sz w:val="24"/>
          <w:szCs w:val="24"/>
        </w:rPr>
        <w:t>This amending item appropriately reflects the continuation of the FCC as the FCFC (Division 2) and does not change the operation of the subsection.</w:t>
      </w:r>
    </w:p>
    <w:p w14:paraId="1F7699DD" w14:textId="557A6C52" w:rsidR="00225680" w:rsidRPr="000A7582" w:rsidRDefault="00225680" w:rsidP="000A7582">
      <w:pPr>
        <w:spacing w:before="240" w:after="0" w:line="240" w:lineRule="auto"/>
        <w:rPr>
          <w:rFonts w:ascii="Times New Roman" w:hAnsi="Times New Roman" w:cs="Times New Roman"/>
          <w:sz w:val="24"/>
          <w:szCs w:val="24"/>
        </w:rPr>
      </w:pPr>
      <w:r w:rsidRPr="000A7582">
        <w:rPr>
          <w:rFonts w:ascii="Times New Roman" w:hAnsi="Times New Roman" w:cs="Times New Roman"/>
          <w:b/>
          <w:sz w:val="24"/>
          <w:szCs w:val="24"/>
        </w:rPr>
        <w:t>Item 15 – Paragraph 10(1)(a)</w:t>
      </w:r>
    </w:p>
    <w:p w14:paraId="549A62A0" w14:textId="4C647341" w:rsidR="00225680" w:rsidRPr="000A7582" w:rsidRDefault="00225680" w:rsidP="000A7582">
      <w:pPr>
        <w:spacing w:before="240" w:after="0" w:line="240" w:lineRule="auto"/>
        <w:rPr>
          <w:rFonts w:ascii="Times New Roman" w:hAnsi="Times New Roman" w:cs="Times New Roman"/>
          <w:sz w:val="24"/>
          <w:szCs w:val="24"/>
        </w:rPr>
      </w:pPr>
      <w:r w:rsidRPr="000A7582">
        <w:rPr>
          <w:rFonts w:ascii="Times New Roman" w:hAnsi="Times New Roman" w:cs="Times New Roman"/>
          <w:sz w:val="24"/>
          <w:szCs w:val="24"/>
        </w:rPr>
        <w:t xml:space="preserve">Item 15 amends paragraph 10(1)(a) </w:t>
      </w:r>
      <w:r w:rsidR="000C0B7F" w:rsidRPr="00E24EB5">
        <w:rPr>
          <w:rFonts w:ascii="Times New Roman" w:hAnsi="Times New Roman" w:cs="Times New Roman"/>
          <w:sz w:val="24"/>
          <w:szCs w:val="24"/>
        </w:rPr>
        <w:t>by omitting the reference to</w:t>
      </w:r>
      <w:r w:rsidR="004911B7">
        <w:rPr>
          <w:rFonts w:ascii="Times New Roman" w:hAnsi="Times New Roman" w:cs="Times New Roman"/>
          <w:sz w:val="24"/>
          <w:szCs w:val="24"/>
        </w:rPr>
        <w:t xml:space="preserve"> the</w:t>
      </w:r>
      <w:r w:rsidR="000C0B7F" w:rsidRPr="00E24EB5">
        <w:rPr>
          <w:rFonts w:ascii="Times New Roman" w:hAnsi="Times New Roman" w:cs="Times New Roman"/>
          <w:sz w:val="24"/>
          <w:szCs w:val="24"/>
        </w:rPr>
        <w:t xml:space="preserve"> ‘Federal Circuit Court’ and substituting it with a reference to</w:t>
      </w:r>
      <w:r w:rsidR="004911B7">
        <w:rPr>
          <w:rFonts w:ascii="Times New Roman" w:hAnsi="Times New Roman" w:cs="Times New Roman"/>
          <w:sz w:val="24"/>
          <w:szCs w:val="24"/>
        </w:rPr>
        <w:t xml:space="preserve"> the</w:t>
      </w:r>
      <w:r w:rsidR="000C0B7F" w:rsidRPr="00E24EB5">
        <w:rPr>
          <w:rFonts w:ascii="Times New Roman" w:hAnsi="Times New Roman" w:cs="Times New Roman"/>
          <w:sz w:val="24"/>
          <w:szCs w:val="24"/>
        </w:rPr>
        <w:t xml:space="preserve"> ‘Federal Circuit and Family Court of Australia (Division 2)’</w:t>
      </w:r>
      <w:r w:rsidRPr="000A7582">
        <w:rPr>
          <w:rFonts w:ascii="Times New Roman" w:hAnsi="Times New Roman" w:cs="Times New Roman"/>
          <w:sz w:val="24"/>
          <w:szCs w:val="24"/>
        </w:rPr>
        <w:t xml:space="preserve">. </w:t>
      </w:r>
      <w:r w:rsidR="00C22082" w:rsidRPr="00C22082">
        <w:rPr>
          <w:rFonts w:ascii="Times New Roman" w:hAnsi="Times New Roman" w:cs="Times New Roman"/>
          <w:sz w:val="24"/>
          <w:szCs w:val="24"/>
        </w:rPr>
        <w:t xml:space="preserve">Paragraph 10(1)(a) provides that the FCC may exercise any powers of the </w:t>
      </w:r>
      <w:r w:rsidR="004911B7">
        <w:rPr>
          <w:rFonts w:ascii="Times New Roman" w:hAnsi="Times New Roman" w:cs="Times New Roman"/>
          <w:sz w:val="24"/>
          <w:szCs w:val="24"/>
        </w:rPr>
        <w:t xml:space="preserve">Civil and Administrative </w:t>
      </w:r>
      <w:r w:rsidR="00C22082" w:rsidRPr="00C22082">
        <w:rPr>
          <w:rFonts w:ascii="Times New Roman" w:hAnsi="Times New Roman" w:cs="Times New Roman"/>
          <w:sz w:val="24"/>
          <w:szCs w:val="24"/>
        </w:rPr>
        <w:t>Tribunal</w:t>
      </w:r>
      <w:r w:rsidR="001D032F">
        <w:rPr>
          <w:rFonts w:ascii="Times New Roman" w:hAnsi="Times New Roman" w:cs="Times New Roman"/>
          <w:sz w:val="24"/>
          <w:szCs w:val="24"/>
        </w:rPr>
        <w:t xml:space="preserve"> (i.e. NCAT)</w:t>
      </w:r>
      <w:r w:rsidR="00C22082" w:rsidRPr="00C22082">
        <w:rPr>
          <w:rFonts w:ascii="Times New Roman" w:hAnsi="Times New Roman" w:cs="Times New Roman"/>
          <w:sz w:val="24"/>
          <w:szCs w:val="24"/>
        </w:rPr>
        <w:t xml:space="preserve"> under the applicable NSW law</w:t>
      </w:r>
      <w:r w:rsidR="001321F4">
        <w:rPr>
          <w:rFonts w:ascii="Times New Roman" w:hAnsi="Times New Roman" w:cs="Times New Roman"/>
          <w:sz w:val="24"/>
          <w:szCs w:val="24"/>
        </w:rPr>
        <w:t xml:space="preserve"> (as defined </w:t>
      </w:r>
      <w:r w:rsidR="00811702">
        <w:rPr>
          <w:rFonts w:ascii="Times New Roman" w:hAnsi="Times New Roman" w:cs="Times New Roman"/>
          <w:sz w:val="24"/>
          <w:szCs w:val="24"/>
        </w:rPr>
        <w:t>at sub</w:t>
      </w:r>
      <w:r w:rsidR="001321F4">
        <w:rPr>
          <w:rFonts w:ascii="Times New Roman" w:hAnsi="Times New Roman" w:cs="Times New Roman"/>
          <w:sz w:val="24"/>
          <w:szCs w:val="24"/>
        </w:rPr>
        <w:t>section 7(2))</w:t>
      </w:r>
      <w:r w:rsidR="004911B7">
        <w:rPr>
          <w:rFonts w:ascii="Times New Roman" w:hAnsi="Times New Roman" w:cs="Times New Roman"/>
          <w:sz w:val="24"/>
          <w:szCs w:val="24"/>
        </w:rPr>
        <w:t xml:space="preserve"> in order to execute or enforce orders made by the FCC when exercising jurisdiction over a Commonwealth tenancy dispute involving land in NSW. </w:t>
      </w:r>
      <w:r w:rsidRPr="000A7582">
        <w:rPr>
          <w:rFonts w:ascii="Times New Roman" w:hAnsi="Times New Roman" w:cs="Times New Roman"/>
          <w:sz w:val="24"/>
          <w:szCs w:val="24"/>
        </w:rPr>
        <w:t xml:space="preserve">This amending item appropriately reflects the </w:t>
      </w:r>
      <w:r w:rsidRPr="000A7582">
        <w:rPr>
          <w:rFonts w:ascii="Times New Roman" w:hAnsi="Times New Roman" w:cs="Times New Roman"/>
          <w:sz w:val="24"/>
          <w:szCs w:val="24"/>
        </w:rPr>
        <w:lastRenderedPageBreak/>
        <w:t>continuation of the FCC as the FCFC (Division 2) and does not change the operation of the paragraph.</w:t>
      </w:r>
    </w:p>
    <w:p w14:paraId="4E0E9699" w14:textId="20B43D08" w:rsidR="00225680" w:rsidRPr="000A7582" w:rsidRDefault="00225680" w:rsidP="000A7582">
      <w:pPr>
        <w:spacing w:before="240" w:after="0" w:line="240" w:lineRule="auto"/>
        <w:rPr>
          <w:rFonts w:ascii="Times New Roman" w:hAnsi="Times New Roman" w:cs="Times New Roman"/>
          <w:sz w:val="24"/>
          <w:szCs w:val="24"/>
        </w:rPr>
      </w:pPr>
      <w:r w:rsidRPr="000A7582">
        <w:rPr>
          <w:rFonts w:ascii="Times New Roman" w:hAnsi="Times New Roman" w:cs="Times New Roman"/>
          <w:b/>
          <w:sz w:val="24"/>
          <w:szCs w:val="24"/>
        </w:rPr>
        <w:t>Item 16 – Paragraph 10(1)(b)</w:t>
      </w:r>
    </w:p>
    <w:p w14:paraId="219EB6B7" w14:textId="509F508E" w:rsidR="003F66B1" w:rsidRDefault="0091519C" w:rsidP="003F66B1">
      <w:pPr>
        <w:spacing w:before="240" w:after="0" w:line="240" w:lineRule="auto"/>
        <w:rPr>
          <w:rFonts w:ascii="Times New Roman" w:hAnsi="Times New Roman" w:cs="Times New Roman"/>
          <w:sz w:val="24"/>
          <w:szCs w:val="24"/>
        </w:rPr>
      </w:pPr>
      <w:r w:rsidRPr="000A7582">
        <w:rPr>
          <w:rFonts w:ascii="Times New Roman" w:hAnsi="Times New Roman" w:cs="Times New Roman"/>
          <w:sz w:val="24"/>
          <w:szCs w:val="24"/>
        </w:rPr>
        <w:t>Item 16 repeals paragraph 10(1)(b) and substitute</w:t>
      </w:r>
      <w:r w:rsidR="00BC6790" w:rsidRPr="000A7582">
        <w:rPr>
          <w:rFonts w:ascii="Times New Roman" w:hAnsi="Times New Roman" w:cs="Times New Roman"/>
          <w:sz w:val="24"/>
          <w:szCs w:val="24"/>
        </w:rPr>
        <w:t>s</w:t>
      </w:r>
      <w:r w:rsidRPr="000A7582">
        <w:rPr>
          <w:rFonts w:ascii="Times New Roman" w:hAnsi="Times New Roman" w:cs="Times New Roman"/>
          <w:sz w:val="24"/>
          <w:szCs w:val="24"/>
        </w:rPr>
        <w:t xml:space="preserve"> it with a new paragraph 10(1)(b) to reflect the change in terminology </w:t>
      </w:r>
      <w:r w:rsidR="003F66B1">
        <w:rPr>
          <w:rFonts w:ascii="Times New Roman" w:hAnsi="Times New Roman" w:cs="Times New Roman"/>
          <w:sz w:val="24"/>
          <w:szCs w:val="24"/>
        </w:rPr>
        <w:t xml:space="preserve">from </w:t>
      </w:r>
      <w:r w:rsidR="003F66B1" w:rsidRPr="008A7176">
        <w:rPr>
          <w:rFonts w:ascii="Times New Roman" w:hAnsi="Times New Roman" w:cs="Times New Roman"/>
          <w:i/>
          <w:sz w:val="24"/>
          <w:szCs w:val="24"/>
        </w:rPr>
        <w:t>Registrar</w:t>
      </w:r>
      <w:r w:rsidR="003F66B1">
        <w:rPr>
          <w:rFonts w:ascii="Times New Roman" w:hAnsi="Times New Roman" w:cs="Times New Roman"/>
          <w:sz w:val="24"/>
          <w:szCs w:val="24"/>
        </w:rPr>
        <w:t xml:space="preserve"> to </w:t>
      </w:r>
      <w:r w:rsidR="003F66B1" w:rsidRPr="008A7176">
        <w:rPr>
          <w:rFonts w:ascii="Times New Roman" w:hAnsi="Times New Roman" w:cs="Times New Roman"/>
          <w:i/>
          <w:sz w:val="24"/>
          <w:szCs w:val="24"/>
        </w:rPr>
        <w:t>relevant Registrar</w:t>
      </w:r>
      <w:r w:rsidR="003F66B1">
        <w:rPr>
          <w:rFonts w:ascii="Times New Roman" w:hAnsi="Times New Roman" w:cs="Times New Roman"/>
          <w:sz w:val="24"/>
          <w:szCs w:val="24"/>
        </w:rPr>
        <w:t xml:space="preserve">, as outlined under Item </w:t>
      </w:r>
      <w:r w:rsidR="00A85715">
        <w:rPr>
          <w:rFonts w:ascii="Times New Roman" w:hAnsi="Times New Roman" w:cs="Times New Roman"/>
          <w:sz w:val="24"/>
          <w:szCs w:val="24"/>
        </w:rPr>
        <w:t xml:space="preserve">4, and </w:t>
      </w:r>
      <w:r w:rsidR="00A85715" w:rsidRPr="000A7582">
        <w:rPr>
          <w:rFonts w:ascii="Times New Roman" w:hAnsi="Times New Roman" w:cs="Times New Roman"/>
          <w:sz w:val="24"/>
          <w:szCs w:val="24"/>
        </w:rPr>
        <w:t>the continuation of the FCC as the FCFC (Division 2)</w:t>
      </w:r>
      <w:r w:rsidR="00A85715" w:rsidRPr="00A85715">
        <w:rPr>
          <w:rFonts w:ascii="Times New Roman" w:hAnsi="Times New Roman" w:cs="Times New Roman"/>
          <w:sz w:val="24"/>
          <w:szCs w:val="24"/>
        </w:rPr>
        <w:t>.</w:t>
      </w:r>
    </w:p>
    <w:p w14:paraId="100089BD" w14:textId="1BDEFF2B" w:rsidR="003F66B1" w:rsidRDefault="00302579" w:rsidP="000A7582">
      <w:pPr>
        <w:spacing w:before="240" w:after="0" w:line="240" w:lineRule="auto"/>
        <w:rPr>
          <w:rFonts w:ascii="Times New Roman" w:hAnsi="Times New Roman" w:cs="Times New Roman"/>
          <w:sz w:val="24"/>
          <w:szCs w:val="24"/>
        </w:rPr>
      </w:pPr>
      <w:r w:rsidRPr="000A7582">
        <w:rPr>
          <w:rFonts w:ascii="Times New Roman" w:hAnsi="Times New Roman" w:cs="Times New Roman"/>
          <w:sz w:val="24"/>
          <w:szCs w:val="24"/>
        </w:rPr>
        <w:t>Existing paragraph </w:t>
      </w:r>
      <w:r w:rsidR="0091519C" w:rsidRPr="000A7582">
        <w:rPr>
          <w:rFonts w:ascii="Times New Roman" w:hAnsi="Times New Roman" w:cs="Times New Roman"/>
          <w:sz w:val="24"/>
          <w:szCs w:val="24"/>
        </w:rPr>
        <w:t xml:space="preserve">10(1)(b) </w:t>
      </w:r>
      <w:r w:rsidR="000158BE" w:rsidRPr="000158BE">
        <w:rPr>
          <w:rFonts w:ascii="Times New Roman" w:hAnsi="Times New Roman" w:cs="Times New Roman"/>
          <w:sz w:val="24"/>
          <w:szCs w:val="24"/>
        </w:rPr>
        <w:t xml:space="preserve">provides that a Registrar of the FCC may exercise any powers of the principal registrar of the </w:t>
      </w:r>
      <w:r w:rsidR="003F66B1">
        <w:rPr>
          <w:rFonts w:ascii="Times New Roman" w:hAnsi="Times New Roman" w:cs="Times New Roman"/>
          <w:sz w:val="24"/>
          <w:szCs w:val="24"/>
        </w:rPr>
        <w:t xml:space="preserve">Civil and Administrative </w:t>
      </w:r>
      <w:r w:rsidR="000158BE" w:rsidRPr="000158BE">
        <w:rPr>
          <w:rFonts w:ascii="Times New Roman" w:hAnsi="Times New Roman" w:cs="Times New Roman"/>
          <w:sz w:val="24"/>
          <w:szCs w:val="24"/>
        </w:rPr>
        <w:t xml:space="preserve">Tribunal </w:t>
      </w:r>
      <w:r w:rsidR="001321F4">
        <w:rPr>
          <w:rFonts w:ascii="Times New Roman" w:hAnsi="Times New Roman" w:cs="Times New Roman"/>
          <w:sz w:val="24"/>
          <w:szCs w:val="24"/>
        </w:rPr>
        <w:t xml:space="preserve">(i.e. NCAT) </w:t>
      </w:r>
      <w:r w:rsidR="000158BE" w:rsidRPr="000158BE">
        <w:rPr>
          <w:rFonts w:ascii="Times New Roman" w:hAnsi="Times New Roman" w:cs="Times New Roman"/>
          <w:sz w:val="24"/>
          <w:szCs w:val="24"/>
        </w:rPr>
        <w:t xml:space="preserve">under the applicable NSW law </w:t>
      </w:r>
      <w:r w:rsidR="001321F4">
        <w:rPr>
          <w:rFonts w:ascii="Times New Roman" w:hAnsi="Times New Roman" w:cs="Times New Roman"/>
          <w:sz w:val="24"/>
          <w:szCs w:val="24"/>
        </w:rPr>
        <w:t xml:space="preserve">(as defined </w:t>
      </w:r>
      <w:r w:rsidR="00811702">
        <w:rPr>
          <w:rFonts w:ascii="Times New Roman" w:hAnsi="Times New Roman" w:cs="Times New Roman"/>
          <w:sz w:val="24"/>
          <w:szCs w:val="24"/>
        </w:rPr>
        <w:t>at</w:t>
      </w:r>
      <w:r w:rsidR="001321F4">
        <w:rPr>
          <w:rFonts w:ascii="Times New Roman" w:hAnsi="Times New Roman" w:cs="Times New Roman"/>
          <w:sz w:val="24"/>
          <w:szCs w:val="24"/>
        </w:rPr>
        <w:t xml:space="preserve"> </w:t>
      </w:r>
      <w:r w:rsidR="00811702">
        <w:rPr>
          <w:rFonts w:ascii="Times New Roman" w:hAnsi="Times New Roman" w:cs="Times New Roman"/>
          <w:sz w:val="24"/>
          <w:szCs w:val="24"/>
        </w:rPr>
        <w:t>sub</w:t>
      </w:r>
      <w:r w:rsidR="001321F4">
        <w:rPr>
          <w:rFonts w:ascii="Times New Roman" w:hAnsi="Times New Roman" w:cs="Times New Roman"/>
          <w:sz w:val="24"/>
          <w:szCs w:val="24"/>
        </w:rPr>
        <w:t xml:space="preserve">section 7(2)) </w:t>
      </w:r>
      <w:r w:rsidR="003F66B1">
        <w:rPr>
          <w:rFonts w:ascii="Times New Roman" w:hAnsi="Times New Roman" w:cs="Times New Roman"/>
          <w:sz w:val="24"/>
          <w:szCs w:val="24"/>
        </w:rPr>
        <w:t xml:space="preserve">in order to execute or enforce orders made by the FCC when exercising jurisdiction over a Commonwealth tenancy dispute involving land in NSW. </w:t>
      </w:r>
      <w:r w:rsidRPr="000A7582">
        <w:rPr>
          <w:rFonts w:ascii="Times New Roman" w:hAnsi="Times New Roman" w:cs="Times New Roman"/>
          <w:sz w:val="24"/>
          <w:szCs w:val="24"/>
        </w:rPr>
        <w:t>New paragraph </w:t>
      </w:r>
      <w:r w:rsidR="0091519C" w:rsidRPr="000A7582">
        <w:rPr>
          <w:rFonts w:ascii="Times New Roman" w:hAnsi="Times New Roman" w:cs="Times New Roman"/>
          <w:sz w:val="24"/>
          <w:szCs w:val="24"/>
        </w:rPr>
        <w:t xml:space="preserve">10(1)(b) provides that a relevant Registrar of the FCFC (Division 2) </w:t>
      </w:r>
      <w:r w:rsidR="003F66B1" w:rsidRPr="000158BE">
        <w:rPr>
          <w:rFonts w:ascii="Times New Roman" w:hAnsi="Times New Roman" w:cs="Times New Roman"/>
          <w:sz w:val="24"/>
          <w:szCs w:val="24"/>
        </w:rPr>
        <w:t xml:space="preserve">may exercise any powers of the principal registrar of the </w:t>
      </w:r>
      <w:r w:rsidR="003F66B1">
        <w:rPr>
          <w:rFonts w:ascii="Times New Roman" w:hAnsi="Times New Roman" w:cs="Times New Roman"/>
          <w:sz w:val="24"/>
          <w:szCs w:val="24"/>
        </w:rPr>
        <w:t xml:space="preserve">Civil and Administrative </w:t>
      </w:r>
      <w:r w:rsidR="003F66B1" w:rsidRPr="000158BE">
        <w:rPr>
          <w:rFonts w:ascii="Times New Roman" w:hAnsi="Times New Roman" w:cs="Times New Roman"/>
          <w:sz w:val="24"/>
          <w:szCs w:val="24"/>
        </w:rPr>
        <w:t xml:space="preserve">Tribunal under the applicable NSW law </w:t>
      </w:r>
      <w:r w:rsidR="003F66B1">
        <w:rPr>
          <w:rFonts w:ascii="Times New Roman" w:hAnsi="Times New Roman" w:cs="Times New Roman"/>
          <w:sz w:val="24"/>
          <w:szCs w:val="24"/>
        </w:rPr>
        <w:t>in order to execute or enforce or</w:t>
      </w:r>
      <w:r w:rsidR="003F66B1">
        <w:rPr>
          <w:rFonts w:ascii="Times New Roman" w:hAnsi="Times New Roman" w:cs="Times New Roman"/>
          <w:sz w:val="24"/>
          <w:szCs w:val="24"/>
        </w:rPr>
        <w:lastRenderedPageBreak/>
        <w:t xml:space="preserve">ders made by the FCFC (Division 2) when exercising jurisdiction over a Commonwealth tenancy dispute involving land in NSW. </w:t>
      </w:r>
    </w:p>
    <w:p w14:paraId="45516C59" w14:textId="77777777" w:rsidR="00E93166" w:rsidRPr="000A7582" w:rsidRDefault="00E93166" w:rsidP="00E93166">
      <w:pPr>
        <w:spacing w:before="240" w:after="0" w:line="240" w:lineRule="auto"/>
        <w:rPr>
          <w:rFonts w:ascii="Times New Roman" w:hAnsi="Times New Roman" w:cs="Times New Roman"/>
          <w:sz w:val="24"/>
          <w:szCs w:val="24"/>
        </w:rPr>
      </w:pPr>
      <w:r w:rsidRPr="000A7582">
        <w:rPr>
          <w:rFonts w:ascii="Times New Roman" w:hAnsi="Times New Roman" w:cs="Times New Roman"/>
          <w:sz w:val="24"/>
          <w:szCs w:val="24"/>
        </w:rPr>
        <w:t>This amending item appropriately reflects the continuation of the FCC as the FCFC (Division 2) and ensures that all appropriate officers of the FCFC (Division 2) will be able to exerc</w:t>
      </w:r>
      <w:r>
        <w:rPr>
          <w:rFonts w:ascii="Times New Roman" w:hAnsi="Times New Roman" w:cs="Times New Roman"/>
          <w:sz w:val="24"/>
          <w:szCs w:val="24"/>
        </w:rPr>
        <w:t xml:space="preserve">ise the powers of a Registrar under the instrument, as outlined under Item 4. </w:t>
      </w:r>
    </w:p>
    <w:p w14:paraId="75E64477" w14:textId="0CB5EF77" w:rsidR="008F7890" w:rsidRPr="000A7582" w:rsidRDefault="008F7890" w:rsidP="001179D9">
      <w:pPr>
        <w:keepNext/>
        <w:spacing w:before="240" w:after="0" w:line="240" w:lineRule="auto"/>
        <w:rPr>
          <w:rFonts w:ascii="Times New Roman" w:hAnsi="Times New Roman" w:cs="Times New Roman"/>
          <w:sz w:val="24"/>
          <w:szCs w:val="24"/>
        </w:rPr>
      </w:pPr>
      <w:r w:rsidRPr="000A7582">
        <w:rPr>
          <w:rFonts w:ascii="Times New Roman" w:hAnsi="Times New Roman" w:cs="Times New Roman"/>
          <w:b/>
          <w:sz w:val="24"/>
          <w:szCs w:val="24"/>
        </w:rPr>
        <w:t>Item 17 – Paragraph 10(1)(c)</w:t>
      </w:r>
    </w:p>
    <w:p w14:paraId="0E7132C1" w14:textId="3F8FA0B9" w:rsidR="008F7890" w:rsidRPr="000A7582" w:rsidRDefault="008F7890" w:rsidP="000A7582">
      <w:pPr>
        <w:spacing w:before="240" w:after="0" w:line="240" w:lineRule="auto"/>
        <w:rPr>
          <w:rFonts w:ascii="Times New Roman" w:hAnsi="Times New Roman" w:cs="Times New Roman"/>
          <w:sz w:val="24"/>
          <w:szCs w:val="24"/>
        </w:rPr>
      </w:pPr>
      <w:r w:rsidRPr="000A7582">
        <w:rPr>
          <w:rFonts w:ascii="Times New Roman" w:hAnsi="Times New Roman" w:cs="Times New Roman"/>
          <w:sz w:val="24"/>
          <w:szCs w:val="24"/>
        </w:rPr>
        <w:t xml:space="preserve">Item 17 amends paragraph 10(1)(c) </w:t>
      </w:r>
      <w:r w:rsidR="000C0B7F" w:rsidRPr="00E24EB5">
        <w:rPr>
          <w:rFonts w:ascii="Times New Roman" w:hAnsi="Times New Roman" w:cs="Times New Roman"/>
          <w:sz w:val="24"/>
          <w:szCs w:val="24"/>
        </w:rPr>
        <w:t>by omitting the reference to</w:t>
      </w:r>
      <w:r w:rsidR="003F66B1">
        <w:rPr>
          <w:rFonts w:ascii="Times New Roman" w:hAnsi="Times New Roman" w:cs="Times New Roman"/>
          <w:sz w:val="24"/>
          <w:szCs w:val="24"/>
        </w:rPr>
        <w:t xml:space="preserve"> the</w:t>
      </w:r>
      <w:r w:rsidR="000C0B7F" w:rsidRPr="00E24EB5">
        <w:rPr>
          <w:rFonts w:ascii="Times New Roman" w:hAnsi="Times New Roman" w:cs="Times New Roman"/>
          <w:sz w:val="24"/>
          <w:szCs w:val="24"/>
        </w:rPr>
        <w:t xml:space="preserve"> ‘Federal Circuit Court’ and substituting it with a reference to </w:t>
      </w:r>
      <w:r w:rsidR="003F66B1">
        <w:rPr>
          <w:rFonts w:ascii="Times New Roman" w:hAnsi="Times New Roman" w:cs="Times New Roman"/>
          <w:sz w:val="24"/>
          <w:szCs w:val="24"/>
        </w:rPr>
        <w:t xml:space="preserve">the </w:t>
      </w:r>
      <w:r w:rsidR="000C0B7F" w:rsidRPr="00E24EB5">
        <w:rPr>
          <w:rFonts w:ascii="Times New Roman" w:hAnsi="Times New Roman" w:cs="Times New Roman"/>
          <w:sz w:val="24"/>
          <w:szCs w:val="24"/>
        </w:rPr>
        <w:t>‘Federal Circuit and Family Court of Australia (Division 2)’</w:t>
      </w:r>
      <w:r w:rsidRPr="000A7582">
        <w:rPr>
          <w:rFonts w:ascii="Times New Roman" w:hAnsi="Times New Roman" w:cs="Times New Roman"/>
          <w:sz w:val="24"/>
          <w:szCs w:val="24"/>
        </w:rPr>
        <w:t xml:space="preserve">. </w:t>
      </w:r>
      <w:r w:rsidR="000158BE" w:rsidRPr="000158BE">
        <w:rPr>
          <w:rFonts w:ascii="Times New Roman" w:hAnsi="Times New Roman" w:cs="Times New Roman"/>
          <w:sz w:val="24"/>
          <w:szCs w:val="24"/>
        </w:rPr>
        <w:t xml:space="preserve">Paragraph 10(1)(c) provides that, subject to subsection </w:t>
      </w:r>
      <w:r w:rsidR="003F66B1">
        <w:rPr>
          <w:rFonts w:ascii="Times New Roman" w:hAnsi="Times New Roman" w:cs="Times New Roman"/>
          <w:sz w:val="24"/>
          <w:szCs w:val="24"/>
        </w:rPr>
        <w:t>10</w:t>
      </w:r>
      <w:r w:rsidR="000158BE" w:rsidRPr="000158BE">
        <w:rPr>
          <w:rFonts w:ascii="Times New Roman" w:hAnsi="Times New Roman" w:cs="Times New Roman"/>
          <w:sz w:val="24"/>
          <w:szCs w:val="24"/>
        </w:rPr>
        <w:t>(2), the Sheriff or a Deputy Sheriff of the FCC may exercise any powers of a sheriff’s officer under section 7</w:t>
      </w:r>
      <w:r w:rsidR="003F66B1">
        <w:rPr>
          <w:rFonts w:ascii="Times New Roman" w:hAnsi="Times New Roman" w:cs="Times New Roman"/>
          <w:sz w:val="24"/>
          <w:szCs w:val="24"/>
        </w:rPr>
        <w:t xml:space="preserve">A of the Sheriff Act 2005 (NSW) in order to execute or enforce orders made by the FCC when exercising jurisdiction over a Commonwealth tenancy dispute involving land in NSW. </w:t>
      </w:r>
      <w:r w:rsidRPr="000A7582">
        <w:rPr>
          <w:rFonts w:ascii="Times New Roman" w:hAnsi="Times New Roman" w:cs="Times New Roman"/>
          <w:sz w:val="24"/>
          <w:szCs w:val="24"/>
        </w:rPr>
        <w:t>This amending item appropriately reflects the continuation of the FCC as the FCFC (Division 2) and does not change the operation of the paragraph.</w:t>
      </w:r>
    </w:p>
    <w:p w14:paraId="70EDD2E0" w14:textId="12A46278" w:rsidR="008F7890" w:rsidRPr="000A7582" w:rsidRDefault="008F7890" w:rsidP="000A7582">
      <w:pPr>
        <w:spacing w:before="240" w:after="0" w:line="240" w:lineRule="auto"/>
        <w:rPr>
          <w:rFonts w:ascii="Times New Roman" w:hAnsi="Times New Roman" w:cs="Times New Roman"/>
          <w:sz w:val="24"/>
          <w:szCs w:val="24"/>
        </w:rPr>
      </w:pPr>
      <w:r w:rsidRPr="000A7582">
        <w:rPr>
          <w:rFonts w:ascii="Times New Roman" w:hAnsi="Times New Roman" w:cs="Times New Roman"/>
          <w:b/>
          <w:sz w:val="24"/>
          <w:szCs w:val="24"/>
        </w:rPr>
        <w:lastRenderedPageBreak/>
        <w:t>Item 18 – Subsection 10(2)</w:t>
      </w:r>
    </w:p>
    <w:p w14:paraId="47625ECC" w14:textId="76C0B914" w:rsidR="008F7890" w:rsidRPr="000A7582" w:rsidRDefault="008F7890" w:rsidP="000A7582">
      <w:pPr>
        <w:spacing w:before="240" w:after="0" w:line="240" w:lineRule="auto"/>
        <w:rPr>
          <w:rFonts w:ascii="Times New Roman" w:hAnsi="Times New Roman" w:cs="Times New Roman"/>
          <w:sz w:val="24"/>
          <w:szCs w:val="24"/>
        </w:rPr>
      </w:pPr>
      <w:r w:rsidRPr="000A7582">
        <w:rPr>
          <w:rFonts w:ascii="Times New Roman" w:hAnsi="Times New Roman" w:cs="Times New Roman"/>
          <w:sz w:val="24"/>
          <w:szCs w:val="24"/>
        </w:rPr>
        <w:t xml:space="preserve">Item 18 amends subsection 10(2) </w:t>
      </w:r>
      <w:r w:rsidR="000C0B7F" w:rsidRPr="00E24EB5">
        <w:rPr>
          <w:rFonts w:ascii="Times New Roman" w:hAnsi="Times New Roman" w:cs="Times New Roman"/>
          <w:sz w:val="24"/>
          <w:szCs w:val="24"/>
        </w:rPr>
        <w:t>by omitting the reference to</w:t>
      </w:r>
      <w:r w:rsidR="003F66B1">
        <w:rPr>
          <w:rFonts w:ascii="Times New Roman" w:hAnsi="Times New Roman" w:cs="Times New Roman"/>
          <w:sz w:val="24"/>
          <w:szCs w:val="24"/>
        </w:rPr>
        <w:t xml:space="preserve"> the</w:t>
      </w:r>
      <w:r w:rsidR="000C0B7F" w:rsidRPr="00E24EB5">
        <w:rPr>
          <w:rFonts w:ascii="Times New Roman" w:hAnsi="Times New Roman" w:cs="Times New Roman"/>
          <w:sz w:val="24"/>
          <w:szCs w:val="24"/>
        </w:rPr>
        <w:t xml:space="preserve"> ‘Federal Circuit Court’ and substituting it with a reference to </w:t>
      </w:r>
      <w:r w:rsidR="003F66B1">
        <w:rPr>
          <w:rFonts w:ascii="Times New Roman" w:hAnsi="Times New Roman" w:cs="Times New Roman"/>
          <w:sz w:val="24"/>
          <w:szCs w:val="24"/>
        </w:rPr>
        <w:t xml:space="preserve">the </w:t>
      </w:r>
      <w:r w:rsidR="000C0B7F" w:rsidRPr="00E24EB5">
        <w:rPr>
          <w:rFonts w:ascii="Times New Roman" w:hAnsi="Times New Roman" w:cs="Times New Roman"/>
          <w:sz w:val="24"/>
          <w:szCs w:val="24"/>
        </w:rPr>
        <w:t>‘Federal Circuit and Fami</w:t>
      </w:r>
      <w:r w:rsidR="003F66B1">
        <w:rPr>
          <w:rFonts w:ascii="Times New Roman" w:hAnsi="Times New Roman" w:cs="Times New Roman"/>
          <w:sz w:val="24"/>
          <w:szCs w:val="24"/>
        </w:rPr>
        <w:t>ly Court of Australia (Division </w:t>
      </w:r>
      <w:r w:rsidR="000C0B7F" w:rsidRPr="00E24EB5">
        <w:rPr>
          <w:rFonts w:ascii="Times New Roman" w:hAnsi="Times New Roman" w:cs="Times New Roman"/>
          <w:sz w:val="24"/>
          <w:szCs w:val="24"/>
        </w:rPr>
        <w:t>2)’.</w:t>
      </w:r>
      <w:r w:rsidRPr="000A7582">
        <w:rPr>
          <w:rFonts w:ascii="Times New Roman" w:hAnsi="Times New Roman" w:cs="Times New Roman"/>
          <w:sz w:val="24"/>
          <w:szCs w:val="24"/>
        </w:rPr>
        <w:t xml:space="preserve"> </w:t>
      </w:r>
      <w:r w:rsidR="003F66B1">
        <w:rPr>
          <w:rFonts w:ascii="Times New Roman" w:hAnsi="Times New Roman" w:cs="Times New Roman"/>
          <w:sz w:val="24"/>
          <w:szCs w:val="24"/>
        </w:rPr>
        <w:t xml:space="preserve">Subsection 10(2) </w:t>
      </w:r>
      <w:r w:rsidR="000158BE" w:rsidRPr="000158BE">
        <w:rPr>
          <w:rFonts w:ascii="Times New Roman" w:hAnsi="Times New Roman" w:cs="Times New Roman"/>
          <w:sz w:val="24"/>
          <w:szCs w:val="24"/>
        </w:rPr>
        <w:t xml:space="preserve">provides for additional safeguards when a Sheriff or a Deputy Sheriff of the FCC is executing a warrant for possession of residential premises. </w:t>
      </w:r>
      <w:r w:rsidRPr="000A7582">
        <w:rPr>
          <w:rFonts w:ascii="Times New Roman" w:hAnsi="Times New Roman" w:cs="Times New Roman"/>
          <w:sz w:val="24"/>
          <w:szCs w:val="24"/>
        </w:rPr>
        <w:t>This amending item appropriately reflects the continuation of the FCC as the FCFC (Division 2) and does not change the operation of the subsection.</w:t>
      </w:r>
    </w:p>
    <w:p w14:paraId="0BD843A7" w14:textId="6ADD8EA9" w:rsidR="008F7890" w:rsidRPr="000A7582" w:rsidRDefault="008F7890" w:rsidP="000A7582">
      <w:pPr>
        <w:spacing w:before="240" w:after="0" w:line="240" w:lineRule="auto"/>
        <w:rPr>
          <w:rFonts w:ascii="Times New Roman" w:hAnsi="Times New Roman" w:cs="Times New Roman"/>
          <w:sz w:val="24"/>
          <w:szCs w:val="24"/>
        </w:rPr>
      </w:pPr>
      <w:r w:rsidRPr="000A7582">
        <w:rPr>
          <w:rFonts w:ascii="Times New Roman" w:hAnsi="Times New Roman" w:cs="Times New Roman"/>
          <w:b/>
          <w:sz w:val="24"/>
          <w:szCs w:val="24"/>
        </w:rPr>
        <w:t>Item 19 – Paragraph 10(3)(a)</w:t>
      </w:r>
    </w:p>
    <w:p w14:paraId="50B6D3F5" w14:textId="6AA09A76" w:rsidR="008F7890" w:rsidRPr="000A7582" w:rsidRDefault="008F7890" w:rsidP="000A7582">
      <w:pPr>
        <w:spacing w:before="240" w:after="0" w:line="240" w:lineRule="auto"/>
        <w:rPr>
          <w:rFonts w:ascii="Times New Roman" w:hAnsi="Times New Roman" w:cs="Times New Roman"/>
          <w:sz w:val="24"/>
          <w:szCs w:val="24"/>
        </w:rPr>
      </w:pPr>
      <w:r w:rsidRPr="000A7582">
        <w:rPr>
          <w:rFonts w:ascii="Times New Roman" w:hAnsi="Times New Roman" w:cs="Times New Roman"/>
          <w:sz w:val="24"/>
          <w:szCs w:val="24"/>
        </w:rPr>
        <w:t xml:space="preserve">Item 19 amends paragraph 10(3)(a) </w:t>
      </w:r>
      <w:r w:rsidR="000C0B7F" w:rsidRPr="00E24EB5">
        <w:rPr>
          <w:rFonts w:ascii="Times New Roman" w:hAnsi="Times New Roman" w:cs="Times New Roman"/>
          <w:sz w:val="24"/>
          <w:szCs w:val="24"/>
        </w:rPr>
        <w:t>by omitting the reference to ‘Federal Circuit Court’ and substituting it with a reference to</w:t>
      </w:r>
      <w:r w:rsidR="000D021F">
        <w:rPr>
          <w:rFonts w:ascii="Times New Roman" w:hAnsi="Times New Roman" w:cs="Times New Roman"/>
          <w:sz w:val="24"/>
          <w:szCs w:val="24"/>
        </w:rPr>
        <w:t xml:space="preserve"> the</w:t>
      </w:r>
      <w:r w:rsidR="000C0B7F" w:rsidRPr="00E24EB5">
        <w:rPr>
          <w:rFonts w:ascii="Times New Roman" w:hAnsi="Times New Roman" w:cs="Times New Roman"/>
          <w:sz w:val="24"/>
          <w:szCs w:val="24"/>
        </w:rPr>
        <w:t xml:space="preserve"> ‘Federal Circuit and Family Court of Australia (Division 2)’.</w:t>
      </w:r>
      <w:r w:rsidRPr="000A7582">
        <w:rPr>
          <w:rFonts w:ascii="Times New Roman" w:hAnsi="Times New Roman" w:cs="Times New Roman"/>
          <w:sz w:val="24"/>
          <w:szCs w:val="24"/>
        </w:rPr>
        <w:t xml:space="preserve"> </w:t>
      </w:r>
      <w:r w:rsidR="000158BE">
        <w:rPr>
          <w:rFonts w:ascii="Times New Roman" w:hAnsi="Times New Roman" w:cs="Times New Roman"/>
          <w:sz w:val="24"/>
          <w:szCs w:val="24"/>
        </w:rPr>
        <w:t>Paragraph</w:t>
      </w:r>
      <w:r w:rsidR="000158BE" w:rsidRPr="000158BE">
        <w:rPr>
          <w:rFonts w:ascii="Times New Roman" w:hAnsi="Times New Roman" w:cs="Times New Roman"/>
          <w:sz w:val="24"/>
          <w:szCs w:val="24"/>
        </w:rPr>
        <w:t xml:space="preserve"> 10(3)</w:t>
      </w:r>
      <w:r w:rsidR="000158BE">
        <w:rPr>
          <w:rFonts w:ascii="Times New Roman" w:hAnsi="Times New Roman" w:cs="Times New Roman"/>
          <w:sz w:val="24"/>
          <w:szCs w:val="24"/>
        </w:rPr>
        <w:t>(a)</w:t>
      </w:r>
      <w:r w:rsidR="000158BE" w:rsidRPr="000158BE">
        <w:rPr>
          <w:rFonts w:ascii="Times New Roman" w:hAnsi="Times New Roman" w:cs="Times New Roman"/>
          <w:sz w:val="24"/>
          <w:szCs w:val="24"/>
        </w:rPr>
        <w:t xml:space="preserve"> </w:t>
      </w:r>
      <w:r w:rsidR="000158BE">
        <w:rPr>
          <w:rFonts w:ascii="Times New Roman" w:hAnsi="Times New Roman" w:cs="Times New Roman"/>
          <w:sz w:val="24"/>
          <w:szCs w:val="24"/>
        </w:rPr>
        <w:t>clarifies</w:t>
      </w:r>
      <w:r w:rsidR="000158BE" w:rsidRPr="000158BE">
        <w:rPr>
          <w:rFonts w:ascii="Times New Roman" w:hAnsi="Times New Roman" w:cs="Times New Roman"/>
          <w:sz w:val="24"/>
          <w:szCs w:val="24"/>
        </w:rPr>
        <w:t xml:space="preserve"> that nothing in section 10 is intended to limit any other power of the FCC.</w:t>
      </w:r>
      <w:r w:rsidR="000158BE">
        <w:rPr>
          <w:rFonts w:ascii="Times New Roman" w:hAnsi="Times New Roman" w:cs="Times New Roman"/>
          <w:sz w:val="24"/>
          <w:szCs w:val="24"/>
        </w:rPr>
        <w:t xml:space="preserve"> </w:t>
      </w:r>
      <w:r w:rsidRPr="000A7582">
        <w:rPr>
          <w:rFonts w:ascii="Times New Roman" w:hAnsi="Times New Roman" w:cs="Times New Roman"/>
          <w:sz w:val="24"/>
          <w:szCs w:val="24"/>
        </w:rPr>
        <w:t>This amending item appropriately reflects the continuation of the FCC as the FCFC (Division 2) and does not change the operation of the paragraph.</w:t>
      </w:r>
    </w:p>
    <w:p w14:paraId="216786B8" w14:textId="33BD1F02" w:rsidR="008F7890" w:rsidRPr="000A7582" w:rsidRDefault="008F7890" w:rsidP="000A7582">
      <w:pPr>
        <w:spacing w:before="240" w:after="0" w:line="240" w:lineRule="auto"/>
        <w:rPr>
          <w:rFonts w:ascii="Times New Roman" w:hAnsi="Times New Roman" w:cs="Times New Roman"/>
          <w:sz w:val="24"/>
          <w:szCs w:val="24"/>
        </w:rPr>
      </w:pPr>
      <w:r w:rsidRPr="000A7582">
        <w:rPr>
          <w:rFonts w:ascii="Times New Roman" w:hAnsi="Times New Roman" w:cs="Times New Roman"/>
          <w:b/>
          <w:sz w:val="24"/>
          <w:szCs w:val="24"/>
        </w:rPr>
        <w:t>Item 20 – Paragraph 10(3)(b)</w:t>
      </w:r>
    </w:p>
    <w:p w14:paraId="6CDDE804" w14:textId="5F8E71B3" w:rsidR="000D021F" w:rsidRDefault="008F605C" w:rsidP="000D021F">
      <w:pPr>
        <w:spacing w:before="240" w:after="0" w:line="240" w:lineRule="auto"/>
        <w:rPr>
          <w:rFonts w:ascii="Times New Roman" w:hAnsi="Times New Roman" w:cs="Times New Roman"/>
          <w:sz w:val="24"/>
          <w:szCs w:val="24"/>
        </w:rPr>
      </w:pPr>
      <w:r w:rsidRPr="000A7582">
        <w:rPr>
          <w:rFonts w:ascii="Times New Roman" w:hAnsi="Times New Roman" w:cs="Times New Roman"/>
          <w:sz w:val="24"/>
          <w:szCs w:val="24"/>
        </w:rPr>
        <w:lastRenderedPageBreak/>
        <w:t xml:space="preserve">Item 20 repeals paragraph 10(3)(b) </w:t>
      </w:r>
      <w:r w:rsidR="00BC6790" w:rsidRPr="000A7582">
        <w:rPr>
          <w:rFonts w:ascii="Times New Roman" w:hAnsi="Times New Roman" w:cs="Times New Roman"/>
          <w:sz w:val="24"/>
          <w:szCs w:val="24"/>
        </w:rPr>
        <w:t xml:space="preserve">and substitutes it with a new paragraph </w:t>
      </w:r>
      <w:r w:rsidR="000D021F">
        <w:rPr>
          <w:rFonts w:ascii="Times New Roman" w:hAnsi="Times New Roman" w:cs="Times New Roman"/>
          <w:sz w:val="24"/>
          <w:szCs w:val="24"/>
        </w:rPr>
        <w:t>10(3)(b)</w:t>
      </w:r>
      <w:r w:rsidR="00BC6790" w:rsidRPr="000A7582">
        <w:rPr>
          <w:rFonts w:ascii="Times New Roman" w:hAnsi="Times New Roman" w:cs="Times New Roman"/>
          <w:sz w:val="24"/>
          <w:szCs w:val="24"/>
        </w:rPr>
        <w:t xml:space="preserve"> </w:t>
      </w:r>
      <w:r w:rsidR="000D021F" w:rsidRPr="000A7582">
        <w:rPr>
          <w:rFonts w:ascii="Times New Roman" w:hAnsi="Times New Roman" w:cs="Times New Roman"/>
          <w:sz w:val="24"/>
          <w:szCs w:val="24"/>
        </w:rPr>
        <w:t xml:space="preserve">to reflect </w:t>
      </w:r>
      <w:r w:rsidR="00A85715" w:rsidRPr="000A7582">
        <w:rPr>
          <w:rFonts w:ascii="Times New Roman" w:hAnsi="Times New Roman" w:cs="Times New Roman"/>
          <w:sz w:val="24"/>
          <w:szCs w:val="24"/>
        </w:rPr>
        <w:t>the continuation of the FCC as the FCFC (Division 2)</w:t>
      </w:r>
      <w:r w:rsidR="00A85715">
        <w:rPr>
          <w:rFonts w:ascii="Times New Roman" w:hAnsi="Times New Roman" w:cs="Times New Roman"/>
          <w:sz w:val="24"/>
          <w:szCs w:val="24"/>
        </w:rPr>
        <w:t xml:space="preserve"> and </w:t>
      </w:r>
      <w:r w:rsidR="000D021F" w:rsidRPr="000A7582">
        <w:rPr>
          <w:rFonts w:ascii="Times New Roman" w:hAnsi="Times New Roman" w:cs="Times New Roman"/>
          <w:sz w:val="24"/>
          <w:szCs w:val="24"/>
        </w:rPr>
        <w:t xml:space="preserve">the change in terminology </w:t>
      </w:r>
      <w:r w:rsidR="000D021F">
        <w:rPr>
          <w:rFonts w:ascii="Times New Roman" w:hAnsi="Times New Roman" w:cs="Times New Roman"/>
          <w:sz w:val="24"/>
          <w:szCs w:val="24"/>
        </w:rPr>
        <w:t xml:space="preserve">from </w:t>
      </w:r>
      <w:r w:rsidR="000D021F" w:rsidRPr="008A7176">
        <w:rPr>
          <w:rFonts w:ascii="Times New Roman" w:hAnsi="Times New Roman" w:cs="Times New Roman"/>
          <w:i/>
          <w:sz w:val="24"/>
          <w:szCs w:val="24"/>
        </w:rPr>
        <w:t>Registrar</w:t>
      </w:r>
      <w:r w:rsidR="000D021F">
        <w:rPr>
          <w:rFonts w:ascii="Times New Roman" w:hAnsi="Times New Roman" w:cs="Times New Roman"/>
          <w:sz w:val="24"/>
          <w:szCs w:val="24"/>
        </w:rPr>
        <w:t xml:space="preserve"> to </w:t>
      </w:r>
      <w:r w:rsidR="000D021F" w:rsidRPr="008A7176">
        <w:rPr>
          <w:rFonts w:ascii="Times New Roman" w:hAnsi="Times New Roman" w:cs="Times New Roman"/>
          <w:i/>
          <w:sz w:val="24"/>
          <w:szCs w:val="24"/>
        </w:rPr>
        <w:t>relevant Registrar</w:t>
      </w:r>
      <w:r w:rsidR="000D021F">
        <w:rPr>
          <w:rFonts w:ascii="Times New Roman" w:hAnsi="Times New Roman" w:cs="Times New Roman"/>
          <w:sz w:val="24"/>
          <w:szCs w:val="24"/>
        </w:rPr>
        <w:t>. As outlined under Item 4, t</w:t>
      </w:r>
      <w:r w:rsidR="000D021F" w:rsidRPr="000A7582">
        <w:rPr>
          <w:rFonts w:ascii="Times New Roman" w:hAnsi="Times New Roman" w:cs="Times New Roman"/>
          <w:sz w:val="24"/>
          <w:szCs w:val="24"/>
        </w:rPr>
        <w:t xml:space="preserve">his </w:t>
      </w:r>
      <w:r w:rsidR="000D021F">
        <w:rPr>
          <w:rFonts w:ascii="Times New Roman" w:hAnsi="Times New Roman" w:cs="Times New Roman"/>
          <w:sz w:val="24"/>
          <w:szCs w:val="24"/>
        </w:rPr>
        <w:t xml:space="preserve">change </w:t>
      </w:r>
      <w:r w:rsidR="000D021F" w:rsidRPr="000A7582">
        <w:rPr>
          <w:rFonts w:ascii="Times New Roman" w:hAnsi="Times New Roman" w:cs="Times New Roman"/>
          <w:sz w:val="24"/>
          <w:szCs w:val="24"/>
        </w:rPr>
        <w:t xml:space="preserve">ensures that all appropriate officers of the FCFC (Division 2) will be able to exercise the powers of </w:t>
      </w:r>
      <w:r w:rsidR="000D021F">
        <w:rPr>
          <w:rFonts w:ascii="Times New Roman" w:hAnsi="Times New Roman" w:cs="Times New Roman"/>
          <w:sz w:val="24"/>
          <w:szCs w:val="24"/>
        </w:rPr>
        <w:t>a Registrar under the instrument.</w:t>
      </w:r>
    </w:p>
    <w:p w14:paraId="795B6EE2" w14:textId="733FECB5" w:rsidR="008F7890" w:rsidRDefault="00BC6790" w:rsidP="000A7582">
      <w:pPr>
        <w:spacing w:before="240" w:after="0" w:line="240" w:lineRule="auto"/>
        <w:rPr>
          <w:rFonts w:ascii="Times New Roman" w:hAnsi="Times New Roman" w:cs="Times New Roman"/>
          <w:sz w:val="24"/>
          <w:szCs w:val="24"/>
        </w:rPr>
      </w:pPr>
      <w:r w:rsidRPr="000A7582">
        <w:rPr>
          <w:rFonts w:ascii="Times New Roman" w:hAnsi="Times New Roman" w:cs="Times New Roman"/>
          <w:sz w:val="24"/>
          <w:szCs w:val="24"/>
        </w:rPr>
        <w:t>Existing paragraph</w:t>
      </w:r>
      <w:r w:rsidR="00302579" w:rsidRPr="000A7582">
        <w:rPr>
          <w:rFonts w:ascii="Times New Roman" w:hAnsi="Times New Roman" w:cs="Times New Roman"/>
          <w:sz w:val="24"/>
          <w:szCs w:val="24"/>
        </w:rPr>
        <w:t> </w:t>
      </w:r>
      <w:r w:rsidRPr="000A7582">
        <w:rPr>
          <w:rFonts w:ascii="Times New Roman" w:hAnsi="Times New Roman" w:cs="Times New Roman"/>
          <w:sz w:val="24"/>
          <w:szCs w:val="24"/>
        </w:rPr>
        <w:t xml:space="preserve">10(3)(b) </w:t>
      </w:r>
      <w:r w:rsidR="000158BE">
        <w:rPr>
          <w:rFonts w:ascii="Times New Roman" w:hAnsi="Times New Roman" w:cs="Times New Roman"/>
          <w:sz w:val="24"/>
          <w:szCs w:val="24"/>
        </w:rPr>
        <w:t>clarifies</w:t>
      </w:r>
      <w:r w:rsidR="000158BE" w:rsidRPr="000A7582">
        <w:rPr>
          <w:rFonts w:ascii="Times New Roman" w:hAnsi="Times New Roman" w:cs="Times New Roman"/>
          <w:sz w:val="24"/>
          <w:szCs w:val="24"/>
        </w:rPr>
        <w:t xml:space="preserve"> </w:t>
      </w:r>
      <w:r w:rsidRPr="000A7582">
        <w:rPr>
          <w:rFonts w:ascii="Times New Roman" w:hAnsi="Times New Roman" w:cs="Times New Roman"/>
          <w:sz w:val="24"/>
          <w:szCs w:val="24"/>
        </w:rPr>
        <w:t xml:space="preserve">that nothing in section 10 </w:t>
      </w:r>
      <w:r w:rsidR="000158BE">
        <w:rPr>
          <w:rFonts w:ascii="Times New Roman" w:hAnsi="Times New Roman" w:cs="Times New Roman"/>
          <w:sz w:val="24"/>
          <w:szCs w:val="24"/>
        </w:rPr>
        <w:t>is intended to limit</w:t>
      </w:r>
      <w:r w:rsidR="000158BE" w:rsidRPr="000A7582">
        <w:rPr>
          <w:rFonts w:ascii="Times New Roman" w:hAnsi="Times New Roman" w:cs="Times New Roman"/>
          <w:sz w:val="24"/>
          <w:szCs w:val="24"/>
        </w:rPr>
        <w:t xml:space="preserve"> </w:t>
      </w:r>
      <w:r w:rsidRPr="000A7582">
        <w:rPr>
          <w:rFonts w:ascii="Times New Roman" w:hAnsi="Times New Roman" w:cs="Times New Roman"/>
          <w:sz w:val="24"/>
          <w:szCs w:val="24"/>
        </w:rPr>
        <w:t xml:space="preserve">any other power of a Registrar of the FCC. New paragraph 10(3)(b) provides that nothing in section 10 limits any other power of a relevant Registrar of the FCFC (Division 2). </w:t>
      </w:r>
    </w:p>
    <w:p w14:paraId="581FB1B3" w14:textId="75E1D373" w:rsidR="008F7890" w:rsidRPr="000A7582" w:rsidRDefault="008F7890" w:rsidP="000A7582">
      <w:pPr>
        <w:spacing w:before="240" w:after="0" w:line="240" w:lineRule="auto"/>
        <w:rPr>
          <w:rFonts w:ascii="Times New Roman" w:hAnsi="Times New Roman" w:cs="Times New Roman"/>
          <w:sz w:val="24"/>
          <w:szCs w:val="24"/>
        </w:rPr>
      </w:pPr>
      <w:r w:rsidRPr="000A7582">
        <w:rPr>
          <w:rFonts w:ascii="Times New Roman" w:hAnsi="Times New Roman" w:cs="Times New Roman"/>
          <w:b/>
          <w:sz w:val="24"/>
          <w:szCs w:val="24"/>
        </w:rPr>
        <w:t>Item 21 – Paragraph 10(3)(c)</w:t>
      </w:r>
    </w:p>
    <w:p w14:paraId="046B071D" w14:textId="7668DD9A" w:rsidR="008F7890" w:rsidRPr="000A7582" w:rsidRDefault="008F7890" w:rsidP="000A7582">
      <w:pPr>
        <w:spacing w:before="240" w:after="0" w:line="240" w:lineRule="auto"/>
        <w:rPr>
          <w:rFonts w:ascii="Times New Roman" w:hAnsi="Times New Roman" w:cs="Times New Roman"/>
          <w:sz w:val="24"/>
          <w:szCs w:val="24"/>
        </w:rPr>
      </w:pPr>
      <w:r w:rsidRPr="000A7582">
        <w:rPr>
          <w:rFonts w:ascii="Times New Roman" w:hAnsi="Times New Roman" w:cs="Times New Roman"/>
          <w:sz w:val="24"/>
          <w:szCs w:val="24"/>
        </w:rPr>
        <w:t xml:space="preserve">Item 21 amends paragraph 10(3)(c) </w:t>
      </w:r>
      <w:r w:rsidR="000C0B7F" w:rsidRPr="00E24EB5">
        <w:rPr>
          <w:rFonts w:ascii="Times New Roman" w:hAnsi="Times New Roman" w:cs="Times New Roman"/>
          <w:sz w:val="24"/>
          <w:szCs w:val="24"/>
        </w:rPr>
        <w:t>by omitting the reference to</w:t>
      </w:r>
      <w:r w:rsidR="000D021F">
        <w:rPr>
          <w:rFonts w:ascii="Times New Roman" w:hAnsi="Times New Roman" w:cs="Times New Roman"/>
          <w:sz w:val="24"/>
          <w:szCs w:val="24"/>
        </w:rPr>
        <w:t xml:space="preserve"> the</w:t>
      </w:r>
      <w:r w:rsidR="000C0B7F" w:rsidRPr="00E24EB5">
        <w:rPr>
          <w:rFonts w:ascii="Times New Roman" w:hAnsi="Times New Roman" w:cs="Times New Roman"/>
          <w:sz w:val="24"/>
          <w:szCs w:val="24"/>
        </w:rPr>
        <w:t xml:space="preserve"> ‘Federal Circuit Court’ and substituting it with a reference to</w:t>
      </w:r>
      <w:r w:rsidR="000D021F">
        <w:rPr>
          <w:rFonts w:ascii="Times New Roman" w:hAnsi="Times New Roman" w:cs="Times New Roman"/>
          <w:sz w:val="24"/>
          <w:szCs w:val="24"/>
        </w:rPr>
        <w:t xml:space="preserve"> the</w:t>
      </w:r>
      <w:r w:rsidR="000C0B7F" w:rsidRPr="00E24EB5">
        <w:rPr>
          <w:rFonts w:ascii="Times New Roman" w:hAnsi="Times New Roman" w:cs="Times New Roman"/>
          <w:sz w:val="24"/>
          <w:szCs w:val="24"/>
        </w:rPr>
        <w:t xml:space="preserve"> ‘Federal Circuit and Fami</w:t>
      </w:r>
      <w:r w:rsidR="000D021F">
        <w:rPr>
          <w:rFonts w:ascii="Times New Roman" w:hAnsi="Times New Roman" w:cs="Times New Roman"/>
          <w:sz w:val="24"/>
          <w:szCs w:val="24"/>
        </w:rPr>
        <w:t>ly Court of Australia (Division </w:t>
      </w:r>
      <w:r w:rsidR="000C0B7F" w:rsidRPr="00E24EB5">
        <w:rPr>
          <w:rFonts w:ascii="Times New Roman" w:hAnsi="Times New Roman" w:cs="Times New Roman"/>
          <w:sz w:val="24"/>
          <w:szCs w:val="24"/>
        </w:rPr>
        <w:t>2)’.</w:t>
      </w:r>
      <w:r w:rsidRPr="000A7582">
        <w:rPr>
          <w:rFonts w:ascii="Times New Roman" w:hAnsi="Times New Roman" w:cs="Times New Roman"/>
          <w:sz w:val="24"/>
          <w:szCs w:val="24"/>
        </w:rPr>
        <w:t xml:space="preserve"> </w:t>
      </w:r>
      <w:r w:rsidR="000158BE">
        <w:rPr>
          <w:rFonts w:ascii="Times New Roman" w:hAnsi="Times New Roman" w:cs="Times New Roman"/>
          <w:sz w:val="24"/>
          <w:szCs w:val="24"/>
        </w:rPr>
        <w:t>Paragraph</w:t>
      </w:r>
      <w:r w:rsidR="000158BE" w:rsidRPr="000158BE">
        <w:rPr>
          <w:rFonts w:ascii="Times New Roman" w:hAnsi="Times New Roman" w:cs="Times New Roman"/>
          <w:sz w:val="24"/>
          <w:szCs w:val="24"/>
        </w:rPr>
        <w:t xml:space="preserve"> 10(3)</w:t>
      </w:r>
      <w:r w:rsidR="000158BE">
        <w:rPr>
          <w:rFonts w:ascii="Times New Roman" w:hAnsi="Times New Roman" w:cs="Times New Roman"/>
          <w:sz w:val="24"/>
          <w:szCs w:val="24"/>
        </w:rPr>
        <w:t>(c)</w:t>
      </w:r>
      <w:r w:rsidR="000158BE" w:rsidRPr="000158BE">
        <w:rPr>
          <w:rFonts w:ascii="Times New Roman" w:hAnsi="Times New Roman" w:cs="Times New Roman"/>
          <w:sz w:val="24"/>
          <w:szCs w:val="24"/>
        </w:rPr>
        <w:t xml:space="preserve"> provides that nothing in section 10 is intended to limit any other power of the Sheriff or a Deputy Sheriff of the FCC.</w:t>
      </w:r>
      <w:r w:rsidR="000158BE">
        <w:rPr>
          <w:rFonts w:ascii="Times New Roman" w:hAnsi="Times New Roman" w:cs="Times New Roman"/>
          <w:sz w:val="24"/>
          <w:szCs w:val="24"/>
        </w:rPr>
        <w:t xml:space="preserve"> </w:t>
      </w:r>
      <w:r w:rsidRPr="000A7582">
        <w:rPr>
          <w:rFonts w:ascii="Times New Roman" w:hAnsi="Times New Roman" w:cs="Times New Roman"/>
          <w:sz w:val="24"/>
          <w:szCs w:val="24"/>
        </w:rPr>
        <w:t xml:space="preserve">This amending item appropriately reflects the continuation of the FCC </w:t>
      </w:r>
      <w:r w:rsidRPr="000A7582">
        <w:rPr>
          <w:rFonts w:ascii="Times New Roman" w:hAnsi="Times New Roman" w:cs="Times New Roman"/>
          <w:sz w:val="24"/>
          <w:szCs w:val="24"/>
        </w:rPr>
        <w:lastRenderedPageBreak/>
        <w:t>as the FCFC (Division 2) and does not change the operation of the paragraph.</w:t>
      </w:r>
    </w:p>
    <w:p w14:paraId="7A702615" w14:textId="0015FCDA" w:rsidR="008F7890" w:rsidRPr="000A7582" w:rsidRDefault="008F7890" w:rsidP="001179D9">
      <w:pPr>
        <w:keepNext/>
        <w:spacing w:before="240" w:after="0" w:line="240" w:lineRule="auto"/>
        <w:rPr>
          <w:rFonts w:ascii="Times New Roman" w:hAnsi="Times New Roman" w:cs="Times New Roman"/>
          <w:sz w:val="24"/>
          <w:szCs w:val="24"/>
        </w:rPr>
      </w:pPr>
      <w:r w:rsidRPr="000A7582">
        <w:rPr>
          <w:rFonts w:ascii="Times New Roman" w:hAnsi="Times New Roman" w:cs="Times New Roman"/>
          <w:b/>
          <w:sz w:val="24"/>
          <w:szCs w:val="24"/>
        </w:rPr>
        <w:t>Item 22 – Paragraph 11(1)(c)</w:t>
      </w:r>
    </w:p>
    <w:p w14:paraId="3E01E01A" w14:textId="14795AC2" w:rsidR="002805FA" w:rsidRDefault="008F7890" w:rsidP="000A7582">
      <w:pPr>
        <w:spacing w:before="240" w:after="0" w:line="240" w:lineRule="auto"/>
        <w:rPr>
          <w:rFonts w:ascii="Times New Roman" w:hAnsi="Times New Roman" w:cs="Times New Roman"/>
          <w:sz w:val="24"/>
          <w:szCs w:val="24"/>
        </w:rPr>
      </w:pPr>
      <w:r w:rsidRPr="000A7582">
        <w:rPr>
          <w:rFonts w:ascii="Times New Roman" w:hAnsi="Times New Roman" w:cs="Times New Roman"/>
          <w:sz w:val="24"/>
          <w:szCs w:val="24"/>
        </w:rPr>
        <w:t xml:space="preserve">Item 22 amends paragraph 11(1)(c) </w:t>
      </w:r>
      <w:r w:rsidR="00E24EB5" w:rsidRPr="00E24EB5">
        <w:rPr>
          <w:rFonts w:ascii="Times New Roman" w:hAnsi="Times New Roman" w:cs="Times New Roman"/>
          <w:sz w:val="24"/>
          <w:szCs w:val="24"/>
        </w:rPr>
        <w:t>by omitting the reference to</w:t>
      </w:r>
      <w:r w:rsidR="00917091">
        <w:rPr>
          <w:rFonts w:ascii="Times New Roman" w:hAnsi="Times New Roman" w:cs="Times New Roman"/>
          <w:sz w:val="24"/>
          <w:szCs w:val="24"/>
        </w:rPr>
        <w:t xml:space="preserve"> the</w:t>
      </w:r>
      <w:r w:rsidR="00E24EB5" w:rsidRPr="00E24EB5">
        <w:rPr>
          <w:rFonts w:ascii="Times New Roman" w:hAnsi="Times New Roman" w:cs="Times New Roman"/>
          <w:sz w:val="24"/>
          <w:szCs w:val="24"/>
        </w:rPr>
        <w:t xml:space="preserve"> ‘Federal Circuit Court’ and substituting it with a reference to</w:t>
      </w:r>
      <w:r w:rsidR="00917091">
        <w:rPr>
          <w:rFonts w:ascii="Times New Roman" w:hAnsi="Times New Roman" w:cs="Times New Roman"/>
          <w:sz w:val="24"/>
          <w:szCs w:val="24"/>
        </w:rPr>
        <w:t xml:space="preserve"> the</w:t>
      </w:r>
      <w:r w:rsidR="00E24EB5" w:rsidRPr="00E24EB5">
        <w:rPr>
          <w:rFonts w:ascii="Times New Roman" w:hAnsi="Times New Roman" w:cs="Times New Roman"/>
          <w:sz w:val="24"/>
          <w:szCs w:val="24"/>
        </w:rPr>
        <w:t xml:space="preserve"> ‘Federal Circuit and Family Court of Australia (Division 2)’.</w:t>
      </w:r>
      <w:r w:rsidRPr="000A7582">
        <w:rPr>
          <w:rFonts w:ascii="Times New Roman" w:hAnsi="Times New Roman" w:cs="Times New Roman"/>
          <w:sz w:val="24"/>
          <w:szCs w:val="24"/>
        </w:rPr>
        <w:t xml:space="preserve"> </w:t>
      </w:r>
      <w:r w:rsidR="002805FA">
        <w:rPr>
          <w:rFonts w:ascii="Times New Roman" w:hAnsi="Times New Roman" w:cs="Times New Roman"/>
          <w:sz w:val="24"/>
          <w:szCs w:val="24"/>
        </w:rPr>
        <w:t xml:space="preserve">Paragraph 11(1)(c) provides that </w:t>
      </w:r>
      <w:r w:rsidR="00917091">
        <w:rPr>
          <w:rFonts w:ascii="Times New Roman" w:hAnsi="Times New Roman" w:cs="Times New Roman"/>
          <w:sz w:val="24"/>
          <w:szCs w:val="24"/>
        </w:rPr>
        <w:t xml:space="preserve">Subdivision A under </w:t>
      </w:r>
      <w:r w:rsidR="002805FA" w:rsidRPr="002805FA">
        <w:rPr>
          <w:rFonts w:ascii="Times New Roman" w:hAnsi="Times New Roman" w:cs="Times New Roman"/>
          <w:sz w:val="24"/>
          <w:szCs w:val="24"/>
        </w:rPr>
        <w:t xml:space="preserve">Part 3 of the </w:t>
      </w:r>
      <w:r w:rsidR="00917091">
        <w:rPr>
          <w:rFonts w:ascii="Times New Roman" w:hAnsi="Times New Roman" w:cs="Times New Roman"/>
          <w:sz w:val="24"/>
          <w:szCs w:val="24"/>
        </w:rPr>
        <w:t>i</w:t>
      </w:r>
      <w:r w:rsidR="002805FA">
        <w:rPr>
          <w:rFonts w:ascii="Times New Roman" w:hAnsi="Times New Roman" w:cs="Times New Roman"/>
          <w:sz w:val="24"/>
          <w:szCs w:val="24"/>
        </w:rPr>
        <w:t xml:space="preserve">nstrument makes provision for </w:t>
      </w:r>
      <w:r w:rsidR="002805FA" w:rsidRPr="002805FA">
        <w:rPr>
          <w:rFonts w:ascii="Times New Roman" w:hAnsi="Times New Roman" w:cs="Times New Roman"/>
          <w:sz w:val="24"/>
          <w:szCs w:val="24"/>
        </w:rPr>
        <w:t>the</w:t>
      </w:r>
      <w:r w:rsidR="002805FA">
        <w:rPr>
          <w:rFonts w:ascii="Times New Roman" w:hAnsi="Times New Roman" w:cs="Times New Roman"/>
          <w:sz w:val="24"/>
          <w:szCs w:val="24"/>
        </w:rPr>
        <w:t xml:space="preserve"> powers that the </w:t>
      </w:r>
      <w:r w:rsidR="00917091">
        <w:rPr>
          <w:rFonts w:ascii="Times New Roman" w:hAnsi="Times New Roman" w:cs="Times New Roman"/>
          <w:sz w:val="24"/>
          <w:szCs w:val="24"/>
        </w:rPr>
        <w:t>FCC</w:t>
      </w:r>
      <w:r w:rsidR="002805FA">
        <w:rPr>
          <w:rFonts w:ascii="Times New Roman" w:hAnsi="Times New Roman" w:cs="Times New Roman"/>
          <w:sz w:val="24"/>
          <w:szCs w:val="24"/>
        </w:rPr>
        <w:t xml:space="preserve"> </w:t>
      </w:r>
      <w:r w:rsidR="002805FA" w:rsidRPr="002805FA">
        <w:rPr>
          <w:rFonts w:ascii="Times New Roman" w:hAnsi="Times New Roman" w:cs="Times New Roman"/>
          <w:sz w:val="24"/>
          <w:szCs w:val="24"/>
        </w:rPr>
        <w:t xml:space="preserve">may exercise </w:t>
      </w:r>
      <w:r w:rsidR="00917091">
        <w:rPr>
          <w:rFonts w:ascii="Times New Roman" w:hAnsi="Times New Roman" w:cs="Times New Roman"/>
          <w:sz w:val="24"/>
          <w:szCs w:val="24"/>
        </w:rPr>
        <w:t>in respect of a</w:t>
      </w:r>
      <w:r w:rsidR="002805FA" w:rsidRPr="002805FA">
        <w:rPr>
          <w:rFonts w:ascii="Times New Roman" w:hAnsi="Times New Roman" w:cs="Times New Roman"/>
          <w:sz w:val="24"/>
          <w:szCs w:val="24"/>
        </w:rPr>
        <w:t xml:space="preserve"> Commonwealth tenancy dispute involving land in the </w:t>
      </w:r>
      <w:r w:rsidR="000158BE">
        <w:rPr>
          <w:rFonts w:ascii="Times New Roman" w:hAnsi="Times New Roman" w:cs="Times New Roman"/>
          <w:sz w:val="24"/>
          <w:szCs w:val="24"/>
        </w:rPr>
        <w:t>Jervis Bay Territory</w:t>
      </w:r>
      <w:r w:rsidR="002805FA">
        <w:rPr>
          <w:rFonts w:ascii="Times New Roman" w:hAnsi="Times New Roman" w:cs="Times New Roman"/>
          <w:sz w:val="24"/>
          <w:szCs w:val="24"/>
        </w:rPr>
        <w:t>.</w:t>
      </w:r>
    </w:p>
    <w:p w14:paraId="4F66306E" w14:textId="68FF2820" w:rsidR="008F7890" w:rsidRPr="000A7582" w:rsidRDefault="008F7890" w:rsidP="000A7582">
      <w:pPr>
        <w:spacing w:before="240" w:after="0" w:line="240" w:lineRule="auto"/>
        <w:rPr>
          <w:rFonts w:ascii="Times New Roman" w:hAnsi="Times New Roman" w:cs="Times New Roman"/>
          <w:sz w:val="24"/>
          <w:szCs w:val="24"/>
        </w:rPr>
      </w:pPr>
      <w:r w:rsidRPr="000A7582">
        <w:rPr>
          <w:rFonts w:ascii="Times New Roman" w:hAnsi="Times New Roman" w:cs="Times New Roman"/>
          <w:sz w:val="24"/>
          <w:szCs w:val="24"/>
        </w:rPr>
        <w:t>This amending item appropriately reflects the continuation of the FCC as the FCFC (Division 2) and does not change the operation of the paragraph.</w:t>
      </w:r>
    </w:p>
    <w:p w14:paraId="71A40A39" w14:textId="3509C884" w:rsidR="008F7890" w:rsidRPr="000A7582" w:rsidRDefault="008F7890" w:rsidP="000A7582">
      <w:pPr>
        <w:spacing w:before="240" w:after="0" w:line="240" w:lineRule="auto"/>
        <w:rPr>
          <w:rFonts w:ascii="Times New Roman" w:hAnsi="Times New Roman" w:cs="Times New Roman"/>
          <w:sz w:val="24"/>
          <w:szCs w:val="24"/>
        </w:rPr>
      </w:pPr>
      <w:r w:rsidRPr="000A7582">
        <w:rPr>
          <w:rFonts w:ascii="Times New Roman" w:hAnsi="Times New Roman" w:cs="Times New Roman"/>
          <w:b/>
          <w:sz w:val="24"/>
          <w:szCs w:val="24"/>
        </w:rPr>
        <w:t>Item 23 – Subsection 11(3)</w:t>
      </w:r>
    </w:p>
    <w:p w14:paraId="1D284E08" w14:textId="04129CBA" w:rsidR="002805FA" w:rsidRDefault="008F7890" w:rsidP="000A7582">
      <w:pPr>
        <w:spacing w:before="240" w:after="0" w:line="240" w:lineRule="auto"/>
        <w:rPr>
          <w:rFonts w:ascii="Times New Roman" w:hAnsi="Times New Roman" w:cs="Times New Roman"/>
          <w:sz w:val="24"/>
          <w:szCs w:val="24"/>
        </w:rPr>
      </w:pPr>
      <w:r w:rsidRPr="000A7582">
        <w:rPr>
          <w:rFonts w:ascii="Times New Roman" w:hAnsi="Times New Roman" w:cs="Times New Roman"/>
          <w:sz w:val="24"/>
          <w:szCs w:val="24"/>
        </w:rPr>
        <w:t xml:space="preserve">Item 23 amends subsection 11(3) </w:t>
      </w:r>
      <w:r w:rsidR="00E24EB5" w:rsidRPr="00E24EB5">
        <w:rPr>
          <w:rFonts w:ascii="Times New Roman" w:hAnsi="Times New Roman" w:cs="Times New Roman"/>
          <w:sz w:val="24"/>
          <w:szCs w:val="24"/>
        </w:rPr>
        <w:t xml:space="preserve">by omitting the reference to </w:t>
      </w:r>
      <w:r w:rsidR="00917091">
        <w:rPr>
          <w:rFonts w:ascii="Times New Roman" w:hAnsi="Times New Roman" w:cs="Times New Roman"/>
          <w:sz w:val="24"/>
          <w:szCs w:val="24"/>
        </w:rPr>
        <w:t xml:space="preserve">the </w:t>
      </w:r>
      <w:r w:rsidR="00E24EB5" w:rsidRPr="00E24EB5">
        <w:rPr>
          <w:rFonts w:ascii="Times New Roman" w:hAnsi="Times New Roman" w:cs="Times New Roman"/>
          <w:sz w:val="24"/>
          <w:szCs w:val="24"/>
        </w:rPr>
        <w:t xml:space="preserve">‘Federal Circuit Court’ and substituting it with a reference to </w:t>
      </w:r>
      <w:r w:rsidR="00917091">
        <w:rPr>
          <w:rFonts w:ascii="Times New Roman" w:hAnsi="Times New Roman" w:cs="Times New Roman"/>
          <w:sz w:val="24"/>
          <w:szCs w:val="24"/>
        </w:rPr>
        <w:t xml:space="preserve">the </w:t>
      </w:r>
      <w:r w:rsidR="00E24EB5" w:rsidRPr="00E24EB5">
        <w:rPr>
          <w:rFonts w:ascii="Times New Roman" w:hAnsi="Times New Roman" w:cs="Times New Roman"/>
          <w:sz w:val="24"/>
          <w:szCs w:val="24"/>
        </w:rPr>
        <w:t>‘Federal Circuit and Fami</w:t>
      </w:r>
      <w:r w:rsidR="00917091">
        <w:rPr>
          <w:rFonts w:ascii="Times New Roman" w:hAnsi="Times New Roman" w:cs="Times New Roman"/>
          <w:sz w:val="24"/>
          <w:szCs w:val="24"/>
        </w:rPr>
        <w:t>ly Court of Australia (Division </w:t>
      </w:r>
      <w:r w:rsidR="00E24EB5" w:rsidRPr="00E24EB5">
        <w:rPr>
          <w:rFonts w:ascii="Times New Roman" w:hAnsi="Times New Roman" w:cs="Times New Roman"/>
          <w:sz w:val="24"/>
          <w:szCs w:val="24"/>
        </w:rPr>
        <w:t>2)’.</w:t>
      </w:r>
      <w:r w:rsidR="002805FA">
        <w:rPr>
          <w:rFonts w:ascii="Times New Roman" w:hAnsi="Times New Roman" w:cs="Times New Roman"/>
          <w:sz w:val="24"/>
          <w:szCs w:val="24"/>
        </w:rPr>
        <w:t xml:space="preserve"> </w:t>
      </w:r>
      <w:r w:rsidR="002805FA" w:rsidRPr="002805FA">
        <w:rPr>
          <w:rFonts w:ascii="Times New Roman" w:hAnsi="Times New Roman" w:cs="Times New Roman"/>
          <w:sz w:val="24"/>
          <w:szCs w:val="24"/>
        </w:rPr>
        <w:t>Subsection 11(3) makes it clear that nothing in Subdivision A</w:t>
      </w:r>
      <w:r w:rsidR="002805FA">
        <w:rPr>
          <w:rFonts w:ascii="Times New Roman" w:hAnsi="Times New Roman" w:cs="Times New Roman"/>
          <w:sz w:val="24"/>
          <w:szCs w:val="24"/>
        </w:rPr>
        <w:t xml:space="preserve"> </w:t>
      </w:r>
      <w:r w:rsidR="00917091">
        <w:rPr>
          <w:rFonts w:ascii="Times New Roman" w:hAnsi="Times New Roman" w:cs="Times New Roman"/>
          <w:sz w:val="24"/>
          <w:szCs w:val="24"/>
        </w:rPr>
        <w:t xml:space="preserve">under Part 3 </w:t>
      </w:r>
      <w:r w:rsidR="002805FA">
        <w:rPr>
          <w:rFonts w:ascii="Times New Roman" w:hAnsi="Times New Roman" w:cs="Times New Roman"/>
          <w:sz w:val="24"/>
          <w:szCs w:val="24"/>
        </w:rPr>
        <w:t xml:space="preserve">of the </w:t>
      </w:r>
      <w:r w:rsidR="00917091">
        <w:rPr>
          <w:rFonts w:ascii="Times New Roman" w:hAnsi="Times New Roman" w:cs="Times New Roman"/>
          <w:sz w:val="24"/>
          <w:szCs w:val="24"/>
        </w:rPr>
        <w:t>i</w:t>
      </w:r>
      <w:r w:rsidR="002805FA">
        <w:rPr>
          <w:rFonts w:ascii="Times New Roman" w:hAnsi="Times New Roman" w:cs="Times New Roman"/>
          <w:sz w:val="24"/>
          <w:szCs w:val="24"/>
        </w:rPr>
        <w:t>nstrument</w:t>
      </w:r>
      <w:r w:rsidR="002805FA" w:rsidRPr="002805FA">
        <w:rPr>
          <w:rFonts w:ascii="Times New Roman" w:hAnsi="Times New Roman" w:cs="Times New Roman"/>
          <w:sz w:val="24"/>
          <w:szCs w:val="24"/>
        </w:rPr>
        <w:t xml:space="preserve"> </w:t>
      </w:r>
      <w:r w:rsidR="002805FA" w:rsidRPr="002805FA">
        <w:rPr>
          <w:rFonts w:ascii="Times New Roman" w:hAnsi="Times New Roman" w:cs="Times New Roman"/>
          <w:sz w:val="24"/>
          <w:szCs w:val="24"/>
        </w:rPr>
        <w:lastRenderedPageBreak/>
        <w:t>has effect so as to confer non</w:t>
      </w:r>
      <w:r w:rsidR="00917091">
        <w:rPr>
          <w:rFonts w:ascii="Times New Roman" w:hAnsi="Times New Roman" w:cs="Times New Roman"/>
          <w:sz w:val="24"/>
          <w:szCs w:val="24"/>
        </w:rPr>
        <w:t>-</w:t>
      </w:r>
      <w:r w:rsidR="002805FA" w:rsidRPr="002805FA">
        <w:rPr>
          <w:rFonts w:ascii="Times New Roman" w:hAnsi="Times New Roman" w:cs="Times New Roman"/>
          <w:sz w:val="24"/>
          <w:szCs w:val="24"/>
        </w:rPr>
        <w:t xml:space="preserve">judicial power on the </w:t>
      </w:r>
      <w:r w:rsidR="00917091">
        <w:rPr>
          <w:rFonts w:ascii="Times New Roman" w:hAnsi="Times New Roman" w:cs="Times New Roman"/>
          <w:sz w:val="24"/>
          <w:szCs w:val="24"/>
        </w:rPr>
        <w:t xml:space="preserve">FCC </w:t>
      </w:r>
      <w:r w:rsidR="002805FA" w:rsidRPr="002805FA">
        <w:rPr>
          <w:rFonts w:ascii="Times New Roman" w:hAnsi="Times New Roman" w:cs="Times New Roman"/>
          <w:sz w:val="24"/>
          <w:szCs w:val="24"/>
        </w:rPr>
        <w:t xml:space="preserve">unless that exercise of non-judicial power is incidental to the exercise of judicial power by the </w:t>
      </w:r>
      <w:r w:rsidR="00FE2B30">
        <w:rPr>
          <w:rFonts w:ascii="Times New Roman" w:hAnsi="Times New Roman" w:cs="Times New Roman"/>
          <w:sz w:val="24"/>
          <w:szCs w:val="24"/>
        </w:rPr>
        <w:t>FCC</w:t>
      </w:r>
      <w:r w:rsidR="002805FA" w:rsidRPr="002805FA">
        <w:rPr>
          <w:rFonts w:ascii="Times New Roman" w:hAnsi="Times New Roman" w:cs="Times New Roman"/>
          <w:sz w:val="24"/>
          <w:szCs w:val="24"/>
        </w:rPr>
        <w:t>. This reflects the well-established principle that a court constituted under Chapter III of the Constitution cannot exercise non-judicial powers unless the non-judicial power is ancillary to the exercise of judicial power.</w:t>
      </w:r>
    </w:p>
    <w:p w14:paraId="535E3988" w14:textId="304D8E4D" w:rsidR="008F7890" w:rsidRPr="000A7582" w:rsidRDefault="008F7890" w:rsidP="000A7582">
      <w:pPr>
        <w:spacing w:before="240" w:after="0" w:line="240" w:lineRule="auto"/>
        <w:rPr>
          <w:rFonts w:ascii="Times New Roman" w:hAnsi="Times New Roman" w:cs="Times New Roman"/>
          <w:sz w:val="24"/>
          <w:szCs w:val="24"/>
        </w:rPr>
      </w:pPr>
      <w:r w:rsidRPr="000A7582">
        <w:rPr>
          <w:rFonts w:ascii="Times New Roman" w:hAnsi="Times New Roman" w:cs="Times New Roman"/>
          <w:sz w:val="24"/>
          <w:szCs w:val="24"/>
        </w:rPr>
        <w:t>This amending item appropriately reflects the continuation of the FCC as the FCFC (Division 2) and does not change the operation of the subsection.</w:t>
      </w:r>
    </w:p>
    <w:p w14:paraId="08C4D826" w14:textId="6A249CDE" w:rsidR="008F7890" w:rsidRPr="000A7582" w:rsidRDefault="008F7890" w:rsidP="000A7582">
      <w:pPr>
        <w:spacing w:before="240" w:after="0" w:line="240" w:lineRule="auto"/>
        <w:rPr>
          <w:rFonts w:ascii="Times New Roman" w:hAnsi="Times New Roman" w:cs="Times New Roman"/>
          <w:sz w:val="24"/>
          <w:szCs w:val="24"/>
        </w:rPr>
      </w:pPr>
      <w:r w:rsidRPr="000A7582">
        <w:rPr>
          <w:rFonts w:ascii="Times New Roman" w:hAnsi="Times New Roman" w:cs="Times New Roman"/>
          <w:b/>
          <w:sz w:val="24"/>
          <w:szCs w:val="24"/>
        </w:rPr>
        <w:t>Item 24 – Paragraph 12(1)(b)</w:t>
      </w:r>
    </w:p>
    <w:p w14:paraId="7B0BCF91" w14:textId="317212C6" w:rsidR="00D9264E" w:rsidRDefault="008F7890" w:rsidP="000A7582">
      <w:pPr>
        <w:spacing w:before="240" w:after="0" w:line="240" w:lineRule="auto"/>
      </w:pPr>
      <w:r w:rsidRPr="000A7582">
        <w:rPr>
          <w:rFonts w:ascii="Times New Roman" w:hAnsi="Times New Roman" w:cs="Times New Roman"/>
          <w:sz w:val="24"/>
          <w:szCs w:val="24"/>
        </w:rPr>
        <w:t xml:space="preserve">Item 24 amends paragraph 12(1)(b) </w:t>
      </w:r>
      <w:r w:rsidR="00E24EB5" w:rsidRPr="00E24EB5">
        <w:rPr>
          <w:rFonts w:ascii="Times New Roman" w:hAnsi="Times New Roman" w:cs="Times New Roman"/>
          <w:sz w:val="24"/>
          <w:szCs w:val="24"/>
        </w:rPr>
        <w:t>by omitting the reference to</w:t>
      </w:r>
      <w:r w:rsidR="00917091">
        <w:rPr>
          <w:rFonts w:ascii="Times New Roman" w:hAnsi="Times New Roman" w:cs="Times New Roman"/>
          <w:sz w:val="24"/>
          <w:szCs w:val="24"/>
        </w:rPr>
        <w:t xml:space="preserve"> the</w:t>
      </w:r>
      <w:r w:rsidR="00E24EB5" w:rsidRPr="00E24EB5">
        <w:rPr>
          <w:rFonts w:ascii="Times New Roman" w:hAnsi="Times New Roman" w:cs="Times New Roman"/>
          <w:sz w:val="24"/>
          <w:szCs w:val="24"/>
        </w:rPr>
        <w:t xml:space="preserve"> ‘Federal Circuit Court’ and substituting it with a reference to </w:t>
      </w:r>
      <w:r w:rsidR="00917091">
        <w:rPr>
          <w:rFonts w:ascii="Times New Roman" w:hAnsi="Times New Roman" w:cs="Times New Roman"/>
          <w:sz w:val="24"/>
          <w:szCs w:val="24"/>
        </w:rPr>
        <w:t xml:space="preserve">the </w:t>
      </w:r>
      <w:r w:rsidR="00E24EB5" w:rsidRPr="00E24EB5">
        <w:rPr>
          <w:rFonts w:ascii="Times New Roman" w:hAnsi="Times New Roman" w:cs="Times New Roman"/>
          <w:sz w:val="24"/>
          <w:szCs w:val="24"/>
        </w:rPr>
        <w:t>‘Federal Circuit and Family Court of Australia (Division 2)’.</w:t>
      </w:r>
      <w:r w:rsidR="002805FA" w:rsidRPr="002805FA">
        <w:t xml:space="preserve"> </w:t>
      </w:r>
      <w:r w:rsidR="002805FA">
        <w:rPr>
          <w:rFonts w:ascii="Times New Roman" w:hAnsi="Times New Roman" w:cs="Times New Roman"/>
          <w:sz w:val="24"/>
          <w:szCs w:val="24"/>
        </w:rPr>
        <w:t xml:space="preserve">Paragraph 12(1)(b) provides </w:t>
      </w:r>
      <w:r w:rsidR="002805FA" w:rsidRPr="002805FA">
        <w:rPr>
          <w:rFonts w:ascii="Times New Roman" w:hAnsi="Times New Roman" w:cs="Times New Roman"/>
          <w:sz w:val="24"/>
          <w:szCs w:val="24"/>
        </w:rPr>
        <w:t>that section 12 applies</w:t>
      </w:r>
      <w:r w:rsidR="00917091">
        <w:rPr>
          <w:rFonts w:ascii="Times New Roman" w:hAnsi="Times New Roman" w:cs="Times New Roman"/>
          <w:sz w:val="24"/>
          <w:szCs w:val="24"/>
        </w:rPr>
        <w:t xml:space="preserve"> to a party to a Commonwealth tenancy dispute involving land in the Jervis Bay Territory </w:t>
      </w:r>
      <w:r w:rsidR="002805FA" w:rsidRPr="002805FA">
        <w:rPr>
          <w:rFonts w:ascii="Times New Roman" w:hAnsi="Times New Roman" w:cs="Times New Roman"/>
          <w:sz w:val="24"/>
          <w:szCs w:val="24"/>
        </w:rPr>
        <w:t xml:space="preserve">if the </w:t>
      </w:r>
      <w:r w:rsidR="00D9264E">
        <w:rPr>
          <w:rFonts w:ascii="Times New Roman" w:hAnsi="Times New Roman" w:cs="Times New Roman"/>
          <w:sz w:val="24"/>
          <w:szCs w:val="24"/>
        </w:rPr>
        <w:t>FCC</w:t>
      </w:r>
      <w:r w:rsidR="002805FA" w:rsidRPr="002805FA">
        <w:rPr>
          <w:rFonts w:ascii="Times New Roman" w:hAnsi="Times New Roman" w:cs="Times New Roman"/>
          <w:sz w:val="24"/>
          <w:szCs w:val="24"/>
        </w:rPr>
        <w:t xml:space="preserve"> has jurisdiction to hear and determine the </w:t>
      </w:r>
      <w:r w:rsidR="00917091">
        <w:rPr>
          <w:rFonts w:ascii="Times New Roman" w:hAnsi="Times New Roman" w:cs="Times New Roman"/>
          <w:sz w:val="24"/>
          <w:szCs w:val="24"/>
        </w:rPr>
        <w:t>dispute.</w:t>
      </w:r>
      <w:r w:rsidR="00D15A2C" w:rsidRPr="00D15A2C">
        <w:t xml:space="preserve"> </w:t>
      </w:r>
      <w:r w:rsidR="00137771" w:rsidRPr="00E03145">
        <w:rPr>
          <w:rFonts w:ascii="Times New Roman" w:hAnsi="Times New Roman" w:cs="Times New Roman"/>
          <w:sz w:val="24"/>
          <w:szCs w:val="24"/>
        </w:rPr>
        <w:t xml:space="preserve">Under section 12, parties to certain Commonwealth tenancy disputes in </w:t>
      </w:r>
      <w:r w:rsidR="004F4C13" w:rsidRPr="00E03145">
        <w:rPr>
          <w:rFonts w:ascii="Times New Roman" w:hAnsi="Times New Roman" w:cs="Times New Roman"/>
          <w:sz w:val="24"/>
          <w:szCs w:val="24"/>
        </w:rPr>
        <w:t xml:space="preserve">the Australian Capital Territory (ACT) </w:t>
      </w:r>
      <w:r w:rsidR="00137771" w:rsidRPr="00E03145">
        <w:rPr>
          <w:rFonts w:ascii="Times New Roman" w:hAnsi="Times New Roman" w:cs="Times New Roman"/>
          <w:sz w:val="24"/>
          <w:szCs w:val="24"/>
        </w:rPr>
        <w:lastRenderedPageBreak/>
        <w:t xml:space="preserve">must not make applications to the </w:t>
      </w:r>
      <w:r w:rsidR="004F4C13" w:rsidRPr="00E03145">
        <w:rPr>
          <w:rFonts w:ascii="Times New Roman" w:hAnsi="Times New Roman" w:cs="Times New Roman"/>
          <w:sz w:val="24"/>
          <w:szCs w:val="24"/>
        </w:rPr>
        <w:t xml:space="preserve">ACT </w:t>
      </w:r>
      <w:r w:rsidR="00137771" w:rsidRPr="00E03145">
        <w:rPr>
          <w:rFonts w:ascii="Times New Roman" w:hAnsi="Times New Roman" w:cs="Times New Roman"/>
          <w:sz w:val="24"/>
          <w:szCs w:val="24"/>
        </w:rPr>
        <w:t xml:space="preserve">Civil and Administrative Tribunal (ACAT) under the </w:t>
      </w:r>
      <w:r w:rsidR="00137771" w:rsidRPr="00E03145">
        <w:rPr>
          <w:rFonts w:ascii="Times New Roman" w:hAnsi="Times New Roman" w:cs="Times New Roman"/>
          <w:i/>
          <w:sz w:val="24"/>
          <w:szCs w:val="24"/>
        </w:rPr>
        <w:t xml:space="preserve">Residential Tenancies Act </w:t>
      </w:r>
      <w:r w:rsidR="004F0EB7" w:rsidRPr="00E03145">
        <w:rPr>
          <w:rFonts w:ascii="Times New Roman" w:hAnsi="Times New Roman" w:cs="Times New Roman"/>
          <w:i/>
          <w:sz w:val="24"/>
          <w:szCs w:val="24"/>
        </w:rPr>
        <w:t>1997</w:t>
      </w:r>
      <w:r w:rsidR="004F0EB7" w:rsidRPr="00E03145">
        <w:rPr>
          <w:rFonts w:ascii="Times New Roman" w:hAnsi="Times New Roman" w:cs="Times New Roman"/>
          <w:sz w:val="24"/>
          <w:szCs w:val="24"/>
        </w:rPr>
        <w:t xml:space="preserve"> (ACT)</w:t>
      </w:r>
      <w:r w:rsidR="00137771" w:rsidRPr="00E03145">
        <w:rPr>
          <w:rFonts w:ascii="Times New Roman" w:hAnsi="Times New Roman" w:cs="Times New Roman"/>
          <w:sz w:val="24"/>
          <w:szCs w:val="24"/>
        </w:rPr>
        <w:t xml:space="preserve"> (</w:t>
      </w:r>
      <w:r w:rsidR="004F4C13" w:rsidRPr="00E03145">
        <w:rPr>
          <w:rFonts w:ascii="Times New Roman" w:hAnsi="Times New Roman" w:cs="Times New Roman"/>
          <w:sz w:val="24"/>
          <w:szCs w:val="24"/>
        </w:rPr>
        <w:t xml:space="preserve">ACT </w:t>
      </w:r>
      <w:r w:rsidR="00137771" w:rsidRPr="00E03145">
        <w:rPr>
          <w:rFonts w:ascii="Times New Roman" w:hAnsi="Times New Roman" w:cs="Times New Roman"/>
          <w:sz w:val="24"/>
          <w:szCs w:val="24"/>
        </w:rPr>
        <w:t xml:space="preserve">Residential Tenancies Act) in relation to a lease, licence or other arrangement to possess, occupy or use land that is the subject of the dispute, where the </w:t>
      </w:r>
      <w:r w:rsidR="004F4C13" w:rsidRPr="00E03145">
        <w:rPr>
          <w:rFonts w:ascii="Times New Roman" w:hAnsi="Times New Roman" w:cs="Times New Roman"/>
          <w:sz w:val="24"/>
          <w:szCs w:val="24"/>
        </w:rPr>
        <w:t>FCC</w:t>
      </w:r>
      <w:r w:rsidR="00137771" w:rsidRPr="00E03145">
        <w:rPr>
          <w:rFonts w:ascii="Times New Roman" w:hAnsi="Times New Roman" w:cs="Times New Roman"/>
          <w:sz w:val="24"/>
          <w:szCs w:val="24"/>
        </w:rPr>
        <w:t xml:space="preserve"> has jurisdiction to hear the dispute.</w:t>
      </w:r>
    </w:p>
    <w:p w14:paraId="19A2EDDB" w14:textId="2F219884" w:rsidR="008F7890" w:rsidRPr="000A7582" w:rsidRDefault="008F7890" w:rsidP="000A7582">
      <w:pPr>
        <w:spacing w:before="240" w:after="0" w:line="240" w:lineRule="auto"/>
        <w:rPr>
          <w:rFonts w:ascii="Times New Roman" w:hAnsi="Times New Roman" w:cs="Times New Roman"/>
          <w:sz w:val="24"/>
          <w:szCs w:val="24"/>
        </w:rPr>
      </w:pPr>
      <w:r w:rsidRPr="000A7582">
        <w:rPr>
          <w:rFonts w:ascii="Times New Roman" w:hAnsi="Times New Roman" w:cs="Times New Roman"/>
          <w:sz w:val="24"/>
          <w:szCs w:val="24"/>
        </w:rPr>
        <w:t>This amending item appropriately reflects the continuation of the FCC as the FCFC (Division 2) and does not change the operation of the paragraph.</w:t>
      </w:r>
    </w:p>
    <w:p w14:paraId="5C0253FF" w14:textId="447CDC36" w:rsidR="008F7890" w:rsidRPr="000A7582" w:rsidRDefault="008F7890" w:rsidP="000A7582">
      <w:pPr>
        <w:spacing w:before="240" w:after="0" w:line="240" w:lineRule="auto"/>
        <w:rPr>
          <w:rFonts w:ascii="Times New Roman" w:hAnsi="Times New Roman" w:cs="Times New Roman"/>
          <w:sz w:val="24"/>
          <w:szCs w:val="24"/>
        </w:rPr>
      </w:pPr>
      <w:r w:rsidRPr="000A7582">
        <w:rPr>
          <w:rFonts w:ascii="Times New Roman" w:hAnsi="Times New Roman" w:cs="Times New Roman"/>
          <w:b/>
          <w:sz w:val="24"/>
          <w:szCs w:val="24"/>
        </w:rPr>
        <w:t>Item 25 – Paragraph 14(1)(a)</w:t>
      </w:r>
    </w:p>
    <w:p w14:paraId="6B1A3174" w14:textId="7CB47C2A" w:rsidR="00D15A2C" w:rsidRDefault="008F7890" w:rsidP="000A7582">
      <w:pPr>
        <w:spacing w:before="240" w:after="0" w:line="240" w:lineRule="auto"/>
        <w:rPr>
          <w:rFonts w:ascii="Times New Roman" w:hAnsi="Times New Roman" w:cs="Times New Roman"/>
          <w:sz w:val="24"/>
          <w:szCs w:val="24"/>
        </w:rPr>
      </w:pPr>
      <w:r w:rsidRPr="000A7582">
        <w:rPr>
          <w:rFonts w:ascii="Times New Roman" w:hAnsi="Times New Roman" w:cs="Times New Roman"/>
          <w:sz w:val="24"/>
          <w:szCs w:val="24"/>
        </w:rPr>
        <w:t xml:space="preserve">Item 25 amends paragraph 14(1)(a) </w:t>
      </w:r>
      <w:r w:rsidR="00E24EB5" w:rsidRPr="00E24EB5">
        <w:rPr>
          <w:rFonts w:ascii="Times New Roman" w:hAnsi="Times New Roman" w:cs="Times New Roman"/>
          <w:sz w:val="24"/>
          <w:szCs w:val="24"/>
        </w:rPr>
        <w:t>by omitting the reference to</w:t>
      </w:r>
      <w:r w:rsidR="00917091">
        <w:rPr>
          <w:rFonts w:ascii="Times New Roman" w:hAnsi="Times New Roman" w:cs="Times New Roman"/>
          <w:sz w:val="24"/>
          <w:szCs w:val="24"/>
        </w:rPr>
        <w:t xml:space="preserve"> the</w:t>
      </w:r>
      <w:r w:rsidR="00E24EB5" w:rsidRPr="00E24EB5">
        <w:rPr>
          <w:rFonts w:ascii="Times New Roman" w:hAnsi="Times New Roman" w:cs="Times New Roman"/>
          <w:sz w:val="24"/>
          <w:szCs w:val="24"/>
        </w:rPr>
        <w:t xml:space="preserve"> ‘Federal Circuit Court’ and substituting it with a reference to </w:t>
      </w:r>
      <w:r w:rsidR="00917091">
        <w:rPr>
          <w:rFonts w:ascii="Times New Roman" w:hAnsi="Times New Roman" w:cs="Times New Roman"/>
          <w:sz w:val="24"/>
          <w:szCs w:val="24"/>
        </w:rPr>
        <w:t xml:space="preserve">the </w:t>
      </w:r>
      <w:r w:rsidR="00E24EB5" w:rsidRPr="00E24EB5">
        <w:rPr>
          <w:rFonts w:ascii="Times New Roman" w:hAnsi="Times New Roman" w:cs="Times New Roman"/>
          <w:sz w:val="24"/>
          <w:szCs w:val="24"/>
        </w:rPr>
        <w:t>‘Federal Circuit and Family Court of Australia (Division 2)’.</w:t>
      </w:r>
      <w:r w:rsidR="00D15A2C" w:rsidRPr="00D15A2C">
        <w:t xml:space="preserve"> </w:t>
      </w:r>
      <w:r w:rsidR="00D15A2C" w:rsidRPr="00D15A2C">
        <w:rPr>
          <w:rFonts w:ascii="Times New Roman" w:hAnsi="Times New Roman" w:cs="Times New Roman"/>
          <w:sz w:val="24"/>
          <w:szCs w:val="24"/>
        </w:rPr>
        <w:t xml:space="preserve">Paragraph 14(1)(a) provides that </w:t>
      </w:r>
      <w:r w:rsidR="00D15A2C">
        <w:rPr>
          <w:rFonts w:ascii="Times New Roman" w:hAnsi="Times New Roman" w:cs="Times New Roman"/>
          <w:sz w:val="24"/>
          <w:szCs w:val="24"/>
        </w:rPr>
        <w:t xml:space="preserve">the applicable </w:t>
      </w:r>
      <w:r w:rsidR="00917091">
        <w:rPr>
          <w:rFonts w:ascii="Times New Roman" w:hAnsi="Times New Roman" w:cs="Times New Roman"/>
          <w:sz w:val="24"/>
          <w:szCs w:val="24"/>
        </w:rPr>
        <w:t>Jervis Bay Territory</w:t>
      </w:r>
      <w:r w:rsidR="00D15A2C">
        <w:rPr>
          <w:rFonts w:ascii="Times New Roman" w:hAnsi="Times New Roman" w:cs="Times New Roman"/>
          <w:sz w:val="24"/>
          <w:szCs w:val="24"/>
        </w:rPr>
        <w:t xml:space="preserve"> law is to be applied as if </w:t>
      </w:r>
      <w:r w:rsidR="00917091">
        <w:rPr>
          <w:rFonts w:ascii="Times New Roman" w:hAnsi="Times New Roman" w:cs="Times New Roman"/>
          <w:sz w:val="24"/>
          <w:szCs w:val="24"/>
        </w:rPr>
        <w:t>a reference</w:t>
      </w:r>
      <w:r w:rsidR="00D15A2C" w:rsidRPr="00D15A2C">
        <w:rPr>
          <w:rFonts w:ascii="Times New Roman" w:hAnsi="Times New Roman" w:cs="Times New Roman"/>
          <w:sz w:val="24"/>
          <w:szCs w:val="24"/>
        </w:rPr>
        <w:t xml:space="preserve"> </w:t>
      </w:r>
      <w:r w:rsidR="00D15A2C">
        <w:rPr>
          <w:rFonts w:ascii="Times New Roman" w:hAnsi="Times New Roman" w:cs="Times New Roman"/>
          <w:sz w:val="24"/>
          <w:szCs w:val="24"/>
        </w:rPr>
        <w:t xml:space="preserve">to the </w:t>
      </w:r>
      <w:r w:rsidR="004F4C13">
        <w:rPr>
          <w:rFonts w:ascii="Times New Roman" w:hAnsi="Times New Roman" w:cs="Times New Roman"/>
          <w:sz w:val="24"/>
          <w:szCs w:val="24"/>
        </w:rPr>
        <w:t>ACAT</w:t>
      </w:r>
      <w:r w:rsidR="00D15A2C">
        <w:rPr>
          <w:rFonts w:ascii="Times New Roman" w:hAnsi="Times New Roman" w:cs="Times New Roman"/>
          <w:sz w:val="24"/>
          <w:szCs w:val="24"/>
        </w:rPr>
        <w:t xml:space="preserve"> or the tribunal were a reference to the FCC.</w:t>
      </w:r>
    </w:p>
    <w:p w14:paraId="0518CD33" w14:textId="0347E0A6" w:rsidR="008F7890" w:rsidRPr="000A7582" w:rsidRDefault="008F7890" w:rsidP="000A7582">
      <w:pPr>
        <w:spacing w:before="240" w:after="0" w:line="240" w:lineRule="auto"/>
        <w:rPr>
          <w:rFonts w:ascii="Times New Roman" w:hAnsi="Times New Roman" w:cs="Times New Roman"/>
          <w:sz w:val="24"/>
          <w:szCs w:val="24"/>
        </w:rPr>
      </w:pPr>
      <w:r w:rsidRPr="000A7582">
        <w:rPr>
          <w:rFonts w:ascii="Times New Roman" w:hAnsi="Times New Roman" w:cs="Times New Roman"/>
          <w:sz w:val="24"/>
          <w:szCs w:val="24"/>
        </w:rPr>
        <w:t>This amending item appropriately reflects the continuation of the FCC as the FCFC (Division 2) and does not change the operation of the paragraph.</w:t>
      </w:r>
    </w:p>
    <w:p w14:paraId="32369BA4" w14:textId="29117051" w:rsidR="008F7890" w:rsidRPr="000A7582" w:rsidRDefault="008F7890" w:rsidP="001179D9">
      <w:pPr>
        <w:keepNext/>
        <w:spacing w:before="240" w:after="0" w:line="240" w:lineRule="auto"/>
        <w:rPr>
          <w:rFonts w:ascii="Times New Roman" w:hAnsi="Times New Roman" w:cs="Times New Roman"/>
          <w:sz w:val="24"/>
          <w:szCs w:val="24"/>
        </w:rPr>
      </w:pPr>
      <w:r w:rsidRPr="000A7582">
        <w:rPr>
          <w:rFonts w:ascii="Times New Roman" w:hAnsi="Times New Roman" w:cs="Times New Roman"/>
          <w:b/>
          <w:sz w:val="24"/>
          <w:szCs w:val="24"/>
        </w:rPr>
        <w:lastRenderedPageBreak/>
        <w:t>Item 26 – Paragraph 14(1)(b)</w:t>
      </w:r>
    </w:p>
    <w:p w14:paraId="69E5E0F2" w14:textId="702D32CC" w:rsidR="00917091" w:rsidRDefault="00986277" w:rsidP="000A7582">
      <w:pPr>
        <w:spacing w:before="240" w:after="0" w:line="240" w:lineRule="auto"/>
        <w:rPr>
          <w:rFonts w:ascii="Times New Roman" w:hAnsi="Times New Roman" w:cs="Times New Roman"/>
          <w:sz w:val="24"/>
          <w:szCs w:val="24"/>
        </w:rPr>
      </w:pPr>
      <w:r w:rsidRPr="000A7582">
        <w:rPr>
          <w:rFonts w:ascii="Times New Roman" w:hAnsi="Times New Roman" w:cs="Times New Roman"/>
          <w:sz w:val="24"/>
          <w:szCs w:val="24"/>
        </w:rPr>
        <w:t>Item 26 repeals paragraph 14(1)(b) and substitutes it with a new paragraph 14(1)(b)</w:t>
      </w:r>
      <w:r w:rsidR="00917091" w:rsidRPr="00917091">
        <w:rPr>
          <w:rFonts w:ascii="Times New Roman" w:hAnsi="Times New Roman" w:cs="Times New Roman"/>
          <w:sz w:val="24"/>
          <w:szCs w:val="24"/>
        </w:rPr>
        <w:t xml:space="preserve"> </w:t>
      </w:r>
      <w:r w:rsidR="00917091" w:rsidRPr="000A7582">
        <w:rPr>
          <w:rFonts w:ascii="Times New Roman" w:hAnsi="Times New Roman" w:cs="Times New Roman"/>
          <w:sz w:val="24"/>
          <w:szCs w:val="24"/>
        </w:rPr>
        <w:t xml:space="preserve">to reflect the change in terminology </w:t>
      </w:r>
      <w:r w:rsidR="00917091">
        <w:rPr>
          <w:rFonts w:ascii="Times New Roman" w:hAnsi="Times New Roman" w:cs="Times New Roman"/>
          <w:sz w:val="24"/>
          <w:szCs w:val="24"/>
        </w:rPr>
        <w:t xml:space="preserve">from </w:t>
      </w:r>
      <w:r w:rsidR="00917091" w:rsidRPr="008A7176">
        <w:rPr>
          <w:rFonts w:ascii="Times New Roman" w:hAnsi="Times New Roman" w:cs="Times New Roman"/>
          <w:i/>
          <w:sz w:val="24"/>
          <w:szCs w:val="24"/>
        </w:rPr>
        <w:t>Registrar</w:t>
      </w:r>
      <w:r w:rsidR="00917091">
        <w:rPr>
          <w:rFonts w:ascii="Times New Roman" w:hAnsi="Times New Roman" w:cs="Times New Roman"/>
          <w:sz w:val="24"/>
          <w:szCs w:val="24"/>
        </w:rPr>
        <w:t xml:space="preserve"> to </w:t>
      </w:r>
      <w:r w:rsidR="00917091" w:rsidRPr="008A7176">
        <w:rPr>
          <w:rFonts w:ascii="Times New Roman" w:hAnsi="Times New Roman" w:cs="Times New Roman"/>
          <w:i/>
          <w:sz w:val="24"/>
          <w:szCs w:val="24"/>
        </w:rPr>
        <w:t>relevant Registrar</w:t>
      </w:r>
      <w:r w:rsidR="00A85715" w:rsidRPr="00A85715">
        <w:rPr>
          <w:rFonts w:ascii="Times New Roman" w:hAnsi="Times New Roman" w:cs="Times New Roman"/>
          <w:sz w:val="24"/>
          <w:szCs w:val="24"/>
        </w:rPr>
        <w:t>, a</w:t>
      </w:r>
      <w:r w:rsidR="00917091" w:rsidRPr="00A85715">
        <w:rPr>
          <w:rFonts w:ascii="Times New Roman" w:hAnsi="Times New Roman" w:cs="Times New Roman"/>
          <w:sz w:val="24"/>
          <w:szCs w:val="24"/>
        </w:rPr>
        <w:t>s outlined under Item 4</w:t>
      </w:r>
      <w:r w:rsidR="00A85715">
        <w:rPr>
          <w:rFonts w:ascii="Times New Roman" w:hAnsi="Times New Roman" w:cs="Times New Roman"/>
          <w:sz w:val="24"/>
          <w:szCs w:val="24"/>
        </w:rPr>
        <w:t xml:space="preserve">, and </w:t>
      </w:r>
      <w:r w:rsidR="00A85715" w:rsidRPr="000A7582">
        <w:rPr>
          <w:rFonts w:ascii="Times New Roman" w:hAnsi="Times New Roman" w:cs="Times New Roman"/>
          <w:sz w:val="24"/>
          <w:szCs w:val="24"/>
        </w:rPr>
        <w:t>the continuation of the FCC as the FCFC (Division 2)</w:t>
      </w:r>
      <w:r w:rsidR="00A85715" w:rsidRPr="00A85715">
        <w:rPr>
          <w:rFonts w:ascii="Times New Roman" w:hAnsi="Times New Roman" w:cs="Times New Roman"/>
          <w:sz w:val="24"/>
          <w:szCs w:val="24"/>
        </w:rPr>
        <w:t>.</w:t>
      </w:r>
    </w:p>
    <w:p w14:paraId="2D3F044B" w14:textId="56121335" w:rsidR="00CC1F22" w:rsidRDefault="00302579" w:rsidP="000A7582">
      <w:pPr>
        <w:spacing w:before="240" w:after="0" w:line="240" w:lineRule="auto"/>
        <w:rPr>
          <w:rFonts w:ascii="Times New Roman" w:hAnsi="Times New Roman" w:cs="Times New Roman"/>
          <w:sz w:val="24"/>
          <w:szCs w:val="24"/>
        </w:rPr>
      </w:pPr>
      <w:r w:rsidRPr="000A7582">
        <w:rPr>
          <w:rFonts w:ascii="Times New Roman" w:hAnsi="Times New Roman" w:cs="Times New Roman"/>
          <w:sz w:val="24"/>
          <w:szCs w:val="24"/>
        </w:rPr>
        <w:t>Existing paragraph </w:t>
      </w:r>
      <w:r w:rsidR="00986277" w:rsidRPr="000A7582">
        <w:rPr>
          <w:rFonts w:ascii="Times New Roman" w:hAnsi="Times New Roman" w:cs="Times New Roman"/>
          <w:sz w:val="24"/>
          <w:szCs w:val="24"/>
        </w:rPr>
        <w:t xml:space="preserve">14(1)(b) provides that </w:t>
      </w:r>
      <w:r w:rsidR="00917091">
        <w:rPr>
          <w:rFonts w:ascii="Times New Roman" w:hAnsi="Times New Roman" w:cs="Times New Roman"/>
          <w:sz w:val="24"/>
          <w:szCs w:val="24"/>
        </w:rPr>
        <w:t>the applicable Jervis Bay Territory law is to be applied as if a reference</w:t>
      </w:r>
      <w:r w:rsidR="00917091" w:rsidRPr="00D15A2C">
        <w:rPr>
          <w:rFonts w:ascii="Times New Roman" w:hAnsi="Times New Roman" w:cs="Times New Roman"/>
          <w:sz w:val="24"/>
          <w:szCs w:val="24"/>
        </w:rPr>
        <w:t xml:space="preserve"> </w:t>
      </w:r>
      <w:r w:rsidR="00917091">
        <w:rPr>
          <w:rFonts w:ascii="Times New Roman" w:hAnsi="Times New Roman" w:cs="Times New Roman"/>
          <w:sz w:val="24"/>
          <w:szCs w:val="24"/>
        </w:rPr>
        <w:t xml:space="preserve">to the </w:t>
      </w:r>
      <w:r w:rsidR="00986277" w:rsidRPr="000A7582">
        <w:rPr>
          <w:rFonts w:ascii="Times New Roman" w:hAnsi="Times New Roman" w:cs="Times New Roman"/>
          <w:sz w:val="24"/>
          <w:szCs w:val="24"/>
        </w:rPr>
        <w:t xml:space="preserve">registrar were a reference to a Registrar of the FCC. New paragraph 14(1)(b) provides </w:t>
      </w:r>
      <w:r w:rsidR="00917091" w:rsidRPr="000A7582">
        <w:rPr>
          <w:rFonts w:ascii="Times New Roman" w:hAnsi="Times New Roman" w:cs="Times New Roman"/>
          <w:sz w:val="24"/>
          <w:szCs w:val="24"/>
        </w:rPr>
        <w:t xml:space="preserve">that </w:t>
      </w:r>
      <w:r w:rsidR="00917091">
        <w:rPr>
          <w:rFonts w:ascii="Times New Roman" w:hAnsi="Times New Roman" w:cs="Times New Roman"/>
          <w:sz w:val="24"/>
          <w:szCs w:val="24"/>
        </w:rPr>
        <w:t>the applicable Jervis Bay Territory law is to be applied as if a reference</w:t>
      </w:r>
      <w:r w:rsidR="00917091" w:rsidRPr="00D15A2C">
        <w:rPr>
          <w:rFonts w:ascii="Times New Roman" w:hAnsi="Times New Roman" w:cs="Times New Roman"/>
          <w:sz w:val="24"/>
          <w:szCs w:val="24"/>
        </w:rPr>
        <w:t xml:space="preserve"> </w:t>
      </w:r>
      <w:r w:rsidR="00917091">
        <w:rPr>
          <w:rFonts w:ascii="Times New Roman" w:hAnsi="Times New Roman" w:cs="Times New Roman"/>
          <w:sz w:val="24"/>
          <w:szCs w:val="24"/>
        </w:rPr>
        <w:t xml:space="preserve">to the </w:t>
      </w:r>
      <w:r w:rsidR="00917091" w:rsidRPr="000A7582">
        <w:rPr>
          <w:rFonts w:ascii="Times New Roman" w:hAnsi="Times New Roman" w:cs="Times New Roman"/>
          <w:sz w:val="24"/>
          <w:szCs w:val="24"/>
        </w:rPr>
        <w:t>registrar were a reference to a</w:t>
      </w:r>
      <w:r w:rsidR="00917091">
        <w:rPr>
          <w:rFonts w:ascii="Times New Roman" w:hAnsi="Times New Roman" w:cs="Times New Roman"/>
          <w:sz w:val="24"/>
          <w:szCs w:val="24"/>
        </w:rPr>
        <w:t xml:space="preserve"> relevant </w:t>
      </w:r>
      <w:r w:rsidR="00917091" w:rsidRPr="000A7582">
        <w:rPr>
          <w:rFonts w:ascii="Times New Roman" w:hAnsi="Times New Roman" w:cs="Times New Roman"/>
          <w:sz w:val="24"/>
          <w:szCs w:val="24"/>
        </w:rPr>
        <w:t xml:space="preserve">Registrar of the </w:t>
      </w:r>
      <w:r w:rsidR="00917091">
        <w:rPr>
          <w:rFonts w:ascii="Times New Roman" w:hAnsi="Times New Roman" w:cs="Times New Roman"/>
          <w:sz w:val="24"/>
          <w:szCs w:val="24"/>
        </w:rPr>
        <w:t>FCFC (Division 2).</w:t>
      </w:r>
    </w:p>
    <w:p w14:paraId="1D0E8B2D" w14:textId="76940E87" w:rsidR="008F7890" w:rsidRDefault="00986277" w:rsidP="000A7582">
      <w:pPr>
        <w:spacing w:before="240" w:after="0" w:line="240" w:lineRule="auto"/>
        <w:rPr>
          <w:rFonts w:ascii="Times New Roman" w:hAnsi="Times New Roman" w:cs="Times New Roman"/>
          <w:sz w:val="24"/>
          <w:szCs w:val="24"/>
        </w:rPr>
      </w:pPr>
      <w:r w:rsidRPr="000A7582">
        <w:rPr>
          <w:rFonts w:ascii="Times New Roman" w:hAnsi="Times New Roman" w:cs="Times New Roman"/>
          <w:sz w:val="24"/>
          <w:szCs w:val="24"/>
        </w:rPr>
        <w:t xml:space="preserve">This </w:t>
      </w:r>
      <w:r w:rsidR="00CC1F22">
        <w:rPr>
          <w:rFonts w:ascii="Times New Roman" w:hAnsi="Times New Roman" w:cs="Times New Roman"/>
          <w:sz w:val="24"/>
          <w:szCs w:val="24"/>
        </w:rPr>
        <w:t>amending item</w:t>
      </w:r>
      <w:r w:rsidRPr="000A7582">
        <w:rPr>
          <w:rFonts w:ascii="Times New Roman" w:hAnsi="Times New Roman" w:cs="Times New Roman"/>
          <w:sz w:val="24"/>
          <w:szCs w:val="24"/>
        </w:rPr>
        <w:t xml:space="preserve"> </w:t>
      </w:r>
      <w:r w:rsidR="00A85715" w:rsidRPr="000A7582">
        <w:rPr>
          <w:rFonts w:ascii="Times New Roman" w:hAnsi="Times New Roman" w:cs="Times New Roman"/>
          <w:sz w:val="24"/>
          <w:szCs w:val="24"/>
        </w:rPr>
        <w:t xml:space="preserve">ensures that all appropriate officers of the FCFC (Division 2) will be able to exercise the powers of </w:t>
      </w:r>
      <w:r w:rsidR="00A85715">
        <w:rPr>
          <w:rFonts w:ascii="Times New Roman" w:hAnsi="Times New Roman" w:cs="Times New Roman"/>
          <w:sz w:val="24"/>
          <w:szCs w:val="24"/>
        </w:rPr>
        <w:t>a Registrar under the instrument, as outlined under Item 4.</w:t>
      </w:r>
    </w:p>
    <w:p w14:paraId="51FDF638" w14:textId="65A76287" w:rsidR="008F7890" w:rsidRPr="000A7582" w:rsidRDefault="008F7890" w:rsidP="000A7582">
      <w:pPr>
        <w:spacing w:before="240" w:after="0" w:line="240" w:lineRule="auto"/>
        <w:rPr>
          <w:rFonts w:ascii="Times New Roman" w:hAnsi="Times New Roman" w:cs="Times New Roman"/>
          <w:sz w:val="24"/>
          <w:szCs w:val="24"/>
        </w:rPr>
      </w:pPr>
      <w:r w:rsidRPr="000A7582">
        <w:rPr>
          <w:rFonts w:ascii="Times New Roman" w:hAnsi="Times New Roman" w:cs="Times New Roman"/>
          <w:b/>
          <w:sz w:val="24"/>
          <w:szCs w:val="24"/>
        </w:rPr>
        <w:t>Item 27 – Section 15</w:t>
      </w:r>
    </w:p>
    <w:p w14:paraId="24B18F6A" w14:textId="1CA39B0A" w:rsidR="00D15A2C" w:rsidRDefault="008F7890" w:rsidP="000A7582">
      <w:pPr>
        <w:spacing w:before="240" w:after="0" w:line="240" w:lineRule="auto"/>
        <w:rPr>
          <w:rFonts w:ascii="Times New Roman" w:hAnsi="Times New Roman" w:cs="Times New Roman"/>
          <w:sz w:val="24"/>
          <w:szCs w:val="24"/>
        </w:rPr>
      </w:pPr>
      <w:r w:rsidRPr="000A7582">
        <w:rPr>
          <w:rFonts w:ascii="Times New Roman" w:hAnsi="Times New Roman" w:cs="Times New Roman"/>
          <w:sz w:val="24"/>
          <w:szCs w:val="24"/>
        </w:rPr>
        <w:t xml:space="preserve">Item 27 amends section 15 </w:t>
      </w:r>
      <w:r w:rsidR="00E24EB5" w:rsidRPr="00E24EB5">
        <w:rPr>
          <w:rFonts w:ascii="Times New Roman" w:hAnsi="Times New Roman" w:cs="Times New Roman"/>
          <w:sz w:val="24"/>
          <w:szCs w:val="24"/>
        </w:rPr>
        <w:t xml:space="preserve">by omitting the reference to </w:t>
      </w:r>
      <w:r w:rsidR="00A85715">
        <w:rPr>
          <w:rFonts w:ascii="Times New Roman" w:hAnsi="Times New Roman" w:cs="Times New Roman"/>
          <w:sz w:val="24"/>
          <w:szCs w:val="24"/>
        </w:rPr>
        <w:t xml:space="preserve">the </w:t>
      </w:r>
      <w:r w:rsidR="00E24EB5" w:rsidRPr="00E24EB5">
        <w:rPr>
          <w:rFonts w:ascii="Times New Roman" w:hAnsi="Times New Roman" w:cs="Times New Roman"/>
          <w:sz w:val="24"/>
          <w:szCs w:val="24"/>
        </w:rPr>
        <w:t xml:space="preserve">‘Federal Circuit Court’ and substituting it with a reference </w:t>
      </w:r>
      <w:r w:rsidR="00E24EB5" w:rsidRPr="00E24EB5">
        <w:rPr>
          <w:rFonts w:ascii="Times New Roman" w:hAnsi="Times New Roman" w:cs="Times New Roman"/>
          <w:sz w:val="24"/>
          <w:szCs w:val="24"/>
        </w:rPr>
        <w:lastRenderedPageBreak/>
        <w:t>to</w:t>
      </w:r>
      <w:r w:rsidR="00A85715">
        <w:rPr>
          <w:rFonts w:ascii="Times New Roman" w:hAnsi="Times New Roman" w:cs="Times New Roman"/>
          <w:sz w:val="24"/>
          <w:szCs w:val="24"/>
        </w:rPr>
        <w:t xml:space="preserve"> the</w:t>
      </w:r>
      <w:r w:rsidR="00E24EB5" w:rsidRPr="00E24EB5">
        <w:rPr>
          <w:rFonts w:ascii="Times New Roman" w:hAnsi="Times New Roman" w:cs="Times New Roman"/>
          <w:sz w:val="24"/>
          <w:szCs w:val="24"/>
        </w:rPr>
        <w:t xml:space="preserve"> ‘Federal Circuit and Fami</w:t>
      </w:r>
      <w:r w:rsidR="00A85715">
        <w:rPr>
          <w:rFonts w:ascii="Times New Roman" w:hAnsi="Times New Roman" w:cs="Times New Roman"/>
          <w:sz w:val="24"/>
          <w:szCs w:val="24"/>
        </w:rPr>
        <w:t>ly Court of Australia (Division </w:t>
      </w:r>
      <w:r w:rsidR="00E24EB5" w:rsidRPr="00E24EB5">
        <w:rPr>
          <w:rFonts w:ascii="Times New Roman" w:hAnsi="Times New Roman" w:cs="Times New Roman"/>
          <w:sz w:val="24"/>
          <w:szCs w:val="24"/>
        </w:rPr>
        <w:t>2)’.</w:t>
      </w:r>
      <w:r w:rsidRPr="000A7582">
        <w:rPr>
          <w:rFonts w:ascii="Times New Roman" w:hAnsi="Times New Roman" w:cs="Times New Roman"/>
          <w:sz w:val="24"/>
          <w:szCs w:val="24"/>
        </w:rPr>
        <w:t xml:space="preserve"> </w:t>
      </w:r>
      <w:r w:rsidR="00A85715">
        <w:rPr>
          <w:rFonts w:ascii="Times New Roman" w:hAnsi="Times New Roman" w:cs="Times New Roman"/>
          <w:sz w:val="24"/>
          <w:szCs w:val="24"/>
        </w:rPr>
        <w:t>Section 15 provides</w:t>
      </w:r>
      <w:r w:rsidR="00D15A2C" w:rsidRPr="00D15A2C">
        <w:rPr>
          <w:rFonts w:ascii="Times New Roman" w:hAnsi="Times New Roman" w:cs="Times New Roman"/>
          <w:sz w:val="24"/>
          <w:szCs w:val="24"/>
        </w:rPr>
        <w:t xml:space="preserve"> that the FCC may exercise any powers of</w:t>
      </w:r>
      <w:r w:rsidR="00A85715">
        <w:rPr>
          <w:rFonts w:ascii="Times New Roman" w:hAnsi="Times New Roman" w:cs="Times New Roman"/>
          <w:sz w:val="24"/>
          <w:szCs w:val="24"/>
        </w:rPr>
        <w:t xml:space="preserve"> the</w:t>
      </w:r>
      <w:r w:rsidR="00D15A2C" w:rsidRPr="00D15A2C">
        <w:rPr>
          <w:rFonts w:ascii="Times New Roman" w:hAnsi="Times New Roman" w:cs="Times New Roman"/>
          <w:sz w:val="24"/>
          <w:szCs w:val="24"/>
        </w:rPr>
        <w:t xml:space="preserve"> </w:t>
      </w:r>
      <w:r w:rsidR="00A85715">
        <w:rPr>
          <w:rFonts w:ascii="Times New Roman" w:hAnsi="Times New Roman" w:cs="Times New Roman"/>
          <w:sz w:val="24"/>
          <w:szCs w:val="24"/>
        </w:rPr>
        <w:t>ACAT under the applicable Jervis Bay Territory</w:t>
      </w:r>
      <w:r w:rsidR="00D15A2C" w:rsidRPr="00D15A2C">
        <w:rPr>
          <w:rFonts w:ascii="Times New Roman" w:hAnsi="Times New Roman" w:cs="Times New Roman"/>
          <w:sz w:val="24"/>
          <w:szCs w:val="24"/>
        </w:rPr>
        <w:t xml:space="preserve"> law</w:t>
      </w:r>
      <w:r w:rsidR="00A85715">
        <w:rPr>
          <w:rFonts w:ascii="Times New Roman" w:hAnsi="Times New Roman" w:cs="Times New Roman"/>
          <w:sz w:val="24"/>
          <w:szCs w:val="24"/>
        </w:rPr>
        <w:t>,</w:t>
      </w:r>
      <w:r w:rsidR="00D15A2C" w:rsidRPr="00D15A2C">
        <w:rPr>
          <w:rFonts w:ascii="Times New Roman" w:hAnsi="Times New Roman" w:cs="Times New Roman"/>
          <w:sz w:val="24"/>
          <w:szCs w:val="24"/>
        </w:rPr>
        <w:t xml:space="preserve"> </w:t>
      </w:r>
      <w:r w:rsidR="00A85715">
        <w:rPr>
          <w:rFonts w:ascii="Times New Roman" w:hAnsi="Times New Roman" w:cs="Times New Roman"/>
          <w:sz w:val="24"/>
          <w:szCs w:val="24"/>
        </w:rPr>
        <w:t>which are</w:t>
      </w:r>
      <w:r w:rsidR="00D15A2C" w:rsidRPr="00D15A2C">
        <w:rPr>
          <w:rFonts w:ascii="Times New Roman" w:hAnsi="Times New Roman" w:cs="Times New Roman"/>
          <w:sz w:val="24"/>
          <w:szCs w:val="24"/>
        </w:rPr>
        <w:t xml:space="preserve"> relevant to the determination of the dispute</w:t>
      </w:r>
      <w:r w:rsidR="00A85715">
        <w:rPr>
          <w:rFonts w:ascii="Times New Roman" w:hAnsi="Times New Roman" w:cs="Times New Roman"/>
          <w:sz w:val="24"/>
          <w:szCs w:val="24"/>
        </w:rPr>
        <w:t>,</w:t>
      </w:r>
      <w:r w:rsidR="00D15A2C" w:rsidRPr="00D15A2C">
        <w:rPr>
          <w:rFonts w:ascii="Times New Roman" w:hAnsi="Times New Roman" w:cs="Times New Roman"/>
          <w:sz w:val="24"/>
          <w:szCs w:val="24"/>
        </w:rPr>
        <w:t xml:space="preserve"> when determining a Commonwealth tenancy dispute involving land in the </w:t>
      </w:r>
      <w:r w:rsidR="00A85715">
        <w:rPr>
          <w:rFonts w:ascii="Times New Roman" w:hAnsi="Times New Roman" w:cs="Times New Roman"/>
          <w:sz w:val="24"/>
          <w:szCs w:val="24"/>
        </w:rPr>
        <w:t>Jervis Bay Territory</w:t>
      </w:r>
      <w:r w:rsidR="00D15A2C" w:rsidRPr="00D15A2C">
        <w:rPr>
          <w:rFonts w:ascii="Times New Roman" w:hAnsi="Times New Roman" w:cs="Times New Roman"/>
          <w:sz w:val="24"/>
          <w:szCs w:val="24"/>
        </w:rPr>
        <w:t xml:space="preserve">. </w:t>
      </w:r>
    </w:p>
    <w:p w14:paraId="617BB91C" w14:textId="4AD7ABD3" w:rsidR="008F7890" w:rsidRPr="000A7582" w:rsidRDefault="008F7890" w:rsidP="000A7582">
      <w:pPr>
        <w:spacing w:before="240" w:after="0" w:line="240" w:lineRule="auto"/>
        <w:rPr>
          <w:rFonts w:ascii="Times New Roman" w:hAnsi="Times New Roman" w:cs="Times New Roman"/>
          <w:sz w:val="24"/>
          <w:szCs w:val="24"/>
        </w:rPr>
      </w:pPr>
      <w:r w:rsidRPr="000A7582">
        <w:rPr>
          <w:rFonts w:ascii="Times New Roman" w:hAnsi="Times New Roman" w:cs="Times New Roman"/>
          <w:sz w:val="24"/>
          <w:szCs w:val="24"/>
        </w:rPr>
        <w:t>This amending item appropriately reflects the continuation of the FCC as the FCFC (Division 2) and does not change the operation of the section.</w:t>
      </w:r>
    </w:p>
    <w:p w14:paraId="774F21CC" w14:textId="2452FEC4" w:rsidR="008F7890" w:rsidRPr="000A7582" w:rsidRDefault="008F7890" w:rsidP="00A85715">
      <w:pPr>
        <w:keepNext/>
        <w:spacing w:before="240" w:after="0" w:line="240" w:lineRule="auto"/>
        <w:rPr>
          <w:rFonts w:ascii="Times New Roman" w:hAnsi="Times New Roman" w:cs="Times New Roman"/>
          <w:sz w:val="24"/>
          <w:szCs w:val="24"/>
        </w:rPr>
      </w:pPr>
      <w:r w:rsidRPr="000A7582">
        <w:rPr>
          <w:rFonts w:ascii="Times New Roman" w:hAnsi="Times New Roman" w:cs="Times New Roman"/>
          <w:b/>
          <w:sz w:val="24"/>
          <w:szCs w:val="24"/>
        </w:rPr>
        <w:t>Item 28 – Section 15A</w:t>
      </w:r>
    </w:p>
    <w:p w14:paraId="6A3A7F73" w14:textId="77777777" w:rsidR="00A85715" w:rsidRDefault="00986277" w:rsidP="000A7582">
      <w:pPr>
        <w:spacing w:before="240" w:after="0" w:line="240" w:lineRule="auto"/>
        <w:rPr>
          <w:rFonts w:ascii="Times New Roman" w:hAnsi="Times New Roman" w:cs="Times New Roman"/>
          <w:sz w:val="24"/>
          <w:szCs w:val="24"/>
        </w:rPr>
      </w:pPr>
      <w:r w:rsidRPr="000A7582">
        <w:rPr>
          <w:rFonts w:ascii="Times New Roman" w:hAnsi="Times New Roman" w:cs="Times New Roman"/>
          <w:sz w:val="24"/>
          <w:szCs w:val="24"/>
        </w:rPr>
        <w:t>Item 28 repeals section 15A and replaces it with a new section 15A</w:t>
      </w:r>
      <w:r w:rsidR="00A85715" w:rsidRPr="00A85715">
        <w:rPr>
          <w:rFonts w:ascii="Times New Roman" w:hAnsi="Times New Roman" w:cs="Times New Roman"/>
          <w:sz w:val="24"/>
          <w:szCs w:val="24"/>
        </w:rPr>
        <w:t xml:space="preserve"> </w:t>
      </w:r>
      <w:r w:rsidR="00A85715" w:rsidRPr="000A7582">
        <w:rPr>
          <w:rFonts w:ascii="Times New Roman" w:hAnsi="Times New Roman" w:cs="Times New Roman"/>
          <w:sz w:val="24"/>
          <w:szCs w:val="24"/>
        </w:rPr>
        <w:t xml:space="preserve">to reflect the change in terminology </w:t>
      </w:r>
      <w:r w:rsidR="00A85715">
        <w:rPr>
          <w:rFonts w:ascii="Times New Roman" w:hAnsi="Times New Roman" w:cs="Times New Roman"/>
          <w:sz w:val="24"/>
          <w:szCs w:val="24"/>
        </w:rPr>
        <w:t xml:space="preserve">from </w:t>
      </w:r>
      <w:r w:rsidR="00A85715" w:rsidRPr="008A7176">
        <w:rPr>
          <w:rFonts w:ascii="Times New Roman" w:hAnsi="Times New Roman" w:cs="Times New Roman"/>
          <w:i/>
          <w:sz w:val="24"/>
          <w:szCs w:val="24"/>
        </w:rPr>
        <w:t>Registrar</w:t>
      </w:r>
      <w:r w:rsidR="00A85715">
        <w:rPr>
          <w:rFonts w:ascii="Times New Roman" w:hAnsi="Times New Roman" w:cs="Times New Roman"/>
          <w:sz w:val="24"/>
          <w:szCs w:val="24"/>
        </w:rPr>
        <w:t xml:space="preserve"> to </w:t>
      </w:r>
      <w:r w:rsidR="00A85715" w:rsidRPr="008A7176">
        <w:rPr>
          <w:rFonts w:ascii="Times New Roman" w:hAnsi="Times New Roman" w:cs="Times New Roman"/>
          <w:i/>
          <w:sz w:val="24"/>
          <w:szCs w:val="24"/>
        </w:rPr>
        <w:t>relevant Registrar</w:t>
      </w:r>
      <w:r w:rsidR="00A85715" w:rsidRPr="00A85715">
        <w:rPr>
          <w:rFonts w:ascii="Times New Roman" w:hAnsi="Times New Roman" w:cs="Times New Roman"/>
          <w:sz w:val="24"/>
          <w:szCs w:val="24"/>
        </w:rPr>
        <w:t>, as outlined under Item 4</w:t>
      </w:r>
      <w:r w:rsidR="00A85715">
        <w:rPr>
          <w:rFonts w:ascii="Times New Roman" w:hAnsi="Times New Roman" w:cs="Times New Roman"/>
          <w:sz w:val="24"/>
          <w:szCs w:val="24"/>
        </w:rPr>
        <w:t xml:space="preserve">, and </w:t>
      </w:r>
      <w:r w:rsidR="00A85715" w:rsidRPr="000A7582">
        <w:rPr>
          <w:rFonts w:ascii="Times New Roman" w:hAnsi="Times New Roman" w:cs="Times New Roman"/>
          <w:sz w:val="24"/>
          <w:szCs w:val="24"/>
        </w:rPr>
        <w:t>the continuation of the FCC as the FCFC (Division 2)</w:t>
      </w:r>
      <w:r w:rsidR="00A85715" w:rsidRPr="00A85715">
        <w:rPr>
          <w:rFonts w:ascii="Times New Roman" w:hAnsi="Times New Roman" w:cs="Times New Roman"/>
          <w:sz w:val="24"/>
          <w:szCs w:val="24"/>
        </w:rPr>
        <w:t>.</w:t>
      </w:r>
      <w:r w:rsidR="00A85715">
        <w:rPr>
          <w:rFonts w:ascii="Times New Roman" w:hAnsi="Times New Roman" w:cs="Times New Roman"/>
          <w:sz w:val="24"/>
          <w:szCs w:val="24"/>
        </w:rPr>
        <w:t xml:space="preserve"> </w:t>
      </w:r>
    </w:p>
    <w:p w14:paraId="285C04A0" w14:textId="2CF284AF" w:rsidR="00A85715" w:rsidRDefault="008A2455" w:rsidP="000A7582">
      <w:pPr>
        <w:spacing w:before="240" w:after="0" w:line="240" w:lineRule="auto"/>
        <w:rPr>
          <w:rFonts w:ascii="Times New Roman" w:hAnsi="Times New Roman" w:cs="Times New Roman"/>
          <w:sz w:val="24"/>
          <w:szCs w:val="24"/>
        </w:rPr>
      </w:pPr>
      <w:r w:rsidRPr="000A7582">
        <w:rPr>
          <w:rFonts w:ascii="Times New Roman" w:hAnsi="Times New Roman" w:cs="Times New Roman"/>
          <w:sz w:val="24"/>
          <w:szCs w:val="24"/>
        </w:rPr>
        <w:t xml:space="preserve">Existing section 15A </w:t>
      </w:r>
      <w:r w:rsidR="00FE2B30" w:rsidRPr="00C22082">
        <w:rPr>
          <w:rFonts w:ascii="Times New Roman" w:hAnsi="Times New Roman" w:cs="Times New Roman"/>
          <w:sz w:val="24"/>
          <w:szCs w:val="24"/>
        </w:rPr>
        <w:t xml:space="preserve">provides </w:t>
      </w:r>
      <w:r w:rsidR="00FE2B30">
        <w:rPr>
          <w:rFonts w:ascii="Times New Roman" w:hAnsi="Times New Roman" w:cs="Times New Roman"/>
          <w:sz w:val="24"/>
          <w:szCs w:val="24"/>
        </w:rPr>
        <w:t>that</w:t>
      </w:r>
      <w:r w:rsidR="00FE2B30" w:rsidRPr="00C22082">
        <w:rPr>
          <w:rFonts w:ascii="Times New Roman" w:hAnsi="Times New Roman" w:cs="Times New Roman"/>
          <w:sz w:val="24"/>
          <w:szCs w:val="24"/>
        </w:rPr>
        <w:t xml:space="preserve"> </w:t>
      </w:r>
      <w:r w:rsidR="00FE2B30">
        <w:rPr>
          <w:rFonts w:ascii="Times New Roman" w:hAnsi="Times New Roman" w:cs="Times New Roman"/>
          <w:sz w:val="24"/>
          <w:szCs w:val="24"/>
        </w:rPr>
        <w:t xml:space="preserve">in order to execute or enforce orders made by the FCC when exercising jurisdiction over a Commonwealth tenancy dispute involving land in the Jervis Bay Territory: </w:t>
      </w:r>
    </w:p>
    <w:p w14:paraId="19313F11" w14:textId="31C7EFEA" w:rsidR="00A85715" w:rsidRDefault="00A85715" w:rsidP="00A85715">
      <w:pPr>
        <w:pStyle w:val="ListParagraph"/>
        <w:numPr>
          <w:ilvl w:val="0"/>
          <w:numId w:val="30"/>
        </w:numPr>
        <w:spacing w:before="240" w:after="0" w:line="240" w:lineRule="auto"/>
        <w:rPr>
          <w:rFonts w:ascii="Times New Roman" w:hAnsi="Times New Roman" w:cs="Times New Roman"/>
          <w:sz w:val="24"/>
          <w:szCs w:val="24"/>
        </w:rPr>
      </w:pPr>
      <w:r>
        <w:rPr>
          <w:rFonts w:ascii="Times New Roman" w:hAnsi="Times New Roman" w:cs="Times New Roman"/>
          <w:sz w:val="24"/>
          <w:szCs w:val="24"/>
        </w:rPr>
        <w:t xml:space="preserve">the FCC may </w:t>
      </w:r>
      <w:r w:rsidR="00D15A2C" w:rsidRPr="00A85715">
        <w:rPr>
          <w:rFonts w:ascii="Times New Roman" w:hAnsi="Times New Roman" w:cs="Times New Roman"/>
          <w:sz w:val="24"/>
          <w:szCs w:val="24"/>
        </w:rPr>
        <w:t>exercise the same powers as the ACAT un</w:t>
      </w:r>
      <w:r w:rsidR="00D9264E" w:rsidRPr="00A85715">
        <w:rPr>
          <w:rFonts w:ascii="Times New Roman" w:hAnsi="Times New Roman" w:cs="Times New Roman"/>
          <w:sz w:val="24"/>
          <w:szCs w:val="24"/>
        </w:rPr>
        <w:t xml:space="preserve">der the applicable </w:t>
      </w:r>
      <w:r w:rsidRPr="00A85715">
        <w:rPr>
          <w:rFonts w:ascii="Times New Roman" w:hAnsi="Times New Roman" w:cs="Times New Roman"/>
          <w:sz w:val="24"/>
          <w:szCs w:val="24"/>
        </w:rPr>
        <w:t>Jervis Bay Territory</w:t>
      </w:r>
      <w:r w:rsidR="00D9264E" w:rsidRPr="00A85715">
        <w:rPr>
          <w:rFonts w:ascii="Times New Roman" w:hAnsi="Times New Roman" w:cs="Times New Roman"/>
          <w:sz w:val="24"/>
          <w:szCs w:val="24"/>
        </w:rPr>
        <w:t xml:space="preserve"> law</w:t>
      </w:r>
      <w:r w:rsidR="00FE2B30">
        <w:rPr>
          <w:rFonts w:ascii="Times New Roman" w:hAnsi="Times New Roman" w:cs="Times New Roman"/>
          <w:sz w:val="24"/>
          <w:szCs w:val="24"/>
        </w:rPr>
        <w:t xml:space="preserve">, and </w:t>
      </w:r>
    </w:p>
    <w:p w14:paraId="0CEE6C93" w14:textId="77777777" w:rsidR="00FE2B30" w:rsidRDefault="00FE2B30" w:rsidP="00FE2B30">
      <w:pPr>
        <w:pStyle w:val="ListParagraph"/>
        <w:spacing w:before="240" w:after="0" w:line="240" w:lineRule="auto"/>
        <w:rPr>
          <w:rFonts w:ascii="Times New Roman" w:hAnsi="Times New Roman" w:cs="Times New Roman"/>
          <w:sz w:val="24"/>
          <w:szCs w:val="24"/>
        </w:rPr>
      </w:pPr>
    </w:p>
    <w:p w14:paraId="1E247BFA" w14:textId="5E4BAA6E" w:rsidR="00D15A2C" w:rsidRPr="00A85715" w:rsidRDefault="00A85715" w:rsidP="00A85715">
      <w:pPr>
        <w:pStyle w:val="ListParagraph"/>
        <w:numPr>
          <w:ilvl w:val="0"/>
          <w:numId w:val="30"/>
        </w:numPr>
        <w:spacing w:before="240" w:after="0" w:line="240" w:lineRule="auto"/>
        <w:rPr>
          <w:rFonts w:ascii="Times New Roman" w:hAnsi="Times New Roman" w:cs="Times New Roman"/>
          <w:sz w:val="24"/>
          <w:szCs w:val="24"/>
        </w:rPr>
      </w:pPr>
      <w:r>
        <w:rPr>
          <w:rFonts w:ascii="Times New Roman" w:hAnsi="Times New Roman" w:cs="Times New Roman"/>
          <w:sz w:val="24"/>
          <w:szCs w:val="24"/>
        </w:rPr>
        <w:t>a Registrar of the FCC may exercise any powers of a r</w:t>
      </w:r>
      <w:r w:rsidR="00D15A2C" w:rsidRPr="00A85715">
        <w:rPr>
          <w:rFonts w:ascii="Times New Roman" w:hAnsi="Times New Roman" w:cs="Times New Roman"/>
          <w:sz w:val="24"/>
          <w:szCs w:val="24"/>
        </w:rPr>
        <w:t>egistrar of the ACAT</w:t>
      </w:r>
      <w:r w:rsidR="00FE2B30">
        <w:rPr>
          <w:rFonts w:ascii="Times New Roman" w:hAnsi="Times New Roman" w:cs="Times New Roman"/>
          <w:sz w:val="24"/>
          <w:szCs w:val="24"/>
        </w:rPr>
        <w:t>.</w:t>
      </w:r>
      <w:r w:rsidR="00D15A2C" w:rsidRPr="00A85715">
        <w:rPr>
          <w:rFonts w:ascii="Times New Roman" w:hAnsi="Times New Roman" w:cs="Times New Roman"/>
          <w:sz w:val="24"/>
          <w:szCs w:val="24"/>
        </w:rPr>
        <w:t xml:space="preserve"> </w:t>
      </w:r>
    </w:p>
    <w:p w14:paraId="5162AB49" w14:textId="6CAC8EEE" w:rsidR="00FE2B30" w:rsidRDefault="00541458" w:rsidP="00FE2B30">
      <w:pPr>
        <w:spacing w:before="240" w:after="0" w:line="240" w:lineRule="auto"/>
        <w:rPr>
          <w:rFonts w:ascii="Times New Roman" w:hAnsi="Times New Roman" w:cs="Times New Roman"/>
          <w:sz w:val="24"/>
          <w:szCs w:val="24"/>
        </w:rPr>
      </w:pPr>
      <w:r w:rsidRPr="000A7582">
        <w:rPr>
          <w:rFonts w:ascii="Times New Roman" w:hAnsi="Times New Roman" w:cs="Times New Roman"/>
          <w:sz w:val="24"/>
          <w:szCs w:val="24"/>
        </w:rPr>
        <w:t xml:space="preserve">New section 15A </w:t>
      </w:r>
      <w:r w:rsidR="00FE2B30" w:rsidRPr="000A7582">
        <w:rPr>
          <w:rFonts w:ascii="Times New Roman" w:hAnsi="Times New Roman" w:cs="Times New Roman"/>
          <w:sz w:val="24"/>
          <w:szCs w:val="24"/>
        </w:rPr>
        <w:t xml:space="preserve">provides </w:t>
      </w:r>
      <w:r w:rsidR="00FE2B30">
        <w:rPr>
          <w:rFonts w:ascii="Times New Roman" w:hAnsi="Times New Roman" w:cs="Times New Roman"/>
          <w:sz w:val="24"/>
          <w:szCs w:val="24"/>
        </w:rPr>
        <w:t>that that</w:t>
      </w:r>
      <w:r w:rsidR="00FE2B30" w:rsidRPr="00C22082">
        <w:rPr>
          <w:rFonts w:ascii="Times New Roman" w:hAnsi="Times New Roman" w:cs="Times New Roman"/>
          <w:sz w:val="24"/>
          <w:szCs w:val="24"/>
        </w:rPr>
        <w:t xml:space="preserve"> </w:t>
      </w:r>
      <w:r w:rsidR="00FE2B30">
        <w:rPr>
          <w:rFonts w:ascii="Times New Roman" w:hAnsi="Times New Roman" w:cs="Times New Roman"/>
          <w:sz w:val="24"/>
          <w:szCs w:val="24"/>
        </w:rPr>
        <w:t xml:space="preserve">in order to execute or enforce orders made by the FCFC (Division 2) when exercising jurisdiction over a Commonwealth tenancy dispute involving land in the Jervis Bay Territory: </w:t>
      </w:r>
    </w:p>
    <w:p w14:paraId="3B53713B" w14:textId="7505B271" w:rsidR="00FE2B30" w:rsidRDefault="00FE2B30" w:rsidP="00FE2B30">
      <w:pPr>
        <w:pStyle w:val="ListParagraph"/>
        <w:numPr>
          <w:ilvl w:val="0"/>
          <w:numId w:val="30"/>
        </w:numPr>
        <w:spacing w:before="240" w:after="0" w:line="240" w:lineRule="auto"/>
        <w:rPr>
          <w:rFonts w:ascii="Times New Roman" w:hAnsi="Times New Roman" w:cs="Times New Roman"/>
          <w:sz w:val="24"/>
          <w:szCs w:val="24"/>
        </w:rPr>
      </w:pPr>
      <w:r>
        <w:rPr>
          <w:rFonts w:ascii="Times New Roman" w:hAnsi="Times New Roman" w:cs="Times New Roman"/>
          <w:sz w:val="24"/>
          <w:szCs w:val="24"/>
        </w:rPr>
        <w:t xml:space="preserve">the FCFC (Division 2) may </w:t>
      </w:r>
      <w:r w:rsidRPr="00A85715">
        <w:rPr>
          <w:rFonts w:ascii="Times New Roman" w:hAnsi="Times New Roman" w:cs="Times New Roman"/>
          <w:sz w:val="24"/>
          <w:szCs w:val="24"/>
        </w:rPr>
        <w:t>exercise the same powers as the ACAT under the applicable Jervis Bay Territory law</w:t>
      </w:r>
      <w:r>
        <w:rPr>
          <w:rFonts w:ascii="Times New Roman" w:hAnsi="Times New Roman" w:cs="Times New Roman"/>
          <w:sz w:val="24"/>
          <w:szCs w:val="24"/>
        </w:rPr>
        <w:t xml:space="preserve">, and </w:t>
      </w:r>
    </w:p>
    <w:p w14:paraId="0B2BB80F" w14:textId="77777777" w:rsidR="00FE2B30" w:rsidRDefault="00FE2B30" w:rsidP="00FE2B30">
      <w:pPr>
        <w:pStyle w:val="ListParagraph"/>
        <w:spacing w:before="240" w:after="0" w:line="240" w:lineRule="auto"/>
        <w:rPr>
          <w:rFonts w:ascii="Times New Roman" w:hAnsi="Times New Roman" w:cs="Times New Roman"/>
          <w:sz w:val="24"/>
          <w:szCs w:val="24"/>
        </w:rPr>
      </w:pPr>
    </w:p>
    <w:p w14:paraId="2740BFD6" w14:textId="31C26649" w:rsidR="00FE2B30" w:rsidRPr="00A85715" w:rsidRDefault="00FE2B30" w:rsidP="00FE2B30">
      <w:pPr>
        <w:pStyle w:val="ListParagraph"/>
        <w:numPr>
          <w:ilvl w:val="0"/>
          <w:numId w:val="30"/>
        </w:numPr>
        <w:spacing w:before="240" w:after="0" w:line="240" w:lineRule="auto"/>
        <w:rPr>
          <w:rFonts w:ascii="Times New Roman" w:hAnsi="Times New Roman" w:cs="Times New Roman"/>
          <w:sz w:val="24"/>
          <w:szCs w:val="24"/>
        </w:rPr>
      </w:pPr>
      <w:r>
        <w:rPr>
          <w:rFonts w:ascii="Times New Roman" w:hAnsi="Times New Roman" w:cs="Times New Roman"/>
          <w:sz w:val="24"/>
          <w:szCs w:val="24"/>
        </w:rPr>
        <w:t>a relevant Registrar of the FCFC (Division 2) may exercise any powers of a r</w:t>
      </w:r>
      <w:r w:rsidRPr="00A85715">
        <w:rPr>
          <w:rFonts w:ascii="Times New Roman" w:hAnsi="Times New Roman" w:cs="Times New Roman"/>
          <w:sz w:val="24"/>
          <w:szCs w:val="24"/>
        </w:rPr>
        <w:t>egistrar of the ACAT</w:t>
      </w:r>
      <w:r>
        <w:rPr>
          <w:rFonts w:ascii="Times New Roman" w:hAnsi="Times New Roman" w:cs="Times New Roman"/>
          <w:sz w:val="24"/>
          <w:szCs w:val="24"/>
        </w:rPr>
        <w:t>.</w:t>
      </w:r>
      <w:r w:rsidRPr="00A85715">
        <w:rPr>
          <w:rFonts w:ascii="Times New Roman" w:hAnsi="Times New Roman" w:cs="Times New Roman"/>
          <w:sz w:val="24"/>
          <w:szCs w:val="24"/>
        </w:rPr>
        <w:t xml:space="preserve"> </w:t>
      </w:r>
    </w:p>
    <w:p w14:paraId="5D1CE5A1" w14:textId="03826574" w:rsidR="00FE2B30" w:rsidRPr="000A7582" w:rsidRDefault="00D15A2C" w:rsidP="00FE2B30">
      <w:pPr>
        <w:spacing w:before="240" w:after="0" w:line="240" w:lineRule="auto"/>
        <w:rPr>
          <w:rFonts w:ascii="Times New Roman" w:hAnsi="Times New Roman" w:cs="Times New Roman"/>
          <w:sz w:val="24"/>
          <w:szCs w:val="24"/>
        </w:rPr>
      </w:pPr>
      <w:r w:rsidRPr="000A7582">
        <w:rPr>
          <w:rFonts w:ascii="Times New Roman" w:hAnsi="Times New Roman" w:cs="Times New Roman"/>
          <w:sz w:val="24"/>
          <w:szCs w:val="24"/>
        </w:rPr>
        <w:t xml:space="preserve">This amending item appropriately reflects the continuation of the FCC as the FCFC (Division 2) and </w:t>
      </w:r>
      <w:r w:rsidR="00FE2B30" w:rsidRPr="000A7582">
        <w:rPr>
          <w:rFonts w:ascii="Times New Roman" w:hAnsi="Times New Roman" w:cs="Times New Roman"/>
          <w:sz w:val="24"/>
          <w:szCs w:val="24"/>
        </w:rPr>
        <w:t>ensures that all appropriate officers of the FCFC (Division 2) will be able to exerc</w:t>
      </w:r>
      <w:r w:rsidR="00FE2B30">
        <w:rPr>
          <w:rFonts w:ascii="Times New Roman" w:hAnsi="Times New Roman" w:cs="Times New Roman"/>
          <w:sz w:val="24"/>
          <w:szCs w:val="24"/>
        </w:rPr>
        <w:t xml:space="preserve">ise the powers of a Registrar under the instrument, as outlined under Item 4. </w:t>
      </w:r>
    </w:p>
    <w:p w14:paraId="085A13E4" w14:textId="61D77A7F" w:rsidR="008F7890" w:rsidRPr="000A7582" w:rsidRDefault="008F7890" w:rsidP="000A7582">
      <w:pPr>
        <w:spacing w:before="240" w:after="0" w:line="240" w:lineRule="auto"/>
        <w:rPr>
          <w:rFonts w:ascii="Times New Roman" w:hAnsi="Times New Roman" w:cs="Times New Roman"/>
          <w:sz w:val="24"/>
          <w:szCs w:val="24"/>
        </w:rPr>
      </w:pPr>
      <w:r w:rsidRPr="000A7582">
        <w:rPr>
          <w:rFonts w:ascii="Times New Roman" w:hAnsi="Times New Roman" w:cs="Times New Roman"/>
          <w:b/>
          <w:sz w:val="24"/>
          <w:szCs w:val="24"/>
        </w:rPr>
        <w:t>Item 29 – Paragraph 16(1)(c)</w:t>
      </w:r>
    </w:p>
    <w:p w14:paraId="0245B3EE" w14:textId="0D633EA9" w:rsidR="00D15A2C" w:rsidRDefault="008F7890" w:rsidP="000A7582">
      <w:pPr>
        <w:spacing w:before="240" w:after="0" w:line="240" w:lineRule="auto"/>
        <w:rPr>
          <w:rFonts w:ascii="Times New Roman" w:hAnsi="Times New Roman" w:cs="Times New Roman"/>
          <w:sz w:val="24"/>
          <w:szCs w:val="24"/>
        </w:rPr>
      </w:pPr>
      <w:r w:rsidRPr="000A7582">
        <w:rPr>
          <w:rFonts w:ascii="Times New Roman" w:hAnsi="Times New Roman" w:cs="Times New Roman"/>
          <w:sz w:val="24"/>
          <w:szCs w:val="24"/>
        </w:rPr>
        <w:lastRenderedPageBreak/>
        <w:t xml:space="preserve">Item 29 amends paragraph 16(1)(c) </w:t>
      </w:r>
      <w:r w:rsidR="00E24EB5" w:rsidRPr="00E24EB5">
        <w:rPr>
          <w:rFonts w:ascii="Times New Roman" w:hAnsi="Times New Roman" w:cs="Times New Roman"/>
          <w:sz w:val="24"/>
          <w:szCs w:val="24"/>
        </w:rPr>
        <w:t>by omitting the reference to</w:t>
      </w:r>
      <w:r w:rsidR="00FE2B30">
        <w:rPr>
          <w:rFonts w:ascii="Times New Roman" w:hAnsi="Times New Roman" w:cs="Times New Roman"/>
          <w:sz w:val="24"/>
          <w:szCs w:val="24"/>
        </w:rPr>
        <w:t xml:space="preserve"> the</w:t>
      </w:r>
      <w:r w:rsidR="00E24EB5" w:rsidRPr="00E24EB5">
        <w:rPr>
          <w:rFonts w:ascii="Times New Roman" w:hAnsi="Times New Roman" w:cs="Times New Roman"/>
          <w:sz w:val="24"/>
          <w:szCs w:val="24"/>
        </w:rPr>
        <w:t xml:space="preserve"> ‘Federal Circuit Court’ and substituting it with a reference to </w:t>
      </w:r>
      <w:r w:rsidR="00FE2B30">
        <w:rPr>
          <w:rFonts w:ascii="Times New Roman" w:hAnsi="Times New Roman" w:cs="Times New Roman"/>
          <w:sz w:val="24"/>
          <w:szCs w:val="24"/>
        </w:rPr>
        <w:t xml:space="preserve">the </w:t>
      </w:r>
      <w:r w:rsidR="00E24EB5" w:rsidRPr="00E24EB5">
        <w:rPr>
          <w:rFonts w:ascii="Times New Roman" w:hAnsi="Times New Roman" w:cs="Times New Roman"/>
          <w:sz w:val="24"/>
          <w:szCs w:val="24"/>
        </w:rPr>
        <w:t>‘Federal Circuit and Family Court of Australia (Division 2)’.</w:t>
      </w:r>
      <w:r w:rsidR="00D15A2C">
        <w:rPr>
          <w:rFonts w:ascii="Times New Roman" w:hAnsi="Times New Roman" w:cs="Times New Roman"/>
          <w:sz w:val="24"/>
          <w:szCs w:val="24"/>
        </w:rPr>
        <w:t xml:space="preserve"> Paragraph 16(1)(c) </w:t>
      </w:r>
      <w:r w:rsidR="00FE2B30">
        <w:rPr>
          <w:rFonts w:ascii="Times New Roman" w:hAnsi="Times New Roman" w:cs="Times New Roman"/>
          <w:sz w:val="24"/>
          <w:szCs w:val="24"/>
        </w:rPr>
        <w:t>provides</w:t>
      </w:r>
      <w:r w:rsidR="00D15A2C">
        <w:rPr>
          <w:rFonts w:ascii="Times New Roman" w:hAnsi="Times New Roman" w:cs="Times New Roman"/>
          <w:sz w:val="24"/>
          <w:szCs w:val="24"/>
        </w:rPr>
        <w:t xml:space="preserve"> that </w:t>
      </w:r>
      <w:r w:rsidR="00D15A2C" w:rsidRPr="00D15A2C">
        <w:rPr>
          <w:rFonts w:ascii="Times New Roman" w:hAnsi="Times New Roman" w:cs="Times New Roman"/>
          <w:sz w:val="24"/>
          <w:szCs w:val="24"/>
        </w:rPr>
        <w:t xml:space="preserve">Subdivision B </w:t>
      </w:r>
      <w:r w:rsidR="00FE2B30">
        <w:rPr>
          <w:rFonts w:ascii="Times New Roman" w:hAnsi="Times New Roman" w:cs="Times New Roman"/>
          <w:sz w:val="24"/>
          <w:szCs w:val="24"/>
        </w:rPr>
        <w:t>under</w:t>
      </w:r>
      <w:r w:rsidR="00D15A2C" w:rsidRPr="00D15A2C">
        <w:rPr>
          <w:rFonts w:ascii="Times New Roman" w:hAnsi="Times New Roman" w:cs="Times New Roman"/>
          <w:sz w:val="24"/>
          <w:szCs w:val="24"/>
        </w:rPr>
        <w:t xml:space="preserve"> Part 3 of the </w:t>
      </w:r>
      <w:r w:rsidR="00FE2B30">
        <w:rPr>
          <w:rFonts w:ascii="Times New Roman" w:hAnsi="Times New Roman" w:cs="Times New Roman"/>
          <w:sz w:val="24"/>
          <w:szCs w:val="24"/>
        </w:rPr>
        <w:t>i</w:t>
      </w:r>
      <w:r w:rsidR="00D15A2C">
        <w:rPr>
          <w:rFonts w:ascii="Times New Roman" w:hAnsi="Times New Roman" w:cs="Times New Roman"/>
          <w:sz w:val="24"/>
          <w:szCs w:val="24"/>
        </w:rPr>
        <w:t xml:space="preserve">nstrument provides for </w:t>
      </w:r>
      <w:r w:rsidR="00D15A2C" w:rsidRPr="00D15A2C">
        <w:rPr>
          <w:rFonts w:ascii="Times New Roman" w:hAnsi="Times New Roman" w:cs="Times New Roman"/>
          <w:sz w:val="24"/>
          <w:szCs w:val="24"/>
        </w:rPr>
        <w:t xml:space="preserve">the powers that the </w:t>
      </w:r>
      <w:r w:rsidR="00D15A2C">
        <w:rPr>
          <w:rFonts w:ascii="Times New Roman" w:hAnsi="Times New Roman" w:cs="Times New Roman"/>
          <w:sz w:val="24"/>
          <w:szCs w:val="24"/>
        </w:rPr>
        <w:t>FCC</w:t>
      </w:r>
      <w:r w:rsidR="00D15A2C" w:rsidRPr="00D15A2C">
        <w:rPr>
          <w:rFonts w:ascii="Times New Roman" w:hAnsi="Times New Roman" w:cs="Times New Roman"/>
          <w:sz w:val="24"/>
          <w:szCs w:val="24"/>
        </w:rPr>
        <w:t xml:space="preserve"> may exercise </w:t>
      </w:r>
      <w:r w:rsidR="00FE2B30" w:rsidRPr="00FE2B30">
        <w:rPr>
          <w:rFonts w:ascii="Times New Roman" w:hAnsi="Times New Roman" w:cs="Times New Roman"/>
          <w:sz w:val="24"/>
          <w:szCs w:val="24"/>
        </w:rPr>
        <w:t>in respect of a Commonwealth tenancy dispute involving land in the Jervis Bay Territory</w:t>
      </w:r>
      <w:r w:rsidR="00FE2B30">
        <w:rPr>
          <w:rFonts w:ascii="Times New Roman" w:hAnsi="Times New Roman" w:cs="Times New Roman"/>
          <w:sz w:val="24"/>
          <w:szCs w:val="24"/>
        </w:rPr>
        <w:t>.</w:t>
      </w:r>
    </w:p>
    <w:p w14:paraId="6DD03AD2" w14:textId="56A21A21" w:rsidR="008F7890" w:rsidRPr="000A7582" w:rsidRDefault="008F7890" w:rsidP="000A7582">
      <w:pPr>
        <w:spacing w:before="240" w:after="0" w:line="240" w:lineRule="auto"/>
        <w:rPr>
          <w:rFonts w:ascii="Times New Roman" w:hAnsi="Times New Roman" w:cs="Times New Roman"/>
          <w:sz w:val="24"/>
          <w:szCs w:val="24"/>
        </w:rPr>
      </w:pPr>
      <w:r w:rsidRPr="000A7582">
        <w:rPr>
          <w:rFonts w:ascii="Times New Roman" w:hAnsi="Times New Roman" w:cs="Times New Roman"/>
          <w:sz w:val="24"/>
          <w:szCs w:val="24"/>
        </w:rPr>
        <w:t>This amending item appropriately reflects the continuation of the FCC as the FCFC (Division 2) and does not change the operation of the paragraph.</w:t>
      </w:r>
    </w:p>
    <w:p w14:paraId="5AE91A99" w14:textId="6B9EF91B" w:rsidR="008F7890" w:rsidRPr="000A7582" w:rsidRDefault="008F7890" w:rsidP="000A7582">
      <w:pPr>
        <w:spacing w:before="240" w:after="0" w:line="240" w:lineRule="auto"/>
        <w:rPr>
          <w:rFonts w:ascii="Times New Roman" w:hAnsi="Times New Roman" w:cs="Times New Roman"/>
          <w:sz w:val="24"/>
          <w:szCs w:val="24"/>
        </w:rPr>
      </w:pPr>
      <w:r w:rsidRPr="000A7582">
        <w:rPr>
          <w:rFonts w:ascii="Times New Roman" w:hAnsi="Times New Roman" w:cs="Times New Roman"/>
          <w:b/>
          <w:sz w:val="24"/>
          <w:szCs w:val="24"/>
        </w:rPr>
        <w:t>Item 30 – Subsection 16(3)</w:t>
      </w:r>
    </w:p>
    <w:p w14:paraId="632FAE75" w14:textId="1E5D1404" w:rsidR="00CC1F22" w:rsidRDefault="008F7890" w:rsidP="000A7582">
      <w:pPr>
        <w:spacing w:before="240" w:after="0" w:line="240" w:lineRule="auto"/>
        <w:rPr>
          <w:rFonts w:ascii="Times New Roman" w:hAnsi="Times New Roman" w:cs="Times New Roman"/>
          <w:sz w:val="24"/>
          <w:szCs w:val="24"/>
        </w:rPr>
      </w:pPr>
      <w:r w:rsidRPr="000A7582">
        <w:rPr>
          <w:rFonts w:ascii="Times New Roman" w:hAnsi="Times New Roman" w:cs="Times New Roman"/>
          <w:sz w:val="24"/>
          <w:szCs w:val="24"/>
        </w:rPr>
        <w:t xml:space="preserve">Item 30 amends subsection 16(3) </w:t>
      </w:r>
      <w:r w:rsidR="00E24EB5" w:rsidRPr="00E24EB5">
        <w:rPr>
          <w:rFonts w:ascii="Times New Roman" w:hAnsi="Times New Roman" w:cs="Times New Roman"/>
          <w:sz w:val="24"/>
          <w:szCs w:val="24"/>
        </w:rPr>
        <w:t xml:space="preserve">by omitting the reference to </w:t>
      </w:r>
      <w:r w:rsidR="00FE2B30">
        <w:rPr>
          <w:rFonts w:ascii="Times New Roman" w:hAnsi="Times New Roman" w:cs="Times New Roman"/>
          <w:sz w:val="24"/>
          <w:szCs w:val="24"/>
        </w:rPr>
        <w:t xml:space="preserve">the </w:t>
      </w:r>
      <w:r w:rsidR="00E24EB5" w:rsidRPr="00E24EB5">
        <w:rPr>
          <w:rFonts w:ascii="Times New Roman" w:hAnsi="Times New Roman" w:cs="Times New Roman"/>
          <w:sz w:val="24"/>
          <w:szCs w:val="24"/>
        </w:rPr>
        <w:t>‘Federal Circuit Court’ and substituting it with a reference to</w:t>
      </w:r>
      <w:r w:rsidR="00FE2B30">
        <w:rPr>
          <w:rFonts w:ascii="Times New Roman" w:hAnsi="Times New Roman" w:cs="Times New Roman"/>
          <w:sz w:val="24"/>
          <w:szCs w:val="24"/>
        </w:rPr>
        <w:t xml:space="preserve"> the</w:t>
      </w:r>
      <w:r w:rsidR="00E24EB5" w:rsidRPr="00E24EB5">
        <w:rPr>
          <w:rFonts w:ascii="Times New Roman" w:hAnsi="Times New Roman" w:cs="Times New Roman"/>
          <w:sz w:val="24"/>
          <w:szCs w:val="24"/>
        </w:rPr>
        <w:t xml:space="preserve"> ‘Federal Circuit and Fami</w:t>
      </w:r>
      <w:r w:rsidR="00FE2B30">
        <w:rPr>
          <w:rFonts w:ascii="Times New Roman" w:hAnsi="Times New Roman" w:cs="Times New Roman"/>
          <w:sz w:val="24"/>
          <w:szCs w:val="24"/>
        </w:rPr>
        <w:t>ly Court of Australia (Division </w:t>
      </w:r>
      <w:r w:rsidR="00E24EB5" w:rsidRPr="00E24EB5">
        <w:rPr>
          <w:rFonts w:ascii="Times New Roman" w:hAnsi="Times New Roman" w:cs="Times New Roman"/>
          <w:sz w:val="24"/>
          <w:szCs w:val="24"/>
        </w:rPr>
        <w:t>2)’.</w:t>
      </w:r>
      <w:r w:rsidR="00CC1F22" w:rsidRPr="00CC1F22">
        <w:t xml:space="preserve"> </w:t>
      </w:r>
      <w:r w:rsidR="00CC1F22" w:rsidRPr="00CC1F22">
        <w:rPr>
          <w:rFonts w:ascii="Times New Roman" w:hAnsi="Times New Roman" w:cs="Times New Roman"/>
          <w:sz w:val="24"/>
          <w:szCs w:val="24"/>
        </w:rPr>
        <w:t xml:space="preserve">Subsection 16(3) </w:t>
      </w:r>
      <w:r w:rsidR="00FE2B30">
        <w:rPr>
          <w:rFonts w:ascii="Times New Roman" w:hAnsi="Times New Roman" w:cs="Times New Roman"/>
          <w:sz w:val="24"/>
          <w:szCs w:val="24"/>
        </w:rPr>
        <w:t>provides</w:t>
      </w:r>
      <w:r w:rsidR="00CC1F22" w:rsidRPr="00CC1F22">
        <w:rPr>
          <w:rFonts w:ascii="Times New Roman" w:hAnsi="Times New Roman" w:cs="Times New Roman"/>
          <w:sz w:val="24"/>
          <w:szCs w:val="24"/>
        </w:rPr>
        <w:t xml:space="preserve"> that nothing in Subdivision B </w:t>
      </w:r>
      <w:r w:rsidR="00FE2B30">
        <w:rPr>
          <w:rFonts w:ascii="Times New Roman" w:hAnsi="Times New Roman" w:cs="Times New Roman"/>
          <w:sz w:val="24"/>
          <w:szCs w:val="24"/>
        </w:rPr>
        <w:t>under Part 3 of the instrument confers non-</w:t>
      </w:r>
      <w:r w:rsidR="00CC1F22" w:rsidRPr="00CC1F22">
        <w:rPr>
          <w:rFonts w:ascii="Times New Roman" w:hAnsi="Times New Roman" w:cs="Times New Roman"/>
          <w:sz w:val="24"/>
          <w:szCs w:val="24"/>
        </w:rPr>
        <w:t xml:space="preserve">judicial power on the FCC unless that exercise of non-judicial power is incidental to the exercise of judicial power by the </w:t>
      </w:r>
      <w:r w:rsidR="00FE2B30">
        <w:rPr>
          <w:rFonts w:ascii="Times New Roman" w:hAnsi="Times New Roman" w:cs="Times New Roman"/>
          <w:sz w:val="24"/>
          <w:szCs w:val="24"/>
        </w:rPr>
        <w:t>FCC</w:t>
      </w:r>
      <w:r w:rsidR="00CC1F22" w:rsidRPr="00CC1F22">
        <w:rPr>
          <w:rFonts w:ascii="Times New Roman" w:hAnsi="Times New Roman" w:cs="Times New Roman"/>
          <w:sz w:val="24"/>
          <w:szCs w:val="24"/>
        </w:rPr>
        <w:t>. This reflects the well-established prin</w:t>
      </w:r>
      <w:r w:rsidR="00CC1F22" w:rsidRPr="00CC1F22">
        <w:rPr>
          <w:rFonts w:ascii="Times New Roman" w:hAnsi="Times New Roman" w:cs="Times New Roman"/>
          <w:sz w:val="24"/>
          <w:szCs w:val="24"/>
        </w:rPr>
        <w:lastRenderedPageBreak/>
        <w:t>ciple that a court constituted under Chapter III of the C</w:t>
      </w:r>
      <w:r w:rsidR="00FE2B30">
        <w:rPr>
          <w:rFonts w:ascii="Times New Roman" w:hAnsi="Times New Roman" w:cs="Times New Roman"/>
          <w:sz w:val="24"/>
          <w:szCs w:val="24"/>
        </w:rPr>
        <w:t>onstitution cannot exercise non</w:t>
      </w:r>
      <w:r w:rsidR="00FE2B30">
        <w:rPr>
          <w:rFonts w:ascii="Times New Roman" w:hAnsi="Times New Roman" w:cs="Times New Roman"/>
          <w:sz w:val="24"/>
          <w:szCs w:val="24"/>
        </w:rPr>
        <w:noBreakHyphen/>
      </w:r>
      <w:r w:rsidR="00CC1F22" w:rsidRPr="00CC1F22">
        <w:rPr>
          <w:rFonts w:ascii="Times New Roman" w:hAnsi="Times New Roman" w:cs="Times New Roman"/>
          <w:sz w:val="24"/>
          <w:szCs w:val="24"/>
        </w:rPr>
        <w:t>judicial powers unless the non-judicial power is ancillary to the exercise of judicial power.</w:t>
      </w:r>
    </w:p>
    <w:p w14:paraId="4CC75F11" w14:textId="3000DFE0" w:rsidR="008F7890" w:rsidRPr="000A7582" w:rsidRDefault="008F7890" w:rsidP="000A7582">
      <w:pPr>
        <w:spacing w:before="240" w:after="0" w:line="240" w:lineRule="auto"/>
        <w:rPr>
          <w:rFonts w:ascii="Times New Roman" w:hAnsi="Times New Roman" w:cs="Times New Roman"/>
          <w:sz w:val="24"/>
          <w:szCs w:val="24"/>
        </w:rPr>
      </w:pPr>
      <w:r w:rsidRPr="000A7582">
        <w:rPr>
          <w:rFonts w:ascii="Times New Roman" w:hAnsi="Times New Roman" w:cs="Times New Roman"/>
          <w:sz w:val="24"/>
          <w:szCs w:val="24"/>
        </w:rPr>
        <w:t>This amending item appropriately reflects the continuation of the FCC as the FCFC (Division 2) and does not change the operation of the subsection.</w:t>
      </w:r>
    </w:p>
    <w:p w14:paraId="229ECC12" w14:textId="11F110B0" w:rsidR="008F7890" w:rsidRPr="000A7582" w:rsidRDefault="008F7890" w:rsidP="000A7582">
      <w:pPr>
        <w:spacing w:before="240" w:after="0" w:line="240" w:lineRule="auto"/>
        <w:rPr>
          <w:rFonts w:ascii="Times New Roman" w:hAnsi="Times New Roman" w:cs="Times New Roman"/>
          <w:sz w:val="24"/>
          <w:szCs w:val="24"/>
        </w:rPr>
      </w:pPr>
      <w:r w:rsidRPr="000A7582">
        <w:rPr>
          <w:rFonts w:ascii="Times New Roman" w:hAnsi="Times New Roman" w:cs="Times New Roman"/>
          <w:b/>
          <w:sz w:val="24"/>
          <w:szCs w:val="24"/>
        </w:rPr>
        <w:t>Item 31 – Paragraph 17(1)(b)</w:t>
      </w:r>
    </w:p>
    <w:p w14:paraId="07D961E5" w14:textId="07D58444" w:rsidR="00D9264E" w:rsidRDefault="008F7890" w:rsidP="000A7582">
      <w:pPr>
        <w:spacing w:before="240" w:after="0" w:line="240" w:lineRule="auto"/>
        <w:rPr>
          <w:rFonts w:ascii="Times New Roman" w:hAnsi="Times New Roman" w:cs="Times New Roman"/>
          <w:sz w:val="24"/>
          <w:szCs w:val="24"/>
        </w:rPr>
      </w:pPr>
      <w:r w:rsidRPr="000A7582">
        <w:rPr>
          <w:rFonts w:ascii="Times New Roman" w:hAnsi="Times New Roman" w:cs="Times New Roman"/>
          <w:sz w:val="24"/>
          <w:szCs w:val="24"/>
        </w:rPr>
        <w:t xml:space="preserve">Item 31 amends paragraph 17(1)(b) </w:t>
      </w:r>
      <w:r w:rsidR="00E24EB5" w:rsidRPr="00E24EB5">
        <w:rPr>
          <w:rFonts w:ascii="Times New Roman" w:hAnsi="Times New Roman" w:cs="Times New Roman"/>
          <w:sz w:val="24"/>
          <w:szCs w:val="24"/>
        </w:rPr>
        <w:t>by omitting the reference to</w:t>
      </w:r>
      <w:r w:rsidR="00FE2B30">
        <w:rPr>
          <w:rFonts w:ascii="Times New Roman" w:hAnsi="Times New Roman" w:cs="Times New Roman"/>
          <w:sz w:val="24"/>
          <w:szCs w:val="24"/>
        </w:rPr>
        <w:t xml:space="preserve"> the </w:t>
      </w:r>
      <w:r w:rsidR="00E24EB5" w:rsidRPr="00E24EB5">
        <w:rPr>
          <w:rFonts w:ascii="Times New Roman" w:hAnsi="Times New Roman" w:cs="Times New Roman"/>
          <w:sz w:val="24"/>
          <w:szCs w:val="24"/>
        </w:rPr>
        <w:t xml:space="preserve">‘Federal Circuit Court’ and substituting it with a reference to </w:t>
      </w:r>
      <w:r w:rsidR="00FE2B30">
        <w:rPr>
          <w:rFonts w:ascii="Times New Roman" w:hAnsi="Times New Roman" w:cs="Times New Roman"/>
          <w:sz w:val="24"/>
          <w:szCs w:val="24"/>
        </w:rPr>
        <w:t xml:space="preserve">the </w:t>
      </w:r>
      <w:r w:rsidR="00E24EB5" w:rsidRPr="00E24EB5">
        <w:rPr>
          <w:rFonts w:ascii="Times New Roman" w:hAnsi="Times New Roman" w:cs="Times New Roman"/>
          <w:sz w:val="24"/>
          <w:szCs w:val="24"/>
        </w:rPr>
        <w:t>‘Federal Circuit and Family Court of Australia (Division 2)’</w:t>
      </w:r>
      <w:r w:rsidR="00CC1F22" w:rsidRPr="00CC1F22">
        <w:rPr>
          <w:rFonts w:ascii="Times New Roman" w:hAnsi="Times New Roman" w:cs="Times New Roman"/>
          <w:sz w:val="24"/>
          <w:szCs w:val="24"/>
        </w:rPr>
        <w:t>.</w:t>
      </w:r>
      <w:r w:rsidR="00CC1F22" w:rsidRPr="00CC1F22">
        <w:t xml:space="preserve"> </w:t>
      </w:r>
      <w:r w:rsidR="00CC1F22" w:rsidRPr="00CC1F22">
        <w:rPr>
          <w:rFonts w:ascii="Times New Roman" w:hAnsi="Times New Roman" w:cs="Times New Roman"/>
          <w:sz w:val="24"/>
          <w:szCs w:val="24"/>
        </w:rPr>
        <w:t>Paragraph 17(1)(b)</w:t>
      </w:r>
      <w:r w:rsidR="00CC1F22">
        <w:rPr>
          <w:rFonts w:ascii="Times New Roman" w:hAnsi="Times New Roman" w:cs="Times New Roman"/>
          <w:sz w:val="24"/>
          <w:szCs w:val="24"/>
        </w:rPr>
        <w:t xml:space="preserve"> provides </w:t>
      </w:r>
      <w:r w:rsidR="00CC1F22" w:rsidRPr="00CC1F22">
        <w:rPr>
          <w:rFonts w:ascii="Times New Roman" w:hAnsi="Times New Roman" w:cs="Times New Roman"/>
          <w:sz w:val="24"/>
          <w:szCs w:val="24"/>
        </w:rPr>
        <w:t xml:space="preserve">that </w:t>
      </w:r>
      <w:r w:rsidR="00220E10">
        <w:rPr>
          <w:rFonts w:ascii="Times New Roman" w:hAnsi="Times New Roman" w:cs="Times New Roman"/>
          <w:sz w:val="24"/>
          <w:szCs w:val="24"/>
        </w:rPr>
        <w:t xml:space="preserve">section 17 applies to a party to a Commonwealth tenancy dispute involving land in the </w:t>
      </w:r>
      <w:r w:rsidR="00220E10" w:rsidRPr="00FE2B30">
        <w:rPr>
          <w:rFonts w:ascii="Times New Roman" w:hAnsi="Times New Roman" w:cs="Times New Roman"/>
          <w:sz w:val="24"/>
          <w:szCs w:val="24"/>
        </w:rPr>
        <w:t>Jervis Bay Territory</w:t>
      </w:r>
      <w:r w:rsidR="00220E10" w:rsidRPr="00CC1F22">
        <w:rPr>
          <w:rFonts w:ascii="Times New Roman" w:hAnsi="Times New Roman" w:cs="Times New Roman"/>
          <w:sz w:val="24"/>
          <w:szCs w:val="24"/>
        </w:rPr>
        <w:t xml:space="preserve"> </w:t>
      </w:r>
      <w:r w:rsidR="00220E10">
        <w:rPr>
          <w:rFonts w:ascii="Times New Roman" w:hAnsi="Times New Roman" w:cs="Times New Roman"/>
          <w:sz w:val="24"/>
          <w:szCs w:val="24"/>
        </w:rPr>
        <w:t xml:space="preserve">if </w:t>
      </w:r>
      <w:r w:rsidR="00CC1F22" w:rsidRPr="00CC1F22">
        <w:rPr>
          <w:rFonts w:ascii="Times New Roman" w:hAnsi="Times New Roman" w:cs="Times New Roman"/>
          <w:sz w:val="24"/>
          <w:szCs w:val="24"/>
        </w:rPr>
        <w:t xml:space="preserve">the FCC has jurisdiction to hear and determine </w:t>
      </w:r>
      <w:r w:rsidR="00220E10">
        <w:rPr>
          <w:rFonts w:ascii="Times New Roman" w:hAnsi="Times New Roman" w:cs="Times New Roman"/>
          <w:sz w:val="24"/>
          <w:szCs w:val="24"/>
        </w:rPr>
        <w:t>the dispute.</w:t>
      </w:r>
    </w:p>
    <w:p w14:paraId="6819E057" w14:textId="12A222A0" w:rsidR="008F7890" w:rsidRPr="000A7582" w:rsidRDefault="008F7890" w:rsidP="000A7582">
      <w:pPr>
        <w:spacing w:before="240" w:after="0" w:line="240" w:lineRule="auto"/>
        <w:rPr>
          <w:rFonts w:ascii="Times New Roman" w:hAnsi="Times New Roman" w:cs="Times New Roman"/>
          <w:sz w:val="24"/>
          <w:szCs w:val="24"/>
        </w:rPr>
      </w:pPr>
      <w:r w:rsidRPr="000A7582">
        <w:rPr>
          <w:rFonts w:ascii="Times New Roman" w:hAnsi="Times New Roman" w:cs="Times New Roman"/>
          <w:sz w:val="24"/>
          <w:szCs w:val="24"/>
        </w:rPr>
        <w:t>This amending item appropriately reflects the continuation of the FCC as the FCFC (Division 2) and does not change the operation of the paragraph.</w:t>
      </w:r>
    </w:p>
    <w:p w14:paraId="05AD47ED" w14:textId="77777777" w:rsidR="00780263" w:rsidRPr="000A7582" w:rsidRDefault="008F7890" w:rsidP="000A7582">
      <w:pPr>
        <w:spacing w:before="240" w:after="0" w:line="240" w:lineRule="auto"/>
        <w:rPr>
          <w:rFonts w:ascii="Times New Roman" w:hAnsi="Times New Roman" w:cs="Times New Roman"/>
          <w:sz w:val="24"/>
          <w:szCs w:val="24"/>
        </w:rPr>
      </w:pPr>
      <w:r w:rsidRPr="000A7582">
        <w:rPr>
          <w:rFonts w:ascii="Times New Roman" w:hAnsi="Times New Roman" w:cs="Times New Roman"/>
          <w:b/>
          <w:sz w:val="24"/>
          <w:szCs w:val="24"/>
        </w:rPr>
        <w:t>Item 32 – Paragraph 19(1)(a)</w:t>
      </w:r>
      <w:r w:rsidR="00780263" w:rsidRPr="000A7582">
        <w:rPr>
          <w:rFonts w:ascii="Times New Roman" w:hAnsi="Times New Roman" w:cs="Times New Roman"/>
          <w:sz w:val="24"/>
          <w:szCs w:val="24"/>
        </w:rPr>
        <w:t xml:space="preserve"> </w:t>
      </w:r>
    </w:p>
    <w:p w14:paraId="255B7321" w14:textId="54EFD19D" w:rsidR="00CC1F22" w:rsidRDefault="00780263" w:rsidP="000A7582">
      <w:pPr>
        <w:spacing w:before="240" w:after="0" w:line="240" w:lineRule="auto"/>
        <w:rPr>
          <w:rFonts w:ascii="Times New Roman" w:hAnsi="Times New Roman" w:cs="Times New Roman"/>
          <w:sz w:val="24"/>
          <w:szCs w:val="24"/>
        </w:rPr>
      </w:pPr>
      <w:r w:rsidRPr="000A7582">
        <w:rPr>
          <w:rFonts w:ascii="Times New Roman" w:hAnsi="Times New Roman" w:cs="Times New Roman"/>
          <w:sz w:val="24"/>
          <w:szCs w:val="24"/>
        </w:rPr>
        <w:lastRenderedPageBreak/>
        <w:t xml:space="preserve">Item 32 amends paragraph 19(1)(a) </w:t>
      </w:r>
      <w:r w:rsidR="00E24EB5" w:rsidRPr="00E24EB5">
        <w:rPr>
          <w:rFonts w:ascii="Times New Roman" w:hAnsi="Times New Roman" w:cs="Times New Roman"/>
          <w:sz w:val="24"/>
          <w:szCs w:val="24"/>
        </w:rPr>
        <w:t>by omitting the reference to</w:t>
      </w:r>
      <w:r w:rsidR="00220E10">
        <w:rPr>
          <w:rFonts w:ascii="Times New Roman" w:hAnsi="Times New Roman" w:cs="Times New Roman"/>
          <w:sz w:val="24"/>
          <w:szCs w:val="24"/>
        </w:rPr>
        <w:t xml:space="preserve"> the</w:t>
      </w:r>
      <w:r w:rsidR="00E24EB5" w:rsidRPr="00E24EB5">
        <w:rPr>
          <w:rFonts w:ascii="Times New Roman" w:hAnsi="Times New Roman" w:cs="Times New Roman"/>
          <w:sz w:val="24"/>
          <w:szCs w:val="24"/>
        </w:rPr>
        <w:t xml:space="preserve"> ‘Federal Circuit Court’ and substituting it with a reference to </w:t>
      </w:r>
      <w:r w:rsidR="00220E10">
        <w:rPr>
          <w:rFonts w:ascii="Times New Roman" w:hAnsi="Times New Roman" w:cs="Times New Roman"/>
          <w:sz w:val="24"/>
          <w:szCs w:val="24"/>
        </w:rPr>
        <w:t xml:space="preserve">the </w:t>
      </w:r>
      <w:r w:rsidR="00E24EB5" w:rsidRPr="00E24EB5">
        <w:rPr>
          <w:rFonts w:ascii="Times New Roman" w:hAnsi="Times New Roman" w:cs="Times New Roman"/>
          <w:sz w:val="24"/>
          <w:szCs w:val="24"/>
        </w:rPr>
        <w:t>‘Federal Circuit and Fami</w:t>
      </w:r>
      <w:r w:rsidR="00CC1F22">
        <w:rPr>
          <w:rFonts w:ascii="Times New Roman" w:hAnsi="Times New Roman" w:cs="Times New Roman"/>
          <w:sz w:val="24"/>
          <w:szCs w:val="24"/>
        </w:rPr>
        <w:t>ly Court of Australia (Division </w:t>
      </w:r>
      <w:r w:rsidR="00E24EB5" w:rsidRPr="00E24EB5">
        <w:rPr>
          <w:rFonts w:ascii="Times New Roman" w:hAnsi="Times New Roman" w:cs="Times New Roman"/>
          <w:sz w:val="24"/>
          <w:szCs w:val="24"/>
        </w:rPr>
        <w:t>2)’.</w:t>
      </w:r>
      <w:r w:rsidR="00CC1F22" w:rsidRPr="00CC1F22">
        <w:t xml:space="preserve"> </w:t>
      </w:r>
      <w:r w:rsidR="00CC1F22" w:rsidRPr="00CC1F22">
        <w:rPr>
          <w:rFonts w:ascii="Times New Roman" w:hAnsi="Times New Roman" w:cs="Times New Roman"/>
          <w:sz w:val="24"/>
          <w:szCs w:val="24"/>
        </w:rPr>
        <w:t xml:space="preserve">Section 19 modifies the applicable </w:t>
      </w:r>
      <w:r w:rsidR="00FE2B30" w:rsidRPr="00FE2B30">
        <w:rPr>
          <w:rFonts w:ascii="Times New Roman" w:hAnsi="Times New Roman" w:cs="Times New Roman"/>
          <w:sz w:val="24"/>
          <w:szCs w:val="24"/>
        </w:rPr>
        <w:t>Jervis Bay Territory</w:t>
      </w:r>
      <w:r w:rsidR="00CC1F22" w:rsidRPr="00CC1F22">
        <w:rPr>
          <w:rFonts w:ascii="Times New Roman" w:hAnsi="Times New Roman" w:cs="Times New Roman"/>
          <w:sz w:val="24"/>
          <w:szCs w:val="24"/>
        </w:rPr>
        <w:t xml:space="preserve"> law</w:t>
      </w:r>
      <w:r w:rsidR="00811702">
        <w:rPr>
          <w:rFonts w:ascii="Times New Roman" w:hAnsi="Times New Roman" w:cs="Times New Roman"/>
          <w:sz w:val="24"/>
          <w:szCs w:val="24"/>
        </w:rPr>
        <w:t xml:space="preserve"> (as defined at subsection 18(4))</w:t>
      </w:r>
      <w:r w:rsidR="00220E10">
        <w:rPr>
          <w:rFonts w:ascii="Times New Roman" w:hAnsi="Times New Roman" w:cs="Times New Roman"/>
          <w:sz w:val="24"/>
          <w:szCs w:val="24"/>
        </w:rPr>
        <w:t xml:space="preserve">. Paragraph 19(1)(a) provides </w:t>
      </w:r>
      <w:r w:rsidR="00CC1F22">
        <w:rPr>
          <w:rFonts w:ascii="Times New Roman" w:hAnsi="Times New Roman" w:cs="Times New Roman"/>
          <w:sz w:val="24"/>
          <w:szCs w:val="24"/>
        </w:rPr>
        <w:t xml:space="preserve">that </w:t>
      </w:r>
      <w:r w:rsidR="00220E10">
        <w:rPr>
          <w:rFonts w:ascii="Times New Roman" w:hAnsi="Times New Roman" w:cs="Times New Roman"/>
          <w:sz w:val="24"/>
          <w:szCs w:val="24"/>
        </w:rPr>
        <w:t>the applicable Jervis Bay Territory law applies as if each reference to the ACAT</w:t>
      </w:r>
      <w:r w:rsidR="00CC1F22" w:rsidRPr="00CC1F22">
        <w:rPr>
          <w:rFonts w:ascii="Times New Roman" w:hAnsi="Times New Roman" w:cs="Times New Roman"/>
          <w:sz w:val="24"/>
          <w:szCs w:val="24"/>
        </w:rPr>
        <w:t xml:space="preserve"> or the tribunal </w:t>
      </w:r>
      <w:r w:rsidR="00220E10">
        <w:rPr>
          <w:rFonts w:ascii="Times New Roman" w:hAnsi="Times New Roman" w:cs="Times New Roman"/>
          <w:sz w:val="24"/>
          <w:szCs w:val="24"/>
        </w:rPr>
        <w:t>were</w:t>
      </w:r>
      <w:r w:rsidR="00CC1F22" w:rsidRPr="00CC1F22">
        <w:rPr>
          <w:rFonts w:ascii="Times New Roman" w:hAnsi="Times New Roman" w:cs="Times New Roman"/>
          <w:sz w:val="24"/>
          <w:szCs w:val="24"/>
        </w:rPr>
        <w:t xml:space="preserve"> a reference to the FCC</w:t>
      </w:r>
      <w:r w:rsidR="00CC1F22">
        <w:rPr>
          <w:rFonts w:ascii="Times New Roman" w:hAnsi="Times New Roman" w:cs="Times New Roman"/>
          <w:sz w:val="24"/>
          <w:szCs w:val="24"/>
        </w:rPr>
        <w:t xml:space="preserve">. </w:t>
      </w:r>
    </w:p>
    <w:p w14:paraId="6D4EBD01" w14:textId="0292F7F3" w:rsidR="00780263" w:rsidRPr="000A7582" w:rsidRDefault="00780263" w:rsidP="000A7582">
      <w:pPr>
        <w:spacing w:before="240" w:after="0" w:line="240" w:lineRule="auto"/>
        <w:rPr>
          <w:rFonts w:ascii="Times New Roman" w:hAnsi="Times New Roman" w:cs="Times New Roman"/>
          <w:sz w:val="24"/>
          <w:szCs w:val="24"/>
        </w:rPr>
      </w:pPr>
      <w:r w:rsidRPr="000A7582">
        <w:rPr>
          <w:rFonts w:ascii="Times New Roman" w:hAnsi="Times New Roman" w:cs="Times New Roman"/>
          <w:sz w:val="24"/>
          <w:szCs w:val="24"/>
        </w:rPr>
        <w:t>This amending item appropriately reflects the continuation of the FCC as the FCFC (Division 2) and does not change the operation of the paragraph.</w:t>
      </w:r>
    </w:p>
    <w:p w14:paraId="00B5CBF9" w14:textId="77777777" w:rsidR="00780263" w:rsidRPr="000A7582" w:rsidRDefault="00780263" w:rsidP="001179D9">
      <w:pPr>
        <w:keepNext/>
        <w:spacing w:before="240" w:after="0" w:line="240" w:lineRule="auto"/>
        <w:rPr>
          <w:rFonts w:ascii="Times New Roman" w:hAnsi="Times New Roman" w:cs="Times New Roman"/>
          <w:sz w:val="24"/>
          <w:szCs w:val="24"/>
        </w:rPr>
      </w:pPr>
      <w:r w:rsidRPr="000A7582">
        <w:rPr>
          <w:rFonts w:ascii="Times New Roman" w:hAnsi="Times New Roman" w:cs="Times New Roman"/>
          <w:b/>
          <w:sz w:val="24"/>
          <w:szCs w:val="24"/>
        </w:rPr>
        <w:t>Item 33 – Paragraph 19(1)(b)</w:t>
      </w:r>
    </w:p>
    <w:p w14:paraId="15D9C4B8" w14:textId="50641EDC" w:rsidR="00220E10" w:rsidRDefault="00C672D4" w:rsidP="000A7582">
      <w:pPr>
        <w:spacing w:before="240" w:after="0" w:line="240" w:lineRule="auto"/>
        <w:rPr>
          <w:rFonts w:ascii="Times New Roman" w:hAnsi="Times New Roman" w:cs="Times New Roman"/>
          <w:sz w:val="24"/>
          <w:szCs w:val="24"/>
        </w:rPr>
      </w:pPr>
      <w:r w:rsidRPr="000A7582">
        <w:rPr>
          <w:rFonts w:ascii="Times New Roman" w:hAnsi="Times New Roman" w:cs="Times New Roman"/>
          <w:sz w:val="24"/>
          <w:szCs w:val="24"/>
        </w:rPr>
        <w:t>Item 33 repeals paragraph 19(1)(b) and substitutes it with a new paragraph 19(1)(b)</w:t>
      </w:r>
      <w:r w:rsidR="00220E10">
        <w:rPr>
          <w:rFonts w:ascii="Times New Roman" w:hAnsi="Times New Roman" w:cs="Times New Roman"/>
          <w:sz w:val="24"/>
          <w:szCs w:val="24"/>
        </w:rPr>
        <w:t xml:space="preserve"> </w:t>
      </w:r>
      <w:r w:rsidR="00220E10" w:rsidRPr="000A7582">
        <w:rPr>
          <w:rFonts w:ascii="Times New Roman" w:hAnsi="Times New Roman" w:cs="Times New Roman"/>
          <w:sz w:val="24"/>
          <w:szCs w:val="24"/>
        </w:rPr>
        <w:t xml:space="preserve">to reflect the change in terminology </w:t>
      </w:r>
      <w:r w:rsidR="00220E10">
        <w:rPr>
          <w:rFonts w:ascii="Times New Roman" w:hAnsi="Times New Roman" w:cs="Times New Roman"/>
          <w:sz w:val="24"/>
          <w:szCs w:val="24"/>
        </w:rPr>
        <w:t xml:space="preserve">from </w:t>
      </w:r>
      <w:r w:rsidR="00220E10" w:rsidRPr="008A7176">
        <w:rPr>
          <w:rFonts w:ascii="Times New Roman" w:hAnsi="Times New Roman" w:cs="Times New Roman"/>
          <w:i/>
          <w:sz w:val="24"/>
          <w:szCs w:val="24"/>
        </w:rPr>
        <w:t>Registrar</w:t>
      </w:r>
      <w:r w:rsidR="00220E10">
        <w:rPr>
          <w:rFonts w:ascii="Times New Roman" w:hAnsi="Times New Roman" w:cs="Times New Roman"/>
          <w:sz w:val="24"/>
          <w:szCs w:val="24"/>
        </w:rPr>
        <w:t xml:space="preserve"> to </w:t>
      </w:r>
      <w:r w:rsidR="00220E10" w:rsidRPr="008A7176">
        <w:rPr>
          <w:rFonts w:ascii="Times New Roman" w:hAnsi="Times New Roman" w:cs="Times New Roman"/>
          <w:i/>
          <w:sz w:val="24"/>
          <w:szCs w:val="24"/>
        </w:rPr>
        <w:t>relevant Registrar</w:t>
      </w:r>
      <w:r w:rsidR="00220E10" w:rsidRPr="00A85715">
        <w:rPr>
          <w:rFonts w:ascii="Times New Roman" w:hAnsi="Times New Roman" w:cs="Times New Roman"/>
          <w:sz w:val="24"/>
          <w:szCs w:val="24"/>
        </w:rPr>
        <w:t>, as outlined under Item 4</w:t>
      </w:r>
      <w:r w:rsidR="00220E10">
        <w:rPr>
          <w:rFonts w:ascii="Times New Roman" w:hAnsi="Times New Roman" w:cs="Times New Roman"/>
          <w:sz w:val="24"/>
          <w:szCs w:val="24"/>
        </w:rPr>
        <w:t xml:space="preserve">, and </w:t>
      </w:r>
      <w:r w:rsidR="00220E10" w:rsidRPr="000A7582">
        <w:rPr>
          <w:rFonts w:ascii="Times New Roman" w:hAnsi="Times New Roman" w:cs="Times New Roman"/>
          <w:sz w:val="24"/>
          <w:szCs w:val="24"/>
        </w:rPr>
        <w:t>the continuation of the FCC as the FCFC (Division 2)</w:t>
      </w:r>
      <w:r w:rsidR="00220E10" w:rsidRPr="00A85715">
        <w:rPr>
          <w:rFonts w:ascii="Times New Roman" w:hAnsi="Times New Roman" w:cs="Times New Roman"/>
          <w:sz w:val="24"/>
          <w:szCs w:val="24"/>
        </w:rPr>
        <w:t>.</w:t>
      </w:r>
    </w:p>
    <w:p w14:paraId="3FC0B6A2" w14:textId="0F494855" w:rsidR="00CC1F22" w:rsidRDefault="00302579" w:rsidP="000A7582">
      <w:pPr>
        <w:spacing w:before="240" w:after="0" w:line="240" w:lineRule="auto"/>
        <w:rPr>
          <w:rFonts w:ascii="Times New Roman" w:hAnsi="Times New Roman" w:cs="Times New Roman"/>
          <w:sz w:val="24"/>
          <w:szCs w:val="24"/>
        </w:rPr>
      </w:pPr>
      <w:r w:rsidRPr="000A7582">
        <w:rPr>
          <w:rFonts w:ascii="Times New Roman" w:hAnsi="Times New Roman" w:cs="Times New Roman"/>
          <w:sz w:val="24"/>
          <w:szCs w:val="24"/>
        </w:rPr>
        <w:t>Existing paragraph </w:t>
      </w:r>
      <w:r w:rsidR="00C672D4" w:rsidRPr="000A7582">
        <w:rPr>
          <w:rFonts w:ascii="Times New Roman" w:hAnsi="Times New Roman" w:cs="Times New Roman"/>
          <w:sz w:val="24"/>
          <w:szCs w:val="24"/>
        </w:rPr>
        <w:t xml:space="preserve">19(1)(b) provides that the applicable </w:t>
      </w:r>
      <w:r w:rsidR="00FE2B30" w:rsidRPr="00FE2B30">
        <w:rPr>
          <w:rFonts w:ascii="Times New Roman" w:hAnsi="Times New Roman" w:cs="Times New Roman"/>
          <w:sz w:val="24"/>
          <w:szCs w:val="24"/>
        </w:rPr>
        <w:t>Jervis Bay Territory</w:t>
      </w:r>
      <w:r w:rsidR="00C672D4" w:rsidRPr="000A7582">
        <w:rPr>
          <w:rFonts w:ascii="Times New Roman" w:hAnsi="Times New Roman" w:cs="Times New Roman"/>
          <w:sz w:val="24"/>
          <w:szCs w:val="24"/>
        </w:rPr>
        <w:t xml:space="preserve"> law</w:t>
      </w:r>
      <w:r w:rsidR="00811702">
        <w:rPr>
          <w:rFonts w:ascii="Times New Roman" w:hAnsi="Times New Roman" w:cs="Times New Roman"/>
          <w:sz w:val="24"/>
          <w:szCs w:val="24"/>
        </w:rPr>
        <w:t xml:space="preserve"> (as defined at subsection 18(4))</w:t>
      </w:r>
      <w:r w:rsidR="00C672D4" w:rsidRPr="000A7582">
        <w:rPr>
          <w:rFonts w:ascii="Times New Roman" w:hAnsi="Times New Roman" w:cs="Times New Roman"/>
          <w:sz w:val="24"/>
          <w:szCs w:val="24"/>
        </w:rPr>
        <w:t xml:space="preserve"> is to be applied as if a reference to the registrar were a reference to a Registrar </w:t>
      </w:r>
      <w:r w:rsidR="005D1D0E" w:rsidRPr="000A7582">
        <w:rPr>
          <w:rFonts w:ascii="Times New Roman" w:hAnsi="Times New Roman" w:cs="Times New Roman"/>
          <w:sz w:val="24"/>
          <w:szCs w:val="24"/>
        </w:rPr>
        <w:t>of the FCC. New paragraph 19</w:t>
      </w:r>
      <w:r w:rsidR="00C672D4" w:rsidRPr="000A7582">
        <w:rPr>
          <w:rFonts w:ascii="Times New Roman" w:hAnsi="Times New Roman" w:cs="Times New Roman"/>
          <w:sz w:val="24"/>
          <w:szCs w:val="24"/>
        </w:rPr>
        <w:t xml:space="preserve">(1)(b) </w:t>
      </w:r>
      <w:r w:rsidR="00C672D4" w:rsidRPr="000A7582">
        <w:rPr>
          <w:rFonts w:ascii="Times New Roman" w:hAnsi="Times New Roman" w:cs="Times New Roman"/>
          <w:sz w:val="24"/>
          <w:szCs w:val="24"/>
        </w:rPr>
        <w:lastRenderedPageBreak/>
        <w:t xml:space="preserve">provides that </w:t>
      </w:r>
      <w:r w:rsidR="00220E10" w:rsidRPr="000A7582">
        <w:rPr>
          <w:rFonts w:ascii="Times New Roman" w:hAnsi="Times New Roman" w:cs="Times New Roman"/>
          <w:sz w:val="24"/>
          <w:szCs w:val="24"/>
        </w:rPr>
        <w:t xml:space="preserve">that the applicable </w:t>
      </w:r>
      <w:r w:rsidR="00220E10" w:rsidRPr="00FE2B30">
        <w:rPr>
          <w:rFonts w:ascii="Times New Roman" w:hAnsi="Times New Roman" w:cs="Times New Roman"/>
          <w:sz w:val="24"/>
          <w:szCs w:val="24"/>
        </w:rPr>
        <w:t>Jervis Bay Territory</w:t>
      </w:r>
      <w:r w:rsidR="00220E10" w:rsidRPr="000A7582">
        <w:rPr>
          <w:rFonts w:ascii="Times New Roman" w:hAnsi="Times New Roman" w:cs="Times New Roman"/>
          <w:sz w:val="24"/>
          <w:szCs w:val="24"/>
        </w:rPr>
        <w:t xml:space="preserve"> law is to be applied as if a reference to the registrar were a reference to a </w:t>
      </w:r>
      <w:r w:rsidR="00220E10">
        <w:rPr>
          <w:rFonts w:ascii="Times New Roman" w:hAnsi="Times New Roman" w:cs="Times New Roman"/>
          <w:sz w:val="24"/>
          <w:szCs w:val="24"/>
        </w:rPr>
        <w:t xml:space="preserve">relevant </w:t>
      </w:r>
      <w:r w:rsidR="00220E10" w:rsidRPr="000A7582">
        <w:rPr>
          <w:rFonts w:ascii="Times New Roman" w:hAnsi="Times New Roman" w:cs="Times New Roman"/>
          <w:sz w:val="24"/>
          <w:szCs w:val="24"/>
        </w:rPr>
        <w:t xml:space="preserve">Registrar of the </w:t>
      </w:r>
      <w:r w:rsidR="00220E10">
        <w:rPr>
          <w:rFonts w:ascii="Times New Roman" w:hAnsi="Times New Roman" w:cs="Times New Roman"/>
          <w:sz w:val="24"/>
          <w:szCs w:val="24"/>
        </w:rPr>
        <w:t>FCFC (Division 2).</w:t>
      </w:r>
    </w:p>
    <w:p w14:paraId="4573BFDC" w14:textId="77777777" w:rsidR="00220E10" w:rsidRPr="000A7582" w:rsidRDefault="00220E10" w:rsidP="00220E10">
      <w:pPr>
        <w:spacing w:before="240" w:after="0" w:line="240" w:lineRule="auto"/>
        <w:rPr>
          <w:rFonts w:ascii="Times New Roman" w:hAnsi="Times New Roman" w:cs="Times New Roman"/>
          <w:sz w:val="24"/>
          <w:szCs w:val="24"/>
        </w:rPr>
      </w:pPr>
      <w:r w:rsidRPr="000A7582">
        <w:rPr>
          <w:rFonts w:ascii="Times New Roman" w:hAnsi="Times New Roman" w:cs="Times New Roman"/>
          <w:sz w:val="24"/>
          <w:szCs w:val="24"/>
        </w:rPr>
        <w:t>This amending item appropriately reflects the continuation of the FCC as the FCFC (Division 2) and ensures that all appropriate officers of the FCFC (Division 2) will be able to exerc</w:t>
      </w:r>
      <w:r>
        <w:rPr>
          <w:rFonts w:ascii="Times New Roman" w:hAnsi="Times New Roman" w:cs="Times New Roman"/>
          <w:sz w:val="24"/>
          <w:szCs w:val="24"/>
        </w:rPr>
        <w:t xml:space="preserve">ise the powers of a Registrar under the instrument, as outlined under Item 4. </w:t>
      </w:r>
    </w:p>
    <w:p w14:paraId="7D4BCFA1" w14:textId="53FCF7CF" w:rsidR="008F7890" w:rsidRPr="000A7582" w:rsidRDefault="008F7890" w:rsidP="000A7582">
      <w:pPr>
        <w:spacing w:before="240" w:after="0" w:line="240" w:lineRule="auto"/>
        <w:rPr>
          <w:rFonts w:ascii="Times New Roman" w:hAnsi="Times New Roman" w:cs="Times New Roman"/>
          <w:sz w:val="24"/>
          <w:szCs w:val="24"/>
        </w:rPr>
      </w:pPr>
      <w:r w:rsidRPr="000A7582">
        <w:rPr>
          <w:rFonts w:ascii="Times New Roman" w:hAnsi="Times New Roman" w:cs="Times New Roman"/>
          <w:b/>
          <w:sz w:val="24"/>
          <w:szCs w:val="24"/>
        </w:rPr>
        <w:t>Item 34 – Section 20</w:t>
      </w:r>
    </w:p>
    <w:p w14:paraId="0750DF1E" w14:textId="114C07E9" w:rsidR="00CC1F22" w:rsidRDefault="008F7890" w:rsidP="000A7582">
      <w:pPr>
        <w:spacing w:before="240" w:after="0" w:line="240" w:lineRule="auto"/>
        <w:rPr>
          <w:rFonts w:ascii="Times New Roman" w:hAnsi="Times New Roman" w:cs="Times New Roman"/>
          <w:sz w:val="24"/>
          <w:szCs w:val="24"/>
        </w:rPr>
      </w:pPr>
      <w:r w:rsidRPr="000A7582">
        <w:rPr>
          <w:rFonts w:ascii="Times New Roman" w:hAnsi="Times New Roman" w:cs="Times New Roman"/>
          <w:sz w:val="24"/>
          <w:szCs w:val="24"/>
        </w:rPr>
        <w:t xml:space="preserve">Item 34 amends section 20 </w:t>
      </w:r>
      <w:r w:rsidR="00E24EB5" w:rsidRPr="00E24EB5">
        <w:rPr>
          <w:rFonts w:ascii="Times New Roman" w:hAnsi="Times New Roman" w:cs="Times New Roman"/>
          <w:sz w:val="24"/>
          <w:szCs w:val="24"/>
        </w:rPr>
        <w:t xml:space="preserve">by omitting the reference to </w:t>
      </w:r>
      <w:r w:rsidR="00220E10">
        <w:rPr>
          <w:rFonts w:ascii="Times New Roman" w:hAnsi="Times New Roman" w:cs="Times New Roman"/>
          <w:sz w:val="24"/>
          <w:szCs w:val="24"/>
        </w:rPr>
        <w:t xml:space="preserve">the </w:t>
      </w:r>
      <w:r w:rsidR="00E24EB5" w:rsidRPr="00E24EB5">
        <w:rPr>
          <w:rFonts w:ascii="Times New Roman" w:hAnsi="Times New Roman" w:cs="Times New Roman"/>
          <w:sz w:val="24"/>
          <w:szCs w:val="24"/>
        </w:rPr>
        <w:t>‘Federal Circuit Court’ and substituting it with a reference to</w:t>
      </w:r>
      <w:r w:rsidR="00220E10">
        <w:rPr>
          <w:rFonts w:ascii="Times New Roman" w:hAnsi="Times New Roman" w:cs="Times New Roman"/>
          <w:sz w:val="24"/>
          <w:szCs w:val="24"/>
        </w:rPr>
        <w:t xml:space="preserve"> the</w:t>
      </w:r>
      <w:r w:rsidR="00E24EB5" w:rsidRPr="00E24EB5">
        <w:rPr>
          <w:rFonts w:ascii="Times New Roman" w:hAnsi="Times New Roman" w:cs="Times New Roman"/>
          <w:sz w:val="24"/>
          <w:szCs w:val="24"/>
        </w:rPr>
        <w:t xml:space="preserve"> ‘Federal Circuit and Fami</w:t>
      </w:r>
      <w:r w:rsidR="00220E10">
        <w:rPr>
          <w:rFonts w:ascii="Times New Roman" w:hAnsi="Times New Roman" w:cs="Times New Roman"/>
          <w:sz w:val="24"/>
          <w:szCs w:val="24"/>
        </w:rPr>
        <w:t>ly Court of Australia (Division </w:t>
      </w:r>
      <w:r w:rsidR="00E24EB5" w:rsidRPr="00E24EB5">
        <w:rPr>
          <w:rFonts w:ascii="Times New Roman" w:hAnsi="Times New Roman" w:cs="Times New Roman"/>
          <w:sz w:val="24"/>
          <w:szCs w:val="24"/>
        </w:rPr>
        <w:t>2)’.</w:t>
      </w:r>
      <w:r w:rsidR="00CC1F22" w:rsidRPr="00CC1F22">
        <w:t xml:space="preserve"> </w:t>
      </w:r>
      <w:r w:rsidR="00CC1F22" w:rsidRPr="00CC1F22">
        <w:rPr>
          <w:rFonts w:ascii="Times New Roman" w:hAnsi="Times New Roman" w:cs="Times New Roman"/>
          <w:sz w:val="24"/>
          <w:szCs w:val="24"/>
        </w:rPr>
        <w:t xml:space="preserve">Section 20 sets out the powers that the FCC may exercise when determining a Commonwealth tenancy dispute involving land in the </w:t>
      </w:r>
      <w:r w:rsidR="00FE2B30" w:rsidRPr="00FE2B30">
        <w:rPr>
          <w:rFonts w:ascii="Times New Roman" w:hAnsi="Times New Roman" w:cs="Times New Roman"/>
          <w:sz w:val="24"/>
          <w:szCs w:val="24"/>
        </w:rPr>
        <w:t>Jervis Bay Territory</w:t>
      </w:r>
      <w:r w:rsidR="00CC1F22" w:rsidRPr="00CC1F22">
        <w:rPr>
          <w:rFonts w:ascii="Times New Roman" w:hAnsi="Times New Roman" w:cs="Times New Roman"/>
          <w:sz w:val="24"/>
          <w:szCs w:val="24"/>
        </w:rPr>
        <w:t>.</w:t>
      </w:r>
    </w:p>
    <w:p w14:paraId="2ABB92FF" w14:textId="346E0145" w:rsidR="008F7890" w:rsidRPr="000A7582" w:rsidRDefault="008F7890" w:rsidP="000A7582">
      <w:pPr>
        <w:spacing w:before="240" w:after="0" w:line="240" w:lineRule="auto"/>
        <w:rPr>
          <w:rFonts w:ascii="Times New Roman" w:hAnsi="Times New Roman" w:cs="Times New Roman"/>
          <w:sz w:val="24"/>
          <w:szCs w:val="24"/>
        </w:rPr>
      </w:pPr>
      <w:r w:rsidRPr="000A7582">
        <w:rPr>
          <w:rFonts w:ascii="Times New Roman" w:hAnsi="Times New Roman" w:cs="Times New Roman"/>
          <w:sz w:val="24"/>
          <w:szCs w:val="24"/>
        </w:rPr>
        <w:t>This amending item appropriately reflects the continuation of the FCC as the FCFC (Division 2) and does not change the operation of the section.</w:t>
      </w:r>
    </w:p>
    <w:p w14:paraId="54E8AC65" w14:textId="7248DA91" w:rsidR="008F7890" w:rsidRPr="000A7582" w:rsidRDefault="008F7890" w:rsidP="00220E10">
      <w:pPr>
        <w:keepNext/>
        <w:spacing w:before="240" w:after="0" w:line="240" w:lineRule="auto"/>
        <w:rPr>
          <w:rFonts w:ascii="Times New Roman" w:hAnsi="Times New Roman" w:cs="Times New Roman"/>
          <w:sz w:val="24"/>
          <w:szCs w:val="24"/>
        </w:rPr>
      </w:pPr>
      <w:r w:rsidRPr="000A7582">
        <w:rPr>
          <w:rFonts w:ascii="Times New Roman" w:hAnsi="Times New Roman" w:cs="Times New Roman"/>
          <w:b/>
          <w:sz w:val="24"/>
          <w:szCs w:val="24"/>
        </w:rPr>
        <w:lastRenderedPageBreak/>
        <w:t>Item 35 – Section 21</w:t>
      </w:r>
    </w:p>
    <w:p w14:paraId="456BCC9B" w14:textId="0133ECFE" w:rsidR="00220E10" w:rsidRDefault="008F7890" w:rsidP="000A7582">
      <w:pPr>
        <w:spacing w:before="240" w:after="0" w:line="240" w:lineRule="auto"/>
        <w:rPr>
          <w:rFonts w:ascii="Times New Roman" w:hAnsi="Times New Roman" w:cs="Times New Roman"/>
          <w:sz w:val="24"/>
          <w:szCs w:val="24"/>
        </w:rPr>
      </w:pPr>
      <w:r w:rsidRPr="000A7582">
        <w:rPr>
          <w:rFonts w:ascii="Times New Roman" w:hAnsi="Times New Roman" w:cs="Times New Roman"/>
          <w:sz w:val="24"/>
          <w:szCs w:val="24"/>
        </w:rPr>
        <w:t xml:space="preserve">Item 35 amends section 21 </w:t>
      </w:r>
      <w:r w:rsidR="00E24EB5" w:rsidRPr="00E24EB5">
        <w:rPr>
          <w:rFonts w:ascii="Times New Roman" w:hAnsi="Times New Roman" w:cs="Times New Roman"/>
          <w:sz w:val="24"/>
          <w:szCs w:val="24"/>
        </w:rPr>
        <w:t>by omitting the reference to</w:t>
      </w:r>
      <w:r w:rsidR="00220E10">
        <w:rPr>
          <w:rFonts w:ascii="Times New Roman" w:hAnsi="Times New Roman" w:cs="Times New Roman"/>
          <w:sz w:val="24"/>
          <w:szCs w:val="24"/>
        </w:rPr>
        <w:t xml:space="preserve"> the</w:t>
      </w:r>
      <w:r w:rsidR="00E24EB5" w:rsidRPr="00E24EB5">
        <w:rPr>
          <w:rFonts w:ascii="Times New Roman" w:hAnsi="Times New Roman" w:cs="Times New Roman"/>
          <w:sz w:val="24"/>
          <w:szCs w:val="24"/>
        </w:rPr>
        <w:t xml:space="preserve"> ‘Federal Circuit Court’ and substituting it with a reference to </w:t>
      </w:r>
      <w:r w:rsidR="00220E10">
        <w:rPr>
          <w:rFonts w:ascii="Times New Roman" w:hAnsi="Times New Roman" w:cs="Times New Roman"/>
          <w:sz w:val="24"/>
          <w:szCs w:val="24"/>
        </w:rPr>
        <w:t xml:space="preserve">the </w:t>
      </w:r>
      <w:r w:rsidR="00E24EB5" w:rsidRPr="00E24EB5">
        <w:rPr>
          <w:rFonts w:ascii="Times New Roman" w:hAnsi="Times New Roman" w:cs="Times New Roman"/>
          <w:sz w:val="24"/>
          <w:szCs w:val="24"/>
        </w:rPr>
        <w:t>‘Federal Circuit and Fami</w:t>
      </w:r>
      <w:r w:rsidR="00220E10">
        <w:rPr>
          <w:rFonts w:ascii="Times New Roman" w:hAnsi="Times New Roman" w:cs="Times New Roman"/>
          <w:sz w:val="24"/>
          <w:szCs w:val="24"/>
        </w:rPr>
        <w:t>ly Court of Australia (Division </w:t>
      </w:r>
      <w:r w:rsidR="00E24EB5" w:rsidRPr="00E24EB5">
        <w:rPr>
          <w:rFonts w:ascii="Times New Roman" w:hAnsi="Times New Roman" w:cs="Times New Roman"/>
          <w:sz w:val="24"/>
          <w:szCs w:val="24"/>
        </w:rPr>
        <w:t>2)’.</w:t>
      </w:r>
      <w:r w:rsidR="00CC1F22" w:rsidRPr="00B1627D">
        <w:rPr>
          <w:rFonts w:ascii="Times New Roman" w:hAnsi="Times New Roman" w:cs="Times New Roman"/>
          <w:sz w:val="24"/>
          <w:szCs w:val="24"/>
        </w:rPr>
        <w:t xml:space="preserve"> Section 21 </w:t>
      </w:r>
      <w:r w:rsidR="00220E10" w:rsidRPr="00C22082">
        <w:rPr>
          <w:rFonts w:ascii="Times New Roman" w:hAnsi="Times New Roman" w:cs="Times New Roman"/>
          <w:sz w:val="24"/>
          <w:szCs w:val="24"/>
        </w:rPr>
        <w:t>provides for the</w:t>
      </w:r>
      <w:r w:rsidR="00220E10">
        <w:rPr>
          <w:rFonts w:ascii="Times New Roman" w:hAnsi="Times New Roman" w:cs="Times New Roman"/>
          <w:sz w:val="24"/>
          <w:szCs w:val="24"/>
        </w:rPr>
        <w:t xml:space="preserve"> powers that the</w:t>
      </w:r>
      <w:r w:rsidR="00220E10" w:rsidRPr="00C22082">
        <w:rPr>
          <w:rFonts w:ascii="Times New Roman" w:hAnsi="Times New Roman" w:cs="Times New Roman"/>
          <w:sz w:val="24"/>
          <w:szCs w:val="24"/>
        </w:rPr>
        <w:t xml:space="preserve"> FCC, and officers of the FCC, </w:t>
      </w:r>
      <w:r w:rsidR="00220E10">
        <w:rPr>
          <w:rFonts w:ascii="Times New Roman" w:hAnsi="Times New Roman" w:cs="Times New Roman"/>
          <w:sz w:val="24"/>
          <w:szCs w:val="24"/>
        </w:rPr>
        <w:t>can</w:t>
      </w:r>
      <w:r w:rsidR="00220E10" w:rsidRPr="00C22082">
        <w:rPr>
          <w:rFonts w:ascii="Times New Roman" w:hAnsi="Times New Roman" w:cs="Times New Roman"/>
          <w:sz w:val="24"/>
          <w:szCs w:val="24"/>
        </w:rPr>
        <w:t xml:space="preserve"> exercise </w:t>
      </w:r>
      <w:r w:rsidR="00220E10">
        <w:rPr>
          <w:rFonts w:ascii="Times New Roman" w:hAnsi="Times New Roman" w:cs="Times New Roman"/>
          <w:sz w:val="24"/>
          <w:szCs w:val="24"/>
        </w:rPr>
        <w:t xml:space="preserve">in order to execute or enforce orders made by the FCC when exercising jurisdiction over a Commonwealth tenancy dispute involving land in </w:t>
      </w:r>
      <w:r w:rsidR="00220E10" w:rsidRPr="00FE2B30">
        <w:rPr>
          <w:rFonts w:ascii="Times New Roman" w:hAnsi="Times New Roman" w:cs="Times New Roman"/>
          <w:sz w:val="24"/>
          <w:szCs w:val="24"/>
        </w:rPr>
        <w:t>Jervis Bay Territory</w:t>
      </w:r>
      <w:r w:rsidR="00220E10">
        <w:rPr>
          <w:rFonts w:ascii="Times New Roman" w:hAnsi="Times New Roman" w:cs="Times New Roman"/>
          <w:sz w:val="24"/>
          <w:szCs w:val="24"/>
        </w:rPr>
        <w:t>.</w:t>
      </w:r>
    </w:p>
    <w:p w14:paraId="6FF5E396" w14:textId="0295DD71" w:rsidR="008F7890" w:rsidRPr="000A7582" w:rsidRDefault="008F7890" w:rsidP="000A7582">
      <w:pPr>
        <w:spacing w:before="240" w:after="0" w:line="240" w:lineRule="auto"/>
        <w:rPr>
          <w:rFonts w:ascii="Times New Roman" w:hAnsi="Times New Roman" w:cs="Times New Roman"/>
          <w:sz w:val="24"/>
          <w:szCs w:val="24"/>
        </w:rPr>
      </w:pPr>
      <w:r w:rsidRPr="000A7582">
        <w:rPr>
          <w:rFonts w:ascii="Times New Roman" w:hAnsi="Times New Roman" w:cs="Times New Roman"/>
          <w:sz w:val="24"/>
          <w:szCs w:val="24"/>
        </w:rPr>
        <w:t>This amending item appropriately reflects the continuation of the FCC as the FCFC (Division 2) and does not change the operation of the section.</w:t>
      </w:r>
    </w:p>
    <w:p w14:paraId="17FEF374" w14:textId="4CDF1CC0" w:rsidR="008F7890" w:rsidRPr="000A7582" w:rsidRDefault="008F7890" w:rsidP="000A7582">
      <w:pPr>
        <w:spacing w:before="240" w:after="0" w:line="240" w:lineRule="auto"/>
        <w:rPr>
          <w:rFonts w:ascii="Times New Roman" w:hAnsi="Times New Roman" w:cs="Times New Roman"/>
          <w:sz w:val="24"/>
          <w:szCs w:val="24"/>
        </w:rPr>
      </w:pPr>
      <w:r w:rsidRPr="000A7582">
        <w:rPr>
          <w:rFonts w:ascii="Times New Roman" w:hAnsi="Times New Roman" w:cs="Times New Roman"/>
          <w:b/>
          <w:sz w:val="24"/>
          <w:szCs w:val="24"/>
        </w:rPr>
        <w:t>Item 36 – Paragraph 21(a)</w:t>
      </w:r>
    </w:p>
    <w:p w14:paraId="3A984A99" w14:textId="0EA675D8" w:rsidR="00CC1F22" w:rsidRDefault="008F7890" w:rsidP="000A7582">
      <w:pPr>
        <w:spacing w:before="240" w:after="0" w:line="240" w:lineRule="auto"/>
        <w:rPr>
          <w:rFonts w:ascii="Times New Roman" w:hAnsi="Times New Roman" w:cs="Times New Roman"/>
          <w:sz w:val="24"/>
          <w:szCs w:val="24"/>
        </w:rPr>
      </w:pPr>
      <w:r w:rsidRPr="000A7582">
        <w:rPr>
          <w:rFonts w:ascii="Times New Roman" w:hAnsi="Times New Roman" w:cs="Times New Roman"/>
          <w:sz w:val="24"/>
          <w:szCs w:val="24"/>
        </w:rPr>
        <w:t xml:space="preserve">Item 36 amends paragraph 21(a) </w:t>
      </w:r>
      <w:r w:rsidR="00E24EB5" w:rsidRPr="00E24EB5">
        <w:rPr>
          <w:rFonts w:ascii="Times New Roman" w:hAnsi="Times New Roman" w:cs="Times New Roman"/>
          <w:sz w:val="24"/>
          <w:szCs w:val="24"/>
        </w:rPr>
        <w:t>by omitting the reference to</w:t>
      </w:r>
      <w:r w:rsidR="00220E10">
        <w:rPr>
          <w:rFonts w:ascii="Times New Roman" w:hAnsi="Times New Roman" w:cs="Times New Roman"/>
          <w:sz w:val="24"/>
          <w:szCs w:val="24"/>
        </w:rPr>
        <w:t xml:space="preserve"> the</w:t>
      </w:r>
      <w:r w:rsidR="00E24EB5" w:rsidRPr="00E24EB5">
        <w:rPr>
          <w:rFonts w:ascii="Times New Roman" w:hAnsi="Times New Roman" w:cs="Times New Roman"/>
          <w:sz w:val="24"/>
          <w:szCs w:val="24"/>
        </w:rPr>
        <w:t xml:space="preserve"> ‘Federal Circuit Court’ and substituting it with a reference to </w:t>
      </w:r>
      <w:r w:rsidR="00220E10">
        <w:rPr>
          <w:rFonts w:ascii="Times New Roman" w:hAnsi="Times New Roman" w:cs="Times New Roman"/>
          <w:sz w:val="24"/>
          <w:szCs w:val="24"/>
        </w:rPr>
        <w:t xml:space="preserve">the </w:t>
      </w:r>
      <w:r w:rsidR="00E24EB5" w:rsidRPr="00E24EB5">
        <w:rPr>
          <w:rFonts w:ascii="Times New Roman" w:hAnsi="Times New Roman" w:cs="Times New Roman"/>
          <w:sz w:val="24"/>
          <w:szCs w:val="24"/>
        </w:rPr>
        <w:t>‘Federal Circuit and Fami</w:t>
      </w:r>
      <w:r w:rsidR="00220E10">
        <w:rPr>
          <w:rFonts w:ascii="Times New Roman" w:hAnsi="Times New Roman" w:cs="Times New Roman"/>
          <w:sz w:val="24"/>
          <w:szCs w:val="24"/>
        </w:rPr>
        <w:t>ly Court of Australia (Division </w:t>
      </w:r>
      <w:r w:rsidR="00E24EB5" w:rsidRPr="00E24EB5">
        <w:rPr>
          <w:rFonts w:ascii="Times New Roman" w:hAnsi="Times New Roman" w:cs="Times New Roman"/>
          <w:sz w:val="24"/>
          <w:szCs w:val="24"/>
        </w:rPr>
        <w:t>2)’.</w:t>
      </w:r>
      <w:r w:rsidR="00CC1F22" w:rsidRPr="00CC1F22">
        <w:t xml:space="preserve"> </w:t>
      </w:r>
      <w:r w:rsidR="00CC1F22" w:rsidRPr="00CC1F22">
        <w:rPr>
          <w:rFonts w:ascii="Times New Roman" w:hAnsi="Times New Roman" w:cs="Times New Roman"/>
          <w:sz w:val="24"/>
          <w:szCs w:val="24"/>
        </w:rPr>
        <w:t>Section 21</w:t>
      </w:r>
      <w:r w:rsidR="00CC1F22">
        <w:rPr>
          <w:rFonts w:ascii="Times New Roman" w:hAnsi="Times New Roman" w:cs="Times New Roman"/>
          <w:sz w:val="24"/>
          <w:szCs w:val="24"/>
        </w:rPr>
        <w:t>(a)</w:t>
      </w:r>
      <w:r w:rsidR="00CC1F22" w:rsidRPr="00CC1F22">
        <w:rPr>
          <w:rFonts w:ascii="Times New Roman" w:hAnsi="Times New Roman" w:cs="Times New Roman"/>
          <w:sz w:val="24"/>
          <w:szCs w:val="24"/>
        </w:rPr>
        <w:t xml:space="preserve"> provides that </w:t>
      </w:r>
      <w:r w:rsidR="00220E10">
        <w:rPr>
          <w:rFonts w:ascii="Times New Roman" w:hAnsi="Times New Roman" w:cs="Times New Roman"/>
          <w:sz w:val="24"/>
          <w:szCs w:val="24"/>
        </w:rPr>
        <w:t xml:space="preserve">in order to execute or enforce orders made by the FCC when exercising jurisdiction over a Commonwealth tenancy dispute involving land in </w:t>
      </w:r>
      <w:r w:rsidR="00220E10" w:rsidRPr="00FE2B30">
        <w:rPr>
          <w:rFonts w:ascii="Times New Roman" w:hAnsi="Times New Roman" w:cs="Times New Roman"/>
          <w:sz w:val="24"/>
          <w:szCs w:val="24"/>
        </w:rPr>
        <w:t>Jervis Bay Territory</w:t>
      </w:r>
      <w:r w:rsidR="00CC1F22" w:rsidRPr="00CC1F22">
        <w:rPr>
          <w:rFonts w:ascii="Times New Roman" w:hAnsi="Times New Roman" w:cs="Times New Roman"/>
          <w:sz w:val="24"/>
          <w:szCs w:val="24"/>
        </w:rPr>
        <w:t xml:space="preserve">, the </w:t>
      </w:r>
      <w:r w:rsidR="00220E10">
        <w:rPr>
          <w:rFonts w:ascii="Times New Roman" w:hAnsi="Times New Roman" w:cs="Times New Roman"/>
          <w:sz w:val="24"/>
          <w:szCs w:val="24"/>
        </w:rPr>
        <w:t>FCC</w:t>
      </w:r>
      <w:r w:rsidR="00CC1F22" w:rsidRPr="00CC1F22">
        <w:rPr>
          <w:rFonts w:ascii="Times New Roman" w:hAnsi="Times New Roman" w:cs="Times New Roman"/>
          <w:sz w:val="24"/>
          <w:szCs w:val="24"/>
        </w:rPr>
        <w:t xml:space="preserve"> may exercise </w:t>
      </w:r>
      <w:r w:rsidR="00CC1F22" w:rsidRPr="00CC1F22">
        <w:rPr>
          <w:rFonts w:ascii="Times New Roman" w:hAnsi="Times New Roman" w:cs="Times New Roman"/>
          <w:sz w:val="24"/>
          <w:szCs w:val="24"/>
        </w:rPr>
        <w:lastRenderedPageBreak/>
        <w:t xml:space="preserve">the same powers as the ACAT under the applicable </w:t>
      </w:r>
      <w:r w:rsidR="00FE2B30" w:rsidRPr="00FE2B30">
        <w:rPr>
          <w:rFonts w:ascii="Times New Roman" w:hAnsi="Times New Roman" w:cs="Times New Roman"/>
          <w:sz w:val="24"/>
          <w:szCs w:val="24"/>
        </w:rPr>
        <w:t>Jervis Bay Territory</w:t>
      </w:r>
      <w:r w:rsidR="00CC1F22" w:rsidRPr="00CC1F22">
        <w:rPr>
          <w:rFonts w:ascii="Times New Roman" w:hAnsi="Times New Roman" w:cs="Times New Roman"/>
          <w:sz w:val="24"/>
          <w:szCs w:val="24"/>
        </w:rPr>
        <w:t xml:space="preserve"> law</w:t>
      </w:r>
      <w:r w:rsidR="00811702">
        <w:rPr>
          <w:rFonts w:ascii="Times New Roman" w:hAnsi="Times New Roman" w:cs="Times New Roman"/>
          <w:sz w:val="24"/>
          <w:szCs w:val="24"/>
        </w:rPr>
        <w:t xml:space="preserve"> (as defined at subsection 18(4))</w:t>
      </w:r>
      <w:r w:rsidR="00CC1F22" w:rsidRPr="00CC1F22">
        <w:rPr>
          <w:rFonts w:ascii="Times New Roman" w:hAnsi="Times New Roman" w:cs="Times New Roman"/>
          <w:sz w:val="24"/>
          <w:szCs w:val="24"/>
        </w:rPr>
        <w:t xml:space="preserve">. </w:t>
      </w:r>
    </w:p>
    <w:p w14:paraId="265ED3AF" w14:textId="5AB2328F" w:rsidR="008F7890" w:rsidRPr="000A7582" w:rsidRDefault="008F7890" w:rsidP="000A7582">
      <w:pPr>
        <w:spacing w:before="240" w:after="0" w:line="240" w:lineRule="auto"/>
        <w:rPr>
          <w:rFonts w:ascii="Times New Roman" w:hAnsi="Times New Roman" w:cs="Times New Roman"/>
          <w:sz w:val="24"/>
          <w:szCs w:val="24"/>
        </w:rPr>
      </w:pPr>
      <w:r w:rsidRPr="000A7582">
        <w:rPr>
          <w:rFonts w:ascii="Times New Roman" w:hAnsi="Times New Roman" w:cs="Times New Roman"/>
          <w:sz w:val="24"/>
          <w:szCs w:val="24"/>
        </w:rPr>
        <w:t>This amending item appropriately reflects the continuation of the FCC as the FCFC (Division 2) and does not change the operation of the paragraph.</w:t>
      </w:r>
    </w:p>
    <w:p w14:paraId="0E085371" w14:textId="618955C4" w:rsidR="008F7890" w:rsidRPr="000A7582" w:rsidRDefault="008F7890" w:rsidP="001179D9">
      <w:pPr>
        <w:keepNext/>
        <w:spacing w:before="240" w:after="0" w:line="240" w:lineRule="auto"/>
        <w:rPr>
          <w:rFonts w:ascii="Times New Roman" w:hAnsi="Times New Roman" w:cs="Times New Roman"/>
          <w:sz w:val="24"/>
          <w:szCs w:val="24"/>
        </w:rPr>
      </w:pPr>
      <w:r w:rsidRPr="000A7582">
        <w:rPr>
          <w:rFonts w:ascii="Times New Roman" w:hAnsi="Times New Roman" w:cs="Times New Roman"/>
          <w:b/>
          <w:sz w:val="24"/>
          <w:szCs w:val="24"/>
        </w:rPr>
        <w:t>Item 37 – Paragraph 21(b)</w:t>
      </w:r>
    </w:p>
    <w:p w14:paraId="7B5D1EFF" w14:textId="77777777" w:rsidR="00C274D3" w:rsidRDefault="005D1D0E" w:rsidP="000A7582">
      <w:pPr>
        <w:spacing w:before="240" w:after="0" w:line="240" w:lineRule="auto"/>
        <w:rPr>
          <w:rFonts w:ascii="Times New Roman" w:hAnsi="Times New Roman" w:cs="Times New Roman"/>
          <w:sz w:val="24"/>
          <w:szCs w:val="24"/>
        </w:rPr>
      </w:pPr>
      <w:r w:rsidRPr="000A7582">
        <w:rPr>
          <w:rFonts w:ascii="Times New Roman" w:hAnsi="Times New Roman" w:cs="Times New Roman"/>
          <w:sz w:val="24"/>
          <w:szCs w:val="24"/>
        </w:rPr>
        <w:t>Item 37 repeals paragraph 21(b) and substitute</w:t>
      </w:r>
      <w:r w:rsidR="00C274D3">
        <w:rPr>
          <w:rFonts w:ascii="Times New Roman" w:hAnsi="Times New Roman" w:cs="Times New Roman"/>
          <w:sz w:val="24"/>
          <w:szCs w:val="24"/>
        </w:rPr>
        <w:t>s it with a new paragraph 21(b)</w:t>
      </w:r>
      <w:r w:rsidR="00C274D3" w:rsidRPr="00C274D3">
        <w:rPr>
          <w:rFonts w:ascii="Times New Roman" w:hAnsi="Times New Roman" w:cs="Times New Roman"/>
          <w:sz w:val="24"/>
          <w:szCs w:val="24"/>
        </w:rPr>
        <w:t xml:space="preserve"> </w:t>
      </w:r>
      <w:r w:rsidR="00C274D3" w:rsidRPr="000A7582">
        <w:rPr>
          <w:rFonts w:ascii="Times New Roman" w:hAnsi="Times New Roman" w:cs="Times New Roman"/>
          <w:sz w:val="24"/>
          <w:szCs w:val="24"/>
        </w:rPr>
        <w:t xml:space="preserve">to reflect the change in terminology </w:t>
      </w:r>
      <w:r w:rsidR="00C274D3">
        <w:rPr>
          <w:rFonts w:ascii="Times New Roman" w:hAnsi="Times New Roman" w:cs="Times New Roman"/>
          <w:sz w:val="24"/>
          <w:szCs w:val="24"/>
        </w:rPr>
        <w:t xml:space="preserve">from </w:t>
      </w:r>
      <w:r w:rsidR="00C274D3" w:rsidRPr="008A7176">
        <w:rPr>
          <w:rFonts w:ascii="Times New Roman" w:hAnsi="Times New Roman" w:cs="Times New Roman"/>
          <w:i/>
          <w:sz w:val="24"/>
          <w:szCs w:val="24"/>
        </w:rPr>
        <w:t>Registrar</w:t>
      </w:r>
      <w:r w:rsidR="00C274D3">
        <w:rPr>
          <w:rFonts w:ascii="Times New Roman" w:hAnsi="Times New Roman" w:cs="Times New Roman"/>
          <w:sz w:val="24"/>
          <w:szCs w:val="24"/>
        </w:rPr>
        <w:t xml:space="preserve"> to </w:t>
      </w:r>
      <w:r w:rsidR="00C274D3" w:rsidRPr="008A7176">
        <w:rPr>
          <w:rFonts w:ascii="Times New Roman" w:hAnsi="Times New Roman" w:cs="Times New Roman"/>
          <w:i/>
          <w:sz w:val="24"/>
          <w:szCs w:val="24"/>
        </w:rPr>
        <w:t>relevant Registrar</w:t>
      </w:r>
      <w:r w:rsidR="00C274D3">
        <w:rPr>
          <w:rFonts w:ascii="Times New Roman" w:hAnsi="Times New Roman" w:cs="Times New Roman"/>
          <w:sz w:val="24"/>
          <w:szCs w:val="24"/>
        </w:rPr>
        <w:t xml:space="preserve">, as outlined under Item 4, and </w:t>
      </w:r>
      <w:r w:rsidR="00C274D3" w:rsidRPr="000A7582">
        <w:rPr>
          <w:rFonts w:ascii="Times New Roman" w:hAnsi="Times New Roman" w:cs="Times New Roman"/>
          <w:sz w:val="24"/>
          <w:szCs w:val="24"/>
        </w:rPr>
        <w:t>the continuation of the FCC as the FCFC (Division 2)</w:t>
      </w:r>
      <w:r w:rsidR="00C274D3" w:rsidRPr="00A85715">
        <w:rPr>
          <w:rFonts w:ascii="Times New Roman" w:hAnsi="Times New Roman" w:cs="Times New Roman"/>
          <w:sz w:val="24"/>
          <w:szCs w:val="24"/>
        </w:rPr>
        <w:t>.</w:t>
      </w:r>
    </w:p>
    <w:p w14:paraId="7D4E5ECB" w14:textId="1AA217B1" w:rsidR="00C274D3" w:rsidRDefault="00C274D3" w:rsidP="000A7582">
      <w:pPr>
        <w:spacing w:before="240" w:after="0" w:line="240" w:lineRule="auto"/>
        <w:rPr>
          <w:rFonts w:ascii="Times New Roman" w:hAnsi="Times New Roman" w:cs="Times New Roman"/>
          <w:sz w:val="24"/>
          <w:szCs w:val="24"/>
        </w:rPr>
      </w:pPr>
      <w:r>
        <w:rPr>
          <w:rFonts w:ascii="Times New Roman" w:hAnsi="Times New Roman" w:cs="Times New Roman"/>
          <w:sz w:val="24"/>
          <w:szCs w:val="24"/>
        </w:rPr>
        <w:t>Existing pa</w:t>
      </w:r>
      <w:r w:rsidR="005D1D0E" w:rsidRPr="000A7582">
        <w:rPr>
          <w:rFonts w:ascii="Times New Roman" w:hAnsi="Times New Roman" w:cs="Times New Roman"/>
          <w:sz w:val="24"/>
          <w:szCs w:val="24"/>
        </w:rPr>
        <w:t xml:space="preserve">ragraph 21(b) </w:t>
      </w:r>
      <w:r w:rsidR="00CC1F22">
        <w:rPr>
          <w:rFonts w:ascii="Times New Roman" w:hAnsi="Times New Roman" w:cs="Times New Roman"/>
          <w:sz w:val="24"/>
          <w:szCs w:val="24"/>
        </w:rPr>
        <w:t xml:space="preserve">provides </w:t>
      </w:r>
      <w:r w:rsidRPr="000158BE">
        <w:rPr>
          <w:rFonts w:ascii="Times New Roman" w:hAnsi="Times New Roman" w:cs="Times New Roman"/>
          <w:sz w:val="24"/>
          <w:szCs w:val="24"/>
        </w:rPr>
        <w:t xml:space="preserve">that a Registrar of the FCC may exercise any powers of </w:t>
      </w:r>
      <w:r>
        <w:rPr>
          <w:rFonts w:ascii="Times New Roman" w:hAnsi="Times New Roman" w:cs="Times New Roman"/>
          <w:sz w:val="24"/>
          <w:szCs w:val="24"/>
        </w:rPr>
        <w:t>a</w:t>
      </w:r>
      <w:r w:rsidRPr="000158BE">
        <w:rPr>
          <w:rFonts w:ascii="Times New Roman" w:hAnsi="Times New Roman" w:cs="Times New Roman"/>
          <w:sz w:val="24"/>
          <w:szCs w:val="24"/>
        </w:rPr>
        <w:t xml:space="preserve"> registrar of the </w:t>
      </w:r>
      <w:r>
        <w:rPr>
          <w:rFonts w:ascii="Times New Roman" w:hAnsi="Times New Roman" w:cs="Times New Roman"/>
          <w:sz w:val="24"/>
          <w:szCs w:val="24"/>
        </w:rPr>
        <w:t>ACAT</w:t>
      </w:r>
      <w:r w:rsidRPr="000158BE">
        <w:rPr>
          <w:rFonts w:ascii="Times New Roman" w:hAnsi="Times New Roman" w:cs="Times New Roman"/>
          <w:sz w:val="24"/>
          <w:szCs w:val="24"/>
        </w:rPr>
        <w:t xml:space="preserve"> under the applicable </w:t>
      </w:r>
      <w:r>
        <w:rPr>
          <w:rFonts w:ascii="Times New Roman" w:hAnsi="Times New Roman" w:cs="Times New Roman"/>
          <w:sz w:val="24"/>
          <w:szCs w:val="24"/>
        </w:rPr>
        <w:t>Jervis Bay Territory</w:t>
      </w:r>
      <w:r w:rsidRPr="000158BE">
        <w:rPr>
          <w:rFonts w:ascii="Times New Roman" w:hAnsi="Times New Roman" w:cs="Times New Roman"/>
          <w:sz w:val="24"/>
          <w:szCs w:val="24"/>
        </w:rPr>
        <w:t xml:space="preserve"> law </w:t>
      </w:r>
      <w:r w:rsidR="00811702">
        <w:rPr>
          <w:rFonts w:ascii="Times New Roman" w:hAnsi="Times New Roman" w:cs="Times New Roman"/>
          <w:sz w:val="24"/>
          <w:szCs w:val="24"/>
        </w:rPr>
        <w:t xml:space="preserve">(as defined at subsection 18(4)) </w:t>
      </w:r>
      <w:r>
        <w:rPr>
          <w:rFonts w:ascii="Times New Roman" w:hAnsi="Times New Roman" w:cs="Times New Roman"/>
          <w:sz w:val="24"/>
          <w:szCs w:val="24"/>
        </w:rPr>
        <w:t xml:space="preserve">in order to execute or enforce orders made by the FCC when exercising jurisdiction over a Commonwealth tenancy dispute involving land in the Jervis Bay Territory. </w:t>
      </w:r>
    </w:p>
    <w:p w14:paraId="0FAC997A" w14:textId="0B09F971" w:rsidR="00CC1F22" w:rsidRDefault="00B90310" w:rsidP="000A7582">
      <w:pPr>
        <w:spacing w:before="240" w:after="0" w:line="240" w:lineRule="auto"/>
        <w:rPr>
          <w:rFonts w:ascii="Times New Roman" w:hAnsi="Times New Roman" w:cs="Times New Roman"/>
          <w:sz w:val="24"/>
          <w:szCs w:val="24"/>
        </w:rPr>
      </w:pPr>
      <w:r w:rsidRPr="000A7582">
        <w:rPr>
          <w:rFonts w:ascii="Times New Roman" w:hAnsi="Times New Roman" w:cs="Times New Roman"/>
          <w:sz w:val="24"/>
          <w:szCs w:val="24"/>
        </w:rPr>
        <w:t>New paragraph 21</w:t>
      </w:r>
      <w:r w:rsidR="005D1D0E" w:rsidRPr="000A7582">
        <w:rPr>
          <w:rFonts w:ascii="Times New Roman" w:hAnsi="Times New Roman" w:cs="Times New Roman"/>
          <w:sz w:val="24"/>
          <w:szCs w:val="24"/>
        </w:rPr>
        <w:t xml:space="preserve">(b) provides that </w:t>
      </w:r>
      <w:r w:rsidR="00C274D3" w:rsidRPr="000158BE">
        <w:rPr>
          <w:rFonts w:ascii="Times New Roman" w:hAnsi="Times New Roman" w:cs="Times New Roman"/>
          <w:sz w:val="24"/>
          <w:szCs w:val="24"/>
        </w:rPr>
        <w:t xml:space="preserve">that a </w:t>
      </w:r>
      <w:r w:rsidR="00C274D3">
        <w:rPr>
          <w:rFonts w:ascii="Times New Roman" w:hAnsi="Times New Roman" w:cs="Times New Roman"/>
          <w:sz w:val="24"/>
          <w:szCs w:val="24"/>
        </w:rPr>
        <w:t xml:space="preserve">relevant </w:t>
      </w:r>
      <w:r w:rsidR="00C274D3" w:rsidRPr="000158BE">
        <w:rPr>
          <w:rFonts w:ascii="Times New Roman" w:hAnsi="Times New Roman" w:cs="Times New Roman"/>
          <w:sz w:val="24"/>
          <w:szCs w:val="24"/>
        </w:rPr>
        <w:t>Registrar of the FC</w:t>
      </w:r>
      <w:r w:rsidR="00C274D3">
        <w:rPr>
          <w:rFonts w:ascii="Times New Roman" w:hAnsi="Times New Roman" w:cs="Times New Roman"/>
          <w:sz w:val="24"/>
          <w:szCs w:val="24"/>
        </w:rPr>
        <w:t>F</w:t>
      </w:r>
      <w:r w:rsidR="00C274D3" w:rsidRPr="000158BE">
        <w:rPr>
          <w:rFonts w:ascii="Times New Roman" w:hAnsi="Times New Roman" w:cs="Times New Roman"/>
          <w:sz w:val="24"/>
          <w:szCs w:val="24"/>
        </w:rPr>
        <w:t>C</w:t>
      </w:r>
      <w:r w:rsidR="00C274D3">
        <w:rPr>
          <w:rFonts w:ascii="Times New Roman" w:hAnsi="Times New Roman" w:cs="Times New Roman"/>
          <w:sz w:val="24"/>
          <w:szCs w:val="24"/>
        </w:rPr>
        <w:t xml:space="preserve"> (Division 2)</w:t>
      </w:r>
      <w:r w:rsidR="00C274D3" w:rsidRPr="000158BE">
        <w:rPr>
          <w:rFonts w:ascii="Times New Roman" w:hAnsi="Times New Roman" w:cs="Times New Roman"/>
          <w:sz w:val="24"/>
          <w:szCs w:val="24"/>
        </w:rPr>
        <w:t xml:space="preserve"> may exercise any powers of </w:t>
      </w:r>
      <w:r w:rsidR="00C274D3">
        <w:rPr>
          <w:rFonts w:ascii="Times New Roman" w:hAnsi="Times New Roman" w:cs="Times New Roman"/>
          <w:sz w:val="24"/>
          <w:szCs w:val="24"/>
        </w:rPr>
        <w:lastRenderedPageBreak/>
        <w:t>a</w:t>
      </w:r>
      <w:r w:rsidR="00C274D3" w:rsidRPr="000158BE">
        <w:rPr>
          <w:rFonts w:ascii="Times New Roman" w:hAnsi="Times New Roman" w:cs="Times New Roman"/>
          <w:sz w:val="24"/>
          <w:szCs w:val="24"/>
        </w:rPr>
        <w:t xml:space="preserve"> registrar of the </w:t>
      </w:r>
      <w:r w:rsidR="00C274D3">
        <w:rPr>
          <w:rFonts w:ascii="Times New Roman" w:hAnsi="Times New Roman" w:cs="Times New Roman"/>
          <w:sz w:val="24"/>
          <w:szCs w:val="24"/>
        </w:rPr>
        <w:t>ACAT</w:t>
      </w:r>
      <w:r w:rsidR="00C274D3" w:rsidRPr="000158BE">
        <w:rPr>
          <w:rFonts w:ascii="Times New Roman" w:hAnsi="Times New Roman" w:cs="Times New Roman"/>
          <w:sz w:val="24"/>
          <w:szCs w:val="24"/>
        </w:rPr>
        <w:t xml:space="preserve"> under the applicable </w:t>
      </w:r>
      <w:r w:rsidR="00C274D3">
        <w:rPr>
          <w:rFonts w:ascii="Times New Roman" w:hAnsi="Times New Roman" w:cs="Times New Roman"/>
          <w:sz w:val="24"/>
          <w:szCs w:val="24"/>
        </w:rPr>
        <w:t>Jervis Bay Territory</w:t>
      </w:r>
      <w:r w:rsidR="00C274D3" w:rsidRPr="000158BE">
        <w:rPr>
          <w:rFonts w:ascii="Times New Roman" w:hAnsi="Times New Roman" w:cs="Times New Roman"/>
          <w:sz w:val="24"/>
          <w:szCs w:val="24"/>
        </w:rPr>
        <w:t xml:space="preserve"> law </w:t>
      </w:r>
      <w:r w:rsidR="00C274D3">
        <w:rPr>
          <w:rFonts w:ascii="Times New Roman" w:hAnsi="Times New Roman" w:cs="Times New Roman"/>
          <w:sz w:val="24"/>
          <w:szCs w:val="24"/>
        </w:rPr>
        <w:t xml:space="preserve">in order to execute or enforce orders made by the </w:t>
      </w:r>
      <w:r w:rsidR="00C274D3" w:rsidRPr="000158BE">
        <w:rPr>
          <w:rFonts w:ascii="Times New Roman" w:hAnsi="Times New Roman" w:cs="Times New Roman"/>
          <w:sz w:val="24"/>
          <w:szCs w:val="24"/>
        </w:rPr>
        <w:t>FC</w:t>
      </w:r>
      <w:r w:rsidR="00C274D3">
        <w:rPr>
          <w:rFonts w:ascii="Times New Roman" w:hAnsi="Times New Roman" w:cs="Times New Roman"/>
          <w:sz w:val="24"/>
          <w:szCs w:val="24"/>
        </w:rPr>
        <w:t>F</w:t>
      </w:r>
      <w:r w:rsidR="00C274D3" w:rsidRPr="000158BE">
        <w:rPr>
          <w:rFonts w:ascii="Times New Roman" w:hAnsi="Times New Roman" w:cs="Times New Roman"/>
          <w:sz w:val="24"/>
          <w:szCs w:val="24"/>
        </w:rPr>
        <w:t>C</w:t>
      </w:r>
      <w:r w:rsidR="00C274D3">
        <w:rPr>
          <w:rFonts w:ascii="Times New Roman" w:hAnsi="Times New Roman" w:cs="Times New Roman"/>
          <w:sz w:val="24"/>
          <w:szCs w:val="24"/>
        </w:rPr>
        <w:t xml:space="preserve"> (Division 2)</w:t>
      </w:r>
      <w:r w:rsidR="00C274D3" w:rsidRPr="000158BE">
        <w:rPr>
          <w:rFonts w:ascii="Times New Roman" w:hAnsi="Times New Roman" w:cs="Times New Roman"/>
          <w:sz w:val="24"/>
          <w:szCs w:val="24"/>
        </w:rPr>
        <w:t xml:space="preserve"> </w:t>
      </w:r>
      <w:r w:rsidR="00C274D3">
        <w:rPr>
          <w:rFonts w:ascii="Times New Roman" w:hAnsi="Times New Roman" w:cs="Times New Roman"/>
          <w:sz w:val="24"/>
          <w:szCs w:val="24"/>
        </w:rPr>
        <w:t>when exercising jurisdiction over a Commonwealth tenancy dispute involving land in the Jervis Bay Territory.</w:t>
      </w:r>
    </w:p>
    <w:p w14:paraId="5C1C50B7" w14:textId="77777777" w:rsidR="00E93166" w:rsidRPr="000A7582" w:rsidRDefault="00E93166" w:rsidP="00E93166">
      <w:pPr>
        <w:spacing w:before="240" w:after="0" w:line="240" w:lineRule="auto"/>
        <w:rPr>
          <w:rFonts w:ascii="Times New Roman" w:hAnsi="Times New Roman" w:cs="Times New Roman"/>
          <w:sz w:val="24"/>
          <w:szCs w:val="24"/>
        </w:rPr>
      </w:pPr>
      <w:r w:rsidRPr="000A7582">
        <w:rPr>
          <w:rFonts w:ascii="Times New Roman" w:hAnsi="Times New Roman" w:cs="Times New Roman"/>
          <w:sz w:val="24"/>
          <w:szCs w:val="24"/>
        </w:rPr>
        <w:t>This amending item appropriately reflects the continuation of the FCC as the FCFC (Division 2) and ensures that all appropriate officers of the FCFC (Division 2) will be able to exerc</w:t>
      </w:r>
      <w:r>
        <w:rPr>
          <w:rFonts w:ascii="Times New Roman" w:hAnsi="Times New Roman" w:cs="Times New Roman"/>
          <w:sz w:val="24"/>
          <w:szCs w:val="24"/>
        </w:rPr>
        <w:t xml:space="preserve">ise the powers of a Registrar under the instrument, as outlined under Item 4. </w:t>
      </w:r>
    </w:p>
    <w:p w14:paraId="22530AEB" w14:textId="364630EA" w:rsidR="008F7890" w:rsidRPr="000A7582" w:rsidRDefault="008F7890" w:rsidP="000A7582">
      <w:pPr>
        <w:spacing w:before="240" w:after="0" w:line="240" w:lineRule="auto"/>
        <w:rPr>
          <w:rFonts w:ascii="Times New Roman" w:hAnsi="Times New Roman" w:cs="Times New Roman"/>
          <w:sz w:val="24"/>
          <w:szCs w:val="24"/>
        </w:rPr>
      </w:pPr>
      <w:r w:rsidRPr="000A7582">
        <w:rPr>
          <w:rFonts w:ascii="Times New Roman" w:hAnsi="Times New Roman" w:cs="Times New Roman"/>
          <w:b/>
          <w:sz w:val="24"/>
          <w:szCs w:val="24"/>
        </w:rPr>
        <w:t>Item 38 – At the end of Part 4</w:t>
      </w:r>
    </w:p>
    <w:p w14:paraId="298B6193" w14:textId="761A30E8" w:rsidR="00FE2B30" w:rsidRDefault="00E93166" w:rsidP="00E93166">
      <w:pPr>
        <w:spacing w:before="240" w:after="0" w:line="240" w:lineRule="auto"/>
        <w:rPr>
          <w:rFonts w:ascii="Times New Roman" w:eastAsia="Calibri" w:hAnsi="Times New Roman" w:cs="Times New Roman"/>
          <w:b/>
          <w:sz w:val="24"/>
          <w:szCs w:val="24"/>
          <w:u w:val="single"/>
        </w:rPr>
      </w:pPr>
      <w:r>
        <w:rPr>
          <w:rFonts w:ascii="Times New Roman" w:hAnsi="Times New Roman" w:cs="Times New Roman"/>
          <w:sz w:val="24"/>
          <w:szCs w:val="24"/>
        </w:rPr>
        <w:t>Item 38 provides</w:t>
      </w:r>
      <w:r w:rsidR="00780263" w:rsidRPr="000A7582">
        <w:rPr>
          <w:rFonts w:ascii="Times New Roman" w:hAnsi="Times New Roman" w:cs="Times New Roman"/>
          <w:sz w:val="24"/>
          <w:szCs w:val="24"/>
        </w:rPr>
        <w:t xml:space="preserve"> that the amendments made by the</w:t>
      </w:r>
      <w:r>
        <w:rPr>
          <w:rFonts w:ascii="Times New Roman" w:hAnsi="Times New Roman" w:cs="Times New Roman"/>
          <w:sz w:val="24"/>
          <w:szCs w:val="24"/>
        </w:rPr>
        <w:t xml:space="preserve"> </w:t>
      </w:r>
      <w:r w:rsidRPr="00E93166">
        <w:rPr>
          <w:rFonts w:ascii="Times New Roman" w:hAnsi="Times New Roman" w:cs="Times New Roman"/>
          <w:sz w:val="24"/>
          <w:szCs w:val="24"/>
        </w:rPr>
        <w:t>amending instrument</w:t>
      </w:r>
      <w:r>
        <w:rPr>
          <w:rFonts w:ascii="Times New Roman" w:hAnsi="Times New Roman" w:cs="Times New Roman"/>
          <w:i/>
          <w:sz w:val="24"/>
          <w:szCs w:val="24"/>
        </w:rPr>
        <w:t xml:space="preserve"> </w:t>
      </w:r>
      <w:r w:rsidR="00780263" w:rsidRPr="000A7582">
        <w:rPr>
          <w:rFonts w:ascii="Times New Roman" w:hAnsi="Times New Roman" w:cs="Times New Roman"/>
          <w:sz w:val="24"/>
          <w:szCs w:val="24"/>
        </w:rPr>
        <w:t>apply in relation to Commonwealth tenancy disputes arising before or after the commencement of this instrument. </w:t>
      </w:r>
      <w:r>
        <w:rPr>
          <w:rFonts w:ascii="Times New Roman" w:hAnsi="Times New Roman" w:cs="Times New Roman"/>
          <w:sz w:val="24"/>
          <w:szCs w:val="24"/>
        </w:rPr>
        <w:t>This clarifies that the amended instrument applies to Commonwealth tenancy disputes which arose</w:t>
      </w:r>
      <w:r w:rsidRPr="000A7582">
        <w:rPr>
          <w:rFonts w:ascii="Times New Roman" w:hAnsi="Times New Roman" w:cs="Times New Roman"/>
          <w:sz w:val="24"/>
          <w:szCs w:val="24"/>
        </w:rPr>
        <w:t xml:space="preserve"> before</w:t>
      </w:r>
      <w:r>
        <w:rPr>
          <w:rFonts w:ascii="Times New Roman" w:hAnsi="Times New Roman" w:cs="Times New Roman"/>
          <w:sz w:val="24"/>
          <w:szCs w:val="24"/>
        </w:rPr>
        <w:t xml:space="preserve"> the commencement of the instrument.</w:t>
      </w:r>
      <w:r w:rsidR="00FE2B30">
        <w:rPr>
          <w:rFonts w:ascii="Times New Roman" w:eastAsia="Calibri" w:hAnsi="Times New Roman" w:cs="Times New Roman"/>
          <w:b/>
          <w:sz w:val="24"/>
          <w:szCs w:val="24"/>
          <w:u w:val="single"/>
        </w:rPr>
        <w:br w:type="page"/>
      </w:r>
    </w:p>
    <w:p w14:paraId="654FED12" w14:textId="5201C911" w:rsidR="00113316" w:rsidRPr="009D0FDD" w:rsidRDefault="00113316" w:rsidP="00113316">
      <w:pPr>
        <w:spacing w:before="360" w:line="240" w:lineRule="auto"/>
        <w:jc w:val="right"/>
        <w:outlineLvl w:val="1"/>
        <w:rPr>
          <w:rFonts w:ascii="Times New Roman" w:eastAsia="Calibri" w:hAnsi="Times New Roman" w:cs="Times New Roman"/>
          <w:b/>
          <w:sz w:val="24"/>
          <w:szCs w:val="24"/>
          <w:u w:val="single"/>
        </w:rPr>
      </w:pPr>
      <w:r w:rsidRPr="009D0FDD">
        <w:rPr>
          <w:rFonts w:ascii="Times New Roman" w:eastAsia="Calibri" w:hAnsi="Times New Roman" w:cs="Times New Roman"/>
          <w:b/>
          <w:sz w:val="24"/>
          <w:szCs w:val="24"/>
          <w:u w:val="single"/>
        </w:rPr>
        <w:lastRenderedPageBreak/>
        <w:t>Attachment B</w:t>
      </w:r>
    </w:p>
    <w:p w14:paraId="4646C513" w14:textId="77777777" w:rsidR="00113316" w:rsidRPr="009D0FDD" w:rsidRDefault="00113316" w:rsidP="00113316">
      <w:pPr>
        <w:spacing w:before="360" w:line="240" w:lineRule="auto"/>
        <w:jc w:val="center"/>
        <w:outlineLvl w:val="1"/>
        <w:rPr>
          <w:rFonts w:ascii="Times New Roman" w:eastAsia="Calibri" w:hAnsi="Times New Roman" w:cs="Times New Roman"/>
          <w:b/>
          <w:sz w:val="28"/>
          <w:szCs w:val="24"/>
        </w:rPr>
      </w:pPr>
      <w:r w:rsidRPr="009D0FDD">
        <w:rPr>
          <w:rFonts w:ascii="Times New Roman" w:eastAsia="Calibri" w:hAnsi="Times New Roman" w:cs="Times New Roman"/>
          <w:b/>
          <w:sz w:val="28"/>
          <w:szCs w:val="24"/>
        </w:rPr>
        <w:t>Statement of Compatibility with Human Rights</w:t>
      </w:r>
    </w:p>
    <w:p w14:paraId="24033535" w14:textId="77777777" w:rsidR="00113316" w:rsidRPr="009D0FDD" w:rsidRDefault="00113316" w:rsidP="00113316">
      <w:pPr>
        <w:spacing w:before="120" w:line="240" w:lineRule="auto"/>
        <w:jc w:val="center"/>
        <w:rPr>
          <w:rFonts w:ascii="Times New Roman" w:eastAsia="Calibri" w:hAnsi="Times New Roman" w:cs="Times New Roman"/>
          <w:i/>
          <w:szCs w:val="24"/>
        </w:rPr>
      </w:pPr>
      <w:r w:rsidRPr="009D0FDD">
        <w:rPr>
          <w:rFonts w:ascii="Times New Roman" w:eastAsia="Calibri" w:hAnsi="Times New Roman" w:cs="Times New Roman"/>
          <w:i/>
          <w:szCs w:val="24"/>
        </w:rPr>
        <w:t>Prepared in accordance with Part 3 of the Human Rights (Parliamentary Scrutiny) Act 2011</w:t>
      </w:r>
    </w:p>
    <w:p w14:paraId="2A1CFAC9" w14:textId="77777777" w:rsidR="00113316" w:rsidRPr="00113316" w:rsidRDefault="00113316" w:rsidP="00113316">
      <w:pPr>
        <w:spacing w:before="120" w:line="240" w:lineRule="auto"/>
        <w:jc w:val="center"/>
        <w:rPr>
          <w:rFonts w:ascii="Times New Roman" w:eastAsia="Calibri" w:hAnsi="Times New Roman" w:cs="Times New Roman"/>
          <w:sz w:val="24"/>
          <w:szCs w:val="24"/>
        </w:rPr>
      </w:pPr>
    </w:p>
    <w:p w14:paraId="174EAACB" w14:textId="0B44DFF6" w:rsidR="00113316" w:rsidRPr="00113316" w:rsidRDefault="00113316" w:rsidP="00113316">
      <w:pPr>
        <w:pStyle w:val="Heading1"/>
        <w:spacing w:before="0" w:after="0" w:line="240" w:lineRule="auto"/>
        <w:jc w:val="center"/>
        <w:rPr>
          <w:rFonts w:ascii="Times New Roman" w:hAnsi="Times New Roman"/>
          <w:b/>
          <w:caps w:val="0"/>
          <w:sz w:val="24"/>
        </w:rPr>
      </w:pPr>
      <w:r w:rsidRPr="00113316">
        <w:rPr>
          <w:rFonts w:ascii="Times New Roman" w:hAnsi="Times New Roman"/>
          <w:b/>
          <w:caps w:val="0"/>
          <w:sz w:val="24"/>
        </w:rPr>
        <w:t>Federal Circuit Court (Commonwealth Tenancy Disputes) Amendment I</w:t>
      </w:r>
      <w:r>
        <w:rPr>
          <w:rFonts w:ascii="Times New Roman" w:hAnsi="Times New Roman"/>
          <w:b/>
          <w:caps w:val="0"/>
          <w:sz w:val="24"/>
        </w:rPr>
        <w:t>nstrument </w:t>
      </w:r>
      <w:r w:rsidRPr="00113316">
        <w:rPr>
          <w:rFonts w:ascii="Times New Roman" w:hAnsi="Times New Roman"/>
          <w:b/>
          <w:caps w:val="0"/>
          <w:sz w:val="24"/>
        </w:rPr>
        <w:t>2021</w:t>
      </w:r>
    </w:p>
    <w:p w14:paraId="54EF36F9" w14:textId="6C50A287" w:rsidR="00113316" w:rsidRPr="009D0FDD" w:rsidRDefault="00113316" w:rsidP="00113316">
      <w:pPr>
        <w:keepNext/>
        <w:spacing w:before="240" w:line="240" w:lineRule="auto"/>
        <w:jc w:val="center"/>
        <w:rPr>
          <w:rFonts w:ascii="Times New Roman" w:hAnsi="Times New Roman" w:cs="Times New Roman"/>
          <w:sz w:val="24"/>
          <w:szCs w:val="24"/>
        </w:rPr>
      </w:pPr>
      <w:r w:rsidRPr="009D0FDD">
        <w:rPr>
          <w:rFonts w:ascii="Times New Roman" w:hAnsi="Times New Roman" w:cs="Times New Roman"/>
          <w:b/>
          <w:sz w:val="24"/>
          <w:szCs w:val="24"/>
        </w:rPr>
        <w:br/>
      </w:r>
      <w:r w:rsidRPr="009D0FDD">
        <w:rPr>
          <w:rFonts w:ascii="Times New Roman" w:hAnsi="Times New Roman" w:cs="Times New Roman"/>
          <w:sz w:val="24"/>
          <w:szCs w:val="24"/>
        </w:rPr>
        <w:t xml:space="preserve">This Disallowable Legislative Instrument is compatible with the human rights and freedoms recognised or declared in the international instruments listed in section 3 of the </w:t>
      </w:r>
      <w:r w:rsidRPr="009D0FDD">
        <w:rPr>
          <w:rFonts w:ascii="Times New Roman" w:hAnsi="Times New Roman" w:cs="Times New Roman"/>
          <w:i/>
          <w:sz w:val="24"/>
          <w:szCs w:val="24"/>
        </w:rPr>
        <w:t>Human Rights (Parliamentary Scrutiny) Act 2011</w:t>
      </w:r>
      <w:r w:rsidRPr="009D0FDD">
        <w:rPr>
          <w:rFonts w:ascii="Times New Roman" w:hAnsi="Times New Roman" w:cs="Times New Roman"/>
          <w:sz w:val="24"/>
          <w:szCs w:val="24"/>
        </w:rPr>
        <w:t>.</w:t>
      </w:r>
    </w:p>
    <w:p w14:paraId="781CD93A" w14:textId="77777777" w:rsidR="00113316" w:rsidRPr="009D0FDD" w:rsidRDefault="00113316" w:rsidP="00113316">
      <w:pPr>
        <w:spacing w:after="233" w:line="247" w:lineRule="auto"/>
        <w:ind w:left="357" w:right="47"/>
        <w:contextualSpacing/>
        <w:rPr>
          <w:rFonts w:ascii="Times New Roman" w:eastAsia="Times New Roman" w:hAnsi="Times New Roman" w:cs="Times New Roman"/>
          <w:color w:val="000000"/>
          <w:sz w:val="24"/>
          <w:szCs w:val="24"/>
          <w:lang w:eastAsia="en-GB"/>
        </w:rPr>
      </w:pPr>
    </w:p>
    <w:p w14:paraId="05C6800F" w14:textId="77777777" w:rsidR="00113316" w:rsidRPr="009D0FDD" w:rsidRDefault="00113316" w:rsidP="00113316">
      <w:pPr>
        <w:spacing w:before="240" w:after="0" w:line="240" w:lineRule="auto"/>
        <w:jc w:val="both"/>
        <w:outlineLvl w:val="2"/>
        <w:rPr>
          <w:rFonts w:ascii="Times New Roman" w:hAnsi="Times New Roman" w:cs="Times New Roman"/>
          <w:b/>
          <w:sz w:val="24"/>
          <w:szCs w:val="24"/>
        </w:rPr>
      </w:pPr>
      <w:r w:rsidRPr="009D0FDD">
        <w:rPr>
          <w:rFonts w:ascii="Times New Roman" w:hAnsi="Times New Roman" w:cs="Times New Roman"/>
          <w:b/>
          <w:sz w:val="24"/>
          <w:szCs w:val="24"/>
        </w:rPr>
        <w:t xml:space="preserve">Overview of the Disallowable Legislative Instrument </w:t>
      </w:r>
    </w:p>
    <w:p w14:paraId="760A9B5F" w14:textId="77777777" w:rsidR="00935B37" w:rsidRPr="000A7582" w:rsidRDefault="00935B37" w:rsidP="00935B37">
      <w:pPr>
        <w:pStyle w:val="paragraph0"/>
        <w:shd w:val="clear" w:color="auto" w:fill="FFFFFF"/>
        <w:spacing w:before="240" w:beforeAutospacing="0" w:after="0" w:afterAutospacing="0"/>
        <w:rPr>
          <w:color w:val="000000"/>
        </w:rPr>
      </w:pPr>
      <w:r w:rsidRPr="000A7582">
        <w:rPr>
          <w:color w:val="000000"/>
        </w:rPr>
        <w:t xml:space="preserve">The </w:t>
      </w:r>
      <w:r w:rsidRPr="000A7582">
        <w:rPr>
          <w:i/>
          <w:color w:val="000000"/>
        </w:rPr>
        <w:t>Federal Circuit Court (Commonwealth Tenancy Disputes) Amendment Instrument 2021</w:t>
      </w:r>
      <w:r w:rsidRPr="000A7582">
        <w:rPr>
          <w:color w:val="000000"/>
        </w:rPr>
        <w:t xml:space="preserve"> (</w:t>
      </w:r>
      <w:r>
        <w:rPr>
          <w:color w:val="000000"/>
        </w:rPr>
        <w:t xml:space="preserve">the amending </w:t>
      </w:r>
      <w:r w:rsidRPr="000A7582">
        <w:rPr>
          <w:color w:val="000000"/>
        </w:rPr>
        <w:t xml:space="preserve">instrument) amends the </w:t>
      </w:r>
      <w:r w:rsidRPr="000A7582">
        <w:rPr>
          <w:i/>
          <w:color w:val="000000"/>
        </w:rPr>
        <w:t>Federal Circuit Court (Commonwealth Tenancy Disputes) Instrument 2015</w:t>
      </w:r>
      <w:r w:rsidRPr="000A7582">
        <w:rPr>
          <w:color w:val="000000"/>
        </w:rPr>
        <w:t xml:space="preserve"> (</w:t>
      </w:r>
      <w:r>
        <w:rPr>
          <w:color w:val="000000"/>
        </w:rPr>
        <w:t xml:space="preserve">the </w:t>
      </w:r>
      <w:r w:rsidRPr="000A7582">
        <w:rPr>
          <w:color w:val="000000"/>
        </w:rPr>
        <w:t xml:space="preserve">instrument) </w:t>
      </w:r>
      <w:r>
        <w:rPr>
          <w:color w:val="000000"/>
        </w:rPr>
        <w:t xml:space="preserve">to </w:t>
      </w:r>
      <w:r w:rsidRPr="000A7582">
        <w:rPr>
          <w:color w:val="000000"/>
        </w:rPr>
        <w:t xml:space="preserve">reflect the commencement of the Federal Circuit and Family </w:t>
      </w:r>
      <w:r w:rsidRPr="000A7582">
        <w:rPr>
          <w:color w:val="000000"/>
        </w:rPr>
        <w:lastRenderedPageBreak/>
        <w:t xml:space="preserve">Court of Australia (FCFC). </w:t>
      </w:r>
      <w:r>
        <w:rPr>
          <w:color w:val="000000"/>
        </w:rPr>
        <w:t>T</w:t>
      </w:r>
      <w:r w:rsidRPr="000A7582">
        <w:rPr>
          <w:color w:val="000000"/>
        </w:rPr>
        <w:t>he</w:t>
      </w:r>
      <w:r>
        <w:rPr>
          <w:color w:val="000000"/>
        </w:rPr>
        <w:t xml:space="preserve"> amendments are minor and consequential and do not substantively change the operation of the </w:t>
      </w:r>
      <w:r w:rsidRPr="000A7582">
        <w:rPr>
          <w:color w:val="000000"/>
        </w:rPr>
        <w:t>instrument</w:t>
      </w:r>
      <w:r>
        <w:rPr>
          <w:color w:val="000000"/>
        </w:rPr>
        <w:t xml:space="preserve">. </w:t>
      </w:r>
    </w:p>
    <w:p w14:paraId="0FF76F9F" w14:textId="51C3336D" w:rsidR="00935B37" w:rsidRPr="000A7582" w:rsidRDefault="00935B37" w:rsidP="00935B37">
      <w:pPr>
        <w:pStyle w:val="subsection"/>
        <w:shd w:val="clear" w:color="auto" w:fill="FFFFFF"/>
        <w:spacing w:before="240" w:beforeAutospacing="0" w:after="0" w:afterAutospacing="0"/>
        <w:rPr>
          <w:color w:val="000000"/>
        </w:rPr>
      </w:pPr>
      <w:r>
        <w:rPr>
          <w:color w:val="000000"/>
        </w:rPr>
        <w:t>Under the</w:t>
      </w:r>
      <w:r w:rsidRPr="000A7582">
        <w:rPr>
          <w:color w:val="000000"/>
        </w:rPr>
        <w:t xml:space="preserve"> </w:t>
      </w:r>
      <w:r w:rsidRPr="000A7582">
        <w:rPr>
          <w:i/>
          <w:color w:val="000000"/>
        </w:rPr>
        <w:t>Federal Circuit and Family Court of Australia Act 2021</w:t>
      </w:r>
      <w:r w:rsidRPr="000A7582">
        <w:rPr>
          <w:color w:val="000000"/>
        </w:rPr>
        <w:t xml:space="preserve"> </w:t>
      </w:r>
      <w:r>
        <w:rPr>
          <w:color w:val="000000"/>
        </w:rPr>
        <w:t xml:space="preserve">(FCFC Act) </w:t>
      </w:r>
      <w:r w:rsidRPr="000A7582">
        <w:rPr>
          <w:color w:val="000000"/>
        </w:rPr>
        <w:t xml:space="preserve">and </w:t>
      </w:r>
      <w:r>
        <w:rPr>
          <w:color w:val="000000"/>
        </w:rPr>
        <w:t>the</w:t>
      </w:r>
      <w:r w:rsidRPr="000A7582">
        <w:rPr>
          <w:color w:val="000000"/>
        </w:rPr>
        <w:t xml:space="preserve"> </w:t>
      </w:r>
      <w:r w:rsidRPr="000A7582">
        <w:rPr>
          <w:i/>
          <w:color w:val="000000"/>
        </w:rPr>
        <w:t>Federal Circuit and Family Court of Australia (Consequential Amendments a</w:t>
      </w:r>
      <w:r>
        <w:rPr>
          <w:i/>
          <w:color w:val="000000"/>
        </w:rPr>
        <w:t>nd Transitional Provisions) Act </w:t>
      </w:r>
      <w:r w:rsidRPr="000A7582">
        <w:rPr>
          <w:i/>
          <w:color w:val="000000"/>
        </w:rPr>
        <w:t>2021</w:t>
      </w:r>
      <w:r w:rsidRPr="000A7582">
        <w:rPr>
          <w:color w:val="000000"/>
        </w:rPr>
        <w:t xml:space="preserve"> </w:t>
      </w:r>
      <w:r>
        <w:rPr>
          <w:color w:val="000000"/>
        </w:rPr>
        <w:t>(FCFC Consequentials</w:t>
      </w:r>
      <w:r w:rsidRPr="000A7582">
        <w:rPr>
          <w:color w:val="000000"/>
        </w:rPr>
        <w:t xml:space="preserve"> Act)</w:t>
      </w:r>
      <w:r>
        <w:rPr>
          <w:color w:val="000000"/>
        </w:rPr>
        <w:t xml:space="preserve">, </w:t>
      </w:r>
      <w:r w:rsidRPr="000A7582" w:rsidDel="00B91F42">
        <w:t>the Family Court</w:t>
      </w:r>
      <w:r w:rsidR="00811702">
        <w:t xml:space="preserve"> of Australia (Family Court)</w:t>
      </w:r>
      <w:r w:rsidRPr="000A7582" w:rsidDel="00B91F42">
        <w:t xml:space="preserve"> and the F</w:t>
      </w:r>
      <w:r w:rsidR="00811702">
        <w:t xml:space="preserve">ederal Circuit </w:t>
      </w:r>
      <w:r w:rsidRPr="000A7582" w:rsidDel="00B91F42">
        <w:t>C</w:t>
      </w:r>
      <w:r w:rsidR="00811702">
        <w:t>ourt of Australia (FC</w:t>
      </w:r>
      <w:r w:rsidRPr="000A7582" w:rsidDel="00B91F42">
        <w:t>C</w:t>
      </w:r>
      <w:r w:rsidR="00811702">
        <w:t>)</w:t>
      </w:r>
      <w:r w:rsidRPr="000A7582" w:rsidDel="00B91F42">
        <w:t xml:space="preserve"> </w:t>
      </w:r>
      <w:r w:rsidRPr="000A7582">
        <w:t xml:space="preserve">are </w:t>
      </w:r>
      <w:r w:rsidRPr="000A7582" w:rsidDel="00B91F42">
        <w:t xml:space="preserve">brought together into a unified administrative structure, the FCFC. The FCFC (Division 1) </w:t>
      </w:r>
      <w:r w:rsidRPr="000A7582">
        <w:t xml:space="preserve">is </w:t>
      </w:r>
      <w:r w:rsidRPr="000A7582" w:rsidDel="00B91F42">
        <w:t xml:space="preserve">a continuation of the </w:t>
      </w:r>
      <w:r w:rsidRPr="000A7582">
        <w:t>Family Court</w:t>
      </w:r>
      <w:r w:rsidR="00811702">
        <w:t>,</w:t>
      </w:r>
      <w:r w:rsidRPr="000A7582">
        <w:t xml:space="preserve"> </w:t>
      </w:r>
      <w:r w:rsidRPr="000A7582" w:rsidDel="00B91F42">
        <w:t xml:space="preserve">and the FCFC (Division 2) </w:t>
      </w:r>
      <w:r w:rsidRPr="000A7582">
        <w:t xml:space="preserve">is </w:t>
      </w:r>
      <w:r w:rsidRPr="000A7582" w:rsidDel="00B91F42">
        <w:t xml:space="preserve">a continuation of the </w:t>
      </w:r>
      <w:r w:rsidRPr="000A7582">
        <w:t>FCC</w:t>
      </w:r>
      <w:r w:rsidRPr="000A7582" w:rsidDel="00B91F42">
        <w:t>.</w:t>
      </w:r>
      <w:r>
        <w:rPr>
          <w:color w:val="000000"/>
        </w:rPr>
        <w:t xml:space="preserve"> </w:t>
      </w:r>
      <w:r>
        <w:t>The FCFC Acts received Royal </w:t>
      </w:r>
      <w:r w:rsidRPr="00E953EB">
        <w:t>Assent on 1 March 2021 and commenced on 1 September 2021.</w:t>
      </w:r>
    </w:p>
    <w:p w14:paraId="2281CDA7" w14:textId="18716F49" w:rsidR="00935B37" w:rsidRDefault="00935B37" w:rsidP="00935B37">
      <w:pPr>
        <w:pStyle w:val="subsection"/>
        <w:shd w:val="clear" w:color="auto" w:fill="FFFFFF"/>
        <w:spacing w:before="240" w:beforeAutospacing="0" w:after="0" w:afterAutospacing="0"/>
      </w:pPr>
      <w:r>
        <w:t>Prior to 1 September 2021, t</w:t>
      </w:r>
      <w:r w:rsidRPr="00CC6770">
        <w:t xml:space="preserve">he </w:t>
      </w:r>
      <w:r w:rsidRPr="00CC6770">
        <w:rPr>
          <w:i/>
        </w:rPr>
        <w:t>Federal Circuit Court of Australia Act 1999</w:t>
      </w:r>
      <w:r w:rsidRPr="00CC6770">
        <w:t xml:space="preserve"> (the </w:t>
      </w:r>
      <w:r>
        <w:t xml:space="preserve">FCC </w:t>
      </w:r>
      <w:r w:rsidRPr="00CC6770">
        <w:t>Act) confer</w:t>
      </w:r>
      <w:r>
        <w:t>red</w:t>
      </w:r>
      <w:r w:rsidRPr="00CC6770">
        <w:t xml:space="preserve"> jurisdiction on the </w:t>
      </w:r>
      <w:r>
        <w:t>FCC</w:t>
      </w:r>
      <w:r w:rsidRPr="00CC6770">
        <w:t xml:space="preserve"> to hear and determine tenancy disputes</w:t>
      </w:r>
      <w:r>
        <w:t xml:space="preserve"> involving the Commonwealth in certain circumstances</w:t>
      </w:r>
      <w:r w:rsidR="00811702">
        <w:t>. It also</w:t>
      </w:r>
      <w:r>
        <w:t xml:space="preserve"> conferred power on the Attorney-General to, by legislative instrument, make provision in relation to certain matters relating to Commonwealth tenancy disputes. The</w:t>
      </w:r>
      <w:r w:rsidRPr="000A7582">
        <w:t xml:space="preserve"> instrument</w:t>
      </w:r>
      <w:r>
        <w:t xml:space="preserve"> </w:t>
      </w:r>
      <w:r>
        <w:lastRenderedPageBreak/>
        <w:t>provides, for example,</w:t>
      </w:r>
      <w:r w:rsidRPr="00611524">
        <w:t xml:space="preserve"> </w:t>
      </w:r>
      <w:r>
        <w:t xml:space="preserve">for the FCC to apply, with modifications, applicable New South Wales (NSW) law when determining Commonwealth tenancy disputes that involve land within NSW. The instrument also confers additional jurisdiction on the FCC to hear and determine Commonwealth tenancy disputes involving land in </w:t>
      </w:r>
      <w:r w:rsidR="001179D9">
        <w:t>a non-self-</w:t>
      </w:r>
      <w:r w:rsidR="008526B0">
        <w:t>governing Territory</w:t>
      </w:r>
      <w:r w:rsidR="00501F6E">
        <w:t>,</w:t>
      </w:r>
      <w:r w:rsidR="008526B0">
        <w:t xml:space="preserve"> and contains a number of provisions to enable </w:t>
      </w:r>
      <w:r>
        <w:t>the</w:t>
      </w:r>
      <w:r w:rsidR="008526B0">
        <w:t xml:space="preserve"> FCC to hear and determine such disputes with respect to land in the</w:t>
      </w:r>
      <w:r>
        <w:t xml:space="preserve"> Jervis Bay Territory. </w:t>
      </w:r>
    </w:p>
    <w:p w14:paraId="68BB3D8E" w14:textId="77777777" w:rsidR="00935B37" w:rsidRDefault="00935B37" w:rsidP="00935B37">
      <w:pPr>
        <w:pStyle w:val="subsection"/>
        <w:shd w:val="clear" w:color="auto" w:fill="FFFFFF"/>
        <w:spacing w:before="240" w:beforeAutospacing="0" w:after="0" w:afterAutospacing="0"/>
      </w:pPr>
      <w:r>
        <w:t xml:space="preserve">The FCC Act is repealed by the </w:t>
      </w:r>
      <w:r>
        <w:rPr>
          <w:color w:val="000000"/>
        </w:rPr>
        <w:t xml:space="preserve">FCFC Consequentials Act (Part 1 of Schedule 3). In its place, section 133 of the FCFC Act confers jurisdiction on the FCFC (Division 2) to </w:t>
      </w:r>
      <w:r w:rsidRPr="00CC6770">
        <w:t xml:space="preserve">hear and determine </w:t>
      </w:r>
      <w:r>
        <w:t xml:space="preserve">certain Commonwealth </w:t>
      </w:r>
      <w:r w:rsidRPr="00CC6770">
        <w:t>tenancy disputes</w:t>
      </w:r>
      <w:r>
        <w:t>, and provides an instrument-making power. The FCFC Consequentials Act (I</w:t>
      </w:r>
      <w:r w:rsidRPr="000A7582">
        <w:t xml:space="preserve">tem 3 </w:t>
      </w:r>
      <w:r>
        <w:t>in</w:t>
      </w:r>
      <w:r w:rsidRPr="000A7582">
        <w:t xml:space="preserve"> Part 2 of Schedule 3</w:t>
      </w:r>
      <w:r>
        <w:t xml:space="preserve">) has a savings provision which preserves the instrument, taking into account the FCC’s continuation as the FCFC (Division 2) and the new legislative authority for the instrument under section 133 of the FCFC Act. </w:t>
      </w:r>
    </w:p>
    <w:p w14:paraId="72357222" w14:textId="3845EC0E" w:rsidR="00935B37" w:rsidRDefault="00935B37" w:rsidP="00935B37">
      <w:pPr>
        <w:pStyle w:val="subsection"/>
        <w:shd w:val="clear" w:color="auto" w:fill="FFFFFF"/>
        <w:spacing w:before="240" w:beforeAutospacing="0" w:after="0" w:afterAutospacing="0"/>
      </w:pPr>
      <w:r>
        <w:lastRenderedPageBreak/>
        <w:t>This</w:t>
      </w:r>
      <w:r w:rsidRPr="000A7582">
        <w:t xml:space="preserve"> amen</w:t>
      </w:r>
      <w:r>
        <w:t>ding instrument will amend the</w:t>
      </w:r>
      <w:r w:rsidRPr="000A7582">
        <w:t xml:space="preserve"> instrument to ensure </w:t>
      </w:r>
      <w:r>
        <w:t xml:space="preserve">that the </w:t>
      </w:r>
      <w:r w:rsidRPr="000A7582">
        <w:t xml:space="preserve">authority for the instrument </w:t>
      </w:r>
      <w:r>
        <w:t>and the operation of the FCFC (Division 2)</w:t>
      </w:r>
      <w:r w:rsidR="00871942">
        <w:t>, as the continuation of the FCC,</w:t>
      </w:r>
      <w:r w:rsidRPr="000A7582">
        <w:t xml:space="preserve"> are clear on the face of legislation, rather than relying on the savings provision in the </w:t>
      </w:r>
      <w:r w:rsidR="001179D9">
        <w:t>FCFC </w:t>
      </w:r>
      <w:r w:rsidRPr="000A7582">
        <w:t xml:space="preserve">Consequentials Act. </w:t>
      </w:r>
    </w:p>
    <w:p w14:paraId="1993BA88" w14:textId="77777777" w:rsidR="00113316" w:rsidRPr="009D0FDD" w:rsidRDefault="00113316" w:rsidP="00113316">
      <w:pPr>
        <w:keepNext/>
        <w:keepLines/>
        <w:spacing w:before="240" w:after="0" w:line="240" w:lineRule="auto"/>
        <w:jc w:val="both"/>
        <w:outlineLvl w:val="2"/>
        <w:rPr>
          <w:rFonts w:ascii="Times New Roman" w:hAnsi="Times New Roman" w:cs="Times New Roman"/>
          <w:b/>
          <w:sz w:val="24"/>
          <w:szCs w:val="24"/>
        </w:rPr>
      </w:pPr>
      <w:r w:rsidRPr="009D0FDD">
        <w:rPr>
          <w:rFonts w:ascii="Times New Roman" w:hAnsi="Times New Roman" w:cs="Times New Roman"/>
          <w:b/>
          <w:sz w:val="24"/>
          <w:szCs w:val="24"/>
        </w:rPr>
        <w:t>Human rights implications</w:t>
      </w:r>
    </w:p>
    <w:p w14:paraId="5367C53A" w14:textId="409F2B8B" w:rsidR="00113316" w:rsidRPr="009D0FDD" w:rsidRDefault="00113316" w:rsidP="00113316">
      <w:pPr>
        <w:spacing w:before="240" w:after="0" w:line="240" w:lineRule="auto"/>
        <w:rPr>
          <w:rFonts w:ascii="Times New Roman" w:hAnsi="Times New Roman" w:cs="Times New Roman"/>
          <w:sz w:val="24"/>
          <w:szCs w:val="24"/>
        </w:rPr>
      </w:pPr>
      <w:r w:rsidRPr="009D0FDD">
        <w:rPr>
          <w:rFonts w:ascii="Times New Roman" w:hAnsi="Times New Roman" w:cs="Times New Roman"/>
          <w:sz w:val="24"/>
          <w:szCs w:val="24"/>
        </w:rPr>
        <w:t xml:space="preserve">The </w:t>
      </w:r>
      <w:r w:rsidR="009507D6">
        <w:rPr>
          <w:rFonts w:ascii="Times New Roman" w:hAnsi="Times New Roman" w:cs="Times New Roman"/>
          <w:sz w:val="24"/>
          <w:szCs w:val="24"/>
        </w:rPr>
        <w:t xml:space="preserve">amending instrument </w:t>
      </w:r>
      <w:r w:rsidRPr="009D0FDD">
        <w:rPr>
          <w:rFonts w:ascii="Times New Roman" w:hAnsi="Times New Roman" w:cs="Times New Roman"/>
          <w:sz w:val="24"/>
          <w:szCs w:val="24"/>
        </w:rPr>
        <w:t>do</w:t>
      </w:r>
      <w:r w:rsidR="009507D6">
        <w:rPr>
          <w:rFonts w:ascii="Times New Roman" w:hAnsi="Times New Roman" w:cs="Times New Roman"/>
          <w:sz w:val="24"/>
          <w:szCs w:val="24"/>
        </w:rPr>
        <w:t>es</w:t>
      </w:r>
      <w:r w:rsidRPr="009D0FDD">
        <w:rPr>
          <w:rFonts w:ascii="Times New Roman" w:hAnsi="Times New Roman" w:cs="Times New Roman"/>
          <w:sz w:val="24"/>
          <w:szCs w:val="24"/>
        </w:rPr>
        <w:t xml:space="preserve"> not engage any of the applicable rights or freedoms. </w:t>
      </w:r>
    </w:p>
    <w:p w14:paraId="3A6EF40A" w14:textId="77777777" w:rsidR="00113316" w:rsidRPr="009D0FDD" w:rsidRDefault="00113316" w:rsidP="00113316">
      <w:pPr>
        <w:pStyle w:val="NormalWeb"/>
        <w:spacing w:before="240" w:beforeAutospacing="0" w:after="0" w:afterAutospacing="0"/>
        <w:rPr>
          <w:b/>
          <w:noProof w:val="0"/>
        </w:rPr>
      </w:pPr>
      <w:r w:rsidRPr="009D0FDD">
        <w:rPr>
          <w:b/>
          <w:noProof w:val="0"/>
        </w:rPr>
        <w:t>Conclusion</w:t>
      </w:r>
    </w:p>
    <w:p w14:paraId="14CF0718" w14:textId="714D1783" w:rsidR="00113316" w:rsidRPr="009507D6" w:rsidRDefault="00113316" w:rsidP="009507D6">
      <w:pPr>
        <w:spacing w:before="240" w:after="0" w:line="240" w:lineRule="auto"/>
        <w:rPr>
          <w:rFonts w:ascii="Times New Roman" w:hAnsi="Times New Roman" w:cs="Times New Roman"/>
          <w:sz w:val="24"/>
          <w:szCs w:val="24"/>
        </w:rPr>
      </w:pPr>
      <w:r>
        <w:rPr>
          <w:rFonts w:ascii="Times New Roman" w:hAnsi="Times New Roman" w:cs="Times New Roman"/>
          <w:sz w:val="24"/>
          <w:szCs w:val="24"/>
        </w:rPr>
        <w:t>The</w:t>
      </w:r>
      <w:r w:rsidRPr="009D0FDD">
        <w:rPr>
          <w:rFonts w:ascii="Times New Roman" w:hAnsi="Times New Roman" w:cs="Times New Roman"/>
          <w:sz w:val="24"/>
          <w:szCs w:val="24"/>
        </w:rPr>
        <w:t xml:space="preserve"> </w:t>
      </w:r>
      <w:r w:rsidR="009507D6">
        <w:rPr>
          <w:rFonts w:ascii="Times New Roman" w:hAnsi="Times New Roman" w:cs="Times New Roman"/>
          <w:sz w:val="24"/>
          <w:szCs w:val="24"/>
        </w:rPr>
        <w:t>amending instrument is</w:t>
      </w:r>
      <w:r w:rsidRPr="009D0FDD">
        <w:rPr>
          <w:rFonts w:ascii="Times New Roman" w:hAnsi="Times New Roman" w:cs="Times New Roman"/>
          <w:sz w:val="24"/>
          <w:szCs w:val="24"/>
        </w:rPr>
        <w:t xml:space="preserve"> compatible with human rights as </w:t>
      </w:r>
      <w:r w:rsidR="009507D6">
        <w:rPr>
          <w:rFonts w:ascii="Times New Roman" w:hAnsi="Times New Roman" w:cs="Times New Roman"/>
          <w:sz w:val="24"/>
          <w:szCs w:val="24"/>
        </w:rPr>
        <w:t>it does</w:t>
      </w:r>
      <w:r w:rsidRPr="009D0FDD">
        <w:rPr>
          <w:rFonts w:ascii="Times New Roman" w:hAnsi="Times New Roman" w:cs="Times New Roman"/>
          <w:sz w:val="24"/>
          <w:szCs w:val="24"/>
        </w:rPr>
        <w:t xml:space="preserve"> not raise any human rights issues.</w:t>
      </w:r>
    </w:p>
    <w:sectPr w:rsidR="00113316" w:rsidRPr="009507D6">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846672" w14:textId="77777777" w:rsidR="001703B1" w:rsidRDefault="001703B1" w:rsidP="0002636A">
      <w:pPr>
        <w:spacing w:after="0" w:line="240" w:lineRule="auto"/>
      </w:pPr>
      <w:r>
        <w:separator/>
      </w:r>
    </w:p>
  </w:endnote>
  <w:endnote w:type="continuationSeparator" w:id="0">
    <w:p w14:paraId="65D9DD13" w14:textId="77777777" w:rsidR="001703B1" w:rsidRDefault="001703B1" w:rsidP="00026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4314554"/>
      <w:docPartObj>
        <w:docPartGallery w:val="Page Numbers (Bottom of Page)"/>
        <w:docPartUnique/>
      </w:docPartObj>
    </w:sdtPr>
    <w:sdtEndPr>
      <w:rPr>
        <w:rFonts w:ascii="Times New Roman" w:hAnsi="Times New Roman" w:cs="Times New Roman"/>
        <w:noProof/>
      </w:rPr>
    </w:sdtEndPr>
    <w:sdtContent>
      <w:p w14:paraId="09BFDD04" w14:textId="77777777" w:rsidR="00A85715" w:rsidRPr="0056753E" w:rsidRDefault="00A85715">
        <w:pPr>
          <w:pStyle w:val="Footer"/>
          <w:jc w:val="right"/>
          <w:rPr>
            <w:rFonts w:ascii="Times New Roman" w:hAnsi="Times New Roman" w:cs="Times New Roman"/>
          </w:rPr>
        </w:pPr>
        <w:r w:rsidRPr="0056753E">
          <w:rPr>
            <w:rFonts w:ascii="Times New Roman" w:hAnsi="Times New Roman" w:cs="Times New Roman"/>
          </w:rPr>
          <w:fldChar w:fldCharType="begin"/>
        </w:r>
        <w:r w:rsidRPr="0056753E">
          <w:rPr>
            <w:rFonts w:ascii="Times New Roman" w:hAnsi="Times New Roman" w:cs="Times New Roman"/>
          </w:rPr>
          <w:instrText xml:space="preserve"> PAGE   \* MERGEFORMAT </w:instrText>
        </w:r>
        <w:r w:rsidRPr="0056753E">
          <w:rPr>
            <w:rFonts w:ascii="Times New Roman" w:hAnsi="Times New Roman" w:cs="Times New Roman"/>
          </w:rPr>
          <w:fldChar w:fldCharType="separate"/>
        </w:r>
        <w:r w:rsidR="00DC4CFF">
          <w:rPr>
            <w:rFonts w:ascii="Times New Roman" w:hAnsi="Times New Roman" w:cs="Times New Roman"/>
            <w:noProof/>
          </w:rPr>
          <w:t>1</w:t>
        </w:r>
        <w:r w:rsidRPr="0056753E">
          <w:rPr>
            <w:rFonts w:ascii="Times New Roman" w:hAnsi="Times New Roman" w:cs="Times New Roman"/>
            <w:noProof/>
          </w:rPr>
          <w:fldChar w:fldCharType="end"/>
        </w:r>
      </w:p>
    </w:sdtContent>
  </w:sdt>
  <w:p w14:paraId="09BFDD05" w14:textId="77777777" w:rsidR="00A85715" w:rsidRDefault="00A857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3B26AF" w14:textId="77777777" w:rsidR="001703B1" w:rsidRDefault="001703B1" w:rsidP="0002636A">
      <w:pPr>
        <w:spacing w:after="0" w:line="240" w:lineRule="auto"/>
      </w:pPr>
      <w:r>
        <w:separator/>
      </w:r>
    </w:p>
  </w:footnote>
  <w:footnote w:type="continuationSeparator" w:id="0">
    <w:p w14:paraId="4849B797" w14:textId="77777777" w:rsidR="001703B1" w:rsidRDefault="001703B1" w:rsidP="00026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918E6"/>
    <w:multiLevelType w:val="hybridMultilevel"/>
    <w:tmpl w:val="DA881898"/>
    <w:lvl w:ilvl="0" w:tplc="169A6140">
      <w:start w:val="1"/>
      <w:numFmt w:val="decimal"/>
      <w:lvlText w:val="%1."/>
      <w:lvlJc w:val="left"/>
      <w:pPr>
        <w:ind w:left="720" w:hanging="360"/>
      </w:pPr>
      <w:rPr>
        <w:rFonts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26E494D"/>
    <w:multiLevelType w:val="hybridMultilevel"/>
    <w:tmpl w:val="AA1ED3FE"/>
    <w:lvl w:ilvl="0" w:tplc="169A6140">
      <w:start w:val="1"/>
      <w:numFmt w:val="decimal"/>
      <w:lvlText w:val="%1."/>
      <w:lvlJc w:val="left"/>
      <w:pPr>
        <w:ind w:left="720" w:hanging="360"/>
      </w:pPr>
      <w:rPr>
        <w:rFonts w:hint="default"/>
        <w:b w:val="0"/>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A590718"/>
    <w:multiLevelType w:val="hybridMultilevel"/>
    <w:tmpl w:val="F252C5B6"/>
    <w:lvl w:ilvl="0" w:tplc="BD644224">
      <w:numFmt w:val="bullet"/>
      <w:lvlText w:val=""/>
      <w:lvlJc w:val="left"/>
      <w:pPr>
        <w:ind w:left="720" w:hanging="360"/>
      </w:pPr>
      <w:rPr>
        <w:rFonts w:ascii="Symbol" w:eastAsiaTheme="minorHAns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1101019"/>
    <w:multiLevelType w:val="hybridMultilevel"/>
    <w:tmpl w:val="746CD1B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3547FE2"/>
    <w:multiLevelType w:val="hybridMultilevel"/>
    <w:tmpl w:val="86E6BB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48C3DF9"/>
    <w:multiLevelType w:val="hybridMultilevel"/>
    <w:tmpl w:val="623C0C0C"/>
    <w:lvl w:ilvl="0" w:tplc="B098319C">
      <w:start w:val="3"/>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6431D2C"/>
    <w:multiLevelType w:val="hybridMultilevel"/>
    <w:tmpl w:val="6D304BDC"/>
    <w:lvl w:ilvl="0" w:tplc="B3068074">
      <w:numFmt w:val="bullet"/>
      <w:lvlText w:val="•"/>
      <w:lvlJc w:val="left"/>
      <w:pPr>
        <w:ind w:left="1080" w:hanging="72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1D78A7"/>
    <w:multiLevelType w:val="hybridMultilevel"/>
    <w:tmpl w:val="CB726F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9A011B4"/>
    <w:multiLevelType w:val="hybridMultilevel"/>
    <w:tmpl w:val="3C4A2FC8"/>
    <w:lvl w:ilvl="0" w:tplc="D552296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E7F6F40"/>
    <w:multiLevelType w:val="hybridMultilevel"/>
    <w:tmpl w:val="963AC8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0BF5C4F"/>
    <w:multiLevelType w:val="hybridMultilevel"/>
    <w:tmpl w:val="88E8B514"/>
    <w:lvl w:ilvl="0" w:tplc="0C090001">
      <w:start w:val="1"/>
      <w:numFmt w:val="bullet"/>
      <w:lvlText w:val=""/>
      <w:lvlJc w:val="left"/>
      <w:pPr>
        <w:ind w:left="757" w:hanging="360"/>
      </w:pPr>
      <w:rPr>
        <w:rFonts w:ascii="Symbol" w:hAnsi="Symbol" w:hint="default"/>
      </w:rPr>
    </w:lvl>
    <w:lvl w:ilvl="1" w:tplc="0C090003">
      <w:start w:val="1"/>
      <w:numFmt w:val="bullet"/>
      <w:lvlText w:val="o"/>
      <w:lvlJc w:val="left"/>
      <w:pPr>
        <w:ind w:left="1477" w:hanging="360"/>
      </w:pPr>
      <w:rPr>
        <w:rFonts w:ascii="Courier New" w:hAnsi="Courier New" w:cs="Courier New" w:hint="default"/>
      </w:rPr>
    </w:lvl>
    <w:lvl w:ilvl="2" w:tplc="0C090005" w:tentative="1">
      <w:start w:val="1"/>
      <w:numFmt w:val="bullet"/>
      <w:lvlText w:val=""/>
      <w:lvlJc w:val="left"/>
      <w:pPr>
        <w:ind w:left="2197" w:hanging="360"/>
      </w:pPr>
      <w:rPr>
        <w:rFonts w:ascii="Wingdings" w:hAnsi="Wingdings" w:hint="default"/>
      </w:rPr>
    </w:lvl>
    <w:lvl w:ilvl="3" w:tplc="0C090001" w:tentative="1">
      <w:start w:val="1"/>
      <w:numFmt w:val="bullet"/>
      <w:lvlText w:val=""/>
      <w:lvlJc w:val="left"/>
      <w:pPr>
        <w:ind w:left="2917" w:hanging="360"/>
      </w:pPr>
      <w:rPr>
        <w:rFonts w:ascii="Symbol" w:hAnsi="Symbol" w:hint="default"/>
      </w:rPr>
    </w:lvl>
    <w:lvl w:ilvl="4" w:tplc="0C090003" w:tentative="1">
      <w:start w:val="1"/>
      <w:numFmt w:val="bullet"/>
      <w:lvlText w:val="o"/>
      <w:lvlJc w:val="left"/>
      <w:pPr>
        <w:ind w:left="3637" w:hanging="360"/>
      </w:pPr>
      <w:rPr>
        <w:rFonts w:ascii="Courier New" w:hAnsi="Courier New" w:cs="Courier New" w:hint="default"/>
      </w:rPr>
    </w:lvl>
    <w:lvl w:ilvl="5" w:tplc="0C090005" w:tentative="1">
      <w:start w:val="1"/>
      <w:numFmt w:val="bullet"/>
      <w:lvlText w:val=""/>
      <w:lvlJc w:val="left"/>
      <w:pPr>
        <w:ind w:left="4357" w:hanging="360"/>
      </w:pPr>
      <w:rPr>
        <w:rFonts w:ascii="Wingdings" w:hAnsi="Wingdings" w:hint="default"/>
      </w:rPr>
    </w:lvl>
    <w:lvl w:ilvl="6" w:tplc="0C090001" w:tentative="1">
      <w:start w:val="1"/>
      <w:numFmt w:val="bullet"/>
      <w:lvlText w:val=""/>
      <w:lvlJc w:val="left"/>
      <w:pPr>
        <w:ind w:left="5077" w:hanging="360"/>
      </w:pPr>
      <w:rPr>
        <w:rFonts w:ascii="Symbol" w:hAnsi="Symbol" w:hint="default"/>
      </w:rPr>
    </w:lvl>
    <w:lvl w:ilvl="7" w:tplc="0C090003" w:tentative="1">
      <w:start w:val="1"/>
      <w:numFmt w:val="bullet"/>
      <w:lvlText w:val="o"/>
      <w:lvlJc w:val="left"/>
      <w:pPr>
        <w:ind w:left="5797" w:hanging="360"/>
      </w:pPr>
      <w:rPr>
        <w:rFonts w:ascii="Courier New" w:hAnsi="Courier New" w:cs="Courier New" w:hint="default"/>
      </w:rPr>
    </w:lvl>
    <w:lvl w:ilvl="8" w:tplc="0C090005" w:tentative="1">
      <w:start w:val="1"/>
      <w:numFmt w:val="bullet"/>
      <w:lvlText w:val=""/>
      <w:lvlJc w:val="left"/>
      <w:pPr>
        <w:ind w:left="6517" w:hanging="360"/>
      </w:pPr>
      <w:rPr>
        <w:rFonts w:ascii="Wingdings" w:hAnsi="Wingdings" w:hint="default"/>
      </w:rPr>
    </w:lvl>
  </w:abstractNum>
  <w:abstractNum w:abstractNumId="11" w15:restartNumberingAfterBreak="0">
    <w:nsid w:val="325E0AC7"/>
    <w:multiLevelType w:val="hybridMultilevel"/>
    <w:tmpl w:val="340C2A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1077CC7"/>
    <w:multiLevelType w:val="hybridMultilevel"/>
    <w:tmpl w:val="91B419D8"/>
    <w:lvl w:ilvl="0" w:tplc="8CE46F6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6DE484B"/>
    <w:multiLevelType w:val="hybridMultilevel"/>
    <w:tmpl w:val="BDC49336"/>
    <w:lvl w:ilvl="0" w:tplc="169A6140">
      <w:start w:val="1"/>
      <w:numFmt w:val="decimal"/>
      <w:lvlText w:val="%1."/>
      <w:lvlJc w:val="left"/>
      <w:pPr>
        <w:ind w:left="720" w:hanging="360"/>
      </w:pPr>
      <w:rPr>
        <w:rFonts w:hint="default"/>
        <w:b w:val="0"/>
      </w:rPr>
    </w:lvl>
    <w:lvl w:ilvl="1" w:tplc="0C090019">
      <w:start w:val="1"/>
      <w:numFmt w:val="lowerLetter"/>
      <w:lvlText w:val="%2."/>
      <w:lvlJc w:val="left"/>
      <w:pPr>
        <w:ind w:left="1440" w:hanging="360"/>
      </w:pPr>
    </w:lvl>
    <w:lvl w:ilvl="2" w:tplc="EE5CC7EA">
      <w:start w:val="1"/>
      <w:numFmt w:val="lowerLetter"/>
      <w:lvlText w:val="(%3)"/>
      <w:lvlJc w:val="left"/>
      <w:pPr>
        <w:ind w:left="1778" w:hanging="36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7C574E2"/>
    <w:multiLevelType w:val="hybridMultilevel"/>
    <w:tmpl w:val="C35C58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9DF172E"/>
    <w:multiLevelType w:val="hybridMultilevel"/>
    <w:tmpl w:val="0814488A"/>
    <w:lvl w:ilvl="0" w:tplc="0C090019">
      <w:start w:val="1"/>
      <w:numFmt w:val="lowerLetter"/>
      <w:lvlText w:val="%1."/>
      <w:lvlJc w:val="left"/>
      <w:pPr>
        <w:ind w:left="720" w:hanging="360"/>
      </w:pPr>
      <w:rPr>
        <w:rFonts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B0F0E1F"/>
    <w:multiLevelType w:val="hybridMultilevel"/>
    <w:tmpl w:val="D368DE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DB250C5"/>
    <w:multiLevelType w:val="hybridMultilevel"/>
    <w:tmpl w:val="96DAD556"/>
    <w:lvl w:ilvl="0" w:tplc="B098319C">
      <w:start w:val="3"/>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F0931BC"/>
    <w:multiLevelType w:val="hybridMultilevel"/>
    <w:tmpl w:val="4DDC4CD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FC37F01"/>
    <w:multiLevelType w:val="hybridMultilevel"/>
    <w:tmpl w:val="39FA975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1362741"/>
    <w:multiLevelType w:val="hybridMultilevel"/>
    <w:tmpl w:val="569AEB26"/>
    <w:lvl w:ilvl="0" w:tplc="88665288">
      <w:start w:val="1"/>
      <w:numFmt w:val="decimal"/>
      <w:lvlText w:val="%1."/>
      <w:lvlJc w:val="left"/>
      <w:pPr>
        <w:ind w:left="360" w:hanging="360"/>
      </w:pPr>
      <w:rPr>
        <w:rFonts w:hint="default"/>
        <w:b w:val="0"/>
        <w:i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4224ACB"/>
    <w:multiLevelType w:val="hybridMultilevel"/>
    <w:tmpl w:val="05A8564E"/>
    <w:lvl w:ilvl="0" w:tplc="8CE46F6C">
      <w:start w:val="1"/>
      <w:numFmt w:val="lowerLetter"/>
      <w:lvlText w:val="(%1)"/>
      <w:lvlJc w:val="left"/>
      <w:pPr>
        <w:ind w:left="720" w:hanging="360"/>
      </w:pPr>
      <w:rPr>
        <w:rFonts w:hint="default"/>
        <w:b w:val="0"/>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9B21BE0"/>
    <w:multiLevelType w:val="hybridMultilevel"/>
    <w:tmpl w:val="1E4EFA0C"/>
    <w:lvl w:ilvl="0" w:tplc="8B6C239A">
      <w:start w:val="8"/>
      <w:numFmt w:val="bullet"/>
      <w:lvlText w:val=""/>
      <w:lvlJc w:val="left"/>
      <w:pPr>
        <w:ind w:left="720" w:hanging="360"/>
      </w:pPr>
      <w:rPr>
        <w:rFonts w:ascii="Symbol" w:eastAsiaTheme="minorHAns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A0335FE"/>
    <w:multiLevelType w:val="hybridMultilevel"/>
    <w:tmpl w:val="4574E45A"/>
    <w:lvl w:ilvl="0" w:tplc="7988EC9C">
      <w:start w:val="3"/>
      <w:numFmt w:val="bullet"/>
      <w:lvlText w:val="-"/>
      <w:lvlJc w:val="left"/>
      <w:pPr>
        <w:ind w:left="360" w:hanging="360"/>
      </w:pPr>
      <w:rPr>
        <w:rFonts w:ascii="Calibri" w:eastAsiaTheme="minorHAnsi" w:hAnsi="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6E7550C5"/>
    <w:multiLevelType w:val="hybridMultilevel"/>
    <w:tmpl w:val="C13E1B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0DD0D1A"/>
    <w:multiLevelType w:val="hybridMultilevel"/>
    <w:tmpl w:val="A5F63E4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87C050B"/>
    <w:multiLevelType w:val="hybridMultilevel"/>
    <w:tmpl w:val="339084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87F0225"/>
    <w:multiLevelType w:val="hybridMultilevel"/>
    <w:tmpl w:val="C72ED0B6"/>
    <w:lvl w:ilvl="0" w:tplc="B098319C">
      <w:start w:val="3"/>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9B45091"/>
    <w:multiLevelType w:val="hybridMultilevel"/>
    <w:tmpl w:val="335838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BC74FEC"/>
    <w:multiLevelType w:val="hybridMultilevel"/>
    <w:tmpl w:val="F59AC1EC"/>
    <w:lvl w:ilvl="0" w:tplc="8CE46F6C">
      <w:start w:val="1"/>
      <w:numFmt w:val="lowerLetter"/>
      <w:lvlText w:val="(%1)"/>
      <w:lvlJc w:val="left"/>
      <w:pPr>
        <w:ind w:left="720" w:hanging="360"/>
      </w:pPr>
      <w:rPr>
        <w:rFonts w:hint="default"/>
        <w:b w:val="0"/>
        <w:i w:val="0"/>
        <w:color w:val="auto"/>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3"/>
  </w:num>
  <w:num w:numId="2">
    <w:abstractNumId w:val="1"/>
  </w:num>
  <w:num w:numId="3">
    <w:abstractNumId w:val="17"/>
  </w:num>
  <w:num w:numId="4">
    <w:abstractNumId w:val="25"/>
  </w:num>
  <w:num w:numId="5">
    <w:abstractNumId w:val="3"/>
  </w:num>
  <w:num w:numId="6">
    <w:abstractNumId w:val="27"/>
  </w:num>
  <w:num w:numId="7">
    <w:abstractNumId w:val="0"/>
  </w:num>
  <w:num w:numId="8">
    <w:abstractNumId w:val="15"/>
  </w:num>
  <w:num w:numId="9">
    <w:abstractNumId w:val="5"/>
  </w:num>
  <w:num w:numId="10">
    <w:abstractNumId w:val="23"/>
  </w:num>
  <w:num w:numId="11">
    <w:abstractNumId w:val="20"/>
  </w:num>
  <w:num w:numId="12">
    <w:abstractNumId w:val="18"/>
  </w:num>
  <w:num w:numId="13">
    <w:abstractNumId w:val="8"/>
  </w:num>
  <w:num w:numId="14">
    <w:abstractNumId w:val="26"/>
  </w:num>
  <w:num w:numId="15">
    <w:abstractNumId w:val="28"/>
  </w:num>
  <w:num w:numId="16">
    <w:abstractNumId w:val="24"/>
  </w:num>
  <w:num w:numId="17">
    <w:abstractNumId w:val="19"/>
  </w:num>
  <w:num w:numId="18">
    <w:abstractNumId w:val="7"/>
  </w:num>
  <w:num w:numId="19">
    <w:abstractNumId w:val="4"/>
  </w:num>
  <w:num w:numId="20">
    <w:abstractNumId w:val="16"/>
  </w:num>
  <w:num w:numId="21">
    <w:abstractNumId w:val="9"/>
  </w:num>
  <w:num w:numId="22">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29"/>
  </w:num>
  <w:num w:numId="25">
    <w:abstractNumId w:val="12"/>
  </w:num>
  <w:num w:numId="26">
    <w:abstractNumId w:val="14"/>
  </w:num>
  <w:num w:numId="27">
    <w:abstractNumId w:val="21"/>
  </w:num>
  <w:num w:numId="28">
    <w:abstractNumId w:val="11"/>
  </w:num>
  <w:num w:numId="29">
    <w:abstractNumId w:val="6"/>
  </w:num>
  <w:num w:numId="30">
    <w:abstractNumId w:val="22"/>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269"/>
    <w:rsid w:val="00001A39"/>
    <w:rsid w:val="00012AD6"/>
    <w:rsid w:val="000158BE"/>
    <w:rsid w:val="00015A6E"/>
    <w:rsid w:val="0002636A"/>
    <w:rsid w:val="000415BA"/>
    <w:rsid w:val="00043840"/>
    <w:rsid w:val="0005068C"/>
    <w:rsid w:val="000621D7"/>
    <w:rsid w:val="0007253A"/>
    <w:rsid w:val="00073BE1"/>
    <w:rsid w:val="00092565"/>
    <w:rsid w:val="000A66BD"/>
    <w:rsid w:val="000A7582"/>
    <w:rsid w:val="000A7899"/>
    <w:rsid w:val="000C0B7F"/>
    <w:rsid w:val="000D021F"/>
    <w:rsid w:val="000D0B23"/>
    <w:rsid w:val="000E1EA1"/>
    <w:rsid w:val="000E2C80"/>
    <w:rsid w:val="000F0FB1"/>
    <w:rsid w:val="000F732F"/>
    <w:rsid w:val="0010364C"/>
    <w:rsid w:val="00106CBA"/>
    <w:rsid w:val="00113316"/>
    <w:rsid w:val="001138C0"/>
    <w:rsid w:val="001179D9"/>
    <w:rsid w:val="001321F4"/>
    <w:rsid w:val="00132863"/>
    <w:rsid w:val="00137771"/>
    <w:rsid w:val="001406A7"/>
    <w:rsid w:val="0014465A"/>
    <w:rsid w:val="001469C7"/>
    <w:rsid w:val="001703B1"/>
    <w:rsid w:val="0017632E"/>
    <w:rsid w:val="00186EFA"/>
    <w:rsid w:val="00195A18"/>
    <w:rsid w:val="001C3095"/>
    <w:rsid w:val="001C4696"/>
    <w:rsid w:val="001D032F"/>
    <w:rsid w:val="001D3031"/>
    <w:rsid w:val="001F1812"/>
    <w:rsid w:val="00202C5F"/>
    <w:rsid w:val="00220E10"/>
    <w:rsid w:val="00223A2D"/>
    <w:rsid w:val="00225680"/>
    <w:rsid w:val="002569B4"/>
    <w:rsid w:val="0026109C"/>
    <w:rsid w:val="00262B9E"/>
    <w:rsid w:val="002775A4"/>
    <w:rsid w:val="002805FA"/>
    <w:rsid w:val="002B361E"/>
    <w:rsid w:val="002C5B76"/>
    <w:rsid w:val="002E2783"/>
    <w:rsid w:val="002E4930"/>
    <w:rsid w:val="002E7DEE"/>
    <w:rsid w:val="002F416B"/>
    <w:rsid w:val="00302579"/>
    <w:rsid w:val="003134D9"/>
    <w:rsid w:val="00314838"/>
    <w:rsid w:val="0034098C"/>
    <w:rsid w:val="003516FD"/>
    <w:rsid w:val="003668DC"/>
    <w:rsid w:val="00373EE8"/>
    <w:rsid w:val="00381AEC"/>
    <w:rsid w:val="003A3F16"/>
    <w:rsid w:val="003B188D"/>
    <w:rsid w:val="003B28E5"/>
    <w:rsid w:val="003B6050"/>
    <w:rsid w:val="003C6789"/>
    <w:rsid w:val="003D1293"/>
    <w:rsid w:val="003F66B1"/>
    <w:rsid w:val="00403AF2"/>
    <w:rsid w:val="004045E4"/>
    <w:rsid w:val="00436FFC"/>
    <w:rsid w:val="004518A4"/>
    <w:rsid w:val="004709FE"/>
    <w:rsid w:val="0049094A"/>
    <w:rsid w:val="004911B7"/>
    <w:rsid w:val="00494205"/>
    <w:rsid w:val="004A0438"/>
    <w:rsid w:val="004A4086"/>
    <w:rsid w:val="004B3C03"/>
    <w:rsid w:val="004C6983"/>
    <w:rsid w:val="004F0EB7"/>
    <w:rsid w:val="004F430F"/>
    <w:rsid w:val="004F4C13"/>
    <w:rsid w:val="00501F6E"/>
    <w:rsid w:val="0050398F"/>
    <w:rsid w:val="005113CC"/>
    <w:rsid w:val="00521029"/>
    <w:rsid w:val="0052409C"/>
    <w:rsid w:val="00541458"/>
    <w:rsid w:val="005608D7"/>
    <w:rsid w:val="00566C9B"/>
    <w:rsid w:val="0056753E"/>
    <w:rsid w:val="00591FB3"/>
    <w:rsid w:val="005B01A6"/>
    <w:rsid w:val="005D194A"/>
    <w:rsid w:val="005D1D0E"/>
    <w:rsid w:val="005D78C8"/>
    <w:rsid w:val="005F6520"/>
    <w:rsid w:val="00611524"/>
    <w:rsid w:val="00627203"/>
    <w:rsid w:val="0063239B"/>
    <w:rsid w:val="0063463F"/>
    <w:rsid w:val="00634AE9"/>
    <w:rsid w:val="00635C6A"/>
    <w:rsid w:val="00670C8D"/>
    <w:rsid w:val="00674543"/>
    <w:rsid w:val="006903FC"/>
    <w:rsid w:val="006C63FF"/>
    <w:rsid w:val="007155C4"/>
    <w:rsid w:val="007274C0"/>
    <w:rsid w:val="00776931"/>
    <w:rsid w:val="00780263"/>
    <w:rsid w:val="00780708"/>
    <w:rsid w:val="007B7195"/>
    <w:rsid w:val="007C63C8"/>
    <w:rsid w:val="007D14C7"/>
    <w:rsid w:val="007D2ADC"/>
    <w:rsid w:val="007F1D53"/>
    <w:rsid w:val="008016D8"/>
    <w:rsid w:val="00805B1F"/>
    <w:rsid w:val="00811702"/>
    <w:rsid w:val="00811CA1"/>
    <w:rsid w:val="008120E1"/>
    <w:rsid w:val="008526B0"/>
    <w:rsid w:val="00871942"/>
    <w:rsid w:val="00872B27"/>
    <w:rsid w:val="008761FC"/>
    <w:rsid w:val="008824AF"/>
    <w:rsid w:val="00894D9D"/>
    <w:rsid w:val="008A2455"/>
    <w:rsid w:val="008A7176"/>
    <w:rsid w:val="008B2955"/>
    <w:rsid w:val="008C36B4"/>
    <w:rsid w:val="008F605C"/>
    <w:rsid w:val="008F7890"/>
    <w:rsid w:val="00902F3D"/>
    <w:rsid w:val="00911332"/>
    <w:rsid w:val="0091519C"/>
    <w:rsid w:val="00917091"/>
    <w:rsid w:val="009227B6"/>
    <w:rsid w:val="009263C2"/>
    <w:rsid w:val="00931282"/>
    <w:rsid w:val="00935B37"/>
    <w:rsid w:val="009507D6"/>
    <w:rsid w:val="00957401"/>
    <w:rsid w:val="009601BB"/>
    <w:rsid w:val="009774CF"/>
    <w:rsid w:val="00986277"/>
    <w:rsid w:val="009B1F88"/>
    <w:rsid w:val="009B6322"/>
    <w:rsid w:val="009C0BE2"/>
    <w:rsid w:val="009C1A31"/>
    <w:rsid w:val="009C4B4C"/>
    <w:rsid w:val="009C60DE"/>
    <w:rsid w:val="009D2B82"/>
    <w:rsid w:val="009D6CDB"/>
    <w:rsid w:val="009E2DEA"/>
    <w:rsid w:val="00A0558A"/>
    <w:rsid w:val="00A67E1E"/>
    <w:rsid w:val="00A8551A"/>
    <w:rsid w:val="00A85715"/>
    <w:rsid w:val="00AB1761"/>
    <w:rsid w:val="00AB3F89"/>
    <w:rsid w:val="00AC39E5"/>
    <w:rsid w:val="00AF0C63"/>
    <w:rsid w:val="00AF673F"/>
    <w:rsid w:val="00B1627D"/>
    <w:rsid w:val="00B2018D"/>
    <w:rsid w:val="00B273E1"/>
    <w:rsid w:val="00B427D5"/>
    <w:rsid w:val="00B57503"/>
    <w:rsid w:val="00B828BC"/>
    <w:rsid w:val="00B843B0"/>
    <w:rsid w:val="00B90310"/>
    <w:rsid w:val="00BA3F3C"/>
    <w:rsid w:val="00BC6790"/>
    <w:rsid w:val="00BF0DB1"/>
    <w:rsid w:val="00C16B35"/>
    <w:rsid w:val="00C22082"/>
    <w:rsid w:val="00C2629B"/>
    <w:rsid w:val="00C274D3"/>
    <w:rsid w:val="00C672D4"/>
    <w:rsid w:val="00C80891"/>
    <w:rsid w:val="00C8285B"/>
    <w:rsid w:val="00C82AD9"/>
    <w:rsid w:val="00C85553"/>
    <w:rsid w:val="00C858F4"/>
    <w:rsid w:val="00CA12AD"/>
    <w:rsid w:val="00CB44F2"/>
    <w:rsid w:val="00CC1F22"/>
    <w:rsid w:val="00CD2FDE"/>
    <w:rsid w:val="00CE6485"/>
    <w:rsid w:val="00CF14E3"/>
    <w:rsid w:val="00D15A2C"/>
    <w:rsid w:val="00D51A2A"/>
    <w:rsid w:val="00D63D45"/>
    <w:rsid w:val="00D812E7"/>
    <w:rsid w:val="00D862A4"/>
    <w:rsid w:val="00D9264E"/>
    <w:rsid w:val="00D96205"/>
    <w:rsid w:val="00DB2DA6"/>
    <w:rsid w:val="00DB54AF"/>
    <w:rsid w:val="00DB6C59"/>
    <w:rsid w:val="00DB771B"/>
    <w:rsid w:val="00DC23A8"/>
    <w:rsid w:val="00DC4CFF"/>
    <w:rsid w:val="00E03145"/>
    <w:rsid w:val="00E200A6"/>
    <w:rsid w:val="00E23B2F"/>
    <w:rsid w:val="00E24EB5"/>
    <w:rsid w:val="00E44073"/>
    <w:rsid w:val="00E65DBA"/>
    <w:rsid w:val="00E81349"/>
    <w:rsid w:val="00E93166"/>
    <w:rsid w:val="00E953EB"/>
    <w:rsid w:val="00E9588B"/>
    <w:rsid w:val="00E958F9"/>
    <w:rsid w:val="00EA51D5"/>
    <w:rsid w:val="00EA6F02"/>
    <w:rsid w:val="00EC7E67"/>
    <w:rsid w:val="00ED357E"/>
    <w:rsid w:val="00ED76FC"/>
    <w:rsid w:val="00EE4C92"/>
    <w:rsid w:val="00F06D63"/>
    <w:rsid w:val="00F10A91"/>
    <w:rsid w:val="00F11561"/>
    <w:rsid w:val="00F17CCD"/>
    <w:rsid w:val="00F26896"/>
    <w:rsid w:val="00F33269"/>
    <w:rsid w:val="00F36A92"/>
    <w:rsid w:val="00F67983"/>
    <w:rsid w:val="00F769DC"/>
    <w:rsid w:val="00F81751"/>
    <w:rsid w:val="00F95282"/>
    <w:rsid w:val="00FE2B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FDCC5"/>
  <w15:docId w15:val="{47051BD3-41E7-476F-854F-A00E22A08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70C8D"/>
    <w:pPr>
      <w:keepNext/>
      <w:spacing w:before="240" w:after="60"/>
      <w:outlineLvl w:val="0"/>
    </w:pPr>
    <w:rPr>
      <w:rFonts w:ascii="Cambria" w:eastAsia="Times New Roman" w:hAnsi="Cambria" w:cs="Times New Roman"/>
      <w:bCs/>
      <w:cap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B361E"/>
    <w:rPr>
      <w:sz w:val="16"/>
      <w:szCs w:val="16"/>
    </w:rPr>
  </w:style>
  <w:style w:type="paragraph" w:styleId="CommentText">
    <w:name w:val="annotation text"/>
    <w:basedOn w:val="Normal"/>
    <w:link w:val="CommentTextChar"/>
    <w:uiPriority w:val="99"/>
    <w:semiHidden/>
    <w:unhideWhenUsed/>
    <w:rsid w:val="002B361E"/>
    <w:pPr>
      <w:spacing w:line="240" w:lineRule="auto"/>
    </w:pPr>
    <w:rPr>
      <w:sz w:val="20"/>
      <w:szCs w:val="20"/>
    </w:rPr>
  </w:style>
  <w:style w:type="character" w:customStyle="1" w:styleId="CommentTextChar">
    <w:name w:val="Comment Text Char"/>
    <w:basedOn w:val="DefaultParagraphFont"/>
    <w:link w:val="CommentText"/>
    <w:uiPriority w:val="99"/>
    <w:semiHidden/>
    <w:rsid w:val="002B361E"/>
    <w:rPr>
      <w:sz w:val="20"/>
      <w:szCs w:val="20"/>
    </w:rPr>
  </w:style>
  <w:style w:type="paragraph" w:styleId="CommentSubject">
    <w:name w:val="annotation subject"/>
    <w:basedOn w:val="CommentText"/>
    <w:next w:val="CommentText"/>
    <w:link w:val="CommentSubjectChar"/>
    <w:uiPriority w:val="99"/>
    <w:semiHidden/>
    <w:unhideWhenUsed/>
    <w:rsid w:val="002B361E"/>
    <w:rPr>
      <w:b/>
      <w:bCs/>
    </w:rPr>
  </w:style>
  <w:style w:type="character" w:customStyle="1" w:styleId="CommentSubjectChar">
    <w:name w:val="Comment Subject Char"/>
    <w:basedOn w:val="CommentTextChar"/>
    <w:link w:val="CommentSubject"/>
    <w:uiPriority w:val="99"/>
    <w:semiHidden/>
    <w:rsid w:val="002B361E"/>
    <w:rPr>
      <w:b/>
      <w:bCs/>
      <w:sz w:val="20"/>
      <w:szCs w:val="20"/>
    </w:rPr>
  </w:style>
  <w:style w:type="paragraph" w:styleId="BalloonText">
    <w:name w:val="Balloon Text"/>
    <w:basedOn w:val="Normal"/>
    <w:link w:val="BalloonTextChar"/>
    <w:uiPriority w:val="99"/>
    <w:semiHidden/>
    <w:unhideWhenUsed/>
    <w:rsid w:val="002B36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61E"/>
    <w:rPr>
      <w:rFonts w:ascii="Tahoma" w:hAnsi="Tahoma" w:cs="Tahoma"/>
      <w:sz w:val="16"/>
      <w:szCs w:val="16"/>
    </w:rPr>
  </w:style>
  <w:style w:type="paragraph" w:styleId="ListParagraph">
    <w:name w:val="List Paragraph"/>
    <w:aliases w:val="Recommendation,L,List Paragraph1,List Paragraph11,CV text,Table text,F5 List Paragraph,Dot pt,List Paragraph111,Medium Grid 1 - Accent 21,List Paragraph2,NFP GP Bulleted List,FooterText,numbered,Paragraphe de liste1,列出段,List Bullet Cab"/>
    <w:basedOn w:val="Normal"/>
    <w:link w:val="ListParagraphChar"/>
    <w:uiPriority w:val="34"/>
    <w:qFormat/>
    <w:rsid w:val="0063239B"/>
    <w:pPr>
      <w:ind w:left="720"/>
      <w:contextualSpacing/>
    </w:pPr>
  </w:style>
  <w:style w:type="character" w:styleId="Hyperlink">
    <w:name w:val="Hyperlink"/>
    <w:basedOn w:val="DefaultParagraphFont"/>
    <w:uiPriority w:val="99"/>
    <w:unhideWhenUsed/>
    <w:rsid w:val="007B7195"/>
    <w:rPr>
      <w:color w:val="0000FF" w:themeColor="hyperlink"/>
      <w:u w:val="single"/>
    </w:rPr>
  </w:style>
  <w:style w:type="character" w:styleId="FollowedHyperlink">
    <w:name w:val="FollowedHyperlink"/>
    <w:basedOn w:val="DefaultParagraphFont"/>
    <w:uiPriority w:val="99"/>
    <w:semiHidden/>
    <w:unhideWhenUsed/>
    <w:rsid w:val="007B7195"/>
    <w:rPr>
      <w:color w:val="800080" w:themeColor="followedHyperlink"/>
      <w:u w:val="single"/>
    </w:rPr>
  </w:style>
  <w:style w:type="character" w:customStyle="1" w:styleId="Heading1Char">
    <w:name w:val="Heading 1 Char"/>
    <w:basedOn w:val="DefaultParagraphFont"/>
    <w:link w:val="Heading1"/>
    <w:uiPriority w:val="9"/>
    <w:rsid w:val="00670C8D"/>
    <w:rPr>
      <w:rFonts w:ascii="Cambria" w:eastAsia="Times New Roman" w:hAnsi="Cambria" w:cs="Times New Roman"/>
      <w:bCs/>
      <w:caps/>
      <w:kern w:val="32"/>
      <w:sz w:val="32"/>
      <w:szCs w:val="32"/>
    </w:rPr>
  </w:style>
  <w:style w:type="paragraph" w:customStyle="1" w:styleId="Paragraph">
    <w:name w:val="Paragraph"/>
    <w:basedOn w:val="Normal"/>
    <w:link w:val="ParagraphChar"/>
    <w:uiPriority w:val="99"/>
    <w:rsid w:val="00C16B35"/>
    <w:pPr>
      <w:numPr>
        <w:ilvl w:val="12"/>
      </w:numPr>
      <w:spacing w:before="240" w:after="0" w:line="240" w:lineRule="auto"/>
    </w:pPr>
    <w:rPr>
      <w:rFonts w:ascii="Times New Roman" w:eastAsia="Times New Roman" w:hAnsi="Times New Roman" w:cs="Times New Roman"/>
      <w:sz w:val="24"/>
      <w:szCs w:val="24"/>
      <w:lang w:eastAsia="en-AU"/>
    </w:rPr>
  </w:style>
  <w:style w:type="character" w:customStyle="1" w:styleId="ParagraphChar">
    <w:name w:val="Paragraph Char"/>
    <w:link w:val="Paragraph"/>
    <w:uiPriority w:val="99"/>
    <w:rsid w:val="00C16B35"/>
    <w:rPr>
      <w:rFonts w:ascii="Times New Roman" w:eastAsia="Times New Roman" w:hAnsi="Times New Roman" w:cs="Times New Roman"/>
      <w:sz w:val="24"/>
      <w:szCs w:val="24"/>
      <w:lang w:eastAsia="en-AU"/>
    </w:rPr>
  </w:style>
  <w:style w:type="paragraph" w:customStyle="1" w:styleId="Default">
    <w:name w:val="Default"/>
    <w:rsid w:val="001D3031"/>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0263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636A"/>
  </w:style>
  <w:style w:type="paragraph" w:styleId="Footer">
    <w:name w:val="footer"/>
    <w:basedOn w:val="Normal"/>
    <w:link w:val="FooterChar"/>
    <w:uiPriority w:val="99"/>
    <w:unhideWhenUsed/>
    <w:rsid w:val="000263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36A"/>
  </w:style>
  <w:style w:type="paragraph" w:customStyle="1" w:styleId="subsection">
    <w:name w:val="subsection"/>
    <w:basedOn w:val="Normal"/>
    <w:rsid w:val="00140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graph0">
    <w:name w:val="paragraph"/>
    <w:aliases w:val="a"/>
    <w:basedOn w:val="Normal"/>
    <w:rsid w:val="00140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para">
    <w:name w:val="apara"/>
    <w:basedOn w:val="Normal"/>
    <w:rsid w:val="00F8175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harbolditals">
    <w:name w:val="charbolditals"/>
    <w:basedOn w:val="DefaultParagraphFont"/>
    <w:rsid w:val="00F81751"/>
  </w:style>
  <w:style w:type="character" w:customStyle="1" w:styleId="ListParagraphChar">
    <w:name w:val="List Paragraph Char"/>
    <w:aliases w:val="Recommendation Char,L Char,List Paragraph1 Char,List Paragraph11 Char,CV text Char,Table text Char,F5 List Paragraph Char,Dot pt Char,List Paragraph111 Char,Medium Grid 1 - Accent 21 Char,List Paragraph2 Char,FooterText Char,列出段 Char"/>
    <w:basedOn w:val="DefaultParagraphFont"/>
    <w:link w:val="ListParagraph"/>
    <w:uiPriority w:val="34"/>
    <w:qFormat/>
    <w:locked/>
    <w:rsid w:val="003D1293"/>
  </w:style>
  <w:style w:type="paragraph" w:customStyle="1" w:styleId="paragraphsub">
    <w:name w:val="paragraphsub"/>
    <w:basedOn w:val="Normal"/>
    <w:rsid w:val="00373EE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rmalWeb">
    <w:name w:val="Normal (Web)"/>
    <w:basedOn w:val="Normal"/>
    <w:uiPriority w:val="99"/>
    <w:unhideWhenUsed/>
    <w:rsid w:val="00113316"/>
    <w:pPr>
      <w:spacing w:before="100" w:beforeAutospacing="1" w:after="100" w:afterAutospacing="1" w:line="240" w:lineRule="auto"/>
    </w:pPr>
    <w:rPr>
      <w:rFonts w:ascii="Times New Roman" w:eastAsia="Times New Roman" w:hAnsi="Times New Roman" w:cs="Times New Roman"/>
      <w:noProof/>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910860">
      <w:bodyDiv w:val="1"/>
      <w:marLeft w:val="0"/>
      <w:marRight w:val="0"/>
      <w:marTop w:val="0"/>
      <w:marBottom w:val="0"/>
      <w:divBdr>
        <w:top w:val="none" w:sz="0" w:space="0" w:color="auto"/>
        <w:left w:val="none" w:sz="0" w:space="0" w:color="auto"/>
        <w:bottom w:val="none" w:sz="0" w:space="0" w:color="auto"/>
        <w:right w:val="none" w:sz="0" w:space="0" w:color="auto"/>
      </w:divBdr>
    </w:div>
    <w:div w:id="188573399">
      <w:bodyDiv w:val="1"/>
      <w:marLeft w:val="0"/>
      <w:marRight w:val="0"/>
      <w:marTop w:val="0"/>
      <w:marBottom w:val="0"/>
      <w:divBdr>
        <w:top w:val="none" w:sz="0" w:space="0" w:color="auto"/>
        <w:left w:val="none" w:sz="0" w:space="0" w:color="auto"/>
        <w:bottom w:val="none" w:sz="0" w:space="0" w:color="auto"/>
        <w:right w:val="none" w:sz="0" w:space="0" w:color="auto"/>
      </w:divBdr>
    </w:div>
    <w:div w:id="314259286">
      <w:bodyDiv w:val="1"/>
      <w:marLeft w:val="0"/>
      <w:marRight w:val="0"/>
      <w:marTop w:val="0"/>
      <w:marBottom w:val="0"/>
      <w:divBdr>
        <w:top w:val="none" w:sz="0" w:space="0" w:color="auto"/>
        <w:left w:val="none" w:sz="0" w:space="0" w:color="auto"/>
        <w:bottom w:val="none" w:sz="0" w:space="0" w:color="auto"/>
        <w:right w:val="none" w:sz="0" w:space="0" w:color="auto"/>
      </w:divBdr>
    </w:div>
    <w:div w:id="442577809">
      <w:bodyDiv w:val="1"/>
      <w:marLeft w:val="0"/>
      <w:marRight w:val="0"/>
      <w:marTop w:val="0"/>
      <w:marBottom w:val="0"/>
      <w:divBdr>
        <w:top w:val="none" w:sz="0" w:space="0" w:color="auto"/>
        <w:left w:val="none" w:sz="0" w:space="0" w:color="auto"/>
        <w:bottom w:val="none" w:sz="0" w:space="0" w:color="auto"/>
        <w:right w:val="none" w:sz="0" w:space="0" w:color="auto"/>
      </w:divBdr>
    </w:div>
    <w:div w:id="560872555">
      <w:bodyDiv w:val="1"/>
      <w:marLeft w:val="0"/>
      <w:marRight w:val="0"/>
      <w:marTop w:val="0"/>
      <w:marBottom w:val="0"/>
      <w:divBdr>
        <w:top w:val="none" w:sz="0" w:space="0" w:color="auto"/>
        <w:left w:val="none" w:sz="0" w:space="0" w:color="auto"/>
        <w:bottom w:val="none" w:sz="0" w:space="0" w:color="auto"/>
        <w:right w:val="none" w:sz="0" w:space="0" w:color="auto"/>
      </w:divBdr>
    </w:div>
    <w:div w:id="631519456">
      <w:bodyDiv w:val="1"/>
      <w:marLeft w:val="0"/>
      <w:marRight w:val="0"/>
      <w:marTop w:val="0"/>
      <w:marBottom w:val="0"/>
      <w:divBdr>
        <w:top w:val="none" w:sz="0" w:space="0" w:color="auto"/>
        <w:left w:val="none" w:sz="0" w:space="0" w:color="auto"/>
        <w:bottom w:val="none" w:sz="0" w:space="0" w:color="auto"/>
        <w:right w:val="none" w:sz="0" w:space="0" w:color="auto"/>
      </w:divBdr>
    </w:div>
    <w:div w:id="636880889">
      <w:bodyDiv w:val="1"/>
      <w:marLeft w:val="0"/>
      <w:marRight w:val="0"/>
      <w:marTop w:val="0"/>
      <w:marBottom w:val="0"/>
      <w:divBdr>
        <w:top w:val="none" w:sz="0" w:space="0" w:color="auto"/>
        <w:left w:val="none" w:sz="0" w:space="0" w:color="auto"/>
        <w:bottom w:val="none" w:sz="0" w:space="0" w:color="auto"/>
        <w:right w:val="none" w:sz="0" w:space="0" w:color="auto"/>
      </w:divBdr>
    </w:div>
    <w:div w:id="662513071">
      <w:bodyDiv w:val="1"/>
      <w:marLeft w:val="0"/>
      <w:marRight w:val="0"/>
      <w:marTop w:val="0"/>
      <w:marBottom w:val="0"/>
      <w:divBdr>
        <w:top w:val="none" w:sz="0" w:space="0" w:color="auto"/>
        <w:left w:val="none" w:sz="0" w:space="0" w:color="auto"/>
        <w:bottom w:val="none" w:sz="0" w:space="0" w:color="auto"/>
        <w:right w:val="none" w:sz="0" w:space="0" w:color="auto"/>
      </w:divBdr>
    </w:div>
    <w:div w:id="723723610">
      <w:bodyDiv w:val="1"/>
      <w:marLeft w:val="0"/>
      <w:marRight w:val="0"/>
      <w:marTop w:val="0"/>
      <w:marBottom w:val="0"/>
      <w:divBdr>
        <w:top w:val="none" w:sz="0" w:space="0" w:color="auto"/>
        <w:left w:val="none" w:sz="0" w:space="0" w:color="auto"/>
        <w:bottom w:val="none" w:sz="0" w:space="0" w:color="auto"/>
        <w:right w:val="none" w:sz="0" w:space="0" w:color="auto"/>
      </w:divBdr>
    </w:div>
    <w:div w:id="858083122">
      <w:bodyDiv w:val="1"/>
      <w:marLeft w:val="0"/>
      <w:marRight w:val="0"/>
      <w:marTop w:val="0"/>
      <w:marBottom w:val="0"/>
      <w:divBdr>
        <w:top w:val="none" w:sz="0" w:space="0" w:color="auto"/>
        <w:left w:val="none" w:sz="0" w:space="0" w:color="auto"/>
        <w:bottom w:val="none" w:sz="0" w:space="0" w:color="auto"/>
        <w:right w:val="none" w:sz="0" w:space="0" w:color="auto"/>
      </w:divBdr>
    </w:div>
    <w:div w:id="903486414">
      <w:bodyDiv w:val="1"/>
      <w:marLeft w:val="0"/>
      <w:marRight w:val="0"/>
      <w:marTop w:val="0"/>
      <w:marBottom w:val="0"/>
      <w:divBdr>
        <w:top w:val="none" w:sz="0" w:space="0" w:color="auto"/>
        <w:left w:val="none" w:sz="0" w:space="0" w:color="auto"/>
        <w:bottom w:val="none" w:sz="0" w:space="0" w:color="auto"/>
        <w:right w:val="none" w:sz="0" w:space="0" w:color="auto"/>
      </w:divBdr>
    </w:div>
    <w:div w:id="915362384">
      <w:bodyDiv w:val="1"/>
      <w:marLeft w:val="0"/>
      <w:marRight w:val="0"/>
      <w:marTop w:val="0"/>
      <w:marBottom w:val="0"/>
      <w:divBdr>
        <w:top w:val="none" w:sz="0" w:space="0" w:color="auto"/>
        <w:left w:val="none" w:sz="0" w:space="0" w:color="auto"/>
        <w:bottom w:val="none" w:sz="0" w:space="0" w:color="auto"/>
        <w:right w:val="none" w:sz="0" w:space="0" w:color="auto"/>
      </w:divBdr>
    </w:div>
    <w:div w:id="937300072">
      <w:bodyDiv w:val="1"/>
      <w:marLeft w:val="0"/>
      <w:marRight w:val="0"/>
      <w:marTop w:val="0"/>
      <w:marBottom w:val="0"/>
      <w:divBdr>
        <w:top w:val="none" w:sz="0" w:space="0" w:color="auto"/>
        <w:left w:val="none" w:sz="0" w:space="0" w:color="auto"/>
        <w:bottom w:val="none" w:sz="0" w:space="0" w:color="auto"/>
        <w:right w:val="none" w:sz="0" w:space="0" w:color="auto"/>
      </w:divBdr>
    </w:div>
    <w:div w:id="1224028172">
      <w:bodyDiv w:val="1"/>
      <w:marLeft w:val="0"/>
      <w:marRight w:val="0"/>
      <w:marTop w:val="0"/>
      <w:marBottom w:val="0"/>
      <w:divBdr>
        <w:top w:val="none" w:sz="0" w:space="0" w:color="auto"/>
        <w:left w:val="none" w:sz="0" w:space="0" w:color="auto"/>
        <w:bottom w:val="none" w:sz="0" w:space="0" w:color="auto"/>
        <w:right w:val="none" w:sz="0" w:space="0" w:color="auto"/>
      </w:divBdr>
    </w:div>
    <w:div w:id="1513910364">
      <w:bodyDiv w:val="1"/>
      <w:marLeft w:val="0"/>
      <w:marRight w:val="0"/>
      <w:marTop w:val="0"/>
      <w:marBottom w:val="0"/>
      <w:divBdr>
        <w:top w:val="none" w:sz="0" w:space="0" w:color="auto"/>
        <w:left w:val="none" w:sz="0" w:space="0" w:color="auto"/>
        <w:bottom w:val="none" w:sz="0" w:space="0" w:color="auto"/>
        <w:right w:val="none" w:sz="0" w:space="0" w:color="auto"/>
      </w:divBdr>
    </w:div>
    <w:div w:id="1534608438">
      <w:bodyDiv w:val="1"/>
      <w:marLeft w:val="0"/>
      <w:marRight w:val="0"/>
      <w:marTop w:val="0"/>
      <w:marBottom w:val="0"/>
      <w:divBdr>
        <w:top w:val="none" w:sz="0" w:space="0" w:color="auto"/>
        <w:left w:val="none" w:sz="0" w:space="0" w:color="auto"/>
        <w:bottom w:val="none" w:sz="0" w:space="0" w:color="auto"/>
        <w:right w:val="none" w:sz="0" w:space="0" w:color="auto"/>
      </w:divBdr>
    </w:div>
    <w:div w:id="1951159479">
      <w:bodyDiv w:val="1"/>
      <w:marLeft w:val="0"/>
      <w:marRight w:val="0"/>
      <w:marTop w:val="0"/>
      <w:marBottom w:val="0"/>
      <w:divBdr>
        <w:top w:val="none" w:sz="0" w:space="0" w:color="auto"/>
        <w:left w:val="none" w:sz="0" w:space="0" w:color="auto"/>
        <w:bottom w:val="none" w:sz="0" w:space="0" w:color="auto"/>
        <w:right w:val="none" w:sz="0" w:space="0" w:color="auto"/>
      </w:divBdr>
    </w:div>
    <w:div w:id="1960992840">
      <w:bodyDiv w:val="1"/>
      <w:marLeft w:val="0"/>
      <w:marRight w:val="0"/>
      <w:marTop w:val="0"/>
      <w:marBottom w:val="0"/>
      <w:divBdr>
        <w:top w:val="none" w:sz="0" w:space="0" w:color="auto"/>
        <w:left w:val="none" w:sz="0" w:space="0" w:color="auto"/>
        <w:bottom w:val="none" w:sz="0" w:space="0" w:color="auto"/>
        <w:right w:val="none" w:sz="0" w:space="0" w:color="auto"/>
      </w:divBdr>
    </w:div>
    <w:div w:id="200038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ecurityClassification xmlns="ED7A14A7-83B6-46D8-8F49-2FA0EDEC8A0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PDMS Document" ma:contentTypeID="0x010100266966F133664895A6EE3632470D45F500A51B020156593240BCFA79E928085C7F" ma:contentTypeVersion="" ma:contentTypeDescription="PDMS Document Site Content Type" ma:contentTypeScope="" ma:versionID="d6ad8303df506a5534e9a9d841d5bcb5">
  <xsd:schema xmlns:xsd="http://www.w3.org/2001/XMLSchema" xmlns:xs="http://www.w3.org/2001/XMLSchema" xmlns:p="http://schemas.microsoft.com/office/2006/metadata/properties" xmlns:ns2="ED7A14A7-83B6-46D8-8F49-2FA0EDEC8A05" targetNamespace="http://schemas.microsoft.com/office/2006/metadata/properties" ma:root="true" ma:fieldsID="567fb78c41756306bfa99b09cbf08bd4" ns2:_="">
    <xsd:import namespace="ED7A14A7-83B6-46D8-8F49-2FA0EDEC8A05"/>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7A14A7-83B6-46D8-8F49-2FA0EDEC8A05"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C7741-5064-4B22-9046-019017FF8844}">
  <ds:schemaRefs>
    <ds:schemaRef ds:uri="http://schemas.microsoft.com/sharepoint/v3/contenttype/forms"/>
  </ds:schemaRefs>
</ds:datastoreItem>
</file>

<file path=customXml/itemProps2.xml><?xml version="1.0" encoding="utf-8"?>
<ds:datastoreItem xmlns:ds="http://schemas.openxmlformats.org/officeDocument/2006/customXml" ds:itemID="{9D74A69D-22E8-43A8-BB0F-D8E8F3411D3E}">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ED7A14A7-83B6-46D8-8F49-2FA0EDEC8A05"/>
    <ds:schemaRef ds:uri="http://purl.org/dc/dcmitype/"/>
    <ds:schemaRef ds:uri="http://www.w3.org/XML/1998/namespace"/>
  </ds:schemaRefs>
</ds:datastoreItem>
</file>

<file path=customXml/itemProps3.xml><?xml version="1.0" encoding="utf-8"?>
<ds:datastoreItem xmlns:ds="http://schemas.openxmlformats.org/officeDocument/2006/customXml" ds:itemID="{B64D9D11-F61A-4A89-A53B-1C0ED6DCF0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7A14A7-83B6-46D8-8F49-2FA0EDEC8A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9B4328-E22D-4C4F-AA87-A8A2B50F7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5592</Words>
  <Characters>31876</Characters>
  <Application>Microsoft Office Word</Application>
  <DocSecurity>4</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Australian Attorney General's Department</Company>
  <LinksUpToDate>false</LinksUpToDate>
  <CharactersWithSpaces>37394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tayloh</dc:creator>
  <cp:lastModifiedBy>Lawrence, Jemima</cp:lastModifiedBy>
  <cp:revision>2</cp:revision>
  <dcterms:created xsi:type="dcterms:W3CDTF">2021-08-27T00:35:00Z</dcterms:created>
  <dcterms:modified xsi:type="dcterms:W3CDTF">2021-08-27T00:35:00Z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0x010100266966F133664895A6EE3632470D45F500A51B020156593240BCFA79E928085C7F</vt:lpwstr>
  </property>
  <property fmtid="{D5CDD505-2E9C-101B-9397-08002B2CF9AE}" pid="3" name="Order">
    <vt:r8>1900</vt:r8>
  </property>
  <property fmtid="{D5CDD505-2E9C-101B-9397-08002B2CF9AE}" pid="4" name="xd_ProgID">
    <vt:lpwstr/>
  </property>
  <property fmtid="{D5CDD505-2E9C-101B-9397-08002B2CF9AE}" pid="5" name="_CopySource">
    <vt:lpwstr>http://teams.agdnet.ag.gov.au/projects/LegislationToolbox/Templates/ExCo Legislative Instrument Explanatory Statement Template.DOCX</vt:lpwstr>
  </property>
  <property fmtid="{D5CDD505-2E9C-101B-9397-08002B2CF9AE}" pid="6" name="TemplateUrl">
    <vt:lpwstr/>
  </property>
</Properties>
</file>