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2907D" w14:textId="0D24E075" w:rsidR="00C71F6D" w:rsidRPr="0098472B" w:rsidRDefault="00ED580B" w:rsidP="0098472B">
      <w:r w:rsidRPr="0098472B">
        <w:object w:dxaOrig="2146" w:dyaOrig="1561" w14:anchorId="11760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 style="width:109.85pt;height:79.85pt" o:ole="" fillcolor="window">
            <v:imagedata r:id="rId13" o:title=""/>
          </v:shape>
          <o:OLEObject Type="Embed" ProgID="Word.Picture.8" ShapeID="_x0000_i1025" DrawAspect="Content" ObjectID="_1723881601" r:id="rId14"/>
        </w:object>
      </w:r>
    </w:p>
    <w:p w14:paraId="787DD908" w14:textId="77777777" w:rsidR="00C71F6D" w:rsidRPr="0098472B" w:rsidRDefault="00C71F6D" w:rsidP="0098472B">
      <w:pPr>
        <w:pStyle w:val="ShortT"/>
        <w:spacing w:before="240"/>
      </w:pPr>
      <w:r w:rsidRPr="0098472B">
        <w:t>Public Governance, Performance and Accountability (Section</w:t>
      </w:r>
      <w:r w:rsidR="0098472B">
        <w:t> </w:t>
      </w:r>
      <w:r w:rsidRPr="0098472B">
        <w:t xml:space="preserve">75 Transfers) </w:t>
      </w:r>
      <w:r w:rsidRPr="00922FA8">
        <w:t>Determination</w:t>
      </w:r>
      <w:r w:rsidR="001F57A0" w:rsidRPr="00922FA8">
        <w:t xml:space="preserve"> </w:t>
      </w:r>
      <w:r w:rsidRPr="00922FA8">
        <w:t>20</w:t>
      </w:r>
      <w:r w:rsidR="008B6C79">
        <w:t>21</w:t>
      </w:r>
      <w:r w:rsidR="0098472B" w:rsidRPr="00922FA8">
        <w:noBreakHyphen/>
      </w:r>
      <w:r w:rsidR="008B6C79">
        <w:t>2022</w:t>
      </w:r>
    </w:p>
    <w:p w14:paraId="0EFC0F01" w14:textId="77777777" w:rsidR="00C71F6D" w:rsidRPr="0098472B" w:rsidRDefault="00C71F6D" w:rsidP="00C71F6D">
      <w:pPr>
        <w:pStyle w:val="MadeunderText"/>
      </w:pPr>
      <w:r w:rsidRPr="0098472B">
        <w:t xml:space="preserve">made under </w:t>
      </w:r>
      <w:r w:rsidR="006D76DB" w:rsidRPr="0098472B">
        <w:t>section</w:t>
      </w:r>
      <w:r w:rsidR="0098472B">
        <w:t> </w:t>
      </w:r>
      <w:r w:rsidR="006D76DB" w:rsidRPr="0098472B">
        <w:t xml:space="preserve">75 of </w:t>
      </w:r>
      <w:r w:rsidRPr="0098472B">
        <w:t>the</w:t>
      </w:r>
    </w:p>
    <w:p w14:paraId="76D86005" w14:textId="77777777" w:rsidR="00C71F6D" w:rsidRPr="0098472B" w:rsidRDefault="00C71F6D" w:rsidP="00C71F6D">
      <w:pPr>
        <w:pStyle w:val="CompiledMadeUnder"/>
        <w:spacing w:before="240"/>
      </w:pPr>
      <w:r w:rsidRPr="0098472B">
        <w:t>Public Governance, Performance and Accountability Act 2013</w:t>
      </w:r>
    </w:p>
    <w:p w14:paraId="65E884AB" w14:textId="2A6B2072" w:rsidR="00C71F6D" w:rsidRPr="00F62A63" w:rsidRDefault="00C71F6D" w:rsidP="0098472B">
      <w:pPr>
        <w:spacing w:before="1000"/>
        <w:rPr>
          <w:rFonts w:cs="Arial"/>
          <w:b/>
          <w:sz w:val="32"/>
          <w:szCs w:val="32"/>
        </w:rPr>
      </w:pPr>
      <w:r w:rsidRPr="0098472B">
        <w:rPr>
          <w:rFonts w:cs="Arial"/>
          <w:b/>
          <w:sz w:val="32"/>
          <w:szCs w:val="32"/>
        </w:rPr>
        <w:t xml:space="preserve">Compilation </w:t>
      </w:r>
      <w:r w:rsidRPr="00A110C7">
        <w:rPr>
          <w:rFonts w:cs="Arial"/>
          <w:b/>
          <w:sz w:val="32"/>
          <w:szCs w:val="32"/>
        </w:rPr>
        <w:t>No</w:t>
      </w:r>
      <w:r w:rsidRPr="00F62A63">
        <w:rPr>
          <w:rFonts w:cs="Arial"/>
          <w:b/>
          <w:sz w:val="32"/>
          <w:szCs w:val="32"/>
        </w:rPr>
        <w:t>.</w:t>
      </w:r>
      <w:r w:rsidR="0098472B" w:rsidRPr="00F62A63">
        <w:rPr>
          <w:rFonts w:cs="Arial"/>
          <w:b/>
          <w:sz w:val="32"/>
          <w:szCs w:val="32"/>
        </w:rPr>
        <w:t> </w:t>
      </w:r>
      <w:r w:rsidR="00403AA5" w:rsidRPr="00D77E08">
        <w:rPr>
          <w:rFonts w:cs="Arial"/>
          <w:b/>
          <w:sz w:val="32"/>
          <w:szCs w:val="32"/>
        </w:rPr>
        <w:t>6</w:t>
      </w:r>
    </w:p>
    <w:p w14:paraId="243680D8" w14:textId="459D2EE6" w:rsidR="00C71F6D" w:rsidRPr="00ED580B" w:rsidRDefault="00C71F6D" w:rsidP="0098472B">
      <w:pPr>
        <w:spacing w:before="480"/>
        <w:rPr>
          <w:rFonts w:cs="Arial"/>
          <w:sz w:val="24"/>
        </w:rPr>
      </w:pPr>
      <w:r w:rsidRPr="00F62A63">
        <w:rPr>
          <w:rFonts w:cs="Arial"/>
          <w:b/>
          <w:sz w:val="24"/>
        </w:rPr>
        <w:t xml:space="preserve">Compilation date: </w:t>
      </w:r>
      <w:r w:rsidRPr="00F62A63">
        <w:rPr>
          <w:rFonts w:cs="Arial"/>
          <w:b/>
          <w:sz w:val="24"/>
        </w:rPr>
        <w:tab/>
      </w:r>
      <w:r w:rsidRPr="00F62A63">
        <w:rPr>
          <w:rFonts w:cs="Arial"/>
          <w:b/>
          <w:sz w:val="24"/>
        </w:rPr>
        <w:tab/>
      </w:r>
      <w:r w:rsidRPr="00F62A63">
        <w:rPr>
          <w:rFonts w:cs="Arial"/>
          <w:b/>
          <w:sz w:val="24"/>
        </w:rPr>
        <w:tab/>
      </w:r>
      <w:r w:rsidR="00C875A4" w:rsidRPr="00ED580B">
        <w:rPr>
          <w:rFonts w:cs="Arial"/>
          <w:sz w:val="24"/>
        </w:rPr>
        <w:t>1</w:t>
      </w:r>
      <w:r w:rsidR="00315D58" w:rsidRPr="00ED580B">
        <w:rPr>
          <w:rFonts w:cs="Arial"/>
          <w:sz w:val="24"/>
        </w:rPr>
        <w:t xml:space="preserve"> </w:t>
      </w:r>
      <w:r w:rsidR="00A37759" w:rsidRPr="00ED580B">
        <w:rPr>
          <w:rFonts w:cs="Arial"/>
          <w:sz w:val="24"/>
        </w:rPr>
        <w:t>September</w:t>
      </w:r>
      <w:r w:rsidR="005D7C83" w:rsidRPr="00ED580B">
        <w:rPr>
          <w:rFonts w:cs="Arial"/>
          <w:sz w:val="24"/>
        </w:rPr>
        <w:t xml:space="preserve"> </w:t>
      </w:r>
      <w:r w:rsidR="00393EA5" w:rsidRPr="00ED580B">
        <w:rPr>
          <w:rFonts w:cs="Arial"/>
          <w:sz w:val="24"/>
        </w:rPr>
        <w:t>2022</w:t>
      </w:r>
    </w:p>
    <w:p w14:paraId="59F9A773" w14:textId="2DD7F09F" w:rsidR="0098472B" w:rsidRPr="00545DC2" w:rsidRDefault="0098472B" w:rsidP="0098472B">
      <w:pPr>
        <w:spacing w:before="240"/>
        <w:ind w:left="3600" w:hanging="3600"/>
        <w:rPr>
          <w:rFonts w:cs="Arial"/>
          <w:sz w:val="24"/>
        </w:rPr>
      </w:pPr>
      <w:r w:rsidRPr="00ED580B">
        <w:rPr>
          <w:rFonts w:cs="Arial"/>
          <w:b/>
          <w:sz w:val="24"/>
        </w:rPr>
        <w:t>Includes amendments up to:</w:t>
      </w:r>
      <w:r w:rsidRPr="00ED580B">
        <w:rPr>
          <w:rFonts w:cs="Arial"/>
          <w:b/>
          <w:sz w:val="24"/>
        </w:rPr>
        <w:tab/>
      </w:r>
      <w:r w:rsidRPr="00ED580B">
        <w:rPr>
          <w:rFonts w:cs="Arial"/>
          <w:sz w:val="24"/>
        </w:rPr>
        <w:t>Public Governance, Performance and Accountability (Section 75 Transfers) Amendment Determination</w:t>
      </w:r>
      <w:r w:rsidR="00315D58" w:rsidRPr="00ED580B">
        <w:rPr>
          <w:rFonts w:cs="Arial"/>
          <w:sz w:val="24"/>
        </w:rPr>
        <w:t xml:space="preserve"> </w:t>
      </w:r>
      <w:r w:rsidR="008B6C79" w:rsidRPr="00ED580B">
        <w:rPr>
          <w:rFonts w:cs="Arial"/>
          <w:sz w:val="24"/>
        </w:rPr>
        <w:t>2021</w:t>
      </w:r>
      <w:r w:rsidR="008B6C79" w:rsidRPr="00ED580B">
        <w:rPr>
          <w:rFonts w:cs="Arial"/>
          <w:sz w:val="24"/>
        </w:rPr>
        <w:noBreakHyphen/>
        <w:t>2022</w:t>
      </w:r>
      <w:r w:rsidRPr="00ED580B">
        <w:rPr>
          <w:rFonts w:cs="Arial"/>
          <w:sz w:val="24"/>
        </w:rPr>
        <w:t xml:space="preserve"> (No. </w:t>
      </w:r>
      <w:r w:rsidR="00403AA5" w:rsidRPr="00ED580B">
        <w:rPr>
          <w:rFonts w:cs="Arial"/>
          <w:sz w:val="24"/>
        </w:rPr>
        <w:t>6</w:t>
      </w:r>
      <w:r w:rsidRPr="00ED580B">
        <w:rPr>
          <w:rFonts w:cs="Arial"/>
          <w:sz w:val="24"/>
        </w:rPr>
        <w:t>)</w:t>
      </w:r>
    </w:p>
    <w:p w14:paraId="5999BD78" w14:textId="77777777" w:rsidR="00C71F6D" w:rsidRPr="0098472B" w:rsidRDefault="00C71F6D" w:rsidP="0098472B">
      <w:pPr>
        <w:rPr>
          <w:b/>
          <w:szCs w:val="22"/>
        </w:rPr>
      </w:pPr>
    </w:p>
    <w:p w14:paraId="7A068480" w14:textId="77777777" w:rsidR="00C71F6D" w:rsidRPr="0098472B" w:rsidRDefault="00C71F6D" w:rsidP="0098472B">
      <w:pPr>
        <w:pageBreakBefore/>
        <w:rPr>
          <w:rFonts w:cs="Arial"/>
          <w:b/>
          <w:sz w:val="32"/>
          <w:szCs w:val="32"/>
        </w:rPr>
      </w:pPr>
      <w:r w:rsidRPr="0098472B">
        <w:rPr>
          <w:rFonts w:cs="Arial"/>
          <w:b/>
          <w:sz w:val="32"/>
          <w:szCs w:val="32"/>
        </w:rPr>
        <w:lastRenderedPageBreak/>
        <w:t>About this compilation</w:t>
      </w:r>
    </w:p>
    <w:p w14:paraId="67160F85" w14:textId="77777777" w:rsidR="00C71F6D" w:rsidRPr="0098472B" w:rsidRDefault="00C71F6D" w:rsidP="0098472B">
      <w:pPr>
        <w:spacing w:before="240"/>
        <w:rPr>
          <w:rFonts w:cs="Arial"/>
        </w:rPr>
      </w:pPr>
      <w:r w:rsidRPr="0098472B">
        <w:rPr>
          <w:rFonts w:cs="Arial"/>
          <w:b/>
          <w:szCs w:val="22"/>
        </w:rPr>
        <w:t>This compilation</w:t>
      </w:r>
    </w:p>
    <w:p w14:paraId="545E463E" w14:textId="5409F99F" w:rsidR="00C71F6D" w:rsidRPr="00E27973" w:rsidRDefault="00C71F6D" w:rsidP="0098472B">
      <w:pPr>
        <w:spacing w:before="120" w:after="120"/>
        <w:rPr>
          <w:rFonts w:cs="Arial"/>
          <w:szCs w:val="22"/>
        </w:rPr>
      </w:pPr>
      <w:r w:rsidRPr="00594839">
        <w:rPr>
          <w:rFonts w:cs="Arial"/>
          <w:szCs w:val="22"/>
        </w:rPr>
        <w:t xml:space="preserve">This is a compilation of the </w:t>
      </w:r>
      <w:r w:rsidR="00F61BC7" w:rsidRPr="00E67924">
        <w:rPr>
          <w:rFonts w:cs="Arial"/>
          <w:i/>
          <w:szCs w:val="22"/>
        </w:rPr>
        <w:fldChar w:fldCharType="begin"/>
      </w:r>
      <w:r w:rsidRPr="00E67924">
        <w:rPr>
          <w:rFonts w:cs="Arial"/>
          <w:i/>
          <w:szCs w:val="22"/>
        </w:rPr>
        <w:instrText xml:space="preserve"> STYLEREF  ShortT </w:instrText>
      </w:r>
      <w:r w:rsidR="00F61BC7" w:rsidRPr="00E67924">
        <w:rPr>
          <w:rFonts w:cs="Arial"/>
          <w:i/>
          <w:szCs w:val="22"/>
        </w:rPr>
        <w:fldChar w:fldCharType="separate"/>
      </w:r>
      <w:r w:rsidR="00F62A63" w:rsidRPr="00E67924">
        <w:rPr>
          <w:rFonts w:cs="Arial"/>
          <w:i/>
          <w:noProof/>
          <w:szCs w:val="22"/>
        </w:rPr>
        <w:t>Public Governance, Performance and Accountability (Section 75 Transfers) Determination 2021-2022</w:t>
      </w:r>
      <w:r w:rsidR="00F61BC7" w:rsidRPr="00E67924">
        <w:rPr>
          <w:rFonts w:cs="Arial"/>
          <w:i/>
          <w:szCs w:val="22"/>
        </w:rPr>
        <w:fldChar w:fldCharType="end"/>
      </w:r>
      <w:r w:rsidRPr="00E67924">
        <w:rPr>
          <w:rFonts w:cs="Arial"/>
          <w:szCs w:val="22"/>
        </w:rPr>
        <w:t xml:space="preserve"> that shows the text of the</w:t>
      </w:r>
      <w:r w:rsidR="007D2EFC" w:rsidRPr="00E67924">
        <w:rPr>
          <w:rFonts w:cs="Arial"/>
          <w:szCs w:val="22"/>
        </w:rPr>
        <w:t xml:space="preserve"> law as amended and in force on </w:t>
      </w:r>
      <w:r w:rsidR="00C875A4" w:rsidRPr="00ED580B">
        <w:rPr>
          <w:rFonts w:cs="Arial"/>
          <w:szCs w:val="22"/>
        </w:rPr>
        <w:t>1</w:t>
      </w:r>
      <w:r w:rsidR="004624D6" w:rsidRPr="00ED580B">
        <w:rPr>
          <w:rFonts w:cs="Arial"/>
          <w:szCs w:val="22"/>
        </w:rPr>
        <w:t xml:space="preserve"> September</w:t>
      </w:r>
      <w:r w:rsidR="00403AA5" w:rsidRPr="00ED580B">
        <w:rPr>
          <w:rFonts w:cs="Arial"/>
          <w:szCs w:val="22"/>
        </w:rPr>
        <w:t xml:space="preserve"> </w:t>
      </w:r>
      <w:r w:rsidR="00CC4CD2" w:rsidRPr="00ED580B">
        <w:rPr>
          <w:rFonts w:cs="Arial"/>
          <w:szCs w:val="22"/>
        </w:rPr>
        <w:t>20</w:t>
      </w:r>
      <w:r w:rsidR="0056537E" w:rsidRPr="00ED580B">
        <w:rPr>
          <w:rFonts w:cs="Arial"/>
          <w:szCs w:val="22"/>
        </w:rPr>
        <w:t>2</w:t>
      </w:r>
      <w:r w:rsidR="006024EC" w:rsidRPr="00ED580B">
        <w:rPr>
          <w:rFonts w:cs="Arial"/>
          <w:szCs w:val="22"/>
        </w:rPr>
        <w:t>2</w:t>
      </w:r>
      <w:r w:rsidRPr="00380428">
        <w:rPr>
          <w:rFonts w:cs="Arial"/>
          <w:szCs w:val="22"/>
        </w:rPr>
        <w:t xml:space="preserve"> (the </w:t>
      </w:r>
      <w:r w:rsidRPr="00380428">
        <w:rPr>
          <w:rFonts w:cs="Arial"/>
          <w:b/>
          <w:i/>
          <w:szCs w:val="22"/>
        </w:rPr>
        <w:t>compilation date</w:t>
      </w:r>
      <w:r w:rsidRPr="003A724E">
        <w:rPr>
          <w:rFonts w:cs="Arial"/>
          <w:szCs w:val="22"/>
        </w:rPr>
        <w:t>)</w:t>
      </w:r>
      <w:r w:rsidRPr="00380428">
        <w:rPr>
          <w:rFonts w:cs="Arial"/>
          <w:szCs w:val="22"/>
        </w:rPr>
        <w:t>.</w:t>
      </w:r>
    </w:p>
    <w:p w14:paraId="3FB9AC10" w14:textId="77777777" w:rsidR="00C71F6D" w:rsidRPr="0098472B" w:rsidRDefault="00C71F6D" w:rsidP="0098472B">
      <w:pPr>
        <w:spacing w:after="120"/>
        <w:rPr>
          <w:rFonts w:cs="Arial"/>
          <w:szCs w:val="22"/>
        </w:rPr>
      </w:pPr>
      <w:r w:rsidRPr="0098472B">
        <w:rPr>
          <w:rFonts w:cs="Arial"/>
          <w:szCs w:val="22"/>
        </w:rPr>
        <w:t xml:space="preserve">The notes at the end of this compilation (the </w:t>
      </w:r>
      <w:r w:rsidRPr="0098472B">
        <w:rPr>
          <w:rFonts w:cs="Arial"/>
          <w:b/>
          <w:i/>
          <w:szCs w:val="22"/>
        </w:rPr>
        <w:t>endnotes</w:t>
      </w:r>
      <w:r w:rsidRPr="003A724E">
        <w:rPr>
          <w:rFonts w:cs="Arial"/>
          <w:szCs w:val="22"/>
        </w:rPr>
        <w:t>)</w:t>
      </w:r>
      <w:r w:rsidRPr="0098472B">
        <w:rPr>
          <w:rFonts w:cs="Arial"/>
          <w:szCs w:val="22"/>
        </w:rPr>
        <w:t xml:space="preserve"> include information about amending laws and the amendment history of provisions of the compiled law.</w:t>
      </w:r>
    </w:p>
    <w:p w14:paraId="510ABF19" w14:textId="77777777" w:rsidR="00C71F6D" w:rsidRPr="0098472B" w:rsidRDefault="00C71F6D" w:rsidP="0098472B">
      <w:pPr>
        <w:tabs>
          <w:tab w:val="left" w:pos="5640"/>
        </w:tabs>
        <w:spacing w:before="120" w:after="120"/>
        <w:rPr>
          <w:rFonts w:cs="Arial"/>
          <w:b/>
          <w:szCs w:val="22"/>
        </w:rPr>
      </w:pPr>
      <w:r w:rsidRPr="0098472B">
        <w:rPr>
          <w:rFonts w:cs="Arial"/>
          <w:b/>
          <w:szCs w:val="22"/>
        </w:rPr>
        <w:t>Uncommenced amendments</w:t>
      </w:r>
    </w:p>
    <w:p w14:paraId="24520165" w14:textId="77777777" w:rsidR="00C71F6D" w:rsidRPr="0098472B" w:rsidRDefault="00C71F6D" w:rsidP="0098472B">
      <w:pPr>
        <w:spacing w:after="120"/>
        <w:rPr>
          <w:rFonts w:cs="Arial"/>
          <w:szCs w:val="22"/>
        </w:rPr>
      </w:pPr>
      <w:r w:rsidRPr="0098472B">
        <w:rPr>
          <w:rFonts w:cs="Arial"/>
          <w:szCs w:val="22"/>
        </w:rPr>
        <w:t xml:space="preserve">The effect of uncommenced amendments is not shown in the text of the compiled law. Any uncommenced amendments affecting the law are accessible on </w:t>
      </w:r>
      <w:r w:rsidR="00BB08FD">
        <w:rPr>
          <w:rFonts w:cs="Arial"/>
          <w:szCs w:val="22"/>
        </w:rPr>
        <w:t>the Legislation Register (www.legislation.gov.au)</w:t>
      </w:r>
      <w:r w:rsidRPr="0098472B">
        <w:rPr>
          <w:rFonts w:cs="Arial"/>
          <w:szCs w:val="22"/>
        </w:rPr>
        <w:t xml:space="preserve">. The details of amendments made up to, but not commenced at, the compilation date are underlined in the endnotes. For more information on any uncommenced amendments, see the series page on </w:t>
      </w:r>
      <w:r w:rsidR="00BB08FD">
        <w:rPr>
          <w:rFonts w:cs="Arial"/>
          <w:szCs w:val="22"/>
        </w:rPr>
        <w:t>the Legislation Register</w:t>
      </w:r>
      <w:r w:rsidRPr="0098472B">
        <w:rPr>
          <w:rFonts w:cs="Arial"/>
          <w:szCs w:val="22"/>
        </w:rPr>
        <w:t xml:space="preserve"> for the compiled law.</w:t>
      </w:r>
    </w:p>
    <w:p w14:paraId="790C34F6" w14:textId="77777777" w:rsidR="00C71F6D" w:rsidRPr="0098472B" w:rsidRDefault="00C71F6D" w:rsidP="0098472B">
      <w:pPr>
        <w:spacing w:before="120" w:after="120"/>
        <w:rPr>
          <w:rFonts w:cs="Arial"/>
          <w:b/>
          <w:szCs w:val="22"/>
        </w:rPr>
      </w:pPr>
      <w:r w:rsidRPr="0098472B">
        <w:rPr>
          <w:rFonts w:cs="Arial"/>
          <w:b/>
          <w:szCs w:val="22"/>
        </w:rPr>
        <w:t>Application, saving and transitional provisions for provisions and amendments</w:t>
      </w:r>
    </w:p>
    <w:p w14:paraId="6458C730" w14:textId="77777777" w:rsidR="00C71F6D" w:rsidRPr="0098472B" w:rsidRDefault="00C71F6D" w:rsidP="0098472B">
      <w:pPr>
        <w:spacing w:after="120"/>
        <w:rPr>
          <w:rFonts w:cs="Arial"/>
          <w:szCs w:val="22"/>
        </w:rPr>
      </w:pPr>
      <w:r w:rsidRPr="0098472B">
        <w:rPr>
          <w:rFonts w:cs="Arial"/>
          <w:szCs w:val="22"/>
        </w:rPr>
        <w:t>If the operation of a provision or amendment of the compiled law is affected by an application, saving or transitional provision that is not included in this compilation, details are included in the endnotes.</w:t>
      </w:r>
    </w:p>
    <w:p w14:paraId="3CDE6629" w14:textId="77777777" w:rsidR="00C71F6D" w:rsidRPr="0098472B" w:rsidRDefault="00C71F6D" w:rsidP="0098472B">
      <w:pPr>
        <w:spacing w:before="120" w:after="120"/>
        <w:rPr>
          <w:rFonts w:cs="Arial"/>
          <w:b/>
          <w:szCs w:val="22"/>
        </w:rPr>
      </w:pPr>
      <w:r w:rsidRPr="0098472B">
        <w:rPr>
          <w:rFonts w:cs="Arial"/>
          <w:b/>
          <w:szCs w:val="22"/>
        </w:rPr>
        <w:t>Modifications</w:t>
      </w:r>
    </w:p>
    <w:p w14:paraId="3B02180C" w14:textId="77777777" w:rsidR="00C71F6D" w:rsidRPr="0098472B" w:rsidRDefault="00C71F6D" w:rsidP="0098472B">
      <w:pPr>
        <w:spacing w:after="120"/>
        <w:rPr>
          <w:rFonts w:cs="Arial"/>
          <w:szCs w:val="22"/>
        </w:rPr>
      </w:pPr>
      <w:r w:rsidRPr="0098472B">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BB08FD">
        <w:rPr>
          <w:rFonts w:cs="Arial"/>
          <w:szCs w:val="22"/>
        </w:rPr>
        <w:t>the Legislation Register</w:t>
      </w:r>
      <w:r w:rsidRPr="0098472B">
        <w:rPr>
          <w:rFonts w:cs="Arial"/>
          <w:szCs w:val="22"/>
        </w:rPr>
        <w:t xml:space="preserve"> for the compiled law.</w:t>
      </w:r>
    </w:p>
    <w:p w14:paraId="5A616670" w14:textId="77777777" w:rsidR="00C71F6D" w:rsidRPr="0098472B" w:rsidRDefault="00C71F6D" w:rsidP="0098472B">
      <w:pPr>
        <w:spacing w:before="80" w:after="120"/>
        <w:rPr>
          <w:rFonts w:cs="Arial"/>
          <w:b/>
          <w:szCs w:val="22"/>
        </w:rPr>
      </w:pPr>
      <w:r w:rsidRPr="0098472B">
        <w:rPr>
          <w:rFonts w:cs="Arial"/>
          <w:b/>
          <w:szCs w:val="22"/>
        </w:rPr>
        <w:t>Self</w:t>
      </w:r>
      <w:r w:rsidR="0098472B">
        <w:rPr>
          <w:rFonts w:cs="Arial"/>
          <w:b/>
          <w:szCs w:val="22"/>
        </w:rPr>
        <w:noBreakHyphen/>
      </w:r>
      <w:r w:rsidRPr="0098472B">
        <w:rPr>
          <w:rFonts w:cs="Arial"/>
          <w:b/>
          <w:szCs w:val="22"/>
        </w:rPr>
        <w:t>repealing provisions</w:t>
      </w:r>
    </w:p>
    <w:p w14:paraId="65A3CDF9" w14:textId="77777777" w:rsidR="00C71F6D" w:rsidRPr="0098472B" w:rsidRDefault="00C71F6D" w:rsidP="0098472B">
      <w:pPr>
        <w:spacing w:after="120"/>
        <w:rPr>
          <w:rFonts w:cs="Arial"/>
          <w:szCs w:val="22"/>
        </w:rPr>
      </w:pPr>
      <w:r w:rsidRPr="0098472B">
        <w:rPr>
          <w:rFonts w:cs="Arial"/>
          <w:szCs w:val="22"/>
        </w:rPr>
        <w:t>If a provision of the compiled law has been repealed in accordance with a provision of the law, details are included in the endnotes.</w:t>
      </w:r>
    </w:p>
    <w:p w14:paraId="5821A9E3" w14:textId="77777777" w:rsidR="00C71F6D" w:rsidRPr="0098472B" w:rsidRDefault="00C71F6D" w:rsidP="0098472B">
      <w:pPr>
        <w:pStyle w:val="Header"/>
        <w:tabs>
          <w:tab w:val="clear" w:pos="4150"/>
          <w:tab w:val="clear" w:pos="8307"/>
        </w:tabs>
      </w:pPr>
      <w:r w:rsidRPr="0098472B">
        <w:rPr>
          <w:rStyle w:val="CharChapNo"/>
        </w:rPr>
        <w:t xml:space="preserve"> </w:t>
      </w:r>
      <w:r w:rsidRPr="0098472B">
        <w:rPr>
          <w:rStyle w:val="CharChapText"/>
        </w:rPr>
        <w:t xml:space="preserve"> </w:t>
      </w:r>
    </w:p>
    <w:p w14:paraId="1E7F60E7" w14:textId="77777777" w:rsidR="00C71F6D" w:rsidRPr="0098472B" w:rsidRDefault="00C71F6D" w:rsidP="0098472B">
      <w:pPr>
        <w:pStyle w:val="Header"/>
        <w:tabs>
          <w:tab w:val="clear" w:pos="4150"/>
          <w:tab w:val="clear" w:pos="8307"/>
        </w:tabs>
      </w:pPr>
      <w:r w:rsidRPr="0098472B">
        <w:rPr>
          <w:rStyle w:val="CharPartNo"/>
        </w:rPr>
        <w:t xml:space="preserve"> </w:t>
      </w:r>
      <w:r w:rsidRPr="0098472B">
        <w:rPr>
          <w:rStyle w:val="CharPartText"/>
        </w:rPr>
        <w:t xml:space="preserve"> </w:t>
      </w:r>
    </w:p>
    <w:p w14:paraId="17B545ED" w14:textId="77777777" w:rsidR="00C71F6D" w:rsidRPr="0098472B" w:rsidRDefault="00C71F6D" w:rsidP="0098472B">
      <w:pPr>
        <w:pStyle w:val="Header"/>
        <w:tabs>
          <w:tab w:val="clear" w:pos="4150"/>
          <w:tab w:val="clear" w:pos="8307"/>
        </w:tabs>
      </w:pPr>
      <w:r w:rsidRPr="0098472B">
        <w:rPr>
          <w:rStyle w:val="CharDivNo"/>
        </w:rPr>
        <w:t xml:space="preserve"> </w:t>
      </w:r>
      <w:r w:rsidRPr="0098472B">
        <w:rPr>
          <w:rStyle w:val="CharDivText"/>
        </w:rPr>
        <w:t xml:space="preserve"> </w:t>
      </w:r>
    </w:p>
    <w:p w14:paraId="20485DEE" w14:textId="77777777" w:rsidR="00C71F6D" w:rsidRPr="0098472B" w:rsidRDefault="00C71F6D" w:rsidP="0098472B">
      <w:pPr>
        <w:sectPr w:rsidR="00C71F6D" w:rsidRPr="0098472B" w:rsidSect="0005003D">
          <w:headerReference w:type="even" r:id="rId15"/>
          <w:headerReference w:type="default" r:id="rId16"/>
          <w:footerReference w:type="even" r:id="rId17"/>
          <w:footerReference w:type="default" r:id="rId18"/>
          <w:headerReference w:type="first" r:id="rId19"/>
          <w:footerReference w:type="first" r:id="rId20"/>
          <w:pgSz w:w="11907" w:h="16839"/>
          <w:pgMar w:top="1418" w:right="2410" w:bottom="4252" w:left="2410" w:header="720" w:footer="3402" w:gutter="0"/>
          <w:cols w:space="708"/>
          <w:titlePg/>
          <w:docGrid w:linePitch="360"/>
        </w:sectPr>
      </w:pPr>
    </w:p>
    <w:p w14:paraId="13483C38" w14:textId="77777777" w:rsidR="00F67BCA" w:rsidRPr="0098472B" w:rsidRDefault="00715914" w:rsidP="0098472B">
      <w:pPr>
        <w:rPr>
          <w:sz w:val="36"/>
        </w:rPr>
      </w:pPr>
      <w:r w:rsidRPr="0098472B">
        <w:rPr>
          <w:sz w:val="36"/>
        </w:rPr>
        <w:lastRenderedPageBreak/>
        <w:t>Contents</w:t>
      </w:r>
    </w:p>
    <w:bookmarkStart w:id="0" w:name="BKCheck15B_2"/>
    <w:bookmarkEnd w:id="0"/>
    <w:p w14:paraId="249B48C7" w14:textId="3C9A965F" w:rsidR="008B38E4" w:rsidRDefault="00673A0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8B38E4">
        <w:rPr>
          <w:noProof/>
        </w:rPr>
        <w:t>1  Name</w:t>
      </w:r>
      <w:r w:rsidR="008B38E4">
        <w:rPr>
          <w:noProof/>
        </w:rPr>
        <w:tab/>
      </w:r>
      <w:r w:rsidR="008B38E4">
        <w:rPr>
          <w:noProof/>
        </w:rPr>
        <w:tab/>
      </w:r>
      <w:r w:rsidR="008B38E4">
        <w:rPr>
          <w:noProof/>
        </w:rPr>
        <w:fldChar w:fldCharType="begin"/>
      </w:r>
      <w:r w:rsidR="008B38E4">
        <w:rPr>
          <w:noProof/>
        </w:rPr>
        <w:instrText xml:space="preserve"> PAGEREF _Toc113268543 \h </w:instrText>
      </w:r>
      <w:r w:rsidR="008B38E4">
        <w:rPr>
          <w:noProof/>
        </w:rPr>
      </w:r>
      <w:r w:rsidR="008B38E4">
        <w:rPr>
          <w:noProof/>
        </w:rPr>
        <w:fldChar w:fldCharType="separate"/>
      </w:r>
      <w:r w:rsidR="008B38E4">
        <w:rPr>
          <w:noProof/>
        </w:rPr>
        <w:t>1</w:t>
      </w:r>
      <w:r w:rsidR="008B38E4">
        <w:rPr>
          <w:noProof/>
        </w:rPr>
        <w:fldChar w:fldCharType="end"/>
      </w:r>
    </w:p>
    <w:p w14:paraId="7443C5E5" w14:textId="0AB08C15" w:rsidR="008B38E4" w:rsidRDefault="008B38E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_Toc113268544 \h </w:instrText>
      </w:r>
      <w:r>
        <w:rPr>
          <w:noProof/>
        </w:rPr>
      </w:r>
      <w:r>
        <w:rPr>
          <w:noProof/>
        </w:rPr>
        <w:fldChar w:fldCharType="separate"/>
      </w:r>
      <w:r>
        <w:rPr>
          <w:noProof/>
        </w:rPr>
        <w:t>1</w:t>
      </w:r>
      <w:r>
        <w:rPr>
          <w:noProof/>
        </w:rPr>
        <w:fldChar w:fldCharType="end"/>
      </w:r>
    </w:p>
    <w:p w14:paraId="670BC698" w14:textId="0694534C" w:rsidR="008B38E4" w:rsidRDefault="008B38E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_Toc113268545 \h </w:instrText>
      </w:r>
      <w:r>
        <w:rPr>
          <w:noProof/>
        </w:rPr>
      </w:r>
      <w:r>
        <w:rPr>
          <w:noProof/>
        </w:rPr>
        <w:fldChar w:fldCharType="separate"/>
      </w:r>
      <w:r>
        <w:rPr>
          <w:noProof/>
        </w:rPr>
        <w:t>1</w:t>
      </w:r>
      <w:r>
        <w:rPr>
          <w:noProof/>
        </w:rPr>
        <w:fldChar w:fldCharType="end"/>
      </w:r>
    </w:p>
    <w:p w14:paraId="49CE9E58" w14:textId="29DA1118" w:rsidR="008B38E4" w:rsidRDefault="008B38E4">
      <w:pPr>
        <w:pStyle w:val="TOC5"/>
        <w:rPr>
          <w:rFonts w:asciiTheme="minorHAnsi" w:eastAsiaTheme="minorEastAsia" w:hAnsiTheme="minorHAnsi" w:cstheme="minorBidi"/>
          <w:noProof/>
          <w:kern w:val="0"/>
          <w:sz w:val="22"/>
          <w:szCs w:val="22"/>
        </w:rPr>
      </w:pPr>
      <w:r>
        <w:rPr>
          <w:noProof/>
        </w:rPr>
        <w:t xml:space="preserve">5  Modification of </w:t>
      </w:r>
      <w:r w:rsidRPr="00866510">
        <w:rPr>
          <w:i/>
          <w:noProof/>
        </w:rPr>
        <w:t>Appropriation Act (No. 1) 2021</w:t>
      </w:r>
      <w:r w:rsidRPr="00866510">
        <w:rPr>
          <w:i/>
          <w:noProof/>
        </w:rPr>
        <w:noBreakHyphen/>
        <w:t>2022</w:t>
      </w:r>
      <w:r>
        <w:rPr>
          <w:noProof/>
        </w:rPr>
        <w:tab/>
      </w:r>
      <w:r>
        <w:rPr>
          <w:noProof/>
        </w:rPr>
        <w:fldChar w:fldCharType="begin"/>
      </w:r>
      <w:r>
        <w:rPr>
          <w:noProof/>
        </w:rPr>
        <w:instrText xml:space="preserve"> PAGEREF _Toc113268546 \h </w:instrText>
      </w:r>
      <w:r>
        <w:rPr>
          <w:noProof/>
        </w:rPr>
      </w:r>
      <w:r>
        <w:rPr>
          <w:noProof/>
        </w:rPr>
        <w:fldChar w:fldCharType="separate"/>
      </w:r>
      <w:r>
        <w:rPr>
          <w:noProof/>
        </w:rPr>
        <w:t>1</w:t>
      </w:r>
      <w:r>
        <w:rPr>
          <w:noProof/>
        </w:rPr>
        <w:fldChar w:fldCharType="end"/>
      </w:r>
    </w:p>
    <w:p w14:paraId="169D69BE" w14:textId="0E3F5937" w:rsidR="008B38E4" w:rsidRDefault="008B38E4">
      <w:pPr>
        <w:pStyle w:val="TOC5"/>
        <w:rPr>
          <w:rFonts w:asciiTheme="minorHAnsi" w:eastAsiaTheme="minorEastAsia" w:hAnsiTheme="minorHAnsi" w:cstheme="minorBidi"/>
          <w:noProof/>
          <w:kern w:val="0"/>
          <w:sz w:val="22"/>
          <w:szCs w:val="22"/>
        </w:rPr>
      </w:pPr>
      <w:r>
        <w:rPr>
          <w:noProof/>
        </w:rPr>
        <w:t xml:space="preserve">6  Modification of </w:t>
      </w:r>
      <w:r w:rsidRPr="00866510">
        <w:rPr>
          <w:i/>
          <w:noProof/>
        </w:rPr>
        <w:t>Appropriation (Coronavirus Response) Act (No. 1) 2021</w:t>
      </w:r>
      <w:r w:rsidRPr="00866510">
        <w:rPr>
          <w:i/>
          <w:noProof/>
        </w:rPr>
        <w:noBreakHyphen/>
        <w:t>2022</w:t>
      </w:r>
      <w:r>
        <w:rPr>
          <w:noProof/>
        </w:rPr>
        <w:tab/>
      </w:r>
      <w:r>
        <w:rPr>
          <w:noProof/>
        </w:rPr>
        <w:fldChar w:fldCharType="begin"/>
      </w:r>
      <w:r>
        <w:rPr>
          <w:noProof/>
        </w:rPr>
        <w:instrText xml:space="preserve"> PAGEREF _Toc113268547 \h </w:instrText>
      </w:r>
      <w:r>
        <w:rPr>
          <w:noProof/>
        </w:rPr>
      </w:r>
      <w:r>
        <w:rPr>
          <w:noProof/>
        </w:rPr>
        <w:fldChar w:fldCharType="separate"/>
      </w:r>
      <w:r>
        <w:rPr>
          <w:noProof/>
        </w:rPr>
        <w:t>3</w:t>
      </w:r>
      <w:r>
        <w:rPr>
          <w:noProof/>
        </w:rPr>
        <w:fldChar w:fldCharType="end"/>
      </w:r>
    </w:p>
    <w:p w14:paraId="2FEE5459" w14:textId="4044A500" w:rsidR="008B38E4" w:rsidRDefault="008B38E4">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_Toc113268548 \h </w:instrText>
      </w:r>
      <w:r>
        <w:rPr>
          <w:noProof/>
        </w:rPr>
      </w:r>
      <w:r>
        <w:rPr>
          <w:noProof/>
        </w:rPr>
        <w:fldChar w:fldCharType="separate"/>
      </w:r>
      <w:r>
        <w:rPr>
          <w:noProof/>
        </w:rPr>
        <w:t>4</w:t>
      </w:r>
      <w:r>
        <w:rPr>
          <w:noProof/>
        </w:rPr>
        <w:fldChar w:fldCharType="end"/>
      </w:r>
    </w:p>
    <w:p w14:paraId="6526A841" w14:textId="1BF22FF6" w:rsidR="008B38E4" w:rsidRDefault="008B38E4">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_Toc113268549 \h </w:instrText>
      </w:r>
      <w:r>
        <w:rPr>
          <w:noProof/>
        </w:rPr>
      </w:r>
      <w:r>
        <w:rPr>
          <w:noProof/>
        </w:rPr>
        <w:fldChar w:fldCharType="separate"/>
      </w:r>
      <w:r>
        <w:rPr>
          <w:noProof/>
        </w:rPr>
        <w:t>4</w:t>
      </w:r>
      <w:r>
        <w:rPr>
          <w:noProof/>
        </w:rPr>
        <w:fldChar w:fldCharType="end"/>
      </w:r>
    </w:p>
    <w:p w14:paraId="1711C239" w14:textId="160456D5" w:rsidR="008B38E4" w:rsidRDefault="008B38E4">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_Toc113268550 \h </w:instrText>
      </w:r>
      <w:r>
        <w:rPr>
          <w:noProof/>
        </w:rPr>
      </w:r>
      <w:r>
        <w:rPr>
          <w:noProof/>
        </w:rPr>
        <w:fldChar w:fldCharType="separate"/>
      </w:r>
      <w:r>
        <w:rPr>
          <w:noProof/>
        </w:rPr>
        <w:t>5</w:t>
      </w:r>
      <w:r>
        <w:rPr>
          <w:noProof/>
        </w:rPr>
        <w:fldChar w:fldCharType="end"/>
      </w:r>
    </w:p>
    <w:p w14:paraId="1F54BACF" w14:textId="7ED2E994" w:rsidR="008B38E4" w:rsidRDefault="008B38E4">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_Toc113268551 \h </w:instrText>
      </w:r>
      <w:r>
        <w:rPr>
          <w:noProof/>
        </w:rPr>
      </w:r>
      <w:r>
        <w:rPr>
          <w:noProof/>
        </w:rPr>
        <w:fldChar w:fldCharType="separate"/>
      </w:r>
      <w:r>
        <w:rPr>
          <w:noProof/>
        </w:rPr>
        <w:t>6</w:t>
      </w:r>
      <w:r>
        <w:rPr>
          <w:noProof/>
        </w:rPr>
        <w:fldChar w:fldCharType="end"/>
      </w:r>
    </w:p>
    <w:p w14:paraId="108F5039" w14:textId="1858F960" w:rsidR="008B38E4" w:rsidRDefault="008B38E4">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_Toc113268552 \h </w:instrText>
      </w:r>
      <w:r>
        <w:rPr>
          <w:noProof/>
        </w:rPr>
      </w:r>
      <w:r>
        <w:rPr>
          <w:noProof/>
        </w:rPr>
        <w:fldChar w:fldCharType="separate"/>
      </w:r>
      <w:r>
        <w:rPr>
          <w:noProof/>
        </w:rPr>
        <w:t>7</w:t>
      </w:r>
      <w:r>
        <w:rPr>
          <w:noProof/>
        </w:rPr>
        <w:fldChar w:fldCharType="end"/>
      </w:r>
    </w:p>
    <w:p w14:paraId="70F42138" w14:textId="4BC02013" w:rsidR="00670EA1" w:rsidRPr="0098472B" w:rsidRDefault="00673A0D" w:rsidP="00715914">
      <w:r>
        <w:rPr>
          <w:rFonts w:eastAsia="Times New Roman" w:cs="Times New Roman"/>
          <w:kern w:val="28"/>
          <w:sz w:val="18"/>
          <w:lang w:eastAsia="en-AU"/>
        </w:rPr>
        <w:fldChar w:fldCharType="end"/>
      </w:r>
    </w:p>
    <w:p w14:paraId="60AB51A9" w14:textId="77777777" w:rsidR="00670EA1" w:rsidRPr="0098472B" w:rsidRDefault="00670EA1" w:rsidP="00715914">
      <w:pPr>
        <w:sectPr w:rsidR="00670EA1" w:rsidRPr="0098472B" w:rsidSect="007603B9">
          <w:headerReference w:type="even" r:id="rId21"/>
          <w:headerReference w:type="default" r:id="rId22"/>
          <w:footerReference w:type="even" r:id="rId23"/>
          <w:footerReference w:type="default" r:id="rId24"/>
          <w:headerReference w:type="first" r:id="rId25"/>
          <w:pgSz w:w="11907" w:h="16839"/>
          <w:pgMar w:top="2099" w:right="1797" w:bottom="1440" w:left="1797" w:header="720" w:footer="836" w:gutter="0"/>
          <w:pgNumType w:fmt="lowerRoman" w:start="1"/>
          <w:cols w:space="708"/>
          <w:docGrid w:linePitch="360"/>
        </w:sectPr>
      </w:pPr>
    </w:p>
    <w:p w14:paraId="2768A506" w14:textId="77777777" w:rsidR="000136A2" w:rsidRPr="0098472B" w:rsidRDefault="000136A2" w:rsidP="000136A2">
      <w:pPr>
        <w:pStyle w:val="ActHead5"/>
      </w:pPr>
      <w:bookmarkStart w:id="1" w:name="_Toc481569706"/>
      <w:bookmarkStart w:id="2" w:name="_Toc83131634"/>
      <w:bookmarkStart w:id="3" w:name="_Toc113268543"/>
      <w:r>
        <w:rPr>
          <w:rStyle w:val="CharSectno"/>
        </w:rPr>
        <w:lastRenderedPageBreak/>
        <w:t>1</w:t>
      </w:r>
      <w:r w:rsidRPr="0098472B">
        <w:t xml:space="preserve">  </w:t>
      </w:r>
      <w:r>
        <w:t>Name</w:t>
      </w:r>
      <w:bookmarkEnd w:id="1"/>
      <w:bookmarkEnd w:id="2"/>
      <w:bookmarkEnd w:id="3"/>
    </w:p>
    <w:p w14:paraId="748FAED8" w14:textId="1A44D570" w:rsidR="00715914" w:rsidRPr="0098472B" w:rsidRDefault="00715914" w:rsidP="00715914">
      <w:pPr>
        <w:pStyle w:val="subsection"/>
      </w:pPr>
      <w:r w:rsidRPr="0098472B">
        <w:tab/>
      </w:r>
      <w:r w:rsidRPr="0098472B">
        <w:tab/>
        <w:t>This</w:t>
      </w:r>
      <w:r w:rsidR="008A1603">
        <w:t xml:space="preserve"> instrument</w:t>
      </w:r>
      <w:r w:rsidRPr="0098472B">
        <w:t xml:space="preserve"> </w:t>
      </w:r>
      <w:r w:rsidR="00CE493D" w:rsidRPr="0098472B">
        <w:t xml:space="preserve">is the </w:t>
      </w:r>
      <w:r w:rsidR="00CF4D5C" w:rsidRPr="0098472B">
        <w:rPr>
          <w:i/>
        </w:rPr>
        <w:t>Public Governance, Performance and Accountability (Section</w:t>
      </w:r>
      <w:r w:rsidR="0098472B">
        <w:rPr>
          <w:i/>
        </w:rPr>
        <w:t> </w:t>
      </w:r>
      <w:r w:rsidR="00CF4D5C" w:rsidRPr="0098472B">
        <w:rPr>
          <w:i/>
        </w:rPr>
        <w:t>75 Transfers) Determination</w:t>
      </w:r>
      <w:r w:rsidR="0098472B">
        <w:rPr>
          <w:i/>
        </w:rPr>
        <w:t> </w:t>
      </w:r>
      <w:r w:rsidR="008A1603">
        <w:rPr>
          <w:i/>
        </w:rPr>
        <w:t>2021-2022</w:t>
      </w:r>
      <w:r w:rsidR="00CF4D5C" w:rsidRPr="0098472B">
        <w:rPr>
          <w:i/>
        </w:rPr>
        <w:t>.</w:t>
      </w:r>
    </w:p>
    <w:p w14:paraId="4733823D" w14:textId="77777777" w:rsidR="007500C8" w:rsidRPr="0098472B" w:rsidRDefault="005C3575" w:rsidP="007500C8">
      <w:pPr>
        <w:pStyle w:val="ActHead5"/>
      </w:pPr>
      <w:bookmarkStart w:id="4" w:name="_Toc83131635"/>
      <w:bookmarkStart w:id="5" w:name="_Toc113268544"/>
      <w:r w:rsidRPr="0098472B">
        <w:rPr>
          <w:rStyle w:val="CharSectno"/>
        </w:rPr>
        <w:t>3</w:t>
      </w:r>
      <w:r w:rsidR="007500C8" w:rsidRPr="0098472B">
        <w:t xml:space="preserve">  Authority</w:t>
      </w:r>
      <w:bookmarkEnd w:id="4"/>
      <w:bookmarkEnd w:id="5"/>
    </w:p>
    <w:p w14:paraId="1E183C0C" w14:textId="77777777" w:rsidR="00157B8B" w:rsidRPr="0098472B" w:rsidRDefault="007500C8" w:rsidP="007E667A">
      <w:pPr>
        <w:pStyle w:val="subsection"/>
      </w:pPr>
      <w:r w:rsidRPr="0098472B">
        <w:tab/>
      </w:r>
      <w:r w:rsidRPr="0098472B">
        <w:tab/>
        <w:t xml:space="preserve">This </w:t>
      </w:r>
      <w:r w:rsidR="00CF4D5C" w:rsidRPr="0098472B">
        <w:t>i</w:t>
      </w:r>
      <w:r w:rsidR="00C80B72" w:rsidRPr="0098472B">
        <w:t>nstrument</w:t>
      </w:r>
      <w:r w:rsidRPr="0098472B">
        <w:t xml:space="preserve"> is made under </w:t>
      </w:r>
      <w:r w:rsidR="00E5063D" w:rsidRPr="0098472B">
        <w:t>section</w:t>
      </w:r>
      <w:r w:rsidR="0098472B">
        <w:t> </w:t>
      </w:r>
      <w:r w:rsidR="00E5063D" w:rsidRPr="0098472B">
        <w:t xml:space="preserve">75 of the </w:t>
      </w:r>
      <w:r w:rsidR="00E5063D" w:rsidRPr="0098472B">
        <w:rPr>
          <w:i/>
        </w:rPr>
        <w:t>Public Governance, Performance and Accountability Act 2013</w:t>
      </w:r>
      <w:r w:rsidR="00F4350D" w:rsidRPr="0098472B">
        <w:t>.</w:t>
      </w:r>
    </w:p>
    <w:p w14:paraId="22C462B1" w14:textId="77777777" w:rsidR="00F5553F" w:rsidRPr="0098472B" w:rsidRDefault="005C3575" w:rsidP="00E5063D">
      <w:pPr>
        <w:pStyle w:val="ActHead5"/>
      </w:pPr>
      <w:bookmarkStart w:id="6" w:name="_Toc83131636"/>
      <w:bookmarkStart w:id="7" w:name="_Toc113268545"/>
      <w:r w:rsidRPr="0098472B">
        <w:rPr>
          <w:rStyle w:val="CharSectno"/>
        </w:rPr>
        <w:t>4</w:t>
      </w:r>
      <w:r w:rsidR="00E5063D" w:rsidRPr="0098472B">
        <w:t xml:space="preserve"> </w:t>
      </w:r>
      <w:r w:rsidR="00D620BB" w:rsidRPr="0098472B">
        <w:t xml:space="preserve"> </w:t>
      </w:r>
      <w:r w:rsidR="00F5553F" w:rsidRPr="0098472B">
        <w:t>Definitions</w:t>
      </w:r>
      <w:bookmarkEnd w:id="6"/>
      <w:bookmarkEnd w:id="7"/>
    </w:p>
    <w:p w14:paraId="630ADAF8" w14:textId="77777777" w:rsidR="008A0A58" w:rsidRPr="009C2562" w:rsidRDefault="008A0A58" w:rsidP="008A0A58">
      <w:pPr>
        <w:pStyle w:val="subsection"/>
      </w:pPr>
      <w:r w:rsidRPr="009C2562">
        <w:tab/>
      </w:r>
      <w:r w:rsidRPr="009C2562">
        <w:tab/>
        <w:t>In this instrument:</w:t>
      </w:r>
    </w:p>
    <w:p w14:paraId="327F3E8D" w14:textId="77777777" w:rsidR="00F90D72" w:rsidRPr="002A3E76" w:rsidRDefault="00F90D72" w:rsidP="00F90D72">
      <w:pPr>
        <w:pStyle w:val="Definition"/>
      </w:pPr>
      <w:r w:rsidRPr="002A3E76">
        <w:rPr>
          <w:b/>
          <w:i/>
        </w:rPr>
        <w:t>Appropriation Act</w:t>
      </w:r>
      <w:r w:rsidRPr="002A3E76">
        <w:t xml:space="preserve"> means:</w:t>
      </w:r>
    </w:p>
    <w:p w14:paraId="568F749F" w14:textId="3857E9B9" w:rsidR="00F90D72" w:rsidRDefault="00DE153C" w:rsidP="005C6628">
      <w:pPr>
        <w:pStyle w:val="paragraph"/>
        <w:numPr>
          <w:ilvl w:val="0"/>
          <w:numId w:val="20"/>
        </w:numPr>
      </w:pPr>
      <w:r>
        <w:t xml:space="preserve">  </w:t>
      </w:r>
      <w:r w:rsidR="007E5407" w:rsidRPr="00F23636">
        <w:t xml:space="preserve">the </w:t>
      </w:r>
      <w:r w:rsidR="007E5407" w:rsidRPr="00F23636">
        <w:rPr>
          <w:i/>
        </w:rPr>
        <w:t>Appropriation Act (No. 1</w:t>
      </w:r>
      <w:r w:rsidR="0041731B">
        <w:rPr>
          <w:i/>
        </w:rPr>
        <w:t>) 2021</w:t>
      </w:r>
      <w:r w:rsidR="00851A87">
        <w:rPr>
          <w:i/>
        </w:rPr>
        <w:noBreakHyphen/>
      </w:r>
      <w:r w:rsidR="00542A55">
        <w:rPr>
          <w:i/>
        </w:rPr>
        <w:t>20</w:t>
      </w:r>
      <w:r w:rsidR="0041731B">
        <w:rPr>
          <w:i/>
        </w:rPr>
        <w:t>22</w:t>
      </w:r>
      <w:r w:rsidR="007E5407" w:rsidRPr="003D5715">
        <w:t>; or</w:t>
      </w:r>
    </w:p>
    <w:p w14:paraId="5879E9F4" w14:textId="22A55E5E" w:rsidR="005C6628" w:rsidRPr="00ED580B" w:rsidRDefault="007E5407" w:rsidP="00A44D3F">
      <w:pPr>
        <w:pStyle w:val="paragraph"/>
        <w:numPr>
          <w:ilvl w:val="0"/>
          <w:numId w:val="20"/>
        </w:numPr>
      </w:pPr>
      <w:r w:rsidRPr="00ED580B">
        <w:t xml:space="preserve">the </w:t>
      </w:r>
      <w:r w:rsidRPr="00ED580B">
        <w:rPr>
          <w:i/>
        </w:rPr>
        <w:t xml:space="preserve">Appropriation Act </w:t>
      </w:r>
      <w:r w:rsidR="0041731B" w:rsidRPr="00ED580B">
        <w:rPr>
          <w:i/>
        </w:rPr>
        <w:t>(No. 2) 2021</w:t>
      </w:r>
      <w:r w:rsidR="0041731B" w:rsidRPr="00ED580B">
        <w:rPr>
          <w:i/>
        </w:rPr>
        <w:noBreakHyphen/>
        <w:t>2022</w:t>
      </w:r>
      <w:r w:rsidR="00A44D3F" w:rsidRPr="00ED580B">
        <w:t>;</w:t>
      </w:r>
      <w:r w:rsidR="008E60F3" w:rsidRPr="00ED580B">
        <w:t xml:space="preserve"> </w:t>
      </w:r>
      <w:r w:rsidR="00A44D3F" w:rsidRPr="00ED580B">
        <w:t>or</w:t>
      </w:r>
    </w:p>
    <w:p w14:paraId="7CF8A643" w14:textId="21146F4B" w:rsidR="00A44D3F" w:rsidRPr="00ED580B" w:rsidRDefault="008E60F3" w:rsidP="00A44D3F">
      <w:pPr>
        <w:pStyle w:val="paragraph"/>
        <w:numPr>
          <w:ilvl w:val="0"/>
          <w:numId w:val="20"/>
        </w:numPr>
      </w:pPr>
      <w:r w:rsidRPr="00ED580B">
        <w:t xml:space="preserve"> </w:t>
      </w:r>
      <w:r w:rsidR="00DE153C" w:rsidRPr="00ED580B">
        <w:t xml:space="preserve"> </w:t>
      </w:r>
      <w:r w:rsidR="00A44D3F" w:rsidRPr="00ED580B">
        <w:t xml:space="preserve">the </w:t>
      </w:r>
      <w:r w:rsidR="00A44D3F" w:rsidRPr="00ED580B">
        <w:rPr>
          <w:i/>
        </w:rPr>
        <w:t>Appropriation (Coronavirus Response) Act (No. 1) 2021</w:t>
      </w:r>
      <w:r w:rsidR="00A44D3F" w:rsidRPr="00ED580B">
        <w:rPr>
          <w:i/>
        </w:rPr>
        <w:noBreakHyphen/>
        <w:t>2022</w:t>
      </w:r>
      <w:r w:rsidR="00A44D3F" w:rsidRPr="00ED580B">
        <w:t>; or</w:t>
      </w:r>
    </w:p>
    <w:p w14:paraId="6A0F6487" w14:textId="40477FF2" w:rsidR="00A44D3F" w:rsidRPr="00ED580B" w:rsidRDefault="00A44D3F" w:rsidP="00F758D2">
      <w:pPr>
        <w:pStyle w:val="paragraph"/>
        <w:numPr>
          <w:ilvl w:val="0"/>
          <w:numId w:val="20"/>
        </w:numPr>
      </w:pPr>
      <w:r w:rsidRPr="00ED580B">
        <w:t xml:space="preserve">the </w:t>
      </w:r>
      <w:r w:rsidRPr="00ED580B">
        <w:rPr>
          <w:i/>
        </w:rPr>
        <w:t>Appropriation (Coronavirus Response) Act (No. 2) 2021</w:t>
      </w:r>
      <w:r w:rsidRPr="00ED580B">
        <w:rPr>
          <w:i/>
        </w:rPr>
        <w:noBreakHyphen/>
        <w:t>2022</w:t>
      </w:r>
      <w:r w:rsidR="00DE153C" w:rsidRPr="00ED580B">
        <w:t>.</w:t>
      </w:r>
    </w:p>
    <w:p w14:paraId="58110896" w14:textId="77777777" w:rsidR="00F90D72" w:rsidRDefault="00F90D72" w:rsidP="00F90D72">
      <w:pPr>
        <w:pStyle w:val="Definition"/>
      </w:pPr>
      <w:r w:rsidRPr="006F34BA">
        <w:rPr>
          <w:b/>
          <w:i/>
        </w:rPr>
        <w:t>appropriation item</w:t>
      </w:r>
      <w:r w:rsidRPr="006F34BA">
        <w:t xml:space="preserve"> means an item within the meaning of an Appropriation</w:t>
      </w:r>
      <w:r w:rsidRPr="002A3E76">
        <w:t xml:space="preserve"> Act.</w:t>
      </w:r>
    </w:p>
    <w:p w14:paraId="20833F41" w14:textId="77777777" w:rsidR="00F90D72" w:rsidRDefault="00F90D72" w:rsidP="00F90D72">
      <w:pPr>
        <w:pStyle w:val="Definition"/>
      </w:pPr>
      <w:r>
        <w:rPr>
          <w:b/>
          <w:i/>
        </w:rPr>
        <w:t>entity</w:t>
      </w:r>
      <w:r w:rsidRPr="002A3E76">
        <w:t xml:space="preserve"> means </w:t>
      </w:r>
      <w:r>
        <w:t>a non-corporate entity within the meaning of an Appropriation Act.</w:t>
      </w:r>
    </w:p>
    <w:p w14:paraId="661E7581" w14:textId="77777777" w:rsidR="008F1E55" w:rsidRPr="00283BF7" w:rsidRDefault="005C3575" w:rsidP="0041731B">
      <w:pPr>
        <w:pStyle w:val="ActHead5"/>
        <w:rPr>
          <w:rStyle w:val="CharSectno"/>
        </w:rPr>
      </w:pPr>
      <w:bookmarkStart w:id="8" w:name="_Toc83131637"/>
      <w:bookmarkStart w:id="9" w:name="_Toc113268546"/>
      <w:r w:rsidRPr="00283BF7">
        <w:rPr>
          <w:rStyle w:val="CharSectno"/>
        </w:rPr>
        <w:t>5</w:t>
      </w:r>
      <w:r w:rsidR="00F5553F" w:rsidRPr="00283BF7">
        <w:rPr>
          <w:rStyle w:val="CharSectno"/>
        </w:rPr>
        <w:t xml:space="preserve">  </w:t>
      </w:r>
      <w:bookmarkStart w:id="10" w:name="_Toc529261755"/>
      <w:r w:rsidR="008F1E55" w:rsidRPr="00283BF7">
        <w:rPr>
          <w:rStyle w:val="CharSectno"/>
        </w:rPr>
        <w:t xml:space="preserve">Modification of </w:t>
      </w:r>
      <w:r w:rsidR="00C43C9A" w:rsidRPr="00283BF7">
        <w:rPr>
          <w:rStyle w:val="CharSectno"/>
          <w:i/>
        </w:rPr>
        <w:t>Appropriation Act (No. 1) 20</w:t>
      </w:r>
      <w:r w:rsidR="0041731B" w:rsidRPr="00283BF7">
        <w:rPr>
          <w:rStyle w:val="CharSectno"/>
          <w:i/>
        </w:rPr>
        <w:t>21</w:t>
      </w:r>
      <w:r w:rsidR="00C43C9A" w:rsidRPr="00283BF7">
        <w:rPr>
          <w:rStyle w:val="CharSectno"/>
          <w:i/>
        </w:rPr>
        <w:noBreakHyphen/>
      </w:r>
      <w:r w:rsidR="008F1E55" w:rsidRPr="00283BF7">
        <w:rPr>
          <w:rStyle w:val="CharSectno"/>
          <w:i/>
        </w:rPr>
        <w:t>20</w:t>
      </w:r>
      <w:bookmarkEnd w:id="10"/>
      <w:r w:rsidR="0041731B" w:rsidRPr="00283BF7">
        <w:rPr>
          <w:rStyle w:val="CharSectno"/>
          <w:i/>
        </w:rPr>
        <w:t>22</w:t>
      </w:r>
      <w:bookmarkEnd w:id="8"/>
      <w:bookmarkEnd w:id="9"/>
    </w:p>
    <w:p w14:paraId="6F7DD77A" w14:textId="11259B91" w:rsidR="00283BF7" w:rsidRPr="00283BF7" w:rsidRDefault="00283BF7" w:rsidP="00283BF7">
      <w:pPr>
        <w:pStyle w:val="subsection"/>
      </w:pPr>
      <w:r w:rsidRPr="00283BF7">
        <w:tab/>
        <w:t>(1)</w:t>
      </w:r>
      <w:r w:rsidRPr="00283BF7">
        <w:tab/>
        <w:t xml:space="preserve">This section applies to the </w:t>
      </w:r>
      <w:r w:rsidRPr="00283BF7">
        <w:rPr>
          <w:i/>
        </w:rPr>
        <w:t>Appropriation Act (No. 1) 2021</w:t>
      </w:r>
      <w:r w:rsidRPr="00283BF7">
        <w:rPr>
          <w:i/>
        </w:rPr>
        <w:noBreakHyphen/>
        <w:t>2022</w:t>
      </w:r>
      <w:r w:rsidRPr="00283BF7">
        <w:t>.</w:t>
      </w:r>
    </w:p>
    <w:p w14:paraId="5655DD92" w14:textId="5540FBDB" w:rsidR="009A7E35" w:rsidRPr="00283BF7" w:rsidRDefault="00283BF7" w:rsidP="00283BF7">
      <w:pPr>
        <w:pStyle w:val="subsection"/>
        <w:ind w:hanging="425"/>
      </w:pPr>
      <w:r w:rsidRPr="00283BF7">
        <w:t xml:space="preserve"> </w:t>
      </w:r>
      <w:r w:rsidR="009A7E35" w:rsidRPr="00283BF7">
        <w:t>(1A)</w:t>
      </w:r>
      <w:r w:rsidR="00311F71" w:rsidRPr="00283BF7">
        <w:t xml:space="preserve"> </w:t>
      </w:r>
      <w:r w:rsidR="009A7E35" w:rsidRPr="00283BF7">
        <w:t>The Act has effect as if items and outcomes for the Northern Australia Infrastructure Facility included for the Industry, Science, Energy and Resources Portfolio, were instead included for the Infrastructure, Transport, Regional Development and Communications Portfolio.</w:t>
      </w:r>
    </w:p>
    <w:p w14:paraId="6B5DB959" w14:textId="636122A7" w:rsidR="00283BF7" w:rsidRPr="00283BF7" w:rsidRDefault="00283BF7" w:rsidP="00283BF7">
      <w:pPr>
        <w:pStyle w:val="subsection"/>
      </w:pPr>
      <w:r w:rsidRPr="00283BF7">
        <w:tab/>
        <w:t>(2)</w:t>
      </w:r>
      <w:r w:rsidRPr="00283BF7">
        <w:tab/>
        <w:t>The Act has effect:</w:t>
      </w:r>
    </w:p>
    <w:p w14:paraId="285F927C" w14:textId="6721B91A" w:rsidR="008F1E55" w:rsidRPr="001666F1" w:rsidRDefault="008F1E55" w:rsidP="008F1E55">
      <w:pPr>
        <w:pStyle w:val="paragraph"/>
        <w:numPr>
          <w:ilvl w:val="1"/>
          <w:numId w:val="44"/>
        </w:numPr>
        <w:spacing w:before="120" w:after="120"/>
      </w:pPr>
      <w:r w:rsidRPr="00283BF7">
        <w:t>as if appropriation items in Schedule 1 to the Act were increased or decreased</w:t>
      </w:r>
      <w:r w:rsidRPr="001666F1">
        <w:t xml:space="preserve"> in accordan</w:t>
      </w:r>
      <w:r w:rsidR="00AD23A2">
        <w:t xml:space="preserve">ce with the following table; </w:t>
      </w:r>
      <w:r w:rsidR="00ED4539">
        <w:t>and</w:t>
      </w:r>
    </w:p>
    <w:p w14:paraId="75836D0B" w14:textId="6D835981" w:rsidR="008F1E55" w:rsidRDefault="008F1E55" w:rsidP="008F1E55">
      <w:pPr>
        <w:pStyle w:val="paragraph"/>
        <w:numPr>
          <w:ilvl w:val="1"/>
          <w:numId w:val="44"/>
        </w:numPr>
        <w:spacing w:before="120" w:after="120"/>
        <w:ind w:left="1434" w:hanging="357"/>
      </w:pPr>
      <w:r w:rsidRPr="001666F1">
        <w:t xml:space="preserve">if the table specifies an increase for an appropriation item which is an appropriation item that has effect because of this determination – as if the </w:t>
      </w:r>
      <w:r w:rsidR="00AD23A2">
        <w:t>increase were from a nil amount</w:t>
      </w:r>
      <w:r w:rsidR="00ED4539">
        <w:t>.</w:t>
      </w:r>
      <w:r w:rsidR="00AD23A2">
        <w:t xml:space="preserve"> </w:t>
      </w:r>
    </w:p>
    <w:tbl>
      <w:tblPr>
        <w:tblW w:w="857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3397"/>
        <w:gridCol w:w="2842"/>
        <w:gridCol w:w="1696"/>
      </w:tblGrid>
      <w:tr w:rsidR="0086060B" w:rsidRPr="001666F1" w14:paraId="58D19036" w14:textId="77777777" w:rsidTr="00C77D52">
        <w:trPr>
          <w:tblHeader/>
        </w:trPr>
        <w:tc>
          <w:tcPr>
            <w:tcW w:w="8579" w:type="dxa"/>
            <w:gridSpan w:val="4"/>
            <w:tcBorders>
              <w:top w:val="single" w:sz="12" w:space="0" w:color="auto"/>
              <w:bottom w:val="single" w:sz="6" w:space="0" w:color="auto"/>
            </w:tcBorders>
            <w:shd w:val="clear" w:color="auto" w:fill="auto"/>
          </w:tcPr>
          <w:p w14:paraId="4FADC7A9" w14:textId="77777777" w:rsidR="0086060B" w:rsidRPr="001666F1" w:rsidRDefault="0086060B" w:rsidP="00C77D52">
            <w:pPr>
              <w:pStyle w:val="TableHeading"/>
              <w:spacing w:before="40" w:after="40"/>
            </w:pPr>
            <w:r w:rsidRPr="001666F1">
              <w:lastRenderedPageBreak/>
              <w:t>Increases and decreases in appropriation items</w:t>
            </w:r>
          </w:p>
        </w:tc>
      </w:tr>
      <w:tr w:rsidR="0086060B" w:rsidRPr="001666F1" w14:paraId="4E794060" w14:textId="77777777" w:rsidTr="00C77D52">
        <w:trPr>
          <w:tblHeader/>
        </w:trPr>
        <w:tc>
          <w:tcPr>
            <w:tcW w:w="644" w:type="dxa"/>
            <w:tcBorders>
              <w:top w:val="single" w:sz="6" w:space="0" w:color="auto"/>
              <w:bottom w:val="single" w:sz="12" w:space="0" w:color="auto"/>
            </w:tcBorders>
            <w:shd w:val="clear" w:color="auto" w:fill="auto"/>
          </w:tcPr>
          <w:p w14:paraId="7A963E15" w14:textId="77777777" w:rsidR="0086060B" w:rsidRPr="001666F1" w:rsidRDefault="0086060B" w:rsidP="00C77D52">
            <w:pPr>
              <w:pStyle w:val="TableHeading"/>
              <w:spacing w:before="40" w:after="40"/>
            </w:pPr>
            <w:r w:rsidRPr="001666F1">
              <w:t>Item</w:t>
            </w:r>
          </w:p>
        </w:tc>
        <w:tc>
          <w:tcPr>
            <w:tcW w:w="3397" w:type="dxa"/>
            <w:tcBorders>
              <w:top w:val="single" w:sz="6" w:space="0" w:color="auto"/>
              <w:bottom w:val="single" w:sz="12" w:space="0" w:color="auto"/>
            </w:tcBorders>
            <w:shd w:val="clear" w:color="auto" w:fill="auto"/>
          </w:tcPr>
          <w:p w14:paraId="70D89CFE" w14:textId="77777777" w:rsidR="0086060B" w:rsidRPr="001666F1" w:rsidRDefault="0086060B" w:rsidP="00C77D52">
            <w:pPr>
              <w:pStyle w:val="TableHeading"/>
              <w:spacing w:before="40" w:after="40"/>
            </w:pPr>
            <w:r w:rsidRPr="001666F1">
              <w:t>Entity</w:t>
            </w:r>
          </w:p>
        </w:tc>
        <w:tc>
          <w:tcPr>
            <w:tcW w:w="2842" w:type="dxa"/>
            <w:tcBorders>
              <w:top w:val="single" w:sz="6" w:space="0" w:color="auto"/>
              <w:bottom w:val="single" w:sz="12" w:space="0" w:color="auto"/>
            </w:tcBorders>
            <w:shd w:val="clear" w:color="auto" w:fill="auto"/>
          </w:tcPr>
          <w:p w14:paraId="410BB5BC" w14:textId="77777777" w:rsidR="0086060B" w:rsidRPr="001666F1" w:rsidRDefault="0086060B" w:rsidP="00C77D52">
            <w:pPr>
              <w:pStyle w:val="TableHeading"/>
              <w:spacing w:before="40" w:after="40"/>
            </w:pPr>
            <w:r w:rsidRPr="001666F1">
              <w:t>Appropriation item</w:t>
            </w:r>
          </w:p>
        </w:tc>
        <w:tc>
          <w:tcPr>
            <w:tcW w:w="1696" w:type="dxa"/>
            <w:tcBorders>
              <w:top w:val="single" w:sz="6" w:space="0" w:color="auto"/>
              <w:bottom w:val="single" w:sz="12" w:space="0" w:color="auto"/>
            </w:tcBorders>
            <w:shd w:val="clear" w:color="auto" w:fill="auto"/>
          </w:tcPr>
          <w:p w14:paraId="7947B1B4" w14:textId="77777777" w:rsidR="0086060B" w:rsidRPr="001666F1" w:rsidRDefault="0086060B" w:rsidP="00C77D52">
            <w:pPr>
              <w:pStyle w:val="TableHeading"/>
              <w:spacing w:before="40" w:after="40"/>
              <w:jc w:val="right"/>
            </w:pPr>
            <w:r w:rsidRPr="001666F1">
              <w:t>Increase (+)/</w:t>
            </w:r>
            <w:r w:rsidRPr="001666F1">
              <w:br/>
              <w:t>decrease (</w:t>
            </w:r>
            <w:r w:rsidRPr="001666F1">
              <w:noBreakHyphen/>
              <w:t>)</w:t>
            </w:r>
            <w:r w:rsidRPr="001666F1">
              <w:br/>
              <w:t>($)</w:t>
            </w:r>
          </w:p>
        </w:tc>
      </w:tr>
      <w:tr w:rsidR="0086060B" w:rsidRPr="001666F1" w14:paraId="2DA23E7E" w14:textId="77777777" w:rsidTr="00C77D52">
        <w:tc>
          <w:tcPr>
            <w:tcW w:w="644" w:type="dxa"/>
            <w:tcBorders>
              <w:top w:val="single" w:sz="2" w:space="0" w:color="auto"/>
              <w:bottom w:val="single" w:sz="2" w:space="0" w:color="auto"/>
            </w:tcBorders>
            <w:shd w:val="clear" w:color="auto" w:fill="auto"/>
          </w:tcPr>
          <w:p w14:paraId="1CA771A1" w14:textId="77777777" w:rsidR="0086060B" w:rsidRPr="0051064F" w:rsidRDefault="0086060B" w:rsidP="00C77D52">
            <w:pPr>
              <w:keepNext/>
              <w:spacing w:before="60" w:line="240" w:lineRule="atLeast"/>
              <w:rPr>
                <w:rFonts w:eastAsia="Times New Roman" w:cs="Times New Roman"/>
                <w:sz w:val="18"/>
                <w:szCs w:val="18"/>
                <w:lang w:eastAsia="en-AU"/>
              </w:rPr>
            </w:pPr>
            <w:r w:rsidRPr="0051064F">
              <w:rPr>
                <w:rFonts w:eastAsia="Times New Roman" w:cs="Times New Roman"/>
                <w:sz w:val="20"/>
                <w:lang w:eastAsia="en-AU"/>
              </w:rPr>
              <w:t>1</w:t>
            </w:r>
          </w:p>
        </w:tc>
        <w:tc>
          <w:tcPr>
            <w:tcW w:w="3397" w:type="dxa"/>
            <w:tcBorders>
              <w:top w:val="single" w:sz="2" w:space="0" w:color="auto"/>
              <w:bottom w:val="single" w:sz="2" w:space="0" w:color="auto"/>
            </w:tcBorders>
            <w:shd w:val="clear" w:color="auto" w:fill="auto"/>
          </w:tcPr>
          <w:p w14:paraId="5EBEDD4A" w14:textId="77777777" w:rsidR="0086060B" w:rsidRPr="00711CFA" w:rsidRDefault="0086060B" w:rsidP="00C77D52">
            <w:pPr>
              <w:tabs>
                <w:tab w:val="left" w:pos="2472"/>
              </w:tabs>
              <w:spacing w:before="60" w:line="240" w:lineRule="atLeast"/>
              <w:rPr>
                <w:rFonts w:eastAsia="Times New Roman" w:cs="Times New Roman"/>
                <w:sz w:val="20"/>
                <w:lang w:eastAsia="en-AU"/>
              </w:rPr>
            </w:pPr>
            <w:r w:rsidRPr="00711CFA">
              <w:rPr>
                <w:rFonts w:eastAsia="Times New Roman" w:cs="Times New Roman"/>
                <w:sz w:val="20"/>
                <w:lang w:eastAsia="en-AU"/>
              </w:rPr>
              <w:t>Digital Transformation Agency</w:t>
            </w:r>
          </w:p>
        </w:tc>
        <w:tc>
          <w:tcPr>
            <w:tcW w:w="2842" w:type="dxa"/>
            <w:tcBorders>
              <w:top w:val="single" w:sz="12" w:space="0" w:color="auto"/>
              <w:bottom w:val="single" w:sz="2" w:space="0" w:color="auto"/>
            </w:tcBorders>
            <w:shd w:val="clear" w:color="auto" w:fill="auto"/>
          </w:tcPr>
          <w:p w14:paraId="5B3C5BBD" w14:textId="77777777" w:rsidR="0086060B" w:rsidRPr="00711CFA" w:rsidRDefault="0086060B" w:rsidP="00C77D52">
            <w:pPr>
              <w:pStyle w:val="Tabletext"/>
              <w:spacing w:before="40" w:after="40"/>
            </w:pPr>
            <w:r w:rsidRPr="00711CFA">
              <w:t>Departmental item</w:t>
            </w:r>
          </w:p>
        </w:tc>
        <w:tc>
          <w:tcPr>
            <w:tcW w:w="1696" w:type="dxa"/>
            <w:tcBorders>
              <w:top w:val="single" w:sz="12" w:space="0" w:color="auto"/>
              <w:bottom w:val="single" w:sz="2" w:space="0" w:color="auto"/>
            </w:tcBorders>
            <w:shd w:val="clear" w:color="auto" w:fill="auto"/>
          </w:tcPr>
          <w:p w14:paraId="3598452A" w14:textId="77777777" w:rsidR="0086060B" w:rsidRPr="00711CFA" w:rsidRDefault="0086060B" w:rsidP="00C77D52">
            <w:pPr>
              <w:pStyle w:val="Tabletext"/>
              <w:spacing w:before="40" w:after="40"/>
              <w:jc w:val="right"/>
            </w:pPr>
            <w:r w:rsidRPr="00711CFA">
              <w:t>-7,565,260.74</w:t>
            </w:r>
          </w:p>
        </w:tc>
      </w:tr>
      <w:tr w:rsidR="0086060B" w:rsidRPr="001666F1" w14:paraId="06FDABAD" w14:textId="77777777" w:rsidTr="00C77D52">
        <w:tc>
          <w:tcPr>
            <w:tcW w:w="644" w:type="dxa"/>
            <w:tcBorders>
              <w:top w:val="single" w:sz="2" w:space="0" w:color="auto"/>
              <w:bottom w:val="single" w:sz="2" w:space="0" w:color="auto"/>
            </w:tcBorders>
            <w:shd w:val="clear" w:color="auto" w:fill="auto"/>
          </w:tcPr>
          <w:p w14:paraId="44442045" w14:textId="77777777" w:rsidR="0086060B" w:rsidRPr="0051064F" w:rsidRDefault="0086060B" w:rsidP="00C77D52">
            <w:pPr>
              <w:keepNext/>
              <w:spacing w:before="60" w:line="240" w:lineRule="atLeast"/>
              <w:rPr>
                <w:rFonts w:eastAsia="Times New Roman" w:cs="Times New Roman"/>
                <w:sz w:val="18"/>
                <w:szCs w:val="18"/>
                <w:lang w:eastAsia="en-AU"/>
              </w:rPr>
            </w:pPr>
            <w:r w:rsidRPr="0051064F">
              <w:rPr>
                <w:rFonts w:eastAsia="Times New Roman" w:cs="Times New Roman"/>
                <w:sz w:val="20"/>
                <w:lang w:eastAsia="en-AU"/>
              </w:rPr>
              <w:t>2</w:t>
            </w:r>
          </w:p>
        </w:tc>
        <w:tc>
          <w:tcPr>
            <w:tcW w:w="3397" w:type="dxa"/>
            <w:tcBorders>
              <w:top w:val="single" w:sz="2" w:space="0" w:color="auto"/>
              <w:bottom w:val="single" w:sz="2" w:space="0" w:color="auto"/>
            </w:tcBorders>
            <w:shd w:val="clear" w:color="auto" w:fill="auto"/>
          </w:tcPr>
          <w:p w14:paraId="0496CF43" w14:textId="77777777" w:rsidR="0086060B" w:rsidRPr="00711CFA" w:rsidRDefault="0086060B" w:rsidP="00C77D52">
            <w:pPr>
              <w:spacing w:before="60" w:line="240" w:lineRule="atLeast"/>
              <w:rPr>
                <w:rFonts w:eastAsia="Times New Roman" w:cs="Times New Roman"/>
                <w:sz w:val="20"/>
                <w:lang w:eastAsia="en-AU"/>
              </w:rPr>
            </w:pPr>
            <w:r w:rsidRPr="00711CFA">
              <w:rPr>
                <w:rFonts w:eastAsia="Times New Roman" w:cs="Times New Roman"/>
                <w:sz w:val="20"/>
                <w:lang w:eastAsia="en-AU"/>
              </w:rPr>
              <w:t>Australian Taxation Office</w:t>
            </w:r>
          </w:p>
        </w:tc>
        <w:tc>
          <w:tcPr>
            <w:tcW w:w="2842" w:type="dxa"/>
            <w:tcBorders>
              <w:top w:val="single" w:sz="2" w:space="0" w:color="auto"/>
              <w:bottom w:val="single" w:sz="2" w:space="0" w:color="auto"/>
            </w:tcBorders>
            <w:shd w:val="clear" w:color="auto" w:fill="auto"/>
          </w:tcPr>
          <w:p w14:paraId="2899E8CD"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3384C170" w14:textId="77777777" w:rsidR="0086060B" w:rsidRPr="00711CFA" w:rsidRDefault="0086060B" w:rsidP="00C77D52">
            <w:pPr>
              <w:spacing w:before="60" w:line="240" w:lineRule="atLeast"/>
              <w:jc w:val="right"/>
              <w:rPr>
                <w:rFonts w:eastAsia="Times New Roman" w:cs="Times New Roman"/>
                <w:sz w:val="20"/>
                <w:lang w:eastAsia="en-AU"/>
              </w:rPr>
            </w:pPr>
            <w:r w:rsidRPr="00711CFA">
              <w:rPr>
                <w:rFonts w:eastAsia="Times New Roman" w:cs="Times New Roman"/>
                <w:sz w:val="20"/>
                <w:lang w:eastAsia="en-AU"/>
              </w:rPr>
              <w:t>+960,000.00</w:t>
            </w:r>
          </w:p>
        </w:tc>
      </w:tr>
      <w:tr w:rsidR="0086060B" w:rsidRPr="001666F1" w14:paraId="31D426EE" w14:textId="77777777" w:rsidTr="00C77D52">
        <w:tc>
          <w:tcPr>
            <w:tcW w:w="644" w:type="dxa"/>
            <w:tcBorders>
              <w:top w:val="single" w:sz="2" w:space="0" w:color="auto"/>
              <w:bottom w:val="single" w:sz="2" w:space="0" w:color="auto"/>
            </w:tcBorders>
            <w:shd w:val="clear" w:color="auto" w:fill="auto"/>
          </w:tcPr>
          <w:p w14:paraId="4CAFB1FC" w14:textId="77777777" w:rsidR="0086060B" w:rsidRPr="0051064F" w:rsidRDefault="0086060B" w:rsidP="00C77D52">
            <w:pPr>
              <w:keepNext/>
              <w:spacing w:before="60" w:line="240" w:lineRule="atLeast"/>
              <w:rPr>
                <w:rFonts w:eastAsia="Times New Roman" w:cs="Times New Roman"/>
                <w:sz w:val="20"/>
                <w:lang w:eastAsia="en-AU"/>
              </w:rPr>
            </w:pPr>
            <w:r>
              <w:rPr>
                <w:rFonts w:eastAsia="Times New Roman" w:cs="Times New Roman"/>
                <w:sz w:val="20"/>
                <w:lang w:eastAsia="en-AU"/>
              </w:rPr>
              <w:t>3</w:t>
            </w:r>
          </w:p>
        </w:tc>
        <w:tc>
          <w:tcPr>
            <w:tcW w:w="3397" w:type="dxa"/>
            <w:tcBorders>
              <w:top w:val="single" w:sz="2" w:space="0" w:color="auto"/>
              <w:bottom w:val="single" w:sz="2" w:space="0" w:color="auto"/>
            </w:tcBorders>
            <w:shd w:val="clear" w:color="auto" w:fill="auto"/>
          </w:tcPr>
          <w:p w14:paraId="0B4BFBD9" w14:textId="77777777" w:rsidR="0086060B" w:rsidRPr="00711CFA" w:rsidRDefault="0086060B" w:rsidP="00C77D52">
            <w:pPr>
              <w:spacing w:before="60" w:line="240" w:lineRule="atLeast"/>
              <w:rPr>
                <w:rFonts w:eastAsia="Times New Roman" w:cs="Times New Roman"/>
                <w:sz w:val="20"/>
                <w:lang w:eastAsia="en-AU"/>
              </w:rPr>
            </w:pPr>
            <w:r w:rsidRPr="00711CFA">
              <w:rPr>
                <w:rFonts w:eastAsia="Times New Roman" w:cs="Times New Roman"/>
                <w:sz w:val="20"/>
                <w:lang w:eastAsia="en-AU"/>
              </w:rPr>
              <w:t>Geoscience Australia</w:t>
            </w:r>
          </w:p>
        </w:tc>
        <w:tc>
          <w:tcPr>
            <w:tcW w:w="2842" w:type="dxa"/>
            <w:tcBorders>
              <w:top w:val="single" w:sz="2" w:space="0" w:color="auto"/>
              <w:bottom w:val="single" w:sz="2" w:space="0" w:color="auto"/>
            </w:tcBorders>
            <w:shd w:val="clear" w:color="auto" w:fill="auto"/>
          </w:tcPr>
          <w:p w14:paraId="7D096B80"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6D6E0C20" w14:textId="77777777" w:rsidR="0086060B" w:rsidRPr="00711CFA" w:rsidRDefault="0086060B" w:rsidP="00C77D52">
            <w:pPr>
              <w:spacing w:before="60" w:line="240" w:lineRule="atLeast"/>
              <w:jc w:val="right"/>
              <w:rPr>
                <w:rFonts w:eastAsia="Times New Roman" w:cs="Times New Roman"/>
                <w:sz w:val="20"/>
                <w:lang w:eastAsia="en-AU"/>
              </w:rPr>
            </w:pPr>
            <w:r w:rsidRPr="00711CFA">
              <w:rPr>
                <w:rFonts w:eastAsia="Times New Roman" w:cs="Times New Roman"/>
                <w:sz w:val="20"/>
                <w:lang w:eastAsia="en-AU"/>
              </w:rPr>
              <w:t>+24,000.00</w:t>
            </w:r>
          </w:p>
        </w:tc>
      </w:tr>
      <w:tr w:rsidR="0086060B" w:rsidRPr="001666F1" w14:paraId="53F238C3" w14:textId="77777777" w:rsidTr="00C77D52">
        <w:tc>
          <w:tcPr>
            <w:tcW w:w="644" w:type="dxa"/>
            <w:tcBorders>
              <w:top w:val="single" w:sz="2" w:space="0" w:color="auto"/>
              <w:bottom w:val="single" w:sz="2" w:space="0" w:color="auto"/>
            </w:tcBorders>
            <w:shd w:val="clear" w:color="auto" w:fill="auto"/>
          </w:tcPr>
          <w:p w14:paraId="32E64351" w14:textId="77777777" w:rsidR="0086060B" w:rsidRPr="00907F82" w:rsidRDefault="0086060B" w:rsidP="00C77D52">
            <w:pPr>
              <w:pStyle w:val="TableHeading"/>
              <w:rPr>
                <w:b w:val="0"/>
              </w:rPr>
            </w:pPr>
            <w:r w:rsidRPr="00907F82">
              <w:rPr>
                <w:b w:val="0"/>
              </w:rPr>
              <w:t>4</w:t>
            </w:r>
          </w:p>
        </w:tc>
        <w:tc>
          <w:tcPr>
            <w:tcW w:w="3397" w:type="dxa"/>
            <w:tcBorders>
              <w:top w:val="single" w:sz="2" w:space="0" w:color="auto"/>
              <w:bottom w:val="single" w:sz="2" w:space="0" w:color="auto"/>
            </w:tcBorders>
            <w:shd w:val="clear" w:color="auto" w:fill="auto"/>
          </w:tcPr>
          <w:p w14:paraId="46B13F82" w14:textId="77777777" w:rsidR="0086060B" w:rsidRPr="00711CFA" w:rsidRDefault="0086060B" w:rsidP="00C77D52">
            <w:pPr>
              <w:pStyle w:val="Tabletext"/>
            </w:pPr>
            <w:r w:rsidRPr="00711CFA">
              <w:t>Services Australia</w:t>
            </w:r>
          </w:p>
        </w:tc>
        <w:tc>
          <w:tcPr>
            <w:tcW w:w="2842" w:type="dxa"/>
            <w:tcBorders>
              <w:top w:val="single" w:sz="2" w:space="0" w:color="auto"/>
              <w:bottom w:val="single" w:sz="2" w:space="0" w:color="auto"/>
            </w:tcBorders>
            <w:shd w:val="clear" w:color="auto" w:fill="auto"/>
          </w:tcPr>
          <w:p w14:paraId="18DE4A33"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22D1568E" w14:textId="77777777" w:rsidR="0086060B" w:rsidRPr="00711CFA" w:rsidRDefault="0086060B" w:rsidP="00C77D52">
            <w:pPr>
              <w:pStyle w:val="Tabletext"/>
              <w:jc w:val="right"/>
            </w:pPr>
            <w:r w:rsidRPr="00711CFA">
              <w:t>+960,000.00</w:t>
            </w:r>
          </w:p>
        </w:tc>
      </w:tr>
      <w:tr w:rsidR="0086060B" w:rsidRPr="001666F1" w14:paraId="2DC97D45" w14:textId="77777777" w:rsidTr="00C77D52">
        <w:tc>
          <w:tcPr>
            <w:tcW w:w="644" w:type="dxa"/>
            <w:tcBorders>
              <w:top w:val="single" w:sz="2" w:space="0" w:color="auto"/>
              <w:bottom w:val="single" w:sz="2" w:space="0" w:color="auto"/>
            </w:tcBorders>
            <w:shd w:val="clear" w:color="auto" w:fill="auto"/>
          </w:tcPr>
          <w:p w14:paraId="0E786D01" w14:textId="77777777" w:rsidR="0086060B" w:rsidRDefault="0086060B" w:rsidP="00C77D52">
            <w:pPr>
              <w:pStyle w:val="TableHeading"/>
              <w:rPr>
                <w:b w:val="0"/>
                <w:sz w:val="18"/>
                <w:szCs w:val="18"/>
              </w:rPr>
            </w:pPr>
            <w:r>
              <w:rPr>
                <w:b w:val="0"/>
              </w:rPr>
              <w:t>5</w:t>
            </w:r>
          </w:p>
        </w:tc>
        <w:tc>
          <w:tcPr>
            <w:tcW w:w="3397" w:type="dxa"/>
            <w:tcBorders>
              <w:top w:val="single" w:sz="2" w:space="0" w:color="auto"/>
              <w:bottom w:val="single" w:sz="2" w:space="0" w:color="auto"/>
            </w:tcBorders>
            <w:shd w:val="clear" w:color="auto" w:fill="auto"/>
          </w:tcPr>
          <w:p w14:paraId="3CFA82E0" w14:textId="77777777" w:rsidR="0086060B" w:rsidRPr="00711CFA" w:rsidRDefault="0086060B" w:rsidP="00C77D52">
            <w:pPr>
              <w:pStyle w:val="Tabletext"/>
            </w:pPr>
            <w:r w:rsidRPr="00711CFA">
              <w:t>Australian Bureau of Statistics</w:t>
            </w:r>
          </w:p>
        </w:tc>
        <w:tc>
          <w:tcPr>
            <w:tcW w:w="2842" w:type="dxa"/>
            <w:tcBorders>
              <w:top w:val="single" w:sz="2" w:space="0" w:color="auto"/>
              <w:bottom w:val="single" w:sz="2" w:space="0" w:color="auto"/>
            </w:tcBorders>
            <w:shd w:val="clear" w:color="auto" w:fill="auto"/>
          </w:tcPr>
          <w:p w14:paraId="717B9819"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2D86F749" w14:textId="77777777" w:rsidR="0086060B" w:rsidRPr="00711CFA" w:rsidRDefault="0086060B" w:rsidP="00C77D52">
            <w:pPr>
              <w:pStyle w:val="Tabletext"/>
              <w:jc w:val="right"/>
            </w:pPr>
            <w:r w:rsidRPr="00711CFA">
              <w:t>+100,000.00</w:t>
            </w:r>
          </w:p>
        </w:tc>
      </w:tr>
      <w:tr w:rsidR="0086060B" w:rsidRPr="001666F1" w14:paraId="343FC149" w14:textId="77777777" w:rsidTr="00C77D52">
        <w:tc>
          <w:tcPr>
            <w:tcW w:w="644" w:type="dxa"/>
            <w:tcBorders>
              <w:top w:val="single" w:sz="2" w:space="0" w:color="auto"/>
              <w:bottom w:val="single" w:sz="2" w:space="0" w:color="auto"/>
            </w:tcBorders>
            <w:shd w:val="clear" w:color="auto" w:fill="auto"/>
          </w:tcPr>
          <w:p w14:paraId="25D77A10" w14:textId="77777777" w:rsidR="0086060B" w:rsidRDefault="0086060B" w:rsidP="00C77D52">
            <w:pPr>
              <w:pStyle w:val="TableHeading"/>
              <w:rPr>
                <w:b w:val="0"/>
              </w:rPr>
            </w:pPr>
            <w:r>
              <w:rPr>
                <w:b w:val="0"/>
              </w:rPr>
              <w:t>6</w:t>
            </w:r>
          </w:p>
        </w:tc>
        <w:tc>
          <w:tcPr>
            <w:tcW w:w="3397" w:type="dxa"/>
            <w:tcBorders>
              <w:top w:val="single" w:sz="2" w:space="0" w:color="auto"/>
              <w:bottom w:val="single" w:sz="2" w:space="0" w:color="auto"/>
            </w:tcBorders>
            <w:shd w:val="clear" w:color="auto" w:fill="auto"/>
          </w:tcPr>
          <w:p w14:paraId="567281EA" w14:textId="77777777" w:rsidR="0086060B" w:rsidRPr="00711CFA" w:rsidRDefault="0086060B" w:rsidP="00C77D52">
            <w:pPr>
              <w:pStyle w:val="Tabletext"/>
            </w:pPr>
            <w:r w:rsidRPr="00711CFA">
              <w:t>Department of Finance</w:t>
            </w:r>
          </w:p>
        </w:tc>
        <w:tc>
          <w:tcPr>
            <w:tcW w:w="2842" w:type="dxa"/>
            <w:tcBorders>
              <w:top w:val="single" w:sz="2" w:space="0" w:color="auto"/>
              <w:bottom w:val="single" w:sz="2" w:space="0" w:color="auto"/>
            </w:tcBorders>
            <w:shd w:val="clear" w:color="auto" w:fill="auto"/>
          </w:tcPr>
          <w:p w14:paraId="01EEE081"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442756F5" w14:textId="77777777" w:rsidR="0086060B" w:rsidRPr="00711CFA" w:rsidRDefault="0086060B" w:rsidP="00C77D52">
            <w:pPr>
              <w:pStyle w:val="Tabletext"/>
              <w:jc w:val="right"/>
            </w:pPr>
            <w:r w:rsidRPr="00711CFA">
              <w:t>+577,260.74</w:t>
            </w:r>
          </w:p>
        </w:tc>
      </w:tr>
      <w:tr w:rsidR="0086060B" w:rsidRPr="001666F1" w14:paraId="49BA0B30" w14:textId="77777777" w:rsidTr="00C77D52">
        <w:tc>
          <w:tcPr>
            <w:tcW w:w="644" w:type="dxa"/>
            <w:tcBorders>
              <w:top w:val="single" w:sz="2" w:space="0" w:color="auto"/>
              <w:bottom w:val="single" w:sz="2" w:space="0" w:color="auto"/>
            </w:tcBorders>
            <w:shd w:val="clear" w:color="auto" w:fill="auto"/>
          </w:tcPr>
          <w:p w14:paraId="0CE6D48E" w14:textId="77777777" w:rsidR="0086060B" w:rsidRDefault="0086060B" w:rsidP="00C77D52">
            <w:pPr>
              <w:pStyle w:val="TableHeading"/>
              <w:rPr>
                <w:b w:val="0"/>
              </w:rPr>
            </w:pPr>
            <w:r>
              <w:rPr>
                <w:b w:val="0"/>
              </w:rPr>
              <w:t>7</w:t>
            </w:r>
          </w:p>
        </w:tc>
        <w:tc>
          <w:tcPr>
            <w:tcW w:w="3397" w:type="dxa"/>
            <w:tcBorders>
              <w:top w:val="single" w:sz="2" w:space="0" w:color="auto"/>
              <w:bottom w:val="single" w:sz="2" w:space="0" w:color="auto"/>
            </w:tcBorders>
            <w:shd w:val="clear" w:color="auto" w:fill="auto"/>
          </w:tcPr>
          <w:p w14:paraId="0E75068F" w14:textId="77777777" w:rsidR="0086060B" w:rsidRPr="00711CFA" w:rsidRDefault="0086060B" w:rsidP="00C77D52">
            <w:pPr>
              <w:pStyle w:val="Tabletext"/>
            </w:pPr>
            <w:r w:rsidRPr="00711CFA">
              <w:t>Australian Public Service Commission</w:t>
            </w:r>
          </w:p>
        </w:tc>
        <w:tc>
          <w:tcPr>
            <w:tcW w:w="2842" w:type="dxa"/>
            <w:tcBorders>
              <w:top w:val="single" w:sz="2" w:space="0" w:color="auto"/>
              <w:bottom w:val="single" w:sz="2" w:space="0" w:color="auto"/>
            </w:tcBorders>
            <w:shd w:val="clear" w:color="auto" w:fill="auto"/>
          </w:tcPr>
          <w:p w14:paraId="3A894D8D" w14:textId="77777777" w:rsidR="0086060B" w:rsidRPr="00711CFA" w:rsidRDefault="0086060B" w:rsidP="00C77D52">
            <w:pPr>
              <w:pStyle w:val="Tabletext"/>
              <w:spacing w:before="40" w:after="40"/>
            </w:pPr>
            <w:r w:rsidRPr="00711CFA">
              <w:t>Departmental item</w:t>
            </w:r>
          </w:p>
        </w:tc>
        <w:tc>
          <w:tcPr>
            <w:tcW w:w="1696" w:type="dxa"/>
            <w:tcBorders>
              <w:top w:val="single" w:sz="2" w:space="0" w:color="auto"/>
              <w:bottom w:val="single" w:sz="2" w:space="0" w:color="auto"/>
            </w:tcBorders>
            <w:shd w:val="clear" w:color="auto" w:fill="auto"/>
          </w:tcPr>
          <w:p w14:paraId="4070FD81" w14:textId="77777777" w:rsidR="0086060B" w:rsidRPr="00711CFA" w:rsidRDefault="0086060B" w:rsidP="00C77D52">
            <w:pPr>
              <w:pStyle w:val="Tabletext"/>
              <w:jc w:val="right"/>
            </w:pPr>
            <w:r w:rsidRPr="00711CFA">
              <w:t>+3,944,000.00</w:t>
            </w:r>
          </w:p>
        </w:tc>
      </w:tr>
      <w:tr w:rsidR="0086060B" w:rsidRPr="001666F1" w14:paraId="5F663D8E" w14:textId="77777777" w:rsidTr="00C77D52">
        <w:tc>
          <w:tcPr>
            <w:tcW w:w="644" w:type="dxa"/>
            <w:tcBorders>
              <w:top w:val="single" w:sz="2" w:space="0" w:color="auto"/>
              <w:bottom w:val="single" w:sz="2" w:space="0" w:color="auto"/>
            </w:tcBorders>
            <w:shd w:val="clear" w:color="auto" w:fill="auto"/>
          </w:tcPr>
          <w:p w14:paraId="014C1BAA" w14:textId="77777777" w:rsidR="0086060B" w:rsidRPr="00A9084A" w:rsidRDefault="0086060B" w:rsidP="00C77D52">
            <w:pPr>
              <w:pStyle w:val="TableHeading"/>
              <w:rPr>
                <w:b w:val="0"/>
              </w:rPr>
            </w:pPr>
            <w:r w:rsidRPr="00A9084A">
              <w:rPr>
                <w:b w:val="0"/>
              </w:rPr>
              <w:t>8</w:t>
            </w:r>
          </w:p>
        </w:tc>
        <w:tc>
          <w:tcPr>
            <w:tcW w:w="3397" w:type="dxa"/>
            <w:tcBorders>
              <w:top w:val="single" w:sz="2" w:space="0" w:color="auto"/>
              <w:bottom w:val="single" w:sz="2" w:space="0" w:color="auto"/>
            </w:tcBorders>
            <w:shd w:val="clear" w:color="auto" w:fill="auto"/>
          </w:tcPr>
          <w:p w14:paraId="5FCDF976" w14:textId="77777777" w:rsidR="0086060B" w:rsidRPr="00A9084A" w:rsidRDefault="0086060B" w:rsidP="00C77D52">
            <w:pPr>
              <w:pStyle w:val="Tabletext"/>
            </w:pPr>
            <w:r w:rsidRPr="00A9084A">
              <w:t>Department of Health</w:t>
            </w:r>
          </w:p>
        </w:tc>
        <w:tc>
          <w:tcPr>
            <w:tcW w:w="2842" w:type="dxa"/>
            <w:tcBorders>
              <w:top w:val="single" w:sz="2" w:space="0" w:color="auto"/>
              <w:bottom w:val="single" w:sz="2" w:space="0" w:color="auto"/>
            </w:tcBorders>
            <w:shd w:val="clear" w:color="auto" w:fill="auto"/>
          </w:tcPr>
          <w:p w14:paraId="7BE80040" w14:textId="77777777" w:rsidR="0086060B" w:rsidRPr="00A9084A" w:rsidRDefault="0086060B" w:rsidP="00C77D52">
            <w:pPr>
              <w:pStyle w:val="Tabletext"/>
              <w:spacing w:before="40" w:after="40"/>
            </w:pPr>
            <w:r w:rsidRPr="00A9084A">
              <w:t>Departmental item</w:t>
            </w:r>
          </w:p>
        </w:tc>
        <w:tc>
          <w:tcPr>
            <w:tcW w:w="1696" w:type="dxa"/>
            <w:tcBorders>
              <w:top w:val="single" w:sz="2" w:space="0" w:color="auto"/>
              <w:bottom w:val="single" w:sz="2" w:space="0" w:color="auto"/>
            </w:tcBorders>
            <w:shd w:val="clear" w:color="auto" w:fill="auto"/>
          </w:tcPr>
          <w:p w14:paraId="0E5EA17F" w14:textId="77777777" w:rsidR="0086060B" w:rsidRPr="00A9084A" w:rsidRDefault="0086060B" w:rsidP="00C77D52">
            <w:pPr>
              <w:pStyle w:val="Tabletext"/>
              <w:jc w:val="right"/>
            </w:pPr>
            <w:r w:rsidRPr="00A9084A">
              <w:t>+913,000.00</w:t>
            </w:r>
          </w:p>
        </w:tc>
      </w:tr>
      <w:tr w:rsidR="0086060B" w:rsidRPr="001666F1" w14:paraId="30EE3404" w14:textId="77777777" w:rsidTr="00C77D52">
        <w:tc>
          <w:tcPr>
            <w:tcW w:w="644" w:type="dxa"/>
            <w:tcBorders>
              <w:top w:val="single" w:sz="2" w:space="0" w:color="auto"/>
              <w:bottom w:val="single" w:sz="2" w:space="0" w:color="auto"/>
            </w:tcBorders>
            <w:shd w:val="clear" w:color="auto" w:fill="auto"/>
          </w:tcPr>
          <w:p w14:paraId="7054682B" w14:textId="77777777" w:rsidR="0086060B" w:rsidRPr="00A9084A" w:rsidRDefault="0086060B" w:rsidP="00C77D52">
            <w:pPr>
              <w:pStyle w:val="TableHeading"/>
              <w:rPr>
                <w:b w:val="0"/>
              </w:rPr>
            </w:pPr>
            <w:r w:rsidRPr="00A9084A">
              <w:rPr>
                <w:b w:val="0"/>
              </w:rPr>
              <w:t>9</w:t>
            </w:r>
          </w:p>
        </w:tc>
        <w:tc>
          <w:tcPr>
            <w:tcW w:w="3397" w:type="dxa"/>
            <w:tcBorders>
              <w:top w:val="single" w:sz="2" w:space="0" w:color="auto"/>
              <w:bottom w:val="single" w:sz="2" w:space="0" w:color="auto"/>
            </w:tcBorders>
            <w:shd w:val="clear" w:color="auto" w:fill="auto"/>
          </w:tcPr>
          <w:p w14:paraId="712D35ED" w14:textId="77777777" w:rsidR="0086060B" w:rsidRPr="00A9084A" w:rsidRDefault="0086060B" w:rsidP="00C77D52">
            <w:pPr>
              <w:pStyle w:val="Tabletext"/>
            </w:pPr>
            <w:r w:rsidRPr="00A9084A">
              <w:rPr>
                <w:color w:val="000000"/>
              </w:rPr>
              <w:t>Department of Industry, Science, Energy and Resources</w:t>
            </w:r>
          </w:p>
        </w:tc>
        <w:tc>
          <w:tcPr>
            <w:tcW w:w="2842" w:type="dxa"/>
            <w:tcBorders>
              <w:top w:val="single" w:sz="2" w:space="0" w:color="auto"/>
              <w:bottom w:val="single" w:sz="2" w:space="0" w:color="auto"/>
            </w:tcBorders>
            <w:shd w:val="clear" w:color="auto" w:fill="auto"/>
          </w:tcPr>
          <w:p w14:paraId="6E7AAC1F" w14:textId="77777777" w:rsidR="0086060B" w:rsidRPr="00A9084A" w:rsidRDefault="0086060B" w:rsidP="00C77D52">
            <w:pPr>
              <w:pStyle w:val="Tabletext"/>
              <w:spacing w:before="40" w:after="40"/>
            </w:pPr>
            <w:r w:rsidRPr="00A9084A">
              <w:t>Administered item, Outcome 1</w:t>
            </w:r>
          </w:p>
        </w:tc>
        <w:tc>
          <w:tcPr>
            <w:tcW w:w="1696" w:type="dxa"/>
            <w:tcBorders>
              <w:top w:val="single" w:sz="2" w:space="0" w:color="auto"/>
              <w:bottom w:val="single" w:sz="2" w:space="0" w:color="auto"/>
            </w:tcBorders>
            <w:shd w:val="clear" w:color="auto" w:fill="auto"/>
          </w:tcPr>
          <w:p w14:paraId="732A182C" w14:textId="77777777" w:rsidR="0086060B" w:rsidRPr="00A9084A" w:rsidRDefault="0086060B" w:rsidP="00C77D52">
            <w:pPr>
              <w:pStyle w:val="Tabletext"/>
              <w:jc w:val="right"/>
            </w:pPr>
            <w:r w:rsidRPr="00A9084A">
              <w:t>-30,777,000.00</w:t>
            </w:r>
          </w:p>
        </w:tc>
      </w:tr>
      <w:tr w:rsidR="0086060B" w:rsidRPr="001666F1" w14:paraId="0DF0E3DD" w14:textId="77777777" w:rsidTr="00C77D52">
        <w:tc>
          <w:tcPr>
            <w:tcW w:w="644" w:type="dxa"/>
            <w:tcBorders>
              <w:top w:val="single" w:sz="2" w:space="0" w:color="auto"/>
              <w:bottom w:val="single" w:sz="2" w:space="0" w:color="auto"/>
            </w:tcBorders>
            <w:shd w:val="clear" w:color="auto" w:fill="auto"/>
          </w:tcPr>
          <w:p w14:paraId="3D4E43D0" w14:textId="77777777" w:rsidR="0086060B" w:rsidRDefault="0086060B" w:rsidP="00C77D52">
            <w:pPr>
              <w:pStyle w:val="TableHeading"/>
              <w:rPr>
                <w:b w:val="0"/>
              </w:rPr>
            </w:pPr>
            <w:r>
              <w:rPr>
                <w:b w:val="0"/>
              </w:rPr>
              <w:t>10</w:t>
            </w:r>
          </w:p>
        </w:tc>
        <w:tc>
          <w:tcPr>
            <w:tcW w:w="3397" w:type="dxa"/>
            <w:tcBorders>
              <w:top w:val="single" w:sz="2" w:space="0" w:color="auto"/>
              <w:bottom w:val="single" w:sz="2" w:space="0" w:color="auto"/>
            </w:tcBorders>
            <w:shd w:val="clear" w:color="auto" w:fill="auto"/>
          </w:tcPr>
          <w:p w14:paraId="7E8C4B8A" w14:textId="77777777" w:rsidR="0086060B" w:rsidRPr="00612014" w:rsidRDefault="0086060B" w:rsidP="00C77D52">
            <w:pPr>
              <w:pStyle w:val="Tabletext"/>
            </w:pPr>
            <w:r>
              <w:rPr>
                <w:color w:val="000000"/>
              </w:rPr>
              <w:t>Department of Infrastructure, Transport, Regional Development and Communications</w:t>
            </w:r>
          </w:p>
        </w:tc>
        <w:tc>
          <w:tcPr>
            <w:tcW w:w="2842" w:type="dxa"/>
            <w:tcBorders>
              <w:top w:val="single" w:sz="2" w:space="0" w:color="auto"/>
              <w:bottom w:val="single" w:sz="2" w:space="0" w:color="auto"/>
            </w:tcBorders>
            <w:shd w:val="clear" w:color="auto" w:fill="auto"/>
          </w:tcPr>
          <w:p w14:paraId="673AEA30" w14:textId="77777777" w:rsidR="0086060B" w:rsidRPr="009D7C6A" w:rsidRDefault="0086060B" w:rsidP="00C77D52">
            <w:pPr>
              <w:pStyle w:val="Tabletext"/>
              <w:spacing w:before="40" w:after="40"/>
            </w:pPr>
            <w:r w:rsidRPr="009434C7">
              <w:t>Administered item, Outcome 3</w:t>
            </w:r>
          </w:p>
        </w:tc>
        <w:tc>
          <w:tcPr>
            <w:tcW w:w="1696" w:type="dxa"/>
            <w:tcBorders>
              <w:top w:val="single" w:sz="2" w:space="0" w:color="auto"/>
              <w:bottom w:val="single" w:sz="2" w:space="0" w:color="auto"/>
            </w:tcBorders>
            <w:shd w:val="clear" w:color="auto" w:fill="auto"/>
          </w:tcPr>
          <w:p w14:paraId="5A37136B" w14:textId="77777777" w:rsidR="0086060B" w:rsidRDefault="0086060B" w:rsidP="00C77D52">
            <w:pPr>
              <w:pStyle w:val="Tabletext"/>
              <w:jc w:val="right"/>
            </w:pPr>
            <w:r>
              <w:t>+</w:t>
            </w:r>
            <w:r w:rsidRPr="00263510">
              <w:t>30,777,000.00</w:t>
            </w:r>
          </w:p>
        </w:tc>
      </w:tr>
      <w:tr w:rsidR="0086060B" w:rsidRPr="001666F1" w14:paraId="7915447F" w14:textId="77777777" w:rsidTr="00C77D52">
        <w:tc>
          <w:tcPr>
            <w:tcW w:w="644" w:type="dxa"/>
            <w:tcBorders>
              <w:top w:val="single" w:sz="2" w:space="0" w:color="auto"/>
              <w:bottom w:val="single" w:sz="2" w:space="0" w:color="auto"/>
            </w:tcBorders>
            <w:shd w:val="clear" w:color="auto" w:fill="auto"/>
          </w:tcPr>
          <w:p w14:paraId="6D624FA7" w14:textId="77777777" w:rsidR="0086060B" w:rsidRDefault="0086060B" w:rsidP="00C77D52">
            <w:pPr>
              <w:pStyle w:val="TableHeading"/>
              <w:rPr>
                <w:b w:val="0"/>
              </w:rPr>
            </w:pPr>
            <w:r>
              <w:rPr>
                <w:b w:val="0"/>
              </w:rPr>
              <w:t>11</w:t>
            </w:r>
          </w:p>
        </w:tc>
        <w:tc>
          <w:tcPr>
            <w:tcW w:w="3397" w:type="dxa"/>
            <w:tcBorders>
              <w:top w:val="single" w:sz="2" w:space="0" w:color="auto"/>
              <w:bottom w:val="single" w:sz="2" w:space="0" w:color="auto"/>
            </w:tcBorders>
            <w:shd w:val="clear" w:color="auto" w:fill="auto"/>
          </w:tcPr>
          <w:p w14:paraId="6F96A69C" w14:textId="77777777" w:rsidR="0086060B" w:rsidRPr="00612014" w:rsidRDefault="0086060B" w:rsidP="00C77D52">
            <w:pPr>
              <w:pStyle w:val="Tabletext"/>
            </w:pPr>
            <w:r>
              <w:rPr>
                <w:color w:val="000000"/>
              </w:rPr>
              <w:t>Department of Industry, Science, Energy and Resources</w:t>
            </w:r>
          </w:p>
        </w:tc>
        <w:tc>
          <w:tcPr>
            <w:tcW w:w="2842" w:type="dxa"/>
            <w:tcBorders>
              <w:top w:val="single" w:sz="2" w:space="0" w:color="auto"/>
              <w:bottom w:val="single" w:sz="2" w:space="0" w:color="auto"/>
            </w:tcBorders>
            <w:shd w:val="clear" w:color="auto" w:fill="auto"/>
          </w:tcPr>
          <w:p w14:paraId="0182B313" w14:textId="77777777" w:rsidR="0086060B" w:rsidRPr="009D7C6A" w:rsidRDefault="0086060B" w:rsidP="00C77D52">
            <w:pPr>
              <w:pStyle w:val="Tabletext"/>
              <w:spacing w:before="40" w:after="40"/>
            </w:pPr>
            <w:r w:rsidRPr="009434C7">
              <w:t>Departmental item</w:t>
            </w:r>
          </w:p>
        </w:tc>
        <w:tc>
          <w:tcPr>
            <w:tcW w:w="1696" w:type="dxa"/>
            <w:tcBorders>
              <w:top w:val="single" w:sz="2" w:space="0" w:color="auto"/>
              <w:bottom w:val="single" w:sz="2" w:space="0" w:color="auto"/>
            </w:tcBorders>
            <w:shd w:val="clear" w:color="auto" w:fill="auto"/>
          </w:tcPr>
          <w:p w14:paraId="0E1C91E2" w14:textId="77777777" w:rsidR="0086060B" w:rsidRDefault="0086060B" w:rsidP="00C77D52">
            <w:pPr>
              <w:pStyle w:val="Tabletext"/>
              <w:jc w:val="right"/>
            </w:pPr>
            <w:r w:rsidRPr="00263510">
              <w:t>-8,856,000.00</w:t>
            </w:r>
          </w:p>
        </w:tc>
      </w:tr>
      <w:tr w:rsidR="0086060B" w:rsidRPr="001666F1" w14:paraId="4285D526" w14:textId="77777777" w:rsidTr="00C77D52">
        <w:tc>
          <w:tcPr>
            <w:tcW w:w="644" w:type="dxa"/>
            <w:tcBorders>
              <w:top w:val="single" w:sz="2" w:space="0" w:color="auto"/>
              <w:bottom w:val="single" w:sz="2" w:space="0" w:color="auto"/>
            </w:tcBorders>
            <w:shd w:val="clear" w:color="auto" w:fill="auto"/>
          </w:tcPr>
          <w:p w14:paraId="3FF1A6B9" w14:textId="77777777" w:rsidR="0086060B" w:rsidRDefault="0086060B" w:rsidP="00C77D52">
            <w:pPr>
              <w:pStyle w:val="TableHeading"/>
              <w:rPr>
                <w:b w:val="0"/>
              </w:rPr>
            </w:pPr>
            <w:r>
              <w:rPr>
                <w:b w:val="0"/>
              </w:rPr>
              <w:t>12</w:t>
            </w:r>
          </w:p>
        </w:tc>
        <w:tc>
          <w:tcPr>
            <w:tcW w:w="3397" w:type="dxa"/>
            <w:tcBorders>
              <w:top w:val="single" w:sz="2" w:space="0" w:color="auto"/>
              <w:bottom w:val="single" w:sz="2" w:space="0" w:color="auto"/>
            </w:tcBorders>
            <w:shd w:val="clear" w:color="auto" w:fill="auto"/>
          </w:tcPr>
          <w:p w14:paraId="3495DCB4" w14:textId="77777777" w:rsidR="0086060B" w:rsidRPr="00612014" w:rsidRDefault="0086060B" w:rsidP="00C77D52">
            <w:pPr>
              <w:pStyle w:val="Tabletext"/>
            </w:pPr>
            <w:r>
              <w:rPr>
                <w:color w:val="000000"/>
              </w:rPr>
              <w:t>Department of Infrastructure, Transport, Regional Development and Communications</w:t>
            </w:r>
          </w:p>
        </w:tc>
        <w:tc>
          <w:tcPr>
            <w:tcW w:w="2842" w:type="dxa"/>
            <w:tcBorders>
              <w:top w:val="single" w:sz="2" w:space="0" w:color="auto"/>
              <w:bottom w:val="single" w:sz="2" w:space="0" w:color="auto"/>
            </w:tcBorders>
            <w:shd w:val="clear" w:color="auto" w:fill="auto"/>
          </w:tcPr>
          <w:p w14:paraId="7440A287" w14:textId="77777777" w:rsidR="0086060B" w:rsidRPr="009D7C6A" w:rsidRDefault="0086060B" w:rsidP="00C77D52">
            <w:pPr>
              <w:pStyle w:val="Tabletext"/>
              <w:spacing w:before="40" w:after="40"/>
            </w:pPr>
            <w:r w:rsidRPr="009434C7">
              <w:t>Departmental item</w:t>
            </w:r>
          </w:p>
        </w:tc>
        <w:tc>
          <w:tcPr>
            <w:tcW w:w="1696" w:type="dxa"/>
            <w:tcBorders>
              <w:top w:val="single" w:sz="2" w:space="0" w:color="auto"/>
              <w:bottom w:val="single" w:sz="2" w:space="0" w:color="auto"/>
            </w:tcBorders>
            <w:shd w:val="clear" w:color="auto" w:fill="auto"/>
          </w:tcPr>
          <w:p w14:paraId="6EA81DA2" w14:textId="77777777" w:rsidR="0086060B" w:rsidRDefault="0086060B" w:rsidP="00C77D52">
            <w:pPr>
              <w:pStyle w:val="Tabletext"/>
              <w:jc w:val="right"/>
            </w:pPr>
            <w:r>
              <w:t>+</w:t>
            </w:r>
            <w:r w:rsidRPr="00263510">
              <w:t>8,856,000.00</w:t>
            </w:r>
          </w:p>
        </w:tc>
      </w:tr>
      <w:tr w:rsidR="0086060B" w:rsidRPr="001666F1" w14:paraId="715676F8" w14:textId="77777777" w:rsidTr="00C77D52">
        <w:tc>
          <w:tcPr>
            <w:tcW w:w="644" w:type="dxa"/>
            <w:tcBorders>
              <w:top w:val="single" w:sz="2" w:space="0" w:color="auto"/>
              <w:bottom w:val="single" w:sz="2" w:space="0" w:color="auto"/>
            </w:tcBorders>
            <w:shd w:val="clear" w:color="auto" w:fill="auto"/>
          </w:tcPr>
          <w:p w14:paraId="234EF20A" w14:textId="77777777" w:rsidR="0086060B" w:rsidRDefault="0086060B" w:rsidP="00C77D52">
            <w:pPr>
              <w:pStyle w:val="TableHeading"/>
              <w:rPr>
                <w:b w:val="0"/>
              </w:rPr>
            </w:pPr>
            <w:r>
              <w:rPr>
                <w:b w:val="0"/>
              </w:rPr>
              <w:t>13</w:t>
            </w:r>
          </w:p>
        </w:tc>
        <w:tc>
          <w:tcPr>
            <w:tcW w:w="3397" w:type="dxa"/>
            <w:tcBorders>
              <w:top w:val="single" w:sz="2" w:space="0" w:color="auto"/>
              <w:bottom w:val="single" w:sz="2" w:space="0" w:color="auto"/>
            </w:tcBorders>
            <w:shd w:val="clear" w:color="auto" w:fill="auto"/>
          </w:tcPr>
          <w:p w14:paraId="26A83E4E" w14:textId="77777777" w:rsidR="0086060B" w:rsidRPr="00612014" w:rsidRDefault="0086060B" w:rsidP="00C77D52">
            <w:pPr>
              <w:pStyle w:val="Tabletext"/>
            </w:pPr>
            <w:r>
              <w:rPr>
                <w:color w:val="000000"/>
              </w:rPr>
              <w:t>Department of Industry, Science, Energy and Resources</w:t>
            </w:r>
          </w:p>
        </w:tc>
        <w:tc>
          <w:tcPr>
            <w:tcW w:w="2842" w:type="dxa"/>
            <w:tcBorders>
              <w:top w:val="single" w:sz="2" w:space="0" w:color="auto"/>
              <w:bottom w:val="single" w:sz="2" w:space="0" w:color="auto"/>
            </w:tcBorders>
            <w:shd w:val="clear" w:color="auto" w:fill="auto"/>
          </w:tcPr>
          <w:p w14:paraId="1F6AF38E" w14:textId="77777777" w:rsidR="0086060B" w:rsidRPr="009D7C6A" w:rsidRDefault="0086060B" w:rsidP="00C77D52">
            <w:pPr>
              <w:pStyle w:val="Tabletext"/>
              <w:spacing w:before="40" w:after="40"/>
            </w:pPr>
            <w:r w:rsidRPr="009434C7">
              <w:t>Corporate entity item, Northern Australia Infrastructure Facility</w:t>
            </w:r>
          </w:p>
        </w:tc>
        <w:tc>
          <w:tcPr>
            <w:tcW w:w="1696" w:type="dxa"/>
            <w:tcBorders>
              <w:top w:val="single" w:sz="2" w:space="0" w:color="auto"/>
              <w:bottom w:val="single" w:sz="2" w:space="0" w:color="auto"/>
            </w:tcBorders>
            <w:shd w:val="clear" w:color="auto" w:fill="auto"/>
          </w:tcPr>
          <w:p w14:paraId="650E516C" w14:textId="77777777" w:rsidR="0086060B" w:rsidRDefault="0086060B" w:rsidP="00C77D52">
            <w:pPr>
              <w:pStyle w:val="Tabletext"/>
              <w:jc w:val="right"/>
            </w:pPr>
            <w:r w:rsidRPr="00263510">
              <w:t>-14,227,000.00</w:t>
            </w:r>
          </w:p>
        </w:tc>
      </w:tr>
      <w:tr w:rsidR="0086060B" w:rsidRPr="001666F1" w14:paraId="486AFBF4" w14:textId="77777777" w:rsidTr="00C77D52">
        <w:tc>
          <w:tcPr>
            <w:tcW w:w="644" w:type="dxa"/>
            <w:tcBorders>
              <w:top w:val="single" w:sz="2" w:space="0" w:color="auto"/>
              <w:bottom w:val="single" w:sz="2" w:space="0" w:color="auto"/>
            </w:tcBorders>
            <w:shd w:val="clear" w:color="auto" w:fill="auto"/>
          </w:tcPr>
          <w:p w14:paraId="1D1F0706" w14:textId="77777777" w:rsidR="0086060B" w:rsidRDefault="0086060B" w:rsidP="00C77D52">
            <w:pPr>
              <w:pStyle w:val="TableHeading"/>
              <w:rPr>
                <w:b w:val="0"/>
              </w:rPr>
            </w:pPr>
            <w:r>
              <w:rPr>
                <w:b w:val="0"/>
              </w:rPr>
              <w:t>14</w:t>
            </w:r>
          </w:p>
        </w:tc>
        <w:tc>
          <w:tcPr>
            <w:tcW w:w="3397" w:type="dxa"/>
            <w:tcBorders>
              <w:top w:val="single" w:sz="2" w:space="0" w:color="auto"/>
              <w:bottom w:val="single" w:sz="2" w:space="0" w:color="auto"/>
            </w:tcBorders>
            <w:shd w:val="clear" w:color="auto" w:fill="auto"/>
          </w:tcPr>
          <w:p w14:paraId="4A5D3FA1" w14:textId="77777777" w:rsidR="0086060B" w:rsidRPr="00612014" w:rsidRDefault="0086060B" w:rsidP="00C77D52">
            <w:pPr>
              <w:pStyle w:val="Tabletext"/>
            </w:pPr>
            <w:r>
              <w:rPr>
                <w:color w:val="000000"/>
              </w:rPr>
              <w:t>Department of Infrastructure, Transport, Regional Development and Communications</w:t>
            </w:r>
          </w:p>
        </w:tc>
        <w:tc>
          <w:tcPr>
            <w:tcW w:w="2842" w:type="dxa"/>
            <w:tcBorders>
              <w:top w:val="single" w:sz="2" w:space="0" w:color="auto"/>
              <w:bottom w:val="single" w:sz="2" w:space="0" w:color="auto"/>
            </w:tcBorders>
            <w:shd w:val="clear" w:color="auto" w:fill="auto"/>
          </w:tcPr>
          <w:p w14:paraId="765EE425" w14:textId="77777777" w:rsidR="0086060B" w:rsidRPr="009D7C6A" w:rsidRDefault="0086060B" w:rsidP="00C77D52">
            <w:pPr>
              <w:pStyle w:val="Tabletext"/>
              <w:spacing w:before="40" w:after="40"/>
            </w:pPr>
            <w:r w:rsidRPr="009434C7">
              <w:t>Corporate entity item, Northern Australia Infrastructure Facility</w:t>
            </w:r>
          </w:p>
        </w:tc>
        <w:tc>
          <w:tcPr>
            <w:tcW w:w="1696" w:type="dxa"/>
            <w:tcBorders>
              <w:top w:val="single" w:sz="2" w:space="0" w:color="auto"/>
              <w:bottom w:val="single" w:sz="2" w:space="0" w:color="auto"/>
            </w:tcBorders>
            <w:shd w:val="clear" w:color="auto" w:fill="auto"/>
          </w:tcPr>
          <w:p w14:paraId="3163456C" w14:textId="77777777" w:rsidR="0086060B" w:rsidRDefault="0086060B" w:rsidP="00C77D52">
            <w:pPr>
              <w:pStyle w:val="Tabletext"/>
              <w:jc w:val="right"/>
            </w:pPr>
            <w:r>
              <w:t>+</w:t>
            </w:r>
            <w:r w:rsidRPr="00263510">
              <w:t>14,227,000.00</w:t>
            </w:r>
          </w:p>
        </w:tc>
      </w:tr>
      <w:tr w:rsidR="0086060B" w:rsidRPr="007E0E6E" w14:paraId="6B03BBF2" w14:textId="77777777" w:rsidTr="00C77D52">
        <w:tc>
          <w:tcPr>
            <w:tcW w:w="644" w:type="dxa"/>
            <w:tcBorders>
              <w:top w:val="single" w:sz="2" w:space="0" w:color="auto"/>
              <w:bottom w:val="single" w:sz="2" w:space="0" w:color="auto"/>
            </w:tcBorders>
            <w:shd w:val="clear" w:color="auto" w:fill="auto"/>
          </w:tcPr>
          <w:p w14:paraId="4B509090" w14:textId="77777777" w:rsidR="0086060B" w:rsidRPr="007E0E6E" w:rsidRDefault="0086060B" w:rsidP="00C77D52">
            <w:pPr>
              <w:pStyle w:val="TableHeading"/>
              <w:rPr>
                <w:b w:val="0"/>
              </w:rPr>
            </w:pPr>
            <w:r w:rsidRPr="007E0E6E">
              <w:rPr>
                <w:b w:val="0"/>
              </w:rPr>
              <w:t>15</w:t>
            </w:r>
          </w:p>
        </w:tc>
        <w:tc>
          <w:tcPr>
            <w:tcW w:w="3397" w:type="dxa"/>
            <w:tcBorders>
              <w:top w:val="single" w:sz="2" w:space="0" w:color="auto"/>
              <w:bottom w:val="single" w:sz="2" w:space="0" w:color="auto"/>
            </w:tcBorders>
            <w:shd w:val="clear" w:color="auto" w:fill="auto"/>
          </w:tcPr>
          <w:p w14:paraId="6CC6C4BE" w14:textId="77777777" w:rsidR="0086060B" w:rsidRPr="007E0E6E" w:rsidRDefault="0086060B" w:rsidP="00C77D52">
            <w:pPr>
              <w:pStyle w:val="Tabletext"/>
              <w:rPr>
                <w:color w:val="000000"/>
              </w:rPr>
            </w:pPr>
            <w:r w:rsidRPr="007E0E6E">
              <w:t>Department of Agriculture, Water and the Environment</w:t>
            </w:r>
          </w:p>
        </w:tc>
        <w:tc>
          <w:tcPr>
            <w:tcW w:w="2842" w:type="dxa"/>
            <w:tcBorders>
              <w:top w:val="single" w:sz="2" w:space="0" w:color="auto"/>
              <w:bottom w:val="single" w:sz="2" w:space="0" w:color="auto"/>
            </w:tcBorders>
            <w:shd w:val="clear" w:color="auto" w:fill="auto"/>
          </w:tcPr>
          <w:p w14:paraId="2076A476" w14:textId="77777777" w:rsidR="0086060B" w:rsidRPr="007E0E6E" w:rsidRDefault="0086060B" w:rsidP="00C77D52">
            <w:pPr>
              <w:pStyle w:val="Tabletext"/>
              <w:spacing w:before="40" w:after="40"/>
            </w:pPr>
            <w:r w:rsidRPr="007E0E6E">
              <w:t>Administered item, Outcome 5</w:t>
            </w:r>
          </w:p>
        </w:tc>
        <w:tc>
          <w:tcPr>
            <w:tcW w:w="1696" w:type="dxa"/>
            <w:tcBorders>
              <w:top w:val="single" w:sz="2" w:space="0" w:color="auto"/>
              <w:bottom w:val="single" w:sz="2" w:space="0" w:color="auto"/>
            </w:tcBorders>
            <w:shd w:val="clear" w:color="auto" w:fill="auto"/>
          </w:tcPr>
          <w:p w14:paraId="02900B07" w14:textId="77777777" w:rsidR="0086060B" w:rsidRPr="007E0E6E" w:rsidRDefault="0086060B" w:rsidP="00C77D52">
            <w:pPr>
              <w:pStyle w:val="Tabletext"/>
              <w:jc w:val="right"/>
            </w:pPr>
            <w:r w:rsidRPr="007E0E6E">
              <w:t>-40,000,000.00</w:t>
            </w:r>
          </w:p>
        </w:tc>
      </w:tr>
      <w:tr w:rsidR="0086060B" w:rsidRPr="001666F1" w14:paraId="26A4EFB8" w14:textId="77777777" w:rsidTr="00C77D52">
        <w:tc>
          <w:tcPr>
            <w:tcW w:w="644" w:type="dxa"/>
            <w:tcBorders>
              <w:top w:val="single" w:sz="2" w:space="0" w:color="auto"/>
              <w:bottom w:val="single" w:sz="2" w:space="0" w:color="auto"/>
            </w:tcBorders>
            <w:shd w:val="clear" w:color="auto" w:fill="auto"/>
          </w:tcPr>
          <w:p w14:paraId="094E19CC" w14:textId="77777777" w:rsidR="0086060B" w:rsidRPr="007E0E6E" w:rsidRDefault="0086060B" w:rsidP="00C77D52">
            <w:pPr>
              <w:pStyle w:val="TableHeading"/>
              <w:rPr>
                <w:b w:val="0"/>
              </w:rPr>
            </w:pPr>
            <w:r w:rsidRPr="007E0E6E">
              <w:rPr>
                <w:b w:val="0"/>
              </w:rPr>
              <w:t>16</w:t>
            </w:r>
          </w:p>
        </w:tc>
        <w:tc>
          <w:tcPr>
            <w:tcW w:w="3397" w:type="dxa"/>
            <w:tcBorders>
              <w:top w:val="single" w:sz="2" w:space="0" w:color="auto"/>
              <w:bottom w:val="single" w:sz="2" w:space="0" w:color="auto"/>
            </w:tcBorders>
            <w:shd w:val="clear" w:color="auto" w:fill="auto"/>
          </w:tcPr>
          <w:p w14:paraId="14405A4A" w14:textId="77777777" w:rsidR="0086060B" w:rsidRPr="007E0E6E" w:rsidRDefault="0086060B" w:rsidP="00C77D52">
            <w:pPr>
              <w:pStyle w:val="Tabletext"/>
              <w:rPr>
                <w:color w:val="000000"/>
              </w:rPr>
            </w:pPr>
            <w:r w:rsidRPr="007E0E6E">
              <w:t>National Indigenous Australians Agency</w:t>
            </w:r>
          </w:p>
        </w:tc>
        <w:tc>
          <w:tcPr>
            <w:tcW w:w="2842" w:type="dxa"/>
            <w:tcBorders>
              <w:top w:val="single" w:sz="2" w:space="0" w:color="auto"/>
              <w:bottom w:val="single" w:sz="2" w:space="0" w:color="auto"/>
            </w:tcBorders>
            <w:shd w:val="clear" w:color="auto" w:fill="auto"/>
          </w:tcPr>
          <w:p w14:paraId="03D47EAF" w14:textId="77777777" w:rsidR="0086060B" w:rsidRPr="007E0E6E" w:rsidRDefault="0086060B" w:rsidP="00C77D52">
            <w:pPr>
              <w:pStyle w:val="Tabletext"/>
              <w:spacing w:before="40" w:after="40"/>
            </w:pPr>
            <w:r w:rsidRPr="007E0E6E">
              <w:t>Administered item, Outcome 1</w:t>
            </w:r>
          </w:p>
        </w:tc>
        <w:tc>
          <w:tcPr>
            <w:tcW w:w="1696" w:type="dxa"/>
            <w:tcBorders>
              <w:top w:val="single" w:sz="2" w:space="0" w:color="auto"/>
              <w:bottom w:val="single" w:sz="2" w:space="0" w:color="auto"/>
            </w:tcBorders>
            <w:shd w:val="clear" w:color="auto" w:fill="auto"/>
          </w:tcPr>
          <w:p w14:paraId="0A0CC317" w14:textId="77777777" w:rsidR="0086060B" w:rsidRPr="007E0E6E" w:rsidRDefault="0086060B" w:rsidP="00C77D52">
            <w:pPr>
              <w:pStyle w:val="Tabletext"/>
              <w:jc w:val="right"/>
            </w:pPr>
            <w:r w:rsidRPr="007E0E6E">
              <w:t>+40,000,000.00</w:t>
            </w:r>
          </w:p>
        </w:tc>
      </w:tr>
      <w:tr w:rsidR="0086060B" w:rsidRPr="00D74974" w14:paraId="3DA4B592" w14:textId="77777777" w:rsidTr="00C77D52">
        <w:tc>
          <w:tcPr>
            <w:tcW w:w="644" w:type="dxa"/>
            <w:tcBorders>
              <w:top w:val="single" w:sz="2" w:space="0" w:color="auto"/>
              <w:bottom w:val="single" w:sz="2" w:space="0" w:color="auto"/>
            </w:tcBorders>
            <w:shd w:val="clear" w:color="auto" w:fill="auto"/>
          </w:tcPr>
          <w:p w14:paraId="208D3FAF" w14:textId="77777777" w:rsidR="0086060B" w:rsidRPr="00D74974" w:rsidRDefault="0086060B" w:rsidP="00C77D52">
            <w:pPr>
              <w:pStyle w:val="TableHeading"/>
              <w:rPr>
                <w:b w:val="0"/>
              </w:rPr>
            </w:pPr>
            <w:r w:rsidRPr="00D74974">
              <w:rPr>
                <w:b w:val="0"/>
              </w:rPr>
              <w:t>17</w:t>
            </w:r>
          </w:p>
        </w:tc>
        <w:tc>
          <w:tcPr>
            <w:tcW w:w="3397" w:type="dxa"/>
            <w:tcBorders>
              <w:top w:val="single" w:sz="2" w:space="0" w:color="auto"/>
              <w:bottom w:val="single" w:sz="2" w:space="0" w:color="auto"/>
            </w:tcBorders>
            <w:shd w:val="clear" w:color="auto" w:fill="auto"/>
          </w:tcPr>
          <w:p w14:paraId="65D0EE3E" w14:textId="77777777" w:rsidR="0086060B" w:rsidRPr="00D74974" w:rsidRDefault="0086060B" w:rsidP="00C77D52">
            <w:pPr>
              <w:pStyle w:val="Tabletext"/>
            </w:pPr>
            <w:r w:rsidRPr="00D74974">
              <w:t>Department of Education, Skills and Employment</w:t>
            </w:r>
          </w:p>
        </w:tc>
        <w:tc>
          <w:tcPr>
            <w:tcW w:w="2842" w:type="dxa"/>
            <w:tcBorders>
              <w:top w:val="single" w:sz="2" w:space="0" w:color="auto"/>
              <w:bottom w:val="single" w:sz="2" w:space="0" w:color="auto"/>
            </w:tcBorders>
            <w:shd w:val="clear" w:color="auto" w:fill="auto"/>
          </w:tcPr>
          <w:p w14:paraId="1B50C047" w14:textId="77777777" w:rsidR="0086060B" w:rsidRPr="00D74974" w:rsidRDefault="0086060B" w:rsidP="00C77D52">
            <w:pPr>
              <w:pStyle w:val="Tabletext"/>
              <w:spacing w:before="40" w:after="40"/>
            </w:pPr>
            <w:r w:rsidRPr="00D74974">
              <w:t>Departmental item</w:t>
            </w:r>
          </w:p>
        </w:tc>
        <w:tc>
          <w:tcPr>
            <w:tcW w:w="1696" w:type="dxa"/>
            <w:tcBorders>
              <w:top w:val="single" w:sz="2" w:space="0" w:color="auto"/>
              <w:bottom w:val="single" w:sz="2" w:space="0" w:color="auto"/>
            </w:tcBorders>
            <w:shd w:val="clear" w:color="auto" w:fill="auto"/>
          </w:tcPr>
          <w:p w14:paraId="03ED3206" w14:textId="77777777" w:rsidR="0086060B" w:rsidRPr="00D74974" w:rsidRDefault="0086060B" w:rsidP="00C77D52">
            <w:pPr>
              <w:pStyle w:val="Tabletext"/>
              <w:jc w:val="right"/>
            </w:pPr>
            <w:r w:rsidRPr="00D74974">
              <w:t>-3,906,198.00</w:t>
            </w:r>
          </w:p>
        </w:tc>
      </w:tr>
      <w:tr w:rsidR="0086060B" w:rsidRPr="001666F1" w14:paraId="55F1BF04" w14:textId="77777777" w:rsidTr="00C77D52">
        <w:tc>
          <w:tcPr>
            <w:tcW w:w="644" w:type="dxa"/>
            <w:tcBorders>
              <w:top w:val="single" w:sz="2" w:space="0" w:color="auto"/>
              <w:bottom w:val="single" w:sz="2" w:space="0" w:color="auto"/>
            </w:tcBorders>
            <w:shd w:val="clear" w:color="auto" w:fill="auto"/>
          </w:tcPr>
          <w:p w14:paraId="72D66E03" w14:textId="77777777" w:rsidR="0086060B" w:rsidRPr="00D74974" w:rsidRDefault="0086060B" w:rsidP="00C77D52">
            <w:pPr>
              <w:pStyle w:val="TableHeading"/>
              <w:rPr>
                <w:b w:val="0"/>
              </w:rPr>
            </w:pPr>
            <w:r w:rsidRPr="00D74974">
              <w:rPr>
                <w:b w:val="0"/>
              </w:rPr>
              <w:t>18</w:t>
            </w:r>
          </w:p>
        </w:tc>
        <w:tc>
          <w:tcPr>
            <w:tcW w:w="3397" w:type="dxa"/>
            <w:tcBorders>
              <w:top w:val="single" w:sz="2" w:space="0" w:color="auto"/>
              <w:bottom w:val="single" w:sz="2" w:space="0" w:color="auto"/>
            </w:tcBorders>
            <w:shd w:val="clear" w:color="auto" w:fill="auto"/>
          </w:tcPr>
          <w:p w14:paraId="27477056" w14:textId="77777777" w:rsidR="0086060B" w:rsidRPr="00D74974" w:rsidRDefault="0086060B" w:rsidP="00C77D52">
            <w:pPr>
              <w:pStyle w:val="Tabletext"/>
            </w:pPr>
            <w:r w:rsidRPr="00D74974">
              <w:t>Department of Foreign Affairs and Trade</w:t>
            </w:r>
          </w:p>
        </w:tc>
        <w:tc>
          <w:tcPr>
            <w:tcW w:w="2842" w:type="dxa"/>
            <w:tcBorders>
              <w:top w:val="single" w:sz="2" w:space="0" w:color="auto"/>
              <w:bottom w:val="single" w:sz="2" w:space="0" w:color="auto"/>
            </w:tcBorders>
            <w:shd w:val="clear" w:color="auto" w:fill="auto"/>
          </w:tcPr>
          <w:p w14:paraId="7AAD67D5" w14:textId="77777777" w:rsidR="0086060B" w:rsidRPr="00D74974" w:rsidRDefault="0086060B" w:rsidP="00C77D52">
            <w:pPr>
              <w:pStyle w:val="Tabletext"/>
              <w:spacing w:before="40" w:after="40"/>
            </w:pPr>
            <w:r w:rsidRPr="00D74974">
              <w:t>Departmental item</w:t>
            </w:r>
          </w:p>
        </w:tc>
        <w:tc>
          <w:tcPr>
            <w:tcW w:w="1696" w:type="dxa"/>
            <w:tcBorders>
              <w:top w:val="single" w:sz="2" w:space="0" w:color="auto"/>
              <w:bottom w:val="single" w:sz="2" w:space="0" w:color="auto"/>
            </w:tcBorders>
            <w:shd w:val="clear" w:color="auto" w:fill="auto"/>
          </w:tcPr>
          <w:p w14:paraId="6975595A" w14:textId="77777777" w:rsidR="0086060B" w:rsidRPr="007E0E6E" w:rsidRDefault="0086060B" w:rsidP="00C77D52">
            <w:pPr>
              <w:pStyle w:val="Tabletext"/>
              <w:jc w:val="right"/>
            </w:pPr>
            <w:r w:rsidRPr="00D74974">
              <w:t>+3,906,198.00</w:t>
            </w:r>
          </w:p>
        </w:tc>
      </w:tr>
      <w:tr w:rsidR="0086060B" w:rsidRPr="001666F1" w14:paraId="500A5296" w14:textId="77777777" w:rsidTr="00C77D52">
        <w:tc>
          <w:tcPr>
            <w:tcW w:w="644" w:type="dxa"/>
            <w:tcBorders>
              <w:top w:val="single" w:sz="2" w:space="0" w:color="auto"/>
              <w:bottom w:val="single" w:sz="2" w:space="0" w:color="auto"/>
            </w:tcBorders>
            <w:shd w:val="clear" w:color="auto" w:fill="auto"/>
          </w:tcPr>
          <w:p w14:paraId="3639D6D1" w14:textId="77777777" w:rsidR="0086060B" w:rsidRPr="00A9084A" w:rsidRDefault="0086060B" w:rsidP="00C77D52">
            <w:pPr>
              <w:pStyle w:val="TableHeading"/>
              <w:rPr>
                <w:b w:val="0"/>
              </w:rPr>
            </w:pPr>
            <w:r w:rsidRPr="00A9084A">
              <w:rPr>
                <w:b w:val="0"/>
              </w:rPr>
              <w:t>19</w:t>
            </w:r>
          </w:p>
        </w:tc>
        <w:tc>
          <w:tcPr>
            <w:tcW w:w="3397" w:type="dxa"/>
            <w:tcBorders>
              <w:top w:val="single" w:sz="2" w:space="0" w:color="auto"/>
              <w:bottom w:val="single" w:sz="2" w:space="0" w:color="auto"/>
            </w:tcBorders>
            <w:shd w:val="clear" w:color="auto" w:fill="auto"/>
          </w:tcPr>
          <w:p w14:paraId="63F2EC03" w14:textId="77777777" w:rsidR="0086060B" w:rsidRPr="00A9084A" w:rsidRDefault="0086060B" w:rsidP="00C77D52">
            <w:pPr>
              <w:pStyle w:val="Tabletext"/>
            </w:pPr>
            <w:r w:rsidRPr="00A9084A">
              <w:t>Department of Health</w:t>
            </w:r>
          </w:p>
        </w:tc>
        <w:tc>
          <w:tcPr>
            <w:tcW w:w="2842" w:type="dxa"/>
            <w:tcBorders>
              <w:top w:val="single" w:sz="2" w:space="0" w:color="auto"/>
              <w:bottom w:val="single" w:sz="2" w:space="0" w:color="auto"/>
            </w:tcBorders>
            <w:shd w:val="clear" w:color="auto" w:fill="auto"/>
          </w:tcPr>
          <w:p w14:paraId="795511FE" w14:textId="77777777" w:rsidR="0086060B" w:rsidRPr="00A9084A" w:rsidRDefault="0086060B" w:rsidP="00C77D52">
            <w:pPr>
              <w:pStyle w:val="Tabletext"/>
              <w:spacing w:before="40" w:after="40"/>
            </w:pPr>
            <w:r w:rsidRPr="00A9084A">
              <w:t>Administered item, Outcome 3</w:t>
            </w:r>
          </w:p>
        </w:tc>
        <w:tc>
          <w:tcPr>
            <w:tcW w:w="1696" w:type="dxa"/>
            <w:tcBorders>
              <w:top w:val="single" w:sz="2" w:space="0" w:color="auto"/>
              <w:bottom w:val="single" w:sz="2" w:space="0" w:color="auto"/>
            </w:tcBorders>
            <w:shd w:val="clear" w:color="auto" w:fill="auto"/>
          </w:tcPr>
          <w:p w14:paraId="4FA0347C" w14:textId="77777777" w:rsidR="0086060B" w:rsidRPr="00A9084A" w:rsidRDefault="0086060B" w:rsidP="00C77D52">
            <w:pPr>
              <w:pStyle w:val="Tabletext"/>
              <w:jc w:val="right"/>
            </w:pPr>
            <w:r w:rsidRPr="00A9084A">
              <w:t>-350,000.00</w:t>
            </w:r>
          </w:p>
        </w:tc>
      </w:tr>
      <w:tr w:rsidR="0086060B" w:rsidRPr="001666F1" w14:paraId="637A5988" w14:textId="77777777" w:rsidTr="00C77D52">
        <w:tc>
          <w:tcPr>
            <w:tcW w:w="644" w:type="dxa"/>
            <w:tcBorders>
              <w:top w:val="single" w:sz="2" w:space="0" w:color="auto"/>
              <w:bottom w:val="single" w:sz="2" w:space="0" w:color="auto"/>
            </w:tcBorders>
            <w:shd w:val="clear" w:color="auto" w:fill="auto"/>
          </w:tcPr>
          <w:p w14:paraId="370F20A8" w14:textId="77777777" w:rsidR="0086060B" w:rsidRPr="00A9084A" w:rsidRDefault="0086060B" w:rsidP="00C77D52">
            <w:pPr>
              <w:pStyle w:val="TableHeading"/>
              <w:rPr>
                <w:b w:val="0"/>
              </w:rPr>
            </w:pPr>
            <w:r w:rsidRPr="00A9084A">
              <w:rPr>
                <w:b w:val="0"/>
              </w:rPr>
              <w:t>20</w:t>
            </w:r>
          </w:p>
        </w:tc>
        <w:tc>
          <w:tcPr>
            <w:tcW w:w="3397" w:type="dxa"/>
            <w:tcBorders>
              <w:top w:val="single" w:sz="2" w:space="0" w:color="auto"/>
              <w:bottom w:val="single" w:sz="2" w:space="0" w:color="auto"/>
            </w:tcBorders>
            <w:shd w:val="clear" w:color="auto" w:fill="auto"/>
          </w:tcPr>
          <w:p w14:paraId="5A64908A" w14:textId="77777777" w:rsidR="0086060B" w:rsidRPr="00A9084A" w:rsidRDefault="0086060B" w:rsidP="00C77D52">
            <w:pPr>
              <w:pStyle w:val="Tabletext"/>
            </w:pPr>
            <w:r w:rsidRPr="00A9084A">
              <w:t xml:space="preserve">Department of Social Services </w:t>
            </w:r>
          </w:p>
        </w:tc>
        <w:tc>
          <w:tcPr>
            <w:tcW w:w="2842" w:type="dxa"/>
            <w:tcBorders>
              <w:top w:val="single" w:sz="2" w:space="0" w:color="auto"/>
              <w:bottom w:val="single" w:sz="2" w:space="0" w:color="auto"/>
            </w:tcBorders>
            <w:shd w:val="clear" w:color="auto" w:fill="auto"/>
          </w:tcPr>
          <w:p w14:paraId="5F09F139" w14:textId="77777777" w:rsidR="0086060B" w:rsidRPr="00A9084A" w:rsidRDefault="0086060B" w:rsidP="00C77D52">
            <w:pPr>
              <w:pStyle w:val="Tabletext"/>
              <w:spacing w:before="40" w:after="40"/>
            </w:pPr>
            <w:r w:rsidRPr="00A9084A">
              <w:t>Administered item, Outcome 3</w:t>
            </w:r>
          </w:p>
        </w:tc>
        <w:tc>
          <w:tcPr>
            <w:tcW w:w="1696" w:type="dxa"/>
            <w:tcBorders>
              <w:top w:val="single" w:sz="2" w:space="0" w:color="auto"/>
              <w:bottom w:val="single" w:sz="2" w:space="0" w:color="auto"/>
            </w:tcBorders>
            <w:shd w:val="clear" w:color="auto" w:fill="auto"/>
          </w:tcPr>
          <w:p w14:paraId="1B77F18C" w14:textId="77777777" w:rsidR="0086060B" w:rsidRPr="00A9084A" w:rsidRDefault="0086060B" w:rsidP="00C77D52">
            <w:pPr>
              <w:pStyle w:val="Tabletext"/>
              <w:jc w:val="right"/>
            </w:pPr>
            <w:r w:rsidRPr="00A9084A">
              <w:t>+350,000.00</w:t>
            </w:r>
          </w:p>
        </w:tc>
      </w:tr>
      <w:tr w:rsidR="0086060B" w:rsidRPr="001666F1" w14:paraId="5C875EEB" w14:textId="77777777" w:rsidTr="00C77D52">
        <w:tc>
          <w:tcPr>
            <w:tcW w:w="644" w:type="dxa"/>
            <w:tcBorders>
              <w:top w:val="single" w:sz="2" w:space="0" w:color="auto"/>
              <w:bottom w:val="single" w:sz="2" w:space="0" w:color="auto"/>
            </w:tcBorders>
            <w:shd w:val="clear" w:color="auto" w:fill="auto"/>
          </w:tcPr>
          <w:p w14:paraId="67C98FCB" w14:textId="77777777" w:rsidR="0086060B" w:rsidRPr="00A9084A" w:rsidRDefault="0086060B" w:rsidP="00C77D52">
            <w:pPr>
              <w:pStyle w:val="TableHeading"/>
              <w:rPr>
                <w:b w:val="0"/>
              </w:rPr>
            </w:pPr>
            <w:r w:rsidRPr="00A9084A">
              <w:rPr>
                <w:b w:val="0"/>
              </w:rPr>
              <w:t>21</w:t>
            </w:r>
          </w:p>
        </w:tc>
        <w:tc>
          <w:tcPr>
            <w:tcW w:w="3397" w:type="dxa"/>
            <w:tcBorders>
              <w:top w:val="single" w:sz="2" w:space="0" w:color="auto"/>
              <w:bottom w:val="single" w:sz="2" w:space="0" w:color="auto"/>
            </w:tcBorders>
            <w:shd w:val="clear" w:color="auto" w:fill="auto"/>
          </w:tcPr>
          <w:p w14:paraId="3A9E5356" w14:textId="77777777" w:rsidR="0086060B" w:rsidRPr="00A9084A" w:rsidRDefault="0086060B" w:rsidP="00C77D52">
            <w:pPr>
              <w:pStyle w:val="Tabletext"/>
            </w:pPr>
            <w:r w:rsidRPr="00A9084A">
              <w:t>Department of Social Services</w:t>
            </w:r>
          </w:p>
        </w:tc>
        <w:tc>
          <w:tcPr>
            <w:tcW w:w="2842" w:type="dxa"/>
            <w:tcBorders>
              <w:top w:val="single" w:sz="2" w:space="0" w:color="auto"/>
              <w:bottom w:val="single" w:sz="2" w:space="0" w:color="auto"/>
            </w:tcBorders>
            <w:shd w:val="clear" w:color="auto" w:fill="auto"/>
          </w:tcPr>
          <w:p w14:paraId="66EFD5FE" w14:textId="77777777" w:rsidR="0086060B" w:rsidRPr="00A9084A" w:rsidRDefault="0086060B" w:rsidP="00C77D52">
            <w:pPr>
              <w:pStyle w:val="Tabletext"/>
              <w:spacing w:before="40" w:after="40"/>
            </w:pPr>
            <w:r w:rsidRPr="00A9084A">
              <w:t>Departmental item</w:t>
            </w:r>
          </w:p>
        </w:tc>
        <w:tc>
          <w:tcPr>
            <w:tcW w:w="1696" w:type="dxa"/>
            <w:tcBorders>
              <w:top w:val="single" w:sz="2" w:space="0" w:color="auto"/>
              <w:bottom w:val="single" w:sz="2" w:space="0" w:color="auto"/>
            </w:tcBorders>
            <w:shd w:val="clear" w:color="auto" w:fill="auto"/>
          </w:tcPr>
          <w:p w14:paraId="19F1639E" w14:textId="77777777" w:rsidR="0086060B" w:rsidRPr="00A9084A" w:rsidRDefault="0086060B" w:rsidP="00C77D52">
            <w:pPr>
              <w:pStyle w:val="Tabletext"/>
              <w:jc w:val="right"/>
            </w:pPr>
            <w:r w:rsidRPr="00A9084A">
              <w:t>+87,000.00</w:t>
            </w:r>
          </w:p>
        </w:tc>
      </w:tr>
    </w:tbl>
    <w:p w14:paraId="630DAD36" w14:textId="77777777" w:rsidR="0086060B" w:rsidRDefault="0086060B" w:rsidP="0086060B">
      <w:pPr>
        <w:pStyle w:val="paragraph"/>
        <w:spacing w:before="120" w:after="120"/>
      </w:pPr>
    </w:p>
    <w:p w14:paraId="3BF40A96" w14:textId="77777777" w:rsidR="00283BF7" w:rsidRPr="00ED580B" w:rsidRDefault="00283BF7" w:rsidP="00283BF7">
      <w:pPr>
        <w:pStyle w:val="ActHead5"/>
        <w:rPr>
          <w:rStyle w:val="CharSectno"/>
          <w:i/>
        </w:rPr>
      </w:pPr>
      <w:bookmarkStart w:id="11" w:name="_Toc113268547"/>
      <w:r w:rsidRPr="00ED580B">
        <w:rPr>
          <w:rStyle w:val="CharSectno"/>
        </w:rPr>
        <w:lastRenderedPageBreak/>
        <w:t xml:space="preserve">6  Modification of </w:t>
      </w:r>
      <w:r w:rsidRPr="00ED580B">
        <w:rPr>
          <w:rStyle w:val="CharSectno"/>
          <w:i/>
        </w:rPr>
        <w:t>Appropriation (Coronavirus Response) Act (No. 1) 2021</w:t>
      </w:r>
      <w:r w:rsidRPr="00ED580B">
        <w:rPr>
          <w:rStyle w:val="CharSectno"/>
          <w:i/>
        </w:rPr>
        <w:noBreakHyphen/>
        <w:t>2022</w:t>
      </w:r>
      <w:bookmarkEnd w:id="11"/>
    </w:p>
    <w:p w14:paraId="1C46E2ED" w14:textId="77777777" w:rsidR="00283BF7" w:rsidRPr="00ED580B" w:rsidRDefault="00283BF7" w:rsidP="00283BF7">
      <w:pPr>
        <w:pStyle w:val="subsection"/>
      </w:pPr>
      <w:r w:rsidRPr="00ED580B">
        <w:tab/>
        <w:t>(1)</w:t>
      </w:r>
      <w:r w:rsidRPr="00ED580B">
        <w:tab/>
        <w:t xml:space="preserve">This section applies to the </w:t>
      </w:r>
      <w:r w:rsidRPr="00ED580B">
        <w:rPr>
          <w:i/>
        </w:rPr>
        <w:t>Appropriation (Coronavirus Response Act (No. 1) 2021</w:t>
      </w:r>
      <w:r w:rsidRPr="00ED580B">
        <w:rPr>
          <w:i/>
        </w:rPr>
        <w:noBreakHyphen/>
        <w:t>2022</w:t>
      </w:r>
      <w:r w:rsidRPr="00ED580B">
        <w:t>.</w:t>
      </w:r>
    </w:p>
    <w:p w14:paraId="667C6E0B" w14:textId="77777777" w:rsidR="00283BF7" w:rsidRPr="00ED580B" w:rsidRDefault="00283BF7" w:rsidP="00283BF7">
      <w:pPr>
        <w:pStyle w:val="subsection"/>
      </w:pPr>
      <w:r w:rsidRPr="00ED580B">
        <w:tab/>
        <w:t>(2)</w:t>
      </w:r>
      <w:r w:rsidRPr="00ED580B">
        <w:tab/>
        <w:t>The Act has effect as if Schedule 1 to the Act included:</w:t>
      </w:r>
    </w:p>
    <w:p w14:paraId="4E9694EE" w14:textId="77777777" w:rsidR="00283BF7" w:rsidRPr="00ED580B" w:rsidRDefault="00283BF7" w:rsidP="00283BF7">
      <w:pPr>
        <w:pStyle w:val="paragraph"/>
      </w:pPr>
      <w:r w:rsidRPr="00ED580B">
        <w:tab/>
        <w:t>(a)</w:t>
      </w:r>
      <w:r w:rsidRPr="00ED580B">
        <w:tab/>
        <w:t>a departmental item for the National Emergency Management Agency; and</w:t>
      </w:r>
    </w:p>
    <w:p w14:paraId="01DC4EBF" w14:textId="77777777" w:rsidR="00283BF7" w:rsidRPr="00ED580B" w:rsidRDefault="00283BF7" w:rsidP="00283BF7">
      <w:pPr>
        <w:pStyle w:val="paragraph"/>
      </w:pPr>
      <w:r w:rsidRPr="00ED580B">
        <w:tab/>
        <w:t>(b)</w:t>
      </w:r>
      <w:r w:rsidRPr="00ED580B">
        <w:tab/>
        <w:t>the following outcome for that Agency:</w:t>
      </w:r>
    </w:p>
    <w:p w14:paraId="7BC5B885" w14:textId="77777777" w:rsidR="00283BF7" w:rsidRPr="00ED580B" w:rsidRDefault="00283BF7" w:rsidP="00283BF7">
      <w:pPr>
        <w:pStyle w:val="Item"/>
        <w:ind w:left="1644"/>
        <w:rPr>
          <w:b/>
        </w:rPr>
      </w:pPr>
      <w:r w:rsidRPr="00ED580B">
        <w:rPr>
          <w:b/>
        </w:rPr>
        <w:t>Outcome 1</w:t>
      </w:r>
    </w:p>
    <w:p w14:paraId="6B44BCEE" w14:textId="77777777" w:rsidR="00283BF7" w:rsidRPr="00ED580B" w:rsidRDefault="00283BF7" w:rsidP="00283BF7">
      <w:pPr>
        <w:pStyle w:val="Item"/>
        <w:ind w:left="1644"/>
      </w:pPr>
      <w:r w:rsidRPr="00ED580B">
        <w:rPr>
          <w:szCs w:val="22"/>
        </w:rPr>
        <w:t>To develop, lead and coordinate the Commonwealth’s approach to emergency management, including the support of activities relating to preparedness, response, relief, recovery, reconstruction, risk reduction and resilience for all-hazard emergencies and disasters</w:t>
      </w:r>
    </w:p>
    <w:p w14:paraId="4710D58B" w14:textId="77777777" w:rsidR="00283BF7" w:rsidRPr="00ED580B" w:rsidRDefault="00283BF7" w:rsidP="00283BF7">
      <w:pPr>
        <w:pStyle w:val="subsection"/>
      </w:pPr>
      <w:r w:rsidRPr="00ED580B">
        <w:tab/>
        <w:t>(3)</w:t>
      </w:r>
      <w:r w:rsidRPr="00ED580B">
        <w:tab/>
        <w:t>The Act has effect:</w:t>
      </w:r>
    </w:p>
    <w:p w14:paraId="6BDD22AA" w14:textId="77777777" w:rsidR="00283BF7" w:rsidRPr="00ED580B" w:rsidRDefault="00283BF7" w:rsidP="00283BF7">
      <w:pPr>
        <w:pStyle w:val="paragraph"/>
      </w:pPr>
      <w:r w:rsidRPr="00ED580B">
        <w:tab/>
        <w:t>(a)</w:t>
      </w:r>
      <w:r w:rsidRPr="00ED580B">
        <w:tab/>
        <w:t>as if appropriation items in Schedule 1 to the Act were increased or decreased in accordance with the following table; and</w:t>
      </w:r>
    </w:p>
    <w:p w14:paraId="1D87C68D" w14:textId="77777777" w:rsidR="00283BF7" w:rsidRPr="00ED580B" w:rsidRDefault="00283BF7" w:rsidP="00283BF7">
      <w:pPr>
        <w:pStyle w:val="paragraph"/>
      </w:pPr>
      <w:r w:rsidRPr="00ED580B">
        <w:tab/>
        <w:t>(b)</w:t>
      </w:r>
      <w:r w:rsidRPr="00ED580B">
        <w:tab/>
        <w:t>if the table specifies an increase for an appropriation item which is an appropriation item that has effect because of this determination—as if the increase were from a nil amount.</w:t>
      </w:r>
    </w:p>
    <w:p w14:paraId="7CD8CD2F" w14:textId="77777777" w:rsidR="00283BF7" w:rsidRPr="00ED580B" w:rsidRDefault="00283BF7" w:rsidP="00283BF7">
      <w:pPr>
        <w:pStyle w:val="paragraph"/>
      </w:pP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283BF7" w:rsidRPr="00ED580B" w14:paraId="74D27B42" w14:textId="77777777" w:rsidTr="00C77D52">
        <w:trPr>
          <w:trHeight w:val="252"/>
          <w:tblHeader/>
        </w:trPr>
        <w:tc>
          <w:tcPr>
            <w:tcW w:w="8393" w:type="dxa"/>
            <w:gridSpan w:val="4"/>
            <w:tcBorders>
              <w:top w:val="single" w:sz="12" w:space="0" w:color="auto"/>
              <w:bottom w:val="single" w:sz="6" w:space="0" w:color="auto"/>
            </w:tcBorders>
            <w:shd w:val="clear" w:color="auto" w:fill="auto"/>
          </w:tcPr>
          <w:p w14:paraId="24448C98" w14:textId="77777777" w:rsidR="00283BF7" w:rsidRPr="00ED580B" w:rsidRDefault="00283BF7" w:rsidP="00C77D52">
            <w:pPr>
              <w:pStyle w:val="TableHeading"/>
              <w:rPr>
                <w:sz w:val="18"/>
                <w:szCs w:val="18"/>
              </w:rPr>
            </w:pPr>
            <w:r w:rsidRPr="00ED580B">
              <w:rPr>
                <w:sz w:val="18"/>
                <w:szCs w:val="18"/>
              </w:rPr>
              <w:t>Increases and decreases in appropriation items</w:t>
            </w:r>
          </w:p>
        </w:tc>
      </w:tr>
      <w:tr w:rsidR="00283BF7" w:rsidRPr="00ED580B" w14:paraId="24451A8B" w14:textId="77777777" w:rsidTr="00C77D52">
        <w:trPr>
          <w:trHeight w:val="657"/>
          <w:tblHeader/>
        </w:trPr>
        <w:tc>
          <w:tcPr>
            <w:tcW w:w="596" w:type="dxa"/>
            <w:tcBorders>
              <w:top w:val="single" w:sz="6" w:space="0" w:color="auto"/>
              <w:bottom w:val="single" w:sz="12" w:space="0" w:color="auto"/>
            </w:tcBorders>
            <w:shd w:val="clear" w:color="auto" w:fill="auto"/>
          </w:tcPr>
          <w:p w14:paraId="49CF7D3A" w14:textId="77777777" w:rsidR="00283BF7" w:rsidRPr="00ED580B" w:rsidRDefault="00283BF7" w:rsidP="00C77D52">
            <w:pPr>
              <w:pStyle w:val="TableHeading"/>
              <w:rPr>
                <w:sz w:val="18"/>
                <w:szCs w:val="18"/>
              </w:rPr>
            </w:pPr>
            <w:r w:rsidRPr="00ED580B">
              <w:rPr>
                <w:sz w:val="18"/>
                <w:szCs w:val="18"/>
              </w:rPr>
              <w:t>Item</w:t>
            </w:r>
          </w:p>
        </w:tc>
        <w:tc>
          <w:tcPr>
            <w:tcW w:w="2693" w:type="dxa"/>
            <w:tcBorders>
              <w:top w:val="single" w:sz="6" w:space="0" w:color="auto"/>
              <w:bottom w:val="single" w:sz="12" w:space="0" w:color="auto"/>
            </w:tcBorders>
            <w:shd w:val="clear" w:color="auto" w:fill="auto"/>
          </w:tcPr>
          <w:p w14:paraId="3803E36D" w14:textId="77777777" w:rsidR="00283BF7" w:rsidRPr="00ED580B" w:rsidRDefault="00283BF7" w:rsidP="00C77D52">
            <w:pPr>
              <w:pStyle w:val="TableHeading"/>
              <w:rPr>
                <w:sz w:val="18"/>
                <w:szCs w:val="18"/>
              </w:rPr>
            </w:pPr>
            <w:r w:rsidRPr="00ED580B">
              <w:rPr>
                <w:sz w:val="18"/>
                <w:szCs w:val="18"/>
              </w:rPr>
              <w:t>Entity</w:t>
            </w:r>
          </w:p>
        </w:tc>
        <w:tc>
          <w:tcPr>
            <w:tcW w:w="3403" w:type="dxa"/>
            <w:tcBorders>
              <w:top w:val="single" w:sz="6" w:space="0" w:color="auto"/>
              <w:bottom w:val="single" w:sz="12" w:space="0" w:color="auto"/>
            </w:tcBorders>
            <w:shd w:val="clear" w:color="auto" w:fill="auto"/>
          </w:tcPr>
          <w:p w14:paraId="08389FC6" w14:textId="77777777" w:rsidR="00283BF7" w:rsidRPr="00ED580B" w:rsidRDefault="00283BF7" w:rsidP="00C77D52">
            <w:pPr>
              <w:pStyle w:val="TableHeading"/>
              <w:rPr>
                <w:sz w:val="18"/>
                <w:szCs w:val="18"/>
              </w:rPr>
            </w:pPr>
            <w:r w:rsidRPr="00ED580B">
              <w:rPr>
                <w:sz w:val="18"/>
                <w:szCs w:val="18"/>
              </w:rPr>
              <w:t>Appropriation item</w:t>
            </w:r>
          </w:p>
        </w:tc>
        <w:tc>
          <w:tcPr>
            <w:tcW w:w="1701" w:type="dxa"/>
            <w:tcBorders>
              <w:top w:val="single" w:sz="6" w:space="0" w:color="auto"/>
              <w:bottom w:val="single" w:sz="12" w:space="0" w:color="auto"/>
            </w:tcBorders>
            <w:shd w:val="clear" w:color="auto" w:fill="auto"/>
          </w:tcPr>
          <w:p w14:paraId="7F5613DE" w14:textId="77777777" w:rsidR="00283BF7" w:rsidRPr="00ED580B" w:rsidRDefault="00283BF7" w:rsidP="00C77D52">
            <w:pPr>
              <w:pStyle w:val="TableHeading"/>
              <w:jc w:val="right"/>
              <w:rPr>
                <w:sz w:val="18"/>
                <w:szCs w:val="18"/>
              </w:rPr>
            </w:pPr>
            <w:r w:rsidRPr="00ED580B">
              <w:rPr>
                <w:sz w:val="18"/>
                <w:szCs w:val="18"/>
              </w:rPr>
              <w:t>Increase (+)/</w:t>
            </w:r>
            <w:r w:rsidRPr="00ED580B">
              <w:rPr>
                <w:sz w:val="18"/>
                <w:szCs w:val="18"/>
              </w:rPr>
              <w:br/>
              <w:t>decrease (</w:t>
            </w:r>
            <w:r w:rsidRPr="00ED580B">
              <w:rPr>
                <w:sz w:val="18"/>
                <w:szCs w:val="18"/>
              </w:rPr>
              <w:noBreakHyphen/>
              <w:t>)</w:t>
            </w:r>
            <w:r w:rsidRPr="00ED580B">
              <w:rPr>
                <w:sz w:val="18"/>
                <w:szCs w:val="18"/>
              </w:rPr>
              <w:br/>
              <w:t>($)</w:t>
            </w:r>
          </w:p>
        </w:tc>
      </w:tr>
      <w:tr w:rsidR="00283BF7" w:rsidRPr="00ED580B" w14:paraId="117F4671" w14:textId="77777777" w:rsidTr="00C77D52">
        <w:trPr>
          <w:trHeight w:val="294"/>
          <w:tblHeader/>
        </w:trPr>
        <w:tc>
          <w:tcPr>
            <w:tcW w:w="596" w:type="dxa"/>
            <w:tcBorders>
              <w:top w:val="single" w:sz="2" w:space="0" w:color="auto"/>
              <w:bottom w:val="single" w:sz="2" w:space="0" w:color="auto"/>
            </w:tcBorders>
            <w:shd w:val="clear" w:color="auto" w:fill="auto"/>
          </w:tcPr>
          <w:p w14:paraId="0A1819BF" w14:textId="77777777" w:rsidR="00283BF7" w:rsidRPr="00ED580B" w:rsidRDefault="00283BF7" w:rsidP="00C77D52">
            <w:pPr>
              <w:pStyle w:val="TableHeading"/>
              <w:rPr>
                <w:b w:val="0"/>
                <w:sz w:val="18"/>
                <w:szCs w:val="18"/>
              </w:rPr>
            </w:pPr>
            <w:r w:rsidRPr="00ED580B">
              <w:rPr>
                <w:b w:val="0"/>
                <w:sz w:val="18"/>
                <w:szCs w:val="18"/>
              </w:rPr>
              <w:t>1</w:t>
            </w:r>
          </w:p>
        </w:tc>
        <w:tc>
          <w:tcPr>
            <w:tcW w:w="2693" w:type="dxa"/>
            <w:tcBorders>
              <w:top w:val="single" w:sz="2" w:space="0" w:color="auto"/>
              <w:left w:val="nil"/>
              <w:bottom w:val="single" w:sz="2" w:space="0" w:color="auto"/>
              <w:right w:val="nil"/>
            </w:tcBorders>
          </w:tcPr>
          <w:p w14:paraId="59A0604B" w14:textId="77777777" w:rsidR="00283BF7" w:rsidRPr="00ED580B" w:rsidRDefault="00283BF7" w:rsidP="00C77D52">
            <w:pPr>
              <w:pStyle w:val="Tabletext"/>
              <w:tabs>
                <w:tab w:val="left" w:pos="2472"/>
              </w:tabs>
            </w:pPr>
            <w:r w:rsidRPr="00ED580B">
              <w:rPr>
                <w:lang w:eastAsia="en-US"/>
              </w:rPr>
              <w:t>National Recovery and Resilience Agency</w:t>
            </w:r>
          </w:p>
        </w:tc>
        <w:tc>
          <w:tcPr>
            <w:tcW w:w="3403" w:type="dxa"/>
            <w:tcBorders>
              <w:top w:val="single" w:sz="2" w:space="0" w:color="auto"/>
              <w:bottom w:val="single" w:sz="2" w:space="0" w:color="auto"/>
            </w:tcBorders>
            <w:shd w:val="clear" w:color="auto" w:fill="auto"/>
          </w:tcPr>
          <w:p w14:paraId="789B0804" w14:textId="77777777" w:rsidR="00283BF7" w:rsidRPr="00ED580B" w:rsidRDefault="00283BF7" w:rsidP="00C77D52">
            <w:pPr>
              <w:pStyle w:val="Tabletext"/>
            </w:pPr>
            <w:r w:rsidRPr="00ED580B">
              <w:t>Administered item, Outcome 1</w:t>
            </w:r>
          </w:p>
        </w:tc>
        <w:tc>
          <w:tcPr>
            <w:tcW w:w="1701" w:type="dxa"/>
            <w:tcBorders>
              <w:top w:val="single" w:sz="2" w:space="0" w:color="auto"/>
              <w:bottom w:val="single" w:sz="2" w:space="0" w:color="auto"/>
            </w:tcBorders>
            <w:shd w:val="clear" w:color="auto" w:fill="auto"/>
          </w:tcPr>
          <w:p w14:paraId="6E8F7B6F" w14:textId="77777777" w:rsidR="00283BF7" w:rsidRPr="00ED580B" w:rsidRDefault="00283BF7" w:rsidP="00C77D52">
            <w:pPr>
              <w:pStyle w:val="Tabletext"/>
              <w:jc w:val="right"/>
            </w:pPr>
            <w:r w:rsidRPr="00ED580B">
              <w:t>-600,000,000.00</w:t>
            </w:r>
          </w:p>
        </w:tc>
      </w:tr>
      <w:tr w:rsidR="00283BF7" w:rsidRPr="00335BA0" w14:paraId="6C5DBC33" w14:textId="77777777" w:rsidTr="00C77D52">
        <w:trPr>
          <w:trHeight w:val="455"/>
          <w:tblHeader/>
        </w:trPr>
        <w:tc>
          <w:tcPr>
            <w:tcW w:w="596" w:type="dxa"/>
            <w:tcBorders>
              <w:top w:val="single" w:sz="2" w:space="0" w:color="auto"/>
              <w:bottom w:val="single" w:sz="2" w:space="0" w:color="auto"/>
            </w:tcBorders>
            <w:shd w:val="clear" w:color="auto" w:fill="auto"/>
          </w:tcPr>
          <w:p w14:paraId="5ABE0CEE" w14:textId="77777777" w:rsidR="00283BF7" w:rsidRPr="00ED580B" w:rsidRDefault="00283BF7" w:rsidP="00C77D52">
            <w:pPr>
              <w:pStyle w:val="TableHeading"/>
              <w:rPr>
                <w:b w:val="0"/>
                <w:sz w:val="18"/>
                <w:szCs w:val="18"/>
              </w:rPr>
            </w:pPr>
            <w:r w:rsidRPr="00ED580B">
              <w:rPr>
                <w:b w:val="0"/>
                <w:sz w:val="18"/>
                <w:szCs w:val="18"/>
              </w:rPr>
              <w:t>2</w:t>
            </w:r>
          </w:p>
        </w:tc>
        <w:tc>
          <w:tcPr>
            <w:tcW w:w="2693" w:type="dxa"/>
            <w:tcBorders>
              <w:top w:val="single" w:sz="2" w:space="0" w:color="auto"/>
              <w:left w:val="nil"/>
              <w:bottom w:val="single" w:sz="2" w:space="0" w:color="auto"/>
              <w:right w:val="nil"/>
            </w:tcBorders>
          </w:tcPr>
          <w:p w14:paraId="4802E2EC" w14:textId="77777777" w:rsidR="00283BF7" w:rsidRPr="00ED580B" w:rsidRDefault="00283BF7" w:rsidP="00C77D52">
            <w:pPr>
              <w:pStyle w:val="Tabletext"/>
            </w:pPr>
            <w:r w:rsidRPr="00ED580B">
              <w:rPr>
                <w:lang w:eastAsia="en-US"/>
              </w:rPr>
              <w:t>National Emergency Management Agency</w:t>
            </w:r>
          </w:p>
        </w:tc>
        <w:tc>
          <w:tcPr>
            <w:tcW w:w="3403" w:type="dxa"/>
            <w:tcBorders>
              <w:top w:val="single" w:sz="2" w:space="0" w:color="auto"/>
              <w:bottom w:val="single" w:sz="2" w:space="0" w:color="auto"/>
            </w:tcBorders>
            <w:shd w:val="clear" w:color="auto" w:fill="auto"/>
          </w:tcPr>
          <w:p w14:paraId="31C8571F" w14:textId="77777777" w:rsidR="00283BF7" w:rsidRPr="00ED580B" w:rsidRDefault="00283BF7" w:rsidP="00C77D52">
            <w:pPr>
              <w:pStyle w:val="Tabletext"/>
            </w:pPr>
            <w:r w:rsidRPr="00ED580B">
              <w:t>Administered item, Outcome 1</w:t>
            </w:r>
          </w:p>
        </w:tc>
        <w:tc>
          <w:tcPr>
            <w:tcW w:w="1701" w:type="dxa"/>
            <w:tcBorders>
              <w:top w:val="single" w:sz="2" w:space="0" w:color="auto"/>
              <w:bottom w:val="single" w:sz="2" w:space="0" w:color="auto"/>
            </w:tcBorders>
            <w:shd w:val="clear" w:color="auto" w:fill="auto"/>
          </w:tcPr>
          <w:p w14:paraId="6DC2FC80" w14:textId="77777777" w:rsidR="00283BF7" w:rsidRPr="00335BA0" w:rsidRDefault="00283BF7" w:rsidP="00C77D52">
            <w:pPr>
              <w:pStyle w:val="Tabletext"/>
              <w:jc w:val="right"/>
            </w:pPr>
            <w:r w:rsidRPr="00ED580B">
              <w:t>+600,000,000.00</w:t>
            </w:r>
          </w:p>
        </w:tc>
      </w:tr>
    </w:tbl>
    <w:p w14:paraId="3E44A240" w14:textId="77777777" w:rsidR="0086060B" w:rsidRDefault="0086060B" w:rsidP="0086060B">
      <w:pPr>
        <w:pStyle w:val="subsection"/>
        <w:ind w:left="0" w:firstLine="0"/>
      </w:pPr>
    </w:p>
    <w:p w14:paraId="4DFB4292" w14:textId="77777777" w:rsidR="008F1E55" w:rsidRDefault="008F1E55" w:rsidP="008F1E55">
      <w:pPr>
        <w:pStyle w:val="paragraph"/>
      </w:pPr>
    </w:p>
    <w:p w14:paraId="3302AE03" w14:textId="77777777" w:rsidR="0056537E" w:rsidRDefault="0056537E" w:rsidP="008F1E55">
      <w:pPr>
        <w:pStyle w:val="paragraph"/>
      </w:pPr>
    </w:p>
    <w:p w14:paraId="08DA6B2E" w14:textId="77777777" w:rsidR="0056537E" w:rsidRPr="001666F1" w:rsidRDefault="0056537E" w:rsidP="008F1E55">
      <w:pPr>
        <w:pStyle w:val="paragraph"/>
      </w:pPr>
    </w:p>
    <w:p w14:paraId="5B8028C3" w14:textId="77777777" w:rsidR="00B4211F" w:rsidRDefault="00B4211F" w:rsidP="006A08A2">
      <w:pPr>
        <w:rPr>
          <w:lang w:eastAsia="en-AU"/>
        </w:rPr>
      </w:pPr>
    </w:p>
    <w:p w14:paraId="5EA8AC83" w14:textId="77777777" w:rsidR="005C46AC" w:rsidRPr="006A08A2" w:rsidRDefault="005C46AC" w:rsidP="006A08A2">
      <w:pPr>
        <w:rPr>
          <w:lang w:eastAsia="en-AU"/>
        </w:rPr>
        <w:sectPr w:rsidR="005C46AC" w:rsidRPr="006A08A2" w:rsidSect="007603B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1066" w:gutter="0"/>
          <w:pgNumType w:start="1"/>
          <w:cols w:space="708"/>
          <w:docGrid w:linePitch="360"/>
        </w:sectPr>
      </w:pPr>
    </w:p>
    <w:p w14:paraId="07EEF81B" w14:textId="77777777" w:rsidR="00C71F6D" w:rsidRPr="0098472B" w:rsidRDefault="00C71F6D" w:rsidP="0098472B">
      <w:pPr>
        <w:pStyle w:val="ENotesHeading1"/>
        <w:outlineLvl w:val="9"/>
      </w:pPr>
      <w:bookmarkStart w:id="12" w:name="_Toc83131638"/>
      <w:bookmarkStart w:id="13" w:name="_Toc113268548"/>
      <w:r w:rsidRPr="0098472B">
        <w:lastRenderedPageBreak/>
        <w:t>Endnotes</w:t>
      </w:r>
      <w:bookmarkEnd w:id="12"/>
      <w:bookmarkEnd w:id="13"/>
    </w:p>
    <w:p w14:paraId="75B0E777" w14:textId="77777777" w:rsidR="00C71F6D" w:rsidRPr="0098472B" w:rsidRDefault="00C71F6D" w:rsidP="0098472B">
      <w:pPr>
        <w:pStyle w:val="ENotesHeading2"/>
        <w:spacing w:line="240" w:lineRule="auto"/>
        <w:outlineLvl w:val="9"/>
      </w:pPr>
      <w:bookmarkStart w:id="14" w:name="_Toc83131639"/>
      <w:bookmarkStart w:id="15" w:name="_Toc113268549"/>
      <w:r w:rsidRPr="0098472B">
        <w:t>Endnote 1—About the endnotes</w:t>
      </w:r>
      <w:bookmarkEnd w:id="14"/>
      <w:bookmarkEnd w:id="15"/>
    </w:p>
    <w:p w14:paraId="1EACC142" w14:textId="77777777" w:rsidR="00C71F6D" w:rsidRPr="0098472B" w:rsidRDefault="00C71F6D" w:rsidP="0098472B">
      <w:pPr>
        <w:spacing w:after="120"/>
      </w:pPr>
      <w:r w:rsidRPr="0098472B">
        <w:t>The endnotes provide information about this compilation and the compiled law.</w:t>
      </w:r>
    </w:p>
    <w:p w14:paraId="647ED2B9" w14:textId="77777777" w:rsidR="00C71F6D" w:rsidRPr="0098472B" w:rsidRDefault="00C71F6D" w:rsidP="0098472B">
      <w:pPr>
        <w:spacing w:after="120"/>
      </w:pPr>
      <w:r w:rsidRPr="0098472B">
        <w:t>The following endnotes are included in every compilation:</w:t>
      </w:r>
    </w:p>
    <w:p w14:paraId="7066E390" w14:textId="77777777" w:rsidR="00C71F6D" w:rsidRPr="0098472B" w:rsidRDefault="00C71F6D" w:rsidP="0098472B">
      <w:r w:rsidRPr="0098472B">
        <w:t>Endnote 1—About the endnotes</w:t>
      </w:r>
    </w:p>
    <w:p w14:paraId="3634FBC8" w14:textId="77777777" w:rsidR="00C71F6D" w:rsidRPr="0098472B" w:rsidRDefault="00C71F6D" w:rsidP="0098472B">
      <w:r w:rsidRPr="0098472B">
        <w:t>Endnote 2—Abbreviation key</w:t>
      </w:r>
    </w:p>
    <w:p w14:paraId="29ABF3DC" w14:textId="77777777" w:rsidR="00C71F6D" w:rsidRPr="0098472B" w:rsidRDefault="00C71F6D" w:rsidP="0098472B">
      <w:r w:rsidRPr="0098472B">
        <w:t>Endnote 3—Legislation history</w:t>
      </w:r>
    </w:p>
    <w:p w14:paraId="44B70E59" w14:textId="77777777" w:rsidR="00C71F6D" w:rsidRPr="0098472B" w:rsidRDefault="00C71F6D" w:rsidP="006A08A2">
      <w:pPr>
        <w:tabs>
          <w:tab w:val="left" w:pos="6678"/>
        </w:tabs>
        <w:spacing w:after="120"/>
      </w:pPr>
      <w:r w:rsidRPr="0098472B">
        <w:t>Endnote 4—Amendment history</w:t>
      </w:r>
      <w:r w:rsidR="006A08A2">
        <w:tab/>
      </w:r>
    </w:p>
    <w:p w14:paraId="5F20762D" w14:textId="77777777" w:rsidR="00C71F6D" w:rsidRPr="0098472B" w:rsidRDefault="00C71F6D" w:rsidP="0098472B">
      <w:r w:rsidRPr="0098472B">
        <w:rPr>
          <w:b/>
        </w:rPr>
        <w:t>Abbreviation key—Endnote 2</w:t>
      </w:r>
    </w:p>
    <w:p w14:paraId="7B628339" w14:textId="77777777" w:rsidR="00C71F6D" w:rsidRPr="0098472B" w:rsidRDefault="00C71F6D" w:rsidP="0098472B">
      <w:pPr>
        <w:spacing w:after="120"/>
      </w:pPr>
      <w:r w:rsidRPr="0098472B">
        <w:t>The abbreviation key sets out abbreviations that may be used in the endnotes.</w:t>
      </w:r>
    </w:p>
    <w:p w14:paraId="0D510A9C" w14:textId="77777777" w:rsidR="00C71F6D" w:rsidRPr="0098472B" w:rsidRDefault="00C71F6D" w:rsidP="0098472B">
      <w:pPr>
        <w:rPr>
          <w:b/>
        </w:rPr>
      </w:pPr>
      <w:r w:rsidRPr="0098472B">
        <w:rPr>
          <w:b/>
        </w:rPr>
        <w:t>Legislation history and amendment history—Endnotes 3 and 4</w:t>
      </w:r>
    </w:p>
    <w:p w14:paraId="7910C189" w14:textId="77777777" w:rsidR="00C71F6D" w:rsidRPr="0098472B" w:rsidRDefault="00C71F6D" w:rsidP="0098472B">
      <w:pPr>
        <w:spacing w:after="120"/>
      </w:pPr>
      <w:r w:rsidRPr="0098472B">
        <w:t>Amending laws are annotated in the legislation history and amendment history.</w:t>
      </w:r>
    </w:p>
    <w:p w14:paraId="12DD8DD2" w14:textId="77777777" w:rsidR="00C71F6D" w:rsidRPr="0098472B" w:rsidRDefault="00C71F6D" w:rsidP="0098472B">
      <w:pPr>
        <w:spacing w:after="120"/>
      </w:pPr>
      <w:r w:rsidRPr="0098472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8967E3D" w14:textId="77777777" w:rsidR="00C71F6D" w:rsidRPr="0098472B" w:rsidRDefault="00C71F6D" w:rsidP="0098472B">
      <w:pPr>
        <w:spacing w:after="120"/>
      </w:pPr>
      <w:r w:rsidRPr="0098472B">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075D8E8" w14:textId="77777777" w:rsidR="00C71F6D" w:rsidRPr="0098472B" w:rsidRDefault="00C71F6D" w:rsidP="0098472B">
      <w:pPr>
        <w:keepNext/>
      </w:pPr>
      <w:r w:rsidRPr="0098472B">
        <w:rPr>
          <w:b/>
        </w:rPr>
        <w:t>Misdescribed amendments</w:t>
      </w:r>
    </w:p>
    <w:p w14:paraId="3F7BF653" w14:textId="77777777" w:rsidR="00F80701" w:rsidRDefault="00F80701" w:rsidP="0098472B">
      <w:pPr>
        <w:spacing w:after="120"/>
      </w:pPr>
      <w:r w:rsidRPr="00F80701">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Legislation Act 2003.</w:t>
      </w:r>
    </w:p>
    <w:p w14:paraId="30029828" w14:textId="77777777" w:rsidR="00F80701" w:rsidRPr="00F80701" w:rsidRDefault="00F80701" w:rsidP="00F80701">
      <w:pPr>
        <w:spacing w:before="120"/>
        <w:rPr>
          <w:rFonts w:eastAsia="Calibri" w:cs="Times New Roman"/>
        </w:rPr>
      </w:pPr>
      <w:bookmarkStart w:id="16" w:name="_Toc83131640"/>
      <w:bookmarkStart w:id="17" w:name="_Toc113268550"/>
      <w:r w:rsidRPr="00F80701">
        <w:rPr>
          <w:rFonts w:eastAsia="Calibri" w:cs="Times New Roman"/>
        </w:rPr>
        <w:t>If a misdescribed amendment cannot be given effect as intended, the amendment is not incorporated an</w:t>
      </w:r>
      <w:bookmarkStart w:id="18" w:name="_GoBack"/>
      <w:bookmarkEnd w:id="18"/>
      <w:r w:rsidRPr="00F80701">
        <w:rPr>
          <w:rFonts w:eastAsia="Calibri" w:cs="Times New Roman"/>
        </w:rPr>
        <w:t>d “(md not incorp)” is added to the amendment history.</w:t>
      </w:r>
    </w:p>
    <w:p w14:paraId="1DC5782D" w14:textId="306B3FCD" w:rsidR="00C71F6D" w:rsidRPr="0098472B" w:rsidRDefault="00C71F6D" w:rsidP="0098472B">
      <w:pPr>
        <w:pStyle w:val="ENotesHeading2"/>
        <w:pageBreakBefore/>
        <w:outlineLvl w:val="9"/>
      </w:pPr>
      <w:r w:rsidRPr="0098472B">
        <w:lastRenderedPageBreak/>
        <w:t>Endnote 2—Abbreviation key</w:t>
      </w:r>
      <w:bookmarkEnd w:id="16"/>
      <w:bookmarkEnd w:id="17"/>
    </w:p>
    <w:p w14:paraId="3BA00AA6" w14:textId="77777777" w:rsidR="00C71F6D" w:rsidRPr="0098472B" w:rsidRDefault="00C71F6D" w:rsidP="0098472B">
      <w:pPr>
        <w:pStyle w:val="Tabletext"/>
      </w:pPr>
    </w:p>
    <w:tbl>
      <w:tblPr>
        <w:tblW w:w="7938" w:type="dxa"/>
        <w:tblInd w:w="108" w:type="dxa"/>
        <w:tblLayout w:type="fixed"/>
        <w:tblLook w:val="0000" w:firstRow="0" w:lastRow="0" w:firstColumn="0" w:lastColumn="0" w:noHBand="0" w:noVBand="0"/>
      </w:tblPr>
      <w:tblGrid>
        <w:gridCol w:w="4253"/>
        <w:gridCol w:w="3685"/>
      </w:tblGrid>
      <w:tr w:rsidR="00C71F6D" w:rsidRPr="0098472B" w14:paraId="292AB6F4" w14:textId="77777777" w:rsidTr="0098472B">
        <w:tc>
          <w:tcPr>
            <w:tcW w:w="4253" w:type="dxa"/>
            <w:shd w:val="clear" w:color="auto" w:fill="auto"/>
          </w:tcPr>
          <w:p w14:paraId="05C553E8" w14:textId="77777777" w:rsidR="00C71F6D" w:rsidRPr="0098472B" w:rsidRDefault="00C71F6D" w:rsidP="0098472B">
            <w:pPr>
              <w:pStyle w:val="ENoteTableText"/>
              <w:rPr>
                <w:sz w:val="20"/>
              </w:rPr>
            </w:pPr>
            <w:r w:rsidRPr="0098472B">
              <w:rPr>
                <w:sz w:val="20"/>
              </w:rPr>
              <w:t>A = Act</w:t>
            </w:r>
          </w:p>
        </w:tc>
        <w:tc>
          <w:tcPr>
            <w:tcW w:w="3685" w:type="dxa"/>
            <w:shd w:val="clear" w:color="auto" w:fill="auto"/>
          </w:tcPr>
          <w:p w14:paraId="7E309756" w14:textId="77777777" w:rsidR="00C71F6D" w:rsidRPr="0098472B" w:rsidRDefault="00C71F6D" w:rsidP="0098472B">
            <w:pPr>
              <w:pStyle w:val="ENoteTableText"/>
              <w:ind w:left="454" w:hanging="454"/>
              <w:rPr>
                <w:sz w:val="20"/>
              </w:rPr>
            </w:pPr>
            <w:r w:rsidRPr="0098472B">
              <w:rPr>
                <w:sz w:val="20"/>
              </w:rPr>
              <w:t>orig = original</w:t>
            </w:r>
          </w:p>
        </w:tc>
      </w:tr>
      <w:tr w:rsidR="00C71F6D" w:rsidRPr="0098472B" w14:paraId="7D391970" w14:textId="77777777" w:rsidTr="0098472B">
        <w:tc>
          <w:tcPr>
            <w:tcW w:w="4253" w:type="dxa"/>
            <w:shd w:val="clear" w:color="auto" w:fill="auto"/>
          </w:tcPr>
          <w:p w14:paraId="66B97A17" w14:textId="77777777" w:rsidR="00C71F6D" w:rsidRPr="0098472B" w:rsidRDefault="00C71F6D" w:rsidP="0098472B">
            <w:pPr>
              <w:pStyle w:val="ENoteTableText"/>
              <w:rPr>
                <w:sz w:val="20"/>
              </w:rPr>
            </w:pPr>
            <w:r w:rsidRPr="0098472B">
              <w:rPr>
                <w:sz w:val="20"/>
              </w:rPr>
              <w:t>ad = added or inserted</w:t>
            </w:r>
          </w:p>
        </w:tc>
        <w:tc>
          <w:tcPr>
            <w:tcW w:w="3685" w:type="dxa"/>
            <w:shd w:val="clear" w:color="auto" w:fill="auto"/>
          </w:tcPr>
          <w:p w14:paraId="748DC12F" w14:textId="77777777" w:rsidR="00C71F6D" w:rsidRPr="0098472B" w:rsidRDefault="00C71F6D" w:rsidP="0098472B">
            <w:pPr>
              <w:pStyle w:val="ENoteTableText"/>
              <w:ind w:left="454" w:hanging="454"/>
              <w:rPr>
                <w:sz w:val="20"/>
              </w:rPr>
            </w:pPr>
            <w:r w:rsidRPr="0098472B">
              <w:rPr>
                <w:sz w:val="20"/>
              </w:rPr>
              <w:t>par = paragraph(s)/subparagraph(s)</w:t>
            </w:r>
          </w:p>
        </w:tc>
      </w:tr>
      <w:tr w:rsidR="00C71F6D" w:rsidRPr="0098472B" w14:paraId="578ABE99" w14:textId="77777777" w:rsidTr="0098472B">
        <w:tc>
          <w:tcPr>
            <w:tcW w:w="4253" w:type="dxa"/>
            <w:shd w:val="clear" w:color="auto" w:fill="auto"/>
          </w:tcPr>
          <w:p w14:paraId="1291D726" w14:textId="77777777" w:rsidR="00C71F6D" w:rsidRPr="0098472B" w:rsidRDefault="00C71F6D" w:rsidP="0098472B">
            <w:pPr>
              <w:pStyle w:val="ENoteTableText"/>
              <w:rPr>
                <w:sz w:val="20"/>
              </w:rPr>
            </w:pPr>
            <w:r w:rsidRPr="0098472B">
              <w:rPr>
                <w:sz w:val="20"/>
              </w:rPr>
              <w:t>am = amended</w:t>
            </w:r>
          </w:p>
        </w:tc>
        <w:tc>
          <w:tcPr>
            <w:tcW w:w="3685" w:type="dxa"/>
            <w:shd w:val="clear" w:color="auto" w:fill="auto"/>
          </w:tcPr>
          <w:p w14:paraId="7FF79136" w14:textId="77777777" w:rsidR="00C71F6D" w:rsidRPr="0098472B" w:rsidRDefault="00C71F6D" w:rsidP="0098472B">
            <w:pPr>
              <w:pStyle w:val="ENoteTableText"/>
              <w:spacing w:before="0"/>
              <w:rPr>
                <w:sz w:val="20"/>
              </w:rPr>
            </w:pPr>
            <w:r w:rsidRPr="0098472B">
              <w:rPr>
                <w:sz w:val="20"/>
              </w:rPr>
              <w:t xml:space="preserve">    /sub</w:t>
            </w:r>
            <w:r w:rsidR="0098472B">
              <w:rPr>
                <w:sz w:val="20"/>
              </w:rPr>
              <w:noBreakHyphen/>
            </w:r>
            <w:r w:rsidRPr="0098472B">
              <w:rPr>
                <w:sz w:val="20"/>
              </w:rPr>
              <w:t>subparagraph(s)</w:t>
            </w:r>
          </w:p>
        </w:tc>
      </w:tr>
      <w:tr w:rsidR="00C71F6D" w:rsidRPr="0098472B" w14:paraId="74FF22DF" w14:textId="77777777" w:rsidTr="0098472B">
        <w:tc>
          <w:tcPr>
            <w:tcW w:w="4253" w:type="dxa"/>
            <w:shd w:val="clear" w:color="auto" w:fill="auto"/>
          </w:tcPr>
          <w:p w14:paraId="00BEE8B3" w14:textId="77777777" w:rsidR="00C71F6D" w:rsidRPr="0098472B" w:rsidRDefault="00C71F6D" w:rsidP="0098472B">
            <w:pPr>
              <w:pStyle w:val="ENoteTableText"/>
              <w:rPr>
                <w:sz w:val="20"/>
              </w:rPr>
            </w:pPr>
            <w:r w:rsidRPr="0098472B">
              <w:rPr>
                <w:sz w:val="20"/>
              </w:rPr>
              <w:t>amdt = amendment</w:t>
            </w:r>
          </w:p>
        </w:tc>
        <w:tc>
          <w:tcPr>
            <w:tcW w:w="3685" w:type="dxa"/>
            <w:shd w:val="clear" w:color="auto" w:fill="auto"/>
          </w:tcPr>
          <w:p w14:paraId="36F1CAD5" w14:textId="77777777" w:rsidR="00C71F6D" w:rsidRPr="0098472B" w:rsidRDefault="00C71F6D" w:rsidP="0098472B">
            <w:pPr>
              <w:pStyle w:val="ENoteTableText"/>
              <w:rPr>
                <w:sz w:val="20"/>
              </w:rPr>
            </w:pPr>
            <w:r w:rsidRPr="0098472B">
              <w:rPr>
                <w:sz w:val="20"/>
              </w:rPr>
              <w:t>pres = present</w:t>
            </w:r>
          </w:p>
        </w:tc>
      </w:tr>
      <w:tr w:rsidR="00C71F6D" w:rsidRPr="0098472B" w14:paraId="11C2BD27" w14:textId="77777777" w:rsidTr="0098472B">
        <w:tc>
          <w:tcPr>
            <w:tcW w:w="4253" w:type="dxa"/>
            <w:shd w:val="clear" w:color="auto" w:fill="auto"/>
          </w:tcPr>
          <w:p w14:paraId="7AE9B3FA" w14:textId="77777777" w:rsidR="00C71F6D" w:rsidRPr="0098472B" w:rsidRDefault="00C71F6D" w:rsidP="0098472B">
            <w:pPr>
              <w:pStyle w:val="ENoteTableText"/>
              <w:rPr>
                <w:sz w:val="20"/>
              </w:rPr>
            </w:pPr>
            <w:r w:rsidRPr="0098472B">
              <w:rPr>
                <w:sz w:val="20"/>
              </w:rPr>
              <w:t>c = clause(s)</w:t>
            </w:r>
          </w:p>
        </w:tc>
        <w:tc>
          <w:tcPr>
            <w:tcW w:w="3685" w:type="dxa"/>
            <w:shd w:val="clear" w:color="auto" w:fill="auto"/>
          </w:tcPr>
          <w:p w14:paraId="72AA7E78" w14:textId="77777777" w:rsidR="00C71F6D" w:rsidRPr="0098472B" w:rsidRDefault="00C71F6D" w:rsidP="0098472B">
            <w:pPr>
              <w:pStyle w:val="ENoteTableText"/>
              <w:rPr>
                <w:sz w:val="20"/>
              </w:rPr>
            </w:pPr>
            <w:r w:rsidRPr="0098472B">
              <w:rPr>
                <w:sz w:val="20"/>
              </w:rPr>
              <w:t>prev = previous</w:t>
            </w:r>
          </w:p>
        </w:tc>
      </w:tr>
      <w:tr w:rsidR="00C71F6D" w:rsidRPr="0098472B" w14:paraId="435161E7" w14:textId="77777777" w:rsidTr="0098472B">
        <w:tc>
          <w:tcPr>
            <w:tcW w:w="4253" w:type="dxa"/>
            <w:shd w:val="clear" w:color="auto" w:fill="auto"/>
          </w:tcPr>
          <w:p w14:paraId="76DF48DF" w14:textId="77777777" w:rsidR="00C71F6D" w:rsidRPr="0098472B" w:rsidRDefault="00C71F6D" w:rsidP="0098472B">
            <w:pPr>
              <w:pStyle w:val="ENoteTableText"/>
              <w:rPr>
                <w:sz w:val="20"/>
              </w:rPr>
            </w:pPr>
            <w:r w:rsidRPr="0098472B">
              <w:rPr>
                <w:sz w:val="20"/>
              </w:rPr>
              <w:t>C[x] = Compilation No. x</w:t>
            </w:r>
          </w:p>
        </w:tc>
        <w:tc>
          <w:tcPr>
            <w:tcW w:w="3685" w:type="dxa"/>
            <w:shd w:val="clear" w:color="auto" w:fill="auto"/>
          </w:tcPr>
          <w:p w14:paraId="6EFB8CB1" w14:textId="77777777" w:rsidR="00C71F6D" w:rsidRPr="0098472B" w:rsidRDefault="00C71F6D" w:rsidP="0098472B">
            <w:pPr>
              <w:pStyle w:val="ENoteTableText"/>
              <w:rPr>
                <w:sz w:val="20"/>
              </w:rPr>
            </w:pPr>
            <w:r w:rsidRPr="0098472B">
              <w:rPr>
                <w:sz w:val="20"/>
              </w:rPr>
              <w:t>(prev…) = previously</w:t>
            </w:r>
          </w:p>
        </w:tc>
      </w:tr>
      <w:tr w:rsidR="00C71F6D" w:rsidRPr="0098472B" w14:paraId="4BEFD863" w14:textId="77777777" w:rsidTr="0098472B">
        <w:tc>
          <w:tcPr>
            <w:tcW w:w="4253" w:type="dxa"/>
            <w:shd w:val="clear" w:color="auto" w:fill="auto"/>
          </w:tcPr>
          <w:p w14:paraId="2425C1A6" w14:textId="77777777" w:rsidR="00C71F6D" w:rsidRPr="0098472B" w:rsidRDefault="00C71F6D" w:rsidP="0098472B">
            <w:pPr>
              <w:pStyle w:val="ENoteTableText"/>
              <w:rPr>
                <w:sz w:val="20"/>
              </w:rPr>
            </w:pPr>
            <w:r w:rsidRPr="0098472B">
              <w:rPr>
                <w:sz w:val="20"/>
              </w:rPr>
              <w:t>Ch = Chapter(s)</w:t>
            </w:r>
          </w:p>
        </w:tc>
        <w:tc>
          <w:tcPr>
            <w:tcW w:w="3685" w:type="dxa"/>
            <w:shd w:val="clear" w:color="auto" w:fill="auto"/>
          </w:tcPr>
          <w:p w14:paraId="5782B1E7" w14:textId="77777777" w:rsidR="00C71F6D" w:rsidRPr="0098472B" w:rsidRDefault="00C71F6D" w:rsidP="0098472B">
            <w:pPr>
              <w:pStyle w:val="ENoteTableText"/>
              <w:rPr>
                <w:sz w:val="20"/>
              </w:rPr>
            </w:pPr>
            <w:r w:rsidRPr="0098472B">
              <w:rPr>
                <w:sz w:val="20"/>
              </w:rPr>
              <w:t>Pt = Part(s)</w:t>
            </w:r>
          </w:p>
        </w:tc>
      </w:tr>
      <w:tr w:rsidR="00C71F6D" w:rsidRPr="0098472B" w14:paraId="4793B884" w14:textId="77777777" w:rsidTr="0098472B">
        <w:tc>
          <w:tcPr>
            <w:tcW w:w="4253" w:type="dxa"/>
            <w:shd w:val="clear" w:color="auto" w:fill="auto"/>
          </w:tcPr>
          <w:p w14:paraId="4B4D3644" w14:textId="77777777" w:rsidR="00C71F6D" w:rsidRPr="0098472B" w:rsidRDefault="00C71F6D" w:rsidP="0098472B">
            <w:pPr>
              <w:pStyle w:val="ENoteTableText"/>
              <w:rPr>
                <w:sz w:val="20"/>
              </w:rPr>
            </w:pPr>
            <w:r w:rsidRPr="0098472B">
              <w:rPr>
                <w:sz w:val="20"/>
              </w:rPr>
              <w:t>def = definition(s)</w:t>
            </w:r>
          </w:p>
        </w:tc>
        <w:tc>
          <w:tcPr>
            <w:tcW w:w="3685" w:type="dxa"/>
            <w:shd w:val="clear" w:color="auto" w:fill="auto"/>
          </w:tcPr>
          <w:p w14:paraId="6C27A28C" w14:textId="77777777" w:rsidR="00C71F6D" w:rsidRPr="0098472B" w:rsidRDefault="00C71F6D" w:rsidP="0098472B">
            <w:pPr>
              <w:pStyle w:val="ENoteTableText"/>
              <w:rPr>
                <w:sz w:val="20"/>
              </w:rPr>
            </w:pPr>
            <w:r w:rsidRPr="0098472B">
              <w:rPr>
                <w:sz w:val="20"/>
              </w:rPr>
              <w:t>r = regulation(s)/rule(s)</w:t>
            </w:r>
          </w:p>
        </w:tc>
      </w:tr>
      <w:tr w:rsidR="00C71F6D" w:rsidRPr="0098472B" w14:paraId="0AAE5B72" w14:textId="77777777" w:rsidTr="0098472B">
        <w:tc>
          <w:tcPr>
            <w:tcW w:w="4253" w:type="dxa"/>
            <w:shd w:val="clear" w:color="auto" w:fill="auto"/>
          </w:tcPr>
          <w:p w14:paraId="091A69E9" w14:textId="77777777" w:rsidR="00C71F6D" w:rsidRPr="0098472B" w:rsidRDefault="00C71F6D" w:rsidP="0098472B">
            <w:pPr>
              <w:pStyle w:val="ENoteTableText"/>
              <w:rPr>
                <w:sz w:val="20"/>
              </w:rPr>
            </w:pPr>
            <w:r w:rsidRPr="0098472B">
              <w:rPr>
                <w:sz w:val="20"/>
              </w:rPr>
              <w:t>Dict = Dictionary</w:t>
            </w:r>
          </w:p>
        </w:tc>
        <w:tc>
          <w:tcPr>
            <w:tcW w:w="3685" w:type="dxa"/>
            <w:shd w:val="clear" w:color="auto" w:fill="auto"/>
          </w:tcPr>
          <w:p w14:paraId="555DCDD6" w14:textId="77777777" w:rsidR="00C71F6D" w:rsidRPr="0098472B" w:rsidRDefault="00C71F6D" w:rsidP="0098472B">
            <w:pPr>
              <w:pStyle w:val="ENoteTableText"/>
              <w:rPr>
                <w:sz w:val="20"/>
              </w:rPr>
            </w:pPr>
            <w:r w:rsidRPr="0098472B">
              <w:rPr>
                <w:sz w:val="20"/>
              </w:rPr>
              <w:t>Reg = Regulation/Regulations</w:t>
            </w:r>
          </w:p>
        </w:tc>
      </w:tr>
      <w:tr w:rsidR="00C71F6D" w:rsidRPr="0098472B" w14:paraId="1A9A61C7" w14:textId="77777777" w:rsidTr="0098472B">
        <w:tc>
          <w:tcPr>
            <w:tcW w:w="4253" w:type="dxa"/>
            <w:shd w:val="clear" w:color="auto" w:fill="auto"/>
          </w:tcPr>
          <w:p w14:paraId="5DF6C994" w14:textId="77777777" w:rsidR="00C71F6D" w:rsidRPr="0098472B" w:rsidRDefault="00C71F6D" w:rsidP="0098472B">
            <w:pPr>
              <w:pStyle w:val="ENoteTableText"/>
              <w:rPr>
                <w:sz w:val="20"/>
              </w:rPr>
            </w:pPr>
            <w:r w:rsidRPr="0098472B">
              <w:rPr>
                <w:sz w:val="20"/>
              </w:rPr>
              <w:t>disallowed = disallowed by Parliament</w:t>
            </w:r>
          </w:p>
        </w:tc>
        <w:tc>
          <w:tcPr>
            <w:tcW w:w="3685" w:type="dxa"/>
            <w:shd w:val="clear" w:color="auto" w:fill="auto"/>
          </w:tcPr>
          <w:p w14:paraId="5FA01033" w14:textId="77777777" w:rsidR="00C71F6D" w:rsidRPr="0098472B" w:rsidRDefault="00C71F6D" w:rsidP="0098472B">
            <w:pPr>
              <w:pStyle w:val="ENoteTableText"/>
              <w:rPr>
                <w:sz w:val="20"/>
              </w:rPr>
            </w:pPr>
            <w:r w:rsidRPr="0098472B">
              <w:rPr>
                <w:sz w:val="20"/>
              </w:rPr>
              <w:t>reloc = relocated</w:t>
            </w:r>
          </w:p>
        </w:tc>
      </w:tr>
      <w:tr w:rsidR="00C71F6D" w:rsidRPr="0098472B" w14:paraId="3E1957F4" w14:textId="77777777" w:rsidTr="0098472B">
        <w:tc>
          <w:tcPr>
            <w:tcW w:w="4253" w:type="dxa"/>
            <w:shd w:val="clear" w:color="auto" w:fill="auto"/>
          </w:tcPr>
          <w:p w14:paraId="2FA5BC54" w14:textId="77777777" w:rsidR="00C71F6D" w:rsidRPr="0098472B" w:rsidRDefault="00C71F6D" w:rsidP="0098472B">
            <w:pPr>
              <w:pStyle w:val="ENoteTableText"/>
              <w:rPr>
                <w:sz w:val="20"/>
              </w:rPr>
            </w:pPr>
            <w:r w:rsidRPr="0098472B">
              <w:rPr>
                <w:sz w:val="20"/>
              </w:rPr>
              <w:t>Div = Division(s)</w:t>
            </w:r>
          </w:p>
        </w:tc>
        <w:tc>
          <w:tcPr>
            <w:tcW w:w="3685" w:type="dxa"/>
            <w:shd w:val="clear" w:color="auto" w:fill="auto"/>
          </w:tcPr>
          <w:p w14:paraId="04369C5D" w14:textId="77777777" w:rsidR="00C71F6D" w:rsidRPr="0098472B" w:rsidRDefault="00C71F6D" w:rsidP="0098472B">
            <w:pPr>
              <w:pStyle w:val="ENoteTableText"/>
              <w:rPr>
                <w:sz w:val="20"/>
              </w:rPr>
            </w:pPr>
            <w:r w:rsidRPr="0098472B">
              <w:rPr>
                <w:sz w:val="20"/>
              </w:rPr>
              <w:t>renum = renumbered</w:t>
            </w:r>
          </w:p>
        </w:tc>
      </w:tr>
      <w:tr w:rsidR="00C71F6D" w:rsidRPr="0098472B" w14:paraId="49657781" w14:textId="77777777" w:rsidTr="0098472B">
        <w:tc>
          <w:tcPr>
            <w:tcW w:w="4253" w:type="dxa"/>
            <w:shd w:val="clear" w:color="auto" w:fill="auto"/>
          </w:tcPr>
          <w:p w14:paraId="6D500002" w14:textId="77777777" w:rsidR="00C71F6D" w:rsidRPr="0098472B" w:rsidRDefault="00C71F6D" w:rsidP="0098472B">
            <w:pPr>
              <w:pStyle w:val="ENoteTableText"/>
              <w:rPr>
                <w:sz w:val="20"/>
              </w:rPr>
            </w:pPr>
            <w:r w:rsidRPr="0098472B">
              <w:rPr>
                <w:sz w:val="20"/>
              </w:rPr>
              <w:t>exp = expires/expired or ceases/ceased to have</w:t>
            </w:r>
          </w:p>
        </w:tc>
        <w:tc>
          <w:tcPr>
            <w:tcW w:w="3685" w:type="dxa"/>
            <w:shd w:val="clear" w:color="auto" w:fill="auto"/>
          </w:tcPr>
          <w:p w14:paraId="311D3ACC" w14:textId="77777777" w:rsidR="00C71F6D" w:rsidRPr="0098472B" w:rsidRDefault="00C71F6D" w:rsidP="0098472B">
            <w:pPr>
              <w:pStyle w:val="ENoteTableText"/>
              <w:rPr>
                <w:sz w:val="20"/>
              </w:rPr>
            </w:pPr>
            <w:r w:rsidRPr="0098472B">
              <w:rPr>
                <w:sz w:val="20"/>
              </w:rPr>
              <w:t>rep = repealed</w:t>
            </w:r>
          </w:p>
        </w:tc>
      </w:tr>
      <w:tr w:rsidR="00C71F6D" w:rsidRPr="0098472B" w14:paraId="273497E9" w14:textId="77777777" w:rsidTr="0098472B">
        <w:tc>
          <w:tcPr>
            <w:tcW w:w="4253" w:type="dxa"/>
            <w:shd w:val="clear" w:color="auto" w:fill="auto"/>
          </w:tcPr>
          <w:p w14:paraId="54A67012" w14:textId="77777777" w:rsidR="00C71F6D" w:rsidRPr="0098472B" w:rsidRDefault="00C71F6D" w:rsidP="0098472B">
            <w:pPr>
              <w:pStyle w:val="ENoteTableText"/>
              <w:spacing w:before="0"/>
              <w:rPr>
                <w:sz w:val="20"/>
              </w:rPr>
            </w:pPr>
            <w:r w:rsidRPr="0098472B">
              <w:rPr>
                <w:sz w:val="20"/>
              </w:rPr>
              <w:t xml:space="preserve">    effect</w:t>
            </w:r>
          </w:p>
        </w:tc>
        <w:tc>
          <w:tcPr>
            <w:tcW w:w="3685" w:type="dxa"/>
            <w:shd w:val="clear" w:color="auto" w:fill="auto"/>
          </w:tcPr>
          <w:p w14:paraId="10264513" w14:textId="77777777" w:rsidR="00C71F6D" w:rsidRPr="0098472B" w:rsidRDefault="00C71F6D" w:rsidP="0098472B">
            <w:pPr>
              <w:pStyle w:val="ENoteTableText"/>
              <w:rPr>
                <w:sz w:val="20"/>
              </w:rPr>
            </w:pPr>
            <w:r w:rsidRPr="0098472B">
              <w:rPr>
                <w:sz w:val="20"/>
              </w:rPr>
              <w:t>rs = repealed and substituted</w:t>
            </w:r>
          </w:p>
        </w:tc>
      </w:tr>
      <w:tr w:rsidR="00C71F6D" w:rsidRPr="0098472B" w14:paraId="075837B2" w14:textId="77777777" w:rsidTr="0098472B">
        <w:tc>
          <w:tcPr>
            <w:tcW w:w="4253" w:type="dxa"/>
            <w:shd w:val="clear" w:color="auto" w:fill="auto"/>
          </w:tcPr>
          <w:p w14:paraId="27B48D5A" w14:textId="77777777" w:rsidR="00C71F6D" w:rsidRPr="0098472B" w:rsidRDefault="00C71F6D" w:rsidP="0098472B">
            <w:pPr>
              <w:pStyle w:val="ENoteTableText"/>
              <w:rPr>
                <w:sz w:val="20"/>
              </w:rPr>
            </w:pPr>
            <w:r w:rsidRPr="0098472B">
              <w:rPr>
                <w:sz w:val="20"/>
              </w:rPr>
              <w:t>F = Federal Register of Legislative Instruments</w:t>
            </w:r>
          </w:p>
        </w:tc>
        <w:tc>
          <w:tcPr>
            <w:tcW w:w="3685" w:type="dxa"/>
            <w:shd w:val="clear" w:color="auto" w:fill="auto"/>
          </w:tcPr>
          <w:p w14:paraId="549F8904" w14:textId="77777777" w:rsidR="00C71F6D" w:rsidRPr="0098472B" w:rsidRDefault="00C71F6D" w:rsidP="0098472B">
            <w:pPr>
              <w:pStyle w:val="ENoteTableText"/>
              <w:rPr>
                <w:sz w:val="20"/>
              </w:rPr>
            </w:pPr>
            <w:r w:rsidRPr="0098472B">
              <w:rPr>
                <w:sz w:val="20"/>
              </w:rPr>
              <w:t>s = section(s)/subsection(s)</w:t>
            </w:r>
          </w:p>
        </w:tc>
      </w:tr>
      <w:tr w:rsidR="00C71F6D" w:rsidRPr="0098472B" w14:paraId="364F6B72" w14:textId="77777777" w:rsidTr="0098472B">
        <w:tc>
          <w:tcPr>
            <w:tcW w:w="4253" w:type="dxa"/>
            <w:shd w:val="clear" w:color="auto" w:fill="auto"/>
          </w:tcPr>
          <w:p w14:paraId="5E5D67F3" w14:textId="77777777" w:rsidR="00C71F6D" w:rsidRPr="0098472B" w:rsidRDefault="00C71F6D" w:rsidP="0098472B">
            <w:pPr>
              <w:pStyle w:val="ENoteTableText"/>
              <w:rPr>
                <w:sz w:val="20"/>
              </w:rPr>
            </w:pPr>
            <w:r w:rsidRPr="0098472B">
              <w:rPr>
                <w:sz w:val="20"/>
              </w:rPr>
              <w:t>gaz = gazette</w:t>
            </w:r>
          </w:p>
        </w:tc>
        <w:tc>
          <w:tcPr>
            <w:tcW w:w="3685" w:type="dxa"/>
            <w:shd w:val="clear" w:color="auto" w:fill="auto"/>
          </w:tcPr>
          <w:p w14:paraId="4069CFA3" w14:textId="77777777" w:rsidR="00C71F6D" w:rsidRPr="0098472B" w:rsidRDefault="00C71F6D" w:rsidP="0098472B">
            <w:pPr>
              <w:pStyle w:val="ENoteTableText"/>
              <w:rPr>
                <w:sz w:val="20"/>
              </w:rPr>
            </w:pPr>
            <w:r w:rsidRPr="0098472B">
              <w:rPr>
                <w:sz w:val="20"/>
              </w:rPr>
              <w:t>Sch = Schedule(s)</w:t>
            </w:r>
          </w:p>
        </w:tc>
      </w:tr>
      <w:tr w:rsidR="00C71F6D" w:rsidRPr="0098472B" w14:paraId="3B7E7656" w14:textId="77777777" w:rsidTr="0098472B">
        <w:tc>
          <w:tcPr>
            <w:tcW w:w="4253" w:type="dxa"/>
            <w:shd w:val="clear" w:color="auto" w:fill="auto"/>
          </w:tcPr>
          <w:p w14:paraId="1FD9B5FB" w14:textId="77777777" w:rsidR="00C71F6D" w:rsidRPr="0098472B" w:rsidRDefault="00101D21" w:rsidP="0098472B">
            <w:pPr>
              <w:pStyle w:val="ENoteTableText"/>
              <w:rPr>
                <w:sz w:val="20"/>
              </w:rPr>
            </w:pPr>
            <w:r>
              <w:rPr>
                <w:sz w:val="20"/>
              </w:rPr>
              <w:t xml:space="preserve">LA = </w:t>
            </w:r>
            <w:r w:rsidRPr="00101D21">
              <w:rPr>
                <w:i/>
                <w:sz w:val="20"/>
              </w:rPr>
              <w:t>Legislation Act 2003</w:t>
            </w:r>
          </w:p>
        </w:tc>
        <w:tc>
          <w:tcPr>
            <w:tcW w:w="3685" w:type="dxa"/>
            <w:shd w:val="clear" w:color="auto" w:fill="auto"/>
          </w:tcPr>
          <w:p w14:paraId="7E270F2F" w14:textId="77777777" w:rsidR="00C71F6D" w:rsidRPr="0098472B" w:rsidRDefault="00C71F6D" w:rsidP="0098472B">
            <w:pPr>
              <w:pStyle w:val="ENoteTableText"/>
              <w:rPr>
                <w:sz w:val="20"/>
              </w:rPr>
            </w:pPr>
            <w:r w:rsidRPr="0098472B">
              <w:rPr>
                <w:sz w:val="20"/>
              </w:rPr>
              <w:t>Sdiv = Subdivision(s)</w:t>
            </w:r>
          </w:p>
        </w:tc>
      </w:tr>
      <w:tr w:rsidR="00C71F6D" w:rsidRPr="0098472B" w14:paraId="4B7F5F62" w14:textId="77777777" w:rsidTr="0098472B">
        <w:tc>
          <w:tcPr>
            <w:tcW w:w="4253" w:type="dxa"/>
            <w:shd w:val="clear" w:color="auto" w:fill="auto"/>
          </w:tcPr>
          <w:p w14:paraId="7D8E893F" w14:textId="77777777" w:rsidR="00C71F6D" w:rsidRPr="0098472B" w:rsidRDefault="00C71F6D" w:rsidP="0098472B">
            <w:pPr>
              <w:pStyle w:val="ENoteTableText"/>
              <w:rPr>
                <w:sz w:val="20"/>
              </w:rPr>
            </w:pPr>
            <w:r w:rsidRPr="0098472B">
              <w:rPr>
                <w:sz w:val="20"/>
              </w:rPr>
              <w:t xml:space="preserve">LIA = </w:t>
            </w:r>
            <w:r w:rsidRPr="0098472B">
              <w:rPr>
                <w:i/>
                <w:sz w:val="20"/>
              </w:rPr>
              <w:t>Legislative Instruments Act 2003</w:t>
            </w:r>
          </w:p>
        </w:tc>
        <w:tc>
          <w:tcPr>
            <w:tcW w:w="3685" w:type="dxa"/>
            <w:shd w:val="clear" w:color="auto" w:fill="auto"/>
          </w:tcPr>
          <w:p w14:paraId="60342514" w14:textId="77777777" w:rsidR="00C71F6D" w:rsidRPr="0098472B" w:rsidRDefault="00C71F6D" w:rsidP="0098472B">
            <w:pPr>
              <w:pStyle w:val="ENoteTableText"/>
              <w:rPr>
                <w:sz w:val="20"/>
              </w:rPr>
            </w:pPr>
            <w:r w:rsidRPr="0098472B">
              <w:rPr>
                <w:sz w:val="20"/>
              </w:rPr>
              <w:t>SLI = Select Legislative Instrument</w:t>
            </w:r>
          </w:p>
        </w:tc>
      </w:tr>
      <w:tr w:rsidR="00C71F6D" w:rsidRPr="0098472B" w14:paraId="4278BFCA" w14:textId="77777777" w:rsidTr="0098472B">
        <w:tc>
          <w:tcPr>
            <w:tcW w:w="4253" w:type="dxa"/>
            <w:shd w:val="clear" w:color="auto" w:fill="auto"/>
          </w:tcPr>
          <w:p w14:paraId="707B1AC0" w14:textId="77777777" w:rsidR="00C71F6D" w:rsidRPr="0098472B" w:rsidRDefault="00C71F6D" w:rsidP="0098472B">
            <w:pPr>
              <w:pStyle w:val="ENoteTableText"/>
              <w:rPr>
                <w:sz w:val="20"/>
              </w:rPr>
            </w:pPr>
            <w:r w:rsidRPr="0098472B">
              <w:rPr>
                <w:sz w:val="20"/>
              </w:rPr>
              <w:t>(md) = misdescribed amendment</w:t>
            </w:r>
          </w:p>
        </w:tc>
        <w:tc>
          <w:tcPr>
            <w:tcW w:w="3685" w:type="dxa"/>
            <w:shd w:val="clear" w:color="auto" w:fill="auto"/>
          </w:tcPr>
          <w:p w14:paraId="3DBE2406" w14:textId="77777777" w:rsidR="00C71F6D" w:rsidRPr="0098472B" w:rsidRDefault="00C71F6D" w:rsidP="0098472B">
            <w:pPr>
              <w:pStyle w:val="ENoteTableText"/>
              <w:rPr>
                <w:sz w:val="20"/>
              </w:rPr>
            </w:pPr>
            <w:r w:rsidRPr="0098472B">
              <w:rPr>
                <w:sz w:val="20"/>
              </w:rPr>
              <w:t>SR = Statutory Rules</w:t>
            </w:r>
          </w:p>
        </w:tc>
      </w:tr>
      <w:tr w:rsidR="00C71F6D" w:rsidRPr="0098472B" w14:paraId="09CFB0F4" w14:textId="77777777" w:rsidTr="0098472B">
        <w:tc>
          <w:tcPr>
            <w:tcW w:w="4253" w:type="dxa"/>
            <w:shd w:val="clear" w:color="auto" w:fill="auto"/>
          </w:tcPr>
          <w:p w14:paraId="2D627868" w14:textId="77777777" w:rsidR="00C71F6D" w:rsidRPr="0098472B" w:rsidRDefault="00C71F6D" w:rsidP="0098472B">
            <w:pPr>
              <w:pStyle w:val="ENoteTableText"/>
              <w:rPr>
                <w:sz w:val="20"/>
              </w:rPr>
            </w:pPr>
            <w:r w:rsidRPr="0098472B">
              <w:rPr>
                <w:sz w:val="20"/>
              </w:rPr>
              <w:t>mod = modified/modification</w:t>
            </w:r>
          </w:p>
        </w:tc>
        <w:tc>
          <w:tcPr>
            <w:tcW w:w="3685" w:type="dxa"/>
            <w:shd w:val="clear" w:color="auto" w:fill="auto"/>
          </w:tcPr>
          <w:p w14:paraId="35B20752" w14:textId="77777777" w:rsidR="00C71F6D" w:rsidRPr="0098472B" w:rsidRDefault="00C71F6D" w:rsidP="0098472B">
            <w:pPr>
              <w:pStyle w:val="ENoteTableText"/>
              <w:rPr>
                <w:sz w:val="20"/>
              </w:rPr>
            </w:pPr>
            <w:r w:rsidRPr="0098472B">
              <w:rPr>
                <w:sz w:val="20"/>
              </w:rPr>
              <w:t>Sub</w:t>
            </w:r>
            <w:r w:rsidR="0098472B">
              <w:rPr>
                <w:sz w:val="20"/>
              </w:rPr>
              <w:noBreakHyphen/>
            </w:r>
            <w:r w:rsidRPr="0098472B">
              <w:rPr>
                <w:sz w:val="20"/>
              </w:rPr>
              <w:t>Ch = Sub</w:t>
            </w:r>
            <w:r w:rsidR="0098472B">
              <w:rPr>
                <w:sz w:val="20"/>
              </w:rPr>
              <w:noBreakHyphen/>
            </w:r>
            <w:r w:rsidRPr="0098472B">
              <w:rPr>
                <w:sz w:val="20"/>
              </w:rPr>
              <w:t>Chapter(s)</w:t>
            </w:r>
          </w:p>
        </w:tc>
      </w:tr>
      <w:tr w:rsidR="00C71F6D" w:rsidRPr="0098472B" w14:paraId="289A2308" w14:textId="77777777" w:rsidTr="0098472B">
        <w:tc>
          <w:tcPr>
            <w:tcW w:w="4253" w:type="dxa"/>
            <w:shd w:val="clear" w:color="auto" w:fill="auto"/>
          </w:tcPr>
          <w:p w14:paraId="7FC44426" w14:textId="77777777" w:rsidR="00C71F6D" w:rsidRPr="0098472B" w:rsidRDefault="00C71F6D" w:rsidP="0098472B">
            <w:pPr>
              <w:pStyle w:val="ENoteTableText"/>
              <w:rPr>
                <w:sz w:val="20"/>
              </w:rPr>
            </w:pPr>
            <w:r w:rsidRPr="0098472B">
              <w:rPr>
                <w:sz w:val="20"/>
              </w:rPr>
              <w:t>No. = Number(s)</w:t>
            </w:r>
          </w:p>
        </w:tc>
        <w:tc>
          <w:tcPr>
            <w:tcW w:w="3685" w:type="dxa"/>
            <w:shd w:val="clear" w:color="auto" w:fill="auto"/>
          </w:tcPr>
          <w:p w14:paraId="277758E5" w14:textId="77777777" w:rsidR="00C71F6D" w:rsidRPr="0098472B" w:rsidRDefault="00C71F6D" w:rsidP="0098472B">
            <w:pPr>
              <w:pStyle w:val="ENoteTableText"/>
              <w:rPr>
                <w:sz w:val="20"/>
              </w:rPr>
            </w:pPr>
            <w:r w:rsidRPr="0098472B">
              <w:rPr>
                <w:sz w:val="20"/>
              </w:rPr>
              <w:t>SubPt = Subpart(s)</w:t>
            </w:r>
          </w:p>
        </w:tc>
      </w:tr>
      <w:tr w:rsidR="00C71F6D" w:rsidRPr="0098472B" w14:paraId="4C262AC2" w14:textId="77777777" w:rsidTr="0098472B">
        <w:tc>
          <w:tcPr>
            <w:tcW w:w="4253" w:type="dxa"/>
            <w:shd w:val="clear" w:color="auto" w:fill="auto"/>
          </w:tcPr>
          <w:p w14:paraId="3C3EBB94" w14:textId="77777777" w:rsidR="00C71F6D" w:rsidRPr="0098472B" w:rsidRDefault="00C71F6D" w:rsidP="0098472B">
            <w:pPr>
              <w:pStyle w:val="ENoteTableText"/>
              <w:rPr>
                <w:sz w:val="20"/>
              </w:rPr>
            </w:pPr>
            <w:r w:rsidRPr="0098472B">
              <w:rPr>
                <w:sz w:val="20"/>
              </w:rPr>
              <w:t>o = order(s)</w:t>
            </w:r>
          </w:p>
        </w:tc>
        <w:tc>
          <w:tcPr>
            <w:tcW w:w="3685" w:type="dxa"/>
            <w:shd w:val="clear" w:color="auto" w:fill="auto"/>
          </w:tcPr>
          <w:p w14:paraId="4DAEF628" w14:textId="77777777" w:rsidR="00C71F6D" w:rsidRPr="0098472B" w:rsidRDefault="00C71F6D" w:rsidP="0098472B">
            <w:pPr>
              <w:pStyle w:val="ENoteTableText"/>
              <w:rPr>
                <w:sz w:val="20"/>
              </w:rPr>
            </w:pPr>
            <w:r w:rsidRPr="0098472B">
              <w:rPr>
                <w:sz w:val="20"/>
                <w:u w:val="single"/>
              </w:rPr>
              <w:t>underlining</w:t>
            </w:r>
            <w:r w:rsidRPr="0098472B">
              <w:rPr>
                <w:sz w:val="20"/>
              </w:rPr>
              <w:t xml:space="preserve"> = whole or part not</w:t>
            </w:r>
          </w:p>
        </w:tc>
      </w:tr>
      <w:tr w:rsidR="00C71F6D" w:rsidRPr="0098472B" w14:paraId="727EF42D" w14:textId="77777777" w:rsidTr="0098472B">
        <w:tc>
          <w:tcPr>
            <w:tcW w:w="4253" w:type="dxa"/>
            <w:shd w:val="clear" w:color="auto" w:fill="auto"/>
          </w:tcPr>
          <w:p w14:paraId="6F43203A" w14:textId="77777777" w:rsidR="00C71F6D" w:rsidRPr="0098472B" w:rsidRDefault="00C71F6D" w:rsidP="0098472B">
            <w:pPr>
              <w:pStyle w:val="ENoteTableText"/>
              <w:rPr>
                <w:sz w:val="20"/>
              </w:rPr>
            </w:pPr>
            <w:r w:rsidRPr="0098472B">
              <w:rPr>
                <w:sz w:val="20"/>
              </w:rPr>
              <w:t>Ord = Ordinance</w:t>
            </w:r>
          </w:p>
        </w:tc>
        <w:tc>
          <w:tcPr>
            <w:tcW w:w="3685" w:type="dxa"/>
            <w:shd w:val="clear" w:color="auto" w:fill="auto"/>
          </w:tcPr>
          <w:p w14:paraId="7D384368" w14:textId="77777777" w:rsidR="00C71F6D" w:rsidRPr="0098472B" w:rsidRDefault="00C71F6D" w:rsidP="0098472B">
            <w:pPr>
              <w:pStyle w:val="ENoteTableText"/>
              <w:spacing w:before="0"/>
              <w:rPr>
                <w:sz w:val="20"/>
              </w:rPr>
            </w:pPr>
            <w:r w:rsidRPr="0098472B">
              <w:rPr>
                <w:sz w:val="20"/>
              </w:rPr>
              <w:t xml:space="preserve">    commenced or to be commenced</w:t>
            </w:r>
          </w:p>
        </w:tc>
      </w:tr>
    </w:tbl>
    <w:p w14:paraId="0B6A44E2" w14:textId="77777777" w:rsidR="00C71F6D" w:rsidRPr="0098472B" w:rsidRDefault="00C71F6D" w:rsidP="0098472B">
      <w:pPr>
        <w:pStyle w:val="Tabletext"/>
      </w:pPr>
    </w:p>
    <w:p w14:paraId="06E14030" w14:textId="77777777" w:rsidR="00C71F6D" w:rsidRPr="0098472B" w:rsidRDefault="00C71F6D" w:rsidP="0098472B">
      <w:pPr>
        <w:pStyle w:val="ENotesHeading2"/>
        <w:pageBreakBefore/>
        <w:outlineLvl w:val="9"/>
      </w:pPr>
      <w:bookmarkStart w:id="19" w:name="_Toc83131641"/>
      <w:bookmarkStart w:id="20" w:name="_Toc113268551"/>
      <w:r w:rsidRPr="0098472B">
        <w:lastRenderedPageBreak/>
        <w:t>Endnote 3—Legislation history</w:t>
      </w:r>
      <w:bookmarkEnd w:id="19"/>
      <w:bookmarkEnd w:id="20"/>
    </w:p>
    <w:p w14:paraId="0A6819C1" w14:textId="77777777" w:rsidR="00C71F6D" w:rsidRPr="0098472B" w:rsidRDefault="00C71F6D" w:rsidP="0098472B">
      <w:pPr>
        <w:pStyle w:val="Tabletext"/>
      </w:pPr>
    </w:p>
    <w:tbl>
      <w:tblPr>
        <w:tblW w:w="832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039"/>
        <w:gridCol w:w="2039"/>
      </w:tblGrid>
      <w:tr w:rsidR="00C71F6D" w:rsidRPr="00450087" w14:paraId="58690894" w14:textId="77777777" w:rsidTr="00DE6E22">
        <w:trPr>
          <w:cantSplit/>
          <w:trHeight w:val="754"/>
          <w:tblHeader/>
        </w:trPr>
        <w:tc>
          <w:tcPr>
            <w:tcW w:w="2405" w:type="dxa"/>
            <w:tcBorders>
              <w:top w:val="single" w:sz="12" w:space="0" w:color="auto"/>
              <w:bottom w:val="single" w:sz="12" w:space="0" w:color="auto"/>
            </w:tcBorders>
            <w:shd w:val="clear" w:color="auto" w:fill="auto"/>
          </w:tcPr>
          <w:p w14:paraId="56B0A9F3" w14:textId="77777777" w:rsidR="00C71F6D" w:rsidRPr="00450087" w:rsidRDefault="00C71F6D" w:rsidP="0098472B">
            <w:pPr>
              <w:pStyle w:val="ENoteTableHeading"/>
            </w:pPr>
            <w:r w:rsidRPr="00450087">
              <w:t>Name</w:t>
            </w:r>
          </w:p>
        </w:tc>
        <w:tc>
          <w:tcPr>
            <w:tcW w:w="1843" w:type="dxa"/>
            <w:tcBorders>
              <w:top w:val="single" w:sz="12" w:space="0" w:color="auto"/>
              <w:bottom w:val="single" w:sz="12" w:space="0" w:color="auto"/>
            </w:tcBorders>
            <w:shd w:val="clear" w:color="auto" w:fill="auto"/>
          </w:tcPr>
          <w:p w14:paraId="5274A8E4" w14:textId="77777777" w:rsidR="00C71F6D" w:rsidRPr="00450087" w:rsidRDefault="00C71F6D" w:rsidP="0098472B">
            <w:pPr>
              <w:pStyle w:val="ENoteTableHeading"/>
            </w:pPr>
            <w:r w:rsidRPr="00450087">
              <w:t>FRLI registration</w:t>
            </w:r>
          </w:p>
        </w:tc>
        <w:tc>
          <w:tcPr>
            <w:tcW w:w="2039" w:type="dxa"/>
            <w:tcBorders>
              <w:top w:val="single" w:sz="12" w:space="0" w:color="auto"/>
              <w:bottom w:val="single" w:sz="12" w:space="0" w:color="auto"/>
            </w:tcBorders>
            <w:shd w:val="clear" w:color="auto" w:fill="auto"/>
          </w:tcPr>
          <w:p w14:paraId="608015F5" w14:textId="77777777" w:rsidR="00C71F6D" w:rsidRPr="00450087" w:rsidRDefault="00C71F6D" w:rsidP="0098472B">
            <w:pPr>
              <w:pStyle w:val="ENoteTableHeading"/>
            </w:pPr>
            <w:r w:rsidRPr="00450087">
              <w:t>Commencement</w:t>
            </w:r>
          </w:p>
        </w:tc>
        <w:tc>
          <w:tcPr>
            <w:tcW w:w="2039" w:type="dxa"/>
            <w:tcBorders>
              <w:top w:val="single" w:sz="12" w:space="0" w:color="auto"/>
              <w:bottom w:val="single" w:sz="12" w:space="0" w:color="auto"/>
            </w:tcBorders>
            <w:shd w:val="clear" w:color="auto" w:fill="auto"/>
          </w:tcPr>
          <w:p w14:paraId="2CD73DC2" w14:textId="77777777" w:rsidR="00C71F6D" w:rsidRPr="00450087" w:rsidRDefault="00C71F6D" w:rsidP="0098472B">
            <w:pPr>
              <w:pStyle w:val="ENoteTableHeading"/>
            </w:pPr>
            <w:r w:rsidRPr="00450087">
              <w:t>Application, saving and transitional provisions</w:t>
            </w:r>
          </w:p>
        </w:tc>
      </w:tr>
      <w:tr w:rsidR="006D76DB" w:rsidRPr="00450087" w14:paraId="5C71BEE6" w14:textId="77777777" w:rsidTr="00DE6E22">
        <w:trPr>
          <w:cantSplit/>
          <w:trHeight w:val="1207"/>
        </w:trPr>
        <w:tc>
          <w:tcPr>
            <w:tcW w:w="2405" w:type="dxa"/>
            <w:tcBorders>
              <w:top w:val="single" w:sz="12" w:space="0" w:color="auto"/>
              <w:bottom w:val="single" w:sz="4" w:space="0" w:color="auto"/>
            </w:tcBorders>
            <w:shd w:val="clear" w:color="auto" w:fill="auto"/>
          </w:tcPr>
          <w:p w14:paraId="507AEC15" w14:textId="77777777" w:rsidR="006D76DB" w:rsidRPr="00450087" w:rsidRDefault="006D76DB" w:rsidP="007F3EA2">
            <w:pPr>
              <w:pStyle w:val="ENoteTableText"/>
              <w:keepLines/>
            </w:pPr>
            <w:r w:rsidRPr="00450087">
              <w:t>Public Governance, Performance and Accountability (Section</w:t>
            </w:r>
            <w:r w:rsidR="0098472B" w:rsidRPr="00450087">
              <w:t> </w:t>
            </w:r>
            <w:r w:rsidRPr="00450087">
              <w:t>75 Transfers) Determination</w:t>
            </w:r>
            <w:r w:rsidR="0098472B" w:rsidRPr="00450087">
              <w:t> </w:t>
            </w:r>
            <w:r w:rsidR="007F3EA2" w:rsidRPr="00450087">
              <w:t>2021</w:t>
            </w:r>
            <w:r w:rsidR="00C92741" w:rsidRPr="00450087">
              <w:noBreakHyphen/>
              <w:t>20</w:t>
            </w:r>
            <w:r w:rsidR="007F3EA2" w:rsidRPr="00450087">
              <w:t>22</w:t>
            </w:r>
          </w:p>
        </w:tc>
        <w:tc>
          <w:tcPr>
            <w:tcW w:w="1843" w:type="dxa"/>
            <w:tcBorders>
              <w:top w:val="single" w:sz="12" w:space="0" w:color="auto"/>
              <w:bottom w:val="single" w:sz="4" w:space="0" w:color="auto"/>
            </w:tcBorders>
            <w:shd w:val="clear" w:color="auto" w:fill="auto"/>
          </w:tcPr>
          <w:p w14:paraId="16BFC510" w14:textId="77777777" w:rsidR="006D76DB" w:rsidRPr="00450087" w:rsidRDefault="007F3EA2" w:rsidP="007F3EA2">
            <w:pPr>
              <w:pStyle w:val="ENoteTableText"/>
            </w:pPr>
            <w:r w:rsidRPr="00450087">
              <w:t>30</w:t>
            </w:r>
            <w:r w:rsidR="00FB738E" w:rsidRPr="00450087">
              <w:t xml:space="preserve"> </w:t>
            </w:r>
            <w:r w:rsidRPr="00450087">
              <w:t>August</w:t>
            </w:r>
            <w:r w:rsidR="004B46DF" w:rsidRPr="00450087">
              <w:t xml:space="preserve"> 20</w:t>
            </w:r>
            <w:r w:rsidRPr="00450087">
              <w:t>21</w:t>
            </w:r>
            <w:r w:rsidR="004B46DF" w:rsidRPr="00450087">
              <w:t xml:space="preserve"> (F20</w:t>
            </w:r>
            <w:r w:rsidRPr="00450087">
              <w:t>21L01207</w:t>
            </w:r>
            <w:r w:rsidR="00DE6E22" w:rsidRPr="00450087">
              <w:t>)</w:t>
            </w:r>
          </w:p>
        </w:tc>
        <w:tc>
          <w:tcPr>
            <w:tcW w:w="2039" w:type="dxa"/>
            <w:tcBorders>
              <w:top w:val="single" w:sz="12" w:space="0" w:color="auto"/>
              <w:bottom w:val="single" w:sz="4" w:space="0" w:color="auto"/>
            </w:tcBorders>
            <w:shd w:val="clear" w:color="auto" w:fill="auto"/>
          </w:tcPr>
          <w:p w14:paraId="55F7ABB6" w14:textId="77777777" w:rsidR="006D76DB" w:rsidRPr="00450087" w:rsidRDefault="007F3EA2" w:rsidP="007F3EA2">
            <w:pPr>
              <w:pStyle w:val="ENoteTableText"/>
            </w:pPr>
            <w:r w:rsidRPr="00450087">
              <w:t>31</w:t>
            </w:r>
            <w:r w:rsidR="00FB738E" w:rsidRPr="00450087">
              <w:t xml:space="preserve"> </w:t>
            </w:r>
            <w:r w:rsidRPr="00450087">
              <w:t>August</w:t>
            </w:r>
            <w:r w:rsidR="00A47E3E" w:rsidRPr="00450087">
              <w:t xml:space="preserve"> 20</w:t>
            </w:r>
            <w:r w:rsidRPr="00450087">
              <w:t>21</w:t>
            </w:r>
            <w:r w:rsidR="006D76DB" w:rsidRPr="00450087">
              <w:t xml:space="preserve"> (s 2)</w:t>
            </w:r>
          </w:p>
        </w:tc>
        <w:tc>
          <w:tcPr>
            <w:tcW w:w="2039" w:type="dxa"/>
            <w:tcBorders>
              <w:top w:val="single" w:sz="12" w:space="0" w:color="auto"/>
              <w:bottom w:val="single" w:sz="4" w:space="0" w:color="auto"/>
            </w:tcBorders>
            <w:shd w:val="clear" w:color="auto" w:fill="auto"/>
          </w:tcPr>
          <w:p w14:paraId="1983481A" w14:textId="77777777" w:rsidR="006D76DB" w:rsidRPr="00450087" w:rsidRDefault="00505341" w:rsidP="0098472B">
            <w:pPr>
              <w:pStyle w:val="ENoteTableText"/>
            </w:pPr>
            <w:r w:rsidRPr="00450087">
              <w:t>—</w:t>
            </w:r>
          </w:p>
        </w:tc>
      </w:tr>
      <w:tr w:rsidR="00A43A64" w:rsidRPr="00450087" w14:paraId="65F7D103" w14:textId="77777777" w:rsidTr="00594839">
        <w:trPr>
          <w:cantSplit/>
          <w:trHeight w:val="1207"/>
        </w:trPr>
        <w:tc>
          <w:tcPr>
            <w:tcW w:w="2405" w:type="dxa"/>
            <w:tcBorders>
              <w:top w:val="single" w:sz="12" w:space="0" w:color="auto"/>
              <w:bottom w:val="single" w:sz="12" w:space="0" w:color="auto"/>
            </w:tcBorders>
            <w:shd w:val="clear" w:color="auto" w:fill="auto"/>
          </w:tcPr>
          <w:p w14:paraId="12B552E7" w14:textId="77777777" w:rsidR="00A43A64" w:rsidRPr="00450087" w:rsidRDefault="00A43A64" w:rsidP="007F3EA2">
            <w:pPr>
              <w:pStyle w:val="ENoteTableText"/>
              <w:keepLines/>
            </w:pPr>
            <w:r w:rsidRPr="00450087">
              <w:t>Public Governance, Performance and Accountability (Section 75 Transfe</w:t>
            </w:r>
            <w:r w:rsidR="007F3EA2" w:rsidRPr="00450087">
              <w:t>rs) Amendment Determination 2021</w:t>
            </w:r>
            <w:r w:rsidR="00505341" w:rsidRPr="00450087">
              <w:noBreakHyphen/>
              <w:t>20</w:t>
            </w:r>
            <w:r w:rsidR="007F3EA2" w:rsidRPr="00450087">
              <w:t>22</w:t>
            </w:r>
            <w:r w:rsidRPr="00450087">
              <w:t xml:space="preserve"> (No. 1)</w:t>
            </w:r>
          </w:p>
        </w:tc>
        <w:tc>
          <w:tcPr>
            <w:tcW w:w="1843" w:type="dxa"/>
            <w:tcBorders>
              <w:top w:val="single" w:sz="12" w:space="0" w:color="auto"/>
              <w:bottom w:val="single" w:sz="12" w:space="0" w:color="auto"/>
            </w:tcBorders>
            <w:shd w:val="clear" w:color="auto" w:fill="auto"/>
          </w:tcPr>
          <w:p w14:paraId="513A171F" w14:textId="5045EDF8" w:rsidR="00A43A64" w:rsidRPr="00450087" w:rsidRDefault="00E1797D" w:rsidP="007F3EA2">
            <w:pPr>
              <w:pStyle w:val="ENoteTableText"/>
            </w:pPr>
            <w:r w:rsidRPr="00450087">
              <w:t>29</w:t>
            </w:r>
            <w:r w:rsidR="00791213" w:rsidRPr="00450087">
              <w:t xml:space="preserve"> </w:t>
            </w:r>
            <w:r w:rsidR="007F3EA2" w:rsidRPr="00450087">
              <w:t>September 2021 (F2021</w:t>
            </w:r>
            <w:r w:rsidR="001666F1" w:rsidRPr="00450087">
              <w:t>L</w:t>
            </w:r>
            <w:r w:rsidRPr="00450087">
              <w:t>01337</w:t>
            </w:r>
            <w:r w:rsidR="00A43A64" w:rsidRPr="00450087">
              <w:t>)</w:t>
            </w:r>
          </w:p>
        </w:tc>
        <w:tc>
          <w:tcPr>
            <w:tcW w:w="2039" w:type="dxa"/>
            <w:tcBorders>
              <w:top w:val="single" w:sz="12" w:space="0" w:color="auto"/>
              <w:bottom w:val="single" w:sz="12" w:space="0" w:color="auto"/>
            </w:tcBorders>
            <w:shd w:val="clear" w:color="auto" w:fill="auto"/>
          </w:tcPr>
          <w:p w14:paraId="3C95EABC" w14:textId="63E2109D" w:rsidR="00A43A64" w:rsidRPr="00450087" w:rsidRDefault="00E1797D" w:rsidP="00E1797D">
            <w:pPr>
              <w:pStyle w:val="ENoteTableText"/>
            </w:pPr>
            <w:r w:rsidRPr="00450087">
              <w:t>30</w:t>
            </w:r>
            <w:r w:rsidR="007F3EA2" w:rsidRPr="00450087">
              <w:t xml:space="preserve"> September 2021</w:t>
            </w:r>
            <w:r w:rsidR="00A43A64" w:rsidRPr="00450087">
              <w:t xml:space="preserve"> (s 2)</w:t>
            </w:r>
          </w:p>
        </w:tc>
        <w:tc>
          <w:tcPr>
            <w:tcW w:w="2039" w:type="dxa"/>
            <w:tcBorders>
              <w:top w:val="single" w:sz="12" w:space="0" w:color="auto"/>
              <w:bottom w:val="single" w:sz="12" w:space="0" w:color="auto"/>
            </w:tcBorders>
            <w:shd w:val="clear" w:color="auto" w:fill="auto"/>
          </w:tcPr>
          <w:p w14:paraId="5E5B0C68" w14:textId="77777777" w:rsidR="00A43A64" w:rsidRPr="00450087" w:rsidRDefault="00867122" w:rsidP="00365A4F">
            <w:pPr>
              <w:pStyle w:val="ENoteTableText"/>
            </w:pPr>
            <w:r w:rsidRPr="00450087">
              <w:t>—</w:t>
            </w:r>
          </w:p>
        </w:tc>
      </w:tr>
      <w:tr w:rsidR="00201468" w:rsidRPr="00450087" w14:paraId="4EAD6FD5" w14:textId="77777777" w:rsidTr="00594839">
        <w:trPr>
          <w:cantSplit/>
          <w:trHeight w:val="1207"/>
        </w:trPr>
        <w:tc>
          <w:tcPr>
            <w:tcW w:w="2405" w:type="dxa"/>
            <w:tcBorders>
              <w:top w:val="single" w:sz="12" w:space="0" w:color="auto"/>
              <w:bottom w:val="single" w:sz="12" w:space="0" w:color="auto"/>
            </w:tcBorders>
            <w:shd w:val="clear" w:color="auto" w:fill="auto"/>
          </w:tcPr>
          <w:p w14:paraId="534DDEAF" w14:textId="5020D11B" w:rsidR="00201468" w:rsidRPr="00450087" w:rsidRDefault="00201468" w:rsidP="00201468">
            <w:pPr>
              <w:pStyle w:val="ENoteTableText"/>
              <w:keepLines/>
            </w:pPr>
            <w:r w:rsidRPr="00450087">
              <w:t>Public Governance, Performance and Accountability (Section 75 Transfers) Amendment Determination 2021</w:t>
            </w:r>
            <w:r w:rsidRPr="00450087">
              <w:noBreakHyphen/>
              <w:t>2022 (No. 2)</w:t>
            </w:r>
          </w:p>
        </w:tc>
        <w:tc>
          <w:tcPr>
            <w:tcW w:w="1843" w:type="dxa"/>
            <w:tcBorders>
              <w:top w:val="single" w:sz="12" w:space="0" w:color="auto"/>
              <w:bottom w:val="single" w:sz="12" w:space="0" w:color="auto"/>
            </w:tcBorders>
            <w:shd w:val="clear" w:color="auto" w:fill="auto"/>
          </w:tcPr>
          <w:p w14:paraId="6D64C147" w14:textId="2E3551DF" w:rsidR="00201468" w:rsidRPr="00450087" w:rsidRDefault="00711CFA" w:rsidP="00711CFA">
            <w:pPr>
              <w:pStyle w:val="ENoteTableText"/>
            </w:pPr>
            <w:r w:rsidRPr="00450087">
              <w:t>9</w:t>
            </w:r>
            <w:r w:rsidR="00DD62DC" w:rsidRPr="00450087">
              <w:t xml:space="preserve"> December</w:t>
            </w:r>
            <w:r w:rsidR="00201468" w:rsidRPr="00450087">
              <w:t xml:space="preserve"> 2021 (F2021L</w:t>
            </w:r>
            <w:r w:rsidRPr="00450087">
              <w:t>01739</w:t>
            </w:r>
            <w:r w:rsidR="00201468" w:rsidRPr="00450087">
              <w:t>)</w:t>
            </w:r>
          </w:p>
        </w:tc>
        <w:tc>
          <w:tcPr>
            <w:tcW w:w="2039" w:type="dxa"/>
            <w:tcBorders>
              <w:top w:val="single" w:sz="12" w:space="0" w:color="auto"/>
              <w:bottom w:val="single" w:sz="12" w:space="0" w:color="auto"/>
            </w:tcBorders>
            <w:shd w:val="clear" w:color="auto" w:fill="auto"/>
          </w:tcPr>
          <w:p w14:paraId="4D57BB9A" w14:textId="1220B3A7" w:rsidR="00201468" w:rsidRPr="00450087" w:rsidRDefault="00711CFA" w:rsidP="00201468">
            <w:pPr>
              <w:pStyle w:val="ENoteTableText"/>
            </w:pPr>
            <w:r w:rsidRPr="00450087">
              <w:t>10</w:t>
            </w:r>
            <w:r w:rsidR="00201468" w:rsidRPr="00450087">
              <w:t xml:space="preserve"> </w:t>
            </w:r>
            <w:r w:rsidR="00DD62DC" w:rsidRPr="00450087">
              <w:t>December</w:t>
            </w:r>
            <w:r w:rsidR="00201468" w:rsidRPr="00450087">
              <w:t xml:space="preserve"> 2021 (s 2)</w:t>
            </w:r>
          </w:p>
        </w:tc>
        <w:tc>
          <w:tcPr>
            <w:tcW w:w="2039" w:type="dxa"/>
            <w:tcBorders>
              <w:top w:val="single" w:sz="12" w:space="0" w:color="auto"/>
              <w:bottom w:val="single" w:sz="12" w:space="0" w:color="auto"/>
            </w:tcBorders>
            <w:shd w:val="clear" w:color="auto" w:fill="auto"/>
          </w:tcPr>
          <w:p w14:paraId="39C4D1B2" w14:textId="5846D837" w:rsidR="00201468" w:rsidRPr="00450087" w:rsidRDefault="00201468" w:rsidP="00201468">
            <w:pPr>
              <w:pStyle w:val="ENoteTableText"/>
            </w:pPr>
            <w:r w:rsidRPr="00450087">
              <w:t>—</w:t>
            </w:r>
          </w:p>
        </w:tc>
      </w:tr>
      <w:tr w:rsidR="00531184" w:rsidRPr="00450087" w14:paraId="3AB87473" w14:textId="77777777" w:rsidTr="00594839">
        <w:trPr>
          <w:cantSplit/>
          <w:trHeight w:val="1207"/>
        </w:trPr>
        <w:tc>
          <w:tcPr>
            <w:tcW w:w="2405" w:type="dxa"/>
            <w:tcBorders>
              <w:top w:val="single" w:sz="12" w:space="0" w:color="auto"/>
              <w:bottom w:val="single" w:sz="12" w:space="0" w:color="auto"/>
            </w:tcBorders>
            <w:shd w:val="clear" w:color="auto" w:fill="auto"/>
          </w:tcPr>
          <w:p w14:paraId="0853FF85" w14:textId="74E854B4" w:rsidR="00531184" w:rsidRPr="00450087" w:rsidRDefault="00531184" w:rsidP="00531184">
            <w:pPr>
              <w:pStyle w:val="ENoteTableText"/>
              <w:keepLines/>
            </w:pPr>
            <w:r w:rsidRPr="00450087">
              <w:t>Public Governance, Performance and Accountability (Section 75 Transfers) Amendment Determination 2021</w:t>
            </w:r>
            <w:r w:rsidRPr="00450087">
              <w:noBreakHyphen/>
              <w:t>2022 (No. 3)</w:t>
            </w:r>
          </w:p>
        </w:tc>
        <w:tc>
          <w:tcPr>
            <w:tcW w:w="1843" w:type="dxa"/>
            <w:tcBorders>
              <w:top w:val="single" w:sz="12" w:space="0" w:color="auto"/>
              <w:bottom w:val="single" w:sz="12" w:space="0" w:color="auto"/>
            </w:tcBorders>
            <w:shd w:val="clear" w:color="auto" w:fill="auto"/>
          </w:tcPr>
          <w:p w14:paraId="197E3C41" w14:textId="58E84566" w:rsidR="00531184" w:rsidRPr="00450087" w:rsidRDefault="00615746" w:rsidP="00531184">
            <w:pPr>
              <w:pStyle w:val="ENoteTableText"/>
            </w:pPr>
            <w:r w:rsidRPr="00450087">
              <w:t>19</w:t>
            </w:r>
            <w:r w:rsidR="00531184" w:rsidRPr="00450087">
              <w:t xml:space="preserve"> January 2022 (F2022L</w:t>
            </w:r>
            <w:r w:rsidRPr="00450087">
              <w:t>00042</w:t>
            </w:r>
            <w:r w:rsidR="00531184" w:rsidRPr="00450087">
              <w:t>)</w:t>
            </w:r>
          </w:p>
        </w:tc>
        <w:tc>
          <w:tcPr>
            <w:tcW w:w="2039" w:type="dxa"/>
            <w:tcBorders>
              <w:top w:val="single" w:sz="12" w:space="0" w:color="auto"/>
              <w:bottom w:val="single" w:sz="12" w:space="0" w:color="auto"/>
            </w:tcBorders>
            <w:shd w:val="clear" w:color="auto" w:fill="auto"/>
          </w:tcPr>
          <w:p w14:paraId="1ADA402A" w14:textId="2AAF98D1" w:rsidR="00531184" w:rsidRPr="00450087" w:rsidRDefault="00615746" w:rsidP="00531184">
            <w:pPr>
              <w:pStyle w:val="ENoteTableText"/>
            </w:pPr>
            <w:r w:rsidRPr="00450087">
              <w:t>20</w:t>
            </w:r>
            <w:r w:rsidR="00531184" w:rsidRPr="00450087">
              <w:t xml:space="preserve"> January 2022  (s 2)</w:t>
            </w:r>
          </w:p>
        </w:tc>
        <w:tc>
          <w:tcPr>
            <w:tcW w:w="2039" w:type="dxa"/>
            <w:tcBorders>
              <w:top w:val="single" w:sz="12" w:space="0" w:color="auto"/>
              <w:bottom w:val="single" w:sz="12" w:space="0" w:color="auto"/>
            </w:tcBorders>
            <w:shd w:val="clear" w:color="auto" w:fill="auto"/>
          </w:tcPr>
          <w:p w14:paraId="41DC47BA" w14:textId="77777777" w:rsidR="00531184" w:rsidRPr="00450087" w:rsidRDefault="00531184" w:rsidP="00531184">
            <w:pPr>
              <w:pStyle w:val="ENoteTableText"/>
            </w:pPr>
          </w:p>
        </w:tc>
      </w:tr>
      <w:tr w:rsidR="007B62CA" w:rsidRPr="00450087" w14:paraId="27F25622" w14:textId="77777777" w:rsidTr="007B62CA">
        <w:trPr>
          <w:cantSplit/>
          <w:trHeight w:val="1207"/>
        </w:trPr>
        <w:tc>
          <w:tcPr>
            <w:tcW w:w="2405" w:type="dxa"/>
            <w:tcBorders>
              <w:top w:val="single" w:sz="12" w:space="0" w:color="auto"/>
              <w:bottom w:val="single" w:sz="12" w:space="0" w:color="auto"/>
            </w:tcBorders>
            <w:shd w:val="clear" w:color="auto" w:fill="auto"/>
          </w:tcPr>
          <w:p w14:paraId="0A41922C" w14:textId="6E6390F7" w:rsidR="007B62CA" w:rsidRPr="00450087" w:rsidRDefault="007B62CA" w:rsidP="007B62CA">
            <w:pPr>
              <w:pStyle w:val="ENoteTableText"/>
              <w:keepLines/>
            </w:pPr>
            <w:r w:rsidRPr="00450087">
              <w:t>Public Governance, Performance and Accountability (Section 75 Transfers) Amendment Determination 2021</w:t>
            </w:r>
            <w:r w:rsidRPr="00450087">
              <w:noBreakHyphen/>
              <w:t>2022 (No. 4)</w:t>
            </w:r>
          </w:p>
        </w:tc>
        <w:tc>
          <w:tcPr>
            <w:tcW w:w="1843" w:type="dxa"/>
            <w:tcBorders>
              <w:top w:val="single" w:sz="12" w:space="0" w:color="auto"/>
              <w:bottom w:val="single" w:sz="12" w:space="0" w:color="auto"/>
            </w:tcBorders>
            <w:shd w:val="clear" w:color="auto" w:fill="auto"/>
          </w:tcPr>
          <w:p w14:paraId="10916101" w14:textId="200C0DB1" w:rsidR="007B62CA" w:rsidRPr="00450087" w:rsidRDefault="0008102B" w:rsidP="007B62CA">
            <w:pPr>
              <w:pStyle w:val="ENoteTableText"/>
            </w:pPr>
            <w:r w:rsidRPr="00450087">
              <w:t>27 January 2022 (F2022L00075</w:t>
            </w:r>
            <w:r w:rsidR="007B62CA" w:rsidRPr="00450087">
              <w:t>)</w:t>
            </w:r>
          </w:p>
        </w:tc>
        <w:tc>
          <w:tcPr>
            <w:tcW w:w="2039" w:type="dxa"/>
            <w:tcBorders>
              <w:top w:val="single" w:sz="12" w:space="0" w:color="auto"/>
              <w:bottom w:val="single" w:sz="12" w:space="0" w:color="auto"/>
            </w:tcBorders>
            <w:shd w:val="clear" w:color="auto" w:fill="auto"/>
          </w:tcPr>
          <w:p w14:paraId="34430DA0" w14:textId="486738A9" w:rsidR="007B62CA" w:rsidRPr="00450087" w:rsidRDefault="0008102B" w:rsidP="007B62CA">
            <w:pPr>
              <w:pStyle w:val="ENoteTableText"/>
            </w:pPr>
            <w:r w:rsidRPr="00450087">
              <w:t>28</w:t>
            </w:r>
            <w:r w:rsidR="007B62CA" w:rsidRPr="00450087">
              <w:t xml:space="preserve"> January 2022  (s 2)</w:t>
            </w:r>
          </w:p>
        </w:tc>
        <w:tc>
          <w:tcPr>
            <w:tcW w:w="2039" w:type="dxa"/>
            <w:tcBorders>
              <w:top w:val="single" w:sz="12" w:space="0" w:color="auto"/>
              <w:bottom w:val="single" w:sz="12" w:space="0" w:color="auto"/>
            </w:tcBorders>
            <w:shd w:val="clear" w:color="auto" w:fill="auto"/>
          </w:tcPr>
          <w:p w14:paraId="0B6E77B0" w14:textId="77777777" w:rsidR="007B62CA" w:rsidRPr="00450087" w:rsidRDefault="007B62CA" w:rsidP="007B62CA">
            <w:pPr>
              <w:pStyle w:val="ENoteTableText"/>
            </w:pPr>
          </w:p>
        </w:tc>
      </w:tr>
      <w:tr w:rsidR="00A1731C" w:rsidRPr="00450087" w14:paraId="4053D44C" w14:textId="77777777" w:rsidTr="007B62CA">
        <w:trPr>
          <w:cantSplit/>
          <w:trHeight w:val="1207"/>
        </w:trPr>
        <w:tc>
          <w:tcPr>
            <w:tcW w:w="2405" w:type="dxa"/>
            <w:tcBorders>
              <w:top w:val="single" w:sz="12" w:space="0" w:color="auto"/>
              <w:bottom w:val="single" w:sz="12" w:space="0" w:color="auto"/>
            </w:tcBorders>
            <w:shd w:val="clear" w:color="auto" w:fill="auto"/>
          </w:tcPr>
          <w:p w14:paraId="66129D26" w14:textId="3965D9A1" w:rsidR="00A1731C" w:rsidRPr="00450087" w:rsidRDefault="00A1731C" w:rsidP="00A1731C">
            <w:pPr>
              <w:pStyle w:val="ENoteTableText"/>
              <w:keepLines/>
            </w:pPr>
            <w:r w:rsidRPr="00450087">
              <w:t>Public Governance, Performance and Accountability (Section 75 Transfers) Amendment Determination 2021</w:t>
            </w:r>
            <w:r w:rsidRPr="00450087">
              <w:noBreakHyphen/>
              <w:t>2022 (No. 5)</w:t>
            </w:r>
          </w:p>
        </w:tc>
        <w:tc>
          <w:tcPr>
            <w:tcW w:w="1843" w:type="dxa"/>
            <w:tcBorders>
              <w:top w:val="single" w:sz="12" w:space="0" w:color="auto"/>
              <w:bottom w:val="single" w:sz="12" w:space="0" w:color="auto"/>
            </w:tcBorders>
            <w:shd w:val="clear" w:color="auto" w:fill="auto"/>
          </w:tcPr>
          <w:p w14:paraId="7323983D" w14:textId="2A930A49" w:rsidR="00A1731C" w:rsidRPr="00450087" w:rsidRDefault="00C04F85" w:rsidP="00A1731C">
            <w:pPr>
              <w:pStyle w:val="ENoteTableText"/>
            </w:pPr>
            <w:r w:rsidRPr="00450087">
              <w:t>7</w:t>
            </w:r>
            <w:r w:rsidR="00A1731C" w:rsidRPr="00450087">
              <w:t xml:space="preserve"> March 2022 (</w:t>
            </w:r>
            <w:r w:rsidRPr="00450087">
              <w:t>F2022L00278</w:t>
            </w:r>
            <w:r w:rsidR="00A1731C" w:rsidRPr="00450087">
              <w:t>)</w:t>
            </w:r>
          </w:p>
        </w:tc>
        <w:tc>
          <w:tcPr>
            <w:tcW w:w="2039" w:type="dxa"/>
            <w:tcBorders>
              <w:top w:val="single" w:sz="12" w:space="0" w:color="auto"/>
              <w:bottom w:val="single" w:sz="12" w:space="0" w:color="auto"/>
            </w:tcBorders>
            <w:shd w:val="clear" w:color="auto" w:fill="auto"/>
          </w:tcPr>
          <w:p w14:paraId="37944968" w14:textId="164B8C75" w:rsidR="00A1731C" w:rsidRPr="00450087" w:rsidRDefault="00C04F85" w:rsidP="00C04F85">
            <w:pPr>
              <w:pStyle w:val="ENoteTableText"/>
            </w:pPr>
            <w:r w:rsidRPr="00450087">
              <w:t>8</w:t>
            </w:r>
            <w:r w:rsidR="00A1731C" w:rsidRPr="00450087">
              <w:t xml:space="preserve"> March 2022  (s 2)</w:t>
            </w:r>
          </w:p>
        </w:tc>
        <w:tc>
          <w:tcPr>
            <w:tcW w:w="2039" w:type="dxa"/>
            <w:tcBorders>
              <w:top w:val="single" w:sz="12" w:space="0" w:color="auto"/>
              <w:bottom w:val="single" w:sz="12" w:space="0" w:color="auto"/>
            </w:tcBorders>
            <w:shd w:val="clear" w:color="auto" w:fill="auto"/>
          </w:tcPr>
          <w:p w14:paraId="4ED0EE53" w14:textId="77777777" w:rsidR="00A1731C" w:rsidRPr="00450087" w:rsidRDefault="00A1731C" w:rsidP="00A1731C">
            <w:pPr>
              <w:pStyle w:val="ENoteTableText"/>
            </w:pPr>
          </w:p>
        </w:tc>
      </w:tr>
      <w:tr w:rsidR="00DB69F8" w:rsidRPr="00D21479" w14:paraId="21B3F0BA" w14:textId="77777777" w:rsidTr="007B62CA">
        <w:trPr>
          <w:cantSplit/>
          <w:trHeight w:val="1207"/>
        </w:trPr>
        <w:tc>
          <w:tcPr>
            <w:tcW w:w="2405" w:type="dxa"/>
            <w:tcBorders>
              <w:top w:val="single" w:sz="12" w:space="0" w:color="auto"/>
              <w:bottom w:val="single" w:sz="12" w:space="0" w:color="auto"/>
            </w:tcBorders>
            <w:shd w:val="clear" w:color="auto" w:fill="auto"/>
          </w:tcPr>
          <w:p w14:paraId="08E0D3CD" w14:textId="0AD1B05A" w:rsidR="00DB69F8" w:rsidRPr="00450087" w:rsidRDefault="00DB69F8" w:rsidP="00DB69F8">
            <w:pPr>
              <w:pStyle w:val="ENoteTableText"/>
              <w:keepLines/>
            </w:pPr>
            <w:r w:rsidRPr="00450087">
              <w:t>Public Governance, Performance and Accountability (Section 75 Transfers) Amendment Determination 2021</w:t>
            </w:r>
            <w:r w:rsidRPr="00450087">
              <w:noBreakHyphen/>
              <w:t>2022 (No. 6)</w:t>
            </w:r>
          </w:p>
        </w:tc>
        <w:tc>
          <w:tcPr>
            <w:tcW w:w="1843" w:type="dxa"/>
            <w:tcBorders>
              <w:top w:val="single" w:sz="12" w:space="0" w:color="auto"/>
              <w:bottom w:val="single" w:sz="12" w:space="0" w:color="auto"/>
            </w:tcBorders>
            <w:shd w:val="clear" w:color="auto" w:fill="auto"/>
          </w:tcPr>
          <w:p w14:paraId="342A125A" w14:textId="0F906D5E" w:rsidR="00DB69F8" w:rsidRPr="00450087" w:rsidRDefault="0013421D" w:rsidP="0013421D">
            <w:pPr>
              <w:pStyle w:val="ENoteTableText"/>
            </w:pPr>
            <w:r w:rsidRPr="00450087">
              <w:t>1</w:t>
            </w:r>
            <w:r w:rsidR="00DB69F8" w:rsidRPr="00450087">
              <w:t xml:space="preserve"> </w:t>
            </w:r>
            <w:r w:rsidRPr="00450087">
              <w:t>September</w:t>
            </w:r>
            <w:r w:rsidR="00DB69F8" w:rsidRPr="00450087">
              <w:t xml:space="preserve"> 2022 (</w:t>
            </w:r>
            <w:r w:rsidR="00291A46" w:rsidRPr="00450087">
              <w:t>F2022L01152</w:t>
            </w:r>
            <w:r w:rsidR="00DB69F8" w:rsidRPr="00450087">
              <w:t>)</w:t>
            </w:r>
          </w:p>
        </w:tc>
        <w:tc>
          <w:tcPr>
            <w:tcW w:w="2039" w:type="dxa"/>
            <w:tcBorders>
              <w:top w:val="single" w:sz="12" w:space="0" w:color="auto"/>
              <w:bottom w:val="single" w:sz="12" w:space="0" w:color="auto"/>
            </w:tcBorders>
            <w:shd w:val="clear" w:color="auto" w:fill="auto"/>
          </w:tcPr>
          <w:p w14:paraId="4D0EC6FC" w14:textId="530F26FD" w:rsidR="00DB69F8" w:rsidRPr="00450087" w:rsidRDefault="00DB69F8" w:rsidP="00DB69F8">
            <w:pPr>
              <w:pStyle w:val="ENoteTableText"/>
            </w:pPr>
            <w:r w:rsidRPr="00450087">
              <w:t>1 September 2022  (s 2)</w:t>
            </w:r>
          </w:p>
        </w:tc>
        <w:tc>
          <w:tcPr>
            <w:tcW w:w="2039" w:type="dxa"/>
            <w:tcBorders>
              <w:top w:val="single" w:sz="12" w:space="0" w:color="auto"/>
              <w:bottom w:val="single" w:sz="12" w:space="0" w:color="auto"/>
            </w:tcBorders>
            <w:shd w:val="clear" w:color="auto" w:fill="auto"/>
          </w:tcPr>
          <w:p w14:paraId="4AF4858B" w14:textId="0932168C" w:rsidR="00DB69F8" w:rsidRPr="00450087" w:rsidRDefault="00DB69F8" w:rsidP="00DB69F8">
            <w:pPr>
              <w:pStyle w:val="ENoteTableText"/>
            </w:pPr>
          </w:p>
        </w:tc>
      </w:tr>
    </w:tbl>
    <w:p w14:paraId="6F1A5B1F" w14:textId="77777777" w:rsidR="00E45A1F" w:rsidRPr="0098472B" w:rsidRDefault="00E45A1F" w:rsidP="00E45A1F"/>
    <w:p w14:paraId="612697D7" w14:textId="77777777" w:rsidR="00FB738E" w:rsidRPr="00FB738E" w:rsidRDefault="00FB738E" w:rsidP="00FB738E"/>
    <w:p w14:paraId="209BFC62" w14:textId="77777777" w:rsidR="00FB738E" w:rsidRPr="00FB738E" w:rsidRDefault="00FB738E" w:rsidP="00FB738E"/>
    <w:p w14:paraId="1B2DF6F3" w14:textId="77777777" w:rsidR="00FB738E" w:rsidRPr="00FB738E" w:rsidRDefault="00FB738E" w:rsidP="00FB738E"/>
    <w:p w14:paraId="4D67765C" w14:textId="77777777" w:rsidR="00C71F6D" w:rsidRPr="0098472B" w:rsidRDefault="00F66D4B" w:rsidP="0098472B">
      <w:pPr>
        <w:pStyle w:val="ENotesHeading2"/>
        <w:pageBreakBefore/>
        <w:outlineLvl w:val="9"/>
      </w:pPr>
      <w:bookmarkStart w:id="21" w:name="_Toc83131642"/>
      <w:bookmarkStart w:id="22" w:name="_Toc113268552"/>
      <w:r>
        <w:lastRenderedPageBreak/>
        <w:t>E</w:t>
      </w:r>
      <w:r w:rsidR="00C71F6D" w:rsidRPr="0098472B">
        <w:t>ndnote 4—Amendment history</w:t>
      </w:r>
      <w:bookmarkEnd w:id="21"/>
      <w:bookmarkEnd w:id="22"/>
    </w:p>
    <w:p w14:paraId="15347619" w14:textId="77777777" w:rsidR="00C71F6D" w:rsidRPr="0098472B" w:rsidRDefault="00C71F6D" w:rsidP="0098472B">
      <w:pPr>
        <w:sectPr w:rsidR="00C71F6D" w:rsidRPr="0098472B" w:rsidSect="007603B9">
          <w:headerReference w:type="even" r:id="rId32"/>
          <w:headerReference w:type="default" r:id="rId33"/>
          <w:footerReference w:type="even" r:id="rId34"/>
          <w:footerReference w:type="default" r:id="rId35"/>
          <w:pgSz w:w="11907" w:h="16839" w:code="9"/>
          <w:pgMar w:top="1440" w:right="1797" w:bottom="1440" w:left="1797" w:header="720" w:footer="650" w:gutter="0"/>
          <w:cols w:space="708"/>
          <w:docGrid w:linePitch="360"/>
        </w:sectPr>
      </w:pPr>
    </w:p>
    <w:p w14:paraId="18A36C49" w14:textId="77777777" w:rsidR="00DE6E22" w:rsidRPr="002A3E76" w:rsidRDefault="00DE6E22" w:rsidP="00DE6E22">
      <w:pPr>
        <w:pStyle w:val="Tabletext"/>
      </w:pPr>
    </w:p>
    <w:tbl>
      <w:tblPr>
        <w:tblW w:w="8075"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9"/>
        <w:gridCol w:w="5919"/>
        <w:gridCol w:w="17"/>
      </w:tblGrid>
      <w:tr w:rsidR="00DE6E22" w:rsidRPr="00450087" w14:paraId="4676716B" w14:textId="77777777" w:rsidTr="0047667D">
        <w:trPr>
          <w:gridAfter w:val="1"/>
          <w:wAfter w:w="17" w:type="dxa"/>
          <w:cantSplit/>
          <w:tblHeader/>
        </w:trPr>
        <w:tc>
          <w:tcPr>
            <w:tcW w:w="2139" w:type="dxa"/>
            <w:tcBorders>
              <w:left w:val="nil"/>
              <w:right w:val="nil"/>
            </w:tcBorders>
            <w:shd w:val="clear" w:color="auto" w:fill="auto"/>
          </w:tcPr>
          <w:p w14:paraId="507DDFC5" w14:textId="77777777" w:rsidR="00DE6E22" w:rsidRPr="00450087" w:rsidRDefault="00DE6E22" w:rsidP="00DE6E22">
            <w:pPr>
              <w:pStyle w:val="ENoteTableHeading"/>
              <w:tabs>
                <w:tab w:val="center" w:leader="dot" w:pos="2268"/>
              </w:tabs>
            </w:pPr>
            <w:r w:rsidRPr="00450087">
              <w:t>Provision affected</w:t>
            </w:r>
          </w:p>
        </w:tc>
        <w:tc>
          <w:tcPr>
            <w:tcW w:w="5919" w:type="dxa"/>
            <w:tcBorders>
              <w:left w:val="nil"/>
              <w:right w:val="nil"/>
            </w:tcBorders>
            <w:shd w:val="clear" w:color="auto" w:fill="auto"/>
          </w:tcPr>
          <w:p w14:paraId="07FE6BB3" w14:textId="77777777" w:rsidR="00DE6E22" w:rsidRPr="00450087" w:rsidRDefault="00DE6E22" w:rsidP="00DE6E22">
            <w:pPr>
              <w:pStyle w:val="ENoteTableHeading"/>
              <w:tabs>
                <w:tab w:val="center" w:leader="dot" w:pos="2268"/>
              </w:tabs>
            </w:pPr>
            <w:r w:rsidRPr="00450087">
              <w:t>How affected</w:t>
            </w:r>
          </w:p>
        </w:tc>
      </w:tr>
      <w:tr w:rsidR="00DE6E22" w:rsidRPr="00450087" w14:paraId="7782CF5B" w14:textId="77777777" w:rsidTr="00FB0C93">
        <w:trPr>
          <w:cantSplit/>
        </w:trPr>
        <w:tc>
          <w:tcPr>
            <w:tcW w:w="2139" w:type="dxa"/>
            <w:tcBorders>
              <w:top w:val="nil"/>
              <w:left w:val="nil"/>
              <w:bottom w:val="nil"/>
              <w:right w:val="nil"/>
            </w:tcBorders>
            <w:shd w:val="clear" w:color="auto" w:fill="auto"/>
          </w:tcPr>
          <w:p w14:paraId="67819E5E" w14:textId="77777777" w:rsidR="00DE6E22" w:rsidRPr="00450087" w:rsidRDefault="00DE6E22" w:rsidP="00DE6E22">
            <w:pPr>
              <w:pStyle w:val="ENoteTableText"/>
              <w:tabs>
                <w:tab w:val="center" w:leader="dot" w:pos="2268"/>
              </w:tabs>
            </w:pPr>
            <w:r w:rsidRPr="00450087">
              <w:t>s 2</w:t>
            </w:r>
            <w:r w:rsidRPr="00450087">
              <w:tab/>
            </w:r>
          </w:p>
          <w:p w14:paraId="48E9E2F9" w14:textId="2B13CBE8" w:rsidR="00CB08A8" w:rsidRPr="00450087" w:rsidRDefault="00CB08A8" w:rsidP="00CB08A8">
            <w:pPr>
              <w:pStyle w:val="ENoteTableText"/>
              <w:tabs>
                <w:tab w:val="center" w:leader="dot" w:pos="2268"/>
              </w:tabs>
            </w:pPr>
            <w:r w:rsidRPr="00450087">
              <w:t>s 4</w:t>
            </w:r>
            <w:r w:rsidRPr="00450087">
              <w:tab/>
            </w:r>
          </w:p>
        </w:tc>
        <w:tc>
          <w:tcPr>
            <w:tcW w:w="5936" w:type="dxa"/>
            <w:gridSpan w:val="2"/>
            <w:tcBorders>
              <w:top w:val="nil"/>
              <w:left w:val="nil"/>
              <w:bottom w:val="nil"/>
              <w:right w:val="nil"/>
            </w:tcBorders>
            <w:shd w:val="clear" w:color="auto" w:fill="auto"/>
          </w:tcPr>
          <w:p w14:paraId="7A881D58" w14:textId="77777777" w:rsidR="00DE6E22" w:rsidRPr="00450087" w:rsidRDefault="00286191" w:rsidP="00DE6E22">
            <w:pPr>
              <w:pStyle w:val="ENoteTableText"/>
              <w:tabs>
                <w:tab w:val="center" w:leader="dot" w:pos="2268"/>
              </w:tabs>
            </w:pPr>
            <w:r w:rsidRPr="00450087">
              <w:t>rep L</w:t>
            </w:r>
            <w:r w:rsidR="00DE6E22" w:rsidRPr="00450087">
              <w:t>A s 48D</w:t>
            </w:r>
          </w:p>
          <w:p w14:paraId="4FB540C6" w14:textId="73622DD6" w:rsidR="00CB08A8" w:rsidRPr="00450087" w:rsidRDefault="00CB08A8" w:rsidP="009803C4">
            <w:pPr>
              <w:pStyle w:val="ENoteTableText"/>
              <w:tabs>
                <w:tab w:val="center" w:leader="dot" w:pos="2268"/>
              </w:tabs>
            </w:pPr>
            <w:r w:rsidRPr="00450087">
              <w:t>a</w:t>
            </w:r>
            <w:r w:rsidR="009803C4" w:rsidRPr="00450087">
              <w:t>m</w:t>
            </w:r>
            <w:r w:rsidRPr="00450087">
              <w:t xml:space="preserve"> </w:t>
            </w:r>
            <w:r w:rsidR="00291A46" w:rsidRPr="00450087">
              <w:t>F2022L01152</w:t>
            </w:r>
          </w:p>
        </w:tc>
      </w:tr>
      <w:tr w:rsidR="00DE6E22" w:rsidRPr="00450087" w14:paraId="39C9DA38" w14:textId="77777777" w:rsidTr="00FB530B">
        <w:trPr>
          <w:cantSplit/>
        </w:trPr>
        <w:tc>
          <w:tcPr>
            <w:tcW w:w="2139" w:type="dxa"/>
            <w:tcBorders>
              <w:top w:val="nil"/>
              <w:left w:val="nil"/>
              <w:bottom w:val="nil"/>
              <w:right w:val="nil"/>
            </w:tcBorders>
            <w:shd w:val="clear" w:color="auto" w:fill="auto"/>
          </w:tcPr>
          <w:p w14:paraId="7059D7AF" w14:textId="77777777" w:rsidR="00DE6E22" w:rsidRPr="00450087" w:rsidRDefault="00DE6E22" w:rsidP="00286191">
            <w:pPr>
              <w:pStyle w:val="ENoteTableText"/>
              <w:tabs>
                <w:tab w:val="center" w:leader="dot" w:pos="2268"/>
              </w:tabs>
            </w:pPr>
            <w:r w:rsidRPr="00450087">
              <w:t xml:space="preserve">s </w:t>
            </w:r>
            <w:r w:rsidR="00286191" w:rsidRPr="00450087">
              <w:t>5</w:t>
            </w:r>
            <w:r w:rsidRPr="00450087">
              <w:tab/>
            </w:r>
          </w:p>
        </w:tc>
        <w:tc>
          <w:tcPr>
            <w:tcW w:w="5936" w:type="dxa"/>
            <w:gridSpan w:val="2"/>
            <w:tcBorders>
              <w:top w:val="nil"/>
              <w:left w:val="nil"/>
              <w:bottom w:val="nil"/>
              <w:right w:val="nil"/>
            </w:tcBorders>
            <w:shd w:val="clear" w:color="auto" w:fill="auto"/>
          </w:tcPr>
          <w:p w14:paraId="4B9BA868" w14:textId="77777777" w:rsidR="009C45C2" w:rsidRPr="00450087" w:rsidRDefault="00286191" w:rsidP="000003A0">
            <w:pPr>
              <w:pStyle w:val="ENoteTableText"/>
            </w:pPr>
            <w:r w:rsidRPr="00450087">
              <w:t xml:space="preserve">ad </w:t>
            </w:r>
            <w:r w:rsidR="007116C7" w:rsidRPr="00450087">
              <w:t>F2021L01337</w:t>
            </w:r>
            <w:r w:rsidR="009E66EF" w:rsidRPr="00450087">
              <w:t xml:space="preserve">; </w:t>
            </w:r>
            <w:r w:rsidR="00711CFA" w:rsidRPr="00450087">
              <w:t>am F2021L01739</w:t>
            </w:r>
            <w:r w:rsidR="000003A0" w:rsidRPr="00450087">
              <w:t xml:space="preserve">; </w:t>
            </w:r>
            <w:r w:rsidR="007B7EDA" w:rsidRPr="00450087">
              <w:t xml:space="preserve">ad F2022L00042; </w:t>
            </w:r>
            <w:r w:rsidR="0008102B" w:rsidRPr="00450087">
              <w:t>ad F2022L00075</w:t>
            </w:r>
            <w:r w:rsidR="009C45C2" w:rsidRPr="00450087">
              <w:t xml:space="preserve">; </w:t>
            </w:r>
          </w:p>
          <w:p w14:paraId="41B437B4" w14:textId="4D4CE6CA" w:rsidR="00DE6E22" w:rsidRPr="00450087" w:rsidRDefault="00593D96" w:rsidP="000003A0">
            <w:pPr>
              <w:pStyle w:val="ENoteTableText"/>
            </w:pPr>
            <w:r w:rsidRPr="00450087">
              <w:t>am F2022L00278</w:t>
            </w:r>
          </w:p>
        </w:tc>
      </w:tr>
      <w:tr w:rsidR="00FB530B" w:rsidRPr="00A212A0" w14:paraId="0A779E7A" w14:textId="77777777" w:rsidTr="00FB0C93">
        <w:trPr>
          <w:cantSplit/>
        </w:trPr>
        <w:tc>
          <w:tcPr>
            <w:tcW w:w="2139" w:type="dxa"/>
            <w:tcBorders>
              <w:top w:val="nil"/>
              <w:left w:val="nil"/>
              <w:bottom w:val="single" w:sz="12" w:space="0" w:color="auto"/>
              <w:right w:val="nil"/>
            </w:tcBorders>
            <w:shd w:val="clear" w:color="auto" w:fill="auto"/>
          </w:tcPr>
          <w:p w14:paraId="2CE3CCB6" w14:textId="43D9F158" w:rsidR="00FB530B" w:rsidRPr="00450087" w:rsidRDefault="00FB530B" w:rsidP="00FB530B">
            <w:pPr>
              <w:pStyle w:val="ENoteTableText"/>
              <w:tabs>
                <w:tab w:val="center" w:leader="dot" w:pos="2268"/>
              </w:tabs>
            </w:pPr>
            <w:r w:rsidRPr="00450087">
              <w:t>s 6</w:t>
            </w:r>
            <w:r w:rsidRPr="00450087">
              <w:tab/>
            </w:r>
          </w:p>
        </w:tc>
        <w:tc>
          <w:tcPr>
            <w:tcW w:w="5936" w:type="dxa"/>
            <w:gridSpan w:val="2"/>
            <w:tcBorders>
              <w:top w:val="nil"/>
              <w:left w:val="nil"/>
              <w:bottom w:val="single" w:sz="12" w:space="0" w:color="auto"/>
              <w:right w:val="nil"/>
            </w:tcBorders>
            <w:shd w:val="clear" w:color="auto" w:fill="auto"/>
          </w:tcPr>
          <w:p w14:paraId="3A31257A" w14:textId="1805FF1A" w:rsidR="00FB530B" w:rsidRPr="000D0E3E" w:rsidRDefault="00FB530B" w:rsidP="000003A0">
            <w:pPr>
              <w:pStyle w:val="ENoteTableText"/>
            </w:pPr>
            <w:r w:rsidRPr="00450087">
              <w:t xml:space="preserve">ad </w:t>
            </w:r>
            <w:r w:rsidR="00291A46" w:rsidRPr="00450087">
              <w:t>F2022L01152</w:t>
            </w:r>
          </w:p>
        </w:tc>
      </w:tr>
    </w:tbl>
    <w:p w14:paraId="0FC56A6B" w14:textId="77777777" w:rsidR="00DE6E22" w:rsidRPr="002A3E76" w:rsidRDefault="00DE6E22" w:rsidP="00DE6E22">
      <w:pPr>
        <w:pStyle w:val="Tabletext"/>
      </w:pPr>
    </w:p>
    <w:p w14:paraId="239036B5" w14:textId="77777777" w:rsidR="00DE6E22" w:rsidRPr="002A3E76" w:rsidRDefault="00DE6E22" w:rsidP="00DE6E22">
      <w:pPr>
        <w:sectPr w:rsidR="00DE6E22" w:rsidRPr="002A3E76" w:rsidSect="00DE6E22">
          <w:headerReference w:type="even" r:id="rId36"/>
          <w:headerReference w:type="default" r:id="rId37"/>
          <w:footerReference w:type="even" r:id="rId38"/>
          <w:footerReference w:type="default" r:id="rId39"/>
          <w:type w:val="continuous"/>
          <w:pgSz w:w="11907" w:h="16839" w:code="9"/>
          <w:pgMar w:top="1440" w:right="1797" w:bottom="1440" w:left="1797" w:header="720" w:footer="709" w:gutter="0"/>
          <w:cols w:space="708"/>
          <w:docGrid w:linePitch="360"/>
        </w:sectPr>
      </w:pPr>
    </w:p>
    <w:p w14:paraId="6E8F7B31" w14:textId="77777777" w:rsidR="00DC3D47" w:rsidRPr="0098472B" w:rsidRDefault="00DC3D47" w:rsidP="00C71F6D"/>
    <w:sectPr w:rsidR="00DC3D47" w:rsidRPr="0098472B" w:rsidSect="007603B9">
      <w:type w:val="continuous"/>
      <w:pgSz w:w="11907" w:h="16839" w:code="9"/>
      <w:pgMar w:top="2233" w:right="1797" w:bottom="1440" w:left="1797" w:header="720" w:footer="9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61DD" w14:textId="77777777" w:rsidR="00C77D52" w:rsidRDefault="00C77D52" w:rsidP="00715914">
      <w:pPr>
        <w:spacing w:line="240" w:lineRule="auto"/>
      </w:pPr>
      <w:r>
        <w:separator/>
      </w:r>
    </w:p>
  </w:endnote>
  <w:endnote w:type="continuationSeparator" w:id="0">
    <w:p w14:paraId="30469F13" w14:textId="77777777" w:rsidR="00C77D52" w:rsidRDefault="00C77D52"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7C21" w14:textId="77777777" w:rsidR="00C77D52" w:rsidRDefault="00C77D5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27A66" w14:textId="77777777" w:rsidR="00C77D52" w:rsidRPr="007B3B51" w:rsidRDefault="00C77D52"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C77D52" w:rsidRPr="007B3B51" w14:paraId="1F7EFFA7" w14:textId="77777777" w:rsidTr="00EE3AE1">
      <w:trPr>
        <w:gridBefore w:val="1"/>
        <w:wBefore w:w="108" w:type="dxa"/>
      </w:trPr>
      <w:tc>
        <w:tcPr>
          <w:tcW w:w="1139" w:type="dxa"/>
        </w:tcPr>
        <w:p w14:paraId="3A4E87ED" w14:textId="77777777" w:rsidR="00C77D52" w:rsidRPr="007B3B51" w:rsidRDefault="00C77D52" w:rsidP="0098472B">
          <w:pPr>
            <w:rPr>
              <w:i/>
              <w:sz w:val="16"/>
              <w:szCs w:val="16"/>
            </w:rPr>
          </w:pPr>
        </w:p>
      </w:tc>
      <w:tc>
        <w:tcPr>
          <w:tcW w:w="5807" w:type="dxa"/>
          <w:gridSpan w:val="3"/>
        </w:tcPr>
        <w:p w14:paraId="71C16603" w14:textId="0B1D7018" w:rsidR="00C77D52" w:rsidRPr="007B3B51" w:rsidRDefault="00C77D52"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0701">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37375E8" w14:textId="5F03F3A1" w:rsidR="00C77D52" w:rsidRPr="007B3B51" w:rsidRDefault="00C77D52"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0701">
            <w:rPr>
              <w:i/>
              <w:noProof/>
              <w:sz w:val="16"/>
              <w:szCs w:val="16"/>
            </w:rPr>
            <w:t>5</w:t>
          </w:r>
          <w:r w:rsidRPr="007B3B51">
            <w:rPr>
              <w:i/>
              <w:sz w:val="16"/>
              <w:szCs w:val="16"/>
            </w:rPr>
            <w:fldChar w:fldCharType="end"/>
          </w:r>
        </w:p>
      </w:tc>
    </w:tr>
    <w:tr w:rsidR="00C77D52" w:rsidRPr="00992232" w14:paraId="7820D906" w14:textId="77777777" w:rsidTr="00EE3AE1">
      <w:trPr>
        <w:gridAfter w:val="1"/>
        <w:wAfter w:w="142" w:type="dxa"/>
      </w:trPr>
      <w:tc>
        <w:tcPr>
          <w:tcW w:w="2190" w:type="dxa"/>
          <w:gridSpan w:val="3"/>
        </w:tcPr>
        <w:p w14:paraId="66227040" w14:textId="63C1E9AB" w:rsidR="00C77D52" w:rsidRPr="00992232" w:rsidRDefault="00C77D52" w:rsidP="0086060B">
          <w:pPr>
            <w:spacing w:before="120"/>
            <w:rPr>
              <w:sz w:val="16"/>
              <w:szCs w:val="16"/>
            </w:rPr>
          </w:pPr>
          <w:r w:rsidRPr="00992232">
            <w:rPr>
              <w:sz w:val="16"/>
              <w:szCs w:val="16"/>
            </w:rPr>
            <w:t xml:space="preserve">Compilation </w:t>
          </w:r>
          <w:r w:rsidRPr="00ED580B">
            <w:rPr>
              <w:sz w:val="16"/>
              <w:szCs w:val="16"/>
            </w:rPr>
            <w:t>No. 6</w:t>
          </w:r>
        </w:p>
      </w:tc>
      <w:tc>
        <w:tcPr>
          <w:tcW w:w="2920" w:type="dxa"/>
        </w:tcPr>
        <w:p w14:paraId="52392522" w14:textId="77777777" w:rsidR="00C77D52" w:rsidRPr="00992232" w:rsidRDefault="00C77D52" w:rsidP="00EE3AE1">
          <w:pPr>
            <w:spacing w:before="120"/>
            <w:jc w:val="center"/>
            <w:rPr>
              <w:sz w:val="16"/>
              <w:szCs w:val="16"/>
            </w:rPr>
          </w:pPr>
        </w:p>
      </w:tc>
      <w:tc>
        <w:tcPr>
          <w:tcW w:w="3220" w:type="dxa"/>
          <w:gridSpan w:val="2"/>
        </w:tcPr>
        <w:p w14:paraId="75527A0A" w14:textId="7DD81710" w:rsidR="00C77D52" w:rsidRPr="00992232" w:rsidRDefault="00C77D52" w:rsidP="00C875A4">
          <w:pPr>
            <w:spacing w:before="120"/>
            <w:jc w:val="right"/>
            <w:rPr>
              <w:sz w:val="16"/>
              <w:szCs w:val="16"/>
            </w:rPr>
          </w:pPr>
          <w:r w:rsidRPr="00ED580B">
            <w:rPr>
              <w:sz w:val="16"/>
              <w:szCs w:val="16"/>
            </w:rPr>
            <w:t>Compilation date: 1/09/2022</w:t>
          </w:r>
        </w:p>
      </w:tc>
    </w:tr>
    <w:tr w:rsidR="00C77D52" w:rsidRPr="000D0E3E" w14:paraId="7998E158" w14:textId="77777777" w:rsidTr="0039552B">
      <w:tc>
        <w:tcPr>
          <w:tcW w:w="8472" w:type="dxa"/>
          <w:gridSpan w:val="7"/>
        </w:tcPr>
        <w:p w14:paraId="1F32C413" w14:textId="77777777" w:rsidR="00C77D52" w:rsidRPr="00772390" w:rsidRDefault="00C77D52" w:rsidP="00EE3AE1">
          <w:pPr>
            <w:rPr>
              <w:sz w:val="18"/>
            </w:rPr>
          </w:pPr>
        </w:p>
      </w:tc>
    </w:tr>
  </w:tbl>
  <w:p w14:paraId="7909E201" w14:textId="77777777" w:rsidR="00C77D52" w:rsidRPr="00A15616" w:rsidRDefault="00C77D52" w:rsidP="009847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F840" w14:textId="77777777" w:rsidR="00C77D52" w:rsidRPr="00E33C1C" w:rsidRDefault="00C77D52" w:rsidP="00DE6E22">
    <w:pPr>
      <w:pBdr>
        <w:top w:val="single" w:sz="6" w:space="1" w:color="auto"/>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C77D52" w14:paraId="7AF357CC" w14:textId="77777777" w:rsidTr="00DE6E22">
      <w:trPr>
        <w:gridAfter w:val="1"/>
        <w:wAfter w:w="8" w:type="dxa"/>
      </w:trPr>
      <w:tc>
        <w:tcPr>
          <w:tcW w:w="709" w:type="dxa"/>
          <w:tcBorders>
            <w:top w:val="nil"/>
            <w:left w:val="nil"/>
            <w:bottom w:val="nil"/>
            <w:right w:val="nil"/>
          </w:tcBorders>
        </w:tcPr>
        <w:p w14:paraId="3C3AB393" w14:textId="77777777" w:rsidR="00C77D52" w:rsidRDefault="00C77D52" w:rsidP="00DE6E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307DFDA" w14:textId="62E9EF6B" w:rsidR="00C77D52" w:rsidRDefault="00C77D52"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1384" w:type="dxa"/>
          <w:tcBorders>
            <w:top w:val="nil"/>
            <w:left w:val="nil"/>
            <w:bottom w:val="nil"/>
            <w:right w:val="nil"/>
          </w:tcBorders>
        </w:tcPr>
        <w:p w14:paraId="502372AE" w14:textId="77777777" w:rsidR="00C77D52" w:rsidRDefault="00C77D52" w:rsidP="00DE6E22">
          <w:pPr>
            <w:spacing w:line="0" w:lineRule="atLeast"/>
            <w:jc w:val="right"/>
            <w:rPr>
              <w:sz w:val="18"/>
            </w:rPr>
          </w:pPr>
        </w:p>
      </w:tc>
    </w:tr>
    <w:tr w:rsidR="00C77D52" w14:paraId="4B6D0500"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647C1E19" w14:textId="724E4AE0" w:rsidR="00C77D52" w:rsidRPr="003A0A61" w:rsidRDefault="00C77D52"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14:paraId="089BA1FE" w14:textId="25018A47" w:rsidR="00C77D52" w:rsidRPr="003A0A61" w:rsidRDefault="00C77D52"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14:paraId="55A238E1" w14:textId="326A940E" w:rsidR="00C77D52" w:rsidRPr="003A0A61" w:rsidRDefault="00C77D52"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14:paraId="3065B51B" w14:textId="77777777" w:rsidR="00C77D52" w:rsidRPr="00ED79B6" w:rsidRDefault="00C77D52" w:rsidP="00DE6E2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15B5" w14:textId="77777777" w:rsidR="00C77D52" w:rsidRPr="00E33C1C" w:rsidRDefault="00C77D52" w:rsidP="00DE6E22">
    <w:pPr>
      <w:pBdr>
        <w:top w:val="single" w:sz="6" w:space="1" w:color="auto"/>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C77D52" w14:paraId="745D3C66" w14:textId="77777777" w:rsidTr="00DE6E22">
      <w:trPr>
        <w:gridAfter w:val="1"/>
        <w:wAfter w:w="8" w:type="dxa"/>
      </w:trPr>
      <w:tc>
        <w:tcPr>
          <w:tcW w:w="1384" w:type="dxa"/>
          <w:tcBorders>
            <w:top w:val="nil"/>
            <w:left w:val="nil"/>
            <w:bottom w:val="nil"/>
            <w:right w:val="nil"/>
          </w:tcBorders>
        </w:tcPr>
        <w:p w14:paraId="5CAD7594" w14:textId="77777777" w:rsidR="00C77D52" w:rsidRDefault="00C77D52" w:rsidP="00DE6E22">
          <w:pPr>
            <w:spacing w:line="0" w:lineRule="atLeast"/>
            <w:rPr>
              <w:sz w:val="18"/>
            </w:rPr>
          </w:pPr>
        </w:p>
      </w:tc>
      <w:tc>
        <w:tcPr>
          <w:tcW w:w="6379" w:type="dxa"/>
          <w:gridSpan w:val="3"/>
          <w:tcBorders>
            <w:top w:val="nil"/>
            <w:left w:val="nil"/>
            <w:bottom w:val="nil"/>
            <w:right w:val="nil"/>
          </w:tcBorders>
        </w:tcPr>
        <w:p w14:paraId="05848AC8" w14:textId="575740F6" w:rsidR="00C77D52" w:rsidRDefault="00C77D52"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Public Governance, Performance and Accountability (Section 75 Transfers) Determination 2012</w:t>
          </w:r>
          <w:r>
            <w:rPr>
              <w:i/>
              <w:sz w:val="18"/>
            </w:rPr>
            <w:noBreakHyphen/>
            <w:t>2013</w:t>
          </w:r>
          <w:r w:rsidRPr="007A1328">
            <w:rPr>
              <w:i/>
              <w:sz w:val="18"/>
            </w:rPr>
            <w:fldChar w:fldCharType="end"/>
          </w:r>
        </w:p>
      </w:tc>
      <w:tc>
        <w:tcPr>
          <w:tcW w:w="709" w:type="dxa"/>
          <w:tcBorders>
            <w:top w:val="nil"/>
            <w:left w:val="nil"/>
            <w:bottom w:val="nil"/>
            <w:right w:val="nil"/>
          </w:tcBorders>
        </w:tcPr>
        <w:p w14:paraId="48CCD03B" w14:textId="77777777" w:rsidR="00C77D52" w:rsidRDefault="00C77D52" w:rsidP="00DE6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C77D52" w14:paraId="40E97DC1"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37E31482" w14:textId="1ABF018D" w:rsidR="00C77D52" w:rsidRPr="003A0A61" w:rsidRDefault="00C77D52"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Pr>
              <w:b/>
              <w:bCs/>
              <w:sz w:val="18"/>
              <w:lang w:val="en-US"/>
            </w:rPr>
            <w:t>1</w:t>
          </w:r>
          <w:r>
            <w:rPr>
              <w:b/>
              <w:bCs/>
              <w:sz w:val="18"/>
              <w:lang w:val="en-US"/>
            </w:rPr>
            <w:fldChar w:fldCharType="end"/>
          </w:r>
        </w:p>
      </w:tc>
      <w:tc>
        <w:tcPr>
          <w:tcW w:w="3392" w:type="dxa"/>
        </w:tcPr>
        <w:p w14:paraId="1D969805" w14:textId="02EFE5A4" w:rsidR="00C77D52" w:rsidRPr="003A0A61" w:rsidRDefault="00C77D52"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Pr>
              <w:b/>
              <w:bCs/>
              <w:sz w:val="18"/>
              <w:lang w:val="en-US"/>
            </w:rPr>
            <w:t>Error! Unknown document property name.</w:t>
          </w:r>
          <w:r w:rsidRPr="003A0A61">
            <w:rPr>
              <w:sz w:val="18"/>
            </w:rPr>
            <w:fldChar w:fldCharType="end"/>
          </w:r>
        </w:p>
      </w:tc>
      <w:tc>
        <w:tcPr>
          <w:tcW w:w="2544" w:type="dxa"/>
          <w:gridSpan w:val="3"/>
        </w:tcPr>
        <w:p w14:paraId="3552B4A9" w14:textId="5181D876" w:rsidR="00C77D52" w:rsidRPr="003A0A61" w:rsidRDefault="00C77D52"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Pr>
              <w:b/>
              <w:bCs/>
              <w:noProof/>
              <w:sz w:val="18"/>
              <w:lang w:val="en-US"/>
            </w:rPr>
            <w:t>Error! Unknown document property name.</w:t>
          </w:r>
          <w:r w:rsidRPr="003A0A61">
            <w:rPr>
              <w:sz w:val="18"/>
            </w:rPr>
            <w:fldChar w:fldCharType="end"/>
          </w:r>
        </w:p>
      </w:tc>
    </w:tr>
  </w:tbl>
  <w:p w14:paraId="588A1E18" w14:textId="77777777" w:rsidR="00C77D52" w:rsidRPr="00ED79B6" w:rsidRDefault="00C77D52" w:rsidP="00DE6E2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ECF6" w14:textId="77777777" w:rsidR="00C77D52" w:rsidRDefault="00C77D52" w:rsidP="0098472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555DD" w14:textId="77777777" w:rsidR="00C77D52" w:rsidRPr="00ED79B6" w:rsidRDefault="00C77D52" w:rsidP="0098472B">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D6C9" w14:textId="77777777" w:rsidR="00C77D52" w:rsidRPr="00E33C1C" w:rsidRDefault="00C77D52"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2336" behindDoc="1" locked="0" layoutInCell="1" allowOverlap="1" wp14:anchorId="0BBBCEF3" wp14:editId="3EFEFB52">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C56ADA" w14:textId="01B1FBF9" w:rsidR="00C77D52" w:rsidRPr="00284719" w:rsidRDefault="00C77D5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BCEF3" id="_x0000_t202" coordsize="21600,21600" o:spt="202" path="m,l,21600r21600,l21600,xe">
              <v:stroke joinstyle="miter"/>
              <v:path gradientshapeok="t" o:connecttype="rect"/>
            </v:shapetype>
            <v:shape id="Text Box 23" o:spid="_x0000_s1027" type="#_x0000_t202" style="position:absolute;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HF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OEH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WY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EJ7HFCAMAAMoGAAAOAAAAAAAAAAAAAAAAAC4CAABkcnMvZTJvRG9j&#10;LnhtbFBLAQItABQABgAIAAAAIQA8AlKS3wAAAAoBAAAPAAAAAAAAAAAAAAAAAGIFAABkcnMvZG93&#10;bnJldi54bWxQSwUGAAAAAAQABADzAAAAbgYAAAAA&#10;" stroked="f">
              <v:stroke joinstyle="round"/>
              <v:path arrowok="t"/>
              <v:textbox>
                <w:txbxContent>
                  <w:p w14:paraId="00C56ADA" w14:textId="01B1FBF9" w:rsidR="00C77D52" w:rsidRPr="00284719" w:rsidRDefault="00C77D5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C77D52" w:rsidRPr="003C73A7" w14:paraId="085624F6" w14:textId="77777777" w:rsidTr="003C73A7">
      <w:tc>
        <w:tcPr>
          <w:tcW w:w="709" w:type="dxa"/>
          <w:tcBorders>
            <w:top w:val="nil"/>
            <w:left w:val="nil"/>
            <w:bottom w:val="nil"/>
            <w:right w:val="nil"/>
          </w:tcBorders>
          <w:shd w:val="clear" w:color="auto" w:fill="auto"/>
        </w:tcPr>
        <w:p w14:paraId="3D20ADA5" w14:textId="77777777" w:rsidR="00C77D52" w:rsidRPr="003C73A7" w:rsidRDefault="00C77D52" w:rsidP="003C73A7">
          <w:pPr>
            <w:spacing w:line="0" w:lineRule="atLeas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vii</w:t>
          </w:r>
          <w:r w:rsidRPr="003C73A7">
            <w:rPr>
              <w:i/>
              <w:sz w:val="18"/>
            </w:rPr>
            <w:fldChar w:fldCharType="end"/>
          </w:r>
        </w:p>
      </w:tc>
      <w:tc>
        <w:tcPr>
          <w:tcW w:w="6379" w:type="dxa"/>
          <w:tcBorders>
            <w:top w:val="nil"/>
            <w:left w:val="nil"/>
            <w:bottom w:val="nil"/>
            <w:right w:val="nil"/>
          </w:tcBorders>
          <w:shd w:val="clear" w:color="auto" w:fill="auto"/>
        </w:tcPr>
        <w:p w14:paraId="29B25781" w14:textId="0309C6C3" w:rsidR="00C77D52" w:rsidRPr="003C73A7" w:rsidRDefault="00C77D52"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1383" w:type="dxa"/>
          <w:tcBorders>
            <w:top w:val="nil"/>
            <w:left w:val="nil"/>
            <w:bottom w:val="nil"/>
            <w:right w:val="nil"/>
          </w:tcBorders>
          <w:shd w:val="clear" w:color="auto" w:fill="auto"/>
        </w:tcPr>
        <w:p w14:paraId="39D3AB0F" w14:textId="77777777" w:rsidR="00C77D52" w:rsidRPr="003C73A7" w:rsidRDefault="00C77D52" w:rsidP="003C73A7">
          <w:pPr>
            <w:spacing w:line="0" w:lineRule="atLeast"/>
            <w:jc w:val="right"/>
            <w:rPr>
              <w:sz w:val="18"/>
            </w:rPr>
          </w:pPr>
        </w:p>
      </w:tc>
    </w:tr>
    <w:tr w:rsidR="00C77D52" w:rsidRPr="003C73A7" w14:paraId="5754A92F"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BD4A1EB" w14:textId="77777777" w:rsidR="00C77D52" w:rsidRPr="003C73A7" w:rsidRDefault="00C77D52" w:rsidP="003C73A7">
          <w:pPr>
            <w:jc w:val="right"/>
            <w:rPr>
              <w:sz w:val="18"/>
            </w:rPr>
          </w:pPr>
          <w:r w:rsidRPr="003C73A7">
            <w:rPr>
              <w:i/>
              <w:noProof/>
              <w:sz w:val="18"/>
            </w:rPr>
            <w:t>I14KS275.v07.docx</w:t>
          </w:r>
          <w:r w:rsidRPr="003C73A7">
            <w:rPr>
              <w:i/>
              <w:sz w:val="18"/>
            </w:rPr>
            <w:t xml:space="preserve"> </w:t>
          </w:r>
          <w:r w:rsidRPr="003C73A7">
            <w:rPr>
              <w:i/>
              <w:noProof/>
              <w:sz w:val="18"/>
            </w:rPr>
            <w:t>4/9/2014 2:58 PM</w:t>
          </w:r>
        </w:p>
      </w:tc>
    </w:tr>
  </w:tbl>
  <w:p w14:paraId="65EB50CE" w14:textId="77777777" w:rsidR="00C77D52" w:rsidRPr="00ED79B6" w:rsidRDefault="00C77D52"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658A" w14:textId="77777777" w:rsidR="00C77D52" w:rsidRPr="007B3B51" w:rsidRDefault="00C77D52"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C77D52" w:rsidRPr="007B3B51" w14:paraId="65E26E4E" w14:textId="77777777" w:rsidTr="00BC5FC3">
      <w:trPr>
        <w:gridBefore w:val="1"/>
        <w:wBefore w:w="108" w:type="dxa"/>
      </w:trPr>
      <w:tc>
        <w:tcPr>
          <w:tcW w:w="1139" w:type="dxa"/>
        </w:tcPr>
        <w:p w14:paraId="38CF4FD3" w14:textId="77777777" w:rsidR="00C77D52" w:rsidRPr="007B3B51" w:rsidRDefault="00C77D52" w:rsidP="0098472B">
          <w:pPr>
            <w:rPr>
              <w:i/>
              <w:sz w:val="16"/>
              <w:szCs w:val="16"/>
            </w:rPr>
          </w:pPr>
        </w:p>
      </w:tc>
      <w:tc>
        <w:tcPr>
          <w:tcW w:w="5807" w:type="dxa"/>
          <w:gridSpan w:val="3"/>
        </w:tcPr>
        <w:p w14:paraId="043632B0" w14:textId="6AF1C103" w:rsidR="00C77D52" w:rsidRPr="007B3B51" w:rsidRDefault="00C77D52"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0701">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E434608" w14:textId="5CA8A99D" w:rsidR="00C77D52" w:rsidRPr="007B3B51" w:rsidRDefault="00C77D52"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0701">
            <w:rPr>
              <w:i/>
              <w:noProof/>
              <w:sz w:val="16"/>
              <w:szCs w:val="16"/>
            </w:rPr>
            <w:t>i</w:t>
          </w:r>
          <w:r w:rsidRPr="007B3B51">
            <w:rPr>
              <w:i/>
              <w:sz w:val="16"/>
              <w:szCs w:val="16"/>
            </w:rPr>
            <w:fldChar w:fldCharType="end"/>
          </w:r>
        </w:p>
      </w:tc>
    </w:tr>
    <w:tr w:rsidR="00C77D52" w:rsidRPr="00130F37" w14:paraId="40B1B661" w14:textId="77777777" w:rsidTr="00BC5FC3">
      <w:trPr>
        <w:gridAfter w:val="1"/>
        <w:wAfter w:w="142" w:type="dxa"/>
      </w:trPr>
      <w:tc>
        <w:tcPr>
          <w:tcW w:w="2190" w:type="dxa"/>
          <w:gridSpan w:val="3"/>
        </w:tcPr>
        <w:p w14:paraId="3AAE9887" w14:textId="562ED899" w:rsidR="00C77D52" w:rsidRPr="00992232" w:rsidRDefault="00C77D52" w:rsidP="0086060B">
          <w:pPr>
            <w:spacing w:before="120"/>
            <w:rPr>
              <w:sz w:val="16"/>
              <w:szCs w:val="16"/>
            </w:rPr>
          </w:pPr>
          <w:r w:rsidRPr="00ED580B">
            <w:rPr>
              <w:sz w:val="16"/>
              <w:szCs w:val="16"/>
            </w:rPr>
            <w:t>Compilation No. 6</w:t>
          </w:r>
        </w:p>
      </w:tc>
      <w:tc>
        <w:tcPr>
          <w:tcW w:w="2920" w:type="dxa"/>
        </w:tcPr>
        <w:p w14:paraId="571E45FD" w14:textId="77777777" w:rsidR="00C77D52" w:rsidRPr="00992232" w:rsidRDefault="00C77D52" w:rsidP="00BC5FC3">
          <w:pPr>
            <w:spacing w:before="120"/>
            <w:jc w:val="center"/>
            <w:rPr>
              <w:sz w:val="16"/>
              <w:szCs w:val="16"/>
            </w:rPr>
          </w:pPr>
        </w:p>
      </w:tc>
      <w:tc>
        <w:tcPr>
          <w:tcW w:w="3220" w:type="dxa"/>
          <w:gridSpan w:val="2"/>
        </w:tcPr>
        <w:p w14:paraId="3F6FD7AC" w14:textId="0D9BED16" w:rsidR="00C77D52" w:rsidRPr="00992232" w:rsidRDefault="00C77D52" w:rsidP="00DE153C">
          <w:pPr>
            <w:spacing w:before="120"/>
            <w:jc w:val="right"/>
            <w:rPr>
              <w:sz w:val="16"/>
              <w:szCs w:val="16"/>
            </w:rPr>
          </w:pPr>
          <w:r w:rsidRPr="00ED580B">
            <w:rPr>
              <w:sz w:val="16"/>
              <w:szCs w:val="16"/>
            </w:rPr>
            <w:t>Compilation date: 1/09/2022</w:t>
          </w:r>
        </w:p>
      </w:tc>
    </w:tr>
    <w:tr w:rsidR="00C77D52" w14:paraId="4C729B42" w14:textId="77777777" w:rsidTr="0039552B">
      <w:tc>
        <w:tcPr>
          <w:tcW w:w="8472" w:type="dxa"/>
          <w:gridSpan w:val="7"/>
        </w:tcPr>
        <w:p w14:paraId="7CAE795B" w14:textId="77777777" w:rsidR="00C77D52" w:rsidRDefault="00C77D52" w:rsidP="00EE3AE1">
          <w:pPr>
            <w:rPr>
              <w:sz w:val="18"/>
            </w:rPr>
          </w:pPr>
        </w:p>
      </w:tc>
    </w:tr>
  </w:tbl>
  <w:p w14:paraId="63BB0EE9" w14:textId="77777777" w:rsidR="00C77D52" w:rsidRPr="0098472B" w:rsidRDefault="00C77D52" w:rsidP="009847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CD2F" w14:textId="77777777" w:rsidR="00C77D52" w:rsidRPr="007B3B51" w:rsidRDefault="00C77D52"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C77D52" w:rsidRPr="007B3B51" w14:paraId="12370EAB" w14:textId="77777777" w:rsidTr="00FA276D">
      <w:trPr>
        <w:gridBefore w:val="1"/>
        <w:wBefore w:w="108" w:type="dxa"/>
        <w:trHeight w:val="571"/>
      </w:trPr>
      <w:tc>
        <w:tcPr>
          <w:tcW w:w="1139" w:type="dxa"/>
        </w:tcPr>
        <w:p w14:paraId="48016EB2" w14:textId="1B95C552" w:rsidR="00C77D52" w:rsidRPr="007B3B51" w:rsidRDefault="00C77D52" w:rsidP="009847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0701">
            <w:rPr>
              <w:i/>
              <w:noProof/>
              <w:sz w:val="16"/>
              <w:szCs w:val="16"/>
            </w:rPr>
            <w:t>2</w:t>
          </w:r>
          <w:r w:rsidRPr="007B3B51">
            <w:rPr>
              <w:i/>
              <w:sz w:val="16"/>
              <w:szCs w:val="16"/>
            </w:rPr>
            <w:fldChar w:fldCharType="end"/>
          </w:r>
        </w:p>
      </w:tc>
      <w:tc>
        <w:tcPr>
          <w:tcW w:w="5807" w:type="dxa"/>
          <w:gridSpan w:val="3"/>
        </w:tcPr>
        <w:p w14:paraId="7A008EB5" w14:textId="606DE51B" w:rsidR="00C77D52" w:rsidRPr="007B3B51" w:rsidRDefault="00C77D52"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0701">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26FB31D" w14:textId="77777777" w:rsidR="00C77D52" w:rsidRPr="007B3B51" w:rsidRDefault="00C77D52" w:rsidP="0098472B">
          <w:pPr>
            <w:jc w:val="right"/>
            <w:rPr>
              <w:sz w:val="16"/>
              <w:szCs w:val="16"/>
            </w:rPr>
          </w:pPr>
        </w:p>
      </w:tc>
    </w:tr>
    <w:tr w:rsidR="00C77D52" w:rsidRPr="00992232" w14:paraId="0FD13A2F" w14:textId="77777777" w:rsidTr="00EE3AE1">
      <w:trPr>
        <w:gridAfter w:val="1"/>
        <w:wAfter w:w="142" w:type="dxa"/>
      </w:trPr>
      <w:tc>
        <w:tcPr>
          <w:tcW w:w="2190" w:type="dxa"/>
          <w:gridSpan w:val="3"/>
        </w:tcPr>
        <w:p w14:paraId="653A7343" w14:textId="69CFB26B" w:rsidR="00C77D52" w:rsidRPr="00992232" w:rsidRDefault="00C77D52" w:rsidP="00834A2B">
          <w:pPr>
            <w:spacing w:before="120"/>
            <w:rPr>
              <w:sz w:val="16"/>
              <w:szCs w:val="16"/>
            </w:rPr>
          </w:pPr>
          <w:r w:rsidRPr="00ED580B">
            <w:rPr>
              <w:sz w:val="16"/>
              <w:szCs w:val="16"/>
            </w:rPr>
            <w:t>Compilation No. 6</w:t>
          </w:r>
        </w:p>
      </w:tc>
      <w:tc>
        <w:tcPr>
          <w:tcW w:w="2920" w:type="dxa"/>
        </w:tcPr>
        <w:p w14:paraId="0E64CA94" w14:textId="77777777" w:rsidR="00C77D52" w:rsidRPr="00992232" w:rsidRDefault="00C77D52" w:rsidP="00EE3AE1">
          <w:pPr>
            <w:spacing w:before="120"/>
            <w:jc w:val="center"/>
            <w:rPr>
              <w:sz w:val="16"/>
              <w:szCs w:val="16"/>
            </w:rPr>
          </w:pPr>
        </w:p>
      </w:tc>
      <w:tc>
        <w:tcPr>
          <w:tcW w:w="3220" w:type="dxa"/>
          <w:gridSpan w:val="2"/>
        </w:tcPr>
        <w:p w14:paraId="4BBC3F32" w14:textId="087F2B2A" w:rsidR="00C77D52" w:rsidRPr="00992232" w:rsidRDefault="00C77D52" w:rsidP="0013421D">
          <w:pPr>
            <w:spacing w:before="120"/>
            <w:jc w:val="right"/>
            <w:rPr>
              <w:sz w:val="16"/>
              <w:szCs w:val="16"/>
            </w:rPr>
          </w:pPr>
          <w:r w:rsidRPr="00ED580B">
            <w:rPr>
              <w:sz w:val="16"/>
              <w:szCs w:val="16"/>
            </w:rPr>
            <w:t>Compilation date: 1/09/2022</w:t>
          </w:r>
        </w:p>
      </w:tc>
    </w:tr>
    <w:tr w:rsidR="00C77D52" w14:paraId="076410DE" w14:textId="77777777" w:rsidTr="0039552B">
      <w:tc>
        <w:tcPr>
          <w:tcW w:w="8472" w:type="dxa"/>
          <w:gridSpan w:val="7"/>
        </w:tcPr>
        <w:p w14:paraId="68B1C875" w14:textId="77777777" w:rsidR="00C77D52" w:rsidRPr="00992232" w:rsidRDefault="00C77D52" w:rsidP="00EE3AE1">
          <w:pPr>
            <w:rPr>
              <w:sz w:val="18"/>
            </w:rPr>
          </w:pPr>
        </w:p>
      </w:tc>
    </w:tr>
  </w:tbl>
  <w:p w14:paraId="24E7B864" w14:textId="77777777" w:rsidR="00C77D52" w:rsidRPr="00A15616" w:rsidRDefault="00C77D52" w:rsidP="00984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70F5" w14:textId="77777777" w:rsidR="00C77D52" w:rsidRPr="007B3B51" w:rsidRDefault="00C77D52"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C77D52" w:rsidRPr="007B3B51" w14:paraId="1AA9F2F0" w14:textId="77777777" w:rsidTr="00EE3AE1">
      <w:trPr>
        <w:gridBefore w:val="1"/>
        <w:wBefore w:w="108" w:type="dxa"/>
      </w:trPr>
      <w:tc>
        <w:tcPr>
          <w:tcW w:w="1139" w:type="dxa"/>
        </w:tcPr>
        <w:p w14:paraId="60D359A4" w14:textId="77777777" w:rsidR="00C77D52" w:rsidRPr="007B3B51" w:rsidRDefault="00C77D52" w:rsidP="0098472B">
          <w:pPr>
            <w:rPr>
              <w:i/>
              <w:sz w:val="16"/>
              <w:szCs w:val="16"/>
            </w:rPr>
          </w:pPr>
        </w:p>
      </w:tc>
      <w:tc>
        <w:tcPr>
          <w:tcW w:w="5807" w:type="dxa"/>
          <w:gridSpan w:val="3"/>
        </w:tcPr>
        <w:p w14:paraId="2722E556" w14:textId="4E9AC58C" w:rsidR="00C77D52" w:rsidRPr="007B3B51" w:rsidRDefault="00C77D52"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0701">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0C4D848" w14:textId="726C2F5C" w:rsidR="00C77D52" w:rsidRPr="007B3B51" w:rsidRDefault="00C77D52" w:rsidP="0098472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0701">
            <w:rPr>
              <w:i/>
              <w:noProof/>
              <w:sz w:val="16"/>
              <w:szCs w:val="16"/>
            </w:rPr>
            <w:t>3</w:t>
          </w:r>
          <w:r w:rsidRPr="007B3B51">
            <w:rPr>
              <w:i/>
              <w:sz w:val="16"/>
              <w:szCs w:val="16"/>
            </w:rPr>
            <w:fldChar w:fldCharType="end"/>
          </w:r>
        </w:p>
      </w:tc>
    </w:tr>
    <w:tr w:rsidR="00C77D52" w:rsidRPr="00ED580B" w14:paraId="2CC43AE4" w14:textId="77777777" w:rsidTr="00EE3AE1">
      <w:trPr>
        <w:gridAfter w:val="1"/>
        <w:wAfter w:w="142" w:type="dxa"/>
      </w:trPr>
      <w:tc>
        <w:tcPr>
          <w:tcW w:w="2190" w:type="dxa"/>
          <w:gridSpan w:val="3"/>
        </w:tcPr>
        <w:p w14:paraId="04D99E2F" w14:textId="4ABC299A" w:rsidR="00C77D52" w:rsidRPr="00EF4D87" w:rsidRDefault="00C77D52" w:rsidP="0086060B">
          <w:pPr>
            <w:spacing w:before="120"/>
            <w:rPr>
              <w:sz w:val="16"/>
              <w:szCs w:val="16"/>
            </w:rPr>
          </w:pPr>
          <w:r w:rsidRPr="00ED580B">
            <w:rPr>
              <w:sz w:val="16"/>
              <w:szCs w:val="16"/>
            </w:rPr>
            <w:t>Compilation No. 6</w:t>
          </w:r>
        </w:p>
      </w:tc>
      <w:tc>
        <w:tcPr>
          <w:tcW w:w="2920" w:type="dxa"/>
        </w:tcPr>
        <w:p w14:paraId="2B962A82" w14:textId="77777777" w:rsidR="00C77D52" w:rsidRPr="00EF4D87" w:rsidRDefault="00C77D52" w:rsidP="00EE3AE1">
          <w:pPr>
            <w:spacing w:before="120"/>
            <w:jc w:val="center"/>
            <w:rPr>
              <w:sz w:val="16"/>
              <w:szCs w:val="16"/>
            </w:rPr>
          </w:pPr>
        </w:p>
      </w:tc>
      <w:tc>
        <w:tcPr>
          <w:tcW w:w="3220" w:type="dxa"/>
          <w:gridSpan w:val="2"/>
        </w:tcPr>
        <w:p w14:paraId="3AE98C9D" w14:textId="5F3154E3" w:rsidR="00C77D52" w:rsidRPr="00ED580B" w:rsidRDefault="00C77D52" w:rsidP="00992232">
          <w:pPr>
            <w:spacing w:before="120"/>
            <w:jc w:val="right"/>
            <w:rPr>
              <w:sz w:val="16"/>
              <w:szCs w:val="16"/>
            </w:rPr>
          </w:pPr>
          <w:r w:rsidRPr="00ED580B">
            <w:rPr>
              <w:sz w:val="16"/>
              <w:szCs w:val="16"/>
            </w:rPr>
            <w:t>Compilation date: 1/09/2022</w:t>
          </w:r>
        </w:p>
      </w:tc>
    </w:tr>
    <w:tr w:rsidR="00C77D52" w14:paraId="3DB13295" w14:textId="77777777" w:rsidTr="00EE3AE1">
      <w:tc>
        <w:tcPr>
          <w:tcW w:w="8472" w:type="dxa"/>
          <w:gridSpan w:val="7"/>
        </w:tcPr>
        <w:p w14:paraId="7F140282" w14:textId="77777777" w:rsidR="00C77D52" w:rsidRPr="00A94AC6" w:rsidRDefault="00C77D52" w:rsidP="00EE3AE1">
          <w:pPr>
            <w:rPr>
              <w:sz w:val="18"/>
            </w:rPr>
          </w:pPr>
        </w:p>
      </w:tc>
    </w:tr>
  </w:tbl>
  <w:p w14:paraId="51EE539F" w14:textId="77777777" w:rsidR="00C77D52" w:rsidRPr="00A15616" w:rsidRDefault="00C77D52" w:rsidP="009847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1CC4" w14:textId="77777777" w:rsidR="00C77D52" w:rsidRPr="00E33C1C" w:rsidRDefault="00C77D52"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C77D52" w:rsidRPr="003C73A7" w14:paraId="2755471F" w14:textId="77777777" w:rsidTr="003C73A7">
      <w:tc>
        <w:tcPr>
          <w:tcW w:w="1384" w:type="dxa"/>
          <w:tcBorders>
            <w:top w:val="nil"/>
            <w:left w:val="nil"/>
            <w:bottom w:val="nil"/>
            <w:right w:val="nil"/>
          </w:tcBorders>
          <w:shd w:val="clear" w:color="auto" w:fill="auto"/>
        </w:tcPr>
        <w:p w14:paraId="1B025D07" w14:textId="77777777" w:rsidR="00C77D52" w:rsidRPr="003C73A7" w:rsidRDefault="00C77D52" w:rsidP="003C73A7">
          <w:pPr>
            <w:spacing w:line="0" w:lineRule="atLeast"/>
            <w:rPr>
              <w:sz w:val="18"/>
            </w:rPr>
          </w:pPr>
        </w:p>
      </w:tc>
      <w:tc>
        <w:tcPr>
          <w:tcW w:w="6379" w:type="dxa"/>
          <w:tcBorders>
            <w:top w:val="nil"/>
            <w:left w:val="nil"/>
            <w:bottom w:val="nil"/>
            <w:right w:val="nil"/>
          </w:tcBorders>
          <w:shd w:val="clear" w:color="auto" w:fill="auto"/>
        </w:tcPr>
        <w:p w14:paraId="44B79681" w14:textId="1F70DEDC" w:rsidR="00C77D52" w:rsidRPr="003C73A7" w:rsidRDefault="00C77D52"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Pr>
              <w:i/>
              <w:sz w:val="18"/>
            </w:rPr>
            <w:t>Public Governance, Performance and Accountability (Section 75 Transfers) Determination 2012</w:t>
          </w:r>
          <w:r>
            <w:rPr>
              <w:i/>
              <w:sz w:val="18"/>
            </w:rPr>
            <w:noBreakHyphen/>
            <w:t>2013</w:t>
          </w:r>
          <w:r w:rsidRPr="003C73A7">
            <w:rPr>
              <w:i/>
              <w:sz w:val="18"/>
            </w:rPr>
            <w:fldChar w:fldCharType="end"/>
          </w:r>
        </w:p>
      </w:tc>
      <w:tc>
        <w:tcPr>
          <w:tcW w:w="709" w:type="dxa"/>
          <w:tcBorders>
            <w:top w:val="nil"/>
            <w:left w:val="nil"/>
            <w:bottom w:val="nil"/>
            <w:right w:val="nil"/>
          </w:tcBorders>
          <w:shd w:val="clear" w:color="auto" w:fill="auto"/>
        </w:tcPr>
        <w:p w14:paraId="5215BF35" w14:textId="77777777" w:rsidR="00C77D52" w:rsidRPr="003C73A7" w:rsidRDefault="00C77D52" w:rsidP="003C73A7">
          <w:pPr>
            <w:spacing w:line="0" w:lineRule="atLeast"/>
            <w:jc w:val="righ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7</w:t>
          </w:r>
          <w:r w:rsidRPr="003C73A7">
            <w:rPr>
              <w:i/>
              <w:sz w:val="18"/>
            </w:rPr>
            <w:fldChar w:fldCharType="end"/>
          </w:r>
        </w:p>
      </w:tc>
    </w:tr>
    <w:tr w:rsidR="00C77D52" w:rsidRPr="003C73A7" w14:paraId="56839D33"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D963533" w14:textId="77777777" w:rsidR="00C77D52" w:rsidRPr="003C73A7" w:rsidRDefault="00C77D52" w:rsidP="00D947F3">
          <w:pPr>
            <w:rPr>
              <w:sz w:val="18"/>
            </w:rPr>
          </w:pPr>
          <w:r w:rsidRPr="003C73A7">
            <w:rPr>
              <w:i/>
              <w:noProof/>
              <w:sz w:val="18"/>
            </w:rPr>
            <w:t>I14KS275.v07.docx</w:t>
          </w:r>
          <w:r w:rsidRPr="003C73A7">
            <w:rPr>
              <w:i/>
              <w:sz w:val="18"/>
            </w:rPr>
            <w:t xml:space="preserve"> </w:t>
          </w:r>
          <w:r w:rsidRPr="003C73A7">
            <w:rPr>
              <w:i/>
              <w:noProof/>
              <w:sz w:val="18"/>
            </w:rPr>
            <w:t>4/9/2014 2:58 PM</w:t>
          </w:r>
        </w:p>
      </w:tc>
    </w:tr>
  </w:tbl>
  <w:p w14:paraId="123285CC" w14:textId="77777777" w:rsidR="00C77D52" w:rsidRPr="00ED79B6" w:rsidRDefault="00C77D52"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D12A8" w14:textId="77777777" w:rsidR="00C77D52" w:rsidRPr="007B3B51" w:rsidRDefault="00C77D52" w:rsidP="007603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C77D52" w:rsidRPr="007B3B51" w14:paraId="42A4C8C0" w14:textId="77777777" w:rsidTr="007603B9">
      <w:trPr>
        <w:gridBefore w:val="1"/>
        <w:wBefore w:w="108" w:type="dxa"/>
        <w:trHeight w:val="709"/>
      </w:trPr>
      <w:tc>
        <w:tcPr>
          <w:tcW w:w="1139" w:type="dxa"/>
        </w:tcPr>
        <w:p w14:paraId="5C918B40" w14:textId="245BFD5D" w:rsidR="00C77D52" w:rsidRPr="007B3B51" w:rsidRDefault="00C77D52" w:rsidP="0098472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80701">
            <w:rPr>
              <w:i/>
              <w:noProof/>
              <w:sz w:val="16"/>
              <w:szCs w:val="16"/>
            </w:rPr>
            <w:t>4</w:t>
          </w:r>
          <w:r w:rsidRPr="007B3B51">
            <w:rPr>
              <w:i/>
              <w:sz w:val="16"/>
              <w:szCs w:val="16"/>
            </w:rPr>
            <w:fldChar w:fldCharType="end"/>
          </w:r>
        </w:p>
      </w:tc>
      <w:tc>
        <w:tcPr>
          <w:tcW w:w="5807" w:type="dxa"/>
          <w:gridSpan w:val="3"/>
        </w:tcPr>
        <w:p w14:paraId="5697F662" w14:textId="25768449" w:rsidR="00C77D52" w:rsidRPr="007B3B51" w:rsidRDefault="00C77D52"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80701">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1ED3E92B" w14:textId="77777777" w:rsidR="00C77D52" w:rsidRPr="007B3B51" w:rsidRDefault="00C77D52" w:rsidP="0098472B">
          <w:pPr>
            <w:jc w:val="right"/>
            <w:rPr>
              <w:sz w:val="16"/>
              <w:szCs w:val="16"/>
            </w:rPr>
          </w:pPr>
        </w:p>
      </w:tc>
    </w:tr>
    <w:tr w:rsidR="00C77D52" w:rsidRPr="00772390" w14:paraId="067E3778" w14:textId="77777777" w:rsidTr="00EE3AE1">
      <w:trPr>
        <w:gridAfter w:val="1"/>
        <w:wAfter w:w="142" w:type="dxa"/>
      </w:trPr>
      <w:tc>
        <w:tcPr>
          <w:tcW w:w="2190" w:type="dxa"/>
          <w:gridSpan w:val="3"/>
        </w:tcPr>
        <w:p w14:paraId="46B63515" w14:textId="662C3738" w:rsidR="00C77D52" w:rsidRPr="00992232" w:rsidRDefault="00C77D52" w:rsidP="0086060B">
          <w:pPr>
            <w:spacing w:before="120"/>
            <w:rPr>
              <w:sz w:val="16"/>
              <w:szCs w:val="16"/>
            </w:rPr>
          </w:pPr>
          <w:r w:rsidRPr="00ED580B">
            <w:rPr>
              <w:sz w:val="16"/>
              <w:szCs w:val="16"/>
            </w:rPr>
            <w:t>Compilation No. 6</w:t>
          </w:r>
        </w:p>
      </w:tc>
      <w:tc>
        <w:tcPr>
          <w:tcW w:w="2920" w:type="dxa"/>
        </w:tcPr>
        <w:p w14:paraId="571F3D78" w14:textId="77777777" w:rsidR="00C77D52" w:rsidRPr="00992232" w:rsidRDefault="00C77D52" w:rsidP="00EE3AE1">
          <w:pPr>
            <w:spacing w:before="120"/>
            <w:jc w:val="center"/>
            <w:rPr>
              <w:sz w:val="16"/>
              <w:szCs w:val="16"/>
            </w:rPr>
          </w:pPr>
        </w:p>
      </w:tc>
      <w:tc>
        <w:tcPr>
          <w:tcW w:w="3220" w:type="dxa"/>
          <w:gridSpan w:val="2"/>
        </w:tcPr>
        <w:p w14:paraId="64861270" w14:textId="3ED68EE1" w:rsidR="00C77D52" w:rsidRPr="00992232" w:rsidRDefault="00C77D52" w:rsidP="00C875A4">
          <w:pPr>
            <w:spacing w:before="120"/>
            <w:jc w:val="right"/>
            <w:rPr>
              <w:sz w:val="16"/>
              <w:szCs w:val="16"/>
            </w:rPr>
          </w:pPr>
          <w:r w:rsidRPr="00ED580B">
            <w:rPr>
              <w:sz w:val="16"/>
              <w:szCs w:val="16"/>
            </w:rPr>
            <w:t>Compilation date: 1/09/2022</w:t>
          </w:r>
        </w:p>
      </w:tc>
    </w:tr>
    <w:tr w:rsidR="00C77D52" w14:paraId="55A691E8" w14:textId="77777777" w:rsidTr="0039552B">
      <w:tc>
        <w:tcPr>
          <w:tcW w:w="8472" w:type="dxa"/>
          <w:gridSpan w:val="7"/>
        </w:tcPr>
        <w:p w14:paraId="3322B5D6" w14:textId="77777777" w:rsidR="00C77D52" w:rsidRPr="00772390" w:rsidRDefault="00C77D52" w:rsidP="00EE3AE1">
          <w:pPr>
            <w:rPr>
              <w:sz w:val="18"/>
            </w:rPr>
          </w:pPr>
        </w:p>
      </w:tc>
    </w:tr>
  </w:tbl>
  <w:p w14:paraId="72384FD7" w14:textId="77777777" w:rsidR="00C77D52" w:rsidRPr="00A15616" w:rsidRDefault="00C77D52" w:rsidP="0098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29DEC" w14:textId="77777777" w:rsidR="00C77D52" w:rsidRDefault="00C77D52" w:rsidP="00715914">
      <w:pPr>
        <w:spacing w:line="240" w:lineRule="auto"/>
      </w:pPr>
      <w:r>
        <w:separator/>
      </w:r>
    </w:p>
  </w:footnote>
  <w:footnote w:type="continuationSeparator" w:id="0">
    <w:p w14:paraId="446E3D66" w14:textId="77777777" w:rsidR="00C77D52" w:rsidRDefault="00C77D52"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6402" w14:textId="77777777" w:rsidR="00C77D52" w:rsidRDefault="00C77D52" w:rsidP="0098472B">
    <w:pPr>
      <w:pStyle w:val="Header"/>
      <w:pBdr>
        <w:bottom w:val="single" w:sz="6" w:space="1" w:color="auto"/>
      </w:pBdr>
    </w:pPr>
  </w:p>
  <w:p w14:paraId="6CC3819B" w14:textId="77777777" w:rsidR="00C77D52" w:rsidRDefault="00C77D52" w:rsidP="0098472B">
    <w:pPr>
      <w:pStyle w:val="Header"/>
      <w:pBdr>
        <w:bottom w:val="single" w:sz="6" w:space="1" w:color="auto"/>
      </w:pBdr>
    </w:pPr>
  </w:p>
  <w:p w14:paraId="23501245" w14:textId="77777777" w:rsidR="00C77D52" w:rsidRPr="001E77D2" w:rsidRDefault="00C77D52" w:rsidP="0098472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8BFA" w14:textId="77777777" w:rsidR="00C77D52" w:rsidRPr="00C4473E" w:rsidRDefault="00C77D52" w:rsidP="0098472B">
    <w:pPr>
      <w:rPr>
        <w:sz w:val="26"/>
        <w:szCs w:val="26"/>
      </w:rPr>
    </w:pPr>
  </w:p>
  <w:p w14:paraId="6022BC2D" w14:textId="77777777" w:rsidR="00C77D52" w:rsidRPr="00965EE7" w:rsidRDefault="00C77D52" w:rsidP="0098472B">
    <w:pPr>
      <w:rPr>
        <w:b/>
        <w:sz w:val="20"/>
      </w:rPr>
    </w:pPr>
    <w:r w:rsidRPr="00965EE7">
      <w:rPr>
        <w:b/>
        <w:sz w:val="20"/>
      </w:rPr>
      <w:t>Endnotes</w:t>
    </w:r>
  </w:p>
  <w:p w14:paraId="2F99F9B1" w14:textId="77777777" w:rsidR="00C77D52" w:rsidRPr="007A1328" w:rsidRDefault="00C77D52" w:rsidP="0098472B">
    <w:pPr>
      <w:rPr>
        <w:b/>
        <w:sz w:val="24"/>
      </w:rPr>
    </w:pPr>
  </w:p>
  <w:p w14:paraId="410CD1FE" w14:textId="2A2229F1" w:rsidR="00C77D52" w:rsidRDefault="00C77D52" w:rsidP="0098472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80701">
      <w:rPr>
        <w:noProof/>
        <w:szCs w:val="22"/>
      </w:rPr>
      <w:t>Endnote 1—About the endnotes</w:t>
    </w:r>
    <w:r w:rsidRPr="00C4473E">
      <w:rPr>
        <w:szCs w:val="22"/>
      </w:rPr>
      <w:fldChar w:fldCharType="end"/>
    </w:r>
  </w:p>
  <w:p w14:paraId="23E0DD2F" w14:textId="77777777" w:rsidR="00C77D52" w:rsidRPr="00C4473E" w:rsidRDefault="00C77D52" w:rsidP="0098472B">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85CC9" w14:textId="77777777" w:rsidR="00C77D52" w:rsidRPr="00C4473E" w:rsidRDefault="00C77D52" w:rsidP="0098472B">
    <w:pPr>
      <w:jc w:val="right"/>
      <w:rPr>
        <w:sz w:val="26"/>
        <w:szCs w:val="26"/>
      </w:rPr>
    </w:pPr>
  </w:p>
  <w:p w14:paraId="65AC7797" w14:textId="77777777" w:rsidR="00C77D52" w:rsidRPr="00965EE7" w:rsidRDefault="00C77D52" w:rsidP="0098472B">
    <w:pPr>
      <w:jc w:val="right"/>
      <w:rPr>
        <w:b/>
        <w:sz w:val="20"/>
      </w:rPr>
    </w:pPr>
    <w:r w:rsidRPr="00965EE7">
      <w:rPr>
        <w:b/>
        <w:sz w:val="20"/>
      </w:rPr>
      <w:t>Endnotes</w:t>
    </w:r>
  </w:p>
  <w:p w14:paraId="2474BD57" w14:textId="77777777" w:rsidR="00C77D52" w:rsidRPr="007A1328" w:rsidRDefault="00C77D52" w:rsidP="0098472B">
    <w:pPr>
      <w:jc w:val="right"/>
      <w:rPr>
        <w:sz w:val="20"/>
      </w:rPr>
    </w:pPr>
  </w:p>
  <w:p w14:paraId="2D907225" w14:textId="59D58523" w:rsidR="00C77D52" w:rsidRPr="00C4473E" w:rsidRDefault="00C77D52" w:rsidP="0098472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80701">
      <w:rPr>
        <w:noProof/>
        <w:szCs w:val="22"/>
      </w:rPr>
      <w:t>Endnote 2—Abbreviation key</w:t>
    </w:r>
    <w:r w:rsidRPr="00C4473E">
      <w:rPr>
        <w:szCs w:val="22"/>
      </w:rPr>
      <w:fldChar w:fldCharType="end"/>
    </w:r>
  </w:p>
  <w:p w14:paraId="1977D07B" w14:textId="77777777" w:rsidR="00C77D52" w:rsidRDefault="00C77D5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5E87" w14:textId="77777777" w:rsidR="00C77D52" w:rsidRPr="00C4473E" w:rsidRDefault="00C77D52" w:rsidP="00DE6E22">
    <w:pPr>
      <w:rPr>
        <w:sz w:val="26"/>
        <w:szCs w:val="26"/>
      </w:rPr>
    </w:pPr>
  </w:p>
  <w:p w14:paraId="711242E6" w14:textId="77777777" w:rsidR="00C77D52" w:rsidRPr="00965EE7" w:rsidRDefault="00C77D52" w:rsidP="00DE6E22">
    <w:pPr>
      <w:rPr>
        <w:b/>
        <w:sz w:val="20"/>
      </w:rPr>
    </w:pPr>
    <w:r w:rsidRPr="00965EE7">
      <w:rPr>
        <w:b/>
        <w:sz w:val="20"/>
      </w:rPr>
      <w:t>Endnotes</w:t>
    </w:r>
  </w:p>
  <w:p w14:paraId="649D53EF" w14:textId="77777777" w:rsidR="00C77D52" w:rsidRPr="007A1328" w:rsidRDefault="00C77D52" w:rsidP="00DE6E22">
    <w:pPr>
      <w:rPr>
        <w:sz w:val="20"/>
      </w:rPr>
    </w:pPr>
  </w:p>
  <w:p w14:paraId="02A9E4B3" w14:textId="77777777" w:rsidR="00C77D52" w:rsidRPr="007A1328" w:rsidRDefault="00C77D52" w:rsidP="00DE6E22">
    <w:pPr>
      <w:rPr>
        <w:b/>
        <w:sz w:val="24"/>
      </w:rPr>
    </w:pPr>
  </w:p>
  <w:p w14:paraId="4AB75795" w14:textId="0FB77ADA" w:rsidR="00C77D52" w:rsidRDefault="00C77D52" w:rsidP="00DE6E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76A7BD94" w14:textId="77777777" w:rsidR="00C77D52" w:rsidRPr="00C4473E" w:rsidRDefault="00C77D52" w:rsidP="00DE6E22">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0896" w14:textId="77777777" w:rsidR="00C77D52" w:rsidRPr="00C4473E" w:rsidRDefault="00C77D52" w:rsidP="00DE6E22">
    <w:pPr>
      <w:jc w:val="right"/>
      <w:rPr>
        <w:sz w:val="26"/>
        <w:szCs w:val="26"/>
      </w:rPr>
    </w:pPr>
  </w:p>
  <w:p w14:paraId="4A0225ED" w14:textId="77777777" w:rsidR="00C77D52" w:rsidRPr="00965EE7" w:rsidRDefault="00C77D52" w:rsidP="00DE6E22">
    <w:pPr>
      <w:jc w:val="right"/>
      <w:rPr>
        <w:b/>
        <w:sz w:val="20"/>
      </w:rPr>
    </w:pPr>
    <w:r w:rsidRPr="00965EE7">
      <w:rPr>
        <w:b/>
        <w:sz w:val="20"/>
      </w:rPr>
      <w:t>Endnotes</w:t>
    </w:r>
  </w:p>
  <w:p w14:paraId="4F75E138" w14:textId="77777777" w:rsidR="00C77D52" w:rsidRPr="007A1328" w:rsidRDefault="00C77D52" w:rsidP="00DE6E22">
    <w:pPr>
      <w:jc w:val="right"/>
      <w:rPr>
        <w:sz w:val="20"/>
      </w:rPr>
    </w:pPr>
  </w:p>
  <w:p w14:paraId="784DFF4D" w14:textId="77777777" w:rsidR="00C77D52" w:rsidRPr="007A1328" w:rsidRDefault="00C77D52" w:rsidP="00DE6E22">
    <w:pPr>
      <w:jc w:val="right"/>
      <w:rPr>
        <w:b/>
        <w:sz w:val="24"/>
      </w:rPr>
    </w:pPr>
  </w:p>
  <w:p w14:paraId="634824A2" w14:textId="0B658940" w:rsidR="00C77D52" w:rsidRPr="00C4473E" w:rsidRDefault="00C77D52" w:rsidP="00DE6E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Pr>
        <w:noProof/>
        <w:szCs w:val="22"/>
      </w:rPr>
      <w:t>Endnote 4—Amendment history</w:t>
    </w:r>
    <w:r w:rsidRPr="00C4473E">
      <w:rPr>
        <w:szCs w:val="22"/>
      </w:rPr>
      <w:fldChar w:fldCharType="end"/>
    </w:r>
  </w:p>
  <w:p w14:paraId="61B237D6" w14:textId="77777777" w:rsidR="00C77D52" w:rsidRDefault="00C77D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1A541" w14:textId="77777777" w:rsidR="00C77D52" w:rsidRDefault="00C77D52" w:rsidP="0098472B">
    <w:pPr>
      <w:pStyle w:val="Header"/>
      <w:pBdr>
        <w:bottom w:val="single" w:sz="4" w:space="1" w:color="auto"/>
      </w:pBdr>
    </w:pPr>
  </w:p>
  <w:p w14:paraId="257D84DC" w14:textId="77777777" w:rsidR="00C77D52" w:rsidRDefault="00C77D52" w:rsidP="0098472B">
    <w:pPr>
      <w:pStyle w:val="Header"/>
      <w:pBdr>
        <w:bottom w:val="single" w:sz="4" w:space="1" w:color="auto"/>
      </w:pBdr>
    </w:pPr>
  </w:p>
  <w:p w14:paraId="5B5EA205" w14:textId="77777777" w:rsidR="00C77D52" w:rsidRPr="001E77D2" w:rsidRDefault="00C77D52" w:rsidP="009847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2881" w14:textId="77777777" w:rsidR="00C77D52" w:rsidRPr="005F1388" w:rsidRDefault="00C77D52" w:rsidP="0098472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A690C" w14:textId="77777777" w:rsidR="00C77D52" w:rsidRPr="00ED79B6" w:rsidRDefault="00C77D52"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6192" behindDoc="1" locked="0" layoutInCell="1" allowOverlap="1" wp14:anchorId="429848BE" wp14:editId="672B85E0">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FC57B9" w14:textId="0204E3FB" w:rsidR="00C77D52" w:rsidRPr="00284719" w:rsidRDefault="00C77D5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848BE" id="_x0000_t202" coordsize="21600,21600" o:spt="202" path="m,l,21600r21600,l21600,xe">
              <v:stroke joinstyle="miter"/>
              <v:path gradientshapeok="t" o:connecttype="rect"/>
            </v:shapetype>
            <v:shape id="Text Box 17"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DtAwMAAMMGAAAOAAAAZHJzL2Uyb0RvYy54bWzEVV1P2zAUfZ+0/2D5vSSpUkoqCgK6TpMq&#10;QIKJZ9dxmgjH9my3DZv233fstHyNBzZNWh+ce+3je33P/ejxaddKshHWNVpNaXaQUiIU12WjVlP6&#10;9XY+OKLEeaZKJrUSU/ogHD09+fjheGsmYqhrLUthCYwoN9maKa29N5MkcbwWLXMH2giFw0rblnmo&#10;dpWUlm1hvZXJME0Pk622pbGaC+ewO+sP6Um0X1WC+6uqcsITOaV4m4+rjesyrMnJMZusLDN1w3fP&#10;YH/xipY1Ck4fTc2YZ2Rtm99MtQ232unKH3DdJrqqGi5iDIgmS19Fc1MzI2IsIMeZR5rcvzPLLzfX&#10;ljQlcjemRLEWOboVnSfnuiPYAj9b4yaA3RgAfYd9YGOsziw0v3eAJM8w/QUHdOCjq2wbvoiU4CJS&#10;8PBIe3DDsZnnWZqOR5RwnOVpmo5iXpKn28Y6/1nolgRhSi3SGl/ANgvng3822UOCM6dlU84bKaNi&#10;V8sLacmGoQTm8ReiwpUXMKnIdkqL0TC8g6ESK8k8xNaAG6dWlDC5Qolzb6NrpYMDGOpdz5irexfR&#10;al9XVq9VGSG1YOUnVRL/YECwQivQ4K4VJSVSwGyQItKzRr4HifdLFbyLWOU9D9A6DzHug91YgT+K&#10;bJin58NiMD88Gg/yeT4aFOP0aJBmxXlxmOZFPpv/DEFl+aRuylKoRaPEvhuy/H3VtuvLvo5jP/wZ&#10;oS+yEbL5mLSlZPz+rZwF1H8g/gVNsZLA+v4b2Y/90LdA6AzfLTskN4hLXT6gj6xGGaMZnOHzBlEs&#10;mPPXzGL0YBPj1F9hqaRGjeidREmt7fe39gMeOcIpigqjDPX6bc0sSkx+UZgVRZbnYfZFJR+Nh1Ds&#10;85Pl8xO1bi80WiWLr4tiwHu5Fyur2ztM3bPgFUdMcfieUnRLL174fsBianNxdhZBmHaG+YW6MXw/&#10;PkL2brs7Zs2urT1ovNT7occmr7q7x4bSVvps7XXVxNZ/YhUpCAomZUzGbqqHUfxcj6in/56TX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aFsQ7QMDAADDBgAADgAAAAAAAAAAAAAAAAAuAgAAZHJzL2Uyb0RvYy54bWxQSwEC&#10;LQAUAAYACAAAACEA5grfutwAAAAGAQAADwAAAAAAAAAAAAAAAABdBQAAZHJzL2Rvd25yZXYueG1s&#10;UEsFBgAAAAAEAAQA8wAAAGYGAAAAAA==&#10;" stroked="f">
              <v:stroke joinstyle="round"/>
              <v:path arrowok="t"/>
              <v:textbox>
                <w:txbxContent>
                  <w:p w14:paraId="56FC57B9" w14:textId="0204E3FB" w:rsidR="00C77D52" w:rsidRPr="00284719" w:rsidRDefault="00C77D52"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69E9" w14:textId="77777777" w:rsidR="00C77D52" w:rsidRPr="00ED79B6" w:rsidRDefault="00C77D52"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A7EE8" w14:textId="77777777" w:rsidR="00C77D52" w:rsidRPr="00ED79B6" w:rsidRDefault="00C77D52"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96AA9" w14:textId="589B541B" w:rsidR="00C77D52" w:rsidRDefault="00C77D52"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12D9FE0" w14:textId="210DD5D1" w:rsidR="00C77D52" w:rsidRPr="007A1328" w:rsidRDefault="00C77D52"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5B1CFC" w14:textId="77777777" w:rsidR="00C77D52" w:rsidRPr="007A1328" w:rsidRDefault="00C77D52" w:rsidP="00715914">
    <w:pPr>
      <w:rPr>
        <w:b/>
        <w:sz w:val="24"/>
      </w:rPr>
    </w:pPr>
  </w:p>
  <w:p w14:paraId="67504E34" w14:textId="77777777" w:rsidR="00C77D52" w:rsidRPr="00DE6E22" w:rsidRDefault="00C77D52" w:rsidP="00DE6E22">
    <w:pPr>
      <w:pBdr>
        <w:bottom w:val="single" w:sz="6" w:space="1" w:color="auto"/>
      </w:pBdr>
      <w:spacing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ABBC" w14:textId="77777777" w:rsidR="00C77D52" w:rsidRDefault="00C77D52" w:rsidP="00715914">
    <w:pPr>
      <w:jc w:val="right"/>
    </w:pPr>
  </w:p>
  <w:p w14:paraId="72380570" w14:textId="4C2CE42F" w:rsidR="00C77D52" w:rsidRPr="007A1328" w:rsidRDefault="00C77D52"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359817" w14:textId="3AF2FE2F" w:rsidR="00C77D52" w:rsidRPr="007A1328" w:rsidRDefault="00C77D52"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51894AE" w14:textId="36BC1384" w:rsidR="00C77D52" w:rsidRPr="007A1328" w:rsidRDefault="00C77D52"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0CA763" w14:textId="53D9D4D7" w:rsidR="00C77D52" w:rsidRPr="00DE6E22" w:rsidRDefault="00C77D52" w:rsidP="000A5BEF">
    <w:pPr>
      <w:pBdr>
        <w:bottom w:val="single" w:sz="6" w:space="1" w:color="auto"/>
      </w:pBdr>
      <w:jc w:val="right"/>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B8F0" w14:textId="77777777" w:rsidR="00C77D52" w:rsidRPr="007A1328" w:rsidRDefault="00C77D52"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10C4364"/>
    <w:lvl w:ilvl="0">
      <w:start w:val="1"/>
      <w:numFmt w:val="decimal"/>
      <w:lvlText w:val="%1."/>
      <w:lvlJc w:val="left"/>
      <w:pPr>
        <w:tabs>
          <w:tab w:val="num" w:pos="2202"/>
        </w:tabs>
        <w:ind w:left="220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6E0BD9"/>
    <w:multiLevelType w:val="hybridMultilevel"/>
    <w:tmpl w:val="E30848A6"/>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AF06DB"/>
    <w:multiLevelType w:val="hybridMultilevel"/>
    <w:tmpl w:val="B4D6F91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2805AD"/>
    <w:multiLevelType w:val="hybridMultilevel"/>
    <w:tmpl w:val="54A23778"/>
    <w:lvl w:ilvl="0" w:tplc="408A4160">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5" w15:restartNumberingAfterBreak="0">
    <w:nsid w:val="0F74195D"/>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7AD0DB3"/>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7" w15:restartNumberingAfterBreak="0">
    <w:nsid w:val="17C21609"/>
    <w:multiLevelType w:val="hybridMultilevel"/>
    <w:tmpl w:val="24D0C1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1C714DCC"/>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E019AE"/>
    <w:multiLevelType w:val="hybridMultilevel"/>
    <w:tmpl w:val="C7B4F0D0"/>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C37FE2"/>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258A45A8"/>
    <w:multiLevelType w:val="hybridMultilevel"/>
    <w:tmpl w:val="A8B47ACC"/>
    <w:lvl w:ilvl="0" w:tplc="C6924DAC">
      <w:start w:val="3"/>
      <w:numFmt w:val="decimal"/>
      <w:lvlText w:val="(%1)"/>
      <w:lvlJc w:val="left"/>
      <w:pPr>
        <w:ind w:left="1140" w:hanging="390"/>
      </w:pPr>
      <w:rPr>
        <w:rFonts w:hint="default"/>
      </w:rPr>
    </w:lvl>
    <w:lvl w:ilvl="1" w:tplc="C136D60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9D15CC"/>
    <w:multiLevelType w:val="hybridMultilevel"/>
    <w:tmpl w:val="B4D6F91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CF5214"/>
    <w:multiLevelType w:val="hybridMultilevel"/>
    <w:tmpl w:val="D3F26B96"/>
    <w:lvl w:ilvl="0" w:tplc="C136D60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15:restartNumberingAfterBreak="0">
    <w:nsid w:val="3A7F4CB0"/>
    <w:multiLevelType w:val="hybridMultilevel"/>
    <w:tmpl w:val="6674C734"/>
    <w:lvl w:ilvl="0" w:tplc="8DB6115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CCF13BD"/>
    <w:multiLevelType w:val="hybridMultilevel"/>
    <w:tmpl w:val="B4D6F914"/>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27" w15:restartNumberingAfterBreak="0">
    <w:nsid w:val="3D534BE1"/>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CE4A39"/>
    <w:multiLevelType w:val="hybridMultilevel"/>
    <w:tmpl w:val="D8FE3510"/>
    <w:lvl w:ilvl="0" w:tplc="3E0A7C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2143205"/>
    <w:multiLevelType w:val="hybridMultilevel"/>
    <w:tmpl w:val="BBE4A070"/>
    <w:lvl w:ilvl="0" w:tplc="B8124328">
      <w:start w:val="1"/>
      <w:numFmt w:val="lowerRoman"/>
      <w:lvlText w:val="(%1)"/>
      <w:lvlJc w:val="right"/>
      <w:pPr>
        <w:ind w:left="2550" w:hanging="360"/>
      </w:pPr>
      <w:rPr>
        <w:rFonts w:hint="default"/>
      </w:rPr>
    </w:lvl>
    <w:lvl w:ilvl="1" w:tplc="0C090019" w:tentative="1">
      <w:start w:val="1"/>
      <w:numFmt w:val="lowerLetter"/>
      <w:lvlText w:val="%2."/>
      <w:lvlJc w:val="left"/>
      <w:pPr>
        <w:ind w:left="3270" w:hanging="360"/>
      </w:pPr>
    </w:lvl>
    <w:lvl w:ilvl="2" w:tplc="0C09001B" w:tentative="1">
      <w:start w:val="1"/>
      <w:numFmt w:val="lowerRoman"/>
      <w:lvlText w:val="%3."/>
      <w:lvlJc w:val="right"/>
      <w:pPr>
        <w:ind w:left="3990" w:hanging="180"/>
      </w:pPr>
    </w:lvl>
    <w:lvl w:ilvl="3" w:tplc="0C09000F" w:tentative="1">
      <w:start w:val="1"/>
      <w:numFmt w:val="decimal"/>
      <w:lvlText w:val="%4."/>
      <w:lvlJc w:val="left"/>
      <w:pPr>
        <w:ind w:left="4710" w:hanging="360"/>
      </w:pPr>
    </w:lvl>
    <w:lvl w:ilvl="4" w:tplc="0C090019" w:tentative="1">
      <w:start w:val="1"/>
      <w:numFmt w:val="lowerLetter"/>
      <w:lvlText w:val="%5."/>
      <w:lvlJc w:val="left"/>
      <w:pPr>
        <w:ind w:left="5430" w:hanging="360"/>
      </w:pPr>
    </w:lvl>
    <w:lvl w:ilvl="5" w:tplc="0C09001B" w:tentative="1">
      <w:start w:val="1"/>
      <w:numFmt w:val="lowerRoman"/>
      <w:lvlText w:val="%6."/>
      <w:lvlJc w:val="right"/>
      <w:pPr>
        <w:ind w:left="6150" w:hanging="180"/>
      </w:pPr>
    </w:lvl>
    <w:lvl w:ilvl="6" w:tplc="0C09000F" w:tentative="1">
      <w:start w:val="1"/>
      <w:numFmt w:val="decimal"/>
      <w:lvlText w:val="%7."/>
      <w:lvlJc w:val="left"/>
      <w:pPr>
        <w:ind w:left="6870" w:hanging="360"/>
      </w:pPr>
    </w:lvl>
    <w:lvl w:ilvl="7" w:tplc="0C090019" w:tentative="1">
      <w:start w:val="1"/>
      <w:numFmt w:val="lowerLetter"/>
      <w:lvlText w:val="%8."/>
      <w:lvlJc w:val="left"/>
      <w:pPr>
        <w:ind w:left="7590" w:hanging="360"/>
      </w:pPr>
    </w:lvl>
    <w:lvl w:ilvl="8" w:tplc="0C09001B" w:tentative="1">
      <w:start w:val="1"/>
      <w:numFmt w:val="lowerRoman"/>
      <w:lvlText w:val="%9."/>
      <w:lvlJc w:val="right"/>
      <w:pPr>
        <w:ind w:left="8310" w:hanging="180"/>
      </w:pPr>
    </w:lvl>
  </w:abstractNum>
  <w:abstractNum w:abstractNumId="30" w15:restartNumberingAfterBreak="0">
    <w:nsid w:val="42ED459E"/>
    <w:multiLevelType w:val="hybridMultilevel"/>
    <w:tmpl w:val="87123C74"/>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1" w15:restartNumberingAfterBreak="0">
    <w:nsid w:val="43E579E1"/>
    <w:multiLevelType w:val="hybridMultilevel"/>
    <w:tmpl w:val="6A2EED2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C073BD"/>
    <w:multiLevelType w:val="hybridMultilevel"/>
    <w:tmpl w:val="C7A0CE24"/>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CE2B81"/>
    <w:multiLevelType w:val="hybridMultilevel"/>
    <w:tmpl w:val="5F1E642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4C813DE7"/>
    <w:multiLevelType w:val="hybridMultilevel"/>
    <w:tmpl w:val="33745C02"/>
    <w:lvl w:ilvl="0" w:tplc="C0C27324">
      <w:start w:val="1"/>
      <w:numFmt w:val="decimal"/>
      <w:lvlText w:val="(%1)"/>
      <w:lvlJc w:val="left"/>
      <w:pPr>
        <w:ind w:left="114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CC146BD"/>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6" w15:restartNumberingAfterBreak="0">
    <w:nsid w:val="53757137"/>
    <w:multiLevelType w:val="hybridMultilevel"/>
    <w:tmpl w:val="EE5CF740"/>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7" w15:restartNumberingAfterBreak="0">
    <w:nsid w:val="544F1ECF"/>
    <w:multiLevelType w:val="hybridMultilevel"/>
    <w:tmpl w:val="53AC461C"/>
    <w:lvl w:ilvl="0" w:tplc="C136D600">
      <w:start w:val="1"/>
      <w:numFmt w:val="lowerLetter"/>
      <w:lvlText w:val="(%1)"/>
      <w:lvlJc w:val="left"/>
      <w:pPr>
        <w:ind w:left="1440" w:hanging="360"/>
      </w:pPr>
      <w:rPr>
        <w:rFonts w:hint="default"/>
      </w:rPr>
    </w:lvl>
    <w:lvl w:ilvl="1" w:tplc="0C090019" w:tentative="1">
      <w:start w:val="1"/>
      <w:numFmt w:val="lowerLetter"/>
      <w:lvlText w:val="%2."/>
      <w:lvlJc w:val="left"/>
      <w:pPr>
        <w:ind w:left="1050" w:hanging="360"/>
      </w:pPr>
    </w:lvl>
    <w:lvl w:ilvl="2" w:tplc="0C09001B" w:tentative="1">
      <w:start w:val="1"/>
      <w:numFmt w:val="lowerRoman"/>
      <w:lvlText w:val="%3."/>
      <w:lvlJc w:val="right"/>
      <w:pPr>
        <w:ind w:left="1770" w:hanging="180"/>
      </w:pPr>
    </w:lvl>
    <w:lvl w:ilvl="3" w:tplc="0C09000F" w:tentative="1">
      <w:start w:val="1"/>
      <w:numFmt w:val="decimal"/>
      <w:lvlText w:val="%4."/>
      <w:lvlJc w:val="left"/>
      <w:pPr>
        <w:ind w:left="2490" w:hanging="360"/>
      </w:pPr>
    </w:lvl>
    <w:lvl w:ilvl="4" w:tplc="0C090019" w:tentative="1">
      <w:start w:val="1"/>
      <w:numFmt w:val="lowerLetter"/>
      <w:lvlText w:val="%5."/>
      <w:lvlJc w:val="left"/>
      <w:pPr>
        <w:ind w:left="3210" w:hanging="360"/>
      </w:pPr>
    </w:lvl>
    <w:lvl w:ilvl="5" w:tplc="0C09001B" w:tentative="1">
      <w:start w:val="1"/>
      <w:numFmt w:val="lowerRoman"/>
      <w:lvlText w:val="%6."/>
      <w:lvlJc w:val="right"/>
      <w:pPr>
        <w:ind w:left="3930" w:hanging="180"/>
      </w:pPr>
    </w:lvl>
    <w:lvl w:ilvl="6" w:tplc="0C09000F" w:tentative="1">
      <w:start w:val="1"/>
      <w:numFmt w:val="decimal"/>
      <w:lvlText w:val="%7."/>
      <w:lvlJc w:val="left"/>
      <w:pPr>
        <w:ind w:left="4650" w:hanging="360"/>
      </w:pPr>
    </w:lvl>
    <w:lvl w:ilvl="7" w:tplc="0C090019" w:tentative="1">
      <w:start w:val="1"/>
      <w:numFmt w:val="lowerLetter"/>
      <w:lvlText w:val="%8."/>
      <w:lvlJc w:val="left"/>
      <w:pPr>
        <w:ind w:left="5370" w:hanging="360"/>
      </w:pPr>
    </w:lvl>
    <w:lvl w:ilvl="8" w:tplc="0C09001B" w:tentative="1">
      <w:start w:val="1"/>
      <w:numFmt w:val="lowerRoman"/>
      <w:lvlText w:val="%9."/>
      <w:lvlJc w:val="right"/>
      <w:pPr>
        <w:ind w:left="6090" w:hanging="180"/>
      </w:pPr>
    </w:lvl>
  </w:abstractNum>
  <w:abstractNum w:abstractNumId="38" w15:restartNumberingAfterBreak="0">
    <w:nsid w:val="589106CD"/>
    <w:multiLevelType w:val="hybridMultilevel"/>
    <w:tmpl w:val="C7B4F0D0"/>
    <w:lvl w:ilvl="0" w:tplc="C136D600">
      <w:start w:val="1"/>
      <w:numFmt w:val="lowerLetter"/>
      <w:lvlText w:val="(%1)"/>
      <w:lvlJc w:val="left"/>
      <w:pPr>
        <w:ind w:left="1494" w:hanging="360"/>
      </w:pPr>
      <w:rPr>
        <w:rFonts w:hint="default"/>
      </w:rPr>
    </w:lvl>
    <w:lvl w:ilvl="1" w:tplc="0C090019" w:tentative="1">
      <w:start w:val="1"/>
      <w:numFmt w:val="lowerLetter"/>
      <w:lvlText w:val="%2."/>
      <w:lvlJc w:val="left"/>
      <w:pPr>
        <w:ind w:left="1104" w:hanging="360"/>
      </w:pPr>
    </w:lvl>
    <w:lvl w:ilvl="2" w:tplc="0C09001B" w:tentative="1">
      <w:start w:val="1"/>
      <w:numFmt w:val="lowerRoman"/>
      <w:lvlText w:val="%3."/>
      <w:lvlJc w:val="right"/>
      <w:pPr>
        <w:ind w:left="1824" w:hanging="180"/>
      </w:pPr>
    </w:lvl>
    <w:lvl w:ilvl="3" w:tplc="0C09000F" w:tentative="1">
      <w:start w:val="1"/>
      <w:numFmt w:val="decimal"/>
      <w:lvlText w:val="%4."/>
      <w:lvlJc w:val="left"/>
      <w:pPr>
        <w:ind w:left="2544" w:hanging="360"/>
      </w:pPr>
    </w:lvl>
    <w:lvl w:ilvl="4" w:tplc="0C090019" w:tentative="1">
      <w:start w:val="1"/>
      <w:numFmt w:val="lowerLetter"/>
      <w:lvlText w:val="%5."/>
      <w:lvlJc w:val="left"/>
      <w:pPr>
        <w:ind w:left="3264" w:hanging="360"/>
      </w:pPr>
    </w:lvl>
    <w:lvl w:ilvl="5" w:tplc="0C09001B" w:tentative="1">
      <w:start w:val="1"/>
      <w:numFmt w:val="lowerRoman"/>
      <w:lvlText w:val="%6."/>
      <w:lvlJc w:val="right"/>
      <w:pPr>
        <w:ind w:left="3984" w:hanging="180"/>
      </w:pPr>
    </w:lvl>
    <w:lvl w:ilvl="6" w:tplc="0C09000F" w:tentative="1">
      <w:start w:val="1"/>
      <w:numFmt w:val="decimal"/>
      <w:lvlText w:val="%7."/>
      <w:lvlJc w:val="left"/>
      <w:pPr>
        <w:ind w:left="4704" w:hanging="360"/>
      </w:pPr>
    </w:lvl>
    <w:lvl w:ilvl="7" w:tplc="0C090019" w:tentative="1">
      <w:start w:val="1"/>
      <w:numFmt w:val="lowerLetter"/>
      <w:lvlText w:val="%8."/>
      <w:lvlJc w:val="left"/>
      <w:pPr>
        <w:ind w:left="5424" w:hanging="360"/>
      </w:pPr>
    </w:lvl>
    <w:lvl w:ilvl="8" w:tplc="0C09001B" w:tentative="1">
      <w:start w:val="1"/>
      <w:numFmt w:val="lowerRoman"/>
      <w:lvlText w:val="%9."/>
      <w:lvlJc w:val="right"/>
      <w:pPr>
        <w:ind w:left="6144" w:hanging="180"/>
      </w:pPr>
    </w:lvl>
  </w:abstractNum>
  <w:abstractNum w:abstractNumId="39" w15:restartNumberingAfterBreak="0">
    <w:nsid w:val="59420E1A"/>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9B259F0"/>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EFB00A6"/>
    <w:multiLevelType w:val="hybridMultilevel"/>
    <w:tmpl w:val="B03EE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922AD9"/>
    <w:multiLevelType w:val="hybridMultilevel"/>
    <w:tmpl w:val="CBFAE48E"/>
    <w:lvl w:ilvl="0" w:tplc="F4D07284">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3" w15:restartNumberingAfterBreak="0">
    <w:nsid w:val="69095B7F"/>
    <w:multiLevelType w:val="hybridMultilevel"/>
    <w:tmpl w:val="C390153E"/>
    <w:lvl w:ilvl="0" w:tplc="D7B263B0">
      <w:start w:val="4"/>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DF45C2"/>
    <w:multiLevelType w:val="hybridMultilevel"/>
    <w:tmpl w:val="C964926E"/>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E9B74C4"/>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3386DE2"/>
    <w:multiLevelType w:val="hybridMultilevel"/>
    <w:tmpl w:val="DC0C692E"/>
    <w:lvl w:ilvl="0" w:tplc="95EE4AF6">
      <w:start w:val="1"/>
      <w:numFmt w:val="decimal"/>
      <w:lvlText w:val="(%1)"/>
      <w:lvlJc w:val="left"/>
      <w:pPr>
        <w:ind w:left="1140" w:hanging="390"/>
      </w:pPr>
      <w:rPr>
        <w:rFonts w:hint="default"/>
      </w:rPr>
    </w:lvl>
    <w:lvl w:ilvl="1" w:tplc="C136D600">
      <w:start w:val="1"/>
      <w:numFmt w:val="lowerLetter"/>
      <w:lvlText w:val="(%2)"/>
      <w:lvlJc w:val="left"/>
      <w:pPr>
        <w:ind w:left="1830" w:hanging="360"/>
      </w:pPr>
      <w:rPr>
        <w:rFonts w:hint="default"/>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7" w15:restartNumberingAfterBreak="0">
    <w:nsid w:val="77153F12"/>
    <w:multiLevelType w:val="hybridMultilevel"/>
    <w:tmpl w:val="C13CA7EA"/>
    <w:lvl w:ilvl="0" w:tplc="5E9AAB8C">
      <w:start w:val="2"/>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8" w15:restartNumberingAfterBreak="0">
    <w:nsid w:val="77DC0D71"/>
    <w:multiLevelType w:val="hybridMultilevel"/>
    <w:tmpl w:val="53160BCA"/>
    <w:lvl w:ilvl="0" w:tplc="C136D600">
      <w:start w:val="1"/>
      <w:numFmt w:val="lowerLetter"/>
      <w:lvlText w:val="(%1)"/>
      <w:lvlJc w:val="left"/>
      <w:pPr>
        <w:ind w:left="183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3"/>
  </w:num>
  <w:num w:numId="13">
    <w:abstractNumId w:val="41"/>
  </w:num>
  <w:num w:numId="14">
    <w:abstractNumId w:val="30"/>
  </w:num>
  <w:num w:numId="15">
    <w:abstractNumId w:val="42"/>
  </w:num>
  <w:num w:numId="16">
    <w:abstractNumId w:val="17"/>
  </w:num>
  <w:num w:numId="17">
    <w:abstractNumId w:val="43"/>
  </w:num>
  <w:num w:numId="18">
    <w:abstractNumId w:val="21"/>
  </w:num>
  <w:num w:numId="19">
    <w:abstractNumId w:val="14"/>
  </w:num>
  <w:num w:numId="20">
    <w:abstractNumId w:val="23"/>
  </w:num>
  <w:num w:numId="21">
    <w:abstractNumId w:val="44"/>
  </w:num>
  <w:num w:numId="22">
    <w:abstractNumId w:val="24"/>
  </w:num>
  <w:num w:numId="23">
    <w:abstractNumId w:val="20"/>
  </w:num>
  <w:num w:numId="24">
    <w:abstractNumId w:val="27"/>
  </w:num>
  <w:num w:numId="25">
    <w:abstractNumId w:val="34"/>
  </w:num>
  <w:num w:numId="26">
    <w:abstractNumId w:val="37"/>
  </w:num>
  <w:num w:numId="27">
    <w:abstractNumId w:val="22"/>
  </w:num>
  <w:num w:numId="28">
    <w:abstractNumId w:val="19"/>
  </w:num>
  <w:num w:numId="29">
    <w:abstractNumId w:val="11"/>
  </w:num>
  <w:num w:numId="30">
    <w:abstractNumId w:val="31"/>
  </w:num>
  <w:num w:numId="31">
    <w:abstractNumId w:val="18"/>
  </w:num>
  <w:num w:numId="32">
    <w:abstractNumId w:val="48"/>
  </w:num>
  <w:num w:numId="33">
    <w:abstractNumId w:val="46"/>
  </w:num>
  <w:num w:numId="34">
    <w:abstractNumId w:val="32"/>
  </w:num>
  <w:num w:numId="35">
    <w:abstractNumId w:val="38"/>
  </w:num>
  <w:num w:numId="36">
    <w:abstractNumId w:val="16"/>
  </w:num>
  <w:num w:numId="37">
    <w:abstractNumId w:val="26"/>
  </w:num>
  <w:num w:numId="38">
    <w:abstractNumId w:val="36"/>
  </w:num>
  <w:num w:numId="39">
    <w:abstractNumId w:val="29"/>
  </w:num>
  <w:num w:numId="40">
    <w:abstractNumId w:val="12"/>
  </w:num>
  <w:num w:numId="41">
    <w:abstractNumId w:val="35"/>
  </w:num>
  <w:num w:numId="42">
    <w:abstractNumId w:val="39"/>
  </w:num>
  <w:num w:numId="43">
    <w:abstractNumId w:val="45"/>
  </w:num>
  <w:num w:numId="44">
    <w:abstractNumId w:val="10"/>
  </w:num>
  <w:num w:numId="45">
    <w:abstractNumId w:val="33"/>
  </w:num>
  <w:num w:numId="46">
    <w:abstractNumId w:val="15"/>
  </w:num>
  <w:num w:numId="47">
    <w:abstractNumId w:val="40"/>
  </w:num>
  <w:num w:numId="48">
    <w:abstractNumId w:val="28"/>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E03"/>
    <w:rsid w:val="000003A0"/>
    <w:rsid w:val="000008DD"/>
    <w:rsid w:val="00001ACB"/>
    <w:rsid w:val="00004470"/>
    <w:rsid w:val="00007BCD"/>
    <w:rsid w:val="00010D38"/>
    <w:rsid w:val="000136A2"/>
    <w:rsid w:val="000136AF"/>
    <w:rsid w:val="00027981"/>
    <w:rsid w:val="000323BE"/>
    <w:rsid w:val="00037E9E"/>
    <w:rsid w:val="000437C1"/>
    <w:rsid w:val="000460FB"/>
    <w:rsid w:val="0005003D"/>
    <w:rsid w:val="000507C4"/>
    <w:rsid w:val="0005365D"/>
    <w:rsid w:val="000600E3"/>
    <w:rsid w:val="000614BF"/>
    <w:rsid w:val="000668A0"/>
    <w:rsid w:val="00066E9A"/>
    <w:rsid w:val="000702A8"/>
    <w:rsid w:val="000806FD"/>
    <w:rsid w:val="0008102B"/>
    <w:rsid w:val="00082CB0"/>
    <w:rsid w:val="00087309"/>
    <w:rsid w:val="000956B8"/>
    <w:rsid w:val="000A5BEF"/>
    <w:rsid w:val="000A78C2"/>
    <w:rsid w:val="000B58FA"/>
    <w:rsid w:val="000B5A92"/>
    <w:rsid w:val="000B6482"/>
    <w:rsid w:val="000C408B"/>
    <w:rsid w:val="000C4135"/>
    <w:rsid w:val="000C4336"/>
    <w:rsid w:val="000D05EF"/>
    <w:rsid w:val="000D0E3E"/>
    <w:rsid w:val="000D585E"/>
    <w:rsid w:val="000D5F70"/>
    <w:rsid w:val="000E2261"/>
    <w:rsid w:val="000E2982"/>
    <w:rsid w:val="000E3415"/>
    <w:rsid w:val="000E361A"/>
    <w:rsid w:val="000F21C1"/>
    <w:rsid w:val="000F34F7"/>
    <w:rsid w:val="000F4F00"/>
    <w:rsid w:val="00101CEC"/>
    <w:rsid w:val="00101D21"/>
    <w:rsid w:val="0010216F"/>
    <w:rsid w:val="00105DD3"/>
    <w:rsid w:val="0010745C"/>
    <w:rsid w:val="00113F9F"/>
    <w:rsid w:val="00124547"/>
    <w:rsid w:val="00125ADA"/>
    <w:rsid w:val="001263C4"/>
    <w:rsid w:val="00132CEB"/>
    <w:rsid w:val="0013421D"/>
    <w:rsid w:val="00142B62"/>
    <w:rsid w:val="00146E29"/>
    <w:rsid w:val="00147D78"/>
    <w:rsid w:val="00151C24"/>
    <w:rsid w:val="00157B8B"/>
    <w:rsid w:val="00164C6A"/>
    <w:rsid w:val="00165B8B"/>
    <w:rsid w:val="001666F1"/>
    <w:rsid w:val="00166C2F"/>
    <w:rsid w:val="00167E1C"/>
    <w:rsid w:val="001809D7"/>
    <w:rsid w:val="00190996"/>
    <w:rsid w:val="001939E1"/>
    <w:rsid w:val="00194C3E"/>
    <w:rsid w:val="00195382"/>
    <w:rsid w:val="00195E4B"/>
    <w:rsid w:val="001A0458"/>
    <w:rsid w:val="001A240A"/>
    <w:rsid w:val="001A35F6"/>
    <w:rsid w:val="001A4167"/>
    <w:rsid w:val="001A7782"/>
    <w:rsid w:val="001B287F"/>
    <w:rsid w:val="001C0BED"/>
    <w:rsid w:val="001C1791"/>
    <w:rsid w:val="001C61C5"/>
    <w:rsid w:val="001C69C4"/>
    <w:rsid w:val="001C6B9F"/>
    <w:rsid w:val="001D37EF"/>
    <w:rsid w:val="001D56BA"/>
    <w:rsid w:val="001E1D3D"/>
    <w:rsid w:val="001E21EE"/>
    <w:rsid w:val="001E3590"/>
    <w:rsid w:val="001E7407"/>
    <w:rsid w:val="001F57A0"/>
    <w:rsid w:val="001F5D5E"/>
    <w:rsid w:val="001F6219"/>
    <w:rsid w:val="001F6CD4"/>
    <w:rsid w:val="00201468"/>
    <w:rsid w:val="00203589"/>
    <w:rsid w:val="00204745"/>
    <w:rsid w:val="00204B30"/>
    <w:rsid w:val="00206C4D"/>
    <w:rsid w:val="0021053C"/>
    <w:rsid w:val="0021215B"/>
    <w:rsid w:val="002128FD"/>
    <w:rsid w:val="00215AF1"/>
    <w:rsid w:val="00217182"/>
    <w:rsid w:val="00224747"/>
    <w:rsid w:val="00230A8F"/>
    <w:rsid w:val="00230BAF"/>
    <w:rsid w:val="002321E8"/>
    <w:rsid w:val="00236EEC"/>
    <w:rsid w:val="0024010F"/>
    <w:rsid w:val="00240749"/>
    <w:rsid w:val="00243018"/>
    <w:rsid w:val="0025085D"/>
    <w:rsid w:val="00252568"/>
    <w:rsid w:val="0025317B"/>
    <w:rsid w:val="0025649D"/>
    <w:rsid w:val="002564A4"/>
    <w:rsid w:val="0026086B"/>
    <w:rsid w:val="0026219C"/>
    <w:rsid w:val="00264DB0"/>
    <w:rsid w:val="002660F2"/>
    <w:rsid w:val="0026736C"/>
    <w:rsid w:val="00270618"/>
    <w:rsid w:val="002708C4"/>
    <w:rsid w:val="00281308"/>
    <w:rsid w:val="002830E9"/>
    <w:rsid w:val="00283BF7"/>
    <w:rsid w:val="00284719"/>
    <w:rsid w:val="00285EF8"/>
    <w:rsid w:val="00286191"/>
    <w:rsid w:val="00291178"/>
    <w:rsid w:val="00291A46"/>
    <w:rsid w:val="00297ECB"/>
    <w:rsid w:val="002A000D"/>
    <w:rsid w:val="002A1D5A"/>
    <w:rsid w:val="002A7BCF"/>
    <w:rsid w:val="002C13CE"/>
    <w:rsid w:val="002D043A"/>
    <w:rsid w:val="002D2301"/>
    <w:rsid w:val="002D42DE"/>
    <w:rsid w:val="002D6224"/>
    <w:rsid w:val="002E027E"/>
    <w:rsid w:val="002E3F4B"/>
    <w:rsid w:val="002E5A3C"/>
    <w:rsid w:val="002E6788"/>
    <w:rsid w:val="002E7006"/>
    <w:rsid w:val="002F372D"/>
    <w:rsid w:val="002F56D6"/>
    <w:rsid w:val="0030087A"/>
    <w:rsid w:val="00304F8B"/>
    <w:rsid w:val="00311F71"/>
    <w:rsid w:val="00315D58"/>
    <w:rsid w:val="0031790A"/>
    <w:rsid w:val="003210B6"/>
    <w:rsid w:val="0033146D"/>
    <w:rsid w:val="00333397"/>
    <w:rsid w:val="003339E8"/>
    <w:rsid w:val="003354D2"/>
    <w:rsid w:val="00335BC6"/>
    <w:rsid w:val="003412F6"/>
    <w:rsid w:val="003415D3"/>
    <w:rsid w:val="003424AA"/>
    <w:rsid w:val="0034374A"/>
    <w:rsid w:val="00344701"/>
    <w:rsid w:val="00345A16"/>
    <w:rsid w:val="00352B0F"/>
    <w:rsid w:val="00355EEC"/>
    <w:rsid w:val="00356690"/>
    <w:rsid w:val="00356B92"/>
    <w:rsid w:val="003571EE"/>
    <w:rsid w:val="00360459"/>
    <w:rsid w:val="00365A4F"/>
    <w:rsid w:val="00380428"/>
    <w:rsid w:val="003815D5"/>
    <w:rsid w:val="00381CF3"/>
    <w:rsid w:val="00382E88"/>
    <w:rsid w:val="00390927"/>
    <w:rsid w:val="00392AAD"/>
    <w:rsid w:val="00393EA5"/>
    <w:rsid w:val="0039552B"/>
    <w:rsid w:val="003A126F"/>
    <w:rsid w:val="003A5D09"/>
    <w:rsid w:val="003A724E"/>
    <w:rsid w:val="003C4384"/>
    <w:rsid w:val="003C6231"/>
    <w:rsid w:val="003C6E15"/>
    <w:rsid w:val="003C73A7"/>
    <w:rsid w:val="003C7FFA"/>
    <w:rsid w:val="003D0BFE"/>
    <w:rsid w:val="003D3CD6"/>
    <w:rsid w:val="003D5700"/>
    <w:rsid w:val="003D5715"/>
    <w:rsid w:val="003E1BA3"/>
    <w:rsid w:val="003E1D19"/>
    <w:rsid w:val="003E341B"/>
    <w:rsid w:val="003E647E"/>
    <w:rsid w:val="003F26EC"/>
    <w:rsid w:val="00401701"/>
    <w:rsid w:val="004022E0"/>
    <w:rsid w:val="004026CE"/>
    <w:rsid w:val="00403AA5"/>
    <w:rsid w:val="004116CD"/>
    <w:rsid w:val="004144EC"/>
    <w:rsid w:val="00415343"/>
    <w:rsid w:val="0041731B"/>
    <w:rsid w:val="00417EB9"/>
    <w:rsid w:val="004238A1"/>
    <w:rsid w:val="00424CA9"/>
    <w:rsid w:val="004256BE"/>
    <w:rsid w:val="00431E9B"/>
    <w:rsid w:val="004379E3"/>
    <w:rsid w:val="00437CF3"/>
    <w:rsid w:val="0044015E"/>
    <w:rsid w:val="0044291A"/>
    <w:rsid w:val="00442D44"/>
    <w:rsid w:val="00443A1D"/>
    <w:rsid w:val="004442E0"/>
    <w:rsid w:val="00444ABD"/>
    <w:rsid w:val="00445D86"/>
    <w:rsid w:val="00450087"/>
    <w:rsid w:val="004624D6"/>
    <w:rsid w:val="00467661"/>
    <w:rsid w:val="00467C80"/>
    <w:rsid w:val="004705B7"/>
    <w:rsid w:val="00472DBE"/>
    <w:rsid w:val="00473256"/>
    <w:rsid w:val="004737AA"/>
    <w:rsid w:val="00474A19"/>
    <w:rsid w:val="0047667D"/>
    <w:rsid w:val="004776D7"/>
    <w:rsid w:val="00484ADD"/>
    <w:rsid w:val="00492119"/>
    <w:rsid w:val="00496F97"/>
    <w:rsid w:val="004974BD"/>
    <w:rsid w:val="004A4450"/>
    <w:rsid w:val="004B2C61"/>
    <w:rsid w:val="004B46DF"/>
    <w:rsid w:val="004B520D"/>
    <w:rsid w:val="004D477B"/>
    <w:rsid w:val="004E063A"/>
    <w:rsid w:val="004E7549"/>
    <w:rsid w:val="004E7BEC"/>
    <w:rsid w:val="004F0957"/>
    <w:rsid w:val="004F0D67"/>
    <w:rsid w:val="004F2E68"/>
    <w:rsid w:val="004F6177"/>
    <w:rsid w:val="004F64F2"/>
    <w:rsid w:val="004F6B7E"/>
    <w:rsid w:val="00505341"/>
    <w:rsid w:val="00505D3D"/>
    <w:rsid w:val="00506AF6"/>
    <w:rsid w:val="0050723F"/>
    <w:rsid w:val="005108F4"/>
    <w:rsid w:val="00512C3B"/>
    <w:rsid w:val="005141F6"/>
    <w:rsid w:val="00516B8D"/>
    <w:rsid w:val="00521039"/>
    <w:rsid w:val="00527A46"/>
    <w:rsid w:val="00531184"/>
    <w:rsid w:val="005344FB"/>
    <w:rsid w:val="0053745E"/>
    <w:rsid w:val="00537FBC"/>
    <w:rsid w:val="005420DF"/>
    <w:rsid w:val="0054233F"/>
    <w:rsid w:val="00542A55"/>
    <w:rsid w:val="00543FCD"/>
    <w:rsid w:val="00546B4D"/>
    <w:rsid w:val="00555B4E"/>
    <w:rsid w:val="005574D1"/>
    <w:rsid w:val="00557E8C"/>
    <w:rsid w:val="005639E8"/>
    <w:rsid w:val="005641A4"/>
    <w:rsid w:val="0056537E"/>
    <w:rsid w:val="005658E1"/>
    <w:rsid w:val="00576544"/>
    <w:rsid w:val="00580837"/>
    <w:rsid w:val="005835C4"/>
    <w:rsid w:val="00584811"/>
    <w:rsid w:val="00585784"/>
    <w:rsid w:val="005878BA"/>
    <w:rsid w:val="00593AA6"/>
    <w:rsid w:val="00593D96"/>
    <w:rsid w:val="00594161"/>
    <w:rsid w:val="00594749"/>
    <w:rsid w:val="00594839"/>
    <w:rsid w:val="00596BCA"/>
    <w:rsid w:val="00596E97"/>
    <w:rsid w:val="005A1993"/>
    <w:rsid w:val="005A3E51"/>
    <w:rsid w:val="005A7D6D"/>
    <w:rsid w:val="005B31B0"/>
    <w:rsid w:val="005B4067"/>
    <w:rsid w:val="005B63FA"/>
    <w:rsid w:val="005C3575"/>
    <w:rsid w:val="005C3F41"/>
    <w:rsid w:val="005C46AC"/>
    <w:rsid w:val="005C6628"/>
    <w:rsid w:val="005D2D09"/>
    <w:rsid w:val="005D6F9C"/>
    <w:rsid w:val="005D7C83"/>
    <w:rsid w:val="005F249B"/>
    <w:rsid w:val="005F74B6"/>
    <w:rsid w:val="005F7EF6"/>
    <w:rsid w:val="00600219"/>
    <w:rsid w:val="00601221"/>
    <w:rsid w:val="006024EC"/>
    <w:rsid w:val="00603DC4"/>
    <w:rsid w:val="00604229"/>
    <w:rsid w:val="006049FB"/>
    <w:rsid w:val="006112F8"/>
    <w:rsid w:val="00615746"/>
    <w:rsid w:val="006169F9"/>
    <w:rsid w:val="00620076"/>
    <w:rsid w:val="00622E11"/>
    <w:rsid w:val="00643979"/>
    <w:rsid w:val="006456E0"/>
    <w:rsid w:val="006472D1"/>
    <w:rsid w:val="0065767A"/>
    <w:rsid w:val="00661E13"/>
    <w:rsid w:val="00662CB4"/>
    <w:rsid w:val="00665AE0"/>
    <w:rsid w:val="00670EA1"/>
    <w:rsid w:val="00673A0D"/>
    <w:rsid w:val="00677CC2"/>
    <w:rsid w:val="0068738A"/>
    <w:rsid w:val="006905DE"/>
    <w:rsid w:val="0069207B"/>
    <w:rsid w:val="006A08A2"/>
    <w:rsid w:val="006A17C8"/>
    <w:rsid w:val="006A1840"/>
    <w:rsid w:val="006A2B82"/>
    <w:rsid w:val="006A540E"/>
    <w:rsid w:val="006A6D61"/>
    <w:rsid w:val="006B2621"/>
    <w:rsid w:val="006B2E7E"/>
    <w:rsid w:val="006B5789"/>
    <w:rsid w:val="006C0BC2"/>
    <w:rsid w:val="006C30C5"/>
    <w:rsid w:val="006C7F8C"/>
    <w:rsid w:val="006D2203"/>
    <w:rsid w:val="006D41EC"/>
    <w:rsid w:val="006D76DB"/>
    <w:rsid w:val="006E1CE8"/>
    <w:rsid w:val="006E6206"/>
    <w:rsid w:val="006E6246"/>
    <w:rsid w:val="006F14DA"/>
    <w:rsid w:val="006F318F"/>
    <w:rsid w:val="006F34BA"/>
    <w:rsid w:val="006F36FF"/>
    <w:rsid w:val="006F3CEE"/>
    <w:rsid w:val="006F4226"/>
    <w:rsid w:val="006F59B9"/>
    <w:rsid w:val="006F63CD"/>
    <w:rsid w:val="0070017E"/>
    <w:rsid w:val="00700B2C"/>
    <w:rsid w:val="007050A2"/>
    <w:rsid w:val="007114C6"/>
    <w:rsid w:val="007116C7"/>
    <w:rsid w:val="00711CFA"/>
    <w:rsid w:val="00713084"/>
    <w:rsid w:val="007139D2"/>
    <w:rsid w:val="00714F20"/>
    <w:rsid w:val="0071590F"/>
    <w:rsid w:val="00715914"/>
    <w:rsid w:val="00716F6C"/>
    <w:rsid w:val="00730386"/>
    <w:rsid w:val="0073078A"/>
    <w:rsid w:val="00731E00"/>
    <w:rsid w:val="00733F34"/>
    <w:rsid w:val="007440B7"/>
    <w:rsid w:val="007500C8"/>
    <w:rsid w:val="00751055"/>
    <w:rsid w:val="007546C5"/>
    <w:rsid w:val="00756272"/>
    <w:rsid w:val="007603B9"/>
    <w:rsid w:val="0076230B"/>
    <w:rsid w:val="00762D29"/>
    <w:rsid w:val="00765CF1"/>
    <w:rsid w:val="0076681A"/>
    <w:rsid w:val="007715C9"/>
    <w:rsid w:val="00771613"/>
    <w:rsid w:val="00772390"/>
    <w:rsid w:val="00774EDD"/>
    <w:rsid w:val="007757EC"/>
    <w:rsid w:val="00782D21"/>
    <w:rsid w:val="00783E89"/>
    <w:rsid w:val="00787DCB"/>
    <w:rsid w:val="007901E1"/>
    <w:rsid w:val="00791213"/>
    <w:rsid w:val="00793915"/>
    <w:rsid w:val="007A42DC"/>
    <w:rsid w:val="007B0DC8"/>
    <w:rsid w:val="007B4EDD"/>
    <w:rsid w:val="007B513E"/>
    <w:rsid w:val="007B62CA"/>
    <w:rsid w:val="007B6656"/>
    <w:rsid w:val="007B7EDA"/>
    <w:rsid w:val="007C0204"/>
    <w:rsid w:val="007C2253"/>
    <w:rsid w:val="007C4863"/>
    <w:rsid w:val="007C7CF4"/>
    <w:rsid w:val="007D012B"/>
    <w:rsid w:val="007D13DA"/>
    <w:rsid w:val="007D2EFC"/>
    <w:rsid w:val="007E0E6E"/>
    <w:rsid w:val="007E163D"/>
    <w:rsid w:val="007E286C"/>
    <w:rsid w:val="007E5407"/>
    <w:rsid w:val="007E667A"/>
    <w:rsid w:val="007F0AA9"/>
    <w:rsid w:val="007F19E2"/>
    <w:rsid w:val="007F28C9"/>
    <w:rsid w:val="007F3EA2"/>
    <w:rsid w:val="007F58B7"/>
    <w:rsid w:val="00800DB0"/>
    <w:rsid w:val="00803587"/>
    <w:rsid w:val="008117E9"/>
    <w:rsid w:val="00816574"/>
    <w:rsid w:val="00816F37"/>
    <w:rsid w:val="00824498"/>
    <w:rsid w:val="008271F7"/>
    <w:rsid w:val="008344DC"/>
    <w:rsid w:val="00834A2B"/>
    <w:rsid w:val="008376B1"/>
    <w:rsid w:val="00842328"/>
    <w:rsid w:val="00842A61"/>
    <w:rsid w:val="00846F39"/>
    <w:rsid w:val="00851486"/>
    <w:rsid w:val="008518BD"/>
    <w:rsid w:val="00851A87"/>
    <w:rsid w:val="008549E3"/>
    <w:rsid w:val="008569A8"/>
    <w:rsid w:val="00856A31"/>
    <w:rsid w:val="008575F4"/>
    <w:rsid w:val="008600B4"/>
    <w:rsid w:val="0086060B"/>
    <w:rsid w:val="00860C31"/>
    <w:rsid w:val="0086682D"/>
    <w:rsid w:val="00867122"/>
    <w:rsid w:val="00867B37"/>
    <w:rsid w:val="0087012B"/>
    <w:rsid w:val="00875029"/>
    <w:rsid w:val="008754D0"/>
    <w:rsid w:val="0087673D"/>
    <w:rsid w:val="008840E9"/>
    <w:rsid w:val="008855C9"/>
    <w:rsid w:val="00886456"/>
    <w:rsid w:val="008A0A58"/>
    <w:rsid w:val="008A1603"/>
    <w:rsid w:val="008A2114"/>
    <w:rsid w:val="008A46E1"/>
    <w:rsid w:val="008A4F43"/>
    <w:rsid w:val="008B2706"/>
    <w:rsid w:val="008B38E4"/>
    <w:rsid w:val="008B6C79"/>
    <w:rsid w:val="008C14AC"/>
    <w:rsid w:val="008D0EE0"/>
    <w:rsid w:val="008D5075"/>
    <w:rsid w:val="008E3260"/>
    <w:rsid w:val="008E6067"/>
    <w:rsid w:val="008E60F3"/>
    <w:rsid w:val="008F178F"/>
    <w:rsid w:val="008F1E55"/>
    <w:rsid w:val="008F3A55"/>
    <w:rsid w:val="008F54E7"/>
    <w:rsid w:val="008F55B2"/>
    <w:rsid w:val="00903422"/>
    <w:rsid w:val="009139EC"/>
    <w:rsid w:val="00915262"/>
    <w:rsid w:val="00915DF9"/>
    <w:rsid w:val="00920B19"/>
    <w:rsid w:val="00922BAD"/>
    <w:rsid w:val="00922FA8"/>
    <w:rsid w:val="009254C3"/>
    <w:rsid w:val="009305D4"/>
    <w:rsid w:val="00932377"/>
    <w:rsid w:val="0093445D"/>
    <w:rsid w:val="0093662C"/>
    <w:rsid w:val="0093776C"/>
    <w:rsid w:val="009402AD"/>
    <w:rsid w:val="00944236"/>
    <w:rsid w:val="00947D5A"/>
    <w:rsid w:val="00951EB7"/>
    <w:rsid w:val="009532A5"/>
    <w:rsid w:val="0096037C"/>
    <w:rsid w:val="009642A7"/>
    <w:rsid w:val="00975044"/>
    <w:rsid w:val="009803C4"/>
    <w:rsid w:val="00982242"/>
    <w:rsid w:val="0098472B"/>
    <w:rsid w:val="0098645E"/>
    <w:rsid w:val="009868E9"/>
    <w:rsid w:val="009869FB"/>
    <w:rsid w:val="00992232"/>
    <w:rsid w:val="00992A5C"/>
    <w:rsid w:val="009A428C"/>
    <w:rsid w:val="009A7BE4"/>
    <w:rsid w:val="009A7E35"/>
    <w:rsid w:val="009B11EF"/>
    <w:rsid w:val="009B272A"/>
    <w:rsid w:val="009B7A64"/>
    <w:rsid w:val="009C1D29"/>
    <w:rsid w:val="009C45C2"/>
    <w:rsid w:val="009C5FB5"/>
    <w:rsid w:val="009D0257"/>
    <w:rsid w:val="009D7C6A"/>
    <w:rsid w:val="009D7DE5"/>
    <w:rsid w:val="009E3EEA"/>
    <w:rsid w:val="009E5CFC"/>
    <w:rsid w:val="009E66EF"/>
    <w:rsid w:val="00A002AA"/>
    <w:rsid w:val="00A04786"/>
    <w:rsid w:val="00A079CB"/>
    <w:rsid w:val="00A110C7"/>
    <w:rsid w:val="00A12128"/>
    <w:rsid w:val="00A12BDC"/>
    <w:rsid w:val="00A1731C"/>
    <w:rsid w:val="00A212A0"/>
    <w:rsid w:val="00A22C98"/>
    <w:rsid w:val="00A231E2"/>
    <w:rsid w:val="00A26E68"/>
    <w:rsid w:val="00A2792C"/>
    <w:rsid w:val="00A31F70"/>
    <w:rsid w:val="00A34799"/>
    <w:rsid w:val="00A351AB"/>
    <w:rsid w:val="00A37759"/>
    <w:rsid w:val="00A4394D"/>
    <w:rsid w:val="00A43A64"/>
    <w:rsid w:val="00A44D3F"/>
    <w:rsid w:val="00A47E3E"/>
    <w:rsid w:val="00A52B92"/>
    <w:rsid w:val="00A64912"/>
    <w:rsid w:val="00A70A74"/>
    <w:rsid w:val="00A71283"/>
    <w:rsid w:val="00A72B9C"/>
    <w:rsid w:val="00A77177"/>
    <w:rsid w:val="00A8066F"/>
    <w:rsid w:val="00A83F20"/>
    <w:rsid w:val="00A9084A"/>
    <w:rsid w:val="00A94AC6"/>
    <w:rsid w:val="00A96366"/>
    <w:rsid w:val="00A9772D"/>
    <w:rsid w:val="00AA62B2"/>
    <w:rsid w:val="00AB02E1"/>
    <w:rsid w:val="00AC37A2"/>
    <w:rsid w:val="00AD23A2"/>
    <w:rsid w:val="00AD2578"/>
    <w:rsid w:val="00AD2C37"/>
    <w:rsid w:val="00AD3FDA"/>
    <w:rsid w:val="00AD5641"/>
    <w:rsid w:val="00AD7492"/>
    <w:rsid w:val="00AD7568"/>
    <w:rsid w:val="00AD7889"/>
    <w:rsid w:val="00AE192D"/>
    <w:rsid w:val="00AF021B"/>
    <w:rsid w:val="00AF06CF"/>
    <w:rsid w:val="00AF69C5"/>
    <w:rsid w:val="00B05CF4"/>
    <w:rsid w:val="00B07CDB"/>
    <w:rsid w:val="00B12388"/>
    <w:rsid w:val="00B16A31"/>
    <w:rsid w:val="00B1710D"/>
    <w:rsid w:val="00B17DFD"/>
    <w:rsid w:val="00B17E9B"/>
    <w:rsid w:val="00B23785"/>
    <w:rsid w:val="00B2448C"/>
    <w:rsid w:val="00B2589C"/>
    <w:rsid w:val="00B2791C"/>
    <w:rsid w:val="00B308FE"/>
    <w:rsid w:val="00B33709"/>
    <w:rsid w:val="00B33B3C"/>
    <w:rsid w:val="00B4211F"/>
    <w:rsid w:val="00B467C7"/>
    <w:rsid w:val="00B50ADC"/>
    <w:rsid w:val="00B552F8"/>
    <w:rsid w:val="00B56488"/>
    <w:rsid w:val="00B566B1"/>
    <w:rsid w:val="00B63834"/>
    <w:rsid w:val="00B67847"/>
    <w:rsid w:val="00B72734"/>
    <w:rsid w:val="00B751AF"/>
    <w:rsid w:val="00B769C8"/>
    <w:rsid w:val="00B80199"/>
    <w:rsid w:val="00B81FFB"/>
    <w:rsid w:val="00B83204"/>
    <w:rsid w:val="00B83649"/>
    <w:rsid w:val="00B93429"/>
    <w:rsid w:val="00B95739"/>
    <w:rsid w:val="00B965FA"/>
    <w:rsid w:val="00BA1E7E"/>
    <w:rsid w:val="00BA220B"/>
    <w:rsid w:val="00BA34D1"/>
    <w:rsid w:val="00BA3A57"/>
    <w:rsid w:val="00BA3E3D"/>
    <w:rsid w:val="00BA4F2C"/>
    <w:rsid w:val="00BB08FD"/>
    <w:rsid w:val="00BB1077"/>
    <w:rsid w:val="00BB4E1A"/>
    <w:rsid w:val="00BC015E"/>
    <w:rsid w:val="00BC3768"/>
    <w:rsid w:val="00BC3EEA"/>
    <w:rsid w:val="00BC5FC3"/>
    <w:rsid w:val="00BC76AC"/>
    <w:rsid w:val="00BD0ECB"/>
    <w:rsid w:val="00BD6E2F"/>
    <w:rsid w:val="00BE2155"/>
    <w:rsid w:val="00BE2213"/>
    <w:rsid w:val="00BE719A"/>
    <w:rsid w:val="00BE720A"/>
    <w:rsid w:val="00BF0D73"/>
    <w:rsid w:val="00BF2465"/>
    <w:rsid w:val="00C00AFC"/>
    <w:rsid w:val="00C04F85"/>
    <w:rsid w:val="00C11EF3"/>
    <w:rsid w:val="00C16598"/>
    <w:rsid w:val="00C238C6"/>
    <w:rsid w:val="00C25D2E"/>
    <w:rsid w:val="00C25E7F"/>
    <w:rsid w:val="00C2746F"/>
    <w:rsid w:val="00C276F4"/>
    <w:rsid w:val="00C2780B"/>
    <w:rsid w:val="00C30B4D"/>
    <w:rsid w:val="00C324A0"/>
    <w:rsid w:val="00C3300F"/>
    <w:rsid w:val="00C36521"/>
    <w:rsid w:val="00C36B7A"/>
    <w:rsid w:val="00C4061F"/>
    <w:rsid w:val="00C42BF8"/>
    <w:rsid w:val="00C43C9A"/>
    <w:rsid w:val="00C45F93"/>
    <w:rsid w:val="00C46C20"/>
    <w:rsid w:val="00C50043"/>
    <w:rsid w:val="00C5320F"/>
    <w:rsid w:val="00C64C76"/>
    <w:rsid w:val="00C71F6D"/>
    <w:rsid w:val="00C7573B"/>
    <w:rsid w:val="00C7764C"/>
    <w:rsid w:val="00C77D52"/>
    <w:rsid w:val="00C80B72"/>
    <w:rsid w:val="00C875A4"/>
    <w:rsid w:val="00C87935"/>
    <w:rsid w:val="00C91A28"/>
    <w:rsid w:val="00C92741"/>
    <w:rsid w:val="00C93C03"/>
    <w:rsid w:val="00CA086E"/>
    <w:rsid w:val="00CA5356"/>
    <w:rsid w:val="00CB08A8"/>
    <w:rsid w:val="00CB2C8E"/>
    <w:rsid w:val="00CB4918"/>
    <w:rsid w:val="00CB602E"/>
    <w:rsid w:val="00CC4CD2"/>
    <w:rsid w:val="00CC6BC5"/>
    <w:rsid w:val="00CD22CC"/>
    <w:rsid w:val="00CD4D2D"/>
    <w:rsid w:val="00CE051D"/>
    <w:rsid w:val="00CE1335"/>
    <w:rsid w:val="00CE493D"/>
    <w:rsid w:val="00CE6552"/>
    <w:rsid w:val="00CE6F75"/>
    <w:rsid w:val="00CF07FA"/>
    <w:rsid w:val="00CF0BB2"/>
    <w:rsid w:val="00CF3EE8"/>
    <w:rsid w:val="00CF4D5C"/>
    <w:rsid w:val="00CF542F"/>
    <w:rsid w:val="00CF577D"/>
    <w:rsid w:val="00CF7736"/>
    <w:rsid w:val="00D01D96"/>
    <w:rsid w:val="00D02494"/>
    <w:rsid w:val="00D050E6"/>
    <w:rsid w:val="00D10D5D"/>
    <w:rsid w:val="00D12A94"/>
    <w:rsid w:val="00D13231"/>
    <w:rsid w:val="00D13441"/>
    <w:rsid w:val="00D13FC5"/>
    <w:rsid w:val="00D150E7"/>
    <w:rsid w:val="00D16317"/>
    <w:rsid w:val="00D21479"/>
    <w:rsid w:val="00D275EE"/>
    <w:rsid w:val="00D32F65"/>
    <w:rsid w:val="00D34361"/>
    <w:rsid w:val="00D34E17"/>
    <w:rsid w:val="00D37529"/>
    <w:rsid w:val="00D452A9"/>
    <w:rsid w:val="00D47E03"/>
    <w:rsid w:val="00D52DC2"/>
    <w:rsid w:val="00D53BCC"/>
    <w:rsid w:val="00D5582D"/>
    <w:rsid w:val="00D566C3"/>
    <w:rsid w:val="00D620BB"/>
    <w:rsid w:val="00D622EB"/>
    <w:rsid w:val="00D63FEA"/>
    <w:rsid w:val="00D66516"/>
    <w:rsid w:val="00D703CB"/>
    <w:rsid w:val="00D70DFB"/>
    <w:rsid w:val="00D74974"/>
    <w:rsid w:val="00D766DF"/>
    <w:rsid w:val="00D772A1"/>
    <w:rsid w:val="00D7763F"/>
    <w:rsid w:val="00D77E08"/>
    <w:rsid w:val="00D814AC"/>
    <w:rsid w:val="00D9221D"/>
    <w:rsid w:val="00D92F87"/>
    <w:rsid w:val="00D947F3"/>
    <w:rsid w:val="00DA16E9"/>
    <w:rsid w:val="00DA186E"/>
    <w:rsid w:val="00DA3870"/>
    <w:rsid w:val="00DA3E93"/>
    <w:rsid w:val="00DA4116"/>
    <w:rsid w:val="00DB251C"/>
    <w:rsid w:val="00DB4630"/>
    <w:rsid w:val="00DB69F8"/>
    <w:rsid w:val="00DC04C3"/>
    <w:rsid w:val="00DC3D47"/>
    <w:rsid w:val="00DC4F88"/>
    <w:rsid w:val="00DC5C0C"/>
    <w:rsid w:val="00DC66EA"/>
    <w:rsid w:val="00DD0F21"/>
    <w:rsid w:val="00DD1D33"/>
    <w:rsid w:val="00DD62DC"/>
    <w:rsid w:val="00DD6CFB"/>
    <w:rsid w:val="00DE153C"/>
    <w:rsid w:val="00DE4C17"/>
    <w:rsid w:val="00DE6E22"/>
    <w:rsid w:val="00DF02DF"/>
    <w:rsid w:val="00DF0996"/>
    <w:rsid w:val="00E04F03"/>
    <w:rsid w:val="00E05704"/>
    <w:rsid w:val="00E05C3A"/>
    <w:rsid w:val="00E064B5"/>
    <w:rsid w:val="00E11E44"/>
    <w:rsid w:val="00E174B5"/>
    <w:rsid w:val="00E1797D"/>
    <w:rsid w:val="00E20471"/>
    <w:rsid w:val="00E23A0A"/>
    <w:rsid w:val="00E27973"/>
    <w:rsid w:val="00E338EF"/>
    <w:rsid w:val="00E40F04"/>
    <w:rsid w:val="00E45A1F"/>
    <w:rsid w:val="00E5063D"/>
    <w:rsid w:val="00E5095A"/>
    <w:rsid w:val="00E544BB"/>
    <w:rsid w:val="00E608C7"/>
    <w:rsid w:val="00E662CB"/>
    <w:rsid w:val="00E67924"/>
    <w:rsid w:val="00E7150F"/>
    <w:rsid w:val="00E74DC7"/>
    <w:rsid w:val="00E7646F"/>
    <w:rsid w:val="00E8075A"/>
    <w:rsid w:val="00E87DCB"/>
    <w:rsid w:val="00E9013D"/>
    <w:rsid w:val="00E94D5E"/>
    <w:rsid w:val="00EA5842"/>
    <w:rsid w:val="00EA5E50"/>
    <w:rsid w:val="00EA7100"/>
    <w:rsid w:val="00EA7F9F"/>
    <w:rsid w:val="00EB02CE"/>
    <w:rsid w:val="00EB1274"/>
    <w:rsid w:val="00EB2283"/>
    <w:rsid w:val="00EB7955"/>
    <w:rsid w:val="00EC0F18"/>
    <w:rsid w:val="00ED0081"/>
    <w:rsid w:val="00ED19BC"/>
    <w:rsid w:val="00ED2BB6"/>
    <w:rsid w:val="00ED34E1"/>
    <w:rsid w:val="00ED3B8D"/>
    <w:rsid w:val="00ED4539"/>
    <w:rsid w:val="00ED580B"/>
    <w:rsid w:val="00ED5C80"/>
    <w:rsid w:val="00EE3AE1"/>
    <w:rsid w:val="00EE3BCF"/>
    <w:rsid w:val="00EE51B2"/>
    <w:rsid w:val="00EE728B"/>
    <w:rsid w:val="00EF2E3A"/>
    <w:rsid w:val="00EF3963"/>
    <w:rsid w:val="00EF4D87"/>
    <w:rsid w:val="00EF4E51"/>
    <w:rsid w:val="00F027F1"/>
    <w:rsid w:val="00F072A7"/>
    <w:rsid w:val="00F078DC"/>
    <w:rsid w:val="00F10334"/>
    <w:rsid w:val="00F1081B"/>
    <w:rsid w:val="00F15B8C"/>
    <w:rsid w:val="00F177E1"/>
    <w:rsid w:val="00F23636"/>
    <w:rsid w:val="00F25F53"/>
    <w:rsid w:val="00F317B3"/>
    <w:rsid w:val="00F32BA8"/>
    <w:rsid w:val="00F349F1"/>
    <w:rsid w:val="00F371D3"/>
    <w:rsid w:val="00F41A8C"/>
    <w:rsid w:val="00F4350D"/>
    <w:rsid w:val="00F509F9"/>
    <w:rsid w:val="00F5553F"/>
    <w:rsid w:val="00F567F7"/>
    <w:rsid w:val="00F57DAA"/>
    <w:rsid w:val="00F61BC7"/>
    <w:rsid w:val="00F62036"/>
    <w:rsid w:val="00F62A63"/>
    <w:rsid w:val="00F644F0"/>
    <w:rsid w:val="00F65899"/>
    <w:rsid w:val="00F65B52"/>
    <w:rsid w:val="00F66D4B"/>
    <w:rsid w:val="00F67BCA"/>
    <w:rsid w:val="00F73AB4"/>
    <w:rsid w:val="00F73BD6"/>
    <w:rsid w:val="00F74B23"/>
    <w:rsid w:val="00F758D2"/>
    <w:rsid w:val="00F80701"/>
    <w:rsid w:val="00F83989"/>
    <w:rsid w:val="00F83F96"/>
    <w:rsid w:val="00F84CFF"/>
    <w:rsid w:val="00F85099"/>
    <w:rsid w:val="00F90D72"/>
    <w:rsid w:val="00F931C1"/>
    <w:rsid w:val="00F9379C"/>
    <w:rsid w:val="00F9632C"/>
    <w:rsid w:val="00FA1E52"/>
    <w:rsid w:val="00FA276D"/>
    <w:rsid w:val="00FA2B91"/>
    <w:rsid w:val="00FA56D2"/>
    <w:rsid w:val="00FA5E7C"/>
    <w:rsid w:val="00FB0183"/>
    <w:rsid w:val="00FB0C93"/>
    <w:rsid w:val="00FB1D73"/>
    <w:rsid w:val="00FB4FCB"/>
    <w:rsid w:val="00FB530B"/>
    <w:rsid w:val="00FB55E3"/>
    <w:rsid w:val="00FB738E"/>
    <w:rsid w:val="00FC1287"/>
    <w:rsid w:val="00FC5BBC"/>
    <w:rsid w:val="00FC709D"/>
    <w:rsid w:val="00FD0344"/>
    <w:rsid w:val="00FD4596"/>
    <w:rsid w:val="00FD684E"/>
    <w:rsid w:val="00FE316F"/>
    <w:rsid w:val="00FE4688"/>
    <w:rsid w:val="00FE5427"/>
    <w:rsid w:val="00FE7E1A"/>
    <w:rsid w:val="00FF3B6B"/>
    <w:rsid w:val="00FF76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1A7B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C1791"/>
    <w:pPr>
      <w:spacing w:line="260" w:lineRule="atLeast"/>
    </w:pPr>
    <w:rPr>
      <w:rFonts w:eastAsia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24AA"/>
  </w:style>
  <w:style w:type="paragraph" w:customStyle="1" w:styleId="OPCParaBase">
    <w:name w:val="OPCParaBase"/>
    <w:qFormat/>
    <w:rsid w:val="003424AA"/>
    <w:pPr>
      <w:spacing w:line="260" w:lineRule="atLeast"/>
    </w:pPr>
    <w:rPr>
      <w:rFonts w:eastAsia="Times New Roman"/>
      <w:sz w:val="22"/>
    </w:rPr>
  </w:style>
  <w:style w:type="paragraph" w:customStyle="1" w:styleId="ShortT">
    <w:name w:val="ShortT"/>
    <w:basedOn w:val="OPCParaBase"/>
    <w:next w:val="Normal"/>
    <w:qFormat/>
    <w:rsid w:val="003424AA"/>
    <w:pPr>
      <w:spacing w:line="240" w:lineRule="auto"/>
    </w:pPr>
    <w:rPr>
      <w:b/>
      <w:sz w:val="40"/>
    </w:rPr>
  </w:style>
  <w:style w:type="paragraph" w:customStyle="1" w:styleId="ActHead1">
    <w:name w:val="ActHead 1"/>
    <w:aliases w:val="c"/>
    <w:basedOn w:val="OPCParaBase"/>
    <w:next w:val="Normal"/>
    <w:qFormat/>
    <w:rsid w:val="003424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24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24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24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24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24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24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24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24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24AA"/>
  </w:style>
  <w:style w:type="paragraph" w:customStyle="1" w:styleId="Blocks">
    <w:name w:val="Blocks"/>
    <w:aliases w:val="bb"/>
    <w:basedOn w:val="OPCParaBase"/>
    <w:qFormat/>
    <w:rsid w:val="003424AA"/>
    <w:pPr>
      <w:spacing w:line="240" w:lineRule="auto"/>
    </w:pPr>
    <w:rPr>
      <w:sz w:val="24"/>
    </w:rPr>
  </w:style>
  <w:style w:type="paragraph" w:customStyle="1" w:styleId="BoxText">
    <w:name w:val="BoxText"/>
    <w:aliases w:val="bt"/>
    <w:basedOn w:val="OPCParaBase"/>
    <w:qFormat/>
    <w:rsid w:val="003424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24AA"/>
    <w:rPr>
      <w:b/>
    </w:rPr>
  </w:style>
  <w:style w:type="paragraph" w:customStyle="1" w:styleId="BoxHeadItalic">
    <w:name w:val="BoxHeadItalic"/>
    <w:aliases w:val="bhi"/>
    <w:basedOn w:val="BoxText"/>
    <w:next w:val="BoxStep"/>
    <w:qFormat/>
    <w:rsid w:val="003424AA"/>
    <w:rPr>
      <w:i/>
    </w:rPr>
  </w:style>
  <w:style w:type="paragraph" w:customStyle="1" w:styleId="BoxList">
    <w:name w:val="BoxList"/>
    <w:aliases w:val="bl"/>
    <w:basedOn w:val="BoxText"/>
    <w:qFormat/>
    <w:rsid w:val="003424AA"/>
    <w:pPr>
      <w:ind w:left="1559" w:hanging="425"/>
    </w:pPr>
  </w:style>
  <w:style w:type="paragraph" w:customStyle="1" w:styleId="BoxNote">
    <w:name w:val="BoxNote"/>
    <w:aliases w:val="bn"/>
    <w:basedOn w:val="BoxText"/>
    <w:qFormat/>
    <w:rsid w:val="003424AA"/>
    <w:pPr>
      <w:tabs>
        <w:tab w:val="left" w:pos="1985"/>
      </w:tabs>
      <w:spacing w:before="122" w:line="198" w:lineRule="exact"/>
      <w:ind w:left="2948" w:hanging="1814"/>
    </w:pPr>
    <w:rPr>
      <w:sz w:val="18"/>
    </w:rPr>
  </w:style>
  <w:style w:type="paragraph" w:customStyle="1" w:styleId="BoxPara">
    <w:name w:val="BoxPara"/>
    <w:aliases w:val="bp"/>
    <w:basedOn w:val="BoxText"/>
    <w:qFormat/>
    <w:rsid w:val="003424AA"/>
    <w:pPr>
      <w:tabs>
        <w:tab w:val="right" w:pos="2268"/>
      </w:tabs>
      <w:ind w:left="2552" w:hanging="1418"/>
    </w:pPr>
  </w:style>
  <w:style w:type="paragraph" w:customStyle="1" w:styleId="BoxStep">
    <w:name w:val="BoxStep"/>
    <w:aliases w:val="bs"/>
    <w:basedOn w:val="BoxText"/>
    <w:qFormat/>
    <w:rsid w:val="003424AA"/>
    <w:pPr>
      <w:ind w:left="1985" w:hanging="851"/>
    </w:pPr>
  </w:style>
  <w:style w:type="character" w:customStyle="1" w:styleId="CharAmPartNo">
    <w:name w:val="CharAmPartNo"/>
    <w:basedOn w:val="OPCCharBase"/>
    <w:uiPriority w:val="1"/>
    <w:qFormat/>
    <w:rsid w:val="003424AA"/>
  </w:style>
  <w:style w:type="character" w:customStyle="1" w:styleId="CharAmPartText">
    <w:name w:val="CharAmPartText"/>
    <w:basedOn w:val="OPCCharBase"/>
    <w:uiPriority w:val="1"/>
    <w:qFormat/>
    <w:rsid w:val="003424AA"/>
  </w:style>
  <w:style w:type="character" w:customStyle="1" w:styleId="CharAmSchNo">
    <w:name w:val="CharAmSchNo"/>
    <w:basedOn w:val="OPCCharBase"/>
    <w:uiPriority w:val="1"/>
    <w:qFormat/>
    <w:rsid w:val="003424AA"/>
  </w:style>
  <w:style w:type="character" w:customStyle="1" w:styleId="CharAmSchText">
    <w:name w:val="CharAmSchText"/>
    <w:basedOn w:val="OPCCharBase"/>
    <w:uiPriority w:val="1"/>
    <w:qFormat/>
    <w:rsid w:val="003424AA"/>
  </w:style>
  <w:style w:type="character" w:customStyle="1" w:styleId="CharBoldItalic">
    <w:name w:val="CharBoldItalic"/>
    <w:basedOn w:val="OPCCharBase"/>
    <w:uiPriority w:val="1"/>
    <w:qFormat/>
    <w:rsid w:val="003424AA"/>
    <w:rPr>
      <w:b/>
      <w:i/>
    </w:rPr>
  </w:style>
  <w:style w:type="character" w:customStyle="1" w:styleId="CharChapNo">
    <w:name w:val="CharChapNo"/>
    <w:basedOn w:val="OPCCharBase"/>
    <w:qFormat/>
    <w:rsid w:val="003424AA"/>
  </w:style>
  <w:style w:type="character" w:customStyle="1" w:styleId="CharChapText">
    <w:name w:val="CharChapText"/>
    <w:basedOn w:val="OPCCharBase"/>
    <w:qFormat/>
    <w:rsid w:val="003424AA"/>
  </w:style>
  <w:style w:type="character" w:customStyle="1" w:styleId="CharDivNo">
    <w:name w:val="CharDivNo"/>
    <w:basedOn w:val="OPCCharBase"/>
    <w:qFormat/>
    <w:rsid w:val="003424AA"/>
  </w:style>
  <w:style w:type="character" w:customStyle="1" w:styleId="CharDivText">
    <w:name w:val="CharDivText"/>
    <w:basedOn w:val="OPCCharBase"/>
    <w:qFormat/>
    <w:rsid w:val="003424AA"/>
  </w:style>
  <w:style w:type="character" w:customStyle="1" w:styleId="CharItalic">
    <w:name w:val="CharItalic"/>
    <w:basedOn w:val="OPCCharBase"/>
    <w:uiPriority w:val="1"/>
    <w:qFormat/>
    <w:rsid w:val="003424AA"/>
    <w:rPr>
      <w:i/>
    </w:rPr>
  </w:style>
  <w:style w:type="character" w:customStyle="1" w:styleId="CharPartNo">
    <w:name w:val="CharPartNo"/>
    <w:basedOn w:val="OPCCharBase"/>
    <w:qFormat/>
    <w:rsid w:val="003424AA"/>
  </w:style>
  <w:style w:type="character" w:customStyle="1" w:styleId="CharPartText">
    <w:name w:val="CharPartText"/>
    <w:basedOn w:val="OPCCharBase"/>
    <w:qFormat/>
    <w:rsid w:val="003424AA"/>
  </w:style>
  <w:style w:type="character" w:customStyle="1" w:styleId="CharSectno">
    <w:name w:val="CharSectno"/>
    <w:basedOn w:val="OPCCharBase"/>
    <w:qFormat/>
    <w:rsid w:val="003424AA"/>
  </w:style>
  <w:style w:type="character" w:customStyle="1" w:styleId="CharSubdNo">
    <w:name w:val="CharSubdNo"/>
    <w:basedOn w:val="OPCCharBase"/>
    <w:uiPriority w:val="1"/>
    <w:qFormat/>
    <w:rsid w:val="003424AA"/>
  </w:style>
  <w:style w:type="character" w:customStyle="1" w:styleId="CharSubdText">
    <w:name w:val="CharSubdText"/>
    <w:basedOn w:val="OPCCharBase"/>
    <w:uiPriority w:val="1"/>
    <w:qFormat/>
    <w:rsid w:val="003424AA"/>
  </w:style>
  <w:style w:type="paragraph" w:customStyle="1" w:styleId="CTA--">
    <w:name w:val="CTA --"/>
    <w:basedOn w:val="OPCParaBase"/>
    <w:next w:val="Normal"/>
    <w:rsid w:val="003424AA"/>
    <w:pPr>
      <w:spacing w:before="60" w:line="240" w:lineRule="atLeast"/>
      <w:ind w:left="142" w:hanging="142"/>
    </w:pPr>
    <w:rPr>
      <w:sz w:val="20"/>
    </w:rPr>
  </w:style>
  <w:style w:type="paragraph" w:customStyle="1" w:styleId="CTA-">
    <w:name w:val="CTA -"/>
    <w:basedOn w:val="OPCParaBase"/>
    <w:rsid w:val="003424AA"/>
    <w:pPr>
      <w:spacing w:before="60" w:line="240" w:lineRule="atLeast"/>
      <w:ind w:left="85" w:hanging="85"/>
    </w:pPr>
    <w:rPr>
      <w:sz w:val="20"/>
    </w:rPr>
  </w:style>
  <w:style w:type="paragraph" w:customStyle="1" w:styleId="CTA---">
    <w:name w:val="CTA ---"/>
    <w:basedOn w:val="OPCParaBase"/>
    <w:next w:val="Normal"/>
    <w:rsid w:val="003424AA"/>
    <w:pPr>
      <w:spacing w:before="60" w:line="240" w:lineRule="atLeast"/>
      <w:ind w:left="198" w:hanging="198"/>
    </w:pPr>
    <w:rPr>
      <w:sz w:val="20"/>
    </w:rPr>
  </w:style>
  <w:style w:type="paragraph" w:customStyle="1" w:styleId="CTA----">
    <w:name w:val="CTA ----"/>
    <w:basedOn w:val="OPCParaBase"/>
    <w:next w:val="Normal"/>
    <w:rsid w:val="003424AA"/>
    <w:pPr>
      <w:spacing w:before="60" w:line="240" w:lineRule="atLeast"/>
      <w:ind w:left="255" w:hanging="255"/>
    </w:pPr>
    <w:rPr>
      <w:sz w:val="20"/>
    </w:rPr>
  </w:style>
  <w:style w:type="paragraph" w:customStyle="1" w:styleId="CTA1a">
    <w:name w:val="CTA 1(a)"/>
    <w:basedOn w:val="OPCParaBase"/>
    <w:rsid w:val="003424AA"/>
    <w:pPr>
      <w:tabs>
        <w:tab w:val="right" w:pos="414"/>
      </w:tabs>
      <w:spacing w:before="40" w:line="240" w:lineRule="atLeast"/>
      <w:ind w:left="675" w:hanging="675"/>
    </w:pPr>
    <w:rPr>
      <w:sz w:val="20"/>
    </w:rPr>
  </w:style>
  <w:style w:type="paragraph" w:customStyle="1" w:styleId="CTA1ai">
    <w:name w:val="CTA 1(a)(i)"/>
    <w:basedOn w:val="OPCParaBase"/>
    <w:rsid w:val="003424AA"/>
    <w:pPr>
      <w:tabs>
        <w:tab w:val="right" w:pos="1004"/>
      </w:tabs>
      <w:spacing w:before="40" w:line="240" w:lineRule="atLeast"/>
      <w:ind w:left="1253" w:hanging="1253"/>
    </w:pPr>
    <w:rPr>
      <w:sz w:val="20"/>
    </w:rPr>
  </w:style>
  <w:style w:type="paragraph" w:customStyle="1" w:styleId="CTA2a">
    <w:name w:val="CTA 2(a)"/>
    <w:basedOn w:val="OPCParaBase"/>
    <w:rsid w:val="003424AA"/>
    <w:pPr>
      <w:tabs>
        <w:tab w:val="right" w:pos="482"/>
      </w:tabs>
      <w:spacing w:before="40" w:line="240" w:lineRule="atLeast"/>
      <w:ind w:left="748" w:hanging="748"/>
    </w:pPr>
    <w:rPr>
      <w:sz w:val="20"/>
    </w:rPr>
  </w:style>
  <w:style w:type="paragraph" w:customStyle="1" w:styleId="CTA2ai">
    <w:name w:val="CTA 2(a)(i)"/>
    <w:basedOn w:val="OPCParaBase"/>
    <w:rsid w:val="003424AA"/>
    <w:pPr>
      <w:tabs>
        <w:tab w:val="right" w:pos="1089"/>
      </w:tabs>
      <w:spacing w:before="40" w:line="240" w:lineRule="atLeast"/>
      <w:ind w:left="1327" w:hanging="1327"/>
    </w:pPr>
    <w:rPr>
      <w:sz w:val="20"/>
    </w:rPr>
  </w:style>
  <w:style w:type="paragraph" w:customStyle="1" w:styleId="CTA3a">
    <w:name w:val="CTA 3(a)"/>
    <w:basedOn w:val="OPCParaBase"/>
    <w:rsid w:val="003424AA"/>
    <w:pPr>
      <w:tabs>
        <w:tab w:val="right" w:pos="556"/>
      </w:tabs>
      <w:spacing w:before="40" w:line="240" w:lineRule="atLeast"/>
      <w:ind w:left="805" w:hanging="805"/>
    </w:pPr>
    <w:rPr>
      <w:sz w:val="20"/>
    </w:rPr>
  </w:style>
  <w:style w:type="paragraph" w:customStyle="1" w:styleId="CTA3ai">
    <w:name w:val="CTA 3(a)(i)"/>
    <w:basedOn w:val="OPCParaBase"/>
    <w:rsid w:val="003424AA"/>
    <w:pPr>
      <w:tabs>
        <w:tab w:val="right" w:pos="1140"/>
      </w:tabs>
      <w:spacing w:before="40" w:line="240" w:lineRule="atLeast"/>
      <w:ind w:left="1361" w:hanging="1361"/>
    </w:pPr>
    <w:rPr>
      <w:sz w:val="20"/>
    </w:rPr>
  </w:style>
  <w:style w:type="paragraph" w:customStyle="1" w:styleId="CTA4a">
    <w:name w:val="CTA 4(a)"/>
    <w:basedOn w:val="OPCParaBase"/>
    <w:rsid w:val="003424AA"/>
    <w:pPr>
      <w:tabs>
        <w:tab w:val="right" w:pos="624"/>
      </w:tabs>
      <w:spacing w:before="40" w:line="240" w:lineRule="atLeast"/>
      <w:ind w:left="873" w:hanging="873"/>
    </w:pPr>
    <w:rPr>
      <w:sz w:val="20"/>
    </w:rPr>
  </w:style>
  <w:style w:type="paragraph" w:customStyle="1" w:styleId="CTA4ai">
    <w:name w:val="CTA 4(a)(i)"/>
    <w:basedOn w:val="OPCParaBase"/>
    <w:rsid w:val="003424AA"/>
    <w:pPr>
      <w:tabs>
        <w:tab w:val="right" w:pos="1213"/>
      </w:tabs>
      <w:spacing w:before="40" w:line="240" w:lineRule="atLeast"/>
      <w:ind w:left="1452" w:hanging="1452"/>
    </w:pPr>
    <w:rPr>
      <w:sz w:val="20"/>
    </w:rPr>
  </w:style>
  <w:style w:type="paragraph" w:customStyle="1" w:styleId="CTACAPS">
    <w:name w:val="CTA CAPS"/>
    <w:basedOn w:val="OPCParaBase"/>
    <w:rsid w:val="003424AA"/>
    <w:pPr>
      <w:spacing w:before="60" w:line="240" w:lineRule="atLeast"/>
    </w:pPr>
    <w:rPr>
      <w:sz w:val="20"/>
    </w:rPr>
  </w:style>
  <w:style w:type="paragraph" w:customStyle="1" w:styleId="CTAright">
    <w:name w:val="CTA right"/>
    <w:basedOn w:val="OPCParaBase"/>
    <w:rsid w:val="003424AA"/>
    <w:pPr>
      <w:spacing w:before="60" w:line="240" w:lineRule="auto"/>
      <w:jc w:val="right"/>
    </w:pPr>
    <w:rPr>
      <w:sz w:val="20"/>
    </w:rPr>
  </w:style>
  <w:style w:type="paragraph" w:customStyle="1" w:styleId="subsection">
    <w:name w:val="subsection"/>
    <w:aliases w:val="ss,Subsection"/>
    <w:basedOn w:val="OPCParaBase"/>
    <w:link w:val="subsectionChar"/>
    <w:rsid w:val="003424AA"/>
    <w:pPr>
      <w:tabs>
        <w:tab w:val="right" w:pos="1021"/>
      </w:tabs>
      <w:spacing w:before="180" w:line="240" w:lineRule="auto"/>
      <w:ind w:left="1134" w:hanging="1134"/>
    </w:pPr>
  </w:style>
  <w:style w:type="paragraph" w:customStyle="1" w:styleId="Definition">
    <w:name w:val="Definition"/>
    <w:aliases w:val="dd"/>
    <w:basedOn w:val="OPCParaBase"/>
    <w:rsid w:val="003424AA"/>
    <w:pPr>
      <w:spacing w:before="180" w:line="240" w:lineRule="auto"/>
      <w:ind w:left="1134"/>
    </w:pPr>
  </w:style>
  <w:style w:type="paragraph" w:customStyle="1" w:styleId="EndNotespara">
    <w:name w:val="EndNotes(para)"/>
    <w:aliases w:val="eta"/>
    <w:basedOn w:val="OPCParaBase"/>
    <w:next w:val="EndNotessubpara"/>
    <w:rsid w:val="003424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24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24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24AA"/>
    <w:pPr>
      <w:tabs>
        <w:tab w:val="right" w:pos="1412"/>
      </w:tabs>
      <w:spacing w:before="60" w:line="240" w:lineRule="auto"/>
      <w:ind w:left="1525" w:hanging="1525"/>
    </w:pPr>
    <w:rPr>
      <w:sz w:val="20"/>
    </w:rPr>
  </w:style>
  <w:style w:type="paragraph" w:customStyle="1" w:styleId="Formula">
    <w:name w:val="Formula"/>
    <w:basedOn w:val="OPCParaBase"/>
    <w:rsid w:val="003424AA"/>
    <w:pPr>
      <w:spacing w:line="240" w:lineRule="auto"/>
      <w:ind w:left="1134"/>
    </w:pPr>
    <w:rPr>
      <w:sz w:val="20"/>
    </w:rPr>
  </w:style>
  <w:style w:type="paragraph" w:styleId="Header">
    <w:name w:val="header"/>
    <w:basedOn w:val="OPCParaBase"/>
    <w:link w:val="HeaderChar"/>
    <w:unhideWhenUsed/>
    <w:rsid w:val="003424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24AA"/>
    <w:rPr>
      <w:rFonts w:eastAsia="Times New Roman"/>
      <w:sz w:val="16"/>
    </w:rPr>
  </w:style>
  <w:style w:type="paragraph" w:customStyle="1" w:styleId="House">
    <w:name w:val="House"/>
    <w:basedOn w:val="OPCParaBase"/>
    <w:rsid w:val="003424AA"/>
    <w:pPr>
      <w:spacing w:line="240" w:lineRule="auto"/>
    </w:pPr>
    <w:rPr>
      <w:sz w:val="28"/>
    </w:rPr>
  </w:style>
  <w:style w:type="paragraph" w:customStyle="1" w:styleId="Item">
    <w:name w:val="Item"/>
    <w:aliases w:val="i"/>
    <w:basedOn w:val="OPCParaBase"/>
    <w:next w:val="ItemHead"/>
    <w:rsid w:val="003424AA"/>
    <w:pPr>
      <w:keepLines/>
      <w:spacing w:before="80" w:line="240" w:lineRule="auto"/>
      <w:ind w:left="709"/>
    </w:pPr>
  </w:style>
  <w:style w:type="paragraph" w:customStyle="1" w:styleId="ItemHead">
    <w:name w:val="ItemHead"/>
    <w:aliases w:val="ih"/>
    <w:basedOn w:val="OPCParaBase"/>
    <w:next w:val="Item"/>
    <w:rsid w:val="003424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24AA"/>
    <w:pPr>
      <w:spacing w:line="240" w:lineRule="auto"/>
    </w:pPr>
    <w:rPr>
      <w:b/>
      <w:sz w:val="32"/>
    </w:rPr>
  </w:style>
  <w:style w:type="paragraph" w:customStyle="1" w:styleId="notedraft">
    <w:name w:val="note(draft)"/>
    <w:aliases w:val="nd"/>
    <w:basedOn w:val="OPCParaBase"/>
    <w:rsid w:val="003424AA"/>
    <w:pPr>
      <w:spacing w:before="240" w:line="240" w:lineRule="auto"/>
      <w:ind w:left="284" w:hanging="284"/>
    </w:pPr>
    <w:rPr>
      <w:i/>
      <w:sz w:val="24"/>
    </w:rPr>
  </w:style>
  <w:style w:type="paragraph" w:customStyle="1" w:styleId="notemargin">
    <w:name w:val="note(margin)"/>
    <w:aliases w:val="nm"/>
    <w:basedOn w:val="OPCParaBase"/>
    <w:rsid w:val="003424AA"/>
    <w:pPr>
      <w:tabs>
        <w:tab w:val="left" w:pos="709"/>
      </w:tabs>
      <w:spacing w:before="122" w:line="198" w:lineRule="exact"/>
      <w:ind w:left="709" w:hanging="709"/>
    </w:pPr>
    <w:rPr>
      <w:sz w:val="18"/>
    </w:rPr>
  </w:style>
  <w:style w:type="paragraph" w:customStyle="1" w:styleId="noteToPara">
    <w:name w:val="noteToPara"/>
    <w:aliases w:val="ntp"/>
    <w:basedOn w:val="OPCParaBase"/>
    <w:rsid w:val="003424AA"/>
    <w:pPr>
      <w:spacing w:before="122" w:line="198" w:lineRule="exact"/>
      <w:ind w:left="2353" w:hanging="709"/>
    </w:pPr>
    <w:rPr>
      <w:sz w:val="18"/>
    </w:rPr>
  </w:style>
  <w:style w:type="paragraph" w:customStyle="1" w:styleId="noteParlAmend">
    <w:name w:val="note(ParlAmend)"/>
    <w:aliases w:val="npp"/>
    <w:basedOn w:val="OPCParaBase"/>
    <w:next w:val="ParlAmend"/>
    <w:rsid w:val="003424AA"/>
    <w:pPr>
      <w:spacing w:line="240" w:lineRule="auto"/>
      <w:jc w:val="right"/>
    </w:pPr>
    <w:rPr>
      <w:rFonts w:ascii="Arial" w:hAnsi="Arial"/>
      <w:b/>
      <w:i/>
    </w:rPr>
  </w:style>
  <w:style w:type="paragraph" w:customStyle="1" w:styleId="Page1">
    <w:name w:val="Page1"/>
    <w:basedOn w:val="OPCParaBase"/>
    <w:rsid w:val="003424AA"/>
    <w:pPr>
      <w:spacing w:before="5600" w:line="240" w:lineRule="auto"/>
    </w:pPr>
    <w:rPr>
      <w:b/>
      <w:sz w:val="32"/>
    </w:rPr>
  </w:style>
  <w:style w:type="paragraph" w:customStyle="1" w:styleId="PageBreak">
    <w:name w:val="PageBreak"/>
    <w:aliases w:val="pb"/>
    <w:basedOn w:val="OPCParaBase"/>
    <w:rsid w:val="003424AA"/>
    <w:pPr>
      <w:spacing w:line="240" w:lineRule="auto"/>
    </w:pPr>
    <w:rPr>
      <w:sz w:val="20"/>
    </w:rPr>
  </w:style>
  <w:style w:type="paragraph" w:customStyle="1" w:styleId="paragraphsub">
    <w:name w:val="paragraph(sub)"/>
    <w:aliases w:val="aa"/>
    <w:basedOn w:val="OPCParaBase"/>
    <w:rsid w:val="003424AA"/>
    <w:pPr>
      <w:tabs>
        <w:tab w:val="right" w:pos="1985"/>
      </w:tabs>
      <w:spacing w:before="40" w:line="240" w:lineRule="auto"/>
      <w:ind w:left="2098" w:hanging="2098"/>
    </w:pPr>
  </w:style>
  <w:style w:type="paragraph" w:customStyle="1" w:styleId="paragraphsub-sub">
    <w:name w:val="paragraph(sub-sub)"/>
    <w:aliases w:val="aaa"/>
    <w:basedOn w:val="OPCParaBase"/>
    <w:rsid w:val="003424AA"/>
    <w:pPr>
      <w:tabs>
        <w:tab w:val="right" w:pos="2722"/>
      </w:tabs>
      <w:spacing w:before="40" w:line="240" w:lineRule="auto"/>
      <w:ind w:left="2835" w:hanging="2835"/>
    </w:pPr>
  </w:style>
  <w:style w:type="paragraph" w:customStyle="1" w:styleId="paragraph">
    <w:name w:val="paragraph"/>
    <w:aliases w:val="a"/>
    <w:basedOn w:val="OPCParaBase"/>
    <w:link w:val="paragraphChar"/>
    <w:rsid w:val="003424AA"/>
    <w:pPr>
      <w:tabs>
        <w:tab w:val="right" w:pos="1531"/>
      </w:tabs>
      <w:spacing w:before="40" w:line="240" w:lineRule="auto"/>
      <w:ind w:left="1644" w:hanging="1644"/>
    </w:pPr>
  </w:style>
  <w:style w:type="paragraph" w:customStyle="1" w:styleId="ParlAmend">
    <w:name w:val="ParlAmend"/>
    <w:aliases w:val="pp"/>
    <w:basedOn w:val="OPCParaBase"/>
    <w:rsid w:val="003424AA"/>
    <w:pPr>
      <w:spacing w:before="240" w:line="240" w:lineRule="atLeast"/>
      <w:ind w:hanging="567"/>
    </w:pPr>
    <w:rPr>
      <w:sz w:val="24"/>
    </w:rPr>
  </w:style>
  <w:style w:type="paragraph" w:customStyle="1" w:styleId="Penalty">
    <w:name w:val="Penalty"/>
    <w:basedOn w:val="OPCParaBase"/>
    <w:rsid w:val="003424AA"/>
    <w:pPr>
      <w:tabs>
        <w:tab w:val="left" w:pos="2977"/>
      </w:tabs>
      <w:spacing w:before="180" w:line="240" w:lineRule="auto"/>
      <w:ind w:left="1985" w:hanging="851"/>
    </w:pPr>
  </w:style>
  <w:style w:type="paragraph" w:customStyle="1" w:styleId="Portfolio">
    <w:name w:val="Portfolio"/>
    <w:basedOn w:val="OPCParaBase"/>
    <w:rsid w:val="003424AA"/>
    <w:pPr>
      <w:spacing w:line="240" w:lineRule="auto"/>
    </w:pPr>
    <w:rPr>
      <w:i/>
      <w:sz w:val="20"/>
    </w:rPr>
  </w:style>
  <w:style w:type="paragraph" w:customStyle="1" w:styleId="Preamble">
    <w:name w:val="Preamble"/>
    <w:basedOn w:val="OPCParaBase"/>
    <w:next w:val="Normal"/>
    <w:rsid w:val="003424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24AA"/>
    <w:pPr>
      <w:spacing w:line="240" w:lineRule="auto"/>
    </w:pPr>
    <w:rPr>
      <w:i/>
      <w:sz w:val="20"/>
    </w:rPr>
  </w:style>
  <w:style w:type="paragraph" w:customStyle="1" w:styleId="Session">
    <w:name w:val="Session"/>
    <w:basedOn w:val="OPCParaBase"/>
    <w:rsid w:val="003424AA"/>
    <w:pPr>
      <w:spacing w:line="240" w:lineRule="auto"/>
    </w:pPr>
    <w:rPr>
      <w:sz w:val="28"/>
    </w:rPr>
  </w:style>
  <w:style w:type="paragraph" w:customStyle="1" w:styleId="Sponsor">
    <w:name w:val="Sponsor"/>
    <w:basedOn w:val="OPCParaBase"/>
    <w:rsid w:val="003424AA"/>
    <w:pPr>
      <w:spacing w:line="240" w:lineRule="auto"/>
    </w:pPr>
    <w:rPr>
      <w:i/>
    </w:rPr>
  </w:style>
  <w:style w:type="paragraph" w:customStyle="1" w:styleId="Subitem">
    <w:name w:val="Subitem"/>
    <w:aliases w:val="iss"/>
    <w:basedOn w:val="OPCParaBase"/>
    <w:rsid w:val="003424AA"/>
    <w:pPr>
      <w:spacing w:before="180" w:line="240" w:lineRule="auto"/>
      <w:ind w:left="709" w:hanging="709"/>
    </w:pPr>
  </w:style>
  <w:style w:type="paragraph" w:customStyle="1" w:styleId="SubitemHead">
    <w:name w:val="SubitemHead"/>
    <w:aliases w:val="issh"/>
    <w:basedOn w:val="OPCParaBase"/>
    <w:rsid w:val="003424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24AA"/>
    <w:pPr>
      <w:spacing w:before="40" w:line="240" w:lineRule="auto"/>
      <w:ind w:left="1134"/>
    </w:pPr>
  </w:style>
  <w:style w:type="paragraph" w:customStyle="1" w:styleId="SubsectionHead">
    <w:name w:val="SubsectionHead"/>
    <w:aliases w:val="ssh"/>
    <w:basedOn w:val="OPCParaBase"/>
    <w:next w:val="subsection"/>
    <w:rsid w:val="003424AA"/>
    <w:pPr>
      <w:keepNext/>
      <w:keepLines/>
      <w:spacing w:before="240" w:line="240" w:lineRule="auto"/>
      <w:ind w:left="1134"/>
    </w:pPr>
    <w:rPr>
      <w:i/>
    </w:rPr>
  </w:style>
  <w:style w:type="paragraph" w:customStyle="1" w:styleId="Tablea">
    <w:name w:val="Table(a)"/>
    <w:aliases w:val="ta"/>
    <w:basedOn w:val="OPCParaBase"/>
    <w:rsid w:val="003424AA"/>
    <w:pPr>
      <w:spacing w:before="60" w:line="240" w:lineRule="auto"/>
      <w:ind w:left="284" w:hanging="284"/>
    </w:pPr>
    <w:rPr>
      <w:sz w:val="20"/>
    </w:rPr>
  </w:style>
  <w:style w:type="paragraph" w:customStyle="1" w:styleId="TableAA">
    <w:name w:val="Table(AA)"/>
    <w:aliases w:val="taaa"/>
    <w:basedOn w:val="OPCParaBase"/>
    <w:rsid w:val="003424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24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24AA"/>
    <w:pPr>
      <w:spacing w:before="60" w:line="240" w:lineRule="atLeast"/>
    </w:pPr>
    <w:rPr>
      <w:sz w:val="20"/>
    </w:rPr>
  </w:style>
  <w:style w:type="paragraph" w:customStyle="1" w:styleId="TLPBoxTextnote">
    <w:name w:val="TLPBoxText(note"/>
    <w:aliases w:val="right)"/>
    <w:basedOn w:val="OPCParaBase"/>
    <w:rsid w:val="003424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24A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24AA"/>
    <w:pPr>
      <w:spacing w:before="122" w:line="198" w:lineRule="exact"/>
      <w:ind w:left="1985" w:hanging="851"/>
      <w:jc w:val="right"/>
    </w:pPr>
    <w:rPr>
      <w:sz w:val="18"/>
    </w:rPr>
  </w:style>
  <w:style w:type="paragraph" w:customStyle="1" w:styleId="TLPTableBullet">
    <w:name w:val="TLPTableBullet"/>
    <w:aliases w:val="ttb"/>
    <w:basedOn w:val="OPCParaBase"/>
    <w:rsid w:val="003424AA"/>
    <w:pPr>
      <w:spacing w:line="240" w:lineRule="exact"/>
      <w:ind w:left="284" w:hanging="284"/>
    </w:pPr>
    <w:rPr>
      <w:sz w:val="20"/>
    </w:rPr>
  </w:style>
  <w:style w:type="paragraph" w:styleId="TOC1">
    <w:name w:val="toc 1"/>
    <w:basedOn w:val="OPCParaBase"/>
    <w:next w:val="Normal"/>
    <w:uiPriority w:val="39"/>
    <w:semiHidden/>
    <w:unhideWhenUsed/>
    <w:rsid w:val="003424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24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424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24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24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424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24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24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424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24AA"/>
    <w:pPr>
      <w:keepLines/>
      <w:spacing w:before="240" w:after="120" w:line="240" w:lineRule="auto"/>
      <w:ind w:left="794"/>
    </w:pPr>
    <w:rPr>
      <w:b/>
      <w:kern w:val="28"/>
      <w:sz w:val="20"/>
    </w:rPr>
  </w:style>
  <w:style w:type="paragraph" w:customStyle="1" w:styleId="TofSectsHeading">
    <w:name w:val="TofSects(Heading)"/>
    <w:basedOn w:val="OPCParaBase"/>
    <w:rsid w:val="003424AA"/>
    <w:pPr>
      <w:spacing w:before="240" w:after="120" w:line="240" w:lineRule="auto"/>
    </w:pPr>
    <w:rPr>
      <w:b/>
      <w:sz w:val="24"/>
    </w:rPr>
  </w:style>
  <w:style w:type="paragraph" w:customStyle="1" w:styleId="TofSectsSection">
    <w:name w:val="TofSects(Section)"/>
    <w:basedOn w:val="OPCParaBase"/>
    <w:rsid w:val="003424AA"/>
    <w:pPr>
      <w:keepLines/>
      <w:spacing w:before="40" w:line="240" w:lineRule="auto"/>
      <w:ind w:left="1588" w:hanging="794"/>
    </w:pPr>
    <w:rPr>
      <w:kern w:val="28"/>
      <w:sz w:val="18"/>
    </w:rPr>
  </w:style>
  <w:style w:type="paragraph" w:customStyle="1" w:styleId="TofSectsSubdiv">
    <w:name w:val="TofSects(Subdiv)"/>
    <w:basedOn w:val="OPCParaBase"/>
    <w:rsid w:val="003424AA"/>
    <w:pPr>
      <w:keepLines/>
      <w:spacing w:before="80" w:line="240" w:lineRule="auto"/>
      <w:ind w:left="1588" w:hanging="794"/>
    </w:pPr>
    <w:rPr>
      <w:kern w:val="28"/>
    </w:rPr>
  </w:style>
  <w:style w:type="paragraph" w:customStyle="1" w:styleId="WRStyle">
    <w:name w:val="WR Style"/>
    <w:aliases w:val="WR"/>
    <w:basedOn w:val="OPCParaBase"/>
    <w:rsid w:val="003424AA"/>
    <w:pPr>
      <w:spacing w:before="240" w:line="240" w:lineRule="auto"/>
      <w:ind w:left="284" w:hanging="284"/>
    </w:pPr>
    <w:rPr>
      <w:b/>
      <w:i/>
      <w:kern w:val="28"/>
      <w:sz w:val="24"/>
    </w:rPr>
  </w:style>
  <w:style w:type="paragraph" w:customStyle="1" w:styleId="notepara">
    <w:name w:val="note(para)"/>
    <w:aliases w:val="na"/>
    <w:basedOn w:val="OPCParaBase"/>
    <w:rsid w:val="003424AA"/>
    <w:pPr>
      <w:spacing w:before="40" w:line="198" w:lineRule="exact"/>
      <w:ind w:left="2354" w:hanging="369"/>
    </w:pPr>
    <w:rPr>
      <w:sz w:val="18"/>
    </w:rPr>
  </w:style>
  <w:style w:type="paragraph" w:styleId="Footer">
    <w:name w:val="footer"/>
    <w:link w:val="FooterChar"/>
    <w:rsid w:val="003424A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424AA"/>
    <w:rPr>
      <w:rFonts w:eastAsia="Times New Roman"/>
      <w:sz w:val="22"/>
      <w:szCs w:val="24"/>
    </w:rPr>
  </w:style>
  <w:style w:type="character" w:styleId="LineNumber">
    <w:name w:val="line number"/>
    <w:basedOn w:val="OPCCharBase"/>
    <w:uiPriority w:val="99"/>
    <w:semiHidden/>
    <w:unhideWhenUsed/>
    <w:rsid w:val="003424AA"/>
    <w:rPr>
      <w:sz w:val="16"/>
    </w:rPr>
  </w:style>
  <w:style w:type="table" w:customStyle="1" w:styleId="CFlag">
    <w:name w:val="CFlag"/>
    <w:basedOn w:val="TableNormal"/>
    <w:uiPriority w:val="99"/>
    <w:rsid w:val="003424AA"/>
    <w:rPr>
      <w:rFonts w:eastAsia="Times New Roman"/>
    </w:rPr>
    <w:tblPr/>
  </w:style>
  <w:style w:type="paragraph" w:styleId="BalloonText">
    <w:name w:val="Balloon Text"/>
    <w:basedOn w:val="Normal"/>
    <w:link w:val="BalloonTextChar"/>
    <w:uiPriority w:val="99"/>
    <w:semiHidden/>
    <w:unhideWhenUsed/>
    <w:rsid w:val="00342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AA"/>
    <w:rPr>
      <w:rFonts w:ascii="Tahoma" w:eastAsiaTheme="minorHAnsi" w:hAnsi="Tahoma" w:cs="Tahoma"/>
      <w:sz w:val="16"/>
      <w:szCs w:val="16"/>
      <w:lang w:eastAsia="en-US"/>
    </w:rPr>
  </w:style>
  <w:style w:type="table" w:styleId="TableGrid">
    <w:name w:val="Table Grid"/>
    <w:basedOn w:val="TableNormal"/>
    <w:uiPriority w:val="59"/>
    <w:rsid w:val="003424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24AA"/>
    <w:rPr>
      <w:b/>
      <w:sz w:val="28"/>
      <w:szCs w:val="32"/>
    </w:rPr>
  </w:style>
  <w:style w:type="paragraph" w:customStyle="1" w:styleId="LegislationMadeUnder">
    <w:name w:val="LegislationMadeUnder"/>
    <w:basedOn w:val="OPCParaBase"/>
    <w:next w:val="Normal"/>
    <w:rsid w:val="003424AA"/>
    <w:rPr>
      <w:i/>
      <w:sz w:val="32"/>
      <w:szCs w:val="32"/>
    </w:rPr>
  </w:style>
  <w:style w:type="paragraph" w:customStyle="1" w:styleId="SignCoverPageEnd">
    <w:name w:val="SignCoverPageEnd"/>
    <w:basedOn w:val="OPCParaBase"/>
    <w:next w:val="Normal"/>
    <w:rsid w:val="003424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24AA"/>
    <w:pPr>
      <w:pBdr>
        <w:top w:val="single" w:sz="4" w:space="1" w:color="auto"/>
      </w:pBdr>
      <w:spacing w:before="360"/>
      <w:ind w:right="397"/>
      <w:jc w:val="both"/>
    </w:pPr>
  </w:style>
  <w:style w:type="paragraph" w:customStyle="1" w:styleId="NotesHeading1">
    <w:name w:val="NotesHeading 1"/>
    <w:basedOn w:val="OPCParaBase"/>
    <w:next w:val="Normal"/>
    <w:rsid w:val="003424AA"/>
    <w:pPr>
      <w:outlineLvl w:val="0"/>
    </w:pPr>
    <w:rPr>
      <w:b/>
      <w:sz w:val="28"/>
      <w:szCs w:val="28"/>
    </w:rPr>
  </w:style>
  <w:style w:type="paragraph" w:customStyle="1" w:styleId="NotesHeading2">
    <w:name w:val="NotesHeading 2"/>
    <w:basedOn w:val="OPCParaBase"/>
    <w:next w:val="Normal"/>
    <w:rsid w:val="003424AA"/>
    <w:rPr>
      <w:b/>
      <w:sz w:val="28"/>
      <w:szCs w:val="28"/>
    </w:rPr>
  </w:style>
  <w:style w:type="paragraph" w:customStyle="1" w:styleId="CompiledActNo">
    <w:name w:val="CompiledActNo"/>
    <w:basedOn w:val="OPCParaBase"/>
    <w:next w:val="Normal"/>
    <w:rsid w:val="003424AA"/>
    <w:rPr>
      <w:b/>
      <w:sz w:val="24"/>
      <w:szCs w:val="24"/>
    </w:rPr>
  </w:style>
  <w:style w:type="paragraph" w:customStyle="1" w:styleId="ENotesText">
    <w:name w:val="ENotesText"/>
    <w:aliases w:val="Ent"/>
    <w:basedOn w:val="OPCParaBase"/>
    <w:next w:val="Normal"/>
    <w:rsid w:val="003424AA"/>
    <w:pPr>
      <w:spacing w:before="120"/>
    </w:pPr>
  </w:style>
  <w:style w:type="paragraph" w:customStyle="1" w:styleId="CompiledMadeUnder">
    <w:name w:val="CompiledMadeUnder"/>
    <w:basedOn w:val="OPCParaBase"/>
    <w:next w:val="Normal"/>
    <w:rsid w:val="003424AA"/>
    <w:rPr>
      <w:i/>
      <w:sz w:val="24"/>
      <w:szCs w:val="24"/>
    </w:rPr>
  </w:style>
  <w:style w:type="paragraph" w:customStyle="1" w:styleId="Paragraphsub-sub-sub">
    <w:name w:val="Paragraph(sub-sub-sub)"/>
    <w:aliases w:val="aaaa"/>
    <w:basedOn w:val="OPCParaBase"/>
    <w:rsid w:val="003424AA"/>
    <w:pPr>
      <w:tabs>
        <w:tab w:val="right" w:pos="3402"/>
      </w:tabs>
      <w:spacing w:before="40" w:line="240" w:lineRule="auto"/>
      <w:ind w:left="3402" w:hanging="3402"/>
    </w:pPr>
  </w:style>
  <w:style w:type="paragraph" w:customStyle="1" w:styleId="TableTextEndNotes">
    <w:name w:val="TableTextEndNotes"/>
    <w:aliases w:val="Tten"/>
    <w:basedOn w:val="Normal"/>
    <w:rsid w:val="003424AA"/>
    <w:pPr>
      <w:spacing w:before="60" w:line="240" w:lineRule="auto"/>
    </w:pPr>
    <w:rPr>
      <w:rFonts w:cs="Arial"/>
      <w:sz w:val="20"/>
      <w:szCs w:val="22"/>
    </w:rPr>
  </w:style>
  <w:style w:type="paragraph" w:customStyle="1" w:styleId="NoteToSubpara">
    <w:name w:val="NoteToSubpara"/>
    <w:aliases w:val="nts"/>
    <w:basedOn w:val="OPCParaBase"/>
    <w:rsid w:val="003424AA"/>
    <w:pPr>
      <w:spacing w:before="40" w:line="198" w:lineRule="exact"/>
      <w:ind w:left="2835" w:hanging="709"/>
    </w:pPr>
    <w:rPr>
      <w:sz w:val="18"/>
    </w:rPr>
  </w:style>
  <w:style w:type="paragraph" w:customStyle="1" w:styleId="ENoteTableHeading">
    <w:name w:val="ENoteTableHeading"/>
    <w:aliases w:val="enth"/>
    <w:basedOn w:val="OPCParaBase"/>
    <w:rsid w:val="003424AA"/>
    <w:pPr>
      <w:keepNext/>
      <w:spacing w:before="60" w:line="240" w:lineRule="atLeast"/>
    </w:pPr>
    <w:rPr>
      <w:rFonts w:ascii="Arial" w:hAnsi="Arial"/>
      <w:b/>
      <w:sz w:val="16"/>
    </w:rPr>
  </w:style>
  <w:style w:type="paragraph" w:customStyle="1" w:styleId="ENoteTTi">
    <w:name w:val="ENoteTTi"/>
    <w:aliases w:val="entti"/>
    <w:basedOn w:val="OPCParaBase"/>
    <w:rsid w:val="003424AA"/>
    <w:pPr>
      <w:keepNext/>
      <w:spacing w:before="60" w:line="240" w:lineRule="atLeast"/>
      <w:ind w:left="170"/>
    </w:pPr>
    <w:rPr>
      <w:sz w:val="16"/>
    </w:rPr>
  </w:style>
  <w:style w:type="paragraph" w:customStyle="1" w:styleId="ENotesHeading1">
    <w:name w:val="ENotesHeading 1"/>
    <w:aliases w:val="Enh1"/>
    <w:basedOn w:val="OPCParaBase"/>
    <w:next w:val="Normal"/>
    <w:rsid w:val="003424AA"/>
    <w:pPr>
      <w:spacing w:before="120"/>
      <w:outlineLvl w:val="1"/>
    </w:pPr>
    <w:rPr>
      <w:b/>
      <w:sz w:val="28"/>
      <w:szCs w:val="28"/>
    </w:rPr>
  </w:style>
  <w:style w:type="paragraph" w:customStyle="1" w:styleId="ENotesHeading2">
    <w:name w:val="ENotesHeading 2"/>
    <w:aliases w:val="Enh2"/>
    <w:basedOn w:val="OPCParaBase"/>
    <w:next w:val="Normal"/>
    <w:rsid w:val="003424AA"/>
    <w:pPr>
      <w:spacing w:before="120" w:after="120"/>
      <w:outlineLvl w:val="2"/>
    </w:pPr>
    <w:rPr>
      <w:b/>
      <w:sz w:val="24"/>
      <w:szCs w:val="28"/>
    </w:rPr>
  </w:style>
  <w:style w:type="paragraph" w:customStyle="1" w:styleId="ENoteTTIndentHeading">
    <w:name w:val="ENoteTTIndentHeading"/>
    <w:aliases w:val="enTTHi"/>
    <w:basedOn w:val="OPCParaBase"/>
    <w:rsid w:val="003424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24AA"/>
    <w:pPr>
      <w:spacing w:before="60" w:line="240" w:lineRule="atLeast"/>
    </w:pPr>
    <w:rPr>
      <w:sz w:val="16"/>
    </w:rPr>
  </w:style>
  <w:style w:type="paragraph" w:customStyle="1" w:styleId="MadeunderText">
    <w:name w:val="MadeunderText"/>
    <w:basedOn w:val="OPCParaBase"/>
    <w:next w:val="CompiledMadeUnder"/>
    <w:rsid w:val="003424AA"/>
    <w:pPr>
      <w:spacing w:before="240"/>
    </w:pPr>
    <w:rPr>
      <w:sz w:val="24"/>
      <w:szCs w:val="24"/>
    </w:rPr>
  </w:style>
  <w:style w:type="paragraph" w:customStyle="1" w:styleId="ENotesHeading3">
    <w:name w:val="ENotesHeading 3"/>
    <w:aliases w:val="Enh3"/>
    <w:basedOn w:val="OPCParaBase"/>
    <w:next w:val="Normal"/>
    <w:rsid w:val="003424AA"/>
    <w:pPr>
      <w:keepNext/>
      <w:spacing w:before="120" w:line="240" w:lineRule="auto"/>
      <w:outlineLvl w:val="4"/>
    </w:pPr>
    <w:rPr>
      <w:b/>
      <w:szCs w:val="24"/>
    </w:rPr>
  </w:style>
  <w:style w:type="paragraph" w:customStyle="1" w:styleId="SubPartCASA">
    <w:name w:val="SubPart(CASA)"/>
    <w:aliases w:val="csp"/>
    <w:basedOn w:val="OPCParaBase"/>
    <w:next w:val="ActHead3"/>
    <w:rsid w:val="003424AA"/>
    <w:pPr>
      <w:keepNext/>
      <w:keepLines/>
      <w:spacing w:before="280"/>
      <w:outlineLvl w:val="1"/>
    </w:pPr>
    <w:rPr>
      <w:b/>
      <w:kern w:val="28"/>
      <w:sz w:val="32"/>
    </w:rPr>
  </w:style>
  <w:style w:type="character" w:customStyle="1" w:styleId="CharSubPartTextCASA">
    <w:name w:val="CharSubPartText(CASA)"/>
    <w:basedOn w:val="OPCCharBase"/>
    <w:uiPriority w:val="1"/>
    <w:rsid w:val="003424AA"/>
  </w:style>
  <w:style w:type="character" w:customStyle="1" w:styleId="CharSubPartNoCASA">
    <w:name w:val="CharSubPartNo(CASA)"/>
    <w:basedOn w:val="OPCCharBase"/>
    <w:uiPriority w:val="1"/>
    <w:rsid w:val="003424AA"/>
  </w:style>
  <w:style w:type="paragraph" w:customStyle="1" w:styleId="ENoteTTIndentHeadingSub">
    <w:name w:val="ENoteTTIndentHeadingSub"/>
    <w:aliases w:val="enTTHis"/>
    <w:basedOn w:val="OPCParaBase"/>
    <w:rsid w:val="003424AA"/>
    <w:pPr>
      <w:keepNext/>
      <w:spacing w:before="60" w:line="240" w:lineRule="atLeast"/>
      <w:ind w:left="340"/>
    </w:pPr>
    <w:rPr>
      <w:b/>
      <w:sz w:val="16"/>
    </w:rPr>
  </w:style>
  <w:style w:type="paragraph" w:customStyle="1" w:styleId="ENoteTTiSub">
    <w:name w:val="ENoteTTiSub"/>
    <w:aliases w:val="enttis"/>
    <w:basedOn w:val="OPCParaBase"/>
    <w:rsid w:val="003424AA"/>
    <w:pPr>
      <w:keepNext/>
      <w:spacing w:before="60" w:line="240" w:lineRule="atLeast"/>
      <w:ind w:left="340"/>
    </w:pPr>
    <w:rPr>
      <w:sz w:val="16"/>
    </w:rPr>
  </w:style>
  <w:style w:type="paragraph" w:customStyle="1" w:styleId="SubDivisionMigration">
    <w:name w:val="SubDivisionMigration"/>
    <w:aliases w:val="sdm"/>
    <w:basedOn w:val="OPCParaBase"/>
    <w:rsid w:val="003424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24AA"/>
    <w:pPr>
      <w:keepNext/>
      <w:keepLines/>
      <w:spacing w:before="240" w:line="240" w:lineRule="auto"/>
      <w:ind w:left="1134" w:hanging="1134"/>
    </w:pPr>
    <w:rPr>
      <w:b/>
      <w:sz w:val="28"/>
    </w:rPr>
  </w:style>
  <w:style w:type="paragraph" w:customStyle="1" w:styleId="notetext">
    <w:name w:val="note(text)"/>
    <w:aliases w:val="n"/>
    <w:basedOn w:val="OPCParaBase"/>
    <w:rsid w:val="003424AA"/>
    <w:pPr>
      <w:spacing w:before="122" w:line="240" w:lineRule="auto"/>
      <w:ind w:left="1985" w:hanging="851"/>
    </w:pPr>
    <w:rPr>
      <w:sz w:val="18"/>
    </w:rPr>
  </w:style>
  <w:style w:type="paragraph" w:customStyle="1" w:styleId="FreeForm">
    <w:name w:val="FreeForm"/>
    <w:rsid w:val="003424AA"/>
    <w:rPr>
      <w:rFonts w:ascii="Arial" w:eastAsiaTheme="minorHAnsi" w:hAnsi="Arial" w:cstheme="minorBidi"/>
      <w:sz w:val="22"/>
      <w:lang w:eastAsia="en-US"/>
    </w:rPr>
  </w:style>
  <w:style w:type="paragraph" w:customStyle="1" w:styleId="SOText">
    <w:name w:val="SO Text"/>
    <w:aliases w:val="sot"/>
    <w:link w:val="SOTextChar"/>
    <w:rsid w:val="003424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24AA"/>
    <w:rPr>
      <w:rFonts w:eastAsiaTheme="minorHAnsi" w:cstheme="minorBidi"/>
      <w:sz w:val="22"/>
      <w:lang w:eastAsia="en-US"/>
    </w:rPr>
  </w:style>
  <w:style w:type="paragraph" w:customStyle="1" w:styleId="SOTextNote">
    <w:name w:val="SO TextNote"/>
    <w:aliases w:val="sont"/>
    <w:basedOn w:val="SOText"/>
    <w:qFormat/>
    <w:rsid w:val="003424AA"/>
    <w:pPr>
      <w:spacing w:before="122" w:line="198" w:lineRule="exact"/>
      <w:ind w:left="1843" w:hanging="709"/>
    </w:pPr>
    <w:rPr>
      <w:sz w:val="18"/>
    </w:rPr>
  </w:style>
  <w:style w:type="paragraph" w:customStyle="1" w:styleId="SOPara">
    <w:name w:val="SO Para"/>
    <w:aliases w:val="soa"/>
    <w:basedOn w:val="SOText"/>
    <w:link w:val="SOParaChar"/>
    <w:qFormat/>
    <w:rsid w:val="003424AA"/>
    <w:pPr>
      <w:tabs>
        <w:tab w:val="right" w:pos="1786"/>
      </w:tabs>
      <w:spacing w:before="40"/>
      <w:ind w:left="2070" w:hanging="936"/>
    </w:pPr>
  </w:style>
  <w:style w:type="character" w:customStyle="1" w:styleId="SOParaChar">
    <w:name w:val="SO Para Char"/>
    <w:aliases w:val="soa Char"/>
    <w:basedOn w:val="DefaultParagraphFont"/>
    <w:link w:val="SOPara"/>
    <w:rsid w:val="003424AA"/>
    <w:rPr>
      <w:rFonts w:eastAsiaTheme="minorHAnsi" w:cstheme="minorBidi"/>
      <w:sz w:val="22"/>
      <w:lang w:eastAsia="en-US"/>
    </w:rPr>
  </w:style>
  <w:style w:type="paragraph" w:customStyle="1" w:styleId="FileName">
    <w:name w:val="FileName"/>
    <w:basedOn w:val="Normal"/>
    <w:rsid w:val="003424AA"/>
  </w:style>
  <w:style w:type="paragraph" w:customStyle="1" w:styleId="TableHeading">
    <w:name w:val="TableHeading"/>
    <w:aliases w:val="th"/>
    <w:basedOn w:val="OPCParaBase"/>
    <w:next w:val="Tabletext"/>
    <w:rsid w:val="003424AA"/>
    <w:pPr>
      <w:keepNext/>
      <w:spacing w:before="60" w:line="240" w:lineRule="atLeast"/>
    </w:pPr>
    <w:rPr>
      <w:b/>
      <w:sz w:val="20"/>
    </w:rPr>
  </w:style>
  <w:style w:type="paragraph" w:customStyle="1" w:styleId="SOHeadBold">
    <w:name w:val="SO HeadBold"/>
    <w:aliases w:val="sohb"/>
    <w:basedOn w:val="SOText"/>
    <w:next w:val="SOText"/>
    <w:link w:val="SOHeadBoldChar"/>
    <w:qFormat/>
    <w:rsid w:val="003424AA"/>
    <w:rPr>
      <w:b/>
    </w:rPr>
  </w:style>
  <w:style w:type="character" w:customStyle="1" w:styleId="SOHeadBoldChar">
    <w:name w:val="SO HeadBold Char"/>
    <w:aliases w:val="sohb Char"/>
    <w:basedOn w:val="DefaultParagraphFont"/>
    <w:link w:val="SOHeadBold"/>
    <w:rsid w:val="003424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24AA"/>
    <w:rPr>
      <w:i/>
    </w:rPr>
  </w:style>
  <w:style w:type="character" w:customStyle="1" w:styleId="SOHeadItalicChar">
    <w:name w:val="SO HeadItalic Char"/>
    <w:aliases w:val="sohi Char"/>
    <w:basedOn w:val="DefaultParagraphFont"/>
    <w:link w:val="SOHeadItalic"/>
    <w:rsid w:val="003424AA"/>
    <w:rPr>
      <w:rFonts w:eastAsiaTheme="minorHAnsi" w:cstheme="minorBidi"/>
      <w:i/>
      <w:sz w:val="22"/>
      <w:lang w:eastAsia="en-US"/>
    </w:rPr>
  </w:style>
  <w:style w:type="paragraph" w:customStyle="1" w:styleId="SOBullet">
    <w:name w:val="SO Bullet"/>
    <w:aliases w:val="sotb"/>
    <w:basedOn w:val="SOText"/>
    <w:link w:val="SOBulletChar"/>
    <w:qFormat/>
    <w:rsid w:val="003424AA"/>
    <w:pPr>
      <w:ind w:left="1559" w:hanging="425"/>
    </w:pPr>
  </w:style>
  <w:style w:type="character" w:customStyle="1" w:styleId="SOBulletChar">
    <w:name w:val="SO Bullet Char"/>
    <w:aliases w:val="sotb Char"/>
    <w:basedOn w:val="DefaultParagraphFont"/>
    <w:link w:val="SOBullet"/>
    <w:rsid w:val="003424AA"/>
    <w:rPr>
      <w:rFonts w:eastAsiaTheme="minorHAnsi" w:cstheme="minorBidi"/>
      <w:sz w:val="22"/>
      <w:lang w:eastAsia="en-US"/>
    </w:rPr>
  </w:style>
  <w:style w:type="paragraph" w:customStyle="1" w:styleId="SOBulletNote">
    <w:name w:val="SO BulletNote"/>
    <w:aliases w:val="sonb"/>
    <w:basedOn w:val="SOTextNote"/>
    <w:link w:val="SOBulletNoteChar"/>
    <w:qFormat/>
    <w:rsid w:val="003424AA"/>
    <w:pPr>
      <w:tabs>
        <w:tab w:val="left" w:pos="1560"/>
      </w:tabs>
      <w:ind w:left="2268" w:hanging="1134"/>
    </w:pPr>
  </w:style>
  <w:style w:type="character" w:customStyle="1" w:styleId="SOBulletNoteChar">
    <w:name w:val="SO BulletNote Char"/>
    <w:aliases w:val="sonb Char"/>
    <w:basedOn w:val="DefaultParagraphFont"/>
    <w:link w:val="SOBulletNote"/>
    <w:rsid w:val="003424AA"/>
    <w:rPr>
      <w:rFonts w:eastAsiaTheme="minorHAnsi" w:cstheme="minorBidi"/>
      <w:sz w:val="18"/>
      <w:lang w:eastAsia="en-US"/>
    </w:rPr>
  </w:style>
  <w:style w:type="paragraph" w:customStyle="1" w:styleId="ActHead10">
    <w:name w:val="ActHead 10"/>
    <w:aliases w:val="sp"/>
    <w:basedOn w:val="OPCParaBase"/>
    <w:next w:val="ActHead3"/>
    <w:rsid w:val="003424AA"/>
    <w:pPr>
      <w:keepNext/>
      <w:spacing w:before="280" w:line="240" w:lineRule="auto"/>
      <w:outlineLvl w:val="1"/>
    </w:pPr>
    <w:rPr>
      <w:b/>
      <w:sz w:val="32"/>
      <w:szCs w:val="30"/>
    </w:rPr>
  </w:style>
  <w:style w:type="character" w:customStyle="1" w:styleId="subsectionChar">
    <w:name w:val="subsection Char"/>
    <w:aliases w:val="ss Char"/>
    <w:link w:val="subsection"/>
    <w:locked/>
    <w:rsid w:val="00F90D72"/>
    <w:rPr>
      <w:rFonts w:eastAsia="Times New Roman"/>
      <w:sz w:val="22"/>
    </w:rPr>
  </w:style>
  <w:style w:type="paragraph" w:customStyle="1" w:styleId="Sched1-Normal">
    <w:name w:val="Sched1-Normal"/>
    <w:basedOn w:val="Normal"/>
    <w:rsid w:val="004A4450"/>
    <w:pPr>
      <w:spacing w:line="240" w:lineRule="auto"/>
    </w:pPr>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C36521"/>
    <w:rPr>
      <w:sz w:val="16"/>
      <w:szCs w:val="16"/>
    </w:rPr>
  </w:style>
  <w:style w:type="paragraph" w:styleId="CommentText">
    <w:name w:val="annotation text"/>
    <w:basedOn w:val="Normal"/>
    <w:link w:val="CommentTextChar"/>
    <w:uiPriority w:val="99"/>
    <w:semiHidden/>
    <w:unhideWhenUsed/>
    <w:rsid w:val="00C36521"/>
    <w:pPr>
      <w:spacing w:line="240" w:lineRule="auto"/>
    </w:pPr>
    <w:rPr>
      <w:sz w:val="20"/>
    </w:rPr>
  </w:style>
  <w:style w:type="character" w:customStyle="1" w:styleId="CommentTextChar">
    <w:name w:val="Comment Text Char"/>
    <w:basedOn w:val="DefaultParagraphFont"/>
    <w:link w:val="CommentText"/>
    <w:uiPriority w:val="99"/>
    <w:semiHidden/>
    <w:rsid w:val="00C36521"/>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C36521"/>
    <w:rPr>
      <w:b/>
      <w:bCs/>
    </w:rPr>
  </w:style>
  <w:style w:type="character" w:customStyle="1" w:styleId="CommentSubjectChar">
    <w:name w:val="Comment Subject Char"/>
    <w:basedOn w:val="CommentTextChar"/>
    <w:link w:val="CommentSubject"/>
    <w:uiPriority w:val="99"/>
    <w:semiHidden/>
    <w:rsid w:val="00C36521"/>
    <w:rPr>
      <w:rFonts w:eastAsiaTheme="minorHAnsi" w:cstheme="minorBidi"/>
      <w:b/>
      <w:bCs/>
      <w:lang w:eastAsia="en-US"/>
    </w:rPr>
  </w:style>
  <w:style w:type="character" w:customStyle="1" w:styleId="paragraphChar">
    <w:name w:val="paragraph Char"/>
    <w:aliases w:val="a Char"/>
    <w:basedOn w:val="DefaultParagraphFont"/>
    <w:link w:val="paragraph"/>
    <w:locked/>
    <w:rsid w:val="00A44D3F"/>
    <w:rPr>
      <w:rFonts w:eastAsia="Times New Roman"/>
      <w:sz w:val="22"/>
    </w:rPr>
  </w:style>
  <w:style w:type="character" w:customStyle="1" w:styleId="ActHead5Char">
    <w:name w:val="ActHead 5 Char"/>
    <w:aliases w:val="s Char"/>
    <w:link w:val="ActHead5"/>
    <w:rsid w:val="00283BF7"/>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608724">
      <w:bodyDiv w:val="1"/>
      <w:marLeft w:val="0"/>
      <w:marRight w:val="0"/>
      <w:marTop w:val="0"/>
      <w:marBottom w:val="0"/>
      <w:divBdr>
        <w:top w:val="none" w:sz="0" w:space="0" w:color="auto"/>
        <w:left w:val="none" w:sz="0" w:space="0" w:color="auto"/>
        <w:bottom w:val="none" w:sz="0" w:space="0" w:color="auto"/>
        <w:right w:val="none" w:sz="0" w:space="0" w:color="auto"/>
      </w:divBdr>
    </w:div>
    <w:div w:id="1859543959">
      <w:bodyDiv w:val="1"/>
      <w:marLeft w:val="0"/>
      <w:marRight w:val="0"/>
      <w:marTop w:val="0"/>
      <w:marBottom w:val="0"/>
      <w:divBdr>
        <w:top w:val="none" w:sz="0" w:space="0" w:color="auto"/>
        <w:left w:val="none" w:sz="0" w:space="0" w:color="auto"/>
        <w:bottom w:val="none" w:sz="0" w:space="0" w:color="auto"/>
        <w:right w:val="none" w:sz="0" w:space="0" w:color="auto"/>
      </w:divBdr>
    </w:div>
    <w:div w:id="20722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k90b8697a98d4606834ec03f7c33303a xmlns="82ff9d9b-d3fc-4aad-bc42-9949ee83b815">
      <Terms xmlns="http://schemas.microsoft.com/office/infopath/2007/PartnerControls"/>
    </k90b8697a98d4606834ec03f7c33303a>
    <_dlc_DocId xmlns="b571406c-93ed-4746-b62b-c2071c187f04">FIN33509-653295579-3903</_dlc_DocId>
    <TaxCatchAll xmlns="82ff9d9b-d3fc-4aad-bc42-9949ee83b815">
      <Value>2</Value>
      <Value>1</Value>
    </TaxCatchAll>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TaxKeywordTaxHTField xmlns="82ff9d9b-d3fc-4aad-bc42-9949ee83b815">
      <Terms xmlns="http://schemas.microsoft.com/office/infopath/2007/PartnerControls"/>
    </TaxKeywordTaxHTField>
    <_dlc_DocIdUrl xmlns="b571406c-93ed-4746-b62b-c2071c187f04">
      <Url>https://f1.prdmgd.finance.gov.au/sites/50033509/_layouts/15/DocIdRedir.aspx?ID=FIN33509-653295579-3903</Url>
      <Description>FIN33509-653295579-3903</Description>
    </_dlc_DocIdUrl>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iee44f6412bf40639855518abb1a08cc>
    <Original_x0020_Date_x0020_Created xmlns="82ff9d9b-d3fc-4aad-bc42-9949ee83b815" xsi:nil="true"/>
    <LMName xmlns="82ff9d9b-d3fc-4aad-bc42-9949ee83b815" xsi:nil="true"/>
    <LastModDate xmlns="82ff9d9b-d3fc-4aad-bc42-9949ee83b815" xsi:nil="true"/>
    <SecClass xmlns="82ff9d9b-d3fc-4aad-bc42-9949ee83b815">OFFICIAL</SecClass>
    <RelatedItem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FC7A55776FD494EA87BB2F51956BADD" ma:contentTypeVersion="157" ma:contentTypeDescription="Create a new document." ma:contentTypeScope="" ma:versionID="2190adfa1b99b344dc0c0fd7db1c251d">
  <xsd:schema xmlns:xsd="http://www.w3.org/2001/XMLSchema" xmlns:xs="http://www.w3.org/2001/XMLSchema" xmlns:p="http://schemas.microsoft.com/office/2006/metadata/properties" xmlns:ns1="http://schemas.microsoft.com/sharepoint/v3" xmlns:ns2="82ff9d9b-d3fc-4aad-bc42-9949ee83b815" xmlns:ns3="b571406c-93ed-4746-b62b-c2071c187f04" targetNamespace="http://schemas.microsoft.com/office/2006/metadata/properties" ma:root="true" ma:fieldsID="15bcdd115aa9bdedc59866bac2e7c3e6" ns1:_="" ns2:_="" ns3:_="">
    <xsd:import namespace="http://schemas.microsoft.com/sharepoint/v3"/>
    <xsd:import namespace="82ff9d9b-d3fc-4aad-bc42-9949ee83b815"/>
    <xsd:import namespace="b571406c-93ed-4746-b62b-c2071c187f04"/>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e5d1d700-756f-4afc-8e75-0b0244b68add}" ma:internalName="TaxCatchAll" ma:showField="CatchAllData"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e5d1d700-756f-4afc-8e75-0b0244b68add}" ma:internalName="TaxCatchAllLabel" ma:readOnly="true" ma:showField="CatchAllDataLabel" ma:web="b571406c-93ed-4746-b62b-c2071c187f04">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71406c-93ed-4746-b62b-c2071c187f0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EA79-6920-4964-B534-CEBC9D8ABA8C}">
  <ds:schemaRefs>
    <ds:schemaRef ds:uri="http://schemas.microsoft.com/sharepoint/events"/>
  </ds:schemaRefs>
</ds:datastoreItem>
</file>

<file path=customXml/itemProps2.xml><?xml version="1.0" encoding="utf-8"?>
<ds:datastoreItem xmlns:ds="http://schemas.openxmlformats.org/officeDocument/2006/customXml" ds:itemID="{492F9C12-E908-4984-AA15-A83C311BFC45}">
  <ds:schemaRefs>
    <ds:schemaRef ds:uri="Microsoft.SharePoint.Taxonomy.ContentTypeSync"/>
  </ds:schemaRefs>
</ds:datastoreItem>
</file>

<file path=customXml/itemProps3.xml><?xml version="1.0" encoding="utf-8"?>
<ds:datastoreItem xmlns:ds="http://schemas.openxmlformats.org/officeDocument/2006/customXml" ds:itemID="{07D307F4-5C3B-4FCB-9928-CC2A5465AB39}">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71406c-93ed-4746-b62b-c2071c187f04"/>
    <ds:schemaRef ds:uri="http://www.w3.org/XML/1998/namespace"/>
    <ds:schemaRef ds:uri="http://purl.org/dc/dcmitype/"/>
  </ds:schemaRefs>
</ds:datastoreItem>
</file>

<file path=customXml/itemProps4.xml><?xml version="1.0" encoding="utf-8"?>
<ds:datastoreItem xmlns:ds="http://schemas.openxmlformats.org/officeDocument/2006/customXml" ds:itemID="{60AD0B98-580B-45F2-89CA-0DD00337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b571406c-93ed-4746-b62b-c2071c187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FF743-EB61-464A-AFD8-7922104BB077}">
  <ds:schemaRefs>
    <ds:schemaRef ds:uri="http://schemas.microsoft.com/sharepoint/v3/contenttype/forms"/>
  </ds:schemaRefs>
</ds:datastoreItem>
</file>

<file path=customXml/itemProps6.xml><?xml version="1.0" encoding="utf-8"?>
<ds:datastoreItem xmlns:ds="http://schemas.openxmlformats.org/officeDocument/2006/customXml" ds:itemID="{68F07FF6-2688-459E-A14B-611FFC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11</Pages>
  <Words>1713</Words>
  <Characters>9770</Characters>
  <Application>Microsoft Office Word</Application>
  <DocSecurity>0</DocSecurity>
  <PresentationFormat/>
  <Lines>81</Lines>
  <Paragraphs>22</Paragraphs>
  <ScaleCrop>false</ScaleCrop>
  <HeadingPairs>
    <vt:vector size="2" baseType="variant">
      <vt:variant>
        <vt:lpstr>Title</vt:lpstr>
      </vt:variant>
      <vt:variant>
        <vt:i4>1</vt:i4>
      </vt:variant>
    </vt:vector>
  </HeadingPairs>
  <TitlesOfParts>
    <vt:vector size="1" baseType="lpstr">
      <vt:lpstr>Public Governance, Performance and Accountability (Section 75 Transfers) Determination 2012_x001e_2013</vt:lpstr>
    </vt:vector>
  </TitlesOfParts>
  <LinksUpToDate>false</LinksUpToDate>
  <CharactersWithSpaces>11461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(Section 75 Transfers) Determination 2012_x001e_2013</dc:title>
  <dc:creator/>
  <cp:keywords/>
  <cp:lastModifiedBy/>
  <cp:revision>1</cp:revision>
  <cp:lastPrinted>2014-09-04T03:23:00Z</cp:lastPrinted>
  <dcterms:created xsi:type="dcterms:W3CDTF">2022-09-05T01:11:00Z</dcterms:created>
  <dcterms:modified xsi:type="dcterms:W3CDTF">2022-09-05T01:14:00Z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2012_x001e_2013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OPC60828</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DoNotAsk">
    <vt:lpwstr>0</vt:lpwstr>
  </property>
  <property fmtid="{D5CDD505-2E9C-101B-9397-08002B2CF9AE}" pid="15" name="ChangedTitle">
    <vt:lpwstr/>
  </property>
  <property fmtid="{D5CDD505-2E9C-101B-9397-08002B2CF9AE}" pid="16" name="TrimID">
    <vt:lpwstr>PC:D14/12016</vt:lpwstr>
  </property>
  <property fmtid="{D5CDD505-2E9C-101B-9397-08002B2CF9AE}" pid="17" name="Compilation">
    <vt:lpwstr>Yes</vt:lpwstr>
  </property>
  <property fmtid="{D5CDD505-2E9C-101B-9397-08002B2CF9AE}" pid="18" name="CompilationNumber">
    <vt:lpwstr>1</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ContentTypeId">
    <vt:lpwstr>0x010100B321FEA60C5BA343A52BC94EC00ABC9E07002FC7A55776FD494EA87BB2F51956BADD</vt:lpwstr>
  </property>
  <property fmtid="{D5CDD505-2E9C-101B-9397-08002B2CF9AE}" pid="22" name="OrgUnit">
    <vt:lpwstr>1;#Annual Appropriations|ebaccee2-17d0-4140-b272-ef935f9ee95f</vt:lpwstr>
  </property>
  <property fmtid="{D5CDD505-2E9C-101B-9397-08002B2CF9AE}" pid="23" name="_dlc_DocIdItemGuid">
    <vt:lpwstr>01ec187b-3e7a-4559-b81c-82cb589aae9a</vt:lpwstr>
  </property>
  <property fmtid="{D5CDD505-2E9C-101B-9397-08002B2CF9AE}" pid="24" name="InitiatingEntity">
    <vt:lpwstr>2;#Department of Finance|fd660e8f-8f31-49bd-92a3-d31d4da31afe</vt:lpwstr>
  </property>
  <property fmtid="{D5CDD505-2E9C-101B-9397-08002B2CF9AE}" pid="25" name="Function and Activity">
    <vt:lpwstr/>
  </property>
</Properties>
</file>