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F981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8C8DB2" wp14:editId="2124C7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B8FB" w14:textId="77777777" w:rsidR="00715914" w:rsidRPr="00E500D4" w:rsidRDefault="00715914" w:rsidP="00715914">
      <w:pPr>
        <w:rPr>
          <w:sz w:val="19"/>
        </w:rPr>
      </w:pPr>
    </w:p>
    <w:p w14:paraId="63155D55" w14:textId="77777777" w:rsidR="00715914" w:rsidRPr="00E500D4" w:rsidRDefault="00BE1719" w:rsidP="00715914">
      <w:pPr>
        <w:pStyle w:val="ShortT"/>
      </w:pPr>
      <w:r w:rsidRPr="00BE1719">
        <w:t xml:space="preserve">Federal Circuit and Family Court of Australia (Consequential Amendments and Transitional Provisions) </w:t>
      </w:r>
      <w:r w:rsidR="00276D6C">
        <w:t>Rules 2</w:t>
      </w:r>
      <w:r w:rsidRPr="00BE1719">
        <w:t>021</w:t>
      </w:r>
    </w:p>
    <w:p w14:paraId="45AA724D" w14:textId="77777777" w:rsidR="00BE1719" w:rsidRPr="00001A63" w:rsidRDefault="00BE1719" w:rsidP="00102A2F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276D6C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36EFC772" w14:textId="78582532" w:rsidR="00BE1719" w:rsidRPr="00001A63" w:rsidRDefault="00BE1719" w:rsidP="00102A2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C454F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3C454F">
        <w:rPr>
          <w:szCs w:val="22"/>
        </w:rPr>
        <w:t>3 August 2021</w:t>
      </w:r>
      <w:r w:rsidRPr="00001A63">
        <w:rPr>
          <w:szCs w:val="22"/>
        </w:rPr>
        <w:fldChar w:fldCharType="end"/>
      </w:r>
    </w:p>
    <w:p w14:paraId="27C3213B" w14:textId="77777777" w:rsidR="00BE1719" w:rsidRPr="00001A63" w:rsidRDefault="00BE1719" w:rsidP="00102A2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</w:p>
    <w:p w14:paraId="03DE8C7C" w14:textId="77777777" w:rsidR="00BE1719" w:rsidRPr="001F2C7F" w:rsidRDefault="00BE1719" w:rsidP="00102A2F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276D6C">
        <w:rPr>
          <w:szCs w:val="22"/>
        </w:rPr>
        <w:noBreakHyphen/>
      </w:r>
      <w:r>
        <w:rPr>
          <w:szCs w:val="22"/>
        </w:rPr>
        <w:t>General</w:t>
      </w:r>
    </w:p>
    <w:p w14:paraId="0BC01F6E" w14:textId="77777777" w:rsidR="00BE1719" w:rsidRDefault="00BE1719" w:rsidP="00102A2F"/>
    <w:p w14:paraId="64828325" w14:textId="77777777" w:rsidR="00715914" w:rsidRPr="007B2EB2" w:rsidRDefault="00715914" w:rsidP="00715914">
      <w:pPr>
        <w:pStyle w:val="Header"/>
        <w:tabs>
          <w:tab w:val="clear" w:pos="4150"/>
          <w:tab w:val="clear" w:pos="8307"/>
        </w:tabs>
      </w:pPr>
      <w:r w:rsidRPr="007B2EB2">
        <w:rPr>
          <w:rStyle w:val="CharChapNo"/>
        </w:rPr>
        <w:t xml:space="preserve"> </w:t>
      </w:r>
      <w:r w:rsidRPr="007B2EB2">
        <w:rPr>
          <w:rStyle w:val="CharChapText"/>
        </w:rPr>
        <w:t xml:space="preserve"> </w:t>
      </w:r>
    </w:p>
    <w:p w14:paraId="7DEE0784" w14:textId="77777777" w:rsidR="00715914" w:rsidRPr="007B2EB2" w:rsidRDefault="00715914" w:rsidP="00715914">
      <w:pPr>
        <w:pStyle w:val="Header"/>
        <w:tabs>
          <w:tab w:val="clear" w:pos="4150"/>
          <w:tab w:val="clear" w:pos="8307"/>
        </w:tabs>
      </w:pPr>
      <w:r w:rsidRPr="007B2EB2">
        <w:rPr>
          <w:rStyle w:val="CharPartNo"/>
        </w:rPr>
        <w:t xml:space="preserve"> </w:t>
      </w:r>
      <w:r w:rsidRPr="007B2EB2">
        <w:rPr>
          <w:rStyle w:val="CharPartText"/>
        </w:rPr>
        <w:t xml:space="preserve"> </w:t>
      </w:r>
    </w:p>
    <w:p w14:paraId="2FA3546E" w14:textId="77777777" w:rsidR="00715914" w:rsidRPr="007B2EB2" w:rsidRDefault="00715914" w:rsidP="00715914">
      <w:pPr>
        <w:pStyle w:val="Header"/>
        <w:tabs>
          <w:tab w:val="clear" w:pos="4150"/>
          <w:tab w:val="clear" w:pos="8307"/>
        </w:tabs>
      </w:pPr>
      <w:r w:rsidRPr="007B2EB2">
        <w:rPr>
          <w:rStyle w:val="CharDivNo"/>
        </w:rPr>
        <w:t xml:space="preserve"> </w:t>
      </w:r>
      <w:r w:rsidRPr="007B2EB2">
        <w:rPr>
          <w:rStyle w:val="CharDivText"/>
        </w:rPr>
        <w:t xml:space="preserve"> </w:t>
      </w:r>
    </w:p>
    <w:p w14:paraId="27EAD502" w14:textId="77777777" w:rsidR="00715914" w:rsidRDefault="00715914" w:rsidP="00715914">
      <w:pPr>
        <w:sectPr w:rsidR="00715914" w:rsidSect="00271F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FA676B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F5E6ED3" w14:textId="402F43C6" w:rsidR="00276D6C" w:rsidRDefault="00276D6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276D6C">
        <w:rPr>
          <w:b w:val="0"/>
          <w:noProof/>
          <w:sz w:val="18"/>
        </w:rPr>
        <w:tab/>
      </w:r>
      <w:r w:rsidRPr="00276D6C">
        <w:rPr>
          <w:b w:val="0"/>
          <w:noProof/>
          <w:sz w:val="18"/>
        </w:rPr>
        <w:fldChar w:fldCharType="begin"/>
      </w:r>
      <w:r w:rsidRPr="00276D6C">
        <w:rPr>
          <w:b w:val="0"/>
          <w:noProof/>
          <w:sz w:val="18"/>
        </w:rPr>
        <w:instrText xml:space="preserve"> PAGEREF _Toc77233480 \h </w:instrText>
      </w:r>
      <w:r w:rsidRPr="00276D6C">
        <w:rPr>
          <w:b w:val="0"/>
          <w:noProof/>
          <w:sz w:val="18"/>
        </w:rPr>
      </w:r>
      <w:r w:rsidRPr="00276D6C">
        <w:rPr>
          <w:b w:val="0"/>
          <w:noProof/>
          <w:sz w:val="18"/>
        </w:rPr>
        <w:fldChar w:fldCharType="separate"/>
      </w:r>
      <w:r w:rsidR="003C454F">
        <w:rPr>
          <w:b w:val="0"/>
          <w:noProof/>
          <w:sz w:val="18"/>
        </w:rPr>
        <w:t>1</w:t>
      </w:r>
      <w:r w:rsidRPr="00276D6C">
        <w:rPr>
          <w:b w:val="0"/>
          <w:noProof/>
          <w:sz w:val="18"/>
        </w:rPr>
        <w:fldChar w:fldCharType="end"/>
      </w:r>
    </w:p>
    <w:p w14:paraId="64CE97B3" w14:textId="0E2FB74A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_Toc77233481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1</w:t>
      </w:r>
      <w:r w:rsidRPr="00276D6C">
        <w:rPr>
          <w:noProof/>
        </w:rPr>
        <w:fldChar w:fldCharType="end"/>
      </w:r>
    </w:p>
    <w:p w14:paraId="649EA264" w14:textId="5F3BC3E3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_Toc77233482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1</w:t>
      </w:r>
      <w:r w:rsidRPr="00276D6C">
        <w:rPr>
          <w:noProof/>
        </w:rPr>
        <w:fldChar w:fldCharType="end"/>
      </w:r>
    </w:p>
    <w:p w14:paraId="34C8B38A" w14:textId="564BD116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_Toc77233483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1</w:t>
      </w:r>
      <w:r w:rsidRPr="00276D6C">
        <w:rPr>
          <w:noProof/>
        </w:rPr>
        <w:fldChar w:fldCharType="end"/>
      </w:r>
    </w:p>
    <w:p w14:paraId="129C8D7A" w14:textId="025EA465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_Toc77233484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1</w:t>
      </w:r>
      <w:r w:rsidRPr="00276D6C">
        <w:rPr>
          <w:noProof/>
        </w:rPr>
        <w:fldChar w:fldCharType="end"/>
      </w:r>
    </w:p>
    <w:p w14:paraId="1AEC3AB8" w14:textId="2E7BF81B" w:rsidR="00276D6C" w:rsidRDefault="00276D6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2—Saving of regulations in relation to services requested before 1 September 2021</w:t>
      </w:r>
      <w:r w:rsidRPr="00276D6C">
        <w:rPr>
          <w:b w:val="0"/>
          <w:noProof/>
          <w:sz w:val="18"/>
        </w:rPr>
        <w:tab/>
      </w:r>
      <w:r w:rsidRPr="00276D6C">
        <w:rPr>
          <w:b w:val="0"/>
          <w:noProof/>
          <w:sz w:val="18"/>
        </w:rPr>
        <w:fldChar w:fldCharType="begin"/>
      </w:r>
      <w:r w:rsidRPr="00276D6C">
        <w:rPr>
          <w:b w:val="0"/>
          <w:noProof/>
          <w:sz w:val="18"/>
        </w:rPr>
        <w:instrText xml:space="preserve"> PAGEREF _Toc77233485 \h </w:instrText>
      </w:r>
      <w:r w:rsidRPr="00276D6C">
        <w:rPr>
          <w:b w:val="0"/>
          <w:noProof/>
          <w:sz w:val="18"/>
        </w:rPr>
      </w:r>
      <w:r w:rsidRPr="00276D6C">
        <w:rPr>
          <w:b w:val="0"/>
          <w:noProof/>
          <w:sz w:val="18"/>
        </w:rPr>
        <w:fldChar w:fldCharType="separate"/>
      </w:r>
      <w:r w:rsidR="003C454F">
        <w:rPr>
          <w:b w:val="0"/>
          <w:noProof/>
          <w:sz w:val="18"/>
        </w:rPr>
        <w:t>2</w:t>
      </w:r>
      <w:r w:rsidRPr="00276D6C">
        <w:rPr>
          <w:b w:val="0"/>
          <w:noProof/>
          <w:sz w:val="18"/>
        </w:rPr>
        <w:fldChar w:fldCharType="end"/>
      </w:r>
    </w:p>
    <w:p w14:paraId="73955D90" w14:textId="7D94F771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 xml:space="preserve">Saving of the </w:t>
      </w:r>
      <w:r w:rsidRPr="000E323B">
        <w:rPr>
          <w:i/>
          <w:noProof/>
        </w:rPr>
        <w:t>Federal Court and Federal Circuit Court Regulation 2012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_Toc77233486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2</w:t>
      </w:r>
      <w:r w:rsidRPr="00276D6C">
        <w:rPr>
          <w:noProof/>
        </w:rPr>
        <w:fldChar w:fldCharType="end"/>
      </w:r>
    </w:p>
    <w:p w14:paraId="44334A68" w14:textId="42C17CF2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 xml:space="preserve">Saving of the </w:t>
      </w:r>
      <w:r w:rsidRPr="000E323B">
        <w:rPr>
          <w:i/>
          <w:noProof/>
        </w:rPr>
        <w:t>Family Law (Fees) Regulation 2012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_Toc77233487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2</w:t>
      </w:r>
      <w:r w:rsidRPr="00276D6C">
        <w:rPr>
          <w:noProof/>
        </w:rPr>
        <w:fldChar w:fldCharType="end"/>
      </w:r>
    </w:p>
    <w:p w14:paraId="7EBA6399" w14:textId="0C44489C" w:rsidR="00276D6C" w:rsidRDefault="00276D6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3—Transitional provisions for proceedings that are ongoing as at 1 September 2021</w:t>
      </w:r>
      <w:r w:rsidRPr="00276D6C">
        <w:rPr>
          <w:b w:val="0"/>
          <w:noProof/>
          <w:sz w:val="18"/>
        </w:rPr>
        <w:tab/>
      </w:r>
      <w:r w:rsidRPr="00276D6C">
        <w:rPr>
          <w:b w:val="0"/>
          <w:noProof/>
          <w:sz w:val="18"/>
        </w:rPr>
        <w:fldChar w:fldCharType="begin"/>
      </w:r>
      <w:r w:rsidRPr="00276D6C">
        <w:rPr>
          <w:b w:val="0"/>
          <w:noProof/>
          <w:sz w:val="18"/>
        </w:rPr>
        <w:instrText xml:space="preserve"> PAGEREF _Toc77233488 \h </w:instrText>
      </w:r>
      <w:r w:rsidRPr="00276D6C">
        <w:rPr>
          <w:b w:val="0"/>
          <w:noProof/>
          <w:sz w:val="18"/>
        </w:rPr>
      </w:r>
      <w:r w:rsidRPr="00276D6C">
        <w:rPr>
          <w:b w:val="0"/>
          <w:noProof/>
          <w:sz w:val="18"/>
        </w:rPr>
        <w:fldChar w:fldCharType="separate"/>
      </w:r>
      <w:r w:rsidR="003C454F">
        <w:rPr>
          <w:b w:val="0"/>
          <w:noProof/>
          <w:sz w:val="18"/>
        </w:rPr>
        <w:t>3</w:t>
      </w:r>
      <w:r w:rsidRPr="00276D6C">
        <w:rPr>
          <w:b w:val="0"/>
          <w:noProof/>
          <w:sz w:val="18"/>
        </w:rPr>
        <w:fldChar w:fldCharType="end"/>
      </w:r>
    </w:p>
    <w:p w14:paraId="4F8BF365" w14:textId="13E4BB40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Proceedings before the Family Court of Australia before 1 September 2021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_Toc77233489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3</w:t>
      </w:r>
      <w:r w:rsidRPr="00276D6C">
        <w:rPr>
          <w:noProof/>
        </w:rPr>
        <w:fldChar w:fldCharType="end"/>
      </w:r>
    </w:p>
    <w:p w14:paraId="47054B9F" w14:textId="418795E4" w:rsidR="00276D6C" w:rsidRDefault="00276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Proceedings before the Federal Circuit Court of Australia before 1 September 2021</w:t>
      </w:r>
      <w:r w:rsidRPr="00276D6C">
        <w:rPr>
          <w:noProof/>
        </w:rPr>
        <w:tab/>
      </w:r>
      <w:r w:rsidRPr="00276D6C">
        <w:rPr>
          <w:noProof/>
        </w:rPr>
        <w:fldChar w:fldCharType="begin"/>
      </w:r>
      <w:r w:rsidRPr="00276D6C">
        <w:rPr>
          <w:noProof/>
        </w:rPr>
        <w:instrText xml:space="preserve"> PAGEREF _Toc77233490 \h </w:instrText>
      </w:r>
      <w:r w:rsidRPr="00276D6C">
        <w:rPr>
          <w:noProof/>
        </w:rPr>
      </w:r>
      <w:r w:rsidRPr="00276D6C">
        <w:rPr>
          <w:noProof/>
        </w:rPr>
        <w:fldChar w:fldCharType="separate"/>
      </w:r>
      <w:r w:rsidR="003C454F">
        <w:rPr>
          <w:noProof/>
        </w:rPr>
        <w:t>3</w:t>
      </w:r>
      <w:r w:rsidRPr="00276D6C">
        <w:rPr>
          <w:noProof/>
        </w:rPr>
        <w:fldChar w:fldCharType="end"/>
      </w:r>
    </w:p>
    <w:p w14:paraId="3132FC1D" w14:textId="77777777" w:rsidR="00670EA1" w:rsidRDefault="00276D6C" w:rsidP="00715914">
      <w:r>
        <w:fldChar w:fldCharType="end"/>
      </w:r>
    </w:p>
    <w:p w14:paraId="0BFEA6DA" w14:textId="77777777" w:rsidR="00670EA1" w:rsidRDefault="00670EA1" w:rsidP="00715914">
      <w:pPr>
        <w:sectPr w:rsidR="00670EA1" w:rsidSect="00271F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53A328" w14:textId="77777777" w:rsidR="00715914" w:rsidRDefault="00715914" w:rsidP="00715914">
      <w:pPr>
        <w:pStyle w:val="ActHead2"/>
      </w:pPr>
      <w:bookmarkStart w:id="0" w:name="_Toc77233480"/>
      <w:r w:rsidRPr="007B2EB2">
        <w:rPr>
          <w:rStyle w:val="CharPartNo"/>
        </w:rPr>
        <w:lastRenderedPageBreak/>
        <w:t>Part 1</w:t>
      </w:r>
      <w:r>
        <w:t>—</w:t>
      </w:r>
      <w:r w:rsidRPr="007B2EB2">
        <w:rPr>
          <w:rStyle w:val="CharPartText"/>
        </w:rPr>
        <w:t>Preliminary</w:t>
      </w:r>
      <w:bookmarkEnd w:id="0"/>
    </w:p>
    <w:p w14:paraId="7AA70494" w14:textId="77777777" w:rsidR="00715914" w:rsidRPr="007B2EB2" w:rsidRDefault="00715914" w:rsidP="00715914">
      <w:pPr>
        <w:pStyle w:val="Header"/>
      </w:pPr>
      <w:r w:rsidRPr="007B2EB2">
        <w:rPr>
          <w:rStyle w:val="CharDivNo"/>
        </w:rPr>
        <w:t xml:space="preserve"> </w:t>
      </w:r>
      <w:r w:rsidRPr="007B2EB2">
        <w:rPr>
          <w:rStyle w:val="CharDivText"/>
        </w:rPr>
        <w:t xml:space="preserve"> </w:t>
      </w:r>
    </w:p>
    <w:p w14:paraId="746793CE" w14:textId="77777777" w:rsidR="00715914" w:rsidRDefault="00715914" w:rsidP="00715914">
      <w:pPr>
        <w:pStyle w:val="ActHead5"/>
      </w:pPr>
      <w:bookmarkStart w:id="1" w:name="_Toc77233481"/>
      <w:r w:rsidRPr="007B2EB2">
        <w:rPr>
          <w:rStyle w:val="CharSectno"/>
        </w:rPr>
        <w:t>1</w:t>
      </w:r>
      <w:r>
        <w:t xml:space="preserve">  </w:t>
      </w:r>
      <w:r w:rsidR="00CE493D">
        <w:t>Name</w:t>
      </w:r>
      <w:bookmarkEnd w:id="1"/>
    </w:p>
    <w:p w14:paraId="449E315C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BE1719">
        <w:t>This instrument is</w:t>
      </w:r>
      <w:r w:rsidR="00CE493D">
        <w:t xml:space="preserve"> the </w:t>
      </w:r>
      <w:r w:rsidR="00276D6C">
        <w:rPr>
          <w:i/>
          <w:noProof/>
        </w:rPr>
        <w:t>Federal Circuit and Family Court of Australia (Consequential Amendments and Transitional Provisions) Rules 2021</w:t>
      </w:r>
      <w:r w:rsidRPr="009A038B">
        <w:t>.</w:t>
      </w:r>
    </w:p>
    <w:p w14:paraId="03D86314" w14:textId="77777777" w:rsidR="00715914" w:rsidRDefault="00715914" w:rsidP="00715914">
      <w:pPr>
        <w:pStyle w:val="ActHead5"/>
      </w:pPr>
      <w:bookmarkStart w:id="2" w:name="_Toc77233482"/>
      <w:r w:rsidRPr="007B2EB2">
        <w:rPr>
          <w:rStyle w:val="CharSectno"/>
        </w:rPr>
        <w:t>2</w:t>
      </w:r>
      <w:r w:rsidRPr="009A038B">
        <w:t xml:space="preserve">  Commencement</w:t>
      </w:r>
      <w:bookmarkEnd w:id="2"/>
    </w:p>
    <w:p w14:paraId="1F5DA2C6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BE1719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663A5BB8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3C7ED974" w14:textId="77777777" w:rsidTr="00102A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DDA138" w14:textId="77777777" w:rsidR="00AE3652" w:rsidRPr="00416235" w:rsidRDefault="00AE3652" w:rsidP="00102A2F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5C4EEA24" w14:textId="77777777" w:rsidTr="00102A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69177F" w14:textId="77777777" w:rsidR="00AE3652" w:rsidRPr="00416235" w:rsidRDefault="00AE3652" w:rsidP="00102A2F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B7539A" w14:textId="77777777" w:rsidR="00AE3652" w:rsidRPr="00416235" w:rsidRDefault="00AE3652" w:rsidP="00102A2F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0F2D70" w14:textId="77777777" w:rsidR="00AE3652" w:rsidRPr="00416235" w:rsidRDefault="00AE3652" w:rsidP="00102A2F">
            <w:pPr>
              <w:pStyle w:val="TableHeading"/>
            </w:pPr>
            <w:r w:rsidRPr="00416235">
              <w:t>Column 3</w:t>
            </w:r>
          </w:p>
        </w:tc>
      </w:tr>
      <w:tr w:rsidR="00AE3652" w14:paraId="1E9FCB4F" w14:textId="77777777" w:rsidTr="00102A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7959B8" w14:textId="77777777" w:rsidR="00AE3652" w:rsidRPr="00416235" w:rsidRDefault="00AE3652" w:rsidP="00102A2F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73BE3C" w14:textId="77777777" w:rsidR="00AE3652" w:rsidRPr="00416235" w:rsidRDefault="00AE3652" w:rsidP="00102A2F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55EE31" w14:textId="77777777" w:rsidR="00AE3652" w:rsidRPr="00416235" w:rsidRDefault="00AE3652" w:rsidP="00102A2F">
            <w:pPr>
              <w:pStyle w:val="TableHeading"/>
            </w:pPr>
            <w:r w:rsidRPr="00416235">
              <w:t>Date/Details</w:t>
            </w:r>
          </w:p>
        </w:tc>
      </w:tr>
      <w:tr w:rsidR="00AE3652" w14:paraId="5A01AB2C" w14:textId="77777777" w:rsidTr="00102A2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4752C3" w14:textId="77777777" w:rsidR="00AE3652" w:rsidRDefault="00AE3652" w:rsidP="00102A2F">
            <w:pPr>
              <w:pStyle w:val="Tabletext"/>
            </w:pPr>
            <w:r>
              <w:t xml:space="preserve">1.  The whole of </w:t>
            </w:r>
            <w:r w:rsidR="00BE171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3F0478" w14:textId="77777777" w:rsidR="00AE3652" w:rsidRDefault="002A303B" w:rsidP="00102A2F">
            <w:pPr>
              <w:pStyle w:val="Tabletext"/>
            </w:pPr>
            <w:r w:rsidRPr="00795E01">
              <w:t xml:space="preserve">At the same time as the </w:t>
            </w:r>
            <w:r w:rsidRPr="00795E01">
              <w:rPr>
                <w:i/>
              </w:rPr>
              <w:t>Federal Circuit and Family Court of Australia Act 2021</w:t>
            </w:r>
            <w:r w:rsidRPr="00795E0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9B2C5D" w14:textId="7D57D36D" w:rsidR="00AE3652" w:rsidRDefault="000F3897" w:rsidP="00102A2F">
            <w:pPr>
              <w:pStyle w:val="Tabletext"/>
            </w:pPr>
            <w:r>
              <w:t>1 September 2021</w:t>
            </w:r>
            <w:bookmarkStart w:id="3" w:name="_GoBack"/>
            <w:bookmarkEnd w:id="3"/>
          </w:p>
        </w:tc>
      </w:tr>
    </w:tbl>
    <w:p w14:paraId="0D10AA74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E171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E171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367D418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E1719">
        <w:t>this instrument</w:t>
      </w:r>
      <w:r w:rsidRPr="005F477A">
        <w:t xml:space="preserve">. Information may be inserted in this column, or information in it may be edited, in any published version of </w:t>
      </w:r>
      <w:r w:rsidR="00BE1719">
        <w:t>this instrument</w:t>
      </w:r>
      <w:r w:rsidRPr="005F477A">
        <w:t>.</w:t>
      </w:r>
    </w:p>
    <w:p w14:paraId="51408026" w14:textId="77777777" w:rsidR="007500C8" w:rsidRDefault="007500C8" w:rsidP="007500C8">
      <w:pPr>
        <w:pStyle w:val="ActHead5"/>
      </w:pPr>
      <w:bookmarkStart w:id="4" w:name="_Toc77233483"/>
      <w:r w:rsidRPr="007B2EB2">
        <w:rPr>
          <w:rStyle w:val="CharSectno"/>
        </w:rPr>
        <w:t>3</w:t>
      </w:r>
      <w:r>
        <w:t xml:space="preserve">  Authority</w:t>
      </w:r>
      <w:bookmarkEnd w:id="4"/>
    </w:p>
    <w:p w14:paraId="32810D12" w14:textId="77777777" w:rsidR="00157B8B" w:rsidRDefault="007500C8" w:rsidP="007E667A">
      <w:pPr>
        <w:pStyle w:val="subsection"/>
      </w:pPr>
      <w:r>
        <w:tab/>
      </w:r>
      <w:r>
        <w:tab/>
      </w:r>
      <w:r w:rsidR="00BE1719">
        <w:t>This instrument is</w:t>
      </w:r>
      <w:r>
        <w:t xml:space="preserve"> made under </w:t>
      </w:r>
      <w:r w:rsidR="00D22486">
        <w:t>item 3</w:t>
      </w:r>
      <w:r w:rsidR="00D34638">
        <w:t xml:space="preserve">8 of </w:t>
      </w:r>
      <w:r w:rsidR="00D22486">
        <w:t>Schedule 5</w:t>
      </w:r>
      <w:r w:rsidR="00D34638">
        <w:t xml:space="preserve"> to the </w:t>
      </w:r>
      <w:r w:rsidR="00D34638">
        <w:rPr>
          <w:i/>
        </w:rPr>
        <w:t>Federal Circuit and Family Court of Australia (Consequential Amendments and Transitional Provisions) Act 2021</w:t>
      </w:r>
      <w:r w:rsidR="00F4350D" w:rsidRPr="003C6231">
        <w:t>.</w:t>
      </w:r>
    </w:p>
    <w:p w14:paraId="1BDF2829" w14:textId="77777777" w:rsidR="00D34638" w:rsidRDefault="00D34638" w:rsidP="00D34638">
      <w:pPr>
        <w:pStyle w:val="ActHead5"/>
      </w:pPr>
      <w:bookmarkStart w:id="5" w:name="_Toc77233484"/>
      <w:r w:rsidRPr="007B2EB2">
        <w:rPr>
          <w:rStyle w:val="CharSectno"/>
        </w:rPr>
        <w:t>4</w:t>
      </w:r>
      <w:r>
        <w:t xml:space="preserve">  Definitions</w:t>
      </w:r>
      <w:bookmarkEnd w:id="5"/>
    </w:p>
    <w:p w14:paraId="5B145E59" w14:textId="77777777" w:rsidR="00D34638" w:rsidRPr="00D34638" w:rsidRDefault="00D34638" w:rsidP="00D34638">
      <w:pPr>
        <w:pStyle w:val="subsection"/>
      </w:pPr>
      <w:r>
        <w:tab/>
      </w:r>
      <w:r>
        <w:tab/>
        <w:t>In this instrument:</w:t>
      </w:r>
    </w:p>
    <w:p w14:paraId="377451AD" w14:textId="77777777" w:rsidR="00D22486" w:rsidRDefault="00D22486" w:rsidP="00D22486">
      <w:pPr>
        <w:pStyle w:val="Definition"/>
      </w:pPr>
      <w:proofErr w:type="spellStart"/>
      <w:r w:rsidRPr="00D34638">
        <w:rPr>
          <w:b/>
          <w:i/>
        </w:rPr>
        <w:t>FCFCA</w:t>
      </w:r>
      <w:proofErr w:type="spellEnd"/>
      <w:r>
        <w:rPr>
          <w:b/>
          <w:i/>
        </w:rPr>
        <w:t xml:space="preserve"> Act</w:t>
      </w:r>
      <w:r>
        <w:t xml:space="preserve"> means the </w:t>
      </w:r>
      <w:r>
        <w:rPr>
          <w:i/>
        </w:rPr>
        <w:t>Federal Circuit and Family Court of Australia Act 2021</w:t>
      </w:r>
      <w:r>
        <w:t>, and includes any instruments made under that Act.</w:t>
      </w:r>
    </w:p>
    <w:p w14:paraId="046E2F6B" w14:textId="77777777" w:rsidR="00811AC0" w:rsidRPr="00811AC0" w:rsidRDefault="00811AC0" w:rsidP="00D34638">
      <w:pPr>
        <w:pStyle w:val="Definition"/>
      </w:pPr>
      <w:proofErr w:type="spellStart"/>
      <w:r>
        <w:rPr>
          <w:b/>
          <w:i/>
        </w:rPr>
        <w:t>FCFCA</w:t>
      </w:r>
      <w:proofErr w:type="spellEnd"/>
      <w:r>
        <w:rPr>
          <w:b/>
          <w:i/>
        </w:rPr>
        <w:t xml:space="preserve"> CA and TP Act</w:t>
      </w:r>
      <w:r>
        <w:t xml:space="preserve"> means the </w:t>
      </w:r>
      <w:r>
        <w:rPr>
          <w:i/>
        </w:rPr>
        <w:t>Federal Circuit and Family Court of Australia (Consequential Amendments and Transitional Provisions) Act 2021</w:t>
      </w:r>
      <w:r>
        <w:t>.</w:t>
      </w:r>
    </w:p>
    <w:p w14:paraId="121DDFFC" w14:textId="77777777" w:rsidR="00D34638" w:rsidRDefault="00D22486" w:rsidP="00D34638">
      <w:pPr>
        <w:pStyle w:val="ActHead2"/>
        <w:pageBreakBefore/>
      </w:pPr>
      <w:bookmarkStart w:id="6" w:name="_Toc77233485"/>
      <w:r w:rsidRPr="007B2EB2">
        <w:rPr>
          <w:rStyle w:val="CharPartNo"/>
        </w:rPr>
        <w:lastRenderedPageBreak/>
        <w:t>Part 2</w:t>
      </w:r>
      <w:r w:rsidR="00D34638">
        <w:t>—</w:t>
      </w:r>
      <w:r w:rsidR="00C31B8D" w:rsidRPr="007B2EB2">
        <w:rPr>
          <w:rStyle w:val="CharPartText"/>
        </w:rPr>
        <w:t xml:space="preserve">Saving </w:t>
      </w:r>
      <w:r w:rsidR="00811AC0" w:rsidRPr="007B2EB2">
        <w:rPr>
          <w:rStyle w:val="CharPartText"/>
        </w:rPr>
        <w:t xml:space="preserve">of regulations in relation to services requested before </w:t>
      </w:r>
      <w:r w:rsidRPr="007B2EB2">
        <w:rPr>
          <w:rStyle w:val="CharPartText"/>
        </w:rPr>
        <w:t>1 September</w:t>
      </w:r>
      <w:r w:rsidR="00811AC0" w:rsidRPr="007B2EB2">
        <w:rPr>
          <w:rStyle w:val="CharPartText"/>
        </w:rPr>
        <w:t xml:space="preserve"> 2021</w:t>
      </w:r>
      <w:bookmarkEnd w:id="6"/>
    </w:p>
    <w:p w14:paraId="1F267E4C" w14:textId="77777777" w:rsidR="00D22486" w:rsidRPr="007B2EB2" w:rsidRDefault="00D22486" w:rsidP="00D22486">
      <w:pPr>
        <w:pStyle w:val="Header"/>
      </w:pPr>
      <w:r w:rsidRPr="007B2EB2">
        <w:rPr>
          <w:rStyle w:val="CharDivNo"/>
        </w:rPr>
        <w:t xml:space="preserve"> </w:t>
      </w:r>
      <w:r w:rsidRPr="007B2EB2">
        <w:rPr>
          <w:rStyle w:val="CharDivText"/>
        </w:rPr>
        <w:t xml:space="preserve"> </w:t>
      </w:r>
    </w:p>
    <w:p w14:paraId="22C7E27B" w14:textId="77777777" w:rsidR="00D34638" w:rsidRPr="00F0448F" w:rsidRDefault="00D34638" w:rsidP="00D34638">
      <w:pPr>
        <w:pStyle w:val="ActHead5"/>
      </w:pPr>
      <w:bookmarkStart w:id="7" w:name="_Toc77233486"/>
      <w:r w:rsidRPr="007B2EB2">
        <w:rPr>
          <w:rStyle w:val="CharSectno"/>
        </w:rPr>
        <w:t>5</w:t>
      </w:r>
      <w:r>
        <w:t xml:space="preserve">  </w:t>
      </w:r>
      <w:r w:rsidR="00F0448F">
        <w:t xml:space="preserve">Saving of </w:t>
      </w:r>
      <w:r w:rsidR="00811AC0">
        <w:t xml:space="preserve">the </w:t>
      </w:r>
      <w:r w:rsidR="00F0448F">
        <w:rPr>
          <w:i/>
        </w:rPr>
        <w:t xml:space="preserve">Federal Court and Federal Circuit Court </w:t>
      </w:r>
      <w:r w:rsidR="00D22486">
        <w:rPr>
          <w:i/>
        </w:rPr>
        <w:t>Regulation 2</w:t>
      </w:r>
      <w:r w:rsidR="00F0448F">
        <w:rPr>
          <w:i/>
        </w:rPr>
        <w:t>012</w:t>
      </w:r>
      <w:bookmarkEnd w:id="7"/>
    </w:p>
    <w:p w14:paraId="69485D5A" w14:textId="77777777" w:rsidR="00D34638" w:rsidRDefault="00D34638" w:rsidP="00D34638">
      <w:pPr>
        <w:pStyle w:val="subsection"/>
      </w:pPr>
      <w:r>
        <w:tab/>
      </w:r>
      <w:r>
        <w:tab/>
      </w:r>
      <w:r w:rsidR="00F0448F">
        <w:t xml:space="preserve">Despite the repeal of the </w:t>
      </w:r>
      <w:r w:rsidR="00F0448F">
        <w:rPr>
          <w:i/>
        </w:rPr>
        <w:t>Federal Circuit Court of Australia Act 1999</w:t>
      </w:r>
      <w:r w:rsidR="00F0448F">
        <w:t xml:space="preserve"> by the </w:t>
      </w:r>
      <w:proofErr w:type="spellStart"/>
      <w:r w:rsidR="00F0448F">
        <w:t>FCFCA</w:t>
      </w:r>
      <w:proofErr w:type="spellEnd"/>
      <w:r w:rsidR="00F0448F">
        <w:t xml:space="preserve"> </w:t>
      </w:r>
      <w:r w:rsidR="008227CF">
        <w:t xml:space="preserve">CA and TP </w:t>
      </w:r>
      <w:r w:rsidR="00F0448F">
        <w:t xml:space="preserve">Act, the </w:t>
      </w:r>
      <w:r w:rsidR="00F0448F">
        <w:rPr>
          <w:i/>
        </w:rPr>
        <w:t xml:space="preserve">Federal Court and Federal Circuit Court </w:t>
      </w:r>
      <w:r w:rsidR="00D22486">
        <w:rPr>
          <w:i/>
        </w:rPr>
        <w:t>Regulation 2</w:t>
      </w:r>
      <w:r w:rsidR="00F0448F">
        <w:rPr>
          <w:i/>
        </w:rPr>
        <w:t>012</w:t>
      </w:r>
      <w:r w:rsidR="00F0448F">
        <w:t xml:space="preserve">, as in force immediately before </w:t>
      </w:r>
      <w:r w:rsidR="00D22486">
        <w:t>1 September</w:t>
      </w:r>
      <w:r w:rsidR="00F0448F">
        <w:t xml:space="preserve"> 2021, continues to apply in relation to a fee for a service requested under that regulation before that day.</w:t>
      </w:r>
    </w:p>
    <w:p w14:paraId="18322947" w14:textId="77777777" w:rsidR="00F0448F" w:rsidRPr="00F0448F" w:rsidRDefault="00F0448F" w:rsidP="00F0448F">
      <w:pPr>
        <w:pStyle w:val="notetext"/>
      </w:pPr>
      <w:r>
        <w:t>Note:</w:t>
      </w:r>
      <w:r>
        <w:tab/>
        <w:t xml:space="preserve">The </w:t>
      </w:r>
      <w:r>
        <w:rPr>
          <w:i/>
        </w:rPr>
        <w:t xml:space="preserve">Federal Court and Federal Circuit Court </w:t>
      </w:r>
      <w:r w:rsidR="00D22486">
        <w:rPr>
          <w:i/>
        </w:rPr>
        <w:t>Regulation 2</w:t>
      </w:r>
      <w:r>
        <w:rPr>
          <w:i/>
        </w:rPr>
        <w:t>012</w:t>
      </w:r>
      <w:r>
        <w:t xml:space="preserve">, as in force immediately before </w:t>
      </w:r>
      <w:r w:rsidR="00D22486">
        <w:t>1 September</w:t>
      </w:r>
      <w:r>
        <w:t xml:space="preserve"> 2021, was made under the </w:t>
      </w:r>
      <w:r>
        <w:rPr>
          <w:i/>
        </w:rPr>
        <w:t>Federal Court of Australia Act 1976</w:t>
      </w:r>
      <w:r>
        <w:t xml:space="preserve"> and the </w:t>
      </w:r>
      <w:r>
        <w:rPr>
          <w:i/>
        </w:rPr>
        <w:t>Federal Circuit Court of Australia Act 1999</w:t>
      </w:r>
      <w:r>
        <w:t xml:space="preserve">. The </w:t>
      </w:r>
      <w:r>
        <w:rPr>
          <w:i/>
        </w:rPr>
        <w:t xml:space="preserve">Federal Circuit Court of Australia Act 1999 </w:t>
      </w:r>
      <w:r>
        <w:t xml:space="preserve">is repealed by the </w:t>
      </w:r>
      <w:proofErr w:type="spellStart"/>
      <w:r w:rsidR="00811AC0">
        <w:t>FCFCA</w:t>
      </w:r>
      <w:proofErr w:type="spellEnd"/>
      <w:r w:rsidR="00811AC0">
        <w:t xml:space="preserve"> CA and TP</w:t>
      </w:r>
      <w:r>
        <w:t xml:space="preserve"> Act on </w:t>
      </w:r>
      <w:r w:rsidR="00D22486">
        <w:t>1 September</w:t>
      </w:r>
      <w:r>
        <w:t xml:space="preserve"> 2021.</w:t>
      </w:r>
    </w:p>
    <w:p w14:paraId="57664BA1" w14:textId="77777777" w:rsidR="00F0448F" w:rsidRDefault="00F0448F" w:rsidP="00F0448F">
      <w:pPr>
        <w:pStyle w:val="ActHead5"/>
      </w:pPr>
      <w:bookmarkStart w:id="8" w:name="_Toc77233487"/>
      <w:r w:rsidRPr="007B2EB2">
        <w:rPr>
          <w:rStyle w:val="CharSectno"/>
        </w:rPr>
        <w:t>6</w:t>
      </w:r>
      <w:r>
        <w:t xml:space="preserve">  Savi</w:t>
      </w:r>
      <w:r w:rsidR="00811AC0">
        <w:t xml:space="preserve">ng of the </w:t>
      </w:r>
      <w:r w:rsidR="00811AC0">
        <w:rPr>
          <w:i/>
        </w:rPr>
        <w:t xml:space="preserve">Family Law (Fees) </w:t>
      </w:r>
      <w:r w:rsidR="00D22486">
        <w:rPr>
          <w:i/>
        </w:rPr>
        <w:t>Regulation 2</w:t>
      </w:r>
      <w:r w:rsidR="00811AC0">
        <w:rPr>
          <w:i/>
        </w:rPr>
        <w:t>012</w:t>
      </w:r>
      <w:bookmarkEnd w:id="8"/>
    </w:p>
    <w:p w14:paraId="0A703A3B" w14:textId="77777777" w:rsidR="00811AC0" w:rsidRDefault="00811AC0" w:rsidP="00811AC0">
      <w:pPr>
        <w:pStyle w:val="subsection"/>
      </w:pPr>
      <w:r>
        <w:tab/>
      </w:r>
      <w:r>
        <w:tab/>
        <w:t xml:space="preserve">Despite the repeal of the </w:t>
      </w:r>
      <w:r>
        <w:rPr>
          <w:i/>
        </w:rPr>
        <w:t>Federal Circuit Court of Australia Act 1999</w:t>
      </w:r>
      <w:r>
        <w:t xml:space="preserve"> by the </w:t>
      </w:r>
      <w:proofErr w:type="spellStart"/>
      <w:r>
        <w:t>FCFCA</w:t>
      </w:r>
      <w:proofErr w:type="spellEnd"/>
      <w:r>
        <w:t xml:space="preserve"> </w:t>
      </w:r>
      <w:r w:rsidR="008227CF">
        <w:t xml:space="preserve">CA and TP </w:t>
      </w:r>
      <w:r>
        <w:t xml:space="preserve">Act, the </w:t>
      </w:r>
      <w:r>
        <w:rPr>
          <w:i/>
        </w:rPr>
        <w:t xml:space="preserve">Family Law (Fees) </w:t>
      </w:r>
      <w:r w:rsidR="00D22486">
        <w:rPr>
          <w:i/>
        </w:rPr>
        <w:t>Regulation 2</w:t>
      </w:r>
      <w:r>
        <w:rPr>
          <w:i/>
        </w:rPr>
        <w:t>012</w:t>
      </w:r>
      <w:r>
        <w:t xml:space="preserve">, as in force immediately before </w:t>
      </w:r>
      <w:r w:rsidR="00D22486">
        <w:t>1 September</w:t>
      </w:r>
      <w:r>
        <w:t xml:space="preserve"> 2021, continues to apply in relation to a fee for a service requested under that regulation before that day.</w:t>
      </w:r>
    </w:p>
    <w:p w14:paraId="0E769BA4" w14:textId="77777777" w:rsidR="00811AC0" w:rsidRDefault="00811AC0" w:rsidP="00811AC0">
      <w:pPr>
        <w:pStyle w:val="notetext"/>
      </w:pPr>
      <w:r>
        <w:t>Note:</w:t>
      </w:r>
      <w:r>
        <w:tab/>
        <w:t xml:space="preserve">The </w:t>
      </w:r>
      <w:r>
        <w:rPr>
          <w:i/>
        </w:rPr>
        <w:t xml:space="preserve">Family Law (Fees) </w:t>
      </w:r>
      <w:r w:rsidR="00D22486">
        <w:rPr>
          <w:i/>
        </w:rPr>
        <w:t>Regulation 2</w:t>
      </w:r>
      <w:r>
        <w:rPr>
          <w:i/>
        </w:rPr>
        <w:t>012</w:t>
      </w:r>
      <w:r>
        <w:t xml:space="preserve">, as in force immediately before </w:t>
      </w:r>
      <w:r w:rsidR="00D22486">
        <w:t>1 September</w:t>
      </w:r>
      <w:r>
        <w:t xml:space="preserve"> 2021, was made under the </w:t>
      </w:r>
      <w:r>
        <w:rPr>
          <w:i/>
        </w:rPr>
        <w:t>Family Law Act 1975</w:t>
      </w:r>
      <w:r>
        <w:t xml:space="preserve"> and the </w:t>
      </w:r>
      <w:r>
        <w:rPr>
          <w:i/>
        </w:rPr>
        <w:t>Federal Circuit Court of Australia Act 1999</w:t>
      </w:r>
      <w:r>
        <w:t xml:space="preserve">. The </w:t>
      </w:r>
      <w:r>
        <w:rPr>
          <w:i/>
        </w:rPr>
        <w:t xml:space="preserve">Federal Circuit Court of Australia Act 1999 </w:t>
      </w:r>
      <w:r>
        <w:t xml:space="preserve">is repealed by the </w:t>
      </w:r>
      <w:proofErr w:type="spellStart"/>
      <w:r>
        <w:t>FCFCA</w:t>
      </w:r>
      <w:proofErr w:type="spellEnd"/>
      <w:r>
        <w:t xml:space="preserve"> CA and TP Act on </w:t>
      </w:r>
      <w:r w:rsidR="00D22486">
        <w:t>1 September</w:t>
      </w:r>
      <w:r>
        <w:t xml:space="preserve"> 2021.</w:t>
      </w:r>
    </w:p>
    <w:p w14:paraId="773D8A83" w14:textId="77777777" w:rsidR="00811AC0" w:rsidRDefault="00D22486" w:rsidP="00811AC0">
      <w:pPr>
        <w:pStyle w:val="ActHead2"/>
        <w:pageBreakBefore/>
      </w:pPr>
      <w:bookmarkStart w:id="9" w:name="_Toc77233488"/>
      <w:r w:rsidRPr="007B2EB2">
        <w:rPr>
          <w:rStyle w:val="CharPartNo"/>
        </w:rPr>
        <w:lastRenderedPageBreak/>
        <w:t>Part 3</w:t>
      </w:r>
      <w:r w:rsidR="00811AC0">
        <w:t>—</w:t>
      </w:r>
      <w:r w:rsidR="00811AC0" w:rsidRPr="007B2EB2">
        <w:rPr>
          <w:rStyle w:val="CharPartText"/>
        </w:rPr>
        <w:t xml:space="preserve">Transitional provisions for proceedings that are ongoing as at </w:t>
      </w:r>
      <w:r w:rsidRPr="007B2EB2">
        <w:rPr>
          <w:rStyle w:val="CharPartText"/>
        </w:rPr>
        <w:t>1 September</w:t>
      </w:r>
      <w:r w:rsidR="00811AC0" w:rsidRPr="007B2EB2">
        <w:rPr>
          <w:rStyle w:val="CharPartText"/>
        </w:rPr>
        <w:t xml:space="preserve"> 2021</w:t>
      </w:r>
      <w:bookmarkEnd w:id="9"/>
    </w:p>
    <w:p w14:paraId="0EF7BCAD" w14:textId="77777777" w:rsidR="00D22486" w:rsidRPr="007B2EB2" w:rsidRDefault="00D22486" w:rsidP="00D22486">
      <w:pPr>
        <w:pStyle w:val="Header"/>
      </w:pPr>
      <w:r w:rsidRPr="007B2EB2">
        <w:rPr>
          <w:rStyle w:val="CharDivNo"/>
        </w:rPr>
        <w:t xml:space="preserve"> </w:t>
      </w:r>
      <w:r w:rsidRPr="007B2EB2">
        <w:rPr>
          <w:rStyle w:val="CharDivText"/>
        </w:rPr>
        <w:t xml:space="preserve"> </w:t>
      </w:r>
    </w:p>
    <w:p w14:paraId="510E00B4" w14:textId="77777777" w:rsidR="00811AC0" w:rsidRDefault="00811AC0" w:rsidP="00811AC0">
      <w:pPr>
        <w:pStyle w:val="ActHead5"/>
      </w:pPr>
      <w:bookmarkStart w:id="10" w:name="_Toc77233489"/>
      <w:r w:rsidRPr="007B2EB2">
        <w:rPr>
          <w:rStyle w:val="CharSectno"/>
        </w:rPr>
        <w:t>7</w:t>
      </w:r>
      <w:r>
        <w:t xml:space="preserve">  Proceedings before the Family Court of Australia before </w:t>
      </w:r>
      <w:r w:rsidR="00D22486">
        <w:t>1 September</w:t>
      </w:r>
      <w:r>
        <w:t xml:space="preserve"> 2021</w:t>
      </w:r>
      <w:bookmarkEnd w:id="10"/>
    </w:p>
    <w:p w14:paraId="213DDAA6" w14:textId="77777777" w:rsidR="00811AC0" w:rsidRDefault="00811AC0" w:rsidP="00811AC0">
      <w:pPr>
        <w:pStyle w:val="subsection"/>
      </w:pPr>
      <w:r>
        <w:tab/>
        <w:t>(1)</w:t>
      </w:r>
      <w:r>
        <w:tab/>
        <w:t>This section applies in relation to a proceeding if:</w:t>
      </w:r>
    </w:p>
    <w:p w14:paraId="5CF9E34D" w14:textId="77777777" w:rsidR="00811AC0" w:rsidRDefault="00811AC0" w:rsidP="00811AC0">
      <w:pPr>
        <w:pStyle w:val="paragraph"/>
      </w:pPr>
      <w:r>
        <w:tab/>
        <w:t>(a)</w:t>
      </w:r>
      <w:r>
        <w:tab/>
        <w:t xml:space="preserve">immediately before </w:t>
      </w:r>
      <w:r w:rsidR="00D22486">
        <w:t>1 September</w:t>
      </w:r>
      <w:r>
        <w:t xml:space="preserve"> 2021, the proceeding, or part of the proceeding, was in the Family Court of Australia; and</w:t>
      </w:r>
    </w:p>
    <w:p w14:paraId="7991E85F" w14:textId="77777777" w:rsidR="00811AC0" w:rsidRDefault="00811AC0" w:rsidP="00811AC0">
      <w:pPr>
        <w:pStyle w:val="paragraph"/>
      </w:pPr>
      <w:r>
        <w:tab/>
        <w:t>(b)</w:t>
      </w:r>
      <w:r>
        <w:tab/>
        <w:t>the proceeding ha</w:t>
      </w:r>
      <w:r w:rsidR="00E9563E">
        <w:t>d</w:t>
      </w:r>
      <w:r>
        <w:t xml:space="preserve"> not been determined before that day.</w:t>
      </w:r>
    </w:p>
    <w:p w14:paraId="6D8C77D3" w14:textId="77777777" w:rsidR="00811AC0" w:rsidRPr="00811AC0" w:rsidRDefault="00811AC0" w:rsidP="00811AC0">
      <w:pPr>
        <w:pStyle w:val="subsection"/>
        <w:rPr>
          <w:b/>
        </w:rPr>
      </w:pPr>
      <w:r>
        <w:tab/>
        <w:t>(2)</w:t>
      </w:r>
      <w:r>
        <w:tab/>
        <w:t xml:space="preserve">For the purposes of the </w:t>
      </w:r>
      <w:proofErr w:type="spellStart"/>
      <w:r>
        <w:t>FCFCA</w:t>
      </w:r>
      <w:proofErr w:type="spellEnd"/>
      <w:r>
        <w:t xml:space="preserve"> Act, on and after </w:t>
      </w:r>
      <w:r w:rsidR="00D22486">
        <w:t>1 September</w:t>
      </w:r>
      <w:r>
        <w:t xml:space="preserve"> 2021, that proceeding is taken to be a proceeding in the </w:t>
      </w:r>
      <w:r w:rsidRPr="00795E01">
        <w:t>Federal Circuit and Family Court of Australia (</w:t>
      </w:r>
      <w:r>
        <w:t>Division 1</w:t>
      </w:r>
      <w:r w:rsidRPr="00795E01">
        <w:t>)</w:t>
      </w:r>
      <w:r>
        <w:t>.</w:t>
      </w:r>
    </w:p>
    <w:p w14:paraId="40DDC879" w14:textId="77777777" w:rsidR="00811AC0" w:rsidRDefault="004F313E" w:rsidP="00811AC0">
      <w:pPr>
        <w:pStyle w:val="ActHead5"/>
      </w:pPr>
      <w:bookmarkStart w:id="11" w:name="_Toc77233490"/>
      <w:r w:rsidRPr="007B2EB2">
        <w:rPr>
          <w:rStyle w:val="CharSectno"/>
        </w:rPr>
        <w:t>8</w:t>
      </w:r>
      <w:r w:rsidR="00811AC0">
        <w:t xml:space="preserve">  Proceedings before the Federal Circuit Court of Australia before </w:t>
      </w:r>
      <w:r w:rsidR="00D22486">
        <w:t>1 September</w:t>
      </w:r>
      <w:r w:rsidR="00811AC0">
        <w:t xml:space="preserve"> 2021</w:t>
      </w:r>
      <w:bookmarkEnd w:id="11"/>
    </w:p>
    <w:p w14:paraId="17609650" w14:textId="77777777" w:rsidR="00811AC0" w:rsidRDefault="00811AC0" w:rsidP="00811AC0">
      <w:pPr>
        <w:pStyle w:val="subsection"/>
      </w:pPr>
      <w:r>
        <w:tab/>
        <w:t>(1)</w:t>
      </w:r>
      <w:r>
        <w:tab/>
        <w:t>This section applies in relation to a proceeding if:</w:t>
      </w:r>
    </w:p>
    <w:p w14:paraId="6F73320F" w14:textId="77777777" w:rsidR="00811AC0" w:rsidRDefault="00811AC0" w:rsidP="00811AC0">
      <w:pPr>
        <w:pStyle w:val="paragraph"/>
      </w:pPr>
      <w:r>
        <w:tab/>
        <w:t>(a)</w:t>
      </w:r>
      <w:r>
        <w:tab/>
        <w:t xml:space="preserve">immediately before </w:t>
      </w:r>
      <w:r w:rsidR="00D22486">
        <w:t>1 September</w:t>
      </w:r>
      <w:r>
        <w:t xml:space="preserve"> 2021, the proceeding, or part of the proceeding, was in the Federal Circuit Court of Australia; and</w:t>
      </w:r>
    </w:p>
    <w:p w14:paraId="31544FBA" w14:textId="77777777" w:rsidR="00811AC0" w:rsidRDefault="00811AC0" w:rsidP="00811AC0">
      <w:pPr>
        <w:pStyle w:val="paragraph"/>
      </w:pPr>
      <w:r>
        <w:tab/>
        <w:t>(b)</w:t>
      </w:r>
      <w:r>
        <w:tab/>
        <w:t>the proceeding ha</w:t>
      </w:r>
      <w:r w:rsidR="00E9563E">
        <w:t>d</w:t>
      </w:r>
      <w:r>
        <w:t xml:space="preserve"> not been determined before that day.</w:t>
      </w:r>
    </w:p>
    <w:p w14:paraId="0A836A2A" w14:textId="77777777" w:rsidR="00F0448F" w:rsidRPr="00F0448F" w:rsidRDefault="00811AC0" w:rsidP="00811AC0">
      <w:pPr>
        <w:pStyle w:val="subsection"/>
      </w:pPr>
      <w:r>
        <w:tab/>
        <w:t>(2)</w:t>
      </w:r>
      <w:r>
        <w:tab/>
        <w:t xml:space="preserve">For the purposes of the </w:t>
      </w:r>
      <w:proofErr w:type="spellStart"/>
      <w:r>
        <w:t>FCFCA</w:t>
      </w:r>
      <w:proofErr w:type="spellEnd"/>
      <w:r>
        <w:t xml:space="preserve"> Act, on and after </w:t>
      </w:r>
      <w:r w:rsidR="00D22486">
        <w:t>1 September</w:t>
      </w:r>
      <w:r>
        <w:t xml:space="preserve"> 2021, that proceeding is taken to be a proceeding in the Federal Circuit and Family Court of Australia (</w:t>
      </w:r>
      <w:r w:rsidR="00D22486">
        <w:t>Division 2</w:t>
      </w:r>
      <w:r>
        <w:t>).</w:t>
      </w:r>
    </w:p>
    <w:sectPr w:rsidR="00F0448F" w:rsidRPr="00F0448F" w:rsidSect="00271F6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FE97" w14:textId="77777777" w:rsidR="00102A2F" w:rsidRDefault="00102A2F" w:rsidP="00715914">
      <w:pPr>
        <w:spacing w:line="240" w:lineRule="auto"/>
      </w:pPr>
      <w:r>
        <w:separator/>
      </w:r>
    </w:p>
  </w:endnote>
  <w:endnote w:type="continuationSeparator" w:id="0">
    <w:p w14:paraId="5618B159" w14:textId="77777777" w:rsidR="00102A2F" w:rsidRDefault="00102A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7E43" w14:textId="77777777" w:rsidR="007B2EB2" w:rsidRPr="00271F61" w:rsidRDefault="00271F61" w:rsidP="00271F61">
    <w:pPr>
      <w:pStyle w:val="Footer"/>
      <w:rPr>
        <w:i/>
        <w:sz w:val="18"/>
      </w:rPr>
    </w:pPr>
    <w:r w:rsidRPr="00271F61">
      <w:rPr>
        <w:i/>
        <w:sz w:val="18"/>
      </w:rPr>
      <w:t>OPC65377 -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6BCD" w14:textId="77777777" w:rsidR="00102A2F" w:rsidRDefault="00102A2F" w:rsidP="007500C8">
    <w:pPr>
      <w:pStyle w:val="Footer"/>
    </w:pPr>
  </w:p>
  <w:p w14:paraId="7C865596" w14:textId="77777777" w:rsidR="00102A2F" w:rsidRPr="00271F61" w:rsidRDefault="00271F61" w:rsidP="00271F61">
    <w:pPr>
      <w:pStyle w:val="Footer"/>
      <w:rPr>
        <w:i/>
        <w:sz w:val="18"/>
      </w:rPr>
    </w:pPr>
    <w:r w:rsidRPr="00271F61">
      <w:rPr>
        <w:i/>
        <w:sz w:val="18"/>
      </w:rPr>
      <w:t>OPC65377 -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BA7C" w14:textId="77777777" w:rsidR="00102A2F" w:rsidRPr="00271F61" w:rsidRDefault="00271F61" w:rsidP="00271F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1F61">
      <w:rPr>
        <w:i/>
        <w:sz w:val="18"/>
      </w:rPr>
      <w:t>OPC65377 -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1060" w14:textId="77777777" w:rsidR="00102A2F" w:rsidRPr="00E33C1C" w:rsidRDefault="00102A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2A2F" w14:paraId="00FC8DF6" w14:textId="77777777" w:rsidTr="007B2E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A11C87" w14:textId="77777777" w:rsidR="00102A2F" w:rsidRDefault="00102A2F" w:rsidP="00102A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D01EDD" w14:textId="3FABFAAB" w:rsidR="00102A2F" w:rsidRDefault="00102A2F" w:rsidP="0010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454F">
            <w:rPr>
              <w:i/>
              <w:sz w:val="18"/>
            </w:rPr>
            <w:t>Federal Circuit and Family Court of Australia (Consequential Amendments and Transitional Provisions)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3CEA7E" w14:textId="77777777" w:rsidR="00102A2F" w:rsidRDefault="00102A2F" w:rsidP="00102A2F">
          <w:pPr>
            <w:spacing w:line="0" w:lineRule="atLeast"/>
            <w:jc w:val="right"/>
            <w:rPr>
              <w:sz w:val="18"/>
            </w:rPr>
          </w:pPr>
        </w:p>
      </w:tc>
    </w:tr>
  </w:tbl>
  <w:p w14:paraId="73DED3F5" w14:textId="77777777" w:rsidR="00102A2F" w:rsidRPr="00271F61" w:rsidRDefault="00271F61" w:rsidP="00271F61">
    <w:pPr>
      <w:rPr>
        <w:rFonts w:cs="Times New Roman"/>
        <w:i/>
        <w:sz w:val="18"/>
      </w:rPr>
    </w:pPr>
    <w:r w:rsidRPr="00271F61">
      <w:rPr>
        <w:rFonts w:cs="Times New Roman"/>
        <w:i/>
        <w:sz w:val="18"/>
      </w:rPr>
      <w:t>OPC65377 -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252" w14:textId="77777777" w:rsidR="00102A2F" w:rsidRPr="00E33C1C" w:rsidRDefault="00102A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02A2F" w14:paraId="691FF96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3BC425" w14:textId="77777777" w:rsidR="00102A2F" w:rsidRDefault="00102A2F" w:rsidP="00102A2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6E0AFEA" w14:textId="26EC4E5F" w:rsidR="00102A2F" w:rsidRDefault="00102A2F" w:rsidP="0010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454F">
            <w:rPr>
              <w:i/>
              <w:sz w:val="18"/>
            </w:rPr>
            <w:t>Federal Circuit and Family Court of Australia (Consequential Amendments and Transitional Provisions)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C949C5" w14:textId="77777777" w:rsidR="00102A2F" w:rsidRDefault="00102A2F" w:rsidP="00102A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AF1752" w14:textId="77777777" w:rsidR="00102A2F" w:rsidRPr="00271F61" w:rsidRDefault="00271F61" w:rsidP="00271F61">
    <w:pPr>
      <w:rPr>
        <w:rFonts w:cs="Times New Roman"/>
        <w:i/>
        <w:sz w:val="18"/>
      </w:rPr>
    </w:pPr>
    <w:r w:rsidRPr="00271F61">
      <w:rPr>
        <w:rFonts w:cs="Times New Roman"/>
        <w:i/>
        <w:sz w:val="18"/>
      </w:rPr>
      <w:t>OPC65377 -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C396" w14:textId="77777777" w:rsidR="00102A2F" w:rsidRPr="00E33C1C" w:rsidRDefault="00102A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2A2F" w14:paraId="0F909B61" w14:textId="77777777" w:rsidTr="007B2E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B1634" w14:textId="77777777" w:rsidR="00102A2F" w:rsidRDefault="00102A2F" w:rsidP="00102A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3F9206" w14:textId="628440E4" w:rsidR="00102A2F" w:rsidRDefault="00102A2F" w:rsidP="0010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454F">
            <w:rPr>
              <w:i/>
              <w:sz w:val="18"/>
            </w:rPr>
            <w:t>Federal Circuit and Family Court of Australia (Consequential Amendments and Transitional Provisions)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D1C573" w14:textId="77777777" w:rsidR="00102A2F" w:rsidRDefault="00102A2F" w:rsidP="00102A2F">
          <w:pPr>
            <w:spacing w:line="0" w:lineRule="atLeast"/>
            <w:jc w:val="right"/>
            <w:rPr>
              <w:sz w:val="18"/>
            </w:rPr>
          </w:pPr>
        </w:p>
      </w:tc>
    </w:tr>
  </w:tbl>
  <w:p w14:paraId="39A5A078" w14:textId="77777777" w:rsidR="00102A2F" w:rsidRPr="00271F61" w:rsidRDefault="00271F61" w:rsidP="00271F61">
    <w:pPr>
      <w:rPr>
        <w:rFonts w:cs="Times New Roman"/>
        <w:i/>
        <w:sz w:val="18"/>
      </w:rPr>
    </w:pPr>
    <w:r w:rsidRPr="00271F61">
      <w:rPr>
        <w:rFonts w:cs="Times New Roman"/>
        <w:i/>
        <w:sz w:val="18"/>
      </w:rPr>
      <w:t>OPC65377 -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EE45" w14:textId="77777777" w:rsidR="00102A2F" w:rsidRPr="00E33C1C" w:rsidRDefault="00102A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A2F" w14:paraId="544FB1CB" w14:textId="77777777" w:rsidTr="00102A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F7B658" w14:textId="77777777" w:rsidR="00102A2F" w:rsidRDefault="00102A2F" w:rsidP="00102A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1B0962" w14:textId="36B1DA36" w:rsidR="00102A2F" w:rsidRDefault="00102A2F" w:rsidP="0010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454F">
            <w:rPr>
              <w:i/>
              <w:sz w:val="18"/>
            </w:rPr>
            <w:t>Federal Circuit and Family Court of Australia (Consequential Amendments and Transitional Provisions)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43F661" w14:textId="77777777" w:rsidR="00102A2F" w:rsidRDefault="00102A2F" w:rsidP="00102A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648853" w14:textId="77777777" w:rsidR="00102A2F" w:rsidRPr="00271F61" w:rsidRDefault="00271F61" w:rsidP="00271F61">
    <w:pPr>
      <w:rPr>
        <w:rFonts w:cs="Times New Roman"/>
        <w:i/>
        <w:sz w:val="18"/>
      </w:rPr>
    </w:pPr>
    <w:r w:rsidRPr="00271F61">
      <w:rPr>
        <w:rFonts w:cs="Times New Roman"/>
        <w:i/>
        <w:sz w:val="18"/>
      </w:rPr>
      <w:t>OPC65377 -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139C" w14:textId="77777777" w:rsidR="00102A2F" w:rsidRPr="00E33C1C" w:rsidRDefault="00102A2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A2F" w14:paraId="2F688A7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803B0" w14:textId="77777777" w:rsidR="00102A2F" w:rsidRDefault="00102A2F" w:rsidP="00102A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9263BC" w14:textId="71DCBF45" w:rsidR="00102A2F" w:rsidRDefault="00102A2F" w:rsidP="0010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454F">
            <w:rPr>
              <w:i/>
              <w:sz w:val="18"/>
            </w:rPr>
            <w:t>Federal Circuit and Family Court of Australia (Consequential Amendments and Transitional Provisions)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8F33E" w14:textId="77777777" w:rsidR="00102A2F" w:rsidRDefault="00102A2F" w:rsidP="00102A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948AC9" w14:textId="77777777" w:rsidR="00102A2F" w:rsidRPr="00271F61" w:rsidRDefault="00271F61" w:rsidP="00271F61">
    <w:pPr>
      <w:rPr>
        <w:rFonts w:cs="Times New Roman"/>
        <w:i/>
        <w:sz w:val="18"/>
      </w:rPr>
    </w:pPr>
    <w:r w:rsidRPr="00271F61">
      <w:rPr>
        <w:rFonts w:cs="Times New Roman"/>
        <w:i/>
        <w:sz w:val="18"/>
      </w:rPr>
      <w:t>OPC65377 -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0DAB" w14:textId="77777777" w:rsidR="00102A2F" w:rsidRDefault="00102A2F" w:rsidP="00715914">
      <w:pPr>
        <w:spacing w:line="240" w:lineRule="auto"/>
      </w:pPr>
      <w:r>
        <w:separator/>
      </w:r>
    </w:p>
  </w:footnote>
  <w:footnote w:type="continuationSeparator" w:id="0">
    <w:p w14:paraId="3FE3DF31" w14:textId="77777777" w:rsidR="00102A2F" w:rsidRDefault="00102A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0145" w14:textId="77777777" w:rsidR="00102A2F" w:rsidRPr="005F1388" w:rsidRDefault="00102A2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A68B" w14:textId="77777777" w:rsidR="00102A2F" w:rsidRPr="005F1388" w:rsidRDefault="00102A2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8925" w14:textId="77777777" w:rsidR="00102A2F" w:rsidRPr="005F1388" w:rsidRDefault="00102A2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5FE9" w14:textId="77777777" w:rsidR="00102A2F" w:rsidRPr="00ED79B6" w:rsidRDefault="00102A2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668B" w14:textId="77777777" w:rsidR="00102A2F" w:rsidRPr="00ED79B6" w:rsidRDefault="00102A2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144B" w14:textId="77777777" w:rsidR="00102A2F" w:rsidRPr="00ED79B6" w:rsidRDefault="00102A2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AE67" w14:textId="29C90944" w:rsidR="00102A2F" w:rsidRDefault="00102A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8EE8E51" w14:textId="685E0D09" w:rsidR="00102A2F" w:rsidRDefault="00102A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567D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567D8">
      <w:rPr>
        <w:noProof/>
        <w:sz w:val="20"/>
      </w:rPr>
      <w:t>Saving of regulations in relation to services requested before 1 September 2021</w:t>
    </w:r>
    <w:r>
      <w:rPr>
        <w:sz w:val="20"/>
      </w:rPr>
      <w:fldChar w:fldCharType="end"/>
    </w:r>
  </w:p>
  <w:p w14:paraId="32D69EA8" w14:textId="6D81CC3D" w:rsidR="00102A2F" w:rsidRPr="007A1328" w:rsidRDefault="00102A2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E9155B7" w14:textId="77777777" w:rsidR="00102A2F" w:rsidRPr="007A1328" w:rsidRDefault="00102A2F" w:rsidP="00715914">
    <w:pPr>
      <w:rPr>
        <w:b/>
        <w:sz w:val="24"/>
      </w:rPr>
    </w:pPr>
  </w:p>
  <w:p w14:paraId="589240A5" w14:textId="3996747D" w:rsidR="00102A2F" w:rsidRPr="007A1328" w:rsidRDefault="00102A2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C454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67D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A52C" w14:textId="04CF9153" w:rsidR="00102A2F" w:rsidRPr="007A1328" w:rsidRDefault="00102A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95E5EA1" w14:textId="2FAFE2D6" w:rsidR="00102A2F" w:rsidRPr="007A1328" w:rsidRDefault="00102A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567D8">
      <w:rPr>
        <w:sz w:val="20"/>
      </w:rPr>
      <w:fldChar w:fldCharType="separate"/>
    </w:r>
    <w:r w:rsidR="00A567D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567D8">
      <w:rPr>
        <w:b/>
        <w:sz w:val="20"/>
      </w:rPr>
      <w:fldChar w:fldCharType="separate"/>
    </w:r>
    <w:r w:rsidR="00A567D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4611191" w14:textId="70B40D4C" w:rsidR="00102A2F" w:rsidRPr="007A1328" w:rsidRDefault="00102A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AEBC1AA" w14:textId="77777777" w:rsidR="00102A2F" w:rsidRPr="007A1328" w:rsidRDefault="00102A2F" w:rsidP="00715914">
    <w:pPr>
      <w:jc w:val="right"/>
      <w:rPr>
        <w:b/>
        <w:sz w:val="24"/>
      </w:rPr>
    </w:pPr>
  </w:p>
  <w:p w14:paraId="2171765E" w14:textId="2C3051A9" w:rsidR="00102A2F" w:rsidRPr="007A1328" w:rsidRDefault="00102A2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C454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67D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B7A0" w14:textId="77777777" w:rsidR="00102A2F" w:rsidRPr="007A1328" w:rsidRDefault="00102A2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19"/>
    <w:rsid w:val="00004470"/>
    <w:rsid w:val="000136AF"/>
    <w:rsid w:val="000437C1"/>
    <w:rsid w:val="0005365D"/>
    <w:rsid w:val="000614BF"/>
    <w:rsid w:val="000B58FA"/>
    <w:rsid w:val="000B7E30"/>
    <w:rsid w:val="000C1AD8"/>
    <w:rsid w:val="000D05EF"/>
    <w:rsid w:val="000E2261"/>
    <w:rsid w:val="000F21C1"/>
    <w:rsid w:val="000F3897"/>
    <w:rsid w:val="00102A2F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A0434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7415"/>
    <w:rsid w:val="002564A4"/>
    <w:rsid w:val="0026736C"/>
    <w:rsid w:val="00271F61"/>
    <w:rsid w:val="00276D6C"/>
    <w:rsid w:val="00281308"/>
    <w:rsid w:val="00284719"/>
    <w:rsid w:val="00297ECB"/>
    <w:rsid w:val="002A303B"/>
    <w:rsid w:val="002A7BCF"/>
    <w:rsid w:val="002B0880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454F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0C3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313E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C0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941"/>
    <w:rsid w:val="00783E89"/>
    <w:rsid w:val="00793915"/>
    <w:rsid w:val="007B2EB2"/>
    <w:rsid w:val="007C2253"/>
    <w:rsid w:val="007D5A63"/>
    <w:rsid w:val="007D7B81"/>
    <w:rsid w:val="007E163D"/>
    <w:rsid w:val="007E667A"/>
    <w:rsid w:val="007F28C9"/>
    <w:rsid w:val="00802799"/>
    <w:rsid w:val="00803587"/>
    <w:rsid w:val="008059BB"/>
    <w:rsid w:val="00807626"/>
    <w:rsid w:val="008117E9"/>
    <w:rsid w:val="00811AC0"/>
    <w:rsid w:val="008227CF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15F3"/>
    <w:rsid w:val="009254C3"/>
    <w:rsid w:val="00932377"/>
    <w:rsid w:val="00947D5A"/>
    <w:rsid w:val="009532A5"/>
    <w:rsid w:val="00982242"/>
    <w:rsid w:val="009868E9"/>
    <w:rsid w:val="009B5AB3"/>
    <w:rsid w:val="009E5CFC"/>
    <w:rsid w:val="00A079CB"/>
    <w:rsid w:val="00A12128"/>
    <w:rsid w:val="00A22C98"/>
    <w:rsid w:val="00A231E2"/>
    <w:rsid w:val="00A567D8"/>
    <w:rsid w:val="00A64912"/>
    <w:rsid w:val="00A70A74"/>
    <w:rsid w:val="00AD5641"/>
    <w:rsid w:val="00AD7889"/>
    <w:rsid w:val="00AE3652"/>
    <w:rsid w:val="00AF021B"/>
    <w:rsid w:val="00AF06CF"/>
    <w:rsid w:val="00AF514E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0A9E"/>
    <w:rsid w:val="00B62DC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1719"/>
    <w:rsid w:val="00BE2155"/>
    <w:rsid w:val="00BE2213"/>
    <w:rsid w:val="00BE719A"/>
    <w:rsid w:val="00BE720A"/>
    <w:rsid w:val="00BF0D73"/>
    <w:rsid w:val="00BF2465"/>
    <w:rsid w:val="00BF4C53"/>
    <w:rsid w:val="00C25E7F"/>
    <w:rsid w:val="00C2746F"/>
    <w:rsid w:val="00C31B8D"/>
    <w:rsid w:val="00C324A0"/>
    <w:rsid w:val="00C3300F"/>
    <w:rsid w:val="00C42BF8"/>
    <w:rsid w:val="00C4501F"/>
    <w:rsid w:val="00C50043"/>
    <w:rsid w:val="00C7573B"/>
    <w:rsid w:val="00C820FF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0CDD"/>
    <w:rsid w:val="00D13441"/>
    <w:rsid w:val="00D150E7"/>
    <w:rsid w:val="00D22486"/>
    <w:rsid w:val="00D32F65"/>
    <w:rsid w:val="00D34638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9563E"/>
    <w:rsid w:val="00E96661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448F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758"/>
    <w:rsid w:val="00FB1409"/>
    <w:rsid w:val="00FE4688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3B6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76D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D6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D6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D6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D6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6D6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6D6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6D6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6D6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6D6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6D6C"/>
  </w:style>
  <w:style w:type="paragraph" w:customStyle="1" w:styleId="OPCParaBase">
    <w:name w:val="OPCParaBase"/>
    <w:qFormat/>
    <w:rsid w:val="00276D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6D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6D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6D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6D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6D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76D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6D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6D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6D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6D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6D6C"/>
  </w:style>
  <w:style w:type="paragraph" w:customStyle="1" w:styleId="Blocks">
    <w:name w:val="Blocks"/>
    <w:aliases w:val="bb"/>
    <w:basedOn w:val="OPCParaBase"/>
    <w:qFormat/>
    <w:rsid w:val="00276D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6D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6D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6D6C"/>
    <w:rPr>
      <w:i/>
    </w:rPr>
  </w:style>
  <w:style w:type="paragraph" w:customStyle="1" w:styleId="BoxList">
    <w:name w:val="BoxList"/>
    <w:aliases w:val="bl"/>
    <w:basedOn w:val="BoxText"/>
    <w:qFormat/>
    <w:rsid w:val="00276D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6D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6D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6D6C"/>
    <w:pPr>
      <w:ind w:left="1985" w:hanging="851"/>
    </w:pPr>
  </w:style>
  <w:style w:type="character" w:customStyle="1" w:styleId="CharAmPartNo">
    <w:name w:val="CharAmPartNo"/>
    <w:basedOn w:val="OPCCharBase"/>
    <w:qFormat/>
    <w:rsid w:val="00276D6C"/>
  </w:style>
  <w:style w:type="character" w:customStyle="1" w:styleId="CharAmPartText">
    <w:name w:val="CharAmPartText"/>
    <w:basedOn w:val="OPCCharBase"/>
    <w:qFormat/>
    <w:rsid w:val="00276D6C"/>
  </w:style>
  <w:style w:type="character" w:customStyle="1" w:styleId="CharAmSchNo">
    <w:name w:val="CharAmSchNo"/>
    <w:basedOn w:val="OPCCharBase"/>
    <w:qFormat/>
    <w:rsid w:val="00276D6C"/>
  </w:style>
  <w:style w:type="character" w:customStyle="1" w:styleId="CharAmSchText">
    <w:name w:val="CharAmSchText"/>
    <w:basedOn w:val="OPCCharBase"/>
    <w:qFormat/>
    <w:rsid w:val="00276D6C"/>
  </w:style>
  <w:style w:type="character" w:customStyle="1" w:styleId="CharBoldItalic">
    <w:name w:val="CharBoldItalic"/>
    <w:basedOn w:val="OPCCharBase"/>
    <w:uiPriority w:val="1"/>
    <w:qFormat/>
    <w:rsid w:val="00276D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6D6C"/>
  </w:style>
  <w:style w:type="character" w:customStyle="1" w:styleId="CharChapText">
    <w:name w:val="CharChapText"/>
    <w:basedOn w:val="OPCCharBase"/>
    <w:uiPriority w:val="1"/>
    <w:qFormat/>
    <w:rsid w:val="00276D6C"/>
  </w:style>
  <w:style w:type="character" w:customStyle="1" w:styleId="CharDivNo">
    <w:name w:val="CharDivNo"/>
    <w:basedOn w:val="OPCCharBase"/>
    <w:uiPriority w:val="1"/>
    <w:qFormat/>
    <w:rsid w:val="00276D6C"/>
  </w:style>
  <w:style w:type="character" w:customStyle="1" w:styleId="CharDivText">
    <w:name w:val="CharDivText"/>
    <w:basedOn w:val="OPCCharBase"/>
    <w:uiPriority w:val="1"/>
    <w:qFormat/>
    <w:rsid w:val="00276D6C"/>
  </w:style>
  <w:style w:type="character" w:customStyle="1" w:styleId="CharItalic">
    <w:name w:val="CharItalic"/>
    <w:basedOn w:val="OPCCharBase"/>
    <w:uiPriority w:val="1"/>
    <w:qFormat/>
    <w:rsid w:val="00276D6C"/>
    <w:rPr>
      <w:i/>
    </w:rPr>
  </w:style>
  <w:style w:type="character" w:customStyle="1" w:styleId="CharPartNo">
    <w:name w:val="CharPartNo"/>
    <w:basedOn w:val="OPCCharBase"/>
    <w:uiPriority w:val="1"/>
    <w:qFormat/>
    <w:rsid w:val="00276D6C"/>
  </w:style>
  <w:style w:type="character" w:customStyle="1" w:styleId="CharPartText">
    <w:name w:val="CharPartText"/>
    <w:basedOn w:val="OPCCharBase"/>
    <w:uiPriority w:val="1"/>
    <w:qFormat/>
    <w:rsid w:val="00276D6C"/>
  </w:style>
  <w:style w:type="character" w:customStyle="1" w:styleId="CharSectno">
    <w:name w:val="CharSectno"/>
    <w:basedOn w:val="OPCCharBase"/>
    <w:qFormat/>
    <w:rsid w:val="00276D6C"/>
  </w:style>
  <w:style w:type="character" w:customStyle="1" w:styleId="CharSubdNo">
    <w:name w:val="CharSubdNo"/>
    <w:basedOn w:val="OPCCharBase"/>
    <w:uiPriority w:val="1"/>
    <w:qFormat/>
    <w:rsid w:val="00276D6C"/>
  </w:style>
  <w:style w:type="character" w:customStyle="1" w:styleId="CharSubdText">
    <w:name w:val="CharSubdText"/>
    <w:basedOn w:val="OPCCharBase"/>
    <w:uiPriority w:val="1"/>
    <w:qFormat/>
    <w:rsid w:val="00276D6C"/>
  </w:style>
  <w:style w:type="paragraph" w:customStyle="1" w:styleId="CTA--">
    <w:name w:val="CTA --"/>
    <w:basedOn w:val="OPCParaBase"/>
    <w:next w:val="Normal"/>
    <w:rsid w:val="00276D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6D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6D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6D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6D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6D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6D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6D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6D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6D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6D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6D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6D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6D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6D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6D6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76D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6D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6D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6D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6D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6D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6D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6D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6D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6D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6D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6D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6D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6D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6D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6D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6D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6D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6D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6D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6D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6D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6D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6D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6D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6D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6D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6D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6D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6D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6D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6D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6D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6D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6D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6D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6D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6D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6D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6D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6D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76D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76D6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76D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76D6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76D6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76D6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76D6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76D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6D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6D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6D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6D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6D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6D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6D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76D6C"/>
    <w:rPr>
      <w:sz w:val="16"/>
    </w:rPr>
  </w:style>
  <w:style w:type="table" w:customStyle="1" w:styleId="CFlag">
    <w:name w:val="CFlag"/>
    <w:basedOn w:val="TableNormal"/>
    <w:uiPriority w:val="99"/>
    <w:rsid w:val="00276D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76D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6D6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6D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6D6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6D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6D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6D6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76D6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76D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76D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6D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76D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6D6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6D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6D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6D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6D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6D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6D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6D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6D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6D6C"/>
  </w:style>
  <w:style w:type="character" w:customStyle="1" w:styleId="CharSubPartNoCASA">
    <w:name w:val="CharSubPartNo(CASA)"/>
    <w:basedOn w:val="OPCCharBase"/>
    <w:uiPriority w:val="1"/>
    <w:rsid w:val="00276D6C"/>
  </w:style>
  <w:style w:type="paragraph" w:customStyle="1" w:styleId="ENoteTTIndentHeadingSub">
    <w:name w:val="ENoteTTIndentHeadingSub"/>
    <w:aliases w:val="enTTHis"/>
    <w:basedOn w:val="OPCParaBase"/>
    <w:rsid w:val="00276D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6D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6D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6D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6D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76D6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6D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6D6C"/>
    <w:rPr>
      <w:sz w:val="22"/>
    </w:rPr>
  </w:style>
  <w:style w:type="paragraph" w:customStyle="1" w:styleId="SOTextNote">
    <w:name w:val="SO TextNote"/>
    <w:aliases w:val="sont"/>
    <w:basedOn w:val="SOText"/>
    <w:qFormat/>
    <w:rsid w:val="00276D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6D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6D6C"/>
    <w:rPr>
      <w:sz w:val="22"/>
    </w:rPr>
  </w:style>
  <w:style w:type="paragraph" w:customStyle="1" w:styleId="FileName">
    <w:name w:val="FileName"/>
    <w:basedOn w:val="Normal"/>
    <w:rsid w:val="00276D6C"/>
  </w:style>
  <w:style w:type="paragraph" w:customStyle="1" w:styleId="TableHeading">
    <w:name w:val="TableHeading"/>
    <w:aliases w:val="th"/>
    <w:basedOn w:val="OPCParaBase"/>
    <w:next w:val="Tabletext"/>
    <w:rsid w:val="00276D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6D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6D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6D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6D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6D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6D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6D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6D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6D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6D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6D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6D6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6D6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D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76D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6D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76D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76D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76D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76D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76D6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76D6C"/>
    <w:pPr>
      <w:ind w:left="240" w:hanging="240"/>
    </w:pPr>
  </w:style>
  <w:style w:type="paragraph" w:styleId="Index2">
    <w:name w:val="index 2"/>
    <w:basedOn w:val="Normal"/>
    <w:next w:val="Normal"/>
    <w:autoRedefine/>
    <w:rsid w:val="00276D6C"/>
    <w:pPr>
      <w:ind w:left="480" w:hanging="240"/>
    </w:pPr>
  </w:style>
  <w:style w:type="paragraph" w:styleId="Index3">
    <w:name w:val="index 3"/>
    <w:basedOn w:val="Normal"/>
    <w:next w:val="Normal"/>
    <w:autoRedefine/>
    <w:rsid w:val="00276D6C"/>
    <w:pPr>
      <w:ind w:left="720" w:hanging="240"/>
    </w:pPr>
  </w:style>
  <w:style w:type="paragraph" w:styleId="Index4">
    <w:name w:val="index 4"/>
    <w:basedOn w:val="Normal"/>
    <w:next w:val="Normal"/>
    <w:autoRedefine/>
    <w:rsid w:val="00276D6C"/>
    <w:pPr>
      <w:ind w:left="960" w:hanging="240"/>
    </w:pPr>
  </w:style>
  <w:style w:type="paragraph" w:styleId="Index5">
    <w:name w:val="index 5"/>
    <w:basedOn w:val="Normal"/>
    <w:next w:val="Normal"/>
    <w:autoRedefine/>
    <w:rsid w:val="00276D6C"/>
    <w:pPr>
      <w:ind w:left="1200" w:hanging="240"/>
    </w:pPr>
  </w:style>
  <w:style w:type="paragraph" w:styleId="Index6">
    <w:name w:val="index 6"/>
    <w:basedOn w:val="Normal"/>
    <w:next w:val="Normal"/>
    <w:autoRedefine/>
    <w:rsid w:val="00276D6C"/>
    <w:pPr>
      <w:ind w:left="1440" w:hanging="240"/>
    </w:pPr>
  </w:style>
  <w:style w:type="paragraph" w:styleId="Index7">
    <w:name w:val="index 7"/>
    <w:basedOn w:val="Normal"/>
    <w:next w:val="Normal"/>
    <w:autoRedefine/>
    <w:rsid w:val="00276D6C"/>
    <w:pPr>
      <w:ind w:left="1680" w:hanging="240"/>
    </w:pPr>
  </w:style>
  <w:style w:type="paragraph" w:styleId="Index8">
    <w:name w:val="index 8"/>
    <w:basedOn w:val="Normal"/>
    <w:next w:val="Normal"/>
    <w:autoRedefine/>
    <w:rsid w:val="00276D6C"/>
    <w:pPr>
      <w:ind w:left="1920" w:hanging="240"/>
    </w:pPr>
  </w:style>
  <w:style w:type="paragraph" w:styleId="Index9">
    <w:name w:val="index 9"/>
    <w:basedOn w:val="Normal"/>
    <w:next w:val="Normal"/>
    <w:autoRedefine/>
    <w:rsid w:val="00276D6C"/>
    <w:pPr>
      <w:ind w:left="2160" w:hanging="240"/>
    </w:pPr>
  </w:style>
  <w:style w:type="paragraph" w:styleId="NormalIndent">
    <w:name w:val="Normal Indent"/>
    <w:basedOn w:val="Normal"/>
    <w:rsid w:val="00276D6C"/>
    <w:pPr>
      <w:ind w:left="720"/>
    </w:pPr>
  </w:style>
  <w:style w:type="paragraph" w:styleId="FootnoteText">
    <w:name w:val="footnote text"/>
    <w:basedOn w:val="Normal"/>
    <w:link w:val="FootnoteTextChar"/>
    <w:rsid w:val="00276D6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6D6C"/>
  </w:style>
  <w:style w:type="paragraph" w:styleId="CommentText">
    <w:name w:val="annotation text"/>
    <w:basedOn w:val="Normal"/>
    <w:link w:val="CommentTextChar"/>
    <w:rsid w:val="00276D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6D6C"/>
  </w:style>
  <w:style w:type="paragraph" w:styleId="IndexHeading">
    <w:name w:val="index heading"/>
    <w:basedOn w:val="Normal"/>
    <w:next w:val="Index1"/>
    <w:rsid w:val="00276D6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76D6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76D6C"/>
    <w:pPr>
      <w:ind w:left="480" w:hanging="480"/>
    </w:pPr>
  </w:style>
  <w:style w:type="paragraph" w:styleId="EnvelopeAddress">
    <w:name w:val="envelope address"/>
    <w:basedOn w:val="Normal"/>
    <w:rsid w:val="00276D6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76D6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76D6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76D6C"/>
    <w:rPr>
      <w:sz w:val="16"/>
      <w:szCs w:val="16"/>
    </w:rPr>
  </w:style>
  <w:style w:type="character" w:styleId="PageNumber">
    <w:name w:val="page number"/>
    <w:basedOn w:val="DefaultParagraphFont"/>
    <w:rsid w:val="00276D6C"/>
  </w:style>
  <w:style w:type="character" w:styleId="EndnoteReference">
    <w:name w:val="endnote reference"/>
    <w:basedOn w:val="DefaultParagraphFont"/>
    <w:rsid w:val="00276D6C"/>
    <w:rPr>
      <w:vertAlign w:val="superscript"/>
    </w:rPr>
  </w:style>
  <w:style w:type="paragraph" w:styleId="EndnoteText">
    <w:name w:val="endnote text"/>
    <w:basedOn w:val="Normal"/>
    <w:link w:val="EndnoteTextChar"/>
    <w:rsid w:val="00276D6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76D6C"/>
  </w:style>
  <w:style w:type="paragraph" w:styleId="TableofAuthorities">
    <w:name w:val="table of authorities"/>
    <w:basedOn w:val="Normal"/>
    <w:next w:val="Normal"/>
    <w:rsid w:val="00276D6C"/>
    <w:pPr>
      <w:ind w:left="240" w:hanging="240"/>
    </w:pPr>
  </w:style>
  <w:style w:type="paragraph" w:styleId="MacroText">
    <w:name w:val="macro"/>
    <w:link w:val="MacroTextChar"/>
    <w:rsid w:val="00276D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76D6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76D6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76D6C"/>
    <w:pPr>
      <w:ind w:left="283" w:hanging="283"/>
    </w:pPr>
  </w:style>
  <w:style w:type="paragraph" w:styleId="ListBullet">
    <w:name w:val="List Bullet"/>
    <w:basedOn w:val="Normal"/>
    <w:autoRedefine/>
    <w:rsid w:val="00276D6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76D6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76D6C"/>
    <w:pPr>
      <w:ind w:left="566" w:hanging="283"/>
    </w:pPr>
  </w:style>
  <w:style w:type="paragraph" w:styleId="List3">
    <w:name w:val="List 3"/>
    <w:basedOn w:val="Normal"/>
    <w:rsid w:val="00276D6C"/>
    <w:pPr>
      <w:ind w:left="849" w:hanging="283"/>
    </w:pPr>
  </w:style>
  <w:style w:type="paragraph" w:styleId="List4">
    <w:name w:val="List 4"/>
    <w:basedOn w:val="Normal"/>
    <w:rsid w:val="00276D6C"/>
    <w:pPr>
      <w:ind w:left="1132" w:hanging="283"/>
    </w:pPr>
  </w:style>
  <w:style w:type="paragraph" w:styleId="List5">
    <w:name w:val="List 5"/>
    <w:basedOn w:val="Normal"/>
    <w:rsid w:val="00276D6C"/>
    <w:pPr>
      <w:ind w:left="1415" w:hanging="283"/>
    </w:pPr>
  </w:style>
  <w:style w:type="paragraph" w:styleId="ListBullet2">
    <w:name w:val="List Bullet 2"/>
    <w:basedOn w:val="Normal"/>
    <w:autoRedefine/>
    <w:rsid w:val="00276D6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76D6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76D6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76D6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76D6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76D6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76D6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76D6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76D6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76D6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76D6C"/>
    <w:pPr>
      <w:ind w:left="4252"/>
    </w:pPr>
  </w:style>
  <w:style w:type="character" w:customStyle="1" w:styleId="ClosingChar">
    <w:name w:val="Closing Char"/>
    <w:basedOn w:val="DefaultParagraphFont"/>
    <w:link w:val="Closing"/>
    <w:rsid w:val="00276D6C"/>
    <w:rPr>
      <w:sz w:val="22"/>
    </w:rPr>
  </w:style>
  <w:style w:type="paragraph" w:styleId="Signature">
    <w:name w:val="Signature"/>
    <w:basedOn w:val="Normal"/>
    <w:link w:val="SignatureChar"/>
    <w:rsid w:val="00276D6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76D6C"/>
    <w:rPr>
      <w:sz w:val="22"/>
    </w:rPr>
  </w:style>
  <w:style w:type="paragraph" w:styleId="BodyText">
    <w:name w:val="Body Text"/>
    <w:basedOn w:val="Normal"/>
    <w:link w:val="BodyTextChar"/>
    <w:rsid w:val="00276D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6D6C"/>
    <w:rPr>
      <w:sz w:val="22"/>
    </w:rPr>
  </w:style>
  <w:style w:type="paragraph" w:styleId="BodyTextIndent">
    <w:name w:val="Body Text Indent"/>
    <w:basedOn w:val="Normal"/>
    <w:link w:val="BodyTextIndentChar"/>
    <w:rsid w:val="00276D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6D6C"/>
    <w:rPr>
      <w:sz w:val="22"/>
    </w:rPr>
  </w:style>
  <w:style w:type="paragraph" w:styleId="ListContinue">
    <w:name w:val="List Continue"/>
    <w:basedOn w:val="Normal"/>
    <w:rsid w:val="00276D6C"/>
    <w:pPr>
      <w:spacing w:after="120"/>
      <w:ind w:left="283"/>
    </w:pPr>
  </w:style>
  <w:style w:type="paragraph" w:styleId="ListContinue2">
    <w:name w:val="List Continue 2"/>
    <w:basedOn w:val="Normal"/>
    <w:rsid w:val="00276D6C"/>
    <w:pPr>
      <w:spacing w:after="120"/>
      <w:ind w:left="566"/>
    </w:pPr>
  </w:style>
  <w:style w:type="paragraph" w:styleId="ListContinue3">
    <w:name w:val="List Continue 3"/>
    <w:basedOn w:val="Normal"/>
    <w:rsid w:val="00276D6C"/>
    <w:pPr>
      <w:spacing w:after="120"/>
      <w:ind w:left="849"/>
    </w:pPr>
  </w:style>
  <w:style w:type="paragraph" w:styleId="ListContinue4">
    <w:name w:val="List Continue 4"/>
    <w:basedOn w:val="Normal"/>
    <w:rsid w:val="00276D6C"/>
    <w:pPr>
      <w:spacing w:after="120"/>
      <w:ind w:left="1132"/>
    </w:pPr>
  </w:style>
  <w:style w:type="paragraph" w:styleId="ListContinue5">
    <w:name w:val="List Continue 5"/>
    <w:basedOn w:val="Normal"/>
    <w:rsid w:val="00276D6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76D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76D6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76D6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76D6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76D6C"/>
  </w:style>
  <w:style w:type="character" w:customStyle="1" w:styleId="SalutationChar">
    <w:name w:val="Salutation Char"/>
    <w:basedOn w:val="DefaultParagraphFont"/>
    <w:link w:val="Salutation"/>
    <w:rsid w:val="00276D6C"/>
    <w:rPr>
      <w:sz w:val="22"/>
    </w:rPr>
  </w:style>
  <w:style w:type="paragraph" w:styleId="Date">
    <w:name w:val="Date"/>
    <w:basedOn w:val="Normal"/>
    <w:next w:val="Normal"/>
    <w:link w:val="DateChar"/>
    <w:rsid w:val="00276D6C"/>
  </w:style>
  <w:style w:type="character" w:customStyle="1" w:styleId="DateChar">
    <w:name w:val="Date Char"/>
    <w:basedOn w:val="DefaultParagraphFont"/>
    <w:link w:val="Date"/>
    <w:rsid w:val="00276D6C"/>
    <w:rPr>
      <w:sz w:val="22"/>
    </w:rPr>
  </w:style>
  <w:style w:type="paragraph" w:styleId="BodyTextFirstIndent">
    <w:name w:val="Body Text First Indent"/>
    <w:basedOn w:val="BodyText"/>
    <w:link w:val="BodyTextFirstIndentChar"/>
    <w:rsid w:val="00276D6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D6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76D6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D6C"/>
    <w:rPr>
      <w:sz w:val="22"/>
    </w:rPr>
  </w:style>
  <w:style w:type="paragraph" w:styleId="BodyText2">
    <w:name w:val="Body Text 2"/>
    <w:basedOn w:val="Normal"/>
    <w:link w:val="BodyText2Char"/>
    <w:rsid w:val="00276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6D6C"/>
    <w:rPr>
      <w:sz w:val="22"/>
    </w:rPr>
  </w:style>
  <w:style w:type="paragraph" w:styleId="BodyText3">
    <w:name w:val="Body Text 3"/>
    <w:basedOn w:val="Normal"/>
    <w:link w:val="BodyText3Char"/>
    <w:rsid w:val="00276D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D6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76D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6D6C"/>
    <w:rPr>
      <w:sz w:val="22"/>
    </w:rPr>
  </w:style>
  <w:style w:type="paragraph" w:styleId="BodyTextIndent3">
    <w:name w:val="Body Text Indent 3"/>
    <w:basedOn w:val="Normal"/>
    <w:link w:val="BodyTextIndent3Char"/>
    <w:rsid w:val="00276D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6D6C"/>
    <w:rPr>
      <w:sz w:val="16"/>
      <w:szCs w:val="16"/>
    </w:rPr>
  </w:style>
  <w:style w:type="paragraph" w:styleId="BlockText">
    <w:name w:val="Block Text"/>
    <w:basedOn w:val="Normal"/>
    <w:rsid w:val="00276D6C"/>
    <w:pPr>
      <w:spacing w:after="120"/>
      <w:ind w:left="1440" w:right="1440"/>
    </w:pPr>
  </w:style>
  <w:style w:type="character" w:styleId="Hyperlink">
    <w:name w:val="Hyperlink"/>
    <w:basedOn w:val="DefaultParagraphFont"/>
    <w:rsid w:val="00276D6C"/>
    <w:rPr>
      <w:color w:val="0000FF"/>
      <w:u w:val="single"/>
    </w:rPr>
  </w:style>
  <w:style w:type="character" w:styleId="FollowedHyperlink">
    <w:name w:val="FollowedHyperlink"/>
    <w:basedOn w:val="DefaultParagraphFont"/>
    <w:rsid w:val="00276D6C"/>
    <w:rPr>
      <w:color w:val="800080"/>
      <w:u w:val="single"/>
    </w:rPr>
  </w:style>
  <w:style w:type="character" w:styleId="Strong">
    <w:name w:val="Strong"/>
    <w:basedOn w:val="DefaultParagraphFont"/>
    <w:qFormat/>
    <w:rsid w:val="00276D6C"/>
    <w:rPr>
      <w:b/>
      <w:bCs/>
    </w:rPr>
  </w:style>
  <w:style w:type="character" w:styleId="Emphasis">
    <w:name w:val="Emphasis"/>
    <w:basedOn w:val="DefaultParagraphFont"/>
    <w:qFormat/>
    <w:rsid w:val="00276D6C"/>
    <w:rPr>
      <w:i/>
      <w:iCs/>
    </w:rPr>
  </w:style>
  <w:style w:type="paragraph" w:styleId="DocumentMap">
    <w:name w:val="Document Map"/>
    <w:basedOn w:val="Normal"/>
    <w:link w:val="DocumentMapChar"/>
    <w:rsid w:val="00276D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76D6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76D6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76D6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76D6C"/>
  </w:style>
  <w:style w:type="character" w:customStyle="1" w:styleId="E-mailSignatureChar">
    <w:name w:val="E-mail Signature Char"/>
    <w:basedOn w:val="DefaultParagraphFont"/>
    <w:link w:val="E-mailSignature"/>
    <w:rsid w:val="00276D6C"/>
    <w:rPr>
      <w:sz w:val="22"/>
    </w:rPr>
  </w:style>
  <w:style w:type="paragraph" w:styleId="NormalWeb">
    <w:name w:val="Normal (Web)"/>
    <w:basedOn w:val="Normal"/>
    <w:rsid w:val="00276D6C"/>
  </w:style>
  <w:style w:type="character" w:styleId="HTMLAcronym">
    <w:name w:val="HTML Acronym"/>
    <w:basedOn w:val="DefaultParagraphFont"/>
    <w:rsid w:val="00276D6C"/>
  </w:style>
  <w:style w:type="paragraph" w:styleId="HTMLAddress">
    <w:name w:val="HTML Address"/>
    <w:basedOn w:val="Normal"/>
    <w:link w:val="HTMLAddressChar"/>
    <w:rsid w:val="00276D6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6D6C"/>
    <w:rPr>
      <w:i/>
      <w:iCs/>
      <w:sz w:val="22"/>
    </w:rPr>
  </w:style>
  <w:style w:type="character" w:styleId="HTMLCite">
    <w:name w:val="HTML Cite"/>
    <w:basedOn w:val="DefaultParagraphFont"/>
    <w:rsid w:val="00276D6C"/>
    <w:rPr>
      <w:i/>
      <w:iCs/>
    </w:rPr>
  </w:style>
  <w:style w:type="character" w:styleId="HTMLCode">
    <w:name w:val="HTML Code"/>
    <w:basedOn w:val="DefaultParagraphFont"/>
    <w:rsid w:val="00276D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76D6C"/>
    <w:rPr>
      <w:i/>
      <w:iCs/>
    </w:rPr>
  </w:style>
  <w:style w:type="character" w:styleId="HTMLKeyboard">
    <w:name w:val="HTML Keyboard"/>
    <w:basedOn w:val="DefaultParagraphFont"/>
    <w:rsid w:val="00276D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76D6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6D6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76D6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76D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76D6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7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D6C"/>
    <w:rPr>
      <w:b/>
      <w:bCs/>
    </w:rPr>
  </w:style>
  <w:style w:type="numbering" w:styleId="1ai">
    <w:name w:val="Outline List 1"/>
    <w:basedOn w:val="NoList"/>
    <w:rsid w:val="00276D6C"/>
    <w:pPr>
      <w:numPr>
        <w:numId w:val="14"/>
      </w:numPr>
    </w:pPr>
  </w:style>
  <w:style w:type="numbering" w:styleId="111111">
    <w:name w:val="Outline List 2"/>
    <w:basedOn w:val="NoList"/>
    <w:rsid w:val="00276D6C"/>
    <w:pPr>
      <w:numPr>
        <w:numId w:val="15"/>
      </w:numPr>
    </w:pPr>
  </w:style>
  <w:style w:type="numbering" w:styleId="ArticleSection">
    <w:name w:val="Outline List 3"/>
    <w:basedOn w:val="NoList"/>
    <w:rsid w:val="00276D6C"/>
    <w:pPr>
      <w:numPr>
        <w:numId w:val="17"/>
      </w:numPr>
    </w:pPr>
  </w:style>
  <w:style w:type="table" w:styleId="TableSimple1">
    <w:name w:val="Table Simple 1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76D6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76D6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76D6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76D6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76D6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76D6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76D6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76D6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76D6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6D6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76D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76D6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76D6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76D6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76D6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76D6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76D6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76D6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76D6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6D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76D6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76D6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76D6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76D6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6D6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76D6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6D6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76D6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76D6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76D6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76D6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76D6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76D6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76D6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76D6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76D6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76D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6D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6D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6D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7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B1FF-A969-4042-B594-1FE266A6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777</Words>
  <Characters>4430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and Family Court of Australia (Consequential Amendments and Transitional Provisions) Rules 2021</vt:lpstr>
    </vt:vector>
  </TitlesOfParts>
  <Manager/>
  <Company/>
  <LinksUpToDate>false</LinksUpToDate>
  <CharactersWithSpaces>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2021-09-09T02:27:00Z</dcterms:created>
  <dcterms:modified xsi:type="dcterms:W3CDTF">2021-09-09T02:27:00Z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and Family Court of Australia (Consequential Amendments and Transitional Provisions) Rules 2021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OPC65377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>Federal Circuit and Family Court of Australia (Consequential Amendments and Transitional Provisions) Rules 2021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 August 2021</vt:lpwstr>
  </property>
</Properties>
</file>